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A7C" w:rsidRDefault="00195A7C" w:rsidP="00195A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7248A0">
        <w:rPr>
          <w:rFonts w:ascii="Palatino Linotype" w:eastAsia="Palatino Linotype" w:hAnsi="Palatino Linotype" w:cs="Palatino Linotype"/>
          <w:color w:val="000000"/>
          <w:sz w:val="24"/>
          <w:szCs w:val="24"/>
        </w:rPr>
        <w:t>veintiocho</w:t>
      </w:r>
      <w:r>
        <w:rPr>
          <w:rFonts w:ascii="Palatino Linotype" w:eastAsia="Palatino Linotype" w:hAnsi="Palatino Linotype" w:cs="Palatino Linotype"/>
          <w:color w:val="000000"/>
          <w:sz w:val="24"/>
          <w:szCs w:val="24"/>
        </w:rPr>
        <w:t xml:space="preserve"> de septiembre de dos mil veintidós.</w:t>
      </w:r>
    </w:p>
    <w:p w:rsidR="00195A7C" w:rsidRDefault="00195A7C" w:rsidP="00195A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195A7C" w:rsidRDefault="00195A7C" w:rsidP="00195A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Pr>
          <w:rFonts w:ascii="Palatino Linotype" w:eastAsia="Palatino Linotype" w:hAnsi="Palatino Linotype" w:cs="Palatino Linotype"/>
          <w:b/>
          <w:color w:val="000000"/>
          <w:sz w:val="24"/>
          <w:szCs w:val="24"/>
        </w:rPr>
        <w:t>013835/INFOEM/IP/RR/2022</w:t>
      </w:r>
      <w:r>
        <w:rPr>
          <w:rFonts w:ascii="Palatino Linotype" w:eastAsia="Palatino Linotype" w:hAnsi="Palatino Linotype" w:cs="Palatino Linotype"/>
          <w:color w:val="000000"/>
          <w:sz w:val="24"/>
          <w:szCs w:val="24"/>
        </w:rPr>
        <w:t xml:space="preserve">, interpuesto por </w:t>
      </w:r>
      <w:r w:rsidR="00C52783">
        <w:rPr>
          <w:rFonts w:ascii="Palatino Linotype" w:eastAsia="Palatino Linotype" w:hAnsi="Palatino Linotype" w:cs="Palatino Linotype"/>
          <w:b/>
          <w:color w:val="000000"/>
          <w:sz w:val="24"/>
          <w:szCs w:val="24"/>
        </w:rPr>
        <w:t>XXXXXXXXXXXXXXXXX</w:t>
      </w:r>
      <w:r>
        <w:rPr>
          <w:rFonts w:ascii="Palatino Linotype" w:eastAsia="Palatino Linotype" w:hAnsi="Palatino Linotype" w:cs="Palatino Linotype"/>
          <w:color w:val="000000"/>
          <w:sz w:val="24"/>
          <w:szCs w:val="24"/>
        </w:rPr>
        <w:t xml:space="preserve">, quien en lo sucesivo se le denominara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en contra de la respuesta del </w:t>
      </w:r>
      <w:r w:rsidRPr="00195A7C">
        <w:rPr>
          <w:rFonts w:ascii="Palatino Linotype" w:hAnsi="Palatino Linotype" w:cs="Arial"/>
          <w:b/>
          <w:sz w:val="24"/>
          <w:szCs w:val="24"/>
        </w:rPr>
        <w:t>Ayuntamiento de Huehuetoca</w:t>
      </w:r>
      <w:r w:rsidRPr="0051074E">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en lo subsecuente</w:t>
      </w:r>
      <w:r>
        <w:rPr>
          <w:rFonts w:ascii="Palatino Linotype" w:eastAsia="Palatino Linotype" w:hAnsi="Palatino Linotype" w:cs="Palatino Linotype"/>
          <w:b/>
          <w:color w:val="000000"/>
          <w:sz w:val="24"/>
          <w:szCs w:val="24"/>
        </w:rPr>
        <w:t xml:space="preserve"> </w:t>
      </w:r>
      <w:r w:rsidRPr="00D31865">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rsidR="00195A7C" w:rsidRDefault="00195A7C" w:rsidP="00195A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195A7C" w:rsidRDefault="00195A7C" w:rsidP="00195A7C">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rsidR="00195A7C" w:rsidRPr="00B54BC7" w:rsidRDefault="00195A7C" w:rsidP="00195A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195A7C" w:rsidRDefault="00195A7C" w:rsidP="00195A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rsidR="00195A7C" w:rsidRDefault="00195A7C" w:rsidP="00195A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dos de agosto de dos mil veintidós, el </w:t>
      </w:r>
      <w:r w:rsidRPr="00560A25">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presentó mediante el Sistema de Acceso a la Información </w:t>
      </w:r>
      <w:r w:rsidRPr="00B54BC7">
        <w:rPr>
          <w:rFonts w:ascii="Palatino Linotype" w:eastAsia="Palatino Linotype" w:hAnsi="Palatino Linotype" w:cs="Palatino Linotype"/>
          <w:color w:val="000000"/>
          <w:sz w:val="24"/>
          <w:szCs w:val="24"/>
        </w:rPr>
        <w:t>Mexiquense (SAIMEX)</w:t>
      </w:r>
      <w:r>
        <w:rPr>
          <w:rFonts w:ascii="Palatino Linotype" w:eastAsia="Palatino Linotype" w:hAnsi="Palatino Linotype" w:cs="Palatino Linotype"/>
          <w:color w:val="000000"/>
          <w:sz w:val="24"/>
          <w:szCs w:val="24"/>
        </w:rPr>
        <w:t>, solicitud de información registrada con el número de expediente</w:t>
      </w:r>
      <w:r>
        <w:rPr>
          <w:rFonts w:ascii="Palatino Linotype" w:eastAsia="Palatino Linotype" w:hAnsi="Palatino Linotype" w:cs="Palatino Linotype"/>
          <w:b/>
          <w:color w:val="000000"/>
          <w:sz w:val="24"/>
          <w:szCs w:val="24"/>
        </w:rPr>
        <w:t xml:space="preserve"> </w:t>
      </w:r>
      <w:r w:rsidRPr="00195A7C">
        <w:rPr>
          <w:rFonts w:ascii="Palatino Linotype" w:eastAsia="Palatino Linotype" w:hAnsi="Palatino Linotype" w:cs="Palatino Linotype"/>
          <w:b/>
          <w:bCs/>
          <w:color w:val="000000"/>
          <w:sz w:val="24"/>
          <w:szCs w:val="24"/>
        </w:rPr>
        <w:t>00140/HUEHUETO/IP/2022</w:t>
      </w:r>
      <w:r w:rsidRPr="003A7D55">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mediante la cual solicitó información en el tenor siguiente:</w:t>
      </w:r>
    </w:p>
    <w:p w:rsidR="00195A7C" w:rsidRDefault="00195A7C" w:rsidP="00195A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195A7C" w:rsidRDefault="00195A7C" w:rsidP="00195A7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735C36" w:rsidRPr="00735C36">
        <w:rPr>
          <w:rFonts w:ascii="Palatino Linotype" w:eastAsia="Palatino Linotype" w:hAnsi="Palatino Linotype" w:cs="Palatino Linotype"/>
          <w:i/>
          <w:color w:val="000000"/>
        </w:rPr>
        <w:t>Con fundamento en la Ley de Transparencia, solicito al Ayuntamiento de Huehuetoca me proporcione en versión pública Las bajas de los servidores públicos durante los meses de enero al 31 de julio del 2022, que contenga (nombre, cargo, área de adscripción, y monto por concepto de finiquito o liquidación) del IMCUFIDEH.</w:t>
      </w:r>
      <w:r>
        <w:rPr>
          <w:rFonts w:ascii="Palatino Linotype" w:eastAsia="Palatino Linotype" w:hAnsi="Palatino Linotype" w:cs="Palatino Linotype"/>
          <w:i/>
          <w:color w:val="000000"/>
        </w:rPr>
        <w:t>” (Sic)</w:t>
      </w:r>
    </w:p>
    <w:p w:rsidR="00195A7C" w:rsidRDefault="00195A7C" w:rsidP="00195A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195A7C" w:rsidRDefault="00195A7C" w:rsidP="00195A7C">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r w:rsidRPr="00CE69EC">
        <w:rPr>
          <w:rFonts w:ascii="Palatino Linotype" w:eastAsia="Palatino Linotype" w:hAnsi="Palatino Linotype" w:cs="Palatino Linotype"/>
          <w:color w:val="000000"/>
          <w:sz w:val="24"/>
          <w:szCs w:val="24"/>
        </w:rPr>
        <w:t>.</w:t>
      </w:r>
    </w:p>
    <w:p w:rsidR="00195A7C" w:rsidRDefault="00195A7C" w:rsidP="00195A7C">
      <w:pPr>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b/>
          <w:sz w:val="28"/>
          <w:szCs w:val="24"/>
          <w:lang w:eastAsia="en-US"/>
        </w:rPr>
        <w:lastRenderedPageBreak/>
        <w:t>SEGUNDO</w:t>
      </w:r>
      <w:r w:rsidRPr="00560A25">
        <w:rPr>
          <w:rFonts w:ascii="Palatino Linotype" w:eastAsiaTheme="minorHAnsi" w:hAnsi="Palatino Linotype" w:cs="Arial"/>
          <w:b/>
          <w:sz w:val="24"/>
          <w:szCs w:val="24"/>
          <w:lang w:eastAsia="en-US"/>
        </w:rPr>
        <w:t xml:space="preserve">. </w:t>
      </w:r>
      <w:r w:rsidRPr="00F65B13">
        <w:rPr>
          <w:rFonts w:ascii="Palatino Linotype" w:eastAsiaTheme="minorHAnsi" w:hAnsi="Palatino Linotype" w:cs="Arial"/>
          <w:sz w:val="24"/>
          <w:szCs w:val="24"/>
          <w:lang w:eastAsia="en-US"/>
        </w:rPr>
        <w:t>C</w:t>
      </w:r>
      <w:r w:rsidRPr="00560A25">
        <w:rPr>
          <w:rFonts w:ascii="Palatino Linotype" w:eastAsiaTheme="minorHAnsi" w:hAnsi="Palatino Linotype" w:cs="Arial"/>
          <w:sz w:val="24"/>
          <w:szCs w:val="24"/>
          <w:lang w:eastAsia="en-US"/>
        </w:rPr>
        <w:t xml:space="preserve">on base en las constancias contenidas en el expediente virtual del </w:t>
      </w:r>
      <w:r w:rsidRPr="00560A25">
        <w:rPr>
          <w:rFonts w:ascii="Palatino Linotype" w:eastAsiaTheme="minorHAnsi" w:hAnsi="Palatino Linotype" w:cs="Arial"/>
          <w:b/>
          <w:sz w:val="24"/>
          <w:szCs w:val="24"/>
          <w:lang w:eastAsia="en-US"/>
        </w:rPr>
        <w:t>SAIMEX,</w:t>
      </w:r>
      <w:r w:rsidRPr="00560A25">
        <w:rPr>
          <w:rFonts w:ascii="Palatino Linotype" w:eastAsiaTheme="minorHAnsi" w:hAnsi="Palatino Linotype" w:cs="Arial"/>
          <w:sz w:val="24"/>
          <w:szCs w:val="24"/>
          <w:lang w:eastAsia="en-US"/>
        </w:rPr>
        <w:t xml:space="preserve"> se aprecia que el</w:t>
      </w:r>
      <w:r w:rsidRPr="00560A25">
        <w:rPr>
          <w:rFonts w:ascii="Palatino Linotype" w:eastAsiaTheme="minorHAnsi" w:hAnsi="Palatino Linotype" w:cs="Arial"/>
          <w:b/>
          <w:sz w:val="24"/>
          <w:szCs w:val="24"/>
          <w:lang w:eastAsia="en-US"/>
        </w:rPr>
        <w:t xml:space="preserve"> Sujeto Obligado</w:t>
      </w:r>
      <w:r w:rsidRPr="00560A25">
        <w:rPr>
          <w:rFonts w:ascii="Palatino Linotype" w:eastAsiaTheme="minorHAnsi" w:hAnsi="Palatino Linotype" w:cs="Arial"/>
          <w:sz w:val="24"/>
          <w:szCs w:val="24"/>
          <w:lang w:eastAsia="en-US"/>
        </w:rPr>
        <w:t xml:space="preserve"> </w:t>
      </w:r>
      <w:r>
        <w:rPr>
          <w:rFonts w:ascii="Palatino Linotype" w:eastAsiaTheme="minorHAnsi" w:hAnsi="Palatino Linotype" w:cs="Arial"/>
          <w:sz w:val="24"/>
          <w:szCs w:val="24"/>
          <w:lang w:eastAsia="en-US"/>
        </w:rPr>
        <w:t>fue omiso en dar</w:t>
      </w:r>
      <w:r w:rsidRPr="00560A25">
        <w:rPr>
          <w:rFonts w:ascii="Palatino Linotype" w:eastAsiaTheme="minorHAnsi" w:hAnsi="Palatino Linotype" w:cs="Arial"/>
          <w:sz w:val="24"/>
          <w:szCs w:val="24"/>
          <w:lang w:eastAsia="en-US"/>
        </w:rPr>
        <w:t xml:space="preserve"> </w:t>
      </w:r>
      <w:r>
        <w:rPr>
          <w:rFonts w:ascii="Palatino Linotype" w:eastAsiaTheme="minorHAnsi" w:hAnsi="Palatino Linotype" w:cs="Arial"/>
          <w:sz w:val="24"/>
          <w:szCs w:val="24"/>
          <w:lang w:eastAsia="en-US"/>
        </w:rPr>
        <w:t>respuesta a la solicitud de información, dentro del término legal para ello.</w:t>
      </w:r>
    </w:p>
    <w:p w:rsidR="00195A7C" w:rsidRDefault="00195A7C" w:rsidP="00195A7C">
      <w:pPr>
        <w:spacing w:after="0" w:line="360" w:lineRule="auto"/>
        <w:jc w:val="both"/>
        <w:rPr>
          <w:rFonts w:ascii="Palatino Linotype" w:eastAsiaTheme="minorHAnsi" w:hAnsi="Palatino Linotype" w:cs="Arial"/>
          <w:sz w:val="24"/>
          <w:szCs w:val="24"/>
          <w:lang w:eastAsia="en-US"/>
        </w:rPr>
      </w:pPr>
    </w:p>
    <w:p w:rsidR="00195A7C" w:rsidRPr="00560A25" w:rsidRDefault="00195A7C" w:rsidP="00195A7C">
      <w:pPr>
        <w:spacing w:after="0" w:line="360" w:lineRule="auto"/>
        <w:jc w:val="both"/>
        <w:rPr>
          <w:rFonts w:ascii="Palatino Linotype" w:eastAsiaTheme="minorHAnsi" w:hAnsi="Palatino Linotype" w:cs="Arial"/>
          <w:sz w:val="24"/>
          <w:szCs w:val="24"/>
          <w:lang w:eastAsia="en-US"/>
        </w:rPr>
      </w:pPr>
    </w:p>
    <w:p w:rsidR="00195A7C" w:rsidRPr="00560A25" w:rsidRDefault="00195A7C" w:rsidP="00195A7C">
      <w:pPr>
        <w:spacing w:after="0" w:line="360" w:lineRule="auto"/>
        <w:jc w:val="both"/>
        <w:rPr>
          <w:rFonts w:ascii="Palatino Linotype" w:eastAsiaTheme="minorHAnsi" w:hAnsi="Palatino Linotype" w:cs="Arial"/>
          <w:sz w:val="24"/>
          <w:szCs w:val="24"/>
          <w:lang w:eastAsia="en-US"/>
        </w:rPr>
      </w:pPr>
      <w:r>
        <w:rPr>
          <w:rFonts w:ascii="Palatino Linotype" w:eastAsia="Times New Roman" w:hAnsi="Palatino Linotype" w:cs="Arial"/>
          <w:b/>
          <w:sz w:val="28"/>
          <w:lang w:eastAsia="es-ES"/>
        </w:rPr>
        <w:t>TERCERO</w:t>
      </w:r>
      <w:r w:rsidRPr="00560A25">
        <w:rPr>
          <w:rFonts w:ascii="Palatino Linotype" w:eastAsiaTheme="minorHAnsi" w:hAnsi="Palatino Linotype" w:cs="Arial"/>
          <w:sz w:val="24"/>
          <w:szCs w:val="24"/>
          <w:lang w:eastAsia="en-US"/>
        </w:rPr>
        <w:t xml:space="preserve">. Inconforme ante la falta de respuesta por parte del </w:t>
      </w:r>
      <w:r w:rsidRPr="00560A25">
        <w:rPr>
          <w:rFonts w:ascii="Palatino Linotype" w:eastAsiaTheme="minorHAnsi" w:hAnsi="Palatino Linotype" w:cs="Arial"/>
          <w:b/>
          <w:sz w:val="24"/>
          <w:szCs w:val="24"/>
          <w:lang w:eastAsia="en-US"/>
        </w:rPr>
        <w:t>Sujeto Obligado</w:t>
      </w:r>
      <w:r w:rsidRPr="00560A25">
        <w:rPr>
          <w:rFonts w:ascii="Palatino Linotype" w:eastAsiaTheme="minorHAnsi" w:hAnsi="Palatino Linotype" w:cs="Arial"/>
          <w:sz w:val="24"/>
          <w:szCs w:val="24"/>
          <w:lang w:eastAsia="en-US"/>
        </w:rPr>
        <w:t xml:space="preserve">, el ahora </w:t>
      </w:r>
      <w:r w:rsidRPr="00560A25">
        <w:rPr>
          <w:rFonts w:ascii="Palatino Linotype" w:eastAsiaTheme="minorHAnsi" w:hAnsi="Palatino Linotype" w:cs="Arial"/>
          <w:b/>
          <w:sz w:val="24"/>
          <w:szCs w:val="24"/>
          <w:lang w:eastAsia="en-US"/>
        </w:rPr>
        <w:t>Recurrente</w:t>
      </w:r>
      <w:r w:rsidRPr="00560A25">
        <w:rPr>
          <w:rFonts w:ascii="Palatino Linotype" w:eastAsiaTheme="minorHAnsi" w:hAnsi="Palatino Linotype" w:cs="Arial"/>
          <w:sz w:val="24"/>
          <w:szCs w:val="24"/>
          <w:lang w:eastAsia="en-US"/>
        </w:rPr>
        <w:t xml:space="preserve"> en fecha </w:t>
      </w:r>
      <w:r w:rsidR="00735C36">
        <w:rPr>
          <w:rFonts w:ascii="Palatino Linotype" w:eastAsiaTheme="minorHAnsi" w:hAnsi="Palatino Linotype" w:cs="Arial"/>
          <w:sz w:val="24"/>
          <w:szCs w:val="24"/>
          <w:lang w:eastAsia="en-US"/>
        </w:rPr>
        <w:t xml:space="preserve">veinticinco de agosto </w:t>
      </w:r>
      <w:r w:rsidRPr="00560A25">
        <w:rPr>
          <w:rFonts w:ascii="Palatino Linotype" w:eastAsiaTheme="minorHAnsi" w:hAnsi="Palatino Linotype" w:cs="Arial"/>
          <w:sz w:val="24"/>
          <w:szCs w:val="24"/>
          <w:lang w:eastAsia="en-US"/>
        </w:rPr>
        <w:t>de dos mil veintidós, interpuso recurso de revisión, que fue registrado</w:t>
      </w:r>
      <w:r w:rsidRPr="00560A25">
        <w:rPr>
          <w:rFonts w:ascii="Palatino Linotype" w:eastAsiaTheme="minorHAnsi" w:hAnsi="Palatino Linotype" w:cs="Arial"/>
          <w:b/>
          <w:sz w:val="24"/>
          <w:szCs w:val="24"/>
          <w:lang w:eastAsia="en-US"/>
        </w:rPr>
        <w:t xml:space="preserve"> </w:t>
      </w:r>
      <w:r w:rsidRPr="00560A25">
        <w:rPr>
          <w:rFonts w:ascii="Palatino Linotype" w:eastAsiaTheme="minorHAnsi" w:hAnsi="Palatino Linotype" w:cs="Arial"/>
          <w:sz w:val="24"/>
          <w:szCs w:val="24"/>
          <w:lang w:eastAsia="en-US"/>
        </w:rPr>
        <w:t xml:space="preserve">en el sistema electrónico con número de expediente </w:t>
      </w:r>
      <w:r w:rsidRPr="00560A25">
        <w:rPr>
          <w:rFonts w:ascii="Palatino Linotype" w:eastAsiaTheme="minorHAnsi" w:hAnsi="Palatino Linotype" w:cs="Arial"/>
          <w:b/>
          <w:bCs/>
          <w:sz w:val="24"/>
          <w:szCs w:val="24"/>
        </w:rPr>
        <w:t>0</w:t>
      </w:r>
      <w:r>
        <w:rPr>
          <w:rFonts w:ascii="Palatino Linotype" w:eastAsiaTheme="minorHAnsi" w:hAnsi="Palatino Linotype" w:cs="Arial"/>
          <w:b/>
          <w:bCs/>
          <w:sz w:val="24"/>
          <w:szCs w:val="24"/>
        </w:rPr>
        <w:t>1</w:t>
      </w:r>
      <w:r w:rsidR="00735C36">
        <w:rPr>
          <w:rFonts w:ascii="Palatino Linotype" w:eastAsiaTheme="minorHAnsi" w:hAnsi="Palatino Linotype" w:cs="Arial"/>
          <w:b/>
          <w:bCs/>
          <w:sz w:val="24"/>
          <w:szCs w:val="24"/>
        </w:rPr>
        <w:t>3835</w:t>
      </w:r>
      <w:r>
        <w:rPr>
          <w:rFonts w:ascii="Palatino Linotype" w:eastAsiaTheme="minorHAnsi" w:hAnsi="Palatino Linotype" w:cs="Arial"/>
          <w:b/>
          <w:bCs/>
          <w:sz w:val="24"/>
          <w:szCs w:val="24"/>
        </w:rPr>
        <w:t>/</w:t>
      </w:r>
      <w:r w:rsidRPr="00560A25">
        <w:rPr>
          <w:rFonts w:ascii="Palatino Linotype" w:eastAsiaTheme="minorHAnsi" w:hAnsi="Palatino Linotype" w:cs="Arial"/>
          <w:b/>
          <w:bCs/>
          <w:sz w:val="24"/>
          <w:szCs w:val="24"/>
        </w:rPr>
        <w:t>INFOEM/IP/RR/2022</w:t>
      </w:r>
      <w:r w:rsidRPr="00560A25">
        <w:rPr>
          <w:rFonts w:ascii="Palatino Linotype" w:eastAsiaTheme="minorHAnsi" w:hAnsi="Palatino Linotype" w:cs="Arial"/>
          <w:sz w:val="24"/>
          <w:szCs w:val="24"/>
          <w:lang w:eastAsia="en-US"/>
        </w:rPr>
        <w:t>, aduciendo como acto impugnado y razones o motivos de inconformidad, los siguientes:</w:t>
      </w:r>
    </w:p>
    <w:p w:rsidR="00195A7C" w:rsidRPr="00560A25" w:rsidRDefault="00195A7C" w:rsidP="00195A7C">
      <w:pPr>
        <w:spacing w:after="0" w:line="360" w:lineRule="auto"/>
        <w:jc w:val="both"/>
        <w:rPr>
          <w:rFonts w:ascii="Palatino Linotype" w:eastAsiaTheme="minorHAnsi" w:hAnsi="Palatino Linotype" w:cs="Arial"/>
          <w:b/>
          <w:sz w:val="24"/>
          <w:szCs w:val="24"/>
          <w:lang w:eastAsia="en-US"/>
        </w:rPr>
      </w:pPr>
    </w:p>
    <w:p w:rsidR="00195A7C" w:rsidRDefault="00195A7C" w:rsidP="00195A7C">
      <w:pPr>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b/>
          <w:sz w:val="24"/>
          <w:szCs w:val="24"/>
          <w:lang w:val="es-ES" w:eastAsia="es-ES"/>
        </w:rPr>
        <w:t>Acto Impugnado:</w:t>
      </w:r>
    </w:p>
    <w:p w:rsidR="00195A7C" w:rsidRPr="00FC7D10" w:rsidRDefault="00195A7C" w:rsidP="00195A7C">
      <w:pPr>
        <w:spacing w:after="0" w:line="360" w:lineRule="auto"/>
        <w:jc w:val="both"/>
        <w:rPr>
          <w:rFonts w:ascii="Palatino Linotype" w:eastAsia="Times New Roman" w:hAnsi="Palatino Linotype" w:cs="Arial"/>
          <w:sz w:val="24"/>
          <w:szCs w:val="24"/>
          <w:lang w:val="es-ES" w:eastAsia="es-ES"/>
        </w:rPr>
      </w:pPr>
    </w:p>
    <w:p w:rsidR="00195A7C" w:rsidRPr="00560A25" w:rsidRDefault="00195A7C" w:rsidP="00195A7C">
      <w:pPr>
        <w:spacing w:after="0" w:line="240" w:lineRule="auto"/>
        <w:ind w:left="567" w:right="567"/>
        <w:jc w:val="both"/>
        <w:rPr>
          <w:rFonts w:ascii="Palatino Linotype" w:eastAsiaTheme="minorHAnsi" w:hAnsi="Palatino Linotype" w:cstheme="minorBidi"/>
          <w:i/>
          <w:color w:val="000000"/>
          <w:lang w:eastAsia="en-US"/>
        </w:rPr>
      </w:pPr>
      <w:r w:rsidRPr="00560A25">
        <w:rPr>
          <w:rFonts w:ascii="Palatino Linotype" w:eastAsiaTheme="minorHAnsi" w:hAnsi="Palatino Linotype" w:cs="Arial"/>
          <w:i/>
          <w:lang w:eastAsia="en-US"/>
        </w:rPr>
        <w:t>“</w:t>
      </w:r>
      <w:r w:rsidR="00735C36" w:rsidRPr="00735C36">
        <w:rPr>
          <w:rFonts w:ascii="Palatino Linotype" w:eastAsiaTheme="minorHAnsi" w:hAnsi="Palatino Linotype" w:cstheme="minorBidi"/>
          <w:i/>
          <w:color w:val="000000"/>
          <w:lang w:eastAsia="en-US"/>
        </w:rPr>
        <w:t>la información requerida no fue entrega y no se me notifico ninguna prorroga por que solicito me sea entregada a la brevedad</w:t>
      </w:r>
      <w:r w:rsidRPr="00560A25">
        <w:rPr>
          <w:rFonts w:ascii="Palatino Linotype" w:eastAsiaTheme="minorHAnsi" w:hAnsi="Palatino Linotype" w:cstheme="minorBidi"/>
          <w:i/>
          <w:color w:val="000000"/>
          <w:lang w:eastAsia="en-US"/>
        </w:rPr>
        <w:t>” (sic)</w:t>
      </w:r>
    </w:p>
    <w:p w:rsidR="00195A7C" w:rsidRPr="00560A25" w:rsidRDefault="00195A7C" w:rsidP="00195A7C">
      <w:pPr>
        <w:spacing w:after="0" w:line="360" w:lineRule="auto"/>
        <w:jc w:val="both"/>
        <w:rPr>
          <w:rFonts w:ascii="Palatino Linotype" w:eastAsiaTheme="minorHAnsi" w:hAnsi="Palatino Linotype" w:cs="Arial"/>
          <w:sz w:val="24"/>
          <w:szCs w:val="24"/>
          <w:lang w:eastAsia="en-US"/>
        </w:rPr>
      </w:pPr>
    </w:p>
    <w:p w:rsidR="00195A7C" w:rsidRPr="00560A25" w:rsidRDefault="00195A7C" w:rsidP="00195A7C">
      <w:pPr>
        <w:spacing w:after="0" w:line="360" w:lineRule="auto"/>
        <w:jc w:val="both"/>
        <w:rPr>
          <w:rFonts w:ascii="Palatino Linotype" w:eastAsiaTheme="minorHAnsi" w:hAnsi="Palatino Linotype" w:cs="Arial"/>
          <w:sz w:val="28"/>
          <w:szCs w:val="24"/>
          <w:lang w:eastAsia="en-US"/>
        </w:rPr>
      </w:pPr>
      <w:r w:rsidRPr="00560A25">
        <w:rPr>
          <w:rFonts w:ascii="Palatino Linotype" w:eastAsiaTheme="minorHAnsi" w:hAnsi="Palatino Linotype" w:cs="Arial"/>
          <w:b/>
          <w:sz w:val="24"/>
          <w:lang w:eastAsia="en-US"/>
        </w:rPr>
        <w:t>Razones o motivos de inconformidad:</w:t>
      </w:r>
    </w:p>
    <w:p w:rsidR="00195A7C" w:rsidRPr="00560A25" w:rsidRDefault="00195A7C" w:rsidP="00195A7C">
      <w:pPr>
        <w:spacing w:after="0" w:line="360" w:lineRule="auto"/>
        <w:jc w:val="both"/>
        <w:rPr>
          <w:rFonts w:ascii="Palatino Linotype" w:eastAsiaTheme="minorHAnsi" w:hAnsi="Palatino Linotype" w:cs="Arial"/>
          <w:sz w:val="24"/>
          <w:szCs w:val="24"/>
          <w:lang w:eastAsia="en-US"/>
        </w:rPr>
      </w:pPr>
    </w:p>
    <w:p w:rsidR="00195A7C" w:rsidRPr="00560A25" w:rsidRDefault="00195A7C" w:rsidP="00195A7C">
      <w:pPr>
        <w:spacing w:after="0" w:line="240" w:lineRule="auto"/>
        <w:ind w:left="567" w:right="567"/>
        <w:jc w:val="both"/>
        <w:rPr>
          <w:rFonts w:ascii="Palatino Linotype" w:eastAsiaTheme="minorHAnsi" w:hAnsi="Palatino Linotype" w:cs="Arial"/>
          <w:i/>
          <w:szCs w:val="24"/>
          <w:lang w:eastAsia="en-US"/>
        </w:rPr>
      </w:pPr>
      <w:r w:rsidRPr="00560A25">
        <w:rPr>
          <w:rFonts w:ascii="Palatino Linotype" w:eastAsiaTheme="minorHAnsi" w:hAnsi="Palatino Linotype" w:cs="Arial"/>
          <w:i/>
          <w:szCs w:val="24"/>
          <w:lang w:eastAsia="en-US"/>
        </w:rPr>
        <w:t>“</w:t>
      </w:r>
      <w:r w:rsidR="00735C36" w:rsidRPr="00735C36">
        <w:rPr>
          <w:rFonts w:ascii="Palatino Linotype" w:eastAsiaTheme="minorHAnsi" w:hAnsi="Palatino Linotype" w:cs="Arial"/>
          <w:i/>
          <w:szCs w:val="24"/>
          <w:lang w:eastAsia="en-US"/>
        </w:rPr>
        <w:t>la información requerida no fue entrega y no se me notifico ninguna prorroga por que solicito me sea entregada a la brevedad</w:t>
      </w:r>
      <w:r>
        <w:rPr>
          <w:rFonts w:ascii="Palatino Linotype" w:eastAsiaTheme="minorHAnsi" w:hAnsi="Palatino Linotype" w:cs="Arial"/>
          <w:i/>
          <w:szCs w:val="24"/>
          <w:lang w:eastAsia="en-US"/>
        </w:rPr>
        <w:t>”</w:t>
      </w:r>
    </w:p>
    <w:p w:rsidR="00195A7C" w:rsidRDefault="00195A7C" w:rsidP="00195A7C">
      <w:pPr>
        <w:spacing w:after="0" w:line="360" w:lineRule="auto"/>
        <w:jc w:val="both"/>
        <w:rPr>
          <w:rFonts w:ascii="Palatino Linotype" w:eastAsiaTheme="minorHAnsi" w:hAnsi="Palatino Linotype" w:cs="Arial"/>
          <w:sz w:val="24"/>
          <w:szCs w:val="24"/>
          <w:lang w:eastAsia="en-US"/>
        </w:rPr>
      </w:pPr>
    </w:p>
    <w:p w:rsidR="00195A7C" w:rsidRPr="00560A25" w:rsidRDefault="00195A7C" w:rsidP="00195A7C">
      <w:pPr>
        <w:spacing w:after="0" w:line="360" w:lineRule="auto"/>
        <w:jc w:val="both"/>
        <w:rPr>
          <w:rFonts w:ascii="Palatino Linotype" w:eastAsiaTheme="minorHAnsi" w:hAnsi="Palatino Linotype" w:cs="Arial"/>
          <w:sz w:val="24"/>
          <w:szCs w:val="24"/>
          <w:lang w:eastAsia="en-US"/>
        </w:rPr>
      </w:pPr>
    </w:p>
    <w:p w:rsidR="00195A7C" w:rsidRPr="00560A25" w:rsidRDefault="00195A7C" w:rsidP="00195A7C">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560A25">
        <w:rPr>
          <w:rFonts w:ascii="Palatino Linotype" w:eastAsia="Times New Roman" w:hAnsi="Palatino Linotype" w:cs="Arial"/>
          <w:b/>
          <w:sz w:val="28"/>
          <w:lang w:eastAsia="es-ES"/>
        </w:rPr>
        <w:t xml:space="preserve">. </w:t>
      </w:r>
      <w:r w:rsidRPr="00560A25">
        <w:rPr>
          <w:rFonts w:ascii="Palatino Linotype" w:eastAsia="Times New Roman" w:hAnsi="Palatino Linotype" w:cs="Arial"/>
          <w:sz w:val="24"/>
          <w:szCs w:val="24"/>
          <w:lang w:val="es-ES" w:eastAsia="es-ES"/>
        </w:rPr>
        <w:t xml:space="preserve">En fecha </w:t>
      </w:r>
      <w:r w:rsidR="00735C36">
        <w:rPr>
          <w:rFonts w:ascii="Palatino Linotype" w:eastAsiaTheme="minorHAnsi" w:hAnsi="Palatino Linotype" w:cs="Arial"/>
          <w:sz w:val="24"/>
          <w:szCs w:val="24"/>
          <w:lang w:eastAsia="en-US"/>
        </w:rPr>
        <w:t xml:space="preserve">veintiocho de agosto </w:t>
      </w:r>
      <w:r w:rsidRPr="00560A25">
        <w:rPr>
          <w:rFonts w:ascii="Palatino Linotype" w:eastAsiaTheme="minorHAnsi" w:hAnsi="Palatino Linotype" w:cs="Arial"/>
          <w:sz w:val="24"/>
          <w:szCs w:val="24"/>
          <w:lang w:eastAsia="en-US"/>
        </w:rPr>
        <w:t>de dos mil veintidós</w:t>
      </w:r>
      <w:r w:rsidRPr="00560A25">
        <w:rPr>
          <w:rFonts w:ascii="Palatino Linotype" w:eastAsia="Times New Roman" w:hAnsi="Palatino Linotype" w:cs="Arial"/>
          <w:sz w:val="24"/>
          <w:szCs w:val="24"/>
          <w:lang w:val="es-ES" w:eastAsia="es-ES"/>
        </w:rPr>
        <w:t xml:space="preserve">, el </w:t>
      </w:r>
      <w:r w:rsidRPr="00560A25">
        <w:rPr>
          <w:rFonts w:ascii="Palatino Linotype" w:eastAsia="Times New Roman" w:hAnsi="Palatino Linotype" w:cs="Arial"/>
          <w:sz w:val="24"/>
          <w:szCs w:val="24"/>
          <w:lang w:val="es-ES_tradnl" w:eastAsia="es-ES"/>
        </w:rPr>
        <w:t>recurso de que</w:t>
      </w:r>
      <w:r w:rsidRPr="00560A25">
        <w:rPr>
          <w:rFonts w:ascii="Palatino Linotype" w:eastAsia="Times New Roman" w:hAnsi="Palatino Linotype" w:cs="Arial"/>
          <w:sz w:val="24"/>
          <w:szCs w:val="24"/>
          <w:lang w:val="es-ES" w:eastAsia="es-ES"/>
        </w:rPr>
        <w:t xml:space="preserve"> se trata</w:t>
      </w:r>
      <w:r w:rsidRPr="00560A25">
        <w:rPr>
          <w:rFonts w:ascii="Palatino Linotype" w:eastAsia="Times New Roman" w:hAnsi="Palatino Linotype" w:cs="Arial"/>
          <w:sz w:val="24"/>
          <w:szCs w:val="24"/>
          <w:lang w:val="es-ES_tradnl" w:eastAsia="es-ES"/>
        </w:rPr>
        <w:t xml:space="preserve"> se envió electrónicamente al Instituto de </w:t>
      </w:r>
      <w:r w:rsidRPr="00560A25">
        <w:rPr>
          <w:rFonts w:ascii="Palatino Linotype" w:eastAsia="Arial Unicode MS" w:hAnsi="Palatino Linotype" w:cs="Arial"/>
          <w:sz w:val="24"/>
          <w:szCs w:val="24"/>
          <w:lang w:val="es-ES" w:eastAsia="es-ES"/>
        </w:rPr>
        <w:t>Transparencia</w:t>
      </w:r>
      <w:r w:rsidRPr="00560A25">
        <w:rPr>
          <w:rFonts w:ascii="Palatino Linotype" w:eastAsia="Times New Roman" w:hAnsi="Palatino Linotype" w:cs="Arial"/>
          <w:sz w:val="24"/>
          <w:szCs w:val="24"/>
          <w:lang w:val="es-ES_tradnl" w:eastAsia="es-ES"/>
        </w:rPr>
        <w:t xml:space="preserve">, Acceso a la Información </w:t>
      </w:r>
      <w:r w:rsidRPr="00560A25">
        <w:rPr>
          <w:rFonts w:ascii="Palatino Linotype" w:eastAsia="Times New Roman" w:hAnsi="Palatino Linotype" w:cs="Arial"/>
          <w:sz w:val="24"/>
          <w:szCs w:val="24"/>
          <w:lang w:val="es-ES_tradnl" w:eastAsia="es-ES"/>
        </w:rPr>
        <w:lastRenderedPageBreak/>
        <w:t xml:space="preserve">Pública y Protección de Datos Personales del Estado de México y Municipios y con fundamento en el artículo 185 fracción I de la </w:t>
      </w:r>
      <w:r w:rsidRPr="00560A25">
        <w:rPr>
          <w:rFonts w:ascii="Palatino Linotype" w:eastAsia="Times New Roman" w:hAnsi="Palatino Linotype" w:cs="Times New Roman"/>
          <w:sz w:val="24"/>
          <w:szCs w:val="24"/>
          <w:lang w:val="es-ES" w:eastAsia="es-ES"/>
        </w:rPr>
        <w:t>Ley de Transparencia y Acceso a la Información Pública del Estado de México y Municipios</w:t>
      </w:r>
      <w:r w:rsidRPr="00560A25">
        <w:rPr>
          <w:rFonts w:ascii="Palatino Linotype" w:eastAsia="Times New Roman" w:hAnsi="Palatino Linotype" w:cs="Arial"/>
          <w:sz w:val="24"/>
          <w:szCs w:val="24"/>
          <w:lang w:val="es-ES_tradnl" w:eastAsia="es-ES"/>
        </w:rPr>
        <w:t>, se turnó a través del</w:t>
      </w:r>
      <w:r w:rsidRPr="00560A25">
        <w:rPr>
          <w:rFonts w:ascii="Palatino Linotype" w:eastAsia="Arial Unicode MS" w:hAnsi="Palatino Linotype" w:cs="Arial"/>
          <w:sz w:val="24"/>
          <w:szCs w:val="24"/>
          <w:lang w:val="es-ES_tradnl" w:eastAsia="es-ES"/>
        </w:rPr>
        <w:t xml:space="preserve"> </w:t>
      </w:r>
      <w:r w:rsidRPr="00560A25">
        <w:rPr>
          <w:rFonts w:ascii="Palatino Linotype" w:eastAsia="Arial Unicode MS" w:hAnsi="Palatino Linotype" w:cs="Arial"/>
          <w:b/>
          <w:sz w:val="24"/>
          <w:szCs w:val="24"/>
          <w:lang w:val="es-ES_tradnl" w:eastAsia="es-ES"/>
        </w:rPr>
        <w:t>SAIMEX</w:t>
      </w:r>
      <w:r w:rsidRPr="00560A25">
        <w:rPr>
          <w:rFonts w:ascii="Palatino Linotype" w:eastAsia="Times New Roman" w:hAnsi="Palatino Linotype" w:cs="Times New Roman"/>
          <w:sz w:val="24"/>
          <w:szCs w:val="24"/>
          <w:lang w:val="es-ES" w:eastAsia="es-ES"/>
        </w:rPr>
        <w:t xml:space="preserve"> al </w:t>
      </w:r>
      <w:r w:rsidRPr="00560A25">
        <w:rPr>
          <w:rFonts w:ascii="Palatino Linotype" w:eastAsia="Times New Roman" w:hAnsi="Palatino Linotype" w:cs="Arial"/>
          <w:sz w:val="24"/>
          <w:szCs w:val="24"/>
          <w:lang w:val="es-ES_tradnl" w:eastAsia="es-ES"/>
        </w:rPr>
        <w:t xml:space="preserve">Comisionado </w:t>
      </w:r>
      <w:r w:rsidRPr="00560A25">
        <w:rPr>
          <w:rFonts w:ascii="Palatino Linotype" w:eastAsia="Times New Roman" w:hAnsi="Palatino Linotype" w:cs="Arial"/>
          <w:b/>
          <w:sz w:val="24"/>
          <w:szCs w:val="24"/>
          <w:lang w:val="es-ES_tradnl" w:eastAsia="es-ES"/>
        </w:rPr>
        <w:t xml:space="preserve">JOSÉ MARTÍNEZ VILCHIS, </w:t>
      </w:r>
      <w:r w:rsidRPr="00560A25">
        <w:rPr>
          <w:rFonts w:ascii="Palatino Linotype" w:eastAsia="Times New Roman" w:hAnsi="Palatino Linotype" w:cs="Arial"/>
          <w:sz w:val="24"/>
          <w:szCs w:val="24"/>
          <w:lang w:val="es-ES_tradnl" w:eastAsia="es-ES"/>
        </w:rPr>
        <w:t>a efecto de que decretara su admisión o desechamiento.</w:t>
      </w:r>
    </w:p>
    <w:p w:rsidR="00195A7C" w:rsidRDefault="00195A7C" w:rsidP="00195A7C">
      <w:pPr>
        <w:spacing w:after="0" w:line="360" w:lineRule="auto"/>
        <w:ind w:right="49"/>
        <w:jc w:val="both"/>
        <w:rPr>
          <w:rFonts w:ascii="Palatino Linotype" w:eastAsia="Times New Roman" w:hAnsi="Palatino Linotype" w:cs="Arial"/>
          <w:sz w:val="24"/>
          <w:szCs w:val="24"/>
          <w:lang w:val="es-ES_tradnl" w:eastAsia="es-ES"/>
        </w:rPr>
      </w:pPr>
    </w:p>
    <w:p w:rsidR="00195A7C" w:rsidRPr="00560A25" w:rsidRDefault="00195A7C" w:rsidP="00195A7C">
      <w:pPr>
        <w:spacing w:after="0" w:line="360" w:lineRule="auto"/>
        <w:ind w:right="49"/>
        <w:jc w:val="both"/>
        <w:rPr>
          <w:rFonts w:ascii="Palatino Linotype" w:eastAsia="Times New Roman" w:hAnsi="Palatino Linotype" w:cs="Arial"/>
          <w:sz w:val="24"/>
          <w:szCs w:val="24"/>
          <w:lang w:val="es-ES_tradnl" w:eastAsia="es-ES"/>
        </w:rPr>
      </w:pPr>
    </w:p>
    <w:p w:rsidR="00195A7C" w:rsidRPr="00560A25" w:rsidRDefault="00195A7C" w:rsidP="00195A7C">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560A25">
        <w:rPr>
          <w:rFonts w:ascii="Palatino Linotype" w:eastAsia="Times New Roman" w:hAnsi="Palatino Linotype" w:cs="Arial"/>
          <w:b/>
          <w:sz w:val="28"/>
          <w:szCs w:val="28"/>
          <w:lang w:val="es-ES_tradnl" w:eastAsia="es-ES"/>
        </w:rPr>
        <w:t xml:space="preserve">. </w:t>
      </w:r>
      <w:r w:rsidRPr="00560A25">
        <w:rPr>
          <w:rFonts w:ascii="Palatino Linotype" w:eastAsia="Times New Roman" w:hAnsi="Palatino Linotype" w:cs="Arial"/>
          <w:sz w:val="24"/>
          <w:szCs w:val="24"/>
          <w:lang w:val="es-ES_tradnl" w:eastAsia="es-ES"/>
        </w:rPr>
        <w:t>E</w:t>
      </w:r>
      <w:r w:rsidRPr="00560A25">
        <w:rPr>
          <w:rFonts w:ascii="Palatino Linotype" w:eastAsia="Times New Roman" w:hAnsi="Palatino Linotype" w:cs="Arial"/>
          <w:sz w:val="24"/>
          <w:szCs w:val="24"/>
          <w:lang w:val="es-ES" w:eastAsia="es-ES"/>
        </w:rPr>
        <w:t xml:space="preserve">n fecha </w:t>
      </w:r>
      <w:r w:rsidR="00735C36">
        <w:rPr>
          <w:rFonts w:ascii="Palatino Linotype" w:eastAsia="Times New Roman" w:hAnsi="Palatino Linotype" w:cs="Arial"/>
          <w:sz w:val="24"/>
          <w:szCs w:val="24"/>
          <w:lang w:val="es-ES" w:eastAsia="es-ES"/>
        </w:rPr>
        <w:t xml:space="preserve">treinta de agosto </w:t>
      </w:r>
      <w:r w:rsidRPr="00560A25">
        <w:rPr>
          <w:rFonts w:ascii="Palatino Linotype" w:eastAsia="Times New Roman" w:hAnsi="Palatino Linotype" w:cs="Arial"/>
          <w:sz w:val="24"/>
          <w:szCs w:val="24"/>
          <w:lang w:val="es-ES" w:eastAsia="es-ES"/>
        </w:rPr>
        <w:t xml:space="preserve">de dos mil veintidós, atento a lo dispuesto en el </w:t>
      </w:r>
      <w:r w:rsidRPr="00560A25">
        <w:rPr>
          <w:rFonts w:ascii="Palatino Linotype" w:eastAsia="Times New Roman" w:hAnsi="Palatino Linotype" w:cs="Arial"/>
          <w:sz w:val="24"/>
          <w:szCs w:val="24"/>
          <w:lang w:val="es-ES_tradnl" w:eastAsia="es-ES"/>
        </w:rPr>
        <w:t>artículo</w:t>
      </w:r>
      <w:r w:rsidRPr="00560A25">
        <w:rPr>
          <w:rFonts w:ascii="Palatino Linotype" w:eastAsia="Times New Roman" w:hAnsi="Palatino Linotype" w:cs="Arial"/>
          <w:sz w:val="24"/>
          <w:szCs w:val="24"/>
          <w:lang w:val="es-ES" w:eastAsia="es-ES"/>
        </w:rPr>
        <w:t xml:space="preserve"> 185 fracciones I, II y IV </w:t>
      </w:r>
      <w:r w:rsidRPr="00560A25">
        <w:rPr>
          <w:rFonts w:ascii="Palatino Linotype" w:eastAsia="Times New Roman" w:hAnsi="Palatino Linotype" w:cs="Arial"/>
          <w:sz w:val="24"/>
          <w:szCs w:val="24"/>
          <w:lang w:val="es-ES_tradnl" w:eastAsia="es-ES"/>
        </w:rPr>
        <w:t xml:space="preserve">de la </w:t>
      </w:r>
      <w:r w:rsidRPr="00560A25">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0A25">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195A7C" w:rsidRDefault="00195A7C" w:rsidP="00195A7C">
      <w:pPr>
        <w:spacing w:after="0" w:line="360" w:lineRule="auto"/>
        <w:jc w:val="both"/>
        <w:rPr>
          <w:rFonts w:ascii="Palatino Linotype" w:eastAsiaTheme="minorHAnsi" w:hAnsi="Palatino Linotype" w:cs="Arial"/>
          <w:sz w:val="24"/>
          <w:szCs w:val="28"/>
          <w:lang w:val="es-ES" w:eastAsia="en-US"/>
        </w:rPr>
      </w:pPr>
    </w:p>
    <w:p w:rsidR="00195A7C" w:rsidRPr="00560A25" w:rsidRDefault="00195A7C" w:rsidP="00195A7C">
      <w:pPr>
        <w:spacing w:after="0" w:line="360" w:lineRule="auto"/>
        <w:jc w:val="both"/>
        <w:rPr>
          <w:rFonts w:ascii="Palatino Linotype" w:eastAsiaTheme="minorHAnsi" w:hAnsi="Palatino Linotype" w:cs="Arial"/>
          <w:sz w:val="24"/>
          <w:szCs w:val="28"/>
          <w:lang w:val="es-ES" w:eastAsia="en-US"/>
        </w:rPr>
      </w:pPr>
    </w:p>
    <w:p w:rsidR="00195A7C" w:rsidRPr="002B0B59" w:rsidRDefault="00195A7C" w:rsidP="00195A7C">
      <w:pPr>
        <w:spacing w:after="0" w:line="360" w:lineRule="auto"/>
        <w:jc w:val="both"/>
        <w:rPr>
          <w:rFonts w:ascii="Palatino Linotype" w:eastAsiaTheme="minorHAnsi" w:hAnsi="Palatino Linotype" w:cs="Arial"/>
          <w:sz w:val="24"/>
          <w:szCs w:val="24"/>
          <w:lang w:eastAsia="en-US"/>
        </w:rPr>
      </w:pPr>
      <w:r>
        <w:rPr>
          <w:rFonts w:ascii="Palatino Linotype" w:eastAsia="Times New Roman" w:hAnsi="Palatino Linotype" w:cs="Arial"/>
          <w:b/>
          <w:sz w:val="28"/>
          <w:szCs w:val="28"/>
          <w:lang w:val="es-ES_tradnl" w:eastAsia="es-ES"/>
        </w:rPr>
        <w:t>SEXTO</w:t>
      </w:r>
      <w:r w:rsidRPr="002B0B59">
        <w:rPr>
          <w:rFonts w:ascii="Palatino Linotype" w:eastAsiaTheme="minorHAnsi" w:hAnsi="Palatino Linotype" w:cs="Arial"/>
          <w:b/>
          <w:sz w:val="28"/>
          <w:szCs w:val="28"/>
          <w:lang w:eastAsia="en-US"/>
        </w:rPr>
        <w:t xml:space="preserve">. </w:t>
      </w:r>
      <w:r w:rsidRPr="002B0B59">
        <w:rPr>
          <w:rFonts w:ascii="Palatino Linotype" w:eastAsiaTheme="minorHAnsi" w:hAnsi="Palatino Linotype" w:cs="Arial"/>
          <w:sz w:val="24"/>
          <w:szCs w:val="24"/>
          <w:lang w:eastAsia="en-US"/>
        </w:rPr>
        <w:t xml:space="preserve">Una vez abierta la etapa de instrucción, se advierte que tanto el </w:t>
      </w:r>
      <w:r w:rsidRPr="002B0B59">
        <w:rPr>
          <w:rFonts w:ascii="Palatino Linotype" w:eastAsiaTheme="minorHAnsi" w:hAnsi="Palatino Linotype" w:cs="Arial"/>
          <w:b/>
          <w:sz w:val="24"/>
          <w:szCs w:val="24"/>
          <w:lang w:eastAsia="en-US"/>
        </w:rPr>
        <w:t>Sujeto Obligado</w:t>
      </w:r>
      <w:r w:rsidRPr="002B0B59">
        <w:rPr>
          <w:rFonts w:ascii="Palatino Linotype" w:eastAsiaTheme="minorHAnsi" w:hAnsi="Palatino Linotype" w:cs="Arial"/>
          <w:sz w:val="24"/>
          <w:szCs w:val="24"/>
          <w:lang w:eastAsia="en-US"/>
        </w:rPr>
        <w:t xml:space="preserve"> como </w:t>
      </w:r>
      <w:r>
        <w:rPr>
          <w:rFonts w:ascii="Palatino Linotype" w:eastAsiaTheme="minorHAnsi" w:hAnsi="Palatino Linotype" w:cs="Arial"/>
          <w:sz w:val="24"/>
          <w:szCs w:val="24"/>
          <w:lang w:eastAsia="en-US"/>
        </w:rPr>
        <w:t>el</w:t>
      </w:r>
      <w:r w:rsidRPr="002B0B59">
        <w:rPr>
          <w:rFonts w:ascii="Palatino Linotype" w:eastAsiaTheme="minorHAnsi" w:hAnsi="Palatino Linotype" w:cs="Arial"/>
          <w:sz w:val="24"/>
          <w:szCs w:val="24"/>
          <w:lang w:eastAsia="en-US"/>
        </w:rPr>
        <w:t xml:space="preserve"> </w:t>
      </w:r>
      <w:r w:rsidRPr="002B0B59">
        <w:rPr>
          <w:rFonts w:ascii="Palatino Linotype" w:eastAsiaTheme="minorHAnsi" w:hAnsi="Palatino Linotype" w:cs="Arial"/>
          <w:b/>
          <w:sz w:val="24"/>
          <w:szCs w:val="24"/>
          <w:lang w:eastAsia="en-US"/>
        </w:rPr>
        <w:t>Recurrente,</w:t>
      </w:r>
      <w:r w:rsidRPr="002B0B59">
        <w:rPr>
          <w:rFonts w:ascii="Palatino Linotype" w:eastAsiaTheme="minorHAnsi" w:hAnsi="Palatino Linotype" w:cs="Arial"/>
          <w:sz w:val="24"/>
          <w:szCs w:val="24"/>
          <w:lang w:eastAsia="en-US"/>
        </w:rPr>
        <w:t xml:space="preserve"> fueron omisos en rendir dentro del término de Ley, su informe justificado y sus a efecto que presentara las manifestaciones que a sus intereses conviniera, respectivamente.</w:t>
      </w:r>
    </w:p>
    <w:p w:rsidR="00195A7C" w:rsidRPr="002B0B59" w:rsidRDefault="00195A7C" w:rsidP="00195A7C">
      <w:pPr>
        <w:spacing w:after="0" w:line="360" w:lineRule="auto"/>
        <w:jc w:val="both"/>
        <w:rPr>
          <w:rFonts w:ascii="Palatino Linotype" w:eastAsiaTheme="minorHAnsi" w:hAnsi="Palatino Linotype" w:cs="Arial"/>
          <w:sz w:val="24"/>
          <w:szCs w:val="24"/>
          <w:lang w:eastAsia="en-US"/>
        </w:rPr>
      </w:pPr>
    </w:p>
    <w:p w:rsidR="00195A7C" w:rsidRPr="002B0B59" w:rsidRDefault="00195A7C" w:rsidP="00195A7C">
      <w:pPr>
        <w:spacing w:after="0" w:line="360" w:lineRule="auto"/>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lastRenderedPageBreak/>
        <w:t xml:space="preserve">Así mismo se aprecia que no se llevaron a cabo audiencias durante la sustanciación del recurso de revisión, ni se ofrecieron pruebas por parte del hoy </w:t>
      </w:r>
      <w:r w:rsidRPr="002B0B59">
        <w:rPr>
          <w:rFonts w:ascii="Palatino Linotype" w:eastAsiaTheme="minorHAnsi" w:hAnsi="Palatino Linotype" w:cs="Arial"/>
          <w:b/>
          <w:sz w:val="24"/>
          <w:szCs w:val="24"/>
          <w:lang w:eastAsia="en-US"/>
        </w:rPr>
        <w:t>Recurrente</w:t>
      </w:r>
      <w:r w:rsidRPr="002B0B59">
        <w:rPr>
          <w:rFonts w:ascii="Palatino Linotype" w:eastAsiaTheme="minorHAnsi" w:hAnsi="Palatino Linotype" w:cs="Arial"/>
          <w:sz w:val="24"/>
          <w:szCs w:val="24"/>
          <w:lang w:eastAsia="en-US"/>
        </w:rPr>
        <w:t>; todo lo anterior en términos de los artículos 185 fracciones II y IV, y 195 de la Ley de Transparencia y Acceso a la Información Pública del Estado de México y Municipios.</w:t>
      </w:r>
    </w:p>
    <w:p w:rsidR="00195A7C" w:rsidRDefault="00195A7C" w:rsidP="00195A7C">
      <w:pPr>
        <w:spacing w:after="0" w:line="360" w:lineRule="auto"/>
        <w:jc w:val="both"/>
        <w:rPr>
          <w:rFonts w:ascii="Palatino Linotype" w:eastAsiaTheme="minorHAnsi" w:hAnsi="Palatino Linotype" w:cs="Arial"/>
          <w:sz w:val="24"/>
          <w:szCs w:val="24"/>
          <w:lang w:eastAsia="en-US"/>
        </w:rPr>
      </w:pPr>
    </w:p>
    <w:p w:rsidR="00195A7C" w:rsidRPr="002B0B59" w:rsidRDefault="00195A7C" w:rsidP="00195A7C">
      <w:pPr>
        <w:spacing w:after="0" w:line="360" w:lineRule="auto"/>
        <w:jc w:val="both"/>
        <w:rPr>
          <w:rFonts w:ascii="Palatino Linotype" w:eastAsiaTheme="minorHAnsi" w:hAnsi="Palatino Linotype" w:cs="Arial"/>
          <w:sz w:val="24"/>
          <w:szCs w:val="24"/>
          <w:lang w:eastAsia="en-US"/>
        </w:rPr>
      </w:pPr>
    </w:p>
    <w:p w:rsidR="00195A7C" w:rsidRPr="002B0B59" w:rsidRDefault="00195A7C" w:rsidP="00195A7C">
      <w:pPr>
        <w:spacing w:after="0" w:line="360" w:lineRule="auto"/>
        <w:jc w:val="both"/>
        <w:rPr>
          <w:rFonts w:ascii="Palatino Linotype" w:eastAsiaTheme="minorHAnsi" w:hAnsi="Palatino Linotype" w:cs="Arial"/>
          <w:sz w:val="24"/>
          <w:szCs w:val="24"/>
          <w:lang w:eastAsia="en-US"/>
        </w:rPr>
      </w:pPr>
      <w:r>
        <w:rPr>
          <w:rFonts w:ascii="Palatino Linotype" w:eastAsiaTheme="minorHAnsi" w:hAnsi="Palatino Linotype" w:cs="Arial"/>
          <w:b/>
          <w:sz w:val="28"/>
          <w:szCs w:val="28"/>
          <w:lang w:eastAsia="en-US"/>
        </w:rPr>
        <w:t>SÉPTIMO</w:t>
      </w:r>
      <w:r w:rsidRPr="002B0B59">
        <w:rPr>
          <w:rFonts w:ascii="Palatino Linotype" w:eastAsiaTheme="minorHAnsi" w:hAnsi="Palatino Linotype" w:cs="Arial"/>
          <w:b/>
          <w:sz w:val="28"/>
          <w:szCs w:val="28"/>
          <w:lang w:eastAsia="en-US"/>
        </w:rPr>
        <w:t xml:space="preserve">. </w:t>
      </w:r>
      <w:r w:rsidRPr="002B0B59">
        <w:rPr>
          <w:rFonts w:ascii="Palatino Linotype" w:eastAsiaTheme="minorHAnsi" w:hAnsi="Palatino Linotype" w:cs="Arial"/>
          <w:sz w:val="24"/>
          <w:szCs w:val="24"/>
          <w:lang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735C36">
        <w:rPr>
          <w:rFonts w:ascii="Palatino Linotype" w:eastAsiaTheme="minorHAnsi" w:hAnsi="Palatino Linotype" w:cs="Arial"/>
          <w:sz w:val="24"/>
          <w:szCs w:val="24"/>
          <w:lang w:eastAsia="en-US"/>
        </w:rPr>
        <w:t xml:space="preserve">nueve de septiembre </w:t>
      </w:r>
      <w:r w:rsidRPr="002B0B59">
        <w:rPr>
          <w:rFonts w:ascii="Palatino Linotype" w:eastAsiaTheme="minorHAnsi" w:hAnsi="Palatino Linotype" w:cs="Arial"/>
          <w:sz w:val="24"/>
          <w:szCs w:val="24"/>
          <w:lang w:eastAsia="en-US"/>
        </w:rPr>
        <w:t>de dos mil veintidós, en términos del artículo 185 fracción VI de la Ley de Transparencia y Acceso a la Información Pública del Estado de México y Municipios, ordenándose turnar los expedientes a la resolución que en derecho proceda.</w:t>
      </w:r>
    </w:p>
    <w:p w:rsidR="00195A7C" w:rsidRPr="00560A25" w:rsidRDefault="00195A7C" w:rsidP="00195A7C">
      <w:pPr>
        <w:spacing w:after="0" w:line="360" w:lineRule="auto"/>
        <w:jc w:val="both"/>
        <w:rPr>
          <w:rFonts w:ascii="Palatino Linotype" w:eastAsiaTheme="minorHAnsi" w:hAnsi="Palatino Linotype" w:cs="Arial"/>
          <w:sz w:val="24"/>
          <w:szCs w:val="24"/>
          <w:lang w:eastAsia="en-US"/>
        </w:rPr>
      </w:pPr>
    </w:p>
    <w:p w:rsidR="00195A7C" w:rsidRPr="00560A25" w:rsidRDefault="00195A7C" w:rsidP="00195A7C">
      <w:pPr>
        <w:spacing w:after="0" w:line="360" w:lineRule="auto"/>
        <w:jc w:val="center"/>
        <w:rPr>
          <w:rFonts w:ascii="Palatino Linotype" w:eastAsiaTheme="minorHAnsi" w:hAnsi="Palatino Linotype" w:cs="Arial"/>
          <w:sz w:val="24"/>
          <w:szCs w:val="24"/>
          <w:lang w:eastAsia="en-US"/>
        </w:rPr>
      </w:pPr>
      <w:r w:rsidRPr="00560A25">
        <w:rPr>
          <w:rFonts w:ascii="Palatino Linotype" w:eastAsiaTheme="minorHAnsi" w:hAnsi="Palatino Linotype" w:cs="Arial"/>
          <w:b/>
          <w:sz w:val="28"/>
          <w:szCs w:val="24"/>
          <w:lang w:eastAsia="en-US"/>
        </w:rPr>
        <w:t xml:space="preserve">C O N S I D E R A N D O </w:t>
      </w:r>
    </w:p>
    <w:p w:rsidR="00195A7C" w:rsidRPr="00560A25" w:rsidRDefault="00195A7C" w:rsidP="00195A7C">
      <w:pPr>
        <w:spacing w:after="0" w:line="360" w:lineRule="auto"/>
        <w:jc w:val="center"/>
        <w:rPr>
          <w:rFonts w:ascii="Palatino Linotype" w:eastAsiaTheme="minorHAnsi" w:hAnsi="Palatino Linotype" w:cs="Arial"/>
          <w:sz w:val="24"/>
          <w:szCs w:val="24"/>
          <w:lang w:eastAsia="en-US"/>
        </w:rPr>
      </w:pPr>
    </w:p>
    <w:p w:rsidR="00195A7C" w:rsidRPr="00560A25" w:rsidRDefault="00195A7C" w:rsidP="00195A7C">
      <w:pPr>
        <w:spacing w:after="0" w:line="360" w:lineRule="auto"/>
        <w:jc w:val="both"/>
        <w:rPr>
          <w:rFonts w:ascii="Palatino Linotype" w:eastAsiaTheme="minorHAnsi" w:hAnsi="Palatino Linotype" w:cs="Arial"/>
          <w:sz w:val="28"/>
          <w:szCs w:val="28"/>
          <w:lang w:eastAsia="en-US"/>
        </w:rPr>
      </w:pPr>
      <w:r w:rsidRPr="00560A25">
        <w:rPr>
          <w:rFonts w:ascii="Palatino Linotype" w:eastAsiaTheme="minorHAnsi" w:hAnsi="Palatino Linotype" w:cs="Arial"/>
          <w:b/>
          <w:sz w:val="28"/>
          <w:szCs w:val="28"/>
          <w:lang w:eastAsia="en-US"/>
        </w:rPr>
        <w:t xml:space="preserve">PRIMERO. </w:t>
      </w:r>
      <w:r w:rsidRPr="00560A25">
        <w:rPr>
          <w:rFonts w:ascii="Palatino Linotype" w:eastAsiaTheme="minorHAnsi" w:hAnsi="Palatino Linotype" w:cs="Arial"/>
          <w:b/>
          <w:sz w:val="26"/>
          <w:szCs w:val="26"/>
          <w:lang w:eastAsia="en-US"/>
        </w:rPr>
        <w:t>De la competencia</w:t>
      </w:r>
      <w:r w:rsidRPr="00560A25">
        <w:rPr>
          <w:rFonts w:ascii="Palatino Linotype" w:eastAsiaTheme="minorHAnsi" w:hAnsi="Palatino Linotype" w:cs="Arial"/>
          <w:sz w:val="26"/>
          <w:szCs w:val="26"/>
          <w:lang w:eastAsia="en-US"/>
        </w:rPr>
        <w:t>.</w:t>
      </w:r>
    </w:p>
    <w:p w:rsidR="00195A7C" w:rsidRPr="00560A25" w:rsidRDefault="00195A7C" w:rsidP="00195A7C">
      <w:pPr>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 xml:space="preserve">Este Instituto de Transparencia, Acceso a la Información Pública y Protección de Datos Personales del Estado de México y Municipios, es competente para conocer y resolver el presente recurso de revisión interpuesto por el ahora </w:t>
      </w:r>
      <w:r w:rsidRPr="00560A25">
        <w:rPr>
          <w:rFonts w:ascii="Palatino Linotype" w:eastAsiaTheme="minorHAnsi" w:hAnsi="Palatino Linotype" w:cs="Arial"/>
          <w:b/>
          <w:sz w:val="24"/>
          <w:szCs w:val="24"/>
          <w:lang w:eastAsia="en-US"/>
        </w:rPr>
        <w:t>Recurrente</w:t>
      </w:r>
      <w:r w:rsidRPr="00560A25">
        <w:rPr>
          <w:rFonts w:ascii="Palatino Linotype" w:eastAsiaTheme="minorHAnsi" w:hAnsi="Palatino Linotype" w:cs="Arial"/>
          <w:sz w:val="24"/>
          <w:szCs w:val="24"/>
          <w:lang w:eastAsia="en-US"/>
        </w:rPr>
        <w:t xml:space="preserve">, conforme a lo dispuesto en los artículos 6, apartado A, fracción IV de la Constitución Política de los Estados Unidos Mexicanos; 5, párrafos trigésimo, trigésimo primero y trigésimo </w:t>
      </w:r>
      <w:r w:rsidRPr="00560A25">
        <w:rPr>
          <w:rFonts w:ascii="Palatino Linotype" w:eastAsiaTheme="minorHAnsi" w:hAnsi="Palatino Linotype" w:cs="Arial"/>
          <w:sz w:val="24"/>
          <w:szCs w:val="24"/>
          <w:lang w:eastAsia="en-US"/>
        </w:rPr>
        <w:lastRenderedPageBreak/>
        <w:t>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195A7C" w:rsidRDefault="00195A7C" w:rsidP="00195A7C">
      <w:pPr>
        <w:spacing w:after="0" w:line="360" w:lineRule="auto"/>
        <w:jc w:val="both"/>
        <w:rPr>
          <w:rFonts w:ascii="Palatino Linotype" w:eastAsiaTheme="minorHAnsi" w:hAnsi="Palatino Linotype" w:cs="Arial"/>
          <w:sz w:val="24"/>
          <w:szCs w:val="24"/>
          <w:lang w:eastAsia="en-US"/>
        </w:rPr>
      </w:pPr>
    </w:p>
    <w:p w:rsidR="00195A7C" w:rsidRPr="00560A25" w:rsidRDefault="00195A7C" w:rsidP="00195A7C">
      <w:pPr>
        <w:spacing w:after="0" w:line="360" w:lineRule="auto"/>
        <w:jc w:val="both"/>
        <w:rPr>
          <w:rFonts w:ascii="Palatino Linotype" w:eastAsiaTheme="minorHAnsi" w:hAnsi="Palatino Linotype" w:cs="Arial"/>
          <w:sz w:val="24"/>
          <w:szCs w:val="24"/>
          <w:lang w:eastAsia="en-US"/>
        </w:rPr>
      </w:pPr>
    </w:p>
    <w:p w:rsidR="00195A7C" w:rsidRPr="00560A25" w:rsidRDefault="00195A7C" w:rsidP="00195A7C">
      <w:pPr>
        <w:autoSpaceDE w:val="0"/>
        <w:autoSpaceDN w:val="0"/>
        <w:adjustRightInd w:val="0"/>
        <w:spacing w:after="0" w:line="360" w:lineRule="auto"/>
        <w:jc w:val="both"/>
        <w:rPr>
          <w:rFonts w:ascii="Palatino Linotype" w:eastAsiaTheme="minorHAnsi" w:hAnsi="Palatino Linotype" w:cs="Arial"/>
          <w:b/>
          <w:sz w:val="28"/>
          <w:szCs w:val="28"/>
          <w:lang w:eastAsia="en-US"/>
        </w:rPr>
      </w:pPr>
      <w:r w:rsidRPr="00560A25">
        <w:rPr>
          <w:rFonts w:ascii="Palatino Linotype" w:eastAsiaTheme="minorHAnsi" w:hAnsi="Palatino Linotype" w:cs="Arial"/>
          <w:b/>
          <w:sz w:val="28"/>
          <w:szCs w:val="28"/>
          <w:lang w:eastAsia="en-US"/>
        </w:rPr>
        <w:t xml:space="preserve">SEGUNDO. </w:t>
      </w:r>
      <w:r w:rsidRPr="00560A25">
        <w:rPr>
          <w:rFonts w:ascii="Palatino Linotype" w:eastAsiaTheme="minorHAnsi" w:hAnsi="Palatino Linotype" w:cs="Arial"/>
          <w:b/>
          <w:sz w:val="26"/>
          <w:szCs w:val="26"/>
          <w:lang w:eastAsia="en-US"/>
        </w:rPr>
        <w:t>Alcance del recurso de revisión.</w:t>
      </w:r>
      <w:r w:rsidRPr="00560A25">
        <w:rPr>
          <w:rFonts w:ascii="Palatino Linotype" w:eastAsiaTheme="minorHAnsi" w:hAnsi="Palatino Linotype" w:cs="Arial"/>
          <w:b/>
          <w:sz w:val="28"/>
          <w:szCs w:val="28"/>
          <w:lang w:eastAsia="en-US"/>
        </w:rPr>
        <w:t xml:space="preserve"> </w:t>
      </w:r>
    </w:p>
    <w:p w:rsidR="00195A7C" w:rsidRPr="00560A25" w:rsidRDefault="00195A7C" w:rsidP="00195A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95A7C" w:rsidRPr="00560A25" w:rsidRDefault="00195A7C" w:rsidP="00195A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95A7C" w:rsidRPr="00560A25" w:rsidRDefault="00195A7C" w:rsidP="00195A7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Es de precisar que la Ley de Transparencia y Acceso a la Información Pública del Estado de México y Municipios, describe el mecanismo de procedencia de los recursos de revisión, en ese sentido en su artículo 163 se indica lo siguiente:</w:t>
      </w:r>
    </w:p>
    <w:p w:rsidR="00195A7C" w:rsidRPr="00560A25" w:rsidRDefault="00195A7C" w:rsidP="00195A7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95A7C" w:rsidRPr="00560A25" w:rsidRDefault="00195A7C" w:rsidP="00195A7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60A25">
        <w:rPr>
          <w:rFonts w:ascii="Palatino Linotype" w:eastAsia="Times New Roman" w:hAnsi="Palatino Linotype" w:cs="Arial"/>
          <w:i/>
          <w:lang w:val="es-ES" w:eastAsia="es-ES"/>
        </w:rPr>
        <w:lastRenderedPageBreak/>
        <w:t>“</w:t>
      </w:r>
      <w:r w:rsidRPr="00560A25">
        <w:rPr>
          <w:rFonts w:ascii="Palatino Linotype" w:eastAsia="Times New Roman" w:hAnsi="Palatino Linotype" w:cs="Arial"/>
          <w:b/>
          <w:i/>
          <w:lang w:val="es-ES" w:eastAsia="es-ES"/>
        </w:rPr>
        <w:t>Artículo 163.</w:t>
      </w:r>
      <w:r w:rsidRPr="00560A25">
        <w:rPr>
          <w:rFonts w:ascii="Palatino Linotype" w:eastAsia="Times New Roman" w:hAnsi="Palatino Linotype" w:cs="Arial"/>
          <w:i/>
          <w:lang w:val="es-ES" w:eastAsia="es-ES"/>
        </w:rPr>
        <w:t xml:space="preserve"> </w:t>
      </w:r>
      <w:r w:rsidRPr="00560A25">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195A7C" w:rsidRPr="00560A25" w:rsidRDefault="00195A7C" w:rsidP="00195A7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60A25">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195A7C" w:rsidRPr="00560A25" w:rsidRDefault="00195A7C" w:rsidP="00195A7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560A25">
        <w:rPr>
          <w:rFonts w:ascii="Palatino Linotype" w:eastAsia="Times New Roman" w:hAnsi="Palatino Linotype" w:cs="Arial"/>
          <w:lang w:val="es-ES" w:eastAsia="es-ES"/>
        </w:rPr>
        <w:t>(Énfasis añadido)</w:t>
      </w:r>
    </w:p>
    <w:p w:rsidR="00195A7C" w:rsidRPr="00560A25" w:rsidRDefault="00195A7C" w:rsidP="00195A7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95A7C" w:rsidRPr="00560A25" w:rsidRDefault="00195A7C" w:rsidP="00195A7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 xml:space="preserve">De la interpretación al precepto legal inserto, se advierte que el plazo que les asiste a los </w:t>
      </w:r>
      <w:r w:rsidRPr="00560A25">
        <w:rPr>
          <w:rFonts w:ascii="Palatino Linotype" w:eastAsiaTheme="minorHAnsi" w:hAnsi="Palatino Linotype" w:cs="Arial"/>
          <w:b/>
          <w:sz w:val="24"/>
          <w:szCs w:val="24"/>
          <w:lang w:eastAsia="en-US"/>
        </w:rPr>
        <w:t>sujetos</w:t>
      </w:r>
      <w:r w:rsidRPr="00560A25">
        <w:rPr>
          <w:rFonts w:ascii="Palatino Linotype" w:eastAsiaTheme="minorHAnsi" w:hAnsi="Palatino Linotype" w:cs="Arial"/>
          <w:sz w:val="24"/>
          <w:szCs w:val="24"/>
          <w:lang w:eastAsia="en-US"/>
        </w:rPr>
        <w:t xml:space="preserve"> </w:t>
      </w:r>
      <w:r w:rsidRPr="00560A25">
        <w:rPr>
          <w:rFonts w:ascii="Palatino Linotype" w:eastAsiaTheme="minorHAnsi" w:hAnsi="Palatino Linotype" w:cs="Arial"/>
          <w:b/>
          <w:sz w:val="24"/>
          <w:szCs w:val="24"/>
          <w:lang w:eastAsia="en-US"/>
        </w:rPr>
        <w:t>obligados</w:t>
      </w:r>
      <w:r w:rsidRPr="00560A25">
        <w:rPr>
          <w:rFonts w:ascii="Palatino Linotype" w:eastAsiaTheme="minorHAnsi" w:hAnsi="Palatino Linotype" w:cs="Arial"/>
          <w:sz w:val="24"/>
          <w:szCs w:val="24"/>
          <w:lang w:eastAsia="en-US"/>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195A7C" w:rsidRPr="00560A25" w:rsidRDefault="00195A7C" w:rsidP="00195A7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95A7C" w:rsidRPr="00560A25" w:rsidRDefault="00195A7C" w:rsidP="00195A7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 xml:space="preserve">Se constituye la figura jurídica de la </w:t>
      </w:r>
      <w:r w:rsidRPr="00560A25">
        <w:rPr>
          <w:rFonts w:ascii="Palatino Linotype" w:eastAsiaTheme="minorHAnsi" w:hAnsi="Palatino Linotype" w:cs="Arial"/>
          <w:b/>
          <w:i/>
          <w:sz w:val="24"/>
          <w:szCs w:val="24"/>
          <w:lang w:eastAsia="en-US"/>
        </w:rPr>
        <w:t>NEGATIVA FICTA</w:t>
      </w:r>
      <w:r w:rsidRPr="00560A25">
        <w:rPr>
          <w:rFonts w:ascii="Palatino Linotype" w:eastAsiaTheme="minorHAnsi" w:hAnsi="Palatino Linotype" w:cs="Arial"/>
          <w:sz w:val="24"/>
          <w:szCs w:val="24"/>
          <w:lang w:eastAsia="en-US"/>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195A7C" w:rsidRPr="00560A25" w:rsidRDefault="00195A7C" w:rsidP="00195A7C">
      <w:pPr>
        <w:spacing w:after="0" w:line="240" w:lineRule="auto"/>
        <w:rPr>
          <w:rFonts w:ascii="Palatino Linotype" w:eastAsiaTheme="minorHAnsi" w:hAnsi="Palatino Linotype" w:cstheme="minorBidi"/>
          <w:lang w:eastAsia="en-US"/>
        </w:rPr>
      </w:pPr>
    </w:p>
    <w:p w:rsidR="00195A7C" w:rsidRPr="00560A25" w:rsidRDefault="00195A7C" w:rsidP="00195A7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60A25">
        <w:rPr>
          <w:rFonts w:ascii="Palatino Linotype" w:eastAsia="Times New Roman" w:hAnsi="Palatino Linotype" w:cs="Arial"/>
          <w:i/>
          <w:lang w:val="es-ES" w:eastAsia="es-ES"/>
        </w:rPr>
        <w:t>“</w:t>
      </w:r>
      <w:r w:rsidRPr="00560A25">
        <w:rPr>
          <w:rFonts w:ascii="Palatino Linotype" w:eastAsia="Times New Roman" w:hAnsi="Palatino Linotype" w:cs="Arial"/>
          <w:b/>
          <w:i/>
          <w:lang w:val="es-ES" w:eastAsia="es-ES"/>
        </w:rPr>
        <w:t>Artículo 178.</w:t>
      </w:r>
      <w:r w:rsidRPr="00560A25">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w:t>
      </w:r>
      <w:r w:rsidRPr="00560A25">
        <w:rPr>
          <w:rFonts w:ascii="Palatino Linotype" w:eastAsia="Times New Roman" w:hAnsi="Palatino Linotype" w:cs="Arial"/>
          <w:i/>
          <w:lang w:val="es-ES" w:eastAsia="es-ES"/>
        </w:rPr>
        <w:lastRenderedPageBreak/>
        <w:t>Unidad de Transparencia que haya conocido de la solicitud dentro de los quince días hábiles, siguientes a la fecha de la notificación de la respuesta.</w:t>
      </w:r>
    </w:p>
    <w:p w:rsidR="00195A7C" w:rsidRPr="00560A25" w:rsidRDefault="00195A7C" w:rsidP="00195A7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195A7C" w:rsidRPr="00560A25" w:rsidRDefault="00195A7C" w:rsidP="00195A7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60A25">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560A25">
        <w:rPr>
          <w:rFonts w:ascii="Palatino Linotype" w:eastAsia="Times New Roman" w:hAnsi="Palatino Linotype" w:cs="Arial"/>
          <w:i/>
          <w:lang w:val="es-ES" w:eastAsia="es-ES"/>
        </w:rPr>
        <w:t>, acompañado con el documento que pruebe la fecha en que presentó la solicitud.</w:t>
      </w:r>
    </w:p>
    <w:p w:rsidR="00195A7C" w:rsidRPr="00560A25" w:rsidRDefault="00195A7C" w:rsidP="00195A7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195A7C" w:rsidRPr="00560A25" w:rsidRDefault="00195A7C" w:rsidP="00195A7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60A25">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195A7C" w:rsidRPr="00560A25" w:rsidRDefault="00195A7C" w:rsidP="00195A7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195A7C" w:rsidRPr="00560A25" w:rsidRDefault="00195A7C" w:rsidP="00195A7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560A25">
        <w:rPr>
          <w:rFonts w:ascii="Palatino Linotype" w:eastAsia="Times New Roman" w:hAnsi="Palatino Linotype" w:cs="Arial"/>
          <w:lang w:val="es-ES" w:eastAsia="es-ES"/>
        </w:rPr>
        <w:t>(Énfasis añadido)</w:t>
      </w:r>
    </w:p>
    <w:p w:rsidR="00195A7C" w:rsidRPr="00560A25" w:rsidRDefault="00195A7C" w:rsidP="00195A7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95A7C" w:rsidRDefault="00195A7C" w:rsidP="00195A7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560A25">
        <w:rPr>
          <w:rFonts w:ascii="Palatino Linotype" w:eastAsiaTheme="minorHAnsi" w:hAnsi="Palatino Linotype" w:cs="Arial"/>
          <w:sz w:val="24"/>
          <w:szCs w:val="24"/>
          <w:lang w:eastAsia="en-US"/>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560A25">
        <w:rPr>
          <w:rFonts w:ascii="Palatino Linotype" w:eastAsiaTheme="minorHAnsi" w:hAnsi="Palatino Linotype" w:cs="Arial"/>
          <w:b/>
          <w:sz w:val="24"/>
          <w:szCs w:val="24"/>
          <w:lang w:eastAsia="en-US"/>
        </w:rPr>
        <w:t>Sujeto Obligado</w:t>
      </w:r>
      <w:r w:rsidRPr="00560A25">
        <w:rPr>
          <w:rFonts w:ascii="Palatino Linotype" w:eastAsiaTheme="minorHAnsi" w:hAnsi="Palatino Linotype" w:cs="Arial"/>
          <w:sz w:val="24"/>
          <w:szCs w:val="24"/>
          <w:lang w:eastAsia="en-US"/>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735C36" w:rsidRDefault="00735C36" w:rsidP="00195A7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735C36" w:rsidRPr="00560A25" w:rsidRDefault="00735C36" w:rsidP="00195A7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95A7C" w:rsidRPr="00560A25" w:rsidRDefault="00195A7C" w:rsidP="00195A7C">
      <w:pPr>
        <w:spacing w:after="0" w:line="360" w:lineRule="auto"/>
        <w:ind w:right="49"/>
        <w:jc w:val="both"/>
        <w:rPr>
          <w:rFonts w:ascii="Palatino Linotype" w:eastAsia="Times New Roman" w:hAnsi="Palatino Linotype" w:cs="Arial"/>
          <w:b/>
          <w:sz w:val="28"/>
          <w:szCs w:val="28"/>
          <w:lang w:val="es-ES" w:eastAsia="es-ES"/>
        </w:rPr>
      </w:pPr>
      <w:r w:rsidRPr="00560A25">
        <w:rPr>
          <w:rFonts w:ascii="Palatino Linotype" w:eastAsia="Times New Roman" w:hAnsi="Palatino Linotype" w:cs="Arial"/>
          <w:b/>
          <w:sz w:val="28"/>
          <w:szCs w:val="28"/>
          <w:lang w:val="es-ES" w:eastAsia="es-ES"/>
        </w:rPr>
        <w:t>TERCERO.</w:t>
      </w:r>
      <w:r w:rsidRPr="00560A25">
        <w:rPr>
          <w:rFonts w:ascii="Palatino Linotype" w:eastAsia="Times New Roman" w:hAnsi="Palatino Linotype" w:cs="Arial"/>
          <w:sz w:val="28"/>
          <w:szCs w:val="28"/>
          <w:lang w:val="es-ES" w:eastAsia="es-ES"/>
        </w:rPr>
        <w:t xml:space="preserve"> </w:t>
      </w:r>
      <w:r w:rsidRPr="00560A25">
        <w:rPr>
          <w:rFonts w:ascii="Palatino Linotype" w:eastAsia="Times New Roman" w:hAnsi="Palatino Linotype" w:cs="Arial"/>
          <w:b/>
          <w:sz w:val="28"/>
          <w:szCs w:val="28"/>
          <w:lang w:val="es-ES" w:eastAsia="es-ES"/>
        </w:rPr>
        <w:t xml:space="preserve">De las causas de improcedencia. </w:t>
      </w:r>
    </w:p>
    <w:p w:rsidR="00195A7C" w:rsidRPr="00560A25" w:rsidRDefault="00195A7C" w:rsidP="00195A7C">
      <w:pPr>
        <w:spacing w:after="0" w:line="360" w:lineRule="auto"/>
        <w:ind w:right="49"/>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560A25">
        <w:rPr>
          <w:rFonts w:ascii="Palatino Linotype" w:eastAsia="Times New Roman" w:hAnsi="Palatino Linotype" w:cs="Arial"/>
          <w:sz w:val="24"/>
          <w:szCs w:val="24"/>
          <w:lang w:val="es-ES" w:eastAsia="es-ES"/>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60A25">
        <w:rPr>
          <w:rFonts w:ascii="Palatino Linotype" w:eastAsia="Times New Roman" w:hAnsi="Palatino Linotype" w:cs="Arial"/>
          <w:sz w:val="24"/>
          <w:szCs w:val="24"/>
          <w:vertAlign w:val="superscript"/>
          <w:lang w:val="es-ES" w:eastAsia="es-ES"/>
        </w:rPr>
        <w:footnoteReference w:id="1"/>
      </w:r>
      <w:r w:rsidRPr="00560A25">
        <w:rPr>
          <w:rFonts w:ascii="Palatino Linotype" w:eastAsia="Times New Roman" w:hAnsi="Palatino Linotype" w:cs="Arial"/>
          <w:sz w:val="24"/>
          <w:szCs w:val="24"/>
          <w:lang w:val="es-ES" w:eastAsia="es-ES"/>
        </w:rPr>
        <w:t>.</w:t>
      </w:r>
    </w:p>
    <w:p w:rsidR="00195A7C" w:rsidRPr="00560A25" w:rsidRDefault="00195A7C" w:rsidP="00195A7C">
      <w:pPr>
        <w:spacing w:after="0" w:line="360" w:lineRule="auto"/>
        <w:ind w:right="49"/>
        <w:jc w:val="both"/>
        <w:rPr>
          <w:rFonts w:ascii="Palatino Linotype" w:eastAsia="Times New Roman" w:hAnsi="Palatino Linotype" w:cs="Arial"/>
          <w:sz w:val="24"/>
          <w:szCs w:val="24"/>
          <w:lang w:val="es-ES" w:eastAsia="es-ES"/>
        </w:rPr>
      </w:pPr>
    </w:p>
    <w:p w:rsidR="00195A7C" w:rsidRPr="00560A25" w:rsidRDefault="00195A7C" w:rsidP="00195A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 xml:space="preserve">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560A25">
        <w:rPr>
          <w:rFonts w:ascii="Palatino Linotype" w:eastAsia="Times New Roman" w:hAnsi="Palatino Linotype" w:cs="Arial"/>
          <w:sz w:val="24"/>
          <w:szCs w:val="24"/>
          <w:lang w:val="es-ES" w:eastAsia="es-ES"/>
        </w:rPr>
        <w:lastRenderedPageBreak/>
        <w:t>encontrándose actualizados todos los presupuestos procesales para atender el fondo del asunto, en los términos del considerando posterior.</w:t>
      </w:r>
    </w:p>
    <w:p w:rsidR="00195A7C" w:rsidRPr="00560A25" w:rsidRDefault="00195A7C" w:rsidP="00195A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95A7C" w:rsidRPr="00560A25" w:rsidRDefault="00195A7C" w:rsidP="00195A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95A7C" w:rsidRPr="00560A25" w:rsidRDefault="00195A7C" w:rsidP="00195A7C">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560A25">
        <w:rPr>
          <w:rFonts w:ascii="Palatino Linotype" w:eastAsia="Times New Roman" w:hAnsi="Palatino Linotype" w:cs="Arial"/>
          <w:b/>
          <w:sz w:val="28"/>
          <w:szCs w:val="28"/>
          <w:lang w:val="es-ES" w:eastAsia="es-ES"/>
        </w:rPr>
        <w:t>CUARTO. Estudio y resolución del asunto</w:t>
      </w:r>
      <w:r w:rsidRPr="00560A25">
        <w:rPr>
          <w:rFonts w:ascii="Palatino Linotype" w:eastAsia="Times New Roman" w:hAnsi="Palatino Linotype" w:cs="Times New Roman"/>
          <w:b/>
          <w:sz w:val="28"/>
          <w:szCs w:val="28"/>
          <w:lang w:val="es-ES" w:eastAsia="es-ES"/>
        </w:rPr>
        <w:t xml:space="preserve">. </w:t>
      </w:r>
    </w:p>
    <w:p w:rsidR="00195A7C" w:rsidRPr="00560A25" w:rsidRDefault="00195A7C" w:rsidP="00195A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95A7C" w:rsidRPr="00560A25" w:rsidRDefault="00195A7C" w:rsidP="00195A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95A7C" w:rsidRPr="00560A25" w:rsidRDefault="00195A7C" w:rsidP="00195A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t xml:space="preserve">En primera instancia, al referirnos a los actos impugnados por el </w:t>
      </w:r>
      <w:r w:rsidRPr="00560A25">
        <w:rPr>
          <w:rFonts w:ascii="Palatino Linotype" w:eastAsia="Times New Roman" w:hAnsi="Palatino Linotype" w:cs="Arial"/>
          <w:b/>
          <w:sz w:val="24"/>
          <w:szCs w:val="24"/>
          <w:lang w:val="es-ES" w:eastAsia="es-ES"/>
        </w:rPr>
        <w:t>Recurrente</w:t>
      </w:r>
      <w:r w:rsidRPr="00560A25">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560A25">
        <w:rPr>
          <w:rFonts w:ascii="Palatino Linotype" w:hAnsi="Palatino Linotype" w:cs="Arial"/>
          <w:color w:val="000000" w:themeColor="text1"/>
          <w:sz w:val="24"/>
          <w:szCs w:val="24"/>
          <w:lang w:val="es-ES" w:eastAsia="es-ES"/>
        </w:rPr>
        <w:t xml:space="preserve">establecido en la fracción VII del artículo 179 de la </w:t>
      </w:r>
      <w:r w:rsidRPr="00560A25">
        <w:rPr>
          <w:rFonts w:ascii="Palatino Linotype" w:hAnsi="Palatino Linotype" w:cs="Arial"/>
          <w:b/>
          <w:color w:val="000000" w:themeColor="text1"/>
          <w:sz w:val="24"/>
          <w:szCs w:val="24"/>
          <w:lang w:val="es-ES" w:eastAsia="es-ES"/>
        </w:rPr>
        <w:t>Ley de Transparencia y Acceso a la Información Pública del Estado de México y Municipios</w:t>
      </w:r>
      <w:r w:rsidRPr="00560A25">
        <w:rPr>
          <w:rFonts w:ascii="Palatino Linotype" w:hAnsi="Palatino Linotype" w:cs="Arial"/>
          <w:color w:val="000000" w:themeColor="text1"/>
          <w:sz w:val="24"/>
          <w:szCs w:val="24"/>
          <w:lang w:val="es-ES" w:eastAsia="es-ES"/>
        </w:rPr>
        <w:t>,</w:t>
      </w:r>
      <w:r w:rsidRPr="00560A25">
        <w:rPr>
          <w:rFonts w:ascii="Palatino Linotype" w:hAnsi="Palatino Linotype" w:cs="Arial"/>
          <w:b/>
          <w:color w:val="000000" w:themeColor="text1"/>
          <w:sz w:val="24"/>
          <w:szCs w:val="24"/>
          <w:lang w:val="es-ES" w:eastAsia="es-ES"/>
        </w:rPr>
        <w:t xml:space="preserve"> </w:t>
      </w:r>
      <w:r w:rsidRPr="00560A25">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195A7C" w:rsidRPr="00560A25" w:rsidRDefault="00195A7C" w:rsidP="00195A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95A7C" w:rsidRPr="00560A25" w:rsidRDefault="00195A7C" w:rsidP="00195A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0A25">
        <w:rPr>
          <w:rFonts w:ascii="Palatino Linotype" w:eastAsia="Times New Roman" w:hAnsi="Palatino Linotype" w:cs="Arial"/>
          <w:sz w:val="24"/>
          <w:szCs w:val="24"/>
          <w:lang w:val="es-ES" w:eastAsia="es-ES"/>
        </w:rPr>
        <w:lastRenderedPageBreak/>
        <w:t xml:space="preserve">Establecido lo anterior, resulta evidente que las razones o motivos de </w:t>
      </w:r>
      <w:r w:rsidRPr="00560A25">
        <w:rPr>
          <w:rFonts w:ascii="Palatino Linotype" w:eastAsia="Times New Roman" w:hAnsi="Palatino Linotype" w:cs="Times New Roman"/>
          <w:sz w:val="24"/>
          <w:szCs w:val="24"/>
          <w:lang w:val="es-ES" w:eastAsia="es-ES"/>
        </w:rPr>
        <w:t xml:space="preserve">inconformidad hechos valer, resultan </w:t>
      </w:r>
      <w:r w:rsidRPr="00560A25">
        <w:rPr>
          <w:rFonts w:ascii="Palatino Linotype" w:eastAsia="Times New Roman" w:hAnsi="Palatino Linotype" w:cs="Times New Roman"/>
          <w:b/>
          <w:sz w:val="24"/>
          <w:szCs w:val="24"/>
          <w:lang w:val="es-ES" w:eastAsia="es-ES"/>
        </w:rPr>
        <w:t>fundadas y procedentes</w:t>
      </w:r>
      <w:r w:rsidRPr="00560A25">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560A25">
        <w:rPr>
          <w:rFonts w:ascii="Palatino Linotype" w:eastAsia="Times New Roman" w:hAnsi="Palatino Linotype" w:cs="Arial"/>
          <w:b/>
          <w:sz w:val="24"/>
          <w:szCs w:val="24"/>
          <w:lang w:val="es-ES"/>
        </w:rPr>
        <w:t>Sujeto Obligado</w:t>
      </w:r>
      <w:r w:rsidRPr="00560A25">
        <w:rPr>
          <w:rFonts w:ascii="Palatino Linotype" w:eastAsia="Times New Roman" w:hAnsi="Palatino Linotype" w:cs="Arial"/>
          <w:sz w:val="24"/>
          <w:szCs w:val="24"/>
          <w:lang w:val="es-ES"/>
        </w:rPr>
        <w:t xml:space="preserve"> fue omiso en responder la solicitud de información hecha por el </w:t>
      </w:r>
      <w:r w:rsidRPr="00560A25">
        <w:rPr>
          <w:rFonts w:ascii="Palatino Linotype" w:eastAsia="Times New Roman" w:hAnsi="Palatino Linotype" w:cs="Arial"/>
          <w:b/>
          <w:sz w:val="24"/>
          <w:szCs w:val="24"/>
          <w:lang w:val="es-ES"/>
        </w:rPr>
        <w:t>Recurrente</w:t>
      </w:r>
      <w:r w:rsidRPr="00560A25">
        <w:rPr>
          <w:rFonts w:ascii="Palatino Linotype" w:eastAsia="Times New Roman" w:hAnsi="Palatino Linotype" w:cs="Arial"/>
          <w:sz w:val="24"/>
          <w:szCs w:val="24"/>
          <w:lang w:val="es-ES"/>
        </w:rPr>
        <w:t>.</w:t>
      </w:r>
    </w:p>
    <w:p w:rsidR="00195A7C" w:rsidRPr="00560A25" w:rsidRDefault="00195A7C" w:rsidP="00195A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95A7C" w:rsidRPr="00560A25" w:rsidRDefault="00195A7C" w:rsidP="00195A7C">
      <w:pPr>
        <w:spacing w:after="0" w:line="360" w:lineRule="auto"/>
        <w:contextualSpacing/>
        <w:jc w:val="both"/>
        <w:rPr>
          <w:rFonts w:ascii="Palatino Linotype" w:eastAsia="Times New Roman" w:hAnsi="Palatino Linotype" w:cs="Times New Roman"/>
          <w:sz w:val="24"/>
          <w:szCs w:val="24"/>
          <w:lang w:val="es-ES"/>
        </w:rPr>
      </w:pPr>
      <w:r w:rsidRPr="00560A25">
        <w:rPr>
          <w:rFonts w:ascii="Palatino Linotype" w:eastAsia="Times New Roman" w:hAnsi="Palatino Linotype" w:cs="Times New Roman"/>
          <w:sz w:val="24"/>
          <w:szCs w:val="24"/>
          <w:lang w:val="es-ES"/>
        </w:rPr>
        <w:t xml:space="preserve">De tal manera que se hace patente que la falta de respuesta del </w:t>
      </w:r>
      <w:r w:rsidRPr="00560A25">
        <w:rPr>
          <w:rFonts w:ascii="Palatino Linotype" w:eastAsia="Times New Roman" w:hAnsi="Palatino Linotype" w:cs="Times New Roman"/>
          <w:b/>
          <w:sz w:val="24"/>
          <w:szCs w:val="24"/>
          <w:lang w:val="es-ES"/>
        </w:rPr>
        <w:t>Sujeto Obligado</w:t>
      </w:r>
      <w:r w:rsidRPr="00560A25">
        <w:rPr>
          <w:rFonts w:ascii="Palatino Linotype" w:eastAsia="Times New Roman" w:hAnsi="Palatino Linotype" w:cs="Times New Roman"/>
          <w:sz w:val="24"/>
          <w:szCs w:val="24"/>
          <w:lang w:val="es-ES"/>
        </w:rPr>
        <w:t xml:space="preserve"> a la solicitud de información se traducen en el hecho de que fue omiso en dar atención a las peticiones en términos de la Ley de la materia, es decir, incumplió las obligaciones que dicho cuerpo legal le impone como </w:t>
      </w:r>
      <w:r w:rsidRPr="00560A25">
        <w:rPr>
          <w:rFonts w:ascii="Palatino Linotype" w:eastAsia="Times New Roman" w:hAnsi="Palatino Linotype" w:cs="Times New Roman"/>
          <w:b/>
          <w:sz w:val="24"/>
          <w:szCs w:val="24"/>
          <w:lang w:val="es-ES"/>
        </w:rPr>
        <w:t>Sujeto Obligado</w:t>
      </w:r>
      <w:r w:rsidRPr="00560A25">
        <w:rPr>
          <w:rFonts w:ascii="Palatino Linotype" w:eastAsia="Times New Roman" w:hAnsi="Palatino Linotype" w:cs="Times New Roman"/>
          <w:sz w:val="24"/>
          <w:szCs w:val="24"/>
          <w:lang w:val="es-ES"/>
        </w:rPr>
        <w:t xml:space="preserve"> de la misma, tal y como lo constituye los artículos 4, 12, 23 fracción IV, 24 último párrafo y 160 de la Ley de Transparencia del Estado de México, que a la letra dice:</w:t>
      </w:r>
    </w:p>
    <w:p w:rsidR="00195A7C" w:rsidRPr="00560A25" w:rsidRDefault="00195A7C" w:rsidP="00195A7C">
      <w:pPr>
        <w:spacing w:after="0" w:line="360" w:lineRule="auto"/>
        <w:contextualSpacing/>
        <w:jc w:val="both"/>
        <w:rPr>
          <w:rFonts w:ascii="Palatino Linotype" w:eastAsia="Times New Roman" w:hAnsi="Palatino Linotype" w:cs="Times New Roman"/>
          <w:sz w:val="24"/>
          <w:szCs w:val="24"/>
          <w:lang w:val="es-ES"/>
        </w:rPr>
      </w:pPr>
    </w:p>
    <w:p w:rsidR="00195A7C" w:rsidRPr="00560A25" w:rsidRDefault="00195A7C" w:rsidP="00195A7C">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w:t>
      </w:r>
      <w:r w:rsidRPr="00560A25">
        <w:rPr>
          <w:rFonts w:ascii="Palatino Linotype" w:eastAsiaTheme="minorHAnsi" w:hAnsi="Palatino Linotype" w:cs="Arial"/>
          <w:b/>
          <w:bCs/>
          <w:i/>
          <w:lang w:eastAsia="en-US"/>
        </w:rPr>
        <w:t>Artículo 4.</w:t>
      </w:r>
      <w:r w:rsidRPr="00560A25">
        <w:rPr>
          <w:rFonts w:ascii="Palatino Linotype" w:eastAsiaTheme="minorHAnsi" w:hAnsi="Palatino Linotype" w:cs="Arial"/>
          <w:bCs/>
          <w:i/>
          <w:lang w:eastAsia="en-US"/>
        </w:rPr>
        <w:t xml:space="preserve"> </w:t>
      </w:r>
      <w:r w:rsidRPr="00560A25">
        <w:rPr>
          <w:rFonts w:ascii="Palatino Linotype" w:eastAsiaTheme="minorHAnsi" w:hAnsi="Palatino Linotype" w:cs="Arial"/>
          <w:bCs/>
          <w:i/>
          <w:u w:val="single"/>
          <w:lang w:eastAsia="en-US"/>
        </w:rPr>
        <w:t>El derecho humano de acceso a la información pública</w:t>
      </w:r>
      <w:r w:rsidRPr="00560A25">
        <w:rPr>
          <w:rFonts w:ascii="Palatino Linotype" w:eastAsiaTheme="minorHAnsi" w:hAnsi="Palatino Linotype" w:cs="Arial"/>
          <w:bCs/>
          <w:i/>
          <w:lang w:eastAsia="en-US"/>
        </w:rPr>
        <w:t xml:space="preserve"> es la prerrogativa de las personas para buscar, difundir, investigar, recabar, recibir y solicitar información pública, sin necesidad de acreditar personalidad ni interés jurídico.</w:t>
      </w:r>
    </w:p>
    <w:p w:rsidR="00195A7C" w:rsidRPr="00560A25" w:rsidRDefault="00195A7C" w:rsidP="00195A7C">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u w:val="single"/>
          <w:lang w:eastAsia="en-US"/>
        </w:rPr>
        <w:t>Toda la información generada, obtenida, adquirida, transformada, administrada o en posesión de los sujetos obligados es pública y accesible de manera permanente a cualquier persona</w:t>
      </w:r>
      <w:r w:rsidRPr="00560A25">
        <w:rPr>
          <w:rFonts w:ascii="Palatino Linotype" w:eastAsiaTheme="minorHAnsi" w:hAnsi="Palatino Linotype" w:cs="Arial"/>
          <w:bCs/>
          <w:i/>
          <w:lang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95A7C" w:rsidRPr="00560A25" w:rsidRDefault="00195A7C" w:rsidP="00195A7C">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Los sujetos obligados deben poner en práctica, políticas y programas de acceso a la información que se apeguen a criterios de publicidad, veracidad, oportunidad, precisión y suficiencia en beneficio de los solicitantes.</w:t>
      </w:r>
    </w:p>
    <w:p w:rsidR="00195A7C" w:rsidRDefault="00195A7C" w:rsidP="00195A7C">
      <w:pPr>
        <w:spacing w:after="0" w:line="240" w:lineRule="auto"/>
        <w:ind w:left="709" w:right="567"/>
        <w:jc w:val="both"/>
        <w:rPr>
          <w:rFonts w:ascii="Palatino Linotype" w:eastAsiaTheme="minorHAnsi" w:hAnsi="Palatino Linotype" w:cs="Arial"/>
          <w:bCs/>
          <w:i/>
          <w:lang w:eastAsia="en-US"/>
        </w:rPr>
      </w:pPr>
    </w:p>
    <w:p w:rsidR="00195A7C" w:rsidRPr="00560A25" w:rsidRDefault="00195A7C" w:rsidP="007248A0">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
          <w:bCs/>
          <w:i/>
          <w:lang w:eastAsia="en-US"/>
        </w:rPr>
        <w:lastRenderedPageBreak/>
        <w:t>Artículo 12.</w:t>
      </w:r>
      <w:r w:rsidRPr="00560A25">
        <w:rPr>
          <w:rFonts w:ascii="Palatino Linotype" w:eastAsiaTheme="minorHAnsi" w:hAnsi="Palatino Linotype" w:cs="Arial"/>
          <w:bCs/>
          <w:i/>
          <w:lang w:eastAsia="en-US"/>
        </w:rPr>
        <w:t xml:space="preserve"> Quienes generen, recopilen, administren, manejen, procesen, archiven o conserven información pública serán responsables de la misma en los términos de las disposiciones jurídicas aplicables.</w:t>
      </w:r>
    </w:p>
    <w:p w:rsidR="00195A7C" w:rsidRPr="00560A25" w:rsidRDefault="00195A7C" w:rsidP="007248A0">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u w:val="single"/>
          <w:lang w:eastAsia="en-US"/>
        </w:rPr>
        <w:t>Los sujetos obligados sólo proporcionarán la información pública que se les requiera y que obre en sus archivos y en el estado en que ésta se encuentre.</w:t>
      </w:r>
      <w:r w:rsidRPr="00560A25">
        <w:rPr>
          <w:rFonts w:ascii="Palatino Linotype" w:eastAsiaTheme="minorHAnsi" w:hAnsi="Palatino Linotype" w:cs="Arial"/>
          <w:bCs/>
          <w:i/>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195A7C" w:rsidRPr="00560A25" w:rsidRDefault="00195A7C" w:rsidP="007248A0">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w:t>
      </w:r>
    </w:p>
    <w:p w:rsidR="00195A7C" w:rsidRPr="0017387F" w:rsidRDefault="00195A7C" w:rsidP="007248A0">
      <w:pPr>
        <w:spacing w:after="0" w:line="240" w:lineRule="auto"/>
        <w:ind w:left="709" w:right="567"/>
        <w:jc w:val="both"/>
        <w:rPr>
          <w:rFonts w:ascii="Palatino Linotype" w:eastAsiaTheme="minorHAnsi" w:hAnsi="Palatino Linotype" w:cs="Arial"/>
          <w:bCs/>
          <w:i/>
          <w:lang w:eastAsia="en-US"/>
        </w:rPr>
      </w:pPr>
    </w:p>
    <w:p w:rsidR="00195A7C" w:rsidRPr="00560A25" w:rsidRDefault="00195A7C" w:rsidP="007248A0">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
          <w:bCs/>
          <w:i/>
          <w:lang w:eastAsia="en-US"/>
        </w:rPr>
        <w:t>Artículo 23</w:t>
      </w:r>
      <w:r w:rsidRPr="00560A25">
        <w:rPr>
          <w:rFonts w:ascii="Palatino Linotype" w:eastAsiaTheme="minorHAnsi" w:hAnsi="Palatino Linotype" w:cs="Arial"/>
          <w:bCs/>
          <w:i/>
          <w:lang w:eastAsia="en-US"/>
        </w:rPr>
        <w:t xml:space="preserve">. </w:t>
      </w:r>
      <w:r w:rsidRPr="00560A25">
        <w:rPr>
          <w:rFonts w:ascii="Palatino Linotype" w:eastAsiaTheme="minorHAnsi" w:hAnsi="Palatino Linotype" w:cs="Arial"/>
          <w:b/>
          <w:bCs/>
          <w:i/>
          <w:lang w:eastAsia="en-US"/>
        </w:rPr>
        <w:t>Son sujetos obligados</w:t>
      </w:r>
      <w:r w:rsidRPr="00560A25">
        <w:rPr>
          <w:rFonts w:ascii="Palatino Linotype" w:eastAsiaTheme="minorHAnsi" w:hAnsi="Palatino Linotype" w:cs="Arial"/>
          <w:bCs/>
          <w:i/>
          <w:lang w:eastAsia="en-US"/>
        </w:rPr>
        <w:t xml:space="preserve"> a transparentar y permitir el acceso a su información y proteger los datos personales que obren en su poder: </w:t>
      </w:r>
    </w:p>
    <w:p w:rsidR="00195A7C" w:rsidRPr="00560A25" w:rsidRDefault="00195A7C" w:rsidP="00195A7C">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w:t>
      </w:r>
    </w:p>
    <w:p w:rsidR="00195A7C" w:rsidRPr="00560A25" w:rsidRDefault="00195A7C" w:rsidP="00195A7C">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
          <w:bCs/>
          <w:i/>
          <w:lang w:eastAsia="en-US"/>
        </w:rPr>
        <w:t xml:space="preserve">IV. </w:t>
      </w:r>
      <w:r w:rsidRPr="00560A25">
        <w:rPr>
          <w:rFonts w:ascii="Palatino Linotype" w:eastAsiaTheme="minorHAnsi" w:hAnsi="Palatino Linotype" w:cs="Arial"/>
          <w:bCs/>
          <w:i/>
          <w:lang w:eastAsia="en-US"/>
        </w:rPr>
        <w:t>Los ayuntamientos y las dependencias, organismos,</w:t>
      </w:r>
      <w:r w:rsidRPr="00560A25">
        <w:rPr>
          <w:rFonts w:ascii="Palatino Linotype" w:eastAsiaTheme="minorHAnsi" w:hAnsi="Palatino Linotype" w:cs="Arial"/>
          <w:b/>
          <w:bCs/>
          <w:i/>
          <w:u w:val="single"/>
          <w:lang w:eastAsia="en-US"/>
        </w:rPr>
        <w:t xml:space="preserve"> órganos y entidades de la administración municipal;</w:t>
      </w:r>
    </w:p>
    <w:p w:rsidR="00195A7C" w:rsidRPr="00560A25" w:rsidRDefault="00195A7C" w:rsidP="00195A7C">
      <w:pPr>
        <w:spacing w:after="0" w:line="240" w:lineRule="auto"/>
        <w:ind w:left="709" w:right="567"/>
        <w:jc w:val="both"/>
        <w:rPr>
          <w:rFonts w:ascii="Palatino Linotype" w:eastAsiaTheme="minorHAnsi" w:hAnsi="Palatino Linotype" w:cs="Arial"/>
          <w:bCs/>
          <w:i/>
          <w:lang w:eastAsia="en-US"/>
        </w:rPr>
      </w:pPr>
    </w:p>
    <w:p w:rsidR="00195A7C" w:rsidRPr="00560A25" w:rsidRDefault="00195A7C" w:rsidP="00195A7C">
      <w:pPr>
        <w:spacing w:after="0" w:line="240" w:lineRule="auto"/>
        <w:ind w:left="709" w:right="567"/>
        <w:jc w:val="both"/>
        <w:rPr>
          <w:rFonts w:ascii="Palatino Linotype" w:eastAsiaTheme="minorHAnsi" w:hAnsi="Palatino Linotype" w:cs="Arial"/>
          <w:b/>
          <w:bCs/>
          <w:i/>
          <w:lang w:eastAsia="en-US"/>
        </w:rPr>
      </w:pPr>
      <w:r w:rsidRPr="00560A25">
        <w:rPr>
          <w:rFonts w:ascii="Palatino Linotype" w:eastAsiaTheme="minorHAnsi" w:hAnsi="Palatino Linotype" w:cs="Arial"/>
          <w:b/>
          <w:bCs/>
          <w:i/>
          <w:lang w:eastAsia="en-US"/>
        </w:rPr>
        <w:t xml:space="preserve">Artículo 24. </w:t>
      </w:r>
    </w:p>
    <w:p w:rsidR="00195A7C" w:rsidRPr="00560A25" w:rsidRDefault="00195A7C" w:rsidP="00195A7C">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w:t>
      </w:r>
    </w:p>
    <w:p w:rsidR="00195A7C" w:rsidRPr="00560A25" w:rsidRDefault="00195A7C" w:rsidP="00195A7C">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Los sujetos obligados solo proporcionarán la información pública que generen, administren o posean en el ejercicio de sus atribuciones.”</w:t>
      </w:r>
    </w:p>
    <w:p w:rsidR="00195A7C" w:rsidRPr="00560A25" w:rsidRDefault="00195A7C" w:rsidP="00195A7C">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w:t>
      </w:r>
    </w:p>
    <w:p w:rsidR="00195A7C" w:rsidRPr="00560A25" w:rsidRDefault="00195A7C" w:rsidP="00195A7C">
      <w:pPr>
        <w:spacing w:after="0" w:line="240" w:lineRule="auto"/>
        <w:ind w:left="709" w:right="567"/>
        <w:jc w:val="both"/>
        <w:rPr>
          <w:rFonts w:ascii="Palatino Linotype" w:eastAsiaTheme="minorHAnsi" w:hAnsi="Palatino Linotype" w:cs="Arial"/>
          <w:bCs/>
          <w:i/>
          <w:lang w:eastAsia="en-US"/>
        </w:rPr>
      </w:pPr>
    </w:p>
    <w:p w:rsidR="00195A7C" w:rsidRPr="00560A25" w:rsidRDefault="00195A7C" w:rsidP="00195A7C">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
          <w:bCs/>
          <w:i/>
          <w:lang w:eastAsia="en-US"/>
        </w:rPr>
        <w:t>Artículo 160.</w:t>
      </w:r>
      <w:r w:rsidRPr="00560A25">
        <w:rPr>
          <w:rFonts w:ascii="Palatino Linotype" w:eastAsiaTheme="minorHAnsi" w:hAnsi="Palatino Linotype" w:cs="Arial"/>
          <w:bCs/>
          <w:i/>
          <w:lang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195A7C" w:rsidRPr="00560A25" w:rsidRDefault="00195A7C" w:rsidP="00195A7C">
      <w:pPr>
        <w:spacing w:after="0" w:line="240" w:lineRule="auto"/>
        <w:ind w:left="709" w:right="567"/>
        <w:jc w:val="both"/>
        <w:rPr>
          <w:rFonts w:ascii="Palatino Linotype" w:eastAsiaTheme="minorHAnsi" w:hAnsi="Palatino Linotype" w:cs="Arial"/>
          <w:bCs/>
          <w:i/>
          <w:lang w:eastAsia="en-US"/>
        </w:rPr>
      </w:pPr>
    </w:p>
    <w:p w:rsidR="00195A7C" w:rsidRPr="00560A25" w:rsidRDefault="00195A7C" w:rsidP="00195A7C">
      <w:pPr>
        <w:spacing w:after="0" w:line="240" w:lineRule="auto"/>
        <w:ind w:left="709" w:right="567"/>
        <w:jc w:val="both"/>
        <w:rPr>
          <w:rFonts w:ascii="Palatino Linotype" w:eastAsiaTheme="minorHAnsi" w:hAnsi="Palatino Linotype" w:cs="Arial"/>
          <w:bCs/>
          <w:i/>
          <w:lang w:eastAsia="en-US"/>
        </w:rPr>
      </w:pPr>
      <w:r w:rsidRPr="00560A25">
        <w:rPr>
          <w:rFonts w:ascii="Palatino Linotype" w:eastAsiaTheme="minorHAnsi" w:hAnsi="Palatino Linotype" w:cs="Arial"/>
          <w:bCs/>
          <w:i/>
          <w:lang w:eastAsia="en-US"/>
        </w:rPr>
        <w:t>En caso que la información solicitada consista en bases de datos se deberá privilegiar la entrega de la misma en formatos abiertos.</w:t>
      </w:r>
    </w:p>
    <w:p w:rsidR="00195A7C" w:rsidRPr="00560A25" w:rsidRDefault="00195A7C" w:rsidP="00195A7C">
      <w:pPr>
        <w:spacing w:after="0" w:line="240" w:lineRule="auto"/>
        <w:ind w:left="709" w:right="567"/>
        <w:jc w:val="right"/>
        <w:rPr>
          <w:rFonts w:ascii="Palatino Linotype" w:eastAsiaTheme="minorHAnsi" w:hAnsi="Palatino Linotype" w:cs="Arial"/>
          <w:lang w:eastAsia="en-US"/>
        </w:rPr>
      </w:pPr>
      <w:r w:rsidRPr="00560A25">
        <w:rPr>
          <w:rFonts w:ascii="Palatino Linotype" w:eastAsiaTheme="minorHAnsi" w:hAnsi="Palatino Linotype" w:cs="Arial"/>
          <w:bCs/>
          <w:lang w:eastAsia="en-US"/>
        </w:rPr>
        <w:t>(Énfasis añadido)</w:t>
      </w:r>
    </w:p>
    <w:p w:rsidR="00195A7C" w:rsidRPr="00560A25" w:rsidRDefault="00195A7C" w:rsidP="00195A7C">
      <w:pPr>
        <w:spacing w:after="0" w:line="360" w:lineRule="auto"/>
        <w:contextualSpacing/>
        <w:jc w:val="both"/>
        <w:rPr>
          <w:rFonts w:ascii="Palatino Linotype" w:eastAsia="MS Mincho" w:hAnsi="Palatino Linotype" w:cs="Times New Roman"/>
          <w:sz w:val="24"/>
          <w:szCs w:val="24"/>
          <w:lang w:val="es-ES_tradnl" w:eastAsia="es-ES"/>
        </w:rPr>
      </w:pPr>
    </w:p>
    <w:p w:rsidR="00195A7C" w:rsidRPr="002B0B59" w:rsidRDefault="00195A7C" w:rsidP="00195A7C">
      <w:pPr>
        <w:spacing w:after="0" w:line="360" w:lineRule="auto"/>
        <w:contextualSpacing/>
        <w:jc w:val="both"/>
        <w:rPr>
          <w:rFonts w:ascii="Palatino Linotype" w:eastAsia="Times New Roman" w:hAnsi="Palatino Linotype" w:cs="Arial"/>
          <w:color w:val="000000"/>
          <w:sz w:val="24"/>
          <w:szCs w:val="24"/>
          <w:lang w:val="es-ES_tradnl" w:eastAsia="es-ES"/>
        </w:rPr>
      </w:pPr>
      <w:r w:rsidRPr="002B0B59">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2B0B59">
        <w:rPr>
          <w:rFonts w:ascii="Palatino Linotype" w:eastAsia="Times New Roman" w:hAnsi="Palatino Linotype" w:cs="Arial"/>
          <w:color w:val="000000"/>
          <w:sz w:val="24"/>
          <w:szCs w:val="24"/>
          <w:lang w:val="es-ES_tradnl"/>
        </w:rPr>
        <w:t xml:space="preserve">derecho humano reconocido en el Pacto de Derechos Civiles y Políticos en su artículo 19.2; en la Convención Americana sobre Derechos Humanos en su artículo 13.1; en el </w:t>
      </w:r>
      <w:r w:rsidRPr="002B0B59">
        <w:rPr>
          <w:rFonts w:ascii="Palatino Linotype" w:eastAsia="Times New Roman" w:hAnsi="Palatino Linotype" w:cs="Arial"/>
          <w:color w:val="000000"/>
          <w:sz w:val="24"/>
          <w:szCs w:val="24"/>
          <w:lang w:val="es-ES_tradnl"/>
        </w:rPr>
        <w:lastRenderedPageBreak/>
        <w:t>artículo sexto de la Constitución Política de los Estados Unidos Mexicanos y en el artículo quinto de la Particular del Estado de México, por lo que el</w:t>
      </w:r>
      <w:r w:rsidRPr="002B0B59">
        <w:rPr>
          <w:rFonts w:ascii="Palatino Linotype" w:eastAsia="Times New Roman" w:hAnsi="Palatino Linotype" w:cs="Arial"/>
          <w:color w:val="000000"/>
          <w:sz w:val="24"/>
          <w:szCs w:val="24"/>
          <w:lang w:val="es-ES_tradnl" w:eastAsia="es-ES"/>
        </w:rPr>
        <w:t xml:space="preserve"> </w:t>
      </w:r>
      <w:r w:rsidRPr="002B0B59">
        <w:rPr>
          <w:rFonts w:ascii="Palatino Linotype" w:eastAsia="Times New Roman" w:hAnsi="Palatino Linotype" w:cs="Arial"/>
          <w:b/>
          <w:color w:val="000000"/>
          <w:sz w:val="24"/>
          <w:szCs w:val="24"/>
          <w:lang w:val="es-ES_tradnl" w:eastAsia="es-ES"/>
        </w:rPr>
        <w:t>Sujeto Obligado</w:t>
      </w:r>
      <w:r w:rsidRPr="002B0B5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B0B59">
        <w:rPr>
          <w:rFonts w:ascii="Palatino Linotype" w:eastAsia="Times New Roman" w:hAnsi="Palatino Linotype" w:cs="Arial"/>
          <w:b/>
          <w:color w:val="000000"/>
          <w:sz w:val="24"/>
          <w:szCs w:val="24"/>
          <w:lang w:val="es-ES_tradnl" w:eastAsia="es-ES"/>
        </w:rPr>
        <w:t xml:space="preserve">Constitución Política de los Estados Unidos Mexicanos </w:t>
      </w:r>
      <w:r w:rsidRPr="002B0B59">
        <w:rPr>
          <w:rFonts w:ascii="Palatino Linotype" w:eastAsia="Times New Roman" w:hAnsi="Palatino Linotype" w:cs="Arial"/>
          <w:color w:val="000000"/>
          <w:sz w:val="24"/>
          <w:szCs w:val="24"/>
          <w:lang w:val="es-ES_tradnl" w:eastAsia="es-ES"/>
        </w:rPr>
        <w:t xml:space="preserve">al señalar la obligación de “promover, </w:t>
      </w:r>
      <w:r w:rsidRPr="002B0B59">
        <w:rPr>
          <w:rFonts w:ascii="Palatino Linotype" w:eastAsia="Times New Roman" w:hAnsi="Palatino Linotype" w:cs="Arial"/>
          <w:b/>
          <w:color w:val="000000"/>
          <w:sz w:val="24"/>
          <w:szCs w:val="24"/>
          <w:lang w:val="es-ES_tradnl" w:eastAsia="es-ES"/>
        </w:rPr>
        <w:t>respetar</w:t>
      </w:r>
      <w:r w:rsidRPr="002B0B59">
        <w:rPr>
          <w:rFonts w:ascii="Palatino Linotype" w:eastAsia="Times New Roman" w:hAnsi="Palatino Linotype" w:cs="Arial"/>
          <w:color w:val="000000"/>
          <w:sz w:val="24"/>
          <w:szCs w:val="24"/>
          <w:lang w:val="es-ES_tradnl" w:eastAsia="es-ES"/>
        </w:rPr>
        <w:t xml:space="preserve">, </w:t>
      </w:r>
      <w:r w:rsidRPr="002B0B59">
        <w:rPr>
          <w:rFonts w:ascii="Palatino Linotype" w:eastAsia="Times New Roman" w:hAnsi="Palatino Linotype" w:cs="Arial"/>
          <w:b/>
          <w:color w:val="000000"/>
          <w:sz w:val="24"/>
          <w:szCs w:val="24"/>
          <w:lang w:val="es-ES_tradnl" w:eastAsia="es-ES"/>
        </w:rPr>
        <w:t>proteger</w:t>
      </w:r>
      <w:r w:rsidRPr="002B0B59">
        <w:rPr>
          <w:rFonts w:ascii="Palatino Linotype" w:eastAsia="Times New Roman" w:hAnsi="Palatino Linotype" w:cs="Arial"/>
          <w:color w:val="000000"/>
          <w:sz w:val="24"/>
          <w:szCs w:val="24"/>
          <w:lang w:val="es-ES_tradnl" w:eastAsia="es-ES"/>
        </w:rPr>
        <w:t xml:space="preserve"> y </w:t>
      </w:r>
      <w:r w:rsidRPr="002B0B59">
        <w:rPr>
          <w:rFonts w:ascii="Palatino Linotype" w:eastAsia="Times New Roman" w:hAnsi="Palatino Linotype" w:cs="Arial"/>
          <w:b/>
          <w:color w:val="000000"/>
          <w:sz w:val="24"/>
          <w:szCs w:val="24"/>
          <w:lang w:val="es-ES_tradnl" w:eastAsia="es-ES"/>
        </w:rPr>
        <w:t>garantizar</w:t>
      </w:r>
      <w:r w:rsidRPr="002B0B59">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195A7C" w:rsidRPr="002B0B59" w:rsidRDefault="00195A7C" w:rsidP="00195A7C">
      <w:pPr>
        <w:spacing w:after="0" w:line="360" w:lineRule="auto"/>
        <w:contextualSpacing/>
        <w:jc w:val="both"/>
        <w:rPr>
          <w:rFonts w:ascii="Palatino Linotype" w:eastAsia="Times New Roman" w:hAnsi="Palatino Linotype" w:cs="Arial"/>
          <w:color w:val="000000"/>
          <w:sz w:val="24"/>
          <w:szCs w:val="24"/>
          <w:lang w:val="es-ES_tradnl" w:eastAsia="es-ES"/>
        </w:rPr>
      </w:pPr>
    </w:p>
    <w:p w:rsidR="00195A7C" w:rsidRPr="002B0B59" w:rsidRDefault="00195A7C" w:rsidP="00195A7C">
      <w:pPr>
        <w:spacing w:after="0" w:line="360" w:lineRule="auto"/>
        <w:contextualSpacing/>
        <w:jc w:val="both"/>
        <w:rPr>
          <w:rFonts w:ascii="Palatino Linotype" w:eastAsia="Times New Roman" w:hAnsi="Palatino Linotype" w:cs="Arial"/>
          <w:color w:val="000000"/>
          <w:sz w:val="24"/>
          <w:szCs w:val="24"/>
          <w:lang w:val="es-ES_tradnl" w:eastAsia="es-ES"/>
        </w:rPr>
      </w:pPr>
      <w:r w:rsidRPr="002B0B59">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195A7C" w:rsidRPr="002B0B59" w:rsidRDefault="00195A7C" w:rsidP="00195A7C">
      <w:pPr>
        <w:spacing w:after="0" w:line="360" w:lineRule="auto"/>
        <w:contextualSpacing/>
        <w:jc w:val="both"/>
        <w:rPr>
          <w:rFonts w:ascii="Palatino Linotype" w:eastAsia="MS Mincho" w:hAnsi="Palatino Linotype" w:cs="Times New Roman"/>
          <w:sz w:val="24"/>
          <w:szCs w:val="24"/>
          <w:lang w:val="es-ES_tradnl" w:eastAsia="es-ES"/>
        </w:rPr>
      </w:pPr>
    </w:p>
    <w:p w:rsidR="00195A7C" w:rsidRPr="002B0B59" w:rsidRDefault="00195A7C" w:rsidP="00195A7C">
      <w:pPr>
        <w:spacing w:after="0" w:line="360" w:lineRule="auto"/>
        <w:contextualSpacing/>
        <w:jc w:val="both"/>
        <w:rPr>
          <w:rFonts w:ascii="Palatino Linotype" w:eastAsia="MS Mincho" w:hAnsi="Palatino Linotype" w:cs="Times New Roman"/>
          <w:sz w:val="24"/>
          <w:szCs w:val="24"/>
          <w:lang w:val="es-ES_tradnl" w:eastAsia="es-ES"/>
        </w:rPr>
      </w:pPr>
      <w:r w:rsidRPr="002B0B59">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w:t>
      </w:r>
      <w:r w:rsidRPr="002B0B59">
        <w:rPr>
          <w:rFonts w:ascii="Palatino Linotype" w:eastAsia="MS Mincho" w:hAnsi="Palatino Linotype" w:cs="Times New Roman"/>
          <w:sz w:val="24"/>
          <w:szCs w:val="24"/>
          <w:lang w:val="es-ES_tradnl" w:eastAsia="es-ES"/>
        </w:rPr>
        <w:lastRenderedPageBreak/>
        <w:t xml:space="preserve">mecanismos que permitan trasparentar la gestión pública y mejora la toma decisiones, a través de la difusión de la información que obra en poder de los </w:t>
      </w:r>
      <w:r w:rsidRPr="002B0B59">
        <w:rPr>
          <w:rFonts w:ascii="Palatino Linotype" w:eastAsia="MS Mincho" w:hAnsi="Palatino Linotype" w:cs="Times New Roman"/>
          <w:b/>
          <w:sz w:val="24"/>
          <w:szCs w:val="24"/>
          <w:lang w:val="es-ES_tradnl" w:eastAsia="es-ES"/>
        </w:rPr>
        <w:t>Sujeto Obligado</w:t>
      </w:r>
      <w:r w:rsidRPr="002B0B59">
        <w:rPr>
          <w:rFonts w:ascii="Palatino Linotype" w:eastAsia="MS Mincho" w:hAnsi="Palatino Linotype" w:cs="Times New Roman"/>
          <w:sz w:val="24"/>
          <w:szCs w:val="24"/>
          <w:lang w:val="es-ES_tradnl" w:eastAsia="es-ES"/>
        </w:rPr>
        <w:t>s.</w:t>
      </w:r>
    </w:p>
    <w:p w:rsidR="00195A7C" w:rsidRPr="002B0B59" w:rsidRDefault="00195A7C" w:rsidP="00195A7C">
      <w:pPr>
        <w:spacing w:after="0" w:line="360" w:lineRule="auto"/>
        <w:contextualSpacing/>
        <w:jc w:val="both"/>
        <w:rPr>
          <w:rFonts w:ascii="Palatino Linotype" w:eastAsia="Times New Roman" w:hAnsi="Palatino Linotype" w:cs="Times New Roman"/>
          <w:sz w:val="24"/>
          <w:szCs w:val="24"/>
          <w:lang w:val="es-ES"/>
        </w:rPr>
      </w:pPr>
    </w:p>
    <w:p w:rsidR="00195A7C" w:rsidRPr="002B0B59" w:rsidRDefault="00195A7C" w:rsidP="00195A7C">
      <w:pPr>
        <w:spacing w:after="0" w:line="360" w:lineRule="auto"/>
        <w:contextualSpacing/>
        <w:jc w:val="both"/>
        <w:rPr>
          <w:rFonts w:ascii="Palatino Linotype" w:eastAsia="Times New Roman" w:hAnsi="Palatino Linotype" w:cs="Arial"/>
          <w:sz w:val="24"/>
          <w:szCs w:val="24"/>
          <w:lang w:val="es-ES" w:eastAsia="es-ES"/>
        </w:rPr>
      </w:pPr>
      <w:r w:rsidRPr="002B0B59">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195A7C" w:rsidRPr="002B0B59" w:rsidRDefault="00195A7C" w:rsidP="00195A7C">
      <w:pPr>
        <w:spacing w:after="0" w:line="360" w:lineRule="auto"/>
        <w:contextualSpacing/>
        <w:jc w:val="both"/>
        <w:rPr>
          <w:rFonts w:ascii="Palatino Linotype" w:eastAsia="Times New Roman" w:hAnsi="Palatino Linotype" w:cs="Arial"/>
          <w:sz w:val="24"/>
          <w:szCs w:val="24"/>
          <w:lang w:val="es-ES" w:eastAsia="es-ES"/>
        </w:rPr>
      </w:pPr>
    </w:p>
    <w:p w:rsidR="00195A7C" w:rsidRPr="002B0B59" w:rsidRDefault="00195A7C" w:rsidP="00195A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B0B59">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2B0B59">
        <w:rPr>
          <w:rFonts w:ascii="Palatino Linotype" w:eastAsia="Times New Roman" w:hAnsi="Palatino Linotype" w:cs="Arial"/>
          <w:b/>
          <w:sz w:val="24"/>
          <w:szCs w:val="24"/>
          <w:lang w:val="es-ES" w:eastAsia="es-ES"/>
        </w:rPr>
        <w:t>Sujeto Obligado</w:t>
      </w:r>
      <w:r w:rsidRPr="002B0B59">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2B0B59">
        <w:rPr>
          <w:rFonts w:ascii="Palatino Linotype" w:eastAsia="Times New Roman" w:hAnsi="Palatino Linotype" w:cs="Arial"/>
          <w:b/>
          <w:sz w:val="24"/>
          <w:szCs w:val="24"/>
          <w:lang w:val="es-ES" w:eastAsia="es-ES"/>
        </w:rPr>
        <w:t>Sujeto Obligado</w:t>
      </w:r>
      <w:r w:rsidRPr="002B0B59">
        <w:rPr>
          <w:rFonts w:ascii="Palatino Linotype" w:eastAsia="Times New Roman" w:hAnsi="Palatino Linotype" w:cs="Arial"/>
          <w:sz w:val="24"/>
          <w:szCs w:val="24"/>
          <w:lang w:val="es-ES" w:eastAsia="es-ES"/>
        </w:rPr>
        <w:t xml:space="preserve"> fue omiso en dar respuesta a la solicitud.</w:t>
      </w:r>
    </w:p>
    <w:p w:rsidR="00195A7C" w:rsidRPr="002B0B59" w:rsidRDefault="00195A7C" w:rsidP="00195A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95A7C" w:rsidRPr="002B0B59" w:rsidRDefault="00195A7C" w:rsidP="00195A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B0B59">
        <w:rPr>
          <w:rFonts w:ascii="Palatino Linotype" w:hAnsi="Palatino Linotype" w:cs="Times New Roman"/>
          <w:sz w:val="24"/>
          <w:szCs w:val="24"/>
          <w:lang w:val="es-ES" w:eastAsia="es-ES"/>
        </w:rPr>
        <w:t xml:space="preserve">De tal manera que la omisión del Titular de la Unidad de Transparencia, como primer responsable de ello de acuerdo de lo dispuesto por el artículo 53 fracción II de la Ley </w:t>
      </w:r>
      <w:r w:rsidRPr="002B0B59">
        <w:rPr>
          <w:rFonts w:ascii="Palatino Linotype" w:hAnsi="Palatino Linotype" w:cs="Times New Roman"/>
          <w:sz w:val="24"/>
          <w:szCs w:val="24"/>
          <w:lang w:val="es-ES" w:eastAsia="es-ES"/>
        </w:rPr>
        <w:lastRenderedPageBreak/>
        <w:t>de la materia, a atender la solicitud de información, se traduce en una conducta que ha vulnerado el derecho de acceso a la información consignado a favor del particular.</w:t>
      </w:r>
    </w:p>
    <w:p w:rsidR="00195A7C" w:rsidRPr="002B0B59" w:rsidRDefault="00195A7C" w:rsidP="00195A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95A7C" w:rsidRPr="002B0B59" w:rsidRDefault="00195A7C" w:rsidP="00195A7C">
      <w:pPr>
        <w:autoSpaceDE w:val="0"/>
        <w:autoSpaceDN w:val="0"/>
        <w:adjustRightInd w:val="0"/>
        <w:spacing w:after="0" w:line="360" w:lineRule="auto"/>
        <w:jc w:val="both"/>
        <w:rPr>
          <w:rFonts w:ascii="Palatino Linotype" w:hAnsi="Palatino Linotype" w:cs="Times New Roman"/>
          <w:sz w:val="24"/>
          <w:szCs w:val="24"/>
          <w:lang w:val="es-ES" w:eastAsia="es-ES"/>
        </w:rPr>
      </w:pPr>
      <w:r w:rsidRPr="002B0B59">
        <w:rPr>
          <w:rFonts w:ascii="Palatino Linotype" w:hAnsi="Palatino Linotype" w:cs="Times New Roman"/>
          <w:sz w:val="24"/>
          <w:szCs w:val="24"/>
          <w:lang w:val="es-ES" w:eastAsia="es-ES"/>
        </w:rPr>
        <w:t xml:space="preserve">No sobra decir que, al actuar de esta forma, el </w:t>
      </w:r>
      <w:r w:rsidRPr="002B0B59">
        <w:rPr>
          <w:rFonts w:ascii="Palatino Linotype" w:hAnsi="Palatino Linotype" w:cs="Times New Roman"/>
          <w:b/>
          <w:sz w:val="24"/>
          <w:szCs w:val="24"/>
          <w:lang w:val="es-ES" w:eastAsia="es-ES"/>
        </w:rPr>
        <w:t>Sujeto Obligado</w:t>
      </w:r>
      <w:r w:rsidRPr="002B0B59">
        <w:rPr>
          <w:rFonts w:ascii="Palatino Linotype"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2B0B59">
        <w:rPr>
          <w:rFonts w:ascii="Palatino Linotype" w:hAnsi="Palatino Linotype" w:cs="Times New Roman"/>
          <w:i/>
          <w:sz w:val="24"/>
          <w:szCs w:val="24"/>
          <w:lang w:val="es-ES" w:eastAsia="es-ES"/>
        </w:rPr>
        <w:t xml:space="preserve">en el ámbito de sus atribuciones, de promover, respetar, proteger y </w:t>
      </w:r>
      <w:r w:rsidRPr="002B0B59">
        <w:rPr>
          <w:rFonts w:ascii="Palatino Linotype" w:hAnsi="Palatino Linotype" w:cs="Times New Roman"/>
          <w:b/>
          <w:i/>
          <w:sz w:val="24"/>
          <w:szCs w:val="24"/>
          <w:lang w:val="es-ES" w:eastAsia="es-ES"/>
        </w:rPr>
        <w:t>garantizar</w:t>
      </w:r>
      <w:r w:rsidRPr="002B0B59">
        <w:rPr>
          <w:rFonts w:ascii="Palatino Linotype" w:hAnsi="Palatino Linotype" w:cs="Times New Roman"/>
          <w:i/>
          <w:sz w:val="24"/>
          <w:szCs w:val="24"/>
          <w:lang w:val="es-ES" w:eastAsia="es-ES"/>
        </w:rPr>
        <w:t xml:space="preserve"> los derechos humanos</w:t>
      </w:r>
      <w:r w:rsidRPr="002B0B59">
        <w:rPr>
          <w:rFonts w:ascii="Palatino Linotype"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2B0B59">
        <w:rPr>
          <w:rFonts w:ascii="Palatino Linotype" w:hAnsi="Palatino Linotype" w:cs="Times New Roman"/>
          <w:i/>
          <w:sz w:val="24"/>
          <w:szCs w:val="24"/>
          <w:lang w:val="es-ES" w:eastAsia="es-ES"/>
        </w:rPr>
        <w:t>procedimiento de acceso a la información es la garantía primaria del derecho en cuestión.</w:t>
      </w:r>
      <w:r w:rsidRPr="002B0B59">
        <w:rPr>
          <w:rFonts w:ascii="Palatino Linotype" w:hAnsi="Palatino Linotype" w:cs="Times New Roman"/>
          <w:sz w:val="24"/>
          <w:szCs w:val="24"/>
          <w:lang w:val="es-ES" w:eastAsia="es-ES"/>
        </w:rPr>
        <w:t xml:space="preserve"> Por lo tanto, la falta de respuesta a una solicitud de acceso a la información constituye un incumplimiento del </w:t>
      </w:r>
      <w:r w:rsidRPr="002B0B59">
        <w:rPr>
          <w:rFonts w:ascii="Palatino Linotype" w:hAnsi="Palatino Linotype" w:cs="Times New Roman"/>
          <w:b/>
          <w:sz w:val="24"/>
          <w:szCs w:val="24"/>
          <w:lang w:val="es-ES" w:eastAsia="es-ES"/>
        </w:rPr>
        <w:t>Sujeto Obligado</w:t>
      </w:r>
      <w:r w:rsidRPr="002B0B59">
        <w:rPr>
          <w:rFonts w:ascii="Palatino Linotype"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2B0B59">
        <w:rPr>
          <w:rFonts w:ascii="Palatino Linotype" w:hAnsi="Palatino Linotype" w:cs="Times New Roman"/>
          <w:i/>
          <w:sz w:val="24"/>
          <w:szCs w:val="24"/>
          <w:lang w:val="es-ES" w:eastAsia="es-ES"/>
        </w:rPr>
        <w:t>investigar, sancionar y reparar las violaciones a los derechos humanos.</w:t>
      </w:r>
    </w:p>
    <w:p w:rsidR="00195A7C" w:rsidRPr="002B0B59" w:rsidRDefault="00195A7C" w:rsidP="00195A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95A7C" w:rsidRPr="002B0B59" w:rsidRDefault="00195A7C" w:rsidP="00195A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B0B59">
        <w:rPr>
          <w:rFonts w:ascii="Palatino Linotype" w:eastAsia="Times New Roman" w:hAnsi="Palatino Linotype" w:cs="Arial"/>
          <w:sz w:val="24"/>
          <w:szCs w:val="24"/>
          <w:lang w:val="es-ES" w:eastAsia="es-ES"/>
        </w:rPr>
        <w:t xml:space="preserve">Por lo que en cumplimiento a esta resolución, el </w:t>
      </w:r>
      <w:r w:rsidRPr="002B0B59">
        <w:rPr>
          <w:rFonts w:ascii="Palatino Linotype" w:eastAsia="Times New Roman" w:hAnsi="Palatino Linotype" w:cs="Arial"/>
          <w:b/>
          <w:sz w:val="24"/>
          <w:szCs w:val="24"/>
          <w:lang w:val="es-ES" w:eastAsia="es-ES"/>
        </w:rPr>
        <w:t xml:space="preserve">Sujeto Obligado </w:t>
      </w:r>
      <w:r w:rsidRPr="002B0B59">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195A7C" w:rsidRPr="002B0B59" w:rsidRDefault="00195A7C" w:rsidP="00195A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95A7C" w:rsidRPr="002B0B59" w:rsidRDefault="00195A7C" w:rsidP="00195A7C">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2B0B59">
        <w:rPr>
          <w:rFonts w:ascii="Palatino Linotype" w:eastAsia="Times New Roman" w:hAnsi="Palatino Linotype" w:cs="Arial"/>
          <w:b/>
          <w:i/>
          <w:sz w:val="28"/>
          <w:szCs w:val="24"/>
          <w:lang w:val="es-ES" w:eastAsia="es-ES"/>
        </w:rPr>
        <w:lastRenderedPageBreak/>
        <w:t>De la versión pública</w:t>
      </w:r>
    </w:p>
    <w:p w:rsidR="00195A7C" w:rsidRPr="002B0B59"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p>
    <w:p w:rsidR="00195A7C" w:rsidRPr="002B0B59"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195A7C" w:rsidRPr="002B0B59"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p>
    <w:p w:rsidR="00195A7C" w:rsidRPr="002B0B59"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195A7C" w:rsidRPr="002B0B59"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p>
    <w:p w:rsidR="00195A7C"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195A7C" w:rsidRPr="002B0B59"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2B0B59">
        <w:rPr>
          <w:rFonts w:ascii="Palatino Linotype" w:eastAsiaTheme="minorHAnsi" w:hAnsi="Palatino Linotype" w:cs="Arial"/>
          <w:b/>
          <w:sz w:val="24"/>
          <w:szCs w:val="24"/>
          <w:lang w:eastAsia="en-US"/>
        </w:rPr>
        <w:t>Registro Federal de Contribuyentes</w:t>
      </w:r>
      <w:r w:rsidRPr="002B0B59">
        <w:rPr>
          <w:rFonts w:ascii="Palatino Linotype" w:eastAsiaTheme="minorHAnsi" w:hAnsi="Palatino Linotype" w:cs="Arial"/>
          <w:sz w:val="24"/>
          <w:szCs w:val="24"/>
          <w:lang w:eastAsia="en-US"/>
        </w:rPr>
        <w:t xml:space="preserve"> (RFC), la </w:t>
      </w:r>
      <w:r w:rsidRPr="002B0B59">
        <w:rPr>
          <w:rFonts w:ascii="Palatino Linotype" w:eastAsiaTheme="minorHAnsi" w:hAnsi="Palatino Linotype" w:cs="Arial"/>
          <w:b/>
          <w:sz w:val="24"/>
          <w:szCs w:val="24"/>
          <w:lang w:eastAsia="en-US"/>
        </w:rPr>
        <w:t>Clave Única de Registro de Población</w:t>
      </w:r>
      <w:r w:rsidRPr="002B0B59">
        <w:rPr>
          <w:rFonts w:ascii="Palatino Linotype" w:eastAsiaTheme="minorHAnsi" w:hAnsi="Palatino Linotype" w:cs="Arial"/>
          <w:sz w:val="24"/>
          <w:szCs w:val="24"/>
          <w:lang w:eastAsia="en-US"/>
        </w:rPr>
        <w:t xml:space="preserve"> (CURP), la </w:t>
      </w:r>
      <w:r w:rsidRPr="002B0B59">
        <w:rPr>
          <w:rFonts w:ascii="Palatino Linotype" w:eastAsiaTheme="minorHAnsi" w:hAnsi="Palatino Linotype" w:cs="Arial"/>
          <w:b/>
          <w:sz w:val="24"/>
          <w:szCs w:val="24"/>
          <w:lang w:eastAsia="en-US"/>
        </w:rPr>
        <w:t>Clave de cualquier tipo de seguridad social</w:t>
      </w:r>
      <w:r w:rsidRPr="002B0B59">
        <w:rPr>
          <w:rFonts w:ascii="Palatino Linotype" w:eastAsiaTheme="minorHAnsi" w:hAnsi="Palatino Linotype" w:cs="Arial"/>
          <w:sz w:val="24"/>
          <w:szCs w:val="24"/>
          <w:lang w:eastAsia="en-US"/>
        </w:rPr>
        <w:t xml:space="preserve"> (ISSEMYM, u otros), así como, los </w:t>
      </w:r>
      <w:r w:rsidRPr="002B0B59">
        <w:rPr>
          <w:rFonts w:ascii="Palatino Linotype" w:eastAsiaTheme="minorHAnsi" w:hAnsi="Palatino Linotype" w:cs="Arial"/>
          <w:b/>
          <w:sz w:val="24"/>
          <w:szCs w:val="24"/>
          <w:lang w:eastAsia="en-US"/>
        </w:rPr>
        <w:t>préstamos o descuentos</w:t>
      </w:r>
      <w:r w:rsidRPr="002B0B59">
        <w:rPr>
          <w:rFonts w:ascii="Palatino Linotype" w:eastAsiaTheme="minorHAnsi" w:hAnsi="Palatino Linotype" w:cs="Arial"/>
          <w:sz w:val="24"/>
          <w:szCs w:val="24"/>
          <w:lang w:eastAsia="en-US"/>
        </w:rPr>
        <w:t xml:space="preserve"> que se le hagan a la persona y que no tengan relación con los impuestos o la cuota por seguridad social.</w:t>
      </w:r>
    </w:p>
    <w:p w:rsidR="00195A7C" w:rsidRPr="002B0B59"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p>
    <w:p w:rsidR="00195A7C" w:rsidRPr="002B0B59"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195A7C" w:rsidRPr="002B0B59"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p>
    <w:p w:rsidR="00195A7C" w:rsidRPr="002B0B59"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Lo anterior, es compartido por el entonces Instituto Federal de Acceso a la Información Protección de Datos (IFAI) a través del Criterio 09/2009, el cual es del tenor literal siguiente:</w:t>
      </w:r>
    </w:p>
    <w:p w:rsidR="00195A7C" w:rsidRPr="002B0B59"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p>
    <w:p w:rsidR="00195A7C" w:rsidRPr="002B0B59" w:rsidRDefault="00195A7C" w:rsidP="00195A7C">
      <w:pPr>
        <w:tabs>
          <w:tab w:val="left" w:pos="8647"/>
        </w:tabs>
        <w:spacing w:after="0" w:line="240"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
          <w:bCs/>
          <w:i/>
          <w:lang w:eastAsia="en-US"/>
        </w:rPr>
        <w:t xml:space="preserve">“Registro Federal de Contribuyentes (RFC) de las personas físicas es un dato personal confidencial. </w:t>
      </w:r>
      <w:r w:rsidRPr="002B0B59">
        <w:rPr>
          <w:rFonts w:ascii="Palatino Linotype" w:eastAsiaTheme="minorHAnsi" w:hAnsi="Palatino Linotype" w:cs="Arial"/>
          <w:i/>
          <w:lang w:eastAsia="en-US"/>
        </w:rPr>
        <w:t>De conformidad con lo establecido en el artículo 18,</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fracción II de la Ley Federal de Transparencia y Acceso a la Información Pública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 xml:space="preserve">Gubernamental </w:t>
      </w:r>
      <w:r w:rsidRPr="002B0B59">
        <w:rPr>
          <w:rFonts w:ascii="Palatino Linotype" w:eastAsiaTheme="minorHAnsi" w:hAnsi="Palatino Linotype" w:cs="Arial"/>
          <w:i/>
          <w:u w:val="single"/>
          <w:lang w:eastAsia="en-US"/>
        </w:rPr>
        <w:t>se considera información confidencial los datos personales que</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 xml:space="preserve">requieren el consentimiento de </w:t>
      </w:r>
      <w:r w:rsidRPr="002B0B59">
        <w:rPr>
          <w:rFonts w:ascii="Palatino Linotype" w:eastAsiaTheme="minorHAnsi" w:hAnsi="Palatino Linotype" w:cs="Arial"/>
          <w:i/>
          <w:u w:val="single"/>
          <w:lang w:eastAsia="en-US"/>
        </w:rPr>
        <w:lastRenderedPageBreak/>
        <w:t>los individuos para su difusión, distribución o</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comercialización en los términos de esta Ley. Por su parte, según dispone el</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artículo 3, fracción II de la Ley Federal de Transparencia y Acceso a la Información</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Pública Gubernamental, dato personal es toda aquella información concerniente a</w:t>
      </w:r>
      <w:r w:rsidRPr="002B0B59">
        <w:rPr>
          <w:rFonts w:ascii="Palatino Linotype" w:eastAsiaTheme="minorHAnsi" w:hAnsi="Palatino Linotype" w:cs="Arial"/>
          <w:bCs/>
          <w:i/>
          <w:u w:val="single"/>
          <w:lang w:eastAsia="en-US"/>
        </w:rPr>
        <w:t xml:space="preserve"> </w:t>
      </w:r>
      <w:r w:rsidRPr="002B0B59">
        <w:rPr>
          <w:rFonts w:ascii="Palatino Linotype" w:eastAsiaTheme="minorHAnsi" w:hAnsi="Palatino Linotype" w:cs="Arial"/>
          <w:i/>
          <w:u w:val="single"/>
          <w:lang w:eastAsia="en-US"/>
        </w:rPr>
        <w:t>una persona física identificada o identificable</w:t>
      </w:r>
      <w:r w:rsidRPr="002B0B59">
        <w:rPr>
          <w:rFonts w:ascii="Palatino Linotype" w:eastAsiaTheme="minorHAnsi" w:hAnsi="Palatino Linotype" w:cs="Arial"/>
          <w:i/>
          <w:lang w:eastAsia="en-US"/>
        </w:rPr>
        <w:t xml:space="preserve">. Para </w:t>
      </w:r>
      <w:r w:rsidRPr="002B0B59">
        <w:rPr>
          <w:rFonts w:ascii="Palatino Linotype" w:eastAsiaTheme="minorHAnsi" w:hAnsi="Palatino Linotype" w:cs="Arial"/>
          <w:i/>
          <w:u w:val="single"/>
          <w:lang w:eastAsia="en-US"/>
        </w:rPr>
        <w:t>obtener el RFC es necesario</w:t>
      </w:r>
      <w:r w:rsidRPr="002B0B59">
        <w:rPr>
          <w:rFonts w:ascii="Palatino Linotype" w:eastAsiaTheme="minorHAnsi" w:hAnsi="Palatino Linotype" w:cs="Arial"/>
          <w:b/>
          <w:bCs/>
          <w:i/>
          <w:u w:val="single"/>
          <w:lang w:eastAsia="en-US"/>
        </w:rPr>
        <w:t xml:space="preserve"> </w:t>
      </w:r>
      <w:r w:rsidRPr="002B0B59">
        <w:rPr>
          <w:rFonts w:ascii="Palatino Linotype" w:eastAsiaTheme="minorHAnsi" w:hAnsi="Palatino Linotype" w:cs="Arial"/>
          <w:i/>
          <w:u w:val="single"/>
          <w:lang w:eastAsia="en-US"/>
        </w:rPr>
        <w:t>acreditar previamente mediante documentos oficiales (pasaporte, acta de</w:t>
      </w:r>
      <w:r w:rsidRPr="002B0B59">
        <w:rPr>
          <w:rFonts w:ascii="Palatino Linotype" w:eastAsiaTheme="minorHAnsi" w:hAnsi="Palatino Linotype" w:cs="Arial"/>
          <w:b/>
          <w:bCs/>
          <w:i/>
          <w:u w:val="single"/>
          <w:lang w:eastAsia="en-US"/>
        </w:rPr>
        <w:t xml:space="preserve"> </w:t>
      </w:r>
      <w:r w:rsidRPr="002B0B59">
        <w:rPr>
          <w:rFonts w:ascii="Palatino Linotype" w:eastAsiaTheme="minorHAnsi" w:hAnsi="Palatino Linotype" w:cs="Arial"/>
          <w:i/>
          <w:u w:val="single"/>
          <w:lang w:eastAsia="en-US"/>
        </w:rPr>
        <w:t>nacimiento, etc.) la identidad de la persona, su fecha y lugar de nacimiento, entre</w:t>
      </w:r>
      <w:r w:rsidRPr="002B0B59">
        <w:rPr>
          <w:rFonts w:ascii="Palatino Linotype" w:eastAsiaTheme="minorHAnsi" w:hAnsi="Palatino Linotype" w:cs="Arial"/>
          <w:b/>
          <w:bCs/>
          <w:i/>
          <w:u w:val="single"/>
          <w:lang w:eastAsia="en-US"/>
        </w:rPr>
        <w:t xml:space="preserve"> </w:t>
      </w:r>
      <w:r w:rsidRPr="002B0B59">
        <w:rPr>
          <w:rFonts w:ascii="Palatino Linotype" w:eastAsiaTheme="minorHAnsi" w:hAnsi="Palatino Linotype" w:cs="Arial"/>
          <w:i/>
          <w:u w:val="single"/>
          <w:lang w:eastAsia="en-US"/>
        </w:rPr>
        <w:t xml:space="preserve">otros. </w:t>
      </w:r>
      <w:r w:rsidRPr="002B0B59">
        <w:rPr>
          <w:rFonts w:ascii="Palatino Linotype" w:eastAsiaTheme="minorHAnsi" w:hAnsi="Palatino Linotype" w:cs="Arial"/>
          <w:i/>
          <w:lang w:eastAsia="en-US"/>
        </w:rPr>
        <w:t>De acuerdo con la legislación tributaria, las personas físicas tramitan su</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inscripción en el Registro Federal de Contribuyentes con el único propósito de</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realizar mediante esa clave de identificación, operaciones o actividades de</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naturaleza tributaria. En este sentido, el artículo 79 del Código Fiscal de la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Federación prevé que la utilización de una clave de registro no asignada por la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autoridad constituye como una infracción en materia fiscal. De acuerdo con lo</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antes apuntado, el RFC vinculado al nombre de su titular, permite identificar la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edad de la persona, así como su homoclave, siendo esta última única e irrepetible,</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por lo que es posible concluir que el RFC constituye un dato personal y, por tanto,</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información confidencial, de conformidad con los previsto en el artículo 18,</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fracción II de la Ley Federal de Transparencia y Acceso a la Información Pública</w:t>
      </w:r>
      <w:r w:rsidRPr="002B0B59">
        <w:rPr>
          <w:rFonts w:ascii="Palatino Linotype" w:eastAsiaTheme="minorHAnsi" w:hAnsi="Palatino Linotype" w:cs="Arial"/>
          <w:b/>
          <w:bCs/>
          <w:i/>
          <w:lang w:eastAsia="en-US"/>
        </w:rPr>
        <w:t xml:space="preserve"> </w:t>
      </w:r>
      <w:r w:rsidRPr="002B0B59">
        <w:rPr>
          <w:rFonts w:ascii="Palatino Linotype" w:eastAsiaTheme="minorHAnsi" w:hAnsi="Palatino Linotype" w:cs="Arial"/>
          <w:i/>
          <w:lang w:eastAsia="en-US"/>
        </w:rPr>
        <w:t>Gubernamental</w:t>
      </w:r>
      <w:r w:rsidRPr="002B0B59">
        <w:rPr>
          <w:rFonts w:ascii="Palatino Linotype" w:eastAsiaTheme="minorHAnsi" w:hAnsi="Palatino Linotype" w:cs="Arial"/>
          <w:bCs/>
          <w:i/>
          <w:lang w:eastAsia="en-US"/>
        </w:rPr>
        <w:t xml:space="preserve">…” </w:t>
      </w:r>
    </w:p>
    <w:p w:rsidR="00195A7C" w:rsidRPr="002B0B59" w:rsidRDefault="00195A7C" w:rsidP="00195A7C">
      <w:pPr>
        <w:tabs>
          <w:tab w:val="left" w:pos="8647"/>
        </w:tabs>
        <w:spacing w:after="0" w:line="240" w:lineRule="auto"/>
        <w:ind w:left="567" w:right="567"/>
        <w:jc w:val="both"/>
        <w:rPr>
          <w:rFonts w:ascii="Palatino Linotype" w:eastAsiaTheme="minorHAnsi" w:hAnsi="Palatino Linotype" w:cs="Arial"/>
          <w:bCs/>
          <w:lang w:eastAsia="en-US"/>
        </w:rPr>
      </w:pPr>
    </w:p>
    <w:p w:rsidR="00195A7C" w:rsidRPr="002B0B59" w:rsidRDefault="00195A7C" w:rsidP="00195A7C">
      <w:pPr>
        <w:tabs>
          <w:tab w:val="left" w:pos="8647"/>
        </w:tabs>
        <w:spacing w:after="0" w:line="240" w:lineRule="auto"/>
        <w:ind w:left="567" w:right="284"/>
        <w:jc w:val="right"/>
        <w:rPr>
          <w:rFonts w:ascii="Palatino Linotype" w:eastAsiaTheme="minorHAnsi" w:hAnsi="Palatino Linotype" w:cs="Arial"/>
          <w:lang w:eastAsia="en-US"/>
        </w:rPr>
      </w:pPr>
      <w:r w:rsidRPr="002B0B59">
        <w:rPr>
          <w:rFonts w:ascii="Palatino Linotype" w:eastAsiaTheme="minorHAnsi" w:hAnsi="Palatino Linotype" w:cs="Arial"/>
          <w:lang w:eastAsia="en-US"/>
        </w:rPr>
        <w:t>(Énfasis añadido)</w:t>
      </w:r>
    </w:p>
    <w:p w:rsidR="00195A7C" w:rsidRPr="002B0B59"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p>
    <w:p w:rsidR="00195A7C" w:rsidRPr="002B0B59"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195A7C" w:rsidRPr="002B0B59"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p>
    <w:p w:rsidR="00195A7C" w:rsidRPr="002B0B59"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En cuanto al CURP, en virtud de que éste se integra por datos personales que únicamente le conciernen a un particular como son su fecha de nacimiento, su nombre, sus apellidos y su lugar de nacimiento; información que permite distinguirlo del resto </w:t>
      </w:r>
      <w:r w:rsidRPr="002B0B59">
        <w:rPr>
          <w:rFonts w:ascii="Palatino Linotype" w:eastAsiaTheme="minorHAnsi" w:hAnsi="Palatino Linotype" w:cs="Arial"/>
          <w:sz w:val="24"/>
          <w:szCs w:val="24"/>
          <w:lang w:eastAsia="en-US"/>
        </w:rPr>
        <w:lastRenderedPageBreak/>
        <w:t xml:space="preserve">de los habitantes, se considera que es de carácter confidencial. Argumento que es compartido por el entonces </w:t>
      </w:r>
      <w:r w:rsidRPr="002B0B59">
        <w:rPr>
          <w:rFonts w:ascii="Palatino Linotype" w:eastAsiaTheme="minorHAnsi" w:hAnsi="Palatino Linotype" w:cs="Arial"/>
          <w:b/>
          <w:bCs/>
          <w:sz w:val="24"/>
          <w:szCs w:val="24"/>
          <w:lang w:eastAsia="en-US"/>
        </w:rPr>
        <w:t xml:space="preserve">Instituto Federal de Acceso a la Información y Protección de Datos (IFAI), conforme al </w:t>
      </w:r>
      <w:r w:rsidRPr="002B0B59">
        <w:rPr>
          <w:rFonts w:ascii="Palatino Linotype" w:eastAsiaTheme="minorHAnsi" w:hAnsi="Palatino Linotype" w:cs="Arial"/>
          <w:sz w:val="24"/>
          <w:szCs w:val="24"/>
          <w:lang w:eastAsia="en-US"/>
        </w:rPr>
        <w:t xml:space="preserve">criterio número 0003-10, el cual refiere: </w:t>
      </w:r>
    </w:p>
    <w:p w:rsidR="00195A7C" w:rsidRPr="002B0B59"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p>
    <w:p w:rsidR="00195A7C" w:rsidRPr="002B0B59" w:rsidRDefault="00195A7C" w:rsidP="00195A7C">
      <w:pPr>
        <w:tabs>
          <w:tab w:val="left" w:pos="8505"/>
        </w:tabs>
        <w:spacing w:after="0" w:line="276" w:lineRule="auto"/>
        <w:ind w:left="567" w:right="567"/>
        <w:jc w:val="both"/>
        <w:rPr>
          <w:rFonts w:ascii="Palatino Linotype" w:eastAsiaTheme="minorHAnsi" w:hAnsi="Palatino Linotype" w:cs="Arial"/>
          <w:i/>
          <w:lang w:eastAsia="en-US"/>
        </w:rPr>
      </w:pPr>
      <w:r w:rsidRPr="002B0B59">
        <w:rPr>
          <w:rFonts w:ascii="Palatino Linotype" w:eastAsiaTheme="minorHAnsi" w:hAnsi="Palatino Linotype" w:cs="Arial"/>
          <w:b/>
          <w:bCs/>
          <w:i/>
          <w:lang w:eastAsia="en-US"/>
        </w:rPr>
        <w:t xml:space="preserve">“Clave Única de Registro de Población (CURP) es un dato personal confidencial. </w:t>
      </w:r>
      <w:r w:rsidRPr="002B0B59">
        <w:rPr>
          <w:rFonts w:ascii="Palatino Linotype" w:eastAsiaTheme="minorHAnsi" w:hAnsi="Palatino Linotype" w:cs="Arial"/>
          <w:i/>
          <w:lang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2B0B59">
        <w:rPr>
          <w:rFonts w:ascii="Palatino Linotype" w:eastAsiaTheme="minorHAnsi" w:hAnsi="Palatino Linotype" w:cs="Arial"/>
          <w:b/>
          <w:bCs/>
          <w:i/>
          <w:lang w:eastAsia="en-US"/>
        </w:rPr>
        <w:t>..</w:t>
      </w:r>
      <w:r w:rsidRPr="002B0B59">
        <w:rPr>
          <w:rFonts w:ascii="Palatino Linotype" w:eastAsiaTheme="minorHAnsi" w:hAnsi="Palatino Linotype" w:cs="Arial"/>
          <w:i/>
          <w:lang w:eastAsia="en-US"/>
        </w:rPr>
        <w:t>.” (Sic)</w:t>
      </w:r>
    </w:p>
    <w:p w:rsidR="00195A7C" w:rsidRPr="002B0B59" w:rsidRDefault="00195A7C" w:rsidP="00195A7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195A7C" w:rsidRPr="002B0B59" w:rsidRDefault="00195A7C" w:rsidP="00195A7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2B0B59">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195A7C" w:rsidRPr="002B0B59" w:rsidRDefault="00195A7C" w:rsidP="00195A7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195A7C" w:rsidRPr="002B0B59"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w:t>
      </w:r>
      <w:r w:rsidRPr="002B0B59">
        <w:rPr>
          <w:rFonts w:ascii="Palatino Linotype" w:eastAsiaTheme="minorHAnsi" w:hAnsi="Palatino Linotype" w:cs="Arial"/>
          <w:sz w:val="24"/>
          <w:szCs w:val="24"/>
          <w:lang w:eastAsia="en-US"/>
        </w:rPr>
        <w:lastRenderedPageBreak/>
        <w:t>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195A7C" w:rsidRPr="002B0B59"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p>
    <w:p w:rsidR="00195A7C" w:rsidRPr="002B0B59"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195A7C" w:rsidRPr="002B0B59"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p>
    <w:p w:rsidR="00195A7C" w:rsidRPr="002B0B59" w:rsidRDefault="00195A7C" w:rsidP="00195A7C">
      <w:pPr>
        <w:tabs>
          <w:tab w:val="left" w:pos="8505"/>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w:t>
      </w:r>
      <w:r w:rsidRPr="002B0B59">
        <w:rPr>
          <w:rFonts w:ascii="Palatino Linotype" w:eastAsiaTheme="minorHAnsi" w:hAnsi="Palatino Linotype" w:cs="Arial"/>
          <w:b/>
          <w:bCs/>
          <w:i/>
          <w:lang w:eastAsia="en-US"/>
        </w:rPr>
        <w:t>Cuarto</w:t>
      </w:r>
      <w:r w:rsidRPr="002B0B59">
        <w:rPr>
          <w:rFonts w:ascii="Palatino Linotype" w:eastAsiaTheme="minorHAnsi" w:hAnsi="Palatino Linotype" w:cs="Arial"/>
          <w:bCs/>
          <w:i/>
          <w:lang w:eastAsia="en-US"/>
        </w:rPr>
        <w:t xml:space="preserve">. </w:t>
      </w:r>
      <w:r w:rsidRPr="002B0B59">
        <w:rPr>
          <w:rFonts w:ascii="Palatino Linotype" w:eastAsiaTheme="minorHAnsi" w:hAnsi="Palatino Linotype" w:cs="Arial"/>
          <w:b/>
          <w:bCs/>
          <w:i/>
          <w:u w:val="single"/>
          <w:lang w:eastAsia="en-US"/>
        </w:rPr>
        <w:t>Para clasificar la información como reservada o confidencial,</w:t>
      </w:r>
      <w:r w:rsidRPr="002B0B59">
        <w:rPr>
          <w:rFonts w:ascii="Palatino Linotype" w:eastAsiaTheme="minorHAnsi" w:hAnsi="Palatino Linotype" w:cs="Arial"/>
          <w:bCs/>
          <w:i/>
          <w:lang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95A7C" w:rsidRPr="002B0B59" w:rsidRDefault="00195A7C" w:rsidP="00195A7C">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Los sujetos obligados deberán aplicar, de manera estricta, las excepciones al derecho de acceso a la información y sólo podrán invocarlas cuando acrediten su procedencia.</w:t>
      </w:r>
    </w:p>
    <w:p w:rsidR="00195A7C" w:rsidRPr="002B0B59" w:rsidRDefault="00195A7C" w:rsidP="00195A7C">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w:t>
      </w:r>
    </w:p>
    <w:p w:rsidR="00195A7C" w:rsidRPr="002B0B59" w:rsidRDefault="00195A7C" w:rsidP="00195A7C">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
          <w:bCs/>
          <w:i/>
          <w:lang w:eastAsia="en-US"/>
        </w:rPr>
        <w:t>Quinto</w:t>
      </w:r>
      <w:r w:rsidRPr="002B0B59">
        <w:rPr>
          <w:rFonts w:ascii="Palatino Linotype" w:eastAsiaTheme="minorHAnsi" w:hAnsi="Palatino Linotype" w:cs="Arial"/>
          <w:bCs/>
          <w:i/>
          <w:lang w:eastAsia="en-US"/>
        </w:rPr>
        <w:t xml:space="preserve">. </w:t>
      </w:r>
      <w:r w:rsidRPr="002B0B59">
        <w:rPr>
          <w:rFonts w:ascii="Palatino Linotype" w:eastAsiaTheme="minorHAnsi" w:hAnsi="Palatino Linotype" w:cs="Arial"/>
          <w:b/>
          <w:bCs/>
          <w:i/>
          <w:lang w:eastAsia="en-US"/>
        </w:rPr>
        <w:t xml:space="preserve">La carga de la prueba para justificar toda negativa de acceso a la información, </w:t>
      </w:r>
      <w:r w:rsidRPr="002B0B59">
        <w:rPr>
          <w:rFonts w:ascii="Palatino Linotype" w:eastAsiaTheme="minorHAnsi" w:hAnsi="Palatino Linotype" w:cs="Arial"/>
          <w:bCs/>
          <w:i/>
          <w:lang w:eastAsia="en-US"/>
        </w:rPr>
        <w:t>por actualizarse cualquiera de los supuestos de clasificación previstos en la Ley General, la Ley Federal y leyes estatales, corresponderá</w:t>
      </w:r>
      <w:r w:rsidRPr="002B0B59">
        <w:rPr>
          <w:rFonts w:ascii="Palatino Linotype" w:eastAsiaTheme="minorHAnsi" w:hAnsi="Palatino Linotype" w:cs="Arial"/>
          <w:b/>
          <w:bCs/>
          <w:i/>
          <w:lang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2B0B59">
        <w:rPr>
          <w:rFonts w:ascii="Palatino Linotype" w:eastAsiaTheme="minorHAnsi" w:hAnsi="Palatino Linotype" w:cs="Arial"/>
          <w:bCs/>
          <w:i/>
          <w:lang w:eastAsia="en-US"/>
        </w:rPr>
        <w:t>, observando lo dispuesto en la Ley General y las demás disposiciones aplicables en la materia.</w:t>
      </w:r>
    </w:p>
    <w:p w:rsidR="00195A7C" w:rsidRPr="002B0B59" w:rsidRDefault="00195A7C" w:rsidP="00195A7C">
      <w:pPr>
        <w:tabs>
          <w:tab w:val="left" w:pos="8647"/>
        </w:tabs>
        <w:spacing w:after="0" w:line="276" w:lineRule="auto"/>
        <w:ind w:left="567" w:right="567"/>
        <w:jc w:val="both"/>
        <w:rPr>
          <w:rFonts w:ascii="Palatino Linotype" w:eastAsiaTheme="minorHAnsi" w:hAnsi="Palatino Linotype" w:cs="Arial"/>
          <w:bCs/>
          <w:i/>
          <w:lang w:eastAsia="en-US"/>
        </w:rPr>
      </w:pPr>
    </w:p>
    <w:p w:rsidR="00195A7C" w:rsidRPr="002B0B59" w:rsidRDefault="00195A7C" w:rsidP="00195A7C">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
          <w:bCs/>
          <w:i/>
          <w:lang w:eastAsia="en-US"/>
        </w:rPr>
        <w:lastRenderedPageBreak/>
        <w:t>Octavo</w:t>
      </w:r>
      <w:r w:rsidRPr="002B0B59">
        <w:rPr>
          <w:rFonts w:ascii="Palatino Linotype" w:eastAsiaTheme="minorHAnsi" w:hAnsi="Palatino Linotype" w:cs="Arial"/>
          <w:bCs/>
          <w:i/>
          <w:lang w:eastAsia="en-US"/>
        </w:rPr>
        <w:t xml:space="preserve">. </w:t>
      </w:r>
      <w:r w:rsidRPr="002B0B59">
        <w:rPr>
          <w:rFonts w:ascii="Palatino Linotype" w:eastAsiaTheme="minorHAnsi" w:hAnsi="Palatino Linotype" w:cs="Arial"/>
          <w:bCs/>
          <w:i/>
          <w:u w:val="single"/>
          <w:lang w:eastAsia="en-US"/>
        </w:rPr>
        <w:t>Para fundar la clasificación de la información se debe señalar el artículo, fracción, inciso, párrafo o numeral de la ley o tratado internacional</w:t>
      </w:r>
      <w:r w:rsidRPr="002B0B59">
        <w:rPr>
          <w:rFonts w:ascii="Palatino Linotype" w:eastAsiaTheme="minorHAnsi" w:hAnsi="Palatino Linotype" w:cs="Arial"/>
          <w:bCs/>
          <w:i/>
          <w:lang w:eastAsia="en-US"/>
        </w:rPr>
        <w:t xml:space="preserve"> suscrito por el Estado mexicano que expresamente le otorga el carácter de reservada o confidencial.</w:t>
      </w:r>
    </w:p>
    <w:p w:rsidR="00195A7C" w:rsidRPr="002B0B59" w:rsidRDefault="00195A7C" w:rsidP="00195A7C">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Para motivar la clasificación se deberán señalar las razones o circunstancias especiales que lo llevaron a concluir que el caso particular se ajusta al supuesto previsto por la norma legal invocada como fundamento.</w:t>
      </w:r>
    </w:p>
    <w:p w:rsidR="00195A7C" w:rsidRPr="002B0B59" w:rsidRDefault="00195A7C" w:rsidP="00195A7C">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w:t>
      </w:r>
    </w:p>
    <w:p w:rsidR="00195A7C" w:rsidRPr="002B0B59" w:rsidRDefault="00195A7C" w:rsidP="00195A7C">
      <w:pPr>
        <w:tabs>
          <w:tab w:val="left" w:pos="8647"/>
        </w:tabs>
        <w:spacing w:after="0" w:line="276" w:lineRule="auto"/>
        <w:ind w:left="567" w:right="567"/>
        <w:jc w:val="both"/>
        <w:rPr>
          <w:rFonts w:ascii="Palatino Linotype" w:eastAsiaTheme="minorHAnsi" w:hAnsi="Palatino Linotype" w:cs="Arial"/>
          <w:b/>
          <w:bCs/>
          <w:i/>
          <w:lang w:eastAsia="en-US"/>
        </w:rPr>
      </w:pPr>
      <w:r w:rsidRPr="002B0B59">
        <w:rPr>
          <w:rFonts w:ascii="Palatino Linotype" w:eastAsiaTheme="minorHAnsi" w:hAnsi="Palatino Linotype" w:cs="Arial"/>
          <w:b/>
          <w:bCs/>
          <w:i/>
          <w:lang w:eastAsia="en-US"/>
        </w:rPr>
        <w:t>DE LA INFORMACIÓN CONFIDENCIAL</w:t>
      </w:r>
    </w:p>
    <w:p w:rsidR="00195A7C" w:rsidRPr="002B0B59" w:rsidRDefault="00195A7C" w:rsidP="00195A7C">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
          <w:bCs/>
          <w:i/>
          <w:lang w:eastAsia="en-US"/>
        </w:rPr>
        <w:t xml:space="preserve">Trigésimo octavo. </w:t>
      </w:r>
      <w:r w:rsidRPr="002B0B59">
        <w:rPr>
          <w:rFonts w:ascii="Palatino Linotype" w:eastAsiaTheme="minorHAnsi" w:hAnsi="Palatino Linotype" w:cs="Arial"/>
          <w:bCs/>
          <w:i/>
          <w:lang w:eastAsia="en-US"/>
        </w:rPr>
        <w:t>Se considera información confidencial:</w:t>
      </w:r>
    </w:p>
    <w:p w:rsidR="00195A7C" w:rsidRPr="002B0B59" w:rsidRDefault="00195A7C" w:rsidP="00195A7C">
      <w:pPr>
        <w:tabs>
          <w:tab w:val="left" w:pos="8647"/>
        </w:tabs>
        <w:spacing w:after="0" w:line="276" w:lineRule="auto"/>
        <w:ind w:left="567" w:right="567"/>
        <w:jc w:val="both"/>
        <w:rPr>
          <w:rFonts w:ascii="Palatino Linotype" w:eastAsiaTheme="minorHAnsi" w:hAnsi="Palatino Linotype" w:cs="Arial"/>
          <w:b/>
          <w:bCs/>
          <w:i/>
          <w:lang w:eastAsia="en-US"/>
        </w:rPr>
      </w:pPr>
      <w:r w:rsidRPr="002B0B59">
        <w:rPr>
          <w:rFonts w:ascii="Palatino Linotype" w:eastAsiaTheme="minorHAnsi" w:hAnsi="Palatino Linotype" w:cs="Arial"/>
          <w:bCs/>
          <w:i/>
          <w:lang w:eastAsia="en-US"/>
        </w:rPr>
        <w:t xml:space="preserve">I. </w:t>
      </w:r>
      <w:r w:rsidRPr="002B0B59">
        <w:rPr>
          <w:rFonts w:ascii="Palatino Linotype" w:eastAsiaTheme="minorHAnsi" w:hAnsi="Palatino Linotype" w:cs="Arial"/>
          <w:b/>
          <w:bCs/>
          <w:i/>
          <w:u w:val="single"/>
          <w:lang w:eastAsia="en-US"/>
        </w:rPr>
        <w:t>Los datos personales en los términos de la norma aplicable</w:t>
      </w:r>
      <w:r w:rsidRPr="002B0B59">
        <w:rPr>
          <w:rFonts w:ascii="Palatino Linotype" w:eastAsiaTheme="minorHAnsi" w:hAnsi="Palatino Linotype" w:cs="Arial"/>
          <w:b/>
          <w:bCs/>
          <w:i/>
          <w:lang w:eastAsia="en-US"/>
        </w:rPr>
        <w:t>;</w:t>
      </w:r>
    </w:p>
    <w:p w:rsidR="00195A7C" w:rsidRPr="002B0B59" w:rsidRDefault="00195A7C" w:rsidP="00195A7C">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195A7C" w:rsidRPr="002B0B59" w:rsidRDefault="00195A7C" w:rsidP="00195A7C">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III …</w:t>
      </w:r>
    </w:p>
    <w:p w:rsidR="00195A7C" w:rsidRPr="002B0B59" w:rsidRDefault="00195A7C" w:rsidP="00195A7C">
      <w:pPr>
        <w:tabs>
          <w:tab w:val="left" w:pos="8647"/>
        </w:tabs>
        <w:spacing w:after="0" w:line="276" w:lineRule="auto"/>
        <w:ind w:left="567" w:right="567"/>
        <w:jc w:val="both"/>
        <w:rPr>
          <w:rFonts w:ascii="Palatino Linotype" w:eastAsiaTheme="minorHAnsi" w:hAnsi="Palatino Linotype" w:cs="Arial"/>
          <w:bCs/>
          <w:i/>
          <w:lang w:eastAsia="en-US"/>
        </w:rPr>
      </w:pPr>
      <w:r w:rsidRPr="002B0B59">
        <w:rPr>
          <w:rFonts w:ascii="Palatino Linotype" w:eastAsiaTheme="minorHAnsi" w:hAnsi="Palatino Linotype" w:cs="Arial"/>
          <w:bCs/>
          <w:i/>
          <w:lang w:eastAsia="en-US"/>
        </w:rPr>
        <w:t>La información confidencial no estará sujeta a temporalidad alguna y sólo podrán tener acceso a ella los titulares de la misma, sus representantes y los servidores públicos facultados para ello.”</w:t>
      </w:r>
    </w:p>
    <w:p w:rsidR="00195A7C" w:rsidRPr="002B0B59" w:rsidRDefault="00195A7C" w:rsidP="00195A7C">
      <w:pPr>
        <w:tabs>
          <w:tab w:val="left" w:pos="8647"/>
        </w:tabs>
        <w:spacing w:after="0" w:line="276" w:lineRule="auto"/>
        <w:ind w:left="567" w:right="567"/>
        <w:jc w:val="right"/>
        <w:rPr>
          <w:rFonts w:ascii="Palatino Linotype" w:eastAsiaTheme="minorHAnsi" w:hAnsi="Palatino Linotype" w:cs="Arial"/>
          <w:bCs/>
          <w:lang w:eastAsia="en-US"/>
        </w:rPr>
      </w:pPr>
      <w:r w:rsidRPr="002B0B59">
        <w:rPr>
          <w:rFonts w:ascii="Palatino Linotype" w:eastAsiaTheme="minorHAnsi" w:hAnsi="Palatino Linotype" w:cs="Arial"/>
          <w:bCs/>
          <w:lang w:eastAsia="en-US"/>
        </w:rPr>
        <w:t>(Énfasis añadido)</w:t>
      </w:r>
    </w:p>
    <w:p w:rsidR="00195A7C" w:rsidRPr="002B0B59"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p>
    <w:p w:rsidR="00195A7C" w:rsidRPr="002B0B59"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w:t>
      </w:r>
      <w:r w:rsidRPr="002B0B59">
        <w:rPr>
          <w:rFonts w:ascii="Palatino Linotype" w:eastAsiaTheme="minorHAnsi" w:hAnsi="Palatino Linotype" w:cs="Arial"/>
          <w:sz w:val="24"/>
          <w:szCs w:val="24"/>
          <w:lang w:eastAsia="en-US"/>
        </w:rPr>
        <w:lastRenderedPageBreak/>
        <w:t>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95A7C" w:rsidRPr="002B0B59"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p>
    <w:p w:rsidR="00195A7C" w:rsidRPr="002B0B59" w:rsidRDefault="00195A7C" w:rsidP="00195A7C">
      <w:pPr>
        <w:autoSpaceDE w:val="0"/>
        <w:autoSpaceDN w:val="0"/>
        <w:adjustRightInd w:val="0"/>
        <w:spacing w:after="0" w:line="360" w:lineRule="auto"/>
        <w:contextualSpacing/>
        <w:jc w:val="both"/>
        <w:rPr>
          <w:rFonts w:ascii="Palatino Linotype" w:eastAsiaTheme="minorHAnsi" w:hAnsi="Palatino Linotype" w:cs="Arial"/>
          <w:sz w:val="24"/>
          <w:lang w:val="es-ES" w:eastAsia="en-US"/>
        </w:rPr>
      </w:pPr>
      <w:r w:rsidRPr="002B0B59">
        <w:rPr>
          <w:rFonts w:ascii="Palatino Linotype" w:eastAsia="Times New Roman" w:hAnsi="Palatino Linotype" w:cs="Arial"/>
          <w:sz w:val="24"/>
          <w:szCs w:val="24"/>
          <w:lang w:val="es-ES" w:eastAsia="es-ES"/>
        </w:rPr>
        <w:t xml:space="preserve">Entonces, el </w:t>
      </w:r>
      <w:r w:rsidRPr="002B0B59">
        <w:rPr>
          <w:rFonts w:ascii="Palatino Linotype" w:eastAsia="Times New Roman" w:hAnsi="Palatino Linotype" w:cs="Arial"/>
          <w:b/>
          <w:sz w:val="24"/>
          <w:szCs w:val="24"/>
          <w:lang w:val="es-ES" w:eastAsia="es-ES"/>
        </w:rPr>
        <w:t>Sujeto Obligado</w:t>
      </w:r>
      <w:r w:rsidRPr="002B0B59">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2B0B59">
        <w:rPr>
          <w:rFonts w:ascii="Palatino Linotype" w:eastAsia="Times New Roman" w:hAnsi="Palatino Linotype" w:cs="Arial"/>
          <w:i/>
          <w:iCs/>
          <w:sz w:val="24"/>
          <w:szCs w:val="24"/>
          <w:lang w:val="es-ES" w:eastAsia="es-ES"/>
        </w:rPr>
        <w:t>.</w:t>
      </w:r>
    </w:p>
    <w:p w:rsidR="00195A7C" w:rsidRPr="002B0B59" w:rsidRDefault="00195A7C" w:rsidP="00195A7C">
      <w:pPr>
        <w:spacing w:after="0" w:line="360" w:lineRule="auto"/>
        <w:jc w:val="both"/>
        <w:rPr>
          <w:rFonts w:ascii="Palatino Linotype" w:eastAsiaTheme="minorHAnsi" w:hAnsi="Palatino Linotype" w:cs="Arial"/>
          <w:sz w:val="24"/>
          <w:lang w:eastAsia="en-US"/>
        </w:rPr>
      </w:pPr>
    </w:p>
    <w:p w:rsidR="00195A7C" w:rsidRPr="002B0B59" w:rsidRDefault="00195A7C" w:rsidP="00195A7C">
      <w:pPr>
        <w:numPr>
          <w:ilvl w:val="0"/>
          <w:numId w:val="2"/>
        </w:numPr>
        <w:tabs>
          <w:tab w:val="left" w:pos="709"/>
        </w:tabs>
        <w:spacing w:after="0" w:line="360" w:lineRule="auto"/>
        <w:jc w:val="both"/>
        <w:rPr>
          <w:rFonts w:ascii="Palatino Linotype" w:eastAsia="Times New Roman" w:hAnsi="Palatino Linotype" w:cs="Times New Roman"/>
          <w:i/>
          <w:sz w:val="28"/>
          <w:szCs w:val="24"/>
          <w:lang w:val="es-ES" w:eastAsia="es-ES"/>
        </w:rPr>
      </w:pPr>
      <w:r w:rsidRPr="002B0B59">
        <w:rPr>
          <w:rFonts w:ascii="Palatino Linotype" w:eastAsia="Times New Roman" w:hAnsi="Palatino Linotype" w:cs="Times New Roman"/>
          <w:b/>
          <w:i/>
          <w:sz w:val="28"/>
          <w:szCs w:val="24"/>
          <w:lang w:val="es-ES" w:eastAsia="es-ES"/>
        </w:rPr>
        <w:t>Vista al Órgano de Control Interno</w:t>
      </w:r>
    </w:p>
    <w:p w:rsidR="00195A7C" w:rsidRPr="002B0B59" w:rsidRDefault="00195A7C" w:rsidP="00195A7C">
      <w:pPr>
        <w:tabs>
          <w:tab w:val="left" w:pos="709"/>
        </w:tabs>
        <w:spacing w:after="0" w:line="360" w:lineRule="auto"/>
        <w:jc w:val="both"/>
        <w:rPr>
          <w:rFonts w:ascii="Palatino Linotype" w:eastAsiaTheme="minorHAnsi" w:hAnsi="Palatino Linotype" w:cstheme="minorBidi"/>
          <w:sz w:val="24"/>
          <w:szCs w:val="24"/>
          <w:lang w:eastAsia="en-US"/>
        </w:rPr>
      </w:pPr>
    </w:p>
    <w:p w:rsidR="00195A7C" w:rsidRPr="002B0B59" w:rsidRDefault="00195A7C" w:rsidP="00195A7C">
      <w:pPr>
        <w:tabs>
          <w:tab w:val="left" w:pos="709"/>
        </w:tabs>
        <w:spacing w:after="0" w:line="360" w:lineRule="auto"/>
        <w:jc w:val="both"/>
        <w:rPr>
          <w:rFonts w:ascii="Palatino Linotype" w:eastAsiaTheme="minorHAnsi" w:hAnsi="Palatino Linotype" w:cstheme="minorBidi"/>
          <w:sz w:val="24"/>
          <w:szCs w:val="24"/>
          <w:lang w:eastAsia="en-US"/>
        </w:rPr>
      </w:pPr>
      <w:r w:rsidRPr="002B0B59">
        <w:rPr>
          <w:rFonts w:ascii="Palatino Linotype" w:eastAsiaTheme="minorHAnsi" w:hAnsi="Palatino Linotype" w:cstheme="minorBidi"/>
          <w:sz w:val="24"/>
          <w:szCs w:val="24"/>
          <w:lang w:eastAsia="en-US"/>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2B0B59">
        <w:rPr>
          <w:rFonts w:ascii="Palatino Linotype" w:eastAsiaTheme="minorHAnsi" w:hAnsi="Palatino Linotype" w:cstheme="minorBidi"/>
          <w:b/>
          <w:sz w:val="24"/>
          <w:szCs w:val="24"/>
          <w:lang w:eastAsia="en-US"/>
        </w:rPr>
        <w:t>Sujeto Obligado</w:t>
      </w:r>
      <w:r w:rsidRPr="002B0B59">
        <w:rPr>
          <w:rFonts w:ascii="Palatino Linotype" w:eastAsiaTheme="minorHAnsi" w:hAnsi="Palatino Linotype" w:cstheme="minorBidi"/>
          <w:sz w:val="24"/>
          <w:szCs w:val="24"/>
          <w:lang w:eastAsia="en-US"/>
        </w:rPr>
        <w:t>.</w:t>
      </w:r>
    </w:p>
    <w:p w:rsidR="00195A7C" w:rsidRPr="002B0B59" w:rsidRDefault="00195A7C" w:rsidP="00195A7C">
      <w:pPr>
        <w:tabs>
          <w:tab w:val="left" w:pos="709"/>
        </w:tabs>
        <w:spacing w:after="0" w:line="360" w:lineRule="auto"/>
        <w:jc w:val="both"/>
        <w:rPr>
          <w:rFonts w:ascii="Palatino Linotype" w:eastAsiaTheme="minorHAnsi" w:hAnsi="Palatino Linotype" w:cstheme="minorBidi"/>
          <w:sz w:val="24"/>
          <w:szCs w:val="24"/>
          <w:lang w:eastAsia="en-US"/>
        </w:rPr>
      </w:pPr>
    </w:p>
    <w:p w:rsidR="00195A7C" w:rsidRPr="002B0B59" w:rsidRDefault="00195A7C" w:rsidP="00195A7C">
      <w:pPr>
        <w:tabs>
          <w:tab w:val="left" w:pos="709"/>
        </w:tabs>
        <w:spacing w:after="0" w:line="360" w:lineRule="auto"/>
        <w:jc w:val="both"/>
        <w:rPr>
          <w:rFonts w:ascii="Palatino Linotype" w:eastAsiaTheme="minorHAnsi" w:hAnsi="Palatino Linotype" w:cstheme="minorBidi"/>
          <w:sz w:val="24"/>
          <w:szCs w:val="24"/>
          <w:lang w:eastAsia="en-US"/>
        </w:rPr>
      </w:pPr>
      <w:r w:rsidRPr="002B0B59">
        <w:rPr>
          <w:rFonts w:ascii="Palatino Linotype" w:eastAsiaTheme="minorHAnsi" w:hAnsi="Palatino Linotype" w:cstheme="minorBidi"/>
          <w:sz w:val="24"/>
          <w:szCs w:val="24"/>
          <w:lang w:eastAsia="en-US"/>
        </w:rPr>
        <w:lastRenderedPageBreak/>
        <w:t>Por ello, es conveniente señalar la fracción X, del artículo 36, de la Ley de Transparencia y Acceso a la Información Pública del Estado de México y Municipios, que establece:</w:t>
      </w:r>
    </w:p>
    <w:p w:rsidR="00195A7C" w:rsidRPr="002B0B59" w:rsidRDefault="00195A7C" w:rsidP="00195A7C">
      <w:pPr>
        <w:tabs>
          <w:tab w:val="left" w:pos="709"/>
        </w:tabs>
        <w:spacing w:after="0" w:line="360" w:lineRule="auto"/>
        <w:jc w:val="both"/>
        <w:rPr>
          <w:rFonts w:ascii="Palatino Linotype" w:eastAsiaTheme="minorHAnsi" w:hAnsi="Palatino Linotype" w:cstheme="minorBidi"/>
          <w:sz w:val="24"/>
          <w:szCs w:val="24"/>
          <w:lang w:eastAsia="en-US"/>
        </w:rPr>
      </w:pPr>
    </w:p>
    <w:p w:rsidR="00195A7C" w:rsidRPr="002B0B59" w:rsidRDefault="00195A7C" w:rsidP="00195A7C">
      <w:pPr>
        <w:tabs>
          <w:tab w:val="left" w:pos="709"/>
        </w:tabs>
        <w:spacing w:after="0" w:line="276"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w:t>
      </w:r>
      <w:r w:rsidRPr="002B0B59">
        <w:rPr>
          <w:rFonts w:ascii="Palatino Linotype" w:eastAsiaTheme="minorHAnsi" w:hAnsi="Palatino Linotype" w:cstheme="minorBidi"/>
          <w:b/>
          <w:i/>
          <w:szCs w:val="24"/>
          <w:lang w:eastAsia="en-US"/>
        </w:rPr>
        <w:t>Artículo 36</w:t>
      </w:r>
      <w:r w:rsidRPr="002B0B59">
        <w:rPr>
          <w:rFonts w:ascii="Palatino Linotype" w:eastAsiaTheme="minorHAnsi" w:hAnsi="Palatino Linotype" w:cstheme="minorBidi"/>
          <w:i/>
          <w:szCs w:val="24"/>
          <w:lang w:eastAsia="en-US"/>
        </w:rPr>
        <w:t>. El Instituto tendrá, en el ámbito de su competencia, las siguientes atribuciones:</w:t>
      </w:r>
    </w:p>
    <w:p w:rsidR="00195A7C" w:rsidRPr="002B0B59" w:rsidRDefault="00195A7C" w:rsidP="00195A7C">
      <w:pPr>
        <w:tabs>
          <w:tab w:val="left" w:pos="709"/>
        </w:tabs>
        <w:spacing w:after="0" w:line="276"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w:t>
      </w:r>
    </w:p>
    <w:p w:rsidR="00195A7C" w:rsidRPr="002B0B59" w:rsidRDefault="00195A7C" w:rsidP="00195A7C">
      <w:pPr>
        <w:tabs>
          <w:tab w:val="left" w:pos="709"/>
        </w:tabs>
        <w:spacing w:after="0" w:line="276"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b/>
          <w:i/>
          <w:szCs w:val="24"/>
          <w:lang w:eastAsia="en-US"/>
        </w:rPr>
        <w:t>X</w:t>
      </w:r>
      <w:r w:rsidRPr="002B0B59">
        <w:rPr>
          <w:rFonts w:ascii="Palatino Linotype" w:eastAsiaTheme="minorHAnsi" w:hAnsi="Palatino Linotype" w:cstheme="minorBidi"/>
          <w:i/>
          <w:szCs w:val="24"/>
          <w:lang w:eastAsia="en-US"/>
        </w:rPr>
        <w:t xml:space="preserve">. Hacer del conocimiento del órgano de control interno o equivalente de cada Sujeto Obligado las infracciones a esta Ley; </w:t>
      </w:r>
    </w:p>
    <w:p w:rsidR="00195A7C" w:rsidRPr="002B0B59" w:rsidRDefault="00195A7C" w:rsidP="00195A7C">
      <w:pPr>
        <w:tabs>
          <w:tab w:val="left" w:pos="709"/>
        </w:tabs>
        <w:spacing w:after="0" w:line="276"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w:t>
      </w:r>
    </w:p>
    <w:p w:rsidR="00195A7C" w:rsidRPr="002B0B59" w:rsidRDefault="00195A7C" w:rsidP="00195A7C">
      <w:pPr>
        <w:tabs>
          <w:tab w:val="left" w:pos="709"/>
        </w:tabs>
        <w:spacing w:after="0" w:line="360" w:lineRule="auto"/>
        <w:jc w:val="both"/>
        <w:rPr>
          <w:rFonts w:ascii="Palatino Linotype" w:eastAsiaTheme="minorHAnsi" w:hAnsi="Palatino Linotype" w:cstheme="minorBidi"/>
          <w:sz w:val="24"/>
          <w:szCs w:val="24"/>
          <w:lang w:eastAsia="en-US"/>
        </w:rPr>
      </w:pPr>
    </w:p>
    <w:p w:rsidR="00195A7C" w:rsidRPr="002B0B59" w:rsidRDefault="00195A7C" w:rsidP="00195A7C">
      <w:pPr>
        <w:tabs>
          <w:tab w:val="left" w:pos="709"/>
        </w:tabs>
        <w:spacing w:after="0" w:line="360" w:lineRule="auto"/>
        <w:jc w:val="both"/>
        <w:rPr>
          <w:rFonts w:ascii="Palatino Linotype" w:eastAsiaTheme="minorHAnsi" w:hAnsi="Palatino Linotype" w:cstheme="minorBidi"/>
          <w:sz w:val="24"/>
          <w:szCs w:val="24"/>
          <w:lang w:eastAsia="en-US"/>
        </w:rPr>
      </w:pPr>
      <w:r w:rsidRPr="002B0B59">
        <w:rPr>
          <w:rFonts w:ascii="Palatino Linotype" w:eastAsiaTheme="minorHAnsi" w:hAnsi="Palatino Linotype" w:cstheme="minorBidi"/>
          <w:sz w:val="24"/>
          <w:szCs w:val="24"/>
          <w:lang w:eastAsia="en-U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195A7C" w:rsidRPr="002B0B59" w:rsidRDefault="00195A7C" w:rsidP="00195A7C">
      <w:pPr>
        <w:tabs>
          <w:tab w:val="left" w:pos="709"/>
        </w:tabs>
        <w:spacing w:after="0" w:line="360" w:lineRule="auto"/>
        <w:jc w:val="both"/>
        <w:rPr>
          <w:rFonts w:ascii="Palatino Linotype" w:eastAsiaTheme="minorHAnsi" w:hAnsi="Palatino Linotype" w:cstheme="minorBidi"/>
          <w:sz w:val="24"/>
          <w:szCs w:val="24"/>
          <w:lang w:eastAsia="en-US"/>
        </w:rPr>
      </w:pPr>
    </w:p>
    <w:p w:rsidR="00195A7C" w:rsidRPr="002B0B59" w:rsidRDefault="00195A7C" w:rsidP="00195A7C">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w:t>
      </w:r>
      <w:r w:rsidRPr="002B0B59">
        <w:rPr>
          <w:rFonts w:ascii="Palatino Linotype" w:eastAsiaTheme="minorHAnsi" w:hAnsi="Palatino Linotype" w:cstheme="minorBidi"/>
          <w:b/>
          <w:i/>
          <w:szCs w:val="24"/>
          <w:lang w:eastAsia="en-US"/>
        </w:rPr>
        <w:t>Artículo 190</w:t>
      </w:r>
      <w:r w:rsidRPr="002B0B59">
        <w:rPr>
          <w:rFonts w:ascii="Palatino Linotype" w:eastAsiaTheme="minorHAnsi" w:hAnsi="Palatino Linotype" w:cstheme="minorBidi"/>
          <w:i/>
          <w:szCs w:val="24"/>
          <w:lang w:eastAsia="en-U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95A7C" w:rsidRPr="002B0B59" w:rsidRDefault="00195A7C" w:rsidP="00195A7C">
      <w:pPr>
        <w:tabs>
          <w:tab w:val="left" w:pos="709"/>
        </w:tabs>
        <w:spacing w:after="0" w:line="240" w:lineRule="auto"/>
        <w:ind w:left="567" w:right="567"/>
        <w:jc w:val="both"/>
        <w:rPr>
          <w:rFonts w:ascii="Palatino Linotype" w:eastAsiaTheme="minorHAnsi" w:hAnsi="Palatino Linotype" w:cstheme="minorBidi"/>
          <w:i/>
          <w:szCs w:val="24"/>
          <w:lang w:eastAsia="en-US"/>
        </w:rPr>
      </w:pPr>
    </w:p>
    <w:p w:rsidR="00195A7C" w:rsidRPr="002B0B59" w:rsidRDefault="00195A7C" w:rsidP="00195A7C">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b/>
          <w:i/>
          <w:szCs w:val="24"/>
          <w:lang w:eastAsia="en-US"/>
        </w:rPr>
        <w:t>Artículo 222</w:t>
      </w:r>
      <w:r w:rsidRPr="002B0B59">
        <w:rPr>
          <w:rFonts w:ascii="Palatino Linotype" w:eastAsiaTheme="minorHAnsi" w:hAnsi="Palatino Linotype" w:cstheme="minorBidi"/>
          <w:i/>
          <w:szCs w:val="24"/>
          <w:lang w:eastAsia="en-US"/>
        </w:rPr>
        <w:t>. Son causas de responsabilidad administrativa de los servidores públicos de los sujetos obligados, por incumplimiento de las obligaciones establecidas en la materia de la presente Ley, las siguientes:</w:t>
      </w:r>
    </w:p>
    <w:p w:rsidR="00195A7C" w:rsidRPr="002B0B59" w:rsidRDefault="00195A7C" w:rsidP="00195A7C">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w:t>
      </w:r>
    </w:p>
    <w:p w:rsidR="00195A7C" w:rsidRPr="002B0B59" w:rsidRDefault="00195A7C" w:rsidP="00195A7C">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lastRenderedPageBreak/>
        <w:t>I. Cualquier acto u omisión que provoque la suspensión o deficiencia en la atención de las solicitudes de información;</w:t>
      </w:r>
    </w:p>
    <w:p w:rsidR="00195A7C" w:rsidRPr="002B0B59" w:rsidRDefault="00195A7C" w:rsidP="00195A7C">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II. La falta de respuesta a las solicitudes de información en los plazos señalados en la normatividad aplicable;</w:t>
      </w:r>
    </w:p>
    <w:p w:rsidR="00195A7C" w:rsidRPr="002B0B59" w:rsidRDefault="00195A7C" w:rsidP="00195A7C">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i/>
          <w:szCs w:val="24"/>
          <w:lang w:eastAsia="en-US"/>
        </w:rPr>
        <w:t>…</w:t>
      </w:r>
    </w:p>
    <w:p w:rsidR="00195A7C" w:rsidRPr="002B0B59" w:rsidRDefault="00195A7C" w:rsidP="00195A7C">
      <w:pPr>
        <w:tabs>
          <w:tab w:val="left" w:pos="709"/>
        </w:tabs>
        <w:spacing w:after="0" w:line="240" w:lineRule="auto"/>
        <w:ind w:left="567" w:right="567"/>
        <w:jc w:val="both"/>
        <w:rPr>
          <w:rFonts w:ascii="Palatino Linotype" w:eastAsiaTheme="minorHAnsi" w:hAnsi="Palatino Linotype" w:cstheme="minorBidi"/>
          <w:i/>
          <w:szCs w:val="24"/>
          <w:lang w:eastAsia="en-US"/>
        </w:rPr>
      </w:pPr>
      <w:r w:rsidRPr="002B0B59">
        <w:rPr>
          <w:rFonts w:ascii="Palatino Linotype" w:eastAsiaTheme="minorHAnsi" w:hAnsi="Palatino Linotype" w:cstheme="minorBidi"/>
          <w:b/>
          <w:i/>
          <w:szCs w:val="24"/>
          <w:lang w:eastAsia="en-US"/>
        </w:rPr>
        <w:t>Artículo 223</w:t>
      </w:r>
      <w:r w:rsidRPr="002B0B59">
        <w:rPr>
          <w:rFonts w:ascii="Palatino Linotype" w:eastAsiaTheme="minorHAnsi" w:hAnsi="Palatino Linotype" w:cstheme="minorBidi"/>
          <w:i/>
          <w:szCs w:val="24"/>
          <w:lang w:eastAsia="en-U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95A7C" w:rsidRPr="002B0B59" w:rsidRDefault="00195A7C" w:rsidP="00195A7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95A7C" w:rsidRPr="002B0B59" w:rsidRDefault="00195A7C" w:rsidP="00195A7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 xml:space="preserve">Por lo tanto, en mérito de lo expuesto en líneas anteriores, con fundamento en la fracción IV del artículo 186, de la Ley de Transparencia y Acceso a la Información Pública del Estado de México y Municipios, se </w:t>
      </w:r>
      <w:r w:rsidRPr="002B0B59">
        <w:rPr>
          <w:rFonts w:ascii="Palatino Linotype" w:eastAsiaTheme="minorHAnsi" w:hAnsi="Palatino Linotype" w:cs="Arial"/>
          <w:b/>
          <w:sz w:val="24"/>
          <w:szCs w:val="24"/>
          <w:lang w:eastAsia="en-US"/>
        </w:rPr>
        <w:t>ORDENA</w:t>
      </w:r>
      <w:r w:rsidRPr="002B0B59">
        <w:rPr>
          <w:rFonts w:ascii="Palatino Linotype" w:eastAsiaTheme="minorHAnsi" w:hAnsi="Palatino Linotype" w:cs="Arial"/>
          <w:sz w:val="24"/>
          <w:szCs w:val="24"/>
          <w:lang w:eastAsia="en-US"/>
        </w:rPr>
        <w:t xml:space="preserve"> al </w:t>
      </w:r>
      <w:r w:rsidRPr="002B0B59">
        <w:rPr>
          <w:rFonts w:ascii="Palatino Linotype" w:eastAsiaTheme="minorHAnsi" w:hAnsi="Palatino Linotype" w:cs="Arial"/>
          <w:b/>
          <w:sz w:val="24"/>
          <w:szCs w:val="24"/>
          <w:lang w:eastAsia="en-US"/>
        </w:rPr>
        <w:t>Sujeto Obligado</w:t>
      </w:r>
      <w:r w:rsidRPr="002B0B59">
        <w:rPr>
          <w:rFonts w:ascii="Palatino Linotype" w:eastAsiaTheme="minorHAnsi" w:hAnsi="Palatino Linotype" w:cs="Arial"/>
          <w:sz w:val="24"/>
          <w:szCs w:val="24"/>
          <w:lang w:eastAsia="en-US"/>
        </w:rPr>
        <w:t xml:space="preserve">, atienda la solicitud de información </w:t>
      </w:r>
      <w:r w:rsidRPr="00195A7C">
        <w:rPr>
          <w:rFonts w:ascii="Palatino Linotype" w:eastAsiaTheme="minorHAnsi" w:hAnsi="Palatino Linotype" w:cs="Arial"/>
          <w:b/>
          <w:sz w:val="24"/>
          <w:szCs w:val="24"/>
          <w:lang w:eastAsia="en-US"/>
        </w:rPr>
        <w:t>00140/HUEHUETO/IP/2022</w:t>
      </w:r>
      <w:r w:rsidRPr="002B0B59">
        <w:rPr>
          <w:rFonts w:ascii="Palatino Linotype" w:eastAsia="Times New Roman" w:hAnsi="Palatino Linotype" w:cs="Times New Roman"/>
          <w:b/>
          <w:bCs/>
          <w:sz w:val="24"/>
          <w:szCs w:val="24"/>
          <w:lang w:val="es-ES" w:eastAsia="es-ES"/>
        </w:rPr>
        <w:t>,</w:t>
      </w:r>
      <w:r w:rsidRPr="002B0B59">
        <w:rPr>
          <w:rFonts w:ascii="Palatino Linotype" w:eastAsiaTheme="minorHAnsi" w:hAnsi="Palatino Linotype" w:cs="Arial"/>
          <w:sz w:val="24"/>
          <w:szCs w:val="24"/>
          <w:lang w:eastAsia="en-US"/>
        </w:rPr>
        <w:t xml:space="preserve"> que ha sido materia del presente fallo.</w:t>
      </w:r>
    </w:p>
    <w:p w:rsidR="00195A7C" w:rsidRPr="002B0B59" w:rsidRDefault="00195A7C" w:rsidP="00195A7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95A7C" w:rsidRPr="002B0B59" w:rsidRDefault="00195A7C" w:rsidP="00195A7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2B0B59">
        <w:rPr>
          <w:rFonts w:ascii="Palatino Linotype" w:eastAsiaTheme="minorHAnsi" w:hAnsi="Palatino Linotype" w:cs="Arial"/>
          <w:sz w:val="24"/>
          <w:szCs w:val="24"/>
          <w:lang w:eastAsia="en-US"/>
        </w:rPr>
        <w:t>Por lo antes expuesto y fundado es de resolverse y,</w:t>
      </w:r>
    </w:p>
    <w:p w:rsidR="00195A7C" w:rsidRPr="002B0B59" w:rsidRDefault="00195A7C" w:rsidP="00195A7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195A7C" w:rsidRPr="002B0B59" w:rsidRDefault="00195A7C" w:rsidP="00195A7C">
      <w:pPr>
        <w:spacing w:after="0" w:line="360" w:lineRule="auto"/>
        <w:ind w:left="426"/>
        <w:jc w:val="center"/>
        <w:rPr>
          <w:rFonts w:ascii="Palatino Linotype" w:eastAsia="Times New Roman" w:hAnsi="Palatino Linotype" w:cs="Times New Roman"/>
          <w:b/>
          <w:color w:val="000000"/>
          <w:sz w:val="28"/>
          <w:szCs w:val="24"/>
          <w:lang w:val="es-ES" w:eastAsia="es-ES"/>
        </w:rPr>
      </w:pPr>
      <w:r w:rsidRPr="002B0B59">
        <w:rPr>
          <w:rFonts w:ascii="Palatino Linotype" w:eastAsia="Times New Roman" w:hAnsi="Palatino Linotype" w:cs="Times New Roman"/>
          <w:b/>
          <w:color w:val="000000"/>
          <w:sz w:val="28"/>
          <w:szCs w:val="24"/>
          <w:lang w:val="es-ES" w:eastAsia="es-ES"/>
        </w:rPr>
        <w:t>SE    RESUELVE</w:t>
      </w:r>
    </w:p>
    <w:p w:rsidR="00195A7C" w:rsidRPr="002B0B59"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b/>
          <w:sz w:val="28"/>
          <w:szCs w:val="24"/>
          <w:lang w:eastAsia="en-US"/>
        </w:rPr>
        <w:t>PRIMERO.</w:t>
      </w:r>
      <w:r w:rsidRPr="002B0B59">
        <w:rPr>
          <w:rFonts w:ascii="Palatino Linotype" w:eastAsiaTheme="minorHAnsi" w:hAnsi="Palatino Linotype" w:cs="Arial"/>
          <w:sz w:val="24"/>
          <w:szCs w:val="24"/>
          <w:lang w:eastAsia="en-US"/>
        </w:rPr>
        <w:t xml:space="preserve"> Resultan fundadas las razones o motivos de inconformidad hechos valer por el </w:t>
      </w:r>
      <w:r w:rsidRPr="002B0B59">
        <w:rPr>
          <w:rFonts w:ascii="Palatino Linotype" w:eastAsiaTheme="minorHAnsi" w:hAnsi="Palatino Linotype" w:cs="Arial"/>
          <w:b/>
          <w:sz w:val="24"/>
          <w:szCs w:val="24"/>
          <w:lang w:eastAsia="en-US"/>
        </w:rPr>
        <w:t>Recurrente,</w:t>
      </w:r>
      <w:r w:rsidRPr="002B0B59">
        <w:rPr>
          <w:rFonts w:ascii="Palatino Linotype" w:eastAsiaTheme="minorHAnsi" w:hAnsi="Palatino Linotype" w:cs="Arial"/>
          <w:sz w:val="24"/>
          <w:szCs w:val="24"/>
          <w:lang w:eastAsia="en-US"/>
        </w:rPr>
        <w:t xml:space="preserve"> en términos del considerando </w:t>
      </w:r>
      <w:r w:rsidRPr="002B0B59">
        <w:rPr>
          <w:rFonts w:ascii="Palatino Linotype" w:eastAsiaTheme="minorHAnsi" w:hAnsi="Palatino Linotype" w:cs="Arial"/>
          <w:b/>
          <w:sz w:val="24"/>
          <w:szCs w:val="24"/>
          <w:lang w:eastAsia="en-US"/>
        </w:rPr>
        <w:t>CUARTO</w:t>
      </w:r>
      <w:r w:rsidRPr="002B0B59">
        <w:rPr>
          <w:rFonts w:ascii="Palatino Linotype" w:eastAsiaTheme="minorHAnsi" w:hAnsi="Palatino Linotype" w:cs="Arial"/>
          <w:sz w:val="24"/>
          <w:szCs w:val="24"/>
          <w:lang w:eastAsia="en-US"/>
        </w:rPr>
        <w:t>, de la presente resolución.</w:t>
      </w:r>
    </w:p>
    <w:p w:rsidR="00195A7C" w:rsidRPr="002B0B59"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p>
    <w:p w:rsidR="00195A7C"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b/>
          <w:sz w:val="28"/>
          <w:szCs w:val="24"/>
          <w:lang w:eastAsia="en-US"/>
        </w:rPr>
        <w:t>SEGUNDO.</w:t>
      </w:r>
      <w:r w:rsidRPr="002B0B59">
        <w:rPr>
          <w:rFonts w:ascii="Palatino Linotype" w:eastAsiaTheme="minorHAnsi" w:hAnsi="Palatino Linotype" w:cs="Arial"/>
          <w:sz w:val="24"/>
          <w:szCs w:val="24"/>
          <w:lang w:eastAsia="en-US"/>
        </w:rPr>
        <w:t xml:space="preserve"> Se </w:t>
      </w:r>
      <w:r w:rsidRPr="002B0B59">
        <w:rPr>
          <w:rFonts w:ascii="Palatino Linotype" w:eastAsiaTheme="minorHAnsi" w:hAnsi="Palatino Linotype" w:cs="Arial"/>
          <w:b/>
          <w:sz w:val="24"/>
          <w:szCs w:val="24"/>
          <w:lang w:eastAsia="en-US"/>
        </w:rPr>
        <w:t>ORDENA</w:t>
      </w:r>
      <w:r w:rsidRPr="002B0B59">
        <w:rPr>
          <w:rFonts w:ascii="Palatino Linotype" w:eastAsiaTheme="minorHAnsi" w:hAnsi="Palatino Linotype" w:cs="Arial"/>
          <w:sz w:val="24"/>
          <w:szCs w:val="24"/>
          <w:lang w:eastAsia="en-US"/>
        </w:rPr>
        <w:t xml:space="preserve"> al </w:t>
      </w:r>
      <w:r w:rsidRPr="002B0B59">
        <w:rPr>
          <w:rFonts w:ascii="Palatino Linotype" w:eastAsiaTheme="minorHAnsi" w:hAnsi="Palatino Linotype" w:cs="Arial"/>
          <w:b/>
          <w:sz w:val="24"/>
          <w:szCs w:val="24"/>
          <w:lang w:eastAsia="en-US"/>
        </w:rPr>
        <w:t>Sujeto Obligado</w:t>
      </w:r>
      <w:r w:rsidRPr="002B0B59">
        <w:rPr>
          <w:rFonts w:ascii="Palatino Linotype" w:eastAsiaTheme="minorHAnsi" w:hAnsi="Palatino Linotype" w:cs="Arial"/>
          <w:sz w:val="24"/>
          <w:szCs w:val="24"/>
          <w:lang w:eastAsia="en-US"/>
        </w:rPr>
        <w:t xml:space="preserve"> atienda la solicitud de información </w:t>
      </w:r>
      <w:r w:rsidRPr="00195A7C">
        <w:rPr>
          <w:rFonts w:ascii="Palatino Linotype" w:eastAsia="Times New Roman" w:hAnsi="Palatino Linotype" w:cs="Times New Roman"/>
          <w:b/>
          <w:bCs/>
          <w:sz w:val="24"/>
          <w:szCs w:val="24"/>
          <w:lang w:val="es-ES" w:eastAsia="es-ES"/>
        </w:rPr>
        <w:t>00140/HUEHUETO/IP/2022</w:t>
      </w:r>
      <w:r w:rsidRPr="002B0B59">
        <w:rPr>
          <w:rFonts w:ascii="Palatino Linotype" w:eastAsiaTheme="minorHAnsi" w:hAnsi="Palatino Linotype" w:cs="Arial"/>
          <w:sz w:val="24"/>
          <w:szCs w:val="24"/>
          <w:lang w:eastAsia="en-US"/>
        </w:rPr>
        <w:t xml:space="preserve">, en términos del Considerando </w:t>
      </w:r>
      <w:r w:rsidRPr="002B0B59">
        <w:rPr>
          <w:rFonts w:ascii="Palatino Linotype" w:eastAsiaTheme="minorHAnsi" w:hAnsi="Palatino Linotype" w:cs="Arial"/>
          <w:b/>
          <w:sz w:val="24"/>
          <w:szCs w:val="24"/>
          <w:lang w:eastAsia="en-US"/>
        </w:rPr>
        <w:t xml:space="preserve">CUARTO </w:t>
      </w:r>
      <w:r w:rsidRPr="002B0B59">
        <w:rPr>
          <w:rFonts w:ascii="Palatino Linotype" w:eastAsiaTheme="minorHAnsi" w:hAnsi="Palatino Linotype" w:cs="Arial"/>
          <w:sz w:val="24"/>
          <w:szCs w:val="24"/>
          <w:lang w:eastAsia="en-US"/>
        </w:rPr>
        <w:t>de esta resolución</w:t>
      </w:r>
      <w:r w:rsidRPr="002B0B59">
        <w:rPr>
          <w:rFonts w:ascii="Palatino Linotype" w:eastAsiaTheme="minorHAnsi" w:hAnsi="Palatino Linotype" w:cs="Arial"/>
          <w:b/>
          <w:sz w:val="24"/>
          <w:szCs w:val="24"/>
          <w:lang w:eastAsia="en-US"/>
        </w:rPr>
        <w:t>,</w:t>
      </w:r>
      <w:r w:rsidRPr="002B0B59">
        <w:rPr>
          <w:rFonts w:ascii="Palatino Linotype" w:eastAsiaTheme="minorHAnsi" w:hAnsi="Palatino Linotype" w:cs="Arial"/>
          <w:sz w:val="24"/>
          <w:szCs w:val="24"/>
          <w:lang w:eastAsia="en-US"/>
        </w:rPr>
        <w:t xml:space="preserve"> vía Sistema de Acceso a la Información Mexiquense (SAIMEX).</w:t>
      </w:r>
    </w:p>
    <w:p w:rsidR="00195A7C" w:rsidRPr="002B0B59"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p>
    <w:p w:rsidR="00195A7C" w:rsidRPr="002B0B59"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r w:rsidRPr="002B0B59">
        <w:rPr>
          <w:rFonts w:ascii="Palatino Linotype" w:eastAsiaTheme="minorHAnsi" w:hAnsi="Palatino Linotype" w:cs="Arial"/>
          <w:b/>
          <w:sz w:val="28"/>
          <w:szCs w:val="24"/>
          <w:lang w:eastAsia="en-US"/>
        </w:rPr>
        <w:lastRenderedPageBreak/>
        <w:t>TERCERO</w:t>
      </w:r>
      <w:r w:rsidRPr="002B0B59">
        <w:rPr>
          <w:rFonts w:ascii="Palatino Linotype" w:eastAsiaTheme="minorHAnsi" w:hAnsi="Palatino Linotype" w:cs="Arial"/>
          <w:b/>
          <w:sz w:val="24"/>
          <w:szCs w:val="24"/>
          <w:lang w:eastAsia="en-US"/>
        </w:rPr>
        <w:t>.</w:t>
      </w:r>
      <w:r w:rsidRPr="002B0B59">
        <w:rPr>
          <w:rFonts w:ascii="Palatino Linotype" w:eastAsiaTheme="minorHAnsi" w:hAnsi="Palatino Linotype" w:cs="Arial"/>
          <w:sz w:val="24"/>
          <w:szCs w:val="24"/>
          <w:lang w:eastAsia="en-US"/>
        </w:rPr>
        <w:t xml:space="preserve"> </w:t>
      </w:r>
      <w:r w:rsidRPr="002B0B59">
        <w:rPr>
          <w:rFonts w:ascii="Palatino Linotype" w:eastAsiaTheme="minorHAnsi" w:hAnsi="Palatino Linotype" w:cs="Arial"/>
          <w:b/>
          <w:sz w:val="24"/>
          <w:szCs w:val="24"/>
          <w:lang w:eastAsia="en-US"/>
        </w:rPr>
        <w:t>Notifíquese</w:t>
      </w:r>
      <w:r w:rsidRPr="002B0B59">
        <w:rPr>
          <w:rFonts w:ascii="Palatino Linotype" w:eastAsiaTheme="minorHAnsi" w:hAnsi="Palatino Linotype" w:cs="Arial"/>
          <w:b/>
          <w:i/>
          <w:sz w:val="24"/>
          <w:szCs w:val="24"/>
          <w:lang w:eastAsia="en-US"/>
        </w:rPr>
        <w:t xml:space="preserve"> </w:t>
      </w:r>
      <w:r w:rsidRPr="002B0B59">
        <w:rPr>
          <w:rFonts w:ascii="Palatino Linotype" w:eastAsiaTheme="minorHAnsi" w:hAnsi="Palatino Linotype" w:cs="Arial"/>
          <w:sz w:val="24"/>
          <w:szCs w:val="24"/>
          <w:lang w:eastAsia="en-US"/>
        </w:rPr>
        <w:t>al Titular de la Unidad de Transparencia del</w:t>
      </w:r>
      <w:r w:rsidRPr="002B0B59">
        <w:rPr>
          <w:rFonts w:ascii="Palatino Linotype" w:eastAsiaTheme="minorHAnsi" w:hAnsi="Palatino Linotype" w:cs="Arial"/>
          <w:b/>
          <w:sz w:val="24"/>
          <w:szCs w:val="24"/>
          <w:lang w:eastAsia="en-US"/>
        </w:rPr>
        <w:t xml:space="preserve"> Sujeto Obligado</w:t>
      </w:r>
      <w:r w:rsidRPr="002B0B59">
        <w:rPr>
          <w:rFonts w:ascii="Palatino Linotype" w:eastAsiaTheme="minorHAnsi" w:hAnsi="Palatino Linotype" w:cs="Arial"/>
          <w:sz w:val="24"/>
          <w:szCs w:val="24"/>
          <w:lang w:eastAsia="en-US"/>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195A7C" w:rsidRPr="002B0B59" w:rsidRDefault="00195A7C" w:rsidP="00195A7C">
      <w:pPr>
        <w:tabs>
          <w:tab w:val="left" w:pos="8647"/>
        </w:tabs>
        <w:spacing w:after="0" w:line="360" w:lineRule="auto"/>
        <w:ind w:right="51"/>
        <w:jc w:val="both"/>
        <w:rPr>
          <w:rFonts w:ascii="Palatino Linotype" w:eastAsiaTheme="minorHAnsi" w:hAnsi="Palatino Linotype" w:cs="Arial"/>
          <w:sz w:val="24"/>
          <w:szCs w:val="24"/>
          <w:lang w:eastAsia="en-US"/>
        </w:rPr>
      </w:pPr>
    </w:p>
    <w:p w:rsidR="00195A7C" w:rsidRPr="002B0B59" w:rsidRDefault="00195A7C" w:rsidP="00195A7C">
      <w:pPr>
        <w:spacing w:after="0" w:line="360" w:lineRule="auto"/>
        <w:jc w:val="both"/>
        <w:rPr>
          <w:rFonts w:ascii="Palatino Linotype" w:hAnsi="Palatino Linotype" w:cs="Times New Roman"/>
          <w:sz w:val="24"/>
          <w:szCs w:val="24"/>
          <w:lang w:eastAsia="es-ES_tradnl"/>
        </w:rPr>
      </w:pPr>
      <w:r w:rsidRPr="002B0B59">
        <w:rPr>
          <w:rFonts w:ascii="Palatino Linotype" w:eastAsia="Times New Roman" w:hAnsi="Palatino Linotype" w:cs="Arial"/>
          <w:b/>
          <w:sz w:val="28"/>
          <w:szCs w:val="24"/>
          <w:lang w:val="es-ES" w:eastAsia="es-ES"/>
        </w:rPr>
        <w:t>CUARTO</w:t>
      </w:r>
      <w:r w:rsidRPr="002B0B59">
        <w:rPr>
          <w:rFonts w:ascii="Palatino Linotype" w:eastAsia="Times New Roman" w:hAnsi="Palatino Linotype" w:cs="Arial"/>
          <w:b/>
          <w:sz w:val="24"/>
          <w:szCs w:val="24"/>
          <w:lang w:val="es-ES" w:eastAsia="es-ES"/>
        </w:rPr>
        <w:t xml:space="preserve">. </w:t>
      </w:r>
      <w:r w:rsidRPr="002B0B59">
        <w:rPr>
          <w:rFonts w:ascii="Palatino Linotype"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2B0B59">
        <w:rPr>
          <w:rFonts w:ascii="Palatino Linotype" w:hAnsi="Palatino Linotype" w:cs="Times New Roman"/>
          <w:b/>
          <w:sz w:val="24"/>
          <w:szCs w:val="24"/>
          <w:lang w:eastAsia="es-ES_tradnl"/>
        </w:rPr>
        <w:t>Sujeto Obligado</w:t>
      </w:r>
      <w:r w:rsidRPr="002B0B59">
        <w:rPr>
          <w:rFonts w:ascii="Palatino Linotype"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195A7C" w:rsidRPr="002B0B59" w:rsidRDefault="00195A7C" w:rsidP="00195A7C">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195A7C" w:rsidRPr="002B0B59" w:rsidRDefault="00195A7C" w:rsidP="00195A7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B0B59">
        <w:rPr>
          <w:rFonts w:ascii="Palatino Linotype" w:eastAsiaTheme="minorHAnsi" w:hAnsi="Palatino Linotype" w:cstheme="minorBidi"/>
          <w:b/>
          <w:sz w:val="28"/>
          <w:szCs w:val="28"/>
          <w:lang w:eastAsia="en-US"/>
        </w:rPr>
        <w:t>QUINTO</w:t>
      </w:r>
      <w:r w:rsidRPr="002B0B59">
        <w:rPr>
          <w:rFonts w:ascii="Palatino Linotype" w:eastAsiaTheme="minorHAnsi" w:hAnsi="Palatino Linotype" w:cstheme="minorBidi"/>
          <w:b/>
          <w:sz w:val="24"/>
          <w:szCs w:val="24"/>
          <w:lang w:eastAsia="en-US"/>
        </w:rPr>
        <w:t xml:space="preserve">. </w:t>
      </w:r>
      <w:r w:rsidRPr="002B0B59">
        <w:rPr>
          <w:rFonts w:ascii="Palatino Linotype" w:eastAsia="Times New Roman" w:hAnsi="Palatino Linotype" w:cs="Arial"/>
          <w:b/>
          <w:sz w:val="24"/>
          <w:szCs w:val="24"/>
          <w:lang w:val="es-ES" w:eastAsia="es-ES"/>
        </w:rPr>
        <w:t>Notifíquese</w:t>
      </w:r>
      <w:r w:rsidRPr="002B0B59">
        <w:rPr>
          <w:rFonts w:ascii="Palatino Linotype" w:eastAsia="Times New Roman" w:hAnsi="Palatino Linotype" w:cs="Arial"/>
          <w:sz w:val="24"/>
          <w:szCs w:val="24"/>
          <w:lang w:val="es-ES" w:eastAsia="es-ES"/>
        </w:rPr>
        <w:t xml:space="preserve"> </w:t>
      </w:r>
      <w:r w:rsidRPr="002B0B59">
        <w:rPr>
          <w:rFonts w:ascii="Palatino Linotype" w:eastAsia="Times New Roman" w:hAnsi="Palatino Linotype" w:cs="Arial"/>
          <w:b/>
          <w:sz w:val="24"/>
          <w:szCs w:val="24"/>
          <w:lang w:val="es-ES" w:eastAsia="es-ES"/>
        </w:rPr>
        <w:t>al Recurrente</w:t>
      </w:r>
      <w:r w:rsidRPr="002B0B59">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195A7C" w:rsidRPr="002B0B59" w:rsidRDefault="00195A7C" w:rsidP="00195A7C">
      <w:pPr>
        <w:spacing w:after="0" w:line="360" w:lineRule="auto"/>
        <w:jc w:val="both"/>
        <w:rPr>
          <w:rFonts w:ascii="Palatino Linotype" w:eastAsiaTheme="minorHAnsi" w:hAnsi="Palatino Linotype" w:cstheme="minorBidi"/>
          <w:sz w:val="24"/>
          <w:szCs w:val="24"/>
          <w:lang w:eastAsia="es-ES_tradnl"/>
        </w:rPr>
      </w:pPr>
    </w:p>
    <w:p w:rsidR="00195A7C" w:rsidRPr="002B0B59" w:rsidRDefault="00195A7C" w:rsidP="00195A7C">
      <w:pPr>
        <w:spacing w:after="0" w:line="360" w:lineRule="auto"/>
        <w:jc w:val="both"/>
        <w:rPr>
          <w:rFonts w:ascii="Palatino Linotype" w:hAnsi="Palatino Linotype" w:cs="Times New Roman"/>
          <w:sz w:val="24"/>
          <w:szCs w:val="24"/>
          <w:lang w:eastAsia="es-ES_tradnl"/>
        </w:rPr>
      </w:pPr>
      <w:r w:rsidRPr="002B0B59">
        <w:rPr>
          <w:rFonts w:ascii="Palatino Linotype" w:hAnsi="Palatino Linotype" w:cs="Times New Roman"/>
          <w:b/>
          <w:sz w:val="28"/>
          <w:szCs w:val="24"/>
          <w:lang w:eastAsia="es-ES_tradnl"/>
        </w:rPr>
        <w:t>SEXTO</w:t>
      </w:r>
      <w:r w:rsidRPr="002B0B59">
        <w:rPr>
          <w:rFonts w:ascii="Palatino Linotype" w:hAnsi="Palatino Linotype" w:cs="Times New Roman"/>
          <w:b/>
          <w:sz w:val="24"/>
          <w:szCs w:val="24"/>
          <w:lang w:eastAsia="es-ES_tradnl"/>
        </w:rPr>
        <w:t>.</w:t>
      </w:r>
      <w:r w:rsidRPr="002B0B59">
        <w:rPr>
          <w:rFonts w:ascii="Palatino Linotype" w:hAnsi="Palatino Linotype" w:cs="Times New Roman"/>
          <w:sz w:val="24"/>
          <w:szCs w:val="24"/>
          <w:lang w:eastAsia="es-ES_tradnl"/>
        </w:rPr>
        <w:t xml:space="preserve"> </w:t>
      </w:r>
      <w:r w:rsidRPr="002B0B59">
        <w:rPr>
          <w:rFonts w:ascii="Palatino Linotype" w:hAnsi="Palatino Linotype" w:cs="Times New Roman"/>
          <w:b/>
          <w:sz w:val="24"/>
          <w:szCs w:val="24"/>
          <w:lang w:eastAsia="es-ES_tradnl"/>
        </w:rPr>
        <w:t>Notifíquese</w:t>
      </w:r>
      <w:r w:rsidRPr="002B0B59">
        <w:rPr>
          <w:rFonts w:ascii="Palatino Linotype" w:hAnsi="Palatino Linotype" w:cs="Times New Roman"/>
          <w:sz w:val="24"/>
          <w:szCs w:val="24"/>
          <w:lang w:eastAsia="es-ES_tradnl"/>
        </w:rPr>
        <w:t xml:space="preserve"> al </w:t>
      </w:r>
      <w:r w:rsidRPr="002B0B59">
        <w:rPr>
          <w:rFonts w:ascii="Palatino Linotype" w:hAnsi="Palatino Linotype" w:cs="Times New Roman"/>
          <w:b/>
          <w:sz w:val="24"/>
          <w:szCs w:val="24"/>
          <w:lang w:eastAsia="es-ES_tradnl"/>
        </w:rPr>
        <w:t>Recurrente</w:t>
      </w:r>
      <w:r w:rsidRPr="002B0B59">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w:t>
      </w:r>
      <w:r w:rsidRPr="002B0B59">
        <w:rPr>
          <w:rFonts w:ascii="Palatino Linotype" w:hAnsi="Palatino Linotype" w:cs="Times New Roman"/>
          <w:sz w:val="24"/>
          <w:szCs w:val="24"/>
          <w:lang w:eastAsia="es-ES_tradnl"/>
        </w:rPr>
        <w:lastRenderedPageBreak/>
        <w:t xml:space="preserve">Recurso de Revisión ante este Instituto, por la respuesta que proporcione el </w:t>
      </w:r>
      <w:r w:rsidRPr="002B0B59">
        <w:rPr>
          <w:rFonts w:ascii="Palatino Linotype" w:hAnsi="Palatino Linotype" w:cs="Times New Roman"/>
          <w:b/>
          <w:sz w:val="24"/>
          <w:szCs w:val="24"/>
          <w:lang w:eastAsia="es-ES_tradnl"/>
        </w:rPr>
        <w:t>Sujeto Obligado</w:t>
      </w:r>
      <w:r w:rsidRPr="002B0B59">
        <w:rPr>
          <w:rFonts w:ascii="Palatino Linotype" w:hAnsi="Palatino Linotype" w:cs="Times New Roman"/>
          <w:sz w:val="24"/>
          <w:szCs w:val="24"/>
          <w:lang w:eastAsia="es-ES_tradnl"/>
        </w:rPr>
        <w:t>, en cumplimiento a esta Resolución.</w:t>
      </w:r>
    </w:p>
    <w:p w:rsidR="00195A7C" w:rsidRPr="002B0B59" w:rsidRDefault="00195A7C" w:rsidP="00195A7C">
      <w:pPr>
        <w:spacing w:after="0" w:line="360" w:lineRule="auto"/>
        <w:jc w:val="both"/>
        <w:rPr>
          <w:rFonts w:ascii="Palatino Linotype" w:hAnsi="Palatino Linotype" w:cs="Times New Roman"/>
          <w:sz w:val="24"/>
          <w:szCs w:val="24"/>
          <w:lang w:eastAsia="es-ES_tradnl"/>
        </w:rPr>
      </w:pPr>
    </w:p>
    <w:p w:rsidR="00195A7C" w:rsidRPr="002B0B59" w:rsidRDefault="00195A7C" w:rsidP="00195A7C">
      <w:pPr>
        <w:spacing w:after="0" w:line="360" w:lineRule="auto"/>
        <w:jc w:val="both"/>
        <w:rPr>
          <w:rFonts w:ascii="Palatino Linotype" w:eastAsiaTheme="minorHAnsi" w:hAnsi="Palatino Linotype" w:cstheme="minorBidi"/>
          <w:sz w:val="24"/>
          <w:szCs w:val="24"/>
          <w:lang w:eastAsia="es-ES_tradnl"/>
        </w:rPr>
      </w:pPr>
      <w:r w:rsidRPr="002B0B59">
        <w:rPr>
          <w:rFonts w:ascii="Palatino Linotype" w:hAnsi="Palatino Linotype" w:cs="Times New Roman"/>
          <w:b/>
          <w:sz w:val="28"/>
          <w:szCs w:val="24"/>
          <w:lang w:eastAsia="es-ES_tradnl"/>
        </w:rPr>
        <w:t>SÉPTIMO</w:t>
      </w:r>
      <w:r w:rsidRPr="002B0B59">
        <w:rPr>
          <w:rFonts w:ascii="Palatino Linotype" w:hAnsi="Palatino Linotype" w:cs="Times New Roman"/>
          <w:b/>
          <w:sz w:val="24"/>
          <w:szCs w:val="24"/>
          <w:lang w:eastAsia="es-ES_tradnl"/>
        </w:rPr>
        <w:t>.-</w:t>
      </w:r>
      <w:r w:rsidRPr="002B0B59">
        <w:rPr>
          <w:rFonts w:ascii="Palatino Linotype" w:hAnsi="Palatino Linotype" w:cs="Times New Roman"/>
          <w:sz w:val="24"/>
          <w:szCs w:val="24"/>
          <w:lang w:eastAsia="es-ES_tradnl"/>
        </w:rPr>
        <w:t xml:space="preserve"> </w:t>
      </w:r>
      <w:r w:rsidRPr="002B0B59">
        <w:rPr>
          <w:rFonts w:ascii="Palatino Linotype" w:eastAsiaTheme="minorHAnsi" w:hAnsi="Palatino Linotype" w:cstheme="minorBidi"/>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195A7C" w:rsidRDefault="00195A7C" w:rsidP="00195A7C">
      <w:pPr>
        <w:spacing w:after="0" w:line="360" w:lineRule="auto"/>
        <w:contextualSpacing/>
        <w:jc w:val="both"/>
        <w:rPr>
          <w:rFonts w:ascii="Palatino Linotype" w:eastAsia="Palatino Linotype" w:hAnsi="Palatino Linotype" w:cs="Palatino Linotype"/>
          <w:sz w:val="24"/>
          <w:szCs w:val="24"/>
        </w:rPr>
      </w:pPr>
    </w:p>
    <w:p w:rsidR="00735C36" w:rsidRDefault="00195A7C" w:rsidP="00195A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35C36">
        <w:rPr>
          <w:rFonts w:ascii="Palatino Linotype" w:eastAsia="Palatino Linotype" w:hAnsi="Palatino Linotype" w:cs="Palatino Linotype"/>
          <w:color w:val="000000"/>
          <w:sz w:val="24"/>
          <w:szCs w:val="24"/>
        </w:rPr>
        <w:t>TRIGÉSIMA</w:t>
      </w:r>
      <w:r>
        <w:rPr>
          <w:rFonts w:ascii="Palatino Linotype" w:eastAsia="Palatino Linotype" w:hAnsi="Palatino Linotype" w:cs="Palatino Linotype"/>
          <w:color w:val="000000"/>
          <w:sz w:val="24"/>
          <w:szCs w:val="24"/>
        </w:rPr>
        <w:t xml:space="preserve"> </w:t>
      </w:r>
      <w:r w:rsidR="007248A0">
        <w:rPr>
          <w:rFonts w:ascii="Palatino Linotype" w:eastAsia="Palatino Linotype" w:hAnsi="Palatino Linotype" w:cs="Palatino Linotype"/>
          <w:color w:val="000000"/>
          <w:sz w:val="24"/>
          <w:szCs w:val="24"/>
        </w:rPr>
        <w:t>QUINTA</w:t>
      </w:r>
      <w:r>
        <w:rPr>
          <w:rFonts w:ascii="Palatino Linotype" w:eastAsia="Palatino Linotype" w:hAnsi="Palatino Linotype" w:cs="Palatino Linotype"/>
          <w:color w:val="000000"/>
          <w:sz w:val="24"/>
          <w:szCs w:val="24"/>
        </w:rPr>
        <w:t xml:space="preserve"> SESIÓN ORDINARIA </w:t>
      </w:r>
      <w:bookmarkStart w:id="0" w:name="_GoBack"/>
      <w:bookmarkEnd w:id="0"/>
      <w:r>
        <w:rPr>
          <w:rFonts w:ascii="Palatino Linotype" w:eastAsia="Palatino Linotype" w:hAnsi="Palatino Linotype" w:cs="Palatino Linotype"/>
          <w:color w:val="000000"/>
          <w:sz w:val="24"/>
          <w:szCs w:val="24"/>
        </w:rPr>
        <w:t xml:space="preserve">CELEBRADA EL </w:t>
      </w:r>
      <w:r w:rsidR="007248A0">
        <w:rPr>
          <w:rFonts w:ascii="Palatino Linotype" w:eastAsia="Palatino Linotype" w:hAnsi="Palatino Linotype" w:cs="Palatino Linotype"/>
          <w:color w:val="000000"/>
          <w:sz w:val="24"/>
          <w:szCs w:val="24"/>
        </w:rPr>
        <w:t>VEINTIOCHO</w:t>
      </w:r>
      <w:r>
        <w:rPr>
          <w:rFonts w:ascii="Palatino Linotype" w:eastAsia="Palatino Linotype" w:hAnsi="Palatino Linotype" w:cs="Palatino Linotype"/>
          <w:color w:val="000000"/>
          <w:sz w:val="24"/>
          <w:szCs w:val="24"/>
        </w:rPr>
        <w:t xml:space="preserve"> DE </w:t>
      </w:r>
      <w:r w:rsidR="00735C36">
        <w:rPr>
          <w:rFonts w:ascii="Palatino Linotype" w:eastAsia="Palatino Linotype" w:hAnsi="Palatino Linotype" w:cs="Palatino Linotype"/>
          <w:color w:val="000000"/>
          <w:sz w:val="24"/>
          <w:szCs w:val="24"/>
        </w:rPr>
        <w:t>SEPTIEMBRE</w:t>
      </w:r>
      <w:r>
        <w:rPr>
          <w:rFonts w:ascii="Palatino Linotype" w:eastAsia="Palatino Linotype" w:hAnsi="Palatino Linotype" w:cs="Palatino Linotype"/>
          <w:color w:val="000000"/>
          <w:sz w:val="24"/>
          <w:szCs w:val="24"/>
        </w:rPr>
        <w:t xml:space="preserve"> DE DOS MIL VEINTIDÓS, ANTE EL SECRETARIO TÉCNICO DEL PLENO, ALEXIS TAPIA RAMÍREZ.------------------------------------------------------------------</w:t>
      </w:r>
    </w:p>
    <w:p w:rsidR="00195A7C" w:rsidRDefault="00195A7C" w:rsidP="00195A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rsidR="00195A7C" w:rsidRDefault="00195A7C" w:rsidP="00195A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p>
    <w:p w:rsidR="00195A7C" w:rsidRPr="005C6947" w:rsidRDefault="00195A7C" w:rsidP="00195A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195A7C" w:rsidRPr="005C6947" w:rsidRDefault="00195A7C" w:rsidP="00195A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w:t>
      </w:r>
    </w:p>
    <w:p w:rsidR="00195A7C" w:rsidRDefault="00735C36" w:rsidP="00195A7C">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JMV/CCR/</w:t>
      </w:r>
    </w:p>
    <w:p w:rsidR="00195A7C" w:rsidRDefault="00195A7C" w:rsidP="00195A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195A7C" w:rsidRDefault="00195A7C" w:rsidP="00195A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195A7C" w:rsidRDefault="00195A7C" w:rsidP="00195A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195A7C" w:rsidRDefault="00195A7C" w:rsidP="00195A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195A7C" w:rsidRDefault="00195A7C" w:rsidP="00195A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195A7C" w:rsidRDefault="00195A7C" w:rsidP="00195A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195A7C" w:rsidRDefault="00195A7C" w:rsidP="00195A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195A7C" w:rsidRDefault="00195A7C" w:rsidP="00195A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195A7C" w:rsidRDefault="00195A7C" w:rsidP="00195A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195A7C" w:rsidRDefault="00195A7C" w:rsidP="00195A7C">
      <w:pPr>
        <w:spacing w:after="0"/>
      </w:pPr>
    </w:p>
    <w:p w:rsidR="00195A7C" w:rsidRDefault="00195A7C" w:rsidP="00195A7C"/>
    <w:p w:rsidR="00195A7C" w:rsidRDefault="00195A7C" w:rsidP="00195A7C"/>
    <w:p w:rsidR="00195A7C" w:rsidRDefault="00195A7C" w:rsidP="00195A7C"/>
    <w:p w:rsidR="00195A7C" w:rsidRDefault="00195A7C" w:rsidP="00195A7C"/>
    <w:p w:rsidR="004849CE" w:rsidRDefault="001C55E7"/>
    <w:sectPr w:rsidR="004849CE" w:rsidSect="00560A25">
      <w:headerReference w:type="even" r:id="rId7"/>
      <w:headerReference w:type="default" r:id="rId8"/>
      <w:footerReference w:type="default" r:id="rId9"/>
      <w:headerReference w:type="first" r:id="rId10"/>
      <w:footerReference w:type="first" r:id="rId11"/>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5E7" w:rsidRDefault="001C55E7" w:rsidP="00195A7C">
      <w:pPr>
        <w:spacing w:after="0" w:line="240" w:lineRule="auto"/>
      </w:pPr>
      <w:r>
        <w:separator/>
      </w:r>
    </w:p>
  </w:endnote>
  <w:endnote w:type="continuationSeparator" w:id="0">
    <w:p w:rsidR="001C55E7" w:rsidRDefault="001C55E7" w:rsidP="00195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A25" w:rsidRDefault="00B55238" w:rsidP="00560A25">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52783">
      <w:rPr>
        <w:rFonts w:ascii="Palatino Linotype" w:hAnsi="Palatino Linotype"/>
        <w:b/>
        <w:bCs/>
        <w:noProof/>
        <w:sz w:val="20"/>
      </w:rPr>
      <w:t>26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52783">
      <w:rPr>
        <w:rFonts w:ascii="Palatino Linotype" w:hAnsi="Palatino Linotype"/>
        <w:b/>
        <w:bCs/>
        <w:noProof/>
        <w:sz w:val="20"/>
      </w:rPr>
      <w:t>26</w:t>
    </w:r>
    <w:r w:rsidRPr="00713DD5">
      <w:rPr>
        <w:rFonts w:ascii="Palatino Linotype" w:hAnsi="Palatino Linotype"/>
        <w:b/>
        <w:bCs/>
        <w:sz w:val="20"/>
      </w:rPr>
      <w:fldChar w:fldCharType="end"/>
    </w:r>
  </w:p>
  <w:p w:rsidR="00560A25" w:rsidRPr="000B69FA" w:rsidRDefault="001C55E7" w:rsidP="00560A25">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A25" w:rsidRDefault="00B55238" w:rsidP="00560A25">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5278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52783">
      <w:rPr>
        <w:rFonts w:ascii="Palatino Linotype" w:hAnsi="Palatino Linotype"/>
        <w:b/>
        <w:bCs/>
        <w:noProof/>
        <w:sz w:val="20"/>
      </w:rPr>
      <w:t>26</w:t>
    </w:r>
    <w:r w:rsidRPr="00713DD5">
      <w:rPr>
        <w:rFonts w:ascii="Palatino Linotype" w:hAnsi="Palatino Linotype"/>
        <w:b/>
        <w:bCs/>
        <w:sz w:val="20"/>
      </w:rPr>
      <w:fldChar w:fldCharType="end"/>
    </w:r>
  </w:p>
  <w:p w:rsidR="00560A25" w:rsidRPr="000B69FA" w:rsidRDefault="001C55E7" w:rsidP="00560A25">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5E7" w:rsidRDefault="001C55E7" w:rsidP="00195A7C">
      <w:pPr>
        <w:spacing w:after="0" w:line="240" w:lineRule="auto"/>
      </w:pPr>
      <w:r>
        <w:separator/>
      </w:r>
    </w:p>
  </w:footnote>
  <w:footnote w:type="continuationSeparator" w:id="0">
    <w:p w:rsidR="001C55E7" w:rsidRDefault="001C55E7" w:rsidP="00195A7C">
      <w:pPr>
        <w:spacing w:after="0" w:line="240" w:lineRule="auto"/>
      </w:pPr>
      <w:r>
        <w:continuationSeparator/>
      </w:r>
    </w:p>
  </w:footnote>
  <w:footnote w:id="1">
    <w:p w:rsidR="00195A7C" w:rsidRPr="00946E1F" w:rsidRDefault="00195A7C" w:rsidP="00195A7C">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A25" w:rsidRDefault="001C55E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560A25" w:rsidRPr="00B17577" w:rsidTr="00560A25">
      <w:trPr>
        <w:trHeight w:val="227"/>
      </w:trPr>
      <w:tc>
        <w:tcPr>
          <w:tcW w:w="5103" w:type="dxa"/>
          <w:hideMark/>
        </w:tcPr>
        <w:p w:rsidR="00560A25" w:rsidRPr="00B86205" w:rsidRDefault="00B55238" w:rsidP="00560A25">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560A25" w:rsidRPr="00096248" w:rsidRDefault="00B55238" w:rsidP="00195A7C">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w:t>
          </w:r>
          <w:r w:rsidR="00195A7C">
            <w:rPr>
              <w:rFonts w:ascii="Palatino Linotype" w:hAnsi="Palatino Linotype" w:cs="Arial"/>
              <w:b/>
              <w:bCs/>
              <w:sz w:val="24"/>
              <w:szCs w:val="24"/>
            </w:rPr>
            <w:t>3835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560A25" w:rsidTr="00560A25">
      <w:trPr>
        <w:trHeight w:val="242"/>
      </w:trPr>
      <w:tc>
        <w:tcPr>
          <w:tcW w:w="5103" w:type="dxa"/>
          <w:hideMark/>
        </w:tcPr>
        <w:p w:rsidR="00560A25" w:rsidRPr="00B86205" w:rsidRDefault="00B55238" w:rsidP="00560A25">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560A25" w:rsidRPr="00B86205" w:rsidRDefault="00195A7C" w:rsidP="00560A25">
          <w:pPr>
            <w:spacing w:line="276" w:lineRule="auto"/>
            <w:ind w:left="-70" w:right="71"/>
            <w:jc w:val="right"/>
            <w:rPr>
              <w:rFonts w:ascii="Palatino Linotype" w:hAnsi="Palatino Linotype" w:cs="Arial"/>
              <w:b/>
              <w:sz w:val="24"/>
              <w:szCs w:val="24"/>
            </w:rPr>
          </w:pPr>
          <w:r w:rsidRPr="00195A7C">
            <w:rPr>
              <w:rFonts w:ascii="Palatino Linotype" w:hAnsi="Palatino Linotype" w:cs="Arial"/>
              <w:b/>
              <w:sz w:val="24"/>
              <w:szCs w:val="24"/>
            </w:rPr>
            <w:t>Ayuntamiento de Huehuetoca</w:t>
          </w:r>
        </w:p>
      </w:tc>
    </w:tr>
    <w:tr w:rsidR="00560A25" w:rsidRPr="00F63239" w:rsidTr="00560A25">
      <w:trPr>
        <w:trHeight w:val="342"/>
      </w:trPr>
      <w:tc>
        <w:tcPr>
          <w:tcW w:w="5103" w:type="dxa"/>
          <w:hideMark/>
        </w:tcPr>
        <w:p w:rsidR="00560A25" w:rsidRPr="00B86205" w:rsidRDefault="00B55238" w:rsidP="00560A25">
          <w:pPr>
            <w:tabs>
              <w:tab w:val="left" w:pos="4892"/>
            </w:tabs>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560A25" w:rsidRPr="00B86205" w:rsidRDefault="00B55238" w:rsidP="00560A25">
          <w:pPr>
            <w:spacing w:after="0" w:line="360" w:lineRule="auto"/>
            <w:ind w:left="-486" w:right="71"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560A25" w:rsidRDefault="001C55E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0.05pt;margin-top:-144.3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560A25" w:rsidTr="00560A25">
      <w:trPr>
        <w:trHeight w:val="227"/>
      </w:trPr>
      <w:tc>
        <w:tcPr>
          <w:tcW w:w="5103" w:type="dxa"/>
          <w:hideMark/>
        </w:tcPr>
        <w:p w:rsidR="00560A25" w:rsidRPr="00B86205" w:rsidRDefault="00B55238" w:rsidP="00560A25">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560A25" w:rsidRPr="00096248" w:rsidRDefault="00B55238" w:rsidP="00195A7C">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w:t>
          </w:r>
          <w:r w:rsidR="00195A7C">
            <w:rPr>
              <w:rFonts w:ascii="Palatino Linotype" w:hAnsi="Palatino Linotype" w:cs="Arial"/>
              <w:b/>
              <w:bCs/>
              <w:sz w:val="24"/>
              <w:szCs w:val="24"/>
            </w:rPr>
            <w:t>3835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560A25" w:rsidRPr="001F57CD" w:rsidTr="00560A25">
      <w:trPr>
        <w:trHeight w:val="196"/>
      </w:trPr>
      <w:tc>
        <w:tcPr>
          <w:tcW w:w="5103" w:type="dxa"/>
          <w:hideMark/>
        </w:tcPr>
        <w:p w:rsidR="00560A25" w:rsidRPr="00B86205" w:rsidRDefault="00B55238" w:rsidP="00560A25">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Recurrente:</w:t>
          </w:r>
        </w:p>
      </w:tc>
      <w:tc>
        <w:tcPr>
          <w:tcW w:w="4111" w:type="dxa"/>
          <w:hideMark/>
        </w:tcPr>
        <w:p w:rsidR="00560A25" w:rsidRPr="00560A25" w:rsidRDefault="00C52783" w:rsidP="00560A25">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XXXXXXXXXXXXXXXX</w:t>
          </w:r>
        </w:p>
      </w:tc>
    </w:tr>
    <w:tr w:rsidR="00560A25" w:rsidTr="00560A25">
      <w:trPr>
        <w:trHeight w:val="242"/>
      </w:trPr>
      <w:tc>
        <w:tcPr>
          <w:tcW w:w="5103" w:type="dxa"/>
          <w:hideMark/>
        </w:tcPr>
        <w:p w:rsidR="00560A25" w:rsidRPr="00B86205" w:rsidRDefault="00B55238" w:rsidP="00560A25">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560A25" w:rsidRPr="00B86205" w:rsidRDefault="00195A7C" w:rsidP="00560A25">
          <w:pPr>
            <w:spacing w:line="276" w:lineRule="auto"/>
            <w:ind w:left="-70" w:right="68"/>
            <w:jc w:val="right"/>
            <w:rPr>
              <w:rFonts w:ascii="Palatino Linotype" w:hAnsi="Palatino Linotype" w:cs="Arial"/>
              <w:b/>
              <w:sz w:val="24"/>
              <w:szCs w:val="24"/>
            </w:rPr>
          </w:pPr>
          <w:r w:rsidRPr="00195A7C">
            <w:rPr>
              <w:rFonts w:ascii="Palatino Linotype" w:hAnsi="Palatino Linotype" w:cs="Arial"/>
              <w:b/>
              <w:sz w:val="24"/>
              <w:szCs w:val="24"/>
            </w:rPr>
            <w:t>Ayuntamiento de Huehuetoca</w:t>
          </w:r>
        </w:p>
      </w:tc>
    </w:tr>
    <w:tr w:rsidR="00560A25" w:rsidTr="00560A25">
      <w:trPr>
        <w:trHeight w:val="342"/>
      </w:trPr>
      <w:tc>
        <w:tcPr>
          <w:tcW w:w="5103" w:type="dxa"/>
          <w:hideMark/>
        </w:tcPr>
        <w:p w:rsidR="00560A25" w:rsidRPr="00B86205" w:rsidRDefault="00B55238" w:rsidP="00560A25">
          <w:pPr>
            <w:tabs>
              <w:tab w:val="left" w:pos="4892"/>
            </w:tabs>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560A25" w:rsidRPr="00B86205" w:rsidRDefault="00B55238" w:rsidP="00560A25">
          <w:pPr>
            <w:spacing w:after="0" w:line="360" w:lineRule="auto"/>
            <w:ind w:left="-486" w:right="68"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560A25" w:rsidRDefault="001C55E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1" type="#_x0000_t75" alt="" style="position:absolute;margin-left:-80.8pt;margin-top:-162.9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7C"/>
    <w:rsid w:val="00195A7C"/>
    <w:rsid w:val="001C55E7"/>
    <w:rsid w:val="00334773"/>
    <w:rsid w:val="007248A0"/>
    <w:rsid w:val="00735C36"/>
    <w:rsid w:val="007E2BAA"/>
    <w:rsid w:val="00830B55"/>
    <w:rsid w:val="009D3512"/>
    <w:rsid w:val="00B55238"/>
    <w:rsid w:val="00BE43B8"/>
    <w:rsid w:val="00C467F2"/>
    <w:rsid w:val="00C52783"/>
    <w:rsid w:val="00CC3A7B"/>
    <w:rsid w:val="00E87C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038E929-B79A-4E74-92A2-26B1D185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A7C"/>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5A7C"/>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195A7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95A7C"/>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95A7C"/>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95A7C"/>
    <w:rPr>
      <w:vertAlign w:val="superscript"/>
    </w:rPr>
  </w:style>
  <w:style w:type="character" w:customStyle="1" w:styleId="apple-converted-space">
    <w:name w:val="apple-converted-space"/>
    <w:basedOn w:val="Fuentedeprrafopredeter"/>
    <w:rsid w:val="00195A7C"/>
  </w:style>
  <w:style w:type="character" w:styleId="Hipervnculo">
    <w:name w:val="Hyperlink"/>
    <w:basedOn w:val="Fuentedeprrafopredeter"/>
    <w:uiPriority w:val="99"/>
    <w:unhideWhenUsed/>
    <w:rsid w:val="00195A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26</Pages>
  <Words>5936</Words>
  <Characters>32653</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Rodrigo Nájera</cp:lastModifiedBy>
  <cp:revision>3</cp:revision>
  <dcterms:created xsi:type="dcterms:W3CDTF">2022-09-12T14:48:00Z</dcterms:created>
  <dcterms:modified xsi:type="dcterms:W3CDTF">2022-10-07T04:46:00Z</dcterms:modified>
</cp:coreProperties>
</file>