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AE428" w14:textId="701BBD84" w:rsidR="00F12093" w:rsidRPr="00DC516E" w:rsidRDefault="00F12093" w:rsidP="00F12093">
      <w:pPr>
        <w:spacing w:line="360" w:lineRule="auto"/>
        <w:jc w:val="both"/>
        <w:rPr>
          <w:rFonts w:ascii="Palatino Linotype" w:eastAsia="Times New Roman" w:hAnsi="Palatino Linotype" w:cs="Arial"/>
          <w:lang w:val="es-MX"/>
        </w:rPr>
      </w:pPr>
      <w:r w:rsidRPr="00DC516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50374" w:rsidRPr="00DC516E">
        <w:rPr>
          <w:rFonts w:ascii="Palatino Linotype" w:hAnsi="Palatino Linotype"/>
        </w:rPr>
        <w:t>ocho</w:t>
      </w:r>
      <w:r w:rsidR="008B4DB2" w:rsidRPr="00DC516E">
        <w:rPr>
          <w:rFonts w:ascii="Palatino Linotype" w:hAnsi="Palatino Linotype"/>
        </w:rPr>
        <w:t xml:space="preserve"> (0</w:t>
      </w:r>
      <w:r w:rsidR="00A50374" w:rsidRPr="00DC516E">
        <w:rPr>
          <w:rFonts w:ascii="Palatino Linotype" w:hAnsi="Palatino Linotype"/>
        </w:rPr>
        <w:t>8</w:t>
      </w:r>
      <w:r w:rsidR="008B4DB2" w:rsidRPr="00DC516E">
        <w:rPr>
          <w:rFonts w:ascii="Palatino Linotype" w:hAnsi="Palatino Linotype"/>
        </w:rPr>
        <w:t>) de junio</w:t>
      </w:r>
      <w:r w:rsidRPr="00DC516E">
        <w:rPr>
          <w:rFonts w:ascii="Palatino Linotype" w:eastAsia="Times New Roman" w:hAnsi="Palatino Linotype" w:cs="Arial"/>
          <w:lang w:val="es-MX"/>
        </w:rPr>
        <w:t xml:space="preserve"> de dos mil veintidós.</w:t>
      </w:r>
    </w:p>
    <w:p w14:paraId="254F97FE" w14:textId="77777777" w:rsidR="00F12093" w:rsidRPr="00DC516E" w:rsidRDefault="00F12093" w:rsidP="00F12093">
      <w:pPr>
        <w:spacing w:line="360" w:lineRule="auto"/>
        <w:jc w:val="both"/>
        <w:rPr>
          <w:rFonts w:ascii="Palatino Linotype" w:hAnsi="Palatino Linotype"/>
        </w:rPr>
      </w:pPr>
    </w:p>
    <w:p w14:paraId="7986AD5B" w14:textId="619A15D8" w:rsidR="00F12093" w:rsidRPr="00DC516E" w:rsidRDefault="00F12093" w:rsidP="00F12093">
      <w:pPr>
        <w:pStyle w:val="Encabezado"/>
        <w:spacing w:line="360" w:lineRule="auto"/>
        <w:jc w:val="both"/>
        <w:rPr>
          <w:rFonts w:ascii="Palatino Linotype" w:hAnsi="Palatino Linotype"/>
        </w:rPr>
      </w:pPr>
      <w:r w:rsidRPr="00DC516E">
        <w:rPr>
          <w:rFonts w:ascii="Palatino Linotype" w:hAnsi="Palatino Linotype"/>
          <w:b/>
        </w:rPr>
        <w:t>VISTO el</w:t>
      </w:r>
      <w:r w:rsidRPr="00DC516E">
        <w:rPr>
          <w:rFonts w:ascii="Palatino Linotype" w:hAnsi="Palatino Linotype"/>
        </w:rPr>
        <w:t xml:space="preserve"> expediente electrónico formado con motivo del recurso de revisión</w:t>
      </w:r>
      <w:r w:rsidRPr="00DC516E">
        <w:rPr>
          <w:rFonts w:ascii="Palatino Linotype" w:hAnsi="Palatino Linotype"/>
          <w:sz w:val="28"/>
        </w:rPr>
        <w:t xml:space="preserve"> </w:t>
      </w:r>
      <w:r w:rsidR="008B4DB2" w:rsidRPr="00DC516E">
        <w:rPr>
          <w:rFonts w:ascii="Palatino Linotype" w:hAnsi="Palatino Linotype" w:cs="Arial"/>
          <w:b/>
          <w:bCs/>
          <w:lang w:eastAsia="es-MX"/>
        </w:rPr>
        <w:t>0</w:t>
      </w:r>
      <w:r w:rsidR="00A50374" w:rsidRPr="00DC516E">
        <w:rPr>
          <w:rFonts w:ascii="Palatino Linotype" w:hAnsi="Palatino Linotype" w:cs="Arial"/>
          <w:b/>
          <w:bCs/>
          <w:lang w:eastAsia="es-MX"/>
        </w:rPr>
        <w:t>8833</w:t>
      </w:r>
      <w:r w:rsidR="005B7B01" w:rsidRPr="00DC516E">
        <w:rPr>
          <w:rFonts w:ascii="Palatino Linotype" w:hAnsi="Palatino Linotype" w:cs="Arial"/>
          <w:b/>
          <w:bCs/>
          <w:lang w:eastAsia="es-MX"/>
        </w:rPr>
        <w:t>/INFOEM/IP/RR/2022</w:t>
      </w:r>
      <w:r w:rsidRPr="00DC516E">
        <w:rPr>
          <w:rFonts w:ascii="Palatino Linotype" w:hAnsi="Palatino Linotype" w:cs="Arial"/>
          <w:b/>
          <w:bCs/>
          <w:lang w:eastAsia="es-MX"/>
        </w:rPr>
        <w:t xml:space="preserve">, </w:t>
      </w:r>
      <w:r w:rsidRPr="00DC516E">
        <w:rPr>
          <w:rFonts w:ascii="Palatino Linotype" w:hAnsi="Palatino Linotype"/>
        </w:rPr>
        <w:t>promovido por</w:t>
      </w:r>
      <w:r w:rsidRPr="00DC516E">
        <w:rPr>
          <w:rFonts w:ascii="Palatino Linotype" w:hAnsi="Palatino Linotype"/>
          <w:b/>
        </w:rPr>
        <w:t xml:space="preserve"> </w:t>
      </w:r>
      <w:r w:rsidR="007B5CC3">
        <w:rPr>
          <w:rFonts w:ascii="Palatino Linotype" w:eastAsia="Calibri" w:hAnsi="Palatino Linotype" w:cs="Tahoma"/>
          <w:b/>
          <w:sz w:val="22"/>
          <w:szCs w:val="22"/>
          <w:lang w:val="es-MX" w:eastAsia="en-US"/>
        </w:rPr>
        <w:t>XXXX</w:t>
      </w:r>
      <w:r w:rsidR="00A50374" w:rsidRPr="00DC516E">
        <w:rPr>
          <w:rFonts w:ascii="Palatino Linotype" w:eastAsia="Calibri" w:hAnsi="Palatino Linotype" w:cs="Tahoma"/>
          <w:b/>
          <w:sz w:val="22"/>
          <w:szCs w:val="22"/>
          <w:lang w:val="es-MX" w:eastAsia="en-US"/>
        </w:rPr>
        <w:t xml:space="preserve"> </w:t>
      </w:r>
      <w:r w:rsidR="007B5CC3">
        <w:rPr>
          <w:rFonts w:ascii="Palatino Linotype" w:eastAsia="Calibri" w:hAnsi="Palatino Linotype" w:cs="Tahoma"/>
          <w:b/>
          <w:sz w:val="22"/>
          <w:szCs w:val="22"/>
          <w:lang w:val="es-MX" w:eastAsia="en-US"/>
        </w:rPr>
        <w:t>XXXXXXX</w:t>
      </w:r>
      <w:r w:rsidR="00A50374" w:rsidRPr="00DC516E">
        <w:rPr>
          <w:rFonts w:ascii="Palatino Linotype" w:eastAsia="Calibri" w:hAnsi="Palatino Linotype" w:cs="Tahoma"/>
          <w:b/>
          <w:sz w:val="22"/>
          <w:szCs w:val="22"/>
          <w:lang w:val="es-MX" w:eastAsia="en-US"/>
        </w:rPr>
        <w:t xml:space="preserve"> </w:t>
      </w:r>
      <w:r w:rsidR="007B5CC3">
        <w:rPr>
          <w:rFonts w:ascii="Palatino Linotype" w:eastAsia="Calibri" w:hAnsi="Palatino Linotype" w:cs="Tahoma"/>
          <w:b/>
          <w:sz w:val="22"/>
          <w:szCs w:val="22"/>
          <w:lang w:val="es-MX" w:eastAsia="en-US"/>
        </w:rPr>
        <w:t>XXXXXXXXX</w:t>
      </w:r>
      <w:r w:rsidR="00A50374" w:rsidRPr="00DC516E">
        <w:rPr>
          <w:rFonts w:ascii="Palatino Linotype" w:eastAsia="Calibri" w:hAnsi="Palatino Linotype" w:cs="Tahoma"/>
          <w:b/>
          <w:sz w:val="22"/>
          <w:szCs w:val="22"/>
          <w:lang w:val="es-MX" w:eastAsia="en-US"/>
        </w:rPr>
        <w:t xml:space="preserve"> </w:t>
      </w:r>
      <w:r w:rsidR="007B5CC3">
        <w:rPr>
          <w:rFonts w:ascii="Palatino Linotype" w:eastAsia="Calibri" w:hAnsi="Palatino Linotype" w:cs="Tahoma"/>
          <w:b/>
          <w:sz w:val="22"/>
          <w:szCs w:val="22"/>
          <w:lang w:val="es-MX" w:eastAsia="en-US"/>
        </w:rPr>
        <w:t>XXXXXX</w:t>
      </w:r>
      <w:r w:rsidR="008B4DB2" w:rsidRPr="00DC516E">
        <w:rPr>
          <w:rFonts w:ascii="Palatino Linotype" w:hAnsi="Palatino Linotype"/>
          <w:sz w:val="22"/>
          <w:szCs w:val="22"/>
        </w:rPr>
        <w:t>,</w:t>
      </w:r>
      <w:r w:rsidRPr="00DC516E">
        <w:rPr>
          <w:rFonts w:ascii="Palatino Linotype" w:hAnsi="Palatino Linotype"/>
          <w:sz w:val="22"/>
          <w:szCs w:val="22"/>
        </w:rPr>
        <w:t xml:space="preserve"> quien</w:t>
      </w:r>
      <w:r w:rsidRPr="00DC516E">
        <w:rPr>
          <w:rFonts w:ascii="Palatino Linotype" w:hAnsi="Palatino Linotype"/>
        </w:rPr>
        <w:t xml:space="preserve"> en lo sucesivo será identificado como </w:t>
      </w:r>
      <w:r w:rsidRPr="00DC516E">
        <w:rPr>
          <w:rFonts w:ascii="Palatino Linotype" w:hAnsi="Palatino Linotype"/>
          <w:b/>
        </w:rPr>
        <w:t>RECURRENTE</w:t>
      </w:r>
      <w:r w:rsidRPr="00DC516E">
        <w:rPr>
          <w:rFonts w:ascii="Palatino Linotype" w:hAnsi="Palatino Linotype" w:cs="Arial"/>
        </w:rPr>
        <w:t xml:space="preserve">, en contra de la respuesta del </w:t>
      </w:r>
      <w:r w:rsidR="00A50374" w:rsidRPr="00DC516E">
        <w:rPr>
          <w:rFonts w:ascii="Palatino Linotype" w:hAnsi="Palatino Linotype"/>
          <w:b/>
          <w:bCs/>
          <w:szCs w:val="22"/>
        </w:rPr>
        <w:t>Ayuntamiento de Chicoloapan</w:t>
      </w:r>
      <w:r w:rsidRPr="00DC516E">
        <w:rPr>
          <w:rFonts w:ascii="Palatino Linotype" w:hAnsi="Palatino Linotype" w:cs="Arial"/>
        </w:rPr>
        <w:t>,</w:t>
      </w:r>
      <w:r w:rsidRPr="00DC516E">
        <w:rPr>
          <w:rFonts w:ascii="Palatino Linotype" w:hAnsi="Palatino Linotype"/>
          <w:b/>
        </w:rPr>
        <w:t xml:space="preserve"> </w:t>
      </w:r>
      <w:r w:rsidRPr="00DC516E">
        <w:rPr>
          <w:rFonts w:ascii="Palatino Linotype" w:hAnsi="Palatino Linotype"/>
        </w:rPr>
        <w:t>en lo sucesivo el</w:t>
      </w:r>
      <w:r w:rsidRPr="00DC516E">
        <w:rPr>
          <w:rFonts w:ascii="Palatino Linotype" w:hAnsi="Palatino Linotype"/>
          <w:b/>
        </w:rPr>
        <w:t xml:space="preserve"> SUJETO OBLIGADO, </w:t>
      </w:r>
      <w:r w:rsidRPr="00DC516E">
        <w:rPr>
          <w:rFonts w:ascii="Palatino Linotype" w:hAnsi="Palatino Linotype"/>
        </w:rPr>
        <w:t>se procede a dictar la presente resolución, con base en los siguientes:</w:t>
      </w:r>
    </w:p>
    <w:p w14:paraId="3EB58434" w14:textId="77777777" w:rsidR="00F12093" w:rsidRPr="00DC516E" w:rsidRDefault="00F12093" w:rsidP="00F12093">
      <w:pPr>
        <w:pStyle w:val="Encabezado"/>
        <w:spacing w:line="360" w:lineRule="auto"/>
        <w:jc w:val="both"/>
        <w:rPr>
          <w:rFonts w:ascii="Palatino Linotype" w:hAnsi="Palatino Linotype"/>
        </w:rPr>
      </w:pPr>
    </w:p>
    <w:p w14:paraId="549D9A61" w14:textId="77777777" w:rsidR="00F12093" w:rsidRPr="00DC516E" w:rsidRDefault="00F12093" w:rsidP="00F12093">
      <w:pPr>
        <w:pStyle w:val="Ttulo1"/>
        <w:spacing w:before="0" w:line="360" w:lineRule="auto"/>
        <w:jc w:val="center"/>
      </w:pPr>
      <w:bookmarkStart w:id="0" w:name="_Toc59195555"/>
      <w:bookmarkStart w:id="1" w:name="_Toc89360009"/>
      <w:r w:rsidRPr="00DC516E">
        <w:t>ANTECEDENTES</w:t>
      </w:r>
      <w:bookmarkEnd w:id="0"/>
      <w:bookmarkEnd w:id="1"/>
    </w:p>
    <w:p w14:paraId="3D384CC3" w14:textId="77777777" w:rsidR="00F12093" w:rsidRPr="00DC516E" w:rsidRDefault="00F12093" w:rsidP="00F12093">
      <w:pPr>
        <w:rPr>
          <w:lang w:val="es-MX" w:eastAsia="en-US"/>
        </w:rPr>
      </w:pPr>
    </w:p>
    <w:p w14:paraId="33E5A04B" w14:textId="6348E5F7" w:rsidR="00F12093" w:rsidRPr="00DC516E"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DC516E">
        <w:rPr>
          <w:rFonts w:ascii="Palatino Linotype" w:eastAsia="Calibri" w:hAnsi="Palatino Linotype" w:cs="Arial"/>
          <w:lang w:val="es-ES"/>
        </w:rPr>
        <w:t xml:space="preserve">El día </w:t>
      </w:r>
      <w:r w:rsidR="00C27AA0" w:rsidRPr="00DC516E">
        <w:rPr>
          <w:rFonts w:ascii="Palatino Linotype" w:eastAsia="Calibri" w:hAnsi="Palatino Linotype" w:cs="Arial"/>
          <w:lang w:val="es-ES"/>
        </w:rPr>
        <w:t>dieciocho</w:t>
      </w:r>
      <w:r w:rsidR="008B4DB2" w:rsidRPr="00DC516E">
        <w:rPr>
          <w:rFonts w:ascii="Palatino Linotype" w:eastAsia="Calibri" w:hAnsi="Palatino Linotype" w:cs="Arial"/>
          <w:lang w:val="es-ES"/>
        </w:rPr>
        <w:t xml:space="preserve"> (</w:t>
      </w:r>
      <w:r w:rsidR="00C27AA0" w:rsidRPr="00DC516E">
        <w:rPr>
          <w:rFonts w:ascii="Palatino Linotype" w:eastAsia="Calibri" w:hAnsi="Palatino Linotype" w:cs="Arial"/>
          <w:lang w:val="es-ES"/>
        </w:rPr>
        <w:t>18</w:t>
      </w:r>
      <w:r w:rsidR="008B4DB2" w:rsidRPr="00DC516E">
        <w:rPr>
          <w:rFonts w:ascii="Palatino Linotype" w:eastAsia="Calibri" w:hAnsi="Palatino Linotype" w:cs="Arial"/>
          <w:lang w:val="es-ES"/>
        </w:rPr>
        <w:t>) de ma</w:t>
      </w:r>
      <w:r w:rsidR="00C27AA0" w:rsidRPr="00DC516E">
        <w:rPr>
          <w:rFonts w:ascii="Palatino Linotype" w:eastAsia="Calibri" w:hAnsi="Palatino Linotype" w:cs="Arial"/>
          <w:lang w:val="es-ES"/>
        </w:rPr>
        <w:t>yo</w:t>
      </w:r>
      <w:r w:rsidR="005B7B01" w:rsidRPr="00DC516E">
        <w:rPr>
          <w:rFonts w:ascii="Palatino Linotype" w:eastAsia="Calibri" w:hAnsi="Palatino Linotype" w:cs="Arial"/>
          <w:lang w:val="es-ES"/>
        </w:rPr>
        <w:t xml:space="preserve"> de dos mil veintidós</w:t>
      </w:r>
      <w:r w:rsidRPr="00DC516E">
        <w:rPr>
          <w:rFonts w:ascii="Palatino Linotype" w:eastAsia="Calibri" w:hAnsi="Palatino Linotype" w:cs="Arial"/>
          <w:lang w:val="es-ES"/>
        </w:rPr>
        <w:t>,</w:t>
      </w:r>
      <w:r w:rsidRPr="00DC516E">
        <w:rPr>
          <w:rFonts w:ascii="Palatino Linotype" w:eastAsia="Calibri" w:hAnsi="Palatino Linotype" w:cs="Times New Roman"/>
          <w:lang w:val="es-ES"/>
        </w:rPr>
        <w:t xml:space="preserve"> </w:t>
      </w:r>
      <w:r w:rsidRPr="00DC516E">
        <w:rPr>
          <w:rFonts w:ascii="Palatino Linotype" w:eastAsia="Calibri" w:hAnsi="Palatino Linotype" w:cs="Times New Roman"/>
          <w:b/>
          <w:lang w:val="es-ES"/>
        </w:rPr>
        <w:t>EL RECURRENTE</w:t>
      </w:r>
      <w:r w:rsidRPr="00DC516E">
        <w:rPr>
          <w:rFonts w:ascii="Palatino Linotype" w:hAnsi="Palatino Linotype"/>
          <w:b/>
        </w:rPr>
        <w:t>,</w:t>
      </w:r>
      <w:r w:rsidRPr="00DC516E">
        <w:rPr>
          <w:rFonts w:ascii="Palatino Linotype" w:eastAsia="Calibri" w:hAnsi="Palatino Linotype" w:cs="Arial"/>
          <w:lang w:val="es-ES"/>
        </w:rPr>
        <w:t xml:space="preserve"> ante el </w:t>
      </w:r>
      <w:r w:rsidRPr="00DC516E">
        <w:rPr>
          <w:rFonts w:ascii="Palatino Linotype" w:eastAsia="Calibri" w:hAnsi="Palatino Linotype" w:cs="Arial"/>
          <w:b/>
          <w:lang w:val="es-ES"/>
        </w:rPr>
        <w:t>SUJETO OBLIGADO</w:t>
      </w:r>
      <w:r w:rsidRPr="00DC516E">
        <w:rPr>
          <w:rFonts w:ascii="Palatino Linotype" w:eastAsia="Calibri" w:hAnsi="Palatino Linotype" w:cs="Arial"/>
        </w:rPr>
        <w:t xml:space="preserve"> a través de la Plataforma </w:t>
      </w:r>
      <w:r w:rsidRPr="00DC516E">
        <w:rPr>
          <w:rFonts w:ascii="Palatino Linotype" w:eastAsia="Calibri" w:hAnsi="Palatino Linotype" w:cs="Arial"/>
          <w:lang w:val="es-ES"/>
        </w:rPr>
        <w:t>Sistema de Acceso a la Información Mexiquense (</w:t>
      </w:r>
      <w:r w:rsidRPr="00DC516E">
        <w:rPr>
          <w:rFonts w:ascii="Palatino Linotype" w:eastAsia="Calibri" w:hAnsi="Palatino Linotype" w:cs="Arial"/>
          <w:b/>
          <w:lang w:val="es-ES"/>
        </w:rPr>
        <w:t>SAIMEX)</w:t>
      </w:r>
      <w:r w:rsidRPr="00DC516E">
        <w:rPr>
          <w:rFonts w:ascii="Palatino Linotype" w:eastAsia="Calibri" w:hAnsi="Palatino Linotype" w:cs="Arial"/>
          <w:lang w:val="es-ES"/>
        </w:rPr>
        <w:t>, presentó la solicitud de información pública registrada con el número</w:t>
      </w:r>
      <w:r w:rsidR="00C27AA0" w:rsidRPr="00DC516E">
        <w:rPr>
          <w:rFonts w:ascii="Palatino Linotype" w:eastAsia="Calibri" w:hAnsi="Palatino Linotype" w:cs="Arial"/>
          <w:lang w:val="es-ES"/>
        </w:rPr>
        <w:t xml:space="preserve"> </w:t>
      </w:r>
      <w:r w:rsidR="008B4DB2" w:rsidRPr="00DC516E">
        <w:rPr>
          <w:rFonts w:ascii="Palatino Linotype" w:eastAsia="Times New Roman" w:hAnsi="Palatino Linotype" w:cs="Arial"/>
          <w:b/>
          <w:bCs/>
        </w:rPr>
        <w:t>00</w:t>
      </w:r>
      <w:r w:rsidR="00C27AA0" w:rsidRPr="00DC516E">
        <w:rPr>
          <w:rFonts w:ascii="Palatino Linotype" w:eastAsia="Times New Roman" w:hAnsi="Palatino Linotype" w:cs="Arial"/>
          <w:b/>
          <w:bCs/>
        </w:rPr>
        <w:t>232</w:t>
      </w:r>
      <w:r w:rsidR="008B4DB2" w:rsidRPr="00DC516E">
        <w:rPr>
          <w:rFonts w:ascii="Palatino Linotype" w:eastAsia="Times New Roman" w:hAnsi="Palatino Linotype" w:cs="Arial"/>
          <w:b/>
          <w:bCs/>
        </w:rPr>
        <w:t>/</w:t>
      </w:r>
      <w:r w:rsidR="00C27AA0" w:rsidRPr="00DC516E">
        <w:rPr>
          <w:rFonts w:ascii="Palatino Linotype" w:eastAsia="Times New Roman" w:hAnsi="Palatino Linotype" w:cs="Arial"/>
          <w:b/>
          <w:bCs/>
        </w:rPr>
        <w:t>CHICOLOA</w:t>
      </w:r>
      <w:r w:rsidR="008B4DB2" w:rsidRPr="00DC516E">
        <w:rPr>
          <w:rFonts w:ascii="Palatino Linotype" w:eastAsia="Times New Roman" w:hAnsi="Palatino Linotype" w:cs="Arial"/>
          <w:b/>
          <w:bCs/>
        </w:rPr>
        <w:t>/IP/2022</w:t>
      </w:r>
      <w:r w:rsidRPr="00DC516E">
        <w:rPr>
          <w:rFonts w:ascii="Palatino Linotype" w:eastAsia="Times New Roman" w:hAnsi="Palatino Linotype" w:cs="Arial"/>
          <w:b/>
          <w:lang w:val="es-ES"/>
        </w:rPr>
        <w:t xml:space="preserve">, </w:t>
      </w:r>
      <w:r w:rsidRPr="00DC516E">
        <w:rPr>
          <w:rFonts w:ascii="Palatino Linotype" w:eastAsia="Calibri" w:hAnsi="Palatino Linotype" w:cs="Arial"/>
          <w:lang w:val="es-ES"/>
        </w:rPr>
        <w:t>mediante la cual solicitó lo siguiente:</w:t>
      </w:r>
    </w:p>
    <w:p w14:paraId="0B4333B8" w14:textId="77777777" w:rsidR="00F12093" w:rsidRPr="00DC516E" w:rsidRDefault="00F12093" w:rsidP="00F12093">
      <w:pPr>
        <w:pStyle w:val="Prrafodelista"/>
        <w:spacing w:line="360" w:lineRule="auto"/>
        <w:ind w:left="0"/>
        <w:jc w:val="both"/>
        <w:rPr>
          <w:rFonts w:ascii="Palatino Linotype" w:eastAsia="Times New Roman" w:hAnsi="Palatino Linotype" w:cs="Arial"/>
          <w:lang w:val="es-ES"/>
        </w:rPr>
      </w:pPr>
    </w:p>
    <w:p w14:paraId="2C23BE7C" w14:textId="06C36557" w:rsidR="00F12093" w:rsidRPr="00DC516E" w:rsidRDefault="00F12093" w:rsidP="00C27AA0">
      <w:pPr>
        <w:ind w:left="567" w:right="567"/>
        <w:jc w:val="both"/>
        <w:rPr>
          <w:rFonts w:ascii="Palatino Linotype" w:eastAsia="Times New Roman" w:hAnsi="Palatino Linotype" w:cs="Times New Roman"/>
          <w:i/>
          <w:sz w:val="22"/>
          <w:szCs w:val="22"/>
          <w:lang w:val="es-MX" w:eastAsia="es-MX"/>
        </w:rPr>
      </w:pPr>
      <w:r w:rsidRPr="00DC516E">
        <w:rPr>
          <w:rFonts w:ascii="Palatino Linotype" w:eastAsia="Calibri" w:hAnsi="Palatino Linotype" w:cs="Arial"/>
          <w:i/>
          <w:sz w:val="22"/>
          <w:szCs w:val="22"/>
          <w:lang w:val="es-ES"/>
        </w:rPr>
        <w:t>“</w:t>
      </w:r>
      <w:r w:rsidR="00C27AA0" w:rsidRPr="00DC516E">
        <w:rPr>
          <w:rFonts w:ascii="Palatino Linotype" w:eastAsia="Times New Roman" w:hAnsi="Palatino Linotype" w:cs="Times New Roman"/>
          <w:i/>
          <w:color w:val="000000"/>
          <w:sz w:val="22"/>
          <w:szCs w:val="22"/>
          <w:lang w:val="es-MX" w:eastAsia="es-MX"/>
        </w:rPr>
        <w:t>Solicito actualicen al año 2022 en la página de ipomex.org.mx el rubro relativo a "Padrón de proveedores y contratistas FRACCIÓN XXXVI"</w:t>
      </w:r>
      <w:proofErr w:type="gramStart"/>
      <w:r w:rsidRPr="00DC516E">
        <w:rPr>
          <w:rFonts w:ascii="Palatino Linotype" w:eastAsia="Times New Roman" w:hAnsi="Palatino Linotype" w:cs="Times New Roman"/>
          <w:i/>
          <w:sz w:val="22"/>
          <w:szCs w:val="22"/>
          <w:lang w:eastAsia="es-MX"/>
        </w:rPr>
        <w:t>"</w:t>
      </w:r>
      <w:r w:rsidR="00B707E1" w:rsidRPr="00DC516E">
        <w:rPr>
          <w:rFonts w:ascii="Palatino Linotype" w:eastAsia="Times New Roman" w:hAnsi="Palatino Linotype" w:cs="Times New Roman"/>
          <w:i/>
          <w:sz w:val="22"/>
          <w:szCs w:val="22"/>
          <w:lang w:eastAsia="es-MX"/>
        </w:rPr>
        <w:t xml:space="preserve"> </w:t>
      </w:r>
      <w:r w:rsidRPr="00DC516E">
        <w:rPr>
          <w:rFonts w:ascii="Palatino Linotype" w:eastAsia="Calibri" w:hAnsi="Palatino Linotype" w:cs="Arial"/>
          <w:i/>
          <w:sz w:val="22"/>
          <w:szCs w:val="22"/>
          <w:lang w:val="es-ES"/>
        </w:rPr>
        <w:t xml:space="preserve"> (</w:t>
      </w:r>
      <w:proofErr w:type="gramEnd"/>
      <w:r w:rsidRPr="00DC516E">
        <w:rPr>
          <w:rFonts w:ascii="Palatino Linotype" w:eastAsia="Calibri" w:hAnsi="Palatino Linotype" w:cs="Arial"/>
          <w:i/>
          <w:sz w:val="22"/>
          <w:szCs w:val="22"/>
          <w:lang w:val="es-ES"/>
        </w:rPr>
        <w:t>Sic)</w:t>
      </w:r>
    </w:p>
    <w:p w14:paraId="724F6E11" w14:textId="77777777" w:rsidR="00F12093" w:rsidRPr="00DC516E" w:rsidRDefault="00F12093" w:rsidP="00F12093">
      <w:pPr>
        <w:spacing w:line="360" w:lineRule="auto"/>
        <w:ind w:right="567"/>
        <w:jc w:val="both"/>
        <w:rPr>
          <w:rFonts w:ascii="Palatino Linotype" w:eastAsia="Times New Roman" w:hAnsi="Palatino Linotype" w:cs="Times New Roman"/>
          <w:lang w:val="es-MX" w:eastAsia="es-MX"/>
        </w:rPr>
      </w:pPr>
    </w:p>
    <w:p w14:paraId="6C3E65E7" w14:textId="77777777" w:rsidR="00F12093" w:rsidRPr="00DC516E"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DC516E">
        <w:rPr>
          <w:rFonts w:ascii="Palatino Linotype" w:eastAsia="Calibri" w:hAnsi="Palatino Linotype" w:cs="Times New Roman"/>
          <w:lang w:val="es-ES"/>
        </w:rPr>
        <w:t>Se señaló como modalidad de entrega a través del Sistema de Acceso a la Información Mexiquense (SAIMEX).</w:t>
      </w:r>
    </w:p>
    <w:p w14:paraId="5436CC34" w14:textId="77777777" w:rsidR="00F12093" w:rsidRPr="00DC516E" w:rsidRDefault="00F12093" w:rsidP="00F12093">
      <w:pPr>
        <w:pStyle w:val="Prrafodelista"/>
        <w:spacing w:line="360" w:lineRule="auto"/>
        <w:ind w:left="0"/>
        <w:jc w:val="both"/>
        <w:rPr>
          <w:rFonts w:ascii="Palatino Linotype" w:eastAsia="Calibri" w:hAnsi="Palatino Linotype" w:cs="Times New Roman"/>
          <w:b/>
          <w:i/>
          <w:lang w:val="es-ES"/>
        </w:rPr>
      </w:pPr>
    </w:p>
    <w:p w14:paraId="5544D0EA" w14:textId="0B3CA0EB" w:rsidR="00F12093" w:rsidRPr="00DC516E"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DC516E">
        <w:rPr>
          <w:rFonts w:ascii="Palatino Linotype" w:eastAsia="Calibri" w:hAnsi="Palatino Linotype" w:cs="Times New Roman"/>
          <w:lang w:val="es-ES"/>
        </w:rPr>
        <w:lastRenderedPageBreak/>
        <w:t xml:space="preserve">El </w:t>
      </w:r>
      <w:r w:rsidR="00C27AA0" w:rsidRPr="00DC516E">
        <w:rPr>
          <w:rFonts w:ascii="Palatino Linotype" w:eastAsia="Calibri" w:hAnsi="Palatino Linotype" w:cs="Times New Roman"/>
          <w:lang w:val="es-ES"/>
        </w:rPr>
        <w:t>veinte</w:t>
      </w:r>
      <w:r w:rsidR="008B4DB2" w:rsidRPr="00DC516E">
        <w:rPr>
          <w:rFonts w:ascii="Palatino Linotype" w:eastAsia="Calibri" w:hAnsi="Palatino Linotype" w:cs="Times New Roman"/>
          <w:lang w:val="es-ES"/>
        </w:rPr>
        <w:t xml:space="preserve"> (</w:t>
      </w:r>
      <w:r w:rsidR="00C27AA0" w:rsidRPr="00DC516E">
        <w:rPr>
          <w:rFonts w:ascii="Palatino Linotype" w:eastAsia="Calibri" w:hAnsi="Palatino Linotype" w:cs="Times New Roman"/>
          <w:lang w:val="es-ES"/>
        </w:rPr>
        <w:t>20</w:t>
      </w:r>
      <w:r w:rsidR="008B4DB2" w:rsidRPr="00DC516E">
        <w:rPr>
          <w:rFonts w:ascii="Palatino Linotype" w:eastAsia="Calibri" w:hAnsi="Palatino Linotype" w:cs="Times New Roman"/>
          <w:lang w:val="es-ES"/>
        </w:rPr>
        <w:t>) de m</w:t>
      </w:r>
      <w:r w:rsidR="00C27AA0" w:rsidRPr="00DC516E">
        <w:rPr>
          <w:rFonts w:ascii="Palatino Linotype" w:eastAsia="Calibri" w:hAnsi="Palatino Linotype" w:cs="Times New Roman"/>
          <w:lang w:val="es-ES"/>
        </w:rPr>
        <w:t>ayo</w:t>
      </w:r>
      <w:r w:rsidR="005B7B01" w:rsidRPr="00DC516E">
        <w:rPr>
          <w:rFonts w:ascii="Palatino Linotype" w:eastAsia="Calibri" w:hAnsi="Palatino Linotype" w:cs="Times New Roman"/>
          <w:lang w:val="es-ES"/>
        </w:rPr>
        <w:t xml:space="preserve"> de dos mil veintidós</w:t>
      </w:r>
      <w:r w:rsidRPr="00DC516E">
        <w:rPr>
          <w:rFonts w:ascii="Palatino Linotype" w:eastAsia="Calibri" w:hAnsi="Palatino Linotype" w:cs="Times New Roman"/>
          <w:lang w:val="es-ES"/>
        </w:rPr>
        <w:t xml:space="preserve">, el </w:t>
      </w:r>
      <w:r w:rsidRPr="00DC516E">
        <w:rPr>
          <w:rFonts w:ascii="Palatino Linotype" w:eastAsia="Calibri" w:hAnsi="Palatino Linotype" w:cs="Arial"/>
          <w:b/>
          <w:lang w:val="es-AR"/>
        </w:rPr>
        <w:t>SUJETO OBLIGADO</w:t>
      </w:r>
      <w:r w:rsidRPr="00DC516E">
        <w:rPr>
          <w:rFonts w:ascii="Palatino Linotype" w:eastAsia="Calibri" w:hAnsi="Palatino Linotype" w:cs="Arial"/>
          <w:b/>
          <w:i/>
          <w:lang w:val="es-AR"/>
        </w:rPr>
        <w:t xml:space="preserve"> </w:t>
      </w:r>
      <w:r w:rsidRPr="00DC516E">
        <w:rPr>
          <w:rFonts w:ascii="Palatino Linotype" w:eastAsia="Times New Roman" w:hAnsi="Palatino Linotype" w:cs="Arial"/>
          <w:lang w:val="es-ES"/>
        </w:rPr>
        <w:t>dio respuesta a la solicitud de información, en los siguientes términos</w:t>
      </w:r>
      <w:r w:rsidRPr="00DC516E">
        <w:rPr>
          <w:rFonts w:ascii="Palatino Linotype" w:eastAsia="Calibri" w:hAnsi="Palatino Linotype" w:cs="Times New Roman"/>
          <w:bCs/>
          <w:iCs/>
          <w:lang w:val="es-ES"/>
        </w:rPr>
        <w:t>:</w:t>
      </w:r>
    </w:p>
    <w:p w14:paraId="4C0F7BAC" w14:textId="77777777" w:rsidR="00F544A6" w:rsidRPr="00DC516E" w:rsidRDefault="00F544A6" w:rsidP="00F544A6">
      <w:pPr>
        <w:pStyle w:val="Prrafodelista"/>
        <w:spacing w:line="360" w:lineRule="auto"/>
        <w:ind w:left="0"/>
        <w:jc w:val="both"/>
        <w:rPr>
          <w:rFonts w:ascii="Palatino Linotype" w:eastAsia="Calibri" w:hAnsi="Palatino Linotype" w:cs="Times New Roman"/>
          <w:b/>
          <w:i/>
          <w:lang w:val="es-ES"/>
        </w:rPr>
      </w:pPr>
    </w:p>
    <w:p w14:paraId="1CE4AAFA" w14:textId="7AA0A42D" w:rsidR="00C27AA0" w:rsidRPr="00DC516E" w:rsidRDefault="00C27AA0" w:rsidP="007E731D">
      <w:pPr>
        <w:ind w:left="567" w:right="567"/>
        <w:jc w:val="both"/>
        <w:rPr>
          <w:rFonts w:ascii="Palatino Linotype" w:eastAsia="Times New Roman" w:hAnsi="Palatino Linotype" w:cs="Times New Roman"/>
          <w:i/>
          <w:iCs/>
          <w:sz w:val="22"/>
          <w:szCs w:val="22"/>
          <w:lang w:val="es-MX" w:eastAsia="es-MX"/>
        </w:rPr>
      </w:pPr>
      <w:r w:rsidRPr="00DC516E">
        <w:rPr>
          <w:rFonts w:ascii="Palatino Linotype" w:eastAsia="Times New Roman" w:hAnsi="Palatino Linotype" w:cs="Times New Roman"/>
          <w:i/>
          <w:iCs/>
          <w:color w:val="000000"/>
          <w:sz w:val="22"/>
          <w:szCs w:val="22"/>
          <w:lang w:val="es-MX" w:eastAsia="es-MX"/>
        </w:rPr>
        <w:t xml:space="preserve">“…Por medio de la presente reciba un cordial saludo, al tiempo que me permito hacer de su conocimiento que en respuesta a su Solicitud de Información con número de folio 00232/CHICOLOA/IP/2022 y con fundamento en el artículo 167 de la Ley de Transparencia y Acceso a la Información Pública del Estado de México y Municipios, que a la letra establece: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En apoyo a lo anterior, son aplicables los siguientes Criterios, emitidos por el Instituto Nacional de Transparencia, Acceso a la Información y Protección de Datos Personales: 19/10 No procede el trámite de solicitudes genéricas en el marco de la Ley Federal de Transparencia y Acceso a la Información Pública Gubernamental. En términos de lo establecido en el artículo 40 de la Ley Federal de Transparencia y Acceso a la Información Pública Gubernamental, las solicitudes deben cumplir con determinadas características para que la autoridad esté en aptitud de identificar la atribución, tema, materia o asunto sobre lo que versa la solicitud de acceso a la información o los documentos de interés del particular. En ese sentido, tratándose de solicitudes genéricas, es decir, en las que no se describan los documentos a los que el particular requiera tener acceso, se considerará que se está en presencia de solicitudes presentadas fuera del marco de la Ley Federal de Transparencia y Acceso a la Información Pública Gubernamental, por lo que no procederá su trámite. Lo anterior, siempre y cuando el solicitante no hubiese desahogado satisfactoriamente el requerimiento de información adicional efectuado por la autoridad con el objeto de allegarse de mayores elementos. Debe señalarse que el objetivo de la disposición citada es que las respuestas de las autoridades cumplan con las expectativas de los particulares al ejercer su derecho de acceso, por lo que se considera que éstos deben proporcionar elementos mínimos que permitan identificar la información requerida en razón de una atribución, tema, materia o asunto. http://criteriosdeinterpretacion.inai.org.mx/Criterios/19-10.docx Aunado a lo anterior, con fundamento en los artículos 53 fracción II y 163 de la Ley de Transparencia y Acceso </w:t>
      </w:r>
      <w:r w:rsidRPr="00DC516E">
        <w:rPr>
          <w:rFonts w:ascii="Palatino Linotype" w:eastAsia="Times New Roman" w:hAnsi="Palatino Linotype" w:cs="Times New Roman"/>
          <w:i/>
          <w:iCs/>
          <w:color w:val="000000"/>
          <w:sz w:val="22"/>
          <w:szCs w:val="22"/>
          <w:lang w:val="es-MX" w:eastAsia="es-MX"/>
        </w:rPr>
        <w:lastRenderedPageBreak/>
        <w:t>a la información pública del Estado de México y Municipios, le informo que los Servidores Públicos Habilitados de este Sujeto Obligado Ayuntamiento de Chicoloapan, se encuentran atendiendo sus obligaciones en materia de transparencia común a efecto de que en el menor tiempo posible se de cabal cumplimiento a estas. Por último, le informo que nos ponemos a sus órdenes para cualquier solicitud, duda, aclaración, sugerencia o asesoría; en nuestras oficinas que se encuentran ubicadas en Calle Mina S/N Cabecera Municipal, Chicoloapan México, así como en el número telefónico 55 89 20 18 51 extensión 1080 en un horario de 09:00 a 18:00 horas en días hábiles o en el correo electrónico unidaddeinformacionytransparencia@chicoloapan.gob.mx. Son otro particular por el momento, quedo de usted…” (Sic)</w:t>
      </w:r>
    </w:p>
    <w:p w14:paraId="5ACAEC05" w14:textId="3F562A43" w:rsidR="005B7B01" w:rsidRPr="00DC516E" w:rsidRDefault="005B7B01" w:rsidP="007E731D">
      <w:pPr>
        <w:pStyle w:val="Prrafodelista"/>
        <w:ind w:left="0"/>
        <w:jc w:val="both"/>
        <w:rPr>
          <w:rFonts w:ascii="Palatino Linotype" w:eastAsia="Calibri" w:hAnsi="Palatino Linotype" w:cs="Times New Roman"/>
          <w:b/>
          <w:i/>
          <w:sz w:val="22"/>
          <w:szCs w:val="22"/>
          <w:lang w:val="es-MX"/>
        </w:rPr>
      </w:pPr>
    </w:p>
    <w:p w14:paraId="52DC43F2" w14:textId="10F6274C" w:rsidR="00C27AA0" w:rsidRPr="00DC516E" w:rsidRDefault="00C27AA0" w:rsidP="007E731D">
      <w:pPr>
        <w:pStyle w:val="Prrafodelista"/>
        <w:ind w:left="0"/>
        <w:jc w:val="both"/>
        <w:rPr>
          <w:rFonts w:ascii="Palatino Linotype" w:eastAsia="Calibri" w:hAnsi="Palatino Linotype" w:cs="Times New Roman"/>
          <w:b/>
          <w:iCs/>
          <w:sz w:val="22"/>
          <w:szCs w:val="22"/>
          <w:lang w:val="es-ES"/>
        </w:rPr>
      </w:pPr>
      <w:r w:rsidRPr="00DC516E">
        <w:rPr>
          <w:rFonts w:ascii="Palatino Linotype" w:eastAsia="Calibri" w:hAnsi="Palatino Linotype" w:cs="Times New Roman"/>
          <w:b/>
          <w:iCs/>
          <w:sz w:val="22"/>
          <w:szCs w:val="22"/>
          <w:lang w:val="es-ES"/>
        </w:rPr>
        <w:t>Archivo adjunto:</w:t>
      </w:r>
    </w:p>
    <w:p w14:paraId="35CD58E1" w14:textId="2541C95E" w:rsidR="00C803BA" w:rsidRPr="00DC516E" w:rsidRDefault="00F12093" w:rsidP="007E731D">
      <w:pPr>
        <w:pStyle w:val="Prrafodelista"/>
        <w:numPr>
          <w:ilvl w:val="0"/>
          <w:numId w:val="5"/>
        </w:numPr>
        <w:ind w:right="567" w:hanging="153"/>
        <w:jc w:val="both"/>
        <w:rPr>
          <w:rFonts w:ascii="Palatino Linotype" w:eastAsia="Times New Roman" w:hAnsi="Palatino Linotype" w:cs="Arial"/>
          <w:b/>
          <w:bCs/>
          <w:i/>
          <w:sz w:val="22"/>
          <w:szCs w:val="22"/>
          <w:lang w:val="es-ES"/>
        </w:rPr>
      </w:pPr>
      <w:r w:rsidRPr="00DC516E">
        <w:rPr>
          <w:rFonts w:ascii="Palatino Linotype" w:eastAsia="Times New Roman" w:hAnsi="Palatino Linotype" w:cs="Arial"/>
          <w:bCs/>
          <w:sz w:val="22"/>
          <w:szCs w:val="22"/>
          <w:lang w:val="es-ES"/>
        </w:rPr>
        <w:t xml:space="preserve">A la respuesta se </w:t>
      </w:r>
      <w:r w:rsidR="00D77281" w:rsidRPr="00DC516E">
        <w:rPr>
          <w:rFonts w:ascii="Palatino Linotype" w:eastAsia="Times New Roman" w:hAnsi="Palatino Linotype" w:cs="Arial"/>
          <w:bCs/>
          <w:sz w:val="22"/>
          <w:szCs w:val="22"/>
          <w:lang w:val="es-ES"/>
        </w:rPr>
        <w:t>adjuntó el document</w:t>
      </w:r>
      <w:r w:rsidR="00C27AA0" w:rsidRPr="00DC516E">
        <w:rPr>
          <w:rFonts w:ascii="Palatino Linotype" w:eastAsia="Times New Roman" w:hAnsi="Palatino Linotype" w:cs="Arial"/>
          <w:bCs/>
          <w:sz w:val="22"/>
          <w:szCs w:val="22"/>
          <w:lang w:val="es-ES"/>
        </w:rPr>
        <w:t xml:space="preserve">o </w:t>
      </w:r>
      <w:r w:rsidR="00C27AA0" w:rsidRPr="00DC516E">
        <w:rPr>
          <w:rFonts w:ascii="Palatino Linotype" w:eastAsia="Times New Roman" w:hAnsi="Palatino Linotype" w:cs="Arial"/>
          <w:b/>
          <w:i/>
          <w:iCs/>
          <w:sz w:val="22"/>
          <w:szCs w:val="22"/>
          <w:u w:val="single"/>
          <w:lang w:val="es-ES"/>
        </w:rPr>
        <w:t>Acuse de solicitud.pdf</w:t>
      </w:r>
      <w:r w:rsidR="00C803BA" w:rsidRPr="00DC516E">
        <w:rPr>
          <w:rFonts w:ascii="Palatino Linotype" w:eastAsia="Times New Roman" w:hAnsi="Palatino Linotype" w:cs="Arial"/>
          <w:b/>
          <w:bCs/>
          <w:sz w:val="22"/>
          <w:szCs w:val="22"/>
          <w:lang w:val="es-ES"/>
        </w:rPr>
        <w:t>:</w:t>
      </w:r>
      <w:r w:rsidR="00D77281" w:rsidRPr="00DC516E">
        <w:rPr>
          <w:rFonts w:ascii="Palatino Linotype" w:eastAsia="Times New Roman" w:hAnsi="Palatino Linotype" w:cs="Arial"/>
          <w:b/>
          <w:bCs/>
          <w:sz w:val="22"/>
          <w:szCs w:val="22"/>
          <w:lang w:val="es-ES"/>
        </w:rPr>
        <w:t xml:space="preserve"> </w:t>
      </w:r>
      <w:r w:rsidR="00C27AA0" w:rsidRPr="00DC516E">
        <w:rPr>
          <w:rFonts w:ascii="Palatino Linotype" w:eastAsia="Times New Roman" w:hAnsi="Palatino Linotype" w:cs="Arial"/>
          <w:bCs/>
          <w:sz w:val="22"/>
          <w:szCs w:val="22"/>
          <w:lang w:val="es-ES"/>
        </w:rPr>
        <w:t xml:space="preserve"> Contiene el </w:t>
      </w:r>
      <w:r w:rsidR="007E731D" w:rsidRPr="00DC516E">
        <w:rPr>
          <w:rFonts w:ascii="Palatino Linotype" w:eastAsia="Times New Roman" w:hAnsi="Palatino Linotype" w:cs="Arial"/>
          <w:bCs/>
          <w:sz w:val="22"/>
          <w:szCs w:val="22"/>
          <w:lang w:val="es-ES"/>
        </w:rPr>
        <w:t>acuse de solicitud de información pública número 00232/CHICOLOA/IP/2022.</w:t>
      </w:r>
    </w:p>
    <w:p w14:paraId="21D77A25" w14:textId="77777777" w:rsidR="005B7B01" w:rsidRPr="00DC516E" w:rsidRDefault="005B7B01" w:rsidP="005B7B01">
      <w:pPr>
        <w:spacing w:line="360" w:lineRule="auto"/>
        <w:ind w:right="567"/>
        <w:jc w:val="both"/>
        <w:rPr>
          <w:rFonts w:ascii="Palatino Linotype" w:eastAsia="Times New Roman" w:hAnsi="Palatino Linotype" w:cs="Arial"/>
          <w:b/>
          <w:bCs/>
          <w:lang w:val="es-ES"/>
        </w:rPr>
      </w:pPr>
    </w:p>
    <w:p w14:paraId="62759F14" w14:textId="198F5936" w:rsidR="00F12093" w:rsidRPr="00DC516E"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DC516E">
        <w:rPr>
          <w:rFonts w:ascii="Palatino Linotype" w:eastAsia="Calibri" w:hAnsi="Palatino Linotype" w:cs="Arial"/>
          <w:lang w:val="es-AR"/>
        </w:rPr>
        <w:t xml:space="preserve">El </w:t>
      </w:r>
      <w:r w:rsidR="007E731D" w:rsidRPr="00DC516E">
        <w:rPr>
          <w:rFonts w:ascii="Palatino Linotype" w:eastAsia="Calibri" w:hAnsi="Palatino Linotype" w:cs="Arial"/>
          <w:lang w:val="es-AR"/>
        </w:rPr>
        <w:t>veintitrés</w:t>
      </w:r>
      <w:r w:rsidR="00D77281" w:rsidRPr="00DC516E">
        <w:rPr>
          <w:rFonts w:ascii="Palatino Linotype" w:eastAsia="Calibri" w:hAnsi="Palatino Linotype" w:cs="Arial"/>
          <w:lang w:val="es-AR"/>
        </w:rPr>
        <w:t xml:space="preserve"> (</w:t>
      </w:r>
      <w:r w:rsidR="007E731D" w:rsidRPr="00DC516E">
        <w:rPr>
          <w:rFonts w:ascii="Palatino Linotype" w:eastAsia="Calibri" w:hAnsi="Palatino Linotype" w:cs="Arial"/>
          <w:lang w:val="es-AR"/>
        </w:rPr>
        <w:t>23</w:t>
      </w:r>
      <w:r w:rsidR="00D77281" w:rsidRPr="00DC516E">
        <w:rPr>
          <w:rFonts w:ascii="Palatino Linotype" w:eastAsia="Calibri" w:hAnsi="Palatino Linotype" w:cs="Arial"/>
          <w:lang w:val="es-AR"/>
        </w:rPr>
        <w:t>) de ma</w:t>
      </w:r>
      <w:r w:rsidR="007E731D" w:rsidRPr="00DC516E">
        <w:rPr>
          <w:rFonts w:ascii="Palatino Linotype" w:eastAsia="Calibri" w:hAnsi="Palatino Linotype" w:cs="Arial"/>
          <w:lang w:val="es-AR"/>
        </w:rPr>
        <w:t>yo</w:t>
      </w:r>
      <w:r w:rsidR="00B32D03" w:rsidRPr="00DC516E">
        <w:rPr>
          <w:rFonts w:ascii="Palatino Linotype" w:eastAsia="Calibri" w:hAnsi="Palatino Linotype" w:cs="Arial"/>
          <w:lang w:val="es-AR"/>
        </w:rPr>
        <w:t xml:space="preserve"> de dos mil veintidós</w:t>
      </w:r>
      <w:r w:rsidRPr="00DC516E">
        <w:rPr>
          <w:rFonts w:ascii="Palatino Linotype" w:eastAsia="Times New Roman" w:hAnsi="Palatino Linotype" w:cs="Arial"/>
          <w:lang w:val="es-ES"/>
        </w:rPr>
        <w:t xml:space="preserve">, </w:t>
      </w:r>
      <w:r w:rsidRPr="00DC516E">
        <w:rPr>
          <w:rFonts w:ascii="Palatino Linotype" w:hAnsi="Palatino Linotype"/>
          <w:b/>
        </w:rPr>
        <w:t>EL RECURRENTE</w:t>
      </w:r>
      <w:r w:rsidRPr="00DC516E">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14:paraId="5564A099" w14:textId="77777777" w:rsidR="00F12093" w:rsidRPr="00DC516E" w:rsidRDefault="00F12093" w:rsidP="00F12093">
      <w:pPr>
        <w:pStyle w:val="Prrafodelista"/>
        <w:spacing w:line="360" w:lineRule="auto"/>
        <w:ind w:left="567"/>
        <w:jc w:val="both"/>
        <w:rPr>
          <w:rFonts w:ascii="Palatino Linotype" w:hAnsi="Palatino Linotype" w:cs="Arial"/>
          <w:sz w:val="22"/>
          <w:szCs w:val="22"/>
        </w:rPr>
      </w:pPr>
    </w:p>
    <w:p w14:paraId="107201B9" w14:textId="295BD820" w:rsidR="00F12093" w:rsidRPr="00DC516E" w:rsidRDefault="00F12093" w:rsidP="00F12093">
      <w:pPr>
        <w:pStyle w:val="Prrafodelista"/>
        <w:spacing w:line="360" w:lineRule="auto"/>
        <w:ind w:left="567"/>
        <w:jc w:val="both"/>
        <w:rPr>
          <w:rFonts w:ascii="Palatino Linotype" w:eastAsia="Calibri" w:hAnsi="Palatino Linotype" w:cs="Arial"/>
          <w:szCs w:val="22"/>
          <w:lang w:val="es-ES"/>
        </w:rPr>
      </w:pPr>
      <w:r w:rsidRPr="00DC516E">
        <w:rPr>
          <w:rFonts w:ascii="Palatino Linotype" w:hAnsi="Palatino Linotype"/>
          <w:b/>
        </w:rPr>
        <w:t>Acto impugnado:</w:t>
      </w:r>
      <w:r w:rsidRPr="00DC516E">
        <w:rPr>
          <w:rStyle w:val="Ttulo2Car"/>
          <w:rFonts w:ascii="Palatino Linotype" w:hAnsi="Palatino Linotype"/>
          <w:b/>
          <w:i/>
          <w:lang w:val="es-ES"/>
        </w:rPr>
        <w:t xml:space="preserve"> </w:t>
      </w:r>
      <w:r w:rsidRPr="00DC516E">
        <w:rPr>
          <w:rFonts w:ascii="Palatino Linotype" w:hAnsi="Palatino Linotype"/>
        </w:rPr>
        <w:t>“</w:t>
      </w:r>
      <w:r w:rsidR="007E731D" w:rsidRPr="00DC516E">
        <w:rPr>
          <w:rFonts w:ascii="Palatino Linotype" w:hAnsi="Palatino Linotype"/>
          <w:i/>
          <w:sz w:val="22"/>
        </w:rPr>
        <w:t>La respuesta del sujeto obligado</w:t>
      </w:r>
      <w:r w:rsidRPr="00DC516E">
        <w:rPr>
          <w:rFonts w:ascii="Palatino Linotype" w:hAnsi="Palatino Linotype"/>
        </w:rPr>
        <w:t>"</w:t>
      </w:r>
      <w:r w:rsidRPr="00DC516E">
        <w:rPr>
          <w:rFonts w:ascii="Palatino Linotype" w:eastAsia="Calibri" w:hAnsi="Palatino Linotype" w:cs="Arial"/>
          <w:sz w:val="20"/>
          <w:szCs w:val="22"/>
          <w:lang w:val="es-ES"/>
        </w:rPr>
        <w:t xml:space="preserve"> </w:t>
      </w:r>
      <w:r w:rsidRPr="00DC516E">
        <w:rPr>
          <w:rFonts w:ascii="Palatino Linotype" w:eastAsia="Calibri" w:hAnsi="Palatino Linotype" w:cs="Arial"/>
          <w:i/>
          <w:sz w:val="22"/>
          <w:szCs w:val="22"/>
          <w:lang w:val="es-ES"/>
        </w:rPr>
        <w:t>(Sic)</w:t>
      </w:r>
    </w:p>
    <w:p w14:paraId="00B8DE84" w14:textId="77777777" w:rsidR="00F12093" w:rsidRPr="00DC516E" w:rsidRDefault="00F12093" w:rsidP="00F12093">
      <w:pPr>
        <w:pStyle w:val="Prrafodelista"/>
        <w:spacing w:line="360" w:lineRule="auto"/>
        <w:ind w:left="567"/>
        <w:jc w:val="both"/>
        <w:rPr>
          <w:rFonts w:ascii="Palatino Linotype" w:eastAsia="Calibri" w:hAnsi="Palatino Linotype" w:cs="Arial"/>
          <w:szCs w:val="22"/>
          <w:lang w:val="es-ES"/>
        </w:rPr>
      </w:pPr>
    </w:p>
    <w:p w14:paraId="4F3D2C4B" w14:textId="3E78ADDB" w:rsidR="00F12093" w:rsidRPr="00DC516E" w:rsidRDefault="00F12093" w:rsidP="00F12093">
      <w:pPr>
        <w:pStyle w:val="Prrafodelista"/>
        <w:spacing w:line="360" w:lineRule="auto"/>
        <w:ind w:left="567"/>
        <w:jc w:val="both"/>
        <w:rPr>
          <w:rFonts w:ascii="Palatino Linotype" w:hAnsi="Palatino Linotype" w:cs="Arial"/>
          <w:sz w:val="22"/>
          <w:szCs w:val="22"/>
        </w:rPr>
      </w:pPr>
      <w:r w:rsidRPr="00DC516E">
        <w:rPr>
          <w:rFonts w:ascii="Palatino Linotype" w:hAnsi="Palatino Linotype"/>
          <w:b/>
        </w:rPr>
        <w:t>Razones o Motivos de inconformidad:</w:t>
      </w:r>
      <w:r w:rsidRPr="00DC516E">
        <w:rPr>
          <w:rStyle w:val="Ttulo2Car"/>
          <w:rFonts w:ascii="Palatino Linotype" w:hAnsi="Palatino Linotype"/>
          <w:b/>
          <w:lang w:val="es-ES"/>
        </w:rPr>
        <w:t xml:space="preserve"> </w:t>
      </w:r>
      <w:r w:rsidRPr="00DC516E">
        <w:rPr>
          <w:rFonts w:ascii="Palatino Linotype" w:hAnsi="Palatino Linotype"/>
          <w:i/>
          <w:sz w:val="22"/>
          <w:szCs w:val="22"/>
        </w:rPr>
        <w:t>“</w:t>
      </w:r>
      <w:r w:rsidR="007E731D" w:rsidRPr="00DC516E">
        <w:rPr>
          <w:rFonts w:ascii="Palatino Linotype" w:hAnsi="Palatino Linotype"/>
          <w:i/>
          <w:color w:val="000000"/>
          <w:sz w:val="22"/>
          <w:szCs w:val="22"/>
        </w:rPr>
        <w:t>Me dicen que son incompetentes para actualizar su Información Pública de Oficio en el sistema IPOMEX.</w:t>
      </w:r>
      <w:r w:rsidRPr="00DC516E">
        <w:rPr>
          <w:rFonts w:ascii="Palatino Linotype" w:hAnsi="Palatino Linotype"/>
          <w:i/>
          <w:sz w:val="22"/>
          <w:szCs w:val="22"/>
        </w:rPr>
        <w:t xml:space="preserve">” </w:t>
      </w:r>
      <w:r w:rsidRPr="00DC516E">
        <w:rPr>
          <w:rFonts w:ascii="Palatino Linotype" w:hAnsi="Palatino Linotype" w:cs="Arial"/>
          <w:i/>
          <w:sz w:val="22"/>
          <w:szCs w:val="22"/>
        </w:rPr>
        <w:t xml:space="preserve">(Sic) </w:t>
      </w:r>
    </w:p>
    <w:p w14:paraId="78D917E1" w14:textId="77777777" w:rsidR="00F12093" w:rsidRPr="00DC516E"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14:paraId="3B7607DA" w14:textId="77777777" w:rsidR="00F12093" w:rsidRPr="00DC516E"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DC516E">
        <w:rPr>
          <w:rFonts w:ascii="Palatino Linotype" w:eastAsia="Times New Roman" w:hAnsi="Palatino Linotype" w:cs="Arial"/>
          <w:lang w:val="es-ES"/>
        </w:rPr>
        <w:t xml:space="preserve">Se registró el recurso de revisión bajo el número de expediente </w:t>
      </w:r>
      <w:r w:rsidRPr="00DC516E">
        <w:rPr>
          <w:rFonts w:ascii="Palatino Linotype" w:hAnsi="Palatino Linotype" w:cs="Arial"/>
          <w:bCs/>
        </w:rPr>
        <w:t xml:space="preserve">al rubro indicado, asimismo con fundamento en lo dispuesto por el </w:t>
      </w:r>
      <w:r w:rsidRPr="00DC516E">
        <w:rPr>
          <w:rFonts w:ascii="Palatino Linotype" w:eastAsia="Calibri" w:hAnsi="Palatino Linotype" w:cs="Arial"/>
          <w:lang w:val="es-ES"/>
        </w:rPr>
        <w:t xml:space="preserve">artículo 185 fracción I de la </w:t>
      </w:r>
      <w:r w:rsidRPr="00DC516E">
        <w:rPr>
          <w:rFonts w:ascii="Palatino Linotype" w:eastAsia="Calibri" w:hAnsi="Palatino Linotype" w:cs="Arial"/>
          <w:b/>
          <w:lang w:val="es-ES"/>
        </w:rPr>
        <w:t xml:space="preserve">Ley de Transparencia y Acceso a la Información Pública del Estado de México y Municipios </w:t>
      </w:r>
      <w:r w:rsidRPr="00DC516E">
        <w:rPr>
          <w:rFonts w:ascii="Palatino Linotype" w:eastAsia="Times New Roman" w:hAnsi="Palatino Linotype" w:cs="Arial"/>
          <w:lang w:val="es-ES"/>
        </w:rPr>
        <w:t xml:space="preserve">se turnó a la </w:t>
      </w:r>
      <w:r w:rsidRPr="00DC516E">
        <w:rPr>
          <w:rFonts w:ascii="Palatino Linotype" w:eastAsia="Times New Roman" w:hAnsi="Palatino Linotype" w:cs="Arial"/>
          <w:b/>
          <w:lang w:val="es-ES"/>
        </w:rPr>
        <w:t xml:space="preserve">Comisionada </w:t>
      </w:r>
      <w:r w:rsidRPr="00DC516E">
        <w:rPr>
          <w:rFonts w:ascii="Palatino Linotype" w:hAnsi="Palatino Linotype"/>
          <w:b/>
        </w:rPr>
        <w:t>María del Rosario Mejía Ayala</w:t>
      </w:r>
      <w:r w:rsidRPr="00DC516E">
        <w:rPr>
          <w:rFonts w:ascii="Palatino Linotype" w:eastAsia="Times New Roman" w:hAnsi="Palatino Linotype" w:cs="Arial"/>
          <w:b/>
          <w:lang w:val="es-ES"/>
        </w:rPr>
        <w:t xml:space="preserve">, </w:t>
      </w:r>
      <w:r w:rsidRPr="00DC516E">
        <w:rPr>
          <w:rFonts w:ascii="Palatino Linotype" w:eastAsia="Times New Roman" w:hAnsi="Palatino Linotype" w:cs="Arial"/>
          <w:lang w:val="es-ES"/>
        </w:rPr>
        <w:t xml:space="preserve">con el objeto de </w:t>
      </w:r>
      <w:r w:rsidRPr="00DC516E">
        <w:rPr>
          <w:rFonts w:ascii="Palatino Linotype" w:eastAsia="Times New Roman" w:hAnsi="Palatino Linotype" w:cs="Arial"/>
          <w:lang w:val="es-MX"/>
        </w:rPr>
        <w:t>su análisis.</w:t>
      </w:r>
    </w:p>
    <w:p w14:paraId="3A180C70" w14:textId="77777777" w:rsidR="00F12093" w:rsidRPr="00DC516E" w:rsidRDefault="00F12093" w:rsidP="00F12093">
      <w:pPr>
        <w:pStyle w:val="Prrafodelista"/>
        <w:spacing w:line="360" w:lineRule="auto"/>
        <w:ind w:left="0"/>
        <w:jc w:val="both"/>
        <w:rPr>
          <w:rFonts w:ascii="Palatino Linotype" w:eastAsia="Calibri" w:hAnsi="Palatino Linotype" w:cs="Arial"/>
          <w:lang w:val="es-AR"/>
        </w:rPr>
      </w:pPr>
    </w:p>
    <w:p w14:paraId="47A20126" w14:textId="30B2F28D" w:rsidR="007B0EC9" w:rsidRPr="00DC516E"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DC516E">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1378B2" w:rsidRPr="00DC516E">
        <w:rPr>
          <w:rFonts w:ascii="Palatino Linotype" w:eastAsia="Calibri" w:hAnsi="Palatino Linotype" w:cs="Arial"/>
          <w:lang w:val="es-ES"/>
        </w:rPr>
        <w:t>veint</w:t>
      </w:r>
      <w:r w:rsidR="007E731D" w:rsidRPr="00DC516E">
        <w:rPr>
          <w:rFonts w:ascii="Palatino Linotype" w:eastAsia="Calibri" w:hAnsi="Palatino Linotype" w:cs="Arial"/>
          <w:lang w:val="es-ES"/>
        </w:rPr>
        <w:t>icinco</w:t>
      </w:r>
      <w:r w:rsidR="001378B2" w:rsidRPr="00DC516E">
        <w:rPr>
          <w:rFonts w:ascii="Palatino Linotype" w:eastAsia="Calibri" w:hAnsi="Palatino Linotype" w:cs="Arial"/>
          <w:lang w:val="es-ES"/>
        </w:rPr>
        <w:t xml:space="preserve"> (2</w:t>
      </w:r>
      <w:r w:rsidR="007E731D" w:rsidRPr="00DC516E">
        <w:rPr>
          <w:rFonts w:ascii="Palatino Linotype" w:eastAsia="Calibri" w:hAnsi="Palatino Linotype" w:cs="Arial"/>
          <w:lang w:val="es-ES"/>
        </w:rPr>
        <w:t>5</w:t>
      </w:r>
      <w:r w:rsidR="001378B2" w:rsidRPr="00DC516E">
        <w:rPr>
          <w:rFonts w:ascii="Palatino Linotype" w:eastAsia="Calibri" w:hAnsi="Palatino Linotype" w:cs="Arial"/>
          <w:lang w:val="es-ES"/>
        </w:rPr>
        <w:t>) de ma</w:t>
      </w:r>
      <w:r w:rsidR="007E731D" w:rsidRPr="00DC516E">
        <w:rPr>
          <w:rFonts w:ascii="Palatino Linotype" w:eastAsia="Calibri" w:hAnsi="Palatino Linotype" w:cs="Arial"/>
          <w:lang w:val="es-ES"/>
        </w:rPr>
        <w:t>yo</w:t>
      </w:r>
      <w:r w:rsidR="001C10E6" w:rsidRPr="00DC516E">
        <w:rPr>
          <w:rFonts w:ascii="Palatino Linotype" w:eastAsia="Calibri" w:hAnsi="Palatino Linotype" w:cs="Arial"/>
          <w:lang w:val="es-ES"/>
        </w:rPr>
        <w:t xml:space="preserve"> de dos mil veintidós</w:t>
      </w:r>
      <w:r w:rsidRPr="00DC516E">
        <w:rPr>
          <w:rFonts w:ascii="Palatino Linotype" w:eastAsia="Calibri" w:hAnsi="Palatino Linotype" w:cs="Arial"/>
          <w:lang w:val="es-ES"/>
        </w:rPr>
        <w:t xml:space="preserve">, puso a disposición de las partes el expediente electrónico </w:t>
      </w:r>
      <w:r w:rsidRPr="00DC516E">
        <w:rPr>
          <w:rFonts w:ascii="Palatino Linotype" w:eastAsia="Calibri" w:hAnsi="Palatino Linotype" w:cs="Arial"/>
        </w:rPr>
        <w:t xml:space="preserve">vía </w:t>
      </w:r>
      <w:r w:rsidRPr="00DC516E">
        <w:rPr>
          <w:rFonts w:ascii="Palatino Linotype" w:eastAsia="Calibri" w:hAnsi="Palatino Linotype" w:cs="Arial"/>
          <w:b/>
          <w:lang w:val="es-ES"/>
        </w:rPr>
        <w:t xml:space="preserve">SAIMEX </w:t>
      </w:r>
      <w:r w:rsidRPr="00DC516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C516E">
        <w:rPr>
          <w:rFonts w:ascii="Palatino Linotype" w:eastAsia="Calibri" w:hAnsi="Palatino Linotype" w:cs="Arial"/>
          <w:b/>
          <w:lang w:val="es-ES"/>
        </w:rPr>
        <w:t>SUJETO OBLIGADO</w:t>
      </w:r>
      <w:r w:rsidRPr="00DC516E">
        <w:rPr>
          <w:rFonts w:ascii="Palatino Linotype" w:eastAsia="Calibri" w:hAnsi="Palatino Linotype" w:cs="Arial"/>
          <w:lang w:val="es-ES"/>
        </w:rPr>
        <w:t xml:space="preserve"> presentara el informe justificado procedente.</w:t>
      </w:r>
      <w:r w:rsidR="00EE68F3" w:rsidRPr="00DC516E">
        <w:rPr>
          <w:rFonts w:ascii="Palatino Linotype" w:eastAsia="Calibri" w:hAnsi="Palatino Linotype" w:cs="Arial"/>
          <w:lang w:val="es-ES"/>
        </w:rPr>
        <w:t xml:space="preserve"> </w:t>
      </w:r>
    </w:p>
    <w:p w14:paraId="2D12EE31" w14:textId="77777777" w:rsidR="007B0EC9" w:rsidRPr="00DC516E" w:rsidRDefault="007B0EC9" w:rsidP="003A0594">
      <w:pPr>
        <w:rPr>
          <w:rFonts w:ascii="Palatino Linotype" w:eastAsia="Calibri" w:hAnsi="Palatino Linotype" w:cs="Arial"/>
          <w:lang w:val="es-ES"/>
        </w:rPr>
      </w:pPr>
    </w:p>
    <w:p w14:paraId="4A488A0B" w14:textId="236B3BEA" w:rsidR="00F12093" w:rsidRPr="00DC516E"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DC516E">
        <w:rPr>
          <w:rFonts w:ascii="Palatino Linotype" w:eastAsia="Calibri" w:hAnsi="Palatino Linotype" w:cs="Arial"/>
          <w:lang w:val="es-ES"/>
        </w:rPr>
        <w:t xml:space="preserve">Del expediente electrónico se advierte que el RECURRENTE no realizó manifestaciones, no ofreció pruebas ni alegatos que su derecho convinieran; por su parte el </w:t>
      </w:r>
      <w:r w:rsidRPr="00DC516E">
        <w:rPr>
          <w:rFonts w:ascii="Palatino Linotype" w:eastAsia="Calibri" w:hAnsi="Palatino Linotype" w:cs="Arial"/>
          <w:b/>
          <w:bCs/>
          <w:lang w:val="es-ES"/>
        </w:rPr>
        <w:t>SUJETO OBLIGADO</w:t>
      </w:r>
      <w:r w:rsidRPr="00DC516E">
        <w:rPr>
          <w:rFonts w:ascii="Palatino Linotype" w:eastAsia="Calibri" w:hAnsi="Palatino Linotype" w:cs="Arial"/>
          <w:lang w:val="es-ES"/>
        </w:rPr>
        <w:t xml:space="preserve"> </w:t>
      </w:r>
      <w:r w:rsidR="001C10E6" w:rsidRPr="00DC516E">
        <w:rPr>
          <w:rFonts w:ascii="Palatino Linotype" w:eastAsia="Calibri" w:hAnsi="Palatino Linotype" w:cs="Arial"/>
          <w:lang w:val="es-ES"/>
        </w:rPr>
        <w:t>remitió su</w:t>
      </w:r>
      <w:r w:rsidR="001378B2" w:rsidRPr="00DC516E">
        <w:rPr>
          <w:rFonts w:ascii="Palatino Linotype" w:eastAsia="Calibri" w:hAnsi="Palatino Linotype" w:cs="Arial"/>
          <w:lang w:val="es-ES"/>
        </w:rPr>
        <w:t xml:space="preserve"> informe justificado el veintic</w:t>
      </w:r>
      <w:r w:rsidR="007E731D" w:rsidRPr="00DC516E">
        <w:rPr>
          <w:rFonts w:ascii="Palatino Linotype" w:eastAsia="Calibri" w:hAnsi="Palatino Linotype" w:cs="Arial"/>
          <w:lang w:val="es-ES"/>
        </w:rPr>
        <w:t>inco</w:t>
      </w:r>
      <w:r w:rsidR="001378B2" w:rsidRPr="00DC516E">
        <w:rPr>
          <w:rFonts w:ascii="Palatino Linotype" w:eastAsia="Calibri" w:hAnsi="Palatino Linotype" w:cs="Arial"/>
          <w:lang w:val="es-ES"/>
        </w:rPr>
        <w:t xml:space="preserve"> (2</w:t>
      </w:r>
      <w:r w:rsidR="007E731D" w:rsidRPr="00DC516E">
        <w:rPr>
          <w:rFonts w:ascii="Palatino Linotype" w:eastAsia="Calibri" w:hAnsi="Palatino Linotype" w:cs="Arial"/>
          <w:lang w:val="es-ES"/>
        </w:rPr>
        <w:t>5</w:t>
      </w:r>
      <w:r w:rsidR="001C10E6" w:rsidRPr="00DC516E">
        <w:rPr>
          <w:rFonts w:ascii="Palatino Linotype" w:eastAsia="Calibri" w:hAnsi="Palatino Linotype" w:cs="Arial"/>
          <w:lang w:val="es-ES"/>
        </w:rPr>
        <w:t>) de ma</w:t>
      </w:r>
      <w:r w:rsidR="007E731D" w:rsidRPr="00DC516E">
        <w:rPr>
          <w:rFonts w:ascii="Palatino Linotype" w:eastAsia="Calibri" w:hAnsi="Palatino Linotype" w:cs="Arial"/>
          <w:lang w:val="es-ES"/>
        </w:rPr>
        <w:t>yo</w:t>
      </w:r>
      <w:r w:rsidR="001C10E6" w:rsidRPr="00DC516E">
        <w:rPr>
          <w:rFonts w:ascii="Palatino Linotype" w:eastAsia="Calibri" w:hAnsi="Palatino Linotype" w:cs="Arial"/>
          <w:lang w:val="es-ES"/>
        </w:rPr>
        <w:t xml:space="preserve"> de dos mil veintidós, mismo que se puso a la vista del particular el </w:t>
      </w:r>
      <w:r w:rsidR="001378B2" w:rsidRPr="00DC516E">
        <w:rPr>
          <w:rFonts w:ascii="Palatino Linotype" w:eastAsia="Calibri" w:hAnsi="Palatino Linotype" w:cs="Arial"/>
          <w:lang w:val="es-ES"/>
        </w:rPr>
        <w:t>d</w:t>
      </w:r>
      <w:r w:rsidR="007E731D" w:rsidRPr="00DC516E">
        <w:rPr>
          <w:rFonts w:ascii="Palatino Linotype" w:eastAsia="Calibri" w:hAnsi="Palatino Linotype" w:cs="Arial"/>
          <w:lang w:val="es-ES"/>
        </w:rPr>
        <w:t>os</w:t>
      </w:r>
      <w:r w:rsidR="001378B2" w:rsidRPr="00DC516E">
        <w:rPr>
          <w:rFonts w:ascii="Palatino Linotype" w:eastAsia="Calibri" w:hAnsi="Palatino Linotype" w:cs="Arial"/>
          <w:lang w:val="es-ES"/>
        </w:rPr>
        <w:t xml:space="preserve"> (</w:t>
      </w:r>
      <w:r w:rsidR="007E731D" w:rsidRPr="00DC516E">
        <w:rPr>
          <w:rFonts w:ascii="Palatino Linotype" w:eastAsia="Calibri" w:hAnsi="Palatino Linotype" w:cs="Arial"/>
          <w:lang w:val="es-ES"/>
        </w:rPr>
        <w:t>02</w:t>
      </w:r>
      <w:r w:rsidR="001378B2" w:rsidRPr="00DC516E">
        <w:rPr>
          <w:rFonts w:ascii="Palatino Linotype" w:eastAsia="Calibri" w:hAnsi="Palatino Linotype" w:cs="Arial"/>
          <w:lang w:val="es-ES"/>
        </w:rPr>
        <w:t xml:space="preserve">) de </w:t>
      </w:r>
      <w:r w:rsidR="007E731D" w:rsidRPr="00DC516E">
        <w:rPr>
          <w:rFonts w:ascii="Palatino Linotype" w:eastAsia="Calibri" w:hAnsi="Palatino Linotype" w:cs="Arial"/>
          <w:lang w:val="es-ES"/>
        </w:rPr>
        <w:t>junio</w:t>
      </w:r>
      <w:r w:rsidR="001378B2" w:rsidRPr="00DC516E">
        <w:rPr>
          <w:rFonts w:ascii="Palatino Linotype" w:eastAsia="Calibri" w:hAnsi="Palatino Linotype" w:cs="Arial"/>
          <w:lang w:val="es-ES"/>
        </w:rPr>
        <w:t xml:space="preserve"> </w:t>
      </w:r>
      <w:r w:rsidR="001C10E6" w:rsidRPr="00DC516E">
        <w:rPr>
          <w:rFonts w:ascii="Palatino Linotype" w:eastAsia="Calibri" w:hAnsi="Palatino Linotype" w:cs="Arial"/>
          <w:lang w:val="es-ES"/>
        </w:rPr>
        <w:t xml:space="preserve">de dos mil veintidós, y que consta del documento que se describe a continuación: </w:t>
      </w:r>
    </w:p>
    <w:p w14:paraId="5BE4A355" w14:textId="77777777" w:rsidR="001C10E6" w:rsidRPr="00DC516E" w:rsidRDefault="001C10E6" w:rsidP="001C10E6">
      <w:pPr>
        <w:pStyle w:val="Prrafodelista"/>
        <w:spacing w:line="360" w:lineRule="auto"/>
        <w:ind w:left="0"/>
        <w:jc w:val="both"/>
        <w:rPr>
          <w:rFonts w:ascii="Palatino Linotype" w:eastAsia="Calibri" w:hAnsi="Palatino Linotype" w:cs="Arial"/>
          <w:lang w:val="es-ES"/>
        </w:rPr>
      </w:pPr>
    </w:p>
    <w:p w14:paraId="6D5ADDD3" w14:textId="7217DE25" w:rsidR="001C10E6" w:rsidRPr="00DC516E" w:rsidRDefault="00BE4E25" w:rsidP="001C10E6">
      <w:pPr>
        <w:pStyle w:val="Prrafodelista"/>
        <w:numPr>
          <w:ilvl w:val="0"/>
          <w:numId w:val="5"/>
        </w:numPr>
        <w:spacing w:line="360" w:lineRule="auto"/>
        <w:jc w:val="both"/>
        <w:rPr>
          <w:rFonts w:ascii="Palatino Linotype" w:hAnsi="Palatino Linotype"/>
          <w:i/>
          <w:sz w:val="22"/>
          <w:szCs w:val="22"/>
        </w:rPr>
      </w:pPr>
      <w:hyperlink r:id="rId7" w:history="1">
        <w:r w:rsidR="00E82458" w:rsidRPr="00DC516E">
          <w:rPr>
            <w:rStyle w:val="Hipervnculo"/>
            <w:rFonts w:ascii="Palatino Linotype" w:hAnsi="Palatino Linotype" w:cs="Arial"/>
            <w:b/>
            <w:bCs/>
            <w:color w:val="auto"/>
            <w:sz w:val="22"/>
            <w:szCs w:val="22"/>
          </w:rPr>
          <w:t>BRWFC017C8SEDA8_046359</w:t>
        </w:r>
        <w:r w:rsidR="001378B2" w:rsidRPr="00DC516E">
          <w:rPr>
            <w:rStyle w:val="Hipervnculo"/>
            <w:rFonts w:ascii="Palatino Linotype" w:hAnsi="Palatino Linotype" w:cs="Arial"/>
            <w:b/>
            <w:bCs/>
            <w:color w:val="auto"/>
            <w:sz w:val="22"/>
            <w:szCs w:val="22"/>
          </w:rPr>
          <w:t>.pdf</w:t>
        </w:r>
      </w:hyperlink>
      <w:r w:rsidR="001C10E6" w:rsidRPr="00DC516E">
        <w:rPr>
          <w:rFonts w:ascii="Palatino Linotype" w:hAnsi="Palatino Linotype"/>
          <w:sz w:val="22"/>
          <w:szCs w:val="22"/>
        </w:rPr>
        <w:t xml:space="preserve">: </w:t>
      </w:r>
      <w:r w:rsidR="00E82458" w:rsidRPr="00DC516E">
        <w:rPr>
          <w:rFonts w:ascii="Palatino Linotype" w:hAnsi="Palatino Linotype"/>
          <w:sz w:val="22"/>
          <w:szCs w:val="22"/>
        </w:rPr>
        <w:t>I</w:t>
      </w:r>
      <w:r w:rsidR="001378B2" w:rsidRPr="00DC516E">
        <w:rPr>
          <w:rFonts w:ascii="Palatino Linotype" w:hAnsi="Palatino Linotype"/>
          <w:sz w:val="22"/>
          <w:szCs w:val="22"/>
        </w:rPr>
        <w:t>nforme justificado mediante el cual se confirma la respuesta</w:t>
      </w:r>
      <w:r w:rsidR="00E82458" w:rsidRPr="00DC516E">
        <w:rPr>
          <w:rFonts w:ascii="Palatino Linotype" w:hAnsi="Palatino Linotype"/>
          <w:sz w:val="22"/>
          <w:szCs w:val="22"/>
        </w:rPr>
        <w:t>, por otro lado, se informó que la información relacionada con el “Padrón de Proveedores y Contratistas” ya se encuentra actualizado en el Portal de IPOMEX y se adjuntó la liga electrónica para verificar dicha actualización.</w:t>
      </w:r>
    </w:p>
    <w:p w14:paraId="5D6D3BA8" w14:textId="77777777" w:rsidR="001378B2" w:rsidRPr="00DC516E" w:rsidRDefault="001378B2" w:rsidP="001378B2">
      <w:pPr>
        <w:pStyle w:val="Prrafodelista"/>
        <w:spacing w:line="360" w:lineRule="auto"/>
        <w:ind w:left="0"/>
        <w:jc w:val="both"/>
        <w:rPr>
          <w:rFonts w:ascii="Palatino Linotype" w:hAnsi="Palatino Linotype" w:cs="Tahoma"/>
        </w:rPr>
      </w:pPr>
    </w:p>
    <w:p w14:paraId="42969424" w14:textId="1384C9E7" w:rsidR="001378B2" w:rsidRPr="00DC516E" w:rsidRDefault="001378B2" w:rsidP="001378B2">
      <w:pPr>
        <w:pStyle w:val="Prrafodelista"/>
        <w:numPr>
          <w:ilvl w:val="0"/>
          <w:numId w:val="1"/>
        </w:numPr>
        <w:spacing w:line="360" w:lineRule="auto"/>
        <w:ind w:left="0" w:firstLine="0"/>
        <w:jc w:val="both"/>
        <w:rPr>
          <w:rFonts w:ascii="Palatino Linotype" w:hAnsi="Palatino Linotype"/>
          <w:color w:val="000000"/>
          <w:szCs w:val="22"/>
        </w:rPr>
      </w:pPr>
      <w:r w:rsidRPr="00DC516E">
        <w:rPr>
          <w:rFonts w:ascii="Palatino Linotype" w:hAnsi="Palatino Linotype"/>
          <w:color w:val="000000"/>
          <w:szCs w:val="22"/>
        </w:rPr>
        <w:t xml:space="preserve">El </w:t>
      </w:r>
      <w:r w:rsidR="00E82458" w:rsidRPr="00DC516E">
        <w:rPr>
          <w:rFonts w:ascii="Palatino Linotype" w:hAnsi="Palatino Linotype"/>
          <w:color w:val="000000"/>
          <w:szCs w:val="22"/>
        </w:rPr>
        <w:t>ocho</w:t>
      </w:r>
      <w:r w:rsidRPr="00DC516E">
        <w:rPr>
          <w:rFonts w:ascii="Palatino Linotype" w:hAnsi="Palatino Linotype"/>
          <w:color w:val="000000"/>
          <w:szCs w:val="22"/>
        </w:rPr>
        <w:t xml:space="preserve"> (</w:t>
      </w:r>
      <w:r w:rsidR="00E82458" w:rsidRPr="00DC516E">
        <w:rPr>
          <w:rFonts w:ascii="Palatino Linotype" w:hAnsi="Palatino Linotype"/>
          <w:color w:val="000000"/>
          <w:szCs w:val="22"/>
        </w:rPr>
        <w:t>08</w:t>
      </w:r>
      <w:r w:rsidRPr="00DC516E">
        <w:rPr>
          <w:rFonts w:ascii="Palatino Linotype" w:hAnsi="Palatino Linotype"/>
          <w:color w:val="000000"/>
          <w:szCs w:val="22"/>
        </w:rPr>
        <w:t xml:space="preserve">) de </w:t>
      </w:r>
      <w:r w:rsidR="00E82458" w:rsidRPr="00DC516E">
        <w:rPr>
          <w:rFonts w:ascii="Palatino Linotype" w:hAnsi="Palatino Linotype"/>
          <w:color w:val="000000"/>
          <w:szCs w:val="22"/>
        </w:rPr>
        <w:t>junio</w:t>
      </w:r>
      <w:r w:rsidRPr="00DC516E">
        <w:rPr>
          <w:rFonts w:ascii="Palatino Linotype" w:hAnsi="Palatino Linotype"/>
          <w:color w:val="000000"/>
          <w:szCs w:val="22"/>
        </w:rPr>
        <w:t xml:space="preserve"> de dos mil veintidós, se notificó el acuerdo mediante el cual se dio por concluido el periodo de instrucción. </w:t>
      </w:r>
    </w:p>
    <w:p w14:paraId="25BE0970" w14:textId="77777777" w:rsidR="001378B2" w:rsidRPr="00DC516E" w:rsidRDefault="001378B2" w:rsidP="001378B2">
      <w:pPr>
        <w:pStyle w:val="Prrafodelista"/>
        <w:spacing w:line="360" w:lineRule="auto"/>
        <w:ind w:left="0"/>
        <w:jc w:val="both"/>
        <w:rPr>
          <w:rFonts w:ascii="Palatino Linotype" w:hAnsi="Palatino Linotype" w:cs="Tahoma"/>
        </w:rPr>
      </w:pPr>
    </w:p>
    <w:p w14:paraId="067CD7CC" w14:textId="77777777" w:rsidR="00F12093" w:rsidRPr="00DC516E" w:rsidRDefault="00F12093" w:rsidP="00F12093">
      <w:pPr>
        <w:pStyle w:val="Ttulo1"/>
        <w:spacing w:before="0" w:line="360" w:lineRule="auto"/>
        <w:jc w:val="center"/>
        <w:rPr>
          <w:szCs w:val="24"/>
        </w:rPr>
      </w:pPr>
      <w:bookmarkStart w:id="5" w:name="_Toc59195556"/>
      <w:bookmarkStart w:id="6" w:name="_Toc89360010"/>
      <w:r w:rsidRPr="00DC516E">
        <w:rPr>
          <w:szCs w:val="24"/>
        </w:rPr>
        <w:lastRenderedPageBreak/>
        <w:t>CONSIDERANDO</w:t>
      </w:r>
      <w:bookmarkEnd w:id="5"/>
      <w:bookmarkEnd w:id="6"/>
    </w:p>
    <w:p w14:paraId="7E6F52DF" w14:textId="77777777" w:rsidR="00F12093" w:rsidRPr="00DC516E" w:rsidRDefault="00F12093" w:rsidP="00F12093">
      <w:pPr>
        <w:pStyle w:val="Ttulo1"/>
        <w:spacing w:before="0" w:line="360" w:lineRule="auto"/>
        <w:jc w:val="center"/>
        <w:rPr>
          <w:szCs w:val="24"/>
        </w:rPr>
      </w:pPr>
      <w:r w:rsidRPr="00DC516E">
        <w:rPr>
          <w:szCs w:val="24"/>
        </w:rPr>
        <w:t xml:space="preserve"> </w:t>
      </w:r>
    </w:p>
    <w:p w14:paraId="0FCB23D5" w14:textId="77777777" w:rsidR="00F12093" w:rsidRPr="00DC516E" w:rsidRDefault="00F12093" w:rsidP="00F12093">
      <w:pPr>
        <w:pStyle w:val="Ttulo2"/>
        <w:spacing w:before="0" w:line="360" w:lineRule="auto"/>
        <w:rPr>
          <w:rFonts w:ascii="Palatino Linotype" w:hAnsi="Palatino Linotype"/>
          <w:b/>
          <w:color w:val="auto"/>
          <w:sz w:val="24"/>
        </w:rPr>
      </w:pPr>
      <w:bookmarkStart w:id="7" w:name="_Toc59195557"/>
      <w:bookmarkStart w:id="8" w:name="_Toc89360011"/>
      <w:r w:rsidRPr="00DC516E">
        <w:rPr>
          <w:rFonts w:ascii="Palatino Linotype" w:hAnsi="Palatino Linotype"/>
          <w:b/>
          <w:color w:val="auto"/>
          <w:sz w:val="24"/>
        </w:rPr>
        <w:t>PRIMERO. De la competencia</w:t>
      </w:r>
      <w:bookmarkEnd w:id="7"/>
      <w:bookmarkEnd w:id="8"/>
    </w:p>
    <w:p w14:paraId="7F2A6EBA" w14:textId="77777777" w:rsidR="00F12093" w:rsidRPr="00DC516E" w:rsidRDefault="00F12093" w:rsidP="00F12093">
      <w:pPr>
        <w:spacing w:line="360" w:lineRule="auto"/>
        <w:rPr>
          <w:rFonts w:ascii="Palatino Linotype" w:hAnsi="Palatino Linotype"/>
          <w:lang w:val="es-MX" w:eastAsia="en-US"/>
        </w:rPr>
      </w:pPr>
    </w:p>
    <w:p w14:paraId="19E6D94C" w14:textId="77777777" w:rsidR="00F12093" w:rsidRPr="00DC516E"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DC516E">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DC516E">
        <w:rPr>
          <w:rFonts w:ascii="Palatino Linotype" w:eastAsia="Calibri" w:hAnsi="Palatino Linotype" w:cs="Times New Roman"/>
          <w:lang w:val="es-MX" w:eastAsia="es-MX"/>
        </w:rPr>
        <w:t>párrafos trigésimo, trigésimo primero y trigésimo segundo, fracciones I, II, III, IV y V de la Constitución Política del Estado Libre y Soberano de México</w:t>
      </w:r>
      <w:r w:rsidRPr="00DC516E">
        <w:rPr>
          <w:rFonts w:ascii="Palatino Linotype" w:eastAsia="Calibri" w:hAnsi="Palatino Linotype" w:cs="Times New Roman"/>
          <w:lang w:val="es-ES" w:eastAsia="es-MX"/>
        </w:rPr>
        <w:t>; 1, 3 fracción I, 82, 97, 98, 119, 123, 124, 127, 128 y 133</w:t>
      </w:r>
      <w:r w:rsidRPr="00DC516E">
        <w:rPr>
          <w:rFonts w:ascii="Palatino Linotype" w:eastAsia="Times New Roman" w:hAnsi="Palatino Linotype" w:cs="Arial"/>
          <w:lang w:val="es-ES" w:eastAsia="es-MX"/>
        </w:rPr>
        <w:t xml:space="preserve"> </w:t>
      </w:r>
      <w:r w:rsidRPr="00DC516E">
        <w:rPr>
          <w:rFonts w:ascii="Palatino Linotype" w:eastAsia="Calibri" w:hAnsi="Palatino Linotype" w:cs="Times New Roman"/>
          <w:lang w:val="es-MX" w:eastAsia="es-MX"/>
        </w:rPr>
        <w:t>Ley de Protección de Datos Personales en Posesión de Sujetos Obligados del Estado de México y Municipios</w:t>
      </w:r>
      <w:r w:rsidRPr="00DC516E">
        <w:rPr>
          <w:rFonts w:ascii="Palatino Linotype" w:eastAsia="Calibri" w:hAnsi="Palatino Linotype" w:cs="Arial"/>
          <w:lang w:val="es-ES" w:eastAsia="es-MX"/>
        </w:rPr>
        <w:t>; y 10, 7, 9 fracciones I y XXIV, y 11 del Reglamento Interior del Instituto de Transparencia, Acceso a la Información Pública y Protección de Datos Personales del Estado de México y Municipios.</w:t>
      </w:r>
    </w:p>
    <w:p w14:paraId="482AF8AC" w14:textId="77777777" w:rsidR="00F12093" w:rsidRPr="00DC516E" w:rsidRDefault="00F12093" w:rsidP="00F12093">
      <w:pPr>
        <w:spacing w:line="360" w:lineRule="auto"/>
        <w:contextualSpacing/>
        <w:jc w:val="both"/>
        <w:rPr>
          <w:rFonts w:ascii="Palatino Linotype" w:eastAsia="Times New Roman" w:hAnsi="Palatino Linotype" w:cs="Times New Roman"/>
          <w:lang w:val="es-MX" w:eastAsia="es-MX"/>
        </w:rPr>
      </w:pPr>
    </w:p>
    <w:p w14:paraId="3392C3F0" w14:textId="77777777" w:rsidR="00F12093" w:rsidRPr="00DC516E" w:rsidRDefault="00F12093" w:rsidP="00F12093">
      <w:pPr>
        <w:pStyle w:val="Ttulo2"/>
        <w:spacing w:before="0" w:line="360" w:lineRule="auto"/>
        <w:rPr>
          <w:rFonts w:ascii="Palatino Linotype" w:hAnsi="Palatino Linotype"/>
          <w:b/>
          <w:color w:val="auto"/>
          <w:sz w:val="24"/>
          <w:szCs w:val="24"/>
        </w:rPr>
      </w:pPr>
      <w:r w:rsidRPr="00DC516E">
        <w:rPr>
          <w:rFonts w:ascii="Palatino Linotype" w:hAnsi="Palatino Linotype"/>
          <w:b/>
          <w:color w:val="auto"/>
          <w:sz w:val="24"/>
          <w:szCs w:val="24"/>
        </w:rPr>
        <w:t>SEGUNDO. De la oportunidad y procedencia.</w:t>
      </w:r>
      <w:bookmarkEnd w:id="9"/>
      <w:bookmarkEnd w:id="10"/>
    </w:p>
    <w:p w14:paraId="2073A5C8" w14:textId="77777777" w:rsidR="00F12093" w:rsidRPr="00DC516E" w:rsidRDefault="00F12093" w:rsidP="00F12093">
      <w:pPr>
        <w:rPr>
          <w:lang w:val="es-MX" w:eastAsia="en-US"/>
        </w:rPr>
      </w:pPr>
    </w:p>
    <w:p w14:paraId="0FABAA19" w14:textId="058ABC13" w:rsidR="00F12093" w:rsidRPr="00DC516E" w:rsidRDefault="00F12093" w:rsidP="00F12093">
      <w:pPr>
        <w:pStyle w:val="Prrafodelista"/>
        <w:numPr>
          <w:ilvl w:val="0"/>
          <w:numId w:val="1"/>
        </w:numPr>
        <w:spacing w:line="360" w:lineRule="auto"/>
        <w:ind w:left="0" w:right="49" w:firstLine="0"/>
        <w:jc w:val="both"/>
        <w:rPr>
          <w:rFonts w:ascii="Palatino Linotype" w:hAnsi="Palatino Linotype"/>
        </w:rPr>
      </w:pPr>
      <w:r w:rsidRPr="00DC516E">
        <w:rPr>
          <w:rFonts w:ascii="Palatino Linotype" w:eastAsia="Calibri" w:hAnsi="Palatino Linotype" w:cs="Arial"/>
        </w:rPr>
        <w:t xml:space="preserve">Los medios de impugnación fueron presentados a través del </w:t>
      </w:r>
      <w:r w:rsidRPr="00DC516E">
        <w:rPr>
          <w:rFonts w:ascii="Palatino Linotype" w:eastAsia="Calibri" w:hAnsi="Palatino Linotype" w:cs="Arial"/>
          <w:b/>
        </w:rPr>
        <w:t>SAIMEX,</w:t>
      </w:r>
      <w:r w:rsidRPr="00DC516E">
        <w:rPr>
          <w:rFonts w:ascii="Palatino Linotype" w:eastAsia="Calibri" w:hAnsi="Palatino Linotype" w:cs="Arial"/>
        </w:rPr>
        <w:t xml:space="preserve"> en el formato previamente aprobado para tal efecto y dentro del plazo legal de quince días hábiles otorgados; siendo así que el </w:t>
      </w:r>
      <w:r w:rsidRPr="00DC516E">
        <w:rPr>
          <w:rFonts w:ascii="Palatino Linotype" w:eastAsia="Calibri" w:hAnsi="Palatino Linotype" w:cs="Arial"/>
          <w:b/>
        </w:rPr>
        <w:t>SUJETO OBLIGADO</w:t>
      </w:r>
      <w:r w:rsidRPr="00DC516E">
        <w:rPr>
          <w:rFonts w:ascii="Palatino Linotype" w:eastAsia="Calibri" w:hAnsi="Palatino Linotype" w:cs="Arial"/>
        </w:rPr>
        <w:t xml:space="preserve"> entregó respuesta </w:t>
      </w:r>
      <w:r w:rsidR="00160482" w:rsidRPr="00DC516E">
        <w:rPr>
          <w:rFonts w:ascii="Palatino Linotype" w:eastAsia="Calibri" w:hAnsi="Palatino Linotype" w:cs="Arial"/>
        </w:rPr>
        <w:t xml:space="preserve">el </w:t>
      </w:r>
      <w:r w:rsidR="0041182F" w:rsidRPr="00DC516E">
        <w:rPr>
          <w:rFonts w:ascii="Palatino Linotype" w:eastAsia="Calibri" w:hAnsi="Palatino Linotype" w:cs="Arial"/>
        </w:rPr>
        <w:t>veinte</w:t>
      </w:r>
      <w:r w:rsidR="001378B2" w:rsidRPr="00DC516E">
        <w:rPr>
          <w:rFonts w:ascii="Palatino Linotype" w:eastAsia="Calibri" w:hAnsi="Palatino Linotype" w:cs="Arial"/>
        </w:rPr>
        <w:t xml:space="preserve"> (</w:t>
      </w:r>
      <w:r w:rsidR="0041182F" w:rsidRPr="00DC516E">
        <w:rPr>
          <w:rFonts w:ascii="Palatino Linotype" w:eastAsia="Calibri" w:hAnsi="Palatino Linotype" w:cs="Arial"/>
        </w:rPr>
        <w:t>20</w:t>
      </w:r>
      <w:r w:rsidR="001378B2" w:rsidRPr="00DC516E">
        <w:rPr>
          <w:rFonts w:ascii="Palatino Linotype" w:eastAsia="Calibri" w:hAnsi="Palatino Linotype" w:cs="Arial"/>
        </w:rPr>
        <w:t>) de m</w:t>
      </w:r>
      <w:r w:rsidR="0041182F" w:rsidRPr="00DC516E">
        <w:rPr>
          <w:rFonts w:ascii="Palatino Linotype" w:eastAsia="Calibri" w:hAnsi="Palatino Linotype" w:cs="Arial"/>
        </w:rPr>
        <w:t>ayo</w:t>
      </w:r>
      <w:r w:rsidR="001C10E6" w:rsidRPr="00DC516E">
        <w:rPr>
          <w:rFonts w:ascii="Palatino Linotype" w:eastAsia="Calibri" w:hAnsi="Palatino Linotype" w:cs="Arial"/>
        </w:rPr>
        <w:t xml:space="preserve"> de dos mil veintidós</w:t>
      </w:r>
      <w:r w:rsidRPr="00DC516E">
        <w:rPr>
          <w:rFonts w:ascii="Palatino Linotype" w:eastAsia="Calibri" w:hAnsi="Palatino Linotype" w:cs="Arial"/>
        </w:rPr>
        <w:t xml:space="preserve">, </w:t>
      </w:r>
      <w:r w:rsidRPr="00DC516E">
        <w:rPr>
          <w:rFonts w:ascii="Palatino Linotype" w:hAnsi="Palatino Linotype" w:cs="Arial"/>
        </w:rPr>
        <w:t xml:space="preserve">de tal forma que el plazo para interponer el recurso de revisión transcurrió del </w:t>
      </w:r>
      <w:r w:rsidR="0041182F" w:rsidRPr="00DC516E">
        <w:rPr>
          <w:rFonts w:ascii="Palatino Linotype" w:hAnsi="Palatino Linotype" w:cs="Arial"/>
        </w:rPr>
        <w:t>veintitrés</w:t>
      </w:r>
      <w:r w:rsidR="001378B2" w:rsidRPr="00DC516E">
        <w:rPr>
          <w:rFonts w:ascii="Palatino Linotype" w:hAnsi="Palatino Linotype" w:cs="Arial"/>
        </w:rPr>
        <w:t xml:space="preserve"> (</w:t>
      </w:r>
      <w:r w:rsidR="0041182F" w:rsidRPr="00DC516E">
        <w:rPr>
          <w:rFonts w:ascii="Palatino Linotype" w:hAnsi="Palatino Linotype" w:cs="Arial"/>
        </w:rPr>
        <w:t>23</w:t>
      </w:r>
      <w:r w:rsidR="001378B2" w:rsidRPr="00DC516E">
        <w:rPr>
          <w:rFonts w:ascii="Palatino Linotype" w:hAnsi="Palatino Linotype" w:cs="Arial"/>
        </w:rPr>
        <w:t>) de ma</w:t>
      </w:r>
      <w:r w:rsidR="0041182F" w:rsidRPr="00DC516E">
        <w:rPr>
          <w:rFonts w:ascii="Palatino Linotype" w:hAnsi="Palatino Linotype" w:cs="Arial"/>
        </w:rPr>
        <w:t>yo</w:t>
      </w:r>
      <w:r w:rsidRPr="00DC516E">
        <w:rPr>
          <w:rFonts w:ascii="Palatino Linotype" w:hAnsi="Palatino Linotype" w:cs="Arial"/>
        </w:rPr>
        <w:t xml:space="preserve"> al</w:t>
      </w:r>
      <w:r w:rsidR="0041182F" w:rsidRPr="00DC516E">
        <w:rPr>
          <w:rFonts w:ascii="Palatino Linotype" w:hAnsi="Palatino Linotype" w:cs="Arial"/>
        </w:rPr>
        <w:t xml:space="preserve"> diez</w:t>
      </w:r>
      <w:r w:rsidR="0083334B" w:rsidRPr="00DC516E">
        <w:rPr>
          <w:rFonts w:ascii="Palatino Linotype" w:hAnsi="Palatino Linotype" w:cs="Arial"/>
        </w:rPr>
        <w:t xml:space="preserve"> (</w:t>
      </w:r>
      <w:r w:rsidR="0041182F" w:rsidRPr="00DC516E">
        <w:rPr>
          <w:rFonts w:ascii="Palatino Linotype" w:hAnsi="Palatino Linotype" w:cs="Arial"/>
        </w:rPr>
        <w:t>10</w:t>
      </w:r>
      <w:r w:rsidR="0083334B" w:rsidRPr="00DC516E">
        <w:rPr>
          <w:rFonts w:ascii="Palatino Linotype" w:hAnsi="Palatino Linotype" w:cs="Arial"/>
        </w:rPr>
        <w:t xml:space="preserve">) de </w:t>
      </w:r>
      <w:r w:rsidR="0041182F" w:rsidRPr="00DC516E">
        <w:rPr>
          <w:rFonts w:ascii="Palatino Linotype" w:hAnsi="Palatino Linotype" w:cs="Arial"/>
        </w:rPr>
        <w:t>junio</w:t>
      </w:r>
      <w:r w:rsidR="0083334B" w:rsidRPr="00DC516E">
        <w:rPr>
          <w:rFonts w:ascii="Palatino Linotype" w:hAnsi="Palatino Linotype" w:cs="Arial"/>
        </w:rPr>
        <w:t xml:space="preserve"> </w:t>
      </w:r>
      <w:r w:rsidR="00160482" w:rsidRPr="00DC516E">
        <w:rPr>
          <w:rFonts w:ascii="Palatino Linotype" w:hAnsi="Palatino Linotype" w:cs="Arial"/>
        </w:rPr>
        <w:t>de dos mil veintidós</w:t>
      </w:r>
      <w:r w:rsidRPr="00DC516E">
        <w:rPr>
          <w:rFonts w:ascii="Palatino Linotype" w:hAnsi="Palatino Linotype" w:cs="Arial"/>
        </w:rPr>
        <w:t xml:space="preserve">; en consecuencia, presentó su inconformidad el día </w:t>
      </w:r>
      <w:r w:rsidR="0041182F" w:rsidRPr="00DC516E">
        <w:rPr>
          <w:rFonts w:ascii="Palatino Linotype" w:hAnsi="Palatino Linotype" w:cs="Arial"/>
        </w:rPr>
        <w:t>veintitrés</w:t>
      </w:r>
      <w:r w:rsidR="0083334B" w:rsidRPr="00DC516E">
        <w:rPr>
          <w:rFonts w:ascii="Palatino Linotype" w:hAnsi="Palatino Linotype" w:cs="Arial"/>
        </w:rPr>
        <w:t xml:space="preserve"> (</w:t>
      </w:r>
      <w:r w:rsidR="0041182F" w:rsidRPr="00DC516E">
        <w:rPr>
          <w:rFonts w:ascii="Palatino Linotype" w:hAnsi="Palatino Linotype" w:cs="Arial"/>
        </w:rPr>
        <w:t>23</w:t>
      </w:r>
      <w:r w:rsidR="0083334B" w:rsidRPr="00DC516E">
        <w:rPr>
          <w:rFonts w:ascii="Palatino Linotype" w:hAnsi="Palatino Linotype" w:cs="Arial"/>
        </w:rPr>
        <w:t>) de ma</w:t>
      </w:r>
      <w:r w:rsidR="0041182F" w:rsidRPr="00DC516E">
        <w:rPr>
          <w:rFonts w:ascii="Palatino Linotype" w:hAnsi="Palatino Linotype" w:cs="Arial"/>
        </w:rPr>
        <w:t>yo</w:t>
      </w:r>
      <w:r w:rsidR="0083334B" w:rsidRPr="00DC516E">
        <w:rPr>
          <w:rFonts w:ascii="Palatino Linotype" w:hAnsi="Palatino Linotype" w:cs="Arial"/>
        </w:rPr>
        <w:t xml:space="preserve"> </w:t>
      </w:r>
      <w:r w:rsidR="001C10E6" w:rsidRPr="00DC516E">
        <w:rPr>
          <w:rFonts w:ascii="Palatino Linotype" w:hAnsi="Palatino Linotype" w:cs="Arial"/>
        </w:rPr>
        <w:t xml:space="preserve"> de dos mil veintidós</w:t>
      </w:r>
      <w:r w:rsidRPr="00DC516E">
        <w:rPr>
          <w:rFonts w:ascii="Palatino Linotype" w:hAnsi="Palatino Linotype" w:cs="Arial"/>
        </w:rPr>
        <w:t xml:space="preserve">, por lo que se encuentra dentro de los </w:t>
      </w:r>
      <w:r w:rsidRPr="00DC516E">
        <w:rPr>
          <w:rFonts w:ascii="Palatino Linotype" w:hAnsi="Palatino Linotype" w:cs="Arial"/>
        </w:rPr>
        <w:lastRenderedPageBreak/>
        <w:t xml:space="preserve">márgenes temporales previstos en el artículo 178 de la </w:t>
      </w:r>
      <w:r w:rsidRPr="00DC516E">
        <w:rPr>
          <w:rFonts w:ascii="Palatino Linotype" w:hAnsi="Palatino Linotype" w:cs="Arial"/>
          <w:b/>
        </w:rPr>
        <w:t>Ley de Transparencia y Acceso a la Información Pública del Estado de México y Municipios vigente.</w:t>
      </w:r>
    </w:p>
    <w:p w14:paraId="4B4DFB5F" w14:textId="77777777" w:rsidR="0041182F" w:rsidRPr="00DC516E" w:rsidRDefault="0041182F" w:rsidP="0041182F">
      <w:pPr>
        <w:pStyle w:val="Prrafodelista"/>
        <w:spacing w:line="360" w:lineRule="auto"/>
        <w:ind w:left="0" w:right="49"/>
        <w:jc w:val="both"/>
        <w:rPr>
          <w:rFonts w:ascii="Palatino Linotype" w:hAnsi="Palatino Linotype"/>
        </w:rPr>
      </w:pPr>
    </w:p>
    <w:p w14:paraId="557F2327" w14:textId="77777777" w:rsidR="001C10E6" w:rsidRPr="00DC516E" w:rsidRDefault="00F12093" w:rsidP="00F12093">
      <w:pPr>
        <w:pStyle w:val="Prrafodelista"/>
        <w:numPr>
          <w:ilvl w:val="0"/>
          <w:numId w:val="1"/>
        </w:numPr>
        <w:spacing w:line="360" w:lineRule="auto"/>
        <w:ind w:left="0" w:right="49" w:firstLine="0"/>
        <w:jc w:val="both"/>
        <w:rPr>
          <w:rFonts w:ascii="Palatino Linotype" w:hAnsi="Palatino Linotype"/>
        </w:rPr>
      </w:pPr>
      <w:r w:rsidRPr="00DC516E">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974674A" w14:textId="77777777" w:rsidR="0083334B" w:rsidRPr="00DC516E" w:rsidRDefault="0083334B" w:rsidP="0083334B">
      <w:pPr>
        <w:pStyle w:val="Prrafodelista"/>
        <w:spacing w:line="360" w:lineRule="auto"/>
        <w:ind w:left="0" w:right="49"/>
        <w:jc w:val="both"/>
        <w:rPr>
          <w:rFonts w:ascii="Palatino Linotype" w:hAnsi="Palatino Linotype"/>
        </w:rPr>
      </w:pPr>
    </w:p>
    <w:p w14:paraId="2DEBF5F6" w14:textId="09B15623" w:rsidR="0083334B" w:rsidRPr="00DC516E" w:rsidRDefault="0083334B" w:rsidP="0041182F">
      <w:pPr>
        <w:pStyle w:val="Ttulo1"/>
        <w:spacing w:line="360" w:lineRule="auto"/>
        <w:rPr>
          <w:b w:val="0"/>
        </w:rPr>
      </w:pPr>
      <w:bookmarkStart w:id="11" w:name="_Toc82017149"/>
      <w:bookmarkStart w:id="12" w:name="_Toc459174366"/>
      <w:bookmarkStart w:id="13" w:name="_Toc459659884"/>
      <w:bookmarkStart w:id="14" w:name="_Toc461687280"/>
      <w:bookmarkStart w:id="15" w:name="_Toc462771051"/>
      <w:bookmarkStart w:id="16" w:name="_Toc464139201"/>
      <w:bookmarkStart w:id="17" w:name="_Toc87456489"/>
      <w:r w:rsidRPr="00DC516E">
        <w:t>TERCERO. De las causales del sobreseimiento.</w:t>
      </w:r>
      <w:bookmarkEnd w:id="11"/>
    </w:p>
    <w:p w14:paraId="5047A3FA" w14:textId="77777777" w:rsidR="0083334B" w:rsidRPr="00DC516E" w:rsidRDefault="0083334B" w:rsidP="0083334B">
      <w:pPr>
        <w:pStyle w:val="Ttulo2"/>
        <w:numPr>
          <w:ilvl w:val="0"/>
          <w:numId w:val="41"/>
        </w:numPr>
        <w:spacing w:line="360" w:lineRule="auto"/>
        <w:rPr>
          <w:rFonts w:ascii="Palatino Linotype" w:hAnsi="Palatino Linotype"/>
          <w:b/>
          <w:color w:val="auto"/>
          <w:sz w:val="24"/>
          <w:szCs w:val="24"/>
        </w:rPr>
      </w:pPr>
      <w:bookmarkStart w:id="18" w:name="_Toc26960595"/>
      <w:bookmarkStart w:id="19" w:name="_Toc82017150"/>
      <w:r w:rsidRPr="00DC516E">
        <w:rPr>
          <w:rFonts w:ascii="Palatino Linotype" w:hAnsi="Palatino Linotype"/>
          <w:b/>
          <w:color w:val="auto"/>
          <w:sz w:val="24"/>
          <w:szCs w:val="24"/>
        </w:rPr>
        <w:t>De las actuaciones de las partes.</w:t>
      </w:r>
      <w:bookmarkEnd w:id="18"/>
      <w:bookmarkEnd w:id="19"/>
    </w:p>
    <w:p w14:paraId="676A7DD7" w14:textId="5B352AD5" w:rsidR="0083334B" w:rsidRPr="00DC516E" w:rsidRDefault="0083334B" w:rsidP="00333CE6">
      <w:pPr>
        <w:pStyle w:val="Prrafodelista"/>
        <w:numPr>
          <w:ilvl w:val="0"/>
          <w:numId w:val="1"/>
        </w:numPr>
        <w:spacing w:before="240" w:after="240" w:line="360" w:lineRule="auto"/>
        <w:ind w:left="0" w:right="49" w:firstLine="0"/>
        <w:jc w:val="both"/>
        <w:rPr>
          <w:rFonts w:ascii="Palatino Linotype" w:hAnsi="Palatino Linotype"/>
          <w:bCs/>
        </w:rPr>
      </w:pPr>
      <w:r w:rsidRPr="00DC516E">
        <w:rPr>
          <w:rFonts w:ascii="Palatino Linotype" w:hAnsi="Palatino Linotype"/>
          <w:bCs/>
        </w:rPr>
        <w:t xml:space="preserve">El </w:t>
      </w:r>
      <w:r w:rsidR="0041182F" w:rsidRPr="00DC516E">
        <w:rPr>
          <w:rFonts w:ascii="Palatino Linotype" w:hAnsi="Palatino Linotype"/>
          <w:bCs/>
        </w:rPr>
        <w:t>R</w:t>
      </w:r>
      <w:r w:rsidRPr="00DC516E">
        <w:rPr>
          <w:rFonts w:ascii="Palatino Linotype" w:hAnsi="Palatino Linotype"/>
          <w:bCs/>
        </w:rPr>
        <w:t>ecurrente solicitó la siguiente información:</w:t>
      </w:r>
    </w:p>
    <w:p w14:paraId="7B6AA101" w14:textId="77777777" w:rsidR="0083334B" w:rsidRPr="00DC516E" w:rsidRDefault="0083334B" w:rsidP="0041182F">
      <w:pPr>
        <w:pStyle w:val="Prrafodelista"/>
        <w:spacing w:before="240" w:after="240"/>
        <w:ind w:left="0" w:right="49"/>
        <w:jc w:val="both"/>
        <w:rPr>
          <w:rFonts w:ascii="Palatino Linotype" w:hAnsi="Palatino Linotype"/>
          <w:bCs/>
          <w:i/>
          <w:iCs/>
          <w:sz w:val="22"/>
          <w:szCs w:val="22"/>
        </w:rPr>
      </w:pPr>
    </w:p>
    <w:p w14:paraId="44AFA5E3" w14:textId="62D06D3F" w:rsidR="00333CE6" w:rsidRPr="00DC516E" w:rsidRDefault="00333CE6" w:rsidP="0041182F">
      <w:pPr>
        <w:ind w:left="567" w:right="567"/>
        <w:jc w:val="both"/>
        <w:rPr>
          <w:rFonts w:ascii="Palatino Linotype" w:eastAsia="Times New Roman" w:hAnsi="Palatino Linotype" w:cs="Times New Roman"/>
          <w:i/>
          <w:iCs/>
          <w:sz w:val="22"/>
          <w:szCs w:val="22"/>
          <w:lang w:val="es-MX" w:eastAsia="es-MX"/>
        </w:rPr>
      </w:pPr>
      <w:r w:rsidRPr="00DC516E">
        <w:rPr>
          <w:rFonts w:ascii="Palatino Linotype" w:hAnsi="Palatino Linotype"/>
          <w:bCs/>
          <w:i/>
          <w:iCs/>
          <w:sz w:val="22"/>
          <w:szCs w:val="22"/>
          <w:lang w:val="es-ES"/>
        </w:rPr>
        <w:t>“</w:t>
      </w:r>
      <w:r w:rsidR="0041182F" w:rsidRPr="00DC516E">
        <w:rPr>
          <w:rFonts w:ascii="Palatino Linotype" w:eastAsia="Times New Roman" w:hAnsi="Palatino Linotype" w:cs="Times New Roman"/>
          <w:i/>
          <w:iCs/>
          <w:color w:val="000000"/>
          <w:sz w:val="22"/>
          <w:szCs w:val="22"/>
          <w:lang w:val="es-MX" w:eastAsia="es-MX"/>
        </w:rPr>
        <w:t>Solicito actualicen al año 2022 en la página de ipomex.org.mx el rubro relativo a "Padrón de proveedores y contratistas FRACCIÓN XXXVI"</w:t>
      </w:r>
      <w:r w:rsidRPr="00DC516E">
        <w:rPr>
          <w:rFonts w:ascii="Palatino Linotype" w:hAnsi="Palatino Linotype"/>
          <w:bCs/>
          <w:i/>
          <w:iCs/>
          <w:sz w:val="22"/>
          <w:szCs w:val="22"/>
        </w:rPr>
        <w:t xml:space="preserve">" </w:t>
      </w:r>
      <w:r w:rsidRPr="00DC516E">
        <w:rPr>
          <w:rFonts w:ascii="Palatino Linotype" w:hAnsi="Palatino Linotype"/>
          <w:bCs/>
          <w:i/>
          <w:iCs/>
          <w:sz w:val="22"/>
          <w:szCs w:val="22"/>
          <w:lang w:val="es-ES"/>
        </w:rPr>
        <w:t>(Sic)</w:t>
      </w:r>
    </w:p>
    <w:p w14:paraId="217BDF7E" w14:textId="77777777" w:rsidR="0083334B" w:rsidRPr="00DC516E" w:rsidRDefault="0083334B" w:rsidP="0083334B">
      <w:pPr>
        <w:pStyle w:val="Prrafodelista"/>
        <w:spacing w:before="240" w:after="240" w:line="360" w:lineRule="auto"/>
        <w:ind w:left="0" w:right="49"/>
        <w:jc w:val="both"/>
        <w:rPr>
          <w:rFonts w:ascii="Palatino Linotype" w:hAnsi="Palatino Linotype"/>
        </w:rPr>
      </w:pPr>
    </w:p>
    <w:p w14:paraId="28399913" w14:textId="1DFE6AE2" w:rsidR="0083334B" w:rsidRPr="00DC516E" w:rsidRDefault="0083334B" w:rsidP="00333CE6">
      <w:pPr>
        <w:pStyle w:val="Prrafodelista"/>
        <w:numPr>
          <w:ilvl w:val="0"/>
          <w:numId w:val="1"/>
        </w:numPr>
        <w:spacing w:before="240" w:after="240" w:line="360" w:lineRule="auto"/>
        <w:ind w:left="0" w:right="49" w:firstLine="0"/>
        <w:jc w:val="both"/>
        <w:rPr>
          <w:rFonts w:ascii="Palatino Linotype" w:hAnsi="Palatino Linotype"/>
        </w:rPr>
      </w:pPr>
      <w:r w:rsidRPr="00DC516E">
        <w:rPr>
          <w:rFonts w:ascii="Palatino Linotype" w:hAnsi="Palatino Linotype"/>
        </w:rPr>
        <w:t xml:space="preserve">El </w:t>
      </w:r>
      <w:r w:rsidR="0041182F" w:rsidRPr="00DC516E">
        <w:rPr>
          <w:rFonts w:ascii="Palatino Linotype" w:hAnsi="Palatino Linotype"/>
          <w:b/>
          <w:bCs/>
        </w:rPr>
        <w:t>SUJETO OBLIGADO</w:t>
      </w:r>
      <w:r w:rsidR="0041182F" w:rsidRPr="00DC516E">
        <w:rPr>
          <w:rFonts w:ascii="Palatino Linotype" w:hAnsi="Palatino Linotype"/>
        </w:rPr>
        <w:t xml:space="preserve"> </w:t>
      </w:r>
      <w:r w:rsidR="00333CE6" w:rsidRPr="00DC516E">
        <w:rPr>
          <w:rFonts w:ascii="Palatino Linotype" w:hAnsi="Palatino Linotype"/>
        </w:rPr>
        <w:t xml:space="preserve">manifestó su incompetencia para atender la solicitud de información. El recurrente se inconformó porque no se le entregó la información solicitada. </w:t>
      </w:r>
    </w:p>
    <w:p w14:paraId="44B23F80" w14:textId="77777777" w:rsidR="00333CE6" w:rsidRPr="00DC516E" w:rsidRDefault="00333CE6" w:rsidP="00333CE6">
      <w:pPr>
        <w:pStyle w:val="Prrafodelista"/>
        <w:spacing w:before="240" w:after="240" w:line="360" w:lineRule="auto"/>
        <w:ind w:left="0" w:right="49"/>
        <w:jc w:val="both"/>
        <w:rPr>
          <w:rFonts w:ascii="Palatino Linotype" w:hAnsi="Palatino Linotype"/>
        </w:rPr>
      </w:pPr>
    </w:p>
    <w:p w14:paraId="053AE3ED" w14:textId="77777777" w:rsidR="0083334B" w:rsidRPr="00DC516E" w:rsidRDefault="0083334B" w:rsidP="00333CE6">
      <w:pPr>
        <w:pStyle w:val="Prrafodelista"/>
        <w:numPr>
          <w:ilvl w:val="0"/>
          <w:numId w:val="1"/>
        </w:numPr>
        <w:spacing w:before="240" w:after="240" w:line="360" w:lineRule="auto"/>
        <w:ind w:left="0" w:right="49" w:firstLine="0"/>
        <w:jc w:val="both"/>
        <w:rPr>
          <w:rFonts w:ascii="Palatino Linotype" w:hAnsi="Palatino Linotype"/>
        </w:rPr>
      </w:pPr>
      <w:r w:rsidRPr="00DC516E">
        <w:rPr>
          <w:rFonts w:ascii="Palatino Linotype" w:hAnsi="Palatino Linotype"/>
        </w:rPr>
        <w:t xml:space="preserve">Lo anterior actualiza la causal de procedencia contenida en la fracción I relativa a la </w:t>
      </w:r>
      <w:r w:rsidR="00333CE6" w:rsidRPr="00DC516E">
        <w:rPr>
          <w:rFonts w:ascii="Palatino Linotype" w:hAnsi="Palatino Linotype"/>
        </w:rPr>
        <w:t>negativa de la información</w:t>
      </w:r>
      <w:r w:rsidRPr="00DC516E">
        <w:rPr>
          <w:rFonts w:ascii="Palatino Linotype" w:hAnsi="Palatino Linotype"/>
        </w:rPr>
        <w:t>, del artículo 179 de la Ley de Transparencia, Acceso a la Información Pública del Estado de México y Municipios</w:t>
      </w:r>
    </w:p>
    <w:p w14:paraId="3F46A715" w14:textId="77777777" w:rsidR="0083334B" w:rsidRPr="00DC516E" w:rsidRDefault="0083334B" w:rsidP="0083334B">
      <w:pPr>
        <w:pStyle w:val="Prrafodelista"/>
        <w:spacing w:line="360" w:lineRule="auto"/>
        <w:rPr>
          <w:rFonts w:ascii="Palatino Linotype" w:hAnsi="Palatino Linotype"/>
        </w:rPr>
      </w:pPr>
    </w:p>
    <w:p w14:paraId="14849C02" w14:textId="77777777" w:rsidR="0083334B" w:rsidRPr="00DC516E" w:rsidRDefault="0083334B" w:rsidP="0083334B">
      <w:pPr>
        <w:pStyle w:val="Ttulo2"/>
        <w:numPr>
          <w:ilvl w:val="0"/>
          <w:numId w:val="41"/>
        </w:numPr>
        <w:spacing w:line="360" w:lineRule="auto"/>
        <w:rPr>
          <w:rFonts w:ascii="Palatino Linotype" w:eastAsia="MS Mincho" w:hAnsi="Palatino Linotype"/>
          <w:b/>
          <w:bCs/>
          <w:color w:val="auto"/>
          <w:sz w:val="24"/>
          <w:szCs w:val="24"/>
        </w:rPr>
      </w:pPr>
      <w:r w:rsidRPr="00DC516E">
        <w:rPr>
          <w:rFonts w:ascii="Palatino Linotype" w:eastAsia="MS Mincho" w:hAnsi="Palatino Linotype"/>
          <w:b/>
          <w:bCs/>
          <w:color w:val="auto"/>
          <w:sz w:val="24"/>
          <w:szCs w:val="24"/>
        </w:rPr>
        <w:lastRenderedPageBreak/>
        <w:t>Del Derecho de Acceso a la Información Pública.</w:t>
      </w:r>
    </w:p>
    <w:p w14:paraId="3E61C83A" w14:textId="77777777" w:rsidR="0083334B" w:rsidRPr="00DC516E" w:rsidRDefault="0083334B" w:rsidP="0083334B">
      <w:pPr>
        <w:pStyle w:val="Prrafodelista"/>
        <w:spacing w:line="360" w:lineRule="auto"/>
        <w:rPr>
          <w:rFonts w:ascii="Palatino Linotype" w:hAnsi="Palatino Linotype"/>
          <w:lang w:eastAsia="en-US"/>
        </w:rPr>
      </w:pPr>
    </w:p>
    <w:p w14:paraId="484B2832" w14:textId="3EF18DEE" w:rsidR="0083334B" w:rsidRPr="00DC516E" w:rsidRDefault="0083334B" w:rsidP="0083334B">
      <w:pPr>
        <w:pStyle w:val="Prrafodelista"/>
        <w:numPr>
          <w:ilvl w:val="0"/>
          <w:numId w:val="1"/>
        </w:numPr>
        <w:spacing w:line="360" w:lineRule="auto"/>
        <w:ind w:left="0" w:firstLine="0"/>
        <w:jc w:val="both"/>
        <w:rPr>
          <w:rFonts w:ascii="Palatino Linotype" w:eastAsia="MS Mincho" w:hAnsi="Palatino Linotype"/>
        </w:rPr>
      </w:pPr>
      <w:r w:rsidRPr="00DC516E">
        <w:rPr>
          <w:rFonts w:ascii="Palatino Linotype" w:hAnsi="Palatino Linotype"/>
          <w:bCs/>
        </w:rPr>
        <w:t xml:space="preserve">Precisado lo anterior, </w:t>
      </w:r>
      <w:r w:rsidRPr="00DC516E">
        <w:rPr>
          <w:rFonts w:ascii="Palatino Linotype" w:hAnsi="Palatino Linotype" w:cs="Arial"/>
        </w:rPr>
        <w:t xml:space="preserve">este Órgano Garante observó que la </w:t>
      </w:r>
      <w:r w:rsidR="00333CE6" w:rsidRPr="00DC516E">
        <w:rPr>
          <w:rFonts w:ascii="Palatino Linotype" w:hAnsi="Palatino Linotype" w:cs="Arial"/>
        </w:rPr>
        <w:t xml:space="preserve">información solicitada </w:t>
      </w:r>
      <w:r w:rsidRPr="00DC516E">
        <w:rPr>
          <w:rFonts w:ascii="Palatino Linotype" w:hAnsi="Palatino Linotype" w:cs="Arial"/>
        </w:rPr>
        <w:t>no constituye un derecho de a</w:t>
      </w:r>
      <w:r w:rsidR="00333CE6" w:rsidRPr="00DC516E">
        <w:rPr>
          <w:rFonts w:ascii="Palatino Linotype" w:hAnsi="Palatino Linotype" w:cs="Arial"/>
        </w:rPr>
        <w:t>cceso a la información pública</w:t>
      </w:r>
      <w:r w:rsidRPr="00DC516E">
        <w:rPr>
          <w:rFonts w:ascii="Palatino Linotype" w:hAnsi="Palatino Linotype" w:cs="Arial"/>
          <w:szCs w:val="20"/>
        </w:rPr>
        <w:t xml:space="preserve">, es decir, dicha información no consta en documento alguno derivado del ejercicio de facultades, atribuciones o competencias del </w:t>
      </w:r>
      <w:r w:rsidRPr="00DC516E">
        <w:rPr>
          <w:rFonts w:ascii="Palatino Linotype" w:hAnsi="Palatino Linotype" w:cs="Arial"/>
          <w:b/>
          <w:szCs w:val="20"/>
        </w:rPr>
        <w:t>SUJETO OBLIGADO</w:t>
      </w:r>
      <w:r w:rsidR="00DC4C7C" w:rsidRPr="00DC516E">
        <w:rPr>
          <w:rFonts w:ascii="Palatino Linotype" w:hAnsi="Palatino Linotype" w:cs="Arial"/>
          <w:szCs w:val="20"/>
        </w:rPr>
        <w:t>.</w:t>
      </w:r>
    </w:p>
    <w:p w14:paraId="0651D8D0" w14:textId="77777777" w:rsidR="0083334B" w:rsidRPr="00DC516E" w:rsidRDefault="0083334B" w:rsidP="0083334B">
      <w:pPr>
        <w:pStyle w:val="Prrafodelista"/>
        <w:spacing w:line="360" w:lineRule="auto"/>
        <w:ind w:left="0"/>
        <w:jc w:val="both"/>
        <w:rPr>
          <w:rFonts w:ascii="Palatino Linotype" w:eastAsia="MS Mincho" w:hAnsi="Palatino Linotype"/>
        </w:rPr>
      </w:pPr>
    </w:p>
    <w:p w14:paraId="0CF76474" w14:textId="77777777" w:rsidR="0083334B" w:rsidRPr="00DC516E" w:rsidRDefault="0083334B" w:rsidP="0083334B">
      <w:pPr>
        <w:pStyle w:val="Prrafodelista"/>
        <w:numPr>
          <w:ilvl w:val="0"/>
          <w:numId w:val="1"/>
        </w:numPr>
        <w:spacing w:line="360" w:lineRule="auto"/>
        <w:ind w:left="0" w:firstLine="0"/>
        <w:jc w:val="both"/>
        <w:rPr>
          <w:rFonts w:ascii="Palatino Linotype" w:eastAsia="MS Mincho" w:hAnsi="Palatino Linotype"/>
        </w:rPr>
      </w:pPr>
      <w:r w:rsidRPr="00DC516E">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09D57529" w14:textId="77777777" w:rsidR="0083334B" w:rsidRPr="00DC516E" w:rsidRDefault="0083334B" w:rsidP="0083334B">
      <w:pPr>
        <w:pStyle w:val="Prrafodelista"/>
        <w:spacing w:line="360" w:lineRule="auto"/>
        <w:rPr>
          <w:rFonts w:ascii="Palatino Linotype" w:eastAsia="MS Mincho" w:hAnsi="Palatino Linotype"/>
        </w:rPr>
      </w:pPr>
    </w:p>
    <w:p w14:paraId="5CFC5027" w14:textId="77777777" w:rsidR="0083334B" w:rsidRPr="00DC516E" w:rsidRDefault="0083334B" w:rsidP="0083334B">
      <w:pPr>
        <w:pStyle w:val="Prrafodelista"/>
        <w:numPr>
          <w:ilvl w:val="0"/>
          <w:numId w:val="1"/>
        </w:numPr>
        <w:spacing w:line="360" w:lineRule="auto"/>
        <w:ind w:left="0" w:firstLine="0"/>
        <w:jc w:val="both"/>
        <w:rPr>
          <w:rFonts w:ascii="Palatino Linotype" w:eastAsia="MS Mincho" w:hAnsi="Palatino Linotype"/>
        </w:rPr>
      </w:pPr>
      <w:r w:rsidRPr="00DC516E">
        <w:rPr>
          <w:rFonts w:ascii="Palatino Linotype" w:hAnsi="Palatino Linotype" w:cs="Arial"/>
        </w:rPr>
        <w:t>Por lo que respecta a la definición de Derecho de Petición, el Maestro I</w:t>
      </w:r>
      <w:r w:rsidR="00333CE6" w:rsidRPr="00DC516E">
        <w:rPr>
          <w:rFonts w:ascii="Palatino Linotype" w:hAnsi="Palatino Linotype" w:cs="Arial"/>
        </w:rPr>
        <w:t>gnacio Burgoa Orihuela refiere:</w:t>
      </w:r>
    </w:p>
    <w:p w14:paraId="569BD317" w14:textId="77777777" w:rsidR="00333CE6" w:rsidRPr="00DC516E" w:rsidRDefault="00333CE6" w:rsidP="00333CE6">
      <w:pPr>
        <w:pStyle w:val="Prrafodelista"/>
        <w:spacing w:line="360" w:lineRule="auto"/>
        <w:ind w:left="0"/>
        <w:jc w:val="both"/>
        <w:rPr>
          <w:rFonts w:ascii="Palatino Linotype" w:eastAsia="MS Mincho" w:hAnsi="Palatino Linotype"/>
        </w:rPr>
      </w:pPr>
    </w:p>
    <w:p w14:paraId="32FDFAEA" w14:textId="77777777" w:rsidR="0083334B" w:rsidRPr="00DC516E" w:rsidRDefault="0083334B" w:rsidP="0083334B">
      <w:pPr>
        <w:tabs>
          <w:tab w:val="left" w:pos="9214"/>
        </w:tabs>
        <w:spacing w:line="360" w:lineRule="auto"/>
        <w:ind w:left="709" w:right="709"/>
        <w:jc w:val="both"/>
        <w:rPr>
          <w:rFonts w:ascii="Palatino Linotype" w:hAnsi="Palatino Linotype"/>
          <w:sz w:val="22"/>
          <w:szCs w:val="22"/>
          <w:lang w:eastAsia="es-MX"/>
        </w:rPr>
      </w:pPr>
      <w:r w:rsidRPr="00DC516E">
        <w:rPr>
          <w:rFonts w:ascii="Palatino Linotype" w:hAnsi="Palatino Linotype"/>
          <w:i/>
          <w:sz w:val="22"/>
          <w:szCs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r w:rsidRPr="00DC516E">
        <w:rPr>
          <w:rFonts w:ascii="Palatino Linotype" w:hAnsi="Palatino Linotype"/>
          <w:i/>
          <w:sz w:val="22"/>
          <w:szCs w:val="22"/>
          <w:lang w:eastAsia="es-MX"/>
        </w:rPr>
        <w:t>etc</w:t>
      </w:r>
      <w:proofErr w:type="spellEnd"/>
      <w:r w:rsidRPr="00DC516E">
        <w:rPr>
          <w:rFonts w:ascii="Palatino Linotype" w:hAnsi="Palatino Linotype"/>
          <w:i/>
          <w:sz w:val="22"/>
          <w:szCs w:val="22"/>
          <w:lang w:eastAsia="es-MX"/>
        </w:rPr>
        <w:t xml:space="preserve"> </w:t>
      </w:r>
      <w:proofErr w:type="gramStart"/>
      <w:r w:rsidRPr="00DC516E">
        <w:rPr>
          <w:rFonts w:ascii="Palatino Linotype" w:hAnsi="Palatino Linotype"/>
          <w:i/>
          <w:sz w:val="22"/>
          <w:szCs w:val="22"/>
          <w:lang w:eastAsia="es-MX"/>
        </w:rPr>
        <w:t xml:space="preserve">…“ </w:t>
      </w:r>
      <w:r w:rsidRPr="00DC516E">
        <w:rPr>
          <w:rFonts w:ascii="Palatino Linotype" w:hAnsi="Palatino Linotype"/>
          <w:sz w:val="22"/>
          <w:szCs w:val="22"/>
          <w:lang w:eastAsia="es-MX"/>
        </w:rPr>
        <w:t>(</w:t>
      </w:r>
      <w:proofErr w:type="gramEnd"/>
      <w:r w:rsidRPr="00DC516E">
        <w:rPr>
          <w:rFonts w:ascii="Palatino Linotype" w:hAnsi="Palatino Linotype"/>
          <w:sz w:val="22"/>
          <w:szCs w:val="22"/>
          <w:lang w:eastAsia="es-MX"/>
        </w:rPr>
        <w:t>Sic)</w:t>
      </w:r>
    </w:p>
    <w:p w14:paraId="548FA984" w14:textId="77777777" w:rsidR="0083334B" w:rsidRPr="00DC516E" w:rsidRDefault="0083334B" w:rsidP="0083334B">
      <w:pPr>
        <w:tabs>
          <w:tab w:val="left" w:pos="9214"/>
        </w:tabs>
        <w:spacing w:line="360" w:lineRule="auto"/>
        <w:ind w:right="709"/>
        <w:jc w:val="both"/>
        <w:rPr>
          <w:rFonts w:ascii="Palatino Linotype" w:hAnsi="Palatino Linotype"/>
          <w:i/>
          <w:sz w:val="22"/>
          <w:szCs w:val="22"/>
          <w:lang w:eastAsia="es-MX"/>
        </w:rPr>
      </w:pPr>
    </w:p>
    <w:p w14:paraId="266703DF" w14:textId="77777777" w:rsidR="0083334B" w:rsidRPr="00DC516E" w:rsidRDefault="0083334B" w:rsidP="0083334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rPr>
      </w:pPr>
      <w:r w:rsidRPr="00DC516E">
        <w:rPr>
          <w:rFonts w:ascii="Palatino Linotype" w:hAnsi="Palatino Linotype" w:cs="Arial"/>
        </w:rPr>
        <w:t xml:space="preserve">Por su parte, David Cienfuegos Salgado, concibe al derecho de petición como: </w:t>
      </w:r>
    </w:p>
    <w:p w14:paraId="590C5076" w14:textId="77777777" w:rsidR="0083334B" w:rsidRPr="00DC516E" w:rsidRDefault="0083334B" w:rsidP="0083334B">
      <w:pPr>
        <w:tabs>
          <w:tab w:val="left" w:pos="9214"/>
        </w:tabs>
        <w:spacing w:line="360" w:lineRule="auto"/>
        <w:ind w:left="709" w:right="709"/>
        <w:jc w:val="both"/>
        <w:rPr>
          <w:rFonts w:ascii="Palatino Linotype" w:hAnsi="Palatino Linotype"/>
          <w:sz w:val="22"/>
          <w:szCs w:val="22"/>
          <w:lang w:eastAsia="es-MX"/>
        </w:rPr>
      </w:pPr>
      <w:r w:rsidRPr="00DC516E">
        <w:rPr>
          <w:rFonts w:ascii="Palatino Linotype" w:hAnsi="Palatino Linotype"/>
          <w:i/>
          <w:sz w:val="22"/>
          <w:szCs w:val="22"/>
          <w:lang w:eastAsia="es-MX"/>
        </w:rPr>
        <w:t xml:space="preserve">“… el derecho de toda persona a ser escuchado por quienes ejercen el poder público...” </w:t>
      </w:r>
      <w:r w:rsidRPr="00DC516E">
        <w:rPr>
          <w:rFonts w:ascii="Palatino Linotype" w:hAnsi="Palatino Linotype"/>
          <w:sz w:val="22"/>
          <w:szCs w:val="22"/>
          <w:lang w:eastAsia="es-MX"/>
        </w:rPr>
        <w:t xml:space="preserve">(Sic) </w:t>
      </w:r>
    </w:p>
    <w:p w14:paraId="48779F86" w14:textId="77777777" w:rsidR="0083334B" w:rsidRPr="00DC516E" w:rsidRDefault="0083334B" w:rsidP="0083334B">
      <w:pPr>
        <w:tabs>
          <w:tab w:val="left" w:pos="9214"/>
        </w:tabs>
        <w:spacing w:line="360" w:lineRule="auto"/>
        <w:ind w:left="709" w:right="709"/>
        <w:jc w:val="both"/>
        <w:rPr>
          <w:rFonts w:ascii="Palatino Linotype" w:hAnsi="Palatino Linotype"/>
          <w:i/>
          <w:sz w:val="22"/>
          <w:szCs w:val="22"/>
          <w:lang w:eastAsia="es-MX"/>
        </w:rPr>
      </w:pPr>
    </w:p>
    <w:p w14:paraId="302FBDA9" w14:textId="77777777" w:rsidR="0083334B" w:rsidRPr="00DC516E" w:rsidRDefault="0083334B" w:rsidP="0083334B">
      <w:pPr>
        <w:pStyle w:val="Prrafodelista"/>
        <w:numPr>
          <w:ilvl w:val="0"/>
          <w:numId w:val="1"/>
        </w:numPr>
        <w:autoSpaceDE w:val="0"/>
        <w:autoSpaceDN w:val="0"/>
        <w:adjustRightInd w:val="0"/>
        <w:spacing w:before="120" w:line="360" w:lineRule="auto"/>
        <w:ind w:left="0" w:firstLine="0"/>
        <w:jc w:val="both"/>
        <w:rPr>
          <w:rFonts w:ascii="Palatino Linotype" w:hAnsi="Palatino Linotype" w:cs="Arial"/>
        </w:rPr>
      </w:pPr>
      <w:r w:rsidRPr="00DC516E">
        <w:rPr>
          <w:rFonts w:ascii="Palatino Linotype" w:hAnsi="Palatino Linotype" w:cs="Arial"/>
        </w:rPr>
        <w:lastRenderedPageBreak/>
        <w:t xml:space="preserve">A este respecto, para diferenciar el derecho de petición del derecho de acceso a la información, resulta conducente señalar que José Guadalupe Robles, conceptualiza al derecho a la información como: </w:t>
      </w:r>
    </w:p>
    <w:p w14:paraId="328BB80A" w14:textId="77777777" w:rsidR="0083334B" w:rsidRPr="00DC516E" w:rsidRDefault="0083334B" w:rsidP="0083334B">
      <w:pPr>
        <w:pStyle w:val="Prrafodelista"/>
        <w:autoSpaceDE w:val="0"/>
        <w:autoSpaceDN w:val="0"/>
        <w:adjustRightInd w:val="0"/>
        <w:spacing w:before="120" w:line="360" w:lineRule="auto"/>
        <w:ind w:left="0"/>
        <w:jc w:val="both"/>
        <w:rPr>
          <w:rFonts w:ascii="Palatino Linotype" w:hAnsi="Palatino Linotype" w:cs="Arial"/>
        </w:rPr>
      </w:pPr>
    </w:p>
    <w:p w14:paraId="35202197" w14:textId="77777777" w:rsidR="0083334B" w:rsidRPr="00DC516E" w:rsidRDefault="0083334B" w:rsidP="0083334B">
      <w:pPr>
        <w:tabs>
          <w:tab w:val="left" w:pos="9214"/>
        </w:tabs>
        <w:spacing w:line="360" w:lineRule="auto"/>
        <w:ind w:left="709" w:right="709"/>
        <w:jc w:val="both"/>
        <w:rPr>
          <w:rFonts w:ascii="Palatino Linotype" w:hAnsi="Palatino Linotype"/>
          <w:i/>
          <w:sz w:val="22"/>
          <w:szCs w:val="22"/>
          <w:lang w:eastAsia="es-MX"/>
        </w:rPr>
      </w:pPr>
      <w:r w:rsidRPr="00DC516E">
        <w:rPr>
          <w:rFonts w:ascii="Palatino Linotype" w:hAnsi="Palatino Linotype"/>
          <w:i/>
          <w:sz w:val="22"/>
          <w:szCs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DC516E">
        <w:rPr>
          <w:rFonts w:ascii="Palatino Linotype" w:hAnsi="Palatino Linotype"/>
          <w:sz w:val="22"/>
          <w:szCs w:val="22"/>
          <w:lang w:eastAsia="es-MX"/>
        </w:rPr>
        <w:t>(Sic)</w:t>
      </w:r>
      <w:r w:rsidRPr="00DC516E">
        <w:rPr>
          <w:rFonts w:ascii="Palatino Linotype" w:hAnsi="Palatino Linotype"/>
          <w:i/>
          <w:sz w:val="22"/>
          <w:szCs w:val="22"/>
          <w:lang w:eastAsia="es-MX"/>
        </w:rPr>
        <w:t xml:space="preserve"> </w:t>
      </w:r>
    </w:p>
    <w:p w14:paraId="2CB55C0C" w14:textId="77777777" w:rsidR="003B3148" w:rsidRPr="00DC516E" w:rsidRDefault="003B3148" w:rsidP="0083334B">
      <w:pPr>
        <w:tabs>
          <w:tab w:val="left" w:pos="9214"/>
        </w:tabs>
        <w:spacing w:line="360" w:lineRule="auto"/>
        <w:ind w:left="709" w:right="709"/>
        <w:jc w:val="both"/>
        <w:rPr>
          <w:rFonts w:ascii="Palatino Linotype" w:hAnsi="Palatino Linotype"/>
          <w:i/>
          <w:sz w:val="22"/>
          <w:szCs w:val="22"/>
          <w:lang w:eastAsia="es-MX"/>
        </w:rPr>
      </w:pPr>
    </w:p>
    <w:p w14:paraId="4499090F"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rPr>
      </w:pPr>
      <w:r w:rsidRPr="00DC516E">
        <w:rPr>
          <w:rFonts w:ascii="Palatino Linotype" w:hAnsi="Palatino Linotype" w:cs="Arial"/>
        </w:rPr>
        <w:t xml:space="preserve">Ahora bien, el derecho </w:t>
      </w:r>
      <w:r w:rsidRPr="00DC516E">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DFD4FFA" w14:textId="77777777" w:rsidR="003B3148" w:rsidRPr="00DC516E" w:rsidRDefault="003B3148" w:rsidP="003B3148">
      <w:pPr>
        <w:pStyle w:val="Prrafodelista"/>
        <w:autoSpaceDE w:val="0"/>
        <w:autoSpaceDN w:val="0"/>
        <w:adjustRightInd w:val="0"/>
        <w:spacing w:before="120" w:after="120" w:line="360" w:lineRule="auto"/>
        <w:ind w:left="0"/>
        <w:jc w:val="both"/>
        <w:rPr>
          <w:rFonts w:ascii="Palatino Linotype" w:hAnsi="Palatino Linotype"/>
        </w:rPr>
      </w:pPr>
    </w:p>
    <w:p w14:paraId="39F20742" w14:textId="77777777" w:rsidR="0083334B" w:rsidRPr="00DC516E" w:rsidRDefault="0083334B" w:rsidP="0083334B">
      <w:pPr>
        <w:spacing w:before="120" w:after="120" w:line="360" w:lineRule="auto"/>
        <w:ind w:left="709" w:right="709"/>
        <w:jc w:val="both"/>
        <w:rPr>
          <w:rFonts w:ascii="Palatino Linotype" w:hAnsi="Palatino Linotype"/>
          <w:i/>
          <w:sz w:val="22"/>
        </w:rPr>
      </w:pPr>
      <w:r w:rsidRPr="00DC516E">
        <w:rPr>
          <w:rFonts w:ascii="Palatino Linotype" w:hAnsi="Palatino Linotype"/>
          <w:sz w:val="22"/>
        </w:rPr>
        <w:t>“</w:t>
      </w:r>
      <w:r w:rsidRPr="00DC516E">
        <w:rPr>
          <w:rFonts w:ascii="Palatino Linotype" w:hAnsi="Palatino Linotype"/>
          <w:b/>
          <w:i/>
          <w:sz w:val="22"/>
        </w:rPr>
        <w:t>Artículo 4.</w:t>
      </w:r>
      <w:r w:rsidRPr="00DC516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0D35DD" w14:textId="77777777" w:rsidR="0083334B" w:rsidRPr="00DC516E" w:rsidRDefault="0083334B" w:rsidP="0083334B">
      <w:pPr>
        <w:spacing w:before="120" w:after="120" w:line="360" w:lineRule="auto"/>
        <w:ind w:left="709" w:right="709"/>
        <w:jc w:val="both"/>
        <w:rPr>
          <w:rFonts w:ascii="Palatino Linotype" w:hAnsi="Palatino Linotype"/>
          <w:i/>
          <w:sz w:val="22"/>
        </w:rPr>
      </w:pPr>
      <w:r w:rsidRPr="00DC516E">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DC516E">
        <w:rPr>
          <w:rFonts w:ascii="Palatino Linotype" w:hAnsi="Palatino Linotype" w:cs="Arial"/>
          <w:i/>
          <w:color w:val="000000"/>
          <w:sz w:val="22"/>
          <w:szCs w:val="22"/>
        </w:rPr>
        <w:t>mexicano</w:t>
      </w:r>
      <w:r w:rsidRPr="00DC516E">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D80C51" w14:textId="53DEC34B" w:rsidR="0083334B" w:rsidRPr="00DC516E" w:rsidRDefault="0083334B" w:rsidP="0083334B">
      <w:pPr>
        <w:spacing w:before="120" w:after="120" w:line="360" w:lineRule="auto"/>
        <w:ind w:left="709" w:right="709"/>
        <w:jc w:val="both"/>
        <w:rPr>
          <w:rFonts w:ascii="Palatino Linotype" w:hAnsi="Palatino Linotype"/>
          <w:i/>
          <w:sz w:val="22"/>
        </w:rPr>
      </w:pPr>
      <w:r w:rsidRPr="00DC516E">
        <w:rPr>
          <w:rFonts w:ascii="Palatino Linotype" w:hAnsi="Palatino Linotype"/>
          <w:i/>
          <w:sz w:val="22"/>
        </w:rPr>
        <w:lastRenderedPageBreak/>
        <w:t>Los sujetos obligados deben poner en práctica, políticas y programas de acceso a la información</w:t>
      </w:r>
      <w:r w:rsidRPr="00DC516E">
        <w:rPr>
          <w:rFonts w:ascii="Palatino Linotype" w:hAnsi="Palatino Linotype"/>
        </w:rPr>
        <w:t xml:space="preserve"> </w:t>
      </w:r>
      <w:r w:rsidRPr="00DC516E">
        <w:rPr>
          <w:rFonts w:ascii="Palatino Linotype" w:hAnsi="Palatino Linotype"/>
          <w:i/>
          <w:sz w:val="22"/>
        </w:rPr>
        <w:t>que se apeguen a criterios de publicidad, veracidad, oportunidad, precisión y suficiencia en beneficio de los solicitantes.”</w:t>
      </w:r>
    </w:p>
    <w:p w14:paraId="23F6FA4D" w14:textId="77777777" w:rsidR="00DC4C7C" w:rsidRPr="00DC516E" w:rsidRDefault="00DC4C7C" w:rsidP="00DC4C7C">
      <w:pPr>
        <w:spacing w:before="120" w:after="120" w:line="360" w:lineRule="auto"/>
        <w:ind w:right="709"/>
        <w:jc w:val="both"/>
        <w:rPr>
          <w:rFonts w:ascii="Palatino Linotype" w:hAnsi="Palatino Linotype"/>
          <w:i/>
          <w:sz w:val="22"/>
        </w:rPr>
      </w:pPr>
    </w:p>
    <w:p w14:paraId="195D5FA3"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 xml:space="preserve">Es por ello que, el derecho de acceso a la información </w:t>
      </w:r>
      <w:proofErr w:type="gramStart"/>
      <w:r w:rsidRPr="00DC516E">
        <w:rPr>
          <w:rFonts w:ascii="Palatino Linotype" w:hAnsi="Palatino Linotype" w:cs="Arial"/>
        </w:rPr>
        <w:t>pública,</w:t>
      </w:r>
      <w:proofErr w:type="gramEnd"/>
      <w:r w:rsidRPr="00DC516E">
        <w:rPr>
          <w:rFonts w:ascii="Palatino Linotype" w:hAnsi="Palatino Linotype" w:cs="Arial"/>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2E2AAC62" w14:textId="77777777" w:rsidR="0083334B" w:rsidRPr="00DC516E" w:rsidRDefault="0083334B" w:rsidP="0083334B">
      <w:pPr>
        <w:pStyle w:val="Prrafodelista"/>
        <w:autoSpaceDE w:val="0"/>
        <w:autoSpaceDN w:val="0"/>
        <w:adjustRightInd w:val="0"/>
        <w:spacing w:before="120" w:after="120" w:line="360" w:lineRule="auto"/>
        <w:ind w:left="0"/>
        <w:jc w:val="both"/>
        <w:rPr>
          <w:rFonts w:ascii="Palatino Linotype" w:hAnsi="Palatino Linotype" w:cs="Arial"/>
        </w:rPr>
      </w:pPr>
    </w:p>
    <w:p w14:paraId="1E1FBB2A" w14:textId="24F1B2E5" w:rsidR="0083334B" w:rsidRPr="00DC516E" w:rsidRDefault="0083334B" w:rsidP="003A0594">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425C0D94"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6081C001" w14:textId="77777777" w:rsidR="0083334B" w:rsidRPr="00DC516E" w:rsidRDefault="0083334B" w:rsidP="0083334B">
      <w:pPr>
        <w:pStyle w:val="Prrafodelista"/>
        <w:rPr>
          <w:rFonts w:ascii="Palatino Linotype" w:hAnsi="Palatino Linotype" w:cs="Arial"/>
        </w:rPr>
      </w:pPr>
    </w:p>
    <w:p w14:paraId="6CAFCD03" w14:textId="54ED1E95"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lastRenderedPageBreak/>
        <w:t>Lo anterior tiene sustento en los artículos 3 fracciones XI y XXII; 4; 11 y 41 de la Ley de Transparencia y Acceso a la Información Pública del Estado de México y Municipios:</w:t>
      </w:r>
    </w:p>
    <w:p w14:paraId="27BB2654" w14:textId="77777777" w:rsidR="00DC4C7C" w:rsidRPr="00DC516E" w:rsidRDefault="00DC4C7C" w:rsidP="00DC4C7C">
      <w:pPr>
        <w:pStyle w:val="Prrafodelista"/>
        <w:autoSpaceDE w:val="0"/>
        <w:autoSpaceDN w:val="0"/>
        <w:adjustRightInd w:val="0"/>
        <w:spacing w:before="120" w:after="120" w:line="360" w:lineRule="auto"/>
        <w:ind w:left="0"/>
        <w:jc w:val="both"/>
        <w:rPr>
          <w:rFonts w:ascii="Palatino Linotype" w:hAnsi="Palatino Linotype" w:cs="Arial"/>
        </w:rPr>
      </w:pPr>
    </w:p>
    <w:p w14:paraId="2F58E673"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
          <w:bCs/>
          <w:i/>
          <w:noProof/>
          <w:sz w:val="22"/>
        </w:rPr>
        <w:t xml:space="preserve">“Artículo 3. </w:t>
      </w:r>
      <w:r w:rsidRPr="00DC516E">
        <w:rPr>
          <w:rFonts w:ascii="Palatino Linotype" w:hAnsi="Palatino Linotype" w:cs="Arial"/>
          <w:b/>
          <w:bCs/>
          <w:i/>
          <w:noProof/>
          <w:sz w:val="22"/>
          <w:u w:val="single"/>
        </w:rPr>
        <w:t xml:space="preserve">Para los efectos </w:t>
      </w:r>
      <w:r w:rsidRPr="00DC516E">
        <w:rPr>
          <w:rFonts w:ascii="Palatino Linotype" w:hAnsi="Palatino Linotype" w:cs="Arial"/>
          <w:b/>
          <w:i/>
          <w:sz w:val="22"/>
          <w:szCs w:val="22"/>
          <w:u w:val="single"/>
        </w:rPr>
        <w:t>de</w:t>
      </w:r>
      <w:r w:rsidRPr="00DC516E">
        <w:rPr>
          <w:rFonts w:ascii="Palatino Linotype" w:hAnsi="Palatino Linotype" w:cs="Arial"/>
          <w:b/>
          <w:bCs/>
          <w:i/>
          <w:noProof/>
          <w:sz w:val="22"/>
          <w:u w:val="single"/>
        </w:rPr>
        <w:t xml:space="preserve"> la presente Ley se entenderá por</w:t>
      </w:r>
      <w:r w:rsidRPr="00DC516E">
        <w:rPr>
          <w:rFonts w:ascii="Palatino Linotype" w:hAnsi="Palatino Linotype" w:cs="Arial"/>
          <w:b/>
          <w:bCs/>
          <w:i/>
          <w:noProof/>
          <w:sz w:val="22"/>
        </w:rPr>
        <w:t xml:space="preserve">: </w:t>
      </w:r>
      <w:r w:rsidRPr="00DC516E">
        <w:rPr>
          <w:rFonts w:ascii="Palatino Linotype" w:hAnsi="Palatino Linotype" w:cs="Arial"/>
          <w:bCs/>
          <w:i/>
          <w:noProof/>
          <w:sz w:val="22"/>
        </w:rPr>
        <w:t>…</w:t>
      </w:r>
    </w:p>
    <w:p w14:paraId="008D9516"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Cs/>
          <w:i/>
          <w:noProof/>
          <w:sz w:val="22"/>
        </w:rPr>
        <w:t>…</w:t>
      </w:r>
    </w:p>
    <w:p w14:paraId="529D0F29"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
          <w:bCs/>
          <w:i/>
          <w:noProof/>
          <w:sz w:val="22"/>
        </w:rPr>
        <w:t>XI. Documento:</w:t>
      </w:r>
      <w:r w:rsidRPr="00DC516E">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DC516E">
        <w:rPr>
          <w:rFonts w:ascii="Palatino Linotype" w:hAnsi="Palatino Linotype" w:cs="Arial"/>
          <w:i/>
          <w:color w:val="000000"/>
          <w:sz w:val="22"/>
          <w:szCs w:val="22"/>
        </w:rPr>
        <w:t>servidores</w:t>
      </w:r>
      <w:r w:rsidRPr="00DC516E">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6E5B6B23"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
          <w:bCs/>
          <w:i/>
          <w:noProof/>
          <w:sz w:val="22"/>
        </w:rPr>
        <w:t>Artículo 4.</w:t>
      </w:r>
      <w:r w:rsidRPr="00DC516E">
        <w:rPr>
          <w:rFonts w:ascii="Palatino Linotype" w:hAnsi="Palatino Linotype" w:cs="Arial"/>
          <w:bCs/>
          <w:i/>
          <w:noProof/>
          <w:sz w:val="22"/>
        </w:rPr>
        <w:t xml:space="preserve"> </w:t>
      </w:r>
      <w:r w:rsidRPr="00DC516E">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DC516E">
        <w:rPr>
          <w:rFonts w:ascii="Palatino Linotype" w:hAnsi="Palatino Linotype" w:cs="Arial"/>
          <w:bCs/>
          <w:i/>
          <w:noProof/>
          <w:sz w:val="22"/>
        </w:rPr>
        <w:t xml:space="preserve">, sin necesidad de acreditar personalidad ni interés jurídico. </w:t>
      </w:r>
    </w:p>
    <w:p w14:paraId="442A21D0"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DC516E">
        <w:rPr>
          <w:rFonts w:ascii="Palatino Linotype" w:hAnsi="Palatino Linotype" w:cs="Arial"/>
          <w:i/>
          <w:color w:val="000000"/>
          <w:sz w:val="22"/>
          <w:szCs w:val="22"/>
        </w:rPr>
        <w:t>información</w:t>
      </w:r>
      <w:r w:rsidRPr="00DC516E">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1F600B65"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42A1EB92"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
          <w:bCs/>
          <w:i/>
          <w:noProof/>
          <w:sz w:val="22"/>
        </w:rPr>
        <w:t>Artículo 11.-</w:t>
      </w:r>
      <w:r w:rsidRPr="00DC516E">
        <w:rPr>
          <w:rFonts w:ascii="Palatino Linotype" w:hAnsi="Palatino Linotype" w:cs="Arial"/>
          <w:bCs/>
          <w:i/>
          <w:noProof/>
          <w:sz w:val="22"/>
        </w:rPr>
        <w:t xml:space="preserve"> </w:t>
      </w:r>
      <w:r w:rsidRPr="00DC516E">
        <w:rPr>
          <w:rFonts w:ascii="Palatino Linotype" w:hAnsi="Palatino Linotype" w:cs="Arial"/>
          <w:b/>
          <w:bCs/>
          <w:i/>
          <w:noProof/>
          <w:sz w:val="22"/>
          <w:u w:val="single"/>
        </w:rPr>
        <w:t>Los Sujetos Obligados sólo proporcionarán la información que generen en el ejercicio de sus atribuciones</w:t>
      </w:r>
      <w:r w:rsidRPr="00DC516E">
        <w:rPr>
          <w:rFonts w:ascii="Palatino Linotype" w:hAnsi="Palatino Linotype" w:cs="Arial"/>
          <w:bCs/>
          <w:i/>
          <w:noProof/>
          <w:sz w:val="22"/>
        </w:rPr>
        <w:t>.</w:t>
      </w:r>
    </w:p>
    <w:p w14:paraId="58D71DA0"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
          <w:bCs/>
          <w:i/>
          <w:noProof/>
          <w:sz w:val="22"/>
        </w:rPr>
        <w:t>Artículo 12.</w:t>
      </w:r>
      <w:r w:rsidRPr="00DC516E">
        <w:rPr>
          <w:rFonts w:ascii="Palatino Linotype" w:hAnsi="Palatino Linotype" w:cs="Arial"/>
          <w:bCs/>
          <w:i/>
          <w:noProof/>
          <w:sz w:val="22"/>
        </w:rPr>
        <w:t xml:space="preserve"> Quienes generen, recopilen, administren, manejen, procesen, archiven o conserven información pública</w:t>
      </w:r>
      <w:r w:rsidRPr="00DC516E">
        <w:rPr>
          <w:rFonts w:ascii="Palatino Linotype" w:hAnsi="Palatino Linotype" w:cs="Arial"/>
          <w:b/>
          <w:bCs/>
          <w:i/>
          <w:noProof/>
          <w:sz w:val="22"/>
        </w:rPr>
        <w:t xml:space="preserve"> </w:t>
      </w:r>
      <w:r w:rsidRPr="00DC516E">
        <w:rPr>
          <w:rFonts w:ascii="Palatino Linotype" w:hAnsi="Palatino Linotype" w:cs="Arial"/>
          <w:bCs/>
          <w:i/>
          <w:noProof/>
          <w:sz w:val="22"/>
        </w:rPr>
        <w:t xml:space="preserve">serán responsables de la misma en los términos de las disposiciones jurídicas </w:t>
      </w:r>
      <w:r w:rsidRPr="00DC516E">
        <w:rPr>
          <w:rFonts w:ascii="Palatino Linotype" w:hAnsi="Palatino Linotype" w:cs="Arial"/>
          <w:i/>
          <w:color w:val="000000"/>
          <w:sz w:val="22"/>
          <w:szCs w:val="22"/>
        </w:rPr>
        <w:t>aplicables</w:t>
      </w:r>
      <w:r w:rsidRPr="00DC516E">
        <w:rPr>
          <w:rFonts w:ascii="Palatino Linotype" w:hAnsi="Palatino Linotype" w:cs="Arial"/>
          <w:bCs/>
          <w:i/>
          <w:noProof/>
          <w:sz w:val="22"/>
        </w:rPr>
        <w:t xml:space="preserve">. </w:t>
      </w:r>
    </w:p>
    <w:p w14:paraId="4F9857F1" w14:textId="77777777" w:rsidR="0083334B" w:rsidRPr="00DC516E" w:rsidRDefault="0083334B" w:rsidP="0083334B">
      <w:pPr>
        <w:spacing w:before="120" w:after="120" w:line="360" w:lineRule="auto"/>
        <w:ind w:left="709" w:right="709"/>
        <w:jc w:val="both"/>
        <w:rPr>
          <w:rFonts w:ascii="Palatino Linotype" w:hAnsi="Palatino Linotype" w:cs="Arial"/>
          <w:bCs/>
          <w:i/>
          <w:noProof/>
          <w:sz w:val="22"/>
        </w:rPr>
      </w:pPr>
      <w:r w:rsidRPr="00DC516E">
        <w:rPr>
          <w:rFonts w:ascii="Palatino Linotype" w:hAnsi="Palatino Linotype" w:cs="Arial"/>
          <w:b/>
          <w:bCs/>
          <w:i/>
          <w:noProof/>
          <w:sz w:val="22"/>
          <w:u w:val="single"/>
        </w:rPr>
        <w:t>Los sujetos obligados sólo proporcionarán la información pública que se les requiera y que obre en sus archivos</w:t>
      </w:r>
      <w:r w:rsidRPr="00DC516E">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72AA12" w14:textId="77777777" w:rsidR="0083334B" w:rsidRPr="00DC516E" w:rsidRDefault="0083334B" w:rsidP="0083334B">
      <w:pPr>
        <w:spacing w:before="120" w:after="120" w:line="360" w:lineRule="auto"/>
        <w:ind w:left="709" w:right="709"/>
        <w:jc w:val="both"/>
        <w:rPr>
          <w:rFonts w:ascii="Palatino Linotype" w:hAnsi="Palatino Linotype" w:cs="Arial"/>
          <w:color w:val="000000"/>
          <w:sz w:val="22"/>
          <w:szCs w:val="22"/>
        </w:rPr>
      </w:pPr>
      <w:r w:rsidRPr="00DC516E">
        <w:rPr>
          <w:rFonts w:ascii="Palatino Linotype" w:hAnsi="Palatino Linotype" w:cs="Arial"/>
          <w:color w:val="000000"/>
          <w:sz w:val="22"/>
          <w:szCs w:val="22"/>
        </w:rPr>
        <w:t>(Énfasis añadido)</w:t>
      </w:r>
    </w:p>
    <w:p w14:paraId="23F32F23" w14:textId="77777777" w:rsidR="003B3148" w:rsidRPr="00DC516E" w:rsidRDefault="003B3148" w:rsidP="0083334B">
      <w:pPr>
        <w:spacing w:before="120" w:after="120" w:line="360" w:lineRule="auto"/>
        <w:ind w:left="709" w:right="709"/>
        <w:jc w:val="both"/>
        <w:rPr>
          <w:rFonts w:ascii="Palatino Linotype" w:hAnsi="Palatino Linotype" w:cs="Arial"/>
          <w:color w:val="000000"/>
          <w:sz w:val="22"/>
          <w:szCs w:val="22"/>
        </w:rPr>
      </w:pPr>
    </w:p>
    <w:p w14:paraId="6F6737A0" w14:textId="71A06279"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65CDE6F0"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DC516E">
        <w:rPr>
          <w:rFonts w:ascii="Palatino Linotype" w:hAnsi="Palatino Linotype" w:cs="Arial"/>
        </w:rPr>
        <w:lastRenderedPageBreak/>
        <w:t>servidores públicos e integrantes, sin importar su fuente o fecha de elaboración. Los documentos podrán estar en cualquier medio, sea escrito, impreso, sonoro, visual, electrónico, informático u holográfico.</w:t>
      </w:r>
    </w:p>
    <w:p w14:paraId="27218218" w14:textId="77777777" w:rsidR="0083334B" w:rsidRPr="00DC516E" w:rsidRDefault="0083334B" w:rsidP="00DC4C7C">
      <w:pPr>
        <w:rPr>
          <w:rFonts w:ascii="Palatino Linotype" w:hAnsi="Palatino Linotype" w:cs="Arial"/>
        </w:rPr>
      </w:pPr>
    </w:p>
    <w:p w14:paraId="4B88A4B1"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w:t>
      </w:r>
      <w:proofErr w:type="gramStart"/>
      <w:r w:rsidRPr="00DC516E">
        <w:rPr>
          <w:rFonts w:ascii="Palatino Linotype" w:hAnsi="Palatino Linotype" w:cs="Arial"/>
        </w:rPr>
        <w:t>la misma</w:t>
      </w:r>
      <w:proofErr w:type="gramEnd"/>
      <w:r w:rsidRPr="00DC516E">
        <w:rPr>
          <w:rFonts w:ascii="Palatino Linotype" w:hAnsi="Palatino Linotype" w:cs="Arial"/>
        </w:rPr>
        <w:t>, ni el presentarla conforme al interés del solicitante ya que no estarán constreñidos a generarla, resumirla, efectuar cálculos o practicar investigaciones.</w:t>
      </w:r>
    </w:p>
    <w:p w14:paraId="5422E933" w14:textId="77777777" w:rsidR="0083334B" w:rsidRPr="00DC516E" w:rsidRDefault="0083334B" w:rsidP="0083334B">
      <w:pPr>
        <w:pStyle w:val="Prrafodelista"/>
        <w:rPr>
          <w:rFonts w:ascii="Palatino Linotype" w:hAnsi="Palatino Linotype" w:cs="Arial"/>
        </w:rPr>
      </w:pPr>
    </w:p>
    <w:p w14:paraId="5A592DA1"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DC516E">
        <w:rPr>
          <w:rFonts w:ascii="Palatino Linotype" w:hAnsi="Palatino Linotype" w:cs="Arial"/>
          <w:b/>
        </w:rPr>
        <w:t xml:space="preserve"> </w:t>
      </w:r>
      <w:r w:rsidRPr="00DC516E">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DC516E">
        <w:rPr>
          <w:rFonts w:ascii="Palatino Linotype" w:hAnsi="Palatino Linotype" w:cs="Arial"/>
          <w:b/>
          <w:i/>
        </w:rPr>
        <w:t>ad hoc</w:t>
      </w:r>
      <w:r w:rsidRPr="00DC516E">
        <w:rPr>
          <w:rFonts w:ascii="Palatino Linotype" w:hAnsi="Palatino Linotype" w:cs="Arial"/>
        </w:rPr>
        <w:t>, para satisfacer el derecho de acceso a la información pública.</w:t>
      </w:r>
    </w:p>
    <w:p w14:paraId="2A386D1B" w14:textId="77777777" w:rsidR="0083334B" w:rsidRPr="00DC516E" w:rsidRDefault="0083334B" w:rsidP="0083334B">
      <w:pPr>
        <w:pStyle w:val="Prrafodelista"/>
        <w:rPr>
          <w:rFonts w:ascii="Palatino Linotype" w:hAnsi="Palatino Linotype" w:cs="Arial"/>
        </w:rPr>
      </w:pPr>
    </w:p>
    <w:p w14:paraId="51BE62B3"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 xml:space="preserve">Lo anterior se traduce en que el documento o documentos a que se hizo referencia, podrán ser entregados al </w:t>
      </w:r>
      <w:r w:rsidRPr="00DC516E">
        <w:rPr>
          <w:rFonts w:ascii="Palatino Linotype" w:hAnsi="Palatino Linotype" w:cs="Arial"/>
          <w:b/>
        </w:rPr>
        <w:t>RECURRENTE</w:t>
      </w:r>
      <w:r w:rsidRPr="00DC516E">
        <w:rPr>
          <w:rFonts w:ascii="Palatino Linotype" w:hAnsi="Palatino Linotype" w:cs="Arial"/>
        </w:rPr>
        <w:t xml:space="preserve">, tal y como hayan sido generados por </w:t>
      </w:r>
      <w:r w:rsidRPr="00DC516E">
        <w:rPr>
          <w:rFonts w:ascii="Palatino Linotype" w:hAnsi="Palatino Linotype" w:cs="Arial"/>
          <w:b/>
        </w:rPr>
        <w:t>EL SUJETO OBLIGADO</w:t>
      </w:r>
      <w:r w:rsidRPr="00DC516E">
        <w:rPr>
          <w:rFonts w:ascii="Palatino Linotype" w:hAnsi="Palatino Linotype" w:cs="Arial"/>
        </w:rPr>
        <w:t xml:space="preserve">, sin que subsista la obligación para </w:t>
      </w:r>
      <w:proofErr w:type="gramStart"/>
      <w:r w:rsidRPr="00DC516E">
        <w:rPr>
          <w:rFonts w:ascii="Palatino Linotype" w:hAnsi="Palatino Linotype" w:cs="Arial"/>
        </w:rPr>
        <w:t>éste</w:t>
      </w:r>
      <w:proofErr w:type="gramEnd"/>
      <w:r w:rsidRPr="00DC516E">
        <w:rPr>
          <w:rFonts w:ascii="Palatino Linotype" w:hAnsi="Palatino Linotype" w:cs="Arial"/>
        </w:rPr>
        <w:t xml:space="preserve"> último de generar un documento </w:t>
      </w:r>
      <w:r w:rsidRPr="00DC516E">
        <w:rPr>
          <w:rFonts w:ascii="Palatino Linotype" w:hAnsi="Palatino Linotype" w:cs="Arial"/>
          <w:b/>
          <w:i/>
        </w:rPr>
        <w:t>ad hoc</w:t>
      </w:r>
      <w:r w:rsidRPr="00DC516E">
        <w:rPr>
          <w:rFonts w:ascii="Palatino Linotype" w:hAnsi="Palatino Linotype" w:cs="Arial"/>
        </w:rPr>
        <w:t xml:space="preserve">, para satisfacer el derecho de acceso a la información pública del </w:t>
      </w:r>
      <w:r w:rsidRPr="00DC516E">
        <w:rPr>
          <w:rFonts w:ascii="Palatino Linotype" w:hAnsi="Palatino Linotype" w:cs="Arial"/>
          <w:b/>
        </w:rPr>
        <w:t>RECURRENTE</w:t>
      </w:r>
      <w:r w:rsidRPr="00DC516E">
        <w:rPr>
          <w:rFonts w:ascii="Palatino Linotype" w:hAnsi="Palatino Linotype" w:cs="Arial"/>
        </w:rPr>
        <w:t>.</w:t>
      </w:r>
    </w:p>
    <w:p w14:paraId="0FDD4838" w14:textId="77777777" w:rsidR="0083334B" w:rsidRPr="00DC516E" w:rsidRDefault="0083334B" w:rsidP="0083334B">
      <w:pPr>
        <w:pStyle w:val="Prrafodelista"/>
        <w:rPr>
          <w:rFonts w:ascii="Palatino Linotype" w:hAnsi="Palatino Linotype" w:cs="Arial"/>
        </w:rPr>
      </w:pPr>
    </w:p>
    <w:p w14:paraId="372841FE"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lastRenderedPageBreak/>
        <w:t xml:space="preserve">Como apoyo a lo anterior, es aplicable el Criterio 09-10, emitido por </w:t>
      </w:r>
      <w:r w:rsidRPr="00DC516E">
        <w:rPr>
          <w:rFonts w:ascii="Palatino Linotype" w:eastAsia="Arial Unicode MS" w:hAnsi="Palatino Linotype" w:cs="Arial"/>
        </w:rPr>
        <w:t xml:space="preserve">el Pleno del entonces </w:t>
      </w:r>
      <w:r w:rsidRPr="00DC516E">
        <w:rPr>
          <w:rFonts w:ascii="Palatino Linotype" w:eastAsia="Arial Unicode MS" w:hAnsi="Palatino Linotype" w:cs="Arial"/>
          <w:bCs/>
        </w:rPr>
        <w:t xml:space="preserve">Instituto Federal </w:t>
      </w:r>
      <w:r w:rsidRPr="00DC516E">
        <w:rPr>
          <w:rFonts w:ascii="Palatino Linotype" w:hAnsi="Palatino Linotype" w:cs="Arial"/>
        </w:rPr>
        <w:t>de</w:t>
      </w:r>
      <w:r w:rsidRPr="00DC516E">
        <w:rPr>
          <w:rFonts w:ascii="Palatino Linotype" w:eastAsia="Arial Unicode MS" w:hAnsi="Palatino Linotype" w:cs="Arial"/>
          <w:bCs/>
        </w:rPr>
        <w:t xml:space="preserve"> Acceso a la Información y Protección de Datos (IFAI), </w:t>
      </w:r>
      <w:r w:rsidRPr="00DC516E">
        <w:rPr>
          <w:rFonts w:ascii="Palatino Linotype" w:eastAsia="Arial Unicode MS" w:hAnsi="Palatino Linotype" w:cs="Arial"/>
        </w:rPr>
        <w:t>ahora Instituto Nacional de Transparencia, Acceso a la Información y Protección de Datos Personales (INAI),</w:t>
      </w:r>
      <w:r w:rsidRPr="00DC516E">
        <w:rPr>
          <w:rFonts w:ascii="Palatino Linotype" w:hAnsi="Palatino Linotype"/>
          <w:bCs/>
        </w:rPr>
        <w:t xml:space="preserve"> que dice:</w:t>
      </w:r>
      <w:r w:rsidRPr="00DC516E">
        <w:rPr>
          <w:rFonts w:ascii="Palatino Linotype" w:hAnsi="Palatino Linotype"/>
          <w:b/>
          <w:bCs/>
        </w:rPr>
        <w:t xml:space="preserve"> </w:t>
      </w:r>
    </w:p>
    <w:p w14:paraId="1E788936" w14:textId="77777777" w:rsidR="0083334B" w:rsidRPr="00DC516E" w:rsidRDefault="0083334B" w:rsidP="0083334B">
      <w:pPr>
        <w:pStyle w:val="Prrafodelista"/>
        <w:autoSpaceDE w:val="0"/>
        <w:autoSpaceDN w:val="0"/>
        <w:adjustRightInd w:val="0"/>
        <w:spacing w:before="120" w:after="120" w:line="360" w:lineRule="auto"/>
        <w:ind w:left="0"/>
        <w:jc w:val="both"/>
        <w:rPr>
          <w:rFonts w:ascii="Palatino Linotype" w:hAnsi="Palatino Linotype" w:cs="Arial"/>
        </w:rPr>
      </w:pPr>
    </w:p>
    <w:p w14:paraId="1134B197" w14:textId="77777777" w:rsidR="0083334B" w:rsidRPr="00DC516E" w:rsidRDefault="0083334B" w:rsidP="0083334B">
      <w:pPr>
        <w:spacing w:line="360" w:lineRule="auto"/>
        <w:ind w:left="709" w:right="709"/>
        <w:jc w:val="both"/>
        <w:rPr>
          <w:rFonts w:ascii="Palatino Linotype" w:hAnsi="Palatino Linotype" w:cs="Arial"/>
          <w:i/>
          <w:sz w:val="22"/>
          <w:szCs w:val="22"/>
        </w:rPr>
      </w:pPr>
      <w:r w:rsidRPr="00DC516E">
        <w:rPr>
          <w:rFonts w:ascii="Palatino Linotype" w:hAnsi="Palatino Linotype" w:cs="Arial"/>
          <w:i/>
          <w:sz w:val="22"/>
          <w:szCs w:val="22"/>
        </w:rPr>
        <w:t>“</w:t>
      </w:r>
      <w:r w:rsidRPr="00DC516E">
        <w:rPr>
          <w:rFonts w:ascii="Palatino Linotype" w:hAnsi="Palatino Linotype" w:cs="Arial"/>
          <w:b/>
          <w:i/>
          <w:sz w:val="22"/>
          <w:szCs w:val="22"/>
          <w:u w:val="single"/>
        </w:rPr>
        <w:t>Las dependencias y entidades no están obligadas a generar documentos ad hoc para responder una solicitud de acceso a la información.</w:t>
      </w:r>
      <w:r w:rsidRPr="00DC516E">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D8DA095" w14:textId="77777777" w:rsidR="0083334B" w:rsidRPr="00DC516E" w:rsidRDefault="0083334B" w:rsidP="0083334B">
      <w:pPr>
        <w:spacing w:line="360" w:lineRule="auto"/>
        <w:ind w:left="709" w:right="709"/>
        <w:jc w:val="both"/>
        <w:rPr>
          <w:rFonts w:ascii="Palatino Linotype" w:hAnsi="Palatino Linotype" w:cs="Arial"/>
          <w:i/>
          <w:sz w:val="22"/>
          <w:szCs w:val="22"/>
        </w:rPr>
      </w:pPr>
      <w:r w:rsidRPr="00DC516E">
        <w:rPr>
          <w:rFonts w:ascii="Palatino Linotype" w:hAnsi="Palatino Linotype" w:cs="Arial"/>
          <w:i/>
          <w:sz w:val="22"/>
          <w:szCs w:val="22"/>
        </w:rPr>
        <w:t>Expedientes:</w:t>
      </w:r>
    </w:p>
    <w:p w14:paraId="2D564CD8" w14:textId="77777777" w:rsidR="0083334B" w:rsidRPr="00DC516E" w:rsidRDefault="0083334B" w:rsidP="0083334B">
      <w:pPr>
        <w:spacing w:line="360" w:lineRule="auto"/>
        <w:ind w:left="709" w:right="709"/>
        <w:jc w:val="both"/>
        <w:rPr>
          <w:rFonts w:ascii="Palatino Linotype" w:hAnsi="Palatino Linotype" w:cs="Arial"/>
          <w:i/>
          <w:sz w:val="22"/>
          <w:szCs w:val="22"/>
        </w:rPr>
      </w:pPr>
      <w:r w:rsidRPr="00DC516E">
        <w:rPr>
          <w:rFonts w:ascii="Palatino Linotype" w:hAnsi="Palatino Linotype" w:cs="Arial"/>
          <w:i/>
          <w:sz w:val="22"/>
          <w:szCs w:val="22"/>
        </w:rPr>
        <w:t>0438/08 Pemex Exploración y Producción – Alonso Lujambio Irazábal</w:t>
      </w:r>
    </w:p>
    <w:p w14:paraId="62CED6B4" w14:textId="77777777" w:rsidR="0083334B" w:rsidRPr="00DC516E" w:rsidRDefault="0083334B" w:rsidP="0083334B">
      <w:pPr>
        <w:spacing w:line="360" w:lineRule="auto"/>
        <w:ind w:left="709" w:right="709"/>
        <w:jc w:val="both"/>
        <w:rPr>
          <w:rFonts w:ascii="Palatino Linotype" w:hAnsi="Palatino Linotype" w:cs="Arial"/>
          <w:i/>
          <w:sz w:val="22"/>
          <w:szCs w:val="22"/>
        </w:rPr>
      </w:pPr>
      <w:r w:rsidRPr="00DC516E">
        <w:rPr>
          <w:rFonts w:ascii="Palatino Linotype" w:hAnsi="Palatino Linotype" w:cs="Arial"/>
          <w:i/>
          <w:sz w:val="22"/>
          <w:szCs w:val="22"/>
        </w:rPr>
        <w:t xml:space="preserve">1751/09 Laboratorios de Biológicos y Reactivos de México S.A. de C.V. – María </w:t>
      </w:r>
      <w:proofErr w:type="spellStart"/>
      <w:r w:rsidRPr="00DC516E">
        <w:rPr>
          <w:rFonts w:ascii="Palatino Linotype" w:hAnsi="Palatino Linotype" w:cs="Arial"/>
          <w:i/>
          <w:sz w:val="22"/>
          <w:szCs w:val="22"/>
        </w:rPr>
        <w:t>Marván</w:t>
      </w:r>
      <w:proofErr w:type="spellEnd"/>
      <w:r w:rsidRPr="00DC516E">
        <w:rPr>
          <w:rFonts w:ascii="Palatino Linotype" w:hAnsi="Palatino Linotype" w:cs="Arial"/>
          <w:i/>
          <w:sz w:val="22"/>
          <w:szCs w:val="22"/>
        </w:rPr>
        <w:t xml:space="preserve"> Laborde</w:t>
      </w:r>
    </w:p>
    <w:p w14:paraId="340FA83C" w14:textId="77777777" w:rsidR="0083334B" w:rsidRPr="00DC516E" w:rsidRDefault="0083334B" w:rsidP="0083334B">
      <w:pPr>
        <w:spacing w:line="360" w:lineRule="auto"/>
        <w:ind w:left="709" w:right="709"/>
        <w:jc w:val="both"/>
        <w:rPr>
          <w:rFonts w:ascii="Palatino Linotype" w:hAnsi="Palatino Linotype" w:cs="Arial"/>
          <w:i/>
          <w:sz w:val="22"/>
          <w:szCs w:val="22"/>
        </w:rPr>
      </w:pPr>
      <w:r w:rsidRPr="00DC516E">
        <w:rPr>
          <w:rFonts w:ascii="Palatino Linotype" w:hAnsi="Palatino Linotype" w:cs="Arial"/>
          <w:i/>
          <w:sz w:val="22"/>
          <w:szCs w:val="22"/>
        </w:rPr>
        <w:t xml:space="preserve">2868/09 Consejo Nacional de Ciencia y Tecnología – Jacqueline </w:t>
      </w:r>
      <w:proofErr w:type="spellStart"/>
      <w:r w:rsidRPr="00DC516E">
        <w:rPr>
          <w:rFonts w:ascii="Palatino Linotype" w:hAnsi="Palatino Linotype" w:cs="Arial"/>
          <w:i/>
          <w:sz w:val="22"/>
          <w:szCs w:val="22"/>
        </w:rPr>
        <w:t>Peschard</w:t>
      </w:r>
      <w:proofErr w:type="spellEnd"/>
      <w:r w:rsidRPr="00DC516E">
        <w:rPr>
          <w:rFonts w:ascii="Palatino Linotype" w:hAnsi="Palatino Linotype" w:cs="Arial"/>
          <w:i/>
          <w:sz w:val="22"/>
          <w:szCs w:val="22"/>
        </w:rPr>
        <w:t xml:space="preserve"> Mariscal</w:t>
      </w:r>
    </w:p>
    <w:p w14:paraId="57B5CE67" w14:textId="77777777" w:rsidR="0083334B" w:rsidRPr="00DC516E" w:rsidRDefault="0083334B" w:rsidP="0083334B">
      <w:pPr>
        <w:spacing w:line="360" w:lineRule="auto"/>
        <w:ind w:left="709" w:right="709"/>
        <w:jc w:val="both"/>
        <w:rPr>
          <w:rFonts w:ascii="Palatino Linotype" w:hAnsi="Palatino Linotype" w:cs="Arial"/>
          <w:i/>
          <w:sz w:val="22"/>
          <w:szCs w:val="22"/>
        </w:rPr>
      </w:pPr>
      <w:r w:rsidRPr="00DC516E">
        <w:rPr>
          <w:rFonts w:ascii="Palatino Linotype" w:hAnsi="Palatino Linotype" w:cs="Arial"/>
          <w:i/>
          <w:sz w:val="22"/>
          <w:szCs w:val="22"/>
        </w:rPr>
        <w:t>5160/09 Secretaría de Hacienda y Crédito Público – Ángel Trinidad Zaldívar</w:t>
      </w:r>
    </w:p>
    <w:p w14:paraId="74BC1FA1" w14:textId="77777777" w:rsidR="0083334B" w:rsidRPr="00DC516E" w:rsidRDefault="0083334B" w:rsidP="0083334B">
      <w:pPr>
        <w:spacing w:line="360" w:lineRule="auto"/>
        <w:ind w:left="709" w:right="709"/>
        <w:jc w:val="both"/>
        <w:rPr>
          <w:rFonts w:ascii="Palatino Linotype" w:hAnsi="Palatino Linotype" w:cs="Arial"/>
          <w:i/>
          <w:sz w:val="22"/>
          <w:szCs w:val="22"/>
        </w:rPr>
      </w:pPr>
      <w:r w:rsidRPr="00DC516E">
        <w:rPr>
          <w:rFonts w:ascii="Palatino Linotype" w:hAnsi="Palatino Linotype" w:cs="Arial"/>
          <w:i/>
          <w:sz w:val="22"/>
          <w:szCs w:val="22"/>
        </w:rPr>
        <w:t xml:space="preserve">0304/10 Instituto Nacional de Cancerología – Jacqueline </w:t>
      </w:r>
      <w:proofErr w:type="spellStart"/>
      <w:r w:rsidRPr="00DC516E">
        <w:rPr>
          <w:rFonts w:ascii="Palatino Linotype" w:hAnsi="Palatino Linotype" w:cs="Arial"/>
          <w:i/>
          <w:sz w:val="22"/>
          <w:szCs w:val="22"/>
        </w:rPr>
        <w:t>Peschard</w:t>
      </w:r>
      <w:proofErr w:type="spellEnd"/>
      <w:r w:rsidRPr="00DC516E">
        <w:rPr>
          <w:rFonts w:ascii="Palatino Linotype" w:hAnsi="Palatino Linotype" w:cs="Arial"/>
          <w:i/>
          <w:sz w:val="22"/>
          <w:szCs w:val="22"/>
        </w:rPr>
        <w:t xml:space="preserve"> Mariscal”</w:t>
      </w:r>
    </w:p>
    <w:p w14:paraId="70165800" w14:textId="429B9D3C" w:rsidR="0083334B" w:rsidRPr="00DC516E" w:rsidRDefault="0083334B" w:rsidP="0083334B">
      <w:pPr>
        <w:spacing w:line="360" w:lineRule="auto"/>
        <w:ind w:left="709" w:right="709"/>
        <w:jc w:val="both"/>
        <w:rPr>
          <w:rFonts w:ascii="Palatino Linotype" w:hAnsi="Palatino Linotype" w:cs="Arial"/>
          <w:sz w:val="22"/>
          <w:szCs w:val="22"/>
        </w:rPr>
      </w:pPr>
      <w:r w:rsidRPr="00DC516E">
        <w:rPr>
          <w:rFonts w:ascii="Palatino Linotype" w:hAnsi="Palatino Linotype" w:cs="Arial"/>
          <w:sz w:val="22"/>
          <w:szCs w:val="22"/>
        </w:rPr>
        <w:t>(Énfasis añadido)</w:t>
      </w:r>
    </w:p>
    <w:p w14:paraId="66EBD7F1" w14:textId="77777777" w:rsidR="00DC4C7C" w:rsidRPr="00DC516E" w:rsidRDefault="00DC4C7C" w:rsidP="0083334B">
      <w:pPr>
        <w:spacing w:line="360" w:lineRule="auto"/>
        <w:ind w:left="709" w:right="709"/>
        <w:jc w:val="both"/>
        <w:rPr>
          <w:rFonts w:ascii="Palatino Linotype" w:hAnsi="Palatino Linotype" w:cs="Arial"/>
          <w:sz w:val="22"/>
          <w:szCs w:val="22"/>
        </w:rPr>
      </w:pPr>
    </w:p>
    <w:p w14:paraId="243AE339" w14:textId="77777777" w:rsidR="0083334B" w:rsidRPr="00DC516E" w:rsidRDefault="0083334B" w:rsidP="0083334B">
      <w:pPr>
        <w:pStyle w:val="Prrafodelista"/>
        <w:numPr>
          <w:ilvl w:val="0"/>
          <w:numId w:val="1"/>
        </w:numPr>
        <w:spacing w:before="120" w:after="120" w:line="360" w:lineRule="auto"/>
        <w:ind w:left="0" w:firstLine="0"/>
        <w:jc w:val="both"/>
        <w:rPr>
          <w:rFonts w:ascii="Palatino Linotype" w:hAnsi="Palatino Linotype"/>
        </w:rPr>
      </w:pPr>
      <w:r w:rsidRPr="00DC516E">
        <w:rPr>
          <w:rFonts w:ascii="Palatino Linotype" w:hAnsi="Palatino Linotype"/>
        </w:rPr>
        <w:t xml:space="preserve">Al respecto, es conveniente señalar que los Sujetos Obligados, no están constreñidos a generar documentos </w:t>
      </w:r>
      <w:r w:rsidRPr="00DC516E">
        <w:rPr>
          <w:rFonts w:ascii="Palatino Linotype" w:hAnsi="Palatino Linotype"/>
          <w:b/>
          <w:i/>
        </w:rPr>
        <w:t>ad hoc</w:t>
      </w:r>
      <w:r w:rsidRPr="00DC516E">
        <w:rPr>
          <w:rFonts w:ascii="Palatino Linotype" w:hAnsi="Palatino Linotype"/>
        </w:rPr>
        <w:t xml:space="preserve">, para responder a </w:t>
      </w:r>
      <w:proofErr w:type="gramStart"/>
      <w:r w:rsidRPr="00DC516E">
        <w:rPr>
          <w:rFonts w:ascii="Palatino Linotype" w:hAnsi="Palatino Linotype"/>
        </w:rPr>
        <w:t>las solicitud</w:t>
      </w:r>
      <w:proofErr w:type="gramEnd"/>
      <w:r w:rsidRPr="00DC516E">
        <w:rPr>
          <w:rFonts w:ascii="Palatino Linotype" w:hAnsi="Palatino Linotype"/>
        </w:rPr>
        <w:t xml:space="preserve"> de información que les sean formuladas.</w:t>
      </w:r>
    </w:p>
    <w:p w14:paraId="022BD8DA" w14:textId="77777777" w:rsidR="0083334B" w:rsidRPr="00DC516E" w:rsidRDefault="0083334B" w:rsidP="0083334B">
      <w:pPr>
        <w:pStyle w:val="Prrafodelista"/>
        <w:spacing w:before="120" w:after="120" w:line="360" w:lineRule="auto"/>
        <w:ind w:left="0"/>
        <w:jc w:val="both"/>
        <w:rPr>
          <w:rFonts w:ascii="Palatino Linotype" w:hAnsi="Palatino Linotype"/>
        </w:rPr>
      </w:pPr>
    </w:p>
    <w:p w14:paraId="672AE02F" w14:textId="52CD91E4" w:rsidR="0083334B" w:rsidRPr="00DC516E" w:rsidRDefault="0083334B" w:rsidP="0083334B">
      <w:pPr>
        <w:pStyle w:val="Prrafodelista"/>
        <w:numPr>
          <w:ilvl w:val="0"/>
          <w:numId w:val="1"/>
        </w:numPr>
        <w:spacing w:before="120" w:after="120" w:line="360" w:lineRule="auto"/>
        <w:ind w:left="0" w:firstLine="0"/>
        <w:jc w:val="both"/>
        <w:rPr>
          <w:rFonts w:ascii="Palatino Linotype" w:hAnsi="Palatino Linotype"/>
        </w:rPr>
      </w:pPr>
      <w:r w:rsidRPr="00DC516E">
        <w:rPr>
          <w:rFonts w:ascii="Palatino Linotype" w:hAnsi="Palatino Linotype" w:cs="Arial"/>
          <w:lang w:eastAsia="es-MX"/>
        </w:rPr>
        <w:t xml:space="preserve">Corolario a lo anterior, el doctrinario Ernesto Villanueva </w:t>
      </w:r>
      <w:proofErr w:type="spellStart"/>
      <w:r w:rsidRPr="00DC516E">
        <w:rPr>
          <w:rFonts w:ascii="Palatino Linotype" w:hAnsi="Palatino Linotype" w:cs="Arial"/>
          <w:lang w:eastAsia="es-MX"/>
        </w:rPr>
        <w:t>Villanueva</w:t>
      </w:r>
      <w:proofErr w:type="spellEnd"/>
      <w:r w:rsidRPr="00DC516E">
        <w:rPr>
          <w:rFonts w:ascii="Palatino Linotype" w:hAnsi="Palatino Linotype" w:cs="Arial"/>
          <w:lang w:eastAsia="es-MX"/>
        </w:rPr>
        <w:t xml:space="preserve"> define al derecho de acceso a la información como: </w:t>
      </w:r>
    </w:p>
    <w:p w14:paraId="3362A814" w14:textId="77777777" w:rsidR="003A18A3" w:rsidRPr="00DC516E" w:rsidRDefault="003A18A3" w:rsidP="003A18A3">
      <w:pPr>
        <w:pStyle w:val="Prrafodelista"/>
        <w:spacing w:before="120" w:after="120" w:line="360" w:lineRule="auto"/>
        <w:ind w:left="0"/>
        <w:jc w:val="both"/>
        <w:rPr>
          <w:rFonts w:ascii="Palatino Linotype" w:hAnsi="Palatino Linotype"/>
        </w:rPr>
      </w:pPr>
    </w:p>
    <w:p w14:paraId="72E765BB" w14:textId="77777777" w:rsidR="0083334B" w:rsidRPr="00DC516E" w:rsidRDefault="0083334B" w:rsidP="0083334B">
      <w:pPr>
        <w:spacing w:before="120" w:after="120" w:line="360" w:lineRule="auto"/>
        <w:ind w:left="709" w:right="709"/>
        <w:jc w:val="both"/>
        <w:rPr>
          <w:rFonts w:ascii="Palatino Linotype" w:hAnsi="Palatino Linotype" w:cs="Arial"/>
          <w:bCs/>
          <w:noProof/>
          <w:sz w:val="22"/>
        </w:rPr>
      </w:pPr>
      <w:r w:rsidRPr="00DC516E">
        <w:rPr>
          <w:rFonts w:ascii="Palatino Linotype" w:hAnsi="Palatino Linotype" w:cs="Arial"/>
          <w:bCs/>
          <w:i/>
          <w:noProof/>
          <w:sz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DC516E">
        <w:rPr>
          <w:rFonts w:ascii="Palatino Linotype" w:hAnsi="Palatino Linotype" w:cs="Arial"/>
          <w:bCs/>
          <w:noProof/>
          <w:sz w:val="22"/>
        </w:rPr>
        <w:t xml:space="preserve">(Sic) </w:t>
      </w:r>
    </w:p>
    <w:p w14:paraId="3236B50A" w14:textId="77777777" w:rsidR="0083334B" w:rsidRPr="00DC516E" w:rsidRDefault="0083334B" w:rsidP="0083334B">
      <w:pPr>
        <w:spacing w:before="120" w:after="120" w:line="360" w:lineRule="auto"/>
        <w:ind w:left="709" w:right="709"/>
        <w:jc w:val="both"/>
        <w:rPr>
          <w:rFonts w:ascii="Palatino Linotype" w:hAnsi="Palatino Linotype" w:cs="Arial"/>
          <w:bCs/>
          <w:noProof/>
          <w:sz w:val="22"/>
        </w:rPr>
      </w:pPr>
    </w:p>
    <w:p w14:paraId="2A4968E3" w14:textId="38193481" w:rsidR="0083334B" w:rsidRPr="00DC516E" w:rsidRDefault="0083334B" w:rsidP="003A18A3">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b/>
          <w:u w:val="single"/>
        </w:rPr>
      </w:pPr>
      <w:r w:rsidRPr="00DC516E">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DC516E">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DC516E">
        <w:rPr>
          <w:rFonts w:ascii="Palatino Linotype" w:hAnsi="Palatino Linotype" w:cs="Arial"/>
          <w:bCs/>
          <w:lang w:eastAsia="es-CO"/>
        </w:rPr>
        <w:t xml:space="preserve">segundo supuesto </w:t>
      </w:r>
      <w:r w:rsidRPr="00DC516E">
        <w:rPr>
          <w:rFonts w:ascii="Palatino Linotype" w:hAnsi="Palatino Linotype" w:cs="Arial"/>
          <w:b/>
          <w:bCs/>
          <w:u w:val="single"/>
          <w:lang w:eastAsia="es-CO"/>
        </w:rPr>
        <w:t>la solicitud de acceso a la información pública se encamina primordialmente a</w:t>
      </w:r>
      <w:r w:rsidRPr="00DC516E">
        <w:rPr>
          <w:rFonts w:ascii="Palatino Linotype" w:hAnsi="Palatino Linotype" w:cs="Arial"/>
          <w:b/>
          <w:u w:val="single"/>
        </w:rPr>
        <w:t xml:space="preserve"> permitir el </w:t>
      </w:r>
      <w:r w:rsidRPr="00DC516E">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DC516E">
        <w:rPr>
          <w:rFonts w:ascii="Palatino Linotype" w:hAnsi="Palatino Linotype" w:cs="Arial"/>
          <w:b/>
          <w:u w:val="single"/>
        </w:rPr>
        <w:t xml:space="preserve">la autoridad. </w:t>
      </w:r>
    </w:p>
    <w:p w14:paraId="39FFFCD3" w14:textId="77777777" w:rsidR="00D32913" w:rsidRPr="00DC516E" w:rsidRDefault="00D32913" w:rsidP="00D32913">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5D498E2D" w14:textId="77777777" w:rsidR="0083334B" w:rsidRPr="00DC516E" w:rsidRDefault="0083334B" w:rsidP="0083334B">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rPr>
      </w:pPr>
      <w:r w:rsidRPr="00DC516E">
        <w:rPr>
          <w:rFonts w:ascii="Palatino Linotype" w:hAnsi="Palatino Linotype" w:cs="Arial"/>
        </w:rPr>
        <w:t>Por lo que, la entrega de una razón o un razonamiento por parte del</w:t>
      </w:r>
      <w:r w:rsidRPr="00DC516E">
        <w:rPr>
          <w:rFonts w:ascii="Palatino Linotype" w:hAnsi="Palatino Linotype" w:cs="Arial"/>
          <w:b/>
          <w:lang w:eastAsia="es-MX"/>
        </w:rPr>
        <w:t xml:space="preserve"> SUJETO OBLIGADO</w:t>
      </w:r>
      <w:r w:rsidRPr="00DC516E">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y no así, a través del ejercicio del derecho a acceder a información pública.</w:t>
      </w:r>
    </w:p>
    <w:p w14:paraId="69E039A6" w14:textId="77777777" w:rsidR="0083334B" w:rsidRPr="00DC516E" w:rsidRDefault="0083334B" w:rsidP="0083334B">
      <w:pPr>
        <w:pStyle w:val="Prrafodelista"/>
        <w:rPr>
          <w:rFonts w:ascii="Palatino Linotype" w:hAnsi="Palatino Linotype" w:cs="Arial"/>
        </w:rPr>
      </w:pPr>
    </w:p>
    <w:p w14:paraId="5A108552" w14:textId="77777777" w:rsidR="008C692D" w:rsidRPr="00DC516E" w:rsidRDefault="008C692D" w:rsidP="008C692D">
      <w:pPr>
        <w:numPr>
          <w:ilvl w:val="0"/>
          <w:numId w:val="1"/>
        </w:numPr>
        <w:spacing w:line="360" w:lineRule="auto"/>
        <w:ind w:left="0" w:right="49" w:firstLine="0"/>
        <w:contextualSpacing/>
        <w:jc w:val="both"/>
        <w:rPr>
          <w:rFonts w:ascii="Palatino Linotype" w:eastAsia="MS Mincho" w:hAnsi="Palatino Linotype" w:cs="Arial"/>
          <w:color w:val="000000"/>
          <w:lang w:val="es-MX"/>
        </w:rPr>
      </w:pPr>
      <w:r w:rsidRPr="00DC516E">
        <w:rPr>
          <w:rFonts w:ascii="Palatino Linotype" w:eastAsia="MS Mincho" w:hAnsi="Palatino Linotype" w:cs="Arial"/>
          <w:color w:val="000000"/>
          <w:lang w:val="es-MX"/>
        </w:rPr>
        <w:lastRenderedPageBreak/>
        <w:t xml:space="preserve">Entonces, al tratarse de un derecho de petición estamos en presencia de una consulta que se aleja del derecho de acceso a la información pública, actualizando lo dispuesto en el artículo 191 fracción VI </w:t>
      </w:r>
      <w:r w:rsidRPr="00DC516E">
        <w:rPr>
          <w:rFonts w:ascii="Palatino Linotype" w:eastAsia="Calibri" w:hAnsi="Palatino Linotype" w:cs="Arial"/>
          <w:lang w:val="es-MX"/>
        </w:rPr>
        <w:t>de la Ley de Transparencia y Acceso a la Información Pública del Estado de México y Municipios, el cual dispone lo siguiente:</w:t>
      </w:r>
    </w:p>
    <w:p w14:paraId="46D789D5" w14:textId="77777777" w:rsidR="008C692D" w:rsidRPr="00DC516E" w:rsidRDefault="008C692D" w:rsidP="008C692D">
      <w:pPr>
        <w:tabs>
          <w:tab w:val="left" w:pos="567"/>
        </w:tabs>
        <w:spacing w:line="360" w:lineRule="auto"/>
        <w:contextualSpacing/>
        <w:jc w:val="both"/>
        <w:rPr>
          <w:rFonts w:ascii="Palatino Linotype" w:eastAsia="Calibri" w:hAnsi="Palatino Linotype" w:cs="Arial"/>
          <w:lang w:val="es-MX"/>
        </w:rPr>
      </w:pPr>
    </w:p>
    <w:p w14:paraId="55CF918F"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Artículo 191. El recurso será desechado por improcedente cuando:</w:t>
      </w:r>
    </w:p>
    <w:p w14:paraId="17100B58"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 xml:space="preserve">I. Sea extemporáneo por haber transcurrido el plazo establecido en la presente Ley, a partir de la respuesta; </w:t>
      </w:r>
    </w:p>
    <w:p w14:paraId="5D8FF420"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 xml:space="preserve">II. Se esté tramitando ante el Poder Judicial de la Federación algún recurso o medio de defensa interpuesto por el recurrente; </w:t>
      </w:r>
    </w:p>
    <w:p w14:paraId="76956290"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bCs/>
          <w:i/>
          <w:lang w:val="es-MX"/>
        </w:rPr>
      </w:pPr>
      <w:r w:rsidRPr="00DC516E">
        <w:rPr>
          <w:rFonts w:ascii="Palatino Linotype" w:eastAsia="MS Mincho" w:hAnsi="Palatino Linotype" w:cs="Times New Roman"/>
          <w:bCs/>
          <w:i/>
          <w:lang w:val="es-MX"/>
        </w:rPr>
        <w:t xml:space="preserve">III. No actualice alguno de los supuestos previstos en la presente Ley; </w:t>
      </w:r>
    </w:p>
    <w:p w14:paraId="5BF32094"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 xml:space="preserve">IV. No se haya desahogado la prevención en los términos establecidos en la presente Ley; </w:t>
      </w:r>
    </w:p>
    <w:p w14:paraId="1935A7C2"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 xml:space="preserve">V. Se impugne la veracidad de la información proporcionada; </w:t>
      </w:r>
    </w:p>
    <w:p w14:paraId="3A7176B9"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b/>
          <w:i/>
          <w:lang w:val="es-MX"/>
        </w:rPr>
      </w:pPr>
      <w:r w:rsidRPr="00DC516E">
        <w:rPr>
          <w:rFonts w:ascii="Palatino Linotype" w:eastAsia="MS Mincho" w:hAnsi="Palatino Linotype" w:cs="Times New Roman"/>
          <w:b/>
          <w:i/>
          <w:lang w:val="es-MX"/>
        </w:rPr>
        <w:t xml:space="preserve">VI. Se trate de una consulta, o trámite en específico; y </w:t>
      </w:r>
    </w:p>
    <w:p w14:paraId="2DE4685B"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VII. El recurrente amplíe su solicitud en el recurso de revisión, únicamente respecto de los nuevos contenidos.</w:t>
      </w:r>
    </w:p>
    <w:p w14:paraId="2E843A09" w14:textId="77777777" w:rsidR="008C692D" w:rsidRPr="00DC516E" w:rsidRDefault="008C692D" w:rsidP="008C692D">
      <w:pPr>
        <w:tabs>
          <w:tab w:val="left" w:pos="567"/>
        </w:tabs>
        <w:spacing w:line="360" w:lineRule="auto"/>
        <w:contextualSpacing/>
        <w:jc w:val="both"/>
        <w:rPr>
          <w:rFonts w:ascii="Cambria" w:eastAsia="MS Mincho" w:hAnsi="Cambria" w:cs="Times New Roman"/>
          <w:lang w:val="es-MX"/>
        </w:rPr>
      </w:pPr>
    </w:p>
    <w:p w14:paraId="21B32FFB" w14:textId="2D045506" w:rsidR="008C692D" w:rsidRPr="00DC516E" w:rsidRDefault="008C692D" w:rsidP="008C692D">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DC516E">
        <w:rPr>
          <w:rFonts w:ascii="Palatino Linotype" w:eastAsia="Calibri" w:hAnsi="Palatino Linotype" w:cs="Arial"/>
          <w:lang w:val="es-MX"/>
        </w:rPr>
        <w:t xml:space="preserve">La fracción </w:t>
      </w:r>
      <w:r w:rsidR="000D1245" w:rsidRPr="00DC516E">
        <w:rPr>
          <w:rFonts w:ascii="Palatino Linotype" w:eastAsia="Calibri" w:hAnsi="Palatino Linotype" w:cs="Arial"/>
          <w:lang w:val="es-MX"/>
        </w:rPr>
        <w:t>III</w:t>
      </w:r>
      <w:r w:rsidRPr="00DC516E">
        <w:rPr>
          <w:rFonts w:ascii="Palatino Linotype" w:eastAsia="Calibri" w:hAnsi="Palatino Linotype" w:cs="Arial"/>
          <w:lang w:val="es-MX"/>
        </w:rPr>
        <w:t xml:space="preserve"> del citado precepto legal, contempla la improcedencia del recurso de revisión cuando se trate de una consulta, </w:t>
      </w:r>
      <w:r w:rsidR="000D1245" w:rsidRPr="00DC516E">
        <w:rPr>
          <w:rFonts w:ascii="Palatino Linotype" w:eastAsia="Calibri" w:hAnsi="Palatino Linotype" w:cs="Arial"/>
          <w:lang w:val="es-MX"/>
        </w:rPr>
        <w:t>que no actualice alguno de los supuestos previstos en la Ley de Transparencia Local.</w:t>
      </w:r>
    </w:p>
    <w:p w14:paraId="72447950" w14:textId="77777777" w:rsidR="008C692D" w:rsidRPr="00DC516E" w:rsidRDefault="008C692D" w:rsidP="008C692D">
      <w:pPr>
        <w:tabs>
          <w:tab w:val="left" w:pos="567"/>
        </w:tabs>
        <w:spacing w:line="360" w:lineRule="auto"/>
        <w:contextualSpacing/>
        <w:jc w:val="both"/>
        <w:rPr>
          <w:rFonts w:ascii="Palatino Linotype" w:eastAsia="Calibri" w:hAnsi="Palatino Linotype" w:cs="Arial"/>
          <w:lang w:val="es-MX"/>
        </w:rPr>
      </w:pPr>
    </w:p>
    <w:p w14:paraId="47EED6B1" w14:textId="77777777" w:rsidR="008C692D" w:rsidRPr="00DC516E" w:rsidRDefault="008C692D" w:rsidP="008C692D">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DC516E">
        <w:rPr>
          <w:rFonts w:ascii="Palatino Linotype" w:eastAsia="Calibri" w:hAnsi="Palatino Linotype" w:cs="Arial"/>
          <w:lang w:val="es-MX"/>
        </w:rPr>
        <w:lastRenderedPageBreak/>
        <w:t>Sin embargo, al haber sido admitido el recurso de revisión, aún y cuando actualiza una causal de improcedencia, es necesario traer a contexto el artículo 192 fracción IV, de la multicitada Ley de Transparencia:</w:t>
      </w:r>
    </w:p>
    <w:p w14:paraId="30AF1C0B" w14:textId="77777777" w:rsidR="008C692D" w:rsidRPr="00DC516E" w:rsidRDefault="008C692D" w:rsidP="008C692D">
      <w:pPr>
        <w:tabs>
          <w:tab w:val="left" w:pos="567"/>
        </w:tabs>
        <w:spacing w:line="360" w:lineRule="auto"/>
        <w:contextualSpacing/>
        <w:jc w:val="both"/>
        <w:rPr>
          <w:rFonts w:ascii="Palatino Linotype" w:eastAsia="Calibri" w:hAnsi="Palatino Linotype" w:cs="Arial"/>
          <w:lang w:val="es-MX"/>
        </w:rPr>
      </w:pPr>
    </w:p>
    <w:p w14:paraId="48D3A05F" w14:textId="77777777" w:rsidR="008C692D" w:rsidRPr="00DC516E" w:rsidRDefault="008C692D" w:rsidP="008C692D">
      <w:pPr>
        <w:tabs>
          <w:tab w:val="left" w:pos="567"/>
        </w:tabs>
        <w:spacing w:line="360" w:lineRule="auto"/>
        <w:ind w:left="567" w:right="822"/>
        <w:contextualSpacing/>
        <w:jc w:val="both"/>
        <w:rPr>
          <w:rFonts w:ascii="Palatino Linotype" w:eastAsia="Calibri" w:hAnsi="Palatino Linotype" w:cs="Arial"/>
          <w:i/>
          <w:lang w:val="es-MX"/>
        </w:rPr>
      </w:pPr>
      <w:r w:rsidRPr="00DC516E">
        <w:rPr>
          <w:rFonts w:ascii="Palatino Linotype" w:eastAsia="MS Mincho" w:hAnsi="Palatino Linotype" w:cs="Times New Roman"/>
          <w:i/>
          <w:lang w:val="es-MX"/>
        </w:rPr>
        <w:t>Artículo 192. El recurso será sobreseído, en todo o en parte, cuando una vez admitido, se actualicen alguno de los siguientes supuestos:</w:t>
      </w:r>
    </w:p>
    <w:p w14:paraId="79BC3633"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 xml:space="preserve">I. El recurrente se desista expresamente del recurso; </w:t>
      </w:r>
    </w:p>
    <w:p w14:paraId="44782CA0"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 xml:space="preserve">II. El recurrente fallezca o, tratándose de personas jurídicas colectivas, se disuelva; </w:t>
      </w:r>
    </w:p>
    <w:p w14:paraId="5154D7C1"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i/>
          <w:lang w:val="es-MX"/>
        </w:rPr>
      </w:pPr>
      <w:r w:rsidRPr="00DC516E">
        <w:rPr>
          <w:rFonts w:ascii="Palatino Linotype" w:eastAsia="MS Mincho" w:hAnsi="Palatino Linotype" w:cs="Times New Roman"/>
          <w:i/>
          <w:lang w:val="es-MX"/>
        </w:rPr>
        <w:t xml:space="preserve">III. El sujeto obligado responsable del acto lo modifique o revoque de tal manera que el recurso de revisión quede sin materia; </w:t>
      </w:r>
    </w:p>
    <w:p w14:paraId="3EE5FAF4" w14:textId="77777777" w:rsidR="008C692D" w:rsidRPr="00DC516E" w:rsidRDefault="008C692D" w:rsidP="008C692D">
      <w:pPr>
        <w:tabs>
          <w:tab w:val="left" w:pos="567"/>
        </w:tabs>
        <w:spacing w:line="360" w:lineRule="auto"/>
        <w:ind w:left="567" w:right="822"/>
        <w:contextualSpacing/>
        <w:jc w:val="both"/>
        <w:rPr>
          <w:rFonts w:ascii="Palatino Linotype" w:eastAsia="MS Mincho" w:hAnsi="Palatino Linotype" w:cs="Times New Roman"/>
          <w:b/>
          <w:i/>
          <w:lang w:val="es-MX"/>
        </w:rPr>
      </w:pPr>
      <w:r w:rsidRPr="00DC516E">
        <w:rPr>
          <w:rFonts w:ascii="Palatino Linotype" w:eastAsia="MS Mincho" w:hAnsi="Palatino Linotype" w:cs="Times New Roman"/>
          <w:b/>
          <w:i/>
          <w:lang w:val="es-MX"/>
        </w:rPr>
        <w:t xml:space="preserve">IV. Admitido el recurso de revisión, aparezca alguna causal de improcedencia en los términos de la presente Ley; y </w:t>
      </w:r>
    </w:p>
    <w:p w14:paraId="17D93570" w14:textId="77777777" w:rsidR="008C692D" w:rsidRPr="00DC516E" w:rsidRDefault="008C692D" w:rsidP="008C692D">
      <w:pPr>
        <w:tabs>
          <w:tab w:val="left" w:pos="567"/>
        </w:tabs>
        <w:spacing w:line="360" w:lineRule="auto"/>
        <w:ind w:left="567" w:right="822"/>
        <w:contextualSpacing/>
        <w:jc w:val="both"/>
        <w:rPr>
          <w:rFonts w:ascii="Palatino Linotype" w:eastAsia="Calibri" w:hAnsi="Palatino Linotype" w:cs="Arial"/>
          <w:i/>
          <w:lang w:val="es-MX"/>
        </w:rPr>
      </w:pPr>
      <w:r w:rsidRPr="00DC516E">
        <w:rPr>
          <w:rFonts w:ascii="Palatino Linotype" w:eastAsia="MS Mincho" w:hAnsi="Palatino Linotype" w:cs="Times New Roman"/>
          <w:i/>
          <w:lang w:val="es-MX"/>
        </w:rPr>
        <w:t>V. Cuando por cualquier motivo quede sin materia el recurso.</w:t>
      </w:r>
    </w:p>
    <w:p w14:paraId="02E3D884" w14:textId="77777777" w:rsidR="008C692D" w:rsidRPr="00DC516E" w:rsidRDefault="008C692D" w:rsidP="008C692D">
      <w:pPr>
        <w:tabs>
          <w:tab w:val="left" w:pos="567"/>
        </w:tabs>
        <w:spacing w:line="360" w:lineRule="auto"/>
        <w:contextualSpacing/>
        <w:jc w:val="both"/>
        <w:rPr>
          <w:rFonts w:ascii="Palatino Linotype" w:eastAsia="Calibri" w:hAnsi="Palatino Linotype" w:cs="Arial"/>
          <w:lang w:val="es-MX"/>
        </w:rPr>
      </w:pPr>
    </w:p>
    <w:p w14:paraId="79F5F6B9" w14:textId="20B05132" w:rsidR="008C692D" w:rsidRPr="00DC516E" w:rsidRDefault="008C692D" w:rsidP="008C692D">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DC516E">
        <w:rPr>
          <w:rFonts w:ascii="Palatino Linotype" w:eastAsia="Calibri" w:hAnsi="Palatino Linotype" w:cs="Arial"/>
          <w:lang w:val="es-MX"/>
        </w:rPr>
        <w:t xml:space="preserve">Es así que, el recurso de revisión actualiza la causal de sobreseimiento establecida en la fracción IV del artículo 192, en relación a la fracción </w:t>
      </w:r>
      <w:r w:rsidR="000D1245" w:rsidRPr="00DC516E">
        <w:rPr>
          <w:rFonts w:ascii="Palatino Linotype" w:eastAsia="Calibri" w:hAnsi="Palatino Linotype" w:cs="Arial"/>
          <w:lang w:val="es-MX"/>
        </w:rPr>
        <w:t>II</w:t>
      </w:r>
      <w:r w:rsidRPr="00DC516E">
        <w:rPr>
          <w:rFonts w:ascii="Palatino Linotype" w:eastAsia="Calibri" w:hAnsi="Palatino Linotype" w:cs="Arial"/>
          <w:lang w:val="es-MX"/>
        </w:rPr>
        <w:t>I del artículo 191, ambos de la Ley de Transparencia y Acceso a la Información Pública del Estado de México y Municipios.</w:t>
      </w:r>
    </w:p>
    <w:p w14:paraId="6C070EF1" w14:textId="77777777" w:rsidR="008C692D" w:rsidRPr="00DC516E" w:rsidRDefault="008C692D" w:rsidP="008C692D">
      <w:pPr>
        <w:spacing w:before="240" w:after="240" w:line="360" w:lineRule="auto"/>
        <w:contextualSpacing/>
        <w:jc w:val="both"/>
        <w:rPr>
          <w:rFonts w:ascii="Palatino Linotype" w:eastAsia="MS Mincho" w:hAnsi="Palatino Linotype" w:cs="Times New Roman"/>
          <w:lang w:val="es-MX"/>
        </w:rPr>
      </w:pPr>
    </w:p>
    <w:p w14:paraId="65D52E82" w14:textId="27279F8A" w:rsidR="008C692D" w:rsidRPr="00DC516E" w:rsidRDefault="008C692D" w:rsidP="008C692D">
      <w:pPr>
        <w:numPr>
          <w:ilvl w:val="0"/>
          <w:numId w:val="1"/>
        </w:numPr>
        <w:spacing w:before="240" w:after="240" w:line="360" w:lineRule="auto"/>
        <w:ind w:left="0" w:firstLine="0"/>
        <w:contextualSpacing/>
        <w:jc w:val="both"/>
        <w:rPr>
          <w:rFonts w:ascii="Palatino Linotype" w:eastAsia="MS Mincho" w:hAnsi="Palatino Linotype" w:cs="Times New Roman"/>
          <w:lang w:val="es-MX"/>
        </w:rPr>
      </w:pPr>
      <w:r w:rsidRPr="00DC516E">
        <w:rPr>
          <w:rFonts w:ascii="Palatino Linotype" w:eastAsia="MS Mincho" w:hAnsi="Palatino Linotype" w:cs="Arial"/>
          <w:lang w:val="es-MX"/>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62049B3" w14:textId="77777777" w:rsidR="000D1245" w:rsidRPr="00DC516E" w:rsidRDefault="000D1245" w:rsidP="000D1245">
      <w:pPr>
        <w:spacing w:before="240" w:after="240" w:line="360" w:lineRule="auto"/>
        <w:contextualSpacing/>
        <w:jc w:val="both"/>
        <w:rPr>
          <w:rFonts w:ascii="Palatino Linotype" w:eastAsia="MS Mincho" w:hAnsi="Palatino Linotype" w:cs="Times New Roman"/>
          <w:lang w:val="es-MX"/>
        </w:rPr>
      </w:pPr>
    </w:p>
    <w:p w14:paraId="3E660DEA" w14:textId="77777777" w:rsidR="008C692D" w:rsidRPr="00DC516E" w:rsidRDefault="008C692D" w:rsidP="008C692D">
      <w:pPr>
        <w:spacing w:line="360" w:lineRule="auto"/>
        <w:ind w:left="567" w:right="567"/>
        <w:jc w:val="both"/>
        <w:rPr>
          <w:rFonts w:ascii="Palatino Linotype" w:eastAsia="MS Mincho" w:hAnsi="Palatino Linotype" w:cs="Arial"/>
          <w:i/>
          <w:sz w:val="22"/>
          <w:szCs w:val="22"/>
          <w:lang w:val="es-MX"/>
        </w:rPr>
      </w:pPr>
      <w:r w:rsidRPr="00DC516E">
        <w:rPr>
          <w:rFonts w:ascii="Palatino Linotype" w:eastAsia="MS Mincho" w:hAnsi="Palatino Linotype" w:cs="Arial"/>
          <w:i/>
          <w:sz w:val="22"/>
          <w:szCs w:val="22"/>
          <w:lang w:val="es-MX"/>
        </w:rPr>
        <w:lastRenderedPageBreak/>
        <w:t>“</w:t>
      </w:r>
      <w:r w:rsidRPr="00DC516E">
        <w:rPr>
          <w:rFonts w:ascii="Palatino Linotype" w:eastAsia="MS Mincho" w:hAnsi="Palatino Linotype" w:cs="Arial"/>
          <w:b/>
          <w:i/>
          <w:sz w:val="22"/>
          <w:szCs w:val="22"/>
          <w:lang w:val="es-MX"/>
        </w:rPr>
        <w:t>SOBRESEIMIENTO EN EL JUICIO DE AMPARO DIRECTO. IMPIDE EL ESTUDIO DE LAS VIOLACIONES PROCESALES PLANTEADAS EN LOS CONCEPTOS DE VIOLACIÓN.</w:t>
      </w:r>
      <w:r w:rsidRPr="00DC516E">
        <w:rPr>
          <w:rFonts w:ascii="Palatino Linotype" w:eastAsia="MS Mincho" w:hAnsi="Palatino Linotype" w:cs="Arial"/>
          <w:i/>
          <w:sz w:val="22"/>
          <w:szCs w:val="22"/>
          <w:lang w:val="es-MX"/>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C3097EE" w14:textId="77777777" w:rsidR="008C692D" w:rsidRPr="00DC516E" w:rsidRDefault="008C692D" w:rsidP="008C692D">
      <w:pPr>
        <w:spacing w:line="360" w:lineRule="auto"/>
        <w:ind w:left="567" w:right="567"/>
        <w:jc w:val="both"/>
        <w:rPr>
          <w:rFonts w:ascii="Palatino Linotype" w:eastAsia="MS Mincho" w:hAnsi="Palatino Linotype" w:cs="Arial"/>
          <w:i/>
          <w:sz w:val="22"/>
          <w:szCs w:val="22"/>
          <w:lang w:val="es-MX"/>
        </w:rPr>
      </w:pPr>
      <w:r w:rsidRPr="00DC516E">
        <w:rPr>
          <w:rFonts w:ascii="Palatino Linotype" w:eastAsia="MS Mincho" w:hAnsi="Palatino Linotype" w:cs="Arial"/>
          <w:i/>
          <w:sz w:val="22"/>
          <w:szCs w:val="22"/>
          <w:lang w:val="es-MX"/>
        </w:rPr>
        <w:t>SEPTIMO TRIBUNAL COLEGIADO EN MATERIA CIVIL DEL PRIMER CIRCUITO</w:t>
      </w:r>
    </w:p>
    <w:p w14:paraId="1F418212" w14:textId="77777777" w:rsidR="008C692D" w:rsidRPr="00DC516E" w:rsidRDefault="008C692D" w:rsidP="008C692D">
      <w:pPr>
        <w:spacing w:line="360" w:lineRule="auto"/>
        <w:ind w:left="567" w:right="567"/>
        <w:jc w:val="both"/>
        <w:rPr>
          <w:rFonts w:ascii="Palatino Linotype" w:eastAsia="MS Mincho" w:hAnsi="Palatino Linotype" w:cs="Arial"/>
          <w:i/>
          <w:sz w:val="22"/>
          <w:szCs w:val="22"/>
          <w:lang w:val="es-MX"/>
        </w:rPr>
      </w:pPr>
      <w:r w:rsidRPr="00DC516E">
        <w:rPr>
          <w:rFonts w:ascii="Palatino Linotype" w:eastAsia="MS Mincho" w:hAnsi="Palatino Linotype" w:cs="Arial"/>
          <w:i/>
          <w:sz w:val="22"/>
          <w:szCs w:val="22"/>
          <w:lang w:val="es-MX"/>
        </w:rPr>
        <w:t>Amparo directo 699/2008. Mariana Leticia González Steele. 13 de noviembre de 2008. Unanimidad de votos. Ponente: Sara Judith Montalvo Trejo. Secretario: Arnulfo Mateos García.”</w:t>
      </w:r>
    </w:p>
    <w:p w14:paraId="2F27A2B7" w14:textId="77777777" w:rsidR="008C692D" w:rsidRPr="00DC516E" w:rsidRDefault="008C692D" w:rsidP="008C692D">
      <w:pPr>
        <w:tabs>
          <w:tab w:val="left" w:pos="567"/>
        </w:tabs>
        <w:spacing w:line="360" w:lineRule="auto"/>
        <w:contextualSpacing/>
        <w:jc w:val="both"/>
        <w:rPr>
          <w:rFonts w:ascii="Palatino Linotype" w:eastAsia="Calibri" w:hAnsi="Palatino Linotype" w:cs="Arial"/>
          <w:lang w:val="es-MX"/>
        </w:rPr>
      </w:pPr>
    </w:p>
    <w:p w14:paraId="1E9A0679" w14:textId="77777777" w:rsidR="008C692D" w:rsidRPr="00DC516E" w:rsidRDefault="008C692D" w:rsidP="008C692D">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DC516E">
        <w:rPr>
          <w:rFonts w:ascii="Palatino Linotype" w:eastAsia="Calibri" w:hAnsi="Palatino Linotype" w:cs="Arial"/>
          <w:lang w:val="es-MX"/>
        </w:rPr>
        <w:t>No obstante, a efecto de no vulnerar los derechos del particular, este Órgano Garante deja a salvo sus derechos para que, si así lo desea, presente una nueva solicitud de acceso a la información requiriendo información que sea de su interés.</w:t>
      </w:r>
    </w:p>
    <w:p w14:paraId="15F70815" w14:textId="77777777" w:rsidR="008C692D" w:rsidRPr="00DC516E" w:rsidRDefault="008C692D" w:rsidP="008C692D">
      <w:pPr>
        <w:autoSpaceDE w:val="0"/>
        <w:autoSpaceDN w:val="0"/>
        <w:adjustRightInd w:val="0"/>
        <w:spacing w:before="120" w:after="120" w:line="360" w:lineRule="auto"/>
        <w:contextualSpacing/>
        <w:jc w:val="both"/>
        <w:rPr>
          <w:rFonts w:ascii="Palatino Linotype" w:eastAsia="MS Mincho" w:hAnsi="Palatino Linotype" w:cs="Arial"/>
          <w:lang w:val="es-MX"/>
        </w:rPr>
      </w:pPr>
    </w:p>
    <w:p w14:paraId="40FDC2FA" w14:textId="56198799" w:rsidR="008C692D" w:rsidRPr="00DC516E" w:rsidRDefault="008C692D" w:rsidP="008C692D">
      <w:pPr>
        <w:numPr>
          <w:ilvl w:val="0"/>
          <w:numId w:val="1"/>
        </w:numPr>
        <w:spacing w:line="360" w:lineRule="auto"/>
        <w:ind w:left="0" w:firstLine="0"/>
        <w:contextualSpacing/>
        <w:jc w:val="both"/>
        <w:rPr>
          <w:rFonts w:ascii="Palatino Linotype" w:eastAsia="MS Mincho" w:hAnsi="Palatino Linotype" w:cs="Palatino Linotype"/>
          <w:lang w:val="es-MX"/>
        </w:rPr>
      </w:pPr>
      <w:r w:rsidRPr="00DC516E">
        <w:rPr>
          <w:rFonts w:ascii="Palatino Linotype" w:eastAsia="MS Mincho" w:hAnsi="Palatino Linotype" w:cs="Arial"/>
          <w:lang w:val="es-MX"/>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w:t>
      </w:r>
      <w:r w:rsidR="000D1245" w:rsidRPr="00DC516E">
        <w:rPr>
          <w:rFonts w:ascii="Palatino Linotype" w:eastAsia="MS Mincho" w:hAnsi="Palatino Linotype" w:cs="Arial"/>
          <w:lang w:val="es-MX"/>
        </w:rPr>
        <w:t>lo requerido.</w:t>
      </w:r>
    </w:p>
    <w:p w14:paraId="622DD73F" w14:textId="77777777" w:rsidR="0083334B" w:rsidRPr="00DC516E" w:rsidRDefault="0083334B" w:rsidP="0083334B">
      <w:pPr>
        <w:pStyle w:val="Prrafodelista"/>
        <w:spacing w:line="360" w:lineRule="auto"/>
        <w:rPr>
          <w:rFonts w:ascii="Palatino Linotype" w:hAnsi="Palatino Linotype" w:cs="Arial"/>
        </w:rPr>
      </w:pPr>
    </w:p>
    <w:p w14:paraId="13A77158" w14:textId="77777777" w:rsidR="0083334B" w:rsidRPr="00DC516E" w:rsidRDefault="0083334B" w:rsidP="0083334B">
      <w:pPr>
        <w:pStyle w:val="Prrafodelista"/>
        <w:numPr>
          <w:ilvl w:val="0"/>
          <w:numId w:val="1"/>
        </w:numPr>
        <w:spacing w:before="240" w:after="240" w:line="360" w:lineRule="auto"/>
        <w:ind w:left="0" w:right="49" w:firstLine="0"/>
        <w:jc w:val="both"/>
        <w:rPr>
          <w:rFonts w:ascii="Palatino Linotype" w:hAnsi="Palatino Linotype" w:cs="Palatino Linotype"/>
        </w:rPr>
      </w:pPr>
      <w:r w:rsidRPr="00DC516E">
        <w:rPr>
          <w:rFonts w:ascii="Palatino Linotype" w:hAnsi="Palatino Linotype"/>
          <w:color w:val="000000"/>
          <w:lang w:val="es-ES" w:eastAsia="es-MX"/>
        </w:rPr>
        <w:lastRenderedPageBreak/>
        <w:t xml:space="preserve">Por lo anteriormente expuesto y fundado, este </w:t>
      </w:r>
      <w:r w:rsidRPr="00DC516E">
        <w:rPr>
          <w:rFonts w:ascii="Palatino Linotype" w:hAnsi="Palatino Linotype"/>
          <w:b/>
          <w:bCs/>
          <w:color w:val="000000"/>
          <w:lang w:val="es-ES" w:eastAsia="es-MX"/>
        </w:rPr>
        <w:t>ÓRGANO GARANTE</w:t>
      </w:r>
      <w:r w:rsidRPr="00DC516E">
        <w:rPr>
          <w:rFonts w:ascii="Palatino Linotype" w:hAnsi="Palatino Linotype"/>
          <w:color w:val="000000"/>
          <w:lang w:val="es-ES" w:eastAsia="es-MX"/>
        </w:rPr>
        <w:t xml:space="preserve"> emite los siguientes:   </w:t>
      </w:r>
    </w:p>
    <w:p w14:paraId="19B3EE33" w14:textId="77777777" w:rsidR="0083334B" w:rsidRPr="00DC516E" w:rsidRDefault="0083334B" w:rsidP="0083334B">
      <w:pPr>
        <w:pStyle w:val="Prrafodelista"/>
        <w:spacing w:line="360" w:lineRule="auto"/>
        <w:rPr>
          <w:rFonts w:ascii="Palatino Linotype" w:hAnsi="Palatino Linotype" w:cs="Palatino Linotype"/>
        </w:rPr>
      </w:pPr>
    </w:p>
    <w:p w14:paraId="26C5DAF8" w14:textId="77777777" w:rsidR="0083334B" w:rsidRPr="00DC516E" w:rsidRDefault="0083334B" w:rsidP="0083334B">
      <w:pPr>
        <w:keepNext/>
        <w:keepLines/>
        <w:spacing w:line="360" w:lineRule="auto"/>
        <w:jc w:val="center"/>
        <w:outlineLvl w:val="0"/>
        <w:rPr>
          <w:rFonts w:ascii="Palatino Linotype" w:hAnsi="Palatino Linotype" w:cstheme="majorBidi"/>
          <w:b/>
          <w:bCs/>
        </w:rPr>
      </w:pPr>
      <w:bookmarkStart w:id="20" w:name="_Toc26960598"/>
      <w:bookmarkStart w:id="21" w:name="_Toc82017154"/>
      <w:r w:rsidRPr="00DC516E">
        <w:rPr>
          <w:rFonts w:ascii="Palatino Linotype" w:hAnsi="Palatino Linotype" w:cstheme="majorBidi"/>
          <w:b/>
          <w:bCs/>
        </w:rPr>
        <w:t>R E S O L U T I V O S</w:t>
      </w:r>
      <w:bookmarkEnd w:id="20"/>
      <w:bookmarkEnd w:id="21"/>
    </w:p>
    <w:p w14:paraId="0F6E17AA" w14:textId="77777777" w:rsidR="0083334B" w:rsidRPr="00DC516E" w:rsidRDefault="0083334B" w:rsidP="0083334B">
      <w:pPr>
        <w:pStyle w:val="Prrafodelista"/>
        <w:spacing w:line="360" w:lineRule="auto"/>
        <w:rPr>
          <w:rFonts w:ascii="Palatino Linotype" w:hAnsi="Palatino Linotype" w:cs="Palatino Linotype"/>
        </w:rPr>
      </w:pPr>
    </w:p>
    <w:p w14:paraId="0D8E97BF" w14:textId="7F13C797" w:rsidR="008C692D" w:rsidRPr="00DC516E"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bookmarkStart w:id="22" w:name="_Toc450120669"/>
      <w:bookmarkStart w:id="23" w:name="_Toc460947011"/>
      <w:r w:rsidRPr="00DC516E">
        <w:rPr>
          <w:rFonts w:ascii="Palatino Linotype" w:hAnsi="Palatino Linotype" w:cs="Arial"/>
          <w:b/>
        </w:rPr>
        <w:t xml:space="preserve">PRIMERO. </w:t>
      </w:r>
      <w:r w:rsidRPr="00DC516E">
        <w:rPr>
          <w:rFonts w:ascii="Palatino Linotype" w:hAnsi="Palatino Linotype"/>
        </w:rPr>
        <w:t xml:space="preserve">Se </w:t>
      </w:r>
      <w:r w:rsidRPr="00DC516E">
        <w:rPr>
          <w:rFonts w:ascii="Palatino Linotype" w:hAnsi="Palatino Linotype"/>
          <w:b/>
        </w:rPr>
        <w:t>SOBRESEE</w:t>
      </w:r>
      <w:r w:rsidRPr="00DC516E">
        <w:rPr>
          <w:rFonts w:ascii="Palatino Linotype" w:hAnsi="Palatino Linotype"/>
        </w:rPr>
        <w:t xml:space="preserve"> el recurso de revisión número </w:t>
      </w:r>
      <w:r w:rsidRPr="00DC516E">
        <w:rPr>
          <w:rFonts w:ascii="Palatino Linotype" w:eastAsia="Calibri" w:hAnsi="Palatino Linotype" w:cs="Tahoma"/>
          <w:b/>
          <w:bCs/>
          <w:lang w:eastAsia="en-US"/>
        </w:rPr>
        <w:t>0</w:t>
      </w:r>
      <w:r w:rsidR="000D1245" w:rsidRPr="00DC516E">
        <w:rPr>
          <w:rFonts w:ascii="Palatino Linotype" w:eastAsia="Calibri" w:hAnsi="Palatino Linotype" w:cs="Tahoma"/>
          <w:b/>
          <w:bCs/>
          <w:lang w:eastAsia="en-US"/>
        </w:rPr>
        <w:t>8833</w:t>
      </w:r>
      <w:r w:rsidRPr="00DC516E">
        <w:rPr>
          <w:rFonts w:ascii="Palatino Linotype" w:eastAsia="Calibri" w:hAnsi="Palatino Linotype" w:cs="Tahoma"/>
          <w:b/>
          <w:bCs/>
          <w:lang w:eastAsia="en-US"/>
        </w:rPr>
        <w:t>/INFOEM/IP/RR/2022</w:t>
      </w:r>
      <w:r w:rsidRPr="00DC516E">
        <w:rPr>
          <w:rFonts w:ascii="Palatino Linotype" w:hAnsi="Palatino Linotype"/>
          <w:b/>
        </w:rPr>
        <w:t xml:space="preserve"> </w:t>
      </w:r>
      <w:bookmarkStart w:id="24" w:name="_Toc461648590"/>
      <w:bookmarkStart w:id="25" w:name="_Toc461648682"/>
      <w:bookmarkStart w:id="26" w:name="_Toc462228049"/>
      <w:bookmarkStart w:id="27" w:name="_Toc462228129"/>
      <w:bookmarkStart w:id="28" w:name="_Toc496099789"/>
      <w:bookmarkStart w:id="29" w:name="_Toc496100166"/>
      <w:bookmarkStart w:id="30" w:name="_Toc499756977"/>
      <w:bookmarkStart w:id="31" w:name="_Toc499757020"/>
      <w:bookmarkStart w:id="32" w:name="_Toc504377974"/>
      <w:r w:rsidR="008C692D" w:rsidRPr="00DC516E">
        <w:rPr>
          <w:rFonts w:ascii="Palatino Linotype" w:eastAsia="MS Mincho" w:hAnsi="Palatino Linotype" w:cs="Times New Roman"/>
          <w:lang w:val="es-MX"/>
        </w:rPr>
        <w:t xml:space="preserve">conforme al artículo 192 fracción IV, en relación con el artículo 191 fracción </w:t>
      </w:r>
      <w:r w:rsidR="00A367ED" w:rsidRPr="00DC516E">
        <w:rPr>
          <w:rFonts w:ascii="Palatino Linotype" w:eastAsia="MS Mincho" w:hAnsi="Palatino Linotype" w:cs="Times New Roman"/>
          <w:lang w:val="es-MX"/>
        </w:rPr>
        <w:t>V</w:t>
      </w:r>
      <w:r w:rsidR="008C692D" w:rsidRPr="00DC516E">
        <w:rPr>
          <w:rFonts w:ascii="Palatino Linotype" w:eastAsia="MS Mincho" w:hAnsi="Palatino Linotype" w:cs="Times New Roman"/>
          <w:lang w:val="es-MX"/>
        </w:rPr>
        <w:t xml:space="preserve">I de la Ley de Transparencia y Acceso a la Información Pública del Estado de México y Municipios, en términos del Considerando </w:t>
      </w:r>
      <w:r w:rsidR="008C692D" w:rsidRPr="00DC516E">
        <w:rPr>
          <w:rFonts w:ascii="Palatino Linotype" w:eastAsia="MS Mincho" w:hAnsi="Palatino Linotype" w:cs="Times New Roman"/>
          <w:b/>
          <w:lang w:val="es-MX"/>
        </w:rPr>
        <w:t>TERCERO</w:t>
      </w:r>
      <w:r w:rsidR="008C692D" w:rsidRPr="00DC516E">
        <w:rPr>
          <w:rFonts w:ascii="Palatino Linotype" w:eastAsia="MS Mincho" w:hAnsi="Palatino Linotype" w:cs="Times New Roman"/>
          <w:lang w:val="es-MX"/>
        </w:rPr>
        <w:t xml:space="preserve"> de la presente resolución.</w:t>
      </w:r>
    </w:p>
    <w:p w14:paraId="32603CB3" w14:textId="77777777" w:rsidR="008C692D" w:rsidRPr="00DC516E" w:rsidRDefault="008C692D"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p>
    <w:p w14:paraId="31056F5A" w14:textId="3319AB12" w:rsidR="0083334B" w:rsidRPr="00DC516E"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olor w:val="000000" w:themeColor="text1"/>
          <w:shd w:val="clear" w:color="auto" w:fill="FFFFFF"/>
        </w:rPr>
      </w:pPr>
      <w:r w:rsidRPr="00DC516E">
        <w:rPr>
          <w:rFonts w:ascii="Palatino Linotype" w:hAnsi="Palatino Linotype" w:cs="Arial"/>
          <w:b/>
        </w:rPr>
        <w:t>SEGUNDO.</w:t>
      </w:r>
      <w:bookmarkEnd w:id="24"/>
      <w:bookmarkEnd w:id="25"/>
      <w:bookmarkEnd w:id="26"/>
      <w:bookmarkEnd w:id="27"/>
      <w:bookmarkEnd w:id="28"/>
      <w:bookmarkEnd w:id="29"/>
      <w:bookmarkEnd w:id="30"/>
      <w:bookmarkEnd w:id="31"/>
      <w:bookmarkEnd w:id="32"/>
      <w:r w:rsidRPr="00DC516E">
        <w:rPr>
          <w:rStyle w:val="Ttulo2Car"/>
          <w:rFonts w:ascii="Palatino Linotype" w:hAnsi="Palatino Linotype"/>
          <w:b/>
          <w:color w:val="000000" w:themeColor="text1"/>
        </w:rPr>
        <w:t xml:space="preserve"> </w:t>
      </w:r>
      <w:r w:rsidRPr="00DC516E">
        <w:rPr>
          <w:rFonts w:ascii="Palatino Linotype" w:eastAsia="MS Mincho" w:hAnsi="Palatino Linotype" w:cs="Arial"/>
          <w:b/>
          <w:bCs/>
          <w:color w:val="000000" w:themeColor="text1"/>
          <w:shd w:val="clear" w:color="auto" w:fill="FFFFFF"/>
        </w:rPr>
        <w:t xml:space="preserve">Remítase </w:t>
      </w:r>
      <w:r w:rsidRPr="00DC516E">
        <w:rPr>
          <w:rFonts w:ascii="Palatino Linotype" w:eastAsia="MS Mincho" w:hAnsi="Palatino Linotype"/>
          <w:color w:val="000000" w:themeColor="text1"/>
          <w:shd w:val="clear" w:color="auto" w:fill="FFFFFF"/>
        </w:rPr>
        <w:t>al Titular de la Unidad de Transparencia del</w:t>
      </w:r>
      <w:r w:rsidRPr="00DC516E">
        <w:rPr>
          <w:rFonts w:ascii="Palatino Linotype" w:eastAsia="MS Mincho" w:hAnsi="Palatino Linotype"/>
          <w:b/>
          <w:bCs/>
          <w:color w:val="000000" w:themeColor="text1"/>
          <w:shd w:val="clear" w:color="auto" w:fill="FFFFFF"/>
        </w:rPr>
        <w:t xml:space="preserve"> SUJETO OBLIGADO</w:t>
      </w:r>
      <w:r w:rsidRPr="00DC516E">
        <w:rPr>
          <w:rFonts w:ascii="Palatino Linotype" w:eastAsia="MS Mincho" w:hAnsi="Palatino Linotype"/>
          <w:color w:val="000000" w:themeColor="text1"/>
          <w:shd w:val="clear" w:color="auto" w:fill="FFFFFF"/>
        </w:rPr>
        <w:t xml:space="preserve"> vía Sistema de Acceso a Información Mexiquense</w:t>
      </w:r>
      <w:r w:rsidR="003A0594" w:rsidRPr="00DC516E">
        <w:rPr>
          <w:rFonts w:ascii="Palatino Linotype" w:eastAsia="MS Mincho" w:hAnsi="Palatino Linotype"/>
          <w:color w:val="000000" w:themeColor="text1"/>
          <w:shd w:val="clear" w:color="auto" w:fill="FFFFFF"/>
        </w:rPr>
        <w:t xml:space="preserve"> </w:t>
      </w:r>
      <w:r w:rsidR="003A0594" w:rsidRPr="00DC516E">
        <w:rPr>
          <w:rFonts w:ascii="Palatino Linotype" w:eastAsia="MS Mincho" w:hAnsi="Palatino Linotype"/>
          <w:b/>
          <w:bCs/>
          <w:color w:val="000000" w:themeColor="text1"/>
          <w:shd w:val="clear" w:color="auto" w:fill="FFFFFF"/>
        </w:rPr>
        <w:t>(</w:t>
      </w:r>
      <w:r w:rsidRPr="00DC516E">
        <w:rPr>
          <w:rFonts w:ascii="Palatino Linotype" w:eastAsia="MS Mincho" w:hAnsi="Palatino Linotype"/>
          <w:b/>
          <w:bCs/>
          <w:color w:val="000000" w:themeColor="text1"/>
          <w:shd w:val="clear" w:color="auto" w:fill="FFFFFF"/>
        </w:rPr>
        <w:t>SAIMEX</w:t>
      </w:r>
      <w:r w:rsidR="003A0594" w:rsidRPr="00DC516E">
        <w:rPr>
          <w:rFonts w:ascii="Palatino Linotype" w:eastAsia="MS Mincho" w:hAnsi="Palatino Linotype"/>
          <w:b/>
          <w:bCs/>
          <w:color w:val="000000" w:themeColor="text1"/>
          <w:shd w:val="clear" w:color="auto" w:fill="FFFFFF"/>
        </w:rPr>
        <w:t>)</w:t>
      </w:r>
      <w:r w:rsidRPr="00DC516E">
        <w:rPr>
          <w:rFonts w:ascii="Palatino Linotype" w:eastAsia="MS Mincho" w:hAnsi="Palatino Linotype"/>
          <w:b/>
          <w:bCs/>
          <w:color w:val="000000" w:themeColor="text1"/>
          <w:shd w:val="clear" w:color="auto" w:fill="FFFFFF"/>
        </w:rPr>
        <w:t>,</w:t>
      </w:r>
      <w:r w:rsidRPr="00DC516E">
        <w:rPr>
          <w:rFonts w:ascii="Palatino Linotype" w:eastAsia="MS Mincho" w:hAnsi="Palatino Linotype"/>
          <w:color w:val="000000" w:themeColor="text1"/>
          <w:shd w:val="clear" w:color="auto" w:fill="FFFFFF"/>
        </w:rPr>
        <w:t xml:space="preserve"> la presente resolución. </w:t>
      </w:r>
    </w:p>
    <w:p w14:paraId="388D9EBF" w14:textId="77777777" w:rsidR="003C5174" w:rsidRPr="00DC516E" w:rsidRDefault="003C5174" w:rsidP="008C692D">
      <w:pPr>
        <w:pStyle w:val="Prrafodelista"/>
        <w:widowControl w:val="0"/>
        <w:tabs>
          <w:tab w:val="left" w:pos="1701"/>
        </w:tabs>
        <w:autoSpaceDE w:val="0"/>
        <w:autoSpaceDN w:val="0"/>
        <w:adjustRightInd w:val="0"/>
        <w:spacing w:before="120" w:line="360" w:lineRule="auto"/>
        <w:ind w:left="0"/>
        <w:jc w:val="both"/>
        <w:rPr>
          <w:rStyle w:val="Ttulo2Car"/>
          <w:rFonts w:ascii="Palatino Linotype" w:hAnsi="Palatino Linotype"/>
          <w:b/>
          <w:color w:val="000000" w:themeColor="text1"/>
        </w:rPr>
      </w:pPr>
    </w:p>
    <w:p w14:paraId="2C0FD111" w14:textId="361673C2" w:rsidR="0083334B" w:rsidRPr="00DC516E" w:rsidRDefault="0083334B" w:rsidP="0083334B">
      <w:pPr>
        <w:spacing w:line="360" w:lineRule="auto"/>
        <w:jc w:val="both"/>
        <w:rPr>
          <w:rFonts w:ascii="Palatino Linotype" w:hAnsi="Palatino Linotype"/>
        </w:rPr>
      </w:pPr>
      <w:bookmarkStart w:id="33" w:name="_Toc460947013"/>
      <w:bookmarkEnd w:id="22"/>
      <w:bookmarkEnd w:id="23"/>
      <w:r w:rsidRPr="00DC516E">
        <w:rPr>
          <w:rFonts w:ascii="Palatino Linotype" w:hAnsi="Palatino Linotype" w:cs="Arial"/>
          <w:b/>
        </w:rPr>
        <w:t xml:space="preserve">TERCERO. </w:t>
      </w:r>
      <w:r w:rsidRPr="00DC516E">
        <w:rPr>
          <w:rFonts w:ascii="Palatino Linotype" w:hAnsi="Palatino Linotype"/>
          <w:b/>
          <w:bCs/>
          <w:lang w:val="es-ES"/>
        </w:rPr>
        <w:t>Notifíquese a</w:t>
      </w:r>
      <w:r w:rsidRPr="00DC516E">
        <w:rPr>
          <w:rFonts w:ascii="Palatino Linotype" w:hAnsi="Palatino Linotype"/>
          <w:b/>
        </w:rPr>
        <w:t xml:space="preserve">l RECURRENTE </w:t>
      </w:r>
      <w:r w:rsidRPr="00DC516E">
        <w:rPr>
          <w:rFonts w:ascii="Palatino Linotype" w:hAnsi="Palatino Linotype"/>
        </w:rPr>
        <w:t>la presente resolución</w:t>
      </w:r>
      <w:r w:rsidR="000D1245" w:rsidRPr="00DC516E">
        <w:rPr>
          <w:rFonts w:ascii="Palatino Linotype" w:hAnsi="Palatino Linotype"/>
        </w:rPr>
        <w:t xml:space="preserve"> </w:t>
      </w:r>
      <w:r w:rsidR="000D1245" w:rsidRPr="00DC516E">
        <w:rPr>
          <w:rFonts w:ascii="Palatino Linotype" w:eastAsia="MS Mincho" w:hAnsi="Palatino Linotype"/>
          <w:color w:val="000000" w:themeColor="text1"/>
          <w:shd w:val="clear" w:color="auto" w:fill="FFFFFF"/>
        </w:rPr>
        <w:t xml:space="preserve">vía Sistema de Acceso a Información Mexiquense </w:t>
      </w:r>
      <w:r w:rsidR="000D1245" w:rsidRPr="00DC516E">
        <w:rPr>
          <w:rFonts w:ascii="Palatino Linotype" w:eastAsia="MS Mincho" w:hAnsi="Palatino Linotype"/>
          <w:b/>
          <w:bCs/>
          <w:color w:val="000000" w:themeColor="text1"/>
          <w:shd w:val="clear" w:color="auto" w:fill="FFFFFF"/>
        </w:rPr>
        <w:t>(SAIMEX).</w:t>
      </w:r>
    </w:p>
    <w:p w14:paraId="75D43E2F" w14:textId="77777777" w:rsidR="0083334B" w:rsidRPr="00DC516E" w:rsidRDefault="0083334B" w:rsidP="0083334B">
      <w:pPr>
        <w:spacing w:line="360" w:lineRule="auto"/>
        <w:jc w:val="both"/>
        <w:rPr>
          <w:rFonts w:ascii="Palatino Linotype" w:hAnsi="Palatino Linotype"/>
        </w:rPr>
      </w:pPr>
    </w:p>
    <w:bookmarkEnd w:id="33"/>
    <w:p w14:paraId="6A627613" w14:textId="7AC499FE" w:rsidR="0083334B" w:rsidRPr="00DC516E" w:rsidRDefault="0083334B" w:rsidP="0083334B">
      <w:pPr>
        <w:spacing w:line="360" w:lineRule="auto"/>
        <w:jc w:val="both"/>
        <w:rPr>
          <w:rFonts w:ascii="Palatino Linotype" w:eastAsia="MS Mincho" w:hAnsi="Palatino Linotype"/>
          <w:lang w:val="es-ES"/>
        </w:rPr>
      </w:pPr>
      <w:r w:rsidRPr="00DC516E">
        <w:rPr>
          <w:rFonts w:ascii="Palatino Linotype" w:eastAsia="MS Mincho" w:hAnsi="Palatino Linotype"/>
          <w:b/>
        </w:rPr>
        <w:t>CUARTO.</w:t>
      </w:r>
      <w:r w:rsidRPr="00DC516E">
        <w:rPr>
          <w:rFonts w:ascii="Palatino Linotype" w:eastAsia="MS Mincho" w:hAnsi="Palatino Linotype"/>
        </w:rPr>
        <w:t xml:space="preserve"> </w:t>
      </w:r>
      <w:r w:rsidRPr="00DC516E">
        <w:rPr>
          <w:rFonts w:ascii="Palatino Linotype" w:eastAsia="MS Mincho" w:hAnsi="Palatino Linotype"/>
          <w:lang w:val="es-ES"/>
        </w:rPr>
        <w:t>Se hace del conocimiento de</w:t>
      </w:r>
      <w:r w:rsidR="003A0594" w:rsidRPr="00DC516E">
        <w:rPr>
          <w:rFonts w:ascii="Palatino Linotype" w:eastAsia="MS Mincho" w:hAnsi="Palatino Linotype"/>
          <w:lang w:val="es-ES"/>
        </w:rPr>
        <w:t>l</w:t>
      </w:r>
      <w:r w:rsidRPr="00DC516E">
        <w:rPr>
          <w:rFonts w:ascii="Palatino Linotype" w:eastAsia="MS Mincho" w:hAnsi="Palatino Linotype"/>
          <w:lang w:val="es-ES"/>
        </w:rPr>
        <w:t xml:space="preserve"> </w:t>
      </w:r>
      <w:r w:rsidRPr="00DC516E">
        <w:rPr>
          <w:rFonts w:ascii="Palatino Linotype" w:eastAsia="Calibri" w:hAnsi="Palatino Linotype" w:cs="Tahoma"/>
          <w:b/>
          <w:lang w:eastAsia="en-US"/>
        </w:rPr>
        <w:t>RECURRENTE</w:t>
      </w:r>
      <w:r w:rsidRPr="00DC516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C516E">
        <w:rPr>
          <w:rFonts w:ascii="Palatino Linotype" w:eastAsia="MS Mincho" w:hAnsi="Palatino Linotype"/>
          <w:bCs/>
          <w:lang w:val="es-ES"/>
        </w:rPr>
        <w:t>vía juicio de amparo</w:t>
      </w:r>
      <w:r w:rsidRPr="00DC516E">
        <w:rPr>
          <w:rFonts w:ascii="Palatino Linotype" w:eastAsia="MS Mincho" w:hAnsi="Palatino Linotype"/>
          <w:lang w:val="es-ES"/>
        </w:rPr>
        <w:t> en los términos de las leyes aplicables.</w:t>
      </w:r>
      <w:bookmarkStart w:id="34" w:name="_Toc466371865"/>
      <w:bookmarkStart w:id="35" w:name="_Toc466377653"/>
      <w:bookmarkEnd w:id="12"/>
      <w:bookmarkEnd w:id="13"/>
      <w:bookmarkEnd w:id="14"/>
      <w:bookmarkEnd w:id="15"/>
      <w:bookmarkEnd w:id="16"/>
      <w:bookmarkEnd w:id="17"/>
    </w:p>
    <w:bookmarkEnd w:id="34"/>
    <w:bookmarkEnd w:id="35"/>
    <w:p w14:paraId="76B566D8" w14:textId="77777777" w:rsidR="00B96495" w:rsidRDefault="00B96495" w:rsidP="00B96495">
      <w:pPr>
        <w:spacing w:before="240" w:after="240" w:line="360" w:lineRule="auto"/>
        <w:ind w:firstLine="1"/>
        <w:jc w:val="both"/>
        <w:rPr>
          <w:rFonts w:ascii="Palatino Linotype" w:hAnsi="Palatino Linotype"/>
        </w:rPr>
      </w:pPr>
      <w:r w:rsidRPr="00DC516E">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4FE8D062" w14:textId="77777777" w:rsidR="00F12093" w:rsidRPr="00B32FC8" w:rsidRDefault="00F12093" w:rsidP="00F12093">
      <w:pPr>
        <w:spacing w:line="360" w:lineRule="auto"/>
        <w:ind w:firstLine="1"/>
        <w:jc w:val="both"/>
        <w:rPr>
          <w:rFonts w:ascii="Palatino Linotype" w:hAnsi="Palatino Linotype"/>
        </w:rPr>
      </w:pPr>
    </w:p>
    <w:p w14:paraId="318F17B8" w14:textId="77777777" w:rsidR="00F12093" w:rsidRPr="00B32FC8" w:rsidRDefault="00F12093" w:rsidP="00F12093">
      <w:pPr>
        <w:spacing w:line="360" w:lineRule="auto"/>
        <w:ind w:firstLine="1"/>
        <w:jc w:val="both"/>
        <w:rPr>
          <w:rFonts w:ascii="Palatino Linotype" w:hAnsi="Palatino Linotype"/>
        </w:rPr>
      </w:pPr>
    </w:p>
    <w:p w14:paraId="598DB8B2" w14:textId="77777777" w:rsidR="00F12093" w:rsidRPr="00B32FC8" w:rsidRDefault="00F12093" w:rsidP="00F12093">
      <w:pPr>
        <w:spacing w:line="360" w:lineRule="auto"/>
        <w:ind w:firstLine="1"/>
        <w:jc w:val="both"/>
        <w:rPr>
          <w:rFonts w:ascii="Palatino Linotype" w:hAnsi="Palatino Linotype"/>
        </w:rPr>
      </w:pPr>
    </w:p>
    <w:p w14:paraId="2CF3701D" w14:textId="77777777" w:rsidR="00F12093" w:rsidRPr="00B32FC8" w:rsidRDefault="00F12093" w:rsidP="00F12093">
      <w:pPr>
        <w:spacing w:line="360" w:lineRule="auto"/>
        <w:ind w:firstLine="1"/>
        <w:jc w:val="both"/>
        <w:rPr>
          <w:rFonts w:ascii="Palatino Linotype" w:hAnsi="Palatino Linotype"/>
        </w:rPr>
      </w:pPr>
    </w:p>
    <w:p w14:paraId="1220CE26" w14:textId="77777777" w:rsidR="00F12093" w:rsidRPr="00B32FC8" w:rsidRDefault="00F12093" w:rsidP="00F12093">
      <w:pPr>
        <w:spacing w:line="360" w:lineRule="auto"/>
        <w:ind w:firstLine="1"/>
        <w:jc w:val="both"/>
        <w:rPr>
          <w:rFonts w:ascii="Palatino Linotype" w:hAnsi="Palatino Linotype"/>
        </w:rPr>
      </w:pPr>
    </w:p>
    <w:p w14:paraId="0F913178" w14:textId="77777777" w:rsidR="00F12093" w:rsidRPr="00B32FC8" w:rsidRDefault="00F12093" w:rsidP="00F12093">
      <w:pPr>
        <w:spacing w:line="360" w:lineRule="auto"/>
        <w:ind w:firstLine="1"/>
        <w:jc w:val="both"/>
        <w:rPr>
          <w:rFonts w:ascii="Palatino Linotype" w:hAnsi="Palatino Linotype"/>
        </w:rPr>
      </w:pPr>
    </w:p>
    <w:p w14:paraId="50237BC5"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7C5010BA"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269E9972" w14:textId="77777777" w:rsidR="00F12093" w:rsidRPr="00B32FC8" w:rsidRDefault="00F12093" w:rsidP="00F12093">
      <w:pPr>
        <w:spacing w:line="360" w:lineRule="auto"/>
        <w:jc w:val="both"/>
        <w:rPr>
          <w:rFonts w:ascii="Palatino Linotype" w:eastAsia="MS Mincho" w:hAnsi="Palatino Linotype" w:cs="Times New Roman"/>
          <w:lang w:val="es-ES"/>
        </w:rPr>
      </w:pPr>
    </w:p>
    <w:p w14:paraId="2D717738" w14:textId="77777777" w:rsidR="00F12093" w:rsidRPr="00B32FC8" w:rsidRDefault="00F12093" w:rsidP="00F12093">
      <w:pPr>
        <w:spacing w:line="360" w:lineRule="auto"/>
        <w:jc w:val="both"/>
        <w:rPr>
          <w:rFonts w:ascii="Palatino Linotype" w:hAnsi="Palatino Linotype"/>
          <w:color w:val="000000"/>
          <w:shd w:val="clear" w:color="auto" w:fill="FFFFFF"/>
        </w:rPr>
      </w:pPr>
    </w:p>
    <w:p w14:paraId="74F759C9" w14:textId="77777777" w:rsidR="00F12093" w:rsidRPr="00B32FC8" w:rsidRDefault="00F12093" w:rsidP="00F12093">
      <w:pPr>
        <w:spacing w:line="360" w:lineRule="auto"/>
        <w:rPr>
          <w:rFonts w:ascii="Palatino Linotype" w:hAnsi="Palatino Linotype"/>
        </w:rPr>
      </w:pPr>
    </w:p>
    <w:p w14:paraId="503C67EF" w14:textId="77777777" w:rsidR="00775D76" w:rsidRDefault="00775D76"/>
    <w:sectPr w:rsidR="00775D76" w:rsidSect="002D61E8">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3D93" w14:textId="77777777" w:rsidR="00BE4E25" w:rsidRDefault="00BE4E25" w:rsidP="00F12093">
      <w:r>
        <w:separator/>
      </w:r>
    </w:p>
  </w:endnote>
  <w:endnote w:type="continuationSeparator" w:id="0">
    <w:p w14:paraId="6E4C8636" w14:textId="77777777" w:rsidR="00BE4E25" w:rsidRDefault="00BE4E25"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60C90B29" w14:textId="77777777"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C516E">
              <w:rPr>
                <w:rFonts w:ascii="Palatino Linotype" w:hAnsi="Palatino Linotype"/>
                <w:b/>
                <w:bCs/>
                <w:noProof/>
              </w:rPr>
              <w:t>19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C516E">
              <w:rPr>
                <w:rFonts w:ascii="Palatino Linotype" w:hAnsi="Palatino Linotype"/>
                <w:b/>
                <w:bCs/>
                <w:noProof/>
              </w:rPr>
              <w:t>19</w:t>
            </w:r>
            <w:r w:rsidRPr="000A2541">
              <w:rPr>
                <w:rFonts w:ascii="Palatino Linotype" w:hAnsi="Palatino Linotype"/>
                <w:b/>
                <w:bCs/>
              </w:rPr>
              <w:fldChar w:fldCharType="end"/>
            </w:r>
          </w:p>
        </w:sdtContent>
      </w:sdt>
    </w:sdtContent>
  </w:sdt>
  <w:p w14:paraId="1BBE03CE" w14:textId="77777777" w:rsidR="00344320" w:rsidRDefault="003443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42FE" w14:textId="77777777"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516E" w:rsidRPr="00DC516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516E" w:rsidRPr="00DC516E">
      <w:rPr>
        <w:rFonts w:ascii="Palatino Linotype" w:hAnsi="Palatino Linotype"/>
        <w:noProof/>
        <w:sz w:val="22"/>
        <w:szCs w:val="22"/>
        <w:lang w:val="es-ES"/>
      </w:rPr>
      <w:t>19</w:t>
    </w:r>
    <w:r w:rsidRPr="00883450">
      <w:rPr>
        <w:rFonts w:ascii="Palatino Linotype" w:hAnsi="Palatino Linotype"/>
        <w:sz w:val="22"/>
        <w:szCs w:val="22"/>
      </w:rPr>
      <w:fldChar w:fldCharType="end"/>
    </w:r>
  </w:p>
  <w:p w14:paraId="07A7C446" w14:textId="77777777"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FD9F" w14:textId="77777777" w:rsidR="00BE4E25" w:rsidRDefault="00BE4E25" w:rsidP="00F12093">
      <w:r>
        <w:separator/>
      </w:r>
    </w:p>
  </w:footnote>
  <w:footnote w:type="continuationSeparator" w:id="0">
    <w:p w14:paraId="26BE5F19" w14:textId="77777777" w:rsidR="00BE4E25" w:rsidRDefault="00BE4E25" w:rsidP="00F1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D457" w14:textId="77777777" w:rsidR="00344320" w:rsidRDefault="00BE4E25">
    <w:pPr>
      <w:pStyle w:val="Encabezado"/>
    </w:pPr>
    <w:r>
      <w:rPr>
        <w:noProof/>
        <w:lang w:val="es-MX" w:eastAsia="es-MX"/>
      </w:rPr>
      <w:pict w14:anchorId="368B0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14:paraId="020CF8D5" w14:textId="77777777" w:rsidTr="002D61E8">
      <w:trPr>
        <w:trHeight w:val="138"/>
        <w:jc w:val="right"/>
      </w:trPr>
      <w:tc>
        <w:tcPr>
          <w:tcW w:w="2552" w:type="dxa"/>
          <w:vAlign w:val="center"/>
        </w:tcPr>
        <w:p w14:paraId="7C788B8F"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78EF2FF" w14:textId="7AF572CA"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A50374">
            <w:rPr>
              <w:rFonts w:ascii="Palatino Linotype" w:hAnsi="Palatino Linotype" w:cs="Arial"/>
              <w:b/>
              <w:bCs/>
              <w:sz w:val="22"/>
              <w:szCs w:val="22"/>
              <w:lang w:eastAsia="es-MX"/>
            </w:rPr>
            <w:t>8833</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r>
    <w:tr w:rsidR="00344320" w:rsidRPr="00EF13C1" w14:paraId="661CA286" w14:textId="77777777" w:rsidTr="00F12093">
      <w:trPr>
        <w:trHeight w:val="127"/>
        <w:jc w:val="right"/>
      </w:trPr>
      <w:tc>
        <w:tcPr>
          <w:tcW w:w="2552" w:type="dxa"/>
          <w:vAlign w:val="center"/>
        </w:tcPr>
        <w:p w14:paraId="46B2AED6" w14:textId="77777777" w:rsidR="00344320" w:rsidRPr="00EF13C1" w:rsidRDefault="00344320" w:rsidP="002D61E8">
          <w:pPr>
            <w:rPr>
              <w:rFonts w:ascii="Palatino Linotype" w:hAnsi="Palatino Linotype"/>
              <w:b/>
              <w:sz w:val="22"/>
              <w:szCs w:val="22"/>
            </w:rPr>
          </w:pPr>
        </w:p>
      </w:tc>
      <w:tc>
        <w:tcPr>
          <w:tcW w:w="3826" w:type="dxa"/>
          <w:vAlign w:val="center"/>
        </w:tcPr>
        <w:p w14:paraId="4FEA2F12" w14:textId="77777777" w:rsidR="00344320" w:rsidRPr="00EF13C1" w:rsidRDefault="00344320" w:rsidP="00F12093">
          <w:pPr>
            <w:pStyle w:val="Encabezado"/>
            <w:rPr>
              <w:rFonts w:ascii="Palatino Linotype" w:hAnsi="Palatino Linotype"/>
              <w:b/>
              <w:sz w:val="22"/>
              <w:szCs w:val="22"/>
            </w:rPr>
          </w:pPr>
        </w:p>
      </w:tc>
    </w:tr>
    <w:tr w:rsidR="00344320" w:rsidRPr="00FB0541" w14:paraId="24B84916" w14:textId="77777777" w:rsidTr="002D61E8">
      <w:trPr>
        <w:trHeight w:val="321"/>
        <w:jc w:val="right"/>
      </w:trPr>
      <w:tc>
        <w:tcPr>
          <w:tcW w:w="2552" w:type="dxa"/>
          <w:vAlign w:val="center"/>
        </w:tcPr>
        <w:p w14:paraId="7393D87A" w14:textId="77777777"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9E4AC72" w14:textId="370B2CA4" w:rsidR="00344320" w:rsidRPr="00FB0541" w:rsidRDefault="00A50374" w:rsidP="00F12093">
          <w:pPr>
            <w:pStyle w:val="Encabezado"/>
            <w:jc w:val="right"/>
            <w:rPr>
              <w:rFonts w:ascii="Palatino Linotype" w:hAnsi="Palatino Linotype"/>
              <w:b/>
              <w:sz w:val="22"/>
              <w:szCs w:val="22"/>
            </w:rPr>
          </w:pPr>
          <w:r>
            <w:rPr>
              <w:rFonts w:ascii="Palatino Linotype" w:hAnsi="Palatino Linotype"/>
              <w:b/>
              <w:bCs/>
              <w:sz w:val="22"/>
              <w:szCs w:val="20"/>
            </w:rPr>
            <w:t>Ayuntamiento de Chicoloapan</w:t>
          </w:r>
        </w:p>
      </w:tc>
    </w:tr>
    <w:tr w:rsidR="00344320" w:rsidRPr="00EF13C1" w14:paraId="34363F69" w14:textId="77777777" w:rsidTr="002D61E8">
      <w:trPr>
        <w:trHeight w:val="321"/>
        <w:jc w:val="right"/>
      </w:trPr>
      <w:tc>
        <w:tcPr>
          <w:tcW w:w="2552" w:type="dxa"/>
          <w:vAlign w:val="center"/>
        </w:tcPr>
        <w:p w14:paraId="4CD8A942" w14:textId="77777777"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2EE221C5"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202B6581" w14:textId="77777777" w:rsidR="00344320" w:rsidRDefault="00BE4E25" w:rsidP="002D61E8">
    <w:pPr>
      <w:pStyle w:val="Encabezado"/>
    </w:pPr>
    <w:r>
      <w:rPr>
        <w:noProof/>
        <w:lang w:val="es-MX" w:eastAsia="es-MX"/>
      </w:rPr>
      <w:pict w14:anchorId="0E3C3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1026" type="#_x0000_t75" alt="" style="position:absolute;margin-left:-88.05pt;margin-top:-123.6pt;width:609.4pt;height:793.75pt;z-index:-251658752;mso-wrap-edited:f;mso-width-percent:0;mso-height-percent:0;mso-position-horizontal-relative:margin;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14:paraId="7BC8B899" w14:textId="77777777" w:rsidTr="002D61E8">
      <w:trPr>
        <w:trHeight w:val="138"/>
      </w:trPr>
      <w:tc>
        <w:tcPr>
          <w:tcW w:w="2532" w:type="dxa"/>
          <w:vAlign w:val="center"/>
        </w:tcPr>
        <w:p w14:paraId="41E012A1"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C3770B2" w14:textId="65B1DA0A"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A50374">
            <w:rPr>
              <w:rFonts w:ascii="Palatino Linotype" w:hAnsi="Palatino Linotype" w:cs="Arial"/>
              <w:b/>
              <w:bCs/>
              <w:sz w:val="22"/>
              <w:szCs w:val="22"/>
              <w:lang w:eastAsia="es-MX"/>
            </w:rPr>
            <w:t>8833</w:t>
          </w:r>
          <w:r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c>
        <w:tcPr>
          <w:tcW w:w="2532" w:type="dxa"/>
          <w:vAlign w:val="center"/>
        </w:tcPr>
        <w:p w14:paraId="05EB3E13" w14:textId="77777777" w:rsidR="00344320" w:rsidRPr="00182113" w:rsidRDefault="00344320" w:rsidP="002D61E8">
          <w:pPr>
            <w:rPr>
              <w:rFonts w:ascii="Palatino Linotype" w:hAnsi="Palatino Linotype"/>
              <w:b/>
              <w:sz w:val="22"/>
              <w:szCs w:val="22"/>
            </w:rPr>
          </w:pPr>
        </w:p>
      </w:tc>
      <w:tc>
        <w:tcPr>
          <w:tcW w:w="236" w:type="dxa"/>
          <w:vAlign w:val="center"/>
        </w:tcPr>
        <w:p w14:paraId="2CB9177A"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3C65C1D" w14:textId="77777777" w:rsidR="00344320" w:rsidRPr="00182113" w:rsidRDefault="00344320" w:rsidP="002D61E8">
          <w:pPr>
            <w:pStyle w:val="Encabezado"/>
            <w:rPr>
              <w:rFonts w:ascii="Palatino Linotype" w:hAnsi="Palatino Linotype"/>
              <w:b/>
              <w:sz w:val="22"/>
              <w:szCs w:val="22"/>
            </w:rPr>
          </w:pPr>
        </w:p>
      </w:tc>
    </w:tr>
    <w:tr w:rsidR="00344320" w:rsidRPr="00182113" w14:paraId="2DE4099D" w14:textId="77777777" w:rsidTr="002D61E8">
      <w:trPr>
        <w:trHeight w:val="227"/>
      </w:trPr>
      <w:tc>
        <w:tcPr>
          <w:tcW w:w="2532" w:type="dxa"/>
          <w:vAlign w:val="center"/>
        </w:tcPr>
        <w:p w14:paraId="5E5EAD48"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712A8BFA" w14:textId="763B1E4C" w:rsidR="00344320" w:rsidRPr="00C23F87" w:rsidRDefault="007B5CC3" w:rsidP="002D61E8">
          <w:pPr>
            <w:pStyle w:val="Encabezado"/>
            <w:jc w:val="right"/>
            <w:rPr>
              <w:rFonts w:ascii="Palatino Linotype" w:hAnsi="Palatino Linotype"/>
              <w:b/>
              <w:sz w:val="22"/>
              <w:szCs w:val="22"/>
            </w:rPr>
          </w:pPr>
          <w:r>
            <w:rPr>
              <w:rFonts w:ascii="Palatino Linotype" w:hAnsi="Palatino Linotype"/>
              <w:b/>
              <w:sz w:val="22"/>
              <w:szCs w:val="22"/>
            </w:rPr>
            <w:t>XXXX</w:t>
          </w:r>
          <w:r w:rsidR="00A50374">
            <w:rPr>
              <w:rFonts w:ascii="Palatino Linotype" w:hAnsi="Palatino Linotype"/>
              <w:b/>
              <w:sz w:val="22"/>
              <w:szCs w:val="22"/>
            </w:rPr>
            <w:t xml:space="preserve"> </w:t>
          </w:r>
          <w:r>
            <w:rPr>
              <w:rFonts w:ascii="Palatino Linotype" w:hAnsi="Palatino Linotype"/>
              <w:b/>
              <w:sz w:val="22"/>
              <w:szCs w:val="22"/>
            </w:rPr>
            <w:t>XXXXXXX</w:t>
          </w:r>
          <w:r w:rsidR="00A50374">
            <w:rPr>
              <w:rFonts w:ascii="Palatino Linotype" w:hAnsi="Palatino Linotype"/>
              <w:b/>
              <w:sz w:val="22"/>
              <w:szCs w:val="22"/>
            </w:rPr>
            <w:t xml:space="preserve"> </w:t>
          </w:r>
          <w:r>
            <w:rPr>
              <w:rFonts w:ascii="Palatino Linotype" w:hAnsi="Palatino Linotype"/>
              <w:b/>
              <w:sz w:val="22"/>
              <w:szCs w:val="22"/>
            </w:rPr>
            <w:t>XXXXXXXX XXXXXX</w:t>
          </w:r>
        </w:p>
      </w:tc>
      <w:tc>
        <w:tcPr>
          <w:tcW w:w="2532" w:type="dxa"/>
          <w:vAlign w:val="center"/>
        </w:tcPr>
        <w:p w14:paraId="0848FA72" w14:textId="77777777" w:rsidR="00344320" w:rsidRPr="00182113" w:rsidRDefault="00344320" w:rsidP="002D61E8">
          <w:pPr>
            <w:rPr>
              <w:rFonts w:ascii="Palatino Linotype" w:hAnsi="Palatino Linotype"/>
              <w:b/>
              <w:sz w:val="22"/>
              <w:szCs w:val="22"/>
            </w:rPr>
          </w:pPr>
        </w:p>
      </w:tc>
      <w:tc>
        <w:tcPr>
          <w:tcW w:w="236" w:type="dxa"/>
          <w:vAlign w:val="center"/>
        </w:tcPr>
        <w:p w14:paraId="72BCAE5E"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4B7A4CE0" w14:textId="77777777" w:rsidR="00344320" w:rsidRPr="00182113" w:rsidRDefault="00344320" w:rsidP="002D61E8">
          <w:pPr>
            <w:pStyle w:val="Encabezado"/>
            <w:rPr>
              <w:rFonts w:ascii="Palatino Linotype" w:hAnsi="Palatino Linotype"/>
              <w:b/>
              <w:sz w:val="22"/>
              <w:szCs w:val="22"/>
            </w:rPr>
          </w:pPr>
        </w:p>
      </w:tc>
    </w:tr>
    <w:tr w:rsidR="00344320" w:rsidRPr="00182113" w14:paraId="631F718F" w14:textId="77777777" w:rsidTr="002D61E8">
      <w:trPr>
        <w:trHeight w:val="232"/>
      </w:trPr>
      <w:tc>
        <w:tcPr>
          <w:tcW w:w="2532" w:type="dxa"/>
          <w:vAlign w:val="center"/>
        </w:tcPr>
        <w:p w14:paraId="20519684"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5080E8E" w14:textId="5CCE0305" w:rsidR="00344320" w:rsidRPr="00C23F87" w:rsidRDefault="00A50374" w:rsidP="005B7B01">
          <w:pPr>
            <w:pStyle w:val="Encabezado"/>
            <w:jc w:val="right"/>
            <w:rPr>
              <w:rFonts w:ascii="Palatino Linotype" w:hAnsi="Palatino Linotype"/>
              <w:b/>
              <w:sz w:val="22"/>
              <w:szCs w:val="22"/>
            </w:rPr>
          </w:pPr>
          <w:r>
            <w:rPr>
              <w:rFonts w:ascii="Palatino Linotype" w:hAnsi="Palatino Linotype"/>
              <w:b/>
              <w:bCs/>
              <w:sz w:val="22"/>
              <w:szCs w:val="20"/>
            </w:rPr>
            <w:t>Ayuntamiento de Chicoloapan</w:t>
          </w:r>
        </w:p>
      </w:tc>
      <w:tc>
        <w:tcPr>
          <w:tcW w:w="2532" w:type="dxa"/>
          <w:vAlign w:val="center"/>
        </w:tcPr>
        <w:p w14:paraId="51235E2A" w14:textId="77777777" w:rsidR="00344320" w:rsidRPr="00182113" w:rsidRDefault="00344320" w:rsidP="002D61E8">
          <w:pPr>
            <w:rPr>
              <w:rFonts w:ascii="Palatino Linotype" w:hAnsi="Palatino Linotype"/>
              <w:b/>
              <w:sz w:val="22"/>
              <w:szCs w:val="22"/>
            </w:rPr>
          </w:pPr>
        </w:p>
      </w:tc>
      <w:tc>
        <w:tcPr>
          <w:tcW w:w="236" w:type="dxa"/>
          <w:vAlign w:val="center"/>
        </w:tcPr>
        <w:p w14:paraId="54E03F6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39ED63EE" w14:textId="77777777" w:rsidR="00344320" w:rsidRPr="00182113" w:rsidRDefault="00344320" w:rsidP="002D61E8">
          <w:pPr>
            <w:pStyle w:val="Encabezado"/>
            <w:rPr>
              <w:rFonts w:ascii="Palatino Linotype" w:hAnsi="Palatino Linotype"/>
              <w:b/>
              <w:sz w:val="22"/>
              <w:szCs w:val="22"/>
            </w:rPr>
          </w:pPr>
        </w:p>
      </w:tc>
    </w:tr>
    <w:tr w:rsidR="00344320" w:rsidRPr="00182113" w14:paraId="588EEE8E" w14:textId="77777777" w:rsidTr="002D61E8">
      <w:trPr>
        <w:trHeight w:val="320"/>
      </w:trPr>
      <w:tc>
        <w:tcPr>
          <w:tcW w:w="2532" w:type="dxa"/>
          <w:vAlign w:val="center"/>
        </w:tcPr>
        <w:p w14:paraId="48545B75"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7456F8B"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6DD511BE" w14:textId="77777777" w:rsidR="00344320" w:rsidRPr="00182113" w:rsidRDefault="00344320" w:rsidP="002D61E8">
          <w:pPr>
            <w:rPr>
              <w:rFonts w:ascii="Palatino Linotype" w:hAnsi="Palatino Linotype"/>
              <w:b/>
              <w:sz w:val="22"/>
              <w:szCs w:val="22"/>
            </w:rPr>
          </w:pPr>
        </w:p>
      </w:tc>
      <w:tc>
        <w:tcPr>
          <w:tcW w:w="236" w:type="dxa"/>
          <w:vAlign w:val="center"/>
        </w:tcPr>
        <w:p w14:paraId="2216959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775AD87" w14:textId="77777777" w:rsidR="00344320" w:rsidRPr="00182113" w:rsidRDefault="00344320" w:rsidP="002D61E8">
          <w:pPr>
            <w:pStyle w:val="Encabezado"/>
            <w:rPr>
              <w:rFonts w:ascii="Palatino Linotype" w:hAnsi="Palatino Linotype"/>
              <w:b/>
              <w:sz w:val="22"/>
              <w:szCs w:val="22"/>
            </w:rPr>
          </w:pPr>
        </w:p>
      </w:tc>
    </w:tr>
  </w:tbl>
  <w:p w14:paraId="7E62A79B" w14:textId="77777777" w:rsidR="00344320" w:rsidRDefault="00BE4E25">
    <w:pPr>
      <w:pStyle w:val="Encabezado"/>
    </w:pPr>
    <w:r>
      <w:rPr>
        <w:noProof/>
        <w:lang w:val="es-MX" w:eastAsia="es-MX"/>
      </w:rPr>
      <w:pict w14:anchorId="36DD5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1025"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418674929">
    <w:abstractNumId w:val="12"/>
  </w:num>
  <w:num w:numId="2" w16cid:durableId="998113636">
    <w:abstractNumId w:val="5"/>
  </w:num>
  <w:num w:numId="3" w16cid:durableId="1929464637">
    <w:abstractNumId w:val="34"/>
  </w:num>
  <w:num w:numId="4" w16cid:durableId="405955872">
    <w:abstractNumId w:val="29"/>
  </w:num>
  <w:num w:numId="5" w16cid:durableId="1532065558">
    <w:abstractNumId w:val="16"/>
  </w:num>
  <w:num w:numId="6" w16cid:durableId="1578830842">
    <w:abstractNumId w:val="37"/>
  </w:num>
  <w:num w:numId="7" w16cid:durableId="205722014">
    <w:abstractNumId w:val="2"/>
  </w:num>
  <w:num w:numId="8" w16cid:durableId="421881781">
    <w:abstractNumId w:val="31"/>
  </w:num>
  <w:num w:numId="9" w16cid:durableId="1487474707">
    <w:abstractNumId w:val="39"/>
  </w:num>
  <w:num w:numId="10" w16cid:durableId="1595047934">
    <w:abstractNumId w:val="11"/>
  </w:num>
  <w:num w:numId="11" w16cid:durableId="850948840">
    <w:abstractNumId w:val="7"/>
  </w:num>
  <w:num w:numId="12" w16cid:durableId="870075696">
    <w:abstractNumId w:val="15"/>
  </w:num>
  <w:num w:numId="13" w16cid:durableId="1171719566">
    <w:abstractNumId w:val="35"/>
  </w:num>
  <w:num w:numId="14" w16cid:durableId="1756391692">
    <w:abstractNumId w:val="38"/>
  </w:num>
  <w:num w:numId="15" w16cid:durableId="1705131754">
    <w:abstractNumId w:val="27"/>
  </w:num>
  <w:num w:numId="16" w16cid:durableId="582102947">
    <w:abstractNumId w:val="32"/>
  </w:num>
  <w:num w:numId="17" w16cid:durableId="1051996660">
    <w:abstractNumId w:val="10"/>
  </w:num>
  <w:num w:numId="18" w16cid:durableId="1914050687">
    <w:abstractNumId w:val="25"/>
  </w:num>
  <w:num w:numId="19" w16cid:durableId="2087603257">
    <w:abstractNumId w:val="36"/>
  </w:num>
  <w:num w:numId="20" w16cid:durableId="825979082">
    <w:abstractNumId w:val="21"/>
  </w:num>
  <w:num w:numId="21" w16cid:durableId="1787846710">
    <w:abstractNumId w:val="26"/>
  </w:num>
  <w:num w:numId="22" w16cid:durableId="17391318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5379027">
    <w:abstractNumId w:val="3"/>
  </w:num>
  <w:num w:numId="24" w16cid:durableId="1859391386">
    <w:abstractNumId w:val="22"/>
  </w:num>
  <w:num w:numId="25" w16cid:durableId="2136558820">
    <w:abstractNumId w:val="40"/>
  </w:num>
  <w:num w:numId="26" w16cid:durableId="1728845021">
    <w:abstractNumId w:val="9"/>
  </w:num>
  <w:num w:numId="27" w16cid:durableId="918640280">
    <w:abstractNumId w:val="6"/>
  </w:num>
  <w:num w:numId="28" w16cid:durableId="2034500313">
    <w:abstractNumId w:val="14"/>
  </w:num>
  <w:num w:numId="29" w16cid:durableId="1283998227">
    <w:abstractNumId w:val="20"/>
  </w:num>
  <w:num w:numId="30" w16cid:durableId="1867713567">
    <w:abstractNumId w:val="0"/>
  </w:num>
  <w:num w:numId="31" w16cid:durableId="1773820451">
    <w:abstractNumId w:val="24"/>
  </w:num>
  <w:num w:numId="32" w16cid:durableId="2008629196">
    <w:abstractNumId w:val="13"/>
  </w:num>
  <w:num w:numId="33" w16cid:durableId="1533104023">
    <w:abstractNumId w:val="18"/>
  </w:num>
  <w:num w:numId="34" w16cid:durableId="1063257525">
    <w:abstractNumId w:val="19"/>
  </w:num>
  <w:num w:numId="35" w16cid:durableId="266471629">
    <w:abstractNumId w:val="1"/>
  </w:num>
  <w:num w:numId="36" w16cid:durableId="2133212141">
    <w:abstractNumId w:val="8"/>
  </w:num>
  <w:num w:numId="37" w16cid:durableId="1215312214">
    <w:abstractNumId w:val="33"/>
  </w:num>
  <w:num w:numId="38" w16cid:durableId="249698971">
    <w:abstractNumId w:val="23"/>
  </w:num>
  <w:num w:numId="39" w16cid:durableId="961228899">
    <w:abstractNumId w:val="28"/>
  </w:num>
  <w:num w:numId="40" w16cid:durableId="102874983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16cid:durableId="1660961099">
    <w:abstractNumId w:val="30"/>
  </w:num>
  <w:num w:numId="42" w16cid:durableId="192379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93"/>
    <w:rsid w:val="0000630E"/>
    <w:rsid w:val="000224E5"/>
    <w:rsid w:val="00097B6C"/>
    <w:rsid w:val="000B4F16"/>
    <w:rsid w:val="000C37CB"/>
    <w:rsid w:val="000D1245"/>
    <w:rsid w:val="001378B2"/>
    <w:rsid w:val="00152BE4"/>
    <w:rsid w:val="00160482"/>
    <w:rsid w:val="001C10E6"/>
    <w:rsid w:val="001D5839"/>
    <w:rsid w:val="00201C9F"/>
    <w:rsid w:val="00205352"/>
    <w:rsid w:val="002975CE"/>
    <w:rsid w:val="002C36DE"/>
    <w:rsid w:val="002D61E8"/>
    <w:rsid w:val="002D637E"/>
    <w:rsid w:val="002E5B97"/>
    <w:rsid w:val="00333CE6"/>
    <w:rsid w:val="00336C46"/>
    <w:rsid w:val="0034149E"/>
    <w:rsid w:val="00344320"/>
    <w:rsid w:val="0038075A"/>
    <w:rsid w:val="003A0594"/>
    <w:rsid w:val="003A104A"/>
    <w:rsid w:val="003A18A3"/>
    <w:rsid w:val="003B3148"/>
    <w:rsid w:val="003C5174"/>
    <w:rsid w:val="003D2E41"/>
    <w:rsid w:val="003D390B"/>
    <w:rsid w:val="0041182F"/>
    <w:rsid w:val="0041400C"/>
    <w:rsid w:val="00450297"/>
    <w:rsid w:val="00464CC5"/>
    <w:rsid w:val="00497BD3"/>
    <w:rsid w:val="004B711F"/>
    <w:rsid w:val="004C5605"/>
    <w:rsid w:val="004C5BA3"/>
    <w:rsid w:val="0050511E"/>
    <w:rsid w:val="00507F69"/>
    <w:rsid w:val="005213A9"/>
    <w:rsid w:val="00567E63"/>
    <w:rsid w:val="00581D88"/>
    <w:rsid w:val="005B7B01"/>
    <w:rsid w:val="0062782B"/>
    <w:rsid w:val="00667F8A"/>
    <w:rsid w:val="00673348"/>
    <w:rsid w:val="006D6F96"/>
    <w:rsid w:val="006E6410"/>
    <w:rsid w:val="006E711D"/>
    <w:rsid w:val="00734896"/>
    <w:rsid w:val="00765091"/>
    <w:rsid w:val="00775D76"/>
    <w:rsid w:val="007B0EC9"/>
    <w:rsid w:val="007B5CC3"/>
    <w:rsid w:val="007E731D"/>
    <w:rsid w:val="0083334B"/>
    <w:rsid w:val="00874D5F"/>
    <w:rsid w:val="008B4DB2"/>
    <w:rsid w:val="008C692D"/>
    <w:rsid w:val="008D4505"/>
    <w:rsid w:val="00927DB1"/>
    <w:rsid w:val="00940F56"/>
    <w:rsid w:val="009832C2"/>
    <w:rsid w:val="00986A7D"/>
    <w:rsid w:val="00997A89"/>
    <w:rsid w:val="009E16D0"/>
    <w:rsid w:val="00A367ED"/>
    <w:rsid w:val="00A43831"/>
    <w:rsid w:val="00A43DF2"/>
    <w:rsid w:val="00A50374"/>
    <w:rsid w:val="00A915BE"/>
    <w:rsid w:val="00AD0ABE"/>
    <w:rsid w:val="00AD3249"/>
    <w:rsid w:val="00B32D03"/>
    <w:rsid w:val="00B36945"/>
    <w:rsid w:val="00B402BE"/>
    <w:rsid w:val="00B5622A"/>
    <w:rsid w:val="00B707E1"/>
    <w:rsid w:val="00B96495"/>
    <w:rsid w:val="00BB4790"/>
    <w:rsid w:val="00BD2434"/>
    <w:rsid w:val="00BD4ACB"/>
    <w:rsid w:val="00BE4E25"/>
    <w:rsid w:val="00BF02FA"/>
    <w:rsid w:val="00BF0830"/>
    <w:rsid w:val="00C007B1"/>
    <w:rsid w:val="00C15F3C"/>
    <w:rsid w:val="00C220B7"/>
    <w:rsid w:val="00C27AA0"/>
    <w:rsid w:val="00C406D8"/>
    <w:rsid w:val="00C56F04"/>
    <w:rsid w:val="00C64F68"/>
    <w:rsid w:val="00C803BA"/>
    <w:rsid w:val="00C84828"/>
    <w:rsid w:val="00C8656E"/>
    <w:rsid w:val="00CB466B"/>
    <w:rsid w:val="00CC5941"/>
    <w:rsid w:val="00CC702C"/>
    <w:rsid w:val="00CD2D8A"/>
    <w:rsid w:val="00D32913"/>
    <w:rsid w:val="00D335B9"/>
    <w:rsid w:val="00D76BD4"/>
    <w:rsid w:val="00D77281"/>
    <w:rsid w:val="00D858DE"/>
    <w:rsid w:val="00DA6DE5"/>
    <w:rsid w:val="00DC4C7C"/>
    <w:rsid w:val="00DC516E"/>
    <w:rsid w:val="00E21081"/>
    <w:rsid w:val="00E6722C"/>
    <w:rsid w:val="00E70F74"/>
    <w:rsid w:val="00E82458"/>
    <w:rsid w:val="00E918F3"/>
    <w:rsid w:val="00E9733E"/>
    <w:rsid w:val="00EA095E"/>
    <w:rsid w:val="00EB11E6"/>
    <w:rsid w:val="00EE3F84"/>
    <w:rsid w:val="00EE68F3"/>
    <w:rsid w:val="00F12093"/>
    <w:rsid w:val="00F14C90"/>
    <w:rsid w:val="00F544A6"/>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C84FF"/>
  <w15:docId w15:val="{13A6562A-C45F-5E47-98C6-D1F7C365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left w:w="115" w:type="dxa"/>
        <w:right w:w="115" w:type="dxa"/>
      </w:tblCellMar>
    </w:tblPr>
  </w:style>
  <w:style w:type="table" w:customStyle="1" w:styleId="7">
    <w:name w:val="7"/>
    <w:basedOn w:val="TableNormal"/>
    <w:rsid w:val="00E21081"/>
    <w:tblPr>
      <w:tblStyleRowBandSize w:val="1"/>
      <w:tblStyleColBandSize w:val="1"/>
      <w:tblCellMar>
        <w:left w:w="115" w:type="dxa"/>
        <w:right w:w="115" w:type="dxa"/>
      </w:tblCellMar>
    </w:tblPr>
  </w:style>
  <w:style w:type="table" w:customStyle="1" w:styleId="6">
    <w:name w:val="6"/>
    <w:basedOn w:val="TableNormal"/>
    <w:rsid w:val="00E21081"/>
    <w:tblPr>
      <w:tblStyleRowBandSize w:val="1"/>
      <w:tblStyleColBandSize w:val="1"/>
      <w:tblCellMar>
        <w:left w:w="115" w:type="dxa"/>
        <w:right w:w="115" w:type="dxa"/>
      </w:tblCellMar>
    </w:tblPr>
  </w:style>
  <w:style w:type="table" w:customStyle="1" w:styleId="5">
    <w:name w:val="5"/>
    <w:basedOn w:val="TableNormal"/>
    <w:rsid w:val="00E21081"/>
    <w:tblPr>
      <w:tblStyleRowBandSize w:val="1"/>
      <w:tblStyleColBandSize w:val="1"/>
      <w:tblCellMar>
        <w:left w:w="115" w:type="dxa"/>
        <w:right w:w="115" w:type="dxa"/>
      </w:tblCellMar>
    </w:tblPr>
  </w:style>
  <w:style w:type="table" w:customStyle="1" w:styleId="4">
    <w:name w:val="4"/>
    <w:basedOn w:val="TableNormal"/>
    <w:rsid w:val="00E21081"/>
    <w:tblPr>
      <w:tblStyleRowBandSize w:val="1"/>
      <w:tblStyleColBandSize w:val="1"/>
      <w:tblCellMar>
        <w:left w:w="115" w:type="dxa"/>
        <w:right w:w="115" w:type="dxa"/>
      </w:tblCellMar>
    </w:tblPr>
  </w:style>
  <w:style w:type="table" w:customStyle="1" w:styleId="3">
    <w:name w:val="3"/>
    <w:basedOn w:val="TableNormal"/>
    <w:rsid w:val="00E21081"/>
    <w:tblPr>
      <w:tblStyleRowBandSize w:val="1"/>
      <w:tblStyleColBandSize w:val="1"/>
      <w:tblCellMar>
        <w:left w:w="115" w:type="dxa"/>
        <w:right w:w="115" w:type="dxa"/>
      </w:tblCellMar>
    </w:tblPr>
  </w:style>
  <w:style w:type="table" w:customStyle="1" w:styleId="2">
    <w:name w:val="2"/>
    <w:basedOn w:val="TableNormal"/>
    <w:rsid w:val="00E21081"/>
    <w:tblPr>
      <w:tblStyleRowBandSize w:val="1"/>
      <w:tblStyleColBandSize w:val="1"/>
      <w:tblCellMar>
        <w:left w:w="115" w:type="dxa"/>
        <w:right w:w="115" w:type="dxa"/>
      </w:tblCellMar>
    </w:tblPr>
  </w:style>
  <w:style w:type="table" w:customStyle="1" w:styleId="1">
    <w:name w:val="1"/>
    <w:basedOn w:val="TableNormal"/>
    <w:rsid w:val="00E2108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left w:w="115" w:type="dxa"/>
        <w:right w:w="115" w:type="dxa"/>
      </w:tblCellMar>
    </w:tblPr>
  </w:style>
  <w:style w:type="table" w:customStyle="1" w:styleId="71">
    <w:name w:val="71"/>
    <w:basedOn w:val="TableNormal"/>
    <w:rsid w:val="00E21081"/>
    <w:tblPr>
      <w:tblStyleRowBandSize w:val="1"/>
      <w:tblStyleColBandSize w:val="1"/>
      <w:tblCellMar>
        <w:left w:w="115" w:type="dxa"/>
        <w:right w:w="115" w:type="dxa"/>
      </w:tblCellMar>
    </w:tblPr>
  </w:style>
  <w:style w:type="table" w:customStyle="1" w:styleId="61">
    <w:name w:val="61"/>
    <w:basedOn w:val="TableNormal"/>
    <w:rsid w:val="00E21081"/>
    <w:tblPr>
      <w:tblStyleRowBandSize w:val="1"/>
      <w:tblStyleColBandSize w:val="1"/>
      <w:tblCellMar>
        <w:left w:w="115" w:type="dxa"/>
        <w:right w:w="115" w:type="dxa"/>
      </w:tblCellMar>
    </w:tblPr>
  </w:style>
  <w:style w:type="table" w:customStyle="1" w:styleId="51">
    <w:name w:val="51"/>
    <w:basedOn w:val="TableNormal"/>
    <w:rsid w:val="00E21081"/>
    <w:tblPr>
      <w:tblStyleRowBandSize w:val="1"/>
      <w:tblStyleColBandSize w:val="1"/>
      <w:tblCellMar>
        <w:left w:w="115" w:type="dxa"/>
        <w:right w:w="115" w:type="dxa"/>
      </w:tblCellMar>
    </w:tblPr>
  </w:style>
  <w:style w:type="table" w:customStyle="1" w:styleId="41">
    <w:name w:val="41"/>
    <w:basedOn w:val="TableNormal"/>
    <w:rsid w:val="00E21081"/>
    <w:tblPr>
      <w:tblStyleRowBandSize w:val="1"/>
      <w:tblStyleColBandSize w:val="1"/>
      <w:tblCellMar>
        <w:left w:w="115" w:type="dxa"/>
        <w:right w:w="115" w:type="dxa"/>
      </w:tblCellMar>
    </w:tblPr>
  </w:style>
  <w:style w:type="table" w:customStyle="1" w:styleId="31">
    <w:name w:val="31"/>
    <w:basedOn w:val="TableNormal"/>
    <w:rsid w:val="00E21081"/>
    <w:tblPr>
      <w:tblStyleRowBandSize w:val="1"/>
      <w:tblStyleColBandSize w:val="1"/>
      <w:tblCellMar>
        <w:left w:w="115" w:type="dxa"/>
        <w:right w:w="115" w:type="dxa"/>
      </w:tblCellMar>
    </w:tblPr>
  </w:style>
  <w:style w:type="table" w:customStyle="1" w:styleId="21">
    <w:name w:val="21"/>
    <w:basedOn w:val="TableNormal"/>
    <w:rsid w:val="00E21081"/>
    <w:tblPr>
      <w:tblStyleRowBandSize w:val="1"/>
      <w:tblStyleColBandSize w:val="1"/>
      <w:tblCellMar>
        <w:left w:w="115" w:type="dxa"/>
        <w:right w:w="115" w:type="dxa"/>
      </w:tblCellMar>
    </w:tblPr>
  </w:style>
  <w:style w:type="table" w:customStyle="1" w:styleId="11">
    <w:name w:val="11"/>
    <w:basedOn w:val="TableNormal"/>
    <w:rsid w:val="00E2108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59954">
      <w:bodyDiv w:val="1"/>
      <w:marLeft w:val="0"/>
      <w:marRight w:val="0"/>
      <w:marTop w:val="0"/>
      <w:marBottom w:val="0"/>
      <w:divBdr>
        <w:top w:val="none" w:sz="0" w:space="0" w:color="auto"/>
        <w:left w:val="none" w:sz="0" w:space="0" w:color="auto"/>
        <w:bottom w:val="none" w:sz="0" w:space="0" w:color="auto"/>
        <w:right w:val="none" w:sz="0" w:space="0" w:color="auto"/>
      </w:divBdr>
    </w:div>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580793850">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981040001">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377330.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4359</Words>
  <Characters>23975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dcterms:created xsi:type="dcterms:W3CDTF">2022-07-12T16:16:00Z</dcterms:created>
  <dcterms:modified xsi:type="dcterms:W3CDTF">2022-07-12T16:16:00Z</dcterms:modified>
</cp:coreProperties>
</file>