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910EA3" w14:textId="04B6754D" w:rsidR="00A64119" w:rsidRPr="0056377B" w:rsidRDefault="00A64119" w:rsidP="0056377B">
      <w:pPr>
        <w:spacing w:line="360" w:lineRule="auto"/>
        <w:jc w:val="both"/>
        <w:rPr>
          <w:rFonts w:ascii="Palatino Linotype" w:eastAsia="Palatino Linotype" w:hAnsi="Palatino Linotype" w:cs="Palatino Linotype"/>
        </w:rPr>
      </w:pPr>
      <w:r w:rsidRPr="0056377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celebrada el </w:t>
      </w:r>
      <w:r w:rsidR="007673F1" w:rsidRPr="0056377B">
        <w:rPr>
          <w:rFonts w:ascii="Palatino Linotype" w:eastAsia="Palatino Linotype" w:hAnsi="Palatino Linotype" w:cs="Palatino Linotype"/>
        </w:rPr>
        <w:t xml:space="preserve">treinta y uno de agosto </w:t>
      </w:r>
      <w:r w:rsidRPr="0056377B">
        <w:rPr>
          <w:rFonts w:ascii="Palatino Linotype" w:eastAsia="Palatino Linotype" w:hAnsi="Palatino Linotype" w:cs="Palatino Linotype"/>
        </w:rPr>
        <w:t xml:space="preserve">de dos mil veintidós. </w:t>
      </w:r>
    </w:p>
    <w:p w14:paraId="03450F91" w14:textId="77777777" w:rsidR="007A5836" w:rsidRPr="0056377B" w:rsidRDefault="007A5836" w:rsidP="0056377B">
      <w:pPr>
        <w:spacing w:line="360" w:lineRule="auto"/>
        <w:jc w:val="both"/>
        <w:rPr>
          <w:rFonts w:ascii="Palatino Linotype" w:hAnsi="Palatino Linotype"/>
          <w:color w:val="000000" w:themeColor="text1"/>
        </w:rPr>
      </w:pPr>
    </w:p>
    <w:p w14:paraId="0B72D996" w14:textId="38C692EE" w:rsidR="007A5836" w:rsidRPr="0056377B" w:rsidRDefault="007A5836" w:rsidP="0056377B">
      <w:pPr>
        <w:spacing w:line="360" w:lineRule="auto"/>
        <w:jc w:val="both"/>
        <w:rPr>
          <w:rFonts w:ascii="Palatino Linotype" w:hAnsi="Palatino Linotype"/>
          <w:color w:val="000000" w:themeColor="text1"/>
        </w:rPr>
      </w:pPr>
      <w:r w:rsidRPr="0056377B">
        <w:rPr>
          <w:rFonts w:ascii="Palatino Linotype" w:hAnsi="Palatino Linotype"/>
          <w:b/>
          <w:color w:val="000000" w:themeColor="text1"/>
        </w:rPr>
        <w:t>VISTO</w:t>
      </w:r>
      <w:r w:rsidRPr="0056377B">
        <w:rPr>
          <w:rFonts w:ascii="Palatino Linotype" w:hAnsi="Palatino Linotype"/>
          <w:color w:val="000000" w:themeColor="text1"/>
        </w:rPr>
        <w:t xml:space="preserve"> el expediente formado con motivo del </w:t>
      </w:r>
      <w:r w:rsidR="002B398F">
        <w:rPr>
          <w:rFonts w:ascii="Palatino Linotype" w:hAnsi="Palatino Linotype"/>
          <w:color w:val="000000" w:themeColor="text1"/>
        </w:rPr>
        <w:t>Recurso de Revisión</w:t>
      </w:r>
      <w:r w:rsidRPr="0056377B">
        <w:rPr>
          <w:rFonts w:ascii="Palatino Linotype" w:hAnsi="Palatino Linotype"/>
          <w:b/>
          <w:bCs/>
          <w:color w:val="000000" w:themeColor="text1"/>
        </w:rPr>
        <w:t xml:space="preserve"> </w:t>
      </w:r>
      <w:r w:rsidR="007B0D0D" w:rsidRPr="0056377B">
        <w:rPr>
          <w:rFonts w:ascii="Palatino Linotype" w:hAnsi="Palatino Linotype"/>
          <w:b/>
          <w:color w:val="000000" w:themeColor="text1"/>
        </w:rPr>
        <w:t>12972</w:t>
      </w:r>
      <w:r w:rsidR="00A9204E" w:rsidRPr="0056377B">
        <w:rPr>
          <w:rFonts w:ascii="Palatino Linotype" w:hAnsi="Palatino Linotype"/>
          <w:b/>
          <w:color w:val="000000" w:themeColor="text1"/>
        </w:rPr>
        <w:t>/INFOEM/IP/RR/2022</w:t>
      </w:r>
      <w:r w:rsidRPr="0056377B">
        <w:rPr>
          <w:rFonts w:ascii="Palatino Linotype" w:hAnsi="Palatino Linotype"/>
          <w:color w:val="000000" w:themeColor="text1"/>
        </w:rPr>
        <w:t xml:space="preserve">, </w:t>
      </w:r>
      <w:r w:rsidR="007C4F62" w:rsidRPr="0056377B">
        <w:rPr>
          <w:rFonts w:ascii="Palatino Linotype" w:hAnsi="Palatino Linotype"/>
          <w:color w:val="000000" w:themeColor="text1"/>
        </w:rPr>
        <w:t>promovido por</w:t>
      </w:r>
      <w:r w:rsidR="00BD7DA0" w:rsidRPr="0056377B">
        <w:rPr>
          <w:rFonts w:ascii="Palatino Linotype" w:hAnsi="Palatino Linotype"/>
          <w:color w:val="000000" w:themeColor="text1"/>
        </w:rPr>
        <w:t xml:space="preserve"> </w:t>
      </w:r>
      <w:r w:rsidR="007B0D0D" w:rsidRPr="0056377B">
        <w:rPr>
          <w:rFonts w:ascii="Palatino Linotype" w:hAnsi="Palatino Linotype"/>
          <w:color w:val="000000" w:themeColor="text1"/>
        </w:rPr>
        <w:t xml:space="preserve">el C. </w:t>
      </w:r>
      <w:r w:rsidR="00220114">
        <w:rPr>
          <w:rFonts w:ascii="Palatino Linotype" w:hAnsi="Palatino Linotype"/>
          <w:b/>
          <w:color w:val="000000" w:themeColor="text1"/>
        </w:rPr>
        <w:t>XXXXXXX XXXXXX XXXXXXXX XXXXXXXXX</w:t>
      </w:r>
      <w:r w:rsidR="00B23C65" w:rsidRPr="0056377B">
        <w:rPr>
          <w:rFonts w:ascii="Palatino Linotype" w:hAnsi="Palatino Linotype"/>
          <w:b/>
          <w:color w:val="000000" w:themeColor="text1"/>
        </w:rPr>
        <w:t xml:space="preserve">, </w:t>
      </w:r>
      <w:r w:rsidR="00195B1E" w:rsidRPr="0056377B">
        <w:rPr>
          <w:rFonts w:ascii="Palatino Linotype" w:hAnsi="Palatino Linotype"/>
          <w:color w:val="000000" w:themeColor="text1"/>
        </w:rPr>
        <w:t>que</w:t>
      </w:r>
      <w:r w:rsidR="00195B1E" w:rsidRPr="0056377B">
        <w:rPr>
          <w:rFonts w:ascii="Palatino Linotype" w:hAnsi="Palatino Linotype" w:cs="Arial"/>
          <w:b/>
          <w:color w:val="000000" w:themeColor="text1"/>
        </w:rPr>
        <w:t xml:space="preserve"> </w:t>
      </w:r>
      <w:r w:rsidR="00195B1E" w:rsidRPr="0056377B">
        <w:rPr>
          <w:rFonts w:ascii="Palatino Linotype" w:hAnsi="Palatino Linotype"/>
          <w:color w:val="000000" w:themeColor="text1"/>
        </w:rPr>
        <w:t xml:space="preserve">en lo sucesivo se denominará </w:t>
      </w:r>
      <w:r w:rsidR="006952D4" w:rsidRPr="0056377B">
        <w:rPr>
          <w:rFonts w:ascii="Palatino Linotype" w:hAnsi="Palatino Linotype"/>
          <w:b/>
          <w:color w:val="000000" w:themeColor="text1"/>
        </w:rPr>
        <w:t>EL</w:t>
      </w:r>
      <w:r w:rsidR="00195B1E" w:rsidRPr="0056377B">
        <w:rPr>
          <w:rFonts w:ascii="Palatino Linotype" w:hAnsi="Palatino Linotype"/>
          <w:b/>
          <w:color w:val="000000" w:themeColor="text1"/>
        </w:rPr>
        <w:t xml:space="preserve"> </w:t>
      </w:r>
      <w:r w:rsidR="00195B1E" w:rsidRPr="0056377B">
        <w:rPr>
          <w:rFonts w:ascii="Palatino Linotype" w:hAnsi="Palatino Linotype" w:cs="Arial"/>
          <w:b/>
          <w:color w:val="000000" w:themeColor="text1"/>
        </w:rPr>
        <w:t>RECURRENTE</w:t>
      </w:r>
      <w:r w:rsidR="00195B1E" w:rsidRPr="0056377B">
        <w:rPr>
          <w:rFonts w:ascii="Palatino Linotype" w:hAnsi="Palatino Linotype"/>
          <w:color w:val="000000" w:themeColor="text1"/>
        </w:rPr>
        <w:t>,</w:t>
      </w:r>
      <w:r w:rsidRPr="0056377B">
        <w:rPr>
          <w:rFonts w:ascii="Palatino Linotype" w:hAnsi="Palatino Linotype"/>
          <w:color w:val="000000" w:themeColor="text1"/>
        </w:rPr>
        <w:t xml:space="preserve"> en contra de la respuesta emitida por </w:t>
      </w:r>
      <w:r w:rsidR="00AD6185" w:rsidRPr="0056377B">
        <w:rPr>
          <w:rFonts w:ascii="Palatino Linotype" w:hAnsi="Palatino Linotype"/>
          <w:color w:val="000000" w:themeColor="text1"/>
        </w:rPr>
        <w:t>el</w:t>
      </w:r>
      <w:r w:rsidR="00CB6AE1" w:rsidRPr="0056377B">
        <w:rPr>
          <w:rFonts w:ascii="Palatino Linotype" w:hAnsi="Palatino Linotype"/>
          <w:color w:val="000000" w:themeColor="text1"/>
        </w:rPr>
        <w:t xml:space="preserve"> </w:t>
      </w:r>
      <w:r w:rsidR="00C500A5" w:rsidRPr="0056377B">
        <w:rPr>
          <w:rFonts w:ascii="Palatino Linotype" w:hAnsi="Palatino Linotype" w:cs="Arial"/>
          <w:b/>
          <w:color w:val="000000" w:themeColor="text1"/>
        </w:rPr>
        <w:t xml:space="preserve">Ayuntamiento de </w:t>
      </w:r>
      <w:r w:rsidR="007B0D0D" w:rsidRPr="0056377B">
        <w:rPr>
          <w:rFonts w:ascii="Palatino Linotype" w:hAnsi="Palatino Linotype" w:cs="Arial"/>
          <w:b/>
          <w:color w:val="000000" w:themeColor="text1"/>
        </w:rPr>
        <w:t>Malinalco</w:t>
      </w:r>
      <w:r w:rsidR="00020FB5" w:rsidRPr="0056377B">
        <w:rPr>
          <w:rFonts w:ascii="Palatino Linotype" w:hAnsi="Palatino Linotype"/>
          <w:b/>
          <w:color w:val="000000" w:themeColor="text1"/>
        </w:rPr>
        <w:t>,</w:t>
      </w:r>
      <w:r w:rsidRPr="0056377B">
        <w:rPr>
          <w:rFonts w:ascii="Palatino Linotype" w:hAnsi="Palatino Linotype"/>
          <w:b/>
          <w:color w:val="000000" w:themeColor="text1"/>
        </w:rPr>
        <w:t xml:space="preserve"> </w:t>
      </w:r>
      <w:r w:rsidR="00062086" w:rsidRPr="0056377B">
        <w:rPr>
          <w:rFonts w:ascii="Palatino Linotype" w:hAnsi="Palatino Linotype"/>
          <w:color w:val="000000" w:themeColor="text1"/>
        </w:rPr>
        <w:t xml:space="preserve">que </w:t>
      </w:r>
      <w:r w:rsidRPr="0056377B">
        <w:rPr>
          <w:rFonts w:ascii="Palatino Linotype" w:hAnsi="Palatino Linotype"/>
          <w:color w:val="000000" w:themeColor="text1"/>
        </w:rPr>
        <w:t>en lo sucesivo</w:t>
      </w:r>
      <w:r w:rsidR="00EA33EA" w:rsidRPr="0056377B">
        <w:rPr>
          <w:rFonts w:ascii="Palatino Linotype" w:hAnsi="Palatino Linotype"/>
          <w:color w:val="000000" w:themeColor="text1"/>
        </w:rPr>
        <w:t xml:space="preserve"> se denominará </w:t>
      </w:r>
      <w:r w:rsidRPr="0056377B">
        <w:rPr>
          <w:rFonts w:ascii="Palatino Linotype" w:hAnsi="Palatino Linotype"/>
          <w:b/>
          <w:color w:val="000000" w:themeColor="text1"/>
        </w:rPr>
        <w:t>EL SUJETO OBLIGADO</w:t>
      </w:r>
      <w:r w:rsidRPr="0056377B">
        <w:rPr>
          <w:rFonts w:ascii="Palatino Linotype" w:hAnsi="Palatino Linotype"/>
          <w:color w:val="000000" w:themeColor="text1"/>
        </w:rPr>
        <w:t xml:space="preserve">, se procede a dictar la presente resolución con base en lo siguiente: </w:t>
      </w:r>
    </w:p>
    <w:p w14:paraId="538071BA" w14:textId="77777777" w:rsidR="00DC12E5" w:rsidRPr="0056377B" w:rsidRDefault="00DC12E5" w:rsidP="0056377B">
      <w:pPr>
        <w:jc w:val="both"/>
        <w:rPr>
          <w:rFonts w:ascii="Palatino Linotype" w:hAnsi="Palatino Linotype"/>
          <w:color w:val="000000" w:themeColor="text1"/>
        </w:rPr>
      </w:pPr>
    </w:p>
    <w:p w14:paraId="3A250926" w14:textId="77777777" w:rsidR="00B23C65" w:rsidRPr="0056377B" w:rsidRDefault="00B23C65" w:rsidP="0056377B">
      <w:pPr>
        <w:jc w:val="center"/>
        <w:rPr>
          <w:rFonts w:ascii="Palatino Linotype" w:hAnsi="Palatino Linotype"/>
          <w:b/>
          <w:bCs/>
          <w:color w:val="000000" w:themeColor="text1"/>
          <w:spacing w:val="60"/>
          <w:sz w:val="28"/>
        </w:rPr>
      </w:pPr>
      <w:r w:rsidRPr="0056377B">
        <w:rPr>
          <w:rFonts w:ascii="Palatino Linotype" w:hAnsi="Palatino Linotype"/>
          <w:b/>
          <w:bCs/>
          <w:color w:val="000000" w:themeColor="text1"/>
          <w:spacing w:val="60"/>
          <w:sz w:val="28"/>
        </w:rPr>
        <w:t>ANTECEDENTES</w:t>
      </w:r>
    </w:p>
    <w:p w14:paraId="6CCD912A" w14:textId="77777777" w:rsidR="007A5836" w:rsidRPr="0056377B" w:rsidRDefault="007A5836" w:rsidP="0056377B">
      <w:pPr>
        <w:jc w:val="center"/>
        <w:rPr>
          <w:rFonts w:ascii="Palatino Linotype" w:hAnsi="Palatino Linotype"/>
          <w:b/>
          <w:bCs/>
          <w:color w:val="000000" w:themeColor="text1"/>
          <w:spacing w:val="60"/>
        </w:rPr>
      </w:pPr>
    </w:p>
    <w:p w14:paraId="03CC829F" w14:textId="57FF9DB2" w:rsidR="00EA7FD8" w:rsidRPr="0056377B" w:rsidRDefault="00EA7FD8" w:rsidP="0056377B">
      <w:pPr>
        <w:spacing w:line="360" w:lineRule="auto"/>
        <w:jc w:val="both"/>
        <w:rPr>
          <w:rFonts w:ascii="Palatino Linotype" w:hAnsi="Palatino Linotype"/>
          <w:b/>
          <w:bCs/>
          <w:color w:val="000000" w:themeColor="text1"/>
          <w:spacing w:val="60"/>
        </w:rPr>
      </w:pPr>
      <w:r w:rsidRPr="0056377B">
        <w:rPr>
          <w:rFonts w:ascii="Palatino Linotype" w:hAnsi="Palatino Linotype"/>
          <w:b/>
          <w:color w:val="000000" w:themeColor="text1"/>
          <w:sz w:val="28"/>
          <w:szCs w:val="28"/>
        </w:rPr>
        <w:t>I. De la Solicitud de Información</w:t>
      </w:r>
    </w:p>
    <w:p w14:paraId="5F5C31A7" w14:textId="238B9B96" w:rsidR="00AD6185" w:rsidRPr="0056377B" w:rsidRDefault="00AD6185" w:rsidP="0056377B">
      <w:pPr>
        <w:spacing w:line="360" w:lineRule="auto"/>
        <w:jc w:val="both"/>
        <w:rPr>
          <w:rFonts w:ascii="Palatino Linotype" w:hAnsi="Palatino Linotype" w:cs="Arial"/>
          <w:color w:val="000000" w:themeColor="text1"/>
        </w:rPr>
      </w:pPr>
      <w:r w:rsidRPr="0056377B">
        <w:rPr>
          <w:rFonts w:ascii="Palatino Linotype" w:hAnsi="Palatino Linotype" w:cs="Arial"/>
          <w:color w:val="000000" w:themeColor="text1"/>
        </w:rPr>
        <w:t xml:space="preserve">En fecha </w:t>
      </w:r>
      <w:r w:rsidR="007B0D0D" w:rsidRPr="00FB5CC1">
        <w:rPr>
          <w:rFonts w:ascii="Palatino Linotype" w:hAnsi="Palatino Linotype" w:cs="Arial"/>
          <w:b/>
          <w:color w:val="000000" w:themeColor="text1"/>
        </w:rPr>
        <w:t xml:space="preserve">veintidós </w:t>
      </w:r>
      <w:r w:rsidR="00C500A5" w:rsidRPr="00FB5CC1">
        <w:rPr>
          <w:rFonts w:ascii="Palatino Linotype" w:hAnsi="Palatino Linotype" w:cs="Arial"/>
          <w:b/>
          <w:color w:val="000000" w:themeColor="text1"/>
        </w:rPr>
        <w:t xml:space="preserve">de </w:t>
      </w:r>
      <w:r w:rsidR="007B0D0D" w:rsidRPr="00FB5CC1">
        <w:rPr>
          <w:rFonts w:ascii="Palatino Linotype" w:hAnsi="Palatino Linotype" w:cs="Arial"/>
          <w:b/>
          <w:color w:val="000000" w:themeColor="text1"/>
        </w:rPr>
        <w:t xml:space="preserve">junio </w:t>
      </w:r>
      <w:r w:rsidRPr="00FB5CC1">
        <w:rPr>
          <w:rFonts w:ascii="Palatino Linotype" w:hAnsi="Palatino Linotype" w:cs="Arial"/>
          <w:b/>
          <w:color w:val="000000" w:themeColor="text1"/>
        </w:rPr>
        <w:t>de dos mil veintidós</w:t>
      </w:r>
      <w:r w:rsidRPr="0056377B">
        <w:rPr>
          <w:rFonts w:ascii="Palatino Linotype" w:hAnsi="Palatino Linotype" w:cs="Arial"/>
          <w:color w:val="000000" w:themeColor="text1"/>
        </w:rPr>
        <w:t xml:space="preserve">, </w:t>
      </w:r>
      <w:r w:rsidRPr="0056377B">
        <w:rPr>
          <w:rFonts w:ascii="Palatino Linotype" w:hAnsi="Palatino Linotype"/>
          <w:b/>
          <w:color w:val="000000" w:themeColor="text1"/>
        </w:rPr>
        <w:t>EL RECURRENTE</w:t>
      </w:r>
      <w:r w:rsidRPr="0056377B">
        <w:rPr>
          <w:rFonts w:ascii="Palatino Linotype" w:hAnsi="Palatino Linotype" w:cs="Arial"/>
          <w:color w:val="000000" w:themeColor="text1"/>
        </w:rPr>
        <w:t xml:space="preserve"> presentó a través </w:t>
      </w:r>
      <w:r w:rsidR="00BD7DA0" w:rsidRPr="0056377B">
        <w:rPr>
          <w:rFonts w:ascii="Palatino Linotype" w:hAnsi="Palatino Linotype" w:cs="Arial"/>
          <w:color w:val="000000" w:themeColor="text1"/>
        </w:rPr>
        <w:t>del</w:t>
      </w:r>
      <w:r w:rsidRPr="0056377B">
        <w:rPr>
          <w:rFonts w:ascii="Palatino Linotype" w:hAnsi="Palatino Linotype" w:cs="Arial"/>
          <w:color w:val="000000" w:themeColor="text1"/>
        </w:rPr>
        <w:t xml:space="preserve"> Sistema de Acceso a la Información Mexiquense, que en lo subsecuente se denominará </w:t>
      </w:r>
      <w:r w:rsidRPr="0056377B">
        <w:rPr>
          <w:rFonts w:ascii="Palatino Linotype" w:hAnsi="Palatino Linotype" w:cs="Arial"/>
          <w:b/>
          <w:color w:val="000000" w:themeColor="text1"/>
        </w:rPr>
        <w:t>EL SAIMEX</w:t>
      </w:r>
      <w:r w:rsidRPr="0056377B">
        <w:rPr>
          <w:rFonts w:ascii="Palatino Linotype" w:hAnsi="Palatino Linotype" w:cs="Arial"/>
          <w:color w:val="000000" w:themeColor="text1"/>
        </w:rPr>
        <w:t xml:space="preserve"> ante </w:t>
      </w:r>
      <w:r w:rsidRPr="0056377B">
        <w:rPr>
          <w:rFonts w:ascii="Palatino Linotype" w:hAnsi="Palatino Linotype" w:cs="Arial"/>
          <w:b/>
          <w:color w:val="000000" w:themeColor="text1"/>
        </w:rPr>
        <w:t>EL SUJETO OBLIGADO</w:t>
      </w:r>
      <w:r w:rsidRPr="0056377B">
        <w:rPr>
          <w:rFonts w:ascii="Palatino Linotype" w:hAnsi="Palatino Linotype" w:cs="Arial"/>
          <w:color w:val="000000" w:themeColor="text1"/>
        </w:rPr>
        <w:t>, la solicitud de acceso a la información pública, a la que se le asignó el número de expediente</w:t>
      </w:r>
      <w:r w:rsidRPr="0056377B">
        <w:rPr>
          <w:rFonts w:ascii="Palatino Linotype" w:hAnsi="Palatino Linotype" w:cs="Arial"/>
          <w:b/>
          <w:color w:val="000000" w:themeColor="text1"/>
        </w:rPr>
        <w:t xml:space="preserve"> </w:t>
      </w:r>
      <w:r w:rsidR="007B0D0D" w:rsidRPr="0056377B">
        <w:rPr>
          <w:rFonts w:ascii="Palatino Linotype" w:hAnsi="Palatino Linotype" w:cs="Arial"/>
          <w:b/>
          <w:color w:val="000000" w:themeColor="text1"/>
        </w:rPr>
        <w:t>00224/MALINAL/IP/2022</w:t>
      </w:r>
      <w:r w:rsidRPr="0056377B">
        <w:rPr>
          <w:rFonts w:ascii="Palatino Linotype" w:hAnsi="Palatino Linotype" w:cs="Arial"/>
          <w:b/>
          <w:color w:val="000000" w:themeColor="text1"/>
        </w:rPr>
        <w:t>,</w:t>
      </w:r>
      <w:r w:rsidRPr="0056377B">
        <w:rPr>
          <w:rFonts w:ascii="Palatino Linotype" w:hAnsi="Palatino Linotype"/>
          <w:color w:val="000000" w:themeColor="text1"/>
        </w:rPr>
        <w:t xml:space="preserve"> mediante la cual requirió lo </w:t>
      </w:r>
      <w:r w:rsidRPr="0056377B">
        <w:rPr>
          <w:rFonts w:ascii="Palatino Linotype" w:hAnsi="Palatino Linotype" w:cs="Arial"/>
          <w:color w:val="000000" w:themeColor="text1"/>
        </w:rPr>
        <w:t>siguiente</w:t>
      </w:r>
      <w:r w:rsidRPr="0056377B">
        <w:rPr>
          <w:rFonts w:ascii="Palatino Linotype" w:hAnsi="Palatino Linotype"/>
          <w:color w:val="000000" w:themeColor="text1"/>
        </w:rPr>
        <w:t>:</w:t>
      </w:r>
    </w:p>
    <w:p w14:paraId="09600E51" w14:textId="77777777" w:rsidR="00E528B0" w:rsidRPr="0056377B" w:rsidRDefault="00E528B0" w:rsidP="0056377B">
      <w:pPr>
        <w:pStyle w:val="Prrafodelista"/>
        <w:ind w:left="851" w:right="899"/>
        <w:jc w:val="both"/>
        <w:rPr>
          <w:rFonts w:ascii="Palatino Linotype" w:hAnsi="Palatino Linotype" w:cs="Arial"/>
          <w:i/>
          <w:color w:val="000000" w:themeColor="text1"/>
          <w:sz w:val="22"/>
        </w:rPr>
      </w:pPr>
    </w:p>
    <w:p w14:paraId="3FE2529C" w14:textId="542E5F6B" w:rsidR="007A5836" w:rsidRPr="0056377B" w:rsidRDefault="007A5836" w:rsidP="0056377B">
      <w:pPr>
        <w:pStyle w:val="Prrafodelista"/>
        <w:ind w:left="851" w:right="899"/>
        <w:jc w:val="both"/>
        <w:rPr>
          <w:rFonts w:ascii="Palatino Linotype" w:hAnsi="Palatino Linotype" w:cs="Arial"/>
          <w:i/>
          <w:color w:val="000000" w:themeColor="text1"/>
          <w:sz w:val="22"/>
        </w:rPr>
      </w:pPr>
      <w:bookmarkStart w:id="0" w:name="_Hlk96896517"/>
      <w:r w:rsidRPr="0056377B">
        <w:rPr>
          <w:rFonts w:ascii="Palatino Linotype" w:hAnsi="Palatino Linotype" w:cs="Arial"/>
          <w:i/>
          <w:color w:val="000000" w:themeColor="text1"/>
          <w:sz w:val="22"/>
        </w:rPr>
        <w:t>“</w:t>
      </w:r>
      <w:r w:rsidR="007B0D0D" w:rsidRPr="0056377B">
        <w:rPr>
          <w:rFonts w:ascii="Palatino Linotype" w:hAnsi="Palatino Linotype" w:cs="Arial"/>
          <w:i/>
          <w:color w:val="000000" w:themeColor="text1"/>
          <w:sz w:val="22"/>
        </w:rPr>
        <w:t>Solicito se me expidan copias simples del Plan Operativo Anual 2019, (POA 2019), correspondiente a la administración del Lic. Roberto Cabañas Poblete, Presidente Municipal de Malinalco, Estado de México durante el periodo 2019-2021.</w:t>
      </w:r>
      <w:r w:rsidRPr="0056377B">
        <w:rPr>
          <w:rFonts w:ascii="Palatino Linotype" w:hAnsi="Palatino Linotype" w:cs="Arial"/>
          <w:i/>
          <w:color w:val="000000" w:themeColor="text1"/>
          <w:sz w:val="22"/>
        </w:rPr>
        <w:t>”</w:t>
      </w:r>
      <w:r w:rsidR="00D27BA9" w:rsidRPr="0056377B">
        <w:rPr>
          <w:rFonts w:ascii="Palatino Linotype" w:hAnsi="Palatino Linotype" w:cs="Arial"/>
          <w:i/>
          <w:color w:val="000000" w:themeColor="text1"/>
          <w:sz w:val="22"/>
        </w:rPr>
        <w:t xml:space="preserve"> </w:t>
      </w:r>
      <w:r w:rsidRPr="0056377B">
        <w:rPr>
          <w:rFonts w:ascii="Palatino Linotype" w:hAnsi="Palatino Linotype" w:cs="Arial"/>
          <w:i/>
          <w:color w:val="000000" w:themeColor="text1"/>
          <w:sz w:val="22"/>
        </w:rPr>
        <w:t>(</w:t>
      </w:r>
      <w:r w:rsidR="00EE6A83" w:rsidRPr="0056377B">
        <w:rPr>
          <w:rFonts w:ascii="Palatino Linotype" w:hAnsi="Palatino Linotype" w:cs="Arial"/>
          <w:i/>
          <w:color w:val="000000" w:themeColor="text1"/>
          <w:sz w:val="22"/>
        </w:rPr>
        <w:t>S</w:t>
      </w:r>
      <w:r w:rsidRPr="0056377B">
        <w:rPr>
          <w:rFonts w:ascii="Palatino Linotype" w:hAnsi="Palatino Linotype" w:cs="Arial"/>
          <w:i/>
          <w:color w:val="000000" w:themeColor="text1"/>
          <w:sz w:val="22"/>
        </w:rPr>
        <w:t>ic).</w:t>
      </w:r>
    </w:p>
    <w:bookmarkEnd w:id="0"/>
    <w:p w14:paraId="6723CF9D" w14:textId="591DB86B" w:rsidR="00020FB5" w:rsidRDefault="00020FB5" w:rsidP="0056377B">
      <w:pPr>
        <w:pStyle w:val="Prrafodelista"/>
        <w:ind w:left="851" w:right="899"/>
        <w:jc w:val="both"/>
        <w:rPr>
          <w:rFonts w:ascii="Palatino Linotype" w:hAnsi="Palatino Linotype" w:cs="Arial"/>
          <w:i/>
          <w:color w:val="000000" w:themeColor="text1"/>
          <w:sz w:val="22"/>
        </w:rPr>
      </w:pPr>
    </w:p>
    <w:p w14:paraId="26740FBC" w14:textId="77777777" w:rsidR="00FB5CC1" w:rsidRPr="0056377B" w:rsidRDefault="00FB5CC1" w:rsidP="0056377B">
      <w:pPr>
        <w:pStyle w:val="Prrafodelista"/>
        <w:ind w:left="851" w:right="899"/>
        <w:jc w:val="both"/>
        <w:rPr>
          <w:rFonts w:ascii="Palatino Linotype" w:hAnsi="Palatino Linotype" w:cs="Arial"/>
          <w:i/>
          <w:color w:val="000000" w:themeColor="text1"/>
          <w:sz w:val="22"/>
        </w:rPr>
      </w:pPr>
    </w:p>
    <w:p w14:paraId="1C1937D5" w14:textId="41E62ED7" w:rsidR="00F3446D" w:rsidRPr="0056377B" w:rsidRDefault="00F3446D" w:rsidP="0056377B">
      <w:pPr>
        <w:spacing w:line="360" w:lineRule="auto"/>
        <w:jc w:val="both"/>
        <w:rPr>
          <w:rFonts w:ascii="Palatino Linotype" w:hAnsi="Palatino Linotype" w:cs="Arial"/>
          <w:b/>
          <w:color w:val="000000" w:themeColor="text1"/>
        </w:rPr>
      </w:pPr>
      <w:r w:rsidRPr="0056377B">
        <w:rPr>
          <w:rFonts w:ascii="Palatino Linotype" w:hAnsi="Palatino Linotype" w:cs="Arial"/>
          <w:b/>
          <w:color w:val="000000" w:themeColor="text1"/>
        </w:rPr>
        <w:t>MODALIDAD DE ENTREGA:</w:t>
      </w:r>
      <w:r w:rsidRPr="0056377B">
        <w:rPr>
          <w:rFonts w:ascii="Palatino Linotype" w:hAnsi="Palatino Linotype" w:cs="Arial"/>
          <w:color w:val="000000" w:themeColor="text1"/>
        </w:rPr>
        <w:t xml:space="preserve"> </w:t>
      </w:r>
      <w:r w:rsidR="007B0D0D" w:rsidRPr="0056377B">
        <w:rPr>
          <w:rFonts w:ascii="Palatino Linotype" w:hAnsi="Palatino Linotype" w:cs="Arial"/>
          <w:color w:val="000000" w:themeColor="text1"/>
        </w:rPr>
        <w:t>Copias simples con costo.</w:t>
      </w:r>
      <w:r w:rsidR="005C4EFE" w:rsidRPr="0056377B">
        <w:rPr>
          <w:rFonts w:ascii="Palatino Linotype" w:hAnsi="Palatino Linotype" w:cs="Arial"/>
          <w:b/>
          <w:color w:val="000000" w:themeColor="text1"/>
        </w:rPr>
        <w:t xml:space="preserve"> </w:t>
      </w:r>
    </w:p>
    <w:p w14:paraId="0AFEB257" w14:textId="77777777" w:rsidR="00EA7FD8" w:rsidRDefault="00EA7FD8" w:rsidP="0056377B">
      <w:pPr>
        <w:spacing w:line="360" w:lineRule="auto"/>
        <w:jc w:val="both"/>
        <w:rPr>
          <w:rFonts w:ascii="Palatino Linotype" w:hAnsi="Palatino Linotype" w:cs="Arial"/>
          <w:b/>
          <w:color w:val="000000" w:themeColor="text1"/>
        </w:rPr>
      </w:pPr>
    </w:p>
    <w:p w14:paraId="4C81B11A" w14:textId="77777777" w:rsidR="00FB5CC1" w:rsidRPr="0056377B" w:rsidRDefault="00FB5CC1" w:rsidP="0056377B">
      <w:pPr>
        <w:spacing w:line="360" w:lineRule="auto"/>
        <w:jc w:val="both"/>
        <w:rPr>
          <w:rFonts w:ascii="Palatino Linotype" w:hAnsi="Palatino Linotype" w:cs="Arial"/>
          <w:b/>
          <w:color w:val="000000" w:themeColor="text1"/>
        </w:rPr>
      </w:pPr>
    </w:p>
    <w:p w14:paraId="2CA2F241" w14:textId="1C1E8A87" w:rsidR="00E62E88" w:rsidRPr="0056377B" w:rsidRDefault="004741E3" w:rsidP="0056377B">
      <w:pPr>
        <w:spacing w:line="360" w:lineRule="auto"/>
        <w:jc w:val="both"/>
        <w:rPr>
          <w:rFonts w:ascii="Palatino Linotype" w:hAnsi="Palatino Linotype" w:cs="Arial"/>
          <w:b/>
          <w:color w:val="000000" w:themeColor="text1"/>
          <w:sz w:val="28"/>
          <w:szCs w:val="28"/>
        </w:rPr>
      </w:pPr>
      <w:r w:rsidRPr="0056377B">
        <w:rPr>
          <w:rFonts w:ascii="Palatino Linotype" w:hAnsi="Palatino Linotype"/>
          <w:b/>
          <w:color w:val="000000" w:themeColor="text1"/>
          <w:sz w:val="28"/>
          <w:szCs w:val="28"/>
        </w:rPr>
        <w:t xml:space="preserve">II. </w:t>
      </w:r>
      <w:r w:rsidR="00E62E88" w:rsidRPr="0056377B">
        <w:rPr>
          <w:rFonts w:ascii="Palatino Linotype" w:hAnsi="Palatino Linotype" w:cs="Arial"/>
          <w:b/>
          <w:color w:val="000000" w:themeColor="text1"/>
          <w:sz w:val="28"/>
          <w:szCs w:val="28"/>
        </w:rPr>
        <w:t>Respuesta del Sujeto Obligado</w:t>
      </w:r>
    </w:p>
    <w:p w14:paraId="44D16AE2" w14:textId="573A3763" w:rsidR="007A5836" w:rsidRPr="0056377B" w:rsidRDefault="007A5836" w:rsidP="0056377B">
      <w:pPr>
        <w:spacing w:line="360" w:lineRule="auto"/>
        <w:jc w:val="both"/>
        <w:rPr>
          <w:rFonts w:ascii="Palatino Linotype" w:hAnsi="Palatino Linotype" w:cs="Arial"/>
          <w:color w:val="000000" w:themeColor="text1"/>
        </w:rPr>
      </w:pPr>
      <w:r w:rsidRPr="0056377B">
        <w:rPr>
          <w:rFonts w:ascii="Palatino Linotype" w:hAnsi="Palatino Linotype" w:cs="Arial"/>
          <w:color w:val="000000" w:themeColor="text1"/>
        </w:rPr>
        <w:t xml:space="preserve">De las constancias que integran el expediente electrónico del </w:t>
      </w:r>
      <w:r w:rsidRPr="0056377B">
        <w:rPr>
          <w:rFonts w:ascii="Palatino Linotype" w:hAnsi="Palatino Linotype" w:cs="Arial"/>
          <w:b/>
          <w:color w:val="000000" w:themeColor="text1"/>
        </w:rPr>
        <w:t>SAIMEX</w:t>
      </w:r>
      <w:r w:rsidRPr="0056377B">
        <w:rPr>
          <w:rFonts w:ascii="Palatino Linotype" w:hAnsi="Palatino Linotype" w:cs="Arial"/>
          <w:color w:val="000000" w:themeColor="text1"/>
        </w:rPr>
        <w:t xml:space="preserve"> se advierte que </w:t>
      </w:r>
      <w:r w:rsidRPr="0056377B">
        <w:rPr>
          <w:rFonts w:ascii="Palatino Linotype" w:hAnsi="Palatino Linotype" w:cs="Arial"/>
          <w:b/>
          <w:color w:val="000000" w:themeColor="text1"/>
        </w:rPr>
        <w:t>EL SUJETO OBLIGADO</w:t>
      </w:r>
      <w:r w:rsidRPr="0056377B">
        <w:rPr>
          <w:rFonts w:ascii="Palatino Linotype" w:hAnsi="Palatino Linotype" w:cs="Arial"/>
          <w:color w:val="000000" w:themeColor="text1"/>
        </w:rPr>
        <w:t xml:space="preserve"> dio respuesta a la </w:t>
      </w:r>
      <w:r w:rsidR="0022743B" w:rsidRPr="0056377B">
        <w:rPr>
          <w:rFonts w:ascii="Palatino Linotype" w:hAnsi="Palatino Linotype" w:cs="Arial"/>
          <w:color w:val="000000" w:themeColor="text1"/>
        </w:rPr>
        <w:t>S</w:t>
      </w:r>
      <w:r w:rsidRPr="0056377B">
        <w:rPr>
          <w:rFonts w:ascii="Palatino Linotype" w:hAnsi="Palatino Linotype" w:cs="Arial"/>
          <w:color w:val="000000" w:themeColor="text1"/>
        </w:rPr>
        <w:t xml:space="preserve">olicitud de </w:t>
      </w:r>
      <w:r w:rsidR="0022743B" w:rsidRPr="0056377B">
        <w:rPr>
          <w:rFonts w:ascii="Palatino Linotype" w:hAnsi="Palatino Linotype" w:cs="Arial"/>
          <w:color w:val="000000" w:themeColor="text1"/>
        </w:rPr>
        <w:t>A</w:t>
      </w:r>
      <w:r w:rsidRPr="0056377B">
        <w:rPr>
          <w:rFonts w:ascii="Palatino Linotype" w:hAnsi="Palatino Linotype" w:cs="Arial"/>
          <w:color w:val="000000" w:themeColor="text1"/>
        </w:rPr>
        <w:t xml:space="preserve">cceso a la </w:t>
      </w:r>
      <w:r w:rsidR="0022743B" w:rsidRPr="0056377B">
        <w:rPr>
          <w:rFonts w:ascii="Palatino Linotype" w:hAnsi="Palatino Linotype" w:cs="Arial"/>
          <w:color w:val="000000" w:themeColor="text1"/>
        </w:rPr>
        <w:t>I</w:t>
      </w:r>
      <w:r w:rsidRPr="0056377B">
        <w:rPr>
          <w:rFonts w:ascii="Palatino Linotype" w:hAnsi="Palatino Linotype" w:cs="Arial"/>
          <w:color w:val="000000" w:themeColor="text1"/>
        </w:rPr>
        <w:t xml:space="preserve">nformación, en fecha </w:t>
      </w:r>
      <w:r w:rsidR="007B0D0D" w:rsidRPr="0056377B">
        <w:rPr>
          <w:rFonts w:ascii="Palatino Linotype" w:hAnsi="Palatino Linotype" w:cs="Arial"/>
          <w:b/>
          <w:color w:val="000000" w:themeColor="text1"/>
        </w:rPr>
        <w:t>treinta de junio d</w:t>
      </w:r>
      <w:r w:rsidR="006952D4" w:rsidRPr="0056377B">
        <w:rPr>
          <w:rFonts w:ascii="Palatino Linotype" w:hAnsi="Palatino Linotype" w:cs="Arial"/>
          <w:b/>
          <w:color w:val="000000" w:themeColor="text1"/>
        </w:rPr>
        <w:t>e dos mil veintidós</w:t>
      </w:r>
      <w:r w:rsidRPr="0056377B">
        <w:rPr>
          <w:rFonts w:ascii="Palatino Linotype" w:hAnsi="Palatino Linotype" w:cs="Arial"/>
          <w:color w:val="000000" w:themeColor="text1"/>
        </w:rPr>
        <w:t>, en los términos que a continuación se citan:</w:t>
      </w:r>
    </w:p>
    <w:p w14:paraId="021BF839" w14:textId="77777777" w:rsidR="003652DA" w:rsidRPr="0056377B" w:rsidRDefault="003652DA" w:rsidP="0056377B">
      <w:pPr>
        <w:pStyle w:val="Prrafodelista"/>
        <w:ind w:left="851" w:right="899"/>
        <w:jc w:val="both"/>
        <w:rPr>
          <w:rFonts w:ascii="Palatino Linotype" w:hAnsi="Palatino Linotype" w:cs="Arial"/>
          <w:i/>
          <w:color w:val="000000" w:themeColor="text1"/>
          <w:sz w:val="22"/>
        </w:rPr>
      </w:pPr>
    </w:p>
    <w:p w14:paraId="38C53D05" w14:textId="77777777" w:rsidR="007B0D0D" w:rsidRPr="0056377B" w:rsidRDefault="007A5836" w:rsidP="0056377B">
      <w:pPr>
        <w:pStyle w:val="Prrafodelista"/>
        <w:ind w:left="851" w:right="899"/>
        <w:jc w:val="both"/>
        <w:rPr>
          <w:rFonts w:ascii="Palatino Linotype" w:hAnsi="Palatino Linotype" w:cs="Arial"/>
          <w:i/>
          <w:color w:val="000000" w:themeColor="text1"/>
          <w:sz w:val="22"/>
        </w:rPr>
      </w:pPr>
      <w:r w:rsidRPr="0056377B">
        <w:rPr>
          <w:rFonts w:ascii="Palatino Linotype" w:hAnsi="Palatino Linotype" w:cs="Arial"/>
          <w:i/>
          <w:color w:val="000000" w:themeColor="text1"/>
          <w:sz w:val="22"/>
        </w:rPr>
        <w:t>“</w:t>
      </w:r>
      <w:r w:rsidR="002B5B30" w:rsidRPr="0056377B">
        <w:rPr>
          <w:rFonts w:ascii="Palatino Linotype" w:hAnsi="Palatino Linotype" w:cs="Arial"/>
          <w:i/>
          <w:color w:val="000000" w:themeColor="text1"/>
          <w:sz w:val="22"/>
        </w:rPr>
        <w:t>…</w:t>
      </w:r>
      <w:r w:rsidR="007B0D0D" w:rsidRPr="0056377B">
        <w:rPr>
          <w:rFonts w:ascii="Palatino Linotype" w:hAnsi="Palatino Linotype" w:cs="Arial"/>
          <w:i/>
          <w:color w:val="000000" w:themeColor="text1"/>
          <w:sz w:val="22"/>
        </w:rPr>
        <w:t>SE ENVIA INFORMACION PROPORCIONADA POR SERVIDOR PUBLICO HABILITADO</w:t>
      </w:r>
    </w:p>
    <w:p w14:paraId="48051833" w14:textId="77777777" w:rsidR="007B0D0D" w:rsidRPr="0056377B" w:rsidRDefault="007B0D0D" w:rsidP="0056377B">
      <w:pPr>
        <w:pStyle w:val="Prrafodelista"/>
        <w:ind w:left="851" w:right="899"/>
        <w:jc w:val="both"/>
        <w:rPr>
          <w:rFonts w:ascii="Palatino Linotype" w:hAnsi="Palatino Linotype" w:cs="Arial"/>
          <w:i/>
          <w:color w:val="000000" w:themeColor="text1"/>
          <w:sz w:val="22"/>
        </w:rPr>
      </w:pPr>
    </w:p>
    <w:p w14:paraId="01C2B818" w14:textId="77777777" w:rsidR="007B0D0D" w:rsidRPr="0056377B" w:rsidRDefault="007B0D0D" w:rsidP="0056377B">
      <w:pPr>
        <w:pStyle w:val="Prrafodelista"/>
        <w:ind w:left="851" w:right="899"/>
        <w:jc w:val="both"/>
        <w:rPr>
          <w:rFonts w:ascii="Palatino Linotype" w:hAnsi="Palatino Linotype" w:cs="Arial"/>
          <w:i/>
          <w:color w:val="000000" w:themeColor="text1"/>
          <w:sz w:val="22"/>
        </w:rPr>
      </w:pPr>
      <w:r w:rsidRPr="0056377B">
        <w:rPr>
          <w:rFonts w:ascii="Palatino Linotype" w:hAnsi="Palatino Linotype" w:cs="Arial"/>
          <w:i/>
          <w:color w:val="000000" w:themeColor="text1"/>
          <w:sz w:val="22"/>
        </w:rPr>
        <w:t>ATENTAMENTE</w:t>
      </w:r>
    </w:p>
    <w:p w14:paraId="067E334C" w14:textId="77777777" w:rsidR="007B0D0D" w:rsidRPr="0056377B" w:rsidRDefault="007B0D0D" w:rsidP="0056377B">
      <w:pPr>
        <w:pStyle w:val="Prrafodelista"/>
        <w:ind w:left="851" w:right="899"/>
        <w:jc w:val="both"/>
        <w:rPr>
          <w:rFonts w:ascii="Palatino Linotype" w:hAnsi="Palatino Linotype" w:cs="Arial"/>
          <w:i/>
          <w:color w:val="000000" w:themeColor="text1"/>
          <w:sz w:val="22"/>
        </w:rPr>
      </w:pPr>
    </w:p>
    <w:p w14:paraId="6D460F61" w14:textId="703C054F" w:rsidR="007A5836" w:rsidRPr="0056377B" w:rsidRDefault="007B0D0D" w:rsidP="0056377B">
      <w:pPr>
        <w:pStyle w:val="Prrafodelista"/>
        <w:ind w:left="851" w:right="899"/>
        <w:jc w:val="both"/>
        <w:rPr>
          <w:rFonts w:ascii="Palatino Linotype" w:hAnsi="Palatino Linotype" w:cs="Arial"/>
          <w:i/>
          <w:color w:val="000000" w:themeColor="text1"/>
          <w:sz w:val="22"/>
        </w:rPr>
      </w:pPr>
      <w:r w:rsidRPr="0056377B">
        <w:rPr>
          <w:rFonts w:ascii="Palatino Linotype" w:hAnsi="Palatino Linotype" w:cs="Arial"/>
          <w:i/>
          <w:color w:val="000000" w:themeColor="text1"/>
          <w:sz w:val="22"/>
        </w:rPr>
        <w:t>LIC. ARACELI BERNAL BALDOMAR</w:t>
      </w:r>
      <w:r w:rsidR="007A5836" w:rsidRPr="0056377B">
        <w:rPr>
          <w:rFonts w:ascii="Palatino Linotype" w:hAnsi="Palatino Linotype" w:cs="Arial"/>
          <w:i/>
          <w:color w:val="000000" w:themeColor="text1"/>
          <w:sz w:val="22"/>
        </w:rPr>
        <w:t>”</w:t>
      </w:r>
      <w:r w:rsidR="00F84FBE" w:rsidRPr="0056377B">
        <w:rPr>
          <w:rFonts w:ascii="Palatino Linotype" w:hAnsi="Palatino Linotype" w:cs="Arial"/>
          <w:i/>
          <w:color w:val="000000" w:themeColor="text1"/>
          <w:sz w:val="22"/>
        </w:rPr>
        <w:t xml:space="preserve"> (sic) </w:t>
      </w:r>
    </w:p>
    <w:p w14:paraId="33C8E058" w14:textId="77777777" w:rsidR="007A5836" w:rsidRPr="0056377B" w:rsidRDefault="007A5836" w:rsidP="0056377B">
      <w:pPr>
        <w:pStyle w:val="Prrafodelista"/>
        <w:ind w:left="851" w:right="899"/>
        <w:jc w:val="both"/>
        <w:rPr>
          <w:rFonts w:ascii="Palatino Linotype" w:hAnsi="Palatino Linotype" w:cs="Arial"/>
          <w:i/>
          <w:color w:val="000000" w:themeColor="text1"/>
          <w:sz w:val="22"/>
        </w:rPr>
      </w:pPr>
    </w:p>
    <w:p w14:paraId="19A9414A" w14:textId="129A5CB3" w:rsidR="007B0D0D" w:rsidRPr="0056377B" w:rsidRDefault="0096329F" w:rsidP="0056377B">
      <w:pPr>
        <w:spacing w:line="360" w:lineRule="auto"/>
        <w:jc w:val="both"/>
        <w:rPr>
          <w:rFonts w:ascii="Palatino Linotype" w:hAnsi="Palatino Linotype" w:cs="Arial"/>
          <w:color w:val="000000" w:themeColor="text1"/>
        </w:rPr>
      </w:pPr>
      <w:r w:rsidRPr="0056377B">
        <w:rPr>
          <w:rFonts w:ascii="Palatino Linotype" w:hAnsi="Palatino Linotype"/>
          <w:color w:val="000000" w:themeColor="text1"/>
        </w:rPr>
        <w:t>De igual modo</w:t>
      </w:r>
      <w:r w:rsidR="00BE1A3A" w:rsidRPr="0056377B">
        <w:rPr>
          <w:rFonts w:ascii="Palatino Linotype" w:hAnsi="Palatino Linotype"/>
          <w:color w:val="000000" w:themeColor="text1"/>
        </w:rPr>
        <w:t xml:space="preserve">, </w:t>
      </w:r>
      <w:r w:rsidR="00BE1A3A" w:rsidRPr="0056377B">
        <w:rPr>
          <w:rFonts w:ascii="Palatino Linotype" w:hAnsi="Palatino Linotype" w:cs="Arial"/>
          <w:b/>
          <w:color w:val="000000" w:themeColor="text1"/>
        </w:rPr>
        <w:t>EL SUJETO OBLIGADO</w:t>
      </w:r>
      <w:r w:rsidR="00BE1A3A" w:rsidRPr="0056377B">
        <w:rPr>
          <w:rFonts w:ascii="Palatino Linotype" w:hAnsi="Palatino Linotype"/>
          <w:color w:val="000000" w:themeColor="text1"/>
        </w:rPr>
        <w:t xml:space="preserve"> acompañó </w:t>
      </w:r>
      <w:r w:rsidR="007B0D0D" w:rsidRPr="0056377B">
        <w:rPr>
          <w:rFonts w:ascii="Palatino Linotype" w:hAnsi="Palatino Linotype"/>
          <w:color w:val="000000" w:themeColor="text1"/>
        </w:rPr>
        <w:t xml:space="preserve">el archivo electrónico denominado </w:t>
      </w:r>
      <w:r w:rsidR="007B0D0D" w:rsidRPr="0056377B">
        <w:rPr>
          <w:rFonts w:ascii="Palatino Linotype" w:hAnsi="Palatino Linotype" w:cs="Arial"/>
          <w:b/>
          <w:i/>
          <w:color w:val="000000" w:themeColor="text1"/>
        </w:rPr>
        <w:t>00224MALINALIP2022.pdf</w:t>
      </w:r>
      <w:r w:rsidR="004077A4" w:rsidRPr="0056377B">
        <w:rPr>
          <w:rFonts w:ascii="Palatino Linotype" w:hAnsi="Palatino Linotype" w:cs="Arial"/>
          <w:b/>
          <w:i/>
          <w:color w:val="000000" w:themeColor="text1"/>
        </w:rPr>
        <w:t xml:space="preserve">, </w:t>
      </w:r>
      <w:r w:rsidR="004077A4" w:rsidRPr="0056377B">
        <w:rPr>
          <w:rFonts w:ascii="Palatino Linotype" w:hAnsi="Palatino Linotype" w:cs="Arial"/>
          <w:color w:val="000000" w:themeColor="text1"/>
        </w:rPr>
        <w:t xml:space="preserve">el cual contiene el oficio número SM/81/06/2022 de fecha veintiocho de junio de dos mil veintidós, por medio del cual el Secretario del Ayuntamiento hace del conocimiento la imposibilidad de remitir la información por no obrar en sus archivos. </w:t>
      </w:r>
    </w:p>
    <w:p w14:paraId="11DE5777" w14:textId="77777777" w:rsidR="00A64119" w:rsidRPr="0056377B" w:rsidRDefault="00A64119" w:rsidP="0056377B">
      <w:pPr>
        <w:spacing w:line="360" w:lineRule="auto"/>
        <w:jc w:val="both"/>
        <w:rPr>
          <w:rFonts w:ascii="Palatino Linotype" w:hAnsi="Palatino Linotype" w:cs="Arial"/>
          <w:color w:val="000000" w:themeColor="text1"/>
        </w:rPr>
      </w:pPr>
    </w:p>
    <w:p w14:paraId="79C8E01C" w14:textId="5D869701" w:rsidR="00E62E88" w:rsidRPr="0056377B" w:rsidRDefault="0056377B" w:rsidP="0056377B">
      <w:pPr>
        <w:pStyle w:val="Prrafodelista"/>
        <w:tabs>
          <w:tab w:val="left" w:pos="709"/>
        </w:tabs>
        <w:spacing w:line="360" w:lineRule="auto"/>
        <w:ind w:left="0"/>
        <w:jc w:val="both"/>
        <w:rPr>
          <w:rFonts w:ascii="Palatino Linotype" w:hAnsi="Palatino Linotype" w:cs="Arial"/>
          <w:b/>
          <w:bCs/>
          <w:color w:val="000000" w:themeColor="text1"/>
        </w:rPr>
      </w:pPr>
      <w:r>
        <w:rPr>
          <w:rFonts w:ascii="Palatino Linotype" w:hAnsi="Palatino Linotype" w:cs="Arial"/>
          <w:b/>
          <w:color w:val="000000" w:themeColor="text1"/>
          <w:sz w:val="28"/>
        </w:rPr>
        <w:t>II</w:t>
      </w:r>
      <w:r w:rsidR="004365AC" w:rsidRPr="0056377B">
        <w:rPr>
          <w:rFonts w:ascii="Palatino Linotype" w:hAnsi="Palatino Linotype" w:cs="Arial"/>
          <w:b/>
          <w:color w:val="000000" w:themeColor="text1"/>
          <w:sz w:val="28"/>
        </w:rPr>
        <w:t>I</w:t>
      </w:r>
      <w:r w:rsidR="00E62E88" w:rsidRPr="0056377B">
        <w:rPr>
          <w:rFonts w:ascii="Palatino Linotype" w:hAnsi="Palatino Linotype" w:cs="Arial"/>
          <w:b/>
          <w:color w:val="000000" w:themeColor="text1"/>
          <w:sz w:val="28"/>
        </w:rPr>
        <w:t xml:space="preserve">. </w:t>
      </w:r>
      <w:r w:rsidR="00E62E88" w:rsidRPr="0056377B">
        <w:rPr>
          <w:rFonts w:ascii="Palatino Linotype" w:hAnsi="Palatino Linotype" w:cs="Arial"/>
          <w:b/>
          <w:bCs/>
          <w:color w:val="000000" w:themeColor="text1"/>
          <w:sz w:val="28"/>
          <w:szCs w:val="28"/>
        </w:rPr>
        <w:t xml:space="preserve">Del </w:t>
      </w:r>
      <w:r w:rsidR="002B398F">
        <w:rPr>
          <w:rFonts w:ascii="Palatino Linotype" w:hAnsi="Palatino Linotype" w:cs="Arial"/>
          <w:b/>
          <w:bCs/>
          <w:color w:val="000000" w:themeColor="text1"/>
          <w:sz w:val="28"/>
          <w:szCs w:val="28"/>
        </w:rPr>
        <w:t>Recurso de Revisión</w:t>
      </w:r>
    </w:p>
    <w:p w14:paraId="2066DD8C" w14:textId="5353DBC9" w:rsidR="00143643" w:rsidRPr="0056377B" w:rsidRDefault="007A5836" w:rsidP="0056377B">
      <w:pPr>
        <w:pStyle w:val="Prrafodelista"/>
        <w:spacing w:line="360" w:lineRule="auto"/>
        <w:ind w:left="0"/>
        <w:jc w:val="both"/>
        <w:rPr>
          <w:rFonts w:ascii="Palatino Linotype" w:hAnsi="Palatino Linotype" w:cs="Arial"/>
          <w:color w:val="000000" w:themeColor="text1"/>
        </w:rPr>
      </w:pPr>
      <w:r w:rsidRPr="0056377B">
        <w:rPr>
          <w:rFonts w:ascii="Palatino Linotype" w:hAnsi="Palatino Linotype"/>
          <w:color w:val="000000" w:themeColor="text1"/>
        </w:rPr>
        <w:t xml:space="preserve">Inconforme con la </w:t>
      </w:r>
      <w:r w:rsidRPr="0056377B">
        <w:rPr>
          <w:rFonts w:ascii="Palatino Linotype" w:hAnsi="Palatino Linotype" w:cs="Arial"/>
          <w:color w:val="000000" w:themeColor="text1"/>
        </w:rPr>
        <w:t xml:space="preserve">respuesta </w:t>
      </w:r>
      <w:r w:rsidRPr="0056377B">
        <w:rPr>
          <w:rFonts w:ascii="Palatino Linotype" w:hAnsi="Palatino Linotype"/>
          <w:color w:val="000000" w:themeColor="text1"/>
        </w:rPr>
        <w:t xml:space="preserve">del </w:t>
      </w:r>
      <w:r w:rsidRPr="0056377B">
        <w:rPr>
          <w:rFonts w:ascii="Palatino Linotype" w:hAnsi="Palatino Linotype"/>
          <w:b/>
          <w:color w:val="000000" w:themeColor="text1"/>
        </w:rPr>
        <w:t>SUJETO OBLIGADO</w:t>
      </w:r>
      <w:r w:rsidRPr="0056377B">
        <w:rPr>
          <w:rFonts w:ascii="Palatino Linotype" w:hAnsi="Palatino Linotype"/>
          <w:color w:val="000000" w:themeColor="text1"/>
        </w:rPr>
        <w:t xml:space="preserve">, el </w:t>
      </w:r>
      <w:r w:rsidR="00A773B8" w:rsidRPr="0056377B">
        <w:rPr>
          <w:rFonts w:ascii="Palatino Linotype" w:hAnsi="Palatino Linotype"/>
          <w:b/>
          <w:color w:val="000000" w:themeColor="text1"/>
        </w:rPr>
        <w:t xml:space="preserve">veinticinco de julio </w:t>
      </w:r>
      <w:r w:rsidR="00143643" w:rsidRPr="0056377B">
        <w:rPr>
          <w:rFonts w:ascii="Palatino Linotype" w:hAnsi="Palatino Linotype"/>
          <w:b/>
          <w:color w:val="000000" w:themeColor="text1"/>
        </w:rPr>
        <w:t>d</w:t>
      </w:r>
      <w:r w:rsidR="00A9204E" w:rsidRPr="0056377B">
        <w:rPr>
          <w:rFonts w:ascii="Palatino Linotype" w:hAnsi="Palatino Linotype"/>
          <w:b/>
          <w:color w:val="000000" w:themeColor="text1"/>
        </w:rPr>
        <w:t>e dos mil veintidós</w:t>
      </w:r>
      <w:r w:rsidR="00A9204E" w:rsidRPr="0056377B">
        <w:rPr>
          <w:rFonts w:ascii="Palatino Linotype" w:hAnsi="Palatino Linotype"/>
          <w:color w:val="000000" w:themeColor="text1"/>
        </w:rPr>
        <w:t xml:space="preserve">, </w:t>
      </w:r>
      <w:r w:rsidR="00651ED3" w:rsidRPr="0056377B">
        <w:rPr>
          <w:rFonts w:ascii="Palatino Linotype" w:hAnsi="Palatino Linotype"/>
          <w:b/>
          <w:color w:val="000000" w:themeColor="text1"/>
        </w:rPr>
        <w:t>EL</w:t>
      </w:r>
      <w:r w:rsidRPr="0056377B">
        <w:rPr>
          <w:rFonts w:ascii="Palatino Linotype" w:hAnsi="Palatino Linotype"/>
          <w:b/>
          <w:color w:val="000000" w:themeColor="text1"/>
        </w:rPr>
        <w:t xml:space="preserve"> RECURRENTE</w:t>
      </w:r>
      <w:r w:rsidR="000C7F93" w:rsidRPr="0056377B">
        <w:rPr>
          <w:rFonts w:ascii="Palatino Linotype" w:hAnsi="Palatino Linotype"/>
          <w:b/>
          <w:color w:val="000000" w:themeColor="text1"/>
        </w:rPr>
        <w:t xml:space="preserve"> </w:t>
      </w:r>
      <w:r w:rsidRPr="0056377B">
        <w:rPr>
          <w:rFonts w:ascii="Palatino Linotype" w:hAnsi="Palatino Linotype"/>
          <w:color w:val="000000" w:themeColor="text1"/>
        </w:rPr>
        <w:t xml:space="preserve">interpuso el </w:t>
      </w:r>
      <w:r w:rsidR="002B398F">
        <w:rPr>
          <w:rFonts w:ascii="Palatino Linotype" w:hAnsi="Palatino Linotype"/>
          <w:color w:val="000000" w:themeColor="text1"/>
        </w:rPr>
        <w:t>Recurso de Revisión</w:t>
      </w:r>
      <w:r w:rsidRPr="0056377B">
        <w:rPr>
          <w:rFonts w:ascii="Palatino Linotype" w:hAnsi="Palatino Linotype"/>
          <w:color w:val="000000" w:themeColor="text1"/>
        </w:rPr>
        <w:t xml:space="preserve"> objeto del presente estudio, el cual fue registrado en </w:t>
      </w:r>
      <w:r w:rsidRPr="0056377B">
        <w:rPr>
          <w:rFonts w:ascii="Palatino Linotype" w:hAnsi="Palatino Linotype"/>
          <w:b/>
          <w:color w:val="000000" w:themeColor="text1"/>
        </w:rPr>
        <w:t>EL SAIMEX</w:t>
      </w:r>
      <w:r w:rsidR="001419FB" w:rsidRPr="0056377B">
        <w:rPr>
          <w:rFonts w:ascii="Palatino Linotype" w:hAnsi="Palatino Linotype"/>
          <w:color w:val="000000" w:themeColor="text1"/>
        </w:rPr>
        <w:t xml:space="preserve"> </w:t>
      </w:r>
      <w:r w:rsidR="00A773B8" w:rsidRPr="0056377B">
        <w:rPr>
          <w:rFonts w:ascii="Palatino Linotype" w:hAnsi="Palatino Linotype"/>
          <w:color w:val="000000" w:themeColor="text1"/>
        </w:rPr>
        <w:t xml:space="preserve">al día siguiente hábil; es decir, el </w:t>
      </w:r>
      <w:r w:rsidR="00924ECD" w:rsidRPr="0056377B">
        <w:rPr>
          <w:rFonts w:ascii="Palatino Linotype" w:hAnsi="Palatino Linotype"/>
          <w:b/>
          <w:color w:val="000000" w:themeColor="text1"/>
        </w:rPr>
        <w:t>uno de agosto de dos mil veintidós</w:t>
      </w:r>
      <w:r w:rsidR="00924ECD" w:rsidRPr="0056377B">
        <w:rPr>
          <w:rFonts w:ascii="Palatino Linotype" w:hAnsi="Palatino Linotype"/>
          <w:color w:val="000000" w:themeColor="text1"/>
        </w:rPr>
        <w:t xml:space="preserve"> </w:t>
      </w:r>
      <w:r w:rsidRPr="0056377B">
        <w:rPr>
          <w:rFonts w:ascii="Palatino Linotype" w:hAnsi="Palatino Linotype"/>
          <w:color w:val="000000" w:themeColor="text1"/>
        </w:rPr>
        <w:t xml:space="preserve">y se le asignó el número de expediente </w:t>
      </w:r>
      <w:r w:rsidR="004077A4" w:rsidRPr="0056377B">
        <w:rPr>
          <w:rFonts w:ascii="Palatino Linotype" w:hAnsi="Palatino Linotype"/>
          <w:b/>
          <w:color w:val="000000" w:themeColor="text1"/>
        </w:rPr>
        <w:t>12972</w:t>
      </w:r>
      <w:r w:rsidR="00A9204E" w:rsidRPr="0056377B">
        <w:rPr>
          <w:rFonts w:ascii="Palatino Linotype" w:hAnsi="Palatino Linotype"/>
          <w:b/>
          <w:color w:val="000000" w:themeColor="text1"/>
        </w:rPr>
        <w:t>/INFOEM/IP/RR/2022</w:t>
      </w:r>
      <w:r w:rsidRPr="0056377B">
        <w:rPr>
          <w:rFonts w:ascii="Palatino Linotype" w:hAnsi="Palatino Linotype"/>
          <w:b/>
          <w:color w:val="000000" w:themeColor="text1"/>
        </w:rPr>
        <w:t>,</w:t>
      </w:r>
      <w:r w:rsidRPr="0056377B">
        <w:rPr>
          <w:rFonts w:ascii="Palatino Linotype" w:hAnsi="Palatino Linotype" w:cs="Arial"/>
          <w:color w:val="000000" w:themeColor="text1"/>
        </w:rPr>
        <w:t xml:space="preserve"> en el</w:t>
      </w:r>
      <w:r w:rsidR="00B306B4" w:rsidRPr="0056377B">
        <w:rPr>
          <w:rFonts w:ascii="Palatino Linotype" w:hAnsi="Palatino Linotype" w:cs="Arial"/>
          <w:color w:val="000000" w:themeColor="text1"/>
        </w:rPr>
        <w:t xml:space="preserve"> que</w:t>
      </w:r>
      <w:r w:rsidR="007F2176" w:rsidRPr="0056377B">
        <w:rPr>
          <w:rFonts w:ascii="Palatino Linotype" w:hAnsi="Palatino Linotype" w:cs="Arial"/>
          <w:color w:val="000000" w:themeColor="text1"/>
        </w:rPr>
        <w:t xml:space="preserve"> </w:t>
      </w:r>
      <w:r w:rsidR="00651ED3" w:rsidRPr="0056377B">
        <w:rPr>
          <w:rFonts w:ascii="Palatino Linotype" w:hAnsi="Palatino Linotype" w:cs="Arial"/>
          <w:b/>
          <w:color w:val="000000" w:themeColor="text1"/>
        </w:rPr>
        <w:t>EL</w:t>
      </w:r>
      <w:r w:rsidR="007F2176" w:rsidRPr="0056377B">
        <w:rPr>
          <w:rFonts w:ascii="Palatino Linotype" w:hAnsi="Palatino Linotype" w:cs="Arial"/>
          <w:b/>
          <w:color w:val="000000" w:themeColor="text1"/>
        </w:rPr>
        <w:t xml:space="preserve"> RECURRENTE</w:t>
      </w:r>
      <w:r w:rsidR="00B306B4" w:rsidRPr="0056377B">
        <w:rPr>
          <w:rFonts w:ascii="Palatino Linotype" w:hAnsi="Palatino Linotype" w:cs="Arial"/>
          <w:color w:val="000000" w:themeColor="text1"/>
        </w:rPr>
        <w:t xml:space="preserve"> señaló como</w:t>
      </w:r>
      <w:r w:rsidR="00143643" w:rsidRPr="0056377B">
        <w:rPr>
          <w:rFonts w:ascii="Palatino Linotype" w:hAnsi="Palatino Linotype" w:cs="Arial"/>
          <w:color w:val="000000" w:themeColor="text1"/>
        </w:rPr>
        <w:t xml:space="preserve">: </w:t>
      </w:r>
    </w:p>
    <w:p w14:paraId="3D0A9969" w14:textId="77777777" w:rsidR="00143643" w:rsidRDefault="00143643" w:rsidP="0056377B">
      <w:pPr>
        <w:pStyle w:val="Prrafodelista"/>
        <w:spacing w:line="360" w:lineRule="auto"/>
        <w:ind w:left="0"/>
        <w:jc w:val="both"/>
        <w:rPr>
          <w:rFonts w:ascii="Palatino Linotype" w:hAnsi="Palatino Linotype" w:cs="Arial"/>
          <w:color w:val="000000" w:themeColor="text1"/>
        </w:rPr>
      </w:pPr>
    </w:p>
    <w:p w14:paraId="4D8C583E" w14:textId="77777777" w:rsidR="00FB5CC1" w:rsidRDefault="00FB5CC1" w:rsidP="0056377B">
      <w:pPr>
        <w:pStyle w:val="Prrafodelista"/>
        <w:spacing w:line="360" w:lineRule="auto"/>
        <w:ind w:left="0"/>
        <w:jc w:val="both"/>
        <w:rPr>
          <w:rFonts w:ascii="Palatino Linotype" w:hAnsi="Palatino Linotype" w:cs="Arial"/>
          <w:color w:val="000000" w:themeColor="text1"/>
        </w:rPr>
      </w:pPr>
    </w:p>
    <w:p w14:paraId="1C221E2A" w14:textId="77777777" w:rsidR="00FB5CC1" w:rsidRPr="0056377B" w:rsidRDefault="00FB5CC1" w:rsidP="0056377B">
      <w:pPr>
        <w:pStyle w:val="Prrafodelista"/>
        <w:spacing w:line="360" w:lineRule="auto"/>
        <w:ind w:left="0"/>
        <w:jc w:val="both"/>
        <w:rPr>
          <w:rFonts w:ascii="Palatino Linotype" w:hAnsi="Palatino Linotype" w:cs="Arial"/>
          <w:color w:val="000000" w:themeColor="text1"/>
        </w:rPr>
      </w:pPr>
    </w:p>
    <w:p w14:paraId="7CE05361" w14:textId="2FFD657A" w:rsidR="007A5836" w:rsidRPr="0056377B" w:rsidRDefault="00143643" w:rsidP="0056377B">
      <w:pPr>
        <w:pStyle w:val="Prrafodelista"/>
        <w:spacing w:line="360" w:lineRule="auto"/>
        <w:ind w:left="0"/>
        <w:jc w:val="both"/>
        <w:rPr>
          <w:rFonts w:ascii="Palatino Linotype" w:hAnsi="Palatino Linotype" w:cs="Arial"/>
          <w:b/>
          <w:color w:val="000000" w:themeColor="text1"/>
        </w:rPr>
      </w:pPr>
      <w:r w:rsidRPr="0056377B">
        <w:rPr>
          <w:rFonts w:ascii="Palatino Linotype" w:hAnsi="Palatino Linotype" w:cs="Arial"/>
          <w:b/>
          <w:color w:val="000000" w:themeColor="text1"/>
        </w:rPr>
        <w:t>Ac</w:t>
      </w:r>
      <w:r w:rsidR="00BD3215" w:rsidRPr="0056377B">
        <w:rPr>
          <w:rFonts w:ascii="Palatino Linotype" w:hAnsi="Palatino Linotype" w:cs="Arial"/>
          <w:b/>
          <w:color w:val="000000" w:themeColor="text1"/>
        </w:rPr>
        <w:t>to impugnado</w:t>
      </w:r>
      <w:r w:rsidR="00F67A1F" w:rsidRPr="0056377B">
        <w:rPr>
          <w:rFonts w:ascii="Palatino Linotype" w:hAnsi="Palatino Linotype" w:cs="Arial"/>
          <w:b/>
          <w:color w:val="000000" w:themeColor="text1"/>
        </w:rPr>
        <w:t xml:space="preserve">: </w:t>
      </w:r>
    </w:p>
    <w:p w14:paraId="35704B7E" w14:textId="77777777" w:rsidR="00146C83" w:rsidRPr="0056377B" w:rsidRDefault="00146C83" w:rsidP="0056377B">
      <w:pPr>
        <w:ind w:left="851" w:right="899"/>
        <w:jc w:val="both"/>
        <w:rPr>
          <w:rFonts w:ascii="Palatino Linotype" w:hAnsi="Palatino Linotype" w:cs="Arial"/>
          <w:i/>
          <w:color w:val="000000" w:themeColor="text1"/>
          <w:sz w:val="22"/>
        </w:rPr>
      </w:pPr>
    </w:p>
    <w:p w14:paraId="20193998" w14:textId="04303709" w:rsidR="007A5836" w:rsidRPr="0056377B" w:rsidRDefault="007A5836" w:rsidP="0056377B">
      <w:pPr>
        <w:ind w:left="851" w:right="899"/>
        <w:jc w:val="both"/>
        <w:rPr>
          <w:rFonts w:ascii="Palatino Linotype" w:hAnsi="Palatino Linotype" w:cs="Arial"/>
          <w:i/>
          <w:color w:val="000000" w:themeColor="text1"/>
          <w:sz w:val="22"/>
        </w:rPr>
      </w:pPr>
      <w:r w:rsidRPr="0056377B">
        <w:rPr>
          <w:rFonts w:ascii="Palatino Linotype" w:hAnsi="Palatino Linotype" w:cs="Arial"/>
          <w:i/>
          <w:color w:val="000000" w:themeColor="text1"/>
          <w:sz w:val="22"/>
        </w:rPr>
        <w:t>“</w:t>
      </w:r>
      <w:r w:rsidR="004077A4" w:rsidRPr="0056377B">
        <w:rPr>
          <w:rFonts w:ascii="Palatino Linotype" w:hAnsi="Palatino Linotype" w:cs="Arial"/>
          <w:i/>
          <w:color w:val="000000" w:themeColor="text1"/>
          <w:sz w:val="22"/>
        </w:rPr>
        <w:t xml:space="preserve">El oficio dirigido por el Profesor Jesús </w:t>
      </w:r>
      <w:proofErr w:type="spellStart"/>
      <w:r w:rsidR="004077A4" w:rsidRPr="0056377B">
        <w:rPr>
          <w:rFonts w:ascii="Palatino Linotype" w:hAnsi="Palatino Linotype" w:cs="Arial"/>
          <w:i/>
          <w:color w:val="000000" w:themeColor="text1"/>
          <w:sz w:val="22"/>
        </w:rPr>
        <w:t>Tetazin</w:t>
      </w:r>
      <w:proofErr w:type="spellEnd"/>
      <w:r w:rsidR="004077A4" w:rsidRPr="0056377B">
        <w:rPr>
          <w:rFonts w:ascii="Palatino Linotype" w:hAnsi="Palatino Linotype" w:cs="Arial"/>
          <w:i/>
          <w:color w:val="000000" w:themeColor="text1"/>
          <w:sz w:val="22"/>
        </w:rPr>
        <w:t xml:space="preserve"> Pliego, Secretario del Ayuntamiento de Malinalco, Estado de México con el número SM/81/106/2022, dictado en fecha 28 de junio de 2022 en el expediente único, , el cual dirigió a la Lic. Araceli Bernal </w:t>
      </w:r>
      <w:proofErr w:type="spellStart"/>
      <w:r w:rsidR="004077A4" w:rsidRPr="0056377B">
        <w:rPr>
          <w:rFonts w:ascii="Palatino Linotype" w:hAnsi="Palatino Linotype" w:cs="Arial"/>
          <w:i/>
          <w:color w:val="000000" w:themeColor="text1"/>
          <w:sz w:val="22"/>
        </w:rPr>
        <w:t>Baldomar</w:t>
      </w:r>
      <w:proofErr w:type="spellEnd"/>
      <w:r w:rsidR="004077A4" w:rsidRPr="0056377B">
        <w:rPr>
          <w:rFonts w:ascii="Palatino Linotype" w:hAnsi="Palatino Linotype" w:cs="Arial"/>
          <w:i/>
          <w:color w:val="000000" w:themeColor="text1"/>
          <w:sz w:val="22"/>
        </w:rPr>
        <w:t xml:space="preserve">, Directora de Unidad de Transparencia del Municipio de Malinalco, Estado de México, donde dictó el siguiente acuerdo que transcribo en su parte conducente: A través del presente reciba un cordial saludo, al mismo tiempo me dirijo a usted en contestación a su oficio No. UT/0244/06/2022, de fecha 23 de junio de 2022 y a la solicitud de Folio 0024/MALINAL/IP/2022, emitido por el Sistema de Acceso a la información (SAIMEX) Donde solicita lo siguiente: Copias simples del Plan Operativo Anual 2019, (POA 2019), Correspondiente a la administración del Lic. Roberto Cabañas Poblete, Presidente Municipal de Malinalco, Estado de México durante el periodo 2019 (SIC). Le hago de su conocimiento que en base al Artículo 12 de la Ley de Transparencia y Acceso a la información Pública del Estado de México y Municipios, No es posible remitirle la información, solicitada ya que esta información que requiere no obra en mis archivos. (Las negritas son </w:t>
      </w:r>
      <w:proofErr w:type="spellStart"/>
      <w:r w:rsidR="004077A4" w:rsidRPr="0056377B">
        <w:rPr>
          <w:rFonts w:ascii="Palatino Linotype" w:hAnsi="Palatino Linotype" w:cs="Arial"/>
          <w:i/>
          <w:color w:val="000000" w:themeColor="text1"/>
          <w:sz w:val="22"/>
        </w:rPr>
        <w:t>mias</w:t>
      </w:r>
      <w:proofErr w:type="spellEnd"/>
      <w:r w:rsidR="004077A4" w:rsidRPr="0056377B">
        <w:rPr>
          <w:rFonts w:ascii="Palatino Linotype" w:hAnsi="Palatino Linotype" w:cs="Arial"/>
          <w:i/>
          <w:color w:val="000000" w:themeColor="text1"/>
          <w:sz w:val="22"/>
        </w:rPr>
        <w:t>)</w:t>
      </w:r>
      <w:r w:rsidRPr="0056377B">
        <w:rPr>
          <w:rFonts w:ascii="Palatino Linotype" w:hAnsi="Palatino Linotype" w:cs="Arial"/>
          <w:i/>
          <w:color w:val="000000" w:themeColor="text1"/>
          <w:sz w:val="22"/>
        </w:rPr>
        <w:t>”</w:t>
      </w:r>
      <w:r w:rsidR="00F84FBE" w:rsidRPr="0056377B">
        <w:rPr>
          <w:rFonts w:ascii="Palatino Linotype" w:hAnsi="Palatino Linotype" w:cs="Arial"/>
          <w:i/>
          <w:color w:val="000000" w:themeColor="text1"/>
          <w:sz w:val="22"/>
        </w:rPr>
        <w:t xml:space="preserve"> (sic)</w:t>
      </w:r>
    </w:p>
    <w:p w14:paraId="1BAEDA1B" w14:textId="77777777" w:rsidR="00F82D95" w:rsidRPr="0056377B" w:rsidRDefault="00F82D95" w:rsidP="0056377B">
      <w:pPr>
        <w:ind w:left="851" w:right="899"/>
        <w:jc w:val="both"/>
        <w:rPr>
          <w:rFonts w:ascii="Palatino Linotype" w:hAnsi="Palatino Linotype" w:cs="Arial"/>
          <w:i/>
          <w:color w:val="000000" w:themeColor="text1"/>
          <w:sz w:val="22"/>
        </w:rPr>
      </w:pPr>
    </w:p>
    <w:p w14:paraId="272AD569" w14:textId="7DF324E5" w:rsidR="00F67A1F" w:rsidRPr="0056377B" w:rsidRDefault="00F67A1F" w:rsidP="0056377B">
      <w:pPr>
        <w:spacing w:line="360" w:lineRule="auto"/>
        <w:ind w:right="899"/>
        <w:jc w:val="both"/>
        <w:rPr>
          <w:rFonts w:ascii="Palatino Linotype" w:hAnsi="Palatino Linotype" w:cs="Arial"/>
          <w:b/>
          <w:color w:val="000000" w:themeColor="text1"/>
        </w:rPr>
      </w:pPr>
      <w:r w:rsidRPr="0056377B">
        <w:rPr>
          <w:rFonts w:ascii="Palatino Linotype" w:hAnsi="Palatino Linotype" w:cs="Arial"/>
          <w:b/>
          <w:color w:val="000000" w:themeColor="text1"/>
        </w:rPr>
        <w:t>Así como, razones o motivos de inconformidad:</w:t>
      </w:r>
    </w:p>
    <w:p w14:paraId="3F91CAAF" w14:textId="77777777" w:rsidR="00F67A1F" w:rsidRPr="0056377B" w:rsidRDefault="00F67A1F" w:rsidP="0056377B">
      <w:pPr>
        <w:ind w:left="851" w:right="899"/>
        <w:jc w:val="both"/>
        <w:rPr>
          <w:rFonts w:ascii="Palatino Linotype" w:hAnsi="Palatino Linotype" w:cs="Arial"/>
          <w:i/>
          <w:color w:val="000000" w:themeColor="text1"/>
          <w:sz w:val="22"/>
        </w:rPr>
      </w:pPr>
    </w:p>
    <w:p w14:paraId="5719799C" w14:textId="14735C5B" w:rsidR="00F67A1F" w:rsidRPr="0056377B" w:rsidRDefault="00F67A1F" w:rsidP="0056377B">
      <w:pPr>
        <w:ind w:left="851" w:right="899"/>
        <w:jc w:val="both"/>
        <w:rPr>
          <w:rFonts w:ascii="Palatino Linotype" w:hAnsi="Palatino Linotype" w:cs="Arial"/>
          <w:i/>
          <w:color w:val="000000" w:themeColor="text1"/>
          <w:sz w:val="22"/>
        </w:rPr>
      </w:pPr>
      <w:r w:rsidRPr="0056377B">
        <w:rPr>
          <w:rFonts w:ascii="Palatino Linotype" w:hAnsi="Palatino Linotype" w:cs="Arial"/>
          <w:i/>
          <w:color w:val="000000" w:themeColor="text1"/>
          <w:sz w:val="22"/>
        </w:rPr>
        <w:t>“</w:t>
      </w:r>
      <w:r w:rsidR="004077A4" w:rsidRPr="0056377B">
        <w:rPr>
          <w:rFonts w:ascii="Palatino Linotype" w:hAnsi="Palatino Linotype" w:cs="Arial"/>
          <w:i/>
          <w:color w:val="000000" w:themeColor="text1"/>
          <w:sz w:val="22"/>
        </w:rPr>
        <w:t xml:space="preserve">El artículo 91, fracción VI, de la Ley Orgánica Municipal en vigor, establece que entre las atribuciones del Secretario del Ayuntamiento, se encuentra: Fracción VI. Tener a su cargo el archivo general del ayuntamiento; Ahora bien, no obstante que el citado Secretario menciona que la información solicitada no obra en sus archivos, lo cierto, es que </w:t>
      </w:r>
      <w:proofErr w:type="spellStart"/>
      <w:r w:rsidR="004077A4" w:rsidRPr="0056377B">
        <w:rPr>
          <w:rFonts w:ascii="Palatino Linotype" w:hAnsi="Palatino Linotype" w:cs="Arial"/>
          <w:i/>
          <w:color w:val="000000" w:themeColor="text1"/>
          <w:sz w:val="22"/>
        </w:rPr>
        <w:t>el</w:t>
      </w:r>
      <w:proofErr w:type="spellEnd"/>
      <w:r w:rsidR="004077A4" w:rsidRPr="0056377B">
        <w:rPr>
          <w:rFonts w:ascii="Palatino Linotype" w:hAnsi="Palatino Linotype" w:cs="Arial"/>
          <w:i/>
          <w:color w:val="000000" w:themeColor="text1"/>
          <w:sz w:val="22"/>
        </w:rPr>
        <w:t xml:space="preserve"> es el </w:t>
      </w:r>
      <w:proofErr w:type="spellStart"/>
      <w:r w:rsidR="004077A4" w:rsidRPr="0056377B">
        <w:rPr>
          <w:rFonts w:ascii="Palatino Linotype" w:hAnsi="Palatino Linotype" w:cs="Arial"/>
          <w:i/>
          <w:color w:val="000000" w:themeColor="text1"/>
          <w:sz w:val="22"/>
        </w:rPr>
        <w:t>unico</w:t>
      </w:r>
      <w:proofErr w:type="spellEnd"/>
      <w:r w:rsidR="004077A4" w:rsidRPr="0056377B">
        <w:rPr>
          <w:rFonts w:ascii="Palatino Linotype" w:hAnsi="Palatino Linotype" w:cs="Arial"/>
          <w:i/>
          <w:color w:val="000000" w:themeColor="text1"/>
          <w:sz w:val="22"/>
        </w:rPr>
        <w:t xml:space="preserve"> responsable de dicha información en </w:t>
      </w:r>
      <w:proofErr w:type="spellStart"/>
      <w:r w:rsidR="004077A4" w:rsidRPr="0056377B">
        <w:rPr>
          <w:rFonts w:ascii="Palatino Linotype" w:hAnsi="Palatino Linotype" w:cs="Arial"/>
          <w:i/>
          <w:color w:val="000000" w:themeColor="text1"/>
          <w:sz w:val="22"/>
        </w:rPr>
        <w:t>terminos</w:t>
      </w:r>
      <w:proofErr w:type="spellEnd"/>
      <w:r w:rsidR="004077A4" w:rsidRPr="0056377B">
        <w:rPr>
          <w:rFonts w:ascii="Palatino Linotype" w:hAnsi="Palatino Linotype" w:cs="Arial"/>
          <w:i/>
          <w:color w:val="000000" w:themeColor="text1"/>
          <w:sz w:val="22"/>
        </w:rPr>
        <w:t xml:space="preserve"> del precepto legal citado en el párrafo anterior. Por lo que, en primer lugar, considero </w:t>
      </w:r>
      <w:proofErr w:type="spellStart"/>
      <w:r w:rsidR="004077A4" w:rsidRPr="0056377B">
        <w:rPr>
          <w:rFonts w:ascii="Palatino Linotype" w:hAnsi="Palatino Linotype" w:cs="Arial"/>
          <w:i/>
          <w:color w:val="000000" w:themeColor="text1"/>
          <w:sz w:val="22"/>
        </w:rPr>
        <w:t>insufciente</w:t>
      </w:r>
      <w:proofErr w:type="spellEnd"/>
      <w:r w:rsidR="004077A4" w:rsidRPr="0056377B">
        <w:rPr>
          <w:rFonts w:ascii="Palatino Linotype" w:hAnsi="Palatino Linotype" w:cs="Arial"/>
          <w:i/>
          <w:color w:val="000000" w:themeColor="text1"/>
          <w:sz w:val="22"/>
        </w:rPr>
        <w:t xml:space="preserve">, </w:t>
      </w:r>
      <w:proofErr w:type="spellStart"/>
      <w:r w:rsidR="004077A4" w:rsidRPr="0056377B">
        <w:rPr>
          <w:rFonts w:ascii="Palatino Linotype" w:hAnsi="Palatino Linotype" w:cs="Arial"/>
          <w:i/>
          <w:color w:val="000000" w:themeColor="text1"/>
          <w:sz w:val="22"/>
        </w:rPr>
        <w:t>incorrrecto</w:t>
      </w:r>
      <w:proofErr w:type="spellEnd"/>
      <w:r w:rsidR="004077A4" w:rsidRPr="0056377B">
        <w:rPr>
          <w:rFonts w:ascii="Palatino Linotype" w:hAnsi="Palatino Linotype" w:cs="Arial"/>
          <w:i/>
          <w:color w:val="000000" w:themeColor="text1"/>
          <w:sz w:val="22"/>
        </w:rPr>
        <w:t xml:space="preserve"> e impreciso que simple y llanamente se concrete a decir que la información solicitada no </w:t>
      </w:r>
      <w:proofErr w:type="spellStart"/>
      <w:r w:rsidR="004077A4" w:rsidRPr="0056377B">
        <w:rPr>
          <w:rFonts w:ascii="Palatino Linotype" w:hAnsi="Palatino Linotype" w:cs="Arial"/>
          <w:i/>
          <w:color w:val="000000" w:themeColor="text1"/>
          <w:sz w:val="22"/>
        </w:rPr>
        <w:t>esta</w:t>
      </w:r>
      <w:proofErr w:type="spellEnd"/>
      <w:r w:rsidR="004077A4" w:rsidRPr="0056377B">
        <w:rPr>
          <w:rFonts w:ascii="Palatino Linotype" w:hAnsi="Palatino Linotype" w:cs="Arial"/>
          <w:i/>
          <w:color w:val="000000" w:themeColor="text1"/>
          <w:sz w:val="22"/>
        </w:rPr>
        <w:t xml:space="preserve"> en sus archivos. En segundo lugar, no expone ninguna razón o motivo por la cual la mencionada información no se encuentra en sus archivos. En tercer lugar, no presenta ninguna evidencia para demostrar el motivo de que dicha información no se encuentre bajo su resguardo. En cuarto lugar, si la solicitada es una información que el Secretario deba tener bajo su resguardo, y suponiendo sin conceder que estuviera diciendo la verdad, tampoco indica la autoridad y dependencia de gobierno que pudiera tener dicha información. Por otra </w:t>
      </w:r>
      <w:r w:rsidR="004077A4" w:rsidRPr="0056377B">
        <w:rPr>
          <w:rFonts w:ascii="Palatino Linotype" w:hAnsi="Palatino Linotype" w:cs="Arial"/>
          <w:i/>
          <w:color w:val="000000" w:themeColor="text1"/>
          <w:sz w:val="22"/>
        </w:rPr>
        <w:lastRenderedPageBreak/>
        <w:t xml:space="preserve">parte, debo decir que la unidad de transparencia a cargo de citada Lic. Araceli Bernal </w:t>
      </w:r>
      <w:proofErr w:type="spellStart"/>
      <w:r w:rsidR="004077A4" w:rsidRPr="0056377B">
        <w:rPr>
          <w:rFonts w:ascii="Palatino Linotype" w:hAnsi="Palatino Linotype" w:cs="Arial"/>
          <w:i/>
          <w:color w:val="000000" w:themeColor="text1"/>
          <w:sz w:val="22"/>
        </w:rPr>
        <w:t>Baldomar</w:t>
      </w:r>
      <w:proofErr w:type="spellEnd"/>
      <w:r w:rsidR="004077A4" w:rsidRPr="0056377B">
        <w:rPr>
          <w:rFonts w:ascii="Palatino Linotype" w:hAnsi="Palatino Linotype" w:cs="Arial"/>
          <w:i/>
          <w:color w:val="000000" w:themeColor="text1"/>
          <w:sz w:val="22"/>
        </w:rPr>
        <w:t xml:space="preserve">, incumplió su deber de garantizar el acceso a la información solicitada, pues una vez que recibió el oficio número SM/81/106/2022, con la respuesta del referido Secretario, no requirió ni investigó en las demás áreas del Ayuntamiento de </w:t>
      </w:r>
      <w:bookmarkStart w:id="1" w:name="_GoBack"/>
      <w:r w:rsidR="004077A4" w:rsidRPr="0056377B">
        <w:rPr>
          <w:rFonts w:ascii="Palatino Linotype" w:hAnsi="Palatino Linotype" w:cs="Arial"/>
          <w:i/>
          <w:color w:val="000000" w:themeColor="text1"/>
          <w:sz w:val="22"/>
        </w:rPr>
        <w:t>Malinalco donde pudiera estar la información solicitada con el objeto de que realizarán una búsqueda exhaustiva y razonable de la información solicitada. Además</w:t>
      </w:r>
      <w:bookmarkEnd w:id="1"/>
      <w:r w:rsidR="004077A4" w:rsidRPr="0056377B">
        <w:rPr>
          <w:rFonts w:ascii="Palatino Linotype" w:hAnsi="Palatino Linotype" w:cs="Arial"/>
          <w:i/>
          <w:color w:val="000000" w:themeColor="text1"/>
          <w:sz w:val="22"/>
        </w:rPr>
        <w:t xml:space="preserve">, el Comité de Transparencia del Ayuntamiento de Malinalco, omitió actuar en términos de lo que establece el artículo 169 y demás relativos aplicables de la Ley Transparencia y Acceso a la Información Pública del Estado de México. En síntesis, con la incorrecta y deficiente actuación del Secretario del Ayuntamiento de Malinalco, derivado del acto impugnado y, con las omisiones de la responsable de la Unidad de Transparencia y del citado Comité de Transparencia (forma parte de éste el Contralor </w:t>
      </w:r>
      <w:proofErr w:type="spellStart"/>
      <w:r w:rsidR="004077A4" w:rsidRPr="0056377B">
        <w:rPr>
          <w:rFonts w:ascii="Palatino Linotype" w:hAnsi="Palatino Linotype" w:cs="Arial"/>
          <w:i/>
          <w:color w:val="000000" w:themeColor="text1"/>
          <w:sz w:val="22"/>
        </w:rPr>
        <w:t>Muncipal</w:t>
      </w:r>
      <w:proofErr w:type="spellEnd"/>
      <w:r w:rsidR="004077A4" w:rsidRPr="0056377B">
        <w:rPr>
          <w:rFonts w:ascii="Palatino Linotype" w:hAnsi="Palatino Linotype" w:cs="Arial"/>
          <w:i/>
          <w:color w:val="000000" w:themeColor="text1"/>
          <w:sz w:val="22"/>
        </w:rPr>
        <w:t xml:space="preserve">), queda claro que todos los servidores públicos de referencia han violado mi derecho humano a recibir y garantizar la información pública solicitada. Por si lo anterior no fuera suficiente, también debo señalar que la Lic. Araceli Bernal </w:t>
      </w:r>
      <w:proofErr w:type="spellStart"/>
      <w:r w:rsidR="004077A4" w:rsidRPr="0056377B">
        <w:rPr>
          <w:rFonts w:ascii="Palatino Linotype" w:hAnsi="Palatino Linotype" w:cs="Arial"/>
          <w:i/>
          <w:color w:val="000000" w:themeColor="text1"/>
          <w:sz w:val="22"/>
        </w:rPr>
        <w:t>Baldomar</w:t>
      </w:r>
      <w:proofErr w:type="spellEnd"/>
      <w:r w:rsidR="004077A4" w:rsidRPr="0056377B">
        <w:rPr>
          <w:rFonts w:ascii="Palatino Linotype" w:hAnsi="Palatino Linotype" w:cs="Arial"/>
          <w:i/>
          <w:color w:val="000000" w:themeColor="text1"/>
          <w:sz w:val="22"/>
        </w:rPr>
        <w:t xml:space="preserve">, titular de la unidad de transparencia faltó también a su deber de señalar el derecho y plazo que el suscrito hoy impugnante tenía para promover el </w:t>
      </w:r>
      <w:r w:rsidR="002B398F">
        <w:rPr>
          <w:rFonts w:ascii="Palatino Linotype" w:hAnsi="Palatino Linotype" w:cs="Arial"/>
          <w:i/>
          <w:color w:val="000000" w:themeColor="text1"/>
          <w:sz w:val="22"/>
        </w:rPr>
        <w:t>Recurso de Revisión</w:t>
      </w:r>
      <w:r w:rsidR="004077A4" w:rsidRPr="0056377B">
        <w:rPr>
          <w:rFonts w:ascii="Palatino Linotype" w:hAnsi="Palatino Linotype" w:cs="Arial"/>
          <w:i/>
          <w:color w:val="000000" w:themeColor="text1"/>
          <w:sz w:val="22"/>
        </w:rPr>
        <w:t>. Por consiguiente, solicito se proceda en términos de lo que establece la propia Ley de Transparencia para determinar la responsabilidad en que dichos servidores públicos hayan incurrido, pues los mismos que están constitucionalmente obligados a velar por la protección y garantía de los derechos humanos de los gobernados han incurrido en su posible violación.</w:t>
      </w:r>
      <w:r w:rsidR="00C07ADA" w:rsidRPr="0056377B">
        <w:rPr>
          <w:rFonts w:ascii="Palatino Linotype" w:hAnsi="Palatino Linotype" w:cs="Arial"/>
          <w:i/>
          <w:color w:val="000000" w:themeColor="text1"/>
          <w:sz w:val="22"/>
        </w:rPr>
        <w:t>” (sic)</w:t>
      </w:r>
    </w:p>
    <w:p w14:paraId="081FD65C" w14:textId="77777777" w:rsidR="00C07ADA" w:rsidRPr="0056377B" w:rsidRDefault="00C07ADA" w:rsidP="0056377B">
      <w:pPr>
        <w:ind w:right="899"/>
        <w:jc w:val="both"/>
        <w:rPr>
          <w:rFonts w:ascii="Palatino Linotype" w:hAnsi="Palatino Linotype" w:cs="Arial"/>
          <w:i/>
          <w:color w:val="000000" w:themeColor="text1"/>
          <w:sz w:val="22"/>
        </w:rPr>
      </w:pPr>
    </w:p>
    <w:p w14:paraId="4968E885" w14:textId="4EA25077" w:rsidR="00A773B8" w:rsidRDefault="00A773B8" w:rsidP="0056377B">
      <w:pPr>
        <w:pStyle w:val="Prrafodelista"/>
        <w:widowControl w:val="0"/>
        <w:tabs>
          <w:tab w:val="left" w:pos="0"/>
        </w:tabs>
        <w:autoSpaceDE w:val="0"/>
        <w:autoSpaceDN w:val="0"/>
        <w:adjustRightInd w:val="0"/>
        <w:spacing w:line="360" w:lineRule="auto"/>
        <w:ind w:left="0"/>
        <w:jc w:val="both"/>
        <w:rPr>
          <w:rFonts w:ascii="Palatino Linotype" w:hAnsi="Palatino Linotype" w:cs="Arial"/>
          <w:lang w:val="es-ES_tradnl"/>
        </w:rPr>
      </w:pPr>
      <w:r w:rsidRPr="0056377B">
        <w:rPr>
          <w:rFonts w:ascii="Palatino Linotype" w:hAnsi="Palatino Linotype" w:cs="Arial"/>
          <w:lang w:val="es-ES_tradnl"/>
        </w:rPr>
        <w:t xml:space="preserve">Asimismo, </w:t>
      </w:r>
      <w:r w:rsidRPr="0056377B">
        <w:rPr>
          <w:rFonts w:ascii="Palatino Linotype" w:hAnsi="Palatino Linotype" w:cs="Arial"/>
          <w:b/>
          <w:lang w:val="es-ES_tradnl"/>
        </w:rPr>
        <w:t>EL RECURRENTE</w:t>
      </w:r>
      <w:r w:rsidRPr="0056377B">
        <w:rPr>
          <w:rFonts w:ascii="Palatino Linotype" w:hAnsi="Palatino Linotype" w:cs="Arial"/>
          <w:lang w:val="es-ES_tradnl"/>
        </w:rPr>
        <w:t xml:space="preserve"> adjuntó a su </w:t>
      </w:r>
      <w:r w:rsidR="002B398F">
        <w:rPr>
          <w:rFonts w:ascii="Palatino Linotype" w:hAnsi="Palatino Linotype" w:cs="Arial"/>
          <w:lang w:val="es-ES_tradnl"/>
        </w:rPr>
        <w:t>Recurso de Revisión</w:t>
      </w:r>
      <w:r w:rsidRPr="0056377B">
        <w:rPr>
          <w:rFonts w:ascii="Palatino Linotype" w:hAnsi="Palatino Linotype" w:cs="Arial"/>
          <w:lang w:val="es-ES_tradnl"/>
        </w:rPr>
        <w:t xml:space="preserve"> los ar</w:t>
      </w:r>
      <w:r w:rsidR="0056377B">
        <w:rPr>
          <w:rFonts w:ascii="Palatino Linotype" w:hAnsi="Palatino Linotype" w:cs="Arial"/>
          <w:lang w:val="es-ES_tradnl"/>
        </w:rPr>
        <w:t>chivos electrónicos siguientes:</w:t>
      </w:r>
    </w:p>
    <w:p w14:paraId="09C8B095" w14:textId="77777777" w:rsidR="0056377B" w:rsidRPr="0056377B" w:rsidRDefault="0056377B" w:rsidP="0056377B">
      <w:pPr>
        <w:pStyle w:val="Prrafodelista"/>
        <w:widowControl w:val="0"/>
        <w:tabs>
          <w:tab w:val="left" w:pos="0"/>
        </w:tabs>
        <w:autoSpaceDE w:val="0"/>
        <w:autoSpaceDN w:val="0"/>
        <w:adjustRightInd w:val="0"/>
        <w:spacing w:line="360" w:lineRule="auto"/>
        <w:ind w:left="0"/>
        <w:jc w:val="both"/>
        <w:rPr>
          <w:rFonts w:ascii="Palatino Linotype" w:hAnsi="Palatino Linotype" w:cs="Arial"/>
          <w:lang w:val="es-ES_tradnl"/>
        </w:rPr>
      </w:pPr>
    </w:p>
    <w:p w14:paraId="5E4A07F0" w14:textId="3222AD1D" w:rsidR="00A773B8" w:rsidRPr="0056377B" w:rsidRDefault="00F90E45" w:rsidP="0056377B">
      <w:pPr>
        <w:pStyle w:val="Prrafodelista"/>
        <w:widowControl w:val="0"/>
        <w:numPr>
          <w:ilvl w:val="0"/>
          <w:numId w:val="8"/>
        </w:numPr>
        <w:tabs>
          <w:tab w:val="left" w:pos="0"/>
        </w:tabs>
        <w:autoSpaceDE w:val="0"/>
        <w:autoSpaceDN w:val="0"/>
        <w:adjustRightInd w:val="0"/>
        <w:spacing w:line="360" w:lineRule="auto"/>
        <w:jc w:val="both"/>
        <w:rPr>
          <w:rFonts w:ascii="Palatino Linotype" w:hAnsi="Palatino Linotype" w:cs="Arial"/>
          <w:b/>
          <w:i/>
          <w:lang w:val="es-ES_tradnl"/>
        </w:rPr>
      </w:pPr>
      <w:hyperlink r:id="rId8" w:tgtFrame="_blank" w:history="1">
        <w:r w:rsidR="00A773B8" w:rsidRPr="0056377B">
          <w:rPr>
            <w:rFonts w:ascii="Palatino Linotype" w:hAnsi="Palatino Linotype" w:cs="Arial"/>
            <w:b/>
            <w:i/>
            <w:lang w:val="es-ES_tradnl"/>
          </w:rPr>
          <w:t>Respuesta del Secretario del Ayuntamiento al oficio No. UT: 00244:06:2022 OK.pdf</w:t>
        </w:r>
      </w:hyperlink>
      <w:r w:rsidR="00A773B8" w:rsidRPr="0056377B">
        <w:rPr>
          <w:rFonts w:ascii="Palatino Linotype" w:hAnsi="Palatino Linotype" w:cs="Arial"/>
          <w:b/>
          <w:i/>
          <w:lang w:val="es-ES_tradnl"/>
        </w:rPr>
        <w:t xml:space="preserve">, </w:t>
      </w:r>
      <w:r w:rsidR="00A773B8" w:rsidRPr="0056377B">
        <w:rPr>
          <w:rFonts w:ascii="Palatino Linotype" w:hAnsi="Palatino Linotype" w:cs="Arial"/>
          <w:lang w:val="es-ES_tradnl"/>
        </w:rPr>
        <w:t xml:space="preserve">el cual contiene el oficio </w:t>
      </w:r>
      <w:r w:rsidR="00A773B8" w:rsidRPr="0056377B">
        <w:rPr>
          <w:rFonts w:ascii="Palatino Linotype" w:hAnsi="Palatino Linotype" w:cs="Arial"/>
          <w:color w:val="000000" w:themeColor="text1"/>
        </w:rPr>
        <w:t xml:space="preserve">SM/81/06/2022 de fecha veintiocho de junio de dos mil veintidós, el cual corresponde al adjuntado en respuesta por </w:t>
      </w:r>
      <w:r w:rsidR="00A773B8" w:rsidRPr="0056377B">
        <w:rPr>
          <w:rFonts w:ascii="Palatino Linotype" w:hAnsi="Palatino Linotype" w:cs="Arial"/>
          <w:b/>
          <w:color w:val="000000" w:themeColor="text1"/>
        </w:rPr>
        <w:t xml:space="preserve">EL SUJETO OBLIGADO. </w:t>
      </w:r>
    </w:p>
    <w:p w14:paraId="591F72E1" w14:textId="783381E2" w:rsidR="00A773B8" w:rsidRPr="0056377B" w:rsidRDefault="00F90E45" w:rsidP="0056377B">
      <w:pPr>
        <w:pStyle w:val="Prrafodelista"/>
        <w:widowControl w:val="0"/>
        <w:numPr>
          <w:ilvl w:val="0"/>
          <w:numId w:val="8"/>
        </w:numPr>
        <w:tabs>
          <w:tab w:val="left" w:pos="0"/>
        </w:tabs>
        <w:autoSpaceDE w:val="0"/>
        <w:autoSpaceDN w:val="0"/>
        <w:adjustRightInd w:val="0"/>
        <w:spacing w:line="360" w:lineRule="auto"/>
        <w:jc w:val="both"/>
        <w:rPr>
          <w:rFonts w:ascii="Palatino Linotype" w:hAnsi="Palatino Linotype" w:cs="Arial"/>
          <w:b/>
          <w:i/>
          <w:lang w:val="es-ES_tradnl"/>
        </w:rPr>
      </w:pPr>
      <w:hyperlink r:id="rId9" w:tgtFrame="_blank" w:history="1">
        <w:r w:rsidR="00A773B8" w:rsidRPr="0056377B">
          <w:rPr>
            <w:rFonts w:ascii="Palatino Linotype" w:hAnsi="Palatino Linotype" w:cs="Arial"/>
            <w:b/>
            <w:i/>
            <w:lang w:val="es-ES_tradnl"/>
          </w:rPr>
          <w:t xml:space="preserve">Fecha de </w:t>
        </w:r>
        <w:proofErr w:type="spellStart"/>
        <w:r w:rsidR="00A773B8" w:rsidRPr="0056377B">
          <w:rPr>
            <w:rFonts w:ascii="Palatino Linotype" w:hAnsi="Palatino Linotype" w:cs="Arial"/>
            <w:b/>
            <w:i/>
            <w:lang w:val="es-ES_tradnl"/>
          </w:rPr>
          <w:t>publicación</w:t>
        </w:r>
        <w:proofErr w:type="spellEnd"/>
        <w:r w:rsidR="00A773B8" w:rsidRPr="0056377B">
          <w:rPr>
            <w:rFonts w:ascii="Palatino Linotype" w:hAnsi="Palatino Linotype" w:cs="Arial"/>
            <w:b/>
            <w:i/>
            <w:lang w:val="es-ES_tradnl"/>
          </w:rPr>
          <w:t xml:space="preserve"> del acuerdo emitido por el Secretario del Ayuntamiento 30_Junio_2022 OK.pdf</w:t>
        </w:r>
      </w:hyperlink>
      <w:r w:rsidR="00A773B8" w:rsidRPr="0056377B">
        <w:rPr>
          <w:rFonts w:ascii="Palatino Linotype" w:hAnsi="Palatino Linotype" w:cs="Arial"/>
          <w:b/>
          <w:i/>
          <w:lang w:val="es-ES_tradnl"/>
        </w:rPr>
        <w:t xml:space="preserve">, </w:t>
      </w:r>
      <w:r w:rsidR="00A773B8" w:rsidRPr="0056377B">
        <w:rPr>
          <w:rFonts w:ascii="Palatino Linotype" w:hAnsi="Palatino Linotype" w:cs="Arial"/>
          <w:lang w:val="es-ES_tradnl"/>
        </w:rPr>
        <w:t xml:space="preserve">el cual corresponde a una captura de pantalla del </w:t>
      </w:r>
      <w:r w:rsidR="00A773B8" w:rsidRPr="0056377B">
        <w:rPr>
          <w:rFonts w:ascii="Palatino Linotype" w:hAnsi="Palatino Linotype" w:cs="Arial"/>
          <w:b/>
          <w:lang w:val="es-ES_tradnl"/>
        </w:rPr>
        <w:t xml:space="preserve">SAIMEX </w:t>
      </w:r>
      <w:r w:rsidR="00A773B8" w:rsidRPr="0056377B">
        <w:rPr>
          <w:rFonts w:ascii="Palatino Linotype" w:hAnsi="Palatino Linotype" w:cs="Arial"/>
          <w:lang w:val="es-ES_tradnl"/>
        </w:rPr>
        <w:t xml:space="preserve">del filtro de la solicitud en estudio. </w:t>
      </w:r>
    </w:p>
    <w:p w14:paraId="268702C6" w14:textId="64608017" w:rsidR="00A773B8" w:rsidRPr="0056377B" w:rsidRDefault="00F90E45" w:rsidP="0056377B">
      <w:pPr>
        <w:pStyle w:val="Prrafodelista"/>
        <w:widowControl w:val="0"/>
        <w:numPr>
          <w:ilvl w:val="0"/>
          <w:numId w:val="8"/>
        </w:numPr>
        <w:tabs>
          <w:tab w:val="left" w:pos="0"/>
        </w:tabs>
        <w:autoSpaceDE w:val="0"/>
        <w:autoSpaceDN w:val="0"/>
        <w:adjustRightInd w:val="0"/>
        <w:spacing w:line="360" w:lineRule="auto"/>
        <w:jc w:val="both"/>
        <w:rPr>
          <w:rFonts w:ascii="Palatino Linotype" w:hAnsi="Palatino Linotype" w:cs="Arial"/>
          <w:b/>
          <w:lang w:val="es-ES_tradnl"/>
        </w:rPr>
      </w:pPr>
      <w:hyperlink r:id="rId10" w:tgtFrame="_blank" w:history="1">
        <w:r w:rsidR="00A773B8" w:rsidRPr="0056377B">
          <w:rPr>
            <w:rFonts w:ascii="Palatino Linotype" w:hAnsi="Palatino Linotype" w:cs="Arial"/>
            <w:b/>
            <w:i/>
            <w:lang w:val="es-ES_tradnl"/>
          </w:rPr>
          <w:t xml:space="preserve">Recurso de </w:t>
        </w:r>
        <w:proofErr w:type="spellStart"/>
        <w:r w:rsidR="00A773B8" w:rsidRPr="0056377B">
          <w:rPr>
            <w:rFonts w:ascii="Palatino Linotype" w:hAnsi="Palatino Linotype" w:cs="Arial"/>
            <w:b/>
            <w:i/>
            <w:lang w:val="es-ES_tradnl"/>
          </w:rPr>
          <w:t>revisión</w:t>
        </w:r>
        <w:proofErr w:type="spellEnd"/>
        <w:r w:rsidR="00A773B8" w:rsidRPr="0056377B">
          <w:rPr>
            <w:rFonts w:ascii="Palatino Linotype" w:hAnsi="Palatino Linotype" w:cs="Arial"/>
            <w:b/>
            <w:i/>
            <w:lang w:val="es-ES_tradnl"/>
          </w:rPr>
          <w:t xml:space="preserve"> contra la </w:t>
        </w:r>
        <w:proofErr w:type="spellStart"/>
        <w:r w:rsidR="00A773B8" w:rsidRPr="0056377B">
          <w:rPr>
            <w:rFonts w:ascii="Palatino Linotype" w:hAnsi="Palatino Linotype" w:cs="Arial"/>
            <w:b/>
            <w:i/>
            <w:lang w:val="es-ES_tradnl"/>
          </w:rPr>
          <w:t>resolución</w:t>
        </w:r>
        <w:proofErr w:type="spellEnd"/>
        <w:r w:rsidR="00A773B8" w:rsidRPr="0056377B">
          <w:rPr>
            <w:rFonts w:ascii="Palatino Linotype" w:hAnsi="Palatino Linotype" w:cs="Arial"/>
            <w:b/>
            <w:i/>
            <w:lang w:val="es-ES_tradnl"/>
          </w:rPr>
          <w:t xml:space="preserve"> del Secretario del Ayuntamiento de Malinalco OK.pdf</w:t>
        </w:r>
      </w:hyperlink>
      <w:r w:rsidR="00A773B8" w:rsidRPr="0056377B">
        <w:rPr>
          <w:rFonts w:ascii="Palatino Linotype" w:hAnsi="Palatino Linotype" w:cs="Arial"/>
          <w:b/>
          <w:i/>
          <w:lang w:val="es-ES_tradnl"/>
        </w:rPr>
        <w:t xml:space="preserve">, </w:t>
      </w:r>
      <w:r w:rsidR="00A773B8" w:rsidRPr="0056377B">
        <w:rPr>
          <w:rFonts w:ascii="Palatino Linotype" w:hAnsi="Palatino Linotype" w:cs="Arial"/>
          <w:lang w:val="es-ES_tradnl"/>
        </w:rPr>
        <w:t xml:space="preserve">el cual corresponde al escrito de fecha veinticinco de julio de dos mil veintidós, por medio del cual </w:t>
      </w:r>
      <w:r w:rsidR="00A773B8" w:rsidRPr="0056377B">
        <w:rPr>
          <w:rFonts w:ascii="Palatino Linotype" w:hAnsi="Palatino Linotype" w:cs="Arial"/>
          <w:b/>
          <w:lang w:val="es-ES_tradnl"/>
        </w:rPr>
        <w:t xml:space="preserve">EL RECURRENTE </w:t>
      </w:r>
      <w:r w:rsidR="00A773B8" w:rsidRPr="0056377B">
        <w:rPr>
          <w:rFonts w:ascii="Palatino Linotype" w:hAnsi="Palatino Linotype" w:cs="Arial"/>
          <w:lang w:val="es-ES_tradnl"/>
        </w:rPr>
        <w:t xml:space="preserve">expresa su acto impugnado; así como, sus razones o motivos de inconformidad. </w:t>
      </w:r>
    </w:p>
    <w:p w14:paraId="0B2CCFA3" w14:textId="77777777" w:rsidR="00A773B8" w:rsidRPr="0056377B" w:rsidRDefault="00A773B8" w:rsidP="0056377B">
      <w:pPr>
        <w:spacing w:line="360" w:lineRule="auto"/>
        <w:ind w:right="899"/>
        <w:jc w:val="both"/>
        <w:rPr>
          <w:rFonts w:ascii="Palatino Linotype" w:hAnsi="Palatino Linotype" w:cs="Arial"/>
          <w:i/>
          <w:color w:val="000000" w:themeColor="text1"/>
          <w:sz w:val="22"/>
        </w:rPr>
      </w:pPr>
    </w:p>
    <w:p w14:paraId="6DCFB38C" w14:textId="479E50F7" w:rsidR="00E62E88" w:rsidRPr="0056377B" w:rsidRDefault="0056377B" w:rsidP="0056377B">
      <w:pPr>
        <w:spacing w:line="360" w:lineRule="auto"/>
        <w:jc w:val="both"/>
        <w:rPr>
          <w:rFonts w:ascii="Palatino Linotype" w:hAnsi="Palatino Linotype" w:cs="Arial"/>
          <w:b/>
          <w:color w:val="000000" w:themeColor="text1"/>
          <w:sz w:val="28"/>
          <w:szCs w:val="28"/>
        </w:rPr>
      </w:pPr>
      <w:r>
        <w:rPr>
          <w:rFonts w:ascii="Palatino Linotype" w:hAnsi="Palatino Linotype" w:cs="Arial"/>
          <w:b/>
          <w:color w:val="000000" w:themeColor="text1"/>
          <w:sz w:val="28"/>
          <w:szCs w:val="28"/>
        </w:rPr>
        <w:t>I</w:t>
      </w:r>
      <w:r w:rsidR="00E62E88" w:rsidRPr="0056377B">
        <w:rPr>
          <w:rFonts w:ascii="Palatino Linotype" w:hAnsi="Palatino Linotype" w:cs="Arial"/>
          <w:b/>
          <w:color w:val="000000" w:themeColor="text1"/>
          <w:sz w:val="28"/>
          <w:szCs w:val="28"/>
        </w:rPr>
        <w:t xml:space="preserve">V. Del turno del </w:t>
      </w:r>
      <w:r w:rsidR="002B398F">
        <w:rPr>
          <w:rFonts w:ascii="Palatino Linotype" w:hAnsi="Palatino Linotype" w:cs="Arial"/>
          <w:b/>
          <w:color w:val="000000" w:themeColor="text1"/>
          <w:sz w:val="28"/>
          <w:szCs w:val="28"/>
        </w:rPr>
        <w:t>Recurso de Revisión</w:t>
      </w:r>
    </w:p>
    <w:p w14:paraId="17C411EA" w14:textId="11C1ED65" w:rsidR="007A5836" w:rsidRPr="0056377B" w:rsidRDefault="007A5836" w:rsidP="0056377B">
      <w:pPr>
        <w:pStyle w:val="Prrafodelista"/>
        <w:spacing w:line="360" w:lineRule="auto"/>
        <w:ind w:left="0"/>
        <w:contextualSpacing/>
        <w:jc w:val="both"/>
        <w:rPr>
          <w:rFonts w:ascii="Palatino Linotype" w:hAnsi="Palatino Linotype" w:cs="Arial"/>
          <w:color w:val="000000" w:themeColor="text1"/>
        </w:rPr>
      </w:pPr>
      <w:r w:rsidRPr="0056377B">
        <w:rPr>
          <w:rFonts w:ascii="Palatino Linotype" w:hAnsi="Palatino Linotype" w:cs="Arial"/>
          <w:color w:val="000000" w:themeColor="text1"/>
        </w:rPr>
        <w:t xml:space="preserve">El recurso de que se trata se envió electrónicamente al Instituto de </w:t>
      </w:r>
      <w:r w:rsidRPr="0056377B">
        <w:rPr>
          <w:rFonts w:ascii="Palatino Linotype" w:eastAsia="Arial Unicode MS" w:hAnsi="Palatino Linotype" w:cs="Arial"/>
          <w:color w:val="000000" w:themeColor="text1"/>
        </w:rPr>
        <w:t>Transparencia</w:t>
      </w:r>
      <w:r w:rsidRPr="0056377B">
        <w:rPr>
          <w:rFonts w:ascii="Palatino Linotype" w:hAnsi="Palatino Linotype" w:cs="Arial"/>
          <w:color w:val="000000" w:themeColor="text1"/>
        </w:rPr>
        <w:t xml:space="preserve">, Acceso a la Información Pública y Protección de Datos Personales del Estado de México y Municipios en fecha </w:t>
      </w:r>
      <w:r w:rsidR="00A773B8" w:rsidRPr="0056377B">
        <w:rPr>
          <w:rFonts w:ascii="Palatino Linotype" w:hAnsi="Palatino Linotype" w:cs="Arial"/>
          <w:b/>
          <w:color w:val="000000" w:themeColor="text1"/>
        </w:rPr>
        <w:t xml:space="preserve">veinticinco </w:t>
      </w:r>
      <w:r w:rsidR="001419FB" w:rsidRPr="0056377B">
        <w:rPr>
          <w:rFonts w:ascii="Palatino Linotype" w:hAnsi="Palatino Linotype" w:cs="Arial"/>
          <w:b/>
          <w:color w:val="000000" w:themeColor="text1"/>
        </w:rPr>
        <w:t xml:space="preserve">de </w:t>
      </w:r>
      <w:r w:rsidR="00A773B8" w:rsidRPr="0056377B">
        <w:rPr>
          <w:rFonts w:ascii="Palatino Linotype" w:hAnsi="Palatino Linotype" w:cs="Arial"/>
          <w:b/>
          <w:color w:val="000000" w:themeColor="text1"/>
        </w:rPr>
        <w:t xml:space="preserve">julio </w:t>
      </w:r>
      <w:r w:rsidR="00A9204E" w:rsidRPr="0056377B">
        <w:rPr>
          <w:rFonts w:ascii="Palatino Linotype" w:hAnsi="Palatino Linotype" w:cs="Arial"/>
          <w:b/>
          <w:color w:val="000000" w:themeColor="text1"/>
        </w:rPr>
        <w:t>de dos mil veintidós</w:t>
      </w:r>
      <w:r w:rsidR="00F3446D" w:rsidRPr="0056377B">
        <w:rPr>
          <w:rFonts w:ascii="Palatino Linotype" w:hAnsi="Palatino Linotype" w:cs="Arial"/>
          <w:color w:val="000000" w:themeColor="text1"/>
        </w:rPr>
        <w:t xml:space="preserve">; por lo que, </w:t>
      </w:r>
      <w:r w:rsidRPr="0056377B">
        <w:rPr>
          <w:rFonts w:ascii="Palatino Linotype" w:hAnsi="Palatino Linotype" w:cs="Arial"/>
          <w:color w:val="000000" w:themeColor="text1"/>
        </w:rPr>
        <w:t xml:space="preserve">con fundamento en el artículo 185, fracción I de la </w:t>
      </w:r>
      <w:r w:rsidRPr="0056377B">
        <w:rPr>
          <w:rFonts w:ascii="Palatino Linotype" w:hAnsi="Palatino Linotype"/>
          <w:color w:val="000000" w:themeColor="text1"/>
        </w:rPr>
        <w:t>Ley de Transparencia y Acceso a la Información Pública del Estado de México y Municipios</w:t>
      </w:r>
      <w:r w:rsidRPr="0056377B">
        <w:rPr>
          <w:rFonts w:ascii="Palatino Linotype" w:hAnsi="Palatino Linotype" w:cs="Arial"/>
          <w:color w:val="000000" w:themeColor="text1"/>
        </w:rPr>
        <w:t>, se turnó, a través del</w:t>
      </w:r>
      <w:r w:rsidRPr="0056377B">
        <w:rPr>
          <w:rFonts w:ascii="Palatino Linotype" w:eastAsia="Arial Unicode MS" w:hAnsi="Palatino Linotype" w:cs="Arial"/>
          <w:color w:val="000000" w:themeColor="text1"/>
        </w:rPr>
        <w:t xml:space="preserve"> </w:t>
      </w:r>
      <w:r w:rsidRPr="0056377B">
        <w:rPr>
          <w:rFonts w:ascii="Palatino Linotype" w:eastAsia="Arial Unicode MS" w:hAnsi="Palatino Linotype" w:cs="Arial"/>
          <w:b/>
          <w:color w:val="000000" w:themeColor="text1"/>
        </w:rPr>
        <w:t>SAIMEX</w:t>
      </w:r>
      <w:r w:rsidRPr="0056377B">
        <w:rPr>
          <w:rFonts w:ascii="Palatino Linotype" w:hAnsi="Palatino Linotype"/>
          <w:color w:val="000000" w:themeColor="text1"/>
        </w:rPr>
        <w:t>, a</w:t>
      </w:r>
      <w:r w:rsidR="002B5B30" w:rsidRPr="0056377B">
        <w:rPr>
          <w:rFonts w:ascii="Palatino Linotype" w:hAnsi="Palatino Linotype"/>
          <w:color w:val="000000" w:themeColor="text1"/>
        </w:rPr>
        <w:t xml:space="preserve"> </w:t>
      </w:r>
      <w:r w:rsidR="004E291C" w:rsidRPr="0056377B">
        <w:rPr>
          <w:rFonts w:ascii="Palatino Linotype" w:hAnsi="Palatino Linotype"/>
          <w:color w:val="000000" w:themeColor="text1"/>
        </w:rPr>
        <w:t>l</w:t>
      </w:r>
      <w:r w:rsidR="002B5B30" w:rsidRPr="0056377B">
        <w:rPr>
          <w:rFonts w:ascii="Palatino Linotype" w:hAnsi="Palatino Linotype"/>
          <w:color w:val="000000" w:themeColor="text1"/>
        </w:rPr>
        <w:t>a</w:t>
      </w:r>
      <w:r w:rsidRPr="0056377B">
        <w:rPr>
          <w:rFonts w:ascii="Palatino Linotype" w:hAnsi="Palatino Linotype"/>
          <w:color w:val="000000" w:themeColor="text1"/>
        </w:rPr>
        <w:t xml:space="preserve"> </w:t>
      </w:r>
      <w:r w:rsidR="00A9204E" w:rsidRPr="0056377B">
        <w:rPr>
          <w:rFonts w:ascii="Palatino Linotype" w:hAnsi="Palatino Linotype" w:cs="Arial"/>
          <w:color w:val="000000" w:themeColor="text1"/>
        </w:rPr>
        <w:t>c</w:t>
      </w:r>
      <w:r w:rsidRPr="0056377B">
        <w:rPr>
          <w:rFonts w:ascii="Palatino Linotype" w:hAnsi="Palatino Linotype" w:cs="Arial"/>
          <w:color w:val="000000" w:themeColor="text1"/>
        </w:rPr>
        <w:t>omisionad</w:t>
      </w:r>
      <w:r w:rsidR="002B5B30" w:rsidRPr="0056377B">
        <w:rPr>
          <w:rFonts w:ascii="Palatino Linotype" w:hAnsi="Palatino Linotype" w:cs="Arial"/>
          <w:color w:val="000000" w:themeColor="text1"/>
        </w:rPr>
        <w:t>a</w:t>
      </w:r>
      <w:r w:rsidRPr="0056377B">
        <w:rPr>
          <w:rFonts w:ascii="Palatino Linotype" w:hAnsi="Palatino Linotype" w:cs="Arial"/>
          <w:color w:val="000000" w:themeColor="text1"/>
        </w:rPr>
        <w:t xml:space="preserve"> </w:t>
      </w:r>
      <w:r w:rsidR="004365AC" w:rsidRPr="0056377B">
        <w:rPr>
          <w:rFonts w:ascii="Palatino Linotype" w:hAnsi="Palatino Linotype"/>
          <w:b/>
          <w:color w:val="000000" w:themeColor="text1"/>
        </w:rPr>
        <w:t>Sharon Cristina Morales Martínez</w:t>
      </w:r>
      <w:r w:rsidRPr="0056377B">
        <w:rPr>
          <w:rFonts w:ascii="Palatino Linotype" w:hAnsi="Palatino Linotype" w:cs="Arial"/>
          <w:color w:val="000000" w:themeColor="text1"/>
        </w:rPr>
        <w:t xml:space="preserve">, a efecto de </w:t>
      </w:r>
      <w:r w:rsidR="00C70502" w:rsidRPr="0056377B">
        <w:rPr>
          <w:rFonts w:ascii="Palatino Linotype" w:hAnsi="Palatino Linotype" w:cs="Arial"/>
          <w:color w:val="000000" w:themeColor="text1"/>
        </w:rPr>
        <w:t xml:space="preserve">decretar </w:t>
      </w:r>
      <w:r w:rsidRPr="0056377B">
        <w:rPr>
          <w:rFonts w:ascii="Palatino Linotype" w:hAnsi="Palatino Linotype" w:cs="Arial"/>
          <w:color w:val="000000" w:themeColor="text1"/>
        </w:rPr>
        <w:t>su admisión o desechamiento.</w:t>
      </w:r>
    </w:p>
    <w:p w14:paraId="2B4D8C89" w14:textId="1A6E6EF3" w:rsidR="002F525A" w:rsidRPr="0056377B" w:rsidRDefault="002F525A" w:rsidP="0056377B">
      <w:pPr>
        <w:pStyle w:val="Prrafodelista"/>
        <w:spacing w:line="360" w:lineRule="auto"/>
        <w:ind w:left="0"/>
        <w:jc w:val="both"/>
        <w:rPr>
          <w:rFonts w:ascii="Palatino Linotype" w:hAnsi="Palatino Linotype" w:cs="Arial"/>
          <w:color w:val="000000" w:themeColor="text1"/>
        </w:rPr>
      </w:pPr>
    </w:p>
    <w:p w14:paraId="05B3F7D7" w14:textId="325BE9D4" w:rsidR="00E62E88" w:rsidRPr="0056377B" w:rsidRDefault="00E62E88" w:rsidP="0056377B">
      <w:pPr>
        <w:tabs>
          <w:tab w:val="center" w:pos="4252"/>
          <w:tab w:val="right" w:pos="8504"/>
        </w:tabs>
        <w:spacing w:line="360" w:lineRule="auto"/>
        <w:jc w:val="both"/>
        <w:rPr>
          <w:rFonts w:ascii="Palatino Linotype" w:hAnsi="Palatino Linotype" w:cs="Arial"/>
          <w:b/>
          <w:color w:val="000000" w:themeColor="text1"/>
        </w:rPr>
      </w:pPr>
      <w:r w:rsidRPr="0056377B">
        <w:rPr>
          <w:rFonts w:ascii="Palatino Linotype" w:hAnsi="Palatino Linotype" w:cs="Arial"/>
          <w:b/>
          <w:color w:val="000000" w:themeColor="text1"/>
        </w:rPr>
        <w:t xml:space="preserve">a) Admisión del </w:t>
      </w:r>
      <w:r w:rsidR="002B398F">
        <w:rPr>
          <w:rFonts w:ascii="Palatino Linotype" w:hAnsi="Palatino Linotype" w:cs="Arial"/>
          <w:b/>
          <w:color w:val="000000" w:themeColor="text1"/>
        </w:rPr>
        <w:t>Recurso de Revisión</w:t>
      </w:r>
    </w:p>
    <w:p w14:paraId="2973B9F1" w14:textId="55200493" w:rsidR="00E62E88" w:rsidRPr="0056377B" w:rsidRDefault="00E62E88" w:rsidP="0056377B">
      <w:pPr>
        <w:pStyle w:val="Prrafodelista"/>
        <w:spacing w:line="360" w:lineRule="auto"/>
        <w:ind w:left="0"/>
        <w:contextualSpacing/>
        <w:jc w:val="both"/>
        <w:rPr>
          <w:rFonts w:ascii="Palatino Linotype" w:hAnsi="Palatino Linotype" w:cs="Arial"/>
          <w:b/>
          <w:color w:val="000000" w:themeColor="text1"/>
        </w:rPr>
      </w:pPr>
      <w:r w:rsidRPr="0056377B">
        <w:rPr>
          <w:rFonts w:ascii="Palatino Linotype" w:hAnsi="Palatino Linotype" w:cs="Arial"/>
          <w:color w:val="000000" w:themeColor="text1"/>
        </w:rPr>
        <w:t>De las constancias del expediente electrónico del</w:t>
      </w:r>
      <w:r w:rsidRPr="0056377B">
        <w:rPr>
          <w:rFonts w:ascii="Palatino Linotype" w:hAnsi="Palatino Linotype" w:cs="Arial"/>
          <w:b/>
          <w:color w:val="000000" w:themeColor="text1"/>
        </w:rPr>
        <w:t xml:space="preserve"> SAIMEX</w:t>
      </w:r>
      <w:r w:rsidRPr="0056377B">
        <w:rPr>
          <w:rFonts w:ascii="Palatino Linotype" w:hAnsi="Palatino Linotype" w:cs="Arial"/>
          <w:color w:val="000000" w:themeColor="text1"/>
        </w:rPr>
        <w:t xml:space="preserve">, se advierte que el </w:t>
      </w:r>
      <w:r w:rsidR="00924ECD" w:rsidRPr="0056377B">
        <w:rPr>
          <w:rFonts w:ascii="Palatino Linotype" w:hAnsi="Palatino Linotype" w:cs="Arial"/>
          <w:b/>
          <w:color w:val="000000" w:themeColor="text1"/>
        </w:rPr>
        <w:t xml:space="preserve">dos de agosto </w:t>
      </w:r>
      <w:r w:rsidR="00A9204E" w:rsidRPr="0056377B">
        <w:rPr>
          <w:rFonts w:ascii="Palatino Linotype" w:hAnsi="Palatino Linotype" w:cs="Arial"/>
          <w:b/>
          <w:color w:val="000000" w:themeColor="text1"/>
        </w:rPr>
        <w:t>de dos mil veintidós</w:t>
      </w:r>
      <w:r w:rsidR="007A5836" w:rsidRPr="0056377B">
        <w:rPr>
          <w:rFonts w:ascii="Palatino Linotype" w:hAnsi="Palatino Linotype" w:cs="Arial"/>
          <w:color w:val="000000" w:themeColor="text1"/>
        </w:rPr>
        <w:t xml:space="preserve">, </w:t>
      </w:r>
      <w:r w:rsidRPr="0056377B">
        <w:rPr>
          <w:rFonts w:ascii="Palatino Linotype" w:hAnsi="Palatino Linotype" w:cs="Arial"/>
          <w:color w:val="000000" w:themeColor="text1"/>
        </w:rPr>
        <w:t xml:space="preserve">se acordó la admisión a trámite del </w:t>
      </w:r>
      <w:r w:rsidR="002B398F">
        <w:rPr>
          <w:rFonts w:ascii="Palatino Linotype" w:hAnsi="Palatino Linotype" w:cs="Arial"/>
          <w:color w:val="000000" w:themeColor="text1"/>
        </w:rPr>
        <w:t>Recurso de Revisión</w:t>
      </w:r>
      <w:r w:rsidRPr="0056377B">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w:t>
      </w:r>
      <w:r w:rsidR="0017793E" w:rsidRPr="0056377B">
        <w:rPr>
          <w:rFonts w:ascii="Palatino Linotype" w:hAnsi="Palatino Linotype" w:cs="Arial"/>
          <w:b/>
          <w:color w:val="000000" w:themeColor="text1"/>
        </w:rPr>
        <w:t xml:space="preserve">EL RECURRENTE </w:t>
      </w:r>
      <w:r w:rsidR="0017793E" w:rsidRPr="0056377B">
        <w:rPr>
          <w:rFonts w:ascii="Palatino Linotype" w:hAnsi="Palatino Linotype" w:cs="Arial"/>
          <w:color w:val="000000" w:themeColor="text1"/>
        </w:rPr>
        <w:t xml:space="preserve">manifestara lo que a su derecho conviniera, a efecto de presentar pruebas o alegatos y, en su caso, </w:t>
      </w:r>
      <w:r w:rsidR="0017793E" w:rsidRPr="0056377B">
        <w:rPr>
          <w:rFonts w:ascii="Palatino Linotype" w:hAnsi="Palatino Linotype" w:cs="Arial"/>
          <w:b/>
          <w:color w:val="000000" w:themeColor="text1"/>
        </w:rPr>
        <w:t xml:space="preserve">EL SUJETO OBLIGADO </w:t>
      </w:r>
      <w:r w:rsidR="0017793E" w:rsidRPr="0056377B">
        <w:rPr>
          <w:rFonts w:ascii="Palatino Linotype" w:hAnsi="Palatino Linotype" w:cs="Arial"/>
          <w:color w:val="000000" w:themeColor="text1"/>
        </w:rPr>
        <w:t xml:space="preserve">rindiera su correspondiente Informe Justificado; lo anterior , </w:t>
      </w:r>
      <w:r w:rsidRPr="0056377B">
        <w:rPr>
          <w:rFonts w:ascii="Palatino Linotype" w:hAnsi="Palatino Linotype" w:cs="Arial"/>
          <w:color w:val="000000" w:themeColor="text1"/>
        </w:rPr>
        <w:t>conforme a lo dispuesto por el artículo 185 de la Ley de Transparencia y Acceso a la Información Pública del</w:t>
      </w:r>
      <w:r w:rsidR="00C07ADA" w:rsidRPr="0056377B">
        <w:rPr>
          <w:rFonts w:ascii="Palatino Linotype" w:hAnsi="Palatino Linotype" w:cs="Arial"/>
          <w:color w:val="000000" w:themeColor="text1"/>
        </w:rPr>
        <w:t xml:space="preserve"> Estado de México y Municipios. </w:t>
      </w:r>
    </w:p>
    <w:p w14:paraId="5C50F92A" w14:textId="77777777" w:rsidR="00E62E88" w:rsidRDefault="00E62E88" w:rsidP="0056377B">
      <w:pPr>
        <w:pStyle w:val="Prrafodelista"/>
        <w:spacing w:line="360" w:lineRule="auto"/>
        <w:ind w:left="0"/>
        <w:contextualSpacing/>
        <w:jc w:val="both"/>
        <w:rPr>
          <w:rFonts w:ascii="Palatino Linotype" w:hAnsi="Palatino Linotype" w:cs="Arial"/>
          <w:color w:val="000000" w:themeColor="text1"/>
        </w:rPr>
      </w:pPr>
    </w:p>
    <w:p w14:paraId="63EBEA5A" w14:textId="77777777" w:rsidR="00FB5CC1" w:rsidRPr="0056377B" w:rsidRDefault="00FB5CC1" w:rsidP="0056377B">
      <w:pPr>
        <w:pStyle w:val="Prrafodelista"/>
        <w:spacing w:line="360" w:lineRule="auto"/>
        <w:ind w:left="0"/>
        <w:contextualSpacing/>
        <w:jc w:val="both"/>
        <w:rPr>
          <w:rFonts w:ascii="Palatino Linotype" w:hAnsi="Palatino Linotype" w:cs="Arial"/>
          <w:color w:val="000000" w:themeColor="text1"/>
        </w:rPr>
      </w:pPr>
    </w:p>
    <w:p w14:paraId="3D28BDAE" w14:textId="77777777" w:rsidR="00C07ADA" w:rsidRPr="0056377B" w:rsidRDefault="00C07ADA" w:rsidP="0056377B">
      <w:pPr>
        <w:spacing w:line="360" w:lineRule="auto"/>
        <w:jc w:val="both"/>
        <w:rPr>
          <w:rFonts w:ascii="Palatino Linotype" w:hAnsi="Palatino Linotype" w:cs="Arial"/>
          <w:b/>
          <w:bCs/>
          <w:color w:val="000000" w:themeColor="text1"/>
        </w:rPr>
      </w:pPr>
      <w:r w:rsidRPr="0056377B">
        <w:rPr>
          <w:rFonts w:ascii="Palatino Linotype" w:eastAsia="Arial Unicode MS" w:hAnsi="Palatino Linotype" w:cs="Arial"/>
          <w:b/>
          <w:color w:val="000000" w:themeColor="text1"/>
        </w:rPr>
        <w:t xml:space="preserve">b) </w:t>
      </w:r>
      <w:r w:rsidRPr="0056377B">
        <w:rPr>
          <w:rFonts w:ascii="Palatino Linotype" w:hAnsi="Palatino Linotype" w:cs="Arial"/>
          <w:b/>
          <w:bCs/>
          <w:color w:val="000000" w:themeColor="text1"/>
        </w:rPr>
        <w:t>Informe Justificado</w:t>
      </w:r>
    </w:p>
    <w:p w14:paraId="789D9295" w14:textId="6FF5FDA5" w:rsidR="00F90F7A" w:rsidRPr="0056377B" w:rsidRDefault="007673F1" w:rsidP="0056377B">
      <w:pPr>
        <w:spacing w:line="360" w:lineRule="auto"/>
        <w:jc w:val="both"/>
        <w:rPr>
          <w:rFonts w:ascii="Palatino Linotype" w:hAnsi="Palatino Linotype" w:cs="Arial"/>
        </w:rPr>
      </w:pPr>
      <w:r w:rsidRPr="0056377B">
        <w:rPr>
          <w:rFonts w:ascii="Palatino Linotype" w:hAnsi="Palatino Linotype" w:cs="Arial"/>
        </w:rPr>
        <w:t>En cumplimiento a lo anterior, de las constancias del expediente electrónico del</w:t>
      </w:r>
      <w:r w:rsidRPr="0056377B">
        <w:rPr>
          <w:rFonts w:ascii="Palatino Linotype" w:hAnsi="Palatino Linotype" w:cs="Arial"/>
          <w:b/>
        </w:rPr>
        <w:t xml:space="preserve"> SAIMEX</w:t>
      </w:r>
      <w:r w:rsidRPr="0056377B">
        <w:rPr>
          <w:rFonts w:ascii="Palatino Linotype" w:hAnsi="Palatino Linotype" w:cs="Arial"/>
        </w:rPr>
        <w:t xml:space="preserve">, se advierte que el </w:t>
      </w:r>
      <w:r w:rsidRPr="00FB5CC1">
        <w:rPr>
          <w:rFonts w:ascii="Palatino Linotype" w:hAnsi="Palatino Linotype" w:cs="Arial"/>
          <w:b/>
        </w:rPr>
        <w:t xml:space="preserve">diez de agosto de dos mil </w:t>
      </w:r>
      <w:r w:rsidR="0056664C" w:rsidRPr="00FB5CC1">
        <w:rPr>
          <w:rFonts w:ascii="Palatino Linotype" w:hAnsi="Palatino Linotype" w:cs="Arial"/>
          <w:b/>
        </w:rPr>
        <w:t>veintidós</w:t>
      </w:r>
      <w:r w:rsidRPr="0056377B">
        <w:rPr>
          <w:rFonts w:ascii="Palatino Linotype" w:hAnsi="Palatino Linotype" w:cs="Arial"/>
        </w:rPr>
        <w:t xml:space="preserve">, </w:t>
      </w:r>
      <w:r w:rsidRPr="0056377B">
        <w:rPr>
          <w:rFonts w:ascii="Palatino Linotype" w:hAnsi="Palatino Linotype" w:cs="Arial"/>
          <w:b/>
        </w:rPr>
        <w:t>EL RECURRENTE</w:t>
      </w:r>
      <w:r w:rsidRPr="0056377B">
        <w:rPr>
          <w:rFonts w:ascii="Palatino Linotype" w:hAnsi="Palatino Linotype" w:cs="Arial"/>
        </w:rPr>
        <w:t xml:space="preserve"> presentó sus manifestaciones mediante archivo</w:t>
      </w:r>
      <w:r w:rsidR="0056664C" w:rsidRPr="0056377B">
        <w:rPr>
          <w:rFonts w:ascii="Palatino Linotype" w:hAnsi="Palatino Linotype" w:cs="Arial"/>
        </w:rPr>
        <w:t xml:space="preserve"> electrónico denominado </w:t>
      </w:r>
      <w:r w:rsidR="0056664C" w:rsidRPr="0056377B">
        <w:rPr>
          <w:rFonts w:ascii="Palatino Linotype" w:hAnsi="Palatino Linotype" w:cs="Arial"/>
          <w:b/>
          <w:i/>
        </w:rPr>
        <w:t xml:space="preserve">Escrito de pruebas y alegatos Ayuntamiento de Malinalco.docx, </w:t>
      </w:r>
      <w:r w:rsidR="0056664C" w:rsidRPr="0056377B">
        <w:rPr>
          <w:rFonts w:ascii="Palatino Linotype" w:hAnsi="Palatino Linotype" w:cs="Arial"/>
        </w:rPr>
        <w:t>el cual contiene escrito de fecha cinco de agosto de dos mil veintidós, por medio del cual medularmente refiere que no se realizó la búsqueda exhaustiva y razonable de la información solicitada</w:t>
      </w:r>
      <w:r w:rsidR="00F90F7A" w:rsidRPr="0056377B">
        <w:rPr>
          <w:rFonts w:ascii="Palatino Linotype" w:hAnsi="Palatino Linotype" w:cs="Arial"/>
        </w:rPr>
        <w:t>.</w:t>
      </w:r>
    </w:p>
    <w:p w14:paraId="0BF92465" w14:textId="77777777" w:rsidR="00F90F7A" w:rsidRPr="0056377B" w:rsidRDefault="00F90F7A" w:rsidP="0056377B">
      <w:pPr>
        <w:spacing w:line="360" w:lineRule="auto"/>
        <w:jc w:val="both"/>
        <w:rPr>
          <w:rFonts w:ascii="Palatino Linotype" w:hAnsi="Palatino Linotype" w:cs="Arial"/>
        </w:rPr>
      </w:pPr>
    </w:p>
    <w:p w14:paraId="0D91A1E7" w14:textId="77777777" w:rsidR="00F90F7A" w:rsidRPr="0056377B" w:rsidRDefault="00F90F7A" w:rsidP="0056377B">
      <w:pPr>
        <w:spacing w:line="360" w:lineRule="auto"/>
        <w:jc w:val="both"/>
        <w:rPr>
          <w:rFonts w:ascii="Palatino Linotype" w:hAnsi="Palatino Linotype"/>
        </w:rPr>
      </w:pPr>
      <w:r w:rsidRPr="0056377B">
        <w:rPr>
          <w:rFonts w:ascii="Palatino Linotype" w:hAnsi="Palatino Linotype"/>
          <w:noProof/>
          <w:lang w:eastAsia="es-MX"/>
        </w:rPr>
        <w:t xml:space="preserve">Por su parte, </w:t>
      </w:r>
      <w:r w:rsidRPr="0056377B">
        <w:rPr>
          <w:rFonts w:ascii="Palatino Linotype" w:hAnsi="Palatino Linotype"/>
          <w:b/>
          <w:noProof/>
          <w:lang w:eastAsia="es-MX"/>
        </w:rPr>
        <w:t xml:space="preserve">EL SUJETO OBLIGADO </w:t>
      </w:r>
      <w:r w:rsidRPr="0056377B">
        <w:rPr>
          <w:rFonts w:ascii="Palatino Linotype" w:hAnsi="Palatino Linotype"/>
          <w:noProof/>
          <w:lang w:eastAsia="es-MX"/>
        </w:rPr>
        <w:t xml:space="preserve">omitió rendir el Informe Justificado correspondiente, </w:t>
      </w:r>
      <w:r w:rsidRPr="0056377B">
        <w:rPr>
          <w:rFonts w:ascii="Palatino Linotype" w:hAnsi="Palatino Linotype" w:cs="Arial"/>
        </w:rPr>
        <w:t xml:space="preserve">tal como </w:t>
      </w:r>
      <w:r w:rsidRPr="0056377B">
        <w:rPr>
          <w:rFonts w:ascii="Palatino Linotype" w:hAnsi="Palatino Linotype"/>
        </w:rPr>
        <w:t>se aprecia en la siguiente imagen:</w:t>
      </w:r>
    </w:p>
    <w:p w14:paraId="26FCE64C" w14:textId="1FADFAD3" w:rsidR="00F90F7A" w:rsidRPr="0056377B" w:rsidRDefault="00F90F7A" w:rsidP="0056377B">
      <w:pPr>
        <w:spacing w:line="360" w:lineRule="auto"/>
        <w:jc w:val="both"/>
        <w:rPr>
          <w:rFonts w:ascii="Palatino Linotype" w:hAnsi="Palatino Linotype" w:cs="Arial"/>
          <w:noProof/>
          <w:lang w:eastAsia="es-MX"/>
        </w:rPr>
      </w:pPr>
      <w:r w:rsidRPr="0056377B">
        <w:rPr>
          <w:rFonts w:ascii="Palatino Linotype" w:hAnsi="Palatino Linotype"/>
          <w:noProof/>
          <w:lang w:val="es-419" w:eastAsia="es-419"/>
        </w:rPr>
        <w:drawing>
          <wp:inline distT="0" distB="0" distL="0" distR="0" wp14:anchorId="707C22A0" wp14:editId="7DA0B5F0">
            <wp:extent cx="5791835" cy="2000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2000250"/>
                    </a:xfrm>
                    <a:prstGeom prst="rect">
                      <a:avLst/>
                    </a:prstGeom>
                  </pic:spPr>
                </pic:pic>
              </a:graphicData>
            </a:graphic>
          </wp:inline>
        </w:drawing>
      </w:r>
    </w:p>
    <w:p w14:paraId="6B97EE0A" w14:textId="77777777" w:rsidR="00F90F7A" w:rsidRPr="0056377B" w:rsidRDefault="00F90F7A" w:rsidP="0056377B">
      <w:pPr>
        <w:widowControl w:val="0"/>
        <w:tabs>
          <w:tab w:val="left" w:pos="0"/>
        </w:tabs>
        <w:spacing w:line="360" w:lineRule="auto"/>
        <w:jc w:val="both"/>
        <w:rPr>
          <w:rFonts w:ascii="Palatino Linotype" w:eastAsia="Palatino Linotype" w:hAnsi="Palatino Linotype" w:cs="Palatino Linotype"/>
          <w:b/>
        </w:rPr>
      </w:pPr>
    </w:p>
    <w:p w14:paraId="5FBD3005" w14:textId="3CA918E2" w:rsidR="004A639D" w:rsidRPr="0056377B" w:rsidRDefault="004A639D" w:rsidP="0056377B">
      <w:pPr>
        <w:widowControl w:val="0"/>
        <w:tabs>
          <w:tab w:val="left" w:pos="0"/>
        </w:tabs>
        <w:spacing w:line="360" w:lineRule="auto"/>
        <w:jc w:val="both"/>
        <w:rPr>
          <w:rFonts w:ascii="Palatino Linotype" w:eastAsia="Palatino Linotype" w:hAnsi="Palatino Linotype" w:cs="Palatino Linotype"/>
          <w:b/>
        </w:rPr>
      </w:pPr>
      <w:r w:rsidRPr="0056377B">
        <w:rPr>
          <w:rFonts w:ascii="Palatino Linotype" w:eastAsia="Palatino Linotype" w:hAnsi="Palatino Linotype" w:cs="Palatino Linotype"/>
          <w:b/>
        </w:rPr>
        <w:t>c) Cierre de Instrucción</w:t>
      </w:r>
    </w:p>
    <w:p w14:paraId="7C45A658" w14:textId="72ED771B" w:rsidR="00C90F3F" w:rsidRPr="0056377B" w:rsidRDefault="004A639D" w:rsidP="0056377B">
      <w:pPr>
        <w:spacing w:line="360" w:lineRule="auto"/>
        <w:jc w:val="both"/>
        <w:rPr>
          <w:rFonts w:ascii="Palatino Linotype" w:eastAsia="Palatino Linotype" w:hAnsi="Palatino Linotype" w:cs="Palatino Linotype"/>
        </w:rPr>
      </w:pPr>
      <w:r w:rsidRPr="0056377B">
        <w:rPr>
          <w:rFonts w:ascii="Palatino Linotype" w:eastAsia="Palatino Linotype" w:hAnsi="Palatino Linotype" w:cs="Palatino Linotype"/>
        </w:rPr>
        <w:t xml:space="preserve">Por lo que, una vez analizado el estado procesal que guarda el expediente, en fecha </w:t>
      </w:r>
      <w:r w:rsidR="00D904BC" w:rsidRPr="0056377B">
        <w:rPr>
          <w:rFonts w:ascii="Palatino Linotype" w:eastAsia="Palatino Linotype" w:hAnsi="Palatino Linotype" w:cs="Palatino Linotype"/>
          <w:b/>
        </w:rPr>
        <w:t xml:space="preserve">dieciséis </w:t>
      </w:r>
      <w:r w:rsidR="00D72BF6" w:rsidRPr="0056377B">
        <w:rPr>
          <w:rFonts w:ascii="Palatino Linotype" w:eastAsia="Palatino Linotype" w:hAnsi="Palatino Linotype" w:cs="Palatino Linotype"/>
          <w:b/>
        </w:rPr>
        <w:t xml:space="preserve">de </w:t>
      </w:r>
      <w:r w:rsidR="00D904BC" w:rsidRPr="0056377B">
        <w:rPr>
          <w:rFonts w:ascii="Palatino Linotype" w:eastAsia="Palatino Linotype" w:hAnsi="Palatino Linotype" w:cs="Palatino Linotype"/>
          <w:b/>
        </w:rPr>
        <w:t xml:space="preserve">agosto </w:t>
      </w:r>
      <w:r w:rsidRPr="0056377B">
        <w:rPr>
          <w:rFonts w:ascii="Palatino Linotype" w:eastAsia="Palatino Linotype" w:hAnsi="Palatino Linotype" w:cs="Palatino Linotype"/>
          <w:b/>
        </w:rPr>
        <w:t>de dos mil veintidós</w:t>
      </w:r>
      <w:r w:rsidRPr="0056377B">
        <w:rPr>
          <w:rFonts w:ascii="Palatino Linotype" w:eastAsia="Palatino Linotype" w:hAnsi="Palatino Linotype" w:cs="Palatino Linotype"/>
        </w:rPr>
        <w:t xml:space="preserve">, la </w:t>
      </w:r>
      <w:r w:rsidRPr="0056377B">
        <w:rPr>
          <w:rFonts w:ascii="Palatino Linotype" w:eastAsia="Palatino Linotype" w:hAnsi="Palatino Linotype" w:cs="Palatino Linotype"/>
          <w:b/>
        </w:rPr>
        <w:t xml:space="preserve">Comisionada Sharon Cristina Morales Martínez </w:t>
      </w:r>
      <w:r w:rsidRPr="0056377B">
        <w:rPr>
          <w:rFonts w:ascii="Palatino Linotype" w:eastAsia="Palatino Linotype" w:hAnsi="Palatino Linotype" w:cs="Palatino Linotype"/>
        </w:rPr>
        <w:t xml:space="preserve">acordó el cierre de instrucción, así como la remisión del mismo, a efecto de </w:t>
      </w:r>
      <w:r w:rsidRPr="0056377B">
        <w:rPr>
          <w:rFonts w:ascii="Palatino Linotype" w:eastAsia="Palatino Linotype" w:hAnsi="Palatino Linotype" w:cs="Palatino Linotype"/>
        </w:rPr>
        <w:lastRenderedPageBreak/>
        <w:t>ser resuelto, de conformidad con lo establecido en el artículo 185 fracciones VI y VIII de la Ley de Transparencia y Acceso a la Información Pública del Estado de México y Municipios</w:t>
      </w:r>
      <w:r w:rsidR="00D904BC" w:rsidRPr="0056377B">
        <w:rPr>
          <w:rFonts w:ascii="Palatino Linotype" w:eastAsia="Palatino Linotype" w:hAnsi="Palatino Linotype" w:cs="Palatino Linotype"/>
        </w:rPr>
        <w:t xml:space="preserve">; y </w:t>
      </w:r>
    </w:p>
    <w:p w14:paraId="21847E49" w14:textId="77777777" w:rsidR="00D904BC" w:rsidRDefault="00D904BC" w:rsidP="0056377B">
      <w:pPr>
        <w:jc w:val="both"/>
        <w:rPr>
          <w:rFonts w:ascii="Palatino Linotype" w:hAnsi="Palatino Linotype"/>
          <w:color w:val="000000" w:themeColor="text1"/>
        </w:rPr>
      </w:pPr>
    </w:p>
    <w:p w14:paraId="28AAD32C" w14:textId="77777777" w:rsidR="002B398F" w:rsidRDefault="002B398F" w:rsidP="0056377B">
      <w:pPr>
        <w:jc w:val="both"/>
        <w:rPr>
          <w:rFonts w:ascii="Palatino Linotype" w:hAnsi="Palatino Linotype"/>
          <w:color w:val="000000" w:themeColor="text1"/>
        </w:rPr>
      </w:pPr>
    </w:p>
    <w:p w14:paraId="3C73F6BB" w14:textId="77777777" w:rsidR="002B398F" w:rsidRDefault="002B398F" w:rsidP="0056377B">
      <w:pPr>
        <w:jc w:val="both"/>
        <w:rPr>
          <w:rFonts w:ascii="Palatino Linotype" w:hAnsi="Palatino Linotype"/>
          <w:color w:val="000000" w:themeColor="text1"/>
        </w:rPr>
      </w:pPr>
    </w:p>
    <w:p w14:paraId="47CD432B" w14:textId="77777777" w:rsidR="002B398F" w:rsidRPr="0056377B" w:rsidRDefault="002B398F" w:rsidP="0056377B">
      <w:pPr>
        <w:jc w:val="both"/>
        <w:rPr>
          <w:rFonts w:ascii="Palatino Linotype" w:hAnsi="Palatino Linotype"/>
          <w:color w:val="000000" w:themeColor="text1"/>
        </w:rPr>
      </w:pPr>
    </w:p>
    <w:p w14:paraId="036F9547" w14:textId="77777777" w:rsidR="007A5836" w:rsidRPr="0056377B" w:rsidRDefault="007A5836" w:rsidP="0056377B">
      <w:pPr>
        <w:jc w:val="center"/>
        <w:rPr>
          <w:rFonts w:ascii="Palatino Linotype" w:hAnsi="Palatino Linotype"/>
          <w:b/>
          <w:bCs/>
          <w:color w:val="000000" w:themeColor="text1"/>
          <w:spacing w:val="60"/>
          <w:sz w:val="28"/>
        </w:rPr>
      </w:pPr>
      <w:r w:rsidRPr="0056377B">
        <w:rPr>
          <w:rFonts w:ascii="Palatino Linotype" w:hAnsi="Palatino Linotype"/>
          <w:b/>
          <w:bCs/>
          <w:color w:val="000000" w:themeColor="text1"/>
          <w:spacing w:val="60"/>
          <w:sz w:val="28"/>
        </w:rPr>
        <w:t>CONSIDERANDO</w:t>
      </w:r>
    </w:p>
    <w:p w14:paraId="2D9810D3" w14:textId="77777777" w:rsidR="006C258B" w:rsidRPr="0056377B" w:rsidRDefault="006C258B" w:rsidP="0056377B">
      <w:pPr>
        <w:jc w:val="center"/>
        <w:rPr>
          <w:rFonts w:ascii="Palatino Linotype" w:hAnsi="Palatino Linotype"/>
          <w:b/>
          <w:bCs/>
          <w:color w:val="000000" w:themeColor="text1"/>
          <w:spacing w:val="60"/>
          <w:sz w:val="28"/>
        </w:rPr>
      </w:pPr>
    </w:p>
    <w:p w14:paraId="1175ED9F" w14:textId="77777777" w:rsidR="00FA2D5D" w:rsidRPr="0056377B" w:rsidRDefault="002D5F76" w:rsidP="0056377B">
      <w:pPr>
        <w:spacing w:line="360" w:lineRule="auto"/>
        <w:ind w:right="50"/>
        <w:jc w:val="both"/>
        <w:rPr>
          <w:rFonts w:ascii="Palatino Linotype" w:hAnsi="Palatino Linotype"/>
          <w:b/>
          <w:color w:val="000000" w:themeColor="text1"/>
        </w:rPr>
      </w:pPr>
      <w:r w:rsidRPr="0056377B">
        <w:rPr>
          <w:rFonts w:ascii="Palatino Linotype" w:hAnsi="Palatino Linotype"/>
          <w:b/>
          <w:color w:val="000000" w:themeColor="text1"/>
          <w:sz w:val="28"/>
          <w:szCs w:val="28"/>
        </w:rPr>
        <w:t>PRIMERO</w:t>
      </w:r>
      <w:r w:rsidRPr="0056377B">
        <w:rPr>
          <w:rFonts w:ascii="Palatino Linotype" w:hAnsi="Palatino Linotype"/>
          <w:b/>
          <w:color w:val="000000" w:themeColor="text1"/>
        </w:rPr>
        <w:t>.</w:t>
      </w:r>
      <w:r w:rsidRPr="0056377B">
        <w:rPr>
          <w:rFonts w:ascii="Palatino Linotype" w:hAnsi="Palatino Linotype"/>
          <w:color w:val="000000" w:themeColor="text1"/>
        </w:rPr>
        <w:t xml:space="preserve"> </w:t>
      </w:r>
      <w:r w:rsidRPr="0056377B">
        <w:rPr>
          <w:rFonts w:ascii="Palatino Linotype" w:hAnsi="Palatino Linotype"/>
          <w:b/>
          <w:color w:val="000000" w:themeColor="text1"/>
        </w:rPr>
        <w:t>Competencia</w:t>
      </w:r>
      <w:r w:rsidRPr="0056377B">
        <w:rPr>
          <w:rFonts w:ascii="Palatino Linotype" w:hAnsi="Palatino Linotype"/>
          <w:color w:val="000000" w:themeColor="text1"/>
        </w:rPr>
        <w:t>.</w:t>
      </w:r>
      <w:r w:rsidRPr="0056377B">
        <w:rPr>
          <w:rFonts w:ascii="Palatino Linotype" w:hAnsi="Palatino Linotype"/>
          <w:b/>
          <w:color w:val="000000" w:themeColor="text1"/>
        </w:rPr>
        <w:t xml:space="preserve"> </w:t>
      </w:r>
    </w:p>
    <w:p w14:paraId="27DD7C24" w14:textId="1C9796A9" w:rsidR="002D5F76" w:rsidRPr="0056377B" w:rsidRDefault="002D5F76" w:rsidP="0056377B">
      <w:pPr>
        <w:spacing w:line="360" w:lineRule="auto"/>
        <w:ind w:right="50"/>
        <w:jc w:val="both"/>
        <w:rPr>
          <w:rFonts w:ascii="Palatino Linotype" w:hAnsi="Palatino Linotype" w:cs="Arial"/>
          <w:color w:val="000000" w:themeColor="text1"/>
        </w:rPr>
      </w:pPr>
      <w:r w:rsidRPr="0056377B">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el presente </w:t>
      </w:r>
      <w:r w:rsidR="002B398F">
        <w:rPr>
          <w:rFonts w:ascii="Palatino Linotype" w:hAnsi="Palatino Linotype"/>
          <w:color w:val="000000" w:themeColor="text1"/>
        </w:rPr>
        <w:t>Recurso de Revisión</w:t>
      </w:r>
      <w:r w:rsidRPr="0056377B">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56377B">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76F03A35" w14:textId="77777777" w:rsidR="002D5F76" w:rsidRPr="0056377B" w:rsidRDefault="002D5F76" w:rsidP="0056377B">
      <w:pPr>
        <w:spacing w:line="360" w:lineRule="auto"/>
        <w:ind w:right="50"/>
        <w:jc w:val="both"/>
        <w:rPr>
          <w:rFonts w:ascii="Palatino Linotype" w:hAnsi="Palatino Linotype" w:cs="Arial"/>
          <w:color w:val="000000" w:themeColor="text1"/>
        </w:rPr>
      </w:pPr>
    </w:p>
    <w:p w14:paraId="05A2C2FB" w14:textId="77777777" w:rsidR="00FA2D5D" w:rsidRPr="0056377B" w:rsidRDefault="00FA1E61" w:rsidP="0056377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56377B">
        <w:rPr>
          <w:rFonts w:ascii="Palatino Linotype" w:hAnsi="Palatino Linotype"/>
          <w:b/>
          <w:color w:val="000000" w:themeColor="text1"/>
          <w:sz w:val="28"/>
        </w:rPr>
        <w:t>SEGUNDO.</w:t>
      </w:r>
      <w:r w:rsidRPr="0056377B">
        <w:rPr>
          <w:rFonts w:ascii="Palatino Linotype" w:hAnsi="Palatino Linotype" w:cs="Arial"/>
          <w:b/>
          <w:color w:val="000000" w:themeColor="text1"/>
        </w:rPr>
        <w:t xml:space="preserve"> </w:t>
      </w:r>
      <w:r w:rsidR="00633F63" w:rsidRPr="0056377B">
        <w:rPr>
          <w:rFonts w:ascii="Palatino Linotype" w:hAnsi="Palatino Linotype" w:cs="Arial"/>
          <w:b/>
          <w:color w:val="000000" w:themeColor="text1"/>
        </w:rPr>
        <w:t>Interés.</w:t>
      </w:r>
      <w:r w:rsidR="00633F63" w:rsidRPr="0056377B">
        <w:rPr>
          <w:rFonts w:ascii="Palatino Linotype" w:hAnsi="Palatino Linotype" w:cs="Arial"/>
          <w:color w:val="000000" w:themeColor="text1"/>
        </w:rPr>
        <w:t xml:space="preserve"> </w:t>
      </w:r>
    </w:p>
    <w:p w14:paraId="66E31ACB" w14:textId="6382B23C" w:rsidR="00E62E88" w:rsidRPr="0056377B" w:rsidRDefault="00E62E88" w:rsidP="0056377B">
      <w:pPr>
        <w:spacing w:line="360" w:lineRule="auto"/>
        <w:jc w:val="both"/>
        <w:rPr>
          <w:rFonts w:ascii="Palatino Linotype" w:hAnsi="Palatino Linotype" w:cs="Arial"/>
          <w:b/>
          <w:bCs/>
          <w:color w:val="000000" w:themeColor="text1"/>
        </w:rPr>
      </w:pPr>
      <w:r w:rsidRPr="0056377B">
        <w:rPr>
          <w:rFonts w:ascii="Palatino Linotype" w:hAnsi="Palatino Linotype" w:cs="Arial"/>
          <w:bCs/>
          <w:color w:val="000000" w:themeColor="text1"/>
        </w:rPr>
        <w:t xml:space="preserve">El </w:t>
      </w:r>
      <w:r w:rsidR="002B398F">
        <w:rPr>
          <w:rFonts w:ascii="Palatino Linotype" w:hAnsi="Palatino Linotype" w:cs="Arial"/>
          <w:bCs/>
          <w:color w:val="000000" w:themeColor="text1"/>
        </w:rPr>
        <w:t>Recurso de Revisión</w:t>
      </w:r>
      <w:r w:rsidRPr="0056377B">
        <w:rPr>
          <w:rFonts w:ascii="Palatino Linotype" w:hAnsi="Palatino Linotype" w:cs="Arial"/>
          <w:bCs/>
          <w:color w:val="000000" w:themeColor="text1"/>
        </w:rPr>
        <w:t xml:space="preserve"> fue interpuesto por parte legítima, en atención a que se presentó por </w:t>
      </w:r>
      <w:r w:rsidRPr="0056377B">
        <w:rPr>
          <w:rFonts w:ascii="Palatino Linotype" w:hAnsi="Palatino Linotype" w:cs="Arial"/>
          <w:b/>
          <w:color w:val="000000" w:themeColor="text1"/>
        </w:rPr>
        <w:t>EL</w:t>
      </w:r>
      <w:r w:rsidRPr="0056377B">
        <w:rPr>
          <w:rFonts w:ascii="Palatino Linotype" w:hAnsi="Palatino Linotype" w:cs="Arial"/>
          <w:b/>
          <w:bCs/>
          <w:color w:val="000000" w:themeColor="text1"/>
        </w:rPr>
        <w:t xml:space="preserve"> RECURRENTE,</w:t>
      </w:r>
      <w:r w:rsidRPr="0056377B">
        <w:rPr>
          <w:rFonts w:ascii="Palatino Linotype" w:hAnsi="Palatino Linotype" w:cs="Arial"/>
          <w:bCs/>
          <w:color w:val="000000" w:themeColor="text1"/>
        </w:rPr>
        <w:t xml:space="preserve"> quien es la misma persona que formuló la solicitud de acceso a la información pública al </w:t>
      </w:r>
      <w:r w:rsidRPr="0056377B">
        <w:rPr>
          <w:rFonts w:ascii="Palatino Linotype" w:hAnsi="Palatino Linotype" w:cs="Arial"/>
          <w:b/>
          <w:bCs/>
          <w:color w:val="000000" w:themeColor="text1"/>
        </w:rPr>
        <w:t xml:space="preserve">SUJETO OBLIGADO, </w:t>
      </w:r>
      <w:r w:rsidRPr="0056377B">
        <w:rPr>
          <w:rFonts w:ascii="Palatino Linotype" w:hAnsi="Palatino Linotype" w:cs="Arial"/>
          <w:bCs/>
          <w:color w:val="000000" w:themeColor="text1"/>
        </w:rPr>
        <w:t xml:space="preserve">pues para ello, es </w:t>
      </w:r>
      <w:r w:rsidRPr="0056377B">
        <w:rPr>
          <w:rFonts w:ascii="Palatino Linotype" w:hAnsi="Palatino Linotype" w:cs="Arial"/>
          <w:color w:val="000000" w:themeColor="text1"/>
          <w:lang w:eastAsia="es-MX"/>
        </w:rPr>
        <w:t xml:space="preserve">necesario que el </w:t>
      </w:r>
      <w:r w:rsidRPr="0056377B">
        <w:rPr>
          <w:rFonts w:ascii="Palatino Linotype" w:hAnsi="Palatino Linotype" w:cs="Arial"/>
          <w:color w:val="000000" w:themeColor="text1"/>
          <w:lang w:eastAsia="es-MX"/>
        </w:rPr>
        <w:lastRenderedPageBreak/>
        <w:t xml:space="preserve">particular ingrese al </w:t>
      </w:r>
      <w:r w:rsidRPr="0056377B">
        <w:rPr>
          <w:rFonts w:ascii="Palatino Linotype" w:hAnsi="Palatino Linotype" w:cs="Arial"/>
          <w:b/>
          <w:color w:val="000000" w:themeColor="text1"/>
          <w:lang w:eastAsia="es-MX"/>
        </w:rPr>
        <w:t xml:space="preserve">SAIMEX </w:t>
      </w:r>
      <w:r w:rsidRPr="0056377B">
        <w:rPr>
          <w:rFonts w:ascii="Palatino Linotype" w:hAnsi="Palatino Linotype" w:cs="Arial"/>
          <w:color w:val="000000" w:themeColor="text1"/>
          <w:lang w:eastAsia="es-MX"/>
        </w:rPr>
        <w:t>mediante la utilización de su clave de usuario y contraseña.</w:t>
      </w:r>
    </w:p>
    <w:p w14:paraId="3DCA35D6" w14:textId="77777777" w:rsidR="006C258B" w:rsidRPr="0056377B" w:rsidRDefault="006C258B" w:rsidP="0056377B">
      <w:pPr>
        <w:pStyle w:val="Prrafodelista"/>
        <w:widowControl w:val="0"/>
        <w:tabs>
          <w:tab w:val="left" w:pos="0"/>
        </w:tabs>
        <w:autoSpaceDE w:val="0"/>
        <w:autoSpaceDN w:val="0"/>
        <w:adjustRightInd w:val="0"/>
        <w:spacing w:line="360" w:lineRule="auto"/>
        <w:ind w:left="0"/>
        <w:jc w:val="both"/>
        <w:rPr>
          <w:rFonts w:ascii="Palatino Linotype" w:hAnsi="Palatino Linotype"/>
          <w:b/>
          <w:color w:val="000000" w:themeColor="text1"/>
        </w:rPr>
      </w:pPr>
    </w:p>
    <w:p w14:paraId="46210049" w14:textId="77777777" w:rsidR="00FA2D5D" w:rsidRPr="0056377B" w:rsidRDefault="00FA1E61" w:rsidP="0056377B">
      <w:pPr>
        <w:pStyle w:val="Prrafodelista"/>
        <w:widowControl w:val="0"/>
        <w:tabs>
          <w:tab w:val="left" w:pos="1701"/>
        </w:tabs>
        <w:autoSpaceDE w:val="0"/>
        <w:autoSpaceDN w:val="0"/>
        <w:adjustRightInd w:val="0"/>
        <w:spacing w:line="360" w:lineRule="auto"/>
        <w:ind w:left="0"/>
        <w:jc w:val="both"/>
        <w:rPr>
          <w:rFonts w:ascii="Palatino Linotype" w:hAnsi="Palatino Linotype" w:cs="Arial"/>
          <w:b/>
          <w:color w:val="000000" w:themeColor="text1"/>
        </w:rPr>
      </w:pPr>
      <w:r w:rsidRPr="0056377B">
        <w:rPr>
          <w:rFonts w:ascii="Palatino Linotype" w:hAnsi="Palatino Linotype"/>
          <w:b/>
          <w:color w:val="000000" w:themeColor="text1"/>
          <w:sz w:val="28"/>
        </w:rPr>
        <w:t>TERCERO</w:t>
      </w:r>
      <w:r w:rsidRPr="0056377B">
        <w:rPr>
          <w:rFonts w:ascii="Palatino Linotype" w:hAnsi="Palatino Linotype" w:cs="Arial"/>
          <w:b/>
          <w:color w:val="000000" w:themeColor="text1"/>
        </w:rPr>
        <w:t xml:space="preserve">. </w:t>
      </w:r>
      <w:r w:rsidR="00633F63" w:rsidRPr="0056377B">
        <w:rPr>
          <w:rFonts w:ascii="Palatino Linotype" w:hAnsi="Palatino Linotype" w:cs="Arial"/>
          <w:b/>
          <w:color w:val="000000" w:themeColor="text1"/>
        </w:rPr>
        <w:t xml:space="preserve">Oportunidad. </w:t>
      </w:r>
    </w:p>
    <w:p w14:paraId="13062CA8" w14:textId="1EA40944" w:rsidR="00062F8D" w:rsidRPr="0056377B" w:rsidRDefault="00062F8D" w:rsidP="0056377B">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sidRPr="0056377B">
        <w:rPr>
          <w:rFonts w:ascii="Palatino Linotype" w:hAnsi="Palatino Linotype" w:cs="Arial"/>
          <w:color w:val="000000" w:themeColor="text1"/>
        </w:rPr>
        <w:t xml:space="preserve">El </w:t>
      </w:r>
      <w:r w:rsidR="002B398F">
        <w:rPr>
          <w:rFonts w:ascii="Palatino Linotype" w:hAnsi="Palatino Linotype" w:cs="Arial"/>
          <w:color w:val="000000" w:themeColor="text1"/>
        </w:rPr>
        <w:t>Recurso de Revisión</w:t>
      </w:r>
      <w:r w:rsidRPr="0056377B">
        <w:rPr>
          <w:rFonts w:ascii="Palatino Linotype" w:hAnsi="Palatino Linotype" w:cs="Arial"/>
          <w:color w:val="000000" w:themeColor="text1"/>
        </w:rPr>
        <w:t xml:space="preserve"> se interpuso dentro del plazo de quince días hábiles contados a partir del día siguiente en que </w:t>
      </w:r>
      <w:r w:rsidRPr="0056377B">
        <w:rPr>
          <w:rFonts w:ascii="Palatino Linotype" w:hAnsi="Palatino Linotype" w:cs="Arial"/>
          <w:b/>
          <w:color w:val="000000" w:themeColor="text1"/>
        </w:rPr>
        <w:t xml:space="preserve">EL RECURRENTE </w:t>
      </w:r>
      <w:r w:rsidRPr="0056377B">
        <w:rPr>
          <w:rFonts w:ascii="Palatino Linotype" w:hAnsi="Palatino Linotype" w:cs="Arial"/>
          <w:color w:val="000000" w:themeColor="text1"/>
        </w:rPr>
        <w:t xml:space="preserve">tuvo conocimiento de la respuesta impugnada, tal y como lo prevé el artículo 178 de la Ley de Transparencia y Acceso a la Información Pública del Estado de México y Municipios, que establece: </w:t>
      </w:r>
    </w:p>
    <w:p w14:paraId="6EEBE9B1" w14:textId="77777777" w:rsidR="00062F8D" w:rsidRPr="0056377B" w:rsidRDefault="00062F8D" w:rsidP="0056377B">
      <w:pPr>
        <w:ind w:left="851" w:right="902"/>
        <w:jc w:val="both"/>
        <w:rPr>
          <w:rFonts w:ascii="Palatino Linotype" w:eastAsiaTheme="minorEastAsia" w:hAnsi="Palatino Linotype" w:cs="Arial"/>
          <w:color w:val="000000" w:themeColor="text1"/>
        </w:rPr>
      </w:pPr>
    </w:p>
    <w:p w14:paraId="6B712222" w14:textId="3BA938FC" w:rsidR="00062F8D" w:rsidRPr="0056377B" w:rsidRDefault="00062F8D" w:rsidP="0056377B">
      <w:pPr>
        <w:tabs>
          <w:tab w:val="left" w:pos="851"/>
        </w:tabs>
        <w:ind w:left="851" w:right="901"/>
        <w:jc w:val="both"/>
        <w:rPr>
          <w:rFonts w:ascii="Palatino Linotype" w:eastAsiaTheme="minorEastAsia" w:hAnsi="Palatino Linotype" w:cs="Arial"/>
          <w:i/>
          <w:color w:val="000000" w:themeColor="text1"/>
          <w:sz w:val="22"/>
        </w:rPr>
      </w:pPr>
      <w:r w:rsidRPr="0056377B">
        <w:rPr>
          <w:rFonts w:ascii="Palatino Linotype" w:eastAsiaTheme="minorEastAsia" w:hAnsi="Palatino Linotype" w:cs="Arial"/>
          <w:b/>
          <w:i/>
          <w:color w:val="000000" w:themeColor="text1"/>
          <w:sz w:val="22"/>
        </w:rPr>
        <w:t>“Artículo 178.</w:t>
      </w:r>
      <w:r w:rsidRPr="0056377B">
        <w:rPr>
          <w:rFonts w:ascii="Palatino Linotype" w:eastAsiaTheme="minorEastAsia" w:hAnsi="Palatino Linotype" w:cs="Arial"/>
          <w:i/>
          <w:color w:val="000000" w:themeColor="text1"/>
          <w:sz w:val="22"/>
        </w:rPr>
        <w:t xml:space="preserve"> El solicitante podrá interponer, por sí mismo o a través de su representante, de manera directa o por medios electrónicos, </w:t>
      </w:r>
      <w:r w:rsidR="002B398F">
        <w:rPr>
          <w:rFonts w:ascii="Palatino Linotype" w:eastAsiaTheme="minorEastAsia" w:hAnsi="Palatino Linotype" w:cs="Arial"/>
          <w:i/>
          <w:color w:val="000000" w:themeColor="text1"/>
          <w:sz w:val="22"/>
        </w:rPr>
        <w:t>Recurso de Revisión</w:t>
      </w:r>
      <w:r w:rsidRPr="0056377B">
        <w:rPr>
          <w:rFonts w:ascii="Palatino Linotype" w:eastAsiaTheme="minorEastAsia" w:hAnsi="Palatino Linotype" w:cs="Arial"/>
          <w:i/>
          <w:color w:val="000000" w:themeColor="text1"/>
          <w:sz w:val="22"/>
        </w:rPr>
        <w:t xml:space="preserve"> ante el Instituto o ante la Unidad de Transparencia que haya conocido de la solicitud dentro de los quince días hábiles, siguientes a la fecha de la notificación de la respuesta.</w:t>
      </w:r>
    </w:p>
    <w:p w14:paraId="6E3775D9" w14:textId="77777777" w:rsidR="00062F8D" w:rsidRPr="0056377B" w:rsidRDefault="00062F8D" w:rsidP="0056377B">
      <w:pPr>
        <w:tabs>
          <w:tab w:val="left" w:pos="851"/>
        </w:tabs>
        <w:ind w:left="851" w:right="901"/>
        <w:jc w:val="both"/>
        <w:rPr>
          <w:rFonts w:ascii="Palatino Linotype" w:eastAsiaTheme="minorEastAsia" w:hAnsi="Palatino Linotype" w:cs="Arial"/>
          <w:i/>
          <w:color w:val="000000" w:themeColor="text1"/>
          <w:sz w:val="22"/>
        </w:rPr>
      </w:pPr>
    </w:p>
    <w:p w14:paraId="60B0FDA4" w14:textId="77777777" w:rsidR="00062F8D" w:rsidRPr="0056377B" w:rsidRDefault="00062F8D" w:rsidP="0056377B">
      <w:pPr>
        <w:tabs>
          <w:tab w:val="left" w:pos="851"/>
        </w:tabs>
        <w:ind w:left="851" w:right="901"/>
        <w:jc w:val="both"/>
        <w:rPr>
          <w:rFonts w:ascii="Palatino Linotype" w:eastAsiaTheme="minorEastAsia" w:hAnsi="Palatino Linotype" w:cs="Arial"/>
          <w:i/>
          <w:color w:val="000000" w:themeColor="text1"/>
          <w:sz w:val="22"/>
        </w:rPr>
      </w:pPr>
      <w:r w:rsidRPr="0056377B">
        <w:rPr>
          <w:rFonts w:ascii="Palatino Linotype" w:eastAsiaTheme="minorEastAsia" w:hAnsi="Palatino Linotype" w:cs="Arial"/>
          <w:i/>
          <w:color w:val="000000" w:themeColor="text1"/>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FF6781" w14:textId="77777777" w:rsidR="00062F8D" w:rsidRPr="0056377B" w:rsidRDefault="00062F8D" w:rsidP="0056377B">
      <w:pPr>
        <w:tabs>
          <w:tab w:val="left" w:pos="851"/>
        </w:tabs>
        <w:ind w:left="851" w:right="901"/>
        <w:jc w:val="both"/>
        <w:rPr>
          <w:rFonts w:ascii="Palatino Linotype" w:eastAsiaTheme="minorEastAsia" w:hAnsi="Palatino Linotype" w:cs="Arial"/>
          <w:i/>
          <w:color w:val="000000" w:themeColor="text1"/>
          <w:sz w:val="22"/>
        </w:rPr>
      </w:pPr>
    </w:p>
    <w:p w14:paraId="61327B0E" w14:textId="0AA34F70" w:rsidR="00062F8D" w:rsidRPr="0056377B" w:rsidRDefault="00062F8D" w:rsidP="0056377B">
      <w:pPr>
        <w:tabs>
          <w:tab w:val="left" w:pos="851"/>
        </w:tabs>
        <w:ind w:left="851" w:right="901"/>
        <w:jc w:val="both"/>
        <w:rPr>
          <w:rFonts w:ascii="Palatino Linotype" w:eastAsiaTheme="minorEastAsia" w:hAnsi="Palatino Linotype" w:cs="Arial"/>
          <w:i/>
          <w:color w:val="000000" w:themeColor="text1"/>
        </w:rPr>
      </w:pPr>
      <w:r w:rsidRPr="0056377B">
        <w:rPr>
          <w:rFonts w:ascii="Palatino Linotype" w:eastAsiaTheme="minorEastAsia" w:hAnsi="Palatino Linotype" w:cs="Arial"/>
          <w:i/>
          <w:color w:val="000000" w:themeColor="text1"/>
          <w:sz w:val="22"/>
        </w:rPr>
        <w:t xml:space="preserve">En el caso de que se interponga ante la Unidad de Transparencia, ésta deberá remitir el </w:t>
      </w:r>
      <w:r w:rsidR="002B398F">
        <w:rPr>
          <w:rFonts w:ascii="Palatino Linotype" w:eastAsiaTheme="minorEastAsia" w:hAnsi="Palatino Linotype" w:cs="Arial"/>
          <w:i/>
          <w:color w:val="000000" w:themeColor="text1"/>
          <w:sz w:val="22"/>
        </w:rPr>
        <w:t>Recurso de Revisión</w:t>
      </w:r>
      <w:r w:rsidRPr="0056377B">
        <w:rPr>
          <w:rFonts w:ascii="Palatino Linotype" w:eastAsiaTheme="minorEastAsia" w:hAnsi="Palatino Linotype" w:cs="Arial"/>
          <w:i/>
          <w:color w:val="000000" w:themeColor="text1"/>
          <w:sz w:val="22"/>
        </w:rPr>
        <w:t xml:space="preserve"> al Instituto a más tardar al día siguiente de haberlo recibido.</w:t>
      </w:r>
      <w:r w:rsidRPr="0056377B">
        <w:rPr>
          <w:rFonts w:ascii="Palatino Linotype" w:eastAsiaTheme="minorEastAsia" w:hAnsi="Palatino Linotype" w:cs="Arial"/>
          <w:b/>
          <w:i/>
          <w:color w:val="000000" w:themeColor="text1"/>
          <w:sz w:val="22"/>
        </w:rPr>
        <w:t>”</w:t>
      </w:r>
    </w:p>
    <w:p w14:paraId="68A7B4F5" w14:textId="77777777" w:rsidR="00062F8D" w:rsidRPr="0056377B" w:rsidRDefault="00062F8D" w:rsidP="0056377B">
      <w:pPr>
        <w:ind w:left="851" w:right="902"/>
        <w:jc w:val="both"/>
        <w:rPr>
          <w:rFonts w:ascii="Palatino Linotype" w:eastAsiaTheme="minorEastAsia" w:hAnsi="Palatino Linotype" w:cs="Arial"/>
          <w:color w:val="000000" w:themeColor="text1"/>
        </w:rPr>
      </w:pPr>
    </w:p>
    <w:p w14:paraId="4BF2069F" w14:textId="32F961B4" w:rsidR="00D904BC" w:rsidRPr="0056377B" w:rsidRDefault="00062F8D" w:rsidP="0056377B">
      <w:pPr>
        <w:spacing w:line="360" w:lineRule="auto"/>
        <w:jc w:val="both"/>
        <w:rPr>
          <w:rFonts w:ascii="Palatino Linotype" w:eastAsiaTheme="minorEastAsia" w:hAnsi="Palatino Linotype" w:cs="Arial"/>
          <w:color w:val="000000" w:themeColor="text1"/>
        </w:rPr>
      </w:pPr>
      <w:r w:rsidRPr="0056377B">
        <w:rPr>
          <w:rFonts w:ascii="Palatino Linotype" w:eastAsiaTheme="minorEastAsia" w:hAnsi="Palatino Linotype" w:cs="Arial"/>
          <w:color w:val="000000" w:themeColor="text1"/>
        </w:rPr>
        <w:t xml:space="preserve">En esa tesitura, atendiendo a que </w:t>
      </w:r>
      <w:r w:rsidRPr="0056377B">
        <w:rPr>
          <w:rFonts w:ascii="Palatino Linotype" w:eastAsiaTheme="minorEastAsia" w:hAnsi="Palatino Linotype" w:cs="Arial"/>
          <w:b/>
          <w:color w:val="000000" w:themeColor="text1"/>
        </w:rPr>
        <w:t>EL SUJETO OBLIGADO</w:t>
      </w:r>
      <w:r w:rsidRPr="0056377B">
        <w:rPr>
          <w:rFonts w:ascii="Palatino Linotype" w:eastAsiaTheme="minorEastAsia" w:hAnsi="Palatino Linotype" w:cs="Arial"/>
          <w:color w:val="000000" w:themeColor="text1"/>
        </w:rPr>
        <w:t xml:space="preserve"> notificó la respuesta a la solicitud de información pública el día </w:t>
      </w:r>
      <w:r w:rsidR="00D904BC" w:rsidRPr="0056377B">
        <w:rPr>
          <w:rFonts w:ascii="Palatino Linotype" w:eastAsiaTheme="minorEastAsia" w:hAnsi="Palatino Linotype" w:cs="Arial"/>
          <w:b/>
          <w:color w:val="000000" w:themeColor="text1"/>
        </w:rPr>
        <w:t>treinta de junio de</w:t>
      </w:r>
      <w:r w:rsidRPr="0056377B">
        <w:rPr>
          <w:rFonts w:ascii="Palatino Linotype" w:eastAsiaTheme="minorEastAsia" w:hAnsi="Palatino Linotype" w:cs="Arial"/>
          <w:b/>
          <w:color w:val="000000" w:themeColor="text1"/>
        </w:rPr>
        <w:t xml:space="preserve"> dos mil veintidós</w:t>
      </w:r>
      <w:r w:rsidRPr="0056377B">
        <w:rPr>
          <w:rFonts w:ascii="Palatino Linotype" w:eastAsiaTheme="minorEastAsia" w:hAnsi="Palatino Linotype" w:cs="Arial"/>
          <w:color w:val="000000" w:themeColor="text1"/>
        </w:rPr>
        <w:t>;</w:t>
      </w:r>
      <w:r w:rsidRPr="0056377B">
        <w:rPr>
          <w:rFonts w:ascii="Palatino Linotype" w:eastAsiaTheme="minorEastAsia" w:hAnsi="Palatino Linotype" w:cs="Arial"/>
          <w:b/>
          <w:color w:val="000000" w:themeColor="text1"/>
        </w:rPr>
        <w:t xml:space="preserve"> </w:t>
      </w:r>
      <w:r w:rsidRPr="0056377B">
        <w:rPr>
          <w:rFonts w:ascii="Palatino Linotype" w:eastAsiaTheme="minorEastAsia" w:hAnsi="Palatino Linotype" w:cs="Arial"/>
          <w:color w:val="000000" w:themeColor="text1"/>
        </w:rPr>
        <w:t xml:space="preserve">el plazo de quince días hábiles que prevé el artículo 178 de la Ley de la materia el cual otorga al </w:t>
      </w:r>
      <w:r w:rsidRPr="0056377B">
        <w:rPr>
          <w:rFonts w:ascii="Palatino Linotype" w:eastAsiaTheme="minorEastAsia" w:hAnsi="Palatino Linotype" w:cs="Arial"/>
          <w:b/>
          <w:color w:val="000000" w:themeColor="text1"/>
        </w:rPr>
        <w:t>RECURRENTE</w:t>
      </w:r>
      <w:r w:rsidRPr="0056377B">
        <w:rPr>
          <w:rFonts w:ascii="Palatino Linotype" w:eastAsiaTheme="minorEastAsia" w:hAnsi="Palatino Linotype" w:cs="Arial"/>
          <w:color w:val="000000" w:themeColor="text1"/>
        </w:rPr>
        <w:t xml:space="preserve"> para presentar el </w:t>
      </w:r>
      <w:r w:rsidR="002B398F">
        <w:rPr>
          <w:rFonts w:ascii="Palatino Linotype" w:eastAsiaTheme="minorEastAsia" w:hAnsi="Palatino Linotype" w:cs="Arial"/>
          <w:color w:val="000000" w:themeColor="text1"/>
        </w:rPr>
        <w:t>Recurso de Revisión</w:t>
      </w:r>
      <w:r w:rsidRPr="0056377B">
        <w:rPr>
          <w:rFonts w:ascii="Palatino Linotype" w:eastAsiaTheme="minorEastAsia" w:hAnsi="Palatino Linotype" w:cs="Arial"/>
          <w:color w:val="000000" w:themeColor="text1"/>
        </w:rPr>
        <w:t xml:space="preserve">, transcurrió del </w:t>
      </w:r>
      <w:r w:rsidR="00D904BC" w:rsidRPr="0056377B">
        <w:rPr>
          <w:rFonts w:ascii="Palatino Linotype" w:eastAsiaTheme="minorEastAsia" w:hAnsi="Palatino Linotype" w:cs="Arial"/>
          <w:b/>
          <w:color w:val="000000" w:themeColor="text1"/>
        </w:rPr>
        <w:t xml:space="preserve">uno de julio al cuatro de agosto </w:t>
      </w:r>
      <w:r w:rsidRPr="0056377B">
        <w:rPr>
          <w:rFonts w:ascii="Palatino Linotype" w:eastAsiaTheme="minorEastAsia" w:hAnsi="Palatino Linotype" w:cs="Arial"/>
          <w:b/>
          <w:color w:val="000000" w:themeColor="text1"/>
        </w:rPr>
        <w:t>de dos mil veintidós</w:t>
      </w:r>
      <w:r w:rsidRPr="0056377B">
        <w:rPr>
          <w:rFonts w:ascii="Palatino Linotype" w:eastAsiaTheme="minorEastAsia" w:hAnsi="Palatino Linotype" w:cs="Arial"/>
          <w:color w:val="000000" w:themeColor="text1"/>
        </w:rPr>
        <w:t xml:space="preserve">, </w:t>
      </w:r>
      <w:r w:rsidRPr="0056377B">
        <w:rPr>
          <w:rFonts w:ascii="Palatino Linotype" w:hAnsi="Palatino Linotype" w:cs="Arial"/>
          <w:color w:val="000000" w:themeColor="text1"/>
        </w:rPr>
        <w:t xml:space="preserve">sin contemplar en el cómputo los días </w:t>
      </w:r>
      <w:r w:rsidR="00D904BC" w:rsidRPr="0056377B">
        <w:rPr>
          <w:rFonts w:ascii="Palatino Linotype" w:hAnsi="Palatino Linotype" w:cs="Arial"/>
          <w:color w:val="000000" w:themeColor="text1"/>
        </w:rPr>
        <w:t xml:space="preserve">dos, tres, nueve, diez, dieciséis, diecisiete, veintitrés, veinticuatro, treinta y treinta y uno de </w:t>
      </w:r>
      <w:r w:rsidR="00D904BC" w:rsidRPr="0056377B">
        <w:rPr>
          <w:rFonts w:ascii="Palatino Linotype" w:hAnsi="Palatino Linotype" w:cs="Arial"/>
          <w:color w:val="000000" w:themeColor="text1"/>
        </w:rPr>
        <w:lastRenderedPageBreak/>
        <w:t xml:space="preserve">julio de </w:t>
      </w:r>
      <w:r w:rsidR="009B1BC5" w:rsidRPr="0056377B">
        <w:rPr>
          <w:rFonts w:ascii="Palatino Linotype" w:hAnsi="Palatino Linotype" w:cs="Arial"/>
          <w:color w:val="000000" w:themeColor="text1"/>
        </w:rPr>
        <w:t xml:space="preserve">dos </w:t>
      </w:r>
      <w:r w:rsidR="0014582C" w:rsidRPr="0056377B">
        <w:rPr>
          <w:rFonts w:ascii="Palatino Linotype" w:hAnsi="Palatino Linotype" w:cs="Arial"/>
          <w:color w:val="000000" w:themeColor="text1"/>
        </w:rPr>
        <w:t xml:space="preserve">mil </w:t>
      </w:r>
      <w:r w:rsidRPr="0056377B">
        <w:rPr>
          <w:rFonts w:ascii="Palatino Linotype" w:hAnsi="Palatino Linotype" w:cs="Arial"/>
          <w:color w:val="000000" w:themeColor="text1"/>
        </w:rPr>
        <w:t xml:space="preserve">veintidós, por corresponder a sábados y domingos, considerados como días inhábiles; en términos del artículo 3, fracción X de la </w:t>
      </w:r>
      <w:r w:rsidRPr="0056377B">
        <w:rPr>
          <w:rFonts w:ascii="Palatino Linotype" w:hAnsi="Palatino Linotype"/>
          <w:color w:val="000000" w:themeColor="text1"/>
        </w:rPr>
        <w:t>Ley de Transparencia y Acceso a la Información Pública del Estado de México y Municipios</w:t>
      </w:r>
      <w:r w:rsidR="00D904BC" w:rsidRPr="0056377B">
        <w:rPr>
          <w:rFonts w:ascii="Palatino Linotype" w:hAnsi="Palatino Linotype"/>
          <w:color w:val="000000" w:themeColor="text1"/>
        </w:rPr>
        <w:t xml:space="preserve">; así como, del dieciocho al veintidós y del veinticinco al veintinueve de julio de dos mil veintidós, por ser considerados como día inhábiles por </w:t>
      </w:r>
      <w:r w:rsidR="007B0D3F" w:rsidRPr="0056377B">
        <w:rPr>
          <w:rFonts w:ascii="Palatino Linotype" w:hAnsi="Palatino Linotype"/>
          <w:color w:val="000000" w:themeColor="text1"/>
        </w:rPr>
        <w:t>corresponder a periodo vacacional</w:t>
      </w:r>
      <w:r w:rsidR="00D904BC" w:rsidRPr="0056377B">
        <w:rPr>
          <w:rFonts w:ascii="Palatino Linotype" w:hAnsi="Palatino Linotype"/>
          <w:color w:val="000000" w:themeColor="text1"/>
        </w:rPr>
        <w:t>,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veintiuno</w:t>
      </w:r>
      <w:r w:rsidR="00D904BC" w:rsidRPr="0056377B">
        <w:rPr>
          <w:rStyle w:val="Refdenotaalpie"/>
          <w:rFonts w:ascii="Palatino Linotype" w:hAnsi="Palatino Linotype" w:cs="Arial"/>
          <w:color w:val="000000" w:themeColor="text1"/>
        </w:rPr>
        <w:footnoteReference w:id="1"/>
      </w:r>
      <w:r w:rsidR="00D904BC" w:rsidRPr="0056377B">
        <w:rPr>
          <w:rFonts w:ascii="Palatino Linotype" w:hAnsi="Palatino Linotype" w:cs="Arial"/>
          <w:color w:val="000000" w:themeColor="text1"/>
        </w:rPr>
        <w:t>.</w:t>
      </w:r>
    </w:p>
    <w:p w14:paraId="0C5E56D9" w14:textId="77777777" w:rsidR="00D904BC" w:rsidRPr="0056377B" w:rsidRDefault="00D904BC" w:rsidP="0056377B">
      <w:pPr>
        <w:spacing w:line="360" w:lineRule="auto"/>
        <w:jc w:val="both"/>
        <w:rPr>
          <w:rFonts w:ascii="Palatino Linotype" w:hAnsi="Palatino Linotype"/>
          <w:color w:val="000000" w:themeColor="text1"/>
        </w:rPr>
      </w:pPr>
    </w:p>
    <w:p w14:paraId="18186A02" w14:textId="036A4944" w:rsidR="00062F8D" w:rsidRPr="0056377B" w:rsidRDefault="00062F8D" w:rsidP="0056377B">
      <w:pPr>
        <w:spacing w:line="360" w:lineRule="auto"/>
        <w:jc w:val="both"/>
        <w:rPr>
          <w:rFonts w:ascii="Palatino Linotype" w:eastAsiaTheme="minorEastAsia" w:hAnsi="Palatino Linotype" w:cs="Arial"/>
          <w:color w:val="000000" w:themeColor="text1"/>
        </w:rPr>
      </w:pPr>
      <w:r w:rsidRPr="0056377B">
        <w:rPr>
          <w:rFonts w:ascii="Palatino Linotype" w:eastAsiaTheme="minorEastAsia" w:hAnsi="Palatino Linotype" w:cs="Arial"/>
          <w:color w:val="000000" w:themeColor="text1"/>
        </w:rPr>
        <w:t xml:space="preserve">En ese tenor, si el </w:t>
      </w:r>
      <w:r w:rsidR="002B398F">
        <w:rPr>
          <w:rFonts w:ascii="Palatino Linotype" w:eastAsiaTheme="minorEastAsia" w:hAnsi="Palatino Linotype" w:cs="Arial"/>
          <w:color w:val="000000" w:themeColor="text1"/>
        </w:rPr>
        <w:t>Recurso de Revisión</w:t>
      </w:r>
      <w:r w:rsidRPr="0056377B">
        <w:rPr>
          <w:rFonts w:ascii="Palatino Linotype" w:eastAsiaTheme="minorEastAsia" w:hAnsi="Palatino Linotype" w:cs="Arial"/>
          <w:color w:val="000000" w:themeColor="text1"/>
        </w:rPr>
        <w:t xml:space="preserve"> materia del presente estudio, </w:t>
      </w:r>
      <w:r w:rsidR="001419FB" w:rsidRPr="0056377B">
        <w:rPr>
          <w:rFonts w:ascii="Palatino Linotype" w:eastAsiaTheme="minorEastAsia" w:hAnsi="Palatino Linotype" w:cs="Arial"/>
          <w:color w:val="000000" w:themeColor="text1"/>
        </w:rPr>
        <w:t xml:space="preserve">se </w:t>
      </w:r>
      <w:r w:rsidR="007B0D3F" w:rsidRPr="0056377B">
        <w:rPr>
          <w:rFonts w:ascii="Palatino Linotype" w:eastAsiaTheme="minorEastAsia" w:hAnsi="Palatino Linotype" w:cs="Arial"/>
          <w:color w:val="000000" w:themeColor="text1"/>
        </w:rPr>
        <w:t xml:space="preserve">tuvo por </w:t>
      </w:r>
      <w:r w:rsidR="009B1BC5" w:rsidRPr="0056377B">
        <w:rPr>
          <w:rFonts w:ascii="Palatino Linotype" w:eastAsiaTheme="minorEastAsia" w:hAnsi="Palatino Linotype" w:cs="Arial"/>
          <w:color w:val="000000" w:themeColor="text1"/>
        </w:rPr>
        <w:t>interpu</w:t>
      </w:r>
      <w:r w:rsidR="007B0D3F" w:rsidRPr="0056377B">
        <w:rPr>
          <w:rFonts w:ascii="Palatino Linotype" w:eastAsiaTheme="minorEastAsia" w:hAnsi="Palatino Linotype" w:cs="Arial"/>
          <w:color w:val="000000" w:themeColor="text1"/>
        </w:rPr>
        <w:t>esto</w:t>
      </w:r>
      <w:r w:rsidR="009B1BC5" w:rsidRPr="0056377B">
        <w:rPr>
          <w:rFonts w:ascii="Palatino Linotype" w:eastAsiaTheme="minorEastAsia" w:hAnsi="Palatino Linotype" w:cs="Arial"/>
          <w:color w:val="000000" w:themeColor="text1"/>
        </w:rPr>
        <w:t xml:space="preserve"> </w:t>
      </w:r>
      <w:r w:rsidRPr="0056377B">
        <w:rPr>
          <w:rFonts w:ascii="Palatino Linotype" w:eastAsiaTheme="minorEastAsia" w:hAnsi="Palatino Linotype" w:cs="Arial"/>
          <w:color w:val="000000" w:themeColor="text1"/>
        </w:rPr>
        <w:t xml:space="preserve">el </w:t>
      </w:r>
      <w:r w:rsidR="007B0D3F" w:rsidRPr="0056377B">
        <w:rPr>
          <w:rFonts w:ascii="Palatino Linotype" w:eastAsiaTheme="minorEastAsia" w:hAnsi="Palatino Linotype" w:cs="Arial"/>
          <w:b/>
          <w:color w:val="000000" w:themeColor="text1"/>
        </w:rPr>
        <w:t xml:space="preserve">uno de agosto de </w:t>
      </w:r>
      <w:r w:rsidRPr="0056377B">
        <w:rPr>
          <w:rFonts w:ascii="Palatino Linotype" w:eastAsiaTheme="minorEastAsia" w:hAnsi="Palatino Linotype" w:cs="Arial"/>
          <w:b/>
          <w:color w:val="000000" w:themeColor="text1"/>
        </w:rPr>
        <w:t>dos mil veintidós</w:t>
      </w:r>
      <w:r w:rsidRPr="0056377B">
        <w:rPr>
          <w:rFonts w:ascii="Palatino Linotype" w:eastAsiaTheme="minorEastAsia" w:hAnsi="Palatino Linotype" w:cs="Arial"/>
          <w:color w:val="000000" w:themeColor="text1"/>
        </w:rPr>
        <w:t>, éste se encuentra dentro de los márgenes temporales previstos en el precepto legal citado en el párrafo anterior y, por tanto, su interposición se realizó dentro de los términos legales ya referidos.</w:t>
      </w:r>
    </w:p>
    <w:p w14:paraId="256E86B9" w14:textId="77777777" w:rsidR="003C593A" w:rsidRPr="0056377B" w:rsidRDefault="003C593A" w:rsidP="0056377B">
      <w:pPr>
        <w:spacing w:line="360" w:lineRule="auto"/>
        <w:jc w:val="both"/>
        <w:rPr>
          <w:rFonts w:ascii="Palatino Linotype" w:eastAsiaTheme="minorEastAsia" w:hAnsi="Palatino Linotype" w:cs="Arial"/>
          <w:color w:val="000000" w:themeColor="text1"/>
        </w:rPr>
      </w:pPr>
    </w:p>
    <w:p w14:paraId="4E839C06" w14:textId="77777777" w:rsidR="00387882" w:rsidRPr="0056377B" w:rsidRDefault="00387882" w:rsidP="0056377B">
      <w:pPr>
        <w:autoSpaceDE w:val="0"/>
        <w:autoSpaceDN w:val="0"/>
        <w:adjustRightInd w:val="0"/>
        <w:spacing w:line="360" w:lineRule="auto"/>
        <w:ind w:right="49"/>
        <w:jc w:val="both"/>
        <w:rPr>
          <w:rFonts w:ascii="Palatino Linotype" w:hAnsi="Palatino Linotype"/>
          <w:b/>
          <w:color w:val="000000" w:themeColor="text1"/>
        </w:rPr>
      </w:pPr>
      <w:r w:rsidRPr="0056377B">
        <w:rPr>
          <w:rFonts w:ascii="Palatino Linotype" w:hAnsi="Palatino Linotype" w:cs="Arial"/>
          <w:b/>
          <w:color w:val="000000" w:themeColor="text1"/>
          <w:sz w:val="28"/>
          <w:szCs w:val="28"/>
        </w:rPr>
        <w:t>CUARTO</w:t>
      </w:r>
      <w:r w:rsidRPr="0056377B">
        <w:rPr>
          <w:rFonts w:ascii="Palatino Linotype" w:hAnsi="Palatino Linotype"/>
          <w:b/>
          <w:color w:val="000000" w:themeColor="text1"/>
          <w:sz w:val="28"/>
          <w:szCs w:val="28"/>
        </w:rPr>
        <w:t>.</w:t>
      </w:r>
      <w:r w:rsidRPr="0056377B">
        <w:rPr>
          <w:rFonts w:ascii="Palatino Linotype" w:hAnsi="Palatino Linotype"/>
          <w:b/>
          <w:color w:val="000000" w:themeColor="text1"/>
        </w:rPr>
        <w:t xml:space="preserve"> Procedibilidad. </w:t>
      </w:r>
    </w:p>
    <w:p w14:paraId="41DC999F" w14:textId="77777777" w:rsidR="007B0D3F" w:rsidRPr="0056377B" w:rsidRDefault="007B0D3F" w:rsidP="0056377B">
      <w:pPr>
        <w:autoSpaceDE w:val="0"/>
        <w:autoSpaceDN w:val="0"/>
        <w:adjustRightInd w:val="0"/>
        <w:spacing w:line="360" w:lineRule="auto"/>
        <w:ind w:right="49"/>
        <w:jc w:val="both"/>
        <w:rPr>
          <w:rFonts w:ascii="Palatino Linotype" w:hAnsi="Palatino Linotype" w:cs="Arial"/>
          <w:b/>
        </w:rPr>
      </w:pPr>
      <w:r w:rsidRPr="0056377B">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56377B">
        <w:rPr>
          <w:rFonts w:ascii="Palatino Linotype" w:hAnsi="Palatino Linotype"/>
        </w:rPr>
        <w:t xml:space="preserve">Ley de Transparencia y Acceso a la Información Pública del Estado de México y Municipios, que a la letra señala: </w:t>
      </w:r>
    </w:p>
    <w:p w14:paraId="46FE3EB4" w14:textId="77777777" w:rsidR="007B0D3F" w:rsidRPr="0056377B" w:rsidRDefault="007B0D3F" w:rsidP="0056377B">
      <w:pPr>
        <w:autoSpaceDE w:val="0"/>
        <w:autoSpaceDN w:val="0"/>
        <w:adjustRightInd w:val="0"/>
        <w:ind w:right="49"/>
        <w:jc w:val="both"/>
        <w:rPr>
          <w:rFonts w:ascii="Palatino Linotype" w:hAnsi="Palatino Linotype" w:cs="Arial"/>
          <w:lang w:val="es-ES"/>
        </w:rPr>
      </w:pPr>
    </w:p>
    <w:p w14:paraId="22B86658" w14:textId="74898768" w:rsidR="007B0D3F" w:rsidRPr="0056377B" w:rsidRDefault="007B0D3F" w:rsidP="0056377B">
      <w:pPr>
        <w:tabs>
          <w:tab w:val="left" w:pos="851"/>
        </w:tabs>
        <w:ind w:left="851" w:right="901"/>
        <w:jc w:val="both"/>
        <w:rPr>
          <w:rFonts w:ascii="Palatino Linotype" w:hAnsi="Palatino Linotype"/>
          <w:b/>
          <w:i/>
          <w:sz w:val="22"/>
          <w:szCs w:val="22"/>
          <w:lang w:val="es-ES"/>
        </w:rPr>
      </w:pPr>
      <w:r w:rsidRPr="0056377B">
        <w:rPr>
          <w:rFonts w:ascii="Palatino Linotype" w:hAnsi="Palatino Linotype"/>
          <w:b/>
          <w:i/>
          <w:sz w:val="22"/>
          <w:szCs w:val="22"/>
          <w:lang w:val="es-ES"/>
        </w:rPr>
        <w:t xml:space="preserve">“Artículo 180. </w:t>
      </w:r>
      <w:r w:rsidRPr="0056377B">
        <w:rPr>
          <w:rFonts w:ascii="Palatino Linotype" w:hAnsi="Palatino Linotype"/>
          <w:i/>
          <w:sz w:val="22"/>
          <w:szCs w:val="22"/>
          <w:lang w:val="es-ES"/>
        </w:rPr>
        <w:t xml:space="preserve">El </w:t>
      </w:r>
      <w:r w:rsidR="002B398F">
        <w:rPr>
          <w:rFonts w:ascii="Palatino Linotype" w:hAnsi="Palatino Linotype" w:cs="Arial"/>
          <w:i/>
          <w:sz w:val="22"/>
          <w:szCs w:val="22"/>
          <w:lang w:val="es-ES"/>
        </w:rPr>
        <w:t>Recurso de Revisión</w:t>
      </w:r>
      <w:r w:rsidRPr="0056377B">
        <w:rPr>
          <w:rFonts w:ascii="Palatino Linotype" w:hAnsi="Palatino Linotype"/>
          <w:i/>
          <w:sz w:val="22"/>
          <w:szCs w:val="22"/>
          <w:lang w:val="es-ES"/>
        </w:rPr>
        <w:t xml:space="preserve"> contendrá:</w:t>
      </w:r>
      <w:r w:rsidRPr="0056377B">
        <w:rPr>
          <w:rFonts w:ascii="Palatino Linotype" w:hAnsi="Palatino Linotype"/>
          <w:b/>
          <w:i/>
          <w:sz w:val="22"/>
          <w:szCs w:val="22"/>
          <w:lang w:val="es-ES"/>
        </w:rPr>
        <w:t xml:space="preserve"> </w:t>
      </w:r>
    </w:p>
    <w:p w14:paraId="173B077A" w14:textId="77777777" w:rsidR="007B0D3F" w:rsidRPr="0056377B" w:rsidRDefault="007B0D3F" w:rsidP="0056377B">
      <w:pPr>
        <w:tabs>
          <w:tab w:val="left" w:pos="851"/>
        </w:tabs>
        <w:ind w:left="851" w:right="901"/>
        <w:jc w:val="both"/>
        <w:rPr>
          <w:rFonts w:ascii="Palatino Linotype" w:hAnsi="Palatino Linotype"/>
          <w:b/>
          <w:i/>
          <w:sz w:val="22"/>
          <w:szCs w:val="22"/>
          <w:lang w:val="es-ES"/>
        </w:rPr>
      </w:pPr>
      <w:r w:rsidRPr="0056377B">
        <w:rPr>
          <w:rFonts w:ascii="Palatino Linotype" w:hAnsi="Palatino Linotype"/>
          <w:b/>
          <w:i/>
          <w:sz w:val="22"/>
          <w:szCs w:val="22"/>
          <w:lang w:val="es-ES"/>
        </w:rPr>
        <w:lastRenderedPageBreak/>
        <w:t xml:space="preserve">I. </w:t>
      </w:r>
      <w:r w:rsidRPr="0056377B">
        <w:rPr>
          <w:rFonts w:ascii="Palatino Linotype" w:hAnsi="Palatino Linotype"/>
          <w:i/>
          <w:sz w:val="22"/>
          <w:szCs w:val="22"/>
          <w:lang w:val="es-ES"/>
        </w:rPr>
        <w:t xml:space="preserve">El sujeto obligado ante </w:t>
      </w:r>
      <w:r w:rsidRPr="0056377B">
        <w:rPr>
          <w:rFonts w:ascii="Palatino Linotype" w:hAnsi="Palatino Linotype" w:cs="Arial"/>
          <w:i/>
          <w:sz w:val="22"/>
          <w:szCs w:val="22"/>
          <w:lang w:val="es-ES"/>
        </w:rPr>
        <w:t>la</w:t>
      </w:r>
      <w:r w:rsidRPr="0056377B">
        <w:rPr>
          <w:rFonts w:ascii="Palatino Linotype" w:hAnsi="Palatino Linotype"/>
          <w:i/>
          <w:sz w:val="22"/>
          <w:szCs w:val="22"/>
          <w:lang w:val="es-ES"/>
        </w:rPr>
        <w:t xml:space="preserve"> cual </w:t>
      </w:r>
      <w:r w:rsidRPr="0056377B">
        <w:rPr>
          <w:rFonts w:ascii="Palatino Linotype" w:hAnsi="Palatino Linotype" w:cs="Arial"/>
          <w:i/>
          <w:color w:val="222222"/>
          <w:sz w:val="22"/>
          <w:szCs w:val="22"/>
          <w:lang w:val="es-ES" w:eastAsia="es-MX"/>
        </w:rPr>
        <w:t>se</w:t>
      </w:r>
      <w:r w:rsidRPr="0056377B">
        <w:rPr>
          <w:rFonts w:ascii="Palatino Linotype" w:hAnsi="Palatino Linotype"/>
          <w:i/>
          <w:sz w:val="22"/>
          <w:szCs w:val="22"/>
          <w:lang w:val="es-ES"/>
        </w:rPr>
        <w:t xml:space="preserve"> presentó la solicitud;</w:t>
      </w:r>
      <w:r w:rsidRPr="0056377B">
        <w:rPr>
          <w:rFonts w:ascii="Palatino Linotype" w:hAnsi="Palatino Linotype"/>
          <w:b/>
          <w:i/>
          <w:sz w:val="22"/>
          <w:szCs w:val="22"/>
          <w:lang w:val="es-ES"/>
        </w:rPr>
        <w:t xml:space="preserve"> </w:t>
      </w:r>
    </w:p>
    <w:p w14:paraId="4E9A8E10" w14:textId="77777777" w:rsidR="007B0D3F" w:rsidRPr="0056377B" w:rsidRDefault="007B0D3F" w:rsidP="0056377B">
      <w:pPr>
        <w:tabs>
          <w:tab w:val="left" w:pos="851"/>
        </w:tabs>
        <w:ind w:left="851" w:right="901"/>
        <w:jc w:val="both"/>
        <w:rPr>
          <w:rFonts w:ascii="Palatino Linotype" w:hAnsi="Palatino Linotype"/>
          <w:b/>
          <w:i/>
          <w:sz w:val="22"/>
          <w:szCs w:val="22"/>
          <w:lang w:val="es-ES"/>
        </w:rPr>
      </w:pPr>
      <w:r w:rsidRPr="0056377B">
        <w:rPr>
          <w:rFonts w:ascii="Palatino Linotype" w:hAnsi="Palatino Linotype"/>
          <w:b/>
          <w:i/>
          <w:sz w:val="22"/>
          <w:szCs w:val="22"/>
          <w:lang w:val="es-ES"/>
        </w:rPr>
        <w:t xml:space="preserve">II. </w:t>
      </w:r>
      <w:r w:rsidRPr="0056377B">
        <w:rPr>
          <w:rFonts w:ascii="Palatino Linotype" w:hAnsi="Palatino Linotype"/>
          <w:i/>
          <w:sz w:val="22"/>
          <w:szCs w:val="22"/>
          <w:lang w:val="es-ES"/>
        </w:rPr>
        <w:t xml:space="preserve">El nombre del solicitante </w:t>
      </w:r>
      <w:r w:rsidRPr="0056377B">
        <w:rPr>
          <w:rFonts w:ascii="Palatino Linotype" w:hAnsi="Palatino Linotype" w:cs="Arial"/>
          <w:i/>
          <w:color w:val="222222"/>
          <w:sz w:val="22"/>
          <w:szCs w:val="22"/>
          <w:lang w:val="es-ES" w:eastAsia="es-MX"/>
        </w:rPr>
        <w:t>que</w:t>
      </w:r>
      <w:r w:rsidRPr="0056377B">
        <w:rPr>
          <w:rFonts w:ascii="Palatino Linotype" w:hAnsi="Palatino Linotype"/>
          <w:i/>
          <w:sz w:val="22"/>
          <w:szCs w:val="22"/>
          <w:lang w:val="es-ES"/>
        </w:rPr>
        <w:t xml:space="preserve"> recurre o de su representante y, en su caso, del tercero interesado, así como la dirección o medio que señale para recibir notificaciones;</w:t>
      </w:r>
      <w:r w:rsidRPr="0056377B">
        <w:rPr>
          <w:rFonts w:ascii="Palatino Linotype" w:hAnsi="Palatino Linotype"/>
          <w:b/>
          <w:i/>
          <w:sz w:val="22"/>
          <w:szCs w:val="22"/>
          <w:lang w:val="es-ES"/>
        </w:rPr>
        <w:t xml:space="preserve"> </w:t>
      </w:r>
    </w:p>
    <w:p w14:paraId="1A48E53D" w14:textId="77777777" w:rsidR="007B0D3F" w:rsidRPr="0056377B" w:rsidRDefault="007B0D3F" w:rsidP="0056377B">
      <w:pPr>
        <w:tabs>
          <w:tab w:val="left" w:pos="851"/>
        </w:tabs>
        <w:ind w:left="851" w:right="901"/>
        <w:jc w:val="both"/>
        <w:rPr>
          <w:rFonts w:ascii="Palatino Linotype" w:hAnsi="Palatino Linotype"/>
          <w:b/>
          <w:i/>
          <w:sz w:val="22"/>
          <w:szCs w:val="22"/>
          <w:lang w:val="es-ES"/>
        </w:rPr>
      </w:pPr>
      <w:r w:rsidRPr="0056377B">
        <w:rPr>
          <w:rFonts w:ascii="Palatino Linotype" w:hAnsi="Palatino Linotype"/>
          <w:b/>
          <w:i/>
          <w:sz w:val="22"/>
          <w:szCs w:val="22"/>
          <w:lang w:val="es-ES"/>
        </w:rPr>
        <w:t xml:space="preserve">III. </w:t>
      </w:r>
      <w:r w:rsidRPr="0056377B">
        <w:rPr>
          <w:rFonts w:ascii="Palatino Linotype" w:hAnsi="Palatino Linotype"/>
          <w:i/>
          <w:sz w:val="22"/>
          <w:szCs w:val="22"/>
          <w:lang w:val="es-ES"/>
        </w:rPr>
        <w:t xml:space="preserve">El número de folio de </w:t>
      </w:r>
      <w:r w:rsidRPr="0056377B">
        <w:rPr>
          <w:rFonts w:ascii="Palatino Linotype" w:hAnsi="Palatino Linotype" w:cs="Arial"/>
          <w:i/>
          <w:color w:val="222222"/>
          <w:sz w:val="22"/>
          <w:szCs w:val="22"/>
          <w:lang w:val="es-ES" w:eastAsia="es-MX"/>
        </w:rPr>
        <w:t>respuesta</w:t>
      </w:r>
      <w:r w:rsidRPr="0056377B">
        <w:rPr>
          <w:rFonts w:ascii="Palatino Linotype" w:hAnsi="Palatino Linotype"/>
          <w:i/>
          <w:sz w:val="22"/>
          <w:szCs w:val="22"/>
          <w:lang w:val="es-ES"/>
        </w:rPr>
        <w:t xml:space="preserve"> de la solicitud de acceso; </w:t>
      </w:r>
    </w:p>
    <w:p w14:paraId="798F1E70" w14:textId="77777777" w:rsidR="007B0D3F" w:rsidRPr="0056377B" w:rsidRDefault="007B0D3F" w:rsidP="0056377B">
      <w:pPr>
        <w:tabs>
          <w:tab w:val="left" w:pos="851"/>
        </w:tabs>
        <w:ind w:left="851" w:right="901"/>
        <w:jc w:val="both"/>
        <w:rPr>
          <w:rFonts w:ascii="Palatino Linotype" w:hAnsi="Palatino Linotype"/>
          <w:b/>
          <w:i/>
          <w:sz w:val="22"/>
          <w:szCs w:val="22"/>
          <w:lang w:val="es-ES"/>
        </w:rPr>
      </w:pPr>
      <w:r w:rsidRPr="0056377B">
        <w:rPr>
          <w:rFonts w:ascii="Palatino Linotype" w:hAnsi="Palatino Linotype"/>
          <w:b/>
          <w:i/>
          <w:sz w:val="22"/>
          <w:szCs w:val="22"/>
          <w:lang w:val="es-ES"/>
        </w:rPr>
        <w:t xml:space="preserve">IV. </w:t>
      </w:r>
      <w:r w:rsidRPr="0056377B">
        <w:rPr>
          <w:rFonts w:ascii="Palatino Linotype" w:hAnsi="Palatino Linotype"/>
          <w:i/>
          <w:sz w:val="22"/>
          <w:szCs w:val="22"/>
          <w:lang w:val="es-ES"/>
        </w:rPr>
        <w:t xml:space="preserve">La fecha en que fue </w:t>
      </w:r>
      <w:r w:rsidRPr="0056377B">
        <w:rPr>
          <w:rFonts w:ascii="Palatino Linotype" w:hAnsi="Palatino Linotype" w:cs="Arial"/>
          <w:i/>
          <w:color w:val="222222"/>
          <w:sz w:val="22"/>
          <w:szCs w:val="22"/>
          <w:lang w:val="es-ES" w:eastAsia="es-MX"/>
        </w:rPr>
        <w:t>notificada</w:t>
      </w:r>
      <w:r w:rsidRPr="0056377B">
        <w:rPr>
          <w:rFonts w:ascii="Palatino Linotype" w:hAnsi="Palatino Linotype"/>
          <w:i/>
          <w:sz w:val="22"/>
          <w:szCs w:val="22"/>
          <w:lang w:val="es-ES"/>
        </w:rPr>
        <w:t xml:space="preserve"> la respuesta al solicitante o tuvo conocimiento del acto reclamado, o de presentación de la solicitud, en caso de falta de respuesta;</w:t>
      </w:r>
      <w:r w:rsidRPr="0056377B">
        <w:rPr>
          <w:rFonts w:ascii="Palatino Linotype" w:hAnsi="Palatino Linotype"/>
          <w:b/>
          <w:i/>
          <w:sz w:val="22"/>
          <w:szCs w:val="22"/>
          <w:lang w:val="es-ES"/>
        </w:rPr>
        <w:t xml:space="preserve"> </w:t>
      </w:r>
    </w:p>
    <w:p w14:paraId="028FA142" w14:textId="77777777" w:rsidR="007B0D3F" w:rsidRPr="0056377B" w:rsidRDefault="007B0D3F" w:rsidP="0056377B">
      <w:pPr>
        <w:tabs>
          <w:tab w:val="left" w:pos="851"/>
        </w:tabs>
        <w:ind w:left="851" w:right="901"/>
        <w:jc w:val="both"/>
        <w:rPr>
          <w:rFonts w:ascii="Palatino Linotype" w:hAnsi="Palatino Linotype"/>
          <w:b/>
          <w:i/>
          <w:sz w:val="22"/>
          <w:szCs w:val="22"/>
          <w:lang w:val="es-ES"/>
        </w:rPr>
      </w:pPr>
      <w:r w:rsidRPr="0056377B">
        <w:rPr>
          <w:rFonts w:ascii="Palatino Linotype" w:hAnsi="Palatino Linotype"/>
          <w:b/>
          <w:i/>
          <w:sz w:val="22"/>
          <w:szCs w:val="22"/>
          <w:lang w:val="es-ES"/>
        </w:rPr>
        <w:t xml:space="preserve">V. </w:t>
      </w:r>
      <w:r w:rsidRPr="0056377B">
        <w:rPr>
          <w:rFonts w:ascii="Palatino Linotype" w:hAnsi="Palatino Linotype"/>
          <w:i/>
          <w:sz w:val="22"/>
          <w:szCs w:val="22"/>
          <w:lang w:val="es-ES"/>
        </w:rPr>
        <w:t xml:space="preserve">El acto que se </w:t>
      </w:r>
      <w:r w:rsidRPr="0056377B">
        <w:rPr>
          <w:rFonts w:ascii="Palatino Linotype" w:hAnsi="Palatino Linotype" w:cs="Arial"/>
          <w:i/>
          <w:color w:val="222222"/>
          <w:sz w:val="22"/>
          <w:szCs w:val="22"/>
          <w:lang w:val="es-ES" w:eastAsia="es-MX"/>
        </w:rPr>
        <w:t>recurre</w:t>
      </w:r>
      <w:r w:rsidRPr="0056377B">
        <w:rPr>
          <w:rFonts w:ascii="Palatino Linotype" w:hAnsi="Palatino Linotype"/>
          <w:i/>
          <w:sz w:val="22"/>
          <w:szCs w:val="22"/>
          <w:lang w:val="es-ES"/>
        </w:rPr>
        <w:t>;</w:t>
      </w:r>
      <w:r w:rsidRPr="0056377B">
        <w:rPr>
          <w:rFonts w:ascii="Palatino Linotype" w:hAnsi="Palatino Linotype"/>
          <w:b/>
          <w:i/>
          <w:sz w:val="22"/>
          <w:szCs w:val="22"/>
          <w:lang w:val="es-ES"/>
        </w:rPr>
        <w:t xml:space="preserve"> </w:t>
      </w:r>
    </w:p>
    <w:p w14:paraId="5B2A0A1C" w14:textId="77777777" w:rsidR="007B0D3F" w:rsidRPr="0056377B" w:rsidRDefault="007B0D3F" w:rsidP="0056377B">
      <w:pPr>
        <w:tabs>
          <w:tab w:val="left" w:pos="851"/>
        </w:tabs>
        <w:ind w:left="851" w:right="901"/>
        <w:jc w:val="both"/>
        <w:rPr>
          <w:rFonts w:ascii="Palatino Linotype" w:hAnsi="Palatino Linotype"/>
          <w:b/>
          <w:i/>
          <w:sz w:val="22"/>
          <w:szCs w:val="22"/>
          <w:lang w:val="es-ES"/>
        </w:rPr>
      </w:pPr>
      <w:r w:rsidRPr="0056377B">
        <w:rPr>
          <w:rFonts w:ascii="Palatino Linotype" w:hAnsi="Palatino Linotype"/>
          <w:b/>
          <w:i/>
          <w:sz w:val="22"/>
          <w:szCs w:val="22"/>
          <w:lang w:val="es-ES"/>
        </w:rPr>
        <w:t xml:space="preserve">VI. </w:t>
      </w:r>
      <w:r w:rsidRPr="0056377B">
        <w:rPr>
          <w:rFonts w:ascii="Palatino Linotype" w:hAnsi="Palatino Linotype"/>
          <w:i/>
          <w:sz w:val="22"/>
          <w:szCs w:val="22"/>
          <w:lang w:val="es-ES"/>
        </w:rPr>
        <w:t xml:space="preserve">Las razones o </w:t>
      </w:r>
      <w:r w:rsidRPr="0056377B">
        <w:rPr>
          <w:rFonts w:ascii="Palatino Linotype" w:hAnsi="Palatino Linotype" w:cs="Arial"/>
          <w:i/>
          <w:color w:val="222222"/>
          <w:sz w:val="22"/>
          <w:szCs w:val="22"/>
          <w:lang w:val="es-ES" w:eastAsia="es-MX"/>
        </w:rPr>
        <w:t>motivos</w:t>
      </w:r>
      <w:r w:rsidRPr="0056377B">
        <w:rPr>
          <w:rFonts w:ascii="Palatino Linotype" w:hAnsi="Palatino Linotype"/>
          <w:i/>
          <w:sz w:val="22"/>
          <w:szCs w:val="22"/>
          <w:lang w:val="es-ES"/>
        </w:rPr>
        <w:t xml:space="preserve"> de inconformidad;</w:t>
      </w:r>
      <w:r w:rsidRPr="0056377B">
        <w:rPr>
          <w:rFonts w:ascii="Palatino Linotype" w:hAnsi="Palatino Linotype"/>
          <w:b/>
          <w:i/>
          <w:sz w:val="22"/>
          <w:szCs w:val="22"/>
          <w:lang w:val="es-ES"/>
        </w:rPr>
        <w:t xml:space="preserve"> </w:t>
      </w:r>
    </w:p>
    <w:p w14:paraId="76D2C9A9" w14:textId="77777777" w:rsidR="007B0D3F" w:rsidRPr="0056377B" w:rsidRDefault="007B0D3F" w:rsidP="0056377B">
      <w:pPr>
        <w:tabs>
          <w:tab w:val="left" w:pos="851"/>
        </w:tabs>
        <w:ind w:left="851" w:right="901"/>
        <w:jc w:val="both"/>
        <w:rPr>
          <w:rFonts w:ascii="Palatino Linotype" w:hAnsi="Palatino Linotype"/>
          <w:b/>
          <w:i/>
          <w:sz w:val="22"/>
          <w:szCs w:val="22"/>
          <w:lang w:val="es-ES"/>
        </w:rPr>
      </w:pPr>
      <w:r w:rsidRPr="0056377B">
        <w:rPr>
          <w:rFonts w:ascii="Palatino Linotype" w:hAnsi="Palatino Linotype"/>
          <w:b/>
          <w:i/>
          <w:sz w:val="22"/>
          <w:szCs w:val="22"/>
          <w:lang w:val="es-ES"/>
        </w:rPr>
        <w:t xml:space="preserve">VII. </w:t>
      </w:r>
      <w:r w:rsidRPr="0056377B">
        <w:rPr>
          <w:rFonts w:ascii="Palatino Linotype" w:hAnsi="Palatino Linotype"/>
          <w:i/>
          <w:sz w:val="22"/>
          <w:szCs w:val="22"/>
          <w:lang w:val="es-ES"/>
        </w:rPr>
        <w:t>La copia de la respuesta que se impugna y, en su caso, de la notificación correspondiente, en el caso de respuesta de la solicitud; y</w:t>
      </w:r>
      <w:r w:rsidRPr="0056377B">
        <w:rPr>
          <w:rFonts w:ascii="Palatino Linotype" w:hAnsi="Palatino Linotype"/>
          <w:b/>
          <w:i/>
          <w:sz w:val="22"/>
          <w:szCs w:val="22"/>
          <w:lang w:val="es-ES"/>
        </w:rPr>
        <w:t xml:space="preserve"> </w:t>
      </w:r>
    </w:p>
    <w:p w14:paraId="0F8F420C" w14:textId="77777777" w:rsidR="007B0D3F" w:rsidRPr="0056377B" w:rsidRDefault="007B0D3F" w:rsidP="0056377B">
      <w:pPr>
        <w:tabs>
          <w:tab w:val="left" w:pos="851"/>
        </w:tabs>
        <w:ind w:left="851" w:right="901"/>
        <w:jc w:val="both"/>
        <w:rPr>
          <w:rFonts w:ascii="Palatino Linotype" w:hAnsi="Palatino Linotype"/>
          <w:i/>
          <w:sz w:val="22"/>
          <w:szCs w:val="22"/>
          <w:lang w:val="es-ES"/>
        </w:rPr>
      </w:pPr>
      <w:r w:rsidRPr="0056377B">
        <w:rPr>
          <w:rFonts w:ascii="Palatino Linotype" w:hAnsi="Palatino Linotype"/>
          <w:b/>
          <w:i/>
          <w:sz w:val="22"/>
          <w:szCs w:val="22"/>
          <w:lang w:val="es-ES"/>
        </w:rPr>
        <w:t xml:space="preserve">VIII. </w:t>
      </w:r>
      <w:r w:rsidRPr="0056377B">
        <w:rPr>
          <w:rFonts w:ascii="Palatino Linotype" w:hAnsi="Palatino Linotype"/>
          <w:i/>
          <w:sz w:val="22"/>
          <w:szCs w:val="22"/>
          <w:lang w:val="es-ES"/>
        </w:rPr>
        <w:t>Firma del recurrente, en su caso, cuando se presente por escrito, requisito sin el cual se dará trámite al recurso.</w:t>
      </w:r>
    </w:p>
    <w:p w14:paraId="05E57E56" w14:textId="77777777" w:rsidR="007B0D3F" w:rsidRPr="0056377B" w:rsidRDefault="007B0D3F" w:rsidP="0056377B">
      <w:pPr>
        <w:tabs>
          <w:tab w:val="left" w:pos="851"/>
        </w:tabs>
        <w:ind w:left="851" w:right="901"/>
        <w:jc w:val="both"/>
        <w:rPr>
          <w:rFonts w:ascii="Palatino Linotype" w:hAnsi="Palatino Linotype"/>
          <w:i/>
          <w:sz w:val="22"/>
          <w:szCs w:val="22"/>
          <w:lang w:val="es-ES"/>
        </w:rPr>
      </w:pPr>
      <w:r w:rsidRPr="0056377B">
        <w:rPr>
          <w:rFonts w:ascii="Palatino Linotype" w:hAnsi="Palatino Linotype"/>
          <w:i/>
          <w:sz w:val="22"/>
          <w:szCs w:val="22"/>
          <w:lang w:val="es-ES"/>
        </w:rPr>
        <w:t xml:space="preserve">Adicionalmente, se podrán anexar las pruebas y demás elementos que considere procedentes someter a juicio del Instituto. </w:t>
      </w:r>
    </w:p>
    <w:p w14:paraId="502C50A7" w14:textId="743916A3" w:rsidR="007B0D3F" w:rsidRPr="0056377B" w:rsidRDefault="007B0D3F" w:rsidP="0056377B">
      <w:pPr>
        <w:tabs>
          <w:tab w:val="left" w:pos="851"/>
        </w:tabs>
        <w:ind w:left="851" w:right="901"/>
        <w:jc w:val="both"/>
        <w:rPr>
          <w:rFonts w:ascii="Palatino Linotype" w:hAnsi="Palatino Linotype"/>
          <w:i/>
          <w:sz w:val="22"/>
          <w:szCs w:val="22"/>
          <w:lang w:val="es-ES"/>
        </w:rPr>
      </w:pPr>
      <w:r w:rsidRPr="0056377B">
        <w:rPr>
          <w:rFonts w:ascii="Palatino Linotype" w:hAnsi="Palatino Linotype"/>
          <w:i/>
          <w:sz w:val="22"/>
          <w:szCs w:val="22"/>
          <w:lang w:val="es-ES"/>
        </w:rPr>
        <w:t xml:space="preserve">En ningún caso será necesario que el particular ratifique el </w:t>
      </w:r>
      <w:r w:rsidR="002B398F">
        <w:rPr>
          <w:rFonts w:ascii="Palatino Linotype" w:hAnsi="Palatino Linotype"/>
          <w:i/>
          <w:sz w:val="22"/>
          <w:szCs w:val="22"/>
          <w:lang w:val="es-ES"/>
        </w:rPr>
        <w:t>Recurso de Revisión</w:t>
      </w:r>
      <w:r w:rsidRPr="0056377B">
        <w:rPr>
          <w:rFonts w:ascii="Palatino Linotype" w:hAnsi="Palatino Linotype"/>
          <w:i/>
          <w:sz w:val="22"/>
          <w:szCs w:val="22"/>
          <w:lang w:val="es-ES"/>
        </w:rPr>
        <w:t xml:space="preserve"> interpuesto. </w:t>
      </w:r>
    </w:p>
    <w:p w14:paraId="4F1F0556" w14:textId="77777777" w:rsidR="007B0D3F" w:rsidRPr="0056377B" w:rsidRDefault="007B0D3F" w:rsidP="0056377B">
      <w:pPr>
        <w:tabs>
          <w:tab w:val="left" w:pos="851"/>
        </w:tabs>
        <w:ind w:left="851" w:right="901"/>
        <w:jc w:val="both"/>
        <w:rPr>
          <w:rFonts w:ascii="Palatino Linotype" w:hAnsi="Palatino Linotype"/>
          <w:i/>
          <w:sz w:val="22"/>
          <w:szCs w:val="22"/>
          <w:lang w:val="es-ES"/>
        </w:rPr>
      </w:pPr>
      <w:r w:rsidRPr="0056377B">
        <w:rPr>
          <w:rFonts w:ascii="Palatino Linotype" w:hAnsi="Palatino Linotype"/>
          <w:i/>
          <w:sz w:val="22"/>
          <w:szCs w:val="22"/>
          <w:lang w:val="es-ES"/>
        </w:rPr>
        <w:t xml:space="preserve">En caso de </w:t>
      </w:r>
      <w:r w:rsidRPr="0056377B">
        <w:rPr>
          <w:rFonts w:ascii="Palatino Linotype" w:hAnsi="Palatino Linotype" w:cs="Arial"/>
          <w:i/>
          <w:color w:val="222222"/>
          <w:sz w:val="22"/>
          <w:szCs w:val="22"/>
          <w:lang w:val="es-ES" w:eastAsia="es-MX"/>
        </w:rPr>
        <w:t>que</w:t>
      </w:r>
      <w:r w:rsidRPr="0056377B">
        <w:rPr>
          <w:rFonts w:ascii="Palatino Linotype" w:hAnsi="Palatino Linotype"/>
          <w:i/>
          <w:sz w:val="22"/>
          <w:szCs w:val="22"/>
          <w:lang w:val="es-ES"/>
        </w:rPr>
        <w:t xml:space="preserve"> el recurso se interponga de manera electrónica no será indispensable que contengan los requisitos establecidos en las fracciones II, IV, VII y VIII.”</w:t>
      </w:r>
    </w:p>
    <w:p w14:paraId="741C98F1" w14:textId="77777777" w:rsidR="007B0D3F" w:rsidRPr="0056377B" w:rsidRDefault="007B0D3F" w:rsidP="0056377B">
      <w:pPr>
        <w:tabs>
          <w:tab w:val="left" w:pos="851"/>
        </w:tabs>
        <w:ind w:left="851" w:right="901"/>
        <w:jc w:val="both"/>
        <w:rPr>
          <w:rFonts w:ascii="Palatino Linotype" w:hAnsi="Palatino Linotype"/>
          <w:i/>
          <w:sz w:val="22"/>
          <w:szCs w:val="22"/>
          <w:lang w:val="es-ES"/>
        </w:rPr>
      </w:pPr>
      <w:r w:rsidRPr="0056377B">
        <w:rPr>
          <w:rFonts w:ascii="Palatino Linotype" w:hAnsi="Palatino Linotype"/>
          <w:i/>
          <w:sz w:val="22"/>
          <w:szCs w:val="22"/>
          <w:lang w:val="es-ES"/>
        </w:rPr>
        <w:t>(Énfasis añadido)</w:t>
      </w:r>
    </w:p>
    <w:p w14:paraId="08245A8D" w14:textId="77777777" w:rsidR="007B0D3F" w:rsidRPr="0056377B" w:rsidRDefault="007B0D3F" w:rsidP="0056377B">
      <w:pPr>
        <w:jc w:val="both"/>
        <w:textAlignment w:val="baseline"/>
        <w:rPr>
          <w:rFonts w:ascii="Palatino Linotype" w:hAnsi="Palatino Linotype"/>
          <w:b/>
          <w:color w:val="000000" w:themeColor="text1"/>
          <w:sz w:val="28"/>
          <w:lang w:eastAsia="es-MX"/>
        </w:rPr>
      </w:pPr>
    </w:p>
    <w:p w14:paraId="5EA500EA" w14:textId="721AB3B4" w:rsidR="00DF6934" w:rsidRPr="0056377B" w:rsidRDefault="00FA1E61" w:rsidP="0056377B">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56377B">
        <w:rPr>
          <w:rFonts w:ascii="Palatino Linotype" w:hAnsi="Palatino Linotype" w:cs="Arial"/>
          <w:b/>
          <w:color w:val="000000" w:themeColor="text1"/>
          <w:sz w:val="28"/>
        </w:rPr>
        <w:t>QUINTO</w:t>
      </w:r>
      <w:r w:rsidRPr="0056377B">
        <w:rPr>
          <w:rFonts w:ascii="Palatino Linotype" w:hAnsi="Palatino Linotype" w:cs="Arial"/>
          <w:b/>
          <w:color w:val="000000" w:themeColor="text1"/>
        </w:rPr>
        <w:t xml:space="preserve">. </w:t>
      </w:r>
      <w:r w:rsidR="00A23064" w:rsidRPr="0056377B">
        <w:rPr>
          <w:rFonts w:ascii="Palatino Linotype" w:hAnsi="Palatino Linotype" w:cs="Arial"/>
          <w:b/>
          <w:color w:val="000000" w:themeColor="text1"/>
        </w:rPr>
        <w:t xml:space="preserve">Estudio y </w:t>
      </w:r>
      <w:r w:rsidR="00A94385" w:rsidRPr="0056377B">
        <w:rPr>
          <w:rFonts w:ascii="Palatino Linotype" w:hAnsi="Palatino Linotype" w:cs="Arial"/>
          <w:b/>
          <w:color w:val="000000" w:themeColor="text1"/>
        </w:rPr>
        <w:t>R</w:t>
      </w:r>
      <w:r w:rsidR="00A23064" w:rsidRPr="0056377B">
        <w:rPr>
          <w:rFonts w:ascii="Palatino Linotype" w:hAnsi="Palatino Linotype" w:cs="Arial"/>
          <w:b/>
          <w:color w:val="000000" w:themeColor="text1"/>
        </w:rPr>
        <w:t xml:space="preserve">esolución del </w:t>
      </w:r>
      <w:r w:rsidR="00A94385" w:rsidRPr="0056377B">
        <w:rPr>
          <w:rFonts w:ascii="Palatino Linotype" w:hAnsi="Palatino Linotype" w:cs="Arial"/>
          <w:b/>
          <w:color w:val="000000" w:themeColor="text1"/>
        </w:rPr>
        <w:t>R</w:t>
      </w:r>
      <w:r w:rsidR="00A23064" w:rsidRPr="0056377B">
        <w:rPr>
          <w:rFonts w:ascii="Palatino Linotype" w:hAnsi="Palatino Linotype" w:cs="Arial"/>
          <w:b/>
          <w:color w:val="000000" w:themeColor="text1"/>
        </w:rPr>
        <w:t xml:space="preserve">ecurso. </w:t>
      </w:r>
    </w:p>
    <w:p w14:paraId="09679D68" w14:textId="493EFB1C" w:rsidR="005B14AE" w:rsidRPr="0056377B" w:rsidRDefault="005B14AE" w:rsidP="0056377B">
      <w:pPr>
        <w:spacing w:line="360" w:lineRule="auto"/>
        <w:jc w:val="both"/>
        <w:rPr>
          <w:rFonts w:ascii="Palatino Linotype" w:hAnsi="Palatino Linotype" w:cs="Arial"/>
          <w:color w:val="000000" w:themeColor="text1"/>
        </w:rPr>
      </w:pPr>
      <w:r w:rsidRPr="0056377B">
        <w:rPr>
          <w:rFonts w:ascii="Palatino Linotype" w:hAnsi="Palatino Linotype" w:cs="Arial"/>
          <w:color w:val="000000" w:themeColor="text1"/>
        </w:rPr>
        <w:t xml:space="preserve">Una vez determinada la vía sobre la que versará el presente recurso, y previa revisión del expediente electrónico formado en </w:t>
      </w:r>
      <w:r w:rsidRPr="0056377B">
        <w:rPr>
          <w:rFonts w:ascii="Palatino Linotype" w:hAnsi="Palatino Linotype" w:cs="Arial"/>
          <w:b/>
          <w:color w:val="000000" w:themeColor="text1"/>
        </w:rPr>
        <w:t>EL SAIMEX</w:t>
      </w:r>
      <w:r w:rsidRPr="0056377B">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w:t>
      </w:r>
      <w:r w:rsidR="002B398F">
        <w:rPr>
          <w:rFonts w:ascii="Palatino Linotype" w:hAnsi="Palatino Linotype" w:cs="Arial"/>
          <w:color w:val="000000" w:themeColor="text1"/>
        </w:rPr>
        <w:t xml:space="preserve"> éste Órgano Garante </w:t>
      </w:r>
      <w:r w:rsidRPr="0056377B">
        <w:rPr>
          <w:rFonts w:ascii="Palatino Linotype" w:hAnsi="Palatino Linotype" w:cs="Arial"/>
          <w:color w:val="000000" w:themeColor="text1"/>
        </w:rPr>
        <w:t xml:space="preserve">de dictar el fallo correspondiente conforme a derecho, tomando en consideración los elementos aportados por las partes y respetando en todo momento al principio de máxima publicidad consagrado en la </w:t>
      </w:r>
      <w:r w:rsidRPr="0056377B">
        <w:rPr>
          <w:rFonts w:ascii="Palatino Linotype" w:hAnsi="Palatino Linotype"/>
          <w:color w:val="000000" w:themeColor="text1"/>
          <w:lang w:val="es-ES"/>
        </w:rPr>
        <w:t>Constitución Política de los Estados Unidos Mexicanos, Constitución Política del Estado Libre y Soberano de México</w:t>
      </w:r>
      <w:r w:rsidRPr="0056377B">
        <w:rPr>
          <w:rFonts w:ascii="Palatino Linotype" w:hAnsi="Palatino Linotype" w:cs="Arial"/>
          <w:color w:val="000000" w:themeColor="text1"/>
        </w:rPr>
        <w:t xml:space="preserve"> y demás leyes aplicables en la materia; así como, en los Tratados Internacionales en los que el Estado Mexicano </w:t>
      </w:r>
      <w:r w:rsidRPr="0056377B">
        <w:rPr>
          <w:rFonts w:ascii="Palatino Linotype" w:hAnsi="Palatino Linotype" w:cs="Arial"/>
          <w:color w:val="000000" w:themeColor="text1"/>
        </w:rPr>
        <w:lastRenderedPageBreak/>
        <w:t xml:space="preserve">sea parte, en concordancia con el párrafo tercero del artículo 1 de la </w:t>
      </w:r>
      <w:r w:rsidRPr="0056377B">
        <w:rPr>
          <w:rFonts w:ascii="Palatino Linotype" w:hAnsi="Palatino Linotype"/>
          <w:color w:val="000000" w:themeColor="text1"/>
          <w:lang w:val="es-ES"/>
        </w:rPr>
        <w:t>Constitución Política de los Estados Unidos Mexicanos</w:t>
      </w:r>
      <w:r w:rsidRPr="0056377B">
        <w:rPr>
          <w:rFonts w:ascii="Palatino Linotype" w:hAnsi="Palatino Linotype" w:cs="Arial"/>
          <w:color w:val="000000" w:themeColor="text1"/>
        </w:rPr>
        <w:t xml:space="preserve"> y los numerales 8 y 9 de la </w:t>
      </w:r>
      <w:r w:rsidRPr="0056377B">
        <w:rPr>
          <w:rFonts w:ascii="Palatino Linotype" w:hAnsi="Palatino Linotype" w:cs="Arial"/>
          <w:color w:val="000000" w:themeColor="text1"/>
          <w:lang w:val="es-ES"/>
        </w:rPr>
        <w:t>Ley de Transparencia y Acceso a la Información Pública del Estado de México y Municipios.</w:t>
      </w:r>
    </w:p>
    <w:p w14:paraId="548AC712" w14:textId="77777777" w:rsidR="009B1BC5" w:rsidRPr="0056377B" w:rsidRDefault="009B1BC5" w:rsidP="0056377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26608B04" w14:textId="123236E5" w:rsidR="00BB507F" w:rsidRPr="0056377B" w:rsidRDefault="00BB507F" w:rsidP="0056377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56377B">
        <w:rPr>
          <w:rFonts w:ascii="Palatino Linotype" w:hAnsi="Palatino Linotype" w:cs="Arial"/>
          <w:color w:val="000000" w:themeColor="text1"/>
        </w:rPr>
        <w:t xml:space="preserve">Derivado de lo anterior, </w:t>
      </w:r>
      <w:r w:rsidRPr="0056377B">
        <w:rPr>
          <w:rFonts w:ascii="Palatino Linotype" w:hAnsi="Palatino Linotype"/>
          <w:color w:val="000000" w:themeColor="text1"/>
          <w:lang w:eastAsia="es-MX"/>
        </w:rPr>
        <w:t xml:space="preserve">se procede a realizar el </w:t>
      </w:r>
      <w:r w:rsidRPr="0056377B">
        <w:rPr>
          <w:rFonts w:ascii="Palatino Linotype" w:hAnsi="Palatino Linotype" w:cs="Arial"/>
          <w:color w:val="000000" w:themeColor="text1"/>
        </w:rPr>
        <w:t xml:space="preserve">análisis de la respuesta del </w:t>
      </w:r>
      <w:r w:rsidRPr="0056377B">
        <w:rPr>
          <w:rFonts w:ascii="Palatino Linotype" w:hAnsi="Palatino Linotype" w:cs="Arial"/>
          <w:b/>
          <w:color w:val="000000" w:themeColor="text1"/>
          <w:lang w:eastAsia="es-MX"/>
        </w:rPr>
        <w:t>SUJETO OBLIGADO</w:t>
      </w:r>
      <w:r w:rsidRPr="0056377B">
        <w:rPr>
          <w:rFonts w:ascii="Palatino Linotype" w:hAnsi="Palatino Linotype" w:cs="Arial"/>
          <w:color w:val="000000" w:themeColor="text1"/>
        </w:rPr>
        <w:t xml:space="preserve"> a fin de determinar si cumple con los requisitos del derecho de Acceso a la Información Pública, por lo que en primer término debemos recordar que </w:t>
      </w:r>
      <w:r w:rsidRPr="0056377B">
        <w:rPr>
          <w:rFonts w:ascii="Palatino Linotype" w:hAnsi="Palatino Linotype" w:cs="Arial"/>
          <w:b/>
          <w:color w:val="000000" w:themeColor="text1"/>
        </w:rPr>
        <w:t xml:space="preserve">EL RECURRENTE </w:t>
      </w:r>
      <w:r w:rsidRPr="0056377B">
        <w:rPr>
          <w:rFonts w:ascii="Palatino Linotype" w:hAnsi="Palatino Linotype" w:cs="Arial"/>
          <w:color w:val="000000" w:themeColor="text1"/>
        </w:rPr>
        <w:t>en el ejercicio de su derecho de Acceso a la Información solicitó el Plan Operativo Anual 2019, correspondiente a la administración del Lic. Roberto Cabañas Poblete, Presidente Municipal de Malinalco, Estado de México durante el periodo 2019-2021.</w:t>
      </w:r>
    </w:p>
    <w:p w14:paraId="2B70B5C7" w14:textId="77777777" w:rsidR="00BB507F" w:rsidRPr="0056377B" w:rsidRDefault="00BB507F" w:rsidP="0056377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7C3EA2B0" w14:textId="09F42756" w:rsidR="00BB507F" w:rsidRPr="0056377B" w:rsidRDefault="00BB507F" w:rsidP="0056377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56377B">
        <w:rPr>
          <w:rFonts w:ascii="Palatino Linotype" w:hAnsi="Palatino Linotype" w:cs="Arial"/>
          <w:color w:val="000000" w:themeColor="text1"/>
        </w:rPr>
        <w:t xml:space="preserve">Al respecto, </w:t>
      </w:r>
      <w:r w:rsidR="00922EE0" w:rsidRPr="0056377B">
        <w:rPr>
          <w:rFonts w:ascii="Palatino Linotype" w:hAnsi="Palatino Linotype" w:cs="Arial"/>
          <w:b/>
          <w:color w:val="000000" w:themeColor="text1"/>
        </w:rPr>
        <w:t xml:space="preserve">EL SUJETO OBLIGADO </w:t>
      </w:r>
      <w:r w:rsidR="00922EE0" w:rsidRPr="0056377B">
        <w:rPr>
          <w:rFonts w:ascii="Palatino Linotype" w:hAnsi="Palatino Linotype" w:cs="Arial"/>
          <w:color w:val="000000" w:themeColor="text1"/>
        </w:rPr>
        <w:t xml:space="preserve">adjuntó </w:t>
      </w:r>
      <w:r w:rsidRPr="0056377B">
        <w:rPr>
          <w:rFonts w:ascii="Palatino Linotype" w:hAnsi="Palatino Linotype"/>
          <w:color w:val="000000" w:themeColor="text1"/>
        </w:rPr>
        <w:t xml:space="preserve">el archivo electrónico denominado </w:t>
      </w:r>
      <w:r w:rsidRPr="0056377B">
        <w:rPr>
          <w:rFonts w:ascii="Palatino Linotype" w:hAnsi="Palatino Linotype" w:cs="Arial"/>
          <w:b/>
          <w:i/>
          <w:color w:val="000000" w:themeColor="text1"/>
        </w:rPr>
        <w:t xml:space="preserve">00224MALINALIP2022.pdf, </w:t>
      </w:r>
      <w:r w:rsidRPr="0056377B">
        <w:rPr>
          <w:rFonts w:ascii="Palatino Linotype" w:hAnsi="Palatino Linotype" w:cs="Arial"/>
          <w:color w:val="000000" w:themeColor="text1"/>
        </w:rPr>
        <w:t xml:space="preserve">el cual contiene el oficio número SM/81/06/2022 de fecha veintiocho de junio de dos mil veintidós, por medio del cual el Secretario del Ayuntamiento hace del conocimiento la imposibilidad de remitir la información por no obrar en sus archivos. </w:t>
      </w:r>
    </w:p>
    <w:p w14:paraId="335FC613" w14:textId="77777777" w:rsidR="00BB507F" w:rsidRPr="0056377B" w:rsidRDefault="00BB507F" w:rsidP="0056377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2C68C744" w14:textId="0996ACBD" w:rsidR="00276229" w:rsidRPr="0056377B" w:rsidRDefault="008907EE" w:rsidP="0056377B">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56377B">
        <w:rPr>
          <w:rFonts w:ascii="Palatino Linotype" w:hAnsi="Palatino Linotype"/>
          <w:color w:val="000000" w:themeColor="text1"/>
        </w:rPr>
        <w:t xml:space="preserve">Ante tal situación, el particular interpuso el </w:t>
      </w:r>
      <w:r w:rsidR="002B398F">
        <w:rPr>
          <w:rFonts w:ascii="Palatino Linotype" w:hAnsi="Palatino Linotype"/>
          <w:color w:val="000000" w:themeColor="text1"/>
        </w:rPr>
        <w:t>Recurso de Revisión</w:t>
      </w:r>
      <w:r w:rsidRPr="0056377B">
        <w:rPr>
          <w:rFonts w:ascii="Palatino Linotype" w:hAnsi="Palatino Linotype"/>
          <w:color w:val="000000" w:themeColor="text1"/>
        </w:rPr>
        <w:t xml:space="preserve"> materia del presente</w:t>
      </w:r>
      <w:r w:rsidR="006440B0" w:rsidRPr="0056377B">
        <w:rPr>
          <w:rFonts w:ascii="Palatino Linotype" w:hAnsi="Palatino Linotype"/>
          <w:color w:val="000000" w:themeColor="text1"/>
        </w:rPr>
        <w:t xml:space="preserve"> </w:t>
      </w:r>
      <w:r w:rsidRPr="0056377B">
        <w:rPr>
          <w:rFonts w:ascii="Palatino Linotype" w:hAnsi="Palatino Linotype"/>
          <w:color w:val="000000" w:themeColor="text1"/>
        </w:rPr>
        <w:t xml:space="preserve">asunto, adoleciéndose </w:t>
      </w:r>
      <w:r w:rsidR="002B398F">
        <w:rPr>
          <w:rFonts w:ascii="Palatino Linotype" w:hAnsi="Palatino Linotype"/>
          <w:color w:val="000000" w:themeColor="text1"/>
        </w:rPr>
        <w:t xml:space="preserve">principalmente, </w:t>
      </w:r>
      <w:r w:rsidR="00276229" w:rsidRPr="0056377B">
        <w:rPr>
          <w:rFonts w:ascii="Palatino Linotype" w:hAnsi="Palatino Linotype"/>
          <w:color w:val="000000" w:themeColor="text1"/>
        </w:rPr>
        <w:t>que no se garantizó el ac</w:t>
      </w:r>
      <w:r w:rsidR="002B398F">
        <w:rPr>
          <w:rFonts w:ascii="Palatino Linotype" w:hAnsi="Palatino Linotype"/>
          <w:color w:val="000000" w:themeColor="text1"/>
        </w:rPr>
        <w:t>ceso a la información solicitado</w:t>
      </w:r>
      <w:r w:rsidR="00276229" w:rsidRPr="0056377B">
        <w:rPr>
          <w:rFonts w:ascii="Palatino Linotype" w:hAnsi="Palatino Linotype"/>
          <w:color w:val="000000" w:themeColor="text1"/>
        </w:rPr>
        <w:t>, pues no requirió ni investigó en las demás áreas del Ayuntamiento de Malinalco donde pudiera estar la información solicitada con el objeto de que realizarán una búsqueda exhaustiva y razonable de la información solicitada.</w:t>
      </w:r>
    </w:p>
    <w:p w14:paraId="087A461C" w14:textId="77777777" w:rsidR="005522A5" w:rsidRPr="0056377B" w:rsidRDefault="005522A5" w:rsidP="0056377B">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6D570F00" w14:textId="1A5D3512" w:rsidR="003A1A52" w:rsidRPr="0056377B" w:rsidRDefault="005522A5" w:rsidP="0056377B">
      <w:pPr>
        <w:spacing w:line="360" w:lineRule="auto"/>
        <w:jc w:val="both"/>
        <w:rPr>
          <w:rFonts w:ascii="Palatino Linotype" w:hAnsi="Palatino Linotype"/>
        </w:rPr>
      </w:pPr>
      <w:r w:rsidRPr="0056377B">
        <w:rPr>
          <w:rFonts w:ascii="Palatino Linotype" w:hAnsi="Palatino Linotype" w:cs="Arial"/>
        </w:rPr>
        <w:lastRenderedPageBreak/>
        <w:t xml:space="preserve">Derivado de que la solicitud se encuentra encaminada con el Programa Operativo Anual, </w:t>
      </w:r>
      <w:r w:rsidR="003A1A52" w:rsidRPr="0056377B">
        <w:rPr>
          <w:rFonts w:ascii="Palatino Linotype" w:hAnsi="Palatino Linotype" w:cs="Arial"/>
        </w:rPr>
        <w:t xml:space="preserve">es necesario señalar que </w:t>
      </w:r>
      <w:r w:rsidR="003A1A52" w:rsidRPr="0056377B">
        <w:rPr>
          <w:rFonts w:ascii="Palatino Linotype" w:hAnsi="Palatino Linotype"/>
        </w:rPr>
        <w:t>el artículo 285 del Código Financiero del Estado de México y Municipios, establece que el Presupuesto de Egresos del Estado es el instrumento jurídico, de política económica y de política de gasto, que aprueba la Legislatura conforme a la iniciativa que presenta el Gobernador, en el cual se establece el ejercicio, control del gasto público y evaluación del desempeño de las Dependencias, Entidades Públicas, Organismos Autónomos, Poderes Legislativo y Judicial y de los Municipios a través de los programas derivados del Plan de Desarrollo del Estado de México, durante el ejercicio fiscal correspondiente; así como de, aquellos de naturaleza multianual propuestos por la Secretaría.</w:t>
      </w:r>
    </w:p>
    <w:p w14:paraId="3FE77693" w14:textId="77777777" w:rsidR="003A1A52" w:rsidRPr="0056377B" w:rsidRDefault="003A1A52" w:rsidP="0056377B">
      <w:pPr>
        <w:spacing w:line="360" w:lineRule="auto"/>
        <w:jc w:val="both"/>
        <w:rPr>
          <w:rFonts w:ascii="Palatino Linotype" w:hAnsi="Palatino Linotype"/>
        </w:rPr>
      </w:pPr>
    </w:p>
    <w:p w14:paraId="2DBCBDBF" w14:textId="77777777" w:rsidR="003A1A52" w:rsidRPr="0056377B" w:rsidRDefault="003A1A52" w:rsidP="0056377B">
      <w:pPr>
        <w:spacing w:line="360" w:lineRule="auto"/>
        <w:jc w:val="both"/>
        <w:rPr>
          <w:rFonts w:ascii="Palatino Linotype" w:hAnsi="Palatino Linotype"/>
        </w:rPr>
      </w:pPr>
      <w:r w:rsidRPr="0056377B">
        <w:rPr>
          <w:rFonts w:ascii="Palatino Linotype" w:hAnsi="Palatino Linotype"/>
        </w:rPr>
        <w:t xml:space="preserve">Por su parte, el artículo 286 de la normativa en cita, prevé </w:t>
      </w:r>
      <w:r w:rsidRPr="0056377B">
        <w:rPr>
          <w:rFonts w:ascii="Palatino Linotype" w:hAnsi="Palatino Linotype"/>
          <w:b/>
          <w:i/>
        </w:rPr>
        <w:t>que el proceso de planeación, programación y presupuestación, tiene como propósito orientar el gasto público a la atención de lo prioritario, tomando en cuenta los objetivos, metas y estrategias contenidos en el Plan de Desarrollo del Estado de México y los programas que de éste se derivan</w:t>
      </w:r>
      <w:r w:rsidRPr="0056377B">
        <w:rPr>
          <w:rFonts w:ascii="Palatino Linotype" w:hAnsi="Palatino Linotype"/>
        </w:rPr>
        <w:t>, garantizando con ello el uso eficiente de los recursos públicos en cada uno de los programas presupuestarios.</w:t>
      </w:r>
    </w:p>
    <w:p w14:paraId="3CC801C8" w14:textId="77777777" w:rsidR="003A1A52" w:rsidRPr="0056377B" w:rsidRDefault="003A1A52" w:rsidP="0056377B">
      <w:pPr>
        <w:spacing w:line="360" w:lineRule="auto"/>
        <w:jc w:val="both"/>
        <w:rPr>
          <w:rFonts w:ascii="Palatino Linotype" w:hAnsi="Palatino Linotype"/>
        </w:rPr>
      </w:pPr>
    </w:p>
    <w:p w14:paraId="5FF934BD" w14:textId="77777777" w:rsidR="003A1A52" w:rsidRPr="0056377B" w:rsidRDefault="003A1A52" w:rsidP="0056377B">
      <w:pPr>
        <w:spacing w:line="360" w:lineRule="auto"/>
        <w:jc w:val="both"/>
        <w:rPr>
          <w:rFonts w:ascii="Palatino Linotype" w:hAnsi="Palatino Linotype"/>
        </w:rPr>
      </w:pPr>
      <w:r w:rsidRPr="0056377B">
        <w:rPr>
          <w:rFonts w:ascii="Palatino Linotype" w:hAnsi="Palatino Linotype"/>
        </w:rPr>
        <w:t xml:space="preserve">De igual forma, el artículo 289 del Código Financiero del Estado de México y Municipios establece que las Dependencias, Entidades Públicas, Organismos Autónomos, Poderes Legislativo y Judicial y unidades administrativas estatales y municipales formularán su anteproyecto de Presupuesto de Egresos, de acuerdo con las normas presupuestales vigentes con base en sus programas presupuestarios y proyectos anuales, observando las leyes y reglamentaciones establecidas sobre la </w:t>
      </w:r>
      <w:r w:rsidRPr="0056377B">
        <w:rPr>
          <w:rFonts w:ascii="Palatino Linotype" w:hAnsi="Palatino Linotype"/>
        </w:rPr>
        <w:lastRenderedPageBreak/>
        <w:t>igualdad entre mujeres y hombres, la atención de niños, niñas y adolescentes, el desarrollo integral de los pueblos y comunidades indígenas, el desarrollo de los jóvenes, la atención a grupos vulnerables y para la protección al ambiente, en lo conducente.</w:t>
      </w:r>
    </w:p>
    <w:p w14:paraId="766923C1" w14:textId="77777777" w:rsidR="003A1A52" w:rsidRPr="0056377B" w:rsidRDefault="003A1A52" w:rsidP="0056377B">
      <w:pPr>
        <w:spacing w:line="360" w:lineRule="auto"/>
        <w:jc w:val="both"/>
        <w:rPr>
          <w:rFonts w:ascii="Palatino Linotype" w:hAnsi="Palatino Linotype"/>
        </w:rPr>
      </w:pPr>
    </w:p>
    <w:p w14:paraId="3A8D8EF0" w14:textId="77777777" w:rsidR="003A1A52" w:rsidRPr="0056377B" w:rsidRDefault="003A1A52" w:rsidP="0056377B">
      <w:pPr>
        <w:spacing w:line="360" w:lineRule="auto"/>
        <w:jc w:val="both"/>
        <w:rPr>
          <w:rFonts w:ascii="Palatino Linotype" w:hAnsi="Palatino Linotype"/>
        </w:rPr>
      </w:pPr>
      <w:r w:rsidRPr="0056377B">
        <w:rPr>
          <w:rFonts w:ascii="Palatino Linotype" w:hAnsi="Palatino Linotype"/>
        </w:rPr>
        <w:t>Asimismo, en el artículo 47 de la Ley de Fiscalización Superior del Estado de México establece que:</w:t>
      </w:r>
    </w:p>
    <w:p w14:paraId="63B14F59" w14:textId="77777777" w:rsidR="003A1A52" w:rsidRPr="0056377B" w:rsidRDefault="003A1A52" w:rsidP="0056377B">
      <w:pPr>
        <w:jc w:val="both"/>
        <w:rPr>
          <w:rFonts w:ascii="Palatino Linotype" w:hAnsi="Palatino Linotype"/>
        </w:rPr>
      </w:pPr>
    </w:p>
    <w:p w14:paraId="243DF215" w14:textId="77777777" w:rsidR="003A1A52" w:rsidRPr="0056377B" w:rsidRDefault="003A1A52" w:rsidP="0056377B">
      <w:pPr>
        <w:ind w:left="709" w:right="899"/>
        <w:jc w:val="both"/>
        <w:rPr>
          <w:rFonts w:ascii="Palatino Linotype" w:hAnsi="Palatino Linotype"/>
        </w:rPr>
      </w:pPr>
      <w:r w:rsidRPr="0056377B">
        <w:rPr>
          <w:rFonts w:ascii="Palatino Linotype" w:hAnsi="Palatino Linotype"/>
          <w:i/>
          <w:sz w:val="22"/>
        </w:rPr>
        <w:t>“Los Presidentes Municipales y los Síndicos estarán obligados a informar al Órgano Superior, a más tardar el 25 de febrero de cada año, el Presupuesto de Egresos Municipal que haya aprobado el Ayuntamiento correspondiente.”</w:t>
      </w:r>
    </w:p>
    <w:p w14:paraId="777CE6EB" w14:textId="77777777" w:rsidR="003A1A52" w:rsidRPr="0056377B" w:rsidRDefault="003A1A52" w:rsidP="0056377B">
      <w:pPr>
        <w:jc w:val="both"/>
        <w:rPr>
          <w:rFonts w:ascii="Palatino Linotype" w:hAnsi="Palatino Linotype"/>
        </w:rPr>
      </w:pPr>
    </w:p>
    <w:p w14:paraId="0DB3B6AB" w14:textId="694F46BD" w:rsidR="003A1A52" w:rsidRPr="0056377B" w:rsidRDefault="003A1A52" w:rsidP="0056377B">
      <w:pPr>
        <w:spacing w:line="360" w:lineRule="auto"/>
        <w:jc w:val="both"/>
        <w:rPr>
          <w:rFonts w:ascii="Palatino Linotype" w:hAnsi="Palatino Linotype"/>
        </w:rPr>
      </w:pPr>
      <w:r w:rsidRPr="0056377B">
        <w:rPr>
          <w:rFonts w:ascii="Palatino Linotype" w:hAnsi="Palatino Linotype"/>
        </w:rPr>
        <w:t xml:space="preserve">La entidad municipal también deberá considerar al momento de elaborar el Presupuesto de Egresos Municipal el artículo 18 y décimo transitorio de la Ley de Disciplina Financiera de las Entidades Federativas y los Municipios, publicada en el Diario Oficial de la Federación el 27 de abril del 2016; así como, el Manual para la Planeación, Programación y Presupuesto de Egresos Municipal para el Ejercicio Fiscal 2019, publicado mediante Periódico Oficial </w:t>
      </w:r>
      <w:r w:rsidRPr="0056377B">
        <w:rPr>
          <w:rFonts w:ascii="Palatino Linotype" w:hAnsi="Palatino Linotype"/>
          <w:i/>
        </w:rPr>
        <w:t>“Gaceta del Gobierno”</w:t>
      </w:r>
      <w:r w:rsidRPr="0056377B">
        <w:rPr>
          <w:rFonts w:ascii="Palatino Linotype" w:hAnsi="Palatino Linotype"/>
        </w:rPr>
        <w:t xml:space="preserve"> del Estado de México, número 88 con fecha 6 de noviembre de 2018</w:t>
      </w:r>
      <w:r w:rsidR="00383DF1">
        <w:rPr>
          <w:rStyle w:val="Refdenotaalpie"/>
          <w:rFonts w:ascii="Palatino Linotype" w:hAnsi="Palatino Linotype"/>
        </w:rPr>
        <w:footnoteReference w:id="2"/>
      </w:r>
      <w:r w:rsidRPr="0056377B">
        <w:rPr>
          <w:rFonts w:ascii="Palatino Linotype" w:hAnsi="Palatino Linotype"/>
        </w:rPr>
        <w:t>.</w:t>
      </w:r>
    </w:p>
    <w:p w14:paraId="427363CF" w14:textId="77777777" w:rsidR="003A1A52" w:rsidRDefault="003A1A52" w:rsidP="0056377B">
      <w:pPr>
        <w:spacing w:line="360" w:lineRule="auto"/>
        <w:jc w:val="both"/>
        <w:rPr>
          <w:rFonts w:ascii="Palatino Linotype" w:hAnsi="Palatino Linotype"/>
        </w:rPr>
      </w:pPr>
    </w:p>
    <w:p w14:paraId="786F8507" w14:textId="28287CAA" w:rsidR="00383DF1" w:rsidRPr="00FB5CC1" w:rsidRDefault="008212D9" w:rsidP="00F06399">
      <w:pPr>
        <w:spacing w:line="360" w:lineRule="auto"/>
        <w:jc w:val="both"/>
        <w:rPr>
          <w:rFonts w:ascii="Palatino Linotype" w:hAnsi="Palatino Linotype"/>
        </w:rPr>
      </w:pPr>
      <w:r w:rsidRPr="00FB5CC1">
        <w:rPr>
          <w:rFonts w:ascii="Palatino Linotype" w:hAnsi="Palatino Linotype"/>
        </w:rPr>
        <w:t>Es así que, dicho Manual precisa los lineamientos para la integración del Programa Anual, en el que se plasman los objetivos, estrategias, metas de actividad, indicadores y proyectos, de acuerdo a las prioridades del Plan de Desarrollo Municipal y las demandas de la sociedad, para ser traducidas en resultados</w:t>
      </w:r>
      <w:r w:rsidR="00F06399" w:rsidRPr="00FB5CC1">
        <w:rPr>
          <w:rFonts w:ascii="Palatino Linotype" w:hAnsi="Palatino Linotype"/>
        </w:rPr>
        <w:t xml:space="preserve">, </w:t>
      </w:r>
      <w:r w:rsidR="00CC7C67" w:rsidRPr="00FB5CC1">
        <w:rPr>
          <w:rFonts w:ascii="Palatino Linotype" w:hAnsi="Palatino Linotype"/>
        </w:rPr>
        <w:t xml:space="preserve">para ello dicha integración </w:t>
      </w:r>
      <w:r w:rsidR="00CC7C67" w:rsidRPr="00FB5CC1">
        <w:rPr>
          <w:rFonts w:ascii="Palatino Linotype" w:hAnsi="Palatino Linotype"/>
        </w:rPr>
        <w:lastRenderedPageBreak/>
        <w:t>dependerá del techo financiero que se asigne a cada unidad administrativa</w:t>
      </w:r>
      <w:r w:rsidR="006837BA" w:rsidRPr="00FB5CC1">
        <w:rPr>
          <w:rFonts w:ascii="Palatino Linotype" w:hAnsi="Palatino Linotype"/>
        </w:rPr>
        <w:t xml:space="preserve"> y para la formulación de dicho programa se debe  realizar el </w:t>
      </w:r>
      <w:r w:rsidR="00F06399" w:rsidRPr="00FB5CC1">
        <w:rPr>
          <w:rFonts w:ascii="Palatino Linotype" w:hAnsi="Palatino Linotype"/>
        </w:rPr>
        <w:t xml:space="preserve">llenado de los </w:t>
      </w:r>
      <w:r w:rsidRPr="00FB5CC1">
        <w:rPr>
          <w:rFonts w:ascii="Palatino Linotype" w:hAnsi="Palatino Linotype"/>
        </w:rPr>
        <w:t xml:space="preserve">formatos </w:t>
      </w:r>
      <w:r w:rsidRPr="00FB5CC1">
        <w:rPr>
          <w:rFonts w:ascii="Palatino Linotype" w:hAnsi="Palatino Linotype"/>
          <w:i/>
        </w:rPr>
        <w:t>PbRM-01a; PbRM-01b; PbRM-01c; PbRM01d y PbRM-01e</w:t>
      </w:r>
      <w:r w:rsidRPr="00FB5CC1">
        <w:rPr>
          <w:rFonts w:ascii="Palatino Linotype" w:hAnsi="Palatino Linotype"/>
        </w:rPr>
        <w:t xml:space="preserve">, </w:t>
      </w:r>
      <w:r w:rsidR="006837BA" w:rsidRPr="00FB5CC1">
        <w:rPr>
          <w:rFonts w:ascii="Palatino Linotype" w:hAnsi="Palatino Linotype"/>
        </w:rPr>
        <w:t>tal como se muestra a continuación</w:t>
      </w:r>
      <w:r w:rsidRPr="00FB5CC1">
        <w:rPr>
          <w:rFonts w:ascii="Palatino Linotype" w:hAnsi="Palatino Linotype"/>
        </w:rPr>
        <w:t xml:space="preserve">: </w:t>
      </w:r>
    </w:p>
    <w:p w14:paraId="5CD7EA22" w14:textId="77777777" w:rsidR="008212D9" w:rsidRPr="00FB5CC1" w:rsidRDefault="008212D9" w:rsidP="0056377B">
      <w:pPr>
        <w:spacing w:line="360" w:lineRule="auto"/>
        <w:jc w:val="both"/>
        <w:rPr>
          <w:rFonts w:ascii="Palatino Linotype" w:hAnsi="Palatino Linotype"/>
          <w:b/>
        </w:rPr>
      </w:pPr>
    </w:p>
    <w:p w14:paraId="4E36D17F" w14:textId="77777777" w:rsidR="008212D9" w:rsidRPr="00FB5CC1" w:rsidRDefault="00383DF1" w:rsidP="008212D9">
      <w:pPr>
        <w:ind w:left="709" w:right="899"/>
        <w:jc w:val="both"/>
        <w:rPr>
          <w:rFonts w:ascii="Palatino Linotype" w:hAnsi="Palatino Linotype"/>
          <w:i/>
          <w:sz w:val="22"/>
        </w:rPr>
      </w:pPr>
      <w:r w:rsidRPr="00FB5CC1">
        <w:rPr>
          <w:rFonts w:ascii="Palatino Linotype" w:hAnsi="Palatino Linotype"/>
          <w:b/>
          <w:i/>
          <w:sz w:val="22"/>
        </w:rPr>
        <w:t>III.2.1 Lineamientos para la integración del Programa Anual</w:t>
      </w:r>
      <w:r w:rsidRPr="00FB5CC1">
        <w:rPr>
          <w:rFonts w:ascii="Palatino Linotype" w:hAnsi="Palatino Linotype"/>
          <w:i/>
          <w:sz w:val="22"/>
        </w:rPr>
        <w:t xml:space="preserve"> </w:t>
      </w:r>
    </w:p>
    <w:p w14:paraId="037B27DD" w14:textId="77777777" w:rsidR="008212D9" w:rsidRPr="00FB5CC1" w:rsidRDefault="008212D9" w:rsidP="008212D9">
      <w:pPr>
        <w:ind w:left="709" w:right="899"/>
        <w:jc w:val="both"/>
        <w:rPr>
          <w:rFonts w:ascii="Palatino Linotype" w:hAnsi="Palatino Linotype"/>
          <w:i/>
          <w:sz w:val="22"/>
        </w:rPr>
      </w:pPr>
    </w:p>
    <w:p w14:paraId="26B50408" w14:textId="77777777" w:rsidR="008212D9" w:rsidRPr="00FB5CC1" w:rsidRDefault="00383DF1" w:rsidP="008212D9">
      <w:pPr>
        <w:ind w:left="709" w:right="899"/>
        <w:jc w:val="both"/>
        <w:rPr>
          <w:rFonts w:ascii="Palatino Linotype" w:hAnsi="Palatino Linotype"/>
          <w:i/>
          <w:sz w:val="22"/>
        </w:rPr>
      </w:pPr>
      <w:r w:rsidRPr="00FB5CC1">
        <w:rPr>
          <w:rFonts w:ascii="Palatino Linotype" w:hAnsi="Palatino Linotype"/>
          <w:i/>
          <w:sz w:val="22"/>
        </w:rPr>
        <w:sym w:font="Symbol" w:char="F0B7"/>
      </w:r>
      <w:r w:rsidRPr="00FB5CC1">
        <w:rPr>
          <w:rFonts w:ascii="Palatino Linotype" w:hAnsi="Palatino Linotype"/>
          <w:i/>
          <w:sz w:val="22"/>
        </w:rPr>
        <w:t xml:space="preserve"> El Programa Anual, constituye un componente del Presupuesto por Programas que es la base para transitar al Presupuesto basado en Resultados (</w:t>
      </w:r>
      <w:proofErr w:type="spellStart"/>
      <w:r w:rsidRPr="00FB5CC1">
        <w:rPr>
          <w:rFonts w:ascii="Palatino Linotype" w:hAnsi="Palatino Linotype"/>
          <w:i/>
          <w:sz w:val="22"/>
        </w:rPr>
        <w:t>PbR</w:t>
      </w:r>
      <w:proofErr w:type="spellEnd"/>
      <w:r w:rsidRPr="00FB5CC1">
        <w:rPr>
          <w:rFonts w:ascii="Palatino Linotype" w:hAnsi="Palatino Linotype"/>
          <w:i/>
          <w:sz w:val="22"/>
        </w:rPr>
        <w:t xml:space="preserve">), en el cual </w:t>
      </w:r>
      <w:r w:rsidRPr="00FB5CC1">
        <w:rPr>
          <w:rFonts w:ascii="Palatino Linotype" w:hAnsi="Palatino Linotype"/>
          <w:b/>
          <w:i/>
          <w:sz w:val="22"/>
        </w:rPr>
        <w:t>se plasman los objetivos, estrategias, metas de actividad, indicadores y proyectos, de acuerdo a las prioridades del Plan de Desarrollo Municipal y las demandas de la sociedad, para ser traducidas en resultados concretos</w:t>
      </w:r>
      <w:r w:rsidRPr="00FB5CC1">
        <w:rPr>
          <w:rFonts w:ascii="Palatino Linotype" w:hAnsi="Palatino Linotype"/>
          <w:i/>
          <w:sz w:val="22"/>
        </w:rPr>
        <w:t xml:space="preserve"> a visualizarse en el período presupuestal determinado, lo que nos permite conocer con certeza acerca de: ¿qué se va a hacer?, ¿para lograr qué? y ¿cómo y cuándo se realizará?. </w:t>
      </w:r>
    </w:p>
    <w:p w14:paraId="05B61861" w14:textId="77777777" w:rsidR="008212D9" w:rsidRPr="00FB5CC1" w:rsidRDefault="00383DF1" w:rsidP="008212D9">
      <w:pPr>
        <w:ind w:left="709" w:right="899"/>
        <w:jc w:val="both"/>
        <w:rPr>
          <w:rFonts w:ascii="Palatino Linotype" w:hAnsi="Palatino Linotype"/>
          <w:i/>
          <w:sz w:val="22"/>
        </w:rPr>
      </w:pPr>
      <w:r w:rsidRPr="00FB5CC1">
        <w:rPr>
          <w:rFonts w:ascii="Palatino Linotype" w:hAnsi="Palatino Linotype"/>
          <w:i/>
          <w:sz w:val="22"/>
        </w:rPr>
        <w:sym w:font="Symbol" w:char="F0B7"/>
      </w:r>
      <w:r w:rsidRPr="00FB5CC1">
        <w:rPr>
          <w:rFonts w:ascii="Palatino Linotype" w:hAnsi="Palatino Linotype"/>
          <w:i/>
          <w:sz w:val="22"/>
        </w:rPr>
        <w:t xml:space="preserve"> </w:t>
      </w:r>
      <w:r w:rsidRPr="00FB5CC1">
        <w:rPr>
          <w:rFonts w:ascii="Palatino Linotype" w:hAnsi="Palatino Linotype"/>
          <w:b/>
          <w:i/>
          <w:sz w:val="22"/>
        </w:rPr>
        <w:t>La integración del Programa Anual deberá partir del techo financiero que la Tesorería asigne a cada unidad administrativa de los municipios en cada Programa presupuestario y proyecto,</w:t>
      </w:r>
      <w:r w:rsidRPr="00FB5CC1">
        <w:rPr>
          <w:rFonts w:ascii="Palatino Linotype" w:hAnsi="Palatino Linotype"/>
          <w:i/>
          <w:sz w:val="22"/>
        </w:rPr>
        <w:t xml:space="preserve"> lo que servirá de base para la programación y el </w:t>
      </w:r>
      <w:proofErr w:type="spellStart"/>
      <w:r w:rsidRPr="00FB5CC1">
        <w:rPr>
          <w:rFonts w:ascii="Palatino Linotype" w:hAnsi="Palatino Linotype"/>
          <w:i/>
          <w:sz w:val="22"/>
        </w:rPr>
        <w:t>costeo</w:t>
      </w:r>
      <w:proofErr w:type="spellEnd"/>
      <w:r w:rsidRPr="00FB5CC1">
        <w:rPr>
          <w:rFonts w:ascii="Palatino Linotype" w:hAnsi="Palatino Linotype"/>
          <w:i/>
          <w:sz w:val="22"/>
        </w:rPr>
        <w:t xml:space="preserve"> de las actividades a desarrollar del Anteproyecto de Presupuesto de Egresos; dicha asignación se tendrá que llevar a cabo identificando la información plasmada en los formatos PbRM-01a y PbRM-01b. </w:t>
      </w:r>
    </w:p>
    <w:p w14:paraId="509AB9B0" w14:textId="77777777" w:rsidR="008212D9" w:rsidRPr="00FB5CC1" w:rsidRDefault="00383DF1" w:rsidP="008212D9">
      <w:pPr>
        <w:ind w:left="709" w:right="899"/>
        <w:jc w:val="both"/>
        <w:rPr>
          <w:rFonts w:ascii="Palatino Linotype" w:hAnsi="Palatino Linotype"/>
          <w:i/>
          <w:sz w:val="22"/>
        </w:rPr>
      </w:pPr>
      <w:r w:rsidRPr="00FB5CC1">
        <w:rPr>
          <w:rFonts w:ascii="Palatino Linotype" w:hAnsi="Palatino Linotype"/>
          <w:i/>
          <w:sz w:val="22"/>
        </w:rPr>
        <w:sym w:font="Symbol" w:char="F0B7"/>
      </w:r>
      <w:r w:rsidRPr="00FB5CC1">
        <w:rPr>
          <w:rFonts w:ascii="Palatino Linotype" w:hAnsi="Palatino Linotype"/>
          <w:i/>
          <w:sz w:val="22"/>
        </w:rPr>
        <w:t xml:space="preserve"> Para fijar y dar a conocer a las Dependencias y Organismos Municipales los techos financieros tal como lo establece el Artículo 295 del Código Financiero del Estado de México y Municipios, la Tesorería una vez estimando los ingresos e identificando los costos irreductibles (servicios personales + materiales y suministros necesarios + servicios generales necesarios + gastos de deuda + pasivos), fijará los techos financieros para cada Dependencia General. </w:t>
      </w:r>
    </w:p>
    <w:p w14:paraId="5909F645" w14:textId="77777777" w:rsidR="008212D9" w:rsidRPr="00FB5CC1" w:rsidRDefault="00383DF1" w:rsidP="008212D9">
      <w:pPr>
        <w:ind w:left="709" w:right="899"/>
        <w:jc w:val="both"/>
        <w:rPr>
          <w:rFonts w:ascii="Palatino Linotype" w:hAnsi="Palatino Linotype"/>
          <w:i/>
          <w:sz w:val="22"/>
        </w:rPr>
      </w:pPr>
      <w:r w:rsidRPr="00FB5CC1">
        <w:rPr>
          <w:rFonts w:ascii="Palatino Linotype" w:hAnsi="Palatino Linotype"/>
          <w:i/>
          <w:sz w:val="22"/>
        </w:rPr>
        <w:sym w:font="Symbol" w:char="F0B7"/>
      </w:r>
      <w:r w:rsidRPr="00FB5CC1">
        <w:rPr>
          <w:rFonts w:ascii="Palatino Linotype" w:hAnsi="Palatino Linotype"/>
          <w:i/>
          <w:sz w:val="22"/>
        </w:rPr>
        <w:t xml:space="preserve"> El </w:t>
      </w:r>
      <w:r w:rsidRPr="00FB5CC1">
        <w:rPr>
          <w:rFonts w:ascii="Palatino Linotype" w:hAnsi="Palatino Linotype"/>
          <w:b/>
          <w:i/>
          <w:sz w:val="22"/>
        </w:rPr>
        <w:t xml:space="preserve">Programa Anual deberá permitir la evaluación programática y presupuestal del ejercicio del gasto, </w:t>
      </w:r>
      <w:r w:rsidRPr="00FB5CC1">
        <w:rPr>
          <w:rFonts w:ascii="Palatino Linotype" w:hAnsi="Palatino Linotype"/>
          <w:i/>
          <w:sz w:val="22"/>
        </w:rPr>
        <w:t xml:space="preserve">en términos de resultados, tanto cuantitativos como cualitativos. </w:t>
      </w:r>
    </w:p>
    <w:p w14:paraId="0776374A" w14:textId="6E399BF1" w:rsidR="00383DF1" w:rsidRPr="00FB5CC1" w:rsidRDefault="00383DF1" w:rsidP="008212D9">
      <w:pPr>
        <w:ind w:left="709" w:right="899"/>
        <w:jc w:val="both"/>
        <w:rPr>
          <w:rFonts w:ascii="Palatino Linotype" w:hAnsi="Palatino Linotype"/>
          <w:b/>
          <w:i/>
          <w:sz w:val="22"/>
        </w:rPr>
      </w:pPr>
      <w:r w:rsidRPr="00FB5CC1">
        <w:rPr>
          <w:rFonts w:ascii="Palatino Linotype" w:hAnsi="Palatino Linotype"/>
          <w:i/>
          <w:sz w:val="22"/>
        </w:rPr>
        <w:sym w:font="Symbol" w:char="F0B7"/>
      </w:r>
      <w:r w:rsidRPr="00FB5CC1">
        <w:rPr>
          <w:rFonts w:ascii="Palatino Linotype" w:hAnsi="Palatino Linotype"/>
          <w:i/>
          <w:sz w:val="22"/>
        </w:rPr>
        <w:t xml:space="preserve"> Para la </w:t>
      </w:r>
      <w:r w:rsidRPr="00FB5CC1">
        <w:rPr>
          <w:rFonts w:ascii="Palatino Linotype" w:hAnsi="Palatino Linotype"/>
          <w:b/>
          <w:i/>
          <w:sz w:val="22"/>
        </w:rPr>
        <w:t>formulación del Programa Anual deberán ser llenados los formatos: PbRM-01a; PbRM-01b; PbRM-01c; PbRM01d y PbRM-01e.</w:t>
      </w:r>
    </w:p>
    <w:p w14:paraId="33D7CA10" w14:textId="77777777" w:rsidR="00383DF1" w:rsidRPr="00FB5CC1" w:rsidRDefault="00383DF1" w:rsidP="0056377B">
      <w:pPr>
        <w:spacing w:line="360" w:lineRule="auto"/>
        <w:jc w:val="both"/>
        <w:rPr>
          <w:rFonts w:ascii="Palatino Linotype" w:hAnsi="Palatino Linotype"/>
        </w:rPr>
      </w:pPr>
    </w:p>
    <w:p w14:paraId="4C894508" w14:textId="0E2D74F3" w:rsidR="009D1B5C" w:rsidRPr="00FB5CC1" w:rsidRDefault="00240180" w:rsidP="009D1B5C">
      <w:pPr>
        <w:spacing w:line="360" w:lineRule="auto"/>
        <w:jc w:val="both"/>
        <w:rPr>
          <w:rFonts w:ascii="Palatino Linotype" w:hAnsi="Palatino Linotype"/>
        </w:rPr>
      </w:pPr>
      <w:r w:rsidRPr="00FB5CC1">
        <w:rPr>
          <w:rFonts w:ascii="Palatino Linotype" w:hAnsi="Palatino Linotype"/>
        </w:rPr>
        <w:t>Por lo que,</w:t>
      </w:r>
      <w:r w:rsidR="006837BA" w:rsidRPr="00FB5CC1">
        <w:rPr>
          <w:rFonts w:ascii="Palatino Linotype" w:hAnsi="Palatino Linotype"/>
        </w:rPr>
        <w:t xml:space="preserve"> para la elaboración del Presupuesto de Egresos del año 2019, se debió de haber llenado los </w:t>
      </w:r>
      <w:r w:rsidRPr="00FB5CC1">
        <w:rPr>
          <w:rFonts w:ascii="Palatino Linotype" w:hAnsi="Palatino Linotype"/>
        </w:rPr>
        <w:t xml:space="preserve">formatos que conforman </w:t>
      </w:r>
      <w:r w:rsidR="006837BA" w:rsidRPr="00FB5CC1">
        <w:rPr>
          <w:rFonts w:ascii="Palatino Linotype" w:hAnsi="Palatino Linotype"/>
        </w:rPr>
        <w:t xml:space="preserve">del Programa solicitado por el particular </w:t>
      </w:r>
      <w:r w:rsidRPr="00FB5CC1">
        <w:rPr>
          <w:rFonts w:ascii="Palatino Linotype" w:hAnsi="Palatino Linotype"/>
        </w:rPr>
        <w:lastRenderedPageBreak/>
        <w:t>(PbRM-01a, PbRM-01b</w:t>
      </w:r>
      <w:r w:rsidR="009D1B5C" w:rsidRPr="00FB5CC1">
        <w:rPr>
          <w:rFonts w:ascii="Palatino Linotype" w:hAnsi="Palatino Linotype"/>
        </w:rPr>
        <w:t>,</w:t>
      </w:r>
      <w:r w:rsidR="006837BA" w:rsidRPr="00FB5CC1">
        <w:rPr>
          <w:rFonts w:ascii="Palatino Linotype" w:hAnsi="Palatino Linotype"/>
        </w:rPr>
        <w:t xml:space="preserve"> PbRM-01c, PbRM-01d, PbRM-01e), documentos que es procedente su entrega. </w:t>
      </w:r>
    </w:p>
    <w:p w14:paraId="2B3CEA64" w14:textId="77777777" w:rsidR="00240180" w:rsidRPr="00FB5CC1" w:rsidRDefault="00240180" w:rsidP="0056377B">
      <w:pPr>
        <w:spacing w:line="360" w:lineRule="auto"/>
        <w:jc w:val="both"/>
        <w:rPr>
          <w:rFonts w:ascii="Palatino Linotype" w:eastAsia="Calibri" w:hAnsi="Palatino Linotype" w:cs="Arial"/>
        </w:rPr>
      </w:pPr>
    </w:p>
    <w:p w14:paraId="5FC8E40C" w14:textId="580F85A9" w:rsidR="003A1A52" w:rsidRPr="0056377B" w:rsidRDefault="009D1B5C" w:rsidP="0056377B">
      <w:pPr>
        <w:spacing w:line="360" w:lineRule="auto"/>
        <w:jc w:val="both"/>
        <w:rPr>
          <w:rFonts w:ascii="Palatino Linotype" w:hAnsi="Palatino Linotype" w:cs="Arial"/>
          <w:lang w:val="es-ES"/>
        </w:rPr>
      </w:pPr>
      <w:r w:rsidRPr="00FB5CC1">
        <w:rPr>
          <w:rFonts w:ascii="Palatino Linotype" w:eastAsia="Calibri" w:hAnsi="Palatino Linotype" w:cs="Arial"/>
        </w:rPr>
        <w:t>Por otro lado</w:t>
      </w:r>
      <w:r w:rsidR="003A1A52" w:rsidRPr="00FB5CC1">
        <w:rPr>
          <w:rFonts w:ascii="Palatino Linotype" w:eastAsia="Calibri" w:hAnsi="Palatino Linotype" w:cs="Arial"/>
        </w:rPr>
        <w:t xml:space="preserve">, </w:t>
      </w:r>
      <w:r w:rsidR="003A1A52" w:rsidRPr="00FB5CC1">
        <w:rPr>
          <w:rFonts w:ascii="Palatino Linotype" w:hAnsi="Palatino Linotype" w:cs="Arial"/>
        </w:rPr>
        <w:t>e</w:t>
      </w:r>
      <w:r w:rsidR="003A1A52" w:rsidRPr="00FB5CC1">
        <w:rPr>
          <w:rFonts w:ascii="Palatino Linotype" w:hAnsi="Palatino Linotype" w:cs="Arial"/>
          <w:lang w:val="es-ES"/>
        </w:rPr>
        <w:t>l artículo 139 fracción I de la Constitución Política del Estado Libre y Soberano de México, dispone</w:t>
      </w:r>
      <w:r w:rsidR="003A1A52" w:rsidRPr="0056377B">
        <w:rPr>
          <w:rFonts w:ascii="Palatino Linotype" w:hAnsi="Palatino Linotype" w:cs="Arial"/>
          <w:lang w:val="es-ES"/>
        </w:rPr>
        <w:t xml:space="preserve"> que el desarrollo de la entidad se sustenta en el sistema estatal de planeación que tiene como base el plan de desarrollo del Estado de México, mismo que a la letra precisa lo siguiente:</w:t>
      </w:r>
    </w:p>
    <w:p w14:paraId="38E1971F" w14:textId="77777777" w:rsidR="003A1A52" w:rsidRPr="0056377B" w:rsidRDefault="003A1A52" w:rsidP="0056377B">
      <w:pPr>
        <w:jc w:val="both"/>
        <w:rPr>
          <w:rFonts w:ascii="Palatino Linotype" w:hAnsi="Palatino Linotype"/>
        </w:rPr>
      </w:pPr>
    </w:p>
    <w:p w14:paraId="416F5648" w14:textId="77777777" w:rsidR="003A1A52" w:rsidRPr="0056377B" w:rsidRDefault="003A1A52" w:rsidP="0056377B">
      <w:pPr>
        <w:tabs>
          <w:tab w:val="left" w:pos="851"/>
        </w:tabs>
        <w:ind w:left="851" w:right="901"/>
        <w:jc w:val="both"/>
        <w:rPr>
          <w:rFonts w:ascii="Palatino Linotype" w:hAnsi="Palatino Linotype"/>
          <w:i/>
          <w:sz w:val="22"/>
        </w:rPr>
      </w:pPr>
      <w:r w:rsidRPr="0056377B">
        <w:rPr>
          <w:rFonts w:ascii="Palatino Linotype" w:hAnsi="Palatino Linotype" w:cs="Arial"/>
          <w:b/>
          <w:i/>
          <w:sz w:val="22"/>
          <w:lang w:val="es-ES"/>
        </w:rPr>
        <w:t xml:space="preserve">“Artículo 139.- </w:t>
      </w:r>
      <w:r w:rsidRPr="0056377B">
        <w:rPr>
          <w:rFonts w:ascii="Palatino Linotype" w:hAnsi="Palatino Linotype"/>
          <w:i/>
          <w:sz w:val="22"/>
        </w:rPr>
        <w:t>El desarrollo de la entidad se sustenta en el Sistema Estatal de Planeación Democrática, que tiene como base el Plan de Desarrollo del Estado de México:</w:t>
      </w:r>
    </w:p>
    <w:p w14:paraId="674DCFB6" w14:textId="77777777" w:rsidR="003A1A52" w:rsidRPr="0056377B" w:rsidRDefault="003A1A52" w:rsidP="0056377B">
      <w:pPr>
        <w:autoSpaceDE w:val="0"/>
        <w:autoSpaceDN w:val="0"/>
        <w:adjustRightInd w:val="0"/>
        <w:ind w:left="709" w:right="757"/>
        <w:jc w:val="both"/>
        <w:rPr>
          <w:rFonts w:ascii="Palatino Linotype" w:hAnsi="Palatino Linotype" w:cs="Arial"/>
          <w:b/>
          <w:i/>
          <w:sz w:val="22"/>
          <w:lang w:val="es-ES"/>
        </w:rPr>
      </w:pPr>
    </w:p>
    <w:p w14:paraId="2F2664DE" w14:textId="77777777" w:rsidR="003A1A52" w:rsidRPr="0056377B" w:rsidRDefault="003A1A52" w:rsidP="0056377B">
      <w:pPr>
        <w:tabs>
          <w:tab w:val="left" w:pos="851"/>
        </w:tabs>
        <w:ind w:left="851" w:right="901"/>
        <w:jc w:val="both"/>
        <w:rPr>
          <w:rFonts w:ascii="Palatino Linotype" w:hAnsi="Palatino Linotype"/>
          <w:sz w:val="22"/>
        </w:rPr>
      </w:pPr>
      <w:r w:rsidRPr="0056377B">
        <w:rPr>
          <w:rFonts w:ascii="Palatino Linotype" w:hAnsi="Palatino Linotype" w:cs="Arial"/>
          <w:b/>
          <w:i/>
          <w:sz w:val="22"/>
          <w:lang w:val="es-ES"/>
        </w:rPr>
        <w:t xml:space="preserve">I.- </w:t>
      </w:r>
      <w:r w:rsidRPr="0056377B">
        <w:rPr>
          <w:rFonts w:ascii="Palatino Linotype" w:hAnsi="Palatino Linotype"/>
          <w:i/>
          <w:sz w:val="22"/>
        </w:rPr>
        <w:t xml:space="preserve">“El </w:t>
      </w:r>
      <w:r w:rsidRPr="0056377B">
        <w:rPr>
          <w:rFonts w:ascii="Palatino Linotype" w:hAnsi="Palatino Linotype"/>
          <w:b/>
          <w:i/>
          <w:sz w:val="22"/>
        </w:rPr>
        <w:t>sistema Estatal de Planeación Democrática, se integrara por los planes y programas que formulen las autoridades estatales y municipales</w:t>
      </w:r>
      <w:r w:rsidRPr="0056377B">
        <w:rPr>
          <w:rFonts w:ascii="Palatino Linotype" w:hAnsi="Palatino Linotype"/>
          <w:i/>
          <w:sz w:val="22"/>
        </w:rPr>
        <w:t xml:space="preserve"> y considerará en su proceso: El planteamiento de la problemática con base en la realidad objetiva, los indicadores de desarrollo social y humano, la proyección genérica de los objetivos para la estructuración de planes, programas y acciones que regirán el ejercicio de sus funciones públicas, su control y evaluación. Las Leyes de la materia proveerán la participación de los sectores público, privado y social en el proceso y el mecanismo de retroalimentación permanente en el sistema”</w:t>
      </w:r>
    </w:p>
    <w:p w14:paraId="6EF853C4" w14:textId="77777777" w:rsidR="003A1A52" w:rsidRPr="0056377B" w:rsidRDefault="003A1A52" w:rsidP="0056377B">
      <w:pPr>
        <w:tabs>
          <w:tab w:val="left" w:pos="851"/>
        </w:tabs>
        <w:ind w:left="851" w:right="901"/>
        <w:jc w:val="both"/>
        <w:rPr>
          <w:rFonts w:ascii="Palatino Linotype" w:hAnsi="Palatino Linotype" w:cs="Arial"/>
          <w:i/>
          <w:sz w:val="22"/>
          <w:lang w:val="es-ES"/>
        </w:rPr>
      </w:pPr>
      <w:r w:rsidRPr="0056377B">
        <w:rPr>
          <w:rFonts w:ascii="Palatino Linotype" w:hAnsi="Palatino Linotype" w:cs="Arial"/>
          <w:i/>
          <w:sz w:val="22"/>
          <w:lang w:val="es-ES"/>
        </w:rPr>
        <w:t>(Énfasis añadido)</w:t>
      </w:r>
    </w:p>
    <w:p w14:paraId="47B26C1B" w14:textId="77777777" w:rsidR="003A1A52" w:rsidRPr="0056377B" w:rsidRDefault="003A1A52" w:rsidP="0056377B">
      <w:pPr>
        <w:jc w:val="both"/>
        <w:rPr>
          <w:rFonts w:ascii="Palatino Linotype" w:eastAsia="Calibri" w:hAnsi="Palatino Linotype" w:cs="Arial"/>
        </w:rPr>
      </w:pPr>
    </w:p>
    <w:p w14:paraId="22EA22D9" w14:textId="77777777" w:rsidR="003A1A52" w:rsidRPr="0056377B" w:rsidRDefault="003A1A52" w:rsidP="0056377B">
      <w:pPr>
        <w:spacing w:line="360" w:lineRule="auto"/>
        <w:jc w:val="both"/>
        <w:rPr>
          <w:rFonts w:ascii="Palatino Linotype" w:hAnsi="Palatino Linotype"/>
        </w:rPr>
      </w:pPr>
      <w:r w:rsidRPr="0056377B">
        <w:rPr>
          <w:rFonts w:ascii="Palatino Linotype" w:hAnsi="Palatino Linotype" w:cs="Arial"/>
        </w:rPr>
        <w:t xml:space="preserve">De esta misma forma, los </w:t>
      </w:r>
      <w:r w:rsidRPr="0056377B">
        <w:rPr>
          <w:rFonts w:ascii="Palatino Linotype" w:eastAsia="Calibri" w:hAnsi="Palatino Linotype" w:cs="Arial"/>
          <w:lang w:eastAsia="en-US"/>
        </w:rPr>
        <w:t>artículos 1, facción I y IX;  14 y 19 fracción I de  la Ley de Planeación del Estado de México y Municipios, que establecen:</w:t>
      </w:r>
    </w:p>
    <w:p w14:paraId="0B47ACE9" w14:textId="77777777" w:rsidR="003A1A52" w:rsidRPr="0056377B" w:rsidRDefault="003A1A52" w:rsidP="0056377B">
      <w:pPr>
        <w:autoSpaceDE w:val="0"/>
        <w:autoSpaceDN w:val="0"/>
        <w:adjustRightInd w:val="0"/>
        <w:ind w:left="851" w:right="900"/>
        <w:jc w:val="both"/>
        <w:rPr>
          <w:rFonts w:ascii="Palatino Linotype" w:eastAsia="Calibri" w:hAnsi="Palatino Linotype" w:cs="Bookman Old Style"/>
          <w:bCs/>
          <w:i/>
          <w:sz w:val="22"/>
          <w:szCs w:val="22"/>
          <w:lang w:eastAsia="en-US"/>
        </w:rPr>
      </w:pPr>
    </w:p>
    <w:p w14:paraId="57C12476" w14:textId="77777777" w:rsidR="003A1A52" w:rsidRPr="0056377B" w:rsidRDefault="003A1A52" w:rsidP="0056377B">
      <w:pPr>
        <w:tabs>
          <w:tab w:val="left" w:pos="8222"/>
        </w:tabs>
        <w:ind w:left="851" w:right="899"/>
        <w:jc w:val="both"/>
        <w:rPr>
          <w:rFonts w:ascii="Palatino Linotype" w:eastAsia="Calibri" w:hAnsi="Palatino Linotype" w:cs="Bookman Old Style"/>
          <w:i/>
          <w:sz w:val="22"/>
          <w:szCs w:val="22"/>
          <w:lang w:eastAsia="en-US"/>
        </w:rPr>
      </w:pPr>
      <w:r w:rsidRPr="0056377B">
        <w:rPr>
          <w:rFonts w:ascii="Palatino Linotype" w:eastAsia="Calibri" w:hAnsi="Palatino Linotype" w:cs="Bookman Old Style"/>
          <w:bCs/>
          <w:i/>
          <w:sz w:val="22"/>
          <w:szCs w:val="22"/>
          <w:lang w:eastAsia="en-US"/>
        </w:rPr>
        <w:t>“</w:t>
      </w:r>
      <w:r w:rsidRPr="0056377B">
        <w:rPr>
          <w:rFonts w:ascii="Palatino Linotype" w:eastAsia="Calibri" w:hAnsi="Palatino Linotype" w:cs="Bookman Old Style"/>
          <w:b/>
          <w:bCs/>
          <w:i/>
          <w:sz w:val="22"/>
          <w:szCs w:val="22"/>
          <w:lang w:eastAsia="en-US"/>
        </w:rPr>
        <w:t xml:space="preserve">Artículo 1.- </w:t>
      </w:r>
      <w:r w:rsidRPr="0056377B">
        <w:rPr>
          <w:rFonts w:ascii="Palatino Linotype" w:eastAsia="Calibri" w:hAnsi="Palatino Linotype" w:cs="Bookman Old Style"/>
          <w:i/>
          <w:sz w:val="22"/>
          <w:szCs w:val="22"/>
          <w:lang w:eastAsia="en-US"/>
        </w:rPr>
        <w:t>La presente ley es de orden público e interés social y tiene por objeto, establecer las normas:</w:t>
      </w:r>
    </w:p>
    <w:p w14:paraId="27A09717" w14:textId="77777777" w:rsidR="003A1A52" w:rsidRPr="0056377B" w:rsidRDefault="003A1A52" w:rsidP="0056377B">
      <w:pPr>
        <w:tabs>
          <w:tab w:val="left" w:pos="8222"/>
        </w:tabs>
        <w:ind w:left="851" w:right="899"/>
        <w:jc w:val="both"/>
        <w:rPr>
          <w:rFonts w:ascii="Palatino Linotype" w:eastAsia="Calibri" w:hAnsi="Palatino Linotype" w:cs="Bookman Old Style"/>
          <w:i/>
          <w:sz w:val="22"/>
          <w:szCs w:val="22"/>
          <w:lang w:eastAsia="en-US"/>
        </w:rPr>
      </w:pPr>
      <w:r w:rsidRPr="0056377B">
        <w:rPr>
          <w:rFonts w:ascii="Palatino Linotype" w:eastAsia="Calibri" w:hAnsi="Palatino Linotype" w:cs="Bookman Old Style"/>
          <w:i/>
          <w:sz w:val="22"/>
          <w:szCs w:val="22"/>
          <w:lang w:eastAsia="en-US"/>
        </w:rPr>
        <w:t xml:space="preserve">I. Del Sistema de Planeación Democrática para el Desarrollo del Estado de México </w:t>
      </w:r>
      <w:r w:rsidRPr="0056377B">
        <w:rPr>
          <w:rFonts w:ascii="Palatino Linotype" w:eastAsia="Calibri" w:hAnsi="Palatino Linotype" w:cs="Bookman Old Style"/>
          <w:b/>
          <w:i/>
          <w:sz w:val="22"/>
          <w:szCs w:val="22"/>
          <w:lang w:eastAsia="en-US"/>
        </w:rPr>
        <w:t>y Municipios;</w:t>
      </w:r>
    </w:p>
    <w:p w14:paraId="56D10720" w14:textId="77777777" w:rsidR="003A1A52" w:rsidRPr="0056377B" w:rsidRDefault="003A1A52" w:rsidP="0056377B">
      <w:pPr>
        <w:tabs>
          <w:tab w:val="left" w:pos="8222"/>
        </w:tabs>
        <w:ind w:left="851" w:right="899"/>
        <w:jc w:val="both"/>
        <w:rPr>
          <w:rFonts w:ascii="Palatino Linotype" w:eastAsia="Calibri" w:hAnsi="Palatino Linotype" w:cs="Arial"/>
          <w:i/>
          <w:sz w:val="22"/>
          <w:szCs w:val="22"/>
          <w:lang w:eastAsia="en-US"/>
        </w:rPr>
      </w:pPr>
      <w:r w:rsidRPr="0056377B">
        <w:rPr>
          <w:rFonts w:ascii="Palatino Linotype" w:eastAsia="Calibri" w:hAnsi="Palatino Linotype" w:cs="Arial"/>
          <w:i/>
          <w:sz w:val="22"/>
          <w:szCs w:val="22"/>
          <w:lang w:eastAsia="en-US"/>
        </w:rPr>
        <w:t>II. (…)</w:t>
      </w:r>
    </w:p>
    <w:p w14:paraId="2C0B3230" w14:textId="77777777" w:rsidR="003A1A52" w:rsidRPr="0056377B" w:rsidRDefault="003A1A52" w:rsidP="0056377B">
      <w:pPr>
        <w:tabs>
          <w:tab w:val="left" w:pos="7655"/>
        </w:tabs>
        <w:ind w:left="851" w:right="899"/>
        <w:jc w:val="both"/>
        <w:rPr>
          <w:rFonts w:ascii="Palatino Linotype" w:eastAsia="Calibri" w:hAnsi="Palatino Linotype" w:cs="Arial"/>
          <w:b/>
          <w:bCs/>
          <w:i/>
          <w:sz w:val="22"/>
          <w:szCs w:val="22"/>
          <w:lang w:eastAsia="en-US"/>
        </w:rPr>
      </w:pPr>
    </w:p>
    <w:p w14:paraId="449133EE" w14:textId="77777777" w:rsidR="003A1A52" w:rsidRPr="0056377B" w:rsidRDefault="003A1A52" w:rsidP="0056377B">
      <w:pPr>
        <w:tabs>
          <w:tab w:val="left" w:pos="8222"/>
        </w:tabs>
        <w:ind w:left="851" w:right="899"/>
        <w:jc w:val="both"/>
        <w:rPr>
          <w:rFonts w:ascii="Palatino Linotype" w:eastAsia="Calibri" w:hAnsi="Palatino Linotype" w:cs="Arial"/>
          <w:i/>
          <w:sz w:val="22"/>
          <w:szCs w:val="22"/>
          <w:lang w:eastAsia="en-US"/>
        </w:rPr>
      </w:pPr>
      <w:r w:rsidRPr="0056377B">
        <w:rPr>
          <w:rFonts w:ascii="Palatino Linotype" w:eastAsia="Calibri" w:hAnsi="Palatino Linotype" w:cs="Arial"/>
          <w:b/>
          <w:bCs/>
          <w:i/>
          <w:sz w:val="22"/>
          <w:szCs w:val="22"/>
          <w:lang w:eastAsia="en-US"/>
        </w:rPr>
        <w:t xml:space="preserve">Artículo 14.- </w:t>
      </w:r>
      <w:r w:rsidRPr="0056377B">
        <w:rPr>
          <w:rFonts w:ascii="Palatino Linotype" w:eastAsia="Calibri" w:hAnsi="Palatino Linotype" w:cs="Arial"/>
          <w:i/>
          <w:sz w:val="22"/>
          <w:szCs w:val="22"/>
          <w:lang w:eastAsia="en-US"/>
        </w:rPr>
        <w:t>El Sistema de Planeación Democrática para el Desarrollo del Estado de México y Municipios se conforma por:</w:t>
      </w:r>
    </w:p>
    <w:p w14:paraId="42325A97" w14:textId="77777777" w:rsidR="003A1A52" w:rsidRPr="0056377B" w:rsidRDefault="003A1A52" w:rsidP="0056377B">
      <w:pPr>
        <w:tabs>
          <w:tab w:val="left" w:pos="8222"/>
        </w:tabs>
        <w:ind w:left="851" w:right="899"/>
        <w:jc w:val="both"/>
        <w:rPr>
          <w:rFonts w:ascii="Palatino Linotype" w:eastAsia="Calibri" w:hAnsi="Palatino Linotype" w:cs="Arial"/>
          <w:i/>
          <w:sz w:val="22"/>
          <w:szCs w:val="22"/>
          <w:lang w:eastAsia="en-US"/>
        </w:rPr>
      </w:pPr>
      <w:r w:rsidRPr="0056377B">
        <w:rPr>
          <w:rFonts w:ascii="Palatino Linotype" w:eastAsia="Calibri" w:hAnsi="Palatino Linotype" w:cs="Arial"/>
          <w:i/>
          <w:sz w:val="22"/>
          <w:szCs w:val="22"/>
          <w:lang w:eastAsia="en-US"/>
        </w:rPr>
        <w:lastRenderedPageBreak/>
        <w:t xml:space="preserve">I. El Plan de Desarrollo del Estado de México; </w:t>
      </w:r>
    </w:p>
    <w:p w14:paraId="20CA1A57" w14:textId="77777777" w:rsidR="003A1A52" w:rsidRPr="0056377B" w:rsidRDefault="003A1A52" w:rsidP="0056377B">
      <w:pPr>
        <w:tabs>
          <w:tab w:val="left" w:pos="8222"/>
        </w:tabs>
        <w:ind w:left="851" w:right="899"/>
        <w:jc w:val="both"/>
        <w:rPr>
          <w:rFonts w:ascii="Palatino Linotype" w:eastAsia="Calibri" w:hAnsi="Palatino Linotype" w:cs="Arial"/>
          <w:b/>
          <w:i/>
          <w:sz w:val="22"/>
          <w:szCs w:val="22"/>
          <w:lang w:eastAsia="en-US"/>
        </w:rPr>
      </w:pPr>
      <w:r w:rsidRPr="0056377B">
        <w:rPr>
          <w:rFonts w:ascii="Palatino Linotype" w:eastAsia="Calibri" w:hAnsi="Palatino Linotype" w:cs="Arial"/>
          <w:b/>
          <w:i/>
          <w:sz w:val="22"/>
          <w:szCs w:val="22"/>
          <w:lang w:eastAsia="en-US"/>
        </w:rPr>
        <w:t xml:space="preserve">II. Los planes de desarrollo municipales; </w:t>
      </w:r>
    </w:p>
    <w:p w14:paraId="04613A06" w14:textId="77777777" w:rsidR="003A1A52" w:rsidRPr="0056377B" w:rsidRDefault="003A1A52" w:rsidP="0056377B">
      <w:pPr>
        <w:tabs>
          <w:tab w:val="left" w:pos="8222"/>
        </w:tabs>
        <w:ind w:left="851" w:right="899"/>
        <w:jc w:val="both"/>
        <w:rPr>
          <w:rFonts w:ascii="Palatino Linotype" w:eastAsia="Calibri" w:hAnsi="Palatino Linotype" w:cs="Arial"/>
          <w:b/>
          <w:i/>
          <w:sz w:val="22"/>
          <w:szCs w:val="22"/>
          <w:lang w:eastAsia="en-US"/>
        </w:rPr>
      </w:pPr>
      <w:r w:rsidRPr="0056377B">
        <w:rPr>
          <w:rFonts w:ascii="Palatino Linotype" w:eastAsia="Calibri" w:hAnsi="Palatino Linotype" w:cs="Arial"/>
          <w:b/>
          <w:i/>
          <w:sz w:val="22"/>
          <w:szCs w:val="22"/>
          <w:lang w:eastAsia="en-US"/>
        </w:rPr>
        <w:t xml:space="preserve">III. Los programas sectoriales de corto, mediano y largo plazo; </w:t>
      </w:r>
    </w:p>
    <w:p w14:paraId="20FBB76C" w14:textId="77777777" w:rsidR="003A1A52" w:rsidRPr="0056377B" w:rsidRDefault="003A1A52" w:rsidP="0056377B">
      <w:pPr>
        <w:tabs>
          <w:tab w:val="left" w:pos="8222"/>
        </w:tabs>
        <w:ind w:left="851" w:right="899"/>
        <w:jc w:val="both"/>
        <w:rPr>
          <w:rFonts w:ascii="Palatino Linotype" w:eastAsia="Calibri" w:hAnsi="Palatino Linotype" w:cs="Arial"/>
          <w:b/>
          <w:i/>
          <w:sz w:val="22"/>
          <w:szCs w:val="22"/>
          <w:lang w:eastAsia="en-US"/>
        </w:rPr>
      </w:pPr>
      <w:r w:rsidRPr="0056377B">
        <w:rPr>
          <w:rFonts w:ascii="Palatino Linotype" w:eastAsia="Calibri" w:hAnsi="Palatino Linotype" w:cs="Arial"/>
          <w:b/>
          <w:i/>
          <w:sz w:val="22"/>
          <w:szCs w:val="22"/>
          <w:lang w:eastAsia="en-US"/>
        </w:rPr>
        <w:t xml:space="preserve">IV. Los programas regionales de corto, mediano y largo plazo; </w:t>
      </w:r>
    </w:p>
    <w:p w14:paraId="73B86965" w14:textId="77777777" w:rsidR="003A1A52" w:rsidRPr="0056377B" w:rsidRDefault="003A1A52" w:rsidP="0056377B">
      <w:pPr>
        <w:tabs>
          <w:tab w:val="left" w:pos="8222"/>
        </w:tabs>
        <w:ind w:left="851" w:right="899"/>
        <w:jc w:val="both"/>
        <w:rPr>
          <w:rFonts w:ascii="Palatino Linotype" w:eastAsia="Calibri" w:hAnsi="Palatino Linotype" w:cs="Arial"/>
          <w:b/>
          <w:i/>
          <w:sz w:val="22"/>
          <w:szCs w:val="22"/>
          <w:lang w:eastAsia="en-US"/>
        </w:rPr>
      </w:pPr>
      <w:r w:rsidRPr="0056377B">
        <w:rPr>
          <w:rFonts w:ascii="Palatino Linotype" w:eastAsia="Calibri" w:hAnsi="Palatino Linotype" w:cs="Arial"/>
          <w:b/>
          <w:i/>
          <w:sz w:val="22"/>
          <w:szCs w:val="22"/>
          <w:lang w:eastAsia="en-US"/>
        </w:rPr>
        <w:t xml:space="preserve">V. Los programas especiales; </w:t>
      </w:r>
    </w:p>
    <w:p w14:paraId="04B04C9E" w14:textId="77777777" w:rsidR="003A1A52" w:rsidRPr="0056377B" w:rsidRDefault="003A1A52" w:rsidP="0056377B">
      <w:pPr>
        <w:tabs>
          <w:tab w:val="left" w:pos="8222"/>
        </w:tabs>
        <w:ind w:left="851" w:right="899"/>
        <w:jc w:val="both"/>
        <w:rPr>
          <w:rFonts w:ascii="Palatino Linotype" w:eastAsia="Calibri" w:hAnsi="Palatino Linotype" w:cs="Arial"/>
          <w:i/>
          <w:sz w:val="22"/>
          <w:szCs w:val="22"/>
          <w:lang w:eastAsia="en-US"/>
        </w:rPr>
      </w:pPr>
      <w:r w:rsidRPr="0056377B">
        <w:rPr>
          <w:rFonts w:ascii="Palatino Linotype" w:eastAsia="Calibri" w:hAnsi="Palatino Linotype" w:cs="Arial"/>
          <w:i/>
          <w:sz w:val="22"/>
          <w:szCs w:val="22"/>
          <w:lang w:eastAsia="en-US"/>
        </w:rPr>
        <w:t xml:space="preserve">VI. Los presupuestos por programas; </w:t>
      </w:r>
    </w:p>
    <w:p w14:paraId="7A7805DD" w14:textId="77777777" w:rsidR="003A1A52" w:rsidRPr="0056377B" w:rsidRDefault="003A1A52" w:rsidP="0056377B">
      <w:pPr>
        <w:tabs>
          <w:tab w:val="left" w:pos="8222"/>
        </w:tabs>
        <w:ind w:left="851" w:right="899"/>
        <w:jc w:val="both"/>
        <w:rPr>
          <w:rFonts w:ascii="Palatino Linotype" w:eastAsia="Calibri" w:hAnsi="Palatino Linotype" w:cs="Arial"/>
          <w:i/>
          <w:sz w:val="22"/>
          <w:szCs w:val="22"/>
          <w:lang w:eastAsia="en-US"/>
        </w:rPr>
      </w:pPr>
      <w:r w:rsidRPr="0056377B">
        <w:rPr>
          <w:rFonts w:ascii="Palatino Linotype" w:eastAsia="Calibri" w:hAnsi="Palatino Linotype" w:cs="Arial"/>
          <w:i/>
          <w:sz w:val="22"/>
          <w:szCs w:val="22"/>
          <w:lang w:eastAsia="en-US"/>
        </w:rPr>
        <w:t xml:space="preserve">VII. Los convenios de coordinación; </w:t>
      </w:r>
    </w:p>
    <w:p w14:paraId="6985DF87" w14:textId="77777777" w:rsidR="003A1A52" w:rsidRPr="0056377B" w:rsidRDefault="003A1A52" w:rsidP="0056377B">
      <w:pPr>
        <w:tabs>
          <w:tab w:val="left" w:pos="8222"/>
        </w:tabs>
        <w:ind w:left="851" w:right="899"/>
        <w:jc w:val="both"/>
        <w:rPr>
          <w:rFonts w:ascii="Palatino Linotype" w:eastAsia="Calibri" w:hAnsi="Palatino Linotype" w:cs="Arial"/>
          <w:i/>
          <w:sz w:val="22"/>
          <w:szCs w:val="22"/>
          <w:lang w:eastAsia="en-US"/>
        </w:rPr>
      </w:pPr>
      <w:r w:rsidRPr="0056377B">
        <w:rPr>
          <w:rFonts w:ascii="Palatino Linotype" w:eastAsia="Calibri" w:hAnsi="Palatino Linotype" w:cs="Arial"/>
          <w:i/>
          <w:sz w:val="22"/>
          <w:szCs w:val="22"/>
          <w:lang w:eastAsia="en-US"/>
        </w:rPr>
        <w:t xml:space="preserve">VIII. Los convenios de participación; </w:t>
      </w:r>
    </w:p>
    <w:p w14:paraId="4FDD1BC7" w14:textId="77777777" w:rsidR="003A1A52" w:rsidRPr="0056377B" w:rsidRDefault="003A1A52" w:rsidP="0056377B">
      <w:pPr>
        <w:tabs>
          <w:tab w:val="left" w:pos="8222"/>
        </w:tabs>
        <w:ind w:left="851" w:right="899"/>
        <w:jc w:val="both"/>
        <w:rPr>
          <w:rFonts w:ascii="Palatino Linotype" w:eastAsia="Calibri" w:hAnsi="Palatino Linotype" w:cs="Arial"/>
          <w:i/>
          <w:sz w:val="22"/>
          <w:szCs w:val="22"/>
          <w:lang w:eastAsia="en-US"/>
        </w:rPr>
      </w:pPr>
      <w:r w:rsidRPr="0056377B">
        <w:rPr>
          <w:rFonts w:ascii="Palatino Linotype" w:eastAsia="Calibri" w:hAnsi="Palatino Linotype" w:cs="Arial"/>
          <w:i/>
          <w:sz w:val="22"/>
          <w:szCs w:val="22"/>
          <w:lang w:eastAsia="en-US"/>
        </w:rPr>
        <w:t xml:space="preserve">IX. Los informes de evaluación; </w:t>
      </w:r>
    </w:p>
    <w:p w14:paraId="707F840C" w14:textId="77777777" w:rsidR="003A1A52" w:rsidRPr="0056377B" w:rsidRDefault="003A1A52" w:rsidP="0056377B">
      <w:pPr>
        <w:tabs>
          <w:tab w:val="left" w:pos="8222"/>
        </w:tabs>
        <w:ind w:left="851" w:right="899"/>
        <w:jc w:val="both"/>
        <w:rPr>
          <w:rFonts w:ascii="Palatino Linotype" w:eastAsia="Calibri" w:hAnsi="Palatino Linotype" w:cs="Arial"/>
          <w:i/>
          <w:sz w:val="22"/>
          <w:szCs w:val="22"/>
          <w:lang w:eastAsia="en-US"/>
        </w:rPr>
      </w:pPr>
      <w:r w:rsidRPr="0056377B">
        <w:rPr>
          <w:rFonts w:ascii="Palatino Linotype" w:eastAsia="Calibri" w:hAnsi="Palatino Linotype" w:cs="Arial"/>
          <w:i/>
          <w:sz w:val="22"/>
          <w:szCs w:val="22"/>
          <w:lang w:eastAsia="en-US"/>
        </w:rPr>
        <w:t xml:space="preserve">X. Los dictámenes de reconducción y actualización. </w:t>
      </w:r>
    </w:p>
    <w:p w14:paraId="66F9A9A2" w14:textId="77777777" w:rsidR="003A1A52" w:rsidRPr="0056377B" w:rsidRDefault="003A1A52" w:rsidP="0056377B">
      <w:pPr>
        <w:tabs>
          <w:tab w:val="left" w:pos="8222"/>
        </w:tabs>
        <w:ind w:left="851" w:right="899"/>
        <w:jc w:val="both"/>
        <w:rPr>
          <w:rFonts w:ascii="Palatino Linotype" w:eastAsia="Calibri" w:hAnsi="Palatino Linotype" w:cs="Arial"/>
          <w:i/>
          <w:sz w:val="22"/>
          <w:szCs w:val="22"/>
          <w:lang w:eastAsia="en-US"/>
        </w:rPr>
      </w:pPr>
      <w:r w:rsidRPr="0056377B">
        <w:rPr>
          <w:rFonts w:ascii="Palatino Linotype" w:eastAsia="Calibri" w:hAnsi="Palatino Linotype" w:cs="Arial"/>
          <w:i/>
          <w:sz w:val="22"/>
          <w:szCs w:val="22"/>
          <w:lang w:eastAsia="en-US"/>
        </w:rPr>
        <w:t xml:space="preserve">XI. Los planes de desarrollo a largo plazo. </w:t>
      </w:r>
    </w:p>
    <w:p w14:paraId="12ED8DA3" w14:textId="77777777" w:rsidR="003A1A52" w:rsidRPr="0056377B" w:rsidRDefault="003A1A52" w:rsidP="0056377B">
      <w:pPr>
        <w:tabs>
          <w:tab w:val="left" w:pos="8222"/>
        </w:tabs>
        <w:ind w:left="851" w:right="899"/>
        <w:jc w:val="both"/>
        <w:rPr>
          <w:rFonts w:ascii="Palatino Linotype" w:eastAsia="Calibri" w:hAnsi="Palatino Linotype" w:cs="Arial"/>
          <w:i/>
          <w:sz w:val="22"/>
          <w:szCs w:val="22"/>
          <w:lang w:eastAsia="en-US"/>
        </w:rPr>
      </w:pPr>
      <w:r w:rsidRPr="0056377B">
        <w:rPr>
          <w:rFonts w:ascii="Palatino Linotype" w:eastAsia="Calibri" w:hAnsi="Palatino Linotype" w:cs="Arial"/>
          <w:i/>
          <w:sz w:val="22"/>
          <w:szCs w:val="22"/>
          <w:lang w:eastAsia="en-US"/>
        </w:rPr>
        <w:t>XII. La Agenda Digital.</w:t>
      </w:r>
    </w:p>
    <w:p w14:paraId="3E5F5B44" w14:textId="77777777" w:rsidR="003A1A52" w:rsidRPr="0056377B" w:rsidRDefault="003A1A52" w:rsidP="0056377B">
      <w:pPr>
        <w:tabs>
          <w:tab w:val="left" w:pos="7655"/>
        </w:tabs>
        <w:ind w:left="851" w:right="899"/>
        <w:jc w:val="both"/>
        <w:rPr>
          <w:rFonts w:ascii="Palatino Linotype" w:eastAsia="Calibri" w:hAnsi="Palatino Linotype" w:cs="Arial"/>
          <w:i/>
          <w:sz w:val="22"/>
          <w:szCs w:val="22"/>
          <w:lang w:eastAsia="en-US"/>
        </w:rPr>
      </w:pPr>
    </w:p>
    <w:p w14:paraId="6B3D0A41" w14:textId="77777777" w:rsidR="003A1A52" w:rsidRPr="0056377B" w:rsidRDefault="003A1A52" w:rsidP="0056377B">
      <w:pPr>
        <w:tabs>
          <w:tab w:val="left" w:pos="8222"/>
        </w:tabs>
        <w:ind w:left="851" w:right="899"/>
        <w:jc w:val="both"/>
        <w:rPr>
          <w:rFonts w:ascii="Palatino Linotype" w:eastAsia="Calibri" w:hAnsi="Palatino Linotype" w:cs="Arial"/>
          <w:i/>
          <w:sz w:val="22"/>
          <w:szCs w:val="22"/>
          <w:lang w:eastAsia="en-US"/>
        </w:rPr>
      </w:pPr>
      <w:r w:rsidRPr="0056377B">
        <w:rPr>
          <w:rFonts w:ascii="Palatino Linotype" w:eastAsia="Calibri" w:hAnsi="Palatino Linotype" w:cs="Arial"/>
          <w:b/>
          <w:bCs/>
          <w:i/>
          <w:sz w:val="22"/>
          <w:szCs w:val="22"/>
          <w:lang w:eastAsia="en-US"/>
        </w:rPr>
        <w:t xml:space="preserve">Artículo 19.- </w:t>
      </w:r>
      <w:r w:rsidRPr="0056377B">
        <w:rPr>
          <w:rFonts w:ascii="Palatino Linotype" w:eastAsia="Calibri" w:hAnsi="Palatino Linotype" w:cs="Arial"/>
          <w:i/>
          <w:sz w:val="22"/>
          <w:szCs w:val="22"/>
          <w:lang w:eastAsia="en-US"/>
        </w:rPr>
        <w:t>Compete a los ayuntamientos, en materia de planeación democrática para el desarrollo:</w:t>
      </w:r>
    </w:p>
    <w:p w14:paraId="1FBF558D" w14:textId="77777777" w:rsidR="003A1A52" w:rsidRPr="0056377B" w:rsidRDefault="003A1A52" w:rsidP="0056377B">
      <w:pPr>
        <w:tabs>
          <w:tab w:val="left" w:pos="7655"/>
        </w:tabs>
        <w:ind w:left="851" w:right="899"/>
        <w:jc w:val="both"/>
        <w:rPr>
          <w:rFonts w:ascii="Palatino Linotype" w:eastAsia="Calibri" w:hAnsi="Palatino Linotype" w:cs="Arial"/>
          <w:i/>
          <w:sz w:val="22"/>
          <w:szCs w:val="22"/>
          <w:lang w:eastAsia="en-US"/>
        </w:rPr>
      </w:pPr>
    </w:p>
    <w:p w14:paraId="0A41D878" w14:textId="77777777" w:rsidR="003A1A52" w:rsidRPr="0056377B" w:rsidRDefault="003A1A52" w:rsidP="0056377B">
      <w:pPr>
        <w:tabs>
          <w:tab w:val="left" w:pos="8222"/>
        </w:tabs>
        <w:ind w:left="851" w:right="899"/>
        <w:jc w:val="both"/>
        <w:rPr>
          <w:rFonts w:ascii="Palatino Linotype" w:eastAsia="Calibri" w:hAnsi="Palatino Linotype" w:cs="Arial"/>
          <w:b/>
          <w:i/>
          <w:sz w:val="22"/>
          <w:szCs w:val="22"/>
          <w:u w:val="single"/>
          <w:lang w:eastAsia="en-US"/>
        </w:rPr>
      </w:pPr>
      <w:r w:rsidRPr="0056377B">
        <w:rPr>
          <w:rFonts w:ascii="Palatino Linotype" w:eastAsia="Calibri" w:hAnsi="Palatino Linotype" w:cs="Arial"/>
          <w:b/>
          <w:i/>
          <w:sz w:val="22"/>
          <w:szCs w:val="22"/>
          <w:u w:val="single"/>
          <w:lang w:eastAsia="en-US"/>
        </w:rPr>
        <w:t>I. Elaborar, aprobar, ejecutar, dar seguimiento, evaluar y el control del Plan de Desarrollo Municipal y sus programas;</w:t>
      </w:r>
    </w:p>
    <w:p w14:paraId="1B1A29B2" w14:textId="77777777" w:rsidR="003A1A52" w:rsidRPr="0056377B" w:rsidRDefault="003A1A52" w:rsidP="0056377B">
      <w:pPr>
        <w:tabs>
          <w:tab w:val="left" w:pos="7655"/>
        </w:tabs>
        <w:ind w:left="851" w:right="899"/>
        <w:jc w:val="both"/>
        <w:rPr>
          <w:rFonts w:ascii="Palatino Linotype" w:eastAsia="Calibri" w:hAnsi="Palatino Linotype" w:cs="Arial"/>
          <w:i/>
          <w:sz w:val="22"/>
          <w:szCs w:val="22"/>
          <w:lang w:eastAsia="en-US"/>
        </w:rPr>
      </w:pPr>
    </w:p>
    <w:p w14:paraId="55BE4AAF" w14:textId="77777777" w:rsidR="003A1A52" w:rsidRPr="0056377B" w:rsidRDefault="003A1A52" w:rsidP="0056377B">
      <w:pPr>
        <w:tabs>
          <w:tab w:val="left" w:pos="7655"/>
        </w:tabs>
        <w:ind w:left="851" w:right="899"/>
        <w:jc w:val="both"/>
        <w:rPr>
          <w:rFonts w:ascii="Palatino Linotype" w:eastAsia="Calibri" w:hAnsi="Palatino Linotype" w:cs="Arial"/>
          <w:i/>
          <w:sz w:val="22"/>
          <w:szCs w:val="22"/>
          <w:lang w:eastAsia="en-US"/>
        </w:rPr>
      </w:pPr>
      <w:r w:rsidRPr="0056377B">
        <w:rPr>
          <w:rFonts w:ascii="Palatino Linotype" w:eastAsia="Calibri" w:hAnsi="Palatino Linotype" w:cs="Arial"/>
          <w:i/>
          <w:sz w:val="22"/>
          <w:szCs w:val="22"/>
          <w:lang w:eastAsia="en-US"/>
        </w:rPr>
        <w:t>(…)</w:t>
      </w:r>
    </w:p>
    <w:p w14:paraId="0043FE2F" w14:textId="77777777" w:rsidR="003A1A52" w:rsidRPr="0056377B" w:rsidRDefault="003A1A52" w:rsidP="0056377B">
      <w:pPr>
        <w:tabs>
          <w:tab w:val="left" w:pos="7655"/>
        </w:tabs>
        <w:ind w:left="851" w:right="899"/>
        <w:jc w:val="both"/>
        <w:rPr>
          <w:rFonts w:ascii="Palatino Linotype" w:eastAsia="Calibri" w:hAnsi="Palatino Linotype" w:cs="Arial"/>
          <w:i/>
          <w:sz w:val="22"/>
          <w:szCs w:val="22"/>
          <w:lang w:eastAsia="en-US"/>
        </w:rPr>
      </w:pPr>
    </w:p>
    <w:p w14:paraId="4B7B060C" w14:textId="77777777" w:rsidR="003A1A52" w:rsidRPr="0056377B" w:rsidRDefault="003A1A52" w:rsidP="0056377B">
      <w:pPr>
        <w:tabs>
          <w:tab w:val="left" w:pos="8222"/>
        </w:tabs>
        <w:ind w:left="851" w:right="899"/>
        <w:jc w:val="both"/>
        <w:rPr>
          <w:rFonts w:ascii="Palatino Linotype" w:eastAsia="Calibri" w:hAnsi="Palatino Linotype" w:cs="Arial"/>
          <w:i/>
          <w:sz w:val="22"/>
          <w:szCs w:val="22"/>
          <w:lang w:eastAsia="en-US"/>
        </w:rPr>
      </w:pPr>
      <w:r w:rsidRPr="0056377B">
        <w:rPr>
          <w:rFonts w:ascii="Palatino Linotype" w:eastAsia="Calibri" w:hAnsi="Palatino Linotype" w:cs="Arial"/>
          <w:i/>
          <w:sz w:val="22"/>
          <w:szCs w:val="22"/>
          <w:lang w:eastAsia="en-US"/>
        </w:rPr>
        <w:t xml:space="preserve">VI. Verificar periódicamente la relación que guarden sus actividades con los objetivos, metas y prioridades de sus programas, así como </w:t>
      </w:r>
      <w:r w:rsidRPr="0056377B">
        <w:rPr>
          <w:rFonts w:ascii="Palatino Linotype" w:eastAsia="Calibri" w:hAnsi="Palatino Linotype" w:cs="Arial"/>
          <w:b/>
          <w:i/>
          <w:sz w:val="22"/>
          <w:szCs w:val="22"/>
          <w:lang w:eastAsia="en-US"/>
        </w:rPr>
        <w:t>evaluar los resultados de su ejecución</w:t>
      </w:r>
      <w:r w:rsidRPr="0056377B">
        <w:rPr>
          <w:rFonts w:ascii="Palatino Linotype" w:eastAsia="Calibri" w:hAnsi="Palatino Linotype" w:cs="Arial"/>
          <w:i/>
          <w:sz w:val="22"/>
          <w:szCs w:val="22"/>
          <w:lang w:eastAsia="en-US"/>
        </w:rPr>
        <w:t xml:space="preserve"> y en su caso emitir los dictámenes de reconducción y actualización que corresponda;</w:t>
      </w:r>
    </w:p>
    <w:p w14:paraId="49A3E44F" w14:textId="77777777" w:rsidR="003A1A52" w:rsidRPr="0056377B" w:rsidRDefault="003A1A52" w:rsidP="0056377B">
      <w:pPr>
        <w:tabs>
          <w:tab w:val="left" w:pos="7655"/>
        </w:tabs>
        <w:ind w:left="851" w:right="899"/>
        <w:jc w:val="both"/>
        <w:rPr>
          <w:rFonts w:ascii="Palatino Linotype" w:eastAsia="Calibri" w:hAnsi="Palatino Linotype" w:cs="Arial"/>
          <w:i/>
          <w:sz w:val="22"/>
          <w:szCs w:val="22"/>
          <w:lang w:eastAsia="en-US"/>
        </w:rPr>
      </w:pPr>
      <w:r w:rsidRPr="0056377B">
        <w:rPr>
          <w:rFonts w:ascii="Palatino Linotype" w:eastAsia="Calibri" w:hAnsi="Palatino Linotype" w:cs="Arial"/>
          <w:i/>
          <w:sz w:val="22"/>
          <w:szCs w:val="22"/>
          <w:lang w:eastAsia="en-US"/>
        </w:rPr>
        <w:t>(…)”</w:t>
      </w:r>
    </w:p>
    <w:p w14:paraId="2F7A8CC8" w14:textId="77777777" w:rsidR="003A1A52" w:rsidRPr="0056377B" w:rsidRDefault="003A1A52" w:rsidP="0056377B">
      <w:pPr>
        <w:tabs>
          <w:tab w:val="left" w:pos="7655"/>
        </w:tabs>
        <w:ind w:left="851" w:right="900"/>
        <w:jc w:val="both"/>
        <w:rPr>
          <w:rFonts w:ascii="Palatino Linotype" w:eastAsia="Calibri" w:hAnsi="Palatino Linotype" w:cs="Arial"/>
          <w:i/>
          <w:sz w:val="22"/>
          <w:szCs w:val="22"/>
          <w:lang w:eastAsia="en-US"/>
        </w:rPr>
      </w:pPr>
    </w:p>
    <w:p w14:paraId="0B77A595" w14:textId="77777777" w:rsidR="003A1A52" w:rsidRPr="0056377B" w:rsidRDefault="003A1A52" w:rsidP="0056377B">
      <w:pPr>
        <w:tabs>
          <w:tab w:val="left" w:pos="7655"/>
        </w:tabs>
        <w:spacing w:line="360" w:lineRule="auto"/>
        <w:ind w:right="49"/>
        <w:jc w:val="both"/>
        <w:rPr>
          <w:rFonts w:ascii="Palatino Linotype" w:eastAsia="Calibri" w:hAnsi="Palatino Linotype" w:cs="Arial"/>
          <w:lang w:eastAsia="en-US"/>
        </w:rPr>
      </w:pPr>
      <w:r w:rsidRPr="0056377B">
        <w:rPr>
          <w:rFonts w:ascii="Palatino Linotype" w:eastAsia="Calibri" w:hAnsi="Palatino Linotype" w:cs="Arial"/>
          <w:lang w:eastAsia="en-US"/>
        </w:rPr>
        <w:t>Así, se determina que los Planes de Desarrollo Municipal y sus programas forman parte del Sistema de Planeación Democrática para el Desarrollo del Estado de México y Municipios, por lo que, compete a los ayuntamientos, en dicha materia, elaborar, aprobar, ejecutar, dar seguimiento, evalua</w:t>
      </w:r>
      <w:r w:rsidRPr="0056377B">
        <w:rPr>
          <w:rFonts w:ascii="Palatino Linotype" w:eastAsia="Calibri" w:hAnsi="Palatino Linotype" w:cs="Arial"/>
          <w:b/>
          <w:lang w:eastAsia="en-US"/>
        </w:rPr>
        <w:t>r</w:t>
      </w:r>
      <w:r w:rsidRPr="0056377B">
        <w:rPr>
          <w:rFonts w:ascii="Palatino Linotype" w:eastAsia="Calibri" w:hAnsi="Palatino Linotype" w:cs="Arial"/>
          <w:lang w:eastAsia="en-US"/>
        </w:rPr>
        <w:t xml:space="preserve"> y controlar el Plan de Desarrollo Municipal y sus programas de manera periódica, verificar que sus actividades guarden relación con los objetivos, meta y prioridades y en su caso emitir dictámenes de reconducción y actualización. </w:t>
      </w:r>
    </w:p>
    <w:p w14:paraId="1BA6189A" w14:textId="77777777" w:rsidR="003A1A52" w:rsidRPr="0056377B" w:rsidRDefault="003A1A52" w:rsidP="0056377B">
      <w:pPr>
        <w:tabs>
          <w:tab w:val="left" w:pos="7655"/>
        </w:tabs>
        <w:spacing w:line="360" w:lineRule="auto"/>
        <w:ind w:right="49"/>
        <w:jc w:val="both"/>
        <w:rPr>
          <w:rFonts w:ascii="Palatino Linotype" w:eastAsia="Calibri" w:hAnsi="Palatino Linotype" w:cs="Arial"/>
          <w:lang w:eastAsia="en-US"/>
        </w:rPr>
      </w:pPr>
      <w:r w:rsidRPr="0056377B">
        <w:rPr>
          <w:rFonts w:ascii="Palatino Linotype" w:eastAsia="Calibri" w:hAnsi="Palatino Linotype" w:cs="Arial"/>
          <w:lang w:eastAsia="en-US"/>
        </w:rPr>
        <w:lastRenderedPageBreak/>
        <w:t xml:space="preserve">Lo anterior se robustece con lo dispuesto en los artículos 18 fracciones I y VI, y 20 fracción VI, inciso a) del Reglamento de la Ley de Planeación del Estado de México y Municipios, que en materia de evaluación ordenan:  </w:t>
      </w:r>
    </w:p>
    <w:p w14:paraId="4E0A93F3" w14:textId="77777777" w:rsidR="003A1A52" w:rsidRPr="00FB5CC1" w:rsidRDefault="003A1A52" w:rsidP="0056377B">
      <w:pPr>
        <w:tabs>
          <w:tab w:val="left" w:pos="7655"/>
        </w:tabs>
        <w:ind w:right="49"/>
        <w:jc w:val="both"/>
        <w:rPr>
          <w:rFonts w:ascii="Palatino Linotype" w:eastAsia="Calibri" w:hAnsi="Palatino Linotype" w:cs="Arial"/>
          <w:sz w:val="16"/>
          <w:szCs w:val="16"/>
          <w:lang w:eastAsia="en-US"/>
        </w:rPr>
      </w:pPr>
    </w:p>
    <w:p w14:paraId="06DAC07A" w14:textId="77777777" w:rsidR="003A1A52" w:rsidRPr="0056377B" w:rsidRDefault="003A1A52" w:rsidP="0056377B">
      <w:pPr>
        <w:tabs>
          <w:tab w:val="left" w:pos="8222"/>
        </w:tabs>
        <w:ind w:left="851" w:right="899"/>
        <w:jc w:val="both"/>
        <w:rPr>
          <w:rFonts w:ascii="Palatino Linotype" w:eastAsia="Calibri" w:hAnsi="Palatino Linotype" w:cs="Bookman Old Style"/>
          <w:bCs/>
          <w:i/>
          <w:sz w:val="22"/>
          <w:szCs w:val="22"/>
          <w:lang w:eastAsia="en-US"/>
        </w:rPr>
      </w:pPr>
      <w:r w:rsidRPr="0056377B">
        <w:rPr>
          <w:rFonts w:ascii="Palatino Linotype" w:eastAsia="Calibri" w:hAnsi="Palatino Linotype" w:cs="Bookman Old Style"/>
          <w:bCs/>
          <w:i/>
          <w:sz w:val="22"/>
          <w:szCs w:val="22"/>
          <w:lang w:eastAsia="en-US"/>
        </w:rPr>
        <w:t>“</w:t>
      </w:r>
      <w:r w:rsidRPr="0056377B">
        <w:rPr>
          <w:rFonts w:ascii="Palatino Linotype" w:eastAsia="Calibri" w:hAnsi="Palatino Linotype" w:cs="Bookman Old Style"/>
          <w:b/>
          <w:bCs/>
          <w:i/>
          <w:sz w:val="22"/>
          <w:szCs w:val="22"/>
          <w:lang w:eastAsia="en-US"/>
        </w:rPr>
        <w:t xml:space="preserve">Artículo 18.- </w:t>
      </w:r>
      <w:r w:rsidRPr="0056377B">
        <w:rPr>
          <w:rFonts w:ascii="Palatino Linotype" w:eastAsia="Calibri" w:hAnsi="Palatino Linotype" w:cs="Bookman Old Style"/>
          <w:bCs/>
          <w:i/>
          <w:sz w:val="22"/>
          <w:szCs w:val="22"/>
          <w:lang w:eastAsia="en-US"/>
        </w:rPr>
        <w:t>Para efectos de lo dispuesto en el artículo 19 de la Ley, los Ayuntamientos de los municipios del Estado realizarán las siguientes acciones:</w:t>
      </w:r>
    </w:p>
    <w:p w14:paraId="1116AAB7" w14:textId="77777777" w:rsidR="003A1A52" w:rsidRPr="0056377B" w:rsidRDefault="003A1A52" w:rsidP="0056377B">
      <w:pPr>
        <w:autoSpaceDE w:val="0"/>
        <w:autoSpaceDN w:val="0"/>
        <w:adjustRightInd w:val="0"/>
        <w:ind w:left="851" w:right="899"/>
        <w:jc w:val="both"/>
        <w:rPr>
          <w:rFonts w:ascii="Palatino Linotype" w:eastAsia="Calibri" w:hAnsi="Palatino Linotype" w:cs="Bookman Old Style"/>
          <w:b/>
          <w:bCs/>
          <w:i/>
          <w:sz w:val="22"/>
          <w:szCs w:val="22"/>
          <w:lang w:eastAsia="en-US"/>
        </w:rPr>
      </w:pPr>
    </w:p>
    <w:p w14:paraId="2D9FF045" w14:textId="77777777" w:rsidR="003A1A52" w:rsidRPr="0056377B" w:rsidRDefault="003A1A52" w:rsidP="0056377B">
      <w:pPr>
        <w:tabs>
          <w:tab w:val="left" w:pos="8222"/>
        </w:tabs>
        <w:ind w:left="851" w:right="899"/>
        <w:jc w:val="both"/>
        <w:rPr>
          <w:rFonts w:ascii="Palatino Linotype" w:eastAsia="Calibri" w:hAnsi="Palatino Linotype" w:cs="Bookman Old Style"/>
          <w:bCs/>
          <w:i/>
          <w:sz w:val="22"/>
          <w:szCs w:val="22"/>
          <w:lang w:eastAsia="en-US"/>
        </w:rPr>
      </w:pPr>
      <w:r w:rsidRPr="0056377B">
        <w:rPr>
          <w:rFonts w:ascii="Palatino Linotype" w:eastAsia="Calibri" w:hAnsi="Palatino Linotype" w:cs="Bookman Old Style"/>
          <w:b/>
          <w:bCs/>
          <w:i/>
          <w:sz w:val="22"/>
          <w:szCs w:val="22"/>
          <w:lang w:eastAsia="en-US"/>
        </w:rPr>
        <w:t xml:space="preserve">I. </w:t>
      </w:r>
      <w:r w:rsidRPr="0056377B">
        <w:rPr>
          <w:rFonts w:ascii="Palatino Linotype" w:eastAsia="Calibri" w:hAnsi="Palatino Linotype" w:cs="Bookman Old Style"/>
          <w:bCs/>
          <w:i/>
          <w:sz w:val="22"/>
          <w:szCs w:val="22"/>
          <w:lang w:eastAsia="en-US"/>
        </w:rPr>
        <w:t xml:space="preserve">Elaborar conforme a los criterios y metodología que el Ejecutivo del Estado proponga a través de la Secretaría, los planes de desarrollo y sus </w:t>
      </w:r>
      <w:r w:rsidRPr="0056377B">
        <w:rPr>
          <w:rFonts w:ascii="Palatino Linotype" w:eastAsia="Calibri" w:hAnsi="Palatino Linotype" w:cs="Bookman Old Style"/>
          <w:b/>
          <w:bCs/>
          <w:i/>
          <w:sz w:val="22"/>
          <w:szCs w:val="22"/>
          <w:lang w:eastAsia="en-US"/>
        </w:rPr>
        <w:t xml:space="preserve">programas </w:t>
      </w:r>
      <w:r w:rsidRPr="0056377B">
        <w:rPr>
          <w:rFonts w:ascii="Palatino Linotype" w:eastAsia="Calibri" w:hAnsi="Palatino Linotype" w:cs="Bookman Old Style"/>
          <w:bCs/>
          <w:i/>
          <w:sz w:val="22"/>
          <w:szCs w:val="22"/>
          <w:lang w:eastAsia="en-US"/>
        </w:rPr>
        <w:t xml:space="preserve">al inicio de cada periodo constitucional de Gobierno, los cuales, una vez aprobados por el Cabildo, deberán ser documentados en el Registro Estatal de Planes y Programas, y presentados a la H. Legislatura Local a través del Órgano Superior de Fiscalización del Estado de México. Así mismo deberán remitir copia del Plan de Desarrollo Municipal al COPLADEM; </w:t>
      </w:r>
    </w:p>
    <w:p w14:paraId="6BD14CF9" w14:textId="77777777" w:rsidR="003A1A52" w:rsidRPr="0056377B" w:rsidRDefault="003A1A52" w:rsidP="0056377B">
      <w:pPr>
        <w:autoSpaceDE w:val="0"/>
        <w:autoSpaceDN w:val="0"/>
        <w:adjustRightInd w:val="0"/>
        <w:ind w:left="851" w:right="899"/>
        <w:jc w:val="both"/>
        <w:rPr>
          <w:rFonts w:ascii="Palatino Linotype" w:eastAsia="Calibri" w:hAnsi="Palatino Linotype" w:cs="Bookman Old Style"/>
          <w:bCs/>
          <w:i/>
          <w:sz w:val="22"/>
          <w:szCs w:val="22"/>
          <w:lang w:eastAsia="en-US"/>
        </w:rPr>
      </w:pPr>
    </w:p>
    <w:p w14:paraId="5782D85A" w14:textId="77777777" w:rsidR="003A1A52" w:rsidRPr="0056377B" w:rsidRDefault="003A1A52" w:rsidP="0056377B">
      <w:pPr>
        <w:tabs>
          <w:tab w:val="left" w:pos="8222"/>
        </w:tabs>
        <w:ind w:left="851" w:right="899"/>
        <w:jc w:val="both"/>
        <w:rPr>
          <w:rFonts w:ascii="Palatino Linotype" w:eastAsia="Calibri" w:hAnsi="Palatino Linotype" w:cs="Bookman Old Style"/>
          <w:bCs/>
          <w:i/>
          <w:sz w:val="22"/>
          <w:szCs w:val="22"/>
          <w:lang w:eastAsia="en-US"/>
        </w:rPr>
      </w:pPr>
      <w:r w:rsidRPr="0056377B">
        <w:rPr>
          <w:rFonts w:ascii="Palatino Linotype" w:eastAsia="Calibri" w:hAnsi="Palatino Linotype" w:cs="Bookman Old Style"/>
          <w:bCs/>
          <w:i/>
          <w:sz w:val="22"/>
          <w:szCs w:val="22"/>
          <w:lang w:eastAsia="en-US"/>
        </w:rPr>
        <w:t>(…)</w:t>
      </w:r>
    </w:p>
    <w:p w14:paraId="51B2E41D" w14:textId="77777777" w:rsidR="003A1A52" w:rsidRPr="0056377B" w:rsidRDefault="003A1A52" w:rsidP="0056377B">
      <w:pPr>
        <w:autoSpaceDE w:val="0"/>
        <w:autoSpaceDN w:val="0"/>
        <w:adjustRightInd w:val="0"/>
        <w:ind w:left="851" w:right="899"/>
        <w:jc w:val="both"/>
        <w:rPr>
          <w:rFonts w:ascii="Palatino Linotype" w:eastAsia="Calibri" w:hAnsi="Palatino Linotype" w:cs="Bookman Old Style"/>
          <w:b/>
          <w:bCs/>
          <w:i/>
          <w:sz w:val="22"/>
          <w:szCs w:val="22"/>
          <w:lang w:eastAsia="en-US"/>
        </w:rPr>
      </w:pPr>
    </w:p>
    <w:p w14:paraId="56E60A32" w14:textId="77777777" w:rsidR="003A1A52" w:rsidRPr="0056377B" w:rsidRDefault="003A1A52" w:rsidP="0056377B">
      <w:pPr>
        <w:tabs>
          <w:tab w:val="left" w:pos="8222"/>
        </w:tabs>
        <w:ind w:left="851" w:right="899"/>
        <w:jc w:val="both"/>
        <w:rPr>
          <w:rFonts w:ascii="Palatino Linotype" w:eastAsia="Calibri" w:hAnsi="Palatino Linotype" w:cs="Bookman Old Style"/>
          <w:bCs/>
          <w:i/>
          <w:sz w:val="22"/>
          <w:szCs w:val="22"/>
          <w:lang w:eastAsia="en-US"/>
        </w:rPr>
      </w:pPr>
      <w:r w:rsidRPr="0056377B">
        <w:rPr>
          <w:rFonts w:ascii="Palatino Linotype" w:eastAsia="Calibri" w:hAnsi="Palatino Linotype" w:cs="Bookman Old Style"/>
          <w:b/>
          <w:bCs/>
          <w:i/>
          <w:sz w:val="22"/>
          <w:szCs w:val="22"/>
          <w:lang w:eastAsia="en-US"/>
        </w:rPr>
        <w:t>VI. Integrar en los documentos que contengan la evaluación de los resultados de la ejecución de sus planes de desarrollo</w:t>
      </w:r>
      <w:r w:rsidRPr="0056377B">
        <w:rPr>
          <w:rFonts w:ascii="Palatino Linotype" w:eastAsia="Calibri" w:hAnsi="Palatino Linotype" w:cs="Bookman Old Style"/>
          <w:bCs/>
          <w:i/>
          <w:sz w:val="22"/>
          <w:szCs w:val="22"/>
          <w:lang w:eastAsia="en-US"/>
        </w:rPr>
        <w:t xml:space="preserve">, el análisis de congruencia entre las acciones realizadas y las prioridades, objetivos y metas de sus planes de desarrollo y </w:t>
      </w:r>
      <w:r w:rsidRPr="0056377B">
        <w:rPr>
          <w:rFonts w:ascii="Palatino Linotype" w:eastAsia="Calibri" w:hAnsi="Palatino Linotype" w:cs="Bookman Old Style"/>
          <w:b/>
          <w:bCs/>
          <w:i/>
          <w:sz w:val="22"/>
          <w:szCs w:val="22"/>
          <w:lang w:eastAsia="en-US"/>
        </w:rPr>
        <w:t>programas</w:t>
      </w:r>
      <w:r w:rsidRPr="0056377B">
        <w:rPr>
          <w:rFonts w:ascii="Palatino Linotype" w:eastAsia="Calibri" w:hAnsi="Palatino Linotype" w:cs="Bookman Old Style"/>
          <w:bCs/>
          <w:i/>
          <w:sz w:val="22"/>
          <w:szCs w:val="22"/>
          <w:lang w:eastAsia="en-US"/>
        </w:rPr>
        <w:t>; e</w:t>
      </w:r>
    </w:p>
    <w:p w14:paraId="5221FBF3" w14:textId="77777777" w:rsidR="003A1A52" w:rsidRPr="0056377B" w:rsidRDefault="003A1A52" w:rsidP="0056377B">
      <w:pPr>
        <w:autoSpaceDE w:val="0"/>
        <w:autoSpaceDN w:val="0"/>
        <w:adjustRightInd w:val="0"/>
        <w:ind w:left="851" w:right="899"/>
        <w:jc w:val="both"/>
        <w:rPr>
          <w:rFonts w:ascii="Palatino Linotype" w:eastAsia="Calibri" w:hAnsi="Palatino Linotype" w:cs="Bookman Old Style"/>
          <w:bCs/>
          <w:i/>
          <w:sz w:val="22"/>
          <w:szCs w:val="22"/>
          <w:lang w:eastAsia="en-US"/>
        </w:rPr>
      </w:pPr>
    </w:p>
    <w:p w14:paraId="7CCB86AB" w14:textId="77777777" w:rsidR="003A1A52" w:rsidRPr="0056377B" w:rsidRDefault="003A1A52" w:rsidP="0056377B">
      <w:pPr>
        <w:tabs>
          <w:tab w:val="left" w:pos="8222"/>
        </w:tabs>
        <w:ind w:left="851" w:right="899"/>
        <w:jc w:val="both"/>
        <w:rPr>
          <w:rFonts w:ascii="Palatino Linotype" w:eastAsia="Calibri" w:hAnsi="Palatino Linotype" w:cs="Bookman Old Style"/>
          <w:bCs/>
          <w:i/>
          <w:sz w:val="22"/>
          <w:szCs w:val="22"/>
          <w:lang w:eastAsia="en-US"/>
        </w:rPr>
      </w:pPr>
      <w:r w:rsidRPr="0056377B">
        <w:rPr>
          <w:rFonts w:ascii="Palatino Linotype" w:eastAsia="Calibri" w:hAnsi="Palatino Linotype" w:cs="Bookman Old Style"/>
          <w:bCs/>
          <w:i/>
          <w:sz w:val="22"/>
          <w:szCs w:val="22"/>
          <w:lang w:eastAsia="en-US"/>
        </w:rPr>
        <w:t>(…)”</w:t>
      </w:r>
    </w:p>
    <w:p w14:paraId="26FA55D1" w14:textId="77777777" w:rsidR="003A1A52" w:rsidRPr="0056377B" w:rsidRDefault="003A1A52" w:rsidP="0056377B">
      <w:pPr>
        <w:tabs>
          <w:tab w:val="left" w:pos="8222"/>
        </w:tabs>
        <w:ind w:left="851" w:right="899"/>
        <w:jc w:val="both"/>
        <w:rPr>
          <w:rFonts w:ascii="Palatino Linotype" w:eastAsia="Calibri" w:hAnsi="Palatino Linotype" w:cs="Bookman Old Style"/>
          <w:bCs/>
          <w:i/>
          <w:sz w:val="22"/>
          <w:szCs w:val="22"/>
          <w:lang w:eastAsia="en-US"/>
        </w:rPr>
      </w:pPr>
    </w:p>
    <w:p w14:paraId="6CBB0AF7" w14:textId="77777777" w:rsidR="003A1A52" w:rsidRPr="0056377B" w:rsidRDefault="003A1A52" w:rsidP="0056377B">
      <w:pPr>
        <w:tabs>
          <w:tab w:val="left" w:pos="8222"/>
        </w:tabs>
        <w:ind w:left="851" w:right="899"/>
        <w:jc w:val="both"/>
        <w:rPr>
          <w:rFonts w:ascii="Palatino Linotype" w:eastAsia="Calibri" w:hAnsi="Palatino Linotype" w:cs="Bookman Old Style"/>
          <w:i/>
          <w:sz w:val="22"/>
          <w:szCs w:val="22"/>
          <w:lang w:eastAsia="en-US"/>
        </w:rPr>
      </w:pPr>
      <w:r w:rsidRPr="0056377B">
        <w:rPr>
          <w:rFonts w:ascii="Palatino Linotype" w:eastAsia="Calibri" w:hAnsi="Palatino Linotype" w:cs="Bookman Old Style"/>
          <w:bCs/>
          <w:i/>
          <w:sz w:val="22"/>
          <w:szCs w:val="22"/>
          <w:lang w:eastAsia="en-US"/>
        </w:rPr>
        <w:t>“</w:t>
      </w:r>
      <w:r w:rsidRPr="0056377B">
        <w:rPr>
          <w:rFonts w:ascii="Palatino Linotype" w:eastAsia="Calibri" w:hAnsi="Palatino Linotype" w:cs="Bookman Old Style"/>
          <w:b/>
          <w:bCs/>
          <w:i/>
          <w:sz w:val="22"/>
          <w:szCs w:val="22"/>
          <w:lang w:eastAsia="en-US"/>
        </w:rPr>
        <w:t xml:space="preserve">Artículo 20.- </w:t>
      </w:r>
      <w:r w:rsidRPr="0056377B">
        <w:rPr>
          <w:rFonts w:ascii="Palatino Linotype" w:eastAsia="Calibri" w:hAnsi="Palatino Linotype" w:cs="Bookman Old Style"/>
          <w:i/>
          <w:sz w:val="22"/>
          <w:szCs w:val="22"/>
          <w:lang w:eastAsia="en-US"/>
        </w:rPr>
        <w:t>En el caso de los Ayuntamientos, las unidades administrativas o servidores públicos que realicen las tareas de información, planeación, programación y evaluación tendrán las siguientes funciones:</w:t>
      </w:r>
    </w:p>
    <w:p w14:paraId="5EA08FFA" w14:textId="77777777" w:rsidR="003A1A52" w:rsidRPr="0056377B" w:rsidRDefault="003A1A52" w:rsidP="0056377B">
      <w:pPr>
        <w:tabs>
          <w:tab w:val="left" w:pos="8222"/>
        </w:tabs>
        <w:ind w:left="851" w:right="899"/>
        <w:jc w:val="both"/>
        <w:rPr>
          <w:rFonts w:ascii="Palatino Linotype" w:eastAsia="Calibri" w:hAnsi="Palatino Linotype" w:cs="Arial"/>
          <w:i/>
          <w:sz w:val="22"/>
          <w:szCs w:val="22"/>
          <w:lang w:eastAsia="en-US"/>
        </w:rPr>
      </w:pPr>
      <w:r w:rsidRPr="0056377B">
        <w:rPr>
          <w:rFonts w:ascii="Palatino Linotype" w:eastAsia="Calibri" w:hAnsi="Palatino Linotype" w:cs="Arial"/>
          <w:i/>
          <w:sz w:val="22"/>
          <w:szCs w:val="22"/>
          <w:lang w:eastAsia="en-US"/>
        </w:rPr>
        <w:t>(…)</w:t>
      </w:r>
    </w:p>
    <w:p w14:paraId="50C0598A" w14:textId="77777777" w:rsidR="003A1A52" w:rsidRPr="0056377B" w:rsidRDefault="003A1A52" w:rsidP="0056377B">
      <w:pPr>
        <w:tabs>
          <w:tab w:val="left" w:pos="7655"/>
        </w:tabs>
        <w:ind w:left="851" w:right="899"/>
        <w:jc w:val="both"/>
        <w:rPr>
          <w:rFonts w:ascii="Palatino Linotype" w:eastAsia="Calibri" w:hAnsi="Palatino Linotype" w:cs="Arial"/>
          <w:i/>
          <w:sz w:val="22"/>
          <w:szCs w:val="22"/>
          <w:lang w:eastAsia="en-US"/>
        </w:rPr>
      </w:pPr>
    </w:p>
    <w:p w14:paraId="7E37D64D" w14:textId="77777777" w:rsidR="003A1A52" w:rsidRPr="0056377B" w:rsidRDefault="003A1A52" w:rsidP="0056377B">
      <w:pPr>
        <w:tabs>
          <w:tab w:val="left" w:pos="8222"/>
        </w:tabs>
        <w:ind w:left="851" w:right="899"/>
        <w:jc w:val="both"/>
        <w:rPr>
          <w:rFonts w:ascii="Palatino Linotype" w:eastAsia="Calibri" w:hAnsi="Palatino Linotype" w:cs="Bookman Old Style"/>
          <w:b/>
          <w:bCs/>
          <w:i/>
          <w:sz w:val="22"/>
          <w:szCs w:val="22"/>
          <w:lang w:eastAsia="en-US"/>
        </w:rPr>
      </w:pPr>
      <w:r w:rsidRPr="0056377B">
        <w:rPr>
          <w:rFonts w:ascii="Palatino Linotype" w:eastAsia="Calibri" w:hAnsi="Palatino Linotype" w:cs="Bookman Old Style"/>
          <w:b/>
          <w:bCs/>
          <w:i/>
          <w:sz w:val="22"/>
          <w:szCs w:val="22"/>
          <w:lang w:eastAsia="en-US"/>
        </w:rPr>
        <w:t>VI. En materia de evaluación:</w:t>
      </w:r>
    </w:p>
    <w:p w14:paraId="3F2539A4" w14:textId="77777777" w:rsidR="003A1A52" w:rsidRPr="0056377B" w:rsidRDefault="003A1A52" w:rsidP="0056377B">
      <w:pPr>
        <w:tabs>
          <w:tab w:val="left" w:pos="8222"/>
        </w:tabs>
        <w:ind w:left="851" w:right="899"/>
        <w:jc w:val="both"/>
        <w:rPr>
          <w:rFonts w:ascii="Palatino Linotype" w:eastAsia="Calibri" w:hAnsi="Palatino Linotype" w:cs="Bookman Old Style"/>
          <w:b/>
          <w:bCs/>
          <w:i/>
          <w:sz w:val="22"/>
          <w:szCs w:val="22"/>
          <w:lang w:eastAsia="en-US"/>
        </w:rPr>
      </w:pPr>
    </w:p>
    <w:p w14:paraId="12211130" w14:textId="77777777" w:rsidR="003A1A52" w:rsidRPr="0056377B" w:rsidRDefault="003A1A52" w:rsidP="0056377B">
      <w:pPr>
        <w:tabs>
          <w:tab w:val="left" w:pos="8222"/>
        </w:tabs>
        <w:ind w:left="851" w:right="899"/>
        <w:jc w:val="both"/>
        <w:rPr>
          <w:rFonts w:ascii="Palatino Linotype" w:eastAsia="Calibri" w:hAnsi="Palatino Linotype" w:cs="Bookman Old Style"/>
          <w:b/>
          <w:i/>
          <w:sz w:val="22"/>
          <w:szCs w:val="22"/>
          <w:lang w:eastAsia="en-US"/>
        </w:rPr>
      </w:pPr>
      <w:r w:rsidRPr="0056377B">
        <w:rPr>
          <w:rFonts w:ascii="Palatino Linotype" w:eastAsia="Calibri" w:hAnsi="Palatino Linotype" w:cs="Bookman Old Style"/>
          <w:b/>
          <w:bCs/>
          <w:i/>
          <w:sz w:val="22"/>
          <w:szCs w:val="22"/>
          <w:lang w:eastAsia="en-US"/>
        </w:rPr>
        <w:t xml:space="preserve">a) </w:t>
      </w:r>
      <w:r w:rsidRPr="0056377B">
        <w:rPr>
          <w:rFonts w:ascii="Palatino Linotype" w:eastAsia="Calibri" w:hAnsi="Palatino Linotype" w:cs="Bookman Old Style"/>
          <w:i/>
          <w:sz w:val="22"/>
          <w:szCs w:val="22"/>
          <w:lang w:eastAsia="en-US"/>
        </w:rPr>
        <w:t xml:space="preserve">Diseñar, instrumentar e implantar un </w:t>
      </w:r>
      <w:r w:rsidRPr="0056377B">
        <w:rPr>
          <w:rFonts w:ascii="Palatino Linotype" w:eastAsia="Calibri" w:hAnsi="Palatino Linotype" w:cs="Bookman Old Style"/>
          <w:b/>
          <w:i/>
          <w:sz w:val="22"/>
          <w:szCs w:val="22"/>
          <w:lang w:eastAsia="en-US"/>
        </w:rPr>
        <w:t>sistema de evaluación y seguimiento</w:t>
      </w:r>
      <w:r w:rsidRPr="0056377B">
        <w:rPr>
          <w:rFonts w:ascii="Palatino Linotype" w:eastAsia="Calibri" w:hAnsi="Palatino Linotype" w:cs="Bookman Old Style"/>
          <w:i/>
          <w:sz w:val="22"/>
          <w:szCs w:val="22"/>
          <w:lang w:eastAsia="en-US"/>
        </w:rPr>
        <w:t xml:space="preserve"> que permita medir el desempeño de la Administración Pública Municipal, en términos de los resultados obtenidos en el logro de sus objetivos y metas establecidas en el Plan de Desarrollo Municipal</w:t>
      </w:r>
      <w:r w:rsidRPr="0056377B">
        <w:rPr>
          <w:rFonts w:ascii="Palatino Linotype" w:eastAsia="Calibri" w:hAnsi="Palatino Linotype" w:cs="Bookman Old Style"/>
          <w:b/>
          <w:i/>
          <w:sz w:val="22"/>
          <w:szCs w:val="22"/>
          <w:lang w:eastAsia="en-US"/>
        </w:rPr>
        <w:t xml:space="preserve"> </w:t>
      </w:r>
      <w:r w:rsidRPr="0056377B">
        <w:rPr>
          <w:rFonts w:ascii="Palatino Linotype" w:eastAsia="Calibri" w:hAnsi="Palatino Linotype" w:cs="Bookman Old Style"/>
          <w:i/>
          <w:sz w:val="22"/>
          <w:szCs w:val="22"/>
          <w:lang w:eastAsia="en-US"/>
        </w:rPr>
        <w:t xml:space="preserve">y </w:t>
      </w:r>
      <w:r w:rsidRPr="0056377B">
        <w:rPr>
          <w:rFonts w:ascii="Palatino Linotype" w:eastAsia="Calibri" w:hAnsi="Palatino Linotype" w:cs="Bookman Old Style"/>
          <w:b/>
          <w:i/>
          <w:sz w:val="22"/>
          <w:szCs w:val="22"/>
          <w:lang w:eastAsia="en-US"/>
        </w:rPr>
        <w:t>en los programas de mediano y corto plazo;</w:t>
      </w:r>
    </w:p>
    <w:p w14:paraId="39D36F09" w14:textId="77777777" w:rsidR="003A1A52" w:rsidRPr="0056377B" w:rsidRDefault="003A1A52" w:rsidP="0056377B">
      <w:pPr>
        <w:tabs>
          <w:tab w:val="left" w:pos="8222"/>
        </w:tabs>
        <w:ind w:left="851" w:right="899"/>
        <w:jc w:val="both"/>
        <w:rPr>
          <w:rFonts w:ascii="Palatino Linotype" w:eastAsia="Calibri" w:hAnsi="Palatino Linotype" w:cs="Arial"/>
          <w:i/>
          <w:sz w:val="22"/>
          <w:szCs w:val="22"/>
          <w:lang w:eastAsia="en-US"/>
        </w:rPr>
      </w:pPr>
      <w:r w:rsidRPr="0056377B">
        <w:rPr>
          <w:rFonts w:ascii="Palatino Linotype" w:eastAsia="Calibri" w:hAnsi="Palatino Linotype" w:cs="Arial"/>
          <w:i/>
          <w:sz w:val="22"/>
          <w:szCs w:val="22"/>
          <w:lang w:eastAsia="en-US"/>
        </w:rPr>
        <w:t>(…)</w:t>
      </w:r>
    </w:p>
    <w:p w14:paraId="5898F62F" w14:textId="77777777" w:rsidR="003A1A52" w:rsidRPr="0056377B" w:rsidRDefault="003A1A52" w:rsidP="0056377B">
      <w:pPr>
        <w:autoSpaceDE w:val="0"/>
        <w:autoSpaceDN w:val="0"/>
        <w:adjustRightInd w:val="0"/>
        <w:spacing w:line="360" w:lineRule="auto"/>
        <w:jc w:val="both"/>
        <w:rPr>
          <w:rFonts w:ascii="Palatino Linotype" w:eastAsia="Calibri" w:hAnsi="Palatino Linotype" w:cs="Arial"/>
          <w:lang w:eastAsia="es-MX"/>
        </w:rPr>
      </w:pPr>
      <w:r w:rsidRPr="0056377B">
        <w:rPr>
          <w:rFonts w:ascii="Palatino Linotype" w:hAnsi="Palatino Linotype" w:cs="Arial"/>
          <w:lang w:val="es-ES"/>
        </w:rPr>
        <w:lastRenderedPageBreak/>
        <w:t xml:space="preserve">Bajo ese mismo tenor y conforme a lo establecido en los artículos 18, fracción I, </w:t>
      </w:r>
      <w:r w:rsidRPr="0056377B">
        <w:rPr>
          <w:rFonts w:ascii="Palatino Linotype" w:eastAsia="Calibri" w:hAnsi="Palatino Linotype" w:cs="Arial"/>
          <w:lang w:eastAsia="es-MX"/>
        </w:rPr>
        <w:t xml:space="preserve">31, fracciones XXI y XLVI, </w:t>
      </w:r>
      <w:r w:rsidRPr="0056377B">
        <w:rPr>
          <w:rFonts w:ascii="Palatino Linotype" w:hAnsi="Palatino Linotype" w:cs="Arial"/>
          <w:lang w:val="es-ES"/>
        </w:rPr>
        <w:t xml:space="preserve">114, 115, 116, 117 fracciones I y V, 118, 119, 120, 121 y 122 </w:t>
      </w:r>
      <w:r w:rsidRPr="0056377B">
        <w:rPr>
          <w:rFonts w:ascii="Palatino Linotype" w:eastAsia="Calibri" w:hAnsi="Palatino Linotype" w:cs="Arial"/>
          <w:lang w:eastAsia="es-MX"/>
        </w:rPr>
        <w:t xml:space="preserve"> de la Ley Orgánica Municipal del Estado de México, disponen: </w:t>
      </w:r>
    </w:p>
    <w:p w14:paraId="7F2949A7" w14:textId="77777777" w:rsidR="003A1A52" w:rsidRPr="0056377B" w:rsidRDefault="003A1A52" w:rsidP="0056377B">
      <w:pPr>
        <w:autoSpaceDE w:val="0"/>
        <w:autoSpaceDN w:val="0"/>
        <w:adjustRightInd w:val="0"/>
        <w:jc w:val="both"/>
        <w:rPr>
          <w:rFonts w:ascii="Palatino Linotype" w:hAnsi="Palatino Linotype" w:cs="Arial"/>
        </w:rPr>
      </w:pPr>
    </w:p>
    <w:p w14:paraId="6DFB910A" w14:textId="77777777" w:rsidR="003A1A52" w:rsidRPr="0056377B" w:rsidRDefault="003A1A52" w:rsidP="0056377B">
      <w:pPr>
        <w:tabs>
          <w:tab w:val="left" w:pos="851"/>
        </w:tabs>
        <w:ind w:left="851" w:right="902"/>
        <w:jc w:val="both"/>
        <w:rPr>
          <w:rFonts w:ascii="Palatino Linotype" w:hAnsi="Palatino Linotype"/>
          <w:i/>
          <w:sz w:val="22"/>
          <w:szCs w:val="22"/>
        </w:rPr>
      </w:pPr>
      <w:r w:rsidRPr="0056377B">
        <w:rPr>
          <w:rFonts w:ascii="Palatino Linotype" w:hAnsi="Palatino Linotype"/>
          <w:i/>
          <w:sz w:val="22"/>
          <w:szCs w:val="22"/>
        </w:rPr>
        <w:t>“</w:t>
      </w:r>
      <w:r w:rsidRPr="0056377B">
        <w:rPr>
          <w:rFonts w:ascii="Palatino Linotype" w:hAnsi="Palatino Linotype"/>
          <w:b/>
          <w:i/>
          <w:sz w:val="22"/>
          <w:szCs w:val="22"/>
        </w:rPr>
        <w:t>Artículo 18</w:t>
      </w:r>
      <w:r w:rsidRPr="0056377B">
        <w:rPr>
          <w:rFonts w:ascii="Palatino Linotype" w:hAnsi="Palatino Linotype"/>
          <w:i/>
          <w:sz w:val="22"/>
          <w:szCs w:val="22"/>
        </w:rPr>
        <w:t>.- Una vez rendidos los informes de los ayuntamientos en funciones, previa convocatoria a sesión solemne, deberán presentarse los ciudadanos que en términos de ley resultaron electos para rendir protesta y ocupar los cargos de presidente municipal, síndico o síndicos y regidores, sin que dicho plazo exceda el mes de diciembre del último año de la gestión del ayuntamiento saliente.</w:t>
      </w:r>
    </w:p>
    <w:p w14:paraId="66F812C2" w14:textId="77777777" w:rsidR="003A1A52" w:rsidRPr="0056377B" w:rsidRDefault="003A1A52" w:rsidP="0056377B">
      <w:pPr>
        <w:tabs>
          <w:tab w:val="left" w:pos="851"/>
        </w:tabs>
        <w:ind w:left="851" w:right="902"/>
        <w:jc w:val="both"/>
        <w:rPr>
          <w:rFonts w:ascii="Palatino Linotype" w:hAnsi="Palatino Linotype"/>
          <w:i/>
          <w:sz w:val="22"/>
          <w:szCs w:val="22"/>
        </w:rPr>
      </w:pPr>
    </w:p>
    <w:p w14:paraId="55F48C7E" w14:textId="77777777" w:rsidR="003A1A52" w:rsidRPr="0056377B" w:rsidRDefault="003A1A52" w:rsidP="0056377B">
      <w:pPr>
        <w:tabs>
          <w:tab w:val="left" w:pos="851"/>
        </w:tabs>
        <w:ind w:left="851" w:right="902"/>
        <w:jc w:val="both"/>
        <w:rPr>
          <w:rFonts w:ascii="Palatino Linotype" w:hAnsi="Palatino Linotype"/>
          <w:i/>
          <w:sz w:val="22"/>
          <w:szCs w:val="22"/>
        </w:rPr>
      </w:pPr>
      <w:r w:rsidRPr="0056377B">
        <w:rPr>
          <w:rFonts w:ascii="Palatino Linotype" w:hAnsi="Palatino Linotype"/>
          <w:i/>
          <w:sz w:val="22"/>
          <w:szCs w:val="22"/>
        </w:rPr>
        <w:t>La reunión tendrá por objeto:</w:t>
      </w:r>
    </w:p>
    <w:p w14:paraId="21BEACD2" w14:textId="77777777" w:rsidR="003A1A52" w:rsidRPr="0056377B" w:rsidRDefault="003A1A52" w:rsidP="0056377B">
      <w:pPr>
        <w:tabs>
          <w:tab w:val="left" w:pos="851"/>
        </w:tabs>
        <w:ind w:left="851" w:right="902"/>
        <w:jc w:val="both"/>
        <w:rPr>
          <w:rFonts w:ascii="Palatino Linotype" w:hAnsi="Palatino Linotype"/>
          <w:i/>
          <w:sz w:val="22"/>
          <w:szCs w:val="22"/>
        </w:rPr>
      </w:pPr>
    </w:p>
    <w:p w14:paraId="2AF8AF1C" w14:textId="77777777" w:rsidR="003A1A52" w:rsidRPr="0056377B" w:rsidRDefault="003A1A52" w:rsidP="0056377B">
      <w:pPr>
        <w:tabs>
          <w:tab w:val="left" w:pos="851"/>
        </w:tabs>
        <w:ind w:left="851" w:right="902"/>
        <w:jc w:val="both"/>
        <w:rPr>
          <w:rFonts w:ascii="Palatino Linotype" w:hAnsi="Palatino Linotype"/>
          <w:i/>
          <w:sz w:val="22"/>
          <w:szCs w:val="22"/>
        </w:rPr>
      </w:pPr>
      <w:r w:rsidRPr="0056377B">
        <w:rPr>
          <w:rFonts w:ascii="Palatino Linotype" w:hAnsi="Palatino Linotype"/>
          <w:i/>
          <w:sz w:val="22"/>
          <w:szCs w:val="22"/>
        </w:rPr>
        <w:t>I. Que los miembros del ayuntamiento entrante, rindan la protesta en términos de lo dispuesto por el artículo 144 de la Constitución Política del Estado Libre y Soberano de México. El presidente municipal electo para el período siguiente lo hará ante el representante designado por el Ejecutivo del Estado y a su vez, hará de inmediato lo propio con los demás miembros del ayuntamiento electo;</w:t>
      </w:r>
    </w:p>
    <w:p w14:paraId="21628F34" w14:textId="77777777" w:rsidR="003A1A52" w:rsidRPr="0056377B" w:rsidRDefault="003A1A52" w:rsidP="0056377B">
      <w:pPr>
        <w:tabs>
          <w:tab w:val="left" w:pos="851"/>
        </w:tabs>
        <w:ind w:left="851" w:right="902"/>
        <w:jc w:val="both"/>
        <w:rPr>
          <w:rFonts w:ascii="Palatino Linotype" w:hAnsi="Palatino Linotype"/>
          <w:i/>
          <w:sz w:val="22"/>
          <w:szCs w:val="22"/>
        </w:rPr>
      </w:pPr>
    </w:p>
    <w:p w14:paraId="5D1C830C" w14:textId="77777777" w:rsidR="003A1A52" w:rsidRPr="0056377B" w:rsidRDefault="003A1A52" w:rsidP="0056377B">
      <w:pPr>
        <w:tabs>
          <w:tab w:val="left" w:pos="851"/>
        </w:tabs>
        <w:ind w:left="851" w:right="902"/>
        <w:jc w:val="both"/>
        <w:rPr>
          <w:rFonts w:ascii="Palatino Linotype" w:hAnsi="Palatino Linotype"/>
          <w:b/>
          <w:i/>
          <w:sz w:val="22"/>
          <w:szCs w:val="22"/>
        </w:rPr>
      </w:pPr>
      <w:r w:rsidRPr="0056377B">
        <w:rPr>
          <w:rFonts w:ascii="Palatino Linotype" w:hAnsi="Palatino Linotype"/>
          <w:b/>
          <w:i/>
          <w:sz w:val="22"/>
          <w:szCs w:val="22"/>
        </w:rPr>
        <w:t>II. Que los habitantes del municipio conozcan los lineamientos generales del plan y programas de trabajo del ayuntamiento entrante, que será presentado por el presidente municipal.</w:t>
      </w:r>
    </w:p>
    <w:p w14:paraId="29DC564D" w14:textId="77777777" w:rsidR="003A1A52" w:rsidRPr="0056377B" w:rsidRDefault="003A1A52" w:rsidP="0056377B">
      <w:pPr>
        <w:tabs>
          <w:tab w:val="left" w:pos="851"/>
        </w:tabs>
        <w:ind w:left="851" w:right="901"/>
        <w:jc w:val="both"/>
        <w:rPr>
          <w:rFonts w:ascii="Palatino Linotype" w:hAnsi="Palatino Linotype"/>
          <w:i/>
          <w:sz w:val="22"/>
          <w:szCs w:val="22"/>
        </w:rPr>
      </w:pPr>
    </w:p>
    <w:p w14:paraId="04E793E1" w14:textId="77777777" w:rsidR="003A1A52" w:rsidRPr="0056377B" w:rsidRDefault="003A1A52" w:rsidP="0056377B">
      <w:pPr>
        <w:tabs>
          <w:tab w:val="left" w:pos="851"/>
        </w:tabs>
        <w:ind w:left="851" w:right="901"/>
        <w:jc w:val="both"/>
        <w:rPr>
          <w:rFonts w:ascii="Palatino Linotype" w:hAnsi="Palatino Linotype"/>
          <w:i/>
          <w:sz w:val="22"/>
          <w:szCs w:val="22"/>
        </w:rPr>
      </w:pPr>
      <w:r w:rsidRPr="0056377B">
        <w:rPr>
          <w:rFonts w:ascii="Palatino Linotype" w:hAnsi="Palatino Linotype"/>
          <w:b/>
          <w:i/>
          <w:sz w:val="22"/>
          <w:szCs w:val="22"/>
        </w:rPr>
        <w:t>Artículo 31</w:t>
      </w:r>
      <w:r w:rsidRPr="0056377B">
        <w:rPr>
          <w:rFonts w:ascii="Palatino Linotype" w:hAnsi="Palatino Linotype"/>
          <w:i/>
          <w:sz w:val="22"/>
          <w:szCs w:val="22"/>
        </w:rPr>
        <w:t xml:space="preserve">.- </w:t>
      </w:r>
      <w:r w:rsidRPr="0056377B">
        <w:rPr>
          <w:rFonts w:ascii="Palatino Linotype" w:hAnsi="Palatino Linotype"/>
          <w:b/>
          <w:i/>
          <w:sz w:val="22"/>
          <w:szCs w:val="22"/>
        </w:rPr>
        <w:t>Son atribuciones de los ayuntamientos</w:t>
      </w:r>
      <w:r w:rsidRPr="0056377B">
        <w:rPr>
          <w:rFonts w:ascii="Palatino Linotype" w:hAnsi="Palatino Linotype"/>
          <w:i/>
          <w:sz w:val="22"/>
          <w:szCs w:val="22"/>
        </w:rPr>
        <w:t>:</w:t>
      </w:r>
    </w:p>
    <w:p w14:paraId="4320D24A" w14:textId="77777777" w:rsidR="003A1A52" w:rsidRPr="0056377B" w:rsidRDefault="003A1A52" w:rsidP="0056377B">
      <w:pPr>
        <w:tabs>
          <w:tab w:val="left" w:pos="851"/>
        </w:tabs>
        <w:ind w:left="851" w:right="901"/>
        <w:jc w:val="both"/>
        <w:rPr>
          <w:rFonts w:ascii="Palatino Linotype" w:hAnsi="Palatino Linotype"/>
          <w:i/>
          <w:sz w:val="22"/>
          <w:szCs w:val="22"/>
        </w:rPr>
      </w:pPr>
      <w:r w:rsidRPr="0056377B">
        <w:rPr>
          <w:rFonts w:ascii="Palatino Linotype" w:hAnsi="Palatino Linotype"/>
          <w:i/>
          <w:sz w:val="22"/>
          <w:szCs w:val="22"/>
        </w:rPr>
        <w:t>…</w:t>
      </w:r>
    </w:p>
    <w:p w14:paraId="5D303986" w14:textId="77777777" w:rsidR="003A1A52" w:rsidRPr="0056377B" w:rsidRDefault="003A1A52" w:rsidP="0056377B">
      <w:pPr>
        <w:ind w:left="709" w:right="757"/>
        <w:jc w:val="both"/>
        <w:rPr>
          <w:rFonts w:ascii="Palatino Linotype" w:hAnsi="Palatino Linotype"/>
          <w:b/>
          <w:i/>
          <w:sz w:val="22"/>
          <w:szCs w:val="22"/>
        </w:rPr>
      </w:pPr>
    </w:p>
    <w:p w14:paraId="1E1B9EF3" w14:textId="77777777" w:rsidR="003A1A52" w:rsidRPr="0056377B" w:rsidRDefault="003A1A52" w:rsidP="0056377B">
      <w:pPr>
        <w:tabs>
          <w:tab w:val="left" w:pos="851"/>
        </w:tabs>
        <w:ind w:left="851" w:right="901"/>
        <w:jc w:val="both"/>
        <w:rPr>
          <w:rFonts w:ascii="Palatino Linotype" w:hAnsi="Palatino Linotype"/>
          <w:i/>
          <w:sz w:val="22"/>
          <w:szCs w:val="22"/>
        </w:rPr>
      </w:pPr>
      <w:r w:rsidRPr="0056377B">
        <w:rPr>
          <w:rFonts w:ascii="Palatino Linotype" w:hAnsi="Palatino Linotype"/>
          <w:b/>
          <w:i/>
          <w:sz w:val="22"/>
          <w:szCs w:val="22"/>
        </w:rPr>
        <w:t xml:space="preserve">XXI. Formular, aprobar y ejecutar </w:t>
      </w:r>
      <w:r w:rsidRPr="0056377B">
        <w:rPr>
          <w:rFonts w:ascii="Palatino Linotype" w:hAnsi="Palatino Linotype"/>
          <w:i/>
          <w:sz w:val="22"/>
          <w:szCs w:val="22"/>
        </w:rPr>
        <w:t xml:space="preserve">los planes de desarrollo municipal </w:t>
      </w:r>
      <w:r w:rsidRPr="0056377B">
        <w:rPr>
          <w:rFonts w:ascii="Palatino Linotype" w:hAnsi="Palatino Linotype"/>
          <w:b/>
          <w:i/>
          <w:sz w:val="22"/>
          <w:szCs w:val="22"/>
        </w:rPr>
        <w:t>y los Programas correspondientes</w:t>
      </w:r>
      <w:r w:rsidRPr="0056377B">
        <w:rPr>
          <w:rFonts w:ascii="Palatino Linotype" w:hAnsi="Palatino Linotype"/>
          <w:i/>
          <w:sz w:val="22"/>
          <w:szCs w:val="22"/>
        </w:rPr>
        <w:t>;</w:t>
      </w:r>
    </w:p>
    <w:p w14:paraId="24AD9EE1" w14:textId="77777777" w:rsidR="003A1A52" w:rsidRPr="0056377B" w:rsidRDefault="003A1A52" w:rsidP="0056377B">
      <w:pPr>
        <w:ind w:left="709" w:right="757"/>
        <w:jc w:val="both"/>
        <w:rPr>
          <w:rFonts w:ascii="Palatino Linotype" w:hAnsi="Palatino Linotype"/>
          <w:i/>
          <w:sz w:val="22"/>
          <w:szCs w:val="22"/>
        </w:rPr>
      </w:pPr>
    </w:p>
    <w:p w14:paraId="33B4E5F8" w14:textId="77777777" w:rsidR="003A1A52" w:rsidRPr="0056377B" w:rsidRDefault="003A1A52" w:rsidP="0056377B">
      <w:pPr>
        <w:tabs>
          <w:tab w:val="left" w:pos="851"/>
        </w:tabs>
        <w:ind w:left="851" w:right="901"/>
        <w:jc w:val="both"/>
        <w:rPr>
          <w:rFonts w:ascii="Palatino Linotype" w:hAnsi="Palatino Linotype"/>
          <w:i/>
          <w:sz w:val="22"/>
          <w:szCs w:val="22"/>
        </w:rPr>
      </w:pPr>
      <w:r w:rsidRPr="0056377B">
        <w:rPr>
          <w:rFonts w:ascii="Palatino Linotype" w:hAnsi="Palatino Linotype"/>
          <w:i/>
          <w:sz w:val="22"/>
          <w:szCs w:val="22"/>
        </w:rPr>
        <w:t>XLVI. Las demás que señalen las leyes y otras disposiciones legales…</w:t>
      </w:r>
    </w:p>
    <w:p w14:paraId="3DE738D4" w14:textId="77777777" w:rsidR="003A1A52" w:rsidRPr="0056377B" w:rsidRDefault="003A1A52" w:rsidP="0056377B">
      <w:pPr>
        <w:ind w:left="709" w:right="757" w:firstLine="708"/>
        <w:jc w:val="both"/>
        <w:rPr>
          <w:rFonts w:ascii="Palatino Linotype" w:hAnsi="Palatino Linotype"/>
          <w:i/>
          <w:sz w:val="22"/>
          <w:szCs w:val="22"/>
        </w:rPr>
      </w:pPr>
    </w:p>
    <w:p w14:paraId="6A7BFFC5" w14:textId="77777777" w:rsidR="003A1A52" w:rsidRPr="0056377B" w:rsidRDefault="003A1A52" w:rsidP="0056377B">
      <w:pPr>
        <w:tabs>
          <w:tab w:val="left" w:pos="851"/>
        </w:tabs>
        <w:ind w:left="851" w:right="901"/>
        <w:jc w:val="both"/>
        <w:rPr>
          <w:rFonts w:ascii="Palatino Linotype" w:hAnsi="Palatino Linotype" w:cs="Arial"/>
          <w:i/>
          <w:sz w:val="22"/>
          <w:szCs w:val="22"/>
          <w:lang w:val="es-ES"/>
        </w:rPr>
      </w:pPr>
      <w:r w:rsidRPr="0056377B">
        <w:rPr>
          <w:rFonts w:ascii="Palatino Linotype" w:hAnsi="Palatino Linotype" w:cs="Arial"/>
          <w:b/>
          <w:i/>
          <w:sz w:val="22"/>
          <w:szCs w:val="22"/>
          <w:lang w:val="es-ES"/>
        </w:rPr>
        <w:t xml:space="preserve">Artículo 114.- </w:t>
      </w:r>
      <w:r w:rsidRPr="0056377B">
        <w:rPr>
          <w:rFonts w:ascii="Palatino Linotype" w:hAnsi="Palatino Linotype" w:cs="Arial"/>
          <w:i/>
          <w:sz w:val="22"/>
          <w:szCs w:val="22"/>
          <w:lang w:val="es-ES"/>
        </w:rPr>
        <w:t>Cada ayuntamiento elaborará su plan de desarrollo municipal y</w:t>
      </w:r>
      <w:r w:rsidRPr="0056377B">
        <w:rPr>
          <w:rFonts w:ascii="Palatino Linotype" w:hAnsi="Palatino Linotype" w:cs="Arial"/>
          <w:b/>
          <w:i/>
          <w:sz w:val="22"/>
          <w:szCs w:val="22"/>
          <w:lang w:val="es-ES"/>
        </w:rPr>
        <w:t xml:space="preserve"> los programas de trabajo</w:t>
      </w:r>
      <w:r w:rsidRPr="0056377B">
        <w:rPr>
          <w:rFonts w:ascii="Palatino Linotype" w:hAnsi="Palatino Linotype" w:cs="Arial"/>
          <w:i/>
          <w:sz w:val="22"/>
          <w:szCs w:val="22"/>
          <w:lang w:val="es-ES"/>
        </w:rPr>
        <w:t xml:space="preserve"> necesarios para su ejecución en forma democrática y participativa.</w:t>
      </w:r>
    </w:p>
    <w:p w14:paraId="321011D8" w14:textId="77777777" w:rsidR="003A1A52" w:rsidRPr="0056377B" w:rsidRDefault="003A1A52" w:rsidP="0056377B">
      <w:pPr>
        <w:tabs>
          <w:tab w:val="left" w:pos="1170"/>
        </w:tabs>
        <w:autoSpaceDE w:val="0"/>
        <w:autoSpaceDN w:val="0"/>
        <w:adjustRightInd w:val="0"/>
        <w:ind w:left="709" w:right="757"/>
        <w:jc w:val="both"/>
        <w:rPr>
          <w:rFonts w:ascii="Palatino Linotype" w:hAnsi="Palatino Linotype" w:cs="Arial"/>
          <w:i/>
          <w:sz w:val="22"/>
          <w:szCs w:val="22"/>
          <w:lang w:val="es-ES"/>
        </w:rPr>
      </w:pPr>
    </w:p>
    <w:p w14:paraId="2D8946D0" w14:textId="77777777" w:rsidR="003A1A52" w:rsidRPr="0056377B" w:rsidRDefault="003A1A52" w:rsidP="0056377B">
      <w:pPr>
        <w:tabs>
          <w:tab w:val="left" w:pos="851"/>
        </w:tabs>
        <w:ind w:left="851" w:right="901"/>
        <w:jc w:val="both"/>
        <w:rPr>
          <w:rFonts w:ascii="Palatino Linotype" w:hAnsi="Palatino Linotype" w:cs="Arial"/>
          <w:i/>
          <w:sz w:val="22"/>
          <w:szCs w:val="22"/>
          <w:lang w:val="es-ES"/>
        </w:rPr>
      </w:pPr>
      <w:r w:rsidRPr="0056377B">
        <w:rPr>
          <w:rFonts w:ascii="Palatino Linotype" w:hAnsi="Palatino Linotype" w:cs="Arial"/>
          <w:b/>
          <w:i/>
          <w:sz w:val="22"/>
          <w:szCs w:val="22"/>
          <w:lang w:val="es-ES"/>
        </w:rPr>
        <w:t xml:space="preserve">Artículo 115.- </w:t>
      </w:r>
      <w:r w:rsidRPr="0056377B">
        <w:rPr>
          <w:rFonts w:ascii="Palatino Linotype" w:hAnsi="Palatino Linotype" w:cs="Arial"/>
          <w:i/>
          <w:sz w:val="22"/>
          <w:szCs w:val="22"/>
          <w:lang w:val="es-ES"/>
        </w:rPr>
        <w:t>La formulación, aprobación, ejecución, control y evaluación del plan y</w:t>
      </w:r>
      <w:r w:rsidRPr="0056377B">
        <w:rPr>
          <w:rFonts w:ascii="Palatino Linotype" w:hAnsi="Palatino Linotype" w:cs="Arial"/>
          <w:b/>
          <w:i/>
          <w:sz w:val="22"/>
          <w:szCs w:val="22"/>
          <w:lang w:val="es-ES"/>
        </w:rPr>
        <w:t xml:space="preserve"> programas municipales estarán a cargo de los órganos, dependencias o </w:t>
      </w:r>
      <w:r w:rsidRPr="0056377B">
        <w:rPr>
          <w:rFonts w:ascii="Palatino Linotype" w:hAnsi="Palatino Linotype" w:cs="Arial"/>
          <w:b/>
          <w:i/>
          <w:sz w:val="22"/>
          <w:szCs w:val="22"/>
          <w:lang w:val="es-ES"/>
        </w:rPr>
        <w:lastRenderedPageBreak/>
        <w:t>servidores públicos que determinen los ayuntamientos</w:t>
      </w:r>
      <w:r w:rsidRPr="0056377B">
        <w:rPr>
          <w:rFonts w:ascii="Palatino Linotype" w:hAnsi="Palatino Linotype" w:cs="Arial"/>
          <w:i/>
          <w:sz w:val="22"/>
          <w:szCs w:val="22"/>
          <w:lang w:val="es-ES"/>
        </w:rPr>
        <w:t>, conforme a las normas legales de la materia y las que cada cabildo determine.</w:t>
      </w:r>
    </w:p>
    <w:p w14:paraId="066E6E03" w14:textId="77777777" w:rsidR="003A1A52" w:rsidRPr="0056377B" w:rsidRDefault="003A1A52" w:rsidP="0056377B">
      <w:pPr>
        <w:autoSpaceDE w:val="0"/>
        <w:autoSpaceDN w:val="0"/>
        <w:adjustRightInd w:val="0"/>
        <w:ind w:left="709" w:right="757"/>
        <w:jc w:val="both"/>
        <w:rPr>
          <w:rFonts w:ascii="Palatino Linotype" w:hAnsi="Palatino Linotype" w:cs="Arial"/>
          <w:i/>
          <w:sz w:val="22"/>
          <w:szCs w:val="22"/>
          <w:lang w:val="es-ES"/>
        </w:rPr>
      </w:pPr>
    </w:p>
    <w:p w14:paraId="557F1166" w14:textId="77777777" w:rsidR="003A1A52" w:rsidRPr="0056377B" w:rsidRDefault="003A1A52" w:rsidP="0056377B">
      <w:pPr>
        <w:tabs>
          <w:tab w:val="left" w:pos="851"/>
        </w:tabs>
        <w:ind w:left="851" w:right="901"/>
        <w:jc w:val="both"/>
        <w:rPr>
          <w:rFonts w:ascii="Palatino Linotype" w:hAnsi="Palatino Linotype" w:cs="Arial"/>
          <w:i/>
          <w:sz w:val="22"/>
          <w:szCs w:val="22"/>
          <w:lang w:val="es-ES"/>
        </w:rPr>
      </w:pPr>
      <w:r w:rsidRPr="0056377B">
        <w:rPr>
          <w:rFonts w:ascii="Palatino Linotype" w:hAnsi="Palatino Linotype" w:cs="Arial"/>
          <w:b/>
          <w:i/>
          <w:sz w:val="22"/>
          <w:szCs w:val="22"/>
          <w:lang w:val="es-ES"/>
        </w:rPr>
        <w:t>Artículo 116.- El Plan de Desarrollo Municipal deberá ser elaborado, aprobado y publicado, dentro de los primeros tres meses de la gestión municipal.</w:t>
      </w:r>
      <w:r w:rsidRPr="0056377B">
        <w:rPr>
          <w:rFonts w:ascii="Palatino Linotype" w:hAnsi="Palatino Linotype" w:cs="Arial"/>
          <w:i/>
          <w:sz w:val="22"/>
          <w:szCs w:val="22"/>
          <w:lang w:val="es-ES"/>
        </w:rPr>
        <w:t xml:space="preserve"> Su evaluación deberá realizarse anualmente; y en caso de no hacerse se hará acreedor a las sanciones de las dependencias normativas en el ámbito de su competencia.</w:t>
      </w:r>
    </w:p>
    <w:p w14:paraId="06CB6B9F" w14:textId="77777777" w:rsidR="003A1A52" w:rsidRPr="0056377B" w:rsidRDefault="003A1A52" w:rsidP="0056377B">
      <w:pPr>
        <w:autoSpaceDE w:val="0"/>
        <w:autoSpaceDN w:val="0"/>
        <w:adjustRightInd w:val="0"/>
        <w:ind w:left="709" w:right="757"/>
        <w:jc w:val="both"/>
        <w:rPr>
          <w:rFonts w:ascii="Palatino Linotype" w:hAnsi="Palatino Linotype" w:cs="Arial"/>
          <w:i/>
          <w:sz w:val="22"/>
          <w:szCs w:val="22"/>
          <w:lang w:val="es-ES"/>
        </w:rPr>
      </w:pPr>
    </w:p>
    <w:p w14:paraId="44EC6603" w14:textId="77777777" w:rsidR="003A1A52" w:rsidRPr="0056377B" w:rsidRDefault="003A1A52" w:rsidP="0056377B">
      <w:pPr>
        <w:tabs>
          <w:tab w:val="left" w:pos="851"/>
        </w:tabs>
        <w:ind w:left="851" w:right="901"/>
        <w:jc w:val="both"/>
        <w:rPr>
          <w:rFonts w:ascii="Palatino Linotype" w:hAnsi="Palatino Linotype" w:cs="Arial"/>
          <w:i/>
          <w:sz w:val="22"/>
          <w:szCs w:val="22"/>
          <w:lang w:val="es-ES"/>
        </w:rPr>
      </w:pPr>
      <w:r w:rsidRPr="0056377B">
        <w:rPr>
          <w:rFonts w:ascii="Palatino Linotype" w:hAnsi="Palatino Linotype" w:cs="Arial"/>
          <w:b/>
          <w:i/>
          <w:sz w:val="22"/>
          <w:szCs w:val="22"/>
          <w:lang w:val="es-ES"/>
        </w:rPr>
        <w:t>Artículo 117.- El Plan de Desarrollo Municipal</w:t>
      </w:r>
      <w:r w:rsidRPr="0056377B">
        <w:rPr>
          <w:rFonts w:ascii="Palatino Linotype" w:hAnsi="Palatino Linotype" w:cs="Arial"/>
          <w:i/>
          <w:sz w:val="22"/>
          <w:szCs w:val="22"/>
          <w:lang w:val="es-ES"/>
        </w:rPr>
        <w:t xml:space="preserve"> tendrá los objetivos siguientes:</w:t>
      </w:r>
    </w:p>
    <w:p w14:paraId="3C126438" w14:textId="77777777" w:rsidR="003A1A52" w:rsidRPr="0056377B" w:rsidRDefault="003A1A52" w:rsidP="0056377B">
      <w:pPr>
        <w:autoSpaceDE w:val="0"/>
        <w:autoSpaceDN w:val="0"/>
        <w:adjustRightInd w:val="0"/>
        <w:ind w:left="709" w:right="757"/>
        <w:jc w:val="both"/>
        <w:rPr>
          <w:rFonts w:ascii="Palatino Linotype" w:hAnsi="Palatino Linotype" w:cs="Arial"/>
          <w:i/>
          <w:sz w:val="22"/>
          <w:szCs w:val="22"/>
          <w:lang w:val="es-ES"/>
        </w:rPr>
      </w:pPr>
    </w:p>
    <w:p w14:paraId="289B9E19" w14:textId="77777777" w:rsidR="003A1A52" w:rsidRPr="0056377B" w:rsidRDefault="003A1A52" w:rsidP="0056377B">
      <w:pPr>
        <w:tabs>
          <w:tab w:val="left" w:pos="851"/>
        </w:tabs>
        <w:ind w:left="851" w:right="901"/>
        <w:jc w:val="both"/>
        <w:rPr>
          <w:rFonts w:ascii="Palatino Linotype" w:hAnsi="Palatino Linotype" w:cs="Arial"/>
          <w:b/>
          <w:i/>
          <w:sz w:val="22"/>
          <w:szCs w:val="22"/>
          <w:lang w:val="es-ES"/>
        </w:rPr>
      </w:pPr>
      <w:r w:rsidRPr="0056377B">
        <w:rPr>
          <w:rFonts w:ascii="Palatino Linotype" w:hAnsi="Palatino Linotype" w:cs="Arial"/>
          <w:i/>
          <w:sz w:val="22"/>
          <w:szCs w:val="22"/>
          <w:lang w:val="es-ES"/>
        </w:rPr>
        <w:t xml:space="preserve">I. </w:t>
      </w:r>
      <w:r w:rsidRPr="0056377B">
        <w:rPr>
          <w:rFonts w:ascii="Palatino Linotype" w:hAnsi="Palatino Linotype" w:cs="Arial"/>
          <w:b/>
          <w:i/>
          <w:sz w:val="22"/>
          <w:szCs w:val="22"/>
          <w:lang w:val="es-ES"/>
        </w:rPr>
        <w:t>Atender las demandas prioritarias de la población;</w:t>
      </w:r>
    </w:p>
    <w:p w14:paraId="750CF22E" w14:textId="77777777" w:rsidR="003A1A52" w:rsidRPr="0056377B" w:rsidRDefault="003A1A52" w:rsidP="0056377B">
      <w:pPr>
        <w:tabs>
          <w:tab w:val="left" w:pos="851"/>
        </w:tabs>
        <w:ind w:left="851" w:right="901"/>
        <w:jc w:val="both"/>
        <w:rPr>
          <w:rFonts w:ascii="Palatino Linotype" w:hAnsi="Palatino Linotype" w:cs="Arial"/>
          <w:i/>
          <w:sz w:val="22"/>
          <w:szCs w:val="22"/>
          <w:lang w:val="es-ES"/>
        </w:rPr>
      </w:pPr>
      <w:r w:rsidRPr="0056377B">
        <w:rPr>
          <w:rFonts w:ascii="Palatino Linotype" w:hAnsi="Palatino Linotype" w:cs="Arial"/>
          <w:i/>
          <w:sz w:val="22"/>
          <w:szCs w:val="22"/>
          <w:lang w:val="es-ES"/>
        </w:rPr>
        <w:t>II. Propiciar el desarrollo armónico del municipio;</w:t>
      </w:r>
    </w:p>
    <w:p w14:paraId="0CB3CB65" w14:textId="77777777" w:rsidR="003A1A52" w:rsidRPr="0056377B" w:rsidRDefault="003A1A52" w:rsidP="0056377B">
      <w:pPr>
        <w:tabs>
          <w:tab w:val="left" w:pos="851"/>
        </w:tabs>
        <w:ind w:left="851" w:right="901"/>
        <w:jc w:val="both"/>
        <w:rPr>
          <w:rFonts w:ascii="Palatino Linotype" w:hAnsi="Palatino Linotype" w:cs="Arial"/>
          <w:i/>
          <w:sz w:val="22"/>
          <w:szCs w:val="22"/>
          <w:lang w:val="es-ES"/>
        </w:rPr>
      </w:pPr>
      <w:r w:rsidRPr="0056377B">
        <w:rPr>
          <w:rFonts w:ascii="Palatino Linotype" w:hAnsi="Palatino Linotype" w:cs="Arial"/>
          <w:i/>
          <w:sz w:val="22"/>
          <w:szCs w:val="22"/>
          <w:lang w:val="es-ES"/>
        </w:rPr>
        <w:t>III. Asegurar la participación de la sociedad en las acciones del gobierno municipal;</w:t>
      </w:r>
    </w:p>
    <w:p w14:paraId="688E9EC1" w14:textId="77777777" w:rsidR="003A1A52" w:rsidRPr="0056377B" w:rsidRDefault="003A1A52" w:rsidP="0056377B">
      <w:pPr>
        <w:tabs>
          <w:tab w:val="left" w:pos="851"/>
        </w:tabs>
        <w:ind w:left="851" w:right="901"/>
        <w:jc w:val="both"/>
        <w:rPr>
          <w:rFonts w:ascii="Palatino Linotype" w:hAnsi="Palatino Linotype" w:cs="Arial"/>
          <w:i/>
          <w:sz w:val="22"/>
          <w:szCs w:val="22"/>
          <w:lang w:val="es-ES"/>
        </w:rPr>
      </w:pPr>
      <w:r w:rsidRPr="0056377B">
        <w:rPr>
          <w:rFonts w:ascii="Palatino Linotype" w:hAnsi="Palatino Linotype" w:cs="Arial"/>
          <w:i/>
          <w:sz w:val="22"/>
          <w:szCs w:val="22"/>
          <w:lang w:val="es-ES"/>
        </w:rPr>
        <w:t>IV. Vincular el Plan de Desarrollo Municipal con los planes de desarrollo federal y estatal;</w:t>
      </w:r>
    </w:p>
    <w:p w14:paraId="426D53BD" w14:textId="77777777" w:rsidR="003A1A52" w:rsidRPr="0056377B" w:rsidRDefault="003A1A52" w:rsidP="0056377B">
      <w:pPr>
        <w:tabs>
          <w:tab w:val="left" w:pos="851"/>
        </w:tabs>
        <w:ind w:left="851" w:right="901"/>
        <w:jc w:val="both"/>
        <w:rPr>
          <w:rFonts w:ascii="Palatino Linotype" w:hAnsi="Palatino Linotype" w:cs="Arial"/>
          <w:b/>
          <w:i/>
          <w:sz w:val="22"/>
          <w:szCs w:val="22"/>
          <w:lang w:val="es-ES"/>
        </w:rPr>
      </w:pPr>
      <w:r w:rsidRPr="0056377B">
        <w:rPr>
          <w:rFonts w:ascii="Palatino Linotype" w:hAnsi="Palatino Linotype" w:cs="Arial"/>
          <w:b/>
          <w:i/>
          <w:sz w:val="22"/>
          <w:szCs w:val="22"/>
          <w:lang w:val="es-ES"/>
        </w:rPr>
        <w:t>V. Aplicar de manera racional los recursos financieros para el cumplimiento del plan y los programas de desarrollo.</w:t>
      </w:r>
    </w:p>
    <w:p w14:paraId="77325CA3" w14:textId="77777777" w:rsidR="003A1A52" w:rsidRPr="0056377B" w:rsidRDefault="003A1A52" w:rsidP="0056377B">
      <w:pPr>
        <w:autoSpaceDE w:val="0"/>
        <w:autoSpaceDN w:val="0"/>
        <w:adjustRightInd w:val="0"/>
        <w:ind w:left="709" w:right="757"/>
        <w:jc w:val="both"/>
        <w:rPr>
          <w:rFonts w:ascii="Palatino Linotype" w:hAnsi="Palatino Linotype" w:cs="Arial"/>
          <w:b/>
          <w:i/>
          <w:sz w:val="22"/>
          <w:szCs w:val="22"/>
          <w:lang w:val="es-ES"/>
        </w:rPr>
      </w:pPr>
    </w:p>
    <w:p w14:paraId="6218D764" w14:textId="77777777" w:rsidR="003A1A52" w:rsidRPr="0056377B" w:rsidRDefault="003A1A52" w:rsidP="0056377B">
      <w:pPr>
        <w:tabs>
          <w:tab w:val="left" w:pos="851"/>
        </w:tabs>
        <w:ind w:left="851" w:right="901"/>
        <w:jc w:val="both"/>
        <w:rPr>
          <w:rFonts w:ascii="Palatino Linotype" w:hAnsi="Palatino Linotype" w:cs="Arial"/>
          <w:i/>
          <w:sz w:val="22"/>
          <w:szCs w:val="22"/>
          <w:lang w:val="es-ES"/>
        </w:rPr>
      </w:pPr>
      <w:r w:rsidRPr="0056377B">
        <w:rPr>
          <w:rFonts w:ascii="Palatino Linotype" w:hAnsi="Palatino Linotype" w:cs="Arial"/>
          <w:b/>
          <w:i/>
          <w:sz w:val="22"/>
          <w:szCs w:val="22"/>
          <w:lang w:val="es-ES"/>
        </w:rPr>
        <w:t>Artículo 118.- El Plan de Desarrollo Municipal</w:t>
      </w:r>
      <w:r w:rsidRPr="0056377B">
        <w:rPr>
          <w:rFonts w:ascii="Palatino Linotype" w:hAnsi="Palatino Linotype" w:cs="Arial"/>
          <w:i/>
          <w:sz w:val="22"/>
          <w:szCs w:val="22"/>
          <w:lang w:val="es-ES"/>
        </w:rPr>
        <w:t xml:space="preserve"> contendrá al menos, un diagnóstico sobre las condiciones económicas y sociales del municipio, </w:t>
      </w:r>
      <w:r w:rsidRPr="0056377B">
        <w:rPr>
          <w:rFonts w:ascii="Palatino Linotype" w:hAnsi="Palatino Linotype" w:cs="Arial"/>
          <w:b/>
          <w:i/>
          <w:sz w:val="22"/>
          <w:szCs w:val="22"/>
          <w:lang w:val="es-ES"/>
        </w:rPr>
        <w:t xml:space="preserve">las metas a alcanzar, las estrategias a seguir, los plazos de ejecución, </w:t>
      </w:r>
      <w:r w:rsidRPr="0056377B">
        <w:rPr>
          <w:rFonts w:ascii="Palatino Linotype" w:hAnsi="Palatino Linotype" w:cs="Arial"/>
          <w:i/>
          <w:sz w:val="22"/>
          <w:szCs w:val="22"/>
          <w:lang w:val="es-ES"/>
        </w:rPr>
        <w:t>las dependencias y organismos responsables de su cumplimiento y las bases de coordinación y concertación que se requieren para su cumplimiento.</w:t>
      </w:r>
    </w:p>
    <w:p w14:paraId="6E0C1308" w14:textId="77777777" w:rsidR="003A1A52" w:rsidRPr="0056377B" w:rsidRDefault="003A1A52" w:rsidP="0056377B">
      <w:pPr>
        <w:autoSpaceDE w:val="0"/>
        <w:autoSpaceDN w:val="0"/>
        <w:adjustRightInd w:val="0"/>
        <w:ind w:left="709" w:right="757"/>
        <w:jc w:val="both"/>
        <w:rPr>
          <w:rFonts w:ascii="Palatino Linotype" w:hAnsi="Palatino Linotype" w:cs="Arial"/>
          <w:i/>
          <w:sz w:val="22"/>
          <w:szCs w:val="22"/>
          <w:lang w:val="es-ES"/>
        </w:rPr>
      </w:pPr>
    </w:p>
    <w:p w14:paraId="604315D6" w14:textId="77777777" w:rsidR="003A1A52" w:rsidRPr="0056377B" w:rsidRDefault="003A1A52" w:rsidP="0056377B">
      <w:pPr>
        <w:tabs>
          <w:tab w:val="left" w:pos="851"/>
        </w:tabs>
        <w:ind w:left="851" w:right="901"/>
        <w:jc w:val="both"/>
        <w:rPr>
          <w:rFonts w:ascii="Palatino Linotype" w:hAnsi="Palatino Linotype" w:cs="Arial"/>
          <w:i/>
          <w:sz w:val="22"/>
          <w:szCs w:val="22"/>
          <w:lang w:val="es-ES"/>
        </w:rPr>
      </w:pPr>
      <w:r w:rsidRPr="0056377B">
        <w:rPr>
          <w:rFonts w:ascii="Palatino Linotype" w:hAnsi="Palatino Linotype" w:cs="Arial"/>
          <w:b/>
          <w:i/>
          <w:sz w:val="22"/>
          <w:szCs w:val="22"/>
          <w:lang w:val="es-ES"/>
        </w:rPr>
        <w:t>Artículo 119.-</w:t>
      </w:r>
      <w:r w:rsidRPr="0056377B">
        <w:rPr>
          <w:rFonts w:ascii="Palatino Linotype" w:hAnsi="Palatino Linotype" w:cs="Arial"/>
          <w:i/>
          <w:sz w:val="22"/>
          <w:szCs w:val="22"/>
          <w:lang w:val="es-ES"/>
        </w:rPr>
        <w:t xml:space="preserve"> </w:t>
      </w:r>
      <w:r w:rsidRPr="0056377B">
        <w:rPr>
          <w:rFonts w:ascii="Palatino Linotype" w:hAnsi="Palatino Linotype" w:cs="Arial"/>
          <w:b/>
          <w:i/>
          <w:sz w:val="22"/>
          <w:szCs w:val="22"/>
          <w:lang w:val="es-ES"/>
        </w:rPr>
        <w:t>El Plan de Desarrollo Municipal se complementará con programas anuales sectoriales de la administración municipal y con programas especiales</w:t>
      </w:r>
      <w:r w:rsidRPr="0056377B">
        <w:rPr>
          <w:rFonts w:ascii="Palatino Linotype" w:hAnsi="Palatino Linotype" w:cs="Arial"/>
          <w:i/>
          <w:sz w:val="22"/>
          <w:szCs w:val="22"/>
          <w:lang w:val="es-ES"/>
        </w:rPr>
        <w:t xml:space="preserve"> de los organismos desconcentrados y descentralizados de carácter municipal.</w:t>
      </w:r>
    </w:p>
    <w:p w14:paraId="08A99D5E" w14:textId="77777777" w:rsidR="003A1A52" w:rsidRPr="0056377B" w:rsidRDefault="003A1A52" w:rsidP="0056377B">
      <w:pPr>
        <w:autoSpaceDE w:val="0"/>
        <w:autoSpaceDN w:val="0"/>
        <w:adjustRightInd w:val="0"/>
        <w:ind w:right="757"/>
        <w:jc w:val="both"/>
        <w:rPr>
          <w:rFonts w:ascii="Palatino Linotype" w:hAnsi="Palatino Linotype" w:cs="Arial"/>
          <w:i/>
          <w:sz w:val="22"/>
          <w:szCs w:val="22"/>
          <w:lang w:val="es-ES"/>
        </w:rPr>
      </w:pPr>
    </w:p>
    <w:p w14:paraId="6E06E4D4" w14:textId="77777777" w:rsidR="003A1A52" w:rsidRPr="0056377B" w:rsidRDefault="003A1A52" w:rsidP="0056377B">
      <w:pPr>
        <w:tabs>
          <w:tab w:val="left" w:pos="851"/>
        </w:tabs>
        <w:ind w:left="851" w:right="901"/>
        <w:jc w:val="both"/>
        <w:rPr>
          <w:rFonts w:ascii="Palatino Linotype" w:hAnsi="Palatino Linotype" w:cs="Arial"/>
          <w:i/>
          <w:sz w:val="22"/>
          <w:szCs w:val="22"/>
          <w:lang w:val="es-ES"/>
        </w:rPr>
      </w:pPr>
      <w:r w:rsidRPr="0056377B">
        <w:rPr>
          <w:rFonts w:ascii="Palatino Linotype" w:hAnsi="Palatino Linotype" w:cs="Arial"/>
          <w:b/>
          <w:i/>
          <w:sz w:val="22"/>
          <w:szCs w:val="22"/>
          <w:lang w:val="es-ES"/>
        </w:rPr>
        <w:t>Artículo 122.- El Plan de Desarrollo y los programas que de éste se deriven, serán obligatorios para las dependencias de la administración pública municipal</w:t>
      </w:r>
      <w:r w:rsidRPr="0056377B">
        <w:rPr>
          <w:rFonts w:ascii="Palatino Linotype" w:hAnsi="Palatino Linotype" w:cs="Arial"/>
          <w:i/>
          <w:sz w:val="22"/>
          <w:szCs w:val="22"/>
          <w:lang w:val="es-ES"/>
        </w:rPr>
        <w:t>, y en general para las entidades públicas de carácter municipal.</w:t>
      </w:r>
    </w:p>
    <w:p w14:paraId="19859660" w14:textId="77777777" w:rsidR="003A1A52" w:rsidRPr="0056377B" w:rsidRDefault="003A1A52" w:rsidP="0056377B">
      <w:pPr>
        <w:autoSpaceDE w:val="0"/>
        <w:autoSpaceDN w:val="0"/>
        <w:adjustRightInd w:val="0"/>
        <w:ind w:left="709" w:right="757"/>
        <w:jc w:val="both"/>
        <w:rPr>
          <w:rFonts w:ascii="Palatino Linotype" w:hAnsi="Palatino Linotype" w:cs="Arial"/>
          <w:i/>
          <w:sz w:val="22"/>
          <w:szCs w:val="22"/>
          <w:lang w:val="es-ES"/>
        </w:rPr>
      </w:pPr>
    </w:p>
    <w:p w14:paraId="34E69002" w14:textId="77777777" w:rsidR="003A1A52" w:rsidRPr="0056377B" w:rsidRDefault="003A1A52" w:rsidP="0056377B">
      <w:pPr>
        <w:tabs>
          <w:tab w:val="left" w:pos="851"/>
        </w:tabs>
        <w:ind w:left="851" w:right="901"/>
        <w:jc w:val="both"/>
        <w:rPr>
          <w:rFonts w:ascii="Palatino Linotype" w:hAnsi="Palatino Linotype" w:cs="Arial"/>
          <w:i/>
          <w:sz w:val="22"/>
          <w:szCs w:val="22"/>
          <w:lang w:val="es-ES"/>
        </w:rPr>
      </w:pPr>
      <w:r w:rsidRPr="0056377B">
        <w:rPr>
          <w:rFonts w:ascii="Palatino Linotype" w:hAnsi="Palatino Linotype" w:cs="Arial"/>
          <w:b/>
          <w:i/>
          <w:sz w:val="22"/>
          <w:szCs w:val="22"/>
          <w:lang w:val="es-ES"/>
        </w:rPr>
        <w:t>Los planes y programas podrán ser modificados o suspendidos siguiendo el mismo procedimiento que para su elaboración, aprobación y publicación, cuando lo demande el interés social o lo requieran las circunstancias de tipo técnico o económico</w:t>
      </w:r>
      <w:r w:rsidRPr="0056377B">
        <w:rPr>
          <w:rFonts w:ascii="Palatino Linotype" w:hAnsi="Palatino Linotype" w:cs="Arial"/>
          <w:i/>
          <w:sz w:val="22"/>
          <w:szCs w:val="22"/>
          <w:lang w:val="es-ES"/>
        </w:rPr>
        <w:t>.”</w:t>
      </w:r>
    </w:p>
    <w:p w14:paraId="0C2F59DF" w14:textId="77777777" w:rsidR="003A1A52" w:rsidRPr="0056377B" w:rsidRDefault="003A1A52" w:rsidP="0056377B">
      <w:pPr>
        <w:tabs>
          <w:tab w:val="left" w:pos="851"/>
        </w:tabs>
        <w:ind w:left="851" w:right="901"/>
        <w:jc w:val="both"/>
        <w:rPr>
          <w:rFonts w:ascii="Palatino Linotype" w:hAnsi="Palatino Linotype" w:cs="Arial"/>
          <w:i/>
          <w:lang w:val="es-ES"/>
        </w:rPr>
      </w:pPr>
    </w:p>
    <w:p w14:paraId="0F977BE2" w14:textId="77777777" w:rsidR="003A1A52" w:rsidRPr="0056377B" w:rsidRDefault="003A1A52" w:rsidP="0056377B">
      <w:pPr>
        <w:autoSpaceDE w:val="0"/>
        <w:autoSpaceDN w:val="0"/>
        <w:adjustRightInd w:val="0"/>
        <w:spacing w:line="360" w:lineRule="auto"/>
        <w:jc w:val="both"/>
        <w:rPr>
          <w:rFonts w:ascii="Palatino Linotype" w:hAnsi="Palatino Linotype" w:cs="Arial"/>
          <w:lang w:val="es-ES"/>
        </w:rPr>
      </w:pPr>
      <w:r w:rsidRPr="0056377B">
        <w:rPr>
          <w:rFonts w:ascii="Palatino Linotype" w:hAnsi="Palatino Linotype" w:cs="Arial"/>
          <w:lang w:val="es-ES"/>
        </w:rPr>
        <w:lastRenderedPageBreak/>
        <w:t xml:space="preserve">De esta manera, es evidente la obligación que tiene en primer lugar la administración entrante en el Ayuntamiento para presentar ante los ciudadanos </w:t>
      </w:r>
      <w:r w:rsidRPr="0056377B">
        <w:rPr>
          <w:rFonts w:ascii="Palatino Linotype" w:hAnsi="Palatino Linotype" w:cs="Arial"/>
          <w:b/>
          <w:lang w:val="es-ES"/>
        </w:rPr>
        <w:t>los planes y programas de trabajo</w:t>
      </w:r>
      <w:r w:rsidRPr="0056377B">
        <w:rPr>
          <w:rFonts w:ascii="Palatino Linotype" w:hAnsi="Palatino Linotype" w:cs="Arial"/>
          <w:lang w:val="es-ES"/>
        </w:rPr>
        <w:t>, al igual que, persiste la obligación del Ayuntamiento de elaborar, aprobar, ejecutar, controlar y evaluar su plan de desarrollo municipal y los</w:t>
      </w:r>
      <w:r w:rsidRPr="0056377B">
        <w:rPr>
          <w:rFonts w:ascii="Palatino Linotype" w:hAnsi="Palatino Linotype" w:cs="Arial"/>
          <w:b/>
          <w:lang w:val="es-ES"/>
        </w:rPr>
        <w:t xml:space="preserve"> </w:t>
      </w:r>
      <w:r w:rsidRPr="0056377B">
        <w:rPr>
          <w:rFonts w:ascii="Palatino Linotype" w:hAnsi="Palatino Linotype" w:cs="Arial"/>
          <w:lang w:val="es-ES"/>
        </w:rPr>
        <w:t>programas de trabajo, que de ella deriven, es decir, la forma en que se va a ejercer el presupuesto asignado y si en efecto se están cumpliendo las metas establecidas en cada programa o es necesaria su reestructuración, siempre que el cabildo lo apruebe.</w:t>
      </w:r>
    </w:p>
    <w:p w14:paraId="41784599" w14:textId="77777777" w:rsidR="003A1A52" w:rsidRPr="0056377B" w:rsidRDefault="003A1A52" w:rsidP="0056377B">
      <w:pPr>
        <w:autoSpaceDE w:val="0"/>
        <w:autoSpaceDN w:val="0"/>
        <w:adjustRightInd w:val="0"/>
        <w:spacing w:line="360" w:lineRule="auto"/>
        <w:jc w:val="both"/>
        <w:rPr>
          <w:rFonts w:ascii="Palatino Linotype" w:hAnsi="Palatino Linotype" w:cs="Arial"/>
          <w:lang w:val="es-ES"/>
        </w:rPr>
      </w:pPr>
    </w:p>
    <w:p w14:paraId="3E12D6C6" w14:textId="6B69E9E3" w:rsidR="003A1A52" w:rsidRPr="0056377B" w:rsidRDefault="003A1A52" w:rsidP="0056377B">
      <w:pPr>
        <w:spacing w:line="360" w:lineRule="auto"/>
        <w:jc w:val="both"/>
        <w:rPr>
          <w:rFonts w:ascii="Palatino Linotype" w:eastAsia="Calibri" w:hAnsi="Palatino Linotype"/>
          <w:lang w:eastAsia="en-US"/>
        </w:rPr>
      </w:pPr>
      <w:r w:rsidRPr="0056377B">
        <w:rPr>
          <w:rFonts w:ascii="Palatino Linotype" w:eastAsia="Calibri" w:hAnsi="Palatino Linotype"/>
          <w:lang w:eastAsia="en-US"/>
        </w:rPr>
        <w:t>De esta manera, el Programa Operativo Anual (POA) es el principal instrumento de planeación en la Administració</w:t>
      </w:r>
      <w:r w:rsidR="0056377B">
        <w:rPr>
          <w:rFonts w:ascii="Palatino Linotype" w:eastAsia="Calibri" w:hAnsi="Palatino Linotype"/>
          <w:lang w:eastAsia="en-US"/>
        </w:rPr>
        <w:t xml:space="preserve">n Pública, en virtud de que en </w:t>
      </w:r>
      <w:r w:rsidR="002B398F">
        <w:rPr>
          <w:rFonts w:ascii="Palatino Linotype" w:eastAsia="Calibri" w:hAnsi="Palatino Linotype"/>
          <w:lang w:eastAsia="en-US"/>
        </w:rPr>
        <w:t>é</w:t>
      </w:r>
      <w:r w:rsidR="002B398F" w:rsidRPr="0056377B">
        <w:rPr>
          <w:rFonts w:ascii="Palatino Linotype" w:eastAsia="Calibri" w:hAnsi="Palatino Linotype"/>
          <w:lang w:eastAsia="en-US"/>
        </w:rPr>
        <w:t>l</w:t>
      </w:r>
      <w:r w:rsidRPr="0056377B">
        <w:rPr>
          <w:rFonts w:ascii="Palatino Linotype" w:eastAsia="Calibri" w:hAnsi="Palatino Linotype"/>
          <w:lang w:eastAsia="en-US"/>
        </w:rPr>
        <w:t xml:space="preserve"> se establecen de manera pormenorizada las acciones y compromisos anuales para el cumplimiento de los programas y permite definir </w:t>
      </w:r>
      <w:r w:rsidRPr="0056377B">
        <w:rPr>
          <w:rFonts w:ascii="Palatino Linotype" w:eastAsia="Calibri" w:hAnsi="Palatino Linotype"/>
          <w:b/>
          <w:lang w:eastAsia="en-US"/>
        </w:rPr>
        <w:t>estrategias, líneas de acción, períodos de cumplimiento, metas y gestión de recursos para la ejecución de los programas</w:t>
      </w:r>
      <w:r w:rsidRPr="0056377B">
        <w:rPr>
          <w:rFonts w:ascii="Palatino Linotype" w:eastAsia="Calibri" w:hAnsi="Palatino Linotype"/>
          <w:lang w:eastAsia="en-US"/>
        </w:rPr>
        <w:t>, en cualquier institución pública, incluyendo los Municipios, los cuales deberán contemplar todas sus áreas; en consecuencia deberá hacer entrega del Programa Operativo Anual (POA) correspondiente al ejercicio fiscal 2019.</w:t>
      </w:r>
    </w:p>
    <w:p w14:paraId="73C63BC0" w14:textId="77777777" w:rsidR="003A1A52" w:rsidRPr="0056377B" w:rsidRDefault="003A1A52" w:rsidP="0056377B">
      <w:pPr>
        <w:spacing w:line="360" w:lineRule="auto"/>
        <w:jc w:val="both"/>
        <w:rPr>
          <w:rFonts w:ascii="Palatino Linotype" w:eastAsia="Calibri" w:hAnsi="Palatino Linotype"/>
          <w:lang w:eastAsia="en-US"/>
        </w:rPr>
      </w:pPr>
    </w:p>
    <w:p w14:paraId="16EF1C14" w14:textId="77777777" w:rsidR="003A1A52" w:rsidRPr="0056377B" w:rsidRDefault="003A1A52" w:rsidP="0056377B">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56377B">
        <w:rPr>
          <w:rFonts w:ascii="Palatino Linotype" w:hAnsi="Palatino Linotype" w:cs="Arial"/>
        </w:rPr>
        <w:t xml:space="preserve">En esta misma tesitura, es dable precisar que el artículo 92, fracción XIII, de la </w:t>
      </w:r>
      <w:r w:rsidRPr="0056377B">
        <w:rPr>
          <w:rFonts w:ascii="Palatino Linotype" w:eastAsiaTheme="minorEastAsia" w:hAnsi="Palatino Linotype"/>
          <w:color w:val="222222"/>
          <w:lang w:eastAsia="es-ES_tradnl"/>
        </w:rPr>
        <w:t>Ley de Transparencia y Acceso a la Información Pública del Estado de México y Municipios, estipula entre sus obligaciones de transparencia comunes de los Sujetos Obligados, lo siguiente:</w:t>
      </w:r>
    </w:p>
    <w:p w14:paraId="6E14F152" w14:textId="77777777" w:rsidR="003A1A52" w:rsidRPr="0056377B" w:rsidRDefault="003A1A52" w:rsidP="0056377B">
      <w:pPr>
        <w:widowControl w:val="0"/>
        <w:autoSpaceDE w:val="0"/>
        <w:autoSpaceDN w:val="0"/>
        <w:adjustRightInd w:val="0"/>
        <w:jc w:val="both"/>
        <w:rPr>
          <w:rFonts w:ascii="Palatino Linotype" w:hAnsi="Palatino Linotype" w:cs="Arial"/>
        </w:rPr>
      </w:pPr>
    </w:p>
    <w:p w14:paraId="347AD0A0" w14:textId="77777777" w:rsidR="003A1A52" w:rsidRPr="0056377B" w:rsidRDefault="003A1A52" w:rsidP="0056377B">
      <w:pPr>
        <w:ind w:left="851" w:right="899"/>
        <w:jc w:val="both"/>
        <w:rPr>
          <w:rFonts w:ascii="Palatino Linotype" w:hAnsi="Palatino Linotype" w:cs="Arial"/>
          <w:i/>
          <w:sz w:val="22"/>
        </w:rPr>
      </w:pPr>
      <w:r w:rsidRPr="0056377B">
        <w:rPr>
          <w:rFonts w:ascii="Palatino Linotype" w:hAnsi="Palatino Linotype" w:cs="Arial"/>
          <w:i/>
          <w:sz w:val="22"/>
        </w:rPr>
        <w:t>“</w:t>
      </w:r>
      <w:r w:rsidRPr="0056377B">
        <w:rPr>
          <w:rFonts w:ascii="Palatino Linotype" w:hAnsi="Palatino Linotype" w:cs="Arial"/>
          <w:b/>
          <w:i/>
          <w:sz w:val="22"/>
        </w:rPr>
        <w:t>Artículo 92. Los sujetos obligados deberán poner a disposición del público</w:t>
      </w:r>
      <w:r w:rsidRPr="0056377B">
        <w:rPr>
          <w:rFonts w:ascii="Palatino Linotype" w:hAnsi="Palatino Linotype" w:cs="Arial"/>
          <w:i/>
          <w:sz w:val="22"/>
        </w:rPr>
        <w:t xml:space="preserve"> de manera permanente y actualizada de forma sencilla, precisa y entendible, en los respectivos medios electrónicos, de acuerdo con sus facultades, atribuciones, </w:t>
      </w:r>
      <w:r w:rsidRPr="0056377B">
        <w:rPr>
          <w:rFonts w:ascii="Palatino Linotype" w:hAnsi="Palatino Linotype" w:cs="Arial"/>
          <w:i/>
          <w:sz w:val="22"/>
        </w:rPr>
        <w:lastRenderedPageBreak/>
        <w:t xml:space="preserve">funciones u objeto social, según corresponda, </w:t>
      </w:r>
      <w:r w:rsidRPr="0056377B">
        <w:rPr>
          <w:rFonts w:ascii="Palatino Linotype" w:hAnsi="Palatino Linotype" w:cs="Arial"/>
          <w:b/>
          <w:i/>
          <w:sz w:val="22"/>
        </w:rPr>
        <w:t>la información</w:t>
      </w:r>
      <w:r w:rsidRPr="0056377B">
        <w:rPr>
          <w:rFonts w:ascii="Palatino Linotype" w:hAnsi="Palatino Linotype" w:cs="Arial"/>
          <w:i/>
          <w:sz w:val="22"/>
        </w:rPr>
        <w:t xml:space="preserve">, por lo menos, de los temas, </w:t>
      </w:r>
      <w:r w:rsidRPr="0056377B">
        <w:rPr>
          <w:rFonts w:ascii="Palatino Linotype" w:hAnsi="Palatino Linotype" w:cs="Arial"/>
          <w:b/>
          <w:i/>
          <w:sz w:val="22"/>
        </w:rPr>
        <w:t xml:space="preserve">documentos </w:t>
      </w:r>
      <w:r w:rsidRPr="0056377B">
        <w:rPr>
          <w:rFonts w:ascii="Palatino Linotype" w:hAnsi="Palatino Linotype" w:cs="Arial"/>
          <w:i/>
          <w:sz w:val="22"/>
        </w:rPr>
        <w:t xml:space="preserve">y políticas </w:t>
      </w:r>
      <w:r w:rsidRPr="0056377B">
        <w:rPr>
          <w:rFonts w:ascii="Palatino Linotype" w:hAnsi="Palatino Linotype" w:cs="Arial"/>
          <w:b/>
          <w:i/>
          <w:sz w:val="22"/>
        </w:rPr>
        <w:t>que a continuación se señalan</w:t>
      </w:r>
      <w:r w:rsidRPr="0056377B">
        <w:rPr>
          <w:rFonts w:ascii="Palatino Linotype" w:hAnsi="Palatino Linotype" w:cs="Arial"/>
          <w:i/>
          <w:sz w:val="22"/>
        </w:rPr>
        <w:t xml:space="preserve">: </w:t>
      </w:r>
    </w:p>
    <w:p w14:paraId="66A24B16" w14:textId="77777777" w:rsidR="003A1A52" w:rsidRPr="0056377B" w:rsidRDefault="003A1A52" w:rsidP="0056377B">
      <w:pPr>
        <w:ind w:left="851" w:right="899"/>
        <w:jc w:val="both"/>
        <w:rPr>
          <w:rFonts w:ascii="Palatino Linotype" w:hAnsi="Palatino Linotype" w:cs="Arial"/>
          <w:i/>
          <w:sz w:val="22"/>
        </w:rPr>
      </w:pPr>
      <w:r w:rsidRPr="0056377B">
        <w:rPr>
          <w:rFonts w:ascii="Palatino Linotype" w:hAnsi="Palatino Linotype" w:cs="Arial"/>
          <w:i/>
          <w:sz w:val="22"/>
        </w:rPr>
        <w:t>[…]</w:t>
      </w:r>
    </w:p>
    <w:p w14:paraId="7B277756" w14:textId="77777777" w:rsidR="003A1A52" w:rsidRPr="0056377B" w:rsidRDefault="003A1A52" w:rsidP="0056377B">
      <w:pPr>
        <w:ind w:left="851" w:right="899"/>
        <w:jc w:val="both"/>
        <w:rPr>
          <w:rFonts w:ascii="Palatino Linotype" w:hAnsi="Palatino Linotype" w:cs="Arial"/>
          <w:b/>
          <w:i/>
          <w:sz w:val="22"/>
        </w:rPr>
      </w:pPr>
    </w:p>
    <w:p w14:paraId="341A111C" w14:textId="77777777" w:rsidR="003A1A52" w:rsidRPr="0056377B" w:rsidRDefault="003A1A52" w:rsidP="0056377B">
      <w:pPr>
        <w:ind w:left="851" w:right="899"/>
        <w:jc w:val="both"/>
        <w:rPr>
          <w:rFonts w:ascii="Palatino Linotype" w:hAnsi="Palatino Linotype" w:cs="Arial"/>
          <w:b/>
          <w:i/>
          <w:sz w:val="22"/>
        </w:rPr>
      </w:pPr>
      <w:r w:rsidRPr="0056377B">
        <w:rPr>
          <w:rFonts w:ascii="Palatino Linotype" w:hAnsi="Palatino Linotype" w:cs="Arial"/>
          <w:b/>
          <w:i/>
          <w:sz w:val="22"/>
        </w:rPr>
        <w:t>IV. Las metas, objetivos e indicadores de las áreas de los sujetos obligados de conformidad con los programas de trabajo e informes anuales de actividades de acuerdo con el Plan Estatal de Desarrollo, Plan de Desarrollo Municipal, en su caso y demás ordenamientos aplicables;”</w:t>
      </w:r>
    </w:p>
    <w:p w14:paraId="670F242E" w14:textId="77777777" w:rsidR="003A1A52" w:rsidRPr="0056377B" w:rsidRDefault="003A1A52" w:rsidP="0056377B">
      <w:pPr>
        <w:ind w:left="851" w:right="899"/>
        <w:jc w:val="both"/>
        <w:rPr>
          <w:rFonts w:ascii="Palatino Linotype" w:hAnsi="Palatino Linotype" w:cs="Arial"/>
          <w:b/>
          <w:i/>
          <w:sz w:val="22"/>
        </w:rPr>
      </w:pPr>
    </w:p>
    <w:p w14:paraId="4AEBDDB7" w14:textId="77777777" w:rsidR="003A1A52" w:rsidRPr="0056377B" w:rsidRDefault="003A1A52" w:rsidP="0056377B">
      <w:pPr>
        <w:ind w:left="851" w:right="899"/>
        <w:jc w:val="both"/>
        <w:rPr>
          <w:rFonts w:ascii="Palatino Linotype" w:hAnsi="Palatino Linotype" w:cs="Arial"/>
          <w:sz w:val="22"/>
        </w:rPr>
      </w:pPr>
      <w:r w:rsidRPr="0056377B">
        <w:rPr>
          <w:rFonts w:ascii="Palatino Linotype" w:hAnsi="Palatino Linotype" w:cs="Arial"/>
          <w:sz w:val="22"/>
        </w:rPr>
        <w:t>(Énfasis añadido)</w:t>
      </w:r>
    </w:p>
    <w:p w14:paraId="55A589A0" w14:textId="77777777" w:rsidR="003A1A52" w:rsidRPr="0056377B" w:rsidRDefault="003A1A52" w:rsidP="0056377B">
      <w:pPr>
        <w:ind w:left="709" w:right="709"/>
        <w:jc w:val="both"/>
        <w:rPr>
          <w:rFonts w:ascii="Palatino Linotype" w:hAnsi="Palatino Linotype" w:cs="Arial"/>
          <w:sz w:val="22"/>
        </w:rPr>
      </w:pPr>
    </w:p>
    <w:p w14:paraId="4A9D984A" w14:textId="77777777" w:rsidR="003A1A52" w:rsidRPr="0056377B" w:rsidRDefault="003A1A52" w:rsidP="0056377B">
      <w:pPr>
        <w:widowControl w:val="0"/>
        <w:autoSpaceDE w:val="0"/>
        <w:autoSpaceDN w:val="0"/>
        <w:adjustRightInd w:val="0"/>
        <w:spacing w:line="360" w:lineRule="auto"/>
        <w:jc w:val="both"/>
        <w:rPr>
          <w:rFonts w:ascii="Palatino Linotype" w:hAnsi="Palatino Linotype" w:cs="Arial"/>
        </w:rPr>
      </w:pPr>
      <w:r w:rsidRPr="0056377B">
        <w:rPr>
          <w:rFonts w:ascii="Palatino Linotype" w:hAnsi="Palatino Linotype" w:cs="Arial"/>
        </w:rPr>
        <w:t xml:space="preserve">Correlativo a lo </w:t>
      </w:r>
      <w:r w:rsidRPr="0056377B">
        <w:rPr>
          <w:rFonts w:ascii="Palatino Linotype" w:hAnsi="Palatino Linotype"/>
        </w:rPr>
        <w:t>anterior</w:t>
      </w:r>
      <w:r w:rsidRPr="0056377B">
        <w:rPr>
          <w:rFonts w:ascii="Palatino Linotype" w:hAnsi="Palatino Linotype" w:cs="Arial"/>
        </w:rPr>
        <w:t>, los “</w:t>
      </w:r>
      <w:r w:rsidRPr="0056377B">
        <w:rPr>
          <w:rFonts w:ascii="Palatino Linotype" w:hAnsi="Palatino Linotype" w:cs="Arial"/>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56377B">
        <w:rPr>
          <w:rFonts w:ascii="Palatino Linotype" w:hAnsi="Palatino Linotype" w:cs="Arial"/>
          <w:b/>
          <w:i/>
        </w:rPr>
        <w:t>,</w:t>
      </w:r>
      <w:r w:rsidRPr="0056377B">
        <w:rPr>
          <w:rFonts w:ascii="Palatino Linotype" w:hAnsi="Palatino Linotype" w:cs="Arial"/>
        </w:rPr>
        <w:t xml:space="preserve"> en su Anexo I, referente a las Obligaciones</w:t>
      </w:r>
      <w:r w:rsidRPr="0056377B">
        <w:rPr>
          <w:rFonts w:ascii="Palatino Linotype" w:hAnsi="Palatino Linotype"/>
        </w:rPr>
        <w:t xml:space="preserve"> </w:t>
      </w:r>
      <w:r w:rsidRPr="0056377B">
        <w:rPr>
          <w:rFonts w:ascii="Palatino Linotype" w:hAnsi="Palatino Linotype" w:cs="Arial"/>
        </w:rPr>
        <w:t>de</w:t>
      </w:r>
      <w:r w:rsidRPr="0056377B">
        <w:rPr>
          <w:rFonts w:ascii="Palatino Linotype" w:hAnsi="Palatino Linotype"/>
        </w:rPr>
        <w:t xml:space="preserve"> </w:t>
      </w:r>
      <w:r w:rsidRPr="0056377B">
        <w:rPr>
          <w:rFonts w:ascii="Palatino Linotype" w:hAnsi="Palatino Linotype" w:cs="Arial"/>
        </w:rPr>
        <w:t>Transparencia</w:t>
      </w:r>
      <w:r w:rsidRPr="0056377B">
        <w:rPr>
          <w:rFonts w:ascii="Palatino Linotype" w:hAnsi="Palatino Linotype"/>
        </w:rPr>
        <w:t xml:space="preserve"> </w:t>
      </w:r>
      <w:r w:rsidRPr="0056377B">
        <w:rPr>
          <w:rFonts w:ascii="Palatino Linotype" w:hAnsi="Palatino Linotype" w:cs="Arial"/>
        </w:rPr>
        <w:t>Comunes de los</w:t>
      </w:r>
      <w:r w:rsidRPr="0056377B">
        <w:rPr>
          <w:rFonts w:ascii="Palatino Linotype" w:hAnsi="Palatino Linotype"/>
        </w:rPr>
        <w:t xml:space="preserve"> </w:t>
      </w:r>
      <w:r w:rsidRPr="0056377B">
        <w:rPr>
          <w:rFonts w:ascii="Palatino Linotype" w:hAnsi="Palatino Linotype" w:cs="Arial"/>
        </w:rPr>
        <w:t>Sujetos</w:t>
      </w:r>
      <w:r w:rsidRPr="0056377B">
        <w:rPr>
          <w:rFonts w:ascii="Palatino Linotype" w:hAnsi="Palatino Linotype"/>
        </w:rPr>
        <w:t xml:space="preserve"> </w:t>
      </w:r>
      <w:r w:rsidRPr="0056377B">
        <w:rPr>
          <w:rFonts w:ascii="Palatino Linotype" w:hAnsi="Palatino Linotype" w:cs="Arial"/>
        </w:rPr>
        <w:t>Obligados contempladas en el artículo 70, fracción XVII, de la Ley General de Transparencia y Acceso a la Información Pública, precisan lo siguiente, con relación a las metas, objetivos e indicadores de las áreas de los sujetos obligados de conformidad con los programas de trabajo, señala lo siguiente:</w:t>
      </w:r>
    </w:p>
    <w:p w14:paraId="1AE82E92" w14:textId="77777777" w:rsidR="003A1A52" w:rsidRPr="0056377B" w:rsidRDefault="003A1A52" w:rsidP="0056377B">
      <w:pPr>
        <w:autoSpaceDE w:val="0"/>
        <w:autoSpaceDN w:val="0"/>
        <w:adjustRightInd w:val="0"/>
        <w:ind w:left="851" w:right="902"/>
        <w:jc w:val="both"/>
        <w:rPr>
          <w:rFonts w:ascii="Palatino Linotype" w:eastAsiaTheme="minorHAnsi" w:hAnsi="Palatino Linotype" w:cs="Arial"/>
          <w:b/>
          <w:i/>
          <w:iCs/>
          <w:sz w:val="22"/>
          <w:szCs w:val="22"/>
          <w:lang w:val="es-ES" w:eastAsia="en-US"/>
        </w:rPr>
      </w:pPr>
    </w:p>
    <w:p w14:paraId="584F48CA" w14:textId="77777777" w:rsidR="003A1A52" w:rsidRPr="0056377B" w:rsidRDefault="003A1A52" w:rsidP="0056377B">
      <w:pPr>
        <w:autoSpaceDE w:val="0"/>
        <w:autoSpaceDN w:val="0"/>
        <w:adjustRightInd w:val="0"/>
        <w:ind w:left="851" w:right="902"/>
        <w:jc w:val="both"/>
        <w:rPr>
          <w:rFonts w:ascii="Palatino Linotype" w:eastAsiaTheme="minorHAnsi" w:hAnsi="Palatino Linotype" w:cs="Arial"/>
          <w:b/>
          <w:i/>
          <w:iCs/>
          <w:sz w:val="22"/>
          <w:szCs w:val="22"/>
          <w:lang w:val="es-ES" w:eastAsia="en-US"/>
        </w:rPr>
      </w:pPr>
      <w:r w:rsidRPr="0056377B">
        <w:rPr>
          <w:rFonts w:ascii="Palatino Linotype" w:eastAsiaTheme="minorHAnsi" w:hAnsi="Palatino Linotype" w:cs="Arial"/>
          <w:b/>
          <w:i/>
          <w:iCs/>
          <w:sz w:val="22"/>
          <w:szCs w:val="22"/>
          <w:lang w:val="es-ES" w:eastAsia="en-US"/>
        </w:rPr>
        <w:t>IV. Las metas y objetivos de las Áreas de conformidad con sus programas operativos</w:t>
      </w:r>
    </w:p>
    <w:p w14:paraId="74A85E99" w14:textId="77777777" w:rsidR="003A1A52" w:rsidRPr="0056377B" w:rsidRDefault="003A1A52" w:rsidP="0056377B">
      <w:pPr>
        <w:autoSpaceDE w:val="0"/>
        <w:autoSpaceDN w:val="0"/>
        <w:adjustRightInd w:val="0"/>
        <w:ind w:right="902"/>
        <w:jc w:val="both"/>
        <w:rPr>
          <w:rFonts w:ascii="Palatino Linotype" w:eastAsiaTheme="minorHAnsi" w:hAnsi="Palatino Linotype" w:cs="Arial"/>
          <w:i/>
          <w:sz w:val="22"/>
          <w:szCs w:val="22"/>
          <w:lang w:val="es-ES" w:eastAsia="en-US"/>
        </w:rPr>
      </w:pPr>
    </w:p>
    <w:p w14:paraId="7A41FF07" w14:textId="77777777" w:rsidR="003A1A52" w:rsidRPr="0056377B" w:rsidRDefault="003A1A52" w:rsidP="0056377B">
      <w:pPr>
        <w:autoSpaceDE w:val="0"/>
        <w:autoSpaceDN w:val="0"/>
        <w:adjustRightInd w:val="0"/>
        <w:ind w:left="851" w:right="902"/>
        <w:jc w:val="both"/>
        <w:rPr>
          <w:rFonts w:ascii="Palatino Linotype" w:eastAsiaTheme="minorHAnsi" w:hAnsi="Palatino Linotype" w:cs="Arial"/>
          <w:i/>
          <w:sz w:val="22"/>
          <w:szCs w:val="22"/>
          <w:lang w:val="es-ES" w:eastAsia="en-US"/>
        </w:rPr>
      </w:pPr>
      <w:r w:rsidRPr="0056377B">
        <w:rPr>
          <w:rFonts w:ascii="Palatino Linotype" w:eastAsiaTheme="minorHAnsi" w:hAnsi="Palatino Linotype" w:cs="Arial"/>
          <w:i/>
          <w:sz w:val="22"/>
          <w:szCs w:val="22"/>
          <w:lang w:val="es-ES" w:eastAsia="en-US"/>
        </w:rPr>
        <w:t>Para el cumplimiento de esta fracción se deberá entender como meta la cuantificación y/o expresión numérica del o los objetivos y/o indicadores que planea o busca alcanzar el sujeto obligado a través de cada una de las áreas o unidades responsables ejecutoras del gasto o concentradoras que consoliden las actividades, según corresponda, en el tiempo especificado y con los recursos necesarios en los términos de la normatividad que le sea aplicable.</w:t>
      </w:r>
    </w:p>
    <w:p w14:paraId="50E19BAA" w14:textId="77777777" w:rsidR="003A1A52" w:rsidRPr="0056377B" w:rsidRDefault="003A1A52" w:rsidP="0056377B">
      <w:pPr>
        <w:autoSpaceDE w:val="0"/>
        <w:autoSpaceDN w:val="0"/>
        <w:adjustRightInd w:val="0"/>
        <w:ind w:left="851" w:right="902"/>
        <w:jc w:val="both"/>
        <w:rPr>
          <w:rFonts w:ascii="Palatino Linotype" w:eastAsiaTheme="minorHAnsi" w:hAnsi="Palatino Linotype" w:cs="Arial"/>
          <w:i/>
          <w:sz w:val="22"/>
          <w:szCs w:val="22"/>
          <w:lang w:val="es-ES" w:eastAsia="en-US"/>
        </w:rPr>
      </w:pPr>
    </w:p>
    <w:p w14:paraId="7A1DA6CA" w14:textId="77777777" w:rsidR="003A1A52" w:rsidRPr="0056377B" w:rsidRDefault="003A1A52" w:rsidP="0056377B">
      <w:pPr>
        <w:autoSpaceDE w:val="0"/>
        <w:autoSpaceDN w:val="0"/>
        <w:adjustRightInd w:val="0"/>
        <w:ind w:left="851" w:right="902"/>
        <w:jc w:val="both"/>
        <w:rPr>
          <w:rFonts w:ascii="Palatino Linotype" w:eastAsiaTheme="minorHAnsi" w:hAnsi="Palatino Linotype" w:cs="Arial"/>
          <w:i/>
          <w:sz w:val="22"/>
          <w:szCs w:val="22"/>
          <w:lang w:val="es-ES" w:eastAsia="en-US"/>
        </w:rPr>
      </w:pPr>
      <w:r w:rsidRPr="0056377B">
        <w:rPr>
          <w:rFonts w:ascii="Palatino Linotype" w:eastAsiaTheme="minorHAnsi" w:hAnsi="Palatino Linotype" w:cs="Arial"/>
          <w:i/>
          <w:sz w:val="22"/>
          <w:szCs w:val="22"/>
          <w:lang w:val="es-ES" w:eastAsia="en-US"/>
        </w:rPr>
        <w:t xml:space="preserve">La información publicada en esta fracción deberá ser correspondiente con las áreas o unidades ejecutoras del gasto que forman parte del sujeto obligado, para cada una de </w:t>
      </w:r>
      <w:r w:rsidRPr="0056377B">
        <w:rPr>
          <w:rFonts w:ascii="Palatino Linotype" w:eastAsiaTheme="minorHAnsi" w:hAnsi="Palatino Linotype" w:cs="Arial"/>
          <w:i/>
          <w:sz w:val="22"/>
          <w:szCs w:val="22"/>
          <w:lang w:val="es-ES" w:eastAsia="en-US"/>
        </w:rPr>
        <w:lastRenderedPageBreak/>
        <w:t>estas áreas se publicarán sus metas y objetivos vinculados a los programas operativos, presupuestarios, sectoriales, regionales institucionales, especiales, de trabajo y/o anuales en términos de la normatividad que le sea aplicable.</w:t>
      </w:r>
    </w:p>
    <w:p w14:paraId="5E949203" w14:textId="77777777" w:rsidR="003A1A52" w:rsidRPr="0056377B" w:rsidRDefault="003A1A52" w:rsidP="0056377B">
      <w:pPr>
        <w:autoSpaceDE w:val="0"/>
        <w:autoSpaceDN w:val="0"/>
        <w:adjustRightInd w:val="0"/>
        <w:ind w:left="851" w:right="902"/>
        <w:jc w:val="both"/>
        <w:rPr>
          <w:rFonts w:ascii="Palatino Linotype" w:eastAsiaTheme="minorHAnsi" w:hAnsi="Palatino Linotype" w:cs="Arial"/>
          <w:i/>
          <w:sz w:val="22"/>
          <w:szCs w:val="22"/>
          <w:lang w:val="es-ES" w:eastAsia="en-US"/>
        </w:rPr>
      </w:pPr>
    </w:p>
    <w:p w14:paraId="04B25609" w14:textId="77777777" w:rsidR="003A1A52" w:rsidRPr="0056377B" w:rsidRDefault="003A1A52" w:rsidP="0056377B">
      <w:pPr>
        <w:autoSpaceDE w:val="0"/>
        <w:autoSpaceDN w:val="0"/>
        <w:adjustRightInd w:val="0"/>
        <w:ind w:left="851" w:right="902"/>
        <w:jc w:val="both"/>
        <w:rPr>
          <w:rFonts w:ascii="Palatino Linotype" w:eastAsiaTheme="minorHAnsi" w:hAnsi="Palatino Linotype" w:cs="Arial"/>
          <w:i/>
          <w:sz w:val="22"/>
          <w:szCs w:val="22"/>
          <w:lang w:val="es-ES" w:eastAsia="en-US"/>
        </w:rPr>
      </w:pPr>
      <w:r w:rsidRPr="0056377B">
        <w:rPr>
          <w:rFonts w:ascii="Palatino Linotype" w:eastAsiaTheme="minorHAnsi" w:hAnsi="Palatino Linotype" w:cs="Arial"/>
          <w:i/>
          <w:sz w:val="22"/>
          <w:szCs w:val="22"/>
          <w:lang w:val="es-ES" w:eastAsia="en-US"/>
        </w:rPr>
        <w:t>La información deberá publicarse de tal forma que se posibilite la consulta por año y por área, de cada una de éstas se brindará la posibilidad de consultar sus objetivos, indicadores, así como las metas propuestas.</w:t>
      </w:r>
    </w:p>
    <w:p w14:paraId="489B3BAF" w14:textId="77777777" w:rsidR="003A1A52" w:rsidRPr="0056377B" w:rsidRDefault="003A1A52" w:rsidP="0056377B">
      <w:pPr>
        <w:autoSpaceDE w:val="0"/>
        <w:autoSpaceDN w:val="0"/>
        <w:adjustRightInd w:val="0"/>
        <w:ind w:left="851" w:right="902"/>
        <w:jc w:val="both"/>
        <w:rPr>
          <w:rFonts w:ascii="Palatino Linotype" w:eastAsiaTheme="minorHAnsi" w:hAnsi="Palatino Linotype" w:cs="Arial"/>
          <w:i/>
          <w:sz w:val="22"/>
          <w:szCs w:val="22"/>
          <w:lang w:val="es-ES" w:eastAsia="en-US"/>
        </w:rPr>
      </w:pPr>
    </w:p>
    <w:p w14:paraId="064D8D0F" w14:textId="77777777" w:rsidR="003A1A52" w:rsidRPr="0056377B" w:rsidRDefault="003A1A52" w:rsidP="0056377B">
      <w:pPr>
        <w:autoSpaceDE w:val="0"/>
        <w:autoSpaceDN w:val="0"/>
        <w:adjustRightInd w:val="0"/>
        <w:ind w:left="851" w:right="902"/>
        <w:jc w:val="both"/>
        <w:rPr>
          <w:rFonts w:ascii="Palatino Linotype" w:eastAsiaTheme="minorHAnsi" w:hAnsi="Palatino Linotype" w:cs="Arial"/>
          <w:b/>
          <w:i/>
          <w:sz w:val="22"/>
          <w:szCs w:val="22"/>
          <w:lang w:val="es-ES" w:eastAsia="en-US"/>
        </w:rPr>
      </w:pPr>
      <w:r w:rsidRPr="0056377B">
        <w:rPr>
          <w:rFonts w:ascii="Palatino Linotype" w:eastAsiaTheme="minorHAnsi" w:hAnsi="Palatino Linotype" w:cs="Arial"/>
          <w:b/>
          <w:i/>
          <w:sz w:val="22"/>
          <w:szCs w:val="22"/>
          <w:lang w:val="es-ES" w:eastAsia="en-US"/>
        </w:rPr>
        <w:t>Se deberá incluir un hipervínculo al o los programas operativos, presupuestarios, sectoriales, regionales, institucionales, especiales, de trabajo y/o anuales, o secciones de éstos, en los que se establecerá la meta u objetivo del ejercicio en curso y el correspondiente a los seis ejercicios anteriores cuando la normatividad de contabilidad gubernamental así lo establezca.</w:t>
      </w:r>
    </w:p>
    <w:p w14:paraId="0A4B842D" w14:textId="77777777" w:rsidR="00847346" w:rsidRPr="0056377B" w:rsidRDefault="00847346" w:rsidP="0056377B">
      <w:pPr>
        <w:autoSpaceDE w:val="0"/>
        <w:autoSpaceDN w:val="0"/>
        <w:adjustRightInd w:val="0"/>
        <w:ind w:left="851" w:right="902"/>
        <w:jc w:val="both"/>
        <w:rPr>
          <w:rFonts w:ascii="Palatino Linotype" w:eastAsiaTheme="minorHAnsi" w:hAnsi="Palatino Linotype" w:cs="Arial"/>
          <w:b/>
          <w:i/>
          <w:sz w:val="22"/>
          <w:szCs w:val="22"/>
          <w:lang w:val="es-ES" w:eastAsia="en-US"/>
        </w:rPr>
      </w:pPr>
    </w:p>
    <w:p w14:paraId="68291BD0" w14:textId="77777777" w:rsidR="003A1A52" w:rsidRPr="0056377B" w:rsidRDefault="003A1A52" w:rsidP="0056377B">
      <w:pPr>
        <w:spacing w:line="360" w:lineRule="auto"/>
        <w:contextualSpacing/>
        <w:jc w:val="both"/>
        <w:rPr>
          <w:rFonts w:ascii="Palatino Linotype" w:hAnsi="Palatino Linotype" w:cs="Arial"/>
        </w:rPr>
      </w:pPr>
      <w:r w:rsidRPr="0056377B">
        <w:rPr>
          <w:rFonts w:ascii="Palatino Linotype" w:hAnsi="Palatino Linotype"/>
          <w:noProof/>
          <w:lang w:val="es-419" w:eastAsia="es-419"/>
        </w:rPr>
        <w:lastRenderedPageBreak/>
        <mc:AlternateContent>
          <mc:Choice Requires="wps">
            <w:drawing>
              <wp:anchor distT="0" distB="0" distL="114300" distR="114300" simplePos="0" relativeHeight="251659264" behindDoc="0" locked="0" layoutInCell="1" allowOverlap="1" wp14:anchorId="487C1A0B" wp14:editId="5BFFF608">
                <wp:simplePos x="0" y="0"/>
                <wp:positionH relativeFrom="margin">
                  <wp:posOffset>627895</wp:posOffset>
                </wp:positionH>
                <wp:positionV relativeFrom="paragraph">
                  <wp:posOffset>1836264</wp:posOffset>
                </wp:positionV>
                <wp:extent cx="4631966" cy="422383"/>
                <wp:effectExtent l="19050" t="19050" r="16510" b="15875"/>
                <wp:wrapNone/>
                <wp:docPr id="4" name="Rectángulo 4"/>
                <wp:cNvGraphicFramePr/>
                <a:graphic xmlns:a="http://schemas.openxmlformats.org/drawingml/2006/main">
                  <a:graphicData uri="http://schemas.microsoft.com/office/word/2010/wordprocessingShape">
                    <wps:wsp>
                      <wps:cNvSpPr/>
                      <wps:spPr>
                        <a:xfrm>
                          <a:off x="0" y="0"/>
                          <a:ext cx="4631966" cy="42238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B80EA3" id="Rectángulo 4" o:spid="_x0000_s1026" style="position:absolute;margin-left:49.45pt;margin-top:144.6pt;width:364.7pt;height:3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EreowIAAJEFAAAOAAAAZHJzL2Uyb0RvYy54bWysVEtu2zAQ3RfoHQjuG0m24iZC5MBI4KJA&#10;kBhJiqxpirQEUByWpH+9Tc/Si3VIfWKkQRdFvaBJzcwbvseZubo+tIrshHUN6JJmZyklQnOoGr0p&#10;6bfn5acLSpxnumIKtCjpUTh6Pf/44WpvCjGBGlQlLEEQ7Yq9KWntvSmSxPFatMydgREajRJsyzwe&#10;7SapLNsjequSSZrOkj3Yyljgwjn8etsZ6TziSym4f5DSCU9USfFuPq42ruuwJvMrVmwsM3XD+2uw&#10;f7hFyxqNSUeoW+YZ2drmD6i24RYcSH/GoU1AyoaLyAHZZOkbNk81MyJyQXGcGWVy/w+W3+9WljRV&#10;SXNKNGvxiR5RtF8/9WargORBoL1xBfo9mZXtTw63ge1B2jb8Iw9yiKIeR1HFwROOH/PZNLuczSjh&#10;aMsnk+nFNIAmr9HGOv9FQEvCpqQW80ct2e7O+c51cAnJNCwbpfA7K5Qm+5JOL7I0jREOVFMFazA6&#10;u1nfKEt2DN9+uUzx1yc+ccNrKI23CRw7VnHnj0p0CR6FRHmQx6TLEApTjLCMc6F91plqVoku2/lp&#10;siEiclYaAQOyxFuO2D3A4NmBDNidAr1/CBWxrsfgnvrfgseImBm0H4PbRoN9j5lCVn3mzn8QqZMm&#10;qLSG6ojFY6HrKmf4ssEXvGPOr5jFNsKGw9HgH3CRCvCloN9RUoP98d734I/VjVZK9tiWJXXft8wK&#10;StRXjXV/meV56ON4yM8/T/BgTy3rU4vetjeAr5/hEDI8boO/V8NWWmhfcIIsQlY0Mc0xd0m5t8Ph&#10;xnfjAmcQF4tFdMPeNczf6SfDA3hQNVTo8+GFWdOXsccGuIehhVnxppo73xCpYbH1IJtY6q+69npj&#10;38fC6WdUGCyn5+j1OknnvwEAAP//AwBQSwMEFAAGAAgAAAAhAGQPaqHfAAAACgEAAA8AAABkcnMv&#10;ZG93bnJldi54bWxMj8tOwzAQRfdI/IM1SOyoU5dSJ8SpEBIg2BFAbKfxkETxI4rdJvw9ZgXL0T26&#10;90y5X6xhJ5pC752C9SoDRq7xunetgve3hysJLER0Go13pOCbAuyr87MSC+1n90qnOrYslbhQoIIu&#10;xrHgPDQdWQwrP5JL2ZefLMZ0Ti3XE86p3BousuyGW+xdWuhwpPuOmqE+WgXPszD9Z4svT/VQfwz+&#10;+nG9y61SlxfL3S2wSEv8g+FXP6lDlZwO/uh0YEZBLvNEKhAyF8ASIIXcADso2Gy3O+BVyf+/UP0A&#10;AAD//wMAUEsBAi0AFAAGAAgAAAAhALaDOJL+AAAA4QEAABMAAAAAAAAAAAAAAAAAAAAAAFtDb250&#10;ZW50X1R5cGVzXS54bWxQSwECLQAUAAYACAAAACEAOP0h/9YAAACUAQAACwAAAAAAAAAAAAAAAAAv&#10;AQAAX3JlbHMvLnJlbHNQSwECLQAUAAYACAAAACEAttxK3qMCAACRBQAADgAAAAAAAAAAAAAAAAAu&#10;AgAAZHJzL2Uyb0RvYy54bWxQSwECLQAUAAYACAAAACEAZA9qod8AAAAKAQAADwAAAAAAAAAAAAAA&#10;AAD9BAAAZHJzL2Rvd25yZXYueG1sUEsFBgAAAAAEAAQA8wAAAAkGAAAAAA==&#10;" filled="f" strokecolor="red" strokeweight="3pt">
                <w10:wrap anchorx="margin"/>
              </v:rect>
            </w:pict>
          </mc:Fallback>
        </mc:AlternateContent>
      </w:r>
      <w:r w:rsidRPr="0056377B">
        <w:rPr>
          <w:rFonts w:ascii="Palatino Linotype" w:hAnsi="Palatino Linotype"/>
          <w:noProof/>
          <w:lang w:val="es-419" w:eastAsia="es-419"/>
        </w:rPr>
        <w:drawing>
          <wp:inline distT="0" distB="0" distL="0" distR="0" wp14:anchorId="058E692D" wp14:editId="436595C6">
            <wp:extent cx="5744312" cy="4925683"/>
            <wp:effectExtent l="0" t="0" r="889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535" t="17474" r="55760" b="29815"/>
                    <a:stretch/>
                  </pic:blipFill>
                  <pic:spPr bwMode="auto">
                    <a:xfrm>
                      <a:off x="0" y="0"/>
                      <a:ext cx="5775816" cy="4952697"/>
                    </a:xfrm>
                    <a:prstGeom prst="rect">
                      <a:avLst/>
                    </a:prstGeom>
                    <a:ln>
                      <a:noFill/>
                    </a:ln>
                    <a:extLst>
                      <a:ext uri="{53640926-AAD7-44D8-BBD7-CCE9431645EC}">
                        <a14:shadowObscured xmlns:a14="http://schemas.microsoft.com/office/drawing/2010/main"/>
                      </a:ext>
                    </a:extLst>
                  </pic:spPr>
                </pic:pic>
              </a:graphicData>
            </a:graphic>
          </wp:inline>
        </w:drawing>
      </w:r>
    </w:p>
    <w:p w14:paraId="0C1CF094" w14:textId="77777777" w:rsidR="003A1A52" w:rsidRPr="0056377B" w:rsidRDefault="003A1A52" w:rsidP="0056377B">
      <w:pPr>
        <w:spacing w:line="360" w:lineRule="auto"/>
        <w:contextualSpacing/>
        <w:jc w:val="both"/>
        <w:rPr>
          <w:rFonts w:ascii="Palatino Linotype" w:hAnsi="Palatino Linotype" w:cs="Arial"/>
        </w:rPr>
      </w:pPr>
      <w:r w:rsidRPr="0056377B">
        <w:rPr>
          <w:rFonts w:ascii="Palatino Linotype" w:hAnsi="Palatino Linotype"/>
          <w:noProof/>
          <w:lang w:val="es-419" w:eastAsia="es-419"/>
        </w:rPr>
        <w:drawing>
          <wp:inline distT="0" distB="0" distL="0" distR="0" wp14:anchorId="2B2FB023" wp14:editId="5F84F512">
            <wp:extent cx="5668022" cy="59522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326" t="21185" r="55728" b="71475"/>
                    <a:stretch/>
                  </pic:blipFill>
                  <pic:spPr bwMode="auto">
                    <a:xfrm>
                      <a:off x="0" y="0"/>
                      <a:ext cx="5762750" cy="605170"/>
                    </a:xfrm>
                    <a:prstGeom prst="rect">
                      <a:avLst/>
                    </a:prstGeom>
                    <a:ln>
                      <a:noFill/>
                    </a:ln>
                    <a:extLst>
                      <a:ext uri="{53640926-AAD7-44D8-BBD7-CCE9431645EC}">
                        <a14:shadowObscured xmlns:a14="http://schemas.microsoft.com/office/drawing/2010/main"/>
                      </a:ext>
                    </a:extLst>
                  </pic:spPr>
                </pic:pic>
              </a:graphicData>
            </a:graphic>
          </wp:inline>
        </w:drawing>
      </w:r>
    </w:p>
    <w:p w14:paraId="4D461476" w14:textId="77777777" w:rsidR="003A1A52" w:rsidRPr="0056377B" w:rsidRDefault="003A1A52" w:rsidP="0056377B">
      <w:pPr>
        <w:spacing w:line="360" w:lineRule="auto"/>
        <w:contextualSpacing/>
        <w:jc w:val="both"/>
        <w:rPr>
          <w:rFonts w:ascii="Palatino Linotype" w:hAnsi="Palatino Linotype" w:cs="Arial"/>
        </w:rPr>
      </w:pPr>
      <w:r w:rsidRPr="0056377B">
        <w:rPr>
          <w:rFonts w:ascii="Palatino Linotype" w:hAnsi="Palatino Linotype"/>
          <w:noProof/>
          <w:lang w:val="es-419" w:eastAsia="es-419"/>
        </w:rPr>
        <mc:AlternateContent>
          <mc:Choice Requires="wps">
            <w:drawing>
              <wp:anchor distT="0" distB="0" distL="114300" distR="114300" simplePos="0" relativeHeight="251660288" behindDoc="0" locked="0" layoutInCell="1" allowOverlap="1" wp14:anchorId="0ABAA2E3" wp14:editId="35078ECB">
                <wp:simplePos x="0" y="0"/>
                <wp:positionH relativeFrom="column">
                  <wp:posOffset>1464657</wp:posOffset>
                </wp:positionH>
                <wp:positionV relativeFrom="paragraph">
                  <wp:posOffset>21686</wp:posOffset>
                </wp:positionV>
                <wp:extent cx="1207339" cy="621102"/>
                <wp:effectExtent l="19050" t="19050" r="12065" b="26670"/>
                <wp:wrapNone/>
                <wp:docPr id="7" name="Rectángulo 7"/>
                <wp:cNvGraphicFramePr/>
                <a:graphic xmlns:a="http://schemas.openxmlformats.org/drawingml/2006/main">
                  <a:graphicData uri="http://schemas.microsoft.com/office/word/2010/wordprocessingShape">
                    <wps:wsp>
                      <wps:cNvSpPr/>
                      <wps:spPr>
                        <a:xfrm>
                          <a:off x="0" y="0"/>
                          <a:ext cx="1207339" cy="621102"/>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1E33E6" id="Rectángulo 7" o:spid="_x0000_s1026" style="position:absolute;margin-left:115.35pt;margin-top:1.7pt;width:95.05pt;height:4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NyYcQIAAMoEAAAOAAAAZHJzL2Uyb0RvYy54bWysVM1u2zAMvg/YOwi6r7bTrmmNOkXQIsOA&#10;og3WDj0zsmQL0N8kJU73NnuWvdgo2Wm7bqdhOSik+IkUP330xeVeK7LjPkhrGlodlZRww2wrTdfQ&#10;rw+rD2eUhAimBWUNb+gTD/Ry8f7dxeBqPrO9VS33BJOYUA+uoX2Mri6KwHquIRxZxw0GhfUaIrq+&#10;K1oPA2bXqpiV5WkxWN86bxkPAXevxyBd5PxCcBbvhAg8EtVQvFvMq8/rJq3F4gLqzoPrJZuuAf9w&#10;Cw3SYNHnVNcQgWy9/COVlszbYEU8YlYXVgjJeO4Bu6nKN93c9+B47gXJCe6ZpvD/0rLb3doT2TZ0&#10;TokBjU/0BUn7+cN0W2XJPBE0uFAj7t6t/eQFNFO3e+F1+sc+yD6T+vRMKt9HwnCzmpXz4+NzShjG&#10;TmdVVc5S0uLltPMhfuJWk2Q01GP9zCXsbkIcoQdIKmbsSiqF+1ArQ4aGHp9VJb4tA9SPUBDR1A47&#10;CqajBFSHwmTR55TBKtmm4+l08N3mSnmyAxTHalXib7rZb7BU+xpCP+JyKMGg1jKidpXUDT1Lhw+n&#10;lUlRntU3dZAoHElL1sa2T8i6t6Mcg2MriUVuIMQ1eNQfdoMzFe9wEcpii3ayKOmt//63/YRHWWCU&#10;kgH1jO1/24LnlKjPBgVzXp2cpAHIzsnH+Qwd/zqyeR0xW31lkZUKp9exbCZ8VAdTeKsfcfSWqSqG&#10;wDCsPRI9OVdxnDMcXsaXywxD0TuIN+besZQ88ZTofdg/gnfT+0dUzq09aB/qNzIYsemksctttEJm&#10;jbzwitpKDg5MVtk03GkiX/sZ9fIJWvwCAAD//wMAUEsDBBQABgAIAAAAIQBLT/tK3QAAAAkBAAAP&#10;AAAAZHJzL2Rvd25yZXYueG1sTI/LTsMwEEX3SPyDNUjsqB03ohDiVAgJEOwIVN268ZBE8SOK3Sb8&#10;PcOKLkf36M655XZxlp1win3wCrKVAIa+Cab3rYKvz+ebO2AxaW+0DR4V/GCEbXV5UerChNl/4KlO&#10;LaMSHwutoEtpLDiPTYdOx1UY0VP2HSanE51Ty82kZyp3lkshbrnTvacPnR7xqcNmqI9Owdssbb9v&#10;9ftrPdS7IeQv2ebeKXV9tTw+AEu4pH8Y/vRJHSpyOoSjN5FZBXItNoQqWOfAKM+loCkHAkUmgVcl&#10;P19Q/QIAAP//AwBQSwECLQAUAAYACAAAACEAtoM4kv4AAADhAQAAEwAAAAAAAAAAAAAAAAAAAAAA&#10;W0NvbnRlbnRfVHlwZXNdLnhtbFBLAQItABQABgAIAAAAIQA4/SH/1gAAAJQBAAALAAAAAAAAAAAA&#10;AAAAAC8BAABfcmVscy8ucmVsc1BLAQItABQABgAIAAAAIQC7SNyYcQIAAMoEAAAOAAAAAAAAAAAA&#10;AAAAAC4CAABkcnMvZTJvRG9jLnhtbFBLAQItABQABgAIAAAAIQBLT/tK3QAAAAkBAAAPAAAAAAAA&#10;AAAAAAAAAMsEAABkcnMvZG93bnJldi54bWxQSwUGAAAAAAQABADzAAAA1QUAAAAA&#10;" filled="f" strokecolor="red" strokeweight="3pt"/>
            </w:pict>
          </mc:Fallback>
        </mc:AlternateContent>
      </w:r>
      <w:r w:rsidRPr="0056377B">
        <w:rPr>
          <w:rFonts w:ascii="Palatino Linotype" w:hAnsi="Palatino Linotype"/>
          <w:noProof/>
          <w:lang w:val="es-419" w:eastAsia="es-419"/>
        </w:rPr>
        <w:drawing>
          <wp:inline distT="0" distB="0" distL="0" distR="0" wp14:anchorId="7DFDE1A7" wp14:editId="0FC6B0B1">
            <wp:extent cx="5667622" cy="70736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326" t="51171" r="55728" b="40421"/>
                    <a:stretch/>
                  </pic:blipFill>
                  <pic:spPr bwMode="auto">
                    <a:xfrm>
                      <a:off x="0" y="0"/>
                      <a:ext cx="5797918" cy="723628"/>
                    </a:xfrm>
                    <a:prstGeom prst="rect">
                      <a:avLst/>
                    </a:prstGeom>
                    <a:ln>
                      <a:noFill/>
                    </a:ln>
                    <a:extLst>
                      <a:ext uri="{53640926-AAD7-44D8-BBD7-CCE9431645EC}">
                        <a14:shadowObscured xmlns:a14="http://schemas.microsoft.com/office/drawing/2010/main"/>
                      </a:ext>
                    </a:extLst>
                  </pic:spPr>
                </pic:pic>
              </a:graphicData>
            </a:graphic>
          </wp:inline>
        </w:drawing>
      </w:r>
    </w:p>
    <w:p w14:paraId="148BE3A3" w14:textId="77777777" w:rsidR="003A1A52" w:rsidRPr="0056377B" w:rsidRDefault="003A1A52" w:rsidP="0056377B">
      <w:pPr>
        <w:spacing w:line="360" w:lineRule="auto"/>
        <w:contextualSpacing/>
        <w:jc w:val="both"/>
        <w:rPr>
          <w:rFonts w:ascii="Palatino Linotype" w:hAnsi="Palatino Linotype" w:cs="Arial"/>
        </w:rPr>
      </w:pPr>
    </w:p>
    <w:p w14:paraId="55A8A5DA" w14:textId="77777777" w:rsidR="003A1A52" w:rsidRPr="0056377B" w:rsidRDefault="003A1A52" w:rsidP="0056377B">
      <w:pPr>
        <w:spacing w:line="360" w:lineRule="auto"/>
        <w:contextualSpacing/>
        <w:jc w:val="both"/>
        <w:rPr>
          <w:rFonts w:ascii="Palatino Linotype" w:hAnsi="Palatino Linotype"/>
          <w:noProof/>
          <w:lang w:eastAsia="es-MX"/>
        </w:rPr>
      </w:pPr>
      <w:r w:rsidRPr="0056377B">
        <w:rPr>
          <w:rFonts w:ascii="Palatino Linotype" w:hAnsi="Palatino Linotype" w:cs="Arial"/>
        </w:rPr>
        <w:t xml:space="preserve">De esto se advierte que los Sujetos Obligados deberán de manera permanente y actualizada de forma sencilla, precisa y entendible, publicar en sus portales de </w:t>
      </w:r>
      <w:r w:rsidRPr="0056377B">
        <w:rPr>
          <w:rFonts w:ascii="Palatino Linotype" w:hAnsi="Palatino Linotype" w:cs="Arial"/>
        </w:rPr>
        <w:lastRenderedPageBreak/>
        <w:t>Información Pública de Oficio Mexiquense (IPOMEX) el hipervínculo a los Programas Operativos Anuales por área, como parte de las metas y objetivos de las Áreas de conformidad con sus programas operativos.</w:t>
      </w:r>
    </w:p>
    <w:p w14:paraId="41EF7A88" w14:textId="77777777" w:rsidR="003A1A52" w:rsidRPr="0056377B" w:rsidRDefault="003A1A52" w:rsidP="0056377B">
      <w:pPr>
        <w:spacing w:line="360" w:lineRule="auto"/>
        <w:contextualSpacing/>
        <w:jc w:val="both"/>
        <w:rPr>
          <w:rFonts w:ascii="Palatino Linotype" w:hAnsi="Palatino Linotype" w:cs="Arial"/>
        </w:rPr>
      </w:pPr>
    </w:p>
    <w:p w14:paraId="46E4A9FD" w14:textId="19AE7ED6" w:rsidR="008533E8" w:rsidRPr="0056377B" w:rsidRDefault="00847346" w:rsidP="0056377B">
      <w:pPr>
        <w:spacing w:line="360" w:lineRule="auto"/>
        <w:contextualSpacing/>
        <w:jc w:val="both"/>
        <w:rPr>
          <w:rFonts w:ascii="Palatino Linotype" w:hAnsi="Palatino Linotype" w:cs="Arial"/>
        </w:rPr>
      </w:pPr>
      <w:r w:rsidRPr="0056377B">
        <w:rPr>
          <w:rFonts w:ascii="Palatino Linotype" w:hAnsi="Palatino Linotype" w:cs="Arial"/>
        </w:rPr>
        <w:t xml:space="preserve">Es así, que del análisis realizado a las documentales que integran el expediente electrónico, se advierte </w:t>
      </w:r>
      <w:r w:rsidR="008533E8" w:rsidRPr="0056377B">
        <w:rPr>
          <w:rFonts w:ascii="Palatino Linotype" w:hAnsi="Palatino Linotype" w:cs="Arial"/>
        </w:rPr>
        <w:t>que e</w:t>
      </w:r>
      <w:r w:rsidR="008533E8" w:rsidRPr="0056377B">
        <w:rPr>
          <w:rFonts w:ascii="Palatino Linotype" w:hAnsi="Palatino Linotype"/>
          <w:color w:val="000000" w:themeColor="text1"/>
          <w:lang w:eastAsia="en-US"/>
        </w:rPr>
        <w:t xml:space="preserve">l </w:t>
      </w:r>
      <w:r w:rsidR="008533E8" w:rsidRPr="0056377B">
        <w:rPr>
          <w:rFonts w:ascii="Palatino Linotype" w:hAnsi="Palatino Linotype"/>
          <w:color w:val="222222"/>
          <w:shd w:val="clear" w:color="auto" w:fill="FFFFFF"/>
        </w:rPr>
        <w:t xml:space="preserve">Titular de la Unidad de Transparencia </w:t>
      </w:r>
      <w:r w:rsidR="008533E8" w:rsidRPr="0056377B">
        <w:rPr>
          <w:rFonts w:ascii="Palatino Linotype" w:hAnsi="Palatino Linotype" w:cs="Arial"/>
        </w:rPr>
        <w:t>no siguió a cabalidad el procedimiento de acceso a la información previsto en el artículo 162 de la Ley de Transparencia y Acceso a la Información Pública del Estado de México y Municipios, esto dado que omitió turnar a todas las Áreas competentes que pudiesen contar con la información o deban tenerla de acuerdo a sus facultades, competencias y funciones, con el objeto de que realicen una búsqueda exhaustiva y razonable de la información solicitada.</w:t>
      </w:r>
    </w:p>
    <w:p w14:paraId="7A9BD26D" w14:textId="77777777" w:rsidR="008533E8" w:rsidRPr="0056377B" w:rsidRDefault="008533E8" w:rsidP="0056377B">
      <w:pPr>
        <w:spacing w:line="360" w:lineRule="auto"/>
        <w:contextualSpacing/>
        <w:jc w:val="both"/>
        <w:rPr>
          <w:rFonts w:ascii="Palatino Linotype" w:hAnsi="Palatino Linotype" w:cs="Arial"/>
        </w:rPr>
      </w:pPr>
    </w:p>
    <w:p w14:paraId="2F5F5DF1" w14:textId="77777777" w:rsidR="003A1A52" w:rsidRPr="0056377B" w:rsidRDefault="003A1A52" w:rsidP="0056377B">
      <w:pPr>
        <w:spacing w:line="360" w:lineRule="auto"/>
        <w:contextualSpacing/>
        <w:jc w:val="both"/>
        <w:rPr>
          <w:rFonts w:ascii="Palatino Linotype" w:hAnsi="Palatino Linotype" w:cs="Arial"/>
        </w:rPr>
      </w:pPr>
      <w:r w:rsidRPr="0056377B">
        <w:rPr>
          <w:rFonts w:ascii="Palatino Linotype" w:hAnsi="Palatino Linotype" w:cs="Arial"/>
        </w:rPr>
        <w:t xml:space="preserve">Ahora bien, a efecto de </w:t>
      </w:r>
      <w:r w:rsidRPr="0056377B">
        <w:rPr>
          <w:rFonts w:ascii="Palatino Linotype" w:hAnsi="Palatino Linotype" w:cs="Arial"/>
          <w:lang w:val="es-ES"/>
        </w:rPr>
        <w:t>determinar</w:t>
      </w:r>
      <w:r w:rsidRPr="0056377B">
        <w:rPr>
          <w:rFonts w:ascii="Palatino Linotype" w:hAnsi="Palatino Linotype" w:cs="Arial"/>
        </w:rPr>
        <w:t xml:space="preserve"> la legalidad de la respuesta proporcionada, es necesario tomar en cuenta las siguientes disposiciones de la Ley adjetiva en la materia.</w:t>
      </w:r>
    </w:p>
    <w:p w14:paraId="78A3C52F" w14:textId="77777777" w:rsidR="003A1A52" w:rsidRPr="0056377B" w:rsidRDefault="003A1A52" w:rsidP="00AE27D1">
      <w:pPr>
        <w:ind w:left="851" w:right="901"/>
        <w:contextualSpacing/>
        <w:jc w:val="both"/>
        <w:rPr>
          <w:rFonts w:ascii="Palatino Linotype" w:hAnsi="Palatino Linotype"/>
          <w:i/>
          <w:sz w:val="22"/>
          <w:szCs w:val="22"/>
        </w:rPr>
      </w:pPr>
    </w:p>
    <w:p w14:paraId="3DD085B9" w14:textId="77777777" w:rsidR="003A1A52" w:rsidRPr="0056377B" w:rsidRDefault="003A1A52" w:rsidP="00AE27D1">
      <w:pPr>
        <w:ind w:left="851" w:right="901"/>
        <w:contextualSpacing/>
        <w:jc w:val="both"/>
        <w:rPr>
          <w:rFonts w:ascii="Palatino Linotype" w:hAnsi="Palatino Linotype"/>
          <w:i/>
          <w:sz w:val="22"/>
          <w:szCs w:val="22"/>
        </w:rPr>
      </w:pPr>
      <w:r w:rsidRPr="0056377B">
        <w:rPr>
          <w:rFonts w:ascii="Palatino Linotype" w:hAnsi="Palatino Linotype"/>
          <w:i/>
          <w:sz w:val="22"/>
          <w:szCs w:val="22"/>
        </w:rPr>
        <w:t>“</w:t>
      </w:r>
      <w:r w:rsidRPr="0056377B">
        <w:rPr>
          <w:rFonts w:ascii="Palatino Linotype" w:hAnsi="Palatino Linotype"/>
          <w:b/>
          <w:i/>
          <w:sz w:val="22"/>
          <w:szCs w:val="22"/>
        </w:rPr>
        <w:t>Artículo 50.</w:t>
      </w:r>
      <w:r w:rsidRPr="0056377B">
        <w:rPr>
          <w:rFonts w:ascii="Palatino Linotype" w:hAnsi="Palatino Linotype"/>
          <w:i/>
          <w:sz w:val="22"/>
          <w:szCs w:val="22"/>
        </w:rPr>
        <w:t xml:space="preserve"> Los sujetos obligados contarán con un área responsable para la atención de las solicitudes de </w:t>
      </w:r>
      <w:r w:rsidRPr="0056377B">
        <w:rPr>
          <w:rFonts w:ascii="Palatino Linotype" w:hAnsi="Palatino Linotype" w:cs="Arial"/>
          <w:i/>
          <w:sz w:val="22"/>
          <w:szCs w:val="22"/>
          <w:lang w:eastAsia="es-MX"/>
        </w:rPr>
        <w:t>información</w:t>
      </w:r>
      <w:r w:rsidRPr="0056377B">
        <w:rPr>
          <w:rFonts w:ascii="Palatino Linotype" w:hAnsi="Palatino Linotype"/>
          <w:i/>
          <w:sz w:val="22"/>
          <w:szCs w:val="22"/>
        </w:rPr>
        <w:t>, a la que se le denominará Unidad de Transparencia.</w:t>
      </w:r>
    </w:p>
    <w:p w14:paraId="03A6E88C" w14:textId="77777777" w:rsidR="003A1A52" w:rsidRPr="0056377B" w:rsidRDefault="003A1A52" w:rsidP="00AE27D1">
      <w:pPr>
        <w:ind w:left="567" w:right="618"/>
        <w:contextualSpacing/>
        <w:jc w:val="both"/>
        <w:rPr>
          <w:rFonts w:ascii="Palatino Linotype" w:hAnsi="Palatino Linotype"/>
          <w:i/>
          <w:sz w:val="22"/>
          <w:szCs w:val="22"/>
        </w:rPr>
      </w:pPr>
    </w:p>
    <w:p w14:paraId="3533EA46" w14:textId="77777777" w:rsidR="003A1A52" w:rsidRPr="0056377B" w:rsidRDefault="003A1A52" w:rsidP="00AE27D1">
      <w:pPr>
        <w:ind w:left="851" w:right="901"/>
        <w:contextualSpacing/>
        <w:jc w:val="both"/>
        <w:rPr>
          <w:rFonts w:ascii="Palatino Linotype" w:hAnsi="Palatino Linotype"/>
          <w:i/>
          <w:sz w:val="22"/>
          <w:szCs w:val="22"/>
        </w:rPr>
      </w:pPr>
      <w:r w:rsidRPr="0056377B">
        <w:rPr>
          <w:rFonts w:ascii="Palatino Linotype" w:hAnsi="Palatino Linotype"/>
          <w:b/>
          <w:i/>
          <w:sz w:val="22"/>
          <w:szCs w:val="22"/>
        </w:rPr>
        <w:t>Artículo 51</w:t>
      </w:r>
      <w:r w:rsidRPr="0056377B">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w:t>
      </w:r>
      <w:r w:rsidRPr="0056377B">
        <w:rPr>
          <w:rFonts w:ascii="Palatino Linotype" w:hAnsi="Palatino Linotype" w:cs="Arial"/>
          <w:i/>
          <w:sz w:val="22"/>
          <w:szCs w:val="22"/>
          <w:lang w:eastAsia="es-MX"/>
        </w:rPr>
        <w:t>internamente</w:t>
      </w:r>
      <w:r w:rsidRPr="0056377B">
        <w:rPr>
          <w:rFonts w:ascii="Palatino Linotype" w:hAnsi="Palatino Linotype"/>
          <w:i/>
          <w:sz w:val="22"/>
          <w:szCs w:val="22"/>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23AF47BD" w14:textId="77777777" w:rsidR="003A1A52" w:rsidRPr="0056377B" w:rsidRDefault="003A1A52" w:rsidP="00AE27D1">
      <w:pPr>
        <w:ind w:left="567" w:right="618"/>
        <w:contextualSpacing/>
        <w:jc w:val="both"/>
        <w:rPr>
          <w:rFonts w:ascii="Palatino Linotype" w:hAnsi="Palatino Linotype"/>
          <w:i/>
          <w:sz w:val="22"/>
          <w:szCs w:val="22"/>
        </w:rPr>
      </w:pPr>
    </w:p>
    <w:p w14:paraId="165FDC01" w14:textId="77777777" w:rsidR="003A1A52" w:rsidRPr="0056377B" w:rsidRDefault="003A1A52" w:rsidP="00AE27D1">
      <w:pPr>
        <w:ind w:left="851" w:right="901"/>
        <w:contextualSpacing/>
        <w:jc w:val="both"/>
        <w:rPr>
          <w:rFonts w:ascii="Palatino Linotype" w:hAnsi="Palatino Linotype"/>
          <w:i/>
          <w:sz w:val="22"/>
          <w:szCs w:val="22"/>
        </w:rPr>
      </w:pPr>
      <w:r w:rsidRPr="0056377B">
        <w:rPr>
          <w:rFonts w:ascii="Palatino Linotype" w:hAnsi="Palatino Linotype"/>
          <w:b/>
          <w:i/>
          <w:sz w:val="22"/>
          <w:szCs w:val="22"/>
        </w:rPr>
        <w:t>Artículo 53</w:t>
      </w:r>
      <w:r w:rsidRPr="0056377B">
        <w:rPr>
          <w:rFonts w:ascii="Palatino Linotype" w:hAnsi="Palatino Linotype"/>
          <w:i/>
          <w:sz w:val="22"/>
          <w:szCs w:val="22"/>
        </w:rPr>
        <w:t xml:space="preserve">. Las Unidades de </w:t>
      </w:r>
      <w:r w:rsidRPr="0056377B">
        <w:rPr>
          <w:rFonts w:ascii="Palatino Linotype" w:hAnsi="Palatino Linotype" w:cs="Arial"/>
          <w:i/>
          <w:sz w:val="22"/>
          <w:szCs w:val="22"/>
          <w:lang w:eastAsia="es-MX"/>
        </w:rPr>
        <w:t>Transparencia</w:t>
      </w:r>
      <w:r w:rsidRPr="0056377B">
        <w:rPr>
          <w:rFonts w:ascii="Palatino Linotype" w:hAnsi="Palatino Linotype"/>
          <w:i/>
          <w:sz w:val="22"/>
          <w:szCs w:val="22"/>
        </w:rPr>
        <w:t xml:space="preserve"> tendrán las siguientes funciones:</w:t>
      </w:r>
    </w:p>
    <w:p w14:paraId="52759280" w14:textId="77777777" w:rsidR="003A1A52" w:rsidRPr="0056377B" w:rsidRDefault="003A1A52" w:rsidP="00AE27D1">
      <w:pPr>
        <w:ind w:left="851" w:right="901"/>
        <w:contextualSpacing/>
        <w:jc w:val="both"/>
        <w:rPr>
          <w:rFonts w:ascii="Palatino Linotype" w:hAnsi="Palatino Linotype"/>
          <w:i/>
          <w:sz w:val="22"/>
          <w:szCs w:val="22"/>
        </w:rPr>
      </w:pPr>
      <w:r w:rsidRPr="0056377B">
        <w:rPr>
          <w:rFonts w:ascii="Palatino Linotype" w:hAnsi="Palatino Linotype"/>
          <w:i/>
          <w:sz w:val="22"/>
          <w:szCs w:val="22"/>
        </w:rPr>
        <w:lastRenderedPageBreak/>
        <w:t xml:space="preserve">I. Recabar, difundir y actualizar la información relativa a las obligaciones de transparencia comunes y específicas a la </w:t>
      </w:r>
      <w:r w:rsidRPr="0056377B">
        <w:rPr>
          <w:rFonts w:ascii="Palatino Linotype" w:hAnsi="Palatino Linotype" w:cs="Arial"/>
          <w:i/>
          <w:sz w:val="22"/>
          <w:szCs w:val="22"/>
          <w:lang w:eastAsia="es-MX"/>
        </w:rPr>
        <w:t>que</w:t>
      </w:r>
      <w:r w:rsidRPr="0056377B">
        <w:rPr>
          <w:rFonts w:ascii="Palatino Linotype" w:hAnsi="Palatino Linotype"/>
          <w:i/>
          <w:sz w:val="22"/>
          <w:szCs w:val="22"/>
        </w:rPr>
        <w:t xml:space="preserve"> se refiere la Ley General, esta Ley, la que determine el Instituto y las demás disposiciones de la materia, así como propiciar que las áreas la actualicen periódicamente conforme a la normatividad aplicable;</w:t>
      </w:r>
    </w:p>
    <w:p w14:paraId="038216D7" w14:textId="77777777" w:rsidR="003A1A52" w:rsidRPr="0056377B" w:rsidRDefault="003A1A52" w:rsidP="00AE27D1">
      <w:pPr>
        <w:ind w:left="851" w:right="901"/>
        <w:contextualSpacing/>
        <w:jc w:val="both"/>
        <w:rPr>
          <w:rFonts w:ascii="Palatino Linotype" w:hAnsi="Palatino Linotype"/>
          <w:b/>
          <w:i/>
          <w:sz w:val="22"/>
          <w:szCs w:val="22"/>
        </w:rPr>
      </w:pPr>
    </w:p>
    <w:p w14:paraId="30B2DD85" w14:textId="77777777" w:rsidR="003A1A52" w:rsidRPr="0056377B" w:rsidRDefault="003A1A52" w:rsidP="00AE27D1">
      <w:pPr>
        <w:ind w:left="851" w:right="901"/>
        <w:contextualSpacing/>
        <w:jc w:val="both"/>
        <w:rPr>
          <w:rFonts w:ascii="Palatino Linotype" w:hAnsi="Palatino Linotype"/>
          <w:b/>
          <w:i/>
          <w:sz w:val="22"/>
          <w:szCs w:val="22"/>
        </w:rPr>
      </w:pPr>
      <w:r w:rsidRPr="0056377B">
        <w:rPr>
          <w:rFonts w:ascii="Palatino Linotype" w:hAnsi="Palatino Linotype"/>
          <w:b/>
          <w:i/>
          <w:sz w:val="22"/>
          <w:szCs w:val="22"/>
        </w:rPr>
        <w:t xml:space="preserve">II. Recibir, </w:t>
      </w:r>
      <w:r w:rsidRPr="0056377B">
        <w:rPr>
          <w:rFonts w:ascii="Palatino Linotype" w:hAnsi="Palatino Linotype"/>
          <w:b/>
          <w:i/>
          <w:sz w:val="22"/>
          <w:szCs w:val="22"/>
          <w:u w:val="single"/>
        </w:rPr>
        <w:t>tramitar</w:t>
      </w:r>
      <w:r w:rsidRPr="0056377B">
        <w:rPr>
          <w:rFonts w:ascii="Palatino Linotype" w:hAnsi="Palatino Linotype"/>
          <w:b/>
          <w:i/>
          <w:sz w:val="22"/>
          <w:szCs w:val="22"/>
        </w:rPr>
        <w:t xml:space="preserve"> y dar respuesta a las solicitudes de acceso a la información;</w:t>
      </w:r>
    </w:p>
    <w:p w14:paraId="58E8FF9F" w14:textId="77777777" w:rsidR="003A1A52" w:rsidRPr="0056377B" w:rsidRDefault="003A1A52" w:rsidP="00AE27D1">
      <w:pPr>
        <w:ind w:left="851" w:right="901"/>
        <w:contextualSpacing/>
        <w:jc w:val="both"/>
        <w:rPr>
          <w:rFonts w:ascii="Palatino Linotype" w:hAnsi="Palatino Linotype"/>
          <w:i/>
          <w:sz w:val="22"/>
          <w:szCs w:val="22"/>
        </w:rPr>
      </w:pPr>
    </w:p>
    <w:p w14:paraId="7DA35B76" w14:textId="77777777" w:rsidR="003A1A52" w:rsidRPr="0056377B" w:rsidRDefault="003A1A52" w:rsidP="00AE27D1">
      <w:pPr>
        <w:ind w:left="851" w:right="901"/>
        <w:contextualSpacing/>
        <w:jc w:val="both"/>
        <w:rPr>
          <w:rFonts w:ascii="Palatino Linotype" w:hAnsi="Palatino Linotype"/>
          <w:i/>
          <w:sz w:val="22"/>
          <w:szCs w:val="22"/>
        </w:rPr>
      </w:pPr>
      <w:r w:rsidRPr="0056377B">
        <w:rPr>
          <w:rFonts w:ascii="Palatino Linotype" w:hAnsi="Palatino Linotype"/>
          <w:i/>
          <w:sz w:val="22"/>
          <w:szCs w:val="22"/>
        </w:rPr>
        <w:t xml:space="preserve">III. Auxiliar a los particulares en la elaboración de solicitudes de acceso a la información y, en su caso, orientarlos sobre los sujetos </w:t>
      </w:r>
      <w:r w:rsidRPr="0056377B">
        <w:rPr>
          <w:rFonts w:ascii="Palatino Linotype" w:hAnsi="Palatino Linotype" w:cs="Arial"/>
          <w:i/>
          <w:sz w:val="22"/>
          <w:szCs w:val="22"/>
          <w:lang w:eastAsia="es-MX"/>
        </w:rPr>
        <w:t>obligados</w:t>
      </w:r>
      <w:r w:rsidRPr="0056377B">
        <w:rPr>
          <w:rFonts w:ascii="Palatino Linotype" w:hAnsi="Palatino Linotype"/>
          <w:i/>
          <w:sz w:val="22"/>
          <w:szCs w:val="22"/>
        </w:rPr>
        <w:t xml:space="preserve"> competentes conforme a la normatividad aplicable;</w:t>
      </w:r>
    </w:p>
    <w:p w14:paraId="7EF8C2DD" w14:textId="77777777" w:rsidR="003A1A52" w:rsidRPr="0056377B" w:rsidRDefault="003A1A52" w:rsidP="00AE27D1">
      <w:pPr>
        <w:ind w:left="851" w:right="901"/>
        <w:contextualSpacing/>
        <w:jc w:val="both"/>
        <w:rPr>
          <w:rFonts w:ascii="Palatino Linotype" w:hAnsi="Palatino Linotype"/>
          <w:i/>
          <w:sz w:val="22"/>
          <w:szCs w:val="22"/>
        </w:rPr>
      </w:pPr>
    </w:p>
    <w:p w14:paraId="28588203" w14:textId="77777777" w:rsidR="003A1A52" w:rsidRPr="0056377B" w:rsidRDefault="003A1A52" w:rsidP="00AE27D1">
      <w:pPr>
        <w:ind w:left="851" w:right="901"/>
        <w:contextualSpacing/>
        <w:jc w:val="both"/>
        <w:rPr>
          <w:rFonts w:ascii="Palatino Linotype" w:hAnsi="Palatino Linotype"/>
          <w:i/>
          <w:sz w:val="22"/>
          <w:szCs w:val="22"/>
        </w:rPr>
      </w:pPr>
      <w:r w:rsidRPr="0056377B">
        <w:rPr>
          <w:rFonts w:ascii="Palatino Linotype" w:hAnsi="Palatino Linotype"/>
          <w:i/>
          <w:sz w:val="22"/>
          <w:szCs w:val="22"/>
        </w:rPr>
        <w:t>IV. Realizar, con efectividad, los trámites internos necesarios para la atención de las solicitudes de acceso a la información;</w:t>
      </w:r>
    </w:p>
    <w:p w14:paraId="66806BF4" w14:textId="77777777" w:rsidR="003A1A52" w:rsidRPr="0056377B" w:rsidRDefault="003A1A52" w:rsidP="00AE27D1">
      <w:pPr>
        <w:ind w:left="851" w:right="901"/>
        <w:contextualSpacing/>
        <w:jc w:val="both"/>
        <w:rPr>
          <w:rFonts w:ascii="Palatino Linotype" w:hAnsi="Palatino Linotype"/>
          <w:i/>
          <w:sz w:val="22"/>
          <w:szCs w:val="22"/>
        </w:rPr>
      </w:pPr>
    </w:p>
    <w:p w14:paraId="67BA58B0" w14:textId="77777777" w:rsidR="003A1A52" w:rsidRPr="0056377B" w:rsidRDefault="003A1A52" w:rsidP="00AE27D1">
      <w:pPr>
        <w:ind w:left="851" w:right="901"/>
        <w:contextualSpacing/>
        <w:jc w:val="both"/>
        <w:rPr>
          <w:rFonts w:ascii="Palatino Linotype" w:hAnsi="Palatino Linotype"/>
          <w:i/>
          <w:sz w:val="22"/>
          <w:szCs w:val="22"/>
        </w:rPr>
      </w:pPr>
      <w:r w:rsidRPr="0056377B">
        <w:rPr>
          <w:rFonts w:ascii="Palatino Linotype" w:hAnsi="Palatino Linotype"/>
          <w:i/>
          <w:sz w:val="22"/>
          <w:szCs w:val="22"/>
        </w:rPr>
        <w:t>V. Entregar, en su caso, a los particulares la información solicitada;</w:t>
      </w:r>
    </w:p>
    <w:p w14:paraId="72E94B19" w14:textId="77777777" w:rsidR="003A1A52" w:rsidRPr="0056377B" w:rsidRDefault="003A1A52" w:rsidP="00AE27D1">
      <w:pPr>
        <w:ind w:left="851" w:right="901"/>
        <w:contextualSpacing/>
        <w:jc w:val="both"/>
        <w:rPr>
          <w:rFonts w:ascii="Palatino Linotype" w:hAnsi="Palatino Linotype"/>
          <w:i/>
          <w:sz w:val="22"/>
          <w:szCs w:val="22"/>
        </w:rPr>
      </w:pPr>
    </w:p>
    <w:p w14:paraId="7AF30540" w14:textId="77777777" w:rsidR="003A1A52" w:rsidRPr="0056377B" w:rsidRDefault="003A1A52" w:rsidP="00AE27D1">
      <w:pPr>
        <w:ind w:left="851" w:right="901"/>
        <w:contextualSpacing/>
        <w:jc w:val="both"/>
        <w:rPr>
          <w:rFonts w:ascii="Palatino Linotype" w:hAnsi="Palatino Linotype"/>
          <w:i/>
          <w:sz w:val="22"/>
          <w:szCs w:val="22"/>
        </w:rPr>
      </w:pPr>
      <w:r w:rsidRPr="0056377B">
        <w:rPr>
          <w:rFonts w:ascii="Palatino Linotype" w:hAnsi="Palatino Linotype"/>
          <w:i/>
          <w:sz w:val="22"/>
          <w:szCs w:val="22"/>
        </w:rPr>
        <w:t>VI. Efectuar las notificaciones a los solicitantes;</w:t>
      </w:r>
    </w:p>
    <w:p w14:paraId="581D5C2A" w14:textId="77777777" w:rsidR="003A1A52" w:rsidRPr="0056377B" w:rsidRDefault="003A1A52" w:rsidP="00AE27D1">
      <w:pPr>
        <w:ind w:left="851" w:right="901"/>
        <w:contextualSpacing/>
        <w:jc w:val="both"/>
        <w:rPr>
          <w:rFonts w:ascii="Palatino Linotype" w:hAnsi="Palatino Linotype"/>
          <w:i/>
          <w:sz w:val="22"/>
          <w:szCs w:val="22"/>
        </w:rPr>
      </w:pPr>
    </w:p>
    <w:p w14:paraId="79659118" w14:textId="77777777" w:rsidR="003A1A52" w:rsidRPr="0056377B" w:rsidRDefault="003A1A52" w:rsidP="00AE27D1">
      <w:pPr>
        <w:ind w:left="851" w:right="901"/>
        <w:contextualSpacing/>
        <w:jc w:val="both"/>
        <w:rPr>
          <w:rFonts w:ascii="Palatino Linotype" w:hAnsi="Palatino Linotype"/>
          <w:i/>
          <w:sz w:val="22"/>
          <w:szCs w:val="22"/>
        </w:rPr>
      </w:pPr>
      <w:r w:rsidRPr="0056377B">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14:paraId="487C3DC1" w14:textId="77777777" w:rsidR="003A1A52" w:rsidRPr="0056377B" w:rsidRDefault="003A1A52" w:rsidP="00AE27D1">
      <w:pPr>
        <w:ind w:left="851" w:right="901"/>
        <w:contextualSpacing/>
        <w:jc w:val="both"/>
        <w:rPr>
          <w:rFonts w:ascii="Palatino Linotype" w:hAnsi="Palatino Linotype"/>
          <w:i/>
          <w:sz w:val="22"/>
          <w:szCs w:val="22"/>
        </w:rPr>
      </w:pPr>
    </w:p>
    <w:p w14:paraId="6159EEA7" w14:textId="77777777" w:rsidR="003A1A52" w:rsidRPr="0056377B" w:rsidRDefault="003A1A52" w:rsidP="00AE27D1">
      <w:pPr>
        <w:ind w:left="851" w:right="901"/>
        <w:contextualSpacing/>
        <w:jc w:val="both"/>
        <w:rPr>
          <w:rFonts w:ascii="Palatino Linotype" w:hAnsi="Palatino Linotype"/>
          <w:i/>
          <w:sz w:val="22"/>
          <w:szCs w:val="22"/>
        </w:rPr>
      </w:pPr>
      <w:r w:rsidRPr="0056377B">
        <w:rPr>
          <w:rFonts w:ascii="Palatino Linotype" w:hAnsi="Palatino Linotype"/>
          <w:i/>
          <w:sz w:val="22"/>
          <w:szCs w:val="22"/>
        </w:rPr>
        <w:t>VIII. Proponer a quien preside el Comité de Transparencia, personal habilitado que sea necesario para recibir y dar trámite a las solicitudes de acceso a la información;</w:t>
      </w:r>
    </w:p>
    <w:p w14:paraId="522558D4" w14:textId="77777777" w:rsidR="003A1A52" w:rsidRPr="0056377B" w:rsidRDefault="003A1A52" w:rsidP="00AE27D1">
      <w:pPr>
        <w:ind w:left="851" w:right="901"/>
        <w:contextualSpacing/>
        <w:jc w:val="both"/>
        <w:rPr>
          <w:rFonts w:ascii="Palatino Linotype" w:hAnsi="Palatino Linotype"/>
          <w:i/>
          <w:sz w:val="22"/>
          <w:szCs w:val="22"/>
        </w:rPr>
      </w:pPr>
    </w:p>
    <w:p w14:paraId="7DCDA6E3" w14:textId="77777777" w:rsidR="003A1A52" w:rsidRPr="0056377B" w:rsidRDefault="003A1A52" w:rsidP="00AE27D1">
      <w:pPr>
        <w:ind w:left="851" w:right="901"/>
        <w:contextualSpacing/>
        <w:jc w:val="both"/>
        <w:rPr>
          <w:rFonts w:ascii="Palatino Linotype" w:hAnsi="Palatino Linotype"/>
          <w:i/>
          <w:sz w:val="22"/>
          <w:szCs w:val="22"/>
        </w:rPr>
      </w:pPr>
      <w:r w:rsidRPr="0056377B">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5588458E" w14:textId="77777777" w:rsidR="003A1A52" w:rsidRPr="0056377B" w:rsidRDefault="003A1A52" w:rsidP="00AE27D1">
      <w:pPr>
        <w:ind w:left="851" w:right="901"/>
        <w:contextualSpacing/>
        <w:jc w:val="both"/>
        <w:rPr>
          <w:rFonts w:ascii="Palatino Linotype" w:hAnsi="Palatino Linotype"/>
          <w:i/>
          <w:sz w:val="22"/>
          <w:szCs w:val="22"/>
        </w:rPr>
      </w:pPr>
    </w:p>
    <w:p w14:paraId="67E1326C" w14:textId="77777777" w:rsidR="003A1A52" w:rsidRPr="0056377B" w:rsidRDefault="003A1A52" w:rsidP="00AE27D1">
      <w:pPr>
        <w:ind w:left="851" w:right="901"/>
        <w:contextualSpacing/>
        <w:jc w:val="both"/>
        <w:rPr>
          <w:rFonts w:ascii="Palatino Linotype" w:hAnsi="Palatino Linotype"/>
          <w:i/>
          <w:sz w:val="22"/>
          <w:szCs w:val="22"/>
        </w:rPr>
      </w:pPr>
      <w:r w:rsidRPr="0056377B">
        <w:rPr>
          <w:rFonts w:ascii="Palatino Linotype" w:hAnsi="Palatino Linotype"/>
          <w:i/>
          <w:sz w:val="22"/>
          <w:szCs w:val="22"/>
        </w:rPr>
        <w:t>X. Presentar ante el Comité, el proyecto de clasificación de información;</w:t>
      </w:r>
    </w:p>
    <w:p w14:paraId="45585145" w14:textId="77777777" w:rsidR="003A1A52" w:rsidRPr="0056377B" w:rsidRDefault="003A1A52" w:rsidP="00AE27D1">
      <w:pPr>
        <w:ind w:left="851" w:right="901"/>
        <w:contextualSpacing/>
        <w:jc w:val="both"/>
        <w:rPr>
          <w:rFonts w:ascii="Palatino Linotype" w:hAnsi="Palatino Linotype"/>
          <w:i/>
          <w:sz w:val="22"/>
          <w:szCs w:val="22"/>
        </w:rPr>
      </w:pPr>
    </w:p>
    <w:p w14:paraId="68329D74" w14:textId="77777777" w:rsidR="003A1A52" w:rsidRPr="0056377B" w:rsidRDefault="003A1A52" w:rsidP="00AE27D1">
      <w:pPr>
        <w:ind w:left="851" w:right="901"/>
        <w:contextualSpacing/>
        <w:jc w:val="both"/>
        <w:rPr>
          <w:rFonts w:ascii="Palatino Linotype" w:hAnsi="Palatino Linotype"/>
          <w:i/>
          <w:sz w:val="22"/>
          <w:szCs w:val="22"/>
        </w:rPr>
      </w:pPr>
      <w:r w:rsidRPr="0056377B">
        <w:rPr>
          <w:rFonts w:ascii="Palatino Linotype" w:hAnsi="Palatino Linotype"/>
          <w:i/>
          <w:sz w:val="22"/>
          <w:szCs w:val="22"/>
        </w:rPr>
        <w:t>XI. Promover e implementar políticas de transparencia proactiva procurando su accesibilidad;</w:t>
      </w:r>
    </w:p>
    <w:p w14:paraId="78CF5FBA" w14:textId="77777777" w:rsidR="003A1A52" w:rsidRPr="0056377B" w:rsidRDefault="003A1A52" w:rsidP="00AE27D1">
      <w:pPr>
        <w:ind w:left="851" w:right="901"/>
        <w:contextualSpacing/>
        <w:jc w:val="both"/>
        <w:rPr>
          <w:rFonts w:ascii="Palatino Linotype" w:hAnsi="Palatino Linotype"/>
          <w:i/>
          <w:sz w:val="22"/>
          <w:szCs w:val="22"/>
        </w:rPr>
      </w:pPr>
    </w:p>
    <w:p w14:paraId="469854B0" w14:textId="77777777" w:rsidR="003A1A52" w:rsidRPr="0056377B" w:rsidRDefault="003A1A52" w:rsidP="00AE27D1">
      <w:pPr>
        <w:ind w:left="851" w:right="901"/>
        <w:contextualSpacing/>
        <w:jc w:val="both"/>
        <w:rPr>
          <w:rFonts w:ascii="Palatino Linotype" w:hAnsi="Palatino Linotype"/>
          <w:i/>
          <w:sz w:val="22"/>
          <w:szCs w:val="22"/>
        </w:rPr>
      </w:pPr>
      <w:r w:rsidRPr="0056377B">
        <w:rPr>
          <w:rFonts w:ascii="Palatino Linotype" w:hAnsi="Palatino Linotype"/>
          <w:i/>
          <w:sz w:val="22"/>
          <w:szCs w:val="22"/>
        </w:rPr>
        <w:t>XII. Fomentar la transparencia y accesibilidad al interior del sujeto obligado;</w:t>
      </w:r>
    </w:p>
    <w:p w14:paraId="5CF5AFFD" w14:textId="77777777" w:rsidR="003A1A52" w:rsidRPr="0056377B" w:rsidRDefault="003A1A52" w:rsidP="00AE27D1">
      <w:pPr>
        <w:ind w:left="851" w:right="901"/>
        <w:contextualSpacing/>
        <w:jc w:val="both"/>
        <w:rPr>
          <w:rFonts w:ascii="Palatino Linotype" w:hAnsi="Palatino Linotype"/>
          <w:i/>
          <w:sz w:val="22"/>
          <w:szCs w:val="22"/>
        </w:rPr>
      </w:pPr>
    </w:p>
    <w:p w14:paraId="586D64C2" w14:textId="77777777" w:rsidR="003A1A52" w:rsidRPr="0056377B" w:rsidRDefault="003A1A52" w:rsidP="00AE27D1">
      <w:pPr>
        <w:ind w:left="851" w:right="901"/>
        <w:contextualSpacing/>
        <w:jc w:val="both"/>
        <w:rPr>
          <w:rFonts w:ascii="Palatino Linotype" w:hAnsi="Palatino Linotype"/>
          <w:i/>
          <w:sz w:val="22"/>
          <w:szCs w:val="22"/>
        </w:rPr>
      </w:pPr>
      <w:r w:rsidRPr="0056377B">
        <w:rPr>
          <w:rFonts w:ascii="Palatino Linotype" w:hAnsi="Palatino Linotype"/>
          <w:i/>
          <w:sz w:val="22"/>
          <w:szCs w:val="22"/>
        </w:rPr>
        <w:t>XIII. Hacer del conocimiento de la instancia competente la probable responsabilidad por el incumplimiento de las obligaciones previstas en la presente Ley; y</w:t>
      </w:r>
    </w:p>
    <w:p w14:paraId="0368C32F" w14:textId="77777777" w:rsidR="003A1A52" w:rsidRPr="0056377B" w:rsidRDefault="003A1A52" w:rsidP="00AE27D1">
      <w:pPr>
        <w:ind w:left="851" w:right="901"/>
        <w:contextualSpacing/>
        <w:jc w:val="both"/>
        <w:rPr>
          <w:rFonts w:ascii="Palatino Linotype" w:hAnsi="Palatino Linotype"/>
          <w:i/>
          <w:sz w:val="22"/>
          <w:szCs w:val="22"/>
        </w:rPr>
      </w:pPr>
      <w:r w:rsidRPr="0056377B">
        <w:rPr>
          <w:rFonts w:ascii="Palatino Linotype" w:hAnsi="Palatino Linotype"/>
          <w:i/>
          <w:sz w:val="22"/>
          <w:szCs w:val="22"/>
        </w:rPr>
        <w:lastRenderedPageBreak/>
        <w:t>XIV. Las demás que resulten necesarias para facilitar el acceso a la información y aquellas que se desprenden de la presente Ley y demás disposiciones jurídicas aplicables.</w:t>
      </w:r>
    </w:p>
    <w:p w14:paraId="65148344" w14:textId="77777777" w:rsidR="003A1A52" w:rsidRPr="0056377B" w:rsidRDefault="003A1A52" w:rsidP="00AE27D1">
      <w:pPr>
        <w:ind w:left="851" w:right="901"/>
        <w:contextualSpacing/>
        <w:jc w:val="both"/>
        <w:rPr>
          <w:rFonts w:ascii="Palatino Linotype" w:hAnsi="Palatino Linotype"/>
          <w:i/>
          <w:sz w:val="22"/>
          <w:szCs w:val="22"/>
        </w:rPr>
      </w:pPr>
      <w:r w:rsidRPr="0056377B">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5EFCB373" w14:textId="77777777" w:rsidR="003A1A52" w:rsidRPr="0056377B" w:rsidRDefault="003A1A52" w:rsidP="00AE27D1">
      <w:pPr>
        <w:ind w:left="851" w:right="901"/>
        <w:contextualSpacing/>
        <w:jc w:val="both"/>
        <w:rPr>
          <w:rFonts w:ascii="Palatino Linotype" w:hAnsi="Palatino Linotype"/>
          <w:i/>
          <w:sz w:val="22"/>
          <w:szCs w:val="22"/>
        </w:rPr>
      </w:pPr>
      <w:r w:rsidRPr="0056377B">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1F7D2443" w14:textId="77777777" w:rsidR="003A1A52" w:rsidRPr="0056377B" w:rsidRDefault="003A1A52" w:rsidP="00AE27D1">
      <w:pPr>
        <w:ind w:left="851" w:right="901"/>
        <w:contextualSpacing/>
        <w:jc w:val="both"/>
        <w:rPr>
          <w:rFonts w:ascii="Palatino Linotype" w:hAnsi="Palatino Linotype"/>
          <w:i/>
          <w:sz w:val="22"/>
          <w:szCs w:val="22"/>
        </w:rPr>
      </w:pPr>
    </w:p>
    <w:p w14:paraId="1EE4DDE2" w14:textId="77777777" w:rsidR="003A1A52" w:rsidRPr="0056377B" w:rsidRDefault="003A1A52" w:rsidP="00AE27D1">
      <w:pPr>
        <w:ind w:left="851" w:right="901"/>
        <w:contextualSpacing/>
        <w:jc w:val="both"/>
        <w:rPr>
          <w:rFonts w:ascii="Palatino Linotype" w:hAnsi="Palatino Linotype"/>
          <w:i/>
          <w:sz w:val="22"/>
          <w:szCs w:val="22"/>
        </w:rPr>
      </w:pPr>
      <w:r w:rsidRPr="0056377B">
        <w:rPr>
          <w:rFonts w:ascii="Palatino Linotype" w:hAnsi="Palatino Linotype"/>
          <w:b/>
          <w:i/>
          <w:sz w:val="22"/>
          <w:szCs w:val="22"/>
        </w:rPr>
        <w:t>Artículo 59</w:t>
      </w:r>
      <w:r w:rsidRPr="0056377B">
        <w:rPr>
          <w:rFonts w:ascii="Palatino Linotype" w:hAnsi="Palatino Linotype"/>
          <w:i/>
          <w:sz w:val="22"/>
          <w:szCs w:val="22"/>
        </w:rPr>
        <w:t>. Los servidores públicos habilitados tendrán las funciones siguientes:</w:t>
      </w:r>
    </w:p>
    <w:p w14:paraId="4D20DBC7" w14:textId="77777777" w:rsidR="003A1A52" w:rsidRPr="0056377B" w:rsidRDefault="003A1A52" w:rsidP="00AE27D1">
      <w:pPr>
        <w:ind w:left="851" w:right="901"/>
        <w:contextualSpacing/>
        <w:jc w:val="both"/>
        <w:rPr>
          <w:rFonts w:ascii="Palatino Linotype" w:hAnsi="Palatino Linotype"/>
          <w:i/>
          <w:sz w:val="22"/>
          <w:szCs w:val="22"/>
        </w:rPr>
      </w:pPr>
    </w:p>
    <w:p w14:paraId="009C2F5F" w14:textId="77777777" w:rsidR="003A1A52" w:rsidRPr="0056377B" w:rsidRDefault="003A1A52" w:rsidP="00AE27D1">
      <w:pPr>
        <w:ind w:left="851" w:right="901"/>
        <w:contextualSpacing/>
        <w:jc w:val="both"/>
        <w:rPr>
          <w:rFonts w:ascii="Palatino Linotype" w:hAnsi="Palatino Linotype"/>
          <w:i/>
          <w:sz w:val="22"/>
          <w:szCs w:val="22"/>
        </w:rPr>
      </w:pPr>
      <w:r w:rsidRPr="0056377B">
        <w:rPr>
          <w:rFonts w:ascii="Palatino Linotype" w:hAnsi="Palatino Linotype"/>
          <w:i/>
          <w:sz w:val="22"/>
          <w:szCs w:val="22"/>
        </w:rPr>
        <w:t>I. Localizar la información que le solicite la Unidad de Transparencia;</w:t>
      </w:r>
    </w:p>
    <w:p w14:paraId="02D20D55" w14:textId="77777777" w:rsidR="003A1A52" w:rsidRPr="0056377B" w:rsidRDefault="003A1A52" w:rsidP="00AE27D1">
      <w:pPr>
        <w:ind w:left="851" w:right="901"/>
        <w:contextualSpacing/>
        <w:jc w:val="both"/>
        <w:rPr>
          <w:rFonts w:ascii="Palatino Linotype" w:hAnsi="Palatino Linotype"/>
          <w:i/>
          <w:sz w:val="22"/>
          <w:szCs w:val="22"/>
        </w:rPr>
      </w:pPr>
    </w:p>
    <w:p w14:paraId="4F5623BC" w14:textId="77777777" w:rsidR="003A1A52" w:rsidRPr="0056377B" w:rsidRDefault="003A1A52" w:rsidP="00AE27D1">
      <w:pPr>
        <w:ind w:left="851" w:right="901"/>
        <w:contextualSpacing/>
        <w:jc w:val="both"/>
        <w:rPr>
          <w:rFonts w:ascii="Palatino Linotype" w:hAnsi="Palatino Linotype"/>
          <w:i/>
          <w:sz w:val="22"/>
          <w:szCs w:val="22"/>
        </w:rPr>
      </w:pPr>
      <w:r w:rsidRPr="0056377B">
        <w:rPr>
          <w:rFonts w:ascii="Palatino Linotype" w:hAnsi="Palatino Linotype"/>
          <w:i/>
          <w:sz w:val="22"/>
          <w:szCs w:val="22"/>
        </w:rPr>
        <w:t>II. Proporcionar la información que obre en los archivos y que le sea solicitada por la Unidad de Transparencia;</w:t>
      </w:r>
    </w:p>
    <w:p w14:paraId="36A5CEEE" w14:textId="77777777" w:rsidR="003A1A52" w:rsidRPr="0056377B" w:rsidRDefault="003A1A52" w:rsidP="00AE27D1">
      <w:pPr>
        <w:ind w:left="851" w:right="901"/>
        <w:contextualSpacing/>
        <w:jc w:val="both"/>
        <w:rPr>
          <w:rFonts w:ascii="Palatino Linotype" w:hAnsi="Palatino Linotype"/>
          <w:i/>
          <w:sz w:val="22"/>
          <w:szCs w:val="22"/>
        </w:rPr>
      </w:pPr>
    </w:p>
    <w:p w14:paraId="120053B6" w14:textId="77777777" w:rsidR="003A1A52" w:rsidRPr="0056377B" w:rsidRDefault="003A1A52" w:rsidP="00AE27D1">
      <w:pPr>
        <w:ind w:left="851" w:right="901"/>
        <w:contextualSpacing/>
        <w:jc w:val="both"/>
        <w:rPr>
          <w:rFonts w:ascii="Palatino Linotype" w:hAnsi="Palatino Linotype"/>
          <w:i/>
          <w:sz w:val="22"/>
          <w:szCs w:val="22"/>
        </w:rPr>
      </w:pPr>
      <w:r w:rsidRPr="0056377B">
        <w:rPr>
          <w:rFonts w:ascii="Palatino Linotype" w:hAnsi="Palatino Linotype"/>
          <w:i/>
          <w:sz w:val="22"/>
          <w:szCs w:val="22"/>
        </w:rPr>
        <w:t>III. Apoyar a la Unidad de Transparencia en lo que esta le solicite para el cumplimiento de sus funciones;</w:t>
      </w:r>
    </w:p>
    <w:p w14:paraId="31981907" w14:textId="77777777" w:rsidR="003A1A52" w:rsidRPr="0056377B" w:rsidRDefault="003A1A52" w:rsidP="00AE27D1">
      <w:pPr>
        <w:ind w:left="851" w:right="901"/>
        <w:contextualSpacing/>
        <w:jc w:val="both"/>
        <w:rPr>
          <w:rFonts w:ascii="Palatino Linotype" w:hAnsi="Palatino Linotype"/>
          <w:i/>
          <w:sz w:val="22"/>
          <w:szCs w:val="22"/>
        </w:rPr>
      </w:pPr>
    </w:p>
    <w:p w14:paraId="3304E5F4" w14:textId="77777777" w:rsidR="003A1A52" w:rsidRPr="0056377B" w:rsidRDefault="003A1A52" w:rsidP="00AE27D1">
      <w:pPr>
        <w:ind w:left="851" w:right="901"/>
        <w:contextualSpacing/>
        <w:jc w:val="both"/>
        <w:rPr>
          <w:rFonts w:ascii="Palatino Linotype" w:hAnsi="Palatino Linotype"/>
          <w:i/>
          <w:sz w:val="22"/>
          <w:szCs w:val="22"/>
        </w:rPr>
      </w:pPr>
      <w:r w:rsidRPr="0056377B">
        <w:rPr>
          <w:rFonts w:ascii="Palatino Linotype" w:hAnsi="Palatino Linotype"/>
          <w:i/>
          <w:sz w:val="22"/>
          <w:szCs w:val="22"/>
        </w:rPr>
        <w:t>IV. Proporcionar a la Unidad de Transparencia, las modificaciones a la información pública de oficio que obre en su poder;</w:t>
      </w:r>
    </w:p>
    <w:p w14:paraId="5DF69542" w14:textId="77777777" w:rsidR="003A1A52" w:rsidRPr="0056377B" w:rsidRDefault="003A1A52" w:rsidP="00AE27D1">
      <w:pPr>
        <w:ind w:left="851" w:right="901"/>
        <w:contextualSpacing/>
        <w:jc w:val="both"/>
        <w:rPr>
          <w:rFonts w:ascii="Palatino Linotype" w:hAnsi="Palatino Linotype"/>
          <w:i/>
          <w:sz w:val="22"/>
          <w:szCs w:val="22"/>
        </w:rPr>
      </w:pPr>
    </w:p>
    <w:p w14:paraId="57C8FA17" w14:textId="77777777" w:rsidR="003A1A52" w:rsidRPr="0056377B" w:rsidRDefault="003A1A52" w:rsidP="00AE27D1">
      <w:pPr>
        <w:ind w:left="851" w:right="901"/>
        <w:contextualSpacing/>
        <w:jc w:val="both"/>
        <w:rPr>
          <w:rFonts w:ascii="Palatino Linotype" w:hAnsi="Palatino Linotype"/>
          <w:i/>
          <w:sz w:val="22"/>
          <w:szCs w:val="22"/>
        </w:rPr>
      </w:pPr>
      <w:r w:rsidRPr="0056377B">
        <w:rPr>
          <w:rFonts w:ascii="Palatino Linotype" w:hAnsi="Palatino Linotype"/>
          <w:i/>
          <w:sz w:val="22"/>
          <w:szCs w:val="22"/>
        </w:rPr>
        <w:t>V. Integrar y presentar al responsable de la Unidad de Transparencia la propuesta de clasificación de información, la cual tendrá los fundamentos y argumentos en que se basa dicha propuesta;</w:t>
      </w:r>
    </w:p>
    <w:p w14:paraId="542F1A86" w14:textId="77777777" w:rsidR="003A1A52" w:rsidRPr="0056377B" w:rsidRDefault="003A1A52" w:rsidP="00AE27D1">
      <w:pPr>
        <w:ind w:left="851" w:right="901"/>
        <w:contextualSpacing/>
        <w:jc w:val="both"/>
        <w:rPr>
          <w:rFonts w:ascii="Palatino Linotype" w:hAnsi="Palatino Linotype"/>
          <w:i/>
          <w:sz w:val="22"/>
          <w:szCs w:val="22"/>
        </w:rPr>
      </w:pPr>
    </w:p>
    <w:p w14:paraId="2E195C2D" w14:textId="77777777" w:rsidR="003A1A52" w:rsidRPr="0056377B" w:rsidRDefault="003A1A52" w:rsidP="00AE27D1">
      <w:pPr>
        <w:ind w:left="851" w:right="901"/>
        <w:contextualSpacing/>
        <w:jc w:val="both"/>
        <w:rPr>
          <w:rFonts w:ascii="Palatino Linotype" w:hAnsi="Palatino Linotype"/>
          <w:i/>
          <w:sz w:val="22"/>
          <w:szCs w:val="22"/>
        </w:rPr>
      </w:pPr>
      <w:r w:rsidRPr="0056377B">
        <w:rPr>
          <w:rFonts w:ascii="Palatino Linotype" w:hAnsi="Palatino Linotype"/>
          <w:i/>
          <w:sz w:val="22"/>
          <w:szCs w:val="22"/>
        </w:rPr>
        <w:t>VI. Verificar, una vez analizado el contenido de la información, que no se encuentre en los supuestos de información clasificada; y</w:t>
      </w:r>
    </w:p>
    <w:p w14:paraId="1DF1E77E" w14:textId="77777777" w:rsidR="003A1A52" w:rsidRPr="0056377B" w:rsidRDefault="003A1A52" w:rsidP="00AE27D1">
      <w:pPr>
        <w:ind w:left="851" w:right="901"/>
        <w:contextualSpacing/>
        <w:jc w:val="both"/>
        <w:rPr>
          <w:rFonts w:ascii="Palatino Linotype" w:hAnsi="Palatino Linotype"/>
          <w:i/>
          <w:sz w:val="22"/>
          <w:szCs w:val="22"/>
        </w:rPr>
      </w:pPr>
    </w:p>
    <w:p w14:paraId="644A88A4" w14:textId="77777777" w:rsidR="003A1A52" w:rsidRPr="0056377B" w:rsidRDefault="003A1A52" w:rsidP="00AE27D1">
      <w:pPr>
        <w:ind w:left="851" w:right="901"/>
        <w:contextualSpacing/>
        <w:jc w:val="both"/>
        <w:rPr>
          <w:rFonts w:ascii="Palatino Linotype" w:hAnsi="Palatino Linotype"/>
          <w:i/>
          <w:sz w:val="22"/>
          <w:szCs w:val="22"/>
        </w:rPr>
      </w:pPr>
      <w:r w:rsidRPr="0056377B">
        <w:rPr>
          <w:rFonts w:ascii="Palatino Linotype" w:hAnsi="Palatino Linotype"/>
          <w:i/>
          <w:sz w:val="22"/>
          <w:szCs w:val="22"/>
        </w:rPr>
        <w:t>VII. Dar cuenta a la Unidad de Transparencia del vencimiento de los plazos de reserva.</w:t>
      </w:r>
    </w:p>
    <w:p w14:paraId="1A68DA71" w14:textId="77777777" w:rsidR="003A1A52" w:rsidRPr="0056377B" w:rsidRDefault="003A1A52" w:rsidP="00AE27D1">
      <w:pPr>
        <w:ind w:right="618"/>
        <w:contextualSpacing/>
        <w:jc w:val="both"/>
        <w:rPr>
          <w:rFonts w:ascii="Palatino Linotype" w:hAnsi="Palatino Linotype"/>
          <w:i/>
          <w:sz w:val="22"/>
          <w:szCs w:val="22"/>
        </w:rPr>
      </w:pPr>
    </w:p>
    <w:p w14:paraId="4390D2E1" w14:textId="77777777" w:rsidR="003A1A52" w:rsidRPr="0056377B" w:rsidRDefault="003A1A52" w:rsidP="00AE27D1">
      <w:pPr>
        <w:ind w:left="851" w:right="901"/>
        <w:contextualSpacing/>
        <w:jc w:val="both"/>
        <w:rPr>
          <w:rFonts w:ascii="Palatino Linotype" w:hAnsi="Palatino Linotype"/>
          <w:i/>
          <w:sz w:val="22"/>
          <w:szCs w:val="22"/>
        </w:rPr>
      </w:pPr>
      <w:r w:rsidRPr="0056377B">
        <w:rPr>
          <w:rFonts w:ascii="Palatino Linotype" w:hAnsi="Palatino Linotype"/>
          <w:b/>
          <w:i/>
          <w:sz w:val="22"/>
          <w:szCs w:val="22"/>
        </w:rPr>
        <w:lastRenderedPageBreak/>
        <w:t>Artículo 162</w:t>
      </w:r>
      <w:r w:rsidRPr="0056377B">
        <w:rPr>
          <w:rFonts w:ascii="Palatino Linotype" w:hAnsi="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25F6D390" w14:textId="77777777" w:rsidR="003A1A52" w:rsidRPr="0056377B" w:rsidRDefault="003A1A52" w:rsidP="00AE27D1">
      <w:pPr>
        <w:contextualSpacing/>
        <w:jc w:val="both"/>
        <w:rPr>
          <w:rFonts w:ascii="Palatino Linotype" w:hAnsi="Palatino Linotype" w:cs="Arial"/>
        </w:rPr>
      </w:pPr>
    </w:p>
    <w:p w14:paraId="593E89D2" w14:textId="77777777" w:rsidR="002B398F" w:rsidRDefault="003A1A52" w:rsidP="0056377B">
      <w:pPr>
        <w:spacing w:line="360" w:lineRule="auto"/>
        <w:contextualSpacing/>
        <w:jc w:val="both"/>
        <w:rPr>
          <w:rFonts w:ascii="Palatino Linotype" w:eastAsia="Calibri" w:hAnsi="Palatino Linotype"/>
        </w:rPr>
      </w:pPr>
      <w:r w:rsidRPr="0056377B">
        <w:rPr>
          <w:rFonts w:ascii="Palatino Linotype" w:eastAsia="Calibri" w:hAnsi="Palatino Linotype"/>
        </w:rPr>
        <w:t xml:space="preserve">De la normatividad en cita, se desprende que las Unidades de Transparencia, se rigen como el área responsable en cada Sujeto Obligado que tiene a su cargo la atención de las solicitudes de información que se realicen al amparo de la Ley. </w:t>
      </w:r>
    </w:p>
    <w:p w14:paraId="05FFF759" w14:textId="77777777" w:rsidR="002B398F" w:rsidRDefault="002B398F" w:rsidP="0056377B">
      <w:pPr>
        <w:spacing w:line="360" w:lineRule="auto"/>
        <w:contextualSpacing/>
        <w:jc w:val="both"/>
        <w:rPr>
          <w:rFonts w:ascii="Palatino Linotype" w:eastAsia="Calibri" w:hAnsi="Palatino Linotype"/>
        </w:rPr>
      </w:pPr>
    </w:p>
    <w:p w14:paraId="091EFC47" w14:textId="4F3A2DE8" w:rsidR="003A1A52" w:rsidRPr="0056377B" w:rsidRDefault="003A1A52" w:rsidP="0056377B">
      <w:pPr>
        <w:spacing w:line="360" w:lineRule="auto"/>
        <w:contextualSpacing/>
        <w:jc w:val="both"/>
        <w:rPr>
          <w:rFonts w:ascii="Palatino Linotype" w:eastAsia="Calibri" w:hAnsi="Palatino Linotype"/>
        </w:rPr>
      </w:pPr>
      <w:r w:rsidRPr="0056377B">
        <w:rPr>
          <w:rFonts w:ascii="Palatino Linotype" w:eastAsia="Calibri" w:hAnsi="Palatino Linotype"/>
        </w:rPr>
        <w:t xml:space="preserve">El responsable de dicha área funge como enlace entre </w:t>
      </w:r>
      <w:r w:rsidRPr="0056377B">
        <w:rPr>
          <w:rFonts w:ascii="Palatino Linotype" w:eastAsia="Calibri" w:hAnsi="Palatino Linotype"/>
          <w:b/>
        </w:rPr>
        <w:t>EL SUJETO OBLIGADO</w:t>
      </w:r>
      <w:r w:rsidRPr="0056377B">
        <w:rPr>
          <w:rFonts w:ascii="Palatino Linotype" w:eastAsia="Calibri" w:hAnsi="Palatino Linotype"/>
        </w:rPr>
        <w:t xml:space="preserve"> y los solicitantes, y tiene bajo su responsabilidad el tramitar internamente la solicitud de información.</w:t>
      </w:r>
    </w:p>
    <w:p w14:paraId="04C0F5C8" w14:textId="77777777" w:rsidR="003A1A52" w:rsidRPr="0056377B" w:rsidRDefault="003A1A52" w:rsidP="0056377B">
      <w:pPr>
        <w:spacing w:line="360" w:lineRule="auto"/>
        <w:contextualSpacing/>
        <w:jc w:val="both"/>
        <w:rPr>
          <w:rFonts w:ascii="Palatino Linotype" w:eastAsia="Calibri" w:hAnsi="Palatino Linotype"/>
        </w:rPr>
      </w:pPr>
    </w:p>
    <w:p w14:paraId="79A19FCB" w14:textId="6CE49707" w:rsidR="003A1A52" w:rsidRPr="0056377B" w:rsidRDefault="003A1A52" w:rsidP="0056377B">
      <w:pPr>
        <w:spacing w:line="360" w:lineRule="auto"/>
        <w:contextualSpacing/>
        <w:jc w:val="both"/>
        <w:rPr>
          <w:rFonts w:ascii="Palatino Linotype" w:eastAsia="Calibri" w:hAnsi="Palatino Linotype"/>
        </w:rPr>
      </w:pPr>
      <w:r w:rsidRPr="0056377B">
        <w:rPr>
          <w:rFonts w:ascii="Palatino Linotype" w:eastAsia="Calibri" w:hAnsi="Palatino Linotype"/>
        </w:rPr>
        <w:t xml:space="preserve">De tal manera que, si bien, la Titular de la Unidad de Transparencia no tiene bajo su resguardo el archivo que contiene la documentación en donde consta la información solicitada, sino que pudiera obrar en las distintas áreas que conforman la estructura del </w:t>
      </w:r>
      <w:r w:rsidRPr="0056377B">
        <w:rPr>
          <w:rFonts w:ascii="Palatino Linotype" w:eastAsia="Calibri" w:hAnsi="Palatino Linotype"/>
          <w:b/>
        </w:rPr>
        <w:t xml:space="preserve">SUJETO OBLIGADO; </w:t>
      </w:r>
      <w:r w:rsidRPr="0056377B">
        <w:rPr>
          <w:rFonts w:ascii="Palatino Linotype" w:eastAsia="Calibri" w:hAnsi="Palatino Linotype"/>
        </w:rPr>
        <w:t xml:space="preserve">es por ello que, debe turnar la solicitud a </w:t>
      </w:r>
      <w:r w:rsidRPr="0056377B">
        <w:rPr>
          <w:rFonts w:ascii="Palatino Linotype" w:hAnsi="Palatino Linotype" w:cs="Arial"/>
        </w:rPr>
        <w:t xml:space="preserve">todas las áreas mismas que </w:t>
      </w:r>
      <w:r w:rsidRPr="0056377B">
        <w:rPr>
          <w:rFonts w:ascii="Palatino Linotype" w:eastAsia="Calibri" w:hAnsi="Palatino Linotype"/>
        </w:rPr>
        <w:t xml:space="preserve">pudieran generar, administrar o poseer la información requerida por </w:t>
      </w:r>
      <w:r w:rsidR="0015728B">
        <w:rPr>
          <w:rFonts w:ascii="Palatino Linotype" w:eastAsia="Calibri" w:hAnsi="Palatino Linotype"/>
        </w:rPr>
        <w:t>el</w:t>
      </w:r>
      <w:r w:rsidRPr="0056377B">
        <w:rPr>
          <w:rFonts w:ascii="Palatino Linotype" w:eastAsia="Calibri" w:hAnsi="Palatino Linotype"/>
        </w:rPr>
        <w:t xml:space="preserve"> particular; pues tienen como función, buscar, localizar y poseer la información, así como entregarla.</w:t>
      </w:r>
    </w:p>
    <w:p w14:paraId="0B7C3EF1" w14:textId="77777777" w:rsidR="00CF7E26" w:rsidRPr="0056377B" w:rsidRDefault="00CF7E26" w:rsidP="0056377B">
      <w:pPr>
        <w:spacing w:line="360" w:lineRule="auto"/>
        <w:jc w:val="both"/>
        <w:rPr>
          <w:rFonts w:ascii="Palatino Linotype" w:hAnsi="Palatino Linotype" w:cs="Arial"/>
        </w:rPr>
      </w:pPr>
    </w:p>
    <w:p w14:paraId="064024EF" w14:textId="77777777" w:rsidR="00CF7E26" w:rsidRPr="0056377B" w:rsidRDefault="00CF7E26" w:rsidP="0056377B">
      <w:pPr>
        <w:spacing w:line="360" w:lineRule="auto"/>
        <w:jc w:val="both"/>
        <w:rPr>
          <w:rFonts w:ascii="Palatino Linotype" w:eastAsia="Calibri" w:hAnsi="Palatino Linotype"/>
        </w:rPr>
      </w:pPr>
      <w:r w:rsidRPr="0056377B">
        <w:rPr>
          <w:rFonts w:ascii="Palatino Linotype" w:eastAsia="Calibri" w:hAnsi="Palatino Linotype"/>
        </w:rPr>
        <w:t xml:space="preserve">Es así que, le corresponde al Titular de la Unidad de Transparencia el garantizar que las solicitudes se turnen a las áreas competentes que puedan contar con la información, con el objeto de que se realice una búsqueda exhaustiva y razonable de la misma. </w:t>
      </w:r>
    </w:p>
    <w:p w14:paraId="65D58724" w14:textId="77777777" w:rsidR="00CF7E26" w:rsidRPr="0056377B" w:rsidRDefault="00CF7E26" w:rsidP="0056377B">
      <w:pPr>
        <w:spacing w:line="360" w:lineRule="auto"/>
        <w:rPr>
          <w:rFonts w:ascii="Palatino Linotype" w:hAnsi="Palatino Linotype"/>
        </w:rPr>
      </w:pPr>
    </w:p>
    <w:p w14:paraId="6EC8E540" w14:textId="388E1718" w:rsidR="00CF7E26" w:rsidRPr="0056377B" w:rsidRDefault="00CF7E26" w:rsidP="0056377B">
      <w:pPr>
        <w:spacing w:line="360" w:lineRule="auto"/>
        <w:jc w:val="both"/>
        <w:rPr>
          <w:rFonts w:ascii="Palatino Linotype" w:eastAsia="MS Mincho" w:hAnsi="Palatino Linotype" w:cs="Tahoma"/>
        </w:rPr>
      </w:pPr>
      <w:r w:rsidRPr="0056377B">
        <w:rPr>
          <w:rFonts w:ascii="Palatino Linotype" w:eastAsia="MS Mincho" w:hAnsi="Palatino Linotype" w:cs="Tahoma"/>
        </w:rPr>
        <w:lastRenderedPageBreak/>
        <w:t xml:space="preserve">Derivado de lo anterior, este Órgano Garante determina ordenar al </w:t>
      </w:r>
      <w:r w:rsidRPr="0056377B">
        <w:rPr>
          <w:rFonts w:ascii="Palatino Linotype" w:eastAsia="MS Mincho" w:hAnsi="Palatino Linotype" w:cs="Tahoma"/>
          <w:b/>
        </w:rPr>
        <w:t xml:space="preserve">SUJETO OBLIGADO </w:t>
      </w:r>
      <w:r w:rsidR="008533E8" w:rsidRPr="0056377B">
        <w:rPr>
          <w:rFonts w:ascii="Palatino Linotype" w:eastAsia="MS Mincho" w:hAnsi="Palatino Linotype" w:cs="Tahoma"/>
        </w:rPr>
        <w:t>haga entrega previa</w:t>
      </w:r>
      <w:r w:rsidRPr="0056377B">
        <w:rPr>
          <w:rFonts w:ascii="Palatino Linotype" w:eastAsia="MS Mincho" w:hAnsi="Palatino Linotype" w:cs="Tahoma"/>
        </w:rPr>
        <w:t xml:space="preserve"> búsqueda exhaustiva y razonable de</w:t>
      </w:r>
      <w:r w:rsidR="008533E8" w:rsidRPr="0056377B">
        <w:rPr>
          <w:rFonts w:ascii="Palatino Linotype" w:eastAsia="MS Mincho" w:hAnsi="Palatino Linotype" w:cs="Tahoma"/>
        </w:rPr>
        <w:t>l Programa Operativo Anual 2019</w:t>
      </w:r>
      <w:r w:rsidRPr="0056377B">
        <w:rPr>
          <w:rFonts w:ascii="Palatino Linotype" w:eastAsia="MS Mincho" w:hAnsi="Palatino Linotype" w:cs="Tahoma"/>
        </w:rPr>
        <w:t xml:space="preserve">. </w:t>
      </w:r>
    </w:p>
    <w:p w14:paraId="2C0FAA68" w14:textId="77777777" w:rsidR="00CF7E26" w:rsidRPr="0056377B" w:rsidRDefault="00CF7E26" w:rsidP="0056377B">
      <w:pPr>
        <w:spacing w:line="360" w:lineRule="auto"/>
        <w:jc w:val="both"/>
        <w:rPr>
          <w:rFonts w:ascii="Palatino Linotype" w:eastAsia="MS Mincho" w:hAnsi="Palatino Linotype" w:cs="Tahoma"/>
        </w:rPr>
      </w:pPr>
    </w:p>
    <w:p w14:paraId="28EFC5BB" w14:textId="45E3D65E" w:rsidR="00916F24" w:rsidRPr="0056377B" w:rsidRDefault="00AE27D1" w:rsidP="0056377B">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color w:val="000000" w:themeColor="text1"/>
        </w:rPr>
        <w:t>Ahora bien</w:t>
      </w:r>
      <w:r w:rsidR="00916F24" w:rsidRPr="0056377B">
        <w:rPr>
          <w:rFonts w:ascii="Palatino Linotype" w:hAnsi="Palatino Linotype"/>
          <w:color w:val="000000" w:themeColor="text1"/>
        </w:rPr>
        <w:t xml:space="preserve">, no se omite comentar que el particular eligió como modalidad de entrega </w:t>
      </w:r>
      <w:r w:rsidR="00916F24" w:rsidRPr="0056377B">
        <w:rPr>
          <w:rFonts w:ascii="Palatino Linotype" w:hAnsi="Palatino Linotype" w:cs="Arial"/>
          <w:b/>
          <w:lang w:eastAsia="es-MX"/>
        </w:rPr>
        <w:t>copias simples con costo</w:t>
      </w:r>
      <w:r w:rsidR="00916F24" w:rsidRPr="0056377B">
        <w:rPr>
          <w:rFonts w:ascii="Palatino Linotype" w:hAnsi="Palatino Linotype" w:cs="Arial"/>
          <w:lang w:eastAsia="es-MX"/>
        </w:rPr>
        <w:t>; sin embargo</w:t>
      </w:r>
      <w:r w:rsidR="00916F24" w:rsidRPr="0056377B">
        <w:rPr>
          <w:rFonts w:ascii="Palatino Linotype" w:hAnsi="Palatino Linotype"/>
        </w:rPr>
        <w:t>, este Instituto considera que la entrega de la información vía Sistema de Acceso a la Información Mexiquense (</w:t>
      </w:r>
      <w:r w:rsidR="00916F24" w:rsidRPr="0056377B">
        <w:rPr>
          <w:rFonts w:ascii="Palatino Linotype" w:hAnsi="Palatino Linotype"/>
          <w:b/>
        </w:rPr>
        <w:t>SAIMEX</w:t>
      </w:r>
      <w:r w:rsidR="00916F24" w:rsidRPr="0056377B">
        <w:rPr>
          <w:rFonts w:ascii="Palatino Linotype" w:hAnsi="Palatino Linotype"/>
        </w:rPr>
        <w:t xml:space="preserve">) puede homologarse a la modalidad elegida por el </w:t>
      </w:r>
      <w:r w:rsidR="00916F24" w:rsidRPr="0056377B">
        <w:rPr>
          <w:rFonts w:ascii="Palatino Linotype" w:hAnsi="Palatino Linotype"/>
          <w:b/>
        </w:rPr>
        <w:t>RECURRENTE</w:t>
      </w:r>
      <w:r w:rsidR="00916F24" w:rsidRPr="0056377B">
        <w:rPr>
          <w:rFonts w:ascii="Palatino Linotype" w:hAnsi="Palatino Linotype"/>
        </w:rPr>
        <w:t>.</w:t>
      </w:r>
    </w:p>
    <w:p w14:paraId="11816C0E" w14:textId="77777777" w:rsidR="00916F24" w:rsidRPr="0056377B" w:rsidRDefault="00916F24" w:rsidP="0056377B">
      <w:pPr>
        <w:pStyle w:val="Sinespaciado"/>
        <w:spacing w:line="360" w:lineRule="auto"/>
        <w:jc w:val="both"/>
        <w:rPr>
          <w:rFonts w:ascii="Palatino Linotype" w:hAnsi="Palatino Linotype"/>
        </w:rPr>
      </w:pPr>
    </w:p>
    <w:p w14:paraId="2D1B15C0" w14:textId="77777777" w:rsidR="00916F24" w:rsidRPr="0056377B" w:rsidRDefault="00916F24" w:rsidP="0056377B">
      <w:pPr>
        <w:pStyle w:val="Sinespaciado"/>
        <w:spacing w:line="360" w:lineRule="auto"/>
        <w:jc w:val="both"/>
        <w:rPr>
          <w:rFonts w:ascii="Palatino Linotype" w:hAnsi="Palatino Linotype"/>
        </w:rPr>
      </w:pPr>
      <w:r w:rsidRPr="0056377B">
        <w:rPr>
          <w:rFonts w:ascii="Palatino Linotype" w:hAnsi="Palatino Linotype"/>
        </w:rPr>
        <w:t xml:space="preserve">Lo anterior es así, pues de la impresión del archivo digital que remita en cumplimiento de la resolución comparte la misma naturaleza de una copia simple, adicionalmente, la entrega de información vía </w:t>
      </w:r>
      <w:r w:rsidRPr="0056377B">
        <w:rPr>
          <w:rFonts w:ascii="Palatino Linotype" w:hAnsi="Palatino Linotype"/>
          <w:b/>
        </w:rPr>
        <w:t>SAIMEX</w:t>
      </w:r>
      <w:r w:rsidRPr="0056377B">
        <w:rPr>
          <w:rFonts w:ascii="Palatino Linotype" w:hAnsi="Palatino Linotype"/>
        </w:rPr>
        <w:t xml:space="preserve"> otorga el beneficio de disponer inmediata y gratuitamente de la información solicitada; consecuentemente, se determina que en aras de privilegiar el derecho del particular y toda vez que el ejercicio de la acción fue a través del Sistema y preciso en el apartado respectivo la entrega a través del sistema referido, por lo que atendiendo a los principios de máxima publicidad y pro persona, es que se considera viable que la información se entregue a través del </w:t>
      </w:r>
      <w:r w:rsidRPr="0056377B">
        <w:rPr>
          <w:rFonts w:ascii="Palatino Linotype" w:hAnsi="Palatino Linotype"/>
          <w:b/>
        </w:rPr>
        <w:t>SAIMEX</w:t>
      </w:r>
      <w:r w:rsidRPr="0056377B">
        <w:rPr>
          <w:rFonts w:ascii="Palatino Linotype" w:hAnsi="Palatino Linotype"/>
        </w:rPr>
        <w:t xml:space="preserve">. </w:t>
      </w:r>
    </w:p>
    <w:p w14:paraId="031E373A" w14:textId="77777777" w:rsidR="00916F24" w:rsidRPr="0056377B" w:rsidRDefault="00916F24" w:rsidP="0056377B">
      <w:pPr>
        <w:pStyle w:val="Sinespaciado"/>
        <w:spacing w:line="360" w:lineRule="auto"/>
        <w:jc w:val="both"/>
        <w:rPr>
          <w:rFonts w:ascii="Palatino Linotype" w:hAnsi="Palatino Linotype"/>
        </w:rPr>
      </w:pPr>
    </w:p>
    <w:p w14:paraId="70092FD2" w14:textId="6CCB4B61" w:rsidR="00CF7E26" w:rsidRPr="0056377B" w:rsidRDefault="00916F24" w:rsidP="0056377B">
      <w:pPr>
        <w:spacing w:line="360" w:lineRule="auto"/>
        <w:jc w:val="both"/>
        <w:rPr>
          <w:rFonts w:ascii="Palatino Linotype" w:hAnsi="Palatino Linotype"/>
        </w:rPr>
      </w:pPr>
      <w:r w:rsidRPr="0056377B">
        <w:rPr>
          <w:rFonts w:ascii="Palatino Linotype" w:eastAsia="MS Mincho" w:hAnsi="Palatino Linotype" w:cs="Tahoma"/>
        </w:rPr>
        <w:t>Por otra parte, es necesario precisar que s</w:t>
      </w:r>
      <w:r w:rsidR="008533E8" w:rsidRPr="0056377B">
        <w:rPr>
          <w:rFonts w:ascii="Palatino Linotype" w:eastAsia="MS Mincho" w:hAnsi="Palatino Linotype" w:cs="Tahoma"/>
        </w:rPr>
        <w:t>i de la búsqueda exhaustiva determina que la información ordenada no obra en sus archivos</w:t>
      </w:r>
      <w:r w:rsidR="00CF7E26" w:rsidRPr="0056377B">
        <w:rPr>
          <w:rFonts w:ascii="Palatino Linotype" w:eastAsia="MS Mincho" w:hAnsi="Palatino Linotype" w:cs="Tahoma"/>
        </w:rPr>
        <w:t xml:space="preserve">, </w:t>
      </w:r>
      <w:r w:rsidR="00CF7E26" w:rsidRPr="0056377B">
        <w:rPr>
          <w:rFonts w:ascii="Palatino Linotype" w:hAnsi="Palatino Linotype"/>
          <w:b/>
          <w:bCs/>
        </w:rPr>
        <w:t>EL SUJETO OBLIGADO</w:t>
      </w:r>
      <w:r w:rsidR="00CF7E26" w:rsidRPr="0056377B">
        <w:rPr>
          <w:rFonts w:ascii="Palatino Linotype" w:hAnsi="Palatino Linotype"/>
          <w:bCs/>
        </w:rPr>
        <w:t xml:space="preserve"> deberá emitir el Acuerdo de Inexistencia conforme a </w:t>
      </w:r>
      <w:r w:rsidR="00CF7E26" w:rsidRPr="0056377B">
        <w:rPr>
          <w:rFonts w:ascii="Palatino Linotype" w:hAnsi="Palatino Linotype"/>
        </w:rPr>
        <w:t>lo establecido en los artículos 19, 49, fracciones II y XIII, 169 y 170 de la Ley de Transparencia y Acceso a la Información Pública del Estado de México y Municipios, que literalmente establecen:</w:t>
      </w:r>
    </w:p>
    <w:p w14:paraId="2B7C758A" w14:textId="77777777" w:rsidR="00CF7E26" w:rsidRPr="0056377B" w:rsidRDefault="00CF7E26" w:rsidP="00AE27D1">
      <w:pPr>
        <w:tabs>
          <w:tab w:val="left" w:pos="709"/>
        </w:tabs>
        <w:jc w:val="both"/>
        <w:rPr>
          <w:rFonts w:ascii="Palatino Linotype" w:hAnsi="Palatino Linotype"/>
          <w:sz w:val="22"/>
          <w:szCs w:val="22"/>
        </w:rPr>
      </w:pPr>
    </w:p>
    <w:p w14:paraId="60B5F87C" w14:textId="77777777" w:rsidR="00CF7E26" w:rsidRPr="0056377B" w:rsidRDefault="00CF7E26" w:rsidP="00AE27D1">
      <w:pPr>
        <w:tabs>
          <w:tab w:val="left" w:pos="709"/>
        </w:tabs>
        <w:ind w:left="851" w:right="899"/>
        <w:jc w:val="both"/>
        <w:rPr>
          <w:rFonts w:ascii="Palatino Linotype" w:hAnsi="Palatino Linotype"/>
          <w:i/>
          <w:sz w:val="22"/>
          <w:szCs w:val="22"/>
        </w:rPr>
      </w:pPr>
      <w:r w:rsidRPr="0056377B">
        <w:rPr>
          <w:rFonts w:ascii="Palatino Linotype" w:hAnsi="Palatino Linotype"/>
          <w:b/>
          <w:bCs/>
          <w:i/>
          <w:iCs/>
          <w:sz w:val="22"/>
          <w:szCs w:val="22"/>
        </w:rPr>
        <w:lastRenderedPageBreak/>
        <w:t xml:space="preserve">“Artículo 19. </w:t>
      </w:r>
      <w:r w:rsidRPr="0056377B">
        <w:rPr>
          <w:rFonts w:ascii="Palatino Linotype" w:hAnsi="Palatino Linotype"/>
          <w:i/>
          <w:iCs/>
          <w:sz w:val="22"/>
          <w:szCs w:val="22"/>
          <w:u w:val="single"/>
        </w:rPr>
        <w:t>Se presume que la información debe existir si se refiere a las facultades, competencias y funciones que los ordenamientos jurídicos aplicables otorgan a los sujetos obligados. </w:t>
      </w:r>
    </w:p>
    <w:p w14:paraId="400AA695" w14:textId="77777777" w:rsidR="00CF7E26" w:rsidRPr="0056377B" w:rsidRDefault="00CF7E26" w:rsidP="00AE27D1">
      <w:pPr>
        <w:tabs>
          <w:tab w:val="left" w:pos="709"/>
        </w:tabs>
        <w:ind w:left="851" w:right="899"/>
        <w:jc w:val="both"/>
        <w:rPr>
          <w:rFonts w:ascii="Palatino Linotype" w:hAnsi="Palatino Linotype"/>
          <w:i/>
          <w:sz w:val="22"/>
          <w:szCs w:val="22"/>
        </w:rPr>
      </w:pPr>
      <w:r w:rsidRPr="0056377B">
        <w:rPr>
          <w:rFonts w:ascii="Palatino Linotype" w:hAnsi="Palatino Linotype"/>
          <w:i/>
          <w:iCs/>
          <w:sz w:val="22"/>
          <w:szCs w:val="22"/>
        </w:rPr>
        <w:t>…</w:t>
      </w:r>
    </w:p>
    <w:p w14:paraId="73A56D6E" w14:textId="77777777" w:rsidR="00CF7E26" w:rsidRPr="0056377B" w:rsidRDefault="00CF7E26" w:rsidP="00AE27D1">
      <w:pPr>
        <w:tabs>
          <w:tab w:val="left" w:pos="709"/>
        </w:tabs>
        <w:ind w:left="851" w:right="899"/>
        <w:jc w:val="both"/>
        <w:rPr>
          <w:rFonts w:ascii="Palatino Linotype" w:hAnsi="Palatino Linotype"/>
          <w:i/>
          <w:sz w:val="22"/>
          <w:szCs w:val="22"/>
        </w:rPr>
      </w:pPr>
      <w:r w:rsidRPr="0056377B">
        <w:rPr>
          <w:rFonts w:ascii="Palatino Linotype" w:hAnsi="Palatino Linotype"/>
          <w:i/>
          <w:iCs/>
          <w:sz w:val="22"/>
          <w:szCs w:val="22"/>
        </w:rPr>
        <w:t xml:space="preserve">Si el sujeto obligado, en el ejercicio de sus atribuciones, debía generar, poseer o administrar la información, pero ésta no se encuentra, </w:t>
      </w:r>
      <w:r w:rsidRPr="0056377B">
        <w:rPr>
          <w:rFonts w:ascii="Palatino Linotype" w:hAnsi="Palatino Linotype"/>
          <w:i/>
          <w:iCs/>
          <w:sz w:val="22"/>
          <w:szCs w:val="22"/>
          <w:u w:val="single"/>
        </w:rPr>
        <w:t>el Comité de transparencia deberá emitir un acuerdo de inexistencia, debidamente fundado y motivado, en el que detalle las razones del por qué no obra en sus archivos.</w:t>
      </w:r>
    </w:p>
    <w:p w14:paraId="2C6403DB" w14:textId="77777777" w:rsidR="00CF7E26" w:rsidRPr="0056377B" w:rsidRDefault="00CF7E26" w:rsidP="00AE27D1">
      <w:pPr>
        <w:tabs>
          <w:tab w:val="left" w:pos="709"/>
        </w:tabs>
        <w:ind w:left="851" w:right="899"/>
        <w:jc w:val="both"/>
        <w:rPr>
          <w:rFonts w:ascii="Palatino Linotype" w:hAnsi="Palatino Linotype"/>
          <w:i/>
          <w:sz w:val="22"/>
          <w:szCs w:val="22"/>
        </w:rPr>
      </w:pPr>
      <w:r w:rsidRPr="0056377B">
        <w:rPr>
          <w:rFonts w:ascii="Palatino Linotype" w:hAnsi="Palatino Linotype"/>
          <w:b/>
          <w:bCs/>
          <w:i/>
          <w:iCs/>
          <w:sz w:val="22"/>
          <w:szCs w:val="22"/>
        </w:rPr>
        <w:t>Artículo 49.</w:t>
      </w:r>
      <w:r w:rsidRPr="0056377B">
        <w:rPr>
          <w:rFonts w:ascii="Palatino Linotype" w:hAnsi="Palatino Linotype"/>
          <w:i/>
          <w:iCs/>
          <w:sz w:val="22"/>
          <w:szCs w:val="22"/>
        </w:rPr>
        <w:t xml:space="preserve"> Los </w:t>
      </w:r>
      <w:r w:rsidRPr="0056377B">
        <w:rPr>
          <w:rFonts w:ascii="Palatino Linotype" w:hAnsi="Palatino Linotype"/>
          <w:i/>
          <w:iCs/>
          <w:sz w:val="22"/>
          <w:szCs w:val="22"/>
          <w:u w:val="single"/>
        </w:rPr>
        <w:t xml:space="preserve">Comités de Transparencia </w:t>
      </w:r>
      <w:r w:rsidRPr="0056377B">
        <w:rPr>
          <w:rFonts w:ascii="Palatino Linotype" w:hAnsi="Palatino Linotype"/>
          <w:i/>
          <w:iCs/>
          <w:sz w:val="22"/>
          <w:szCs w:val="22"/>
        </w:rPr>
        <w:t>tendrán las siguientes atribuciones:</w:t>
      </w:r>
    </w:p>
    <w:p w14:paraId="13F4BBCF" w14:textId="77777777" w:rsidR="00CF7E26" w:rsidRPr="0056377B" w:rsidRDefault="00CF7E26" w:rsidP="00AE27D1">
      <w:pPr>
        <w:tabs>
          <w:tab w:val="left" w:pos="709"/>
        </w:tabs>
        <w:ind w:left="851" w:right="899"/>
        <w:jc w:val="both"/>
        <w:rPr>
          <w:rFonts w:ascii="Palatino Linotype" w:hAnsi="Palatino Linotype"/>
          <w:i/>
          <w:sz w:val="22"/>
          <w:szCs w:val="22"/>
        </w:rPr>
      </w:pPr>
      <w:r w:rsidRPr="0056377B">
        <w:rPr>
          <w:rFonts w:ascii="Palatino Linotype" w:hAnsi="Palatino Linotype"/>
          <w:i/>
          <w:sz w:val="22"/>
          <w:szCs w:val="22"/>
        </w:rPr>
        <w:t>II. Confirmar, modificar o revocar las determinaciones que, en materia de ampliación del plazo de respuesta, clasificación de la información</w:t>
      </w:r>
      <w:r w:rsidRPr="0056377B">
        <w:rPr>
          <w:rFonts w:ascii="Palatino Linotype" w:hAnsi="Palatino Linotype"/>
          <w:i/>
          <w:sz w:val="22"/>
          <w:szCs w:val="22"/>
          <w:u w:val="single"/>
        </w:rPr>
        <w:t xml:space="preserve"> y declaración de inexistencia </w:t>
      </w:r>
      <w:r w:rsidRPr="0056377B">
        <w:rPr>
          <w:rFonts w:ascii="Palatino Linotype" w:hAnsi="Palatino Linotype"/>
          <w:i/>
          <w:sz w:val="22"/>
          <w:szCs w:val="22"/>
        </w:rPr>
        <w:t>o de incompetencia realicen los titulares de las áreas de los sujetos obligados;</w:t>
      </w:r>
    </w:p>
    <w:p w14:paraId="2ED5A01C" w14:textId="77777777" w:rsidR="00CF7E26" w:rsidRPr="0056377B" w:rsidRDefault="00CF7E26" w:rsidP="00AE27D1">
      <w:pPr>
        <w:tabs>
          <w:tab w:val="left" w:pos="709"/>
        </w:tabs>
        <w:ind w:left="851" w:right="899"/>
        <w:jc w:val="both"/>
        <w:rPr>
          <w:rFonts w:ascii="Palatino Linotype" w:hAnsi="Palatino Linotype"/>
          <w:i/>
          <w:sz w:val="22"/>
          <w:szCs w:val="22"/>
        </w:rPr>
      </w:pPr>
      <w:r w:rsidRPr="0056377B">
        <w:rPr>
          <w:rFonts w:ascii="Palatino Linotype" w:hAnsi="Palatino Linotype"/>
          <w:i/>
          <w:sz w:val="22"/>
          <w:szCs w:val="22"/>
        </w:rPr>
        <w:t xml:space="preserve">XIII. </w:t>
      </w:r>
      <w:r w:rsidRPr="0056377B">
        <w:rPr>
          <w:rFonts w:ascii="Palatino Linotype" w:hAnsi="Palatino Linotype"/>
          <w:i/>
          <w:sz w:val="22"/>
          <w:szCs w:val="22"/>
          <w:u w:val="single"/>
        </w:rPr>
        <w:t>Dictaminar las declaratorias de inexistencia de la información que les remitan las unidades administrativas y resolver en consecuencia</w:t>
      </w:r>
      <w:r w:rsidRPr="0056377B">
        <w:rPr>
          <w:rFonts w:ascii="Palatino Linotype" w:hAnsi="Palatino Linotype"/>
          <w:i/>
          <w:sz w:val="22"/>
          <w:szCs w:val="22"/>
        </w:rPr>
        <w:t>;</w:t>
      </w:r>
    </w:p>
    <w:p w14:paraId="546C1695" w14:textId="77777777" w:rsidR="00CF7E26" w:rsidRPr="0056377B" w:rsidRDefault="00CF7E26" w:rsidP="00AE27D1">
      <w:pPr>
        <w:tabs>
          <w:tab w:val="left" w:pos="709"/>
        </w:tabs>
        <w:ind w:left="851" w:right="899"/>
        <w:jc w:val="both"/>
        <w:rPr>
          <w:rFonts w:ascii="Palatino Linotype" w:hAnsi="Palatino Linotype"/>
          <w:b/>
          <w:i/>
          <w:sz w:val="22"/>
          <w:szCs w:val="22"/>
        </w:rPr>
      </w:pPr>
      <w:r w:rsidRPr="0056377B">
        <w:rPr>
          <w:rFonts w:ascii="Palatino Linotype" w:hAnsi="Palatino Linotype"/>
          <w:b/>
          <w:bCs/>
          <w:i/>
          <w:sz w:val="22"/>
          <w:szCs w:val="22"/>
        </w:rPr>
        <w:t xml:space="preserve">I. </w:t>
      </w:r>
      <w:r w:rsidRPr="0056377B">
        <w:rPr>
          <w:rFonts w:ascii="Palatino Linotype" w:hAnsi="Palatino Linotype"/>
          <w:i/>
          <w:sz w:val="22"/>
          <w:szCs w:val="22"/>
          <w:u w:val="single"/>
        </w:rPr>
        <w:t>Analizará el caso y tomará las medidas necesarias para localizar la información;</w:t>
      </w:r>
    </w:p>
    <w:p w14:paraId="51AB25C0" w14:textId="77777777" w:rsidR="00CF7E26" w:rsidRPr="0056377B" w:rsidRDefault="00CF7E26" w:rsidP="00AE27D1">
      <w:pPr>
        <w:tabs>
          <w:tab w:val="left" w:pos="709"/>
        </w:tabs>
        <w:ind w:left="851" w:right="899"/>
        <w:jc w:val="both"/>
        <w:rPr>
          <w:rFonts w:ascii="Palatino Linotype" w:hAnsi="Palatino Linotype"/>
          <w:b/>
          <w:i/>
          <w:sz w:val="22"/>
          <w:szCs w:val="22"/>
        </w:rPr>
      </w:pPr>
      <w:r w:rsidRPr="0056377B">
        <w:rPr>
          <w:rFonts w:ascii="Palatino Linotype" w:hAnsi="Palatino Linotype"/>
          <w:b/>
          <w:bCs/>
          <w:i/>
          <w:sz w:val="22"/>
          <w:szCs w:val="22"/>
        </w:rPr>
        <w:t xml:space="preserve">II. </w:t>
      </w:r>
      <w:r w:rsidRPr="0056377B">
        <w:rPr>
          <w:rFonts w:ascii="Palatino Linotype" w:hAnsi="Palatino Linotype"/>
          <w:i/>
          <w:sz w:val="22"/>
          <w:szCs w:val="22"/>
          <w:u w:val="single"/>
        </w:rPr>
        <w:t>Expedirá una resolución que confirme la inexistencia del documento;</w:t>
      </w:r>
    </w:p>
    <w:p w14:paraId="2DD40580" w14:textId="77777777" w:rsidR="00CF7E26" w:rsidRPr="0056377B" w:rsidRDefault="00CF7E26" w:rsidP="00AE27D1">
      <w:pPr>
        <w:tabs>
          <w:tab w:val="left" w:pos="709"/>
        </w:tabs>
        <w:ind w:left="851" w:right="899"/>
        <w:jc w:val="both"/>
        <w:rPr>
          <w:rFonts w:ascii="Palatino Linotype" w:hAnsi="Palatino Linotype"/>
          <w:b/>
          <w:i/>
          <w:sz w:val="22"/>
          <w:szCs w:val="22"/>
        </w:rPr>
      </w:pPr>
      <w:r w:rsidRPr="0056377B">
        <w:rPr>
          <w:rFonts w:ascii="Palatino Linotype" w:hAnsi="Palatino Linotype"/>
          <w:b/>
          <w:bCs/>
          <w:i/>
          <w:sz w:val="22"/>
          <w:szCs w:val="22"/>
        </w:rPr>
        <w:t xml:space="preserve">III. </w:t>
      </w:r>
      <w:r w:rsidRPr="0056377B">
        <w:rPr>
          <w:rFonts w:ascii="Palatino Linotype" w:hAnsi="Palatino Linotype"/>
          <w:i/>
          <w:sz w:val="22"/>
          <w:szCs w:val="22"/>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39E3D5AB" w14:textId="77777777" w:rsidR="00CF7E26" w:rsidRPr="0056377B" w:rsidRDefault="00CF7E26" w:rsidP="00AE27D1">
      <w:pPr>
        <w:tabs>
          <w:tab w:val="left" w:pos="709"/>
        </w:tabs>
        <w:ind w:left="851" w:right="899"/>
        <w:jc w:val="both"/>
        <w:rPr>
          <w:rFonts w:ascii="Palatino Linotype" w:hAnsi="Palatino Linotype"/>
          <w:i/>
          <w:sz w:val="22"/>
          <w:szCs w:val="22"/>
          <w:u w:val="single"/>
        </w:rPr>
      </w:pPr>
      <w:r w:rsidRPr="0056377B">
        <w:rPr>
          <w:rFonts w:ascii="Palatino Linotype" w:hAnsi="Palatino Linotype"/>
          <w:b/>
          <w:bCs/>
          <w:i/>
          <w:sz w:val="22"/>
          <w:szCs w:val="22"/>
        </w:rPr>
        <w:t xml:space="preserve">IV. </w:t>
      </w:r>
      <w:r w:rsidRPr="0056377B">
        <w:rPr>
          <w:rFonts w:ascii="Palatino Linotype" w:hAnsi="Palatino Linotype"/>
          <w:i/>
          <w:sz w:val="22"/>
          <w:szCs w:val="22"/>
          <w:u w:val="single"/>
        </w:rPr>
        <w:t>Notificará al órgano interno de control o equivalente del sujeto obligado quien, en su caso, deberá iniciar el procedimiento de responsabilidad administrativa que corresponda.</w:t>
      </w:r>
    </w:p>
    <w:p w14:paraId="7488D69D" w14:textId="77777777" w:rsidR="00CF7E26" w:rsidRPr="0056377B" w:rsidRDefault="00CF7E26" w:rsidP="00AE27D1">
      <w:pPr>
        <w:tabs>
          <w:tab w:val="left" w:pos="709"/>
        </w:tabs>
        <w:ind w:left="851" w:right="899"/>
        <w:jc w:val="both"/>
        <w:rPr>
          <w:rFonts w:ascii="Palatino Linotype" w:hAnsi="Palatino Linotype"/>
          <w:i/>
          <w:sz w:val="22"/>
          <w:szCs w:val="22"/>
          <w:u w:val="single"/>
        </w:rPr>
      </w:pPr>
      <w:r w:rsidRPr="0056377B">
        <w:rPr>
          <w:rFonts w:ascii="Palatino Linotype" w:hAnsi="Palatino Linotype"/>
          <w:i/>
          <w:sz w:val="22"/>
          <w:szCs w:val="22"/>
          <w:u w:val="single"/>
        </w:rPr>
        <w:t>La Unidad de Transparencia deberá notificarlo al solicitante por escrito, en un plazo que no exceda de quince días hábiles contados a partir del día siguiente a la presentación de la solicitud.</w:t>
      </w:r>
    </w:p>
    <w:p w14:paraId="409E288A" w14:textId="77777777" w:rsidR="00CF7E26" w:rsidRPr="0056377B" w:rsidRDefault="00CF7E26" w:rsidP="00AE27D1">
      <w:pPr>
        <w:tabs>
          <w:tab w:val="left" w:pos="709"/>
        </w:tabs>
        <w:ind w:left="851" w:right="899"/>
        <w:jc w:val="both"/>
        <w:rPr>
          <w:rFonts w:ascii="Palatino Linotype" w:hAnsi="Palatino Linotype"/>
          <w:i/>
          <w:sz w:val="22"/>
          <w:szCs w:val="22"/>
          <w:u w:val="single"/>
        </w:rPr>
      </w:pPr>
      <w:r w:rsidRPr="0056377B">
        <w:rPr>
          <w:rFonts w:ascii="Palatino Linotype" w:hAnsi="Palatino Linotype"/>
          <w:i/>
          <w:sz w:val="22"/>
          <w:szCs w:val="22"/>
          <w:u w:val="single"/>
        </w:rPr>
        <w:t>Este plazo podrá ampliarse hasta por otros siete días hábiles, siempre que existan razones para ello, debiendo notificarse por escrito al solicitante.</w:t>
      </w:r>
    </w:p>
    <w:p w14:paraId="0E86185E" w14:textId="77777777" w:rsidR="00CF7E26" w:rsidRPr="0056377B" w:rsidRDefault="00CF7E26" w:rsidP="00AE27D1">
      <w:pPr>
        <w:tabs>
          <w:tab w:val="left" w:pos="709"/>
        </w:tabs>
        <w:ind w:left="851" w:right="899"/>
        <w:jc w:val="both"/>
        <w:rPr>
          <w:rFonts w:ascii="Palatino Linotype" w:hAnsi="Palatino Linotype"/>
          <w:i/>
          <w:sz w:val="22"/>
          <w:szCs w:val="22"/>
        </w:rPr>
      </w:pPr>
      <w:r w:rsidRPr="0056377B">
        <w:rPr>
          <w:rFonts w:ascii="Palatino Linotype" w:hAnsi="Palatino Linotype"/>
          <w:b/>
          <w:i/>
          <w:sz w:val="22"/>
          <w:szCs w:val="22"/>
        </w:rPr>
        <w:t>Artículo 169.</w:t>
      </w:r>
      <w:r w:rsidRPr="0056377B">
        <w:rPr>
          <w:rFonts w:ascii="Palatino Linotype" w:hAnsi="Palatino Linotype"/>
          <w:i/>
          <w:sz w:val="22"/>
          <w:szCs w:val="22"/>
        </w:rPr>
        <w:t xml:space="preserve"> Cuando la información no se encuentre en los archivos del sujeto obligado, el Comité de Transparencia:</w:t>
      </w:r>
    </w:p>
    <w:p w14:paraId="496186A5" w14:textId="77777777" w:rsidR="00CF7E26" w:rsidRPr="0056377B" w:rsidRDefault="00CF7E26" w:rsidP="00AE27D1">
      <w:pPr>
        <w:tabs>
          <w:tab w:val="left" w:pos="709"/>
        </w:tabs>
        <w:ind w:left="851" w:right="899"/>
        <w:jc w:val="both"/>
        <w:rPr>
          <w:rFonts w:ascii="Palatino Linotype" w:hAnsi="Palatino Linotype"/>
          <w:i/>
          <w:sz w:val="22"/>
          <w:szCs w:val="22"/>
        </w:rPr>
      </w:pPr>
      <w:r w:rsidRPr="0056377B">
        <w:rPr>
          <w:rFonts w:ascii="Palatino Linotype" w:hAnsi="Palatino Linotype"/>
          <w:b/>
          <w:i/>
          <w:sz w:val="22"/>
          <w:szCs w:val="22"/>
        </w:rPr>
        <w:t>I.</w:t>
      </w:r>
      <w:r w:rsidRPr="0056377B">
        <w:rPr>
          <w:rFonts w:ascii="Palatino Linotype" w:hAnsi="Palatino Linotype"/>
          <w:i/>
          <w:sz w:val="22"/>
          <w:szCs w:val="22"/>
        </w:rPr>
        <w:t xml:space="preserve"> Analizará el caso y tomará las medidas necesarias para localizar la información;</w:t>
      </w:r>
    </w:p>
    <w:p w14:paraId="3D774022" w14:textId="77777777" w:rsidR="00CF7E26" w:rsidRPr="0056377B" w:rsidRDefault="00CF7E26" w:rsidP="00AE27D1">
      <w:pPr>
        <w:tabs>
          <w:tab w:val="left" w:pos="709"/>
        </w:tabs>
        <w:ind w:left="851" w:right="899"/>
        <w:jc w:val="both"/>
        <w:rPr>
          <w:rFonts w:ascii="Palatino Linotype" w:hAnsi="Palatino Linotype"/>
          <w:i/>
          <w:sz w:val="22"/>
          <w:szCs w:val="22"/>
        </w:rPr>
      </w:pPr>
      <w:r w:rsidRPr="0056377B">
        <w:rPr>
          <w:rFonts w:ascii="Palatino Linotype" w:hAnsi="Palatino Linotype"/>
          <w:b/>
          <w:i/>
          <w:sz w:val="22"/>
          <w:szCs w:val="22"/>
        </w:rPr>
        <w:t>II.</w:t>
      </w:r>
      <w:r w:rsidRPr="0056377B">
        <w:rPr>
          <w:rFonts w:ascii="Palatino Linotype" w:hAnsi="Palatino Linotype"/>
          <w:i/>
          <w:sz w:val="22"/>
          <w:szCs w:val="22"/>
        </w:rPr>
        <w:t xml:space="preserve"> Expedirá una resolución que confirme la inexistencia del documento;</w:t>
      </w:r>
    </w:p>
    <w:p w14:paraId="22E42A2D" w14:textId="77777777" w:rsidR="00CF7E26" w:rsidRPr="0056377B" w:rsidRDefault="00CF7E26" w:rsidP="00AE27D1">
      <w:pPr>
        <w:tabs>
          <w:tab w:val="left" w:pos="709"/>
        </w:tabs>
        <w:ind w:left="851" w:right="899"/>
        <w:jc w:val="both"/>
        <w:rPr>
          <w:rFonts w:ascii="Palatino Linotype" w:hAnsi="Palatino Linotype"/>
          <w:i/>
          <w:sz w:val="22"/>
          <w:szCs w:val="22"/>
        </w:rPr>
      </w:pPr>
      <w:r w:rsidRPr="0056377B">
        <w:rPr>
          <w:rFonts w:ascii="Palatino Linotype" w:hAnsi="Palatino Linotype"/>
          <w:b/>
          <w:i/>
          <w:sz w:val="22"/>
          <w:szCs w:val="22"/>
        </w:rPr>
        <w:t>III.</w:t>
      </w:r>
      <w:r w:rsidRPr="0056377B">
        <w:rPr>
          <w:rFonts w:ascii="Palatino Linotype" w:hAnsi="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w:t>
      </w:r>
      <w:r w:rsidRPr="0056377B">
        <w:rPr>
          <w:rFonts w:ascii="Palatino Linotype" w:hAnsi="Palatino Linotype"/>
          <w:i/>
          <w:sz w:val="22"/>
          <w:szCs w:val="22"/>
        </w:rPr>
        <w:lastRenderedPageBreak/>
        <w:t>por las cuales en el caso particular no ejerció dichas facultades, competencias o funciones, lo cual notificará al solicitante a través de la Unidad de Transparencia; y</w:t>
      </w:r>
    </w:p>
    <w:p w14:paraId="2632C150" w14:textId="77777777" w:rsidR="00CF7E26" w:rsidRPr="0056377B" w:rsidRDefault="00CF7E26" w:rsidP="00AE27D1">
      <w:pPr>
        <w:tabs>
          <w:tab w:val="left" w:pos="709"/>
        </w:tabs>
        <w:ind w:left="851" w:right="899"/>
        <w:jc w:val="both"/>
        <w:rPr>
          <w:rFonts w:ascii="Palatino Linotype" w:hAnsi="Palatino Linotype"/>
          <w:i/>
          <w:sz w:val="22"/>
          <w:szCs w:val="22"/>
        </w:rPr>
      </w:pPr>
      <w:r w:rsidRPr="0056377B">
        <w:rPr>
          <w:rFonts w:ascii="Palatino Linotype" w:hAnsi="Palatino Linotype"/>
          <w:b/>
          <w:i/>
          <w:sz w:val="22"/>
          <w:szCs w:val="22"/>
        </w:rPr>
        <w:t>IV.</w:t>
      </w:r>
      <w:r w:rsidRPr="0056377B">
        <w:rPr>
          <w:rFonts w:ascii="Palatino Linotype" w:hAnsi="Palatino Linotype"/>
          <w:i/>
          <w:sz w:val="22"/>
          <w:szCs w:val="22"/>
        </w:rPr>
        <w:t xml:space="preserve"> Notificará al órgano interno de control o equivalente del sujeto obligado quien, en su caso, deberá iniciar el procedimiento de responsabilidad administrativa que corresponda.</w:t>
      </w:r>
    </w:p>
    <w:p w14:paraId="042EE00D" w14:textId="77777777" w:rsidR="00CF7E26" w:rsidRPr="0056377B" w:rsidRDefault="00CF7E26" w:rsidP="00AE27D1">
      <w:pPr>
        <w:tabs>
          <w:tab w:val="left" w:pos="709"/>
        </w:tabs>
        <w:ind w:left="851" w:right="899"/>
        <w:jc w:val="both"/>
        <w:rPr>
          <w:rFonts w:ascii="Palatino Linotype" w:hAnsi="Palatino Linotype"/>
          <w:i/>
          <w:sz w:val="22"/>
          <w:szCs w:val="22"/>
        </w:rPr>
      </w:pPr>
      <w:r w:rsidRPr="0056377B">
        <w:rPr>
          <w:rFonts w:ascii="Palatino Linotype" w:hAnsi="Palatino Linotype"/>
          <w:i/>
          <w:sz w:val="22"/>
          <w:szCs w:val="22"/>
        </w:rPr>
        <w:t>La Unidad de Transparencia deberá notificarlo al solicitante por escrito, en un plazo que no exceda de quince días hábiles contados a partir del día siguiente a la presentación de la solicitud.</w:t>
      </w:r>
    </w:p>
    <w:p w14:paraId="1555F8DD" w14:textId="77777777" w:rsidR="00CF7E26" w:rsidRPr="0056377B" w:rsidRDefault="00CF7E26" w:rsidP="00AE27D1">
      <w:pPr>
        <w:tabs>
          <w:tab w:val="left" w:pos="709"/>
        </w:tabs>
        <w:ind w:left="851" w:right="899"/>
        <w:jc w:val="both"/>
        <w:rPr>
          <w:rFonts w:ascii="Palatino Linotype" w:hAnsi="Palatino Linotype"/>
          <w:i/>
          <w:sz w:val="22"/>
          <w:szCs w:val="22"/>
        </w:rPr>
      </w:pPr>
      <w:r w:rsidRPr="0056377B">
        <w:rPr>
          <w:rFonts w:ascii="Palatino Linotype" w:hAnsi="Palatino Linotype"/>
          <w:i/>
          <w:sz w:val="22"/>
          <w:szCs w:val="22"/>
        </w:rPr>
        <w:t>Este plazo podrá ampliarse hasta por otros siete días hábiles, siempre que existan razones para ello, debiendo notificarse por escrito al solicitante.</w:t>
      </w:r>
    </w:p>
    <w:p w14:paraId="1E38FB39" w14:textId="77777777" w:rsidR="00CF7E26" w:rsidRPr="0056377B" w:rsidRDefault="00CF7E26" w:rsidP="00AE27D1">
      <w:pPr>
        <w:tabs>
          <w:tab w:val="left" w:pos="709"/>
        </w:tabs>
        <w:ind w:left="851" w:right="899"/>
        <w:jc w:val="both"/>
        <w:rPr>
          <w:rFonts w:ascii="Palatino Linotype" w:hAnsi="Palatino Linotype"/>
          <w:b/>
          <w:i/>
          <w:iCs/>
          <w:sz w:val="22"/>
          <w:szCs w:val="22"/>
        </w:rPr>
      </w:pPr>
      <w:r w:rsidRPr="0056377B">
        <w:rPr>
          <w:rFonts w:ascii="Palatino Linotype" w:hAnsi="Palatino Linotype"/>
          <w:b/>
          <w:i/>
          <w:sz w:val="22"/>
          <w:szCs w:val="22"/>
        </w:rPr>
        <w:t>Artículo 170</w:t>
      </w:r>
      <w:r w:rsidRPr="0056377B">
        <w:rPr>
          <w:rFonts w:ascii="Palatino Linotype" w:hAnsi="Palatino Linotype"/>
          <w:b/>
          <w:bCs/>
          <w:i/>
          <w:iCs/>
          <w:sz w:val="22"/>
          <w:szCs w:val="22"/>
        </w:rPr>
        <w:t>.</w:t>
      </w:r>
      <w:r w:rsidRPr="0056377B">
        <w:rPr>
          <w:rFonts w:ascii="Palatino Linotype" w:hAnsi="Palatino Linotype"/>
          <w:i/>
          <w:iCs/>
          <w:sz w:val="22"/>
          <w:szCs w:val="22"/>
        </w:rPr>
        <w:t xml:space="preserve"> </w:t>
      </w:r>
      <w:r w:rsidRPr="0056377B">
        <w:rPr>
          <w:rFonts w:ascii="Palatino Linotype" w:hAnsi="Palatino Linotype"/>
          <w:i/>
          <w:iCs/>
          <w:sz w:val="22"/>
          <w:szCs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56377B">
        <w:rPr>
          <w:rFonts w:ascii="Palatino Linotype" w:hAnsi="Palatino Linotype"/>
          <w:i/>
          <w:iCs/>
          <w:sz w:val="22"/>
          <w:szCs w:val="22"/>
        </w:rPr>
        <w:t xml:space="preserve">” (sic) </w:t>
      </w:r>
    </w:p>
    <w:p w14:paraId="0B0A7162" w14:textId="77777777" w:rsidR="00CF7E26" w:rsidRPr="0056377B" w:rsidRDefault="00CF7E26" w:rsidP="00AE27D1">
      <w:pPr>
        <w:tabs>
          <w:tab w:val="left" w:pos="709"/>
        </w:tabs>
        <w:ind w:left="851" w:right="851"/>
        <w:jc w:val="both"/>
        <w:rPr>
          <w:rFonts w:ascii="Palatino Linotype" w:hAnsi="Palatino Linotype"/>
          <w:b/>
          <w:i/>
          <w:iCs/>
          <w:sz w:val="22"/>
          <w:szCs w:val="22"/>
        </w:rPr>
      </w:pPr>
    </w:p>
    <w:p w14:paraId="2AAC6E81" w14:textId="77777777" w:rsidR="00CF7E26" w:rsidRPr="0056377B" w:rsidRDefault="00CF7E26" w:rsidP="0056377B">
      <w:pPr>
        <w:spacing w:line="360" w:lineRule="auto"/>
        <w:jc w:val="both"/>
        <w:rPr>
          <w:rFonts w:ascii="Palatino Linotype" w:eastAsia="Calibri" w:hAnsi="Palatino Linotype"/>
          <w:lang w:val="es-ES"/>
        </w:rPr>
      </w:pPr>
      <w:r w:rsidRPr="0056377B">
        <w:rPr>
          <w:rFonts w:ascii="Palatino Linotype" w:eastAsia="Calibri" w:hAnsi="Palatino Linotype"/>
        </w:rPr>
        <w:t xml:space="preserve">De los preceptos legales señalados, se advierte que en los casos en que la información solicitada no se encuentre en los archivos del </w:t>
      </w:r>
      <w:r w:rsidRPr="0056377B">
        <w:rPr>
          <w:rFonts w:ascii="Palatino Linotype" w:eastAsia="Calibri" w:hAnsi="Palatino Linotype"/>
          <w:b/>
        </w:rPr>
        <w:t>SUJETO OBLIGADO</w:t>
      </w:r>
      <w:r w:rsidRPr="0056377B">
        <w:rPr>
          <w:rFonts w:ascii="Palatino Linotype" w:eastAsia="Calibri" w:hAnsi="Palatino Linotype"/>
        </w:rPr>
        <w:t>, es al Comité de Transparencia al que le corresponde analizar el caso y tomar las medidas necesarias para localización de la información requerida y en su caso ordenará</w:t>
      </w:r>
      <w:r w:rsidRPr="0056377B">
        <w:rPr>
          <w:rFonts w:ascii="Palatino Linotype" w:hAnsi="Palatino Linotype" w:cs="Arial"/>
          <w:i/>
        </w:rPr>
        <w:t xml:space="preserve">, </w:t>
      </w:r>
      <w:r w:rsidRPr="0056377B">
        <w:rPr>
          <w:rFonts w:ascii="Palatino Linotype" w:eastAsia="Calibri" w:hAnsi="Palatino Linotype"/>
        </w:rPr>
        <w:t xml:space="preserve">siempre que sea materialmente posible, que se genere o se reponga la información en caso de que ésta tuviera que existir en la medida que deriva del ejercicio de sus facultades, competencias o funciones; asimismo, debe notificar al órgano de control interno del </w:t>
      </w:r>
      <w:r w:rsidRPr="0056377B">
        <w:rPr>
          <w:rFonts w:ascii="Palatino Linotype" w:eastAsia="Calibri" w:hAnsi="Palatino Linotype"/>
          <w:b/>
        </w:rPr>
        <w:t>SUJETO OBLIGADO</w:t>
      </w:r>
      <w:r w:rsidRPr="0056377B">
        <w:rPr>
          <w:rFonts w:ascii="Palatino Linotype" w:eastAsia="Calibri" w:hAnsi="Palatino Linotype"/>
        </w:rPr>
        <w:t>, a fin de que inicie el procedimiento de responsabilidad administrativa correspondiente.</w:t>
      </w:r>
    </w:p>
    <w:p w14:paraId="341823A8" w14:textId="77777777" w:rsidR="00CF7E26" w:rsidRPr="0056377B" w:rsidRDefault="00CF7E26" w:rsidP="0056377B">
      <w:pPr>
        <w:autoSpaceDE w:val="0"/>
        <w:autoSpaceDN w:val="0"/>
        <w:adjustRightInd w:val="0"/>
        <w:spacing w:line="360" w:lineRule="auto"/>
        <w:ind w:right="-91"/>
        <w:contextualSpacing/>
        <w:jc w:val="both"/>
        <w:rPr>
          <w:rFonts w:ascii="Palatino Linotype" w:hAnsi="Palatino Linotype"/>
          <w:bCs/>
        </w:rPr>
      </w:pPr>
    </w:p>
    <w:p w14:paraId="1D1CA0E0" w14:textId="77777777" w:rsidR="00CF7E26" w:rsidRPr="0056377B" w:rsidRDefault="00CF7E26" w:rsidP="0056377B">
      <w:pPr>
        <w:autoSpaceDE w:val="0"/>
        <w:autoSpaceDN w:val="0"/>
        <w:adjustRightInd w:val="0"/>
        <w:spacing w:line="360" w:lineRule="auto"/>
        <w:ind w:right="-91"/>
        <w:contextualSpacing/>
        <w:jc w:val="both"/>
        <w:rPr>
          <w:rFonts w:ascii="Palatino Linotype" w:hAnsi="Palatino Linotype"/>
          <w:bCs/>
        </w:rPr>
      </w:pPr>
      <w:r w:rsidRPr="0056377B">
        <w:rPr>
          <w:rFonts w:ascii="Palatino Linotype" w:hAnsi="Palatino Linotype"/>
          <w:bCs/>
        </w:rPr>
        <w:t xml:space="preserve">Asimismo, </w:t>
      </w:r>
      <w:r w:rsidRPr="0056377B">
        <w:rPr>
          <w:rFonts w:ascii="Palatino Linotype" w:hAnsi="Palatino Linotype"/>
          <w:color w:val="000000" w:themeColor="text1"/>
        </w:rPr>
        <w:t xml:space="preserve">se establecerá de manera fundada y motivada </w:t>
      </w:r>
      <w:r w:rsidRPr="0056377B">
        <w:rPr>
          <w:rFonts w:ascii="Palatino Linotype" w:hAnsi="Palatino Linotype" w:cs="Arial"/>
        </w:rPr>
        <w:t xml:space="preserve">las </w:t>
      </w:r>
      <w:r w:rsidRPr="0056377B">
        <w:rPr>
          <w:rFonts w:ascii="Palatino Linotype" w:hAnsi="Palatino Linotype" w:cs="Arial"/>
          <w:bCs/>
        </w:rPr>
        <w:t>razones del por qué no obra en sus archivos; así como los cr</w:t>
      </w:r>
      <w:r w:rsidRPr="0056377B">
        <w:rPr>
          <w:rFonts w:ascii="Palatino Linotype" w:eastAsia="Calibri" w:hAnsi="Palatino Linotype"/>
        </w:rPr>
        <w:t xml:space="preserve">iterios y los métodos de búsqueda de la información utilizados; así como todas aquellas circunstancias de modo, tiempo y lugar que se </w:t>
      </w:r>
      <w:r w:rsidRPr="0056377B">
        <w:rPr>
          <w:rFonts w:ascii="Palatino Linotype" w:eastAsia="Calibri" w:hAnsi="Palatino Linotype"/>
        </w:rPr>
        <w:lastRenderedPageBreak/>
        <w:t>tomaron en cuenta para llegar a determinar que no obra en los archivos la información requerida.</w:t>
      </w:r>
    </w:p>
    <w:p w14:paraId="6E5477BB" w14:textId="77777777" w:rsidR="00CF7E26" w:rsidRPr="0056377B" w:rsidRDefault="00CF7E26" w:rsidP="0056377B">
      <w:pPr>
        <w:spacing w:line="360" w:lineRule="auto"/>
        <w:jc w:val="both"/>
        <w:rPr>
          <w:rFonts w:ascii="Palatino Linotype" w:eastAsia="Calibri" w:hAnsi="Palatino Linotype"/>
        </w:rPr>
      </w:pPr>
    </w:p>
    <w:p w14:paraId="39823047" w14:textId="77777777" w:rsidR="00CF7E26" w:rsidRPr="0056377B" w:rsidRDefault="00CF7E26" w:rsidP="0056377B">
      <w:pPr>
        <w:autoSpaceDE w:val="0"/>
        <w:autoSpaceDN w:val="0"/>
        <w:adjustRightInd w:val="0"/>
        <w:spacing w:line="360" w:lineRule="auto"/>
        <w:ind w:right="51"/>
        <w:contextualSpacing/>
        <w:jc w:val="both"/>
        <w:rPr>
          <w:rFonts w:ascii="Palatino Linotype" w:hAnsi="Palatino Linotype"/>
          <w:color w:val="000000" w:themeColor="text1"/>
        </w:rPr>
      </w:pPr>
      <w:r w:rsidRPr="0056377B">
        <w:rPr>
          <w:rFonts w:ascii="Palatino Linotype" w:hAnsi="Palatino Linotype" w:cs="Arial"/>
        </w:rPr>
        <w:t>Por lo que</w:t>
      </w:r>
      <w:r w:rsidRPr="0056377B">
        <w:rPr>
          <w:rFonts w:ascii="Palatino Linotype" w:hAnsi="Palatino Linotype"/>
          <w:color w:val="000000" w:themeColor="text1"/>
        </w:rPr>
        <w:t xml:space="preserve">, es necesario que los </w:t>
      </w:r>
      <w:r w:rsidRPr="0056377B">
        <w:rPr>
          <w:rFonts w:ascii="Palatino Linotype" w:hAnsi="Palatino Linotype"/>
          <w:b/>
          <w:color w:val="000000" w:themeColor="text1"/>
        </w:rPr>
        <w:t>SUJETOS OBLIGADOS</w:t>
      </w:r>
      <w:r w:rsidRPr="0056377B">
        <w:rPr>
          <w:rFonts w:ascii="Palatino Linotype" w:hAnsi="Palatino Linotype"/>
          <w:color w:val="000000" w:themeColor="text1"/>
        </w:rPr>
        <w:t xml:space="preserve"> realicen previo a una declaratoria de inexistencia, una búsqueda exhaustiva y razonable, con la cual se busca garantizar y hacer fehaciente el hecho de que la información ahora requerida por el solicitante fue buscada minuciosamente dentro del ámbito de sus competencias. </w:t>
      </w:r>
    </w:p>
    <w:p w14:paraId="5282EAA2" w14:textId="77777777" w:rsidR="00CF7E26" w:rsidRPr="0056377B" w:rsidRDefault="00CF7E26" w:rsidP="0056377B">
      <w:pPr>
        <w:autoSpaceDE w:val="0"/>
        <w:autoSpaceDN w:val="0"/>
        <w:adjustRightInd w:val="0"/>
        <w:spacing w:line="360" w:lineRule="auto"/>
        <w:ind w:right="51"/>
        <w:contextualSpacing/>
        <w:jc w:val="both"/>
        <w:rPr>
          <w:rFonts w:ascii="Palatino Linotype" w:hAnsi="Palatino Linotype"/>
          <w:color w:val="000000" w:themeColor="text1"/>
        </w:rPr>
      </w:pPr>
    </w:p>
    <w:p w14:paraId="037036B3" w14:textId="77777777" w:rsidR="00CF7E26" w:rsidRPr="0056377B" w:rsidRDefault="00CF7E26" w:rsidP="0056377B">
      <w:pPr>
        <w:spacing w:line="360" w:lineRule="auto"/>
        <w:jc w:val="both"/>
        <w:rPr>
          <w:rFonts w:ascii="Palatino Linotype" w:hAnsi="Palatino Linotype" w:cs="Arial"/>
          <w:lang w:val="es-ES"/>
        </w:rPr>
      </w:pPr>
      <w:r w:rsidRPr="0056377B">
        <w:rPr>
          <w:rFonts w:ascii="Palatino Linotype" w:hAnsi="Palatino Linotype" w:cs="Arial"/>
        </w:rPr>
        <w:t>Lo anterior es así, pues no debe perderse de vista que, la fundamentación y motivación consiste en la obligación que tiene todo ente público de expresar los preceptos jurídicos aplicables al asunto origen del acto y las razones o argumentos de su actuar, es así que, al respecto, el máximo tribunal del país ha establecido jurisprudencia en relación a qué debe entenderse por fundamentación y motivación, en los siguientes términos:</w:t>
      </w:r>
    </w:p>
    <w:p w14:paraId="02EF2F72" w14:textId="77777777" w:rsidR="00CF7E26" w:rsidRPr="0056377B" w:rsidRDefault="00CF7E26" w:rsidP="00AE27D1">
      <w:pPr>
        <w:jc w:val="both"/>
        <w:rPr>
          <w:rFonts w:ascii="Palatino Linotype" w:hAnsi="Palatino Linotype" w:cs="Arial"/>
          <w:sz w:val="22"/>
        </w:rPr>
      </w:pPr>
    </w:p>
    <w:p w14:paraId="2CFBE7A8" w14:textId="77777777" w:rsidR="00CF7E26" w:rsidRPr="0056377B" w:rsidRDefault="00CF7E26" w:rsidP="00AE27D1">
      <w:pPr>
        <w:tabs>
          <w:tab w:val="left" w:pos="8222"/>
        </w:tabs>
        <w:ind w:left="851" w:right="899"/>
        <w:jc w:val="both"/>
        <w:rPr>
          <w:rFonts w:ascii="Palatino Linotype" w:hAnsi="Palatino Linotype" w:cs="Arial"/>
          <w:i/>
          <w:sz w:val="22"/>
        </w:rPr>
      </w:pPr>
      <w:r w:rsidRPr="0056377B">
        <w:rPr>
          <w:rFonts w:ascii="Palatino Linotype" w:hAnsi="Palatino Linotype" w:cs="Arial"/>
          <w:i/>
          <w:sz w:val="22"/>
        </w:rPr>
        <w:t>“</w:t>
      </w:r>
      <w:r w:rsidRPr="0056377B">
        <w:rPr>
          <w:rFonts w:ascii="Palatino Linotype" w:hAnsi="Palatino Linotype" w:cs="Arial"/>
          <w:b/>
          <w:i/>
          <w:sz w:val="22"/>
        </w:rPr>
        <w:t xml:space="preserve">FUNDAMENTACIÓN Y MOTIVACIÓN. </w:t>
      </w:r>
      <w:r w:rsidRPr="0056377B">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56F2D732" w14:textId="77777777" w:rsidR="00CF7E26" w:rsidRPr="0056377B" w:rsidRDefault="00CF7E26" w:rsidP="00AE27D1">
      <w:pPr>
        <w:ind w:left="851" w:right="902"/>
        <w:jc w:val="both"/>
        <w:rPr>
          <w:rFonts w:ascii="Palatino Linotype" w:hAnsi="Palatino Linotype" w:cs="Arial"/>
          <w:i/>
          <w:sz w:val="22"/>
        </w:rPr>
      </w:pPr>
    </w:p>
    <w:p w14:paraId="3D368EBA" w14:textId="77777777" w:rsidR="00CF7E26" w:rsidRPr="0056377B" w:rsidRDefault="00CF7E26" w:rsidP="0056377B">
      <w:pPr>
        <w:spacing w:line="360" w:lineRule="auto"/>
        <w:jc w:val="both"/>
        <w:rPr>
          <w:rFonts w:ascii="Palatino Linotype" w:hAnsi="Palatino Linotype" w:cs="Arial"/>
        </w:rPr>
      </w:pPr>
      <w:r w:rsidRPr="0056377B">
        <w:rPr>
          <w:rFonts w:ascii="Palatino Linotype" w:hAnsi="Palatino Linotype" w:cs="Arial"/>
        </w:rPr>
        <w:t>Es así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10E4F2F" w14:textId="77777777" w:rsidR="00CF7E26" w:rsidRPr="0056377B" w:rsidRDefault="00CF7E26" w:rsidP="0056377B">
      <w:pPr>
        <w:spacing w:line="360" w:lineRule="auto"/>
        <w:jc w:val="both"/>
        <w:rPr>
          <w:rFonts w:ascii="Palatino Linotype" w:hAnsi="Palatino Linotype" w:cs="Arial"/>
        </w:rPr>
      </w:pPr>
    </w:p>
    <w:p w14:paraId="4D00A134" w14:textId="77777777" w:rsidR="00CF7E26" w:rsidRPr="0056377B" w:rsidRDefault="00CF7E26" w:rsidP="0056377B">
      <w:pPr>
        <w:spacing w:line="360" w:lineRule="auto"/>
        <w:jc w:val="both"/>
        <w:rPr>
          <w:rFonts w:ascii="Palatino Linotype" w:hAnsi="Palatino Linotype" w:cs="Arial"/>
        </w:rPr>
      </w:pPr>
      <w:r w:rsidRPr="0056377B">
        <w:rPr>
          <w:rFonts w:ascii="Palatino Linotype" w:hAnsi="Palatino Linotype" w:cs="Arial"/>
        </w:rPr>
        <w:t xml:space="preserve">Más aún, a través de diversa jurisprudencia dictada por el Poder Judicial de la Federación se sostiene que la finalidad de la fundamentación o motivación es la de </w:t>
      </w:r>
      <w:r w:rsidRPr="0056377B">
        <w:rPr>
          <w:rFonts w:ascii="Palatino Linotype" w:hAnsi="Palatino Linotype" w:cs="Arial"/>
        </w:rPr>
        <w:lastRenderedPageBreak/>
        <w:t>explicar, justificar, posibilitar la defensa y comunicar la decisión de la autoridad, sirviendo de sustento lo siguiente:</w:t>
      </w:r>
    </w:p>
    <w:p w14:paraId="2C352DB8" w14:textId="77777777" w:rsidR="00CF7E26" w:rsidRPr="0056377B" w:rsidRDefault="00CF7E26" w:rsidP="00AE27D1">
      <w:pPr>
        <w:jc w:val="both"/>
        <w:rPr>
          <w:rFonts w:ascii="Palatino Linotype" w:hAnsi="Palatino Linotype" w:cs="Arial"/>
          <w:sz w:val="22"/>
        </w:rPr>
      </w:pPr>
    </w:p>
    <w:p w14:paraId="0F27BFEB" w14:textId="77777777" w:rsidR="00CF7E26" w:rsidRPr="0056377B" w:rsidRDefault="00CF7E26" w:rsidP="00AE27D1">
      <w:pPr>
        <w:ind w:left="851" w:right="899"/>
        <w:jc w:val="both"/>
        <w:rPr>
          <w:rFonts w:ascii="Palatino Linotype" w:hAnsi="Palatino Linotype" w:cs="Arial"/>
          <w:i/>
          <w:sz w:val="22"/>
        </w:rPr>
      </w:pPr>
      <w:r w:rsidRPr="0056377B">
        <w:rPr>
          <w:rFonts w:ascii="Palatino Linotype" w:hAnsi="Palatino Linotype" w:cs="Arial"/>
          <w:b/>
          <w:i/>
          <w:sz w:val="22"/>
        </w:rPr>
        <w:t>“FUNDAMENTACIÓN Y MOTIVACIÓN. EL ASPECTO FORMAL DE LA GARANTÍA Y SU FINALIDAD SE TRADUCEN EN EXPLICAR, JUSTIFICAR, POSIBILITAR LA DEFENSA Y COMUNICAR LA DECISIÓN</w:t>
      </w:r>
      <w:r w:rsidRPr="0056377B">
        <w:rPr>
          <w:rFonts w:ascii="Palatino Linotype" w:hAnsi="Palatino Linotype" w:cs="Arial"/>
          <w:i/>
          <w:sz w:val="22"/>
        </w:rPr>
        <w:t xml:space="preserve">. El contenido formal de la garantía de legalidad prevista en el artículo 16 constitucional relativa a la </w:t>
      </w:r>
      <w:r w:rsidRPr="0056377B">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56377B">
        <w:rPr>
          <w:rFonts w:ascii="Palatino Linotype" w:hAnsi="Palatino Linotype" w:cs="Arial"/>
          <w:i/>
          <w:sz w:val="22"/>
        </w:rPr>
        <w:t xml:space="preserve">. Por tanto, </w:t>
      </w:r>
      <w:r w:rsidRPr="0056377B">
        <w:rPr>
          <w:rFonts w:ascii="Palatino Linotype" w:hAnsi="Palatino Linotype" w:cs="Arial"/>
          <w:b/>
          <w:i/>
          <w:sz w:val="22"/>
        </w:rPr>
        <w:t>no basta que el acto de autoridad apenas observe una motivación pro forma pero de una manera incongruente, insuficiente o imprecisa</w:t>
      </w:r>
      <w:r w:rsidRPr="0056377B">
        <w:rPr>
          <w:rFonts w:ascii="Palatino Linotype" w:hAnsi="Palatino Linotype" w:cs="Arial"/>
          <w:i/>
          <w:sz w:val="22"/>
        </w:rPr>
        <w:t>, que impida la finalidad del conocimiento, comprobación y defensa pertinente</w:t>
      </w:r>
      <w:r w:rsidRPr="0056377B">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56377B">
        <w:rPr>
          <w:rFonts w:ascii="Palatino Linotype" w:hAnsi="Palatino Linotype" w:cs="Arial"/>
          <w:i/>
          <w:sz w:val="22"/>
        </w:rPr>
        <w:t>.” (Sic)</w:t>
      </w:r>
    </w:p>
    <w:p w14:paraId="02FA4635" w14:textId="77777777" w:rsidR="00CF7E26" w:rsidRPr="0056377B" w:rsidRDefault="00CF7E26" w:rsidP="00AE27D1">
      <w:pPr>
        <w:ind w:left="851" w:right="902"/>
        <w:jc w:val="both"/>
        <w:rPr>
          <w:rFonts w:ascii="Palatino Linotype" w:hAnsi="Palatino Linotype" w:cs="Arial"/>
          <w:i/>
          <w:sz w:val="22"/>
        </w:rPr>
      </w:pPr>
      <w:r w:rsidRPr="0056377B">
        <w:rPr>
          <w:rFonts w:ascii="Palatino Linotype" w:hAnsi="Palatino Linotype" w:cs="Arial"/>
          <w:i/>
          <w:sz w:val="22"/>
        </w:rPr>
        <w:t>(Énfasis añadido)</w:t>
      </w:r>
    </w:p>
    <w:p w14:paraId="56641CB2" w14:textId="77777777" w:rsidR="00CF7E26" w:rsidRPr="0056377B" w:rsidRDefault="00CF7E26" w:rsidP="00AE27D1">
      <w:pPr>
        <w:ind w:left="851" w:right="902"/>
        <w:jc w:val="both"/>
        <w:rPr>
          <w:rFonts w:ascii="Palatino Linotype" w:hAnsi="Palatino Linotype" w:cs="Arial"/>
          <w:i/>
          <w:sz w:val="22"/>
        </w:rPr>
      </w:pPr>
    </w:p>
    <w:p w14:paraId="59ADB068" w14:textId="77777777" w:rsidR="00CF7E26" w:rsidRPr="0056377B" w:rsidRDefault="00CF7E26" w:rsidP="0056377B">
      <w:pPr>
        <w:spacing w:line="360" w:lineRule="auto"/>
        <w:jc w:val="both"/>
        <w:rPr>
          <w:rFonts w:ascii="Palatino Linotype" w:hAnsi="Palatino Linotype" w:cs="Arial"/>
        </w:rPr>
      </w:pPr>
      <w:r w:rsidRPr="0056377B">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podrá impugnar la decisión, permitiéndole una real y auténtica defensa.</w:t>
      </w:r>
    </w:p>
    <w:p w14:paraId="77556B28" w14:textId="77777777" w:rsidR="00CF7E26" w:rsidRPr="0056377B" w:rsidRDefault="00CF7E26" w:rsidP="0056377B">
      <w:pPr>
        <w:spacing w:line="360" w:lineRule="auto"/>
        <w:jc w:val="both"/>
        <w:rPr>
          <w:rFonts w:ascii="Palatino Linotype" w:hAnsi="Palatino Linotype" w:cs="Arial"/>
        </w:rPr>
      </w:pPr>
    </w:p>
    <w:p w14:paraId="22FCD485" w14:textId="77777777" w:rsidR="00CF7E26" w:rsidRPr="0056377B" w:rsidRDefault="00CF7E26" w:rsidP="0056377B">
      <w:pPr>
        <w:shd w:val="clear" w:color="auto" w:fill="FFFFFF"/>
        <w:spacing w:line="360" w:lineRule="auto"/>
        <w:jc w:val="both"/>
        <w:rPr>
          <w:rFonts w:ascii="Palatino Linotype" w:hAnsi="Palatino Linotype"/>
          <w:lang w:val="es-ES"/>
        </w:rPr>
      </w:pPr>
      <w:r w:rsidRPr="0056377B">
        <w:rPr>
          <w:rFonts w:ascii="Palatino Linotype" w:hAnsi="Palatino Linotype"/>
          <w:lang w:val="es-ES"/>
        </w:rPr>
        <w:lastRenderedPageBreak/>
        <w:t xml:space="preserve">Resulta aplicable el criterio reiterado número </w:t>
      </w:r>
      <w:r w:rsidRPr="0056377B">
        <w:rPr>
          <w:rFonts w:ascii="Palatino Linotype" w:hAnsi="Palatino Linotype"/>
          <w:b/>
          <w:lang w:val="es-ES"/>
        </w:rPr>
        <w:t>08/19</w:t>
      </w:r>
      <w:r w:rsidRPr="0056377B">
        <w:rPr>
          <w:rFonts w:ascii="Palatino Linotype" w:hAnsi="Palatino Linotype"/>
          <w:lang w:val="es-ES"/>
        </w:rPr>
        <w:t>, emitidos por Acuerdo del Pleno del Instituto de Transparencia y Acceso a la Información Pública del Estado de México y Municipios, que a la letra dice:</w:t>
      </w:r>
    </w:p>
    <w:p w14:paraId="5871B6E0" w14:textId="77777777" w:rsidR="00CF7E26" w:rsidRPr="0056377B" w:rsidRDefault="00CF7E26" w:rsidP="00AE27D1">
      <w:pPr>
        <w:shd w:val="clear" w:color="auto" w:fill="FFFFFF"/>
        <w:ind w:left="851" w:right="902"/>
        <w:jc w:val="center"/>
        <w:rPr>
          <w:rFonts w:ascii="Palatino Linotype" w:hAnsi="Palatino Linotype"/>
          <w:b/>
          <w:i/>
          <w:iCs/>
          <w:sz w:val="22"/>
          <w:szCs w:val="22"/>
          <w:lang w:val="es-ES"/>
        </w:rPr>
      </w:pPr>
    </w:p>
    <w:p w14:paraId="1D8190EF" w14:textId="77777777" w:rsidR="00CF7E26" w:rsidRPr="0056377B" w:rsidRDefault="00CF7E26" w:rsidP="00AE27D1">
      <w:pPr>
        <w:shd w:val="clear" w:color="auto" w:fill="FFFFFF"/>
        <w:ind w:left="851" w:right="899"/>
        <w:jc w:val="both"/>
        <w:rPr>
          <w:rFonts w:ascii="Palatino Linotype" w:hAnsi="Palatino Linotype"/>
          <w:b/>
          <w:i/>
          <w:sz w:val="22"/>
          <w:szCs w:val="22"/>
        </w:rPr>
      </w:pPr>
      <w:r w:rsidRPr="0056377B">
        <w:rPr>
          <w:rFonts w:ascii="Palatino Linotype" w:hAnsi="Palatino Linotype"/>
          <w:b/>
          <w:i/>
          <w:iCs/>
          <w:sz w:val="22"/>
          <w:szCs w:val="22"/>
          <w:lang w:val="es-ES"/>
        </w:rPr>
        <w:t>“INEXISTENCIA DE LA INFORMACIÓN. SUPUESTOS PARA EMITIR LA RESOLUCIÓN DE LA</w:t>
      </w:r>
      <w:r w:rsidRPr="0056377B">
        <w:rPr>
          <w:rFonts w:ascii="Palatino Linotype" w:hAnsi="Palatino Linotype"/>
          <w:i/>
          <w:iCs/>
          <w:sz w:val="22"/>
          <w:szCs w:val="22"/>
          <w:lang w:val="es-ES"/>
        </w:rPr>
        <w:t>.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r w:rsidRPr="0056377B">
        <w:rPr>
          <w:rFonts w:ascii="Palatino Linotype" w:hAnsi="Palatino Linotype"/>
          <w:b/>
          <w:i/>
          <w:iCs/>
          <w:sz w:val="22"/>
          <w:szCs w:val="22"/>
          <w:lang w:val="es-ES"/>
        </w:rPr>
        <w:t>”</w:t>
      </w:r>
    </w:p>
    <w:p w14:paraId="0EA1E756" w14:textId="77777777" w:rsidR="00CF7E26" w:rsidRPr="0056377B" w:rsidRDefault="00CF7E26" w:rsidP="00AE27D1">
      <w:pPr>
        <w:shd w:val="clear" w:color="auto" w:fill="FFFFFF"/>
        <w:ind w:right="902" w:firstLine="851"/>
        <w:jc w:val="both"/>
        <w:rPr>
          <w:rFonts w:ascii="Palatino Linotype" w:hAnsi="Palatino Linotype"/>
          <w:sz w:val="22"/>
          <w:szCs w:val="22"/>
          <w:lang w:val="es-ES"/>
        </w:rPr>
      </w:pPr>
      <w:r w:rsidRPr="0056377B">
        <w:rPr>
          <w:rFonts w:ascii="Palatino Linotype" w:hAnsi="Palatino Linotype"/>
          <w:sz w:val="22"/>
          <w:szCs w:val="22"/>
          <w:lang w:val="es-ES"/>
        </w:rPr>
        <w:t>(Énfasis añadido)</w:t>
      </w:r>
    </w:p>
    <w:p w14:paraId="74347ECB" w14:textId="77777777" w:rsidR="00CF7E26" w:rsidRPr="0056377B" w:rsidRDefault="00CF7E26" w:rsidP="00AE27D1">
      <w:pPr>
        <w:shd w:val="clear" w:color="auto" w:fill="FFFFFF"/>
        <w:ind w:right="902" w:firstLine="851"/>
        <w:jc w:val="both"/>
        <w:rPr>
          <w:rFonts w:ascii="Palatino Linotype" w:hAnsi="Palatino Linotype"/>
          <w:sz w:val="22"/>
          <w:szCs w:val="22"/>
          <w:lang w:val="es-ES"/>
        </w:rPr>
      </w:pPr>
    </w:p>
    <w:p w14:paraId="11293ED5" w14:textId="4425A5B1" w:rsidR="00F35433" w:rsidRPr="0056377B" w:rsidRDefault="00F35433" w:rsidP="0056377B">
      <w:pPr>
        <w:spacing w:line="360" w:lineRule="auto"/>
        <w:jc w:val="both"/>
        <w:rPr>
          <w:rFonts w:ascii="Palatino Linotype" w:hAnsi="Palatino Linotype" w:cs="Arial"/>
          <w:color w:val="000000" w:themeColor="text1"/>
        </w:rPr>
      </w:pPr>
      <w:r w:rsidRPr="0056377B">
        <w:rPr>
          <w:rFonts w:ascii="Palatino Linotype" w:hAnsi="Palatino Linotype" w:cs="Arial"/>
          <w:color w:val="000000" w:themeColor="text1"/>
        </w:rPr>
        <w:t xml:space="preserve">Debido a lo </w:t>
      </w:r>
      <w:r w:rsidRPr="0056377B">
        <w:rPr>
          <w:rFonts w:ascii="Palatino Linotype" w:hAnsi="Palatino Linotype" w:cs="Arial"/>
          <w:color w:val="000000" w:themeColor="text1"/>
          <w:lang w:eastAsia="es-CO"/>
        </w:rPr>
        <w:t>anteriormente</w:t>
      </w:r>
      <w:r w:rsidRPr="0056377B">
        <w:rPr>
          <w:rFonts w:ascii="Palatino Linotype" w:hAnsi="Palatino Linotype" w:cs="Arial"/>
          <w:color w:val="000000" w:themeColor="text1"/>
        </w:rPr>
        <w:t xml:space="preserve"> expuesto, este Instituto estima que las razones o motivos de inconformidad hechos valer por </w:t>
      </w:r>
      <w:r w:rsidRPr="0056377B">
        <w:rPr>
          <w:rFonts w:ascii="Palatino Linotype" w:hAnsi="Palatino Linotype" w:cs="Arial"/>
          <w:b/>
          <w:color w:val="000000" w:themeColor="text1"/>
        </w:rPr>
        <w:t>EL RECURRENTE</w:t>
      </w:r>
      <w:r w:rsidRPr="0056377B">
        <w:rPr>
          <w:rFonts w:ascii="Palatino Linotype" w:hAnsi="Palatino Linotype" w:cs="Arial"/>
          <w:color w:val="000000" w:themeColor="text1"/>
        </w:rPr>
        <w:t xml:space="preserve"> devienen </w:t>
      </w:r>
      <w:r w:rsidRPr="0056377B">
        <w:rPr>
          <w:rFonts w:ascii="Palatino Linotype" w:hAnsi="Palatino Linotype" w:cs="Arial"/>
          <w:b/>
          <w:color w:val="000000" w:themeColor="text1"/>
        </w:rPr>
        <w:t>fundadas</w:t>
      </w:r>
      <w:r w:rsidRPr="0056377B">
        <w:rPr>
          <w:rFonts w:ascii="Palatino Linotype" w:hAnsi="Palatino Linotype" w:cs="Arial"/>
          <w:color w:val="000000" w:themeColor="text1"/>
        </w:rPr>
        <w:t xml:space="preserve"> y suficientes para </w:t>
      </w:r>
      <w:r w:rsidRPr="0056377B">
        <w:rPr>
          <w:rFonts w:ascii="Palatino Linotype" w:hAnsi="Palatino Linotype" w:cs="Arial"/>
          <w:b/>
          <w:color w:val="000000" w:themeColor="text1"/>
        </w:rPr>
        <w:t>MODIFICAR</w:t>
      </w:r>
      <w:r w:rsidRPr="0056377B">
        <w:rPr>
          <w:rFonts w:ascii="Palatino Linotype" w:hAnsi="Palatino Linotype" w:cs="Arial"/>
          <w:color w:val="000000" w:themeColor="text1"/>
        </w:rPr>
        <w:t xml:space="preserve"> la respuesta del </w:t>
      </w:r>
      <w:r w:rsidRPr="0056377B">
        <w:rPr>
          <w:rFonts w:ascii="Palatino Linotype" w:hAnsi="Palatino Linotype" w:cs="Arial"/>
          <w:b/>
          <w:color w:val="000000" w:themeColor="text1"/>
        </w:rPr>
        <w:t>SUJETO OBLIGADO</w:t>
      </w:r>
      <w:r w:rsidRPr="0056377B">
        <w:rPr>
          <w:rFonts w:ascii="Palatino Linotype" w:hAnsi="Palatino Linotype" w:cs="Arial"/>
          <w:color w:val="000000" w:themeColor="text1"/>
        </w:rPr>
        <w:t xml:space="preserve"> y ordenarle haga entrega de la información descrita en el presente Considerando.</w:t>
      </w:r>
    </w:p>
    <w:p w14:paraId="73526225" w14:textId="77777777" w:rsidR="00FB3C5C" w:rsidRPr="0056377B" w:rsidRDefault="00FB3C5C" w:rsidP="0056377B">
      <w:pPr>
        <w:spacing w:line="360" w:lineRule="auto"/>
        <w:jc w:val="both"/>
        <w:rPr>
          <w:rFonts w:ascii="Palatino Linotype" w:hAnsi="Palatino Linotype" w:cs="Arial"/>
          <w:color w:val="000000" w:themeColor="text1"/>
        </w:rPr>
      </w:pPr>
    </w:p>
    <w:p w14:paraId="2927930E" w14:textId="77777777" w:rsidR="004C0C8F" w:rsidRPr="0056377B" w:rsidRDefault="004C0C8F" w:rsidP="0056377B">
      <w:pPr>
        <w:spacing w:line="360" w:lineRule="auto"/>
        <w:jc w:val="both"/>
        <w:rPr>
          <w:rFonts w:ascii="Palatino Linotype" w:eastAsia="Calibri" w:hAnsi="Palatino Linotype" w:cs="Arial"/>
          <w:color w:val="000000" w:themeColor="text1"/>
        </w:rPr>
      </w:pPr>
      <w:r w:rsidRPr="0056377B">
        <w:rPr>
          <w:rFonts w:ascii="Palatino Linotype" w:eastAsia="Calibri" w:hAnsi="Palatino Linotype" w:cs="Arial"/>
          <w:color w:val="000000" w:themeColor="text1"/>
        </w:rPr>
        <w:lastRenderedPageBreak/>
        <w:t xml:space="preserve">Así, con fundamento en lo previsto en los artículos 5, párrafos </w:t>
      </w:r>
      <w:r w:rsidRPr="0056377B">
        <w:rPr>
          <w:rFonts w:ascii="Palatino Linotype" w:hAnsi="Palatino Linotype"/>
          <w:color w:val="000000" w:themeColor="text1"/>
        </w:rPr>
        <w:t>trigésimo, trigésimo primero y trigésimo segundo</w:t>
      </w:r>
      <w:r w:rsidRPr="0056377B">
        <w:rPr>
          <w:rFonts w:ascii="Palatino Linotype" w:eastAsia="Calibri" w:hAnsi="Palatino Linotype" w:cs="Arial"/>
          <w:color w:val="000000" w:themeColor="text1"/>
        </w:rPr>
        <w:t xml:space="preserve">, fracciones IV y V de la Constitución Política del Estado Libre y Soberano de México; </w:t>
      </w:r>
      <w:r w:rsidRPr="0056377B">
        <w:rPr>
          <w:rFonts w:ascii="Palatino Linotype" w:hAnsi="Palatino Linotype" w:cs="Arial"/>
          <w:color w:val="000000" w:themeColor="text1"/>
        </w:rPr>
        <w:t>2, fracción II, 29, 36, fracciones I y II, 176, 178, 179, 181, 185 fracción I, 186 y 188</w:t>
      </w:r>
      <w:r w:rsidRPr="0056377B">
        <w:rPr>
          <w:rFonts w:ascii="Palatino Linotype" w:eastAsia="Calibri" w:hAnsi="Palatino Linotype" w:cs="Arial"/>
          <w:color w:val="000000" w:themeColor="text1"/>
        </w:rPr>
        <w:t xml:space="preserve"> de la Ley de Transparencia y Acceso a la Información Pública del Estado de México y Municipios, este Pleno: </w:t>
      </w:r>
    </w:p>
    <w:p w14:paraId="649E80D0" w14:textId="77777777" w:rsidR="00977F35" w:rsidRPr="0056377B" w:rsidRDefault="00977F35" w:rsidP="00AE27D1">
      <w:pPr>
        <w:widowControl w:val="0"/>
        <w:autoSpaceDE w:val="0"/>
        <w:autoSpaceDN w:val="0"/>
        <w:adjustRightInd w:val="0"/>
        <w:jc w:val="both"/>
        <w:rPr>
          <w:rFonts w:ascii="Palatino Linotype" w:eastAsiaTheme="minorHAnsi" w:hAnsi="Palatino Linotype"/>
          <w:color w:val="000000" w:themeColor="text1"/>
          <w:lang w:eastAsia="es-ES_tradnl"/>
        </w:rPr>
      </w:pPr>
    </w:p>
    <w:p w14:paraId="06EC601B" w14:textId="77777777" w:rsidR="00A23064" w:rsidRPr="0056377B" w:rsidRDefault="00A23064" w:rsidP="00AE27D1">
      <w:pPr>
        <w:jc w:val="center"/>
        <w:rPr>
          <w:rFonts w:ascii="Palatino Linotype" w:hAnsi="Palatino Linotype"/>
          <w:b/>
          <w:color w:val="000000" w:themeColor="text1"/>
          <w:sz w:val="28"/>
        </w:rPr>
      </w:pPr>
      <w:r w:rsidRPr="0056377B">
        <w:rPr>
          <w:rFonts w:ascii="Palatino Linotype" w:hAnsi="Palatino Linotype"/>
          <w:b/>
          <w:color w:val="000000" w:themeColor="text1"/>
          <w:sz w:val="28"/>
        </w:rPr>
        <w:t>R E S U E L V E</w:t>
      </w:r>
    </w:p>
    <w:p w14:paraId="6099922F" w14:textId="77777777" w:rsidR="007A666E" w:rsidRPr="0056377B" w:rsidRDefault="007A666E" w:rsidP="00AE27D1">
      <w:pPr>
        <w:jc w:val="center"/>
        <w:rPr>
          <w:rFonts w:ascii="Palatino Linotype" w:hAnsi="Palatino Linotype"/>
          <w:b/>
          <w:color w:val="000000" w:themeColor="text1"/>
          <w:sz w:val="28"/>
        </w:rPr>
      </w:pPr>
    </w:p>
    <w:p w14:paraId="38D9D58E" w14:textId="77777777" w:rsidR="004A57C3" w:rsidRPr="0056377B" w:rsidRDefault="004A57C3" w:rsidP="0056377B">
      <w:pPr>
        <w:spacing w:line="360" w:lineRule="auto"/>
        <w:jc w:val="both"/>
        <w:rPr>
          <w:rFonts w:ascii="Palatino Linotype" w:hAnsi="Palatino Linotype" w:cs="Arial"/>
          <w:color w:val="000000" w:themeColor="text1"/>
        </w:rPr>
      </w:pPr>
      <w:r w:rsidRPr="0056377B">
        <w:rPr>
          <w:rFonts w:ascii="Palatino Linotype" w:hAnsi="Palatino Linotype" w:cs="Arial"/>
          <w:b/>
          <w:color w:val="000000" w:themeColor="text1"/>
          <w:sz w:val="28"/>
          <w:szCs w:val="28"/>
        </w:rPr>
        <w:t>PRIMERO</w:t>
      </w:r>
      <w:r w:rsidRPr="0056377B">
        <w:rPr>
          <w:rFonts w:ascii="Palatino Linotype" w:hAnsi="Palatino Linotype" w:cs="Arial"/>
          <w:color w:val="000000" w:themeColor="text1"/>
          <w:sz w:val="28"/>
          <w:szCs w:val="28"/>
        </w:rPr>
        <w:t>.</w:t>
      </w:r>
      <w:r w:rsidRPr="0056377B">
        <w:rPr>
          <w:rFonts w:ascii="Palatino Linotype" w:hAnsi="Palatino Linotype" w:cs="Arial"/>
          <w:color w:val="000000" w:themeColor="text1"/>
        </w:rPr>
        <w:t xml:space="preserve"> Resultan </w:t>
      </w:r>
      <w:r w:rsidRPr="0056377B">
        <w:rPr>
          <w:rFonts w:ascii="Palatino Linotype" w:hAnsi="Palatino Linotype" w:cs="Arial"/>
          <w:b/>
          <w:color w:val="000000" w:themeColor="text1"/>
        </w:rPr>
        <w:t>fundadas</w:t>
      </w:r>
      <w:r w:rsidRPr="0056377B">
        <w:rPr>
          <w:rFonts w:ascii="Palatino Linotype" w:hAnsi="Palatino Linotype" w:cs="Arial"/>
          <w:color w:val="000000" w:themeColor="text1"/>
        </w:rPr>
        <w:t xml:space="preserve"> las razones o motivos de inconformidad planteadas por </w:t>
      </w:r>
      <w:r w:rsidRPr="0056377B">
        <w:rPr>
          <w:rFonts w:ascii="Palatino Linotype" w:hAnsi="Palatino Linotype" w:cs="Arial"/>
          <w:b/>
          <w:color w:val="000000" w:themeColor="text1"/>
        </w:rPr>
        <w:t>EL RECURRENTE</w:t>
      </w:r>
      <w:r w:rsidRPr="0056377B">
        <w:rPr>
          <w:rFonts w:ascii="Palatino Linotype" w:hAnsi="Palatino Linotype" w:cs="Arial"/>
          <w:color w:val="000000" w:themeColor="text1"/>
        </w:rPr>
        <w:t xml:space="preserve">, en términos del Considerando </w:t>
      </w:r>
      <w:r w:rsidRPr="0056377B">
        <w:rPr>
          <w:rFonts w:ascii="Palatino Linotype" w:hAnsi="Palatino Linotype" w:cs="Arial"/>
          <w:b/>
          <w:color w:val="000000" w:themeColor="text1"/>
        </w:rPr>
        <w:t>QUINTO</w:t>
      </w:r>
      <w:r w:rsidRPr="0056377B">
        <w:rPr>
          <w:rFonts w:ascii="Palatino Linotype" w:hAnsi="Palatino Linotype" w:cs="Arial"/>
          <w:color w:val="000000" w:themeColor="text1"/>
        </w:rPr>
        <w:t xml:space="preserve"> de la presente resolución.</w:t>
      </w:r>
    </w:p>
    <w:p w14:paraId="17E27B16" w14:textId="77777777" w:rsidR="004A57C3" w:rsidRPr="0056377B" w:rsidRDefault="004A57C3" w:rsidP="0056377B">
      <w:pPr>
        <w:spacing w:line="360" w:lineRule="auto"/>
        <w:jc w:val="both"/>
        <w:rPr>
          <w:rFonts w:ascii="Palatino Linotype" w:hAnsi="Palatino Linotype" w:cs="Arial"/>
          <w:color w:val="000000" w:themeColor="text1"/>
        </w:rPr>
      </w:pPr>
    </w:p>
    <w:p w14:paraId="514B8F30" w14:textId="77777777" w:rsidR="002D10D5" w:rsidRPr="002D10D5" w:rsidRDefault="004A57C3" w:rsidP="002D10D5">
      <w:pPr>
        <w:spacing w:line="360" w:lineRule="auto"/>
        <w:jc w:val="both"/>
        <w:rPr>
          <w:rFonts w:ascii="Palatino Linotype" w:eastAsia="Calibri" w:hAnsi="Palatino Linotype" w:cs="Arial"/>
          <w:b/>
          <w:color w:val="000000" w:themeColor="text1"/>
        </w:rPr>
      </w:pPr>
      <w:r w:rsidRPr="0056377B">
        <w:rPr>
          <w:rFonts w:ascii="Palatino Linotype" w:hAnsi="Palatino Linotype" w:cs="Arial"/>
          <w:b/>
          <w:color w:val="000000" w:themeColor="text1"/>
          <w:sz w:val="28"/>
          <w:szCs w:val="28"/>
        </w:rPr>
        <w:t>SEGUNDO</w:t>
      </w:r>
      <w:r w:rsidRPr="0056377B">
        <w:rPr>
          <w:rFonts w:ascii="Palatino Linotype" w:hAnsi="Palatino Linotype" w:cs="Arial"/>
          <w:color w:val="000000" w:themeColor="text1"/>
          <w:sz w:val="28"/>
          <w:szCs w:val="28"/>
        </w:rPr>
        <w:t>.</w:t>
      </w:r>
      <w:r w:rsidRPr="0056377B">
        <w:rPr>
          <w:rFonts w:ascii="Palatino Linotype" w:hAnsi="Palatino Linotype" w:cs="Arial"/>
          <w:color w:val="000000" w:themeColor="text1"/>
        </w:rPr>
        <w:t xml:space="preserve"> </w:t>
      </w:r>
      <w:r w:rsidRPr="0056377B">
        <w:rPr>
          <w:rFonts w:ascii="Palatino Linotype" w:eastAsia="Calibri" w:hAnsi="Palatino Linotype" w:cs="Arial"/>
          <w:color w:val="000000" w:themeColor="text1"/>
        </w:rPr>
        <w:t xml:space="preserve">Se </w:t>
      </w:r>
      <w:r w:rsidRPr="0056377B">
        <w:rPr>
          <w:rFonts w:ascii="Palatino Linotype" w:eastAsia="Calibri" w:hAnsi="Palatino Linotype" w:cs="Arial"/>
          <w:b/>
          <w:color w:val="000000" w:themeColor="text1"/>
        </w:rPr>
        <w:t xml:space="preserve">MODIFICA </w:t>
      </w:r>
      <w:r w:rsidRPr="0056377B">
        <w:rPr>
          <w:rFonts w:ascii="Palatino Linotype" w:eastAsia="Calibri" w:hAnsi="Palatino Linotype" w:cs="Arial"/>
          <w:color w:val="000000" w:themeColor="text1"/>
        </w:rPr>
        <w:t xml:space="preserve">la respuesta proporcionada por </w:t>
      </w:r>
      <w:r w:rsidRPr="0056377B">
        <w:rPr>
          <w:rFonts w:ascii="Palatino Linotype" w:eastAsia="Calibri" w:hAnsi="Palatino Linotype" w:cs="Arial"/>
          <w:b/>
          <w:color w:val="000000" w:themeColor="text1"/>
        </w:rPr>
        <w:t>EL SUJETO OBLIGADO</w:t>
      </w:r>
      <w:r w:rsidR="002D10D5">
        <w:rPr>
          <w:rFonts w:ascii="Palatino Linotype" w:eastAsia="Calibri" w:hAnsi="Palatino Linotype" w:cs="Arial"/>
          <w:b/>
          <w:color w:val="000000" w:themeColor="text1"/>
        </w:rPr>
        <w:t xml:space="preserve">, </w:t>
      </w:r>
      <w:r w:rsidR="002D10D5" w:rsidRPr="00BE09BC">
        <w:rPr>
          <w:rFonts w:ascii="Palatino Linotype" w:hAnsi="Palatino Linotype"/>
          <w:shd w:val="clear" w:color="auto" w:fill="FFFFFF"/>
        </w:rPr>
        <w:t>que generó el recurso de revisión</w:t>
      </w:r>
      <w:r w:rsidR="002D10D5">
        <w:rPr>
          <w:rFonts w:ascii="Palatino Linotype" w:hAnsi="Palatino Linotype"/>
          <w:shd w:val="clear" w:color="auto" w:fill="FFFFFF"/>
        </w:rPr>
        <w:t xml:space="preserve"> </w:t>
      </w:r>
      <w:r w:rsidR="002D10D5" w:rsidRPr="0056377B">
        <w:rPr>
          <w:rFonts w:ascii="Palatino Linotype" w:hAnsi="Palatino Linotype"/>
          <w:b/>
          <w:color w:val="000000" w:themeColor="text1"/>
        </w:rPr>
        <w:t>12972/INFOEM/IP/RR/2022</w:t>
      </w:r>
      <w:r w:rsidR="002D10D5">
        <w:rPr>
          <w:rFonts w:ascii="Palatino Linotype" w:hAnsi="Palatino Linotype"/>
          <w:b/>
          <w:color w:val="000000" w:themeColor="text1"/>
        </w:rPr>
        <w:t xml:space="preserve">, </w:t>
      </w:r>
      <w:r w:rsidR="002D10D5" w:rsidRPr="00BE09BC">
        <w:rPr>
          <w:rFonts w:ascii="Palatino Linotype" w:hAnsi="Palatino Linotype" w:cs="Arial"/>
        </w:rPr>
        <w:t xml:space="preserve">en términos del </w:t>
      </w:r>
      <w:r w:rsidR="002D10D5" w:rsidRPr="00BE09BC">
        <w:rPr>
          <w:rFonts w:ascii="Palatino Linotype" w:hAnsi="Palatino Linotype" w:cs="Arial"/>
          <w:bCs/>
        </w:rPr>
        <w:t>considerando</w:t>
      </w:r>
      <w:r w:rsidR="002D10D5" w:rsidRPr="00BE09BC">
        <w:rPr>
          <w:rFonts w:ascii="Palatino Linotype" w:hAnsi="Palatino Linotype" w:cs="Arial"/>
          <w:b/>
        </w:rPr>
        <w:t xml:space="preserve"> QUINTO </w:t>
      </w:r>
      <w:r w:rsidR="002D10D5" w:rsidRPr="00BE09BC">
        <w:rPr>
          <w:rFonts w:ascii="Palatino Linotype" w:hAnsi="Palatino Linotype" w:cs="Arial"/>
        </w:rPr>
        <w:t xml:space="preserve">de la presente resolución, se </w:t>
      </w:r>
      <w:r w:rsidR="002D10D5" w:rsidRPr="00BE09BC">
        <w:rPr>
          <w:rFonts w:ascii="Palatino Linotype" w:hAnsi="Palatino Linotype" w:cs="Arial"/>
          <w:b/>
        </w:rPr>
        <w:t>ORDENA</w:t>
      </w:r>
      <w:r w:rsidR="002D10D5" w:rsidRPr="00BE09BC">
        <w:rPr>
          <w:rFonts w:ascii="Palatino Linotype" w:hAnsi="Palatino Linotype" w:cs="Arial"/>
        </w:rPr>
        <w:t xml:space="preserve"> al </w:t>
      </w:r>
      <w:r w:rsidR="002D10D5" w:rsidRPr="00BE09BC">
        <w:rPr>
          <w:rFonts w:ascii="Palatino Linotype" w:hAnsi="Palatino Linotype" w:cs="Arial"/>
          <w:b/>
        </w:rPr>
        <w:t>SUJETO OBLIGADO</w:t>
      </w:r>
      <w:r w:rsidR="002D10D5" w:rsidRPr="00BE09BC">
        <w:rPr>
          <w:rFonts w:ascii="Palatino Linotype" w:hAnsi="Palatino Linotype" w:cs="Arial"/>
        </w:rPr>
        <w:t xml:space="preserve"> entregar al</w:t>
      </w:r>
      <w:r w:rsidR="002D10D5" w:rsidRPr="00BE09BC">
        <w:rPr>
          <w:rFonts w:ascii="Palatino Linotype" w:hAnsi="Palatino Linotype" w:cs="Arial"/>
          <w:b/>
          <w:bCs/>
        </w:rPr>
        <w:t xml:space="preserve"> </w:t>
      </w:r>
      <w:r w:rsidR="002D10D5" w:rsidRPr="00BE09BC">
        <w:rPr>
          <w:rFonts w:ascii="Palatino Linotype" w:hAnsi="Palatino Linotype" w:cs="Arial"/>
          <w:b/>
        </w:rPr>
        <w:t xml:space="preserve">RECURRENTE, </w:t>
      </w:r>
      <w:r w:rsidR="002D10D5" w:rsidRPr="00BE09BC">
        <w:rPr>
          <w:rFonts w:ascii="Palatino Linotype" w:hAnsi="Palatino Linotype" w:cs="Arial"/>
        </w:rPr>
        <w:t xml:space="preserve">a través del Sistema de Acceso a la Información Mexiquense </w:t>
      </w:r>
      <w:r w:rsidR="002D10D5" w:rsidRPr="00BE09BC">
        <w:rPr>
          <w:rFonts w:ascii="Palatino Linotype" w:hAnsi="Palatino Linotype" w:cs="Arial"/>
          <w:b/>
        </w:rPr>
        <w:t>(SAIMEX)</w:t>
      </w:r>
      <w:r w:rsidR="002D10D5" w:rsidRPr="00BE09BC">
        <w:rPr>
          <w:rFonts w:ascii="Palatino Linotype" w:hAnsi="Palatino Linotype" w:cs="Arial"/>
          <w:bCs/>
        </w:rPr>
        <w:t>,</w:t>
      </w:r>
      <w:r w:rsidR="002D10D5" w:rsidRPr="00BE09BC">
        <w:rPr>
          <w:rFonts w:ascii="Palatino Linotype" w:hAnsi="Palatino Linotype" w:cs="Arial"/>
        </w:rPr>
        <w:t xml:space="preserve"> </w:t>
      </w:r>
      <w:r w:rsidR="002D10D5">
        <w:rPr>
          <w:rFonts w:ascii="Palatino Linotype" w:hAnsi="Palatino Linotype" w:cs="Arial"/>
          <w:color w:val="000000" w:themeColor="text1"/>
        </w:rPr>
        <w:t xml:space="preserve">previa </w:t>
      </w:r>
      <w:r w:rsidR="002D10D5">
        <w:rPr>
          <w:rFonts w:ascii="Palatino Linotype" w:hAnsi="Palatino Linotype" w:cs="Arial"/>
          <w:b/>
          <w:color w:val="000000" w:themeColor="text1"/>
        </w:rPr>
        <w:t xml:space="preserve">búsqueda exhaustiva y razonable </w:t>
      </w:r>
      <w:r w:rsidR="002D10D5" w:rsidRPr="0056377B">
        <w:rPr>
          <w:rFonts w:ascii="Palatino Linotype" w:hAnsi="Palatino Linotype" w:cs="Arial"/>
          <w:color w:val="000000" w:themeColor="text1"/>
        </w:rPr>
        <w:t>lo siguiente</w:t>
      </w:r>
      <w:r w:rsidR="002D10D5" w:rsidRPr="0056377B">
        <w:rPr>
          <w:rFonts w:ascii="Palatino Linotype" w:hAnsi="Palatino Linotype"/>
          <w:color w:val="000000" w:themeColor="text1"/>
        </w:rPr>
        <w:t>:</w:t>
      </w:r>
      <w:r w:rsidR="002D10D5" w:rsidRPr="0056377B">
        <w:rPr>
          <w:rFonts w:ascii="Palatino Linotype" w:hAnsi="Palatino Linotype" w:cs="Arial"/>
          <w:b/>
          <w:color w:val="000000" w:themeColor="text1"/>
        </w:rPr>
        <w:t xml:space="preserve"> </w:t>
      </w:r>
    </w:p>
    <w:p w14:paraId="6BA08886" w14:textId="4940AD77" w:rsidR="002D10D5" w:rsidRDefault="002D10D5" w:rsidP="0056377B">
      <w:pPr>
        <w:spacing w:line="360" w:lineRule="auto"/>
        <w:jc w:val="both"/>
        <w:rPr>
          <w:rFonts w:ascii="Palatino Linotype" w:eastAsia="Calibri" w:hAnsi="Palatino Linotype" w:cs="Arial"/>
          <w:b/>
          <w:color w:val="000000" w:themeColor="text1"/>
        </w:rPr>
      </w:pPr>
    </w:p>
    <w:p w14:paraId="41C4575A" w14:textId="77777777" w:rsidR="0015728B" w:rsidRDefault="004A57C3" w:rsidP="0056377B">
      <w:pPr>
        <w:spacing w:line="360" w:lineRule="auto"/>
        <w:ind w:left="851" w:right="899" w:hanging="142"/>
        <w:jc w:val="both"/>
        <w:rPr>
          <w:rFonts w:ascii="Palatino Linotype" w:eastAsia="Calibri" w:hAnsi="Palatino Linotype" w:cs="Arial"/>
          <w:i/>
          <w:sz w:val="22"/>
          <w:szCs w:val="22"/>
        </w:rPr>
      </w:pPr>
      <w:r w:rsidRPr="0056377B">
        <w:rPr>
          <w:rFonts w:ascii="Palatino Linotype" w:eastAsia="Palatino Linotype" w:hAnsi="Palatino Linotype" w:cs="Palatino Linotype"/>
          <w:i/>
          <w:sz w:val="22"/>
          <w:szCs w:val="22"/>
        </w:rPr>
        <w:t>“</w:t>
      </w:r>
      <w:r w:rsidR="00916F24" w:rsidRPr="0056377B">
        <w:rPr>
          <w:rFonts w:ascii="Palatino Linotype" w:eastAsia="Palatino Linotype" w:hAnsi="Palatino Linotype" w:cs="Palatino Linotype"/>
          <w:i/>
          <w:sz w:val="22"/>
          <w:szCs w:val="22"/>
        </w:rPr>
        <w:t>El Programa Operativo anual del año 2019</w:t>
      </w:r>
      <w:r w:rsidR="00C628FA" w:rsidRPr="0056377B">
        <w:rPr>
          <w:rFonts w:ascii="Palatino Linotype" w:eastAsia="Calibri" w:hAnsi="Palatino Linotype" w:cs="Arial"/>
          <w:i/>
          <w:sz w:val="22"/>
          <w:szCs w:val="22"/>
        </w:rPr>
        <w:t>.</w:t>
      </w:r>
    </w:p>
    <w:p w14:paraId="5C52CC85" w14:textId="77777777" w:rsidR="0015728B" w:rsidRDefault="0015728B" w:rsidP="0056377B">
      <w:pPr>
        <w:spacing w:line="360" w:lineRule="auto"/>
        <w:ind w:left="851" w:right="899" w:hanging="142"/>
        <w:jc w:val="both"/>
        <w:rPr>
          <w:rFonts w:ascii="Palatino Linotype" w:hAnsi="Palatino Linotype"/>
          <w:i/>
          <w:iCs/>
          <w:color w:val="000000" w:themeColor="text1"/>
          <w:sz w:val="22"/>
          <w:szCs w:val="22"/>
          <w:lang w:eastAsia="es-MX"/>
        </w:rPr>
      </w:pPr>
    </w:p>
    <w:p w14:paraId="6F7CE594" w14:textId="50D4B806" w:rsidR="0015728B" w:rsidRDefault="0015728B" w:rsidP="0015728B">
      <w:pPr>
        <w:ind w:left="851" w:right="1134"/>
        <w:jc w:val="both"/>
        <w:rPr>
          <w:rFonts w:ascii="Palatino Linotype" w:hAnsi="Palatino Linotype"/>
          <w:i/>
        </w:rPr>
      </w:pPr>
      <w:r>
        <w:rPr>
          <w:rFonts w:ascii="Palatino Linotype" w:hAnsi="Palatino Linotype"/>
          <w:i/>
        </w:rPr>
        <w:t xml:space="preserve">Para el caso de que la información de la que se ordena su entrega no obre en sus archivos, </w:t>
      </w:r>
      <w:r>
        <w:rPr>
          <w:rFonts w:ascii="Palatino Linotype" w:hAnsi="Palatino Linotype"/>
          <w:b/>
          <w:i/>
        </w:rPr>
        <w:t>EL SUJETO OBLIGADO</w:t>
      </w:r>
      <w:r>
        <w:rPr>
          <w:rFonts w:ascii="Palatino Linotype" w:hAnsi="Palatino Linotype"/>
          <w:i/>
        </w:rPr>
        <w:t xml:space="preserve"> deberá emitir el Acuerdo de </w:t>
      </w:r>
      <w:r>
        <w:rPr>
          <w:rFonts w:ascii="Palatino Linotype" w:hAnsi="Palatino Linotype"/>
          <w:i/>
          <w:lang w:eastAsia="es-MX"/>
        </w:rPr>
        <w:t>Inexistencia</w:t>
      </w:r>
      <w:r>
        <w:rPr>
          <w:rFonts w:ascii="Palatino Linotype" w:hAnsi="Palatino Linotype"/>
          <w:i/>
        </w:rPr>
        <w:t xml:space="preserve"> en términos de los artículos 49, fracciones II y XIII, 169 y 170 de la Ley de Transparencia y Acceso a la Información Pública del Estado de México y Municipios.”</w:t>
      </w:r>
    </w:p>
    <w:p w14:paraId="254450F6" w14:textId="77777777" w:rsidR="004A57C3" w:rsidRPr="0056377B" w:rsidRDefault="004A57C3" w:rsidP="0056377B">
      <w:pPr>
        <w:tabs>
          <w:tab w:val="left" w:pos="709"/>
        </w:tabs>
        <w:spacing w:line="360" w:lineRule="auto"/>
        <w:ind w:right="51"/>
        <w:jc w:val="both"/>
        <w:rPr>
          <w:rFonts w:ascii="Palatino Linotype" w:hAnsi="Palatino Linotype"/>
          <w:color w:val="000000" w:themeColor="text1"/>
          <w:shd w:val="clear" w:color="auto" w:fill="FFFFFF"/>
        </w:rPr>
      </w:pPr>
      <w:r w:rsidRPr="0056377B">
        <w:rPr>
          <w:rFonts w:ascii="Palatino Linotype" w:hAnsi="Palatino Linotype"/>
          <w:b/>
          <w:color w:val="000000" w:themeColor="text1"/>
          <w:sz w:val="28"/>
          <w:szCs w:val="28"/>
          <w:shd w:val="clear" w:color="auto" w:fill="FFFFFF"/>
        </w:rPr>
        <w:lastRenderedPageBreak/>
        <w:t>TERCERO.</w:t>
      </w:r>
      <w:r w:rsidRPr="0056377B">
        <w:rPr>
          <w:rFonts w:ascii="Palatino Linotype" w:hAnsi="Palatino Linotype"/>
          <w:b/>
          <w:color w:val="000000" w:themeColor="text1"/>
          <w:shd w:val="clear" w:color="auto" w:fill="FFFFFF"/>
        </w:rPr>
        <w:t> </w:t>
      </w:r>
      <w:r w:rsidRPr="0056377B">
        <w:rPr>
          <w:rFonts w:ascii="Palatino Linotype" w:hAnsi="Palatino Linotype"/>
          <w:b/>
          <w:color w:val="000000" w:themeColor="text1"/>
          <w:lang w:eastAsia="es-ES_tradnl"/>
        </w:rPr>
        <w:t xml:space="preserve">Notifíquese </w:t>
      </w:r>
      <w:r w:rsidRPr="0056377B">
        <w:rPr>
          <w:rFonts w:ascii="Palatino Linotype" w:hAnsi="Palatino Linotype"/>
          <w:color w:val="000000" w:themeColor="text1"/>
          <w:lang w:eastAsia="es-ES_tradnl"/>
        </w:rPr>
        <w:t xml:space="preserve">mediante </w:t>
      </w:r>
      <w:r w:rsidRPr="0056377B">
        <w:rPr>
          <w:rFonts w:ascii="Palatino Linotype" w:hAnsi="Palatino Linotype" w:cs="Arial"/>
          <w:color w:val="000000" w:themeColor="text1"/>
        </w:rPr>
        <w:t>Sistema de Acceso a la Información Mexiquense</w:t>
      </w:r>
      <w:r w:rsidRPr="0056377B">
        <w:rPr>
          <w:rFonts w:ascii="Palatino Linotype" w:hAnsi="Palatino Linotype"/>
          <w:color w:val="000000" w:themeColor="text1"/>
          <w:lang w:eastAsia="es-ES_tradnl"/>
        </w:rPr>
        <w:t xml:space="preserve"> </w:t>
      </w:r>
      <w:r w:rsidRPr="0056377B">
        <w:rPr>
          <w:rFonts w:ascii="Palatino Linotype" w:hAnsi="Palatino Linotype"/>
          <w:color w:val="000000" w:themeColor="text1"/>
          <w:shd w:val="clear" w:color="auto" w:fill="FFFFFF"/>
        </w:rPr>
        <w:t>al Titular de la Unidad de Transparencia del</w:t>
      </w:r>
      <w:r w:rsidRPr="0056377B">
        <w:rPr>
          <w:rFonts w:ascii="Palatino Linotype" w:hAnsi="Palatino Linotype"/>
          <w:b/>
          <w:color w:val="000000" w:themeColor="text1"/>
          <w:shd w:val="clear" w:color="auto" w:fill="FFFFFF"/>
        </w:rPr>
        <w:t> SUJETO OBLIGADO</w:t>
      </w:r>
      <w:r w:rsidRPr="0056377B">
        <w:rPr>
          <w:rFonts w:ascii="Palatino Linotype" w:hAnsi="Palatino Linotype"/>
          <w:color w:val="000000" w:themeColor="text1"/>
          <w:shd w:val="clear" w:color="auto" w:fill="FFFFFF"/>
        </w:rPr>
        <w:t xml:space="preserve">, para que conforme a los artículos 186, último párrafo y 189, párrafo segundo de la Ley de </w:t>
      </w:r>
      <w:r w:rsidRPr="0056377B">
        <w:rPr>
          <w:rFonts w:ascii="Palatino Linotype" w:hAnsi="Palatino Linotype" w:cs="Arial"/>
          <w:color w:val="000000" w:themeColor="text1"/>
        </w:rPr>
        <w:t>Transparencia</w:t>
      </w:r>
      <w:r w:rsidRPr="0056377B">
        <w:rPr>
          <w:rFonts w:ascii="Palatino Linotype" w:hAnsi="Palatino Linotype"/>
          <w:color w:val="000000" w:themeColor="text1"/>
          <w:shd w:val="clear" w:color="auto" w:fill="FFFFFF"/>
        </w:rPr>
        <w:t xml:space="preserve"> y Acceso a la Información Pública del Estado de México y Municipios, dé </w:t>
      </w:r>
      <w:r w:rsidRPr="0056377B">
        <w:rPr>
          <w:rFonts w:ascii="Palatino Linotype" w:hAnsi="Palatino Linotype" w:cs="Arial"/>
          <w:color w:val="000000" w:themeColor="text1"/>
        </w:rPr>
        <w:t>cumplimiento</w:t>
      </w:r>
      <w:r w:rsidRPr="0056377B">
        <w:rPr>
          <w:rFonts w:ascii="Palatino Linotype" w:hAnsi="Palatino Linotype"/>
          <w:color w:val="000000" w:themeColor="text1"/>
          <w:shd w:val="clear" w:color="auto" w:fill="FFFFFF"/>
        </w:rPr>
        <w:t xml:space="preserve"> a lo ordenado dentro del plazo de diez días hábiles, debiendo </w:t>
      </w:r>
      <w:r w:rsidRPr="0056377B">
        <w:rPr>
          <w:rFonts w:ascii="Palatino Linotype" w:hAnsi="Palatino Linotype" w:cs="Arial"/>
          <w:color w:val="000000" w:themeColor="text1"/>
        </w:rPr>
        <w:t>informar</w:t>
      </w:r>
      <w:r w:rsidRPr="0056377B">
        <w:rPr>
          <w:rFonts w:ascii="Palatino Linotype" w:hAnsi="Palatino Linotype"/>
          <w:color w:val="000000" w:themeColor="text1"/>
          <w:shd w:val="clear" w:color="auto" w:fill="FFFFFF"/>
        </w:rPr>
        <w:t xml:space="preserve"> a este Instituto en un plazo </w:t>
      </w:r>
      <w:r w:rsidRPr="0056377B">
        <w:rPr>
          <w:rFonts w:ascii="Palatino Linotype" w:hAnsi="Palatino Linotype"/>
          <w:color w:val="000000" w:themeColor="text1"/>
          <w:lang w:eastAsia="es-ES_tradnl"/>
        </w:rPr>
        <w:t>de</w:t>
      </w:r>
      <w:r w:rsidRPr="0056377B">
        <w:rPr>
          <w:rFonts w:ascii="Palatino Linotype" w:hAnsi="Palatino Linotype"/>
          <w:color w:val="000000" w:themeColor="text1"/>
          <w:shd w:val="clear" w:color="auto" w:fill="FFFFFF"/>
        </w:rPr>
        <w:t xml:space="preserve"> tres días hábiles siguientes sobre el cumplimiento dado a la presente resolución.</w:t>
      </w:r>
    </w:p>
    <w:p w14:paraId="48E2AAA9" w14:textId="77777777" w:rsidR="004A57C3" w:rsidRPr="0056377B" w:rsidRDefault="004A57C3" w:rsidP="0056377B">
      <w:pPr>
        <w:spacing w:line="360" w:lineRule="auto"/>
        <w:ind w:right="49"/>
        <w:jc w:val="both"/>
        <w:rPr>
          <w:rFonts w:ascii="Palatino Linotype" w:hAnsi="Palatino Linotype"/>
          <w:b/>
          <w:color w:val="000000" w:themeColor="text1"/>
          <w:shd w:val="clear" w:color="auto" w:fill="FFFFFF"/>
        </w:rPr>
      </w:pPr>
    </w:p>
    <w:p w14:paraId="3AB9DF33" w14:textId="77777777" w:rsidR="004A57C3" w:rsidRPr="0056377B" w:rsidRDefault="004A57C3" w:rsidP="0056377B">
      <w:pPr>
        <w:tabs>
          <w:tab w:val="left" w:pos="709"/>
        </w:tabs>
        <w:spacing w:line="360" w:lineRule="auto"/>
        <w:ind w:right="51"/>
        <w:jc w:val="both"/>
        <w:rPr>
          <w:rFonts w:ascii="Palatino Linotype" w:hAnsi="Palatino Linotype"/>
          <w:b/>
          <w:color w:val="000000" w:themeColor="text1"/>
          <w:szCs w:val="17"/>
          <w:lang w:eastAsia="es-ES_tradnl"/>
        </w:rPr>
      </w:pPr>
      <w:r w:rsidRPr="0056377B">
        <w:rPr>
          <w:rFonts w:ascii="Palatino Linotype" w:hAnsi="Palatino Linotype" w:cs="Arial"/>
          <w:b/>
          <w:bCs/>
          <w:color w:val="000000" w:themeColor="text1"/>
          <w:sz w:val="28"/>
        </w:rPr>
        <w:t>CUARTO.</w:t>
      </w:r>
      <w:r w:rsidRPr="0056377B">
        <w:rPr>
          <w:rFonts w:ascii="Palatino Linotype" w:hAnsi="Palatino Linotype"/>
          <w:color w:val="000000" w:themeColor="text1"/>
          <w:szCs w:val="17"/>
          <w:lang w:eastAsia="es-ES_tradnl"/>
        </w:rPr>
        <w:t xml:space="preserve"> </w:t>
      </w:r>
      <w:r w:rsidRPr="0056377B">
        <w:rPr>
          <w:rFonts w:ascii="Palatino Linotype" w:hAnsi="Palatino Linotype"/>
          <w:b/>
          <w:color w:val="000000" w:themeColor="text1"/>
          <w:szCs w:val="17"/>
          <w:lang w:eastAsia="es-ES_tradnl"/>
        </w:rPr>
        <w:t>Notifíquese</w:t>
      </w:r>
      <w:r w:rsidRPr="0056377B">
        <w:rPr>
          <w:rFonts w:ascii="Palatino Linotype" w:hAnsi="Palatino Linotype"/>
          <w:color w:val="000000" w:themeColor="text1"/>
          <w:szCs w:val="17"/>
          <w:lang w:eastAsia="es-ES_tradnl"/>
        </w:rPr>
        <w:t xml:space="preserve"> al </w:t>
      </w:r>
      <w:r w:rsidRPr="0056377B">
        <w:rPr>
          <w:rFonts w:ascii="Palatino Linotype" w:hAnsi="Palatino Linotype"/>
          <w:b/>
          <w:color w:val="000000" w:themeColor="text1"/>
          <w:szCs w:val="17"/>
          <w:lang w:eastAsia="es-ES_tradnl"/>
        </w:rPr>
        <w:t>RECURRENTE</w:t>
      </w:r>
      <w:r w:rsidRPr="0056377B">
        <w:rPr>
          <w:rFonts w:ascii="Palatino Linotype" w:hAnsi="Palatino Linotype"/>
          <w:color w:val="000000" w:themeColor="text1"/>
          <w:szCs w:val="17"/>
          <w:lang w:eastAsia="es-ES_tradnl"/>
        </w:rPr>
        <w:t xml:space="preserve"> la presente resolución vía </w:t>
      </w:r>
      <w:r w:rsidRPr="0056377B">
        <w:rPr>
          <w:rFonts w:ascii="Palatino Linotype" w:hAnsi="Palatino Linotype" w:cs="Arial"/>
          <w:color w:val="000000" w:themeColor="text1"/>
        </w:rPr>
        <w:t xml:space="preserve">Sistema de Acceso a la Información Mexiquense </w:t>
      </w:r>
      <w:r w:rsidRPr="0056377B">
        <w:rPr>
          <w:rFonts w:ascii="Palatino Linotype" w:hAnsi="Palatino Linotype" w:cs="Arial"/>
          <w:b/>
          <w:bCs/>
          <w:color w:val="000000" w:themeColor="text1"/>
        </w:rPr>
        <w:t>SAIMEX</w:t>
      </w:r>
      <w:r w:rsidRPr="0056377B">
        <w:rPr>
          <w:rFonts w:ascii="Palatino Linotype" w:hAnsi="Palatino Linotype" w:cs="Arial"/>
          <w:color w:val="000000" w:themeColor="text1"/>
        </w:rPr>
        <w:t>.</w:t>
      </w:r>
    </w:p>
    <w:p w14:paraId="07B47E26" w14:textId="77777777" w:rsidR="004A57C3" w:rsidRPr="0056377B" w:rsidRDefault="004A57C3" w:rsidP="0056377B">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32582A62" w14:textId="77777777" w:rsidR="004A57C3" w:rsidRPr="0056377B" w:rsidRDefault="004A57C3" w:rsidP="0056377B">
      <w:pPr>
        <w:tabs>
          <w:tab w:val="left" w:pos="709"/>
        </w:tabs>
        <w:spacing w:line="360" w:lineRule="auto"/>
        <w:ind w:right="51"/>
        <w:jc w:val="both"/>
        <w:rPr>
          <w:rFonts w:ascii="Palatino Linotype" w:hAnsi="Palatino Linotype"/>
          <w:color w:val="000000" w:themeColor="text1"/>
          <w:szCs w:val="17"/>
          <w:lang w:eastAsia="es-ES_tradnl"/>
        </w:rPr>
      </w:pPr>
      <w:r w:rsidRPr="0056377B">
        <w:rPr>
          <w:rFonts w:ascii="Palatino Linotype" w:hAnsi="Palatino Linotype" w:cs="Arial"/>
          <w:b/>
          <w:bCs/>
          <w:color w:val="000000" w:themeColor="text1"/>
          <w:sz w:val="28"/>
        </w:rPr>
        <w:t>QUINTO.</w:t>
      </w:r>
      <w:r w:rsidRPr="0056377B">
        <w:rPr>
          <w:rFonts w:ascii="Palatino Linotype" w:hAnsi="Palatino Linotype"/>
          <w:color w:val="000000" w:themeColor="text1"/>
          <w:szCs w:val="17"/>
          <w:lang w:eastAsia="es-ES_tradnl"/>
        </w:rPr>
        <w:t xml:space="preserve"> Hágase del conocimiento al </w:t>
      </w:r>
      <w:r w:rsidRPr="0056377B">
        <w:rPr>
          <w:rFonts w:ascii="Palatino Linotype" w:hAnsi="Palatino Linotype"/>
          <w:b/>
          <w:color w:val="000000" w:themeColor="text1"/>
          <w:szCs w:val="17"/>
          <w:lang w:eastAsia="es-ES_tradnl"/>
        </w:rPr>
        <w:t>RECURRENTE</w:t>
      </w:r>
      <w:r w:rsidRPr="0056377B">
        <w:rPr>
          <w:rFonts w:ascii="Palatino Linotype" w:hAnsi="Palatino Linotype"/>
          <w:color w:val="000000" w:themeColor="text1"/>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7B5EBC60" w14:textId="77777777" w:rsidR="004A57C3" w:rsidRPr="0056377B" w:rsidRDefault="004A57C3" w:rsidP="0056377B">
      <w:pPr>
        <w:tabs>
          <w:tab w:val="left" w:pos="709"/>
        </w:tabs>
        <w:spacing w:line="360" w:lineRule="auto"/>
        <w:ind w:right="51"/>
        <w:jc w:val="both"/>
        <w:rPr>
          <w:rFonts w:ascii="Palatino Linotype" w:hAnsi="Palatino Linotype"/>
          <w:b/>
          <w:color w:val="000000" w:themeColor="text1"/>
          <w:sz w:val="28"/>
          <w:szCs w:val="28"/>
          <w:lang w:eastAsia="es-ES_tradnl"/>
        </w:rPr>
      </w:pPr>
    </w:p>
    <w:p w14:paraId="7C6DB9B7" w14:textId="318510EB" w:rsidR="004A57C3" w:rsidRPr="0056377B" w:rsidRDefault="004A57C3" w:rsidP="0056377B">
      <w:pPr>
        <w:tabs>
          <w:tab w:val="left" w:pos="709"/>
        </w:tabs>
        <w:spacing w:line="360" w:lineRule="auto"/>
        <w:ind w:right="51"/>
        <w:jc w:val="both"/>
        <w:rPr>
          <w:rFonts w:ascii="Palatino Linotype" w:hAnsi="Palatino Linotype"/>
          <w:color w:val="000000" w:themeColor="text1"/>
          <w:szCs w:val="17"/>
          <w:lang w:eastAsia="es-ES_tradnl"/>
        </w:rPr>
      </w:pPr>
      <w:r w:rsidRPr="0056377B">
        <w:rPr>
          <w:rFonts w:ascii="Palatino Linotype" w:hAnsi="Palatino Linotype"/>
          <w:b/>
          <w:color w:val="000000" w:themeColor="text1"/>
          <w:sz w:val="28"/>
          <w:szCs w:val="28"/>
          <w:lang w:eastAsia="es-ES_tradnl"/>
        </w:rPr>
        <w:t>SEXTO.</w:t>
      </w:r>
      <w:r w:rsidRPr="0056377B">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w:t>
      </w:r>
      <w:r w:rsidR="00B2681D" w:rsidRPr="0056377B">
        <w:rPr>
          <w:rFonts w:ascii="Palatino Linotype" w:hAnsi="Palatino Linotype"/>
          <w:b/>
          <w:color w:val="000000" w:themeColor="text1"/>
          <w:szCs w:val="17"/>
          <w:lang w:eastAsia="es-ES_tradnl"/>
        </w:rPr>
        <w:t>EL SUJETO OBLIGADO</w:t>
      </w:r>
      <w:r w:rsidR="00B2681D" w:rsidRPr="0056377B">
        <w:rPr>
          <w:rFonts w:ascii="Palatino Linotype" w:hAnsi="Palatino Linotype"/>
          <w:color w:val="000000" w:themeColor="text1"/>
          <w:szCs w:val="17"/>
          <w:lang w:eastAsia="es-ES_tradnl"/>
        </w:rPr>
        <w:t xml:space="preserve"> </w:t>
      </w:r>
      <w:r w:rsidRPr="0056377B">
        <w:rPr>
          <w:rFonts w:ascii="Palatino Linotype" w:hAnsi="Palatino Linotype"/>
          <w:color w:val="000000" w:themeColor="text1"/>
          <w:szCs w:val="17"/>
          <w:lang w:eastAsia="es-ES_tradnl"/>
        </w:rPr>
        <w:t>de manera fundada y motivada, podrá solicitar una ampliación de plazo para el cumplimiento de la presente resolución.</w:t>
      </w:r>
    </w:p>
    <w:p w14:paraId="7102C03C" w14:textId="77777777" w:rsidR="00F718D3" w:rsidRDefault="00F718D3" w:rsidP="0056377B">
      <w:pPr>
        <w:spacing w:line="360" w:lineRule="auto"/>
        <w:jc w:val="both"/>
        <w:rPr>
          <w:rFonts w:ascii="Palatino Linotype" w:hAnsi="Palatino Linotype" w:cs="Arial"/>
          <w:b/>
          <w:color w:val="000000" w:themeColor="text1"/>
          <w:sz w:val="28"/>
          <w:szCs w:val="28"/>
        </w:rPr>
      </w:pPr>
    </w:p>
    <w:p w14:paraId="2390C8DC" w14:textId="77777777" w:rsidR="00FB5CC1" w:rsidRDefault="00FB5CC1" w:rsidP="0056377B">
      <w:pPr>
        <w:spacing w:line="360" w:lineRule="auto"/>
        <w:jc w:val="both"/>
        <w:rPr>
          <w:rFonts w:ascii="Palatino Linotype" w:hAnsi="Palatino Linotype" w:cs="Arial"/>
          <w:b/>
          <w:color w:val="000000" w:themeColor="text1"/>
          <w:sz w:val="28"/>
          <w:szCs w:val="28"/>
        </w:rPr>
      </w:pPr>
    </w:p>
    <w:p w14:paraId="0476610A" w14:textId="77777777" w:rsidR="00FB5CC1" w:rsidRPr="0056377B" w:rsidRDefault="00FB5CC1" w:rsidP="0056377B">
      <w:pPr>
        <w:spacing w:line="360" w:lineRule="auto"/>
        <w:jc w:val="both"/>
        <w:rPr>
          <w:rFonts w:ascii="Palatino Linotype" w:hAnsi="Palatino Linotype" w:cs="Arial"/>
          <w:b/>
          <w:color w:val="000000" w:themeColor="text1"/>
          <w:sz w:val="28"/>
          <w:szCs w:val="28"/>
        </w:rPr>
      </w:pPr>
    </w:p>
    <w:p w14:paraId="466DF16C" w14:textId="77777777" w:rsidR="00AE27D1" w:rsidRPr="003828D0" w:rsidRDefault="00AE27D1" w:rsidP="00AE27D1">
      <w:pPr>
        <w:widowControl w:val="0"/>
        <w:autoSpaceDE w:val="0"/>
        <w:autoSpaceDN w:val="0"/>
        <w:adjustRightInd w:val="0"/>
        <w:spacing w:line="360" w:lineRule="auto"/>
        <w:jc w:val="both"/>
        <w:rPr>
          <w:rFonts w:cs="Arial"/>
        </w:rPr>
      </w:pPr>
      <w:r w:rsidRPr="003828D0">
        <w:rPr>
          <w:rFonts w:cs="Arial"/>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PRIMERA SESIÓN ORDINARIA CELEBRADA EL TREINTA Y UNO DE AGOSTO DE DOS MIL VEINTIDÓS, ANTE EL SECRETARIO TÉCNICO DEL PLENO, ALEXIS TAPIA RAMÍREZ. </w:t>
      </w:r>
    </w:p>
    <w:p w14:paraId="04F03219" w14:textId="77777777" w:rsidR="000D3B49" w:rsidRPr="0056377B" w:rsidRDefault="000D3B49" w:rsidP="0056377B">
      <w:pPr>
        <w:widowControl w:val="0"/>
        <w:autoSpaceDE w:val="0"/>
        <w:autoSpaceDN w:val="0"/>
        <w:adjustRightInd w:val="0"/>
        <w:spacing w:line="360" w:lineRule="auto"/>
        <w:jc w:val="both"/>
        <w:rPr>
          <w:rFonts w:ascii="Palatino Linotype" w:hAnsi="Palatino Linotype"/>
          <w:sz w:val="16"/>
          <w:szCs w:val="16"/>
        </w:rPr>
      </w:pPr>
      <w:r w:rsidRPr="0056377B">
        <w:rPr>
          <w:rFonts w:ascii="Palatino Linotype" w:hAnsi="Palatino Linotype"/>
          <w:sz w:val="16"/>
          <w:szCs w:val="16"/>
        </w:rPr>
        <w:t>SCMM/BLA/DEMF/RPG</w:t>
      </w:r>
    </w:p>
    <w:p w14:paraId="1C5CD08B" w14:textId="741C15D5" w:rsidR="00EE52D0" w:rsidRPr="0056377B" w:rsidRDefault="00E16DE8" w:rsidP="0056377B">
      <w:pPr>
        <w:spacing w:line="360" w:lineRule="auto"/>
        <w:rPr>
          <w:rFonts w:ascii="Palatino Linotype" w:hAnsi="Palatino Linotype"/>
          <w:color w:val="000000" w:themeColor="text1"/>
        </w:rPr>
      </w:pPr>
      <w:r w:rsidRPr="0056377B">
        <w:rPr>
          <w:rFonts w:ascii="Palatino Linotype" w:hAnsi="Palatino Linotype"/>
          <w:color w:val="000000" w:themeColor="text1"/>
        </w:rPr>
        <w:br w:type="page"/>
      </w:r>
    </w:p>
    <w:sectPr w:rsidR="00EE52D0" w:rsidRPr="0056377B"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4D34F3" w14:textId="77777777" w:rsidR="00F90E45" w:rsidRDefault="00F90E45" w:rsidP="00C80F8C">
      <w:r>
        <w:separator/>
      </w:r>
    </w:p>
  </w:endnote>
  <w:endnote w:type="continuationSeparator" w:id="0">
    <w:p w14:paraId="36EC284B" w14:textId="77777777" w:rsidR="00F90E45" w:rsidRDefault="00F90E4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5522A5" w:rsidRPr="0010196A" w:rsidRDefault="005522A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20114">
      <w:rPr>
        <w:rFonts w:ascii="Palatino Linotype" w:hAnsi="Palatino Linotype" w:cs="Arial"/>
        <w:bCs/>
        <w:noProof/>
        <w:sz w:val="22"/>
        <w:szCs w:val="22"/>
      </w:rPr>
      <w:t>36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20114">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5522A5" w:rsidRPr="0010196A" w:rsidRDefault="005522A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2011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20114">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E12113" w14:textId="77777777" w:rsidR="00F90E45" w:rsidRDefault="00F90E45" w:rsidP="00C80F8C">
      <w:r>
        <w:separator/>
      </w:r>
    </w:p>
  </w:footnote>
  <w:footnote w:type="continuationSeparator" w:id="0">
    <w:p w14:paraId="78AEB423" w14:textId="77777777" w:rsidR="00F90E45" w:rsidRDefault="00F90E45" w:rsidP="00C80F8C">
      <w:r>
        <w:continuationSeparator/>
      </w:r>
    </w:p>
  </w:footnote>
  <w:footnote w:id="1">
    <w:p w14:paraId="1EF4CE91" w14:textId="77777777" w:rsidR="005522A5" w:rsidRDefault="005522A5" w:rsidP="00D904BC">
      <w:pPr>
        <w:pStyle w:val="Textonotapie"/>
        <w:rPr>
          <w:rFonts w:ascii="Palatino Linotype" w:hAnsi="Palatino Linotype"/>
          <w:i/>
          <w:sz w:val="18"/>
        </w:rPr>
      </w:pPr>
      <w:r>
        <w:rPr>
          <w:rStyle w:val="Refdenotaalpie"/>
        </w:rPr>
        <w:footnoteRef/>
      </w:r>
      <w:r>
        <w:t xml:space="preserve"> </w:t>
      </w:r>
      <w:r>
        <w:rPr>
          <w:rFonts w:ascii="Palatino Linotype" w:hAnsi="Palatino Linotype"/>
          <w:i/>
          <w:sz w:val="18"/>
        </w:rPr>
        <w:t>https://legislacion.edomex.gob.mx/sites/legislacion.edomex.gob.mx/files/files/pdf/gct/2021/diciembre/dic221/dic221q.pdf</w:t>
      </w:r>
    </w:p>
  </w:footnote>
  <w:footnote w:id="2">
    <w:p w14:paraId="2159C1C4" w14:textId="3F16F07B" w:rsidR="00383DF1" w:rsidRDefault="00383DF1">
      <w:pPr>
        <w:pStyle w:val="Textonotapie"/>
      </w:pPr>
      <w:r>
        <w:rPr>
          <w:rStyle w:val="Refdenotaalpie"/>
        </w:rPr>
        <w:footnoteRef/>
      </w:r>
      <w:r>
        <w:t xml:space="preserve"> </w:t>
      </w:r>
      <w:r w:rsidRPr="008212D9">
        <w:rPr>
          <w:rFonts w:ascii="Palatino Linotype" w:hAnsi="Palatino Linotype"/>
          <w:i/>
          <w:sz w:val="18"/>
          <w:szCs w:val="18"/>
        </w:rPr>
        <w:t>https://legislacion.edomex.gob.mx/sites/legislacion.edomex.gob.mx/files/files/pdf/gct/2018/nov065.pdf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5522A5" w:rsidRDefault="00F90E4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76A94518" w:rsidR="005522A5" w:rsidRPr="0010196A" w:rsidRDefault="005522A5"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5522A5" w:rsidRPr="008F2CCC" w14:paraId="1F097D8A" w14:textId="77777777" w:rsidTr="005F31DE">
      <w:tc>
        <w:tcPr>
          <w:tcW w:w="2977" w:type="dxa"/>
          <w:vMerge w:val="restart"/>
        </w:tcPr>
        <w:p w14:paraId="1F780A0C" w14:textId="1EFF25F4" w:rsidR="005522A5" w:rsidRPr="008F2CCC" w:rsidRDefault="005522A5"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5522A5" w:rsidRPr="00664658" w:rsidRDefault="005522A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07BCA285" w:rsidR="005522A5" w:rsidRPr="00664658" w:rsidRDefault="005522A5" w:rsidP="00C500A5">
          <w:pPr>
            <w:jc w:val="both"/>
            <w:rPr>
              <w:rFonts w:ascii="Palatino Linotype" w:hAnsi="Palatino Linotype"/>
              <w:b/>
              <w:sz w:val="22"/>
              <w:szCs w:val="22"/>
              <w:lang w:val="es-ES_tradnl"/>
            </w:rPr>
          </w:pPr>
          <w:r>
            <w:rPr>
              <w:rFonts w:ascii="Palatino Linotype" w:hAnsi="Palatino Linotype"/>
              <w:b/>
              <w:sz w:val="22"/>
              <w:szCs w:val="22"/>
              <w:lang w:val="es-ES_tradnl"/>
            </w:rPr>
            <w:t>12972</w:t>
          </w:r>
          <w:r w:rsidRPr="00A9204E">
            <w:rPr>
              <w:rFonts w:ascii="Palatino Linotype" w:hAnsi="Palatino Linotype"/>
              <w:b/>
              <w:sz w:val="22"/>
              <w:szCs w:val="22"/>
              <w:lang w:val="es-ES_tradnl"/>
            </w:rPr>
            <w:t>/INFOEM/IP/RR/2022</w:t>
          </w:r>
        </w:p>
      </w:tc>
    </w:tr>
    <w:tr w:rsidR="005522A5" w:rsidRPr="008F2CCC" w14:paraId="049677A3" w14:textId="77777777" w:rsidTr="005F31DE">
      <w:tc>
        <w:tcPr>
          <w:tcW w:w="2977" w:type="dxa"/>
          <w:vMerge/>
        </w:tcPr>
        <w:p w14:paraId="4A21EAC1" w14:textId="5C1F145E" w:rsidR="005522A5" w:rsidRPr="008F2CCC" w:rsidRDefault="005522A5" w:rsidP="003D4885">
          <w:pPr>
            <w:rPr>
              <w:rFonts w:ascii="Palatino Linotype" w:hAnsi="Palatino Linotype"/>
              <w:b/>
              <w:sz w:val="22"/>
              <w:szCs w:val="22"/>
              <w:lang w:val="es-ES_tradnl"/>
            </w:rPr>
          </w:pPr>
        </w:p>
      </w:tc>
      <w:tc>
        <w:tcPr>
          <w:tcW w:w="2552" w:type="dxa"/>
          <w:shd w:val="clear" w:color="auto" w:fill="auto"/>
        </w:tcPr>
        <w:p w14:paraId="1237BCDE" w14:textId="77777777" w:rsidR="005522A5" w:rsidRPr="00664658" w:rsidRDefault="005522A5" w:rsidP="003D4885">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2EB0616D" w:rsidR="005522A5" w:rsidRPr="00D41D47" w:rsidRDefault="005522A5" w:rsidP="00B23C65">
          <w:pPr>
            <w:jc w:val="both"/>
            <w:rPr>
              <w:rFonts w:ascii="Palatino Linotype" w:hAnsi="Palatino Linotype"/>
              <w:b/>
              <w:sz w:val="22"/>
              <w:szCs w:val="22"/>
              <w:lang w:val="es-ES_tradnl"/>
            </w:rPr>
          </w:pPr>
          <w:r w:rsidRPr="00E34B1C">
            <w:rPr>
              <w:rFonts w:ascii="Palatino Linotype" w:hAnsi="Palatino Linotype"/>
              <w:b/>
              <w:sz w:val="22"/>
              <w:szCs w:val="22"/>
              <w:lang w:val="es-ES_tradnl"/>
            </w:rPr>
            <w:t xml:space="preserve">Ayuntamiento de </w:t>
          </w:r>
          <w:r>
            <w:rPr>
              <w:rFonts w:ascii="Palatino Linotype" w:hAnsi="Palatino Linotype"/>
              <w:b/>
              <w:sz w:val="22"/>
              <w:szCs w:val="22"/>
              <w:lang w:val="es-ES_tradnl"/>
            </w:rPr>
            <w:t>Malinalco</w:t>
          </w:r>
        </w:p>
      </w:tc>
    </w:tr>
    <w:tr w:rsidR="005522A5" w:rsidRPr="008F2CCC" w14:paraId="72CD087D" w14:textId="77777777" w:rsidTr="005F31DE">
      <w:trPr>
        <w:trHeight w:val="228"/>
      </w:trPr>
      <w:tc>
        <w:tcPr>
          <w:tcW w:w="2977" w:type="dxa"/>
          <w:vMerge/>
        </w:tcPr>
        <w:p w14:paraId="1B78656F" w14:textId="01E6F6F6" w:rsidR="005522A5" w:rsidRPr="008F2CCC" w:rsidRDefault="005522A5" w:rsidP="003D4885">
          <w:pPr>
            <w:rPr>
              <w:rFonts w:ascii="Palatino Linotype" w:hAnsi="Palatino Linotype"/>
              <w:b/>
              <w:sz w:val="22"/>
              <w:szCs w:val="22"/>
              <w:lang w:val="es-ES_tradnl"/>
            </w:rPr>
          </w:pPr>
        </w:p>
      </w:tc>
      <w:tc>
        <w:tcPr>
          <w:tcW w:w="2552" w:type="dxa"/>
          <w:shd w:val="clear" w:color="auto" w:fill="auto"/>
        </w:tcPr>
        <w:p w14:paraId="74D81628" w14:textId="05FE44B5" w:rsidR="005522A5" w:rsidRPr="00664658" w:rsidRDefault="005522A5" w:rsidP="003D4885">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43A3963A" w:rsidR="005522A5" w:rsidRPr="00664658" w:rsidRDefault="005522A5" w:rsidP="003D4885">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5522A5" w:rsidRPr="0010196A" w:rsidRDefault="005522A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6C4EF9B0" w:rsidR="005522A5" w:rsidRPr="0010196A" w:rsidRDefault="00F90E45">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49.6pt;margin-top:-88.05pt;width:540pt;height:10in;z-index:-251658240;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4253"/>
      <w:gridCol w:w="2552"/>
      <w:gridCol w:w="3827"/>
    </w:tblGrid>
    <w:tr w:rsidR="005522A5" w:rsidRPr="008F2CCC" w14:paraId="6ABABA57" w14:textId="77777777" w:rsidTr="005F31DE">
      <w:tc>
        <w:tcPr>
          <w:tcW w:w="4253" w:type="dxa"/>
          <w:vMerge w:val="restart"/>
          <w:shd w:val="clear" w:color="auto" w:fill="auto"/>
        </w:tcPr>
        <w:p w14:paraId="6AA376CC" w14:textId="139DA696" w:rsidR="005522A5" w:rsidRPr="008F2CCC" w:rsidRDefault="005522A5"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2" w:type="dxa"/>
          <w:shd w:val="clear" w:color="auto" w:fill="auto"/>
        </w:tcPr>
        <w:p w14:paraId="1C114EF9" w14:textId="069E89B5" w:rsidR="005522A5" w:rsidRPr="008F2CCC" w:rsidRDefault="005522A5"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827" w:type="dxa"/>
          <w:shd w:val="clear" w:color="auto" w:fill="auto"/>
          <w:vAlign w:val="center"/>
        </w:tcPr>
        <w:p w14:paraId="5F0F5848" w14:textId="487F3C4A" w:rsidR="005522A5" w:rsidRPr="008F2CCC" w:rsidRDefault="005522A5" w:rsidP="007B0D0D">
          <w:pPr>
            <w:jc w:val="both"/>
            <w:rPr>
              <w:rFonts w:ascii="Palatino Linotype" w:hAnsi="Palatino Linotype"/>
              <w:b/>
              <w:sz w:val="22"/>
              <w:szCs w:val="22"/>
              <w:lang w:val="es-ES_tradnl"/>
            </w:rPr>
          </w:pPr>
          <w:r>
            <w:rPr>
              <w:rFonts w:ascii="Palatino Linotype" w:hAnsi="Palatino Linotype"/>
              <w:b/>
              <w:sz w:val="22"/>
              <w:szCs w:val="22"/>
              <w:lang w:val="es-ES_tradnl"/>
            </w:rPr>
            <w:t>12972</w:t>
          </w:r>
          <w:r w:rsidRPr="00A9204E">
            <w:rPr>
              <w:rFonts w:ascii="Palatino Linotype" w:hAnsi="Palatino Linotype"/>
              <w:b/>
              <w:sz w:val="22"/>
              <w:szCs w:val="22"/>
              <w:lang w:val="es-ES_tradnl"/>
            </w:rPr>
            <w:t>/INFOEM/IP/RR/2022</w:t>
          </w:r>
        </w:p>
      </w:tc>
    </w:tr>
    <w:tr w:rsidR="005522A5" w:rsidRPr="008F2CCC" w14:paraId="3B45FB53" w14:textId="77777777" w:rsidTr="005F31DE">
      <w:tc>
        <w:tcPr>
          <w:tcW w:w="4253" w:type="dxa"/>
          <w:vMerge/>
          <w:shd w:val="clear" w:color="auto" w:fill="auto"/>
        </w:tcPr>
        <w:p w14:paraId="188B82EF" w14:textId="77777777" w:rsidR="005522A5" w:rsidRPr="008F2CCC" w:rsidRDefault="005522A5" w:rsidP="007A5836">
          <w:pPr>
            <w:rPr>
              <w:rFonts w:ascii="Palatino Linotype" w:hAnsi="Palatino Linotype"/>
              <w:b/>
              <w:sz w:val="22"/>
              <w:szCs w:val="22"/>
              <w:lang w:val="es-ES_tradnl"/>
            </w:rPr>
          </w:pPr>
        </w:p>
      </w:tc>
      <w:tc>
        <w:tcPr>
          <w:tcW w:w="2552" w:type="dxa"/>
          <w:shd w:val="clear" w:color="auto" w:fill="auto"/>
        </w:tcPr>
        <w:p w14:paraId="3B2AD0CF" w14:textId="77777777" w:rsidR="005522A5" w:rsidRPr="008F2CCC" w:rsidRDefault="005522A5"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14:paraId="749961B3" w14:textId="2CBA4817" w:rsidR="005522A5" w:rsidRPr="005E0D87" w:rsidRDefault="00220114" w:rsidP="00D66460">
          <w:pPr>
            <w:jc w:val="both"/>
            <w:rPr>
              <w:rFonts w:ascii="Arial" w:hAnsi="Arial" w:cs="Arial"/>
              <w:b/>
              <w:bCs/>
              <w:sz w:val="15"/>
              <w:szCs w:val="15"/>
            </w:rPr>
          </w:pPr>
          <w:r>
            <w:rPr>
              <w:rFonts w:ascii="Palatino Linotype" w:hAnsi="Palatino Linotype"/>
              <w:b/>
              <w:sz w:val="22"/>
              <w:szCs w:val="22"/>
              <w:lang w:val="es-ES_tradnl"/>
            </w:rPr>
            <w:t>XXXXXXX XXXXXX XXXXXXXX XXXXXXXXX</w:t>
          </w:r>
          <w:r w:rsidR="005522A5">
            <w:rPr>
              <w:rFonts w:ascii="Arial" w:hAnsi="Arial" w:cs="Arial"/>
              <w:b/>
              <w:bCs/>
              <w:color w:val="333333"/>
              <w:sz w:val="15"/>
              <w:szCs w:val="15"/>
              <w:shd w:val="clear" w:color="auto" w:fill="F7F7F8"/>
            </w:rPr>
            <w:t> </w:t>
          </w:r>
        </w:p>
      </w:tc>
    </w:tr>
    <w:tr w:rsidR="005522A5" w:rsidRPr="008F2CCC" w14:paraId="28A493EB" w14:textId="77777777" w:rsidTr="005F31DE">
      <w:trPr>
        <w:trHeight w:val="228"/>
      </w:trPr>
      <w:tc>
        <w:tcPr>
          <w:tcW w:w="4253" w:type="dxa"/>
          <w:vMerge/>
          <w:shd w:val="clear" w:color="auto" w:fill="auto"/>
        </w:tcPr>
        <w:p w14:paraId="06C77D31" w14:textId="77777777" w:rsidR="005522A5" w:rsidRPr="008F2CCC" w:rsidRDefault="005522A5" w:rsidP="007A5836">
          <w:pPr>
            <w:rPr>
              <w:rFonts w:ascii="Palatino Linotype" w:hAnsi="Palatino Linotype"/>
              <w:b/>
              <w:sz w:val="22"/>
              <w:szCs w:val="22"/>
              <w:lang w:val="es-ES_tradnl"/>
            </w:rPr>
          </w:pPr>
        </w:p>
      </w:tc>
      <w:tc>
        <w:tcPr>
          <w:tcW w:w="2552" w:type="dxa"/>
          <w:shd w:val="clear" w:color="auto" w:fill="auto"/>
        </w:tcPr>
        <w:p w14:paraId="2E1A72B4" w14:textId="77777777" w:rsidR="005522A5" w:rsidRPr="008F2CCC" w:rsidRDefault="005522A5"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14:paraId="47AF3C2E" w14:textId="65688687" w:rsidR="005522A5" w:rsidRPr="00E34B1C" w:rsidRDefault="005522A5" w:rsidP="007B0D0D">
          <w:pPr>
            <w:jc w:val="both"/>
          </w:pPr>
          <w:r w:rsidRPr="00E34B1C">
            <w:rPr>
              <w:rFonts w:ascii="Palatino Linotype" w:hAnsi="Palatino Linotype"/>
              <w:b/>
              <w:sz w:val="22"/>
              <w:szCs w:val="22"/>
              <w:lang w:val="es-ES_tradnl"/>
            </w:rPr>
            <w:t xml:space="preserve">Ayuntamiento de </w:t>
          </w:r>
          <w:r>
            <w:rPr>
              <w:rFonts w:ascii="Palatino Linotype" w:hAnsi="Palatino Linotype"/>
              <w:b/>
              <w:sz w:val="22"/>
              <w:szCs w:val="22"/>
              <w:lang w:val="es-ES_tradnl"/>
            </w:rPr>
            <w:t xml:space="preserve">Malinalco </w:t>
          </w:r>
        </w:p>
      </w:tc>
    </w:tr>
    <w:tr w:rsidR="005522A5" w:rsidRPr="008F2CCC" w14:paraId="0F114FF0" w14:textId="77777777" w:rsidTr="005F31DE">
      <w:tc>
        <w:tcPr>
          <w:tcW w:w="4253" w:type="dxa"/>
          <w:vMerge/>
          <w:shd w:val="clear" w:color="auto" w:fill="auto"/>
        </w:tcPr>
        <w:p w14:paraId="4CCB64BA" w14:textId="77777777" w:rsidR="005522A5" w:rsidRPr="008F2CCC" w:rsidRDefault="005522A5" w:rsidP="00A2780F">
          <w:pPr>
            <w:rPr>
              <w:rFonts w:ascii="Palatino Linotype" w:hAnsi="Palatino Linotype"/>
              <w:b/>
              <w:sz w:val="22"/>
              <w:szCs w:val="22"/>
              <w:lang w:val="es-ES_tradnl"/>
            </w:rPr>
          </w:pPr>
        </w:p>
      </w:tc>
      <w:tc>
        <w:tcPr>
          <w:tcW w:w="2552" w:type="dxa"/>
          <w:shd w:val="clear" w:color="auto" w:fill="auto"/>
        </w:tcPr>
        <w:p w14:paraId="31E422EA" w14:textId="0B158FD7" w:rsidR="005522A5" w:rsidRPr="008F2CCC" w:rsidRDefault="005522A5"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827" w:type="dxa"/>
          <w:shd w:val="clear" w:color="auto" w:fill="auto"/>
        </w:tcPr>
        <w:p w14:paraId="181C41B4" w14:textId="1561C6D0" w:rsidR="005522A5" w:rsidRPr="008F2CCC" w:rsidRDefault="005522A5"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6337BCB3" w:rsidR="005522A5" w:rsidRPr="0010196A" w:rsidRDefault="005522A5"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C83730"/>
    <w:multiLevelType w:val="hybridMultilevel"/>
    <w:tmpl w:val="DD742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BFD3388"/>
    <w:multiLevelType w:val="multilevel"/>
    <w:tmpl w:val="414A2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7102036"/>
    <w:multiLevelType w:val="hybridMultilevel"/>
    <w:tmpl w:val="F4786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8ED6C9F"/>
    <w:multiLevelType w:val="hybridMultilevel"/>
    <w:tmpl w:val="D374A6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3"/>
  </w:num>
  <w:num w:numId="2">
    <w:abstractNumId w:val="1"/>
  </w:num>
  <w:num w:numId="3">
    <w:abstractNumId w:val="4"/>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5"/>
  </w:num>
  <w:num w:numId="7">
    <w:abstractNumId w:val="2"/>
  </w:num>
  <w:num w:numId="8">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0C4C"/>
    <w:rsid w:val="00001610"/>
    <w:rsid w:val="0000258A"/>
    <w:rsid w:val="000025F0"/>
    <w:rsid w:val="0000265E"/>
    <w:rsid w:val="000026CD"/>
    <w:rsid w:val="00002897"/>
    <w:rsid w:val="00002A00"/>
    <w:rsid w:val="00002E83"/>
    <w:rsid w:val="0000328A"/>
    <w:rsid w:val="00003363"/>
    <w:rsid w:val="000041B5"/>
    <w:rsid w:val="000046A7"/>
    <w:rsid w:val="00004C7A"/>
    <w:rsid w:val="00004F9A"/>
    <w:rsid w:val="000054EA"/>
    <w:rsid w:val="0000588F"/>
    <w:rsid w:val="000060C2"/>
    <w:rsid w:val="0000633D"/>
    <w:rsid w:val="00006728"/>
    <w:rsid w:val="00006CB3"/>
    <w:rsid w:val="00006EC0"/>
    <w:rsid w:val="00006F2F"/>
    <w:rsid w:val="00007558"/>
    <w:rsid w:val="000075A8"/>
    <w:rsid w:val="00007AF1"/>
    <w:rsid w:val="00007AFD"/>
    <w:rsid w:val="00007FD8"/>
    <w:rsid w:val="000104F0"/>
    <w:rsid w:val="000109F4"/>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6B"/>
    <w:rsid w:val="00017EBE"/>
    <w:rsid w:val="00020921"/>
    <w:rsid w:val="00020BD7"/>
    <w:rsid w:val="00020C9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5D2"/>
    <w:rsid w:val="0004120D"/>
    <w:rsid w:val="000415DD"/>
    <w:rsid w:val="00041959"/>
    <w:rsid w:val="00041A86"/>
    <w:rsid w:val="0004232D"/>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868"/>
    <w:rsid w:val="00051ADD"/>
    <w:rsid w:val="00051B43"/>
    <w:rsid w:val="00051D2A"/>
    <w:rsid w:val="0005265B"/>
    <w:rsid w:val="000527F0"/>
    <w:rsid w:val="00052E1B"/>
    <w:rsid w:val="0005363B"/>
    <w:rsid w:val="000539B7"/>
    <w:rsid w:val="00053A25"/>
    <w:rsid w:val="00053FA9"/>
    <w:rsid w:val="00054446"/>
    <w:rsid w:val="000546E2"/>
    <w:rsid w:val="00054BD4"/>
    <w:rsid w:val="00054CFB"/>
    <w:rsid w:val="000550D6"/>
    <w:rsid w:val="00055200"/>
    <w:rsid w:val="000558A1"/>
    <w:rsid w:val="00055AF8"/>
    <w:rsid w:val="00055BF6"/>
    <w:rsid w:val="00055E68"/>
    <w:rsid w:val="00055FCD"/>
    <w:rsid w:val="00056019"/>
    <w:rsid w:val="00056469"/>
    <w:rsid w:val="000568EF"/>
    <w:rsid w:val="00056DB4"/>
    <w:rsid w:val="00057241"/>
    <w:rsid w:val="00057476"/>
    <w:rsid w:val="00057716"/>
    <w:rsid w:val="00057C91"/>
    <w:rsid w:val="000606B4"/>
    <w:rsid w:val="000613E3"/>
    <w:rsid w:val="000618EE"/>
    <w:rsid w:val="00061AA9"/>
    <w:rsid w:val="00061D4C"/>
    <w:rsid w:val="00061E9B"/>
    <w:rsid w:val="00061EB4"/>
    <w:rsid w:val="00062086"/>
    <w:rsid w:val="00062501"/>
    <w:rsid w:val="0006258E"/>
    <w:rsid w:val="00062793"/>
    <w:rsid w:val="000628AA"/>
    <w:rsid w:val="00062C16"/>
    <w:rsid w:val="00062E20"/>
    <w:rsid w:val="00062F8D"/>
    <w:rsid w:val="00062FE6"/>
    <w:rsid w:val="000633BB"/>
    <w:rsid w:val="000636AD"/>
    <w:rsid w:val="00063AEF"/>
    <w:rsid w:val="00063D4F"/>
    <w:rsid w:val="0006421E"/>
    <w:rsid w:val="00064245"/>
    <w:rsid w:val="000644B3"/>
    <w:rsid w:val="000646B0"/>
    <w:rsid w:val="00064B31"/>
    <w:rsid w:val="000657EC"/>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7"/>
    <w:rsid w:val="00076FD9"/>
    <w:rsid w:val="00077AC1"/>
    <w:rsid w:val="00077B79"/>
    <w:rsid w:val="00077BB8"/>
    <w:rsid w:val="00077BC0"/>
    <w:rsid w:val="0008043B"/>
    <w:rsid w:val="0008139C"/>
    <w:rsid w:val="00081B66"/>
    <w:rsid w:val="0008338D"/>
    <w:rsid w:val="000839BA"/>
    <w:rsid w:val="00084079"/>
    <w:rsid w:val="0008420F"/>
    <w:rsid w:val="000847B2"/>
    <w:rsid w:val="00085229"/>
    <w:rsid w:val="0008542A"/>
    <w:rsid w:val="00085585"/>
    <w:rsid w:val="00085973"/>
    <w:rsid w:val="000861FF"/>
    <w:rsid w:val="0008668D"/>
    <w:rsid w:val="00086980"/>
    <w:rsid w:val="0008710F"/>
    <w:rsid w:val="00087448"/>
    <w:rsid w:val="00087D47"/>
    <w:rsid w:val="00090A5A"/>
    <w:rsid w:val="00090C67"/>
    <w:rsid w:val="00090CC8"/>
    <w:rsid w:val="00090EEE"/>
    <w:rsid w:val="000914A4"/>
    <w:rsid w:val="000922B0"/>
    <w:rsid w:val="00092385"/>
    <w:rsid w:val="00092543"/>
    <w:rsid w:val="00092789"/>
    <w:rsid w:val="00092893"/>
    <w:rsid w:val="00092A6B"/>
    <w:rsid w:val="00092F37"/>
    <w:rsid w:val="00094AD0"/>
    <w:rsid w:val="00095302"/>
    <w:rsid w:val="0009541B"/>
    <w:rsid w:val="000955F6"/>
    <w:rsid w:val="00095950"/>
    <w:rsid w:val="0009628B"/>
    <w:rsid w:val="00096D57"/>
    <w:rsid w:val="000970F0"/>
    <w:rsid w:val="0009712E"/>
    <w:rsid w:val="00097B14"/>
    <w:rsid w:val="00097CBB"/>
    <w:rsid w:val="00097D26"/>
    <w:rsid w:val="000A0195"/>
    <w:rsid w:val="000A06CB"/>
    <w:rsid w:val="000A096C"/>
    <w:rsid w:val="000A0C7C"/>
    <w:rsid w:val="000A1149"/>
    <w:rsid w:val="000A1549"/>
    <w:rsid w:val="000A1956"/>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0510"/>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9DA"/>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B93"/>
    <w:rsid w:val="000C4DFA"/>
    <w:rsid w:val="000C51CD"/>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C7F93"/>
    <w:rsid w:val="000D075B"/>
    <w:rsid w:val="000D0DA0"/>
    <w:rsid w:val="000D1A6F"/>
    <w:rsid w:val="000D1B2D"/>
    <w:rsid w:val="000D21C4"/>
    <w:rsid w:val="000D2684"/>
    <w:rsid w:val="000D2BC0"/>
    <w:rsid w:val="000D3B49"/>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38D1"/>
    <w:rsid w:val="000E3C5C"/>
    <w:rsid w:val="000E46D9"/>
    <w:rsid w:val="000E558F"/>
    <w:rsid w:val="000E5592"/>
    <w:rsid w:val="000E5C93"/>
    <w:rsid w:val="000E6341"/>
    <w:rsid w:val="000E68DA"/>
    <w:rsid w:val="000E6C51"/>
    <w:rsid w:val="000E7182"/>
    <w:rsid w:val="000E71A3"/>
    <w:rsid w:val="000E72D5"/>
    <w:rsid w:val="000E74AC"/>
    <w:rsid w:val="000F0CB4"/>
    <w:rsid w:val="000F0F1C"/>
    <w:rsid w:val="000F2185"/>
    <w:rsid w:val="000F22FE"/>
    <w:rsid w:val="000F251F"/>
    <w:rsid w:val="000F2927"/>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028"/>
    <w:rsid w:val="0010196A"/>
    <w:rsid w:val="00101BFD"/>
    <w:rsid w:val="00102334"/>
    <w:rsid w:val="001027DA"/>
    <w:rsid w:val="001028C2"/>
    <w:rsid w:val="00102972"/>
    <w:rsid w:val="00102BE0"/>
    <w:rsid w:val="001030D5"/>
    <w:rsid w:val="00104BFE"/>
    <w:rsid w:val="00104E56"/>
    <w:rsid w:val="0010553A"/>
    <w:rsid w:val="00105EF2"/>
    <w:rsid w:val="00106268"/>
    <w:rsid w:val="001063BB"/>
    <w:rsid w:val="00106A20"/>
    <w:rsid w:val="00106B41"/>
    <w:rsid w:val="00106C3B"/>
    <w:rsid w:val="00106FBF"/>
    <w:rsid w:val="00107FBF"/>
    <w:rsid w:val="00111746"/>
    <w:rsid w:val="00111DBB"/>
    <w:rsid w:val="00111F07"/>
    <w:rsid w:val="00112988"/>
    <w:rsid w:val="00113015"/>
    <w:rsid w:val="001131FD"/>
    <w:rsid w:val="00113629"/>
    <w:rsid w:val="001136D3"/>
    <w:rsid w:val="0011420D"/>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AA0"/>
    <w:rsid w:val="00135FC1"/>
    <w:rsid w:val="0013622C"/>
    <w:rsid w:val="001371A5"/>
    <w:rsid w:val="00137548"/>
    <w:rsid w:val="001376BF"/>
    <w:rsid w:val="001378F0"/>
    <w:rsid w:val="00137AEE"/>
    <w:rsid w:val="00137D02"/>
    <w:rsid w:val="00140222"/>
    <w:rsid w:val="00140252"/>
    <w:rsid w:val="001406EB"/>
    <w:rsid w:val="00140BB6"/>
    <w:rsid w:val="00140BE0"/>
    <w:rsid w:val="00140FA7"/>
    <w:rsid w:val="001419FB"/>
    <w:rsid w:val="00141EE7"/>
    <w:rsid w:val="001425F5"/>
    <w:rsid w:val="001433DD"/>
    <w:rsid w:val="00143643"/>
    <w:rsid w:val="00144BB9"/>
    <w:rsid w:val="0014538F"/>
    <w:rsid w:val="0014582C"/>
    <w:rsid w:val="00145D61"/>
    <w:rsid w:val="00145F32"/>
    <w:rsid w:val="00146317"/>
    <w:rsid w:val="00146C83"/>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71A"/>
    <w:rsid w:val="00153F8E"/>
    <w:rsid w:val="001554A0"/>
    <w:rsid w:val="0015612E"/>
    <w:rsid w:val="001564C0"/>
    <w:rsid w:val="00156AD5"/>
    <w:rsid w:val="00156D01"/>
    <w:rsid w:val="00156ECA"/>
    <w:rsid w:val="0015728B"/>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65A"/>
    <w:rsid w:val="00172EC4"/>
    <w:rsid w:val="001731F5"/>
    <w:rsid w:val="001737DF"/>
    <w:rsid w:val="00173A70"/>
    <w:rsid w:val="00174AEB"/>
    <w:rsid w:val="00175155"/>
    <w:rsid w:val="00175590"/>
    <w:rsid w:val="00175682"/>
    <w:rsid w:val="001757B6"/>
    <w:rsid w:val="00175805"/>
    <w:rsid w:val="00175CC8"/>
    <w:rsid w:val="00175EBB"/>
    <w:rsid w:val="00175FE0"/>
    <w:rsid w:val="001761C2"/>
    <w:rsid w:val="001769F3"/>
    <w:rsid w:val="0017793E"/>
    <w:rsid w:val="001779E0"/>
    <w:rsid w:val="00177BBD"/>
    <w:rsid w:val="00177E7F"/>
    <w:rsid w:val="00177F5F"/>
    <w:rsid w:val="00180098"/>
    <w:rsid w:val="00181250"/>
    <w:rsid w:val="00181D02"/>
    <w:rsid w:val="00181D67"/>
    <w:rsid w:val="00182009"/>
    <w:rsid w:val="001821FD"/>
    <w:rsid w:val="001825CC"/>
    <w:rsid w:val="001826A7"/>
    <w:rsid w:val="001830EE"/>
    <w:rsid w:val="001834AE"/>
    <w:rsid w:val="00183ACB"/>
    <w:rsid w:val="00183CB1"/>
    <w:rsid w:val="00183D30"/>
    <w:rsid w:val="00184684"/>
    <w:rsid w:val="00184A75"/>
    <w:rsid w:val="001854E0"/>
    <w:rsid w:val="00185B0F"/>
    <w:rsid w:val="00185D81"/>
    <w:rsid w:val="00185D8A"/>
    <w:rsid w:val="00185EEA"/>
    <w:rsid w:val="00186EDD"/>
    <w:rsid w:val="00187106"/>
    <w:rsid w:val="0018725D"/>
    <w:rsid w:val="0018726A"/>
    <w:rsid w:val="00187682"/>
    <w:rsid w:val="001877EE"/>
    <w:rsid w:val="001900D7"/>
    <w:rsid w:val="00190498"/>
    <w:rsid w:val="00190687"/>
    <w:rsid w:val="00190BFD"/>
    <w:rsid w:val="0019130A"/>
    <w:rsid w:val="00191B16"/>
    <w:rsid w:val="00192B47"/>
    <w:rsid w:val="0019369B"/>
    <w:rsid w:val="00193D12"/>
    <w:rsid w:val="0019504F"/>
    <w:rsid w:val="00195288"/>
    <w:rsid w:val="0019536A"/>
    <w:rsid w:val="00195609"/>
    <w:rsid w:val="00195662"/>
    <w:rsid w:val="00195B1E"/>
    <w:rsid w:val="00195D26"/>
    <w:rsid w:val="00195F6E"/>
    <w:rsid w:val="001962AC"/>
    <w:rsid w:val="0019664E"/>
    <w:rsid w:val="00197E56"/>
    <w:rsid w:val="001A0054"/>
    <w:rsid w:val="001A0501"/>
    <w:rsid w:val="001A12F5"/>
    <w:rsid w:val="001A14F4"/>
    <w:rsid w:val="001A19AF"/>
    <w:rsid w:val="001A1D0F"/>
    <w:rsid w:val="001A2717"/>
    <w:rsid w:val="001A280D"/>
    <w:rsid w:val="001A2917"/>
    <w:rsid w:val="001A2C39"/>
    <w:rsid w:val="001A2CBD"/>
    <w:rsid w:val="001A3095"/>
    <w:rsid w:val="001A328E"/>
    <w:rsid w:val="001A397C"/>
    <w:rsid w:val="001A3FEF"/>
    <w:rsid w:val="001A4369"/>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9DB"/>
    <w:rsid w:val="001B1ABC"/>
    <w:rsid w:val="001B1D04"/>
    <w:rsid w:val="001B2536"/>
    <w:rsid w:val="001B27AD"/>
    <w:rsid w:val="001B2E89"/>
    <w:rsid w:val="001B32BF"/>
    <w:rsid w:val="001B3698"/>
    <w:rsid w:val="001B3C5C"/>
    <w:rsid w:val="001B3D07"/>
    <w:rsid w:val="001B3F12"/>
    <w:rsid w:val="001B449C"/>
    <w:rsid w:val="001B47B3"/>
    <w:rsid w:val="001B4AED"/>
    <w:rsid w:val="001B4E78"/>
    <w:rsid w:val="001B522E"/>
    <w:rsid w:val="001B5A4E"/>
    <w:rsid w:val="001B5CF1"/>
    <w:rsid w:val="001B6086"/>
    <w:rsid w:val="001B626B"/>
    <w:rsid w:val="001B6521"/>
    <w:rsid w:val="001B6C5F"/>
    <w:rsid w:val="001B6EFE"/>
    <w:rsid w:val="001C02EC"/>
    <w:rsid w:val="001C0777"/>
    <w:rsid w:val="001C08B6"/>
    <w:rsid w:val="001C13AC"/>
    <w:rsid w:val="001C20B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147"/>
    <w:rsid w:val="001D1592"/>
    <w:rsid w:val="001D197C"/>
    <w:rsid w:val="001D1BD4"/>
    <w:rsid w:val="001D2165"/>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5927"/>
    <w:rsid w:val="001D6107"/>
    <w:rsid w:val="001D61F9"/>
    <w:rsid w:val="001D6D89"/>
    <w:rsid w:val="001D6F14"/>
    <w:rsid w:val="001D7279"/>
    <w:rsid w:val="001D73D9"/>
    <w:rsid w:val="001D7A1D"/>
    <w:rsid w:val="001D7A88"/>
    <w:rsid w:val="001D7C26"/>
    <w:rsid w:val="001D7C84"/>
    <w:rsid w:val="001D7D77"/>
    <w:rsid w:val="001E01E5"/>
    <w:rsid w:val="001E079B"/>
    <w:rsid w:val="001E0842"/>
    <w:rsid w:val="001E0A85"/>
    <w:rsid w:val="001E1048"/>
    <w:rsid w:val="001E1485"/>
    <w:rsid w:val="001E1DDD"/>
    <w:rsid w:val="001E1FBA"/>
    <w:rsid w:val="001E2265"/>
    <w:rsid w:val="001E298F"/>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C79"/>
    <w:rsid w:val="001E7F57"/>
    <w:rsid w:val="001F0129"/>
    <w:rsid w:val="001F01FC"/>
    <w:rsid w:val="001F0238"/>
    <w:rsid w:val="001F0CAB"/>
    <w:rsid w:val="001F15B2"/>
    <w:rsid w:val="001F1BAC"/>
    <w:rsid w:val="001F1EC5"/>
    <w:rsid w:val="001F1F43"/>
    <w:rsid w:val="001F2A8A"/>
    <w:rsid w:val="001F3670"/>
    <w:rsid w:val="001F3788"/>
    <w:rsid w:val="001F429F"/>
    <w:rsid w:val="001F4B32"/>
    <w:rsid w:val="001F4BE7"/>
    <w:rsid w:val="001F4EAA"/>
    <w:rsid w:val="001F5124"/>
    <w:rsid w:val="001F5AC5"/>
    <w:rsid w:val="001F5B1C"/>
    <w:rsid w:val="001F5B5B"/>
    <w:rsid w:val="001F6409"/>
    <w:rsid w:val="001F6D6E"/>
    <w:rsid w:val="001F6EC4"/>
    <w:rsid w:val="001F6F43"/>
    <w:rsid w:val="001F7C05"/>
    <w:rsid w:val="001F7F0F"/>
    <w:rsid w:val="001F7FB1"/>
    <w:rsid w:val="002008F0"/>
    <w:rsid w:val="00200E18"/>
    <w:rsid w:val="00200E9B"/>
    <w:rsid w:val="00201538"/>
    <w:rsid w:val="002015C4"/>
    <w:rsid w:val="00201D37"/>
    <w:rsid w:val="00201EFA"/>
    <w:rsid w:val="00202781"/>
    <w:rsid w:val="002028D5"/>
    <w:rsid w:val="0020314B"/>
    <w:rsid w:val="002034BD"/>
    <w:rsid w:val="002034EC"/>
    <w:rsid w:val="00204207"/>
    <w:rsid w:val="00204DE3"/>
    <w:rsid w:val="00204FDF"/>
    <w:rsid w:val="0020533C"/>
    <w:rsid w:val="0020564A"/>
    <w:rsid w:val="00205684"/>
    <w:rsid w:val="00205BDE"/>
    <w:rsid w:val="002064B3"/>
    <w:rsid w:val="00206EF4"/>
    <w:rsid w:val="00210956"/>
    <w:rsid w:val="00210AF1"/>
    <w:rsid w:val="002126AA"/>
    <w:rsid w:val="00212797"/>
    <w:rsid w:val="00212AD4"/>
    <w:rsid w:val="00212CDA"/>
    <w:rsid w:val="00212E8D"/>
    <w:rsid w:val="00213125"/>
    <w:rsid w:val="002141DB"/>
    <w:rsid w:val="0021504D"/>
    <w:rsid w:val="0021511B"/>
    <w:rsid w:val="002155FB"/>
    <w:rsid w:val="002156E0"/>
    <w:rsid w:val="00215701"/>
    <w:rsid w:val="002159F8"/>
    <w:rsid w:val="00215C9B"/>
    <w:rsid w:val="00215D98"/>
    <w:rsid w:val="00215DCB"/>
    <w:rsid w:val="00216EF2"/>
    <w:rsid w:val="002176D1"/>
    <w:rsid w:val="00217725"/>
    <w:rsid w:val="002178DB"/>
    <w:rsid w:val="0021793F"/>
    <w:rsid w:val="00220114"/>
    <w:rsid w:val="0022012C"/>
    <w:rsid w:val="0022088C"/>
    <w:rsid w:val="00220940"/>
    <w:rsid w:val="00220B7B"/>
    <w:rsid w:val="00220EA0"/>
    <w:rsid w:val="00221482"/>
    <w:rsid w:val="00221A3D"/>
    <w:rsid w:val="00221A76"/>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43B"/>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8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6E2"/>
    <w:rsid w:val="00252AFC"/>
    <w:rsid w:val="002531E4"/>
    <w:rsid w:val="00253DE8"/>
    <w:rsid w:val="00254045"/>
    <w:rsid w:val="002540F3"/>
    <w:rsid w:val="0025429E"/>
    <w:rsid w:val="0025472A"/>
    <w:rsid w:val="002552B3"/>
    <w:rsid w:val="0025568F"/>
    <w:rsid w:val="002556A0"/>
    <w:rsid w:val="002559D5"/>
    <w:rsid w:val="00255F02"/>
    <w:rsid w:val="002563A4"/>
    <w:rsid w:val="00256CEB"/>
    <w:rsid w:val="00257594"/>
    <w:rsid w:val="0025785D"/>
    <w:rsid w:val="00257FDC"/>
    <w:rsid w:val="00260C82"/>
    <w:rsid w:val="00260FDA"/>
    <w:rsid w:val="002610E1"/>
    <w:rsid w:val="00261AD7"/>
    <w:rsid w:val="00261D25"/>
    <w:rsid w:val="00263BFE"/>
    <w:rsid w:val="002653BD"/>
    <w:rsid w:val="00265CEC"/>
    <w:rsid w:val="00265D9D"/>
    <w:rsid w:val="00265F1F"/>
    <w:rsid w:val="002660D2"/>
    <w:rsid w:val="00266A92"/>
    <w:rsid w:val="00266C7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229"/>
    <w:rsid w:val="002766F9"/>
    <w:rsid w:val="0027711B"/>
    <w:rsid w:val="00277316"/>
    <w:rsid w:val="00277453"/>
    <w:rsid w:val="00277DD9"/>
    <w:rsid w:val="0028019C"/>
    <w:rsid w:val="0028167B"/>
    <w:rsid w:val="00281AA4"/>
    <w:rsid w:val="0028266C"/>
    <w:rsid w:val="00282679"/>
    <w:rsid w:val="00283424"/>
    <w:rsid w:val="002843D9"/>
    <w:rsid w:val="0028530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1C0"/>
    <w:rsid w:val="002A462C"/>
    <w:rsid w:val="002A4F20"/>
    <w:rsid w:val="002A4FBB"/>
    <w:rsid w:val="002A55B8"/>
    <w:rsid w:val="002A5A7C"/>
    <w:rsid w:val="002A5E0D"/>
    <w:rsid w:val="002A60F9"/>
    <w:rsid w:val="002A616A"/>
    <w:rsid w:val="002A63FA"/>
    <w:rsid w:val="002A707F"/>
    <w:rsid w:val="002A7ADC"/>
    <w:rsid w:val="002B0232"/>
    <w:rsid w:val="002B0E2D"/>
    <w:rsid w:val="002B0E88"/>
    <w:rsid w:val="002B1211"/>
    <w:rsid w:val="002B14DD"/>
    <w:rsid w:val="002B1EFF"/>
    <w:rsid w:val="002B1F09"/>
    <w:rsid w:val="002B2608"/>
    <w:rsid w:val="002B285A"/>
    <w:rsid w:val="002B29D7"/>
    <w:rsid w:val="002B2AF8"/>
    <w:rsid w:val="002B2F18"/>
    <w:rsid w:val="002B3002"/>
    <w:rsid w:val="002B323A"/>
    <w:rsid w:val="002B38AB"/>
    <w:rsid w:val="002B398F"/>
    <w:rsid w:val="002B4B40"/>
    <w:rsid w:val="002B578D"/>
    <w:rsid w:val="002B5A2B"/>
    <w:rsid w:val="002B5B30"/>
    <w:rsid w:val="002B60B8"/>
    <w:rsid w:val="002B60DC"/>
    <w:rsid w:val="002B6394"/>
    <w:rsid w:val="002B6E64"/>
    <w:rsid w:val="002B7094"/>
    <w:rsid w:val="002B7129"/>
    <w:rsid w:val="002B7695"/>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0D5"/>
    <w:rsid w:val="002D1C47"/>
    <w:rsid w:val="002D1F7F"/>
    <w:rsid w:val="002D2928"/>
    <w:rsid w:val="002D2D27"/>
    <w:rsid w:val="002D2D55"/>
    <w:rsid w:val="002D2E8E"/>
    <w:rsid w:val="002D30A0"/>
    <w:rsid w:val="002D32E2"/>
    <w:rsid w:val="002D334A"/>
    <w:rsid w:val="002D4F3D"/>
    <w:rsid w:val="002D4F4B"/>
    <w:rsid w:val="002D51F7"/>
    <w:rsid w:val="002D52A2"/>
    <w:rsid w:val="002D5962"/>
    <w:rsid w:val="002D5D07"/>
    <w:rsid w:val="002D5F76"/>
    <w:rsid w:val="002D6FD7"/>
    <w:rsid w:val="002D7159"/>
    <w:rsid w:val="002D773B"/>
    <w:rsid w:val="002D7957"/>
    <w:rsid w:val="002D79D3"/>
    <w:rsid w:val="002E0326"/>
    <w:rsid w:val="002E0AF3"/>
    <w:rsid w:val="002E1112"/>
    <w:rsid w:val="002E1339"/>
    <w:rsid w:val="002E157D"/>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8B9"/>
    <w:rsid w:val="002E6DFA"/>
    <w:rsid w:val="002E79BD"/>
    <w:rsid w:val="002E7B6A"/>
    <w:rsid w:val="002E7FF5"/>
    <w:rsid w:val="002F0689"/>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1E20"/>
    <w:rsid w:val="003020FD"/>
    <w:rsid w:val="0030219F"/>
    <w:rsid w:val="00303671"/>
    <w:rsid w:val="00303AF8"/>
    <w:rsid w:val="00304085"/>
    <w:rsid w:val="0030426C"/>
    <w:rsid w:val="003044B2"/>
    <w:rsid w:val="00304BA5"/>
    <w:rsid w:val="003052CB"/>
    <w:rsid w:val="003056B1"/>
    <w:rsid w:val="00305F6C"/>
    <w:rsid w:val="00306542"/>
    <w:rsid w:val="00306604"/>
    <w:rsid w:val="00306BCD"/>
    <w:rsid w:val="0031045D"/>
    <w:rsid w:val="003109E6"/>
    <w:rsid w:val="00310EF9"/>
    <w:rsid w:val="003115D4"/>
    <w:rsid w:val="0031165B"/>
    <w:rsid w:val="0031182B"/>
    <w:rsid w:val="00311FD7"/>
    <w:rsid w:val="003123CB"/>
    <w:rsid w:val="00312CD1"/>
    <w:rsid w:val="0031305F"/>
    <w:rsid w:val="00313499"/>
    <w:rsid w:val="003135FC"/>
    <w:rsid w:val="0031406E"/>
    <w:rsid w:val="00314A51"/>
    <w:rsid w:val="00314D14"/>
    <w:rsid w:val="00315203"/>
    <w:rsid w:val="003154CE"/>
    <w:rsid w:val="00316C42"/>
    <w:rsid w:val="00317EC0"/>
    <w:rsid w:val="00320139"/>
    <w:rsid w:val="003204FC"/>
    <w:rsid w:val="00320CD2"/>
    <w:rsid w:val="00320DF4"/>
    <w:rsid w:val="00321325"/>
    <w:rsid w:val="003216AE"/>
    <w:rsid w:val="00321CD2"/>
    <w:rsid w:val="00321D46"/>
    <w:rsid w:val="0032217D"/>
    <w:rsid w:val="003226EE"/>
    <w:rsid w:val="00322956"/>
    <w:rsid w:val="00322B03"/>
    <w:rsid w:val="00322F4E"/>
    <w:rsid w:val="00323054"/>
    <w:rsid w:val="00323088"/>
    <w:rsid w:val="003231EA"/>
    <w:rsid w:val="0032361C"/>
    <w:rsid w:val="003236D3"/>
    <w:rsid w:val="00323DD5"/>
    <w:rsid w:val="00323F80"/>
    <w:rsid w:val="00324028"/>
    <w:rsid w:val="00324949"/>
    <w:rsid w:val="00324C3F"/>
    <w:rsid w:val="00324D82"/>
    <w:rsid w:val="0032570C"/>
    <w:rsid w:val="003259B8"/>
    <w:rsid w:val="00325F6D"/>
    <w:rsid w:val="00326464"/>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1B9"/>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4BF"/>
    <w:rsid w:val="00351CDC"/>
    <w:rsid w:val="00351F0F"/>
    <w:rsid w:val="0035219E"/>
    <w:rsid w:val="003524B2"/>
    <w:rsid w:val="003526CF"/>
    <w:rsid w:val="00352D8A"/>
    <w:rsid w:val="00353134"/>
    <w:rsid w:val="00353139"/>
    <w:rsid w:val="00353174"/>
    <w:rsid w:val="00353546"/>
    <w:rsid w:val="00354355"/>
    <w:rsid w:val="0035481E"/>
    <w:rsid w:val="00354CDD"/>
    <w:rsid w:val="003552BF"/>
    <w:rsid w:val="00355650"/>
    <w:rsid w:val="003561CB"/>
    <w:rsid w:val="0035677A"/>
    <w:rsid w:val="003567C7"/>
    <w:rsid w:val="00356E32"/>
    <w:rsid w:val="00356E5D"/>
    <w:rsid w:val="00357292"/>
    <w:rsid w:val="00357421"/>
    <w:rsid w:val="003576E8"/>
    <w:rsid w:val="00357994"/>
    <w:rsid w:val="003579AB"/>
    <w:rsid w:val="0036004B"/>
    <w:rsid w:val="003604BD"/>
    <w:rsid w:val="003604F7"/>
    <w:rsid w:val="003605BA"/>
    <w:rsid w:val="00360675"/>
    <w:rsid w:val="00361BFD"/>
    <w:rsid w:val="003622CB"/>
    <w:rsid w:val="003628F4"/>
    <w:rsid w:val="0036306A"/>
    <w:rsid w:val="00364487"/>
    <w:rsid w:val="00364BC7"/>
    <w:rsid w:val="003652DA"/>
    <w:rsid w:val="00365921"/>
    <w:rsid w:val="00365DB3"/>
    <w:rsid w:val="00366317"/>
    <w:rsid w:val="003663F5"/>
    <w:rsid w:val="00366DDB"/>
    <w:rsid w:val="00367092"/>
    <w:rsid w:val="003672D8"/>
    <w:rsid w:val="00367536"/>
    <w:rsid w:val="0036781E"/>
    <w:rsid w:val="00367DBB"/>
    <w:rsid w:val="00367DDA"/>
    <w:rsid w:val="00370582"/>
    <w:rsid w:val="0037066B"/>
    <w:rsid w:val="00370A22"/>
    <w:rsid w:val="00370DE7"/>
    <w:rsid w:val="003712D5"/>
    <w:rsid w:val="00371F4F"/>
    <w:rsid w:val="00372082"/>
    <w:rsid w:val="003733D9"/>
    <w:rsid w:val="0037348F"/>
    <w:rsid w:val="003734EC"/>
    <w:rsid w:val="00373630"/>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7A8"/>
    <w:rsid w:val="00380A53"/>
    <w:rsid w:val="003815E1"/>
    <w:rsid w:val="00381AAA"/>
    <w:rsid w:val="00382A1D"/>
    <w:rsid w:val="00382E27"/>
    <w:rsid w:val="00383306"/>
    <w:rsid w:val="0038334A"/>
    <w:rsid w:val="00383658"/>
    <w:rsid w:val="00383839"/>
    <w:rsid w:val="00383898"/>
    <w:rsid w:val="0038391D"/>
    <w:rsid w:val="00383ACB"/>
    <w:rsid w:val="00383DF1"/>
    <w:rsid w:val="003840B7"/>
    <w:rsid w:val="00384274"/>
    <w:rsid w:val="00384862"/>
    <w:rsid w:val="00385020"/>
    <w:rsid w:val="003850EC"/>
    <w:rsid w:val="003852EA"/>
    <w:rsid w:val="0038692F"/>
    <w:rsid w:val="0038708D"/>
    <w:rsid w:val="0038767F"/>
    <w:rsid w:val="00387882"/>
    <w:rsid w:val="00387C97"/>
    <w:rsid w:val="003908D3"/>
    <w:rsid w:val="003915DF"/>
    <w:rsid w:val="0039196D"/>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A52"/>
    <w:rsid w:val="003A1C98"/>
    <w:rsid w:val="003A1DFE"/>
    <w:rsid w:val="003A228E"/>
    <w:rsid w:val="003A2718"/>
    <w:rsid w:val="003A3037"/>
    <w:rsid w:val="003A3111"/>
    <w:rsid w:val="003A3FBF"/>
    <w:rsid w:val="003A41C5"/>
    <w:rsid w:val="003A468A"/>
    <w:rsid w:val="003A4E64"/>
    <w:rsid w:val="003A52A9"/>
    <w:rsid w:val="003A546B"/>
    <w:rsid w:val="003A5BF1"/>
    <w:rsid w:val="003A6DCE"/>
    <w:rsid w:val="003A71DD"/>
    <w:rsid w:val="003A73F9"/>
    <w:rsid w:val="003A79AE"/>
    <w:rsid w:val="003A7A3C"/>
    <w:rsid w:val="003A7B0B"/>
    <w:rsid w:val="003A7F6E"/>
    <w:rsid w:val="003B0016"/>
    <w:rsid w:val="003B0C64"/>
    <w:rsid w:val="003B0D68"/>
    <w:rsid w:val="003B211C"/>
    <w:rsid w:val="003B2660"/>
    <w:rsid w:val="003B28B7"/>
    <w:rsid w:val="003B31F4"/>
    <w:rsid w:val="003B3B43"/>
    <w:rsid w:val="003B402D"/>
    <w:rsid w:val="003B40CF"/>
    <w:rsid w:val="003B43E8"/>
    <w:rsid w:val="003B443B"/>
    <w:rsid w:val="003B4C16"/>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20B9"/>
    <w:rsid w:val="003C22CD"/>
    <w:rsid w:val="003C2568"/>
    <w:rsid w:val="003C3006"/>
    <w:rsid w:val="003C3640"/>
    <w:rsid w:val="003C3ACE"/>
    <w:rsid w:val="003C3B4E"/>
    <w:rsid w:val="003C3D09"/>
    <w:rsid w:val="003C42E2"/>
    <w:rsid w:val="003C46B9"/>
    <w:rsid w:val="003C492A"/>
    <w:rsid w:val="003C549A"/>
    <w:rsid w:val="003C582F"/>
    <w:rsid w:val="003C593A"/>
    <w:rsid w:val="003C5AD5"/>
    <w:rsid w:val="003C5BE8"/>
    <w:rsid w:val="003C5FA2"/>
    <w:rsid w:val="003C653B"/>
    <w:rsid w:val="003C65F0"/>
    <w:rsid w:val="003C687A"/>
    <w:rsid w:val="003C6883"/>
    <w:rsid w:val="003C718E"/>
    <w:rsid w:val="003C736B"/>
    <w:rsid w:val="003C7B88"/>
    <w:rsid w:val="003D1122"/>
    <w:rsid w:val="003D1518"/>
    <w:rsid w:val="003D1C17"/>
    <w:rsid w:val="003D2BBA"/>
    <w:rsid w:val="003D2BCC"/>
    <w:rsid w:val="003D2E78"/>
    <w:rsid w:val="003D2F4B"/>
    <w:rsid w:val="003D30D7"/>
    <w:rsid w:val="003D355C"/>
    <w:rsid w:val="003D392A"/>
    <w:rsid w:val="003D3A0C"/>
    <w:rsid w:val="003D3E9E"/>
    <w:rsid w:val="003D3EC8"/>
    <w:rsid w:val="003D3F11"/>
    <w:rsid w:val="003D3F99"/>
    <w:rsid w:val="003D4091"/>
    <w:rsid w:val="003D4142"/>
    <w:rsid w:val="003D4885"/>
    <w:rsid w:val="003D4F06"/>
    <w:rsid w:val="003D53DD"/>
    <w:rsid w:val="003D5440"/>
    <w:rsid w:val="003D544E"/>
    <w:rsid w:val="003D5A25"/>
    <w:rsid w:val="003D5BE3"/>
    <w:rsid w:val="003D5C43"/>
    <w:rsid w:val="003D606B"/>
    <w:rsid w:val="003D6267"/>
    <w:rsid w:val="003D63D4"/>
    <w:rsid w:val="003D63E5"/>
    <w:rsid w:val="003D6B0A"/>
    <w:rsid w:val="003D74A1"/>
    <w:rsid w:val="003D7948"/>
    <w:rsid w:val="003E0020"/>
    <w:rsid w:val="003E05C7"/>
    <w:rsid w:val="003E0D20"/>
    <w:rsid w:val="003E0F14"/>
    <w:rsid w:val="003E1391"/>
    <w:rsid w:val="003E1926"/>
    <w:rsid w:val="003E222D"/>
    <w:rsid w:val="003E22CB"/>
    <w:rsid w:val="003E2402"/>
    <w:rsid w:val="003E2C19"/>
    <w:rsid w:val="003E349B"/>
    <w:rsid w:val="003E3832"/>
    <w:rsid w:val="003E3AFA"/>
    <w:rsid w:val="003E446F"/>
    <w:rsid w:val="003E4810"/>
    <w:rsid w:val="003E6650"/>
    <w:rsid w:val="003E6C51"/>
    <w:rsid w:val="003E728E"/>
    <w:rsid w:val="003E77DB"/>
    <w:rsid w:val="003E78F7"/>
    <w:rsid w:val="003E7BF9"/>
    <w:rsid w:val="003E7D00"/>
    <w:rsid w:val="003F012C"/>
    <w:rsid w:val="003F01CE"/>
    <w:rsid w:val="003F05FB"/>
    <w:rsid w:val="003F0AD8"/>
    <w:rsid w:val="003F0FA5"/>
    <w:rsid w:val="003F14A0"/>
    <w:rsid w:val="003F1938"/>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B4"/>
    <w:rsid w:val="00406BF2"/>
    <w:rsid w:val="00406EEC"/>
    <w:rsid w:val="00407744"/>
    <w:rsid w:val="004077A4"/>
    <w:rsid w:val="004079B2"/>
    <w:rsid w:val="00407B3E"/>
    <w:rsid w:val="004106BB"/>
    <w:rsid w:val="00410ACD"/>
    <w:rsid w:val="00410E81"/>
    <w:rsid w:val="00410F42"/>
    <w:rsid w:val="0041135E"/>
    <w:rsid w:val="0041180C"/>
    <w:rsid w:val="004125C6"/>
    <w:rsid w:val="00412944"/>
    <w:rsid w:val="00412BC2"/>
    <w:rsid w:val="00412D1A"/>
    <w:rsid w:val="004130E0"/>
    <w:rsid w:val="00413DA0"/>
    <w:rsid w:val="00414313"/>
    <w:rsid w:val="0041454B"/>
    <w:rsid w:val="00414A19"/>
    <w:rsid w:val="004153DD"/>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9A6"/>
    <w:rsid w:val="00430482"/>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5AC"/>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4D5"/>
    <w:rsid w:val="00447744"/>
    <w:rsid w:val="00447789"/>
    <w:rsid w:val="004479AC"/>
    <w:rsid w:val="00447C55"/>
    <w:rsid w:val="00450388"/>
    <w:rsid w:val="00450526"/>
    <w:rsid w:val="00451252"/>
    <w:rsid w:val="00451491"/>
    <w:rsid w:val="00451515"/>
    <w:rsid w:val="00451DD9"/>
    <w:rsid w:val="00452910"/>
    <w:rsid w:val="00453185"/>
    <w:rsid w:val="004536A9"/>
    <w:rsid w:val="0045460F"/>
    <w:rsid w:val="00454B3A"/>
    <w:rsid w:val="00455095"/>
    <w:rsid w:val="00455213"/>
    <w:rsid w:val="00455350"/>
    <w:rsid w:val="0045547E"/>
    <w:rsid w:val="0045569B"/>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396"/>
    <w:rsid w:val="0046557C"/>
    <w:rsid w:val="004656C4"/>
    <w:rsid w:val="00465A64"/>
    <w:rsid w:val="00466005"/>
    <w:rsid w:val="004662B2"/>
    <w:rsid w:val="00466E30"/>
    <w:rsid w:val="004672B1"/>
    <w:rsid w:val="004678F1"/>
    <w:rsid w:val="00467BE1"/>
    <w:rsid w:val="00467FDD"/>
    <w:rsid w:val="004718FD"/>
    <w:rsid w:val="00471C89"/>
    <w:rsid w:val="004721D7"/>
    <w:rsid w:val="00472203"/>
    <w:rsid w:val="00472B2F"/>
    <w:rsid w:val="00472EEC"/>
    <w:rsid w:val="00473992"/>
    <w:rsid w:val="004741E3"/>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34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364"/>
    <w:rsid w:val="004935D2"/>
    <w:rsid w:val="00493E3D"/>
    <w:rsid w:val="00493E71"/>
    <w:rsid w:val="00493F71"/>
    <w:rsid w:val="00494D8E"/>
    <w:rsid w:val="00495278"/>
    <w:rsid w:val="00495455"/>
    <w:rsid w:val="004956A6"/>
    <w:rsid w:val="00495796"/>
    <w:rsid w:val="00495809"/>
    <w:rsid w:val="00495E84"/>
    <w:rsid w:val="00497582"/>
    <w:rsid w:val="00497D47"/>
    <w:rsid w:val="00497FC5"/>
    <w:rsid w:val="004A04DD"/>
    <w:rsid w:val="004A087A"/>
    <w:rsid w:val="004A088B"/>
    <w:rsid w:val="004A1423"/>
    <w:rsid w:val="004A3199"/>
    <w:rsid w:val="004A40F2"/>
    <w:rsid w:val="004A45F9"/>
    <w:rsid w:val="004A4A3B"/>
    <w:rsid w:val="004A506A"/>
    <w:rsid w:val="004A57C3"/>
    <w:rsid w:val="004A5FA9"/>
    <w:rsid w:val="004A61CA"/>
    <w:rsid w:val="004A6217"/>
    <w:rsid w:val="004A639D"/>
    <w:rsid w:val="004A6BB5"/>
    <w:rsid w:val="004A6CD2"/>
    <w:rsid w:val="004A6D90"/>
    <w:rsid w:val="004A7031"/>
    <w:rsid w:val="004A7435"/>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BCA"/>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0A6A"/>
    <w:rsid w:val="004C0C8F"/>
    <w:rsid w:val="004C1393"/>
    <w:rsid w:val="004C1AE2"/>
    <w:rsid w:val="004C202E"/>
    <w:rsid w:val="004C2719"/>
    <w:rsid w:val="004C4245"/>
    <w:rsid w:val="004C45EE"/>
    <w:rsid w:val="004C498A"/>
    <w:rsid w:val="004C597A"/>
    <w:rsid w:val="004C5CF9"/>
    <w:rsid w:val="004C5DF9"/>
    <w:rsid w:val="004C6089"/>
    <w:rsid w:val="004C64C2"/>
    <w:rsid w:val="004C652E"/>
    <w:rsid w:val="004C6DDB"/>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FC3"/>
    <w:rsid w:val="004D44C8"/>
    <w:rsid w:val="004D4829"/>
    <w:rsid w:val="004D4EEC"/>
    <w:rsid w:val="004D51E5"/>
    <w:rsid w:val="004D546C"/>
    <w:rsid w:val="004D5B01"/>
    <w:rsid w:val="004D5D80"/>
    <w:rsid w:val="004D5EF3"/>
    <w:rsid w:val="004D6483"/>
    <w:rsid w:val="004D6B55"/>
    <w:rsid w:val="004D6E48"/>
    <w:rsid w:val="004D7957"/>
    <w:rsid w:val="004E0611"/>
    <w:rsid w:val="004E1194"/>
    <w:rsid w:val="004E2035"/>
    <w:rsid w:val="004E22B8"/>
    <w:rsid w:val="004E291C"/>
    <w:rsid w:val="004E2BAD"/>
    <w:rsid w:val="004E2E1D"/>
    <w:rsid w:val="004E2FC6"/>
    <w:rsid w:val="004E33F5"/>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0BCC"/>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0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3C0"/>
    <w:rsid w:val="005076BE"/>
    <w:rsid w:val="00507CD8"/>
    <w:rsid w:val="00507ED8"/>
    <w:rsid w:val="00510359"/>
    <w:rsid w:val="0051056F"/>
    <w:rsid w:val="005107B7"/>
    <w:rsid w:val="00510993"/>
    <w:rsid w:val="00510DE0"/>
    <w:rsid w:val="00511A07"/>
    <w:rsid w:val="00512195"/>
    <w:rsid w:val="00512968"/>
    <w:rsid w:val="00512E58"/>
    <w:rsid w:val="005134D5"/>
    <w:rsid w:val="00513513"/>
    <w:rsid w:val="005135F1"/>
    <w:rsid w:val="0051376A"/>
    <w:rsid w:val="00513F30"/>
    <w:rsid w:val="00514076"/>
    <w:rsid w:val="00514674"/>
    <w:rsid w:val="0051490E"/>
    <w:rsid w:val="00514973"/>
    <w:rsid w:val="005151A5"/>
    <w:rsid w:val="005154C2"/>
    <w:rsid w:val="00515565"/>
    <w:rsid w:val="00515E79"/>
    <w:rsid w:val="00516405"/>
    <w:rsid w:val="00516663"/>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695"/>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5AC"/>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7B6"/>
    <w:rsid w:val="00544C69"/>
    <w:rsid w:val="00544D2E"/>
    <w:rsid w:val="00544EAC"/>
    <w:rsid w:val="0054525B"/>
    <w:rsid w:val="00545557"/>
    <w:rsid w:val="00545A2E"/>
    <w:rsid w:val="005465AB"/>
    <w:rsid w:val="00546C2E"/>
    <w:rsid w:val="0054716E"/>
    <w:rsid w:val="0054754C"/>
    <w:rsid w:val="00547BC3"/>
    <w:rsid w:val="00547D0B"/>
    <w:rsid w:val="00550E43"/>
    <w:rsid w:val="00551ECF"/>
    <w:rsid w:val="005522A5"/>
    <w:rsid w:val="0055235E"/>
    <w:rsid w:val="005529BF"/>
    <w:rsid w:val="00552B79"/>
    <w:rsid w:val="00552FCF"/>
    <w:rsid w:val="0055346F"/>
    <w:rsid w:val="0055374D"/>
    <w:rsid w:val="0055375E"/>
    <w:rsid w:val="00553A6B"/>
    <w:rsid w:val="00553FB2"/>
    <w:rsid w:val="005549C2"/>
    <w:rsid w:val="00554CDC"/>
    <w:rsid w:val="0055507D"/>
    <w:rsid w:val="005555B6"/>
    <w:rsid w:val="00555AEC"/>
    <w:rsid w:val="00555C12"/>
    <w:rsid w:val="00555F0D"/>
    <w:rsid w:val="005560E0"/>
    <w:rsid w:val="0055647C"/>
    <w:rsid w:val="0055676A"/>
    <w:rsid w:val="0055740F"/>
    <w:rsid w:val="0055797E"/>
    <w:rsid w:val="00557A90"/>
    <w:rsid w:val="00557B6A"/>
    <w:rsid w:val="005612DE"/>
    <w:rsid w:val="0056137D"/>
    <w:rsid w:val="00561B68"/>
    <w:rsid w:val="00561EFF"/>
    <w:rsid w:val="00561FC0"/>
    <w:rsid w:val="00561FDC"/>
    <w:rsid w:val="00562849"/>
    <w:rsid w:val="005628B0"/>
    <w:rsid w:val="0056290A"/>
    <w:rsid w:val="0056377B"/>
    <w:rsid w:val="00564311"/>
    <w:rsid w:val="00564773"/>
    <w:rsid w:val="0056486B"/>
    <w:rsid w:val="00564BED"/>
    <w:rsid w:val="00564E58"/>
    <w:rsid w:val="00565584"/>
    <w:rsid w:val="0056625C"/>
    <w:rsid w:val="0056632B"/>
    <w:rsid w:val="0056664C"/>
    <w:rsid w:val="00566AE8"/>
    <w:rsid w:val="00566E70"/>
    <w:rsid w:val="00567880"/>
    <w:rsid w:val="00567DF8"/>
    <w:rsid w:val="0057021D"/>
    <w:rsid w:val="00570375"/>
    <w:rsid w:val="005708E9"/>
    <w:rsid w:val="0057094C"/>
    <w:rsid w:val="005714ED"/>
    <w:rsid w:val="00571503"/>
    <w:rsid w:val="00571728"/>
    <w:rsid w:val="00571B8B"/>
    <w:rsid w:val="00571E5C"/>
    <w:rsid w:val="005721BD"/>
    <w:rsid w:val="005722C2"/>
    <w:rsid w:val="00572D72"/>
    <w:rsid w:val="0057305F"/>
    <w:rsid w:val="00573AE5"/>
    <w:rsid w:val="005743E7"/>
    <w:rsid w:val="00574774"/>
    <w:rsid w:val="005749D2"/>
    <w:rsid w:val="00574A7B"/>
    <w:rsid w:val="00574EEB"/>
    <w:rsid w:val="005753F3"/>
    <w:rsid w:val="0057574D"/>
    <w:rsid w:val="00575F20"/>
    <w:rsid w:val="0057633C"/>
    <w:rsid w:val="00576B1B"/>
    <w:rsid w:val="00576BEF"/>
    <w:rsid w:val="00576C21"/>
    <w:rsid w:val="00576EBA"/>
    <w:rsid w:val="005774A6"/>
    <w:rsid w:val="005774DB"/>
    <w:rsid w:val="00577656"/>
    <w:rsid w:val="00577849"/>
    <w:rsid w:val="00577F5C"/>
    <w:rsid w:val="005806E5"/>
    <w:rsid w:val="005814EC"/>
    <w:rsid w:val="00581F80"/>
    <w:rsid w:val="0058283F"/>
    <w:rsid w:val="00582DE5"/>
    <w:rsid w:val="00583151"/>
    <w:rsid w:val="00583CBF"/>
    <w:rsid w:val="00583DB7"/>
    <w:rsid w:val="00583FFA"/>
    <w:rsid w:val="005843B8"/>
    <w:rsid w:val="00584500"/>
    <w:rsid w:val="005845B4"/>
    <w:rsid w:val="005863F6"/>
    <w:rsid w:val="0058673A"/>
    <w:rsid w:val="00586A9F"/>
    <w:rsid w:val="00586F53"/>
    <w:rsid w:val="00587C28"/>
    <w:rsid w:val="00587DB7"/>
    <w:rsid w:val="00590436"/>
    <w:rsid w:val="005905BE"/>
    <w:rsid w:val="00590B67"/>
    <w:rsid w:val="00591EBB"/>
    <w:rsid w:val="005925F3"/>
    <w:rsid w:val="0059283C"/>
    <w:rsid w:val="00592C49"/>
    <w:rsid w:val="00592EE5"/>
    <w:rsid w:val="005931D7"/>
    <w:rsid w:val="0059325B"/>
    <w:rsid w:val="005933D6"/>
    <w:rsid w:val="00593535"/>
    <w:rsid w:val="00593857"/>
    <w:rsid w:val="0059401A"/>
    <w:rsid w:val="005942DF"/>
    <w:rsid w:val="00594446"/>
    <w:rsid w:val="005945A4"/>
    <w:rsid w:val="005946F3"/>
    <w:rsid w:val="0059475B"/>
    <w:rsid w:val="00594C1D"/>
    <w:rsid w:val="0059512E"/>
    <w:rsid w:val="0059570E"/>
    <w:rsid w:val="0059663D"/>
    <w:rsid w:val="00596BF0"/>
    <w:rsid w:val="005970B6"/>
    <w:rsid w:val="0059770A"/>
    <w:rsid w:val="005A0144"/>
    <w:rsid w:val="005A0B26"/>
    <w:rsid w:val="005A0DD9"/>
    <w:rsid w:val="005A14E6"/>
    <w:rsid w:val="005A1BA8"/>
    <w:rsid w:val="005A1F9F"/>
    <w:rsid w:val="005A2186"/>
    <w:rsid w:val="005A3AEB"/>
    <w:rsid w:val="005A3FAB"/>
    <w:rsid w:val="005A4B84"/>
    <w:rsid w:val="005A4D1B"/>
    <w:rsid w:val="005A523C"/>
    <w:rsid w:val="005A5D7B"/>
    <w:rsid w:val="005A7195"/>
    <w:rsid w:val="005A79A6"/>
    <w:rsid w:val="005A7E33"/>
    <w:rsid w:val="005B0786"/>
    <w:rsid w:val="005B12C5"/>
    <w:rsid w:val="005B1384"/>
    <w:rsid w:val="005B14AE"/>
    <w:rsid w:val="005B1571"/>
    <w:rsid w:val="005B1BAB"/>
    <w:rsid w:val="005B1DCF"/>
    <w:rsid w:val="005B23C8"/>
    <w:rsid w:val="005B331F"/>
    <w:rsid w:val="005B3B3E"/>
    <w:rsid w:val="005B413C"/>
    <w:rsid w:val="005B442E"/>
    <w:rsid w:val="005B6571"/>
    <w:rsid w:val="005B690A"/>
    <w:rsid w:val="005B6AFF"/>
    <w:rsid w:val="005B6C71"/>
    <w:rsid w:val="005B70A2"/>
    <w:rsid w:val="005B7AD1"/>
    <w:rsid w:val="005C0791"/>
    <w:rsid w:val="005C0DCA"/>
    <w:rsid w:val="005C1FEE"/>
    <w:rsid w:val="005C21E7"/>
    <w:rsid w:val="005C267D"/>
    <w:rsid w:val="005C295E"/>
    <w:rsid w:val="005C2995"/>
    <w:rsid w:val="005C2BBC"/>
    <w:rsid w:val="005C2F07"/>
    <w:rsid w:val="005C3141"/>
    <w:rsid w:val="005C3597"/>
    <w:rsid w:val="005C368D"/>
    <w:rsid w:val="005C452B"/>
    <w:rsid w:val="005C45D2"/>
    <w:rsid w:val="005C4BAD"/>
    <w:rsid w:val="005C4EFE"/>
    <w:rsid w:val="005C5151"/>
    <w:rsid w:val="005C54BB"/>
    <w:rsid w:val="005C57AE"/>
    <w:rsid w:val="005C6109"/>
    <w:rsid w:val="005C612B"/>
    <w:rsid w:val="005C6463"/>
    <w:rsid w:val="005C647A"/>
    <w:rsid w:val="005C6834"/>
    <w:rsid w:val="005C6947"/>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01"/>
    <w:rsid w:val="005D19EA"/>
    <w:rsid w:val="005D1A4B"/>
    <w:rsid w:val="005D1B56"/>
    <w:rsid w:val="005D1CAE"/>
    <w:rsid w:val="005D272E"/>
    <w:rsid w:val="005D2966"/>
    <w:rsid w:val="005D3E32"/>
    <w:rsid w:val="005D46EE"/>
    <w:rsid w:val="005D4B10"/>
    <w:rsid w:val="005D5829"/>
    <w:rsid w:val="005D5D49"/>
    <w:rsid w:val="005D5EC5"/>
    <w:rsid w:val="005D64DA"/>
    <w:rsid w:val="005D6AEF"/>
    <w:rsid w:val="005D7418"/>
    <w:rsid w:val="005D7558"/>
    <w:rsid w:val="005E0421"/>
    <w:rsid w:val="005E0559"/>
    <w:rsid w:val="005E0668"/>
    <w:rsid w:val="005E0B7F"/>
    <w:rsid w:val="005E0D87"/>
    <w:rsid w:val="005E0DF3"/>
    <w:rsid w:val="005E1D28"/>
    <w:rsid w:val="005E2992"/>
    <w:rsid w:val="005E2AF7"/>
    <w:rsid w:val="005E2C73"/>
    <w:rsid w:val="005E336C"/>
    <w:rsid w:val="005E3AB6"/>
    <w:rsid w:val="005E4681"/>
    <w:rsid w:val="005E4AF2"/>
    <w:rsid w:val="005E4B08"/>
    <w:rsid w:val="005E4DDB"/>
    <w:rsid w:val="005E63B2"/>
    <w:rsid w:val="005E654B"/>
    <w:rsid w:val="005E65E9"/>
    <w:rsid w:val="005E6947"/>
    <w:rsid w:val="005E6E3C"/>
    <w:rsid w:val="005E7155"/>
    <w:rsid w:val="005E7228"/>
    <w:rsid w:val="005E7383"/>
    <w:rsid w:val="005E7567"/>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1DE"/>
    <w:rsid w:val="005F3421"/>
    <w:rsid w:val="005F404A"/>
    <w:rsid w:val="005F4830"/>
    <w:rsid w:val="005F48A8"/>
    <w:rsid w:val="005F4A88"/>
    <w:rsid w:val="005F50D7"/>
    <w:rsid w:val="005F54BC"/>
    <w:rsid w:val="005F56AF"/>
    <w:rsid w:val="005F65A5"/>
    <w:rsid w:val="005F6AA0"/>
    <w:rsid w:val="005F77D1"/>
    <w:rsid w:val="00600A8E"/>
    <w:rsid w:val="00601150"/>
    <w:rsid w:val="006011A4"/>
    <w:rsid w:val="006011C5"/>
    <w:rsid w:val="00601329"/>
    <w:rsid w:val="006017E2"/>
    <w:rsid w:val="00602A6F"/>
    <w:rsid w:val="00603D68"/>
    <w:rsid w:val="006044B8"/>
    <w:rsid w:val="00604940"/>
    <w:rsid w:val="00604AE6"/>
    <w:rsid w:val="006053EB"/>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00E"/>
    <w:rsid w:val="00614531"/>
    <w:rsid w:val="00614B17"/>
    <w:rsid w:val="006156E6"/>
    <w:rsid w:val="00615999"/>
    <w:rsid w:val="00615AA6"/>
    <w:rsid w:val="00615B13"/>
    <w:rsid w:val="0061607B"/>
    <w:rsid w:val="00616084"/>
    <w:rsid w:val="006160FE"/>
    <w:rsid w:val="00616783"/>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285"/>
    <w:rsid w:val="006269D2"/>
    <w:rsid w:val="00626D7E"/>
    <w:rsid w:val="006270D4"/>
    <w:rsid w:val="006271B3"/>
    <w:rsid w:val="006271FC"/>
    <w:rsid w:val="00627EC5"/>
    <w:rsid w:val="0063015E"/>
    <w:rsid w:val="00630876"/>
    <w:rsid w:val="00631622"/>
    <w:rsid w:val="00631B28"/>
    <w:rsid w:val="006323F5"/>
    <w:rsid w:val="00632921"/>
    <w:rsid w:val="00633339"/>
    <w:rsid w:val="0063355C"/>
    <w:rsid w:val="0063386B"/>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6CD1"/>
    <w:rsid w:val="00637B4B"/>
    <w:rsid w:val="00637B99"/>
    <w:rsid w:val="00637D80"/>
    <w:rsid w:val="00640222"/>
    <w:rsid w:val="006404C5"/>
    <w:rsid w:val="00640727"/>
    <w:rsid w:val="00640AF2"/>
    <w:rsid w:val="0064155A"/>
    <w:rsid w:val="00641A03"/>
    <w:rsid w:val="00641BB8"/>
    <w:rsid w:val="00642F15"/>
    <w:rsid w:val="006430CE"/>
    <w:rsid w:val="006433AB"/>
    <w:rsid w:val="00643765"/>
    <w:rsid w:val="006440B0"/>
    <w:rsid w:val="00644195"/>
    <w:rsid w:val="0064542C"/>
    <w:rsid w:val="006457A5"/>
    <w:rsid w:val="00645FF2"/>
    <w:rsid w:val="00646DD0"/>
    <w:rsid w:val="00647210"/>
    <w:rsid w:val="006473A5"/>
    <w:rsid w:val="0064794B"/>
    <w:rsid w:val="00647F42"/>
    <w:rsid w:val="00650174"/>
    <w:rsid w:val="006505CC"/>
    <w:rsid w:val="006506ED"/>
    <w:rsid w:val="006509D6"/>
    <w:rsid w:val="00651AEC"/>
    <w:rsid w:val="00651ED3"/>
    <w:rsid w:val="0065218E"/>
    <w:rsid w:val="00652354"/>
    <w:rsid w:val="0065247F"/>
    <w:rsid w:val="00652941"/>
    <w:rsid w:val="0065382F"/>
    <w:rsid w:val="0065388C"/>
    <w:rsid w:val="00653CF4"/>
    <w:rsid w:val="006546AC"/>
    <w:rsid w:val="00655403"/>
    <w:rsid w:val="00655596"/>
    <w:rsid w:val="00655F5A"/>
    <w:rsid w:val="0065631D"/>
    <w:rsid w:val="0065642B"/>
    <w:rsid w:val="006565A2"/>
    <w:rsid w:val="0065664D"/>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28F"/>
    <w:rsid w:val="00663426"/>
    <w:rsid w:val="006635DB"/>
    <w:rsid w:val="00664060"/>
    <w:rsid w:val="00664658"/>
    <w:rsid w:val="006650E0"/>
    <w:rsid w:val="00665723"/>
    <w:rsid w:val="00665A47"/>
    <w:rsid w:val="0066688F"/>
    <w:rsid w:val="00666CC4"/>
    <w:rsid w:val="00666DA9"/>
    <w:rsid w:val="006673CA"/>
    <w:rsid w:val="006679BC"/>
    <w:rsid w:val="00667C46"/>
    <w:rsid w:val="00667C5C"/>
    <w:rsid w:val="0067007B"/>
    <w:rsid w:val="00670240"/>
    <w:rsid w:val="00670A10"/>
    <w:rsid w:val="00670CC2"/>
    <w:rsid w:val="00670FB6"/>
    <w:rsid w:val="006711CB"/>
    <w:rsid w:val="0067124E"/>
    <w:rsid w:val="00671B0E"/>
    <w:rsid w:val="00672820"/>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37BA"/>
    <w:rsid w:val="00684125"/>
    <w:rsid w:val="00684A1C"/>
    <w:rsid w:val="006852FD"/>
    <w:rsid w:val="00685958"/>
    <w:rsid w:val="00686102"/>
    <w:rsid w:val="0068633E"/>
    <w:rsid w:val="00686869"/>
    <w:rsid w:val="006868B0"/>
    <w:rsid w:val="00686D01"/>
    <w:rsid w:val="00686FEE"/>
    <w:rsid w:val="0069069F"/>
    <w:rsid w:val="00690D51"/>
    <w:rsid w:val="00691932"/>
    <w:rsid w:val="00691D0E"/>
    <w:rsid w:val="00692F31"/>
    <w:rsid w:val="00692F64"/>
    <w:rsid w:val="006930D5"/>
    <w:rsid w:val="00693490"/>
    <w:rsid w:val="00693878"/>
    <w:rsid w:val="00693A79"/>
    <w:rsid w:val="00693E86"/>
    <w:rsid w:val="00694012"/>
    <w:rsid w:val="0069473D"/>
    <w:rsid w:val="006952D4"/>
    <w:rsid w:val="006957B1"/>
    <w:rsid w:val="006957E8"/>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B6C"/>
    <w:rsid w:val="006A497F"/>
    <w:rsid w:val="006A5B63"/>
    <w:rsid w:val="006A6A98"/>
    <w:rsid w:val="006A6BEF"/>
    <w:rsid w:val="006A71F6"/>
    <w:rsid w:val="006A7765"/>
    <w:rsid w:val="006B0118"/>
    <w:rsid w:val="006B03BE"/>
    <w:rsid w:val="006B0914"/>
    <w:rsid w:val="006B0962"/>
    <w:rsid w:val="006B0C8E"/>
    <w:rsid w:val="006B0F00"/>
    <w:rsid w:val="006B0FB9"/>
    <w:rsid w:val="006B10F9"/>
    <w:rsid w:val="006B1181"/>
    <w:rsid w:val="006B1DBD"/>
    <w:rsid w:val="006B1DC7"/>
    <w:rsid w:val="006B235C"/>
    <w:rsid w:val="006B28E8"/>
    <w:rsid w:val="006B298B"/>
    <w:rsid w:val="006B39E2"/>
    <w:rsid w:val="006B3F4F"/>
    <w:rsid w:val="006B416B"/>
    <w:rsid w:val="006B4664"/>
    <w:rsid w:val="006B4B50"/>
    <w:rsid w:val="006B4B70"/>
    <w:rsid w:val="006B4F95"/>
    <w:rsid w:val="006B51F8"/>
    <w:rsid w:val="006B5DAA"/>
    <w:rsid w:val="006B5EC8"/>
    <w:rsid w:val="006B6680"/>
    <w:rsid w:val="006B6852"/>
    <w:rsid w:val="006B689F"/>
    <w:rsid w:val="006B6FC0"/>
    <w:rsid w:val="006B7353"/>
    <w:rsid w:val="006B77AD"/>
    <w:rsid w:val="006C05D7"/>
    <w:rsid w:val="006C0CD3"/>
    <w:rsid w:val="006C140F"/>
    <w:rsid w:val="006C15E0"/>
    <w:rsid w:val="006C1A39"/>
    <w:rsid w:val="006C2427"/>
    <w:rsid w:val="006C24F6"/>
    <w:rsid w:val="006C258B"/>
    <w:rsid w:val="006C2BE2"/>
    <w:rsid w:val="006C2EF9"/>
    <w:rsid w:val="006C2FB3"/>
    <w:rsid w:val="006C3E4C"/>
    <w:rsid w:val="006C4797"/>
    <w:rsid w:val="006C5127"/>
    <w:rsid w:val="006C53E6"/>
    <w:rsid w:val="006C56AC"/>
    <w:rsid w:val="006C5C5E"/>
    <w:rsid w:val="006C652F"/>
    <w:rsid w:val="006C69FF"/>
    <w:rsid w:val="006C6A74"/>
    <w:rsid w:val="006C6E05"/>
    <w:rsid w:val="006C7581"/>
    <w:rsid w:val="006C767D"/>
    <w:rsid w:val="006C7C6E"/>
    <w:rsid w:val="006C7FF7"/>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118"/>
    <w:rsid w:val="006E0836"/>
    <w:rsid w:val="006E1976"/>
    <w:rsid w:val="006E1BB0"/>
    <w:rsid w:val="006E25F7"/>
    <w:rsid w:val="006E2EFE"/>
    <w:rsid w:val="006E33F7"/>
    <w:rsid w:val="006E3C33"/>
    <w:rsid w:val="006E410B"/>
    <w:rsid w:val="006E4335"/>
    <w:rsid w:val="006E44EB"/>
    <w:rsid w:val="006E4C49"/>
    <w:rsid w:val="006E55AA"/>
    <w:rsid w:val="006E5DB9"/>
    <w:rsid w:val="006E61FC"/>
    <w:rsid w:val="006E6389"/>
    <w:rsid w:val="006E68E3"/>
    <w:rsid w:val="006E6ACF"/>
    <w:rsid w:val="006E6CFD"/>
    <w:rsid w:val="006E6E7C"/>
    <w:rsid w:val="006E71A4"/>
    <w:rsid w:val="006E79F3"/>
    <w:rsid w:val="006F0039"/>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751"/>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BAA"/>
    <w:rsid w:val="00724EC4"/>
    <w:rsid w:val="00725193"/>
    <w:rsid w:val="007253E9"/>
    <w:rsid w:val="007253FF"/>
    <w:rsid w:val="007256C8"/>
    <w:rsid w:val="007257BF"/>
    <w:rsid w:val="00725E3B"/>
    <w:rsid w:val="007263FB"/>
    <w:rsid w:val="00726440"/>
    <w:rsid w:val="00726773"/>
    <w:rsid w:val="007267E8"/>
    <w:rsid w:val="00726A39"/>
    <w:rsid w:val="00726D8F"/>
    <w:rsid w:val="007304F5"/>
    <w:rsid w:val="00730974"/>
    <w:rsid w:val="00730A1E"/>
    <w:rsid w:val="007312A1"/>
    <w:rsid w:val="00732266"/>
    <w:rsid w:val="007328BA"/>
    <w:rsid w:val="00732FA0"/>
    <w:rsid w:val="007330C3"/>
    <w:rsid w:val="0073311C"/>
    <w:rsid w:val="007332C9"/>
    <w:rsid w:val="007344E5"/>
    <w:rsid w:val="007347F5"/>
    <w:rsid w:val="00735161"/>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2EEB"/>
    <w:rsid w:val="007431A4"/>
    <w:rsid w:val="00743F63"/>
    <w:rsid w:val="0074406A"/>
    <w:rsid w:val="00744446"/>
    <w:rsid w:val="007449B7"/>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DB8"/>
    <w:rsid w:val="00753E3E"/>
    <w:rsid w:val="00754ECB"/>
    <w:rsid w:val="00755188"/>
    <w:rsid w:val="007552CD"/>
    <w:rsid w:val="007566BA"/>
    <w:rsid w:val="00756B7E"/>
    <w:rsid w:val="00756CF1"/>
    <w:rsid w:val="00756F19"/>
    <w:rsid w:val="007571CA"/>
    <w:rsid w:val="0075727E"/>
    <w:rsid w:val="007575DF"/>
    <w:rsid w:val="0075778E"/>
    <w:rsid w:val="00757974"/>
    <w:rsid w:val="007602FC"/>
    <w:rsid w:val="00760AD7"/>
    <w:rsid w:val="00761490"/>
    <w:rsid w:val="007615FB"/>
    <w:rsid w:val="00761A77"/>
    <w:rsid w:val="007620A6"/>
    <w:rsid w:val="007626AB"/>
    <w:rsid w:val="00762EBE"/>
    <w:rsid w:val="007631BF"/>
    <w:rsid w:val="007631D9"/>
    <w:rsid w:val="007636B4"/>
    <w:rsid w:val="007637A7"/>
    <w:rsid w:val="00763C13"/>
    <w:rsid w:val="007642A9"/>
    <w:rsid w:val="0076517B"/>
    <w:rsid w:val="007665DC"/>
    <w:rsid w:val="00766985"/>
    <w:rsid w:val="00766C69"/>
    <w:rsid w:val="00766D0D"/>
    <w:rsid w:val="00766F36"/>
    <w:rsid w:val="007673F1"/>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6FD9"/>
    <w:rsid w:val="0077748C"/>
    <w:rsid w:val="00777972"/>
    <w:rsid w:val="00777BCE"/>
    <w:rsid w:val="00777DC5"/>
    <w:rsid w:val="00777EF8"/>
    <w:rsid w:val="00777F9D"/>
    <w:rsid w:val="00780229"/>
    <w:rsid w:val="007805D6"/>
    <w:rsid w:val="00780B64"/>
    <w:rsid w:val="00780BA2"/>
    <w:rsid w:val="007811A7"/>
    <w:rsid w:val="007813A5"/>
    <w:rsid w:val="007815D6"/>
    <w:rsid w:val="007817E0"/>
    <w:rsid w:val="00781905"/>
    <w:rsid w:val="00781CF8"/>
    <w:rsid w:val="00782100"/>
    <w:rsid w:val="00782287"/>
    <w:rsid w:val="00782558"/>
    <w:rsid w:val="007826FA"/>
    <w:rsid w:val="00782C2E"/>
    <w:rsid w:val="00782CD2"/>
    <w:rsid w:val="007830CE"/>
    <w:rsid w:val="00783C62"/>
    <w:rsid w:val="00784081"/>
    <w:rsid w:val="00784B31"/>
    <w:rsid w:val="00784FA3"/>
    <w:rsid w:val="0078534B"/>
    <w:rsid w:val="00785735"/>
    <w:rsid w:val="00786260"/>
    <w:rsid w:val="0078687F"/>
    <w:rsid w:val="0078728B"/>
    <w:rsid w:val="00787662"/>
    <w:rsid w:val="007905BE"/>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31"/>
    <w:rsid w:val="007A2245"/>
    <w:rsid w:val="007A227B"/>
    <w:rsid w:val="007A2950"/>
    <w:rsid w:val="007A2AB1"/>
    <w:rsid w:val="007A2F02"/>
    <w:rsid w:val="007A30B1"/>
    <w:rsid w:val="007A356D"/>
    <w:rsid w:val="007A3822"/>
    <w:rsid w:val="007A39BA"/>
    <w:rsid w:val="007A3B0A"/>
    <w:rsid w:val="007A4486"/>
    <w:rsid w:val="007A4A82"/>
    <w:rsid w:val="007A4ACB"/>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0D0D"/>
    <w:rsid w:val="007B0D3F"/>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8B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2CFA"/>
    <w:rsid w:val="007C46D7"/>
    <w:rsid w:val="007C4AA6"/>
    <w:rsid w:val="007C4F62"/>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A6D"/>
    <w:rsid w:val="007D2BC3"/>
    <w:rsid w:val="007D3437"/>
    <w:rsid w:val="007D382E"/>
    <w:rsid w:val="007D3C73"/>
    <w:rsid w:val="007D3CE4"/>
    <w:rsid w:val="007D44BA"/>
    <w:rsid w:val="007D46F7"/>
    <w:rsid w:val="007D4FF9"/>
    <w:rsid w:val="007D506C"/>
    <w:rsid w:val="007D5250"/>
    <w:rsid w:val="007D5937"/>
    <w:rsid w:val="007D59C9"/>
    <w:rsid w:val="007D5E03"/>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76"/>
    <w:rsid w:val="007F21F8"/>
    <w:rsid w:val="007F28C5"/>
    <w:rsid w:val="007F29BE"/>
    <w:rsid w:val="007F2E0E"/>
    <w:rsid w:val="007F2E94"/>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33C"/>
    <w:rsid w:val="00804442"/>
    <w:rsid w:val="0080495B"/>
    <w:rsid w:val="00804B03"/>
    <w:rsid w:val="008059FF"/>
    <w:rsid w:val="00805A5B"/>
    <w:rsid w:val="00805CAE"/>
    <w:rsid w:val="00805E83"/>
    <w:rsid w:val="00806C71"/>
    <w:rsid w:val="00806D9B"/>
    <w:rsid w:val="0080775D"/>
    <w:rsid w:val="008079A9"/>
    <w:rsid w:val="00807DA0"/>
    <w:rsid w:val="008100B2"/>
    <w:rsid w:val="00810766"/>
    <w:rsid w:val="00810E31"/>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12D9"/>
    <w:rsid w:val="00822643"/>
    <w:rsid w:val="0082293F"/>
    <w:rsid w:val="00822E25"/>
    <w:rsid w:val="008232D1"/>
    <w:rsid w:val="008236E8"/>
    <w:rsid w:val="00824389"/>
    <w:rsid w:val="00824392"/>
    <w:rsid w:val="008245DA"/>
    <w:rsid w:val="00825067"/>
    <w:rsid w:val="008256D6"/>
    <w:rsid w:val="0082576A"/>
    <w:rsid w:val="00825CBB"/>
    <w:rsid w:val="008263E9"/>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C88"/>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6DC"/>
    <w:rsid w:val="0084074D"/>
    <w:rsid w:val="00840B86"/>
    <w:rsid w:val="00840ECD"/>
    <w:rsid w:val="00840FBE"/>
    <w:rsid w:val="00841C44"/>
    <w:rsid w:val="00841E4A"/>
    <w:rsid w:val="008422EC"/>
    <w:rsid w:val="00842C7F"/>
    <w:rsid w:val="00843E1E"/>
    <w:rsid w:val="00844279"/>
    <w:rsid w:val="0084429F"/>
    <w:rsid w:val="008448E0"/>
    <w:rsid w:val="00844916"/>
    <w:rsid w:val="00844FED"/>
    <w:rsid w:val="00845238"/>
    <w:rsid w:val="00845969"/>
    <w:rsid w:val="00845A61"/>
    <w:rsid w:val="008465C6"/>
    <w:rsid w:val="008467B8"/>
    <w:rsid w:val="008469EE"/>
    <w:rsid w:val="00847346"/>
    <w:rsid w:val="00847359"/>
    <w:rsid w:val="00847A4A"/>
    <w:rsid w:val="00850321"/>
    <w:rsid w:val="008505AA"/>
    <w:rsid w:val="0085064A"/>
    <w:rsid w:val="00851C51"/>
    <w:rsid w:val="008526EF"/>
    <w:rsid w:val="00852F55"/>
    <w:rsid w:val="008533E8"/>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33C"/>
    <w:rsid w:val="00857699"/>
    <w:rsid w:val="008577A8"/>
    <w:rsid w:val="008602B6"/>
    <w:rsid w:val="008603DA"/>
    <w:rsid w:val="0086079C"/>
    <w:rsid w:val="00861605"/>
    <w:rsid w:val="00861EF3"/>
    <w:rsid w:val="008625E1"/>
    <w:rsid w:val="00862C6A"/>
    <w:rsid w:val="00862F05"/>
    <w:rsid w:val="00863007"/>
    <w:rsid w:val="00863151"/>
    <w:rsid w:val="008632C9"/>
    <w:rsid w:val="008635A5"/>
    <w:rsid w:val="00863A49"/>
    <w:rsid w:val="008642EB"/>
    <w:rsid w:val="00864429"/>
    <w:rsid w:val="008644CB"/>
    <w:rsid w:val="008648F0"/>
    <w:rsid w:val="00864A03"/>
    <w:rsid w:val="00864BAF"/>
    <w:rsid w:val="008652BA"/>
    <w:rsid w:val="008652F0"/>
    <w:rsid w:val="00865318"/>
    <w:rsid w:val="00865519"/>
    <w:rsid w:val="00865C3C"/>
    <w:rsid w:val="00865C74"/>
    <w:rsid w:val="00866012"/>
    <w:rsid w:val="0086615D"/>
    <w:rsid w:val="00866181"/>
    <w:rsid w:val="008661A4"/>
    <w:rsid w:val="008668EA"/>
    <w:rsid w:val="008669AB"/>
    <w:rsid w:val="00866DBF"/>
    <w:rsid w:val="008677B6"/>
    <w:rsid w:val="008677D7"/>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D8C"/>
    <w:rsid w:val="008765F6"/>
    <w:rsid w:val="00876B6F"/>
    <w:rsid w:val="00876E10"/>
    <w:rsid w:val="00876E5C"/>
    <w:rsid w:val="00877DA5"/>
    <w:rsid w:val="00877F14"/>
    <w:rsid w:val="008800A8"/>
    <w:rsid w:val="008804E9"/>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7E7"/>
    <w:rsid w:val="00886E26"/>
    <w:rsid w:val="008875A6"/>
    <w:rsid w:val="008876FD"/>
    <w:rsid w:val="00887A19"/>
    <w:rsid w:val="00890136"/>
    <w:rsid w:val="008907EE"/>
    <w:rsid w:val="00890917"/>
    <w:rsid w:val="0089181D"/>
    <w:rsid w:val="0089193E"/>
    <w:rsid w:val="0089272F"/>
    <w:rsid w:val="00892774"/>
    <w:rsid w:val="008929EC"/>
    <w:rsid w:val="00892AFC"/>
    <w:rsid w:val="0089336B"/>
    <w:rsid w:val="00893451"/>
    <w:rsid w:val="00893CDB"/>
    <w:rsid w:val="008950DB"/>
    <w:rsid w:val="00895847"/>
    <w:rsid w:val="00895B09"/>
    <w:rsid w:val="00895D8A"/>
    <w:rsid w:val="00895E48"/>
    <w:rsid w:val="008978A4"/>
    <w:rsid w:val="008A040A"/>
    <w:rsid w:val="008A06A4"/>
    <w:rsid w:val="008A0B47"/>
    <w:rsid w:val="008A0D2F"/>
    <w:rsid w:val="008A1390"/>
    <w:rsid w:val="008A1FD4"/>
    <w:rsid w:val="008A2762"/>
    <w:rsid w:val="008A29B1"/>
    <w:rsid w:val="008A29CE"/>
    <w:rsid w:val="008A2AD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551"/>
    <w:rsid w:val="008B0908"/>
    <w:rsid w:val="008B11CC"/>
    <w:rsid w:val="008B1339"/>
    <w:rsid w:val="008B1DD6"/>
    <w:rsid w:val="008B225B"/>
    <w:rsid w:val="008B2966"/>
    <w:rsid w:val="008B34DD"/>
    <w:rsid w:val="008B39BD"/>
    <w:rsid w:val="008B40E0"/>
    <w:rsid w:val="008B5001"/>
    <w:rsid w:val="008B5A42"/>
    <w:rsid w:val="008B5E13"/>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4B9E"/>
    <w:rsid w:val="008C53F6"/>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AD"/>
    <w:rsid w:val="008E1A1B"/>
    <w:rsid w:val="008E1A8A"/>
    <w:rsid w:val="008E1B4E"/>
    <w:rsid w:val="008E1CFD"/>
    <w:rsid w:val="008E1DC2"/>
    <w:rsid w:val="008E26FC"/>
    <w:rsid w:val="008E2969"/>
    <w:rsid w:val="008E2ADB"/>
    <w:rsid w:val="008E2D60"/>
    <w:rsid w:val="008E3662"/>
    <w:rsid w:val="008E3D18"/>
    <w:rsid w:val="008E4388"/>
    <w:rsid w:val="008E43D6"/>
    <w:rsid w:val="008E4C4B"/>
    <w:rsid w:val="008E4E7F"/>
    <w:rsid w:val="008E4FBA"/>
    <w:rsid w:val="008E5500"/>
    <w:rsid w:val="008E5682"/>
    <w:rsid w:val="008E59E0"/>
    <w:rsid w:val="008E5A39"/>
    <w:rsid w:val="008E5C24"/>
    <w:rsid w:val="008E628A"/>
    <w:rsid w:val="008E7111"/>
    <w:rsid w:val="008F02C3"/>
    <w:rsid w:val="008F05DF"/>
    <w:rsid w:val="008F0748"/>
    <w:rsid w:val="008F0CD9"/>
    <w:rsid w:val="008F1195"/>
    <w:rsid w:val="008F1368"/>
    <w:rsid w:val="008F16AC"/>
    <w:rsid w:val="008F1EC6"/>
    <w:rsid w:val="008F21D3"/>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3C7"/>
    <w:rsid w:val="009003BF"/>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602"/>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6F24"/>
    <w:rsid w:val="00917040"/>
    <w:rsid w:val="009171F5"/>
    <w:rsid w:val="00917A4C"/>
    <w:rsid w:val="00917A67"/>
    <w:rsid w:val="00920138"/>
    <w:rsid w:val="00920678"/>
    <w:rsid w:val="00920947"/>
    <w:rsid w:val="00922191"/>
    <w:rsid w:val="0092226E"/>
    <w:rsid w:val="009224D0"/>
    <w:rsid w:val="00922BAC"/>
    <w:rsid w:val="00922EE0"/>
    <w:rsid w:val="00923009"/>
    <w:rsid w:val="00923640"/>
    <w:rsid w:val="00923900"/>
    <w:rsid w:val="00923E4E"/>
    <w:rsid w:val="00923E89"/>
    <w:rsid w:val="0092438D"/>
    <w:rsid w:val="009246E5"/>
    <w:rsid w:val="00924ECD"/>
    <w:rsid w:val="00926554"/>
    <w:rsid w:val="00926C88"/>
    <w:rsid w:val="00926DDC"/>
    <w:rsid w:val="00927525"/>
    <w:rsid w:val="00927577"/>
    <w:rsid w:val="00927999"/>
    <w:rsid w:val="00927AFB"/>
    <w:rsid w:val="00927BD5"/>
    <w:rsid w:val="00930308"/>
    <w:rsid w:val="00931194"/>
    <w:rsid w:val="0093124D"/>
    <w:rsid w:val="009314FE"/>
    <w:rsid w:val="009317DB"/>
    <w:rsid w:val="009318D5"/>
    <w:rsid w:val="009318F0"/>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C21"/>
    <w:rsid w:val="00960DC7"/>
    <w:rsid w:val="009613A2"/>
    <w:rsid w:val="00961585"/>
    <w:rsid w:val="00961915"/>
    <w:rsid w:val="00961B82"/>
    <w:rsid w:val="00961CA2"/>
    <w:rsid w:val="00961DB2"/>
    <w:rsid w:val="00962058"/>
    <w:rsid w:val="009621DF"/>
    <w:rsid w:val="00962209"/>
    <w:rsid w:val="009626F1"/>
    <w:rsid w:val="00962A1E"/>
    <w:rsid w:val="00962B7C"/>
    <w:rsid w:val="00962E80"/>
    <w:rsid w:val="0096329F"/>
    <w:rsid w:val="00963808"/>
    <w:rsid w:val="00963BF3"/>
    <w:rsid w:val="00964260"/>
    <w:rsid w:val="00964876"/>
    <w:rsid w:val="00964919"/>
    <w:rsid w:val="00964D8D"/>
    <w:rsid w:val="009650C3"/>
    <w:rsid w:val="009655D7"/>
    <w:rsid w:val="00965D0D"/>
    <w:rsid w:val="00965E02"/>
    <w:rsid w:val="00966451"/>
    <w:rsid w:val="009664D0"/>
    <w:rsid w:val="00966A73"/>
    <w:rsid w:val="00967345"/>
    <w:rsid w:val="0096752B"/>
    <w:rsid w:val="00967B4D"/>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00F"/>
    <w:rsid w:val="00976AA5"/>
    <w:rsid w:val="009776B8"/>
    <w:rsid w:val="00977935"/>
    <w:rsid w:val="00977EBC"/>
    <w:rsid w:val="00977F35"/>
    <w:rsid w:val="009805B5"/>
    <w:rsid w:val="00980E78"/>
    <w:rsid w:val="009813F7"/>
    <w:rsid w:val="00981678"/>
    <w:rsid w:val="00981DD0"/>
    <w:rsid w:val="009823F1"/>
    <w:rsid w:val="009827C2"/>
    <w:rsid w:val="00982EE5"/>
    <w:rsid w:val="0098313A"/>
    <w:rsid w:val="0098399C"/>
    <w:rsid w:val="009840D9"/>
    <w:rsid w:val="00984288"/>
    <w:rsid w:val="0098434B"/>
    <w:rsid w:val="00984591"/>
    <w:rsid w:val="00984CFE"/>
    <w:rsid w:val="00985284"/>
    <w:rsid w:val="00985B04"/>
    <w:rsid w:val="00985DC3"/>
    <w:rsid w:val="00985E27"/>
    <w:rsid w:val="009861A9"/>
    <w:rsid w:val="0098667C"/>
    <w:rsid w:val="00986820"/>
    <w:rsid w:val="00986F93"/>
    <w:rsid w:val="00987533"/>
    <w:rsid w:val="00987ACA"/>
    <w:rsid w:val="00987B0D"/>
    <w:rsid w:val="00990AF2"/>
    <w:rsid w:val="00990BC0"/>
    <w:rsid w:val="00990E33"/>
    <w:rsid w:val="00990FB1"/>
    <w:rsid w:val="00991261"/>
    <w:rsid w:val="0099157D"/>
    <w:rsid w:val="00991629"/>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1F3D"/>
    <w:rsid w:val="009A1FD0"/>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BC5"/>
    <w:rsid w:val="009B1F72"/>
    <w:rsid w:val="009B1FA7"/>
    <w:rsid w:val="009B2269"/>
    <w:rsid w:val="009B24FE"/>
    <w:rsid w:val="009B28E5"/>
    <w:rsid w:val="009B29BF"/>
    <w:rsid w:val="009B2ABF"/>
    <w:rsid w:val="009B3276"/>
    <w:rsid w:val="009B35CE"/>
    <w:rsid w:val="009B36A5"/>
    <w:rsid w:val="009B3BAC"/>
    <w:rsid w:val="009B46FF"/>
    <w:rsid w:val="009B4827"/>
    <w:rsid w:val="009B4982"/>
    <w:rsid w:val="009B498C"/>
    <w:rsid w:val="009B4D74"/>
    <w:rsid w:val="009B4E52"/>
    <w:rsid w:val="009B506E"/>
    <w:rsid w:val="009B5BC1"/>
    <w:rsid w:val="009B60D3"/>
    <w:rsid w:val="009B6398"/>
    <w:rsid w:val="009B6DAD"/>
    <w:rsid w:val="009B756F"/>
    <w:rsid w:val="009B7C7B"/>
    <w:rsid w:val="009C0DF7"/>
    <w:rsid w:val="009C1CDE"/>
    <w:rsid w:val="009C20DE"/>
    <w:rsid w:val="009C2718"/>
    <w:rsid w:val="009C2BF8"/>
    <w:rsid w:val="009C2DCB"/>
    <w:rsid w:val="009C34D3"/>
    <w:rsid w:val="009C36D2"/>
    <w:rsid w:val="009C44F7"/>
    <w:rsid w:val="009C4EB4"/>
    <w:rsid w:val="009C5938"/>
    <w:rsid w:val="009C622E"/>
    <w:rsid w:val="009C6744"/>
    <w:rsid w:val="009C6DB0"/>
    <w:rsid w:val="009D00C1"/>
    <w:rsid w:val="009D0ED6"/>
    <w:rsid w:val="009D0F71"/>
    <w:rsid w:val="009D11BE"/>
    <w:rsid w:val="009D1831"/>
    <w:rsid w:val="009D1B5C"/>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B2A"/>
    <w:rsid w:val="009E2354"/>
    <w:rsid w:val="009E23CA"/>
    <w:rsid w:val="009E29D0"/>
    <w:rsid w:val="009E2D79"/>
    <w:rsid w:val="009E37B2"/>
    <w:rsid w:val="009E3AFE"/>
    <w:rsid w:val="009E3EB1"/>
    <w:rsid w:val="009E4070"/>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6DC"/>
    <w:rsid w:val="009F2705"/>
    <w:rsid w:val="009F2CCB"/>
    <w:rsid w:val="009F40B2"/>
    <w:rsid w:val="009F42AA"/>
    <w:rsid w:val="009F473C"/>
    <w:rsid w:val="009F4A50"/>
    <w:rsid w:val="009F5384"/>
    <w:rsid w:val="009F5915"/>
    <w:rsid w:val="009F5E8B"/>
    <w:rsid w:val="009F6474"/>
    <w:rsid w:val="009F65C8"/>
    <w:rsid w:val="009F66F6"/>
    <w:rsid w:val="009F68BC"/>
    <w:rsid w:val="009F6BD2"/>
    <w:rsid w:val="009F6E60"/>
    <w:rsid w:val="009F6F9F"/>
    <w:rsid w:val="009F7020"/>
    <w:rsid w:val="009F7830"/>
    <w:rsid w:val="009F7BF4"/>
    <w:rsid w:val="00A00E64"/>
    <w:rsid w:val="00A01032"/>
    <w:rsid w:val="00A01E11"/>
    <w:rsid w:val="00A0253F"/>
    <w:rsid w:val="00A02787"/>
    <w:rsid w:val="00A02F9A"/>
    <w:rsid w:val="00A033DA"/>
    <w:rsid w:val="00A04476"/>
    <w:rsid w:val="00A04CFA"/>
    <w:rsid w:val="00A05116"/>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D9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6343"/>
    <w:rsid w:val="00A264D3"/>
    <w:rsid w:val="00A266DC"/>
    <w:rsid w:val="00A2674B"/>
    <w:rsid w:val="00A269FF"/>
    <w:rsid w:val="00A26DA4"/>
    <w:rsid w:val="00A277C8"/>
    <w:rsid w:val="00A2780F"/>
    <w:rsid w:val="00A278B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991"/>
    <w:rsid w:val="00A33089"/>
    <w:rsid w:val="00A3348E"/>
    <w:rsid w:val="00A33C52"/>
    <w:rsid w:val="00A33C9D"/>
    <w:rsid w:val="00A3447A"/>
    <w:rsid w:val="00A35172"/>
    <w:rsid w:val="00A356F2"/>
    <w:rsid w:val="00A3617A"/>
    <w:rsid w:val="00A3689D"/>
    <w:rsid w:val="00A37C30"/>
    <w:rsid w:val="00A40452"/>
    <w:rsid w:val="00A40697"/>
    <w:rsid w:val="00A40899"/>
    <w:rsid w:val="00A40918"/>
    <w:rsid w:val="00A40E12"/>
    <w:rsid w:val="00A41149"/>
    <w:rsid w:val="00A41256"/>
    <w:rsid w:val="00A41612"/>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848"/>
    <w:rsid w:val="00A61970"/>
    <w:rsid w:val="00A61CE6"/>
    <w:rsid w:val="00A62001"/>
    <w:rsid w:val="00A62059"/>
    <w:rsid w:val="00A6216D"/>
    <w:rsid w:val="00A62F19"/>
    <w:rsid w:val="00A6338B"/>
    <w:rsid w:val="00A63567"/>
    <w:rsid w:val="00A635DE"/>
    <w:rsid w:val="00A63958"/>
    <w:rsid w:val="00A640E4"/>
    <w:rsid w:val="00A64119"/>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73F"/>
    <w:rsid w:val="00A74C7C"/>
    <w:rsid w:val="00A75489"/>
    <w:rsid w:val="00A75EE0"/>
    <w:rsid w:val="00A75F19"/>
    <w:rsid w:val="00A766B4"/>
    <w:rsid w:val="00A76DA1"/>
    <w:rsid w:val="00A76F30"/>
    <w:rsid w:val="00A770A2"/>
    <w:rsid w:val="00A773B8"/>
    <w:rsid w:val="00A777C8"/>
    <w:rsid w:val="00A77A85"/>
    <w:rsid w:val="00A77B26"/>
    <w:rsid w:val="00A807F2"/>
    <w:rsid w:val="00A81140"/>
    <w:rsid w:val="00A81414"/>
    <w:rsid w:val="00A81A4A"/>
    <w:rsid w:val="00A82368"/>
    <w:rsid w:val="00A8285E"/>
    <w:rsid w:val="00A82C9E"/>
    <w:rsid w:val="00A839A4"/>
    <w:rsid w:val="00A83B78"/>
    <w:rsid w:val="00A84060"/>
    <w:rsid w:val="00A84169"/>
    <w:rsid w:val="00A846A0"/>
    <w:rsid w:val="00A846BC"/>
    <w:rsid w:val="00A84790"/>
    <w:rsid w:val="00A84AC9"/>
    <w:rsid w:val="00A84D7E"/>
    <w:rsid w:val="00A8527E"/>
    <w:rsid w:val="00A857BC"/>
    <w:rsid w:val="00A857FC"/>
    <w:rsid w:val="00A858A0"/>
    <w:rsid w:val="00A85CA7"/>
    <w:rsid w:val="00A85CB9"/>
    <w:rsid w:val="00A85EFA"/>
    <w:rsid w:val="00A8655A"/>
    <w:rsid w:val="00A86773"/>
    <w:rsid w:val="00A8775B"/>
    <w:rsid w:val="00A903D4"/>
    <w:rsid w:val="00A905D7"/>
    <w:rsid w:val="00A90A3C"/>
    <w:rsid w:val="00A90B2C"/>
    <w:rsid w:val="00A913DB"/>
    <w:rsid w:val="00A91552"/>
    <w:rsid w:val="00A91766"/>
    <w:rsid w:val="00A91863"/>
    <w:rsid w:val="00A9204E"/>
    <w:rsid w:val="00A9247A"/>
    <w:rsid w:val="00A92CEB"/>
    <w:rsid w:val="00A92E17"/>
    <w:rsid w:val="00A931CE"/>
    <w:rsid w:val="00A9392A"/>
    <w:rsid w:val="00A94385"/>
    <w:rsid w:val="00A9468A"/>
    <w:rsid w:val="00A9472B"/>
    <w:rsid w:val="00A94AC3"/>
    <w:rsid w:val="00A94E17"/>
    <w:rsid w:val="00A95101"/>
    <w:rsid w:val="00A9538C"/>
    <w:rsid w:val="00A9546A"/>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5DE"/>
    <w:rsid w:val="00AA390E"/>
    <w:rsid w:val="00AA3C87"/>
    <w:rsid w:val="00AA44D3"/>
    <w:rsid w:val="00AA48A5"/>
    <w:rsid w:val="00AA4926"/>
    <w:rsid w:val="00AA4BFA"/>
    <w:rsid w:val="00AA53AA"/>
    <w:rsid w:val="00AA564D"/>
    <w:rsid w:val="00AA56E2"/>
    <w:rsid w:val="00AA5C2A"/>
    <w:rsid w:val="00AA61B8"/>
    <w:rsid w:val="00AA68CF"/>
    <w:rsid w:val="00AA6C3A"/>
    <w:rsid w:val="00AA6EBE"/>
    <w:rsid w:val="00AA6EFC"/>
    <w:rsid w:val="00AA7019"/>
    <w:rsid w:val="00AA7310"/>
    <w:rsid w:val="00AA766D"/>
    <w:rsid w:val="00AA76CF"/>
    <w:rsid w:val="00AA7844"/>
    <w:rsid w:val="00AB0425"/>
    <w:rsid w:val="00AB0613"/>
    <w:rsid w:val="00AB0769"/>
    <w:rsid w:val="00AB0828"/>
    <w:rsid w:val="00AB159D"/>
    <w:rsid w:val="00AB17BA"/>
    <w:rsid w:val="00AB1847"/>
    <w:rsid w:val="00AB1C34"/>
    <w:rsid w:val="00AB25B7"/>
    <w:rsid w:val="00AB272D"/>
    <w:rsid w:val="00AB2802"/>
    <w:rsid w:val="00AB2C63"/>
    <w:rsid w:val="00AB412E"/>
    <w:rsid w:val="00AB4B9D"/>
    <w:rsid w:val="00AB4D70"/>
    <w:rsid w:val="00AB4E3C"/>
    <w:rsid w:val="00AB5702"/>
    <w:rsid w:val="00AB61B4"/>
    <w:rsid w:val="00AB64B8"/>
    <w:rsid w:val="00AB6C73"/>
    <w:rsid w:val="00AB6D02"/>
    <w:rsid w:val="00AB7158"/>
    <w:rsid w:val="00AB7563"/>
    <w:rsid w:val="00AB76BB"/>
    <w:rsid w:val="00AB779F"/>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5E92"/>
    <w:rsid w:val="00AC6346"/>
    <w:rsid w:val="00AC65AA"/>
    <w:rsid w:val="00AC6A06"/>
    <w:rsid w:val="00AC70C9"/>
    <w:rsid w:val="00AC77B0"/>
    <w:rsid w:val="00AC7B97"/>
    <w:rsid w:val="00AC7C43"/>
    <w:rsid w:val="00AD042C"/>
    <w:rsid w:val="00AD0D1D"/>
    <w:rsid w:val="00AD0F30"/>
    <w:rsid w:val="00AD10B7"/>
    <w:rsid w:val="00AD15E0"/>
    <w:rsid w:val="00AD18F9"/>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185"/>
    <w:rsid w:val="00AD6316"/>
    <w:rsid w:val="00AD65CD"/>
    <w:rsid w:val="00AD66B5"/>
    <w:rsid w:val="00AD6AAF"/>
    <w:rsid w:val="00AD743B"/>
    <w:rsid w:val="00AE0492"/>
    <w:rsid w:val="00AE07B5"/>
    <w:rsid w:val="00AE0C17"/>
    <w:rsid w:val="00AE18D5"/>
    <w:rsid w:val="00AE26E7"/>
    <w:rsid w:val="00AE27B1"/>
    <w:rsid w:val="00AE27D1"/>
    <w:rsid w:val="00AE281B"/>
    <w:rsid w:val="00AE2FE6"/>
    <w:rsid w:val="00AE3DC4"/>
    <w:rsid w:val="00AE4045"/>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5032"/>
    <w:rsid w:val="00AF5780"/>
    <w:rsid w:val="00AF5801"/>
    <w:rsid w:val="00AF5EF6"/>
    <w:rsid w:val="00AF6C24"/>
    <w:rsid w:val="00AF6E7F"/>
    <w:rsid w:val="00AF7575"/>
    <w:rsid w:val="00AF7949"/>
    <w:rsid w:val="00AF7A0B"/>
    <w:rsid w:val="00AF7B90"/>
    <w:rsid w:val="00B00F8C"/>
    <w:rsid w:val="00B01153"/>
    <w:rsid w:val="00B01545"/>
    <w:rsid w:val="00B0168D"/>
    <w:rsid w:val="00B018E7"/>
    <w:rsid w:val="00B020EB"/>
    <w:rsid w:val="00B0244B"/>
    <w:rsid w:val="00B02D12"/>
    <w:rsid w:val="00B031BD"/>
    <w:rsid w:val="00B03921"/>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126"/>
    <w:rsid w:val="00B1458C"/>
    <w:rsid w:val="00B14AC4"/>
    <w:rsid w:val="00B14B24"/>
    <w:rsid w:val="00B1579E"/>
    <w:rsid w:val="00B15B8A"/>
    <w:rsid w:val="00B15EF9"/>
    <w:rsid w:val="00B15F43"/>
    <w:rsid w:val="00B162E4"/>
    <w:rsid w:val="00B172FD"/>
    <w:rsid w:val="00B17371"/>
    <w:rsid w:val="00B1748C"/>
    <w:rsid w:val="00B17BDF"/>
    <w:rsid w:val="00B20602"/>
    <w:rsid w:val="00B20BC5"/>
    <w:rsid w:val="00B2226C"/>
    <w:rsid w:val="00B2247C"/>
    <w:rsid w:val="00B227E1"/>
    <w:rsid w:val="00B2286E"/>
    <w:rsid w:val="00B23010"/>
    <w:rsid w:val="00B23C4B"/>
    <w:rsid w:val="00B23C65"/>
    <w:rsid w:val="00B240D0"/>
    <w:rsid w:val="00B244BD"/>
    <w:rsid w:val="00B24DBF"/>
    <w:rsid w:val="00B2544D"/>
    <w:rsid w:val="00B257FC"/>
    <w:rsid w:val="00B259C8"/>
    <w:rsid w:val="00B2622D"/>
    <w:rsid w:val="00B2681D"/>
    <w:rsid w:val="00B271AA"/>
    <w:rsid w:val="00B277B4"/>
    <w:rsid w:val="00B30207"/>
    <w:rsid w:val="00B306B4"/>
    <w:rsid w:val="00B3074B"/>
    <w:rsid w:val="00B30B2F"/>
    <w:rsid w:val="00B310EE"/>
    <w:rsid w:val="00B313B7"/>
    <w:rsid w:val="00B313ED"/>
    <w:rsid w:val="00B31694"/>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6A"/>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2BA5"/>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6D4"/>
    <w:rsid w:val="00B72D97"/>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539"/>
    <w:rsid w:val="00B81C6A"/>
    <w:rsid w:val="00B820BE"/>
    <w:rsid w:val="00B82286"/>
    <w:rsid w:val="00B82511"/>
    <w:rsid w:val="00B827DF"/>
    <w:rsid w:val="00B827F4"/>
    <w:rsid w:val="00B82E49"/>
    <w:rsid w:val="00B82F91"/>
    <w:rsid w:val="00B8359B"/>
    <w:rsid w:val="00B83895"/>
    <w:rsid w:val="00B84311"/>
    <w:rsid w:val="00B8484A"/>
    <w:rsid w:val="00B849A7"/>
    <w:rsid w:val="00B8508B"/>
    <w:rsid w:val="00B8513C"/>
    <w:rsid w:val="00B85167"/>
    <w:rsid w:val="00B85234"/>
    <w:rsid w:val="00B852BD"/>
    <w:rsid w:val="00B856CE"/>
    <w:rsid w:val="00B85A5E"/>
    <w:rsid w:val="00B86264"/>
    <w:rsid w:val="00B86DA3"/>
    <w:rsid w:val="00B873D0"/>
    <w:rsid w:val="00B87819"/>
    <w:rsid w:val="00B8792A"/>
    <w:rsid w:val="00B902E8"/>
    <w:rsid w:val="00B905B9"/>
    <w:rsid w:val="00B90BE6"/>
    <w:rsid w:val="00B90BF5"/>
    <w:rsid w:val="00B90DD2"/>
    <w:rsid w:val="00B91454"/>
    <w:rsid w:val="00B914C9"/>
    <w:rsid w:val="00B91B9B"/>
    <w:rsid w:val="00B92710"/>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F1"/>
    <w:rsid w:val="00B96C7B"/>
    <w:rsid w:val="00B97192"/>
    <w:rsid w:val="00B97419"/>
    <w:rsid w:val="00B97883"/>
    <w:rsid w:val="00B97A0D"/>
    <w:rsid w:val="00BA047F"/>
    <w:rsid w:val="00BA0A3E"/>
    <w:rsid w:val="00BA11A9"/>
    <w:rsid w:val="00BA194D"/>
    <w:rsid w:val="00BA1C82"/>
    <w:rsid w:val="00BA20C4"/>
    <w:rsid w:val="00BA2445"/>
    <w:rsid w:val="00BA2582"/>
    <w:rsid w:val="00BA2714"/>
    <w:rsid w:val="00BA28A3"/>
    <w:rsid w:val="00BA2AEA"/>
    <w:rsid w:val="00BA33EC"/>
    <w:rsid w:val="00BA35C1"/>
    <w:rsid w:val="00BA41D2"/>
    <w:rsid w:val="00BA51CD"/>
    <w:rsid w:val="00BA5587"/>
    <w:rsid w:val="00BA7149"/>
    <w:rsid w:val="00BA723D"/>
    <w:rsid w:val="00BA7298"/>
    <w:rsid w:val="00BA76B6"/>
    <w:rsid w:val="00BA7C98"/>
    <w:rsid w:val="00BB0593"/>
    <w:rsid w:val="00BB093D"/>
    <w:rsid w:val="00BB0A85"/>
    <w:rsid w:val="00BB13AD"/>
    <w:rsid w:val="00BB1EE1"/>
    <w:rsid w:val="00BB2364"/>
    <w:rsid w:val="00BB35EE"/>
    <w:rsid w:val="00BB3823"/>
    <w:rsid w:val="00BB3883"/>
    <w:rsid w:val="00BB3C9D"/>
    <w:rsid w:val="00BB43CD"/>
    <w:rsid w:val="00BB445A"/>
    <w:rsid w:val="00BB46DF"/>
    <w:rsid w:val="00BB4778"/>
    <w:rsid w:val="00BB499D"/>
    <w:rsid w:val="00BB4D21"/>
    <w:rsid w:val="00BB507F"/>
    <w:rsid w:val="00BB57A0"/>
    <w:rsid w:val="00BB5DCD"/>
    <w:rsid w:val="00BB79B4"/>
    <w:rsid w:val="00BC0183"/>
    <w:rsid w:val="00BC07E0"/>
    <w:rsid w:val="00BC0A60"/>
    <w:rsid w:val="00BC1900"/>
    <w:rsid w:val="00BC1BB3"/>
    <w:rsid w:val="00BC224A"/>
    <w:rsid w:val="00BC22E3"/>
    <w:rsid w:val="00BC27D4"/>
    <w:rsid w:val="00BC29C4"/>
    <w:rsid w:val="00BC2A6E"/>
    <w:rsid w:val="00BC2A90"/>
    <w:rsid w:val="00BC3A8A"/>
    <w:rsid w:val="00BC3F7E"/>
    <w:rsid w:val="00BC4476"/>
    <w:rsid w:val="00BC45B2"/>
    <w:rsid w:val="00BC4729"/>
    <w:rsid w:val="00BC5979"/>
    <w:rsid w:val="00BC5BEF"/>
    <w:rsid w:val="00BC6735"/>
    <w:rsid w:val="00BC770A"/>
    <w:rsid w:val="00BD0542"/>
    <w:rsid w:val="00BD05CA"/>
    <w:rsid w:val="00BD0C3F"/>
    <w:rsid w:val="00BD0F19"/>
    <w:rsid w:val="00BD13F2"/>
    <w:rsid w:val="00BD1E82"/>
    <w:rsid w:val="00BD23E1"/>
    <w:rsid w:val="00BD2733"/>
    <w:rsid w:val="00BD2AE7"/>
    <w:rsid w:val="00BD3215"/>
    <w:rsid w:val="00BD3A1B"/>
    <w:rsid w:val="00BD3D97"/>
    <w:rsid w:val="00BD41E6"/>
    <w:rsid w:val="00BD44FE"/>
    <w:rsid w:val="00BD4B33"/>
    <w:rsid w:val="00BD4F5C"/>
    <w:rsid w:val="00BD565F"/>
    <w:rsid w:val="00BD5937"/>
    <w:rsid w:val="00BD5B6A"/>
    <w:rsid w:val="00BD5D75"/>
    <w:rsid w:val="00BD6296"/>
    <w:rsid w:val="00BD66FC"/>
    <w:rsid w:val="00BD6EC9"/>
    <w:rsid w:val="00BD7483"/>
    <w:rsid w:val="00BD7CBB"/>
    <w:rsid w:val="00BD7CF0"/>
    <w:rsid w:val="00BD7DA0"/>
    <w:rsid w:val="00BE0399"/>
    <w:rsid w:val="00BE04C1"/>
    <w:rsid w:val="00BE067D"/>
    <w:rsid w:val="00BE0740"/>
    <w:rsid w:val="00BE0C98"/>
    <w:rsid w:val="00BE173C"/>
    <w:rsid w:val="00BE1A3A"/>
    <w:rsid w:val="00BE214A"/>
    <w:rsid w:val="00BE215C"/>
    <w:rsid w:val="00BE28B0"/>
    <w:rsid w:val="00BE3446"/>
    <w:rsid w:val="00BE380F"/>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B7A"/>
    <w:rsid w:val="00BF2004"/>
    <w:rsid w:val="00BF242E"/>
    <w:rsid w:val="00BF26E9"/>
    <w:rsid w:val="00BF2E72"/>
    <w:rsid w:val="00BF402A"/>
    <w:rsid w:val="00BF4087"/>
    <w:rsid w:val="00BF4931"/>
    <w:rsid w:val="00BF49AF"/>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4F7"/>
    <w:rsid w:val="00C067AF"/>
    <w:rsid w:val="00C06F89"/>
    <w:rsid w:val="00C07011"/>
    <w:rsid w:val="00C07ADA"/>
    <w:rsid w:val="00C07FC5"/>
    <w:rsid w:val="00C10812"/>
    <w:rsid w:val="00C108DF"/>
    <w:rsid w:val="00C11597"/>
    <w:rsid w:val="00C125A7"/>
    <w:rsid w:val="00C12D95"/>
    <w:rsid w:val="00C13E34"/>
    <w:rsid w:val="00C1421C"/>
    <w:rsid w:val="00C145C7"/>
    <w:rsid w:val="00C14A98"/>
    <w:rsid w:val="00C14B05"/>
    <w:rsid w:val="00C152A8"/>
    <w:rsid w:val="00C15C08"/>
    <w:rsid w:val="00C15C58"/>
    <w:rsid w:val="00C16092"/>
    <w:rsid w:val="00C162C5"/>
    <w:rsid w:val="00C16DE2"/>
    <w:rsid w:val="00C171C5"/>
    <w:rsid w:val="00C17639"/>
    <w:rsid w:val="00C20432"/>
    <w:rsid w:val="00C2054E"/>
    <w:rsid w:val="00C2059F"/>
    <w:rsid w:val="00C206AD"/>
    <w:rsid w:val="00C20FE9"/>
    <w:rsid w:val="00C22487"/>
    <w:rsid w:val="00C227A2"/>
    <w:rsid w:val="00C22D67"/>
    <w:rsid w:val="00C22DC6"/>
    <w:rsid w:val="00C2339E"/>
    <w:rsid w:val="00C23560"/>
    <w:rsid w:val="00C236F0"/>
    <w:rsid w:val="00C24971"/>
    <w:rsid w:val="00C252A2"/>
    <w:rsid w:val="00C25439"/>
    <w:rsid w:val="00C25553"/>
    <w:rsid w:val="00C255DF"/>
    <w:rsid w:val="00C26578"/>
    <w:rsid w:val="00C266A8"/>
    <w:rsid w:val="00C26AA3"/>
    <w:rsid w:val="00C26DD8"/>
    <w:rsid w:val="00C27064"/>
    <w:rsid w:val="00C2731F"/>
    <w:rsid w:val="00C27EA8"/>
    <w:rsid w:val="00C309DF"/>
    <w:rsid w:val="00C30DCA"/>
    <w:rsid w:val="00C32263"/>
    <w:rsid w:val="00C32CA7"/>
    <w:rsid w:val="00C3378D"/>
    <w:rsid w:val="00C33CC0"/>
    <w:rsid w:val="00C34312"/>
    <w:rsid w:val="00C34458"/>
    <w:rsid w:val="00C34D8B"/>
    <w:rsid w:val="00C34EC6"/>
    <w:rsid w:val="00C34EFF"/>
    <w:rsid w:val="00C350D4"/>
    <w:rsid w:val="00C355C2"/>
    <w:rsid w:val="00C355F5"/>
    <w:rsid w:val="00C36441"/>
    <w:rsid w:val="00C36ABA"/>
    <w:rsid w:val="00C379C1"/>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0A5"/>
    <w:rsid w:val="00C507F4"/>
    <w:rsid w:val="00C51285"/>
    <w:rsid w:val="00C5140A"/>
    <w:rsid w:val="00C51A3E"/>
    <w:rsid w:val="00C51BDD"/>
    <w:rsid w:val="00C524BC"/>
    <w:rsid w:val="00C52B72"/>
    <w:rsid w:val="00C53506"/>
    <w:rsid w:val="00C5359C"/>
    <w:rsid w:val="00C536F2"/>
    <w:rsid w:val="00C53A0E"/>
    <w:rsid w:val="00C53C4A"/>
    <w:rsid w:val="00C54DDD"/>
    <w:rsid w:val="00C550F0"/>
    <w:rsid w:val="00C55EFA"/>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8FA"/>
    <w:rsid w:val="00C62B05"/>
    <w:rsid w:val="00C632BC"/>
    <w:rsid w:val="00C6338C"/>
    <w:rsid w:val="00C63735"/>
    <w:rsid w:val="00C649F1"/>
    <w:rsid w:val="00C66C21"/>
    <w:rsid w:val="00C671F7"/>
    <w:rsid w:val="00C673CF"/>
    <w:rsid w:val="00C67722"/>
    <w:rsid w:val="00C677E6"/>
    <w:rsid w:val="00C67A90"/>
    <w:rsid w:val="00C70502"/>
    <w:rsid w:val="00C70810"/>
    <w:rsid w:val="00C70FB7"/>
    <w:rsid w:val="00C71373"/>
    <w:rsid w:val="00C71401"/>
    <w:rsid w:val="00C71888"/>
    <w:rsid w:val="00C724A7"/>
    <w:rsid w:val="00C7267B"/>
    <w:rsid w:val="00C72785"/>
    <w:rsid w:val="00C72A4C"/>
    <w:rsid w:val="00C72FC7"/>
    <w:rsid w:val="00C73084"/>
    <w:rsid w:val="00C733DB"/>
    <w:rsid w:val="00C73D75"/>
    <w:rsid w:val="00C74181"/>
    <w:rsid w:val="00C748B8"/>
    <w:rsid w:val="00C74D84"/>
    <w:rsid w:val="00C754F6"/>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A8B"/>
    <w:rsid w:val="00C84D0D"/>
    <w:rsid w:val="00C857D8"/>
    <w:rsid w:val="00C85EF1"/>
    <w:rsid w:val="00C85FDE"/>
    <w:rsid w:val="00C86DC7"/>
    <w:rsid w:val="00C86DDC"/>
    <w:rsid w:val="00C87445"/>
    <w:rsid w:val="00C874FB"/>
    <w:rsid w:val="00C87924"/>
    <w:rsid w:val="00C9040D"/>
    <w:rsid w:val="00C90E6D"/>
    <w:rsid w:val="00C90F3F"/>
    <w:rsid w:val="00C9177C"/>
    <w:rsid w:val="00C917C7"/>
    <w:rsid w:val="00C918FD"/>
    <w:rsid w:val="00C919C5"/>
    <w:rsid w:val="00C91E7D"/>
    <w:rsid w:val="00C92FBA"/>
    <w:rsid w:val="00C92FC4"/>
    <w:rsid w:val="00C9333A"/>
    <w:rsid w:val="00C934EE"/>
    <w:rsid w:val="00C93FD5"/>
    <w:rsid w:val="00C9408A"/>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380"/>
    <w:rsid w:val="00CA66DA"/>
    <w:rsid w:val="00CA6795"/>
    <w:rsid w:val="00CA6B3E"/>
    <w:rsid w:val="00CA7AC5"/>
    <w:rsid w:val="00CA7F00"/>
    <w:rsid w:val="00CB0150"/>
    <w:rsid w:val="00CB01EB"/>
    <w:rsid w:val="00CB022E"/>
    <w:rsid w:val="00CB05C2"/>
    <w:rsid w:val="00CB0700"/>
    <w:rsid w:val="00CB0A14"/>
    <w:rsid w:val="00CB0D34"/>
    <w:rsid w:val="00CB14A3"/>
    <w:rsid w:val="00CB1932"/>
    <w:rsid w:val="00CB22AE"/>
    <w:rsid w:val="00CB28A0"/>
    <w:rsid w:val="00CB294E"/>
    <w:rsid w:val="00CB3007"/>
    <w:rsid w:val="00CB314D"/>
    <w:rsid w:val="00CB3319"/>
    <w:rsid w:val="00CB3416"/>
    <w:rsid w:val="00CB3426"/>
    <w:rsid w:val="00CB38EF"/>
    <w:rsid w:val="00CB4447"/>
    <w:rsid w:val="00CB4D59"/>
    <w:rsid w:val="00CB51FB"/>
    <w:rsid w:val="00CB5833"/>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ADC"/>
    <w:rsid w:val="00CC3126"/>
    <w:rsid w:val="00CC3370"/>
    <w:rsid w:val="00CC369E"/>
    <w:rsid w:val="00CC3E12"/>
    <w:rsid w:val="00CC45D7"/>
    <w:rsid w:val="00CC4AB6"/>
    <w:rsid w:val="00CC4D5D"/>
    <w:rsid w:val="00CC5104"/>
    <w:rsid w:val="00CC52FF"/>
    <w:rsid w:val="00CC53DC"/>
    <w:rsid w:val="00CC5472"/>
    <w:rsid w:val="00CC55EF"/>
    <w:rsid w:val="00CC56D5"/>
    <w:rsid w:val="00CC5913"/>
    <w:rsid w:val="00CC5988"/>
    <w:rsid w:val="00CC5CB4"/>
    <w:rsid w:val="00CC5E19"/>
    <w:rsid w:val="00CC608A"/>
    <w:rsid w:val="00CC6AB2"/>
    <w:rsid w:val="00CC72EF"/>
    <w:rsid w:val="00CC7872"/>
    <w:rsid w:val="00CC7989"/>
    <w:rsid w:val="00CC7BDB"/>
    <w:rsid w:val="00CC7C67"/>
    <w:rsid w:val="00CC7D0C"/>
    <w:rsid w:val="00CC7D1B"/>
    <w:rsid w:val="00CD0048"/>
    <w:rsid w:val="00CD0754"/>
    <w:rsid w:val="00CD0935"/>
    <w:rsid w:val="00CD121D"/>
    <w:rsid w:val="00CD1A7C"/>
    <w:rsid w:val="00CD1C50"/>
    <w:rsid w:val="00CD22CF"/>
    <w:rsid w:val="00CD2319"/>
    <w:rsid w:val="00CD290E"/>
    <w:rsid w:val="00CD2DE8"/>
    <w:rsid w:val="00CD39AB"/>
    <w:rsid w:val="00CD39D7"/>
    <w:rsid w:val="00CD3AEA"/>
    <w:rsid w:val="00CD3DDA"/>
    <w:rsid w:val="00CD4055"/>
    <w:rsid w:val="00CD4BF1"/>
    <w:rsid w:val="00CD4CD7"/>
    <w:rsid w:val="00CD522C"/>
    <w:rsid w:val="00CD53BE"/>
    <w:rsid w:val="00CD53E8"/>
    <w:rsid w:val="00CD5C5E"/>
    <w:rsid w:val="00CD5EA2"/>
    <w:rsid w:val="00CD5F74"/>
    <w:rsid w:val="00CD6357"/>
    <w:rsid w:val="00CD6F5D"/>
    <w:rsid w:val="00CD6FCD"/>
    <w:rsid w:val="00CD77B4"/>
    <w:rsid w:val="00CD7898"/>
    <w:rsid w:val="00CD79C1"/>
    <w:rsid w:val="00CE017F"/>
    <w:rsid w:val="00CE0267"/>
    <w:rsid w:val="00CE094D"/>
    <w:rsid w:val="00CE0EA7"/>
    <w:rsid w:val="00CE0F74"/>
    <w:rsid w:val="00CE100B"/>
    <w:rsid w:val="00CE128B"/>
    <w:rsid w:val="00CE14A0"/>
    <w:rsid w:val="00CE1C3C"/>
    <w:rsid w:val="00CE1D27"/>
    <w:rsid w:val="00CE237C"/>
    <w:rsid w:val="00CE2884"/>
    <w:rsid w:val="00CE2926"/>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0EB"/>
    <w:rsid w:val="00CF11A2"/>
    <w:rsid w:val="00CF1264"/>
    <w:rsid w:val="00CF175F"/>
    <w:rsid w:val="00CF1933"/>
    <w:rsid w:val="00CF19BD"/>
    <w:rsid w:val="00CF1D8A"/>
    <w:rsid w:val="00CF212D"/>
    <w:rsid w:val="00CF2131"/>
    <w:rsid w:val="00CF23B8"/>
    <w:rsid w:val="00CF268C"/>
    <w:rsid w:val="00CF26F9"/>
    <w:rsid w:val="00CF30B2"/>
    <w:rsid w:val="00CF3BA6"/>
    <w:rsid w:val="00CF3C1A"/>
    <w:rsid w:val="00CF5954"/>
    <w:rsid w:val="00CF5A72"/>
    <w:rsid w:val="00CF5B6A"/>
    <w:rsid w:val="00CF6421"/>
    <w:rsid w:val="00CF6428"/>
    <w:rsid w:val="00CF7515"/>
    <w:rsid w:val="00CF7E26"/>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1F1"/>
    <w:rsid w:val="00D10920"/>
    <w:rsid w:val="00D10BB0"/>
    <w:rsid w:val="00D10C69"/>
    <w:rsid w:val="00D11212"/>
    <w:rsid w:val="00D11A5A"/>
    <w:rsid w:val="00D12978"/>
    <w:rsid w:val="00D12C93"/>
    <w:rsid w:val="00D1422D"/>
    <w:rsid w:val="00D14572"/>
    <w:rsid w:val="00D148A0"/>
    <w:rsid w:val="00D14A1A"/>
    <w:rsid w:val="00D159D4"/>
    <w:rsid w:val="00D15E8B"/>
    <w:rsid w:val="00D16391"/>
    <w:rsid w:val="00D16559"/>
    <w:rsid w:val="00D16A92"/>
    <w:rsid w:val="00D16CAB"/>
    <w:rsid w:val="00D16EF4"/>
    <w:rsid w:val="00D17EAC"/>
    <w:rsid w:val="00D17ECD"/>
    <w:rsid w:val="00D20212"/>
    <w:rsid w:val="00D205A3"/>
    <w:rsid w:val="00D2095A"/>
    <w:rsid w:val="00D20A11"/>
    <w:rsid w:val="00D20A8B"/>
    <w:rsid w:val="00D20E8B"/>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27BA9"/>
    <w:rsid w:val="00D30461"/>
    <w:rsid w:val="00D30561"/>
    <w:rsid w:val="00D30DB1"/>
    <w:rsid w:val="00D31628"/>
    <w:rsid w:val="00D31BB0"/>
    <w:rsid w:val="00D31DB2"/>
    <w:rsid w:val="00D33A00"/>
    <w:rsid w:val="00D34313"/>
    <w:rsid w:val="00D34366"/>
    <w:rsid w:val="00D34690"/>
    <w:rsid w:val="00D348AC"/>
    <w:rsid w:val="00D34B07"/>
    <w:rsid w:val="00D34FEF"/>
    <w:rsid w:val="00D3503B"/>
    <w:rsid w:val="00D35447"/>
    <w:rsid w:val="00D35470"/>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274F"/>
    <w:rsid w:val="00D43343"/>
    <w:rsid w:val="00D43A22"/>
    <w:rsid w:val="00D43DD3"/>
    <w:rsid w:val="00D440CC"/>
    <w:rsid w:val="00D44420"/>
    <w:rsid w:val="00D44655"/>
    <w:rsid w:val="00D446DF"/>
    <w:rsid w:val="00D4474E"/>
    <w:rsid w:val="00D44C70"/>
    <w:rsid w:val="00D44DF9"/>
    <w:rsid w:val="00D4518A"/>
    <w:rsid w:val="00D45430"/>
    <w:rsid w:val="00D457D4"/>
    <w:rsid w:val="00D4624B"/>
    <w:rsid w:val="00D46933"/>
    <w:rsid w:val="00D46EFB"/>
    <w:rsid w:val="00D47678"/>
    <w:rsid w:val="00D476E8"/>
    <w:rsid w:val="00D47997"/>
    <w:rsid w:val="00D47B4D"/>
    <w:rsid w:val="00D47E63"/>
    <w:rsid w:val="00D5022C"/>
    <w:rsid w:val="00D50409"/>
    <w:rsid w:val="00D5044B"/>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ABF"/>
    <w:rsid w:val="00D55B77"/>
    <w:rsid w:val="00D5610C"/>
    <w:rsid w:val="00D566DF"/>
    <w:rsid w:val="00D57CB6"/>
    <w:rsid w:val="00D60074"/>
    <w:rsid w:val="00D60251"/>
    <w:rsid w:val="00D607A2"/>
    <w:rsid w:val="00D60E7A"/>
    <w:rsid w:val="00D611EE"/>
    <w:rsid w:val="00D61478"/>
    <w:rsid w:val="00D61554"/>
    <w:rsid w:val="00D61DE5"/>
    <w:rsid w:val="00D62461"/>
    <w:rsid w:val="00D62A02"/>
    <w:rsid w:val="00D64204"/>
    <w:rsid w:val="00D642C4"/>
    <w:rsid w:val="00D6540E"/>
    <w:rsid w:val="00D65AEB"/>
    <w:rsid w:val="00D6610B"/>
    <w:rsid w:val="00D66460"/>
    <w:rsid w:val="00D66724"/>
    <w:rsid w:val="00D66DEF"/>
    <w:rsid w:val="00D67464"/>
    <w:rsid w:val="00D67770"/>
    <w:rsid w:val="00D67B93"/>
    <w:rsid w:val="00D71480"/>
    <w:rsid w:val="00D7177B"/>
    <w:rsid w:val="00D7223A"/>
    <w:rsid w:val="00D72581"/>
    <w:rsid w:val="00D72689"/>
    <w:rsid w:val="00D7271E"/>
    <w:rsid w:val="00D72A1B"/>
    <w:rsid w:val="00D72A7D"/>
    <w:rsid w:val="00D72BF6"/>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6C1F"/>
    <w:rsid w:val="00D7734F"/>
    <w:rsid w:val="00D774E5"/>
    <w:rsid w:val="00D77927"/>
    <w:rsid w:val="00D77A5E"/>
    <w:rsid w:val="00D77A78"/>
    <w:rsid w:val="00D8090D"/>
    <w:rsid w:val="00D812BF"/>
    <w:rsid w:val="00D8180F"/>
    <w:rsid w:val="00D8259E"/>
    <w:rsid w:val="00D82FE7"/>
    <w:rsid w:val="00D83265"/>
    <w:rsid w:val="00D83396"/>
    <w:rsid w:val="00D8363F"/>
    <w:rsid w:val="00D836BE"/>
    <w:rsid w:val="00D83902"/>
    <w:rsid w:val="00D8432A"/>
    <w:rsid w:val="00D849A5"/>
    <w:rsid w:val="00D84ABB"/>
    <w:rsid w:val="00D84E76"/>
    <w:rsid w:val="00D84F12"/>
    <w:rsid w:val="00D8682D"/>
    <w:rsid w:val="00D86DB5"/>
    <w:rsid w:val="00D87A8E"/>
    <w:rsid w:val="00D87DDC"/>
    <w:rsid w:val="00D9016A"/>
    <w:rsid w:val="00D904BC"/>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4EB"/>
    <w:rsid w:val="00DA1918"/>
    <w:rsid w:val="00DA1DE7"/>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737"/>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2E5"/>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0A4"/>
    <w:rsid w:val="00DC57E4"/>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619"/>
    <w:rsid w:val="00DE5A70"/>
    <w:rsid w:val="00DE5DA6"/>
    <w:rsid w:val="00DE6529"/>
    <w:rsid w:val="00DE6DC2"/>
    <w:rsid w:val="00DE7390"/>
    <w:rsid w:val="00DE75D3"/>
    <w:rsid w:val="00DE7626"/>
    <w:rsid w:val="00DE7670"/>
    <w:rsid w:val="00DE777B"/>
    <w:rsid w:val="00DE7920"/>
    <w:rsid w:val="00DE7D7C"/>
    <w:rsid w:val="00DF0034"/>
    <w:rsid w:val="00DF05A0"/>
    <w:rsid w:val="00DF1C97"/>
    <w:rsid w:val="00DF1D8C"/>
    <w:rsid w:val="00DF21A5"/>
    <w:rsid w:val="00DF280F"/>
    <w:rsid w:val="00DF2858"/>
    <w:rsid w:val="00DF2862"/>
    <w:rsid w:val="00DF2A53"/>
    <w:rsid w:val="00DF2D90"/>
    <w:rsid w:val="00DF306F"/>
    <w:rsid w:val="00DF317C"/>
    <w:rsid w:val="00DF3808"/>
    <w:rsid w:val="00DF3AE3"/>
    <w:rsid w:val="00DF46FC"/>
    <w:rsid w:val="00DF4780"/>
    <w:rsid w:val="00DF54B5"/>
    <w:rsid w:val="00DF6138"/>
    <w:rsid w:val="00DF65FB"/>
    <w:rsid w:val="00DF671C"/>
    <w:rsid w:val="00DF6934"/>
    <w:rsid w:val="00DF6BB8"/>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3DEF"/>
    <w:rsid w:val="00E040ED"/>
    <w:rsid w:val="00E044F7"/>
    <w:rsid w:val="00E0504C"/>
    <w:rsid w:val="00E05879"/>
    <w:rsid w:val="00E05A73"/>
    <w:rsid w:val="00E06C26"/>
    <w:rsid w:val="00E0755D"/>
    <w:rsid w:val="00E07710"/>
    <w:rsid w:val="00E10CC9"/>
    <w:rsid w:val="00E110F8"/>
    <w:rsid w:val="00E11AE9"/>
    <w:rsid w:val="00E120FD"/>
    <w:rsid w:val="00E12322"/>
    <w:rsid w:val="00E12B9D"/>
    <w:rsid w:val="00E13B19"/>
    <w:rsid w:val="00E149E9"/>
    <w:rsid w:val="00E14FC1"/>
    <w:rsid w:val="00E15A4A"/>
    <w:rsid w:val="00E15A90"/>
    <w:rsid w:val="00E15BE0"/>
    <w:rsid w:val="00E15C58"/>
    <w:rsid w:val="00E15F30"/>
    <w:rsid w:val="00E16208"/>
    <w:rsid w:val="00E1647C"/>
    <w:rsid w:val="00E16513"/>
    <w:rsid w:val="00E16607"/>
    <w:rsid w:val="00E16B06"/>
    <w:rsid w:val="00E16DE8"/>
    <w:rsid w:val="00E172D0"/>
    <w:rsid w:val="00E17417"/>
    <w:rsid w:val="00E17435"/>
    <w:rsid w:val="00E1761A"/>
    <w:rsid w:val="00E17CB5"/>
    <w:rsid w:val="00E17E39"/>
    <w:rsid w:val="00E17EFF"/>
    <w:rsid w:val="00E200E4"/>
    <w:rsid w:val="00E20286"/>
    <w:rsid w:val="00E204D2"/>
    <w:rsid w:val="00E205FC"/>
    <w:rsid w:val="00E20628"/>
    <w:rsid w:val="00E20649"/>
    <w:rsid w:val="00E20CC6"/>
    <w:rsid w:val="00E20CF0"/>
    <w:rsid w:val="00E20FEF"/>
    <w:rsid w:val="00E210D1"/>
    <w:rsid w:val="00E21B1D"/>
    <w:rsid w:val="00E22056"/>
    <w:rsid w:val="00E22E3B"/>
    <w:rsid w:val="00E22FEE"/>
    <w:rsid w:val="00E23838"/>
    <w:rsid w:val="00E23CBD"/>
    <w:rsid w:val="00E23D31"/>
    <w:rsid w:val="00E2418A"/>
    <w:rsid w:val="00E242F2"/>
    <w:rsid w:val="00E2465B"/>
    <w:rsid w:val="00E2473D"/>
    <w:rsid w:val="00E25108"/>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B1C"/>
    <w:rsid w:val="00E34C8A"/>
    <w:rsid w:val="00E34EF4"/>
    <w:rsid w:val="00E36139"/>
    <w:rsid w:val="00E36260"/>
    <w:rsid w:val="00E37269"/>
    <w:rsid w:val="00E3749A"/>
    <w:rsid w:val="00E37C88"/>
    <w:rsid w:val="00E37D1E"/>
    <w:rsid w:val="00E4075E"/>
    <w:rsid w:val="00E41097"/>
    <w:rsid w:val="00E4127D"/>
    <w:rsid w:val="00E416E8"/>
    <w:rsid w:val="00E4192D"/>
    <w:rsid w:val="00E41A1C"/>
    <w:rsid w:val="00E422A0"/>
    <w:rsid w:val="00E42905"/>
    <w:rsid w:val="00E42F0C"/>
    <w:rsid w:val="00E42F1E"/>
    <w:rsid w:val="00E43258"/>
    <w:rsid w:val="00E433F5"/>
    <w:rsid w:val="00E44599"/>
    <w:rsid w:val="00E445CE"/>
    <w:rsid w:val="00E44C26"/>
    <w:rsid w:val="00E458F5"/>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4B5"/>
    <w:rsid w:val="00E528B0"/>
    <w:rsid w:val="00E52DD5"/>
    <w:rsid w:val="00E5313E"/>
    <w:rsid w:val="00E53410"/>
    <w:rsid w:val="00E53498"/>
    <w:rsid w:val="00E53979"/>
    <w:rsid w:val="00E5460E"/>
    <w:rsid w:val="00E5559D"/>
    <w:rsid w:val="00E55C0B"/>
    <w:rsid w:val="00E5610C"/>
    <w:rsid w:val="00E5626A"/>
    <w:rsid w:val="00E5676C"/>
    <w:rsid w:val="00E567A9"/>
    <w:rsid w:val="00E56E7F"/>
    <w:rsid w:val="00E56E8D"/>
    <w:rsid w:val="00E56EE0"/>
    <w:rsid w:val="00E573F7"/>
    <w:rsid w:val="00E6045D"/>
    <w:rsid w:val="00E60C8B"/>
    <w:rsid w:val="00E612B9"/>
    <w:rsid w:val="00E6162E"/>
    <w:rsid w:val="00E61783"/>
    <w:rsid w:val="00E61932"/>
    <w:rsid w:val="00E62222"/>
    <w:rsid w:val="00E622BA"/>
    <w:rsid w:val="00E622C9"/>
    <w:rsid w:val="00E62E88"/>
    <w:rsid w:val="00E631D5"/>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8FE"/>
    <w:rsid w:val="00E80B7F"/>
    <w:rsid w:val="00E81572"/>
    <w:rsid w:val="00E816E0"/>
    <w:rsid w:val="00E81912"/>
    <w:rsid w:val="00E82955"/>
    <w:rsid w:val="00E832F8"/>
    <w:rsid w:val="00E834A2"/>
    <w:rsid w:val="00E8383B"/>
    <w:rsid w:val="00E838E2"/>
    <w:rsid w:val="00E839A1"/>
    <w:rsid w:val="00E83C39"/>
    <w:rsid w:val="00E84493"/>
    <w:rsid w:val="00E84715"/>
    <w:rsid w:val="00E84813"/>
    <w:rsid w:val="00E848B6"/>
    <w:rsid w:val="00E84C5E"/>
    <w:rsid w:val="00E84EE1"/>
    <w:rsid w:val="00E857BB"/>
    <w:rsid w:val="00E86162"/>
    <w:rsid w:val="00E8663E"/>
    <w:rsid w:val="00E8666F"/>
    <w:rsid w:val="00E86E4F"/>
    <w:rsid w:val="00E87645"/>
    <w:rsid w:val="00E87716"/>
    <w:rsid w:val="00E90351"/>
    <w:rsid w:val="00E9151F"/>
    <w:rsid w:val="00E91588"/>
    <w:rsid w:val="00E915CC"/>
    <w:rsid w:val="00E91D9A"/>
    <w:rsid w:val="00E9246E"/>
    <w:rsid w:val="00E92585"/>
    <w:rsid w:val="00E925FB"/>
    <w:rsid w:val="00E92A98"/>
    <w:rsid w:val="00E9369B"/>
    <w:rsid w:val="00E947D0"/>
    <w:rsid w:val="00E94F26"/>
    <w:rsid w:val="00E958A5"/>
    <w:rsid w:val="00E95DA2"/>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A7FD8"/>
    <w:rsid w:val="00EB0013"/>
    <w:rsid w:val="00EB0828"/>
    <w:rsid w:val="00EB0940"/>
    <w:rsid w:val="00EB1644"/>
    <w:rsid w:val="00EB18CA"/>
    <w:rsid w:val="00EB1D73"/>
    <w:rsid w:val="00EB1F03"/>
    <w:rsid w:val="00EB2069"/>
    <w:rsid w:val="00EB2788"/>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242"/>
    <w:rsid w:val="00EC3861"/>
    <w:rsid w:val="00EC3E12"/>
    <w:rsid w:val="00EC509C"/>
    <w:rsid w:val="00EC5301"/>
    <w:rsid w:val="00EC5CA8"/>
    <w:rsid w:val="00EC64B5"/>
    <w:rsid w:val="00EC685F"/>
    <w:rsid w:val="00EC715C"/>
    <w:rsid w:val="00EC761D"/>
    <w:rsid w:val="00ED00E7"/>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700"/>
    <w:rsid w:val="00EE2AB3"/>
    <w:rsid w:val="00EE2F3F"/>
    <w:rsid w:val="00EE3398"/>
    <w:rsid w:val="00EE3CB6"/>
    <w:rsid w:val="00EE4801"/>
    <w:rsid w:val="00EE4CD3"/>
    <w:rsid w:val="00EE4D66"/>
    <w:rsid w:val="00EE50D3"/>
    <w:rsid w:val="00EE52D0"/>
    <w:rsid w:val="00EE537E"/>
    <w:rsid w:val="00EE5AB7"/>
    <w:rsid w:val="00EE632F"/>
    <w:rsid w:val="00EE64F3"/>
    <w:rsid w:val="00EE6A83"/>
    <w:rsid w:val="00EE76EB"/>
    <w:rsid w:val="00EE77DC"/>
    <w:rsid w:val="00EE7A5A"/>
    <w:rsid w:val="00EE7AD7"/>
    <w:rsid w:val="00EE7F79"/>
    <w:rsid w:val="00EF06BF"/>
    <w:rsid w:val="00EF06C6"/>
    <w:rsid w:val="00EF101D"/>
    <w:rsid w:val="00EF1C96"/>
    <w:rsid w:val="00EF1DAE"/>
    <w:rsid w:val="00EF1F1B"/>
    <w:rsid w:val="00EF3256"/>
    <w:rsid w:val="00EF33F0"/>
    <w:rsid w:val="00EF377C"/>
    <w:rsid w:val="00EF3B65"/>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B62"/>
    <w:rsid w:val="00F001C7"/>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399"/>
    <w:rsid w:val="00F067FC"/>
    <w:rsid w:val="00F06B31"/>
    <w:rsid w:val="00F06D75"/>
    <w:rsid w:val="00F06E3E"/>
    <w:rsid w:val="00F071B6"/>
    <w:rsid w:val="00F076B0"/>
    <w:rsid w:val="00F1005B"/>
    <w:rsid w:val="00F108C6"/>
    <w:rsid w:val="00F114C2"/>
    <w:rsid w:val="00F11623"/>
    <w:rsid w:val="00F11E14"/>
    <w:rsid w:val="00F11E66"/>
    <w:rsid w:val="00F128EA"/>
    <w:rsid w:val="00F12ABA"/>
    <w:rsid w:val="00F130EE"/>
    <w:rsid w:val="00F13955"/>
    <w:rsid w:val="00F13D3C"/>
    <w:rsid w:val="00F147AC"/>
    <w:rsid w:val="00F14D7D"/>
    <w:rsid w:val="00F15864"/>
    <w:rsid w:val="00F15FC2"/>
    <w:rsid w:val="00F15FED"/>
    <w:rsid w:val="00F1614C"/>
    <w:rsid w:val="00F164F8"/>
    <w:rsid w:val="00F1650B"/>
    <w:rsid w:val="00F16ADE"/>
    <w:rsid w:val="00F17345"/>
    <w:rsid w:val="00F17AC9"/>
    <w:rsid w:val="00F212DD"/>
    <w:rsid w:val="00F218FF"/>
    <w:rsid w:val="00F22044"/>
    <w:rsid w:val="00F2244C"/>
    <w:rsid w:val="00F235BC"/>
    <w:rsid w:val="00F238F9"/>
    <w:rsid w:val="00F23A32"/>
    <w:rsid w:val="00F246D8"/>
    <w:rsid w:val="00F25009"/>
    <w:rsid w:val="00F25738"/>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256"/>
    <w:rsid w:val="00F33560"/>
    <w:rsid w:val="00F33C10"/>
    <w:rsid w:val="00F3446D"/>
    <w:rsid w:val="00F3460E"/>
    <w:rsid w:val="00F34701"/>
    <w:rsid w:val="00F35168"/>
    <w:rsid w:val="00F35433"/>
    <w:rsid w:val="00F369F8"/>
    <w:rsid w:val="00F3712D"/>
    <w:rsid w:val="00F371E5"/>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6254"/>
    <w:rsid w:val="00F4732B"/>
    <w:rsid w:val="00F478CD"/>
    <w:rsid w:val="00F47F19"/>
    <w:rsid w:val="00F50049"/>
    <w:rsid w:val="00F50057"/>
    <w:rsid w:val="00F504D2"/>
    <w:rsid w:val="00F50E53"/>
    <w:rsid w:val="00F50EB0"/>
    <w:rsid w:val="00F50FA4"/>
    <w:rsid w:val="00F511B2"/>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63D"/>
    <w:rsid w:val="00F567DB"/>
    <w:rsid w:val="00F575DD"/>
    <w:rsid w:val="00F614DD"/>
    <w:rsid w:val="00F61994"/>
    <w:rsid w:val="00F62034"/>
    <w:rsid w:val="00F621F3"/>
    <w:rsid w:val="00F62AAE"/>
    <w:rsid w:val="00F62AF0"/>
    <w:rsid w:val="00F62CC5"/>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56A"/>
    <w:rsid w:val="00F67A1F"/>
    <w:rsid w:val="00F7024E"/>
    <w:rsid w:val="00F705FE"/>
    <w:rsid w:val="00F70754"/>
    <w:rsid w:val="00F70D8D"/>
    <w:rsid w:val="00F710AB"/>
    <w:rsid w:val="00F7113F"/>
    <w:rsid w:val="00F7149E"/>
    <w:rsid w:val="00F714AC"/>
    <w:rsid w:val="00F71583"/>
    <w:rsid w:val="00F718D3"/>
    <w:rsid w:val="00F71D98"/>
    <w:rsid w:val="00F71FA2"/>
    <w:rsid w:val="00F71FE6"/>
    <w:rsid w:val="00F7200F"/>
    <w:rsid w:val="00F72734"/>
    <w:rsid w:val="00F72E59"/>
    <w:rsid w:val="00F73129"/>
    <w:rsid w:val="00F745D1"/>
    <w:rsid w:val="00F746B8"/>
    <w:rsid w:val="00F74E4E"/>
    <w:rsid w:val="00F74FF2"/>
    <w:rsid w:val="00F75600"/>
    <w:rsid w:val="00F757B3"/>
    <w:rsid w:val="00F75C16"/>
    <w:rsid w:val="00F75CA6"/>
    <w:rsid w:val="00F75F32"/>
    <w:rsid w:val="00F7794C"/>
    <w:rsid w:val="00F77BFA"/>
    <w:rsid w:val="00F8044C"/>
    <w:rsid w:val="00F80560"/>
    <w:rsid w:val="00F80841"/>
    <w:rsid w:val="00F80DC2"/>
    <w:rsid w:val="00F8178D"/>
    <w:rsid w:val="00F81FCF"/>
    <w:rsid w:val="00F82134"/>
    <w:rsid w:val="00F822B2"/>
    <w:rsid w:val="00F822BE"/>
    <w:rsid w:val="00F82627"/>
    <w:rsid w:val="00F82637"/>
    <w:rsid w:val="00F827D7"/>
    <w:rsid w:val="00F828E2"/>
    <w:rsid w:val="00F82AC6"/>
    <w:rsid w:val="00F82D95"/>
    <w:rsid w:val="00F836A2"/>
    <w:rsid w:val="00F836BA"/>
    <w:rsid w:val="00F83D96"/>
    <w:rsid w:val="00F83EA1"/>
    <w:rsid w:val="00F842A4"/>
    <w:rsid w:val="00F84760"/>
    <w:rsid w:val="00F84FBE"/>
    <w:rsid w:val="00F8531B"/>
    <w:rsid w:val="00F8561A"/>
    <w:rsid w:val="00F858FA"/>
    <w:rsid w:val="00F85E1E"/>
    <w:rsid w:val="00F85FB2"/>
    <w:rsid w:val="00F86066"/>
    <w:rsid w:val="00F86A17"/>
    <w:rsid w:val="00F86B2F"/>
    <w:rsid w:val="00F8715B"/>
    <w:rsid w:val="00F87384"/>
    <w:rsid w:val="00F8760C"/>
    <w:rsid w:val="00F879E5"/>
    <w:rsid w:val="00F87BD0"/>
    <w:rsid w:val="00F90BE1"/>
    <w:rsid w:val="00F90E45"/>
    <w:rsid w:val="00F90F7A"/>
    <w:rsid w:val="00F913D6"/>
    <w:rsid w:val="00F915EF"/>
    <w:rsid w:val="00F91A00"/>
    <w:rsid w:val="00F92094"/>
    <w:rsid w:val="00F928D1"/>
    <w:rsid w:val="00F92E10"/>
    <w:rsid w:val="00F93087"/>
    <w:rsid w:val="00F930EF"/>
    <w:rsid w:val="00F9402A"/>
    <w:rsid w:val="00F9454F"/>
    <w:rsid w:val="00F94593"/>
    <w:rsid w:val="00F9477D"/>
    <w:rsid w:val="00F95E33"/>
    <w:rsid w:val="00F95FD4"/>
    <w:rsid w:val="00F960EC"/>
    <w:rsid w:val="00F969DB"/>
    <w:rsid w:val="00F96A5D"/>
    <w:rsid w:val="00F96C31"/>
    <w:rsid w:val="00F96E7D"/>
    <w:rsid w:val="00F96EF1"/>
    <w:rsid w:val="00F97398"/>
    <w:rsid w:val="00F9756A"/>
    <w:rsid w:val="00FA041E"/>
    <w:rsid w:val="00FA0690"/>
    <w:rsid w:val="00FA06CA"/>
    <w:rsid w:val="00FA177C"/>
    <w:rsid w:val="00FA1A30"/>
    <w:rsid w:val="00FA1B03"/>
    <w:rsid w:val="00FA1E61"/>
    <w:rsid w:val="00FA229C"/>
    <w:rsid w:val="00FA22A4"/>
    <w:rsid w:val="00FA22CC"/>
    <w:rsid w:val="00FA259E"/>
    <w:rsid w:val="00FA2637"/>
    <w:rsid w:val="00FA2D5D"/>
    <w:rsid w:val="00FA3653"/>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1E64"/>
    <w:rsid w:val="00FB2139"/>
    <w:rsid w:val="00FB238F"/>
    <w:rsid w:val="00FB271D"/>
    <w:rsid w:val="00FB2905"/>
    <w:rsid w:val="00FB29DB"/>
    <w:rsid w:val="00FB3456"/>
    <w:rsid w:val="00FB3596"/>
    <w:rsid w:val="00FB3C5C"/>
    <w:rsid w:val="00FB3ECF"/>
    <w:rsid w:val="00FB48D6"/>
    <w:rsid w:val="00FB509D"/>
    <w:rsid w:val="00FB5365"/>
    <w:rsid w:val="00FB5C39"/>
    <w:rsid w:val="00FB5CC1"/>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817"/>
    <w:rsid w:val="00FC5C23"/>
    <w:rsid w:val="00FC63D5"/>
    <w:rsid w:val="00FC6528"/>
    <w:rsid w:val="00FC6581"/>
    <w:rsid w:val="00FC675E"/>
    <w:rsid w:val="00FC682F"/>
    <w:rsid w:val="00FC6BD0"/>
    <w:rsid w:val="00FC7DF3"/>
    <w:rsid w:val="00FD0744"/>
    <w:rsid w:val="00FD15D9"/>
    <w:rsid w:val="00FD217C"/>
    <w:rsid w:val="00FD22CB"/>
    <w:rsid w:val="00FD241D"/>
    <w:rsid w:val="00FD2CC1"/>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B18"/>
    <w:rsid w:val="00FD6D3C"/>
    <w:rsid w:val="00FD6F87"/>
    <w:rsid w:val="00FD736A"/>
    <w:rsid w:val="00FD78AF"/>
    <w:rsid w:val="00FD7EA6"/>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 w:val="00FF7B39"/>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87D3291F-1C92-417D-96D1-EEEA01EE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D6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0688132">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814114">
      <w:bodyDiv w:val="1"/>
      <w:marLeft w:val="0"/>
      <w:marRight w:val="0"/>
      <w:marTop w:val="0"/>
      <w:marBottom w:val="0"/>
      <w:divBdr>
        <w:top w:val="none" w:sz="0" w:space="0" w:color="auto"/>
        <w:left w:val="none" w:sz="0" w:space="0" w:color="auto"/>
        <w:bottom w:val="none" w:sz="0" w:space="0" w:color="auto"/>
        <w:right w:val="none" w:sz="0" w:space="0" w:color="auto"/>
      </w:divBdr>
    </w:div>
    <w:div w:id="467328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0398548">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937241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2604104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3317283">
      <w:bodyDiv w:val="1"/>
      <w:marLeft w:val="0"/>
      <w:marRight w:val="0"/>
      <w:marTop w:val="0"/>
      <w:marBottom w:val="0"/>
      <w:divBdr>
        <w:top w:val="none" w:sz="0" w:space="0" w:color="auto"/>
        <w:left w:val="none" w:sz="0" w:space="0" w:color="auto"/>
        <w:bottom w:val="none" w:sz="0" w:space="0" w:color="auto"/>
        <w:right w:val="none" w:sz="0" w:space="0" w:color="auto"/>
      </w:divBdr>
    </w:div>
    <w:div w:id="233666192">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2661229">
      <w:bodyDiv w:val="1"/>
      <w:marLeft w:val="0"/>
      <w:marRight w:val="0"/>
      <w:marTop w:val="0"/>
      <w:marBottom w:val="0"/>
      <w:divBdr>
        <w:top w:val="none" w:sz="0" w:space="0" w:color="auto"/>
        <w:left w:val="none" w:sz="0" w:space="0" w:color="auto"/>
        <w:bottom w:val="none" w:sz="0" w:space="0" w:color="auto"/>
        <w:right w:val="none" w:sz="0" w:space="0" w:color="auto"/>
      </w:divBdr>
    </w:div>
    <w:div w:id="324627320">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2980662">
      <w:bodyDiv w:val="1"/>
      <w:marLeft w:val="0"/>
      <w:marRight w:val="0"/>
      <w:marTop w:val="0"/>
      <w:marBottom w:val="0"/>
      <w:divBdr>
        <w:top w:val="none" w:sz="0" w:space="0" w:color="auto"/>
        <w:left w:val="none" w:sz="0" w:space="0" w:color="auto"/>
        <w:bottom w:val="none" w:sz="0" w:space="0" w:color="auto"/>
        <w:right w:val="none" w:sz="0" w:space="0" w:color="auto"/>
      </w:divBdr>
    </w:div>
    <w:div w:id="344870480">
      <w:bodyDiv w:val="1"/>
      <w:marLeft w:val="0"/>
      <w:marRight w:val="0"/>
      <w:marTop w:val="0"/>
      <w:marBottom w:val="0"/>
      <w:divBdr>
        <w:top w:val="none" w:sz="0" w:space="0" w:color="auto"/>
        <w:left w:val="none" w:sz="0" w:space="0" w:color="auto"/>
        <w:bottom w:val="none" w:sz="0" w:space="0" w:color="auto"/>
        <w:right w:val="none" w:sz="0" w:space="0" w:color="auto"/>
      </w:divBdr>
    </w:div>
    <w:div w:id="347491916">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121704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506193">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7264637">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1245017">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1455920">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698803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5976425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259441">
      <w:bodyDiv w:val="1"/>
      <w:marLeft w:val="0"/>
      <w:marRight w:val="0"/>
      <w:marTop w:val="0"/>
      <w:marBottom w:val="0"/>
      <w:divBdr>
        <w:top w:val="none" w:sz="0" w:space="0" w:color="auto"/>
        <w:left w:val="none" w:sz="0" w:space="0" w:color="auto"/>
        <w:bottom w:val="none" w:sz="0" w:space="0" w:color="auto"/>
        <w:right w:val="none" w:sz="0" w:space="0" w:color="auto"/>
      </w:divBdr>
    </w:div>
    <w:div w:id="61645316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220538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699402455">
      <w:bodyDiv w:val="1"/>
      <w:marLeft w:val="0"/>
      <w:marRight w:val="0"/>
      <w:marTop w:val="0"/>
      <w:marBottom w:val="0"/>
      <w:divBdr>
        <w:top w:val="none" w:sz="0" w:space="0" w:color="auto"/>
        <w:left w:val="none" w:sz="0" w:space="0" w:color="auto"/>
        <w:bottom w:val="none" w:sz="0" w:space="0" w:color="auto"/>
        <w:right w:val="none" w:sz="0" w:space="0" w:color="auto"/>
      </w:divBdr>
    </w:div>
    <w:div w:id="704017084">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18362561">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6727849">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1894516">
      <w:bodyDiv w:val="1"/>
      <w:marLeft w:val="0"/>
      <w:marRight w:val="0"/>
      <w:marTop w:val="0"/>
      <w:marBottom w:val="0"/>
      <w:divBdr>
        <w:top w:val="none" w:sz="0" w:space="0" w:color="auto"/>
        <w:left w:val="none" w:sz="0" w:space="0" w:color="auto"/>
        <w:bottom w:val="none" w:sz="0" w:space="0" w:color="auto"/>
        <w:right w:val="none" w:sz="0" w:space="0" w:color="auto"/>
      </w:divBdr>
    </w:div>
    <w:div w:id="776101779">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0632384">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813914001">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316838">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0661063">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2689784">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110549">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001569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7494924">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8707423">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5651421">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0160427">
      <w:bodyDiv w:val="1"/>
      <w:marLeft w:val="0"/>
      <w:marRight w:val="0"/>
      <w:marTop w:val="0"/>
      <w:marBottom w:val="0"/>
      <w:divBdr>
        <w:top w:val="none" w:sz="0" w:space="0" w:color="auto"/>
        <w:left w:val="none" w:sz="0" w:space="0" w:color="auto"/>
        <w:bottom w:val="none" w:sz="0" w:space="0" w:color="auto"/>
        <w:right w:val="none" w:sz="0" w:space="0" w:color="auto"/>
      </w:divBdr>
      <w:divsChild>
        <w:div w:id="637875295">
          <w:marLeft w:val="0"/>
          <w:marRight w:val="0"/>
          <w:marTop w:val="0"/>
          <w:marBottom w:val="0"/>
          <w:divBdr>
            <w:top w:val="double" w:sz="12" w:space="0" w:color="7166BD"/>
            <w:left w:val="double" w:sz="12" w:space="0" w:color="7166BD"/>
            <w:bottom w:val="double" w:sz="12" w:space="0" w:color="7166BD"/>
            <w:right w:val="double" w:sz="12" w:space="0" w:color="7166BD"/>
          </w:divBdr>
        </w:div>
      </w:divsChild>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083031">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6514314">
      <w:bodyDiv w:val="1"/>
      <w:marLeft w:val="0"/>
      <w:marRight w:val="0"/>
      <w:marTop w:val="0"/>
      <w:marBottom w:val="0"/>
      <w:divBdr>
        <w:top w:val="none" w:sz="0" w:space="0" w:color="auto"/>
        <w:left w:val="none" w:sz="0" w:space="0" w:color="auto"/>
        <w:bottom w:val="none" w:sz="0" w:space="0" w:color="auto"/>
        <w:right w:val="none" w:sz="0" w:space="0" w:color="auto"/>
      </w:divBdr>
    </w:div>
    <w:div w:id="992218974">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2879783">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3337542">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5886668">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19840471">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25737262">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4903726">
      <w:bodyDiv w:val="1"/>
      <w:marLeft w:val="0"/>
      <w:marRight w:val="0"/>
      <w:marTop w:val="0"/>
      <w:marBottom w:val="0"/>
      <w:divBdr>
        <w:top w:val="none" w:sz="0" w:space="0" w:color="auto"/>
        <w:left w:val="none" w:sz="0" w:space="0" w:color="auto"/>
        <w:bottom w:val="none" w:sz="0" w:space="0" w:color="auto"/>
        <w:right w:val="none" w:sz="0" w:space="0" w:color="auto"/>
      </w:divBdr>
    </w:div>
    <w:div w:id="1168903854">
      <w:bodyDiv w:val="1"/>
      <w:marLeft w:val="0"/>
      <w:marRight w:val="0"/>
      <w:marTop w:val="0"/>
      <w:marBottom w:val="0"/>
      <w:divBdr>
        <w:top w:val="none" w:sz="0" w:space="0" w:color="auto"/>
        <w:left w:val="none" w:sz="0" w:space="0" w:color="auto"/>
        <w:bottom w:val="none" w:sz="0" w:space="0" w:color="auto"/>
        <w:right w:val="none" w:sz="0" w:space="0" w:color="auto"/>
      </w:divBdr>
    </w:div>
    <w:div w:id="1174027783">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8367250">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671964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3343416">
      <w:bodyDiv w:val="1"/>
      <w:marLeft w:val="0"/>
      <w:marRight w:val="0"/>
      <w:marTop w:val="0"/>
      <w:marBottom w:val="0"/>
      <w:divBdr>
        <w:top w:val="none" w:sz="0" w:space="0" w:color="auto"/>
        <w:left w:val="none" w:sz="0" w:space="0" w:color="auto"/>
        <w:bottom w:val="none" w:sz="0" w:space="0" w:color="auto"/>
        <w:right w:val="none" w:sz="0" w:space="0" w:color="auto"/>
      </w:divBdr>
    </w:div>
    <w:div w:id="1214542177">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0632213">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58366565">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9389991">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2953223">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3746360">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39763238">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66787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1287639">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28519606">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5462070">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263794">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7196704">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64159095">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9376582">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49228189">
      <w:bodyDiv w:val="1"/>
      <w:marLeft w:val="0"/>
      <w:marRight w:val="0"/>
      <w:marTop w:val="0"/>
      <w:marBottom w:val="0"/>
      <w:divBdr>
        <w:top w:val="none" w:sz="0" w:space="0" w:color="auto"/>
        <w:left w:val="none" w:sz="0" w:space="0" w:color="auto"/>
        <w:bottom w:val="none" w:sz="0" w:space="0" w:color="auto"/>
        <w:right w:val="none" w:sz="0" w:space="0" w:color="auto"/>
      </w:divBdr>
    </w:div>
    <w:div w:id="1751199906">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5807115">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82339937">
      <w:bodyDiv w:val="1"/>
      <w:marLeft w:val="0"/>
      <w:marRight w:val="0"/>
      <w:marTop w:val="0"/>
      <w:marBottom w:val="0"/>
      <w:divBdr>
        <w:top w:val="none" w:sz="0" w:space="0" w:color="auto"/>
        <w:left w:val="none" w:sz="0" w:space="0" w:color="auto"/>
        <w:bottom w:val="none" w:sz="0" w:space="0" w:color="auto"/>
        <w:right w:val="none" w:sz="0" w:space="0" w:color="auto"/>
      </w:divBdr>
    </w:div>
    <w:div w:id="1989823249">
      <w:bodyDiv w:val="1"/>
      <w:marLeft w:val="0"/>
      <w:marRight w:val="0"/>
      <w:marTop w:val="0"/>
      <w:marBottom w:val="0"/>
      <w:divBdr>
        <w:top w:val="none" w:sz="0" w:space="0" w:color="auto"/>
        <w:left w:val="none" w:sz="0" w:space="0" w:color="auto"/>
        <w:bottom w:val="none" w:sz="0" w:space="0" w:color="auto"/>
        <w:right w:val="none" w:sz="0" w:space="0" w:color="auto"/>
      </w:divBdr>
      <w:divsChild>
        <w:div w:id="134952336">
          <w:marLeft w:val="0"/>
          <w:marRight w:val="0"/>
          <w:marTop w:val="0"/>
          <w:marBottom w:val="0"/>
          <w:divBdr>
            <w:top w:val="none" w:sz="0" w:space="0" w:color="auto"/>
            <w:left w:val="none" w:sz="0" w:space="0" w:color="auto"/>
            <w:bottom w:val="none" w:sz="0" w:space="0" w:color="auto"/>
            <w:right w:val="none" w:sz="0" w:space="0" w:color="auto"/>
          </w:divBdr>
        </w:div>
      </w:divsChild>
    </w:div>
    <w:div w:id="1991786825">
      <w:bodyDiv w:val="1"/>
      <w:marLeft w:val="0"/>
      <w:marRight w:val="0"/>
      <w:marTop w:val="0"/>
      <w:marBottom w:val="0"/>
      <w:divBdr>
        <w:top w:val="none" w:sz="0" w:space="0" w:color="auto"/>
        <w:left w:val="none" w:sz="0" w:space="0" w:color="auto"/>
        <w:bottom w:val="none" w:sz="0" w:space="0" w:color="auto"/>
        <w:right w:val="none" w:sz="0" w:space="0" w:color="auto"/>
      </w:divBdr>
      <w:divsChild>
        <w:div w:id="428964879">
          <w:marLeft w:val="0"/>
          <w:marRight w:val="0"/>
          <w:marTop w:val="0"/>
          <w:marBottom w:val="0"/>
          <w:divBdr>
            <w:top w:val="none" w:sz="0" w:space="0" w:color="auto"/>
            <w:left w:val="none" w:sz="0" w:space="0" w:color="auto"/>
            <w:bottom w:val="none" w:sz="0" w:space="0" w:color="auto"/>
            <w:right w:val="none" w:sz="0" w:space="0" w:color="auto"/>
          </w:divBdr>
        </w:div>
      </w:divsChild>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944943">
      <w:bodyDiv w:val="1"/>
      <w:marLeft w:val="0"/>
      <w:marRight w:val="0"/>
      <w:marTop w:val="0"/>
      <w:marBottom w:val="0"/>
      <w:divBdr>
        <w:top w:val="none" w:sz="0" w:space="0" w:color="auto"/>
        <w:left w:val="none" w:sz="0" w:space="0" w:color="auto"/>
        <w:bottom w:val="none" w:sz="0" w:space="0" w:color="auto"/>
        <w:right w:val="none" w:sz="0" w:space="0" w:color="auto"/>
      </w:divBdr>
    </w:div>
    <w:div w:id="199953027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43745029">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1850866">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4373742">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16900.page"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saimex.org.mx/saimex/solicitud/downloadAttach/1516902.pa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imex.org.mx/saimex/solicitud/downloadAttach/1516901.pag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11559-219C-4897-AD24-F3EF2F9B4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37</Pages>
  <Words>9160</Words>
  <Characters>50384</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2022-09-01T22:22:00Z</cp:lastPrinted>
  <dcterms:created xsi:type="dcterms:W3CDTF">2022-08-29T20:28:00Z</dcterms:created>
  <dcterms:modified xsi:type="dcterms:W3CDTF">2022-09-14T21:34:00Z</dcterms:modified>
</cp:coreProperties>
</file>