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4D58" w14:textId="626CB4B2" w:rsidR="00457BB8" w:rsidRPr="00927AE0" w:rsidRDefault="00CD6E76" w:rsidP="0066637D">
      <w:pPr>
        <w:spacing w:line="360" w:lineRule="auto"/>
        <w:jc w:val="both"/>
        <w:rPr>
          <w:rFonts w:ascii="Palatino Linotype" w:hAnsi="Palatino Linotype"/>
        </w:rPr>
      </w:pPr>
      <w:r w:rsidRPr="00927AE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7F5CFF54" w14:textId="77777777" w:rsidR="00CD6E76" w:rsidRPr="00927AE0" w:rsidRDefault="00CD6E76" w:rsidP="0066637D">
      <w:pPr>
        <w:spacing w:line="360" w:lineRule="auto"/>
        <w:jc w:val="both"/>
        <w:rPr>
          <w:rFonts w:ascii="Palatino Linotype" w:hAnsi="Palatino Linotype"/>
        </w:rPr>
      </w:pPr>
    </w:p>
    <w:p w14:paraId="2C11FACB" w14:textId="26474185" w:rsidR="00457BB8" w:rsidRPr="00927AE0" w:rsidRDefault="00457BB8" w:rsidP="0066637D">
      <w:pPr>
        <w:spacing w:line="360" w:lineRule="auto"/>
        <w:jc w:val="both"/>
        <w:rPr>
          <w:rFonts w:ascii="Palatino Linotype" w:hAnsi="Palatino Linotype"/>
          <w:b/>
          <w:lang w:val="es-ES_tradnl"/>
        </w:rPr>
      </w:pPr>
      <w:r w:rsidRPr="00927AE0">
        <w:rPr>
          <w:rFonts w:ascii="Palatino Linotype" w:hAnsi="Palatino Linotype"/>
          <w:b/>
        </w:rPr>
        <w:t>VISTO</w:t>
      </w:r>
      <w:r w:rsidRPr="00927AE0">
        <w:rPr>
          <w:rFonts w:ascii="Palatino Linotype" w:hAnsi="Palatino Linotype"/>
        </w:rPr>
        <w:t xml:space="preserve"> el exp</w:t>
      </w:r>
      <w:r w:rsidR="00CB5585" w:rsidRPr="00927AE0">
        <w:rPr>
          <w:rFonts w:ascii="Palatino Linotype" w:hAnsi="Palatino Linotype"/>
        </w:rPr>
        <w:t xml:space="preserve">ediente formado con motivo del </w:t>
      </w:r>
      <w:r w:rsidR="00D86297" w:rsidRPr="00927AE0">
        <w:rPr>
          <w:rFonts w:ascii="Palatino Linotype" w:hAnsi="Palatino Linotype"/>
        </w:rPr>
        <w:t>Recurso Revisión</w:t>
      </w:r>
      <w:r w:rsidRPr="00927AE0">
        <w:rPr>
          <w:rFonts w:ascii="Palatino Linotype" w:hAnsi="Palatino Linotype"/>
        </w:rPr>
        <w:t xml:space="preserve"> </w:t>
      </w:r>
      <w:r w:rsidR="00837237" w:rsidRPr="00927AE0">
        <w:rPr>
          <w:rFonts w:ascii="Palatino Linotype" w:hAnsi="Palatino Linotype"/>
          <w:b/>
          <w:lang w:val="es-ES_tradnl"/>
        </w:rPr>
        <w:t>07932/INFOEM/IP/RR/2022</w:t>
      </w:r>
      <w:r w:rsidRPr="00927AE0">
        <w:rPr>
          <w:rFonts w:ascii="Palatino Linotype" w:hAnsi="Palatino Linotype"/>
        </w:rPr>
        <w:t xml:space="preserve">, </w:t>
      </w:r>
      <w:r w:rsidR="006C52D7" w:rsidRPr="00927AE0">
        <w:rPr>
          <w:rFonts w:ascii="Palatino Linotype" w:hAnsi="Palatino Linotype"/>
        </w:rPr>
        <w:t xml:space="preserve">promovido </w:t>
      </w:r>
      <w:r w:rsidR="005C250B" w:rsidRPr="00927AE0">
        <w:rPr>
          <w:rFonts w:ascii="Palatino Linotype" w:hAnsi="Palatino Linotype"/>
          <w:color w:val="000000" w:themeColor="text1"/>
        </w:rPr>
        <w:t>por una persona de manera anónima,</w:t>
      </w:r>
      <w:r w:rsidR="005C250B" w:rsidRPr="00927AE0">
        <w:rPr>
          <w:rFonts w:ascii="Palatino Linotype" w:hAnsi="Palatino Linotype" w:cs="Arial"/>
          <w:color w:val="000000" w:themeColor="text1"/>
          <w:lang w:val="es-ES"/>
        </w:rPr>
        <w:t xml:space="preserve"> </w:t>
      </w:r>
      <w:r w:rsidR="00CC3E85" w:rsidRPr="00927AE0">
        <w:rPr>
          <w:rFonts w:ascii="Palatino Linotype" w:hAnsi="Palatino Linotype" w:cs="Arial"/>
          <w:color w:val="000000" w:themeColor="text1"/>
          <w:lang w:val="es-ES"/>
        </w:rPr>
        <w:t xml:space="preserve">a quien en </w:t>
      </w:r>
      <w:r w:rsidR="005C250B" w:rsidRPr="00927AE0">
        <w:rPr>
          <w:rFonts w:ascii="Palatino Linotype" w:hAnsi="Palatino Linotype"/>
          <w:color w:val="000000" w:themeColor="text1"/>
        </w:rPr>
        <w:t xml:space="preserve">lo sucesivo se denominará </w:t>
      </w:r>
      <w:r w:rsidR="005C250B" w:rsidRPr="00927AE0">
        <w:rPr>
          <w:rFonts w:ascii="Palatino Linotype" w:hAnsi="Palatino Linotype" w:cs="Arial"/>
          <w:b/>
          <w:color w:val="000000" w:themeColor="text1"/>
          <w:lang w:val="es-ES"/>
        </w:rPr>
        <w:t>EL RECURRENTE</w:t>
      </w:r>
      <w:r w:rsidR="005C250B" w:rsidRPr="00927AE0">
        <w:rPr>
          <w:rFonts w:ascii="Palatino Linotype" w:hAnsi="Palatino Linotype"/>
          <w:color w:val="000000" w:themeColor="text1"/>
        </w:rPr>
        <w:t>,</w:t>
      </w:r>
      <w:r w:rsidRPr="00927AE0">
        <w:rPr>
          <w:rFonts w:ascii="Palatino Linotype" w:hAnsi="Palatino Linotype"/>
        </w:rPr>
        <w:t xml:space="preserve"> </w:t>
      </w:r>
      <w:r w:rsidR="00E24730" w:rsidRPr="00927AE0">
        <w:rPr>
          <w:rFonts w:ascii="Palatino Linotype" w:hAnsi="Palatino Linotype"/>
        </w:rPr>
        <w:t xml:space="preserve">en contra de </w:t>
      </w:r>
      <w:r w:rsidR="00D25291" w:rsidRPr="00927AE0">
        <w:rPr>
          <w:rFonts w:ascii="Palatino Linotype" w:hAnsi="Palatino Linotype" w:cs="Arial"/>
          <w:color w:val="000000" w:themeColor="text1"/>
          <w:lang w:val="es-ES"/>
        </w:rPr>
        <w:t>la falta</w:t>
      </w:r>
      <w:r w:rsidR="00D25291" w:rsidRPr="00927AE0">
        <w:rPr>
          <w:rFonts w:ascii="Palatino Linotype" w:hAnsi="Palatino Linotype" w:cs="Arial"/>
          <w:color w:val="000000" w:themeColor="text1"/>
          <w:lang w:val="es-419"/>
        </w:rPr>
        <w:t xml:space="preserve"> de</w:t>
      </w:r>
      <w:r w:rsidR="005C250B" w:rsidRPr="00927AE0">
        <w:rPr>
          <w:rFonts w:ascii="Palatino Linotype" w:hAnsi="Palatino Linotype" w:cs="Arial"/>
          <w:color w:val="000000" w:themeColor="text1"/>
          <w:lang w:val="es-ES"/>
        </w:rPr>
        <w:t xml:space="preserve"> </w:t>
      </w:r>
      <w:r w:rsidR="00E24730" w:rsidRPr="00927AE0">
        <w:rPr>
          <w:rFonts w:ascii="Palatino Linotype" w:hAnsi="Palatino Linotype" w:cs="Arial"/>
          <w:color w:val="000000" w:themeColor="text1"/>
          <w:lang w:val="es-ES"/>
        </w:rPr>
        <w:t>respuesta</w:t>
      </w:r>
      <w:r w:rsidR="00F74502" w:rsidRPr="00927AE0">
        <w:rPr>
          <w:rFonts w:ascii="Palatino Linotype" w:hAnsi="Palatino Linotype" w:cs="Arial"/>
          <w:color w:val="000000" w:themeColor="text1"/>
          <w:lang w:val="es-ES"/>
        </w:rPr>
        <w:t xml:space="preserve"> d</w:t>
      </w:r>
      <w:r w:rsidR="000C0B7F" w:rsidRPr="00927AE0">
        <w:rPr>
          <w:rFonts w:ascii="Palatino Linotype" w:hAnsi="Palatino Linotype" w:cs="Arial"/>
          <w:color w:val="000000" w:themeColor="text1"/>
          <w:lang w:val="es-ES"/>
        </w:rPr>
        <w:t>e</w:t>
      </w:r>
      <w:r w:rsidR="005C250B" w:rsidRPr="00927AE0">
        <w:rPr>
          <w:rFonts w:ascii="Palatino Linotype" w:hAnsi="Palatino Linotype" w:cs="Arial"/>
          <w:color w:val="000000" w:themeColor="text1"/>
          <w:lang w:val="es-ES"/>
        </w:rPr>
        <w:t xml:space="preserve">l </w:t>
      </w:r>
      <w:r w:rsidR="00837237" w:rsidRPr="00927AE0">
        <w:rPr>
          <w:rFonts w:ascii="Palatino Linotype" w:hAnsi="Palatino Linotype" w:cs="Arial"/>
          <w:b/>
        </w:rPr>
        <w:t>Ayuntamiento de Ixtapaluca</w:t>
      </w:r>
      <w:r w:rsidRPr="00927AE0">
        <w:rPr>
          <w:rFonts w:ascii="Palatino Linotype" w:hAnsi="Palatino Linotype"/>
          <w:b/>
        </w:rPr>
        <w:t xml:space="preserve">, </w:t>
      </w:r>
      <w:r w:rsidR="00CC3E85" w:rsidRPr="00927AE0">
        <w:rPr>
          <w:rFonts w:ascii="Palatino Linotype" w:hAnsi="Palatino Linotype"/>
        </w:rPr>
        <w:t xml:space="preserve">que </w:t>
      </w:r>
      <w:r w:rsidRPr="00927AE0">
        <w:rPr>
          <w:rFonts w:ascii="Palatino Linotype" w:hAnsi="Palatino Linotype"/>
        </w:rPr>
        <w:t xml:space="preserve">en lo sucesivo </w:t>
      </w:r>
      <w:r w:rsidR="009E2E2C" w:rsidRPr="00927AE0">
        <w:rPr>
          <w:rFonts w:ascii="Palatino Linotype" w:hAnsi="Palatino Linotype"/>
        </w:rPr>
        <w:t xml:space="preserve">se denominará </w:t>
      </w:r>
      <w:r w:rsidRPr="00927AE0">
        <w:rPr>
          <w:rFonts w:ascii="Palatino Linotype" w:hAnsi="Palatino Linotype"/>
          <w:b/>
        </w:rPr>
        <w:t>EL SUJETO OBLIGADO</w:t>
      </w:r>
      <w:r w:rsidRPr="00927AE0">
        <w:rPr>
          <w:rFonts w:ascii="Palatino Linotype" w:hAnsi="Palatino Linotype"/>
        </w:rPr>
        <w:t xml:space="preserve">, se procede a dictar la presente resolución con base en lo siguiente: </w:t>
      </w:r>
    </w:p>
    <w:p w14:paraId="48CEFEB5" w14:textId="77777777" w:rsidR="00457BB8" w:rsidRPr="00927AE0" w:rsidRDefault="00457BB8" w:rsidP="0066637D">
      <w:pPr>
        <w:jc w:val="center"/>
        <w:rPr>
          <w:rFonts w:ascii="Palatino Linotype" w:hAnsi="Palatino Linotype"/>
        </w:rPr>
      </w:pPr>
    </w:p>
    <w:p w14:paraId="480E521A" w14:textId="77777777" w:rsidR="00457BB8" w:rsidRPr="00927AE0" w:rsidRDefault="00457BB8" w:rsidP="0066637D">
      <w:pPr>
        <w:jc w:val="center"/>
        <w:rPr>
          <w:rFonts w:ascii="Palatino Linotype" w:hAnsi="Palatino Linotype"/>
          <w:b/>
          <w:bCs/>
          <w:spacing w:val="40"/>
          <w:sz w:val="28"/>
        </w:rPr>
      </w:pPr>
      <w:r w:rsidRPr="00927AE0">
        <w:rPr>
          <w:rFonts w:ascii="Palatino Linotype" w:hAnsi="Palatino Linotype"/>
          <w:b/>
          <w:bCs/>
          <w:spacing w:val="40"/>
          <w:sz w:val="28"/>
        </w:rPr>
        <w:t>RESULTANDO</w:t>
      </w:r>
    </w:p>
    <w:p w14:paraId="68707BF2" w14:textId="77777777" w:rsidR="00457BB8" w:rsidRPr="00927AE0" w:rsidRDefault="00457BB8" w:rsidP="0066637D">
      <w:pPr>
        <w:jc w:val="center"/>
        <w:rPr>
          <w:rFonts w:ascii="Palatino Linotype" w:hAnsi="Palatino Linotype"/>
          <w:b/>
          <w:bCs/>
          <w:spacing w:val="40"/>
        </w:rPr>
      </w:pPr>
    </w:p>
    <w:p w14:paraId="27A028CA" w14:textId="32CFF71D" w:rsidR="0046481A" w:rsidRPr="00927AE0" w:rsidRDefault="00457BB8" w:rsidP="0066637D">
      <w:pPr>
        <w:spacing w:line="360" w:lineRule="auto"/>
        <w:jc w:val="both"/>
        <w:rPr>
          <w:rFonts w:ascii="Palatino Linotype" w:hAnsi="Palatino Linotype"/>
          <w:b/>
          <w:sz w:val="28"/>
          <w:szCs w:val="28"/>
        </w:rPr>
      </w:pPr>
      <w:r w:rsidRPr="00927AE0">
        <w:rPr>
          <w:rFonts w:ascii="Palatino Linotype" w:hAnsi="Palatino Linotype"/>
          <w:b/>
          <w:sz w:val="28"/>
          <w:szCs w:val="28"/>
        </w:rPr>
        <w:t xml:space="preserve">I. </w:t>
      </w:r>
      <w:r w:rsidR="00747069" w:rsidRPr="00927AE0">
        <w:rPr>
          <w:rFonts w:ascii="Palatino Linotype" w:hAnsi="Palatino Linotype"/>
          <w:b/>
          <w:sz w:val="28"/>
          <w:szCs w:val="28"/>
        </w:rPr>
        <w:t>De la Solicitud de Información</w:t>
      </w:r>
    </w:p>
    <w:p w14:paraId="4DB7B57B" w14:textId="376D507A" w:rsidR="00B41543" w:rsidRPr="00927AE0" w:rsidRDefault="00B41543" w:rsidP="0066637D">
      <w:pPr>
        <w:spacing w:line="360" w:lineRule="auto"/>
        <w:jc w:val="both"/>
        <w:rPr>
          <w:rFonts w:ascii="Palatino Linotype" w:hAnsi="Palatino Linotype" w:cs="Arial"/>
          <w:b/>
          <w:bCs/>
          <w:lang w:val="es-ES"/>
        </w:rPr>
      </w:pPr>
      <w:r w:rsidRPr="00927AE0">
        <w:rPr>
          <w:rFonts w:ascii="Palatino Linotype" w:hAnsi="Palatino Linotype" w:cs="Arial"/>
        </w:rPr>
        <w:t xml:space="preserve">En </w:t>
      </w:r>
      <w:r w:rsidRPr="00927AE0">
        <w:rPr>
          <w:rFonts w:ascii="Palatino Linotype" w:hAnsi="Palatino Linotype" w:cs="Arial"/>
          <w:lang w:val="es-ES"/>
        </w:rPr>
        <w:t>fecha</w:t>
      </w:r>
      <w:r w:rsidRPr="00927AE0">
        <w:rPr>
          <w:rFonts w:ascii="Palatino Linotype" w:hAnsi="Palatino Linotype"/>
          <w:lang w:val="es-ES"/>
        </w:rPr>
        <w:t xml:space="preserve"> </w:t>
      </w:r>
      <w:r w:rsidR="00837237" w:rsidRPr="00927AE0">
        <w:rPr>
          <w:rFonts w:ascii="Palatino Linotype" w:hAnsi="Palatino Linotype" w:cs="Arial"/>
          <w:b/>
        </w:rPr>
        <w:t>cinco</w:t>
      </w:r>
      <w:r w:rsidR="00CC3E85" w:rsidRPr="00927AE0">
        <w:rPr>
          <w:rFonts w:ascii="Palatino Linotype" w:hAnsi="Palatino Linotype" w:cs="Arial"/>
          <w:b/>
          <w:lang w:val="es-419"/>
        </w:rPr>
        <w:t xml:space="preserve"> </w:t>
      </w:r>
      <w:r w:rsidR="00837237" w:rsidRPr="00927AE0">
        <w:rPr>
          <w:rFonts w:ascii="Palatino Linotype" w:hAnsi="Palatino Linotype" w:cs="Arial"/>
          <w:b/>
        </w:rPr>
        <w:t>de abril</w:t>
      </w:r>
      <w:r w:rsidR="00CC3E85" w:rsidRPr="00927AE0">
        <w:rPr>
          <w:rFonts w:ascii="Palatino Linotype" w:hAnsi="Palatino Linotype" w:cs="Arial"/>
          <w:b/>
        </w:rPr>
        <w:t xml:space="preserve"> de</w:t>
      </w:r>
      <w:r w:rsidR="008D7A47" w:rsidRPr="00927AE0">
        <w:rPr>
          <w:rFonts w:ascii="Palatino Linotype" w:hAnsi="Palatino Linotype" w:cs="Arial"/>
          <w:b/>
          <w:lang w:val="es-ES"/>
        </w:rPr>
        <w:t xml:space="preserve"> dos mil veintidós</w:t>
      </w:r>
      <w:r w:rsidRPr="00927AE0">
        <w:rPr>
          <w:rFonts w:ascii="Palatino Linotype" w:hAnsi="Palatino Linotype"/>
          <w:lang w:val="es-ES"/>
        </w:rPr>
        <w:t xml:space="preserve">, </w:t>
      </w:r>
      <w:r w:rsidRPr="00927AE0">
        <w:rPr>
          <w:rFonts w:ascii="Palatino Linotype" w:hAnsi="Palatino Linotype"/>
          <w:b/>
          <w:lang w:val="es-ES"/>
        </w:rPr>
        <w:t xml:space="preserve">EL RECURRENTE </w:t>
      </w:r>
      <w:r w:rsidRPr="00927AE0">
        <w:rPr>
          <w:rFonts w:ascii="Palatino Linotype" w:hAnsi="Palatino Linotype" w:cs="Arial"/>
        </w:rPr>
        <w:t xml:space="preserve">presentó a través </w:t>
      </w:r>
      <w:r w:rsidR="005B5501" w:rsidRPr="00927AE0">
        <w:rPr>
          <w:rFonts w:ascii="Palatino Linotype" w:hAnsi="Palatino Linotype" w:cs="Arial"/>
        </w:rPr>
        <w:t>del</w:t>
      </w:r>
      <w:r w:rsidRPr="00927AE0">
        <w:rPr>
          <w:rFonts w:ascii="Palatino Linotype" w:hAnsi="Palatino Linotype" w:cs="Arial"/>
        </w:rPr>
        <w:t xml:space="preserve"> Sistema de Acceso a la Información Mexiquense</w:t>
      </w:r>
      <w:r w:rsidRPr="00927AE0">
        <w:rPr>
          <w:rFonts w:ascii="Palatino Linotype" w:hAnsi="Palatino Linotype"/>
        </w:rPr>
        <w:t xml:space="preserve">, en lo subsecuente </w:t>
      </w:r>
      <w:r w:rsidRPr="00927AE0">
        <w:rPr>
          <w:rFonts w:ascii="Palatino Linotype" w:hAnsi="Palatino Linotype" w:cs="Arial"/>
          <w:b/>
        </w:rPr>
        <w:t>EL SAIMEX</w:t>
      </w:r>
      <w:r w:rsidRPr="00927AE0">
        <w:rPr>
          <w:rFonts w:ascii="Palatino Linotype" w:hAnsi="Palatino Linotype" w:cs="Arial"/>
        </w:rPr>
        <w:t xml:space="preserve"> ante </w:t>
      </w:r>
      <w:r w:rsidRPr="00927AE0">
        <w:rPr>
          <w:rFonts w:ascii="Palatino Linotype" w:hAnsi="Palatino Linotype" w:cs="Arial"/>
          <w:b/>
        </w:rPr>
        <w:t>EL SUJETO OBLIGADO</w:t>
      </w:r>
      <w:r w:rsidRPr="00927AE0">
        <w:rPr>
          <w:rFonts w:ascii="Palatino Linotype" w:hAnsi="Palatino Linotype" w:cs="Arial"/>
          <w:lang w:val="es-ES"/>
        </w:rPr>
        <w:t xml:space="preserve">, la solicitud de acceso a la </w:t>
      </w:r>
      <w:r w:rsidR="00D86297" w:rsidRPr="00927AE0">
        <w:rPr>
          <w:rFonts w:ascii="Palatino Linotype" w:hAnsi="Palatino Linotype" w:cs="Arial"/>
          <w:lang w:val="es-ES"/>
        </w:rPr>
        <w:t>Información Pública</w:t>
      </w:r>
      <w:r w:rsidRPr="00927AE0">
        <w:rPr>
          <w:rFonts w:ascii="Palatino Linotype" w:hAnsi="Palatino Linotype" w:cs="Arial"/>
          <w:lang w:val="es-ES"/>
        </w:rPr>
        <w:t>, a la que se le asignó el número de expediente</w:t>
      </w:r>
      <w:r w:rsidR="00F67B0E" w:rsidRPr="00927AE0">
        <w:rPr>
          <w:rFonts w:ascii="Palatino Linotype" w:hAnsi="Palatino Linotype" w:cs="Arial"/>
          <w:lang w:val="es-419"/>
        </w:rPr>
        <w:t xml:space="preserve"> </w:t>
      </w:r>
      <w:r w:rsidR="00837237" w:rsidRPr="00927AE0">
        <w:rPr>
          <w:rFonts w:ascii="Palatino Linotype" w:hAnsi="Palatino Linotype" w:cs="Arial"/>
          <w:b/>
          <w:bCs/>
        </w:rPr>
        <w:t>00117/IXTAPALU/IP/2022</w:t>
      </w:r>
      <w:r w:rsidRPr="00927AE0">
        <w:rPr>
          <w:rFonts w:ascii="Palatino Linotype" w:hAnsi="Palatino Linotype" w:cs="Arial"/>
          <w:lang w:val="es-ES"/>
        </w:rPr>
        <w:t>, mediante la cual requirió:</w:t>
      </w:r>
    </w:p>
    <w:p w14:paraId="190C9BA8" w14:textId="77777777" w:rsidR="00457BB8" w:rsidRPr="00927AE0" w:rsidRDefault="00457BB8" w:rsidP="00803B7B">
      <w:pPr>
        <w:tabs>
          <w:tab w:val="left" w:pos="851"/>
        </w:tabs>
        <w:ind w:left="851" w:right="901"/>
        <w:jc w:val="both"/>
        <w:rPr>
          <w:rFonts w:ascii="Palatino Linotype" w:hAnsi="Palatino Linotype" w:cs="Arial"/>
          <w:i/>
          <w:sz w:val="22"/>
          <w:szCs w:val="22"/>
        </w:rPr>
      </w:pPr>
    </w:p>
    <w:p w14:paraId="13BC2DF0" w14:textId="046B4140" w:rsidR="00457BB8" w:rsidRPr="00927AE0" w:rsidRDefault="00457BB8" w:rsidP="0035548A">
      <w:pPr>
        <w:tabs>
          <w:tab w:val="left" w:pos="851"/>
        </w:tabs>
        <w:ind w:left="851" w:right="901"/>
        <w:jc w:val="both"/>
        <w:rPr>
          <w:rFonts w:ascii="Palatino Linotype" w:hAnsi="Palatino Linotype" w:cs="Arial"/>
          <w:i/>
          <w:sz w:val="22"/>
          <w:szCs w:val="22"/>
        </w:rPr>
      </w:pPr>
      <w:r w:rsidRPr="00927AE0">
        <w:rPr>
          <w:rFonts w:ascii="Palatino Linotype" w:hAnsi="Palatino Linotype" w:cs="Arial"/>
          <w:i/>
          <w:sz w:val="22"/>
          <w:szCs w:val="22"/>
        </w:rPr>
        <w:t>“</w:t>
      </w:r>
      <w:r w:rsidR="00837237" w:rsidRPr="00927AE0">
        <w:rPr>
          <w:rFonts w:ascii="Palatino Linotype" w:hAnsi="Palatino Linotype" w:cs="Arial"/>
          <w:i/>
          <w:sz w:val="22"/>
          <w:szCs w:val="22"/>
        </w:rPr>
        <w:t>1. ¿Se cuenta con el Consejo Municipal de Protección Civil? 2. ¿Se cuenta con la Unidad Municipal de Protección Civil? 3. ¿Se cuenta con personal capacitado y actualizado en materia de Protección civil, especificar últimos cursos o certificaciones? 4. ¿Se cuenta con Reglamento de Protección Civil? 5. ¿Se cuenta con mapa municipal de riesgos? 6. ¿Se tienen identificados puntos de reunión para casos de emergencia? 7. ¿Existen convenios en materia de Protección Civil con los otros órdenes de gobierno o con los integrantes del Sistema Municipal de Protección Civil? 8. ¿Cuenta con un catálogo de refugios temporales? 9. ¿Cuenta con un programa de difusión de la cultura de Protección Civil? ¿Cual? 10. ¿Cuenta con grupos de voluntarios? (bomberos, Cruz Roja, rescatistas, brigadas de vacunación, etc.)?</w:t>
      </w:r>
      <w:r w:rsidRPr="00927AE0">
        <w:rPr>
          <w:rFonts w:ascii="Palatino Linotype" w:hAnsi="Palatino Linotype" w:cs="Arial"/>
          <w:i/>
          <w:sz w:val="22"/>
          <w:szCs w:val="22"/>
        </w:rPr>
        <w:t>” (Sic)</w:t>
      </w:r>
    </w:p>
    <w:p w14:paraId="33E0243E" w14:textId="77777777" w:rsidR="00457BB8" w:rsidRPr="00927AE0" w:rsidRDefault="00457BB8" w:rsidP="0066637D">
      <w:pPr>
        <w:spacing w:line="360" w:lineRule="auto"/>
        <w:jc w:val="both"/>
        <w:rPr>
          <w:rFonts w:ascii="Palatino Linotype" w:hAnsi="Palatino Linotype" w:cs="Arial"/>
          <w:b/>
        </w:rPr>
      </w:pPr>
      <w:r w:rsidRPr="00927AE0">
        <w:rPr>
          <w:rFonts w:ascii="Palatino Linotype" w:hAnsi="Palatino Linotype" w:cs="Arial"/>
          <w:b/>
        </w:rPr>
        <w:lastRenderedPageBreak/>
        <w:t>MODALIDAD DE ENTREGA:</w:t>
      </w:r>
      <w:r w:rsidRPr="00927AE0">
        <w:rPr>
          <w:rFonts w:ascii="Palatino Linotype" w:hAnsi="Palatino Linotype" w:cs="Arial"/>
        </w:rPr>
        <w:t xml:space="preserve"> Vía </w:t>
      </w:r>
      <w:r w:rsidRPr="00927AE0">
        <w:rPr>
          <w:rFonts w:ascii="Palatino Linotype" w:hAnsi="Palatino Linotype" w:cs="Arial"/>
          <w:b/>
        </w:rPr>
        <w:t>SAIMEX.</w:t>
      </w:r>
    </w:p>
    <w:p w14:paraId="21B2F969" w14:textId="77777777" w:rsidR="0035548A" w:rsidRPr="00927AE0" w:rsidRDefault="0035548A" w:rsidP="0066637D">
      <w:pPr>
        <w:spacing w:line="360" w:lineRule="auto"/>
        <w:jc w:val="both"/>
        <w:rPr>
          <w:rFonts w:ascii="Palatino Linotype" w:hAnsi="Palatino Linotype" w:cs="Arial"/>
          <w:b/>
        </w:rPr>
      </w:pPr>
    </w:p>
    <w:p w14:paraId="6B5FCBC0" w14:textId="77777777" w:rsidR="00F67B0E" w:rsidRPr="00927AE0" w:rsidRDefault="00F67B0E" w:rsidP="00F67B0E">
      <w:pPr>
        <w:spacing w:line="360" w:lineRule="auto"/>
        <w:jc w:val="both"/>
        <w:rPr>
          <w:rFonts w:ascii="Palatino Linotype" w:hAnsi="Palatino Linotype"/>
          <w:b/>
          <w:sz w:val="28"/>
          <w:szCs w:val="28"/>
        </w:rPr>
      </w:pPr>
      <w:r w:rsidRPr="00927AE0">
        <w:rPr>
          <w:rFonts w:ascii="Palatino Linotype" w:hAnsi="Palatino Linotype"/>
          <w:b/>
          <w:sz w:val="28"/>
          <w:szCs w:val="28"/>
        </w:rPr>
        <w:t>II. Turno de requerimiento del Sujeto Obligado</w:t>
      </w:r>
    </w:p>
    <w:p w14:paraId="750B4576" w14:textId="24FC3A26" w:rsidR="00F67B0E" w:rsidRPr="00927AE0" w:rsidRDefault="00F67B0E" w:rsidP="00F67B0E">
      <w:pPr>
        <w:spacing w:line="360" w:lineRule="auto"/>
        <w:jc w:val="both"/>
        <w:rPr>
          <w:rFonts w:ascii="Palatino Linotype" w:hAnsi="Palatino Linotype"/>
          <w:color w:val="000000" w:themeColor="text1"/>
        </w:rPr>
      </w:pPr>
      <w:r w:rsidRPr="00927AE0">
        <w:rPr>
          <w:rFonts w:ascii="Palatino Linotype" w:hAnsi="Palatino Linotype"/>
          <w:color w:val="000000" w:themeColor="text1"/>
        </w:rPr>
        <w:t xml:space="preserve">En cumplimiento al artículo 162 de la Ley de Transparencia y Acceso a la Información Pública del Estado de México y Municipios, el </w:t>
      </w:r>
      <w:r w:rsidR="0035548A" w:rsidRPr="00927AE0">
        <w:rPr>
          <w:rFonts w:ascii="Palatino Linotype" w:hAnsi="Palatino Linotype"/>
          <w:b/>
          <w:color w:val="000000" w:themeColor="text1"/>
        </w:rPr>
        <w:t>diecisiete de abril</w:t>
      </w:r>
      <w:r w:rsidR="00344DA7" w:rsidRPr="00927AE0">
        <w:rPr>
          <w:rFonts w:ascii="Palatino Linotype" w:hAnsi="Palatino Linotype"/>
          <w:b/>
          <w:color w:val="000000" w:themeColor="text1"/>
        </w:rPr>
        <w:t xml:space="preserve"> </w:t>
      </w:r>
      <w:r w:rsidRPr="00927AE0">
        <w:rPr>
          <w:rFonts w:ascii="Palatino Linotype" w:hAnsi="Palatino Linotype"/>
          <w:b/>
          <w:color w:val="000000" w:themeColor="text1"/>
        </w:rPr>
        <w:t>de dos mil veintidós</w:t>
      </w:r>
      <w:r w:rsidRPr="00927AE0">
        <w:rPr>
          <w:rFonts w:ascii="Palatino Linotype" w:hAnsi="Palatino Linotype"/>
          <w:color w:val="000000" w:themeColor="text1"/>
        </w:rPr>
        <w:t xml:space="preserve">, el Titular de la Unidad de Transparencia del </w:t>
      </w:r>
      <w:r w:rsidRPr="00927AE0">
        <w:rPr>
          <w:rFonts w:ascii="Palatino Linotype" w:hAnsi="Palatino Linotype"/>
          <w:b/>
          <w:color w:val="000000" w:themeColor="text1"/>
        </w:rPr>
        <w:t>SUJETO OBLIGADO</w:t>
      </w:r>
      <w:r w:rsidRPr="00927AE0">
        <w:rPr>
          <w:rFonts w:ascii="Palatino Linotype" w:hAnsi="Palatino Linotype"/>
          <w:color w:val="000000" w:themeColor="text1"/>
        </w:rPr>
        <w:t>, turnó el requerimiento de información al servidor público habilitado que estimó pertinente,</w:t>
      </w:r>
      <w:r w:rsidR="00344DA7" w:rsidRPr="00927AE0">
        <w:rPr>
          <w:rFonts w:ascii="Palatino Linotype" w:hAnsi="Palatino Linotype"/>
          <w:color w:val="000000" w:themeColor="text1"/>
        </w:rPr>
        <w:t xml:space="preserve"> a fin de colmar la solicitud</w:t>
      </w:r>
      <w:r w:rsidRPr="00927AE0">
        <w:rPr>
          <w:rFonts w:ascii="Palatino Linotype" w:hAnsi="Palatino Linotype"/>
          <w:color w:val="000000" w:themeColor="text1"/>
        </w:rPr>
        <w:t xml:space="preserve"> de acceso a la información; tal y como, se aprecia en la imagen siguiente:</w:t>
      </w:r>
    </w:p>
    <w:p w14:paraId="6C179AC1" w14:textId="77777777" w:rsidR="00344DA7" w:rsidRPr="00927AE0" w:rsidRDefault="00344DA7" w:rsidP="00F67B0E">
      <w:pPr>
        <w:spacing w:line="360" w:lineRule="auto"/>
        <w:jc w:val="both"/>
        <w:rPr>
          <w:rFonts w:ascii="Palatino Linotype" w:hAnsi="Palatino Linotype"/>
          <w:color w:val="000000" w:themeColor="text1"/>
        </w:rPr>
      </w:pPr>
    </w:p>
    <w:p w14:paraId="25F9B5B0" w14:textId="7752B86E" w:rsidR="00F67B0E" w:rsidRPr="00927AE0" w:rsidRDefault="0035548A" w:rsidP="00F67B0E">
      <w:pPr>
        <w:spacing w:line="360" w:lineRule="auto"/>
        <w:jc w:val="both"/>
        <w:rPr>
          <w:rFonts w:ascii="Palatino Linotype" w:hAnsi="Palatino Linotype"/>
          <w:color w:val="000000" w:themeColor="text1"/>
        </w:rPr>
      </w:pPr>
      <w:r w:rsidRPr="00927AE0">
        <w:rPr>
          <w:noProof/>
          <w:lang w:eastAsia="es-MX"/>
        </w:rPr>
        <w:drawing>
          <wp:inline distT="0" distB="0" distL="0" distR="0" wp14:anchorId="3B7A43E8" wp14:editId="5991FC65">
            <wp:extent cx="5791835" cy="5505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0545"/>
                    </a:xfrm>
                    <a:prstGeom prst="rect">
                      <a:avLst/>
                    </a:prstGeom>
                  </pic:spPr>
                </pic:pic>
              </a:graphicData>
            </a:graphic>
          </wp:inline>
        </w:drawing>
      </w:r>
    </w:p>
    <w:p w14:paraId="14B0ECA1" w14:textId="77777777" w:rsidR="00893F82" w:rsidRPr="00927AE0" w:rsidRDefault="00893F82" w:rsidP="005C250B">
      <w:pPr>
        <w:spacing w:line="360" w:lineRule="auto"/>
        <w:jc w:val="both"/>
        <w:rPr>
          <w:rFonts w:ascii="Palatino Linotype" w:hAnsi="Palatino Linotype"/>
          <w:b/>
          <w:sz w:val="28"/>
          <w:szCs w:val="28"/>
        </w:rPr>
      </w:pPr>
    </w:p>
    <w:p w14:paraId="6A8E91EB" w14:textId="3B784E68" w:rsidR="00FA5972" w:rsidRPr="00927AE0" w:rsidRDefault="00033F56" w:rsidP="005C250B">
      <w:pPr>
        <w:spacing w:line="360" w:lineRule="auto"/>
        <w:jc w:val="both"/>
        <w:rPr>
          <w:rFonts w:ascii="Palatino Linotype" w:hAnsi="Palatino Linotype" w:cs="Arial"/>
          <w:b/>
          <w:sz w:val="28"/>
          <w:szCs w:val="28"/>
        </w:rPr>
      </w:pPr>
      <w:r w:rsidRPr="00927AE0">
        <w:rPr>
          <w:rFonts w:ascii="Palatino Linotype" w:hAnsi="Palatino Linotype"/>
          <w:b/>
          <w:sz w:val="28"/>
          <w:szCs w:val="28"/>
        </w:rPr>
        <w:t>I</w:t>
      </w:r>
      <w:r w:rsidR="0035548A" w:rsidRPr="00927AE0">
        <w:rPr>
          <w:rFonts w:ascii="Palatino Linotype" w:hAnsi="Palatino Linotype"/>
          <w:b/>
          <w:sz w:val="28"/>
          <w:szCs w:val="28"/>
        </w:rPr>
        <w:t>II</w:t>
      </w:r>
      <w:r w:rsidR="00B41543" w:rsidRPr="00927AE0">
        <w:rPr>
          <w:rFonts w:ascii="Palatino Linotype" w:hAnsi="Palatino Linotype"/>
          <w:b/>
          <w:sz w:val="28"/>
          <w:szCs w:val="28"/>
        </w:rPr>
        <w:t xml:space="preserve">. </w:t>
      </w:r>
      <w:r w:rsidR="00FA5972" w:rsidRPr="00927AE0">
        <w:rPr>
          <w:rFonts w:ascii="Palatino Linotype" w:hAnsi="Palatino Linotype" w:cs="Arial"/>
          <w:b/>
          <w:sz w:val="28"/>
          <w:szCs w:val="28"/>
        </w:rPr>
        <w:t>Respuesta del Sujeto Obligado</w:t>
      </w:r>
    </w:p>
    <w:p w14:paraId="0FA1F944" w14:textId="27D3CB94" w:rsidR="00641A03" w:rsidRPr="00927AE0" w:rsidRDefault="00641A03" w:rsidP="0066637D">
      <w:pPr>
        <w:spacing w:line="360" w:lineRule="auto"/>
        <w:jc w:val="both"/>
        <w:rPr>
          <w:rFonts w:ascii="Palatino Linotype" w:hAnsi="Palatino Linotype" w:cs="Arial"/>
          <w:color w:val="000000" w:themeColor="text1"/>
        </w:rPr>
      </w:pPr>
      <w:r w:rsidRPr="00927AE0">
        <w:rPr>
          <w:rFonts w:ascii="Palatino Linotype" w:hAnsi="Palatino Linotype"/>
          <w:color w:val="000000" w:themeColor="text1"/>
        </w:rPr>
        <w:t xml:space="preserve">De las constancias que obran en el </w:t>
      </w:r>
      <w:r w:rsidRPr="00927AE0">
        <w:rPr>
          <w:rFonts w:ascii="Palatino Linotype" w:hAnsi="Palatino Linotype"/>
          <w:b/>
          <w:color w:val="000000" w:themeColor="text1"/>
        </w:rPr>
        <w:t>SAIMEX,</w:t>
      </w:r>
      <w:r w:rsidRPr="00927AE0">
        <w:rPr>
          <w:rFonts w:ascii="Palatino Linotype" w:hAnsi="Palatino Linotype"/>
          <w:color w:val="000000" w:themeColor="text1"/>
        </w:rPr>
        <w:t xml:space="preserve"> se advierte que </w:t>
      </w:r>
      <w:r w:rsidRPr="00927AE0">
        <w:rPr>
          <w:rFonts w:ascii="Palatino Linotype" w:hAnsi="Palatino Linotype" w:cs="Arial"/>
          <w:b/>
          <w:color w:val="000000" w:themeColor="text1"/>
        </w:rPr>
        <w:t>EL SUJETO OBLIGADO</w:t>
      </w:r>
      <w:r w:rsidRPr="00927AE0">
        <w:rPr>
          <w:rFonts w:ascii="Palatino Linotype" w:hAnsi="Palatino Linotype" w:cs="Arial"/>
          <w:color w:val="000000" w:themeColor="text1"/>
        </w:rPr>
        <w:t xml:space="preserve"> </w:t>
      </w:r>
      <w:r w:rsidR="0068657B" w:rsidRPr="00927AE0">
        <w:rPr>
          <w:rFonts w:ascii="Palatino Linotype" w:hAnsi="Palatino Linotype" w:cs="Arial"/>
          <w:color w:val="000000" w:themeColor="text1"/>
        </w:rPr>
        <w:t>no entregó</w:t>
      </w:r>
      <w:r w:rsidRPr="00927AE0">
        <w:rPr>
          <w:rFonts w:ascii="Palatino Linotype" w:hAnsi="Palatino Linotype" w:cs="Arial"/>
          <w:color w:val="000000" w:themeColor="text1"/>
        </w:rPr>
        <w:t xml:space="preserve"> la respuesta a la solicitud de </w:t>
      </w:r>
      <w:r w:rsidR="00D86297" w:rsidRPr="00927AE0">
        <w:rPr>
          <w:rFonts w:ascii="Palatino Linotype" w:hAnsi="Palatino Linotype" w:cs="Arial"/>
          <w:color w:val="000000" w:themeColor="text1"/>
        </w:rPr>
        <w:t>Información Pública</w:t>
      </w:r>
      <w:r w:rsidR="0068657B" w:rsidRPr="00927AE0">
        <w:rPr>
          <w:rFonts w:ascii="Palatino Linotype" w:hAnsi="Palatino Linotype" w:cs="Arial"/>
          <w:color w:val="000000" w:themeColor="text1"/>
        </w:rPr>
        <w:t xml:space="preserve"> del particular</w:t>
      </w:r>
      <w:r w:rsidRPr="00927AE0">
        <w:rPr>
          <w:rFonts w:ascii="Palatino Linotype" w:hAnsi="Palatino Linotype" w:cs="Arial"/>
          <w:color w:val="000000" w:themeColor="text1"/>
        </w:rPr>
        <w:t>.</w:t>
      </w:r>
    </w:p>
    <w:p w14:paraId="56CD5E6B" w14:textId="77777777" w:rsidR="00703582" w:rsidRPr="00927AE0" w:rsidRDefault="00703582" w:rsidP="0066637D">
      <w:pPr>
        <w:spacing w:line="360" w:lineRule="auto"/>
        <w:jc w:val="both"/>
        <w:rPr>
          <w:rFonts w:ascii="Palatino Linotype" w:hAnsi="Palatino Linotype" w:cs="Arial"/>
          <w:lang w:val="es-ES_tradnl"/>
        </w:rPr>
      </w:pPr>
    </w:p>
    <w:p w14:paraId="5AF077F6" w14:textId="1164B0F1" w:rsidR="007D38BB" w:rsidRPr="00927AE0" w:rsidRDefault="0035548A" w:rsidP="0066637D">
      <w:pPr>
        <w:pStyle w:val="Prrafodelista"/>
        <w:tabs>
          <w:tab w:val="left" w:pos="709"/>
        </w:tabs>
        <w:spacing w:line="360" w:lineRule="auto"/>
        <w:ind w:left="0"/>
        <w:jc w:val="both"/>
        <w:rPr>
          <w:rFonts w:ascii="Palatino Linotype" w:hAnsi="Palatino Linotype" w:cs="Arial"/>
          <w:b/>
          <w:bCs/>
        </w:rPr>
      </w:pPr>
      <w:r w:rsidRPr="00927AE0">
        <w:rPr>
          <w:rFonts w:ascii="Palatino Linotype" w:hAnsi="Palatino Linotype" w:cs="Arial"/>
          <w:b/>
          <w:color w:val="000000" w:themeColor="text1"/>
          <w:sz w:val="28"/>
        </w:rPr>
        <w:t>I</w:t>
      </w:r>
      <w:r w:rsidR="00C00691" w:rsidRPr="00927AE0">
        <w:rPr>
          <w:rFonts w:ascii="Palatino Linotype" w:hAnsi="Palatino Linotype" w:cs="Arial"/>
          <w:b/>
          <w:color w:val="000000" w:themeColor="text1"/>
          <w:sz w:val="28"/>
          <w:lang w:val="es-419"/>
        </w:rPr>
        <w:t>V</w:t>
      </w:r>
      <w:r w:rsidR="00E24730" w:rsidRPr="00927AE0">
        <w:rPr>
          <w:rFonts w:ascii="Palatino Linotype" w:hAnsi="Palatino Linotype" w:cs="Arial"/>
          <w:b/>
          <w:color w:val="000000" w:themeColor="text1"/>
          <w:sz w:val="28"/>
        </w:rPr>
        <w:t>.</w:t>
      </w:r>
      <w:r w:rsidR="000171D8" w:rsidRPr="00927AE0">
        <w:rPr>
          <w:rFonts w:ascii="Palatino Linotype" w:hAnsi="Palatino Linotype" w:cs="Arial"/>
          <w:b/>
          <w:color w:val="000000" w:themeColor="text1"/>
          <w:sz w:val="28"/>
        </w:rPr>
        <w:t xml:space="preserve"> </w:t>
      </w:r>
      <w:r w:rsidR="007D38BB" w:rsidRPr="00927AE0">
        <w:rPr>
          <w:rFonts w:ascii="Palatino Linotype" w:hAnsi="Palatino Linotype" w:cs="Arial"/>
          <w:b/>
          <w:bCs/>
          <w:sz w:val="28"/>
          <w:szCs w:val="28"/>
        </w:rPr>
        <w:t xml:space="preserve">Del </w:t>
      </w:r>
      <w:r w:rsidR="00D86297" w:rsidRPr="00927AE0">
        <w:rPr>
          <w:rFonts w:ascii="Palatino Linotype" w:hAnsi="Palatino Linotype" w:cs="Arial"/>
          <w:b/>
          <w:bCs/>
          <w:sz w:val="28"/>
          <w:szCs w:val="28"/>
        </w:rPr>
        <w:t>Recurso Revisión</w:t>
      </w:r>
    </w:p>
    <w:p w14:paraId="66BB23E8" w14:textId="41652EA2" w:rsidR="00EA6DA7" w:rsidRPr="00927AE0" w:rsidRDefault="000171D8" w:rsidP="0066637D">
      <w:pPr>
        <w:spacing w:line="360" w:lineRule="auto"/>
        <w:jc w:val="both"/>
        <w:rPr>
          <w:rFonts w:ascii="Palatino Linotype" w:hAnsi="Palatino Linotype" w:cs="Arial"/>
          <w:color w:val="000000" w:themeColor="text1"/>
          <w:lang w:val="es-419"/>
        </w:rPr>
      </w:pPr>
      <w:r w:rsidRPr="00927AE0">
        <w:rPr>
          <w:rFonts w:ascii="Palatino Linotype" w:hAnsi="Palatino Linotype" w:cs="Arial"/>
          <w:color w:val="000000" w:themeColor="text1"/>
        </w:rPr>
        <w:t xml:space="preserve">Inconforme por la falta de respuesta, en fecha </w:t>
      </w:r>
      <w:r w:rsidR="0035548A" w:rsidRPr="00927AE0">
        <w:rPr>
          <w:rFonts w:ascii="Palatino Linotype" w:hAnsi="Palatino Linotype" w:cs="Arial"/>
          <w:b/>
          <w:bCs/>
          <w:color w:val="000000" w:themeColor="text1"/>
        </w:rPr>
        <w:t xml:space="preserve">dieciséis de mayo </w:t>
      </w:r>
      <w:r w:rsidR="00B41543" w:rsidRPr="00927AE0">
        <w:rPr>
          <w:rFonts w:ascii="Palatino Linotype" w:hAnsi="Palatino Linotype" w:cs="Arial"/>
          <w:b/>
          <w:bCs/>
          <w:color w:val="000000" w:themeColor="text1"/>
        </w:rPr>
        <w:t>de dos mil veintidós</w:t>
      </w:r>
      <w:r w:rsidRPr="00927AE0">
        <w:rPr>
          <w:rFonts w:ascii="Palatino Linotype" w:hAnsi="Palatino Linotype" w:cs="Arial"/>
          <w:color w:val="000000" w:themeColor="text1"/>
        </w:rPr>
        <w:t xml:space="preserve">, </w:t>
      </w:r>
      <w:r w:rsidR="00B41543" w:rsidRPr="00927AE0">
        <w:rPr>
          <w:rFonts w:ascii="Palatino Linotype" w:hAnsi="Palatino Linotype" w:cs="Arial"/>
          <w:b/>
          <w:color w:val="000000" w:themeColor="text1"/>
        </w:rPr>
        <w:t xml:space="preserve">EL </w:t>
      </w:r>
      <w:r w:rsidRPr="00927AE0">
        <w:rPr>
          <w:rFonts w:ascii="Palatino Linotype" w:hAnsi="Palatino Linotype" w:cs="Arial"/>
          <w:b/>
          <w:color w:val="000000" w:themeColor="text1"/>
        </w:rPr>
        <w:t>RECURRENTE</w:t>
      </w:r>
      <w:r w:rsidRPr="00927AE0">
        <w:rPr>
          <w:rFonts w:ascii="Palatino Linotype" w:hAnsi="Palatino Linotype" w:cs="Arial"/>
          <w:color w:val="000000" w:themeColor="text1"/>
        </w:rPr>
        <w:t xml:space="preserve"> interpuso el </w:t>
      </w:r>
      <w:r w:rsidR="00D86297" w:rsidRPr="00927AE0">
        <w:rPr>
          <w:rFonts w:ascii="Palatino Linotype" w:hAnsi="Palatino Linotype" w:cs="Arial"/>
          <w:color w:val="000000" w:themeColor="text1"/>
        </w:rPr>
        <w:t>Recurso Revisión</w:t>
      </w:r>
      <w:r w:rsidRPr="00927AE0">
        <w:rPr>
          <w:rFonts w:ascii="Palatino Linotype" w:hAnsi="Palatino Linotype" w:cs="Arial"/>
          <w:color w:val="000000" w:themeColor="text1"/>
        </w:rPr>
        <w:t xml:space="preserve"> sujeto del presente estudio, el cual fue registrado en </w:t>
      </w:r>
      <w:r w:rsidRPr="00927AE0">
        <w:rPr>
          <w:rFonts w:ascii="Palatino Linotype" w:hAnsi="Palatino Linotype" w:cs="Arial"/>
          <w:b/>
          <w:color w:val="000000" w:themeColor="text1"/>
        </w:rPr>
        <w:t xml:space="preserve">EL SAIMEX, </w:t>
      </w:r>
      <w:r w:rsidRPr="00927AE0">
        <w:rPr>
          <w:rFonts w:ascii="Palatino Linotype" w:hAnsi="Palatino Linotype" w:cs="Arial"/>
          <w:bCs/>
          <w:color w:val="000000" w:themeColor="text1"/>
        </w:rPr>
        <w:t>y</w:t>
      </w:r>
      <w:r w:rsidRPr="00927AE0">
        <w:rPr>
          <w:rFonts w:ascii="Palatino Linotype" w:hAnsi="Palatino Linotype" w:cs="Arial"/>
          <w:color w:val="000000" w:themeColor="text1"/>
        </w:rPr>
        <w:t xml:space="preserve"> se le asignó el número de expediente </w:t>
      </w:r>
      <w:r w:rsidR="0035548A" w:rsidRPr="00927AE0">
        <w:rPr>
          <w:rFonts w:ascii="Palatino Linotype" w:hAnsi="Palatino Linotype" w:cs="Arial"/>
          <w:b/>
          <w:color w:val="000000" w:themeColor="text1"/>
          <w:lang w:val="es-ES"/>
        </w:rPr>
        <w:t>07932/INFOEM/IP/RR/2022</w:t>
      </w:r>
      <w:r w:rsidRPr="00927AE0">
        <w:rPr>
          <w:rFonts w:ascii="Palatino Linotype" w:hAnsi="Palatino Linotype" w:cs="Arial"/>
          <w:b/>
          <w:color w:val="000000" w:themeColor="text1"/>
        </w:rPr>
        <w:t>,</w:t>
      </w:r>
      <w:r w:rsidRPr="00927AE0">
        <w:rPr>
          <w:rFonts w:ascii="Palatino Linotype" w:hAnsi="Palatino Linotype" w:cs="Arial"/>
          <w:color w:val="000000" w:themeColor="text1"/>
        </w:rPr>
        <w:t xml:space="preserve"> en el que señaló como</w:t>
      </w:r>
      <w:r w:rsidR="00EA6DA7" w:rsidRPr="00927AE0">
        <w:rPr>
          <w:rFonts w:ascii="Palatino Linotype" w:hAnsi="Palatino Linotype" w:cs="Arial"/>
          <w:color w:val="000000" w:themeColor="text1"/>
          <w:lang w:val="es-419"/>
        </w:rPr>
        <w:t>:</w:t>
      </w:r>
    </w:p>
    <w:p w14:paraId="7E5A781E" w14:textId="77777777" w:rsidR="00EA6DA7" w:rsidRPr="00927AE0" w:rsidRDefault="00EA6DA7" w:rsidP="0066637D">
      <w:pPr>
        <w:spacing w:line="360" w:lineRule="auto"/>
        <w:jc w:val="both"/>
        <w:rPr>
          <w:rFonts w:ascii="Palatino Linotype" w:hAnsi="Palatino Linotype" w:cs="Arial"/>
          <w:color w:val="000000" w:themeColor="text1"/>
          <w:lang w:val="es-419"/>
        </w:rPr>
      </w:pPr>
    </w:p>
    <w:p w14:paraId="42B7E85D" w14:textId="54F054EA" w:rsidR="00EA6DA7" w:rsidRPr="00927AE0" w:rsidRDefault="00EA6DA7" w:rsidP="0066637D">
      <w:pPr>
        <w:spacing w:line="360" w:lineRule="auto"/>
        <w:jc w:val="both"/>
        <w:rPr>
          <w:rFonts w:ascii="Palatino Linotype" w:hAnsi="Palatino Linotype" w:cs="Arial"/>
          <w:b/>
          <w:color w:val="000000" w:themeColor="text1"/>
        </w:rPr>
      </w:pPr>
      <w:r w:rsidRPr="00927AE0">
        <w:rPr>
          <w:rFonts w:ascii="Palatino Linotype" w:hAnsi="Palatino Linotype" w:cs="Arial"/>
          <w:b/>
          <w:color w:val="000000" w:themeColor="text1"/>
          <w:lang w:val="es-419"/>
        </w:rPr>
        <w:lastRenderedPageBreak/>
        <w:t>A</w:t>
      </w:r>
      <w:r w:rsidRPr="00927AE0">
        <w:rPr>
          <w:rFonts w:ascii="Palatino Linotype" w:hAnsi="Palatino Linotype" w:cs="Arial"/>
          <w:b/>
          <w:color w:val="000000" w:themeColor="text1"/>
        </w:rPr>
        <w:t>cto</w:t>
      </w:r>
      <w:r w:rsidR="000171D8" w:rsidRPr="00927AE0">
        <w:rPr>
          <w:rFonts w:ascii="Palatino Linotype" w:hAnsi="Palatino Linotype" w:cs="Arial"/>
          <w:b/>
          <w:color w:val="000000" w:themeColor="text1"/>
        </w:rPr>
        <w:t xml:space="preserve"> impugnado</w:t>
      </w:r>
      <w:r w:rsidRPr="00927AE0">
        <w:rPr>
          <w:rFonts w:ascii="Palatino Linotype" w:hAnsi="Palatino Linotype" w:cs="Arial"/>
          <w:b/>
          <w:color w:val="000000" w:themeColor="text1"/>
        </w:rPr>
        <w:t>:</w:t>
      </w:r>
    </w:p>
    <w:p w14:paraId="27C33960" w14:textId="77777777" w:rsidR="0033670B" w:rsidRPr="00927AE0" w:rsidRDefault="0033670B" w:rsidP="0066637D">
      <w:pPr>
        <w:spacing w:line="360" w:lineRule="auto"/>
        <w:jc w:val="both"/>
        <w:rPr>
          <w:rFonts w:ascii="Palatino Linotype" w:hAnsi="Palatino Linotype" w:cs="Arial"/>
          <w:b/>
          <w:color w:val="000000" w:themeColor="text1"/>
        </w:rPr>
      </w:pPr>
    </w:p>
    <w:p w14:paraId="139B9625" w14:textId="20DF1A3C" w:rsidR="00EA6DA7" w:rsidRPr="00927AE0" w:rsidRDefault="00136CC0" w:rsidP="00EA6DA7">
      <w:pPr>
        <w:tabs>
          <w:tab w:val="left" w:pos="851"/>
        </w:tabs>
        <w:ind w:left="851" w:right="901"/>
        <w:jc w:val="both"/>
        <w:rPr>
          <w:rFonts w:ascii="Palatino Linotype" w:hAnsi="Palatino Linotype" w:cs="Arial"/>
          <w:i/>
          <w:color w:val="000000" w:themeColor="text1"/>
          <w:sz w:val="22"/>
          <w:szCs w:val="22"/>
        </w:rPr>
      </w:pPr>
      <w:r w:rsidRPr="00927AE0">
        <w:rPr>
          <w:rFonts w:ascii="Palatino Linotype" w:hAnsi="Palatino Linotype" w:cs="Arial"/>
          <w:i/>
          <w:color w:val="000000" w:themeColor="text1"/>
          <w:sz w:val="22"/>
          <w:szCs w:val="22"/>
          <w:lang w:val="es-419"/>
        </w:rPr>
        <w:t>“</w:t>
      </w:r>
      <w:r w:rsidR="0035548A" w:rsidRPr="00927AE0">
        <w:rPr>
          <w:rFonts w:ascii="Palatino Linotype" w:hAnsi="Palatino Linotype" w:cs="Arial"/>
          <w:i/>
          <w:color w:val="000000" w:themeColor="text1"/>
          <w:sz w:val="22"/>
          <w:szCs w:val="22"/>
        </w:rPr>
        <w:t>El H. Ayuntamiento de Ixtapaluca no entregó la información requerida en la solicitud con folio 00117/IXTAPALU/IP/2022.</w:t>
      </w:r>
      <w:r w:rsidR="00EA6DA7" w:rsidRPr="00927AE0">
        <w:rPr>
          <w:rFonts w:ascii="Palatino Linotype" w:hAnsi="Palatino Linotype" w:cs="Arial"/>
          <w:i/>
          <w:color w:val="000000" w:themeColor="text1"/>
          <w:sz w:val="22"/>
          <w:szCs w:val="22"/>
        </w:rPr>
        <w:t>” (Sic)</w:t>
      </w:r>
    </w:p>
    <w:p w14:paraId="4981CCD3" w14:textId="77777777" w:rsidR="00EA6DA7" w:rsidRPr="00927AE0" w:rsidRDefault="00EA6DA7" w:rsidP="0066637D">
      <w:pPr>
        <w:spacing w:line="360" w:lineRule="auto"/>
        <w:jc w:val="both"/>
        <w:rPr>
          <w:rFonts w:ascii="Palatino Linotype" w:hAnsi="Palatino Linotype" w:cs="Arial"/>
          <w:b/>
          <w:color w:val="000000" w:themeColor="text1"/>
        </w:rPr>
      </w:pPr>
    </w:p>
    <w:p w14:paraId="67DE8D9C" w14:textId="26CF59F4" w:rsidR="00684C99" w:rsidRPr="00927AE0" w:rsidRDefault="00EA6DA7" w:rsidP="0066637D">
      <w:pPr>
        <w:spacing w:line="360" w:lineRule="auto"/>
        <w:jc w:val="both"/>
        <w:rPr>
          <w:rFonts w:ascii="Palatino Linotype" w:hAnsi="Palatino Linotype" w:cs="Arial"/>
          <w:color w:val="000000" w:themeColor="text1"/>
        </w:rPr>
      </w:pPr>
      <w:r w:rsidRPr="00927AE0">
        <w:rPr>
          <w:rFonts w:ascii="Palatino Linotype" w:hAnsi="Palatino Linotype" w:cs="Arial"/>
          <w:b/>
          <w:color w:val="000000" w:themeColor="text1"/>
          <w:lang w:val="es-419"/>
        </w:rPr>
        <w:t>A</w:t>
      </w:r>
      <w:r w:rsidR="005C250B" w:rsidRPr="00927AE0">
        <w:rPr>
          <w:rFonts w:ascii="Palatino Linotype" w:hAnsi="Palatino Linotype" w:cs="Arial"/>
          <w:b/>
          <w:color w:val="000000" w:themeColor="text1"/>
        </w:rPr>
        <w:t>sí como, razones o motivos de inconformidad</w:t>
      </w:r>
      <w:r w:rsidRPr="00927AE0">
        <w:rPr>
          <w:rFonts w:ascii="Palatino Linotype" w:hAnsi="Palatino Linotype" w:cs="Arial"/>
          <w:b/>
          <w:color w:val="000000" w:themeColor="text1"/>
          <w:lang w:val="es-419"/>
        </w:rPr>
        <w:t xml:space="preserve"> lo siguiente</w:t>
      </w:r>
      <w:r w:rsidR="007553E5" w:rsidRPr="00927AE0">
        <w:rPr>
          <w:rFonts w:ascii="Palatino Linotype" w:hAnsi="Palatino Linotype" w:cs="Arial"/>
          <w:color w:val="000000" w:themeColor="text1"/>
        </w:rPr>
        <w:t>:</w:t>
      </w:r>
    </w:p>
    <w:p w14:paraId="69339DCF" w14:textId="77777777" w:rsidR="00684C99" w:rsidRPr="00927AE0" w:rsidRDefault="00684C99" w:rsidP="0066637D">
      <w:pPr>
        <w:jc w:val="both"/>
        <w:rPr>
          <w:rFonts w:ascii="Palatino Linotype" w:hAnsi="Palatino Linotype" w:cs="Arial"/>
          <w:color w:val="000000" w:themeColor="text1"/>
        </w:rPr>
      </w:pPr>
    </w:p>
    <w:p w14:paraId="705BF015" w14:textId="347ED03A" w:rsidR="00684C99" w:rsidRPr="00927AE0" w:rsidRDefault="00684C99" w:rsidP="0066637D">
      <w:pPr>
        <w:tabs>
          <w:tab w:val="left" w:pos="851"/>
        </w:tabs>
        <w:ind w:left="851" w:right="901"/>
        <w:jc w:val="both"/>
        <w:rPr>
          <w:rFonts w:ascii="Palatino Linotype" w:hAnsi="Palatino Linotype" w:cs="Arial"/>
          <w:i/>
          <w:color w:val="000000" w:themeColor="text1"/>
          <w:sz w:val="22"/>
          <w:szCs w:val="22"/>
        </w:rPr>
      </w:pPr>
      <w:r w:rsidRPr="00927AE0">
        <w:rPr>
          <w:rFonts w:ascii="Palatino Linotype" w:hAnsi="Palatino Linotype" w:cs="Arial"/>
          <w:i/>
          <w:color w:val="000000" w:themeColor="text1"/>
          <w:sz w:val="22"/>
          <w:szCs w:val="22"/>
        </w:rPr>
        <w:t>“</w:t>
      </w:r>
      <w:r w:rsidR="007E2899" w:rsidRPr="00927AE0">
        <w:rPr>
          <w:rFonts w:ascii="Palatino Linotype" w:hAnsi="Palatino Linotype" w:cs="Arial"/>
          <w:i/>
          <w:color w:val="000000" w:themeColor="text1"/>
          <w:sz w:val="22"/>
          <w:szCs w:val="22"/>
        </w:rPr>
        <w:t>Por este medio, presento mi inconformidad en relación a la solicitud con folio 00117/IXTAPALU/IP/2022, en contra del Ayuntamiento de Ixtapaluca. Ello, pues considero que se vulnera mi derecho al acceso a la información, consagrado en el artículo sexto constitucional, al no dar respuesta alguna a la solicitud en cuestión en los plazos establecidos en el artículo 163 de la LEY DE TRANSPARENCIA Y ACCESO A LA INFORMACIÓN PÚBLICA DEL ESTADO DE MÉXICO Y MUNICIPIOS, que en su párrafo primero establece lo siguiente: "La Unidad de Transparencia deberá notificar la respuesta a la solicitud al interesado en el menor tiempo posible, que no podrá exceder de quince días hábiles, contados a partir del día siguiente a la presentación de aquélla.", en el caso solicitud referida, ésta fue presentada el 05/04/2022 y tenía como fecha límite de respuesta 03/05/2022; por ello, conforme a lo que establece el artículo 166 en su párrafo cuarto de la ley anteriormente citada: "Cuando el sujeto obligado no entregue la respuesta a la solicitud dentro del plazo previsto en la Ley, la solicitud se entenderá negada y el solicitante podrá interponer el recurso de revisión previsto en este ordenamiento." Esto, aunado con el artículo 179 en su fracción VII señala como una causa para presentar un recurso de revisión, la falta en los plazos establecidos por la ley. Lo anterior, a fin de que el Instituto instruya al sujeto obligado a entregar la información solicitada.</w:t>
      </w:r>
      <w:r w:rsidRPr="00927AE0">
        <w:rPr>
          <w:rFonts w:ascii="Palatino Linotype" w:hAnsi="Palatino Linotype" w:cs="Arial"/>
          <w:i/>
          <w:color w:val="000000" w:themeColor="text1"/>
          <w:sz w:val="22"/>
          <w:szCs w:val="22"/>
        </w:rPr>
        <w:t>” (</w:t>
      </w:r>
      <w:r w:rsidR="0046481A" w:rsidRPr="00927AE0">
        <w:rPr>
          <w:rFonts w:ascii="Palatino Linotype" w:hAnsi="Palatino Linotype" w:cs="Arial"/>
          <w:i/>
          <w:color w:val="000000" w:themeColor="text1"/>
          <w:sz w:val="22"/>
          <w:szCs w:val="22"/>
        </w:rPr>
        <w:t>S</w:t>
      </w:r>
      <w:r w:rsidRPr="00927AE0">
        <w:rPr>
          <w:rFonts w:ascii="Palatino Linotype" w:hAnsi="Palatino Linotype" w:cs="Arial"/>
          <w:i/>
          <w:color w:val="000000" w:themeColor="text1"/>
          <w:sz w:val="22"/>
          <w:szCs w:val="22"/>
        </w:rPr>
        <w:t>ic)</w:t>
      </w:r>
    </w:p>
    <w:p w14:paraId="7C39F5AC" w14:textId="77777777" w:rsidR="00684C99" w:rsidRPr="00927AE0" w:rsidRDefault="00684C99" w:rsidP="0066637D">
      <w:pPr>
        <w:jc w:val="both"/>
        <w:rPr>
          <w:rFonts w:ascii="Palatino Linotype" w:hAnsi="Palatino Linotype" w:cs="Arial"/>
          <w:color w:val="000000" w:themeColor="text1"/>
        </w:rPr>
      </w:pPr>
    </w:p>
    <w:p w14:paraId="11CDF804" w14:textId="298F461D" w:rsidR="007D38BB" w:rsidRPr="00927AE0" w:rsidRDefault="007E2899" w:rsidP="0066637D">
      <w:pPr>
        <w:spacing w:line="360" w:lineRule="auto"/>
        <w:jc w:val="both"/>
        <w:rPr>
          <w:rFonts w:ascii="Palatino Linotype" w:hAnsi="Palatino Linotype" w:cs="Arial"/>
          <w:b/>
          <w:color w:val="000000" w:themeColor="text1"/>
          <w:sz w:val="28"/>
          <w:szCs w:val="28"/>
        </w:rPr>
      </w:pPr>
      <w:r w:rsidRPr="00927AE0">
        <w:rPr>
          <w:rFonts w:ascii="Palatino Linotype" w:hAnsi="Palatino Linotype" w:cs="Arial"/>
          <w:b/>
          <w:color w:val="000000" w:themeColor="text1"/>
          <w:sz w:val="28"/>
          <w:szCs w:val="28"/>
          <w:lang w:val="es-419"/>
        </w:rPr>
        <w:t>V</w:t>
      </w:r>
      <w:r w:rsidR="000171D8" w:rsidRPr="00927AE0">
        <w:rPr>
          <w:rFonts w:ascii="Palatino Linotype" w:hAnsi="Palatino Linotype" w:cs="Arial"/>
          <w:b/>
          <w:color w:val="000000" w:themeColor="text1"/>
          <w:sz w:val="28"/>
          <w:szCs w:val="28"/>
        </w:rPr>
        <w:t xml:space="preserve">. </w:t>
      </w:r>
      <w:r w:rsidR="007D38BB" w:rsidRPr="00927AE0">
        <w:rPr>
          <w:rFonts w:ascii="Palatino Linotype" w:hAnsi="Palatino Linotype" w:cs="Arial"/>
          <w:b/>
          <w:sz w:val="28"/>
          <w:szCs w:val="28"/>
        </w:rPr>
        <w:t xml:space="preserve">Del turno del </w:t>
      </w:r>
      <w:r w:rsidR="00D86297" w:rsidRPr="00927AE0">
        <w:rPr>
          <w:rFonts w:ascii="Palatino Linotype" w:hAnsi="Palatino Linotype" w:cs="Arial"/>
          <w:b/>
          <w:sz w:val="28"/>
          <w:szCs w:val="28"/>
        </w:rPr>
        <w:t>Recurso Revisión</w:t>
      </w:r>
    </w:p>
    <w:p w14:paraId="18DB342D" w14:textId="3457CC92" w:rsidR="000171D8" w:rsidRPr="00927AE0" w:rsidRDefault="000171D8" w:rsidP="0066637D">
      <w:pPr>
        <w:spacing w:line="360" w:lineRule="auto"/>
        <w:jc w:val="both"/>
        <w:rPr>
          <w:rFonts w:ascii="Palatino Linotype" w:hAnsi="Palatino Linotype" w:cs="Arial"/>
          <w:color w:val="000000" w:themeColor="text1"/>
        </w:rPr>
      </w:pPr>
      <w:r w:rsidRPr="00927AE0">
        <w:rPr>
          <w:rFonts w:ascii="Palatino Linotype" w:hAnsi="Palatino Linotype" w:cs="Arial"/>
          <w:color w:val="000000" w:themeColor="text1"/>
        </w:rPr>
        <w:t xml:space="preserve">En fecha </w:t>
      </w:r>
      <w:r w:rsidR="007E2899" w:rsidRPr="00927AE0">
        <w:rPr>
          <w:rFonts w:ascii="Palatino Linotype" w:hAnsi="Palatino Linotype" w:cs="Arial"/>
          <w:b/>
          <w:bCs/>
          <w:color w:val="000000" w:themeColor="text1"/>
        </w:rPr>
        <w:t>dieciséis de mayo de dos mil veintidós</w:t>
      </w:r>
      <w:r w:rsidRPr="00927AE0">
        <w:rPr>
          <w:rFonts w:ascii="Palatino Linotype" w:hAnsi="Palatino Linotype" w:cs="Arial"/>
          <w:color w:val="000000" w:themeColor="text1"/>
        </w:rPr>
        <w:t xml:space="preserve">, el recurso que se trata se envió electrónicamente al Instituto de </w:t>
      </w:r>
      <w:r w:rsidRPr="00927AE0">
        <w:rPr>
          <w:rFonts w:ascii="Palatino Linotype" w:eastAsia="Arial Unicode MS" w:hAnsi="Palatino Linotype" w:cs="Arial"/>
          <w:color w:val="000000" w:themeColor="text1"/>
        </w:rPr>
        <w:t>Transparencia</w:t>
      </w:r>
      <w:r w:rsidRPr="00927AE0">
        <w:rPr>
          <w:rFonts w:ascii="Palatino Linotype" w:hAnsi="Palatino Linotype" w:cs="Arial"/>
          <w:color w:val="000000" w:themeColor="text1"/>
        </w:rPr>
        <w:t xml:space="preserve">, Acceso a la </w:t>
      </w:r>
      <w:r w:rsidR="00D86297" w:rsidRPr="00927AE0">
        <w:rPr>
          <w:rFonts w:ascii="Palatino Linotype" w:hAnsi="Palatino Linotype" w:cs="Arial"/>
          <w:color w:val="000000" w:themeColor="text1"/>
        </w:rPr>
        <w:t>Información Pública</w:t>
      </w:r>
      <w:r w:rsidRPr="00927AE0">
        <w:rPr>
          <w:rFonts w:ascii="Palatino Linotype" w:hAnsi="Palatino Linotype" w:cs="Arial"/>
          <w:color w:val="000000" w:themeColor="text1"/>
        </w:rPr>
        <w:t xml:space="preserve"> y Protección de Datos Personales del Estado de México y Municipios; </w:t>
      </w:r>
      <w:r w:rsidR="009E2E2C" w:rsidRPr="00927AE0">
        <w:rPr>
          <w:rFonts w:ascii="Palatino Linotype" w:hAnsi="Palatino Linotype" w:cs="Arial"/>
          <w:color w:val="000000" w:themeColor="text1"/>
        </w:rPr>
        <w:t xml:space="preserve">por lo que, </w:t>
      </w:r>
      <w:r w:rsidRPr="00927AE0">
        <w:rPr>
          <w:rFonts w:ascii="Palatino Linotype" w:hAnsi="Palatino Linotype" w:cs="Arial"/>
          <w:color w:val="000000" w:themeColor="text1"/>
        </w:rPr>
        <w:t xml:space="preserve">con fundamento en el artículo 185, fracción I de la </w:t>
      </w:r>
      <w:r w:rsidRPr="00927AE0">
        <w:rPr>
          <w:rFonts w:ascii="Palatino Linotype" w:hAnsi="Palatino Linotype"/>
          <w:color w:val="000000" w:themeColor="text1"/>
        </w:rPr>
        <w:t xml:space="preserve">Ley de Transparencia y Acceso a la </w:t>
      </w:r>
      <w:r w:rsidR="00D86297" w:rsidRPr="00927AE0">
        <w:rPr>
          <w:rFonts w:ascii="Palatino Linotype" w:hAnsi="Palatino Linotype"/>
          <w:color w:val="000000" w:themeColor="text1"/>
        </w:rPr>
        <w:lastRenderedPageBreak/>
        <w:t>Información Pública</w:t>
      </w:r>
      <w:r w:rsidRPr="00927AE0">
        <w:rPr>
          <w:rFonts w:ascii="Palatino Linotype" w:hAnsi="Palatino Linotype"/>
          <w:color w:val="000000" w:themeColor="text1"/>
        </w:rPr>
        <w:t xml:space="preserve"> del Estado de México y Municipios</w:t>
      </w:r>
      <w:r w:rsidRPr="00927AE0">
        <w:rPr>
          <w:rFonts w:ascii="Palatino Linotype" w:hAnsi="Palatino Linotype" w:cs="Arial"/>
          <w:color w:val="000000" w:themeColor="text1"/>
        </w:rPr>
        <w:t xml:space="preserve">, se turnó </w:t>
      </w:r>
      <w:r w:rsidR="00727578" w:rsidRPr="00927AE0">
        <w:rPr>
          <w:rFonts w:ascii="Palatino Linotype" w:hAnsi="Palatino Linotype" w:cs="Arial"/>
          <w:color w:val="000000" w:themeColor="text1"/>
        </w:rPr>
        <w:t xml:space="preserve">mediante </w:t>
      </w:r>
      <w:r w:rsidR="00727578" w:rsidRPr="00927AE0">
        <w:rPr>
          <w:rFonts w:ascii="Palatino Linotype" w:hAnsi="Palatino Linotype" w:cs="Arial"/>
          <w:b/>
          <w:color w:val="000000" w:themeColor="text1"/>
        </w:rPr>
        <w:t xml:space="preserve">EL </w:t>
      </w:r>
      <w:r w:rsidRPr="00927AE0">
        <w:rPr>
          <w:rFonts w:ascii="Palatino Linotype" w:eastAsia="Arial Unicode MS" w:hAnsi="Palatino Linotype" w:cs="Arial"/>
          <w:b/>
          <w:color w:val="000000" w:themeColor="text1"/>
        </w:rPr>
        <w:t>SAIMEX</w:t>
      </w:r>
      <w:r w:rsidR="00B41543" w:rsidRPr="00927AE0">
        <w:rPr>
          <w:rFonts w:ascii="Palatino Linotype" w:hAnsi="Palatino Linotype"/>
          <w:color w:val="000000" w:themeColor="text1"/>
        </w:rPr>
        <w:t xml:space="preserve">, </w:t>
      </w:r>
      <w:r w:rsidR="00136CC0" w:rsidRPr="00927AE0">
        <w:rPr>
          <w:rFonts w:ascii="Palatino Linotype" w:hAnsi="Palatino Linotype"/>
          <w:color w:val="000000" w:themeColor="text1"/>
        </w:rPr>
        <w:t>a</w:t>
      </w:r>
      <w:r w:rsidR="0033670B" w:rsidRPr="00927AE0">
        <w:rPr>
          <w:rFonts w:ascii="Palatino Linotype" w:hAnsi="Palatino Linotype"/>
          <w:color w:val="000000" w:themeColor="text1"/>
        </w:rPr>
        <w:t xml:space="preserve"> </w:t>
      </w:r>
      <w:r w:rsidR="00136CC0" w:rsidRPr="00927AE0">
        <w:rPr>
          <w:rFonts w:ascii="Palatino Linotype" w:hAnsi="Palatino Linotype"/>
          <w:color w:val="000000" w:themeColor="text1"/>
        </w:rPr>
        <w:t>l</w:t>
      </w:r>
      <w:r w:rsidR="0033670B" w:rsidRPr="00927AE0">
        <w:rPr>
          <w:rFonts w:ascii="Palatino Linotype" w:hAnsi="Palatino Linotype"/>
          <w:color w:val="000000" w:themeColor="text1"/>
        </w:rPr>
        <w:t>a</w:t>
      </w:r>
      <w:r w:rsidR="00CE22BE" w:rsidRPr="00927AE0">
        <w:rPr>
          <w:rFonts w:ascii="Palatino Linotype" w:hAnsi="Palatino Linotype"/>
          <w:color w:val="000000" w:themeColor="text1"/>
        </w:rPr>
        <w:t xml:space="preserve"> </w:t>
      </w:r>
      <w:r w:rsidR="00136CC0" w:rsidRPr="00927AE0">
        <w:rPr>
          <w:rFonts w:ascii="Palatino Linotype" w:hAnsi="Palatino Linotype"/>
          <w:b/>
          <w:color w:val="000000" w:themeColor="text1"/>
        </w:rPr>
        <w:t>C</w:t>
      </w:r>
      <w:r w:rsidR="00136CC0" w:rsidRPr="00927AE0">
        <w:rPr>
          <w:rFonts w:ascii="Palatino Linotype" w:hAnsi="Palatino Linotype" w:cs="Arial"/>
          <w:b/>
          <w:color w:val="000000" w:themeColor="text1"/>
        </w:rPr>
        <w:t>omisionad</w:t>
      </w:r>
      <w:r w:rsidR="0033670B" w:rsidRPr="00927AE0">
        <w:rPr>
          <w:rFonts w:ascii="Palatino Linotype" w:hAnsi="Palatino Linotype" w:cs="Arial"/>
          <w:b/>
          <w:color w:val="000000" w:themeColor="text1"/>
        </w:rPr>
        <w:t>a</w:t>
      </w:r>
      <w:r w:rsidR="00873E36" w:rsidRPr="00927AE0">
        <w:rPr>
          <w:rFonts w:ascii="Palatino Linotype" w:hAnsi="Palatino Linotype" w:cs="Arial"/>
          <w:b/>
          <w:color w:val="000000" w:themeColor="text1"/>
          <w:lang w:val="es-419"/>
        </w:rPr>
        <w:t xml:space="preserve"> </w:t>
      </w:r>
      <w:r w:rsidR="0033670B" w:rsidRPr="00927AE0">
        <w:rPr>
          <w:rFonts w:ascii="Palatino Linotype" w:hAnsi="Palatino Linotype" w:cs="Arial"/>
          <w:b/>
          <w:color w:val="000000" w:themeColor="text1"/>
        </w:rPr>
        <w:t>Sharon Cristina Morales Martínez</w:t>
      </w:r>
      <w:r w:rsidRPr="00927AE0">
        <w:rPr>
          <w:rFonts w:ascii="Palatino Linotype" w:hAnsi="Palatino Linotype" w:cs="Arial"/>
          <w:color w:val="000000" w:themeColor="text1"/>
        </w:rPr>
        <w:t xml:space="preserve"> a efecto de decretar su admisión o desechamiento.</w:t>
      </w:r>
    </w:p>
    <w:p w14:paraId="7F32BE8B" w14:textId="77777777" w:rsidR="001E3F54" w:rsidRPr="00927AE0"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927AE0"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27AE0">
        <w:rPr>
          <w:rFonts w:ascii="Palatino Linotype" w:hAnsi="Palatino Linotype" w:cs="Arial"/>
          <w:b/>
          <w:color w:val="000000" w:themeColor="text1"/>
        </w:rPr>
        <w:t xml:space="preserve">a) Admisión del </w:t>
      </w:r>
      <w:r w:rsidR="00D86297" w:rsidRPr="00927AE0">
        <w:rPr>
          <w:rFonts w:ascii="Palatino Linotype" w:hAnsi="Palatino Linotype" w:cs="Arial"/>
          <w:b/>
          <w:color w:val="000000" w:themeColor="text1"/>
        </w:rPr>
        <w:t>Recurso Revisión</w:t>
      </w:r>
    </w:p>
    <w:p w14:paraId="7B625BB9" w14:textId="12FD4D77" w:rsidR="000171D8" w:rsidRPr="00927AE0" w:rsidRDefault="000171D8" w:rsidP="0066637D">
      <w:pPr>
        <w:tabs>
          <w:tab w:val="center" w:pos="4252"/>
          <w:tab w:val="right" w:pos="8504"/>
        </w:tabs>
        <w:spacing w:line="360" w:lineRule="auto"/>
        <w:jc w:val="both"/>
        <w:rPr>
          <w:rFonts w:ascii="Palatino Linotype" w:hAnsi="Palatino Linotype" w:cs="Arial"/>
          <w:color w:val="000000" w:themeColor="text1"/>
        </w:rPr>
      </w:pPr>
      <w:r w:rsidRPr="00927AE0">
        <w:rPr>
          <w:rFonts w:ascii="Palatino Linotype" w:hAnsi="Palatino Linotype" w:cs="Arial"/>
          <w:color w:val="000000" w:themeColor="text1"/>
        </w:rPr>
        <w:t>De las constancias del expediente electrónico del</w:t>
      </w:r>
      <w:r w:rsidRPr="00927AE0">
        <w:rPr>
          <w:rFonts w:ascii="Palatino Linotype" w:hAnsi="Palatino Linotype" w:cs="Arial"/>
          <w:b/>
          <w:color w:val="000000" w:themeColor="text1"/>
        </w:rPr>
        <w:t xml:space="preserve"> SAIMEX</w:t>
      </w:r>
      <w:r w:rsidRPr="00927AE0">
        <w:rPr>
          <w:rFonts w:ascii="Palatino Linotype" w:hAnsi="Palatino Linotype" w:cs="Arial"/>
          <w:color w:val="000000" w:themeColor="text1"/>
        </w:rPr>
        <w:t xml:space="preserve">, se advierte que </w:t>
      </w:r>
      <w:r w:rsidR="00727578" w:rsidRPr="00927AE0">
        <w:rPr>
          <w:rFonts w:ascii="Palatino Linotype" w:hAnsi="Palatino Linotype" w:cs="Arial"/>
          <w:color w:val="000000" w:themeColor="text1"/>
        </w:rPr>
        <w:t>el</w:t>
      </w:r>
      <w:r w:rsidRPr="00927AE0">
        <w:rPr>
          <w:rFonts w:ascii="Palatino Linotype" w:hAnsi="Palatino Linotype" w:cs="Arial"/>
          <w:color w:val="000000" w:themeColor="text1"/>
        </w:rPr>
        <w:t xml:space="preserve"> </w:t>
      </w:r>
      <w:r w:rsidR="007E2899" w:rsidRPr="00927AE0">
        <w:rPr>
          <w:rFonts w:ascii="Palatino Linotype" w:hAnsi="Palatino Linotype" w:cs="Arial"/>
          <w:b/>
          <w:color w:val="000000" w:themeColor="text1"/>
        </w:rPr>
        <w:t>dieciocho</w:t>
      </w:r>
      <w:r w:rsidR="00136CC0" w:rsidRPr="00927AE0">
        <w:rPr>
          <w:rFonts w:ascii="Palatino Linotype" w:hAnsi="Palatino Linotype" w:cs="Arial"/>
          <w:b/>
          <w:color w:val="000000" w:themeColor="text1"/>
          <w:lang w:val="es-419"/>
        </w:rPr>
        <w:t xml:space="preserve"> </w:t>
      </w:r>
      <w:r w:rsidR="00517AED" w:rsidRPr="00927AE0">
        <w:rPr>
          <w:rFonts w:ascii="Palatino Linotype" w:hAnsi="Palatino Linotype" w:cs="Arial"/>
          <w:b/>
          <w:bCs/>
          <w:color w:val="000000" w:themeColor="text1"/>
        </w:rPr>
        <w:t>de mayo</w:t>
      </w:r>
      <w:r w:rsidR="005C250B" w:rsidRPr="00927AE0">
        <w:rPr>
          <w:rFonts w:ascii="Palatino Linotype" w:hAnsi="Palatino Linotype" w:cs="Arial"/>
          <w:b/>
          <w:bCs/>
          <w:color w:val="000000" w:themeColor="text1"/>
        </w:rPr>
        <w:t xml:space="preserve"> </w:t>
      </w:r>
      <w:r w:rsidR="00B41543" w:rsidRPr="00927AE0">
        <w:rPr>
          <w:rFonts w:ascii="Palatino Linotype" w:hAnsi="Palatino Linotype" w:cs="Arial"/>
          <w:b/>
          <w:bCs/>
          <w:color w:val="000000" w:themeColor="text1"/>
        </w:rPr>
        <w:t>de dos mil veintidós</w:t>
      </w:r>
      <w:r w:rsidRPr="00927AE0">
        <w:rPr>
          <w:rFonts w:ascii="Palatino Linotype" w:hAnsi="Palatino Linotype" w:cs="Arial"/>
          <w:color w:val="000000" w:themeColor="text1"/>
        </w:rPr>
        <w:t xml:space="preserve">, se acordó la admisión a trámite del </w:t>
      </w:r>
      <w:r w:rsidR="00D86297" w:rsidRPr="00927AE0">
        <w:rPr>
          <w:rFonts w:ascii="Palatino Linotype" w:hAnsi="Palatino Linotype" w:cs="Arial"/>
          <w:color w:val="000000" w:themeColor="text1"/>
        </w:rPr>
        <w:t>Recurso Revisión</w:t>
      </w:r>
      <w:r w:rsidRPr="00927AE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27AE0">
        <w:rPr>
          <w:rFonts w:ascii="Palatino Linotype" w:hAnsi="Palatino Linotype" w:cs="Arial"/>
          <w:color w:val="000000" w:themeColor="text1"/>
        </w:rPr>
        <w:t>Información Pública</w:t>
      </w:r>
      <w:r w:rsidRPr="00927AE0">
        <w:rPr>
          <w:rFonts w:ascii="Palatino Linotype" w:hAnsi="Palatino Linotype" w:cs="Arial"/>
          <w:color w:val="000000" w:themeColor="text1"/>
        </w:rPr>
        <w:t xml:space="preserve"> del Estado de México y Municipios</w:t>
      </w:r>
      <w:r w:rsidR="00F74A05" w:rsidRPr="00927AE0">
        <w:rPr>
          <w:rFonts w:ascii="Palatino Linotype" w:hAnsi="Palatino Linotype" w:cs="Arial"/>
          <w:color w:val="000000" w:themeColor="text1"/>
        </w:rPr>
        <w:t>;</w:t>
      </w:r>
      <w:r w:rsidRPr="00927AE0">
        <w:rPr>
          <w:rFonts w:ascii="Palatino Linotype" w:hAnsi="Palatino Linotype" w:cs="Arial"/>
          <w:color w:val="000000" w:themeColor="text1"/>
        </w:rPr>
        <w:t xml:space="preserve"> </w:t>
      </w:r>
      <w:r w:rsidR="00F74A05" w:rsidRPr="00927AE0">
        <w:rPr>
          <w:rFonts w:ascii="Palatino Linotype" w:hAnsi="Palatino Linotype" w:cs="Arial"/>
          <w:b/>
          <w:color w:val="000000" w:themeColor="text1"/>
        </w:rPr>
        <w:t xml:space="preserve">EL RECURRENTE </w:t>
      </w:r>
      <w:r w:rsidRPr="00927AE0">
        <w:rPr>
          <w:rFonts w:ascii="Palatino Linotype" w:hAnsi="Palatino Linotype" w:cs="Arial"/>
          <w:color w:val="000000" w:themeColor="text1"/>
        </w:rPr>
        <w:t>manifestara</w:t>
      </w:r>
      <w:r w:rsidR="00F74A05" w:rsidRPr="00927AE0">
        <w:rPr>
          <w:rFonts w:ascii="Palatino Linotype" w:hAnsi="Palatino Linotype" w:cs="Arial"/>
          <w:color w:val="000000" w:themeColor="text1"/>
        </w:rPr>
        <w:t xml:space="preserve"> </w:t>
      </w:r>
      <w:r w:rsidRPr="00927AE0">
        <w:rPr>
          <w:rFonts w:ascii="Palatino Linotype" w:hAnsi="Palatino Linotype" w:cs="Arial"/>
          <w:color w:val="000000" w:themeColor="text1"/>
        </w:rPr>
        <w:t xml:space="preserve">lo que a su derecho conviniera, a efecto de presentar pruebas </w:t>
      </w:r>
      <w:r w:rsidR="00727578" w:rsidRPr="00927AE0">
        <w:rPr>
          <w:rFonts w:ascii="Palatino Linotype" w:hAnsi="Palatino Linotype" w:cs="Arial"/>
          <w:color w:val="000000" w:themeColor="text1"/>
        </w:rPr>
        <w:t>o</w:t>
      </w:r>
      <w:r w:rsidRPr="00927AE0">
        <w:rPr>
          <w:rFonts w:ascii="Palatino Linotype" w:hAnsi="Palatino Linotype" w:cs="Arial"/>
          <w:color w:val="000000" w:themeColor="text1"/>
        </w:rPr>
        <w:t xml:space="preserve"> alegatos</w:t>
      </w:r>
      <w:r w:rsidR="00727578" w:rsidRPr="00927AE0">
        <w:rPr>
          <w:rFonts w:ascii="Palatino Linotype" w:hAnsi="Palatino Linotype" w:cs="Arial"/>
          <w:color w:val="000000" w:themeColor="text1"/>
        </w:rPr>
        <w:t xml:space="preserve"> y</w:t>
      </w:r>
      <w:r w:rsidR="00D5111B" w:rsidRPr="00927AE0">
        <w:rPr>
          <w:rFonts w:ascii="Palatino Linotype" w:hAnsi="Palatino Linotype" w:cs="Arial"/>
          <w:color w:val="000000" w:themeColor="text1"/>
        </w:rPr>
        <w:t>,</w:t>
      </w:r>
      <w:r w:rsidR="00727578" w:rsidRPr="00927AE0">
        <w:rPr>
          <w:rFonts w:ascii="Palatino Linotype" w:hAnsi="Palatino Linotype" w:cs="Arial"/>
          <w:color w:val="000000" w:themeColor="text1"/>
        </w:rPr>
        <w:t xml:space="preserve"> en su caso, </w:t>
      </w:r>
      <w:r w:rsidRPr="00927AE0">
        <w:rPr>
          <w:rFonts w:ascii="Palatino Linotype" w:hAnsi="Palatino Linotype" w:cs="Arial"/>
          <w:b/>
          <w:color w:val="000000" w:themeColor="text1"/>
        </w:rPr>
        <w:t xml:space="preserve">EL SUJETO OBLIGADO </w:t>
      </w:r>
      <w:r w:rsidRPr="00927AE0">
        <w:rPr>
          <w:rFonts w:ascii="Palatino Linotype" w:hAnsi="Palatino Linotype" w:cs="Arial"/>
          <w:color w:val="000000" w:themeColor="text1"/>
        </w:rPr>
        <w:t>rindiera su</w:t>
      </w:r>
      <w:r w:rsidR="00727578" w:rsidRPr="00927AE0">
        <w:rPr>
          <w:rFonts w:ascii="Palatino Linotype" w:hAnsi="Palatino Linotype" w:cs="Arial"/>
          <w:color w:val="000000" w:themeColor="text1"/>
        </w:rPr>
        <w:t xml:space="preserve"> correspondiente </w:t>
      </w:r>
      <w:r w:rsidRPr="00927AE0">
        <w:rPr>
          <w:rFonts w:ascii="Palatino Linotype" w:hAnsi="Palatino Linotype" w:cs="Arial"/>
          <w:color w:val="000000" w:themeColor="text1"/>
        </w:rPr>
        <w:t>Informe Justificado.</w:t>
      </w:r>
    </w:p>
    <w:p w14:paraId="700EE037" w14:textId="77777777" w:rsidR="00F74502" w:rsidRPr="00927AE0"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9AB7FA0" w:rsidR="00F74A05" w:rsidRPr="00927AE0" w:rsidRDefault="00F74A05" w:rsidP="0066637D">
      <w:pPr>
        <w:spacing w:line="360" w:lineRule="auto"/>
        <w:jc w:val="both"/>
        <w:rPr>
          <w:rFonts w:ascii="Palatino Linotype" w:eastAsia="Arial Unicode MS" w:hAnsi="Palatino Linotype" w:cs="Arial"/>
          <w:b/>
          <w:color w:val="000000" w:themeColor="text1"/>
        </w:rPr>
      </w:pPr>
      <w:r w:rsidRPr="00927AE0">
        <w:rPr>
          <w:rFonts w:ascii="Palatino Linotype" w:eastAsia="Arial Unicode MS" w:hAnsi="Palatino Linotype" w:cs="Arial"/>
          <w:b/>
          <w:color w:val="000000" w:themeColor="text1"/>
        </w:rPr>
        <w:t xml:space="preserve">b) </w:t>
      </w:r>
      <w:r w:rsidR="007E2899" w:rsidRPr="00927AE0">
        <w:rPr>
          <w:rFonts w:ascii="Palatino Linotype" w:hAnsi="Palatino Linotype" w:cs="Arial"/>
          <w:b/>
          <w:bCs/>
        </w:rPr>
        <w:t>Manifestaciones</w:t>
      </w:r>
    </w:p>
    <w:p w14:paraId="670E1295" w14:textId="6FC19552" w:rsidR="000171D8" w:rsidRPr="00927AE0" w:rsidRDefault="003C2C41" w:rsidP="0066637D">
      <w:pPr>
        <w:spacing w:line="360" w:lineRule="auto"/>
        <w:jc w:val="both"/>
        <w:rPr>
          <w:rFonts w:ascii="Palatino Linotype" w:hAnsi="Palatino Linotype" w:cs="Arial"/>
        </w:rPr>
      </w:pPr>
      <w:r w:rsidRPr="00927AE0">
        <w:rPr>
          <w:rFonts w:ascii="Palatino Linotype" w:eastAsia="Arial Unicode MS" w:hAnsi="Palatino Linotype" w:cs="Arial"/>
        </w:rPr>
        <w:t xml:space="preserve">De acuerdo </w:t>
      </w:r>
      <w:r w:rsidR="000171D8" w:rsidRPr="00927AE0">
        <w:rPr>
          <w:rFonts w:ascii="Palatino Linotype" w:eastAsia="Arial Unicode MS" w:hAnsi="Palatino Linotype" w:cs="Arial"/>
        </w:rPr>
        <w:t xml:space="preserve">a las constancias </w:t>
      </w:r>
      <w:r w:rsidRPr="00927AE0">
        <w:rPr>
          <w:rFonts w:ascii="Palatino Linotype" w:eastAsia="Arial Unicode MS" w:hAnsi="Palatino Linotype" w:cs="Arial"/>
        </w:rPr>
        <w:t xml:space="preserve">digitales que obran en </w:t>
      </w:r>
      <w:r w:rsidRPr="00927AE0">
        <w:rPr>
          <w:rFonts w:ascii="Palatino Linotype" w:eastAsia="Arial Unicode MS" w:hAnsi="Palatino Linotype" w:cs="Arial"/>
          <w:b/>
        </w:rPr>
        <w:t>EL</w:t>
      </w:r>
      <w:r w:rsidR="000171D8" w:rsidRPr="00927AE0">
        <w:rPr>
          <w:rFonts w:ascii="Palatino Linotype" w:eastAsia="Arial Unicode MS" w:hAnsi="Palatino Linotype" w:cs="Arial"/>
        </w:rPr>
        <w:t xml:space="preserve"> </w:t>
      </w:r>
      <w:r w:rsidR="000171D8" w:rsidRPr="00927AE0">
        <w:rPr>
          <w:rFonts w:ascii="Palatino Linotype" w:eastAsia="Arial Unicode MS" w:hAnsi="Palatino Linotype" w:cs="Arial"/>
          <w:b/>
        </w:rPr>
        <w:t>SAIMEX</w:t>
      </w:r>
      <w:r w:rsidR="000171D8" w:rsidRPr="00927AE0">
        <w:rPr>
          <w:rFonts w:ascii="Palatino Linotype" w:eastAsia="Arial Unicode MS" w:hAnsi="Palatino Linotype" w:cs="Arial"/>
        </w:rPr>
        <w:t xml:space="preserve"> se desprende que </w:t>
      </w:r>
      <w:r w:rsidRPr="00927AE0">
        <w:rPr>
          <w:rFonts w:ascii="Palatino Linotype" w:eastAsia="Arial Unicode MS" w:hAnsi="Palatino Linotype" w:cs="Arial"/>
        </w:rPr>
        <w:t>conforme</w:t>
      </w:r>
      <w:r w:rsidR="000171D8" w:rsidRPr="00927AE0">
        <w:rPr>
          <w:rFonts w:ascii="Palatino Linotype" w:eastAsia="Arial Unicode MS" w:hAnsi="Palatino Linotype" w:cs="Arial"/>
        </w:rPr>
        <w:t xml:space="preserve"> a lo dispuesto en el artículo 185 de la Ley de Transparencia y Acceso a la </w:t>
      </w:r>
      <w:r w:rsidR="00D86297" w:rsidRPr="00927AE0">
        <w:rPr>
          <w:rFonts w:ascii="Palatino Linotype" w:eastAsia="Arial Unicode MS" w:hAnsi="Palatino Linotype" w:cs="Arial"/>
        </w:rPr>
        <w:t>Información Pública</w:t>
      </w:r>
      <w:r w:rsidR="000171D8" w:rsidRPr="00927AE0">
        <w:rPr>
          <w:rFonts w:ascii="Palatino Linotype" w:eastAsia="Arial Unicode MS" w:hAnsi="Palatino Linotype" w:cs="Arial"/>
        </w:rPr>
        <w:t xml:space="preserve"> del Estado de México y Municipios, dentro del término legalmente concedido al </w:t>
      </w:r>
      <w:r w:rsidR="000171D8" w:rsidRPr="00927AE0">
        <w:rPr>
          <w:rFonts w:ascii="Palatino Linotype" w:eastAsia="Arial Unicode MS" w:hAnsi="Palatino Linotype" w:cs="Arial"/>
          <w:b/>
        </w:rPr>
        <w:t>RECURRENTE</w:t>
      </w:r>
      <w:r w:rsidR="000171D8" w:rsidRPr="00927AE0">
        <w:rPr>
          <w:rFonts w:ascii="Palatino Linotype" w:eastAsia="Arial Unicode MS" w:hAnsi="Palatino Linotype" w:cs="Arial"/>
        </w:rPr>
        <w:t xml:space="preserve">, éste no realizó manifestación alguna, ni presentó pruebas o alegatos, así como tampoco </w:t>
      </w:r>
      <w:r w:rsidR="000171D8" w:rsidRPr="00927AE0">
        <w:rPr>
          <w:rFonts w:ascii="Palatino Linotype" w:eastAsia="Arial Unicode MS" w:hAnsi="Palatino Linotype" w:cs="Arial"/>
          <w:b/>
          <w:color w:val="000000"/>
          <w:lang w:eastAsia="es-MX"/>
        </w:rPr>
        <w:t>EL SUJETO OBLIGADO</w:t>
      </w:r>
      <w:r w:rsidR="000171D8" w:rsidRPr="00927AE0">
        <w:rPr>
          <w:rFonts w:ascii="Palatino Linotype" w:eastAsia="Arial Unicode MS" w:hAnsi="Palatino Linotype" w:cs="Arial"/>
        </w:rPr>
        <w:t xml:space="preserve"> rindió su Informe Justificado, tal y como se aprecia en la siguiente imagen: </w:t>
      </w:r>
      <w:r w:rsidR="000171D8" w:rsidRPr="00927AE0">
        <w:rPr>
          <w:rFonts w:ascii="Palatino Linotype" w:hAnsi="Palatino Linotype" w:cs="Arial"/>
        </w:rPr>
        <w:t xml:space="preserve"> </w:t>
      </w:r>
    </w:p>
    <w:p w14:paraId="096473E4" w14:textId="77777777" w:rsidR="00C77536" w:rsidRPr="00927AE0" w:rsidRDefault="00C77536" w:rsidP="0066637D">
      <w:pPr>
        <w:spacing w:line="360" w:lineRule="auto"/>
        <w:jc w:val="both"/>
        <w:rPr>
          <w:rFonts w:ascii="Palatino Linotype" w:hAnsi="Palatino Linotype" w:cs="Arial"/>
        </w:rPr>
      </w:pPr>
    </w:p>
    <w:p w14:paraId="41840885" w14:textId="6FDBE6A0" w:rsidR="00CE22BE" w:rsidRPr="00927AE0" w:rsidRDefault="007E2899" w:rsidP="00C77536">
      <w:pPr>
        <w:spacing w:line="360" w:lineRule="auto"/>
        <w:jc w:val="center"/>
        <w:rPr>
          <w:rFonts w:ascii="Palatino Linotype" w:hAnsi="Palatino Linotype" w:cs="Arial"/>
        </w:rPr>
      </w:pPr>
      <w:r w:rsidRPr="00927AE0">
        <w:rPr>
          <w:noProof/>
          <w:lang w:eastAsia="es-MX"/>
        </w:rPr>
        <w:lastRenderedPageBreak/>
        <w:drawing>
          <wp:inline distT="0" distB="0" distL="0" distR="0" wp14:anchorId="622B7538" wp14:editId="4401E02F">
            <wp:extent cx="5791835" cy="1393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3190"/>
                    </a:xfrm>
                    <a:prstGeom prst="rect">
                      <a:avLst/>
                    </a:prstGeom>
                  </pic:spPr>
                </pic:pic>
              </a:graphicData>
            </a:graphic>
          </wp:inline>
        </w:drawing>
      </w:r>
    </w:p>
    <w:p w14:paraId="5B9D92ED" w14:textId="77777777" w:rsidR="0042713B" w:rsidRPr="00927AE0" w:rsidRDefault="0042713B" w:rsidP="00F02503">
      <w:pPr>
        <w:spacing w:line="360" w:lineRule="auto"/>
        <w:jc w:val="both"/>
        <w:rPr>
          <w:rFonts w:ascii="Palatino Linotype" w:hAnsi="Palatino Linotype"/>
          <w:b/>
          <w:color w:val="000000" w:themeColor="text1"/>
          <w:sz w:val="12"/>
          <w:szCs w:val="12"/>
        </w:rPr>
      </w:pPr>
    </w:p>
    <w:p w14:paraId="49E94EF4" w14:textId="3951A130" w:rsidR="00F74A05" w:rsidRPr="00927AE0" w:rsidRDefault="00517AED" w:rsidP="0066637D">
      <w:pPr>
        <w:pStyle w:val="Prrafodelista"/>
        <w:spacing w:line="360" w:lineRule="auto"/>
        <w:ind w:left="0"/>
        <w:jc w:val="both"/>
        <w:rPr>
          <w:rFonts w:ascii="Palatino Linotype" w:hAnsi="Palatino Linotype" w:cs="Arial"/>
          <w:b/>
          <w:bCs/>
        </w:rPr>
      </w:pPr>
      <w:r w:rsidRPr="00927AE0">
        <w:rPr>
          <w:rFonts w:ascii="Palatino Linotype" w:hAnsi="Palatino Linotype" w:cs="Arial"/>
          <w:b/>
          <w:bCs/>
        </w:rPr>
        <w:t>c</w:t>
      </w:r>
      <w:r w:rsidR="00F74A05" w:rsidRPr="00927AE0">
        <w:rPr>
          <w:rFonts w:ascii="Palatino Linotype" w:hAnsi="Palatino Linotype" w:cs="Arial"/>
          <w:b/>
          <w:bCs/>
        </w:rPr>
        <w:t>) Cierre de Instrucción</w:t>
      </w:r>
    </w:p>
    <w:p w14:paraId="1A9B19D0" w14:textId="65FDB6F7" w:rsidR="000C0B7F" w:rsidRPr="00927AE0" w:rsidRDefault="009E2E2C" w:rsidP="0066637D">
      <w:pPr>
        <w:spacing w:line="360" w:lineRule="auto"/>
        <w:jc w:val="both"/>
        <w:rPr>
          <w:rFonts w:ascii="Palatino Linotype" w:hAnsi="Palatino Linotype" w:cs="Arial"/>
          <w:color w:val="000000" w:themeColor="text1"/>
        </w:rPr>
      </w:pPr>
      <w:r w:rsidRPr="00927AE0">
        <w:rPr>
          <w:rFonts w:ascii="Palatino Linotype" w:hAnsi="Palatino Linotype"/>
          <w:color w:val="000000" w:themeColor="text1"/>
        </w:rPr>
        <w:t>Una vez analizado el estado procesal que guarda el expediente, el</w:t>
      </w:r>
      <w:r w:rsidR="000171D8" w:rsidRPr="00927AE0">
        <w:rPr>
          <w:rFonts w:ascii="Palatino Linotype" w:hAnsi="Palatino Linotype"/>
          <w:color w:val="000000" w:themeColor="text1"/>
        </w:rPr>
        <w:t xml:space="preserve"> </w:t>
      </w:r>
      <w:r w:rsidR="007B7757" w:rsidRPr="00927AE0">
        <w:rPr>
          <w:rFonts w:ascii="Palatino Linotype" w:hAnsi="Palatino Linotype"/>
          <w:b/>
          <w:bCs/>
          <w:color w:val="000000" w:themeColor="text1"/>
        </w:rPr>
        <w:t>treinta</w:t>
      </w:r>
      <w:r w:rsidR="00517AED" w:rsidRPr="00927AE0">
        <w:rPr>
          <w:rFonts w:ascii="Palatino Linotype" w:hAnsi="Palatino Linotype"/>
          <w:b/>
          <w:bCs/>
          <w:color w:val="000000" w:themeColor="text1"/>
        </w:rPr>
        <w:t xml:space="preserve"> de mayo </w:t>
      </w:r>
      <w:r w:rsidR="00CE22BE" w:rsidRPr="00927AE0">
        <w:rPr>
          <w:rFonts w:ascii="Palatino Linotype" w:hAnsi="Palatino Linotype"/>
          <w:b/>
          <w:bCs/>
          <w:color w:val="000000" w:themeColor="text1"/>
        </w:rPr>
        <w:t xml:space="preserve">de dos mil </w:t>
      </w:r>
      <w:r w:rsidR="00AE51C8" w:rsidRPr="00927AE0">
        <w:rPr>
          <w:rFonts w:ascii="Palatino Linotype" w:hAnsi="Palatino Linotype"/>
          <w:b/>
          <w:bCs/>
          <w:color w:val="000000" w:themeColor="text1"/>
        </w:rPr>
        <w:t>veintidós</w:t>
      </w:r>
      <w:r w:rsidR="000171D8" w:rsidRPr="00927AE0">
        <w:rPr>
          <w:rFonts w:ascii="Palatino Linotype" w:hAnsi="Palatino Linotype"/>
          <w:color w:val="000000" w:themeColor="text1"/>
        </w:rPr>
        <w:t xml:space="preserve">, </w:t>
      </w:r>
      <w:r w:rsidR="00CE22BE" w:rsidRPr="00927AE0">
        <w:rPr>
          <w:rFonts w:ascii="Palatino Linotype" w:hAnsi="Palatino Linotype"/>
          <w:color w:val="000000" w:themeColor="text1"/>
        </w:rPr>
        <w:t>la</w:t>
      </w:r>
      <w:r w:rsidR="00F74502" w:rsidRPr="00927AE0">
        <w:rPr>
          <w:rFonts w:ascii="Palatino Linotype" w:hAnsi="Palatino Linotype"/>
          <w:color w:val="000000" w:themeColor="text1"/>
        </w:rPr>
        <w:t xml:space="preserve"> </w:t>
      </w:r>
      <w:r w:rsidR="00C77536" w:rsidRPr="00927AE0">
        <w:rPr>
          <w:rFonts w:ascii="Palatino Linotype" w:hAnsi="Palatino Linotype"/>
          <w:b/>
          <w:color w:val="000000" w:themeColor="text1"/>
        </w:rPr>
        <w:t>Comisionada Sharon Cristina Morales Martínez</w:t>
      </w:r>
      <w:r w:rsidR="00C77536" w:rsidRPr="00927AE0">
        <w:rPr>
          <w:rFonts w:ascii="Palatino Linotype" w:hAnsi="Palatino Linotype"/>
          <w:color w:val="000000" w:themeColor="text1"/>
          <w:lang w:val="es-419"/>
        </w:rPr>
        <w:t xml:space="preserve"> </w:t>
      </w:r>
      <w:r w:rsidRPr="00927AE0">
        <w:rPr>
          <w:rFonts w:ascii="Palatino Linotype" w:hAnsi="Palatino Linotype"/>
          <w:color w:val="000000" w:themeColor="text1"/>
        </w:rPr>
        <w:t>acordó el cierre de instrucción;</w:t>
      </w:r>
      <w:r w:rsidR="00C2778A" w:rsidRPr="00927AE0">
        <w:rPr>
          <w:rFonts w:ascii="Palatino Linotype" w:hAnsi="Palatino Linotype" w:cs="Arial"/>
        </w:rPr>
        <w:t xml:space="preserve"> así como</w:t>
      </w:r>
      <w:r w:rsidRPr="00927AE0">
        <w:rPr>
          <w:rFonts w:ascii="Palatino Linotype" w:hAnsi="Palatino Linotype" w:cs="Arial"/>
        </w:rPr>
        <w:t>,</w:t>
      </w:r>
      <w:r w:rsidR="00C2778A" w:rsidRPr="00927A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27AE0">
        <w:rPr>
          <w:rFonts w:ascii="Palatino Linotype" w:hAnsi="Palatino Linotype" w:cs="Arial"/>
        </w:rPr>
        <w:t>Información Pública</w:t>
      </w:r>
      <w:r w:rsidR="00C2778A" w:rsidRPr="00927AE0">
        <w:rPr>
          <w:rFonts w:ascii="Palatino Linotype" w:hAnsi="Palatino Linotype" w:cs="Arial"/>
        </w:rPr>
        <w:t xml:space="preserve"> del Estado de México y Municipios</w:t>
      </w:r>
      <w:r w:rsidR="008C3CBA" w:rsidRPr="00927AE0">
        <w:rPr>
          <w:rFonts w:ascii="Palatino Linotype" w:hAnsi="Palatino Linotype" w:cs="Arial"/>
          <w:color w:val="000000" w:themeColor="text1"/>
        </w:rPr>
        <w:t>.</w:t>
      </w:r>
    </w:p>
    <w:p w14:paraId="410ED933" w14:textId="71AF3E3C" w:rsidR="00832240" w:rsidRPr="00927AE0" w:rsidRDefault="00832240" w:rsidP="0066637D">
      <w:pPr>
        <w:spacing w:line="360" w:lineRule="auto"/>
        <w:jc w:val="both"/>
        <w:rPr>
          <w:rFonts w:ascii="Palatino Linotype" w:hAnsi="Palatino Linotype" w:cs="Arial"/>
          <w:color w:val="000000" w:themeColor="text1"/>
          <w:sz w:val="12"/>
          <w:szCs w:val="12"/>
        </w:rPr>
      </w:pPr>
    </w:p>
    <w:p w14:paraId="3AB9D768" w14:textId="77777777" w:rsidR="000171D8" w:rsidRPr="00927AE0" w:rsidRDefault="000171D8" w:rsidP="0066637D">
      <w:pPr>
        <w:jc w:val="center"/>
        <w:rPr>
          <w:rFonts w:ascii="Palatino Linotype" w:hAnsi="Palatino Linotype" w:cs="Arial"/>
          <w:b/>
          <w:bCs/>
          <w:color w:val="000000" w:themeColor="text1"/>
          <w:spacing w:val="60"/>
          <w:sz w:val="28"/>
        </w:rPr>
      </w:pPr>
      <w:r w:rsidRPr="00927AE0">
        <w:rPr>
          <w:rFonts w:ascii="Palatino Linotype" w:hAnsi="Palatino Linotype" w:cs="Arial"/>
          <w:b/>
          <w:bCs/>
          <w:color w:val="000000" w:themeColor="text1"/>
          <w:spacing w:val="60"/>
          <w:sz w:val="28"/>
        </w:rPr>
        <w:t>CONSIDERANDO</w:t>
      </w:r>
    </w:p>
    <w:p w14:paraId="06897FD6" w14:textId="77777777" w:rsidR="000171D8" w:rsidRPr="00927AE0" w:rsidRDefault="000171D8" w:rsidP="0066637D">
      <w:pPr>
        <w:jc w:val="center"/>
        <w:rPr>
          <w:rFonts w:ascii="Palatino Linotype" w:hAnsi="Palatino Linotype"/>
          <w:b/>
          <w:color w:val="000000" w:themeColor="text1"/>
          <w:sz w:val="12"/>
          <w:szCs w:val="12"/>
        </w:rPr>
      </w:pPr>
    </w:p>
    <w:p w14:paraId="109E4DF8" w14:textId="77777777" w:rsidR="00684C99" w:rsidRPr="00927AE0" w:rsidRDefault="000171D8" w:rsidP="0066637D">
      <w:pPr>
        <w:spacing w:line="360" w:lineRule="auto"/>
        <w:ind w:right="50"/>
        <w:jc w:val="both"/>
        <w:rPr>
          <w:rFonts w:ascii="Palatino Linotype" w:hAnsi="Palatino Linotype"/>
          <w:b/>
          <w:color w:val="000000" w:themeColor="text1"/>
        </w:rPr>
      </w:pPr>
      <w:r w:rsidRPr="00927AE0">
        <w:rPr>
          <w:rFonts w:ascii="Palatino Linotype" w:hAnsi="Palatino Linotype"/>
          <w:b/>
          <w:color w:val="000000" w:themeColor="text1"/>
          <w:sz w:val="28"/>
          <w:szCs w:val="28"/>
        </w:rPr>
        <w:t>PRIMERO</w:t>
      </w:r>
      <w:r w:rsidRPr="00927AE0">
        <w:rPr>
          <w:rFonts w:ascii="Palatino Linotype" w:hAnsi="Palatino Linotype"/>
          <w:b/>
          <w:color w:val="000000" w:themeColor="text1"/>
        </w:rPr>
        <w:t>.</w:t>
      </w:r>
      <w:r w:rsidRPr="00927AE0">
        <w:rPr>
          <w:rFonts w:ascii="Palatino Linotype" w:hAnsi="Palatino Linotype"/>
          <w:color w:val="000000" w:themeColor="text1"/>
        </w:rPr>
        <w:t xml:space="preserve"> </w:t>
      </w:r>
      <w:r w:rsidRPr="00927AE0">
        <w:rPr>
          <w:rFonts w:ascii="Palatino Linotype" w:hAnsi="Palatino Linotype"/>
          <w:b/>
          <w:color w:val="000000" w:themeColor="text1"/>
        </w:rPr>
        <w:t>Competencia</w:t>
      </w:r>
      <w:r w:rsidRPr="00927AE0">
        <w:rPr>
          <w:rFonts w:ascii="Palatino Linotype" w:hAnsi="Palatino Linotype"/>
          <w:color w:val="000000" w:themeColor="text1"/>
        </w:rPr>
        <w:t>.</w:t>
      </w:r>
      <w:r w:rsidRPr="00927AE0">
        <w:rPr>
          <w:rFonts w:ascii="Palatino Linotype" w:hAnsi="Palatino Linotype"/>
          <w:b/>
          <w:color w:val="000000" w:themeColor="text1"/>
        </w:rPr>
        <w:t xml:space="preserve"> </w:t>
      </w:r>
    </w:p>
    <w:p w14:paraId="07007E92" w14:textId="669AB65F" w:rsidR="008B239D" w:rsidRPr="00927AE0" w:rsidRDefault="008B239D" w:rsidP="0066637D">
      <w:pPr>
        <w:spacing w:line="360" w:lineRule="auto"/>
        <w:ind w:right="50"/>
        <w:jc w:val="both"/>
        <w:rPr>
          <w:rFonts w:ascii="Palatino Linotype" w:hAnsi="Palatino Linotype" w:cs="Arial"/>
          <w:color w:val="000000" w:themeColor="text1"/>
        </w:rPr>
      </w:pPr>
      <w:r w:rsidRPr="00927AE0">
        <w:rPr>
          <w:rFonts w:ascii="Palatino Linotype" w:hAnsi="Palatino Linotype"/>
          <w:color w:val="000000" w:themeColor="text1"/>
        </w:rPr>
        <w:t xml:space="preserve">Este Instituto de Transparencia, Acceso a la </w:t>
      </w:r>
      <w:r w:rsidR="00D86297" w:rsidRPr="00927AE0">
        <w:rPr>
          <w:rFonts w:ascii="Palatino Linotype" w:hAnsi="Palatino Linotype"/>
          <w:color w:val="000000" w:themeColor="text1"/>
        </w:rPr>
        <w:t>Información Pública</w:t>
      </w:r>
      <w:r w:rsidRPr="00927AE0">
        <w:rPr>
          <w:rFonts w:ascii="Palatino Linotype" w:hAnsi="Palatino Linotype"/>
          <w:color w:val="000000" w:themeColor="text1"/>
        </w:rPr>
        <w:t xml:space="preserve"> y Protección de Datos Personales del Estado de México y Municipios, es competente para </w:t>
      </w:r>
      <w:r w:rsidR="00CB5585" w:rsidRPr="00927AE0">
        <w:rPr>
          <w:rFonts w:ascii="Palatino Linotype" w:hAnsi="Palatino Linotype"/>
          <w:color w:val="000000" w:themeColor="text1"/>
        </w:rPr>
        <w:t xml:space="preserve">conocer y resolver el presente </w:t>
      </w:r>
      <w:r w:rsidR="00D86297" w:rsidRPr="00927AE0">
        <w:rPr>
          <w:rFonts w:ascii="Palatino Linotype" w:hAnsi="Palatino Linotype"/>
          <w:color w:val="000000" w:themeColor="text1"/>
        </w:rPr>
        <w:t>Recurso Revisión</w:t>
      </w:r>
      <w:r w:rsidRPr="00927AE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27AE0">
        <w:rPr>
          <w:rFonts w:ascii="Palatino Linotype" w:hAnsi="Palatino Linotype"/>
          <w:color w:val="000000" w:themeColor="text1"/>
        </w:rPr>
        <w:t xml:space="preserve"> ordinal</w:t>
      </w:r>
      <w:r w:rsidRPr="00927AE0">
        <w:rPr>
          <w:rFonts w:ascii="Palatino Linotype" w:hAnsi="Palatino Linotype"/>
          <w:color w:val="000000" w:themeColor="text1"/>
        </w:rPr>
        <w:t xml:space="preserve"> 2</w:t>
      </w:r>
      <w:r w:rsidR="00727578" w:rsidRPr="00927AE0">
        <w:rPr>
          <w:rFonts w:ascii="Palatino Linotype" w:hAnsi="Palatino Linotype"/>
          <w:color w:val="000000" w:themeColor="text1"/>
        </w:rPr>
        <w:t>,</w:t>
      </w:r>
      <w:r w:rsidRPr="00927AE0">
        <w:rPr>
          <w:rFonts w:ascii="Palatino Linotype" w:hAnsi="Palatino Linotype"/>
          <w:color w:val="000000" w:themeColor="text1"/>
        </w:rPr>
        <w:t xml:space="preserve"> fracción II, 13, 29, 36, fracciones I y II, 176, 178, 179, 181 párrafo tercero y 185 de la Ley de Transparencia y Acceso a la </w:t>
      </w:r>
      <w:r w:rsidR="00D86297" w:rsidRPr="00927AE0">
        <w:rPr>
          <w:rFonts w:ascii="Palatino Linotype" w:hAnsi="Palatino Linotype"/>
          <w:color w:val="000000" w:themeColor="text1"/>
        </w:rPr>
        <w:t>Información Pública</w:t>
      </w:r>
      <w:r w:rsidRPr="00927AE0">
        <w:rPr>
          <w:rFonts w:ascii="Palatino Linotype" w:hAnsi="Palatino Linotype"/>
          <w:color w:val="000000" w:themeColor="text1"/>
        </w:rPr>
        <w:t xml:space="preserve"> del Estado de México y Municipios</w:t>
      </w:r>
      <w:r w:rsidRPr="00927AE0">
        <w:rPr>
          <w:rFonts w:ascii="Palatino Linotype" w:hAnsi="Palatino Linotype" w:cs="Arial"/>
          <w:color w:val="000000" w:themeColor="text1"/>
        </w:rPr>
        <w:t xml:space="preserve">; y 9, fracciones I y XXIV y 11 del Reglamento Interior del Instituto de Transparencia, Acceso a la </w:t>
      </w:r>
      <w:r w:rsidR="00D86297" w:rsidRPr="00927AE0">
        <w:rPr>
          <w:rFonts w:ascii="Palatino Linotype" w:hAnsi="Palatino Linotype" w:cs="Arial"/>
          <w:color w:val="000000" w:themeColor="text1"/>
        </w:rPr>
        <w:t>Información Pública</w:t>
      </w:r>
      <w:r w:rsidRPr="00927AE0">
        <w:rPr>
          <w:rFonts w:ascii="Palatino Linotype" w:hAnsi="Palatino Linotype" w:cs="Arial"/>
          <w:color w:val="000000" w:themeColor="text1"/>
        </w:rPr>
        <w:t xml:space="preserve"> y Protección de Datos Personales del Estado de México y Municipios.</w:t>
      </w:r>
    </w:p>
    <w:p w14:paraId="508C9D22" w14:textId="77777777" w:rsidR="004510AB" w:rsidRPr="00927AE0" w:rsidRDefault="000171D8" w:rsidP="0066637D">
      <w:pPr>
        <w:spacing w:line="360" w:lineRule="auto"/>
        <w:jc w:val="both"/>
        <w:rPr>
          <w:rFonts w:ascii="Palatino Linotype" w:hAnsi="Palatino Linotype" w:cs="Arial"/>
          <w:b/>
          <w:color w:val="000000" w:themeColor="text1"/>
        </w:rPr>
      </w:pPr>
      <w:r w:rsidRPr="00927AE0">
        <w:rPr>
          <w:rFonts w:ascii="Palatino Linotype" w:hAnsi="Palatino Linotype" w:cs="Arial"/>
          <w:b/>
          <w:color w:val="000000" w:themeColor="text1"/>
          <w:sz w:val="28"/>
        </w:rPr>
        <w:lastRenderedPageBreak/>
        <w:t>SEGUNDO</w:t>
      </w:r>
      <w:r w:rsidRPr="00927AE0">
        <w:rPr>
          <w:rFonts w:ascii="Palatino Linotype" w:hAnsi="Palatino Linotype" w:cs="Arial"/>
          <w:b/>
          <w:color w:val="000000" w:themeColor="text1"/>
        </w:rPr>
        <w:t xml:space="preserve">. Interés. </w:t>
      </w:r>
    </w:p>
    <w:p w14:paraId="62DE6AC3" w14:textId="0F61C073" w:rsidR="005B5043" w:rsidRPr="00927AE0" w:rsidRDefault="000171D8" w:rsidP="0066637D">
      <w:pPr>
        <w:spacing w:line="360" w:lineRule="auto"/>
        <w:jc w:val="both"/>
        <w:rPr>
          <w:rFonts w:ascii="Palatino Linotype" w:hAnsi="Palatino Linotype" w:cs="Arial"/>
          <w:b/>
          <w:bCs/>
          <w:color w:val="000000" w:themeColor="text1"/>
        </w:rPr>
      </w:pPr>
      <w:r w:rsidRPr="00927AE0">
        <w:rPr>
          <w:rFonts w:ascii="Palatino Linotype" w:hAnsi="Palatino Linotype" w:cs="Arial"/>
          <w:bCs/>
          <w:color w:val="000000" w:themeColor="text1"/>
        </w:rPr>
        <w:t xml:space="preserve">El </w:t>
      </w:r>
      <w:r w:rsidR="00D86297" w:rsidRPr="00927AE0">
        <w:rPr>
          <w:rFonts w:ascii="Palatino Linotype" w:hAnsi="Palatino Linotype" w:cs="Arial"/>
          <w:bCs/>
          <w:color w:val="000000" w:themeColor="text1"/>
        </w:rPr>
        <w:t>Recurso Revisión</w:t>
      </w:r>
      <w:r w:rsidRPr="00927AE0">
        <w:rPr>
          <w:rFonts w:ascii="Palatino Linotype" w:hAnsi="Palatino Linotype" w:cs="Arial"/>
          <w:bCs/>
          <w:color w:val="000000" w:themeColor="text1"/>
        </w:rPr>
        <w:t xml:space="preserve"> fue interpuesto por parte legítima, en atención a que se presentó por </w:t>
      </w:r>
      <w:r w:rsidR="00AE51C8" w:rsidRPr="00927AE0">
        <w:rPr>
          <w:rFonts w:ascii="Palatino Linotype" w:hAnsi="Palatino Linotype" w:cs="Arial"/>
          <w:b/>
          <w:color w:val="000000" w:themeColor="text1"/>
        </w:rPr>
        <w:t>EL</w:t>
      </w:r>
      <w:r w:rsidRPr="00927AE0">
        <w:rPr>
          <w:rFonts w:ascii="Palatino Linotype" w:hAnsi="Palatino Linotype" w:cs="Arial"/>
          <w:b/>
          <w:bCs/>
          <w:color w:val="000000" w:themeColor="text1"/>
        </w:rPr>
        <w:t xml:space="preserve"> RECURRENTE,</w:t>
      </w:r>
      <w:r w:rsidRPr="00927AE0">
        <w:rPr>
          <w:rFonts w:ascii="Palatino Linotype" w:hAnsi="Palatino Linotype" w:cs="Arial"/>
          <w:bCs/>
          <w:color w:val="000000" w:themeColor="text1"/>
        </w:rPr>
        <w:t xml:space="preserve"> quien es la misma persona que formuló la solicitud de acceso a la </w:t>
      </w:r>
      <w:r w:rsidR="00D86297" w:rsidRPr="00927AE0">
        <w:rPr>
          <w:rFonts w:ascii="Palatino Linotype" w:hAnsi="Palatino Linotype" w:cs="Arial"/>
          <w:bCs/>
          <w:color w:val="000000" w:themeColor="text1"/>
        </w:rPr>
        <w:t>Información Pública</w:t>
      </w:r>
      <w:r w:rsidRPr="00927AE0">
        <w:rPr>
          <w:rFonts w:ascii="Palatino Linotype" w:hAnsi="Palatino Linotype" w:cs="Arial"/>
          <w:bCs/>
          <w:color w:val="000000" w:themeColor="text1"/>
        </w:rPr>
        <w:t xml:space="preserve"> al </w:t>
      </w:r>
      <w:r w:rsidRPr="00927AE0">
        <w:rPr>
          <w:rFonts w:ascii="Palatino Linotype" w:hAnsi="Palatino Linotype" w:cs="Arial"/>
          <w:b/>
          <w:bCs/>
          <w:color w:val="000000" w:themeColor="text1"/>
        </w:rPr>
        <w:t>SUJETO OBLIGADO</w:t>
      </w:r>
      <w:r w:rsidR="005B5043" w:rsidRPr="00927AE0">
        <w:rPr>
          <w:rFonts w:ascii="Palatino Linotype" w:hAnsi="Palatino Linotype" w:cs="Arial"/>
          <w:b/>
          <w:bCs/>
          <w:color w:val="000000" w:themeColor="text1"/>
        </w:rPr>
        <w:t xml:space="preserve">, </w:t>
      </w:r>
      <w:r w:rsidR="005B5043" w:rsidRPr="00927AE0">
        <w:rPr>
          <w:rFonts w:ascii="Palatino Linotype" w:hAnsi="Palatino Linotype" w:cs="Arial"/>
          <w:bCs/>
          <w:color w:val="000000" w:themeColor="text1"/>
        </w:rPr>
        <w:t xml:space="preserve">pues para ello, es </w:t>
      </w:r>
      <w:r w:rsidR="005B5043" w:rsidRPr="00927AE0">
        <w:rPr>
          <w:rFonts w:ascii="Palatino Linotype" w:hAnsi="Palatino Linotype" w:cs="Arial"/>
          <w:color w:val="000000"/>
          <w:lang w:eastAsia="es-MX"/>
        </w:rPr>
        <w:t xml:space="preserve">necesario que el particular ingrese al </w:t>
      </w:r>
      <w:r w:rsidR="005B5043" w:rsidRPr="00927AE0">
        <w:rPr>
          <w:rFonts w:ascii="Palatino Linotype" w:hAnsi="Palatino Linotype" w:cs="Arial"/>
          <w:b/>
          <w:color w:val="000000"/>
          <w:lang w:eastAsia="es-MX"/>
        </w:rPr>
        <w:t xml:space="preserve">SAIMEX </w:t>
      </w:r>
      <w:r w:rsidR="005B5043" w:rsidRPr="00927AE0">
        <w:rPr>
          <w:rFonts w:ascii="Palatino Linotype" w:hAnsi="Palatino Linotype" w:cs="Arial"/>
          <w:color w:val="000000"/>
          <w:lang w:eastAsia="es-MX"/>
        </w:rPr>
        <w:t>mediante la utilización de su clave de usuario y contraseña.</w:t>
      </w:r>
    </w:p>
    <w:p w14:paraId="104423D5" w14:textId="77777777" w:rsidR="000171D8" w:rsidRPr="00927AE0"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927AE0"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927AE0">
        <w:rPr>
          <w:rFonts w:ascii="Palatino Linotype" w:hAnsi="Palatino Linotype" w:cs="Arial"/>
          <w:b/>
          <w:color w:val="000000" w:themeColor="text1"/>
          <w:sz w:val="28"/>
          <w:szCs w:val="28"/>
        </w:rPr>
        <w:t xml:space="preserve">TERCERO. </w:t>
      </w:r>
      <w:r w:rsidRPr="00927AE0">
        <w:rPr>
          <w:rFonts w:ascii="Palatino Linotype" w:hAnsi="Palatino Linotype" w:cs="Arial"/>
          <w:b/>
          <w:color w:val="000000" w:themeColor="text1"/>
          <w:lang w:val="es-ES"/>
        </w:rPr>
        <w:t xml:space="preserve">Oportunidad. </w:t>
      </w:r>
    </w:p>
    <w:p w14:paraId="1390AEBD" w14:textId="67F27FA0" w:rsidR="005C250B" w:rsidRPr="00927AE0"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27AE0">
        <w:rPr>
          <w:rFonts w:ascii="Palatino Linotype" w:hAnsi="Palatino Linotype" w:cs="Arial"/>
          <w:color w:val="000000" w:themeColor="text1"/>
          <w:lang w:val="es-ES"/>
        </w:rPr>
        <w:t xml:space="preserve">Es de precisar que la Ley de Transparencia y Acceso a la </w:t>
      </w:r>
      <w:r w:rsidR="00D86297" w:rsidRPr="00927AE0">
        <w:rPr>
          <w:rFonts w:ascii="Palatino Linotype" w:hAnsi="Palatino Linotype" w:cs="Arial"/>
          <w:color w:val="000000" w:themeColor="text1"/>
          <w:lang w:val="es-ES"/>
        </w:rPr>
        <w:t>Información Pública</w:t>
      </w:r>
      <w:r w:rsidRPr="00927AE0">
        <w:rPr>
          <w:rFonts w:ascii="Palatino Linotype" w:hAnsi="Palatino Linotype" w:cs="Arial"/>
          <w:color w:val="000000" w:themeColor="text1"/>
          <w:lang w:val="es-ES"/>
        </w:rPr>
        <w:t xml:space="preserve"> del Estado de México y Municipios, describe el mecanismo de procedencia de los </w:t>
      </w:r>
      <w:r w:rsidR="001E3F54" w:rsidRPr="00927AE0">
        <w:rPr>
          <w:rFonts w:ascii="Palatino Linotype" w:hAnsi="Palatino Linotype" w:cs="Arial"/>
          <w:color w:val="000000" w:themeColor="text1"/>
          <w:lang w:val="es-ES"/>
        </w:rPr>
        <w:t>Recurso Revisión</w:t>
      </w:r>
      <w:r w:rsidRPr="00927AE0">
        <w:rPr>
          <w:rFonts w:ascii="Palatino Linotype" w:hAnsi="Palatino Linotype" w:cs="Arial"/>
          <w:color w:val="000000" w:themeColor="text1"/>
          <w:lang w:val="es-ES"/>
        </w:rPr>
        <w:t>, como se puede apreciar en el siguiente artículo:</w:t>
      </w:r>
    </w:p>
    <w:p w14:paraId="308C3F6F" w14:textId="77777777" w:rsidR="005C250B" w:rsidRPr="00927AE0" w:rsidRDefault="005C250B" w:rsidP="005C250B">
      <w:pPr>
        <w:jc w:val="both"/>
        <w:rPr>
          <w:rFonts w:ascii="Palatino Linotype" w:hAnsi="Palatino Linotype" w:cs="Arial"/>
          <w:color w:val="000000" w:themeColor="text1"/>
          <w:lang w:val="es-ES"/>
        </w:rPr>
      </w:pPr>
    </w:p>
    <w:p w14:paraId="0F6A56B3" w14:textId="77777777" w:rsidR="005C250B" w:rsidRPr="00927AE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27AE0">
        <w:rPr>
          <w:rFonts w:ascii="Palatino Linotype" w:hAnsi="Palatino Linotype" w:cs="Arial"/>
          <w:b/>
          <w:i/>
          <w:color w:val="000000" w:themeColor="text1"/>
          <w:sz w:val="22"/>
          <w:szCs w:val="22"/>
          <w:lang w:val="es-ES"/>
        </w:rPr>
        <w:t>“Artículo 163.</w:t>
      </w:r>
      <w:r w:rsidRPr="00927AE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27AE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27AE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27AE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27AE0"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927AE0" w:rsidRDefault="005C250B" w:rsidP="005C250B">
      <w:pPr>
        <w:spacing w:line="360" w:lineRule="auto"/>
        <w:jc w:val="both"/>
        <w:rPr>
          <w:rFonts w:ascii="Palatino Linotype" w:hAnsi="Palatino Linotype" w:cs="Arial"/>
          <w:color w:val="000000" w:themeColor="text1"/>
          <w:lang w:val="es-ES"/>
        </w:rPr>
      </w:pPr>
      <w:r w:rsidRPr="00927AE0">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927AE0">
        <w:rPr>
          <w:rFonts w:ascii="Palatino Linotype" w:hAnsi="Palatino Linotype" w:cs="Arial"/>
          <w:color w:val="000000" w:themeColor="text1"/>
          <w:lang w:val="es-ES"/>
        </w:rPr>
        <w:t>Información Pública</w:t>
      </w:r>
      <w:r w:rsidRPr="00927AE0">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927AE0">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sidRPr="00927AE0">
        <w:rPr>
          <w:rFonts w:ascii="Palatino Linotype" w:hAnsi="Palatino Linotype" w:cs="Arial"/>
          <w:color w:val="000000" w:themeColor="text1"/>
          <w:lang w:val="es-ES"/>
        </w:rPr>
        <w:t>Recurso Revisión</w:t>
      </w:r>
      <w:r w:rsidRPr="00927AE0">
        <w:rPr>
          <w:rFonts w:ascii="Palatino Linotype" w:hAnsi="Palatino Linotype" w:cs="Arial"/>
          <w:color w:val="000000" w:themeColor="text1"/>
          <w:lang w:val="es-ES"/>
        </w:rPr>
        <w:t>.</w:t>
      </w:r>
    </w:p>
    <w:p w14:paraId="24215E76" w14:textId="77777777" w:rsidR="005C250B" w:rsidRPr="00927AE0"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927AE0" w:rsidRDefault="005C250B" w:rsidP="005C250B">
      <w:pPr>
        <w:spacing w:line="360" w:lineRule="auto"/>
        <w:jc w:val="both"/>
        <w:rPr>
          <w:rFonts w:ascii="Palatino Linotype" w:hAnsi="Palatino Linotype" w:cs="Arial"/>
          <w:color w:val="000000" w:themeColor="text1"/>
          <w:lang w:val="es-ES"/>
        </w:rPr>
      </w:pPr>
      <w:r w:rsidRPr="00927AE0">
        <w:rPr>
          <w:rFonts w:ascii="Palatino Linotype" w:hAnsi="Palatino Linotype" w:cs="Arial"/>
          <w:color w:val="000000" w:themeColor="text1"/>
          <w:lang w:val="es-ES"/>
        </w:rPr>
        <w:t xml:space="preserve">Derivado de lo anterior, se constituye la figura jurídica de la </w:t>
      </w:r>
      <w:r w:rsidRPr="00927AE0">
        <w:rPr>
          <w:rFonts w:ascii="Palatino Linotype" w:hAnsi="Palatino Linotype" w:cs="Arial"/>
          <w:b/>
          <w:color w:val="000000" w:themeColor="text1"/>
          <w:lang w:val="es-ES"/>
        </w:rPr>
        <w:t>NEGATIVA FICTA</w:t>
      </w:r>
      <w:r w:rsidRPr="00927AE0">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927AE0"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927AE0" w:rsidRDefault="005C250B" w:rsidP="005C250B">
      <w:pPr>
        <w:spacing w:line="360" w:lineRule="auto"/>
        <w:jc w:val="both"/>
        <w:rPr>
          <w:rFonts w:ascii="Palatino Linotype" w:hAnsi="Palatino Linotype" w:cs="Arial"/>
          <w:color w:val="000000" w:themeColor="text1"/>
          <w:lang w:val="es-ES"/>
        </w:rPr>
      </w:pPr>
      <w:r w:rsidRPr="00927AE0">
        <w:rPr>
          <w:rFonts w:ascii="Palatino Linotype" w:hAnsi="Palatino Linotype" w:cs="Arial"/>
          <w:color w:val="000000" w:themeColor="text1"/>
          <w:lang w:val="es-ES"/>
        </w:rPr>
        <w:t xml:space="preserve">Por su parte, el artículo 178 de la Ley de Transparencia y Acceso a la </w:t>
      </w:r>
      <w:r w:rsidR="00D86297" w:rsidRPr="00927AE0">
        <w:rPr>
          <w:rFonts w:ascii="Palatino Linotype" w:hAnsi="Palatino Linotype" w:cs="Arial"/>
          <w:color w:val="000000" w:themeColor="text1"/>
          <w:lang w:val="es-ES"/>
        </w:rPr>
        <w:t>Información Pública</w:t>
      </w:r>
      <w:r w:rsidRPr="00927AE0">
        <w:rPr>
          <w:rFonts w:ascii="Palatino Linotype" w:hAnsi="Palatino Linotype" w:cs="Arial"/>
          <w:color w:val="000000" w:themeColor="text1"/>
          <w:lang w:val="es-ES"/>
        </w:rPr>
        <w:t xml:space="preserve"> del Estado de México y Municipios, establece:</w:t>
      </w:r>
    </w:p>
    <w:p w14:paraId="5D24CAAA" w14:textId="77777777" w:rsidR="005C250B" w:rsidRPr="00927AE0" w:rsidRDefault="005C250B" w:rsidP="005C250B">
      <w:pPr>
        <w:jc w:val="both"/>
        <w:rPr>
          <w:rFonts w:ascii="Palatino Linotype" w:hAnsi="Palatino Linotype" w:cs="Arial"/>
          <w:color w:val="000000" w:themeColor="text1"/>
          <w:sz w:val="16"/>
          <w:szCs w:val="16"/>
          <w:lang w:val="es-ES"/>
        </w:rPr>
      </w:pPr>
    </w:p>
    <w:p w14:paraId="677FBEBC" w14:textId="24E57829" w:rsidR="005C250B" w:rsidRPr="00927AE0" w:rsidRDefault="005C250B" w:rsidP="005C250B">
      <w:pPr>
        <w:ind w:left="851" w:right="901"/>
        <w:jc w:val="both"/>
        <w:rPr>
          <w:rFonts w:ascii="Palatino Linotype" w:hAnsi="Palatino Linotype" w:cs="Arial"/>
          <w:i/>
          <w:color w:val="000000" w:themeColor="text1"/>
          <w:sz w:val="22"/>
          <w:szCs w:val="22"/>
          <w:lang w:val="es-ES"/>
        </w:rPr>
      </w:pPr>
      <w:r w:rsidRPr="00927AE0">
        <w:rPr>
          <w:rFonts w:ascii="Palatino Linotype" w:hAnsi="Palatino Linotype" w:cs="Arial"/>
          <w:b/>
          <w:i/>
          <w:color w:val="000000" w:themeColor="text1"/>
          <w:sz w:val="22"/>
          <w:szCs w:val="22"/>
          <w:lang w:val="es-ES"/>
        </w:rPr>
        <w:t xml:space="preserve">“Artículo 178. </w:t>
      </w:r>
      <w:r w:rsidRPr="00927AE0">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27AE0">
        <w:rPr>
          <w:rFonts w:ascii="Palatino Linotype" w:hAnsi="Palatino Linotype" w:cs="Arial"/>
          <w:i/>
          <w:color w:val="000000" w:themeColor="text1"/>
          <w:sz w:val="22"/>
          <w:szCs w:val="22"/>
          <w:lang w:val="es-ES"/>
        </w:rPr>
        <w:t>Recurso Revisión</w:t>
      </w:r>
      <w:r w:rsidRPr="00927AE0">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27AE0"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27AE0" w:rsidRDefault="005C250B" w:rsidP="005C250B">
      <w:pPr>
        <w:ind w:left="851" w:right="901"/>
        <w:jc w:val="both"/>
        <w:rPr>
          <w:rFonts w:ascii="Palatino Linotype" w:hAnsi="Palatino Linotype" w:cs="Arial"/>
          <w:i/>
          <w:color w:val="000000" w:themeColor="text1"/>
          <w:sz w:val="22"/>
          <w:szCs w:val="22"/>
          <w:lang w:val="es-ES"/>
        </w:rPr>
      </w:pPr>
      <w:r w:rsidRPr="00927AE0">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927AE0">
        <w:rPr>
          <w:rFonts w:ascii="Palatino Linotype" w:hAnsi="Palatino Linotype" w:cs="Arial"/>
          <w:b/>
          <w:i/>
          <w:color w:val="000000" w:themeColor="text1"/>
          <w:sz w:val="22"/>
          <w:szCs w:val="22"/>
          <w:u w:val="single"/>
          <w:lang w:val="es-ES"/>
        </w:rPr>
        <w:t>Información Pública</w:t>
      </w:r>
      <w:r w:rsidRPr="00927AE0">
        <w:rPr>
          <w:rFonts w:ascii="Palatino Linotype" w:hAnsi="Palatino Linotype" w:cs="Arial"/>
          <w:b/>
          <w:i/>
          <w:color w:val="000000" w:themeColor="text1"/>
          <w:sz w:val="22"/>
          <w:szCs w:val="22"/>
          <w:u w:val="single"/>
          <w:lang w:val="es-ES"/>
        </w:rPr>
        <w:t>, el recurso podrá ser interpuesto en cualquier momento</w:t>
      </w:r>
      <w:r w:rsidRPr="00927AE0">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27AE0"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27AE0" w:rsidRDefault="005C250B" w:rsidP="005C250B">
      <w:pPr>
        <w:ind w:left="851" w:right="901"/>
        <w:jc w:val="both"/>
        <w:rPr>
          <w:rFonts w:ascii="Palatino Linotype" w:hAnsi="Palatino Linotype" w:cs="Arial"/>
          <w:i/>
          <w:color w:val="000000" w:themeColor="text1"/>
          <w:sz w:val="22"/>
          <w:szCs w:val="22"/>
          <w:lang w:val="es-ES"/>
        </w:rPr>
      </w:pPr>
      <w:r w:rsidRPr="00927AE0">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27AE0">
        <w:rPr>
          <w:rFonts w:ascii="Palatino Linotype" w:hAnsi="Palatino Linotype" w:cs="Arial"/>
          <w:i/>
          <w:color w:val="000000" w:themeColor="text1"/>
          <w:sz w:val="22"/>
          <w:szCs w:val="22"/>
          <w:lang w:val="es-ES"/>
        </w:rPr>
        <w:t>Recurso Revisión</w:t>
      </w:r>
      <w:r w:rsidRPr="00927AE0">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27AE0" w:rsidRDefault="005C250B" w:rsidP="005C250B">
      <w:pPr>
        <w:ind w:left="851" w:right="901"/>
        <w:jc w:val="both"/>
        <w:rPr>
          <w:rFonts w:ascii="Palatino Linotype" w:hAnsi="Palatino Linotype" w:cs="Arial"/>
          <w:i/>
          <w:color w:val="000000" w:themeColor="text1"/>
          <w:sz w:val="22"/>
          <w:szCs w:val="22"/>
          <w:lang w:val="es-ES"/>
        </w:rPr>
      </w:pPr>
      <w:r w:rsidRPr="00927AE0">
        <w:rPr>
          <w:rFonts w:ascii="Palatino Linotype" w:hAnsi="Palatino Linotype" w:cs="Arial"/>
          <w:i/>
          <w:color w:val="000000" w:themeColor="text1"/>
          <w:sz w:val="22"/>
          <w:szCs w:val="22"/>
          <w:lang w:val="es-ES"/>
        </w:rPr>
        <w:t xml:space="preserve">(Énfasis añadido) </w:t>
      </w:r>
    </w:p>
    <w:p w14:paraId="7101BFF9" w14:textId="77777777" w:rsidR="007B7757" w:rsidRPr="00927AE0" w:rsidRDefault="007B7757" w:rsidP="005C250B">
      <w:pPr>
        <w:spacing w:line="360" w:lineRule="auto"/>
        <w:jc w:val="both"/>
        <w:rPr>
          <w:rFonts w:ascii="Palatino Linotype" w:hAnsi="Palatino Linotype" w:cs="Arial"/>
          <w:color w:val="000000" w:themeColor="text1"/>
          <w:lang w:val="es-ES"/>
        </w:rPr>
      </w:pPr>
    </w:p>
    <w:p w14:paraId="536CC994" w14:textId="2788B703" w:rsidR="005C250B" w:rsidRPr="00927AE0" w:rsidRDefault="005C250B" w:rsidP="005C250B">
      <w:pPr>
        <w:spacing w:line="360" w:lineRule="auto"/>
        <w:jc w:val="both"/>
        <w:rPr>
          <w:rFonts w:ascii="Palatino Linotype" w:hAnsi="Palatino Linotype" w:cs="Arial"/>
          <w:color w:val="000000" w:themeColor="text1"/>
          <w:lang w:val="es-ES"/>
        </w:rPr>
      </w:pPr>
      <w:r w:rsidRPr="00927AE0">
        <w:rPr>
          <w:rFonts w:ascii="Palatino Linotype" w:hAnsi="Palatino Linotype" w:cs="Arial"/>
          <w:color w:val="000000" w:themeColor="text1"/>
          <w:lang w:val="es-ES"/>
        </w:rPr>
        <w:t xml:space="preserve">Es así que, el </w:t>
      </w:r>
      <w:r w:rsidR="00D86297" w:rsidRPr="00927AE0">
        <w:rPr>
          <w:rFonts w:ascii="Palatino Linotype" w:hAnsi="Palatino Linotype" w:cs="Arial"/>
          <w:color w:val="000000" w:themeColor="text1"/>
          <w:lang w:val="es-ES"/>
        </w:rPr>
        <w:t>Recurso Revisión</w:t>
      </w:r>
      <w:r w:rsidRPr="00927AE0">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27AE0">
        <w:rPr>
          <w:rFonts w:ascii="Palatino Linotype" w:hAnsi="Palatino Linotype" w:cs="Arial"/>
          <w:b/>
          <w:color w:val="000000" w:themeColor="text1"/>
          <w:lang w:val="es-ES"/>
        </w:rPr>
        <w:t xml:space="preserve">SUJETO OBLIGADO. </w:t>
      </w:r>
      <w:r w:rsidRPr="00927AE0">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w:t>
      </w:r>
      <w:r w:rsidRPr="00927AE0">
        <w:rPr>
          <w:rFonts w:ascii="Palatino Linotype" w:hAnsi="Palatino Linotype" w:cs="Arial"/>
          <w:color w:val="000000" w:themeColor="text1"/>
          <w:lang w:val="es-ES"/>
        </w:rPr>
        <w:lastRenderedPageBreak/>
        <w:t xml:space="preserve">establecer que no hay plazo para la interposición del </w:t>
      </w:r>
      <w:r w:rsidR="00D86297" w:rsidRPr="00927AE0">
        <w:rPr>
          <w:rFonts w:ascii="Palatino Linotype" w:hAnsi="Palatino Linotype" w:cs="Arial"/>
          <w:color w:val="000000" w:themeColor="text1"/>
          <w:lang w:val="es-ES"/>
        </w:rPr>
        <w:t>Recurso Revisión</w:t>
      </w:r>
      <w:r w:rsidRPr="00927AE0">
        <w:rPr>
          <w:rFonts w:ascii="Palatino Linotype" w:hAnsi="Palatino Linotype" w:cs="Arial"/>
          <w:color w:val="000000" w:themeColor="text1"/>
          <w:lang w:val="es-ES"/>
        </w:rPr>
        <w:t xml:space="preserve"> y, por tanto, </w:t>
      </w:r>
      <w:r w:rsidRPr="00927AE0">
        <w:rPr>
          <w:rFonts w:ascii="Palatino Linotype" w:hAnsi="Palatino Linotype" w:cs="Arial"/>
          <w:b/>
          <w:bCs/>
          <w:color w:val="000000" w:themeColor="text1"/>
          <w:lang w:val="es-ES"/>
        </w:rPr>
        <w:t>EL</w:t>
      </w:r>
      <w:r w:rsidRPr="00927AE0">
        <w:rPr>
          <w:rFonts w:ascii="Palatino Linotype" w:hAnsi="Palatino Linotype" w:cs="Arial"/>
          <w:b/>
          <w:color w:val="000000" w:themeColor="text1"/>
          <w:lang w:val="es-ES"/>
        </w:rPr>
        <w:t xml:space="preserve"> RECURRENTE </w:t>
      </w:r>
      <w:r w:rsidRPr="00927AE0">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927AE0"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927AE0" w:rsidRDefault="005C250B" w:rsidP="005C250B">
      <w:pPr>
        <w:autoSpaceDE w:val="0"/>
        <w:autoSpaceDN w:val="0"/>
        <w:adjustRightInd w:val="0"/>
        <w:spacing w:line="360" w:lineRule="auto"/>
        <w:ind w:right="49"/>
        <w:jc w:val="both"/>
        <w:rPr>
          <w:rFonts w:ascii="Palatino Linotype" w:hAnsi="Palatino Linotype"/>
          <w:b/>
        </w:rPr>
      </w:pPr>
      <w:r w:rsidRPr="00927AE0">
        <w:rPr>
          <w:rFonts w:ascii="Palatino Linotype" w:hAnsi="Palatino Linotype" w:cs="Arial"/>
          <w:b/>
          <w:sz w:val="28"/>
          <w:szCs w:val="28"/>
        </w:rPr>
        <w:t>CUARTO</w:t>
      </w:r>
      <w:r w:rsidRPr="00927AE0">
        <w:rPr>
          <w:rFonts w:ascii="Palatino Linotype" w:hAnsi="Palatino Linotype"/>
          <w:b/>
          <w:sz w:val="28"/>
          <w:szCs w:val="28"/>
        </w:rPr>
        <w:t>.</w:t>
      </w:r>
      <w:r w:rsidRPr="00927AE0">
        <w:rPr>
          <w:rFonts w:ascii="Palatino Linotype" w:hAnsi="Palatino Linotype"/>
          <w:b/>
        </w:rPr>
        <w:t xml:space="preserve"> Procedibilidad. </w:t>
      </w:r>
    </w:p>
    <w:p w14:paraId="4C80047B" w14:textId="05C78ED4" w:rsidR="005C250B" w:rsidRPr="00927AE0"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927AE0">
        <w:rPr>
          <w:rFonts w:ascii="Palatino Linotype" w:hAnsi="Palatino Linotype" w:cs="Arial"/>
          <w:lang w:val="es-ES"/>
        </w:rPr>
        <w:t>Est</w:t>
      </w:r>
      <w:r w:rsidR="001E3F54" w:rsidRPr="00927AE0">
        <w:rPr>
          <w:rFonts w:ascii="Palatino Linotype" w:hAnsi="Palatino Linotype" w:cs="Arial"/>
          <w:lang w:val="es-ES"/>
        </w:rPr>
        <w:t xml:space="preserve">é Órgano Garante </w:t>
      </w:r>
      <w:r w:rsidRPr="00927AE0">
        <w:rPr>
          <w:rFonts w:ascii="Palatino Linotype" w:hAnsi="Palatino Linotype" w:cs="Arial"/>
          <w:lang w:val="es-ES"/>
        </w:rPr>
        <w:t xml:space="preserve">considera importante precisar que conforme al artículo 180, fracción II, último párrafo de la </w:t>
      </w:r>
      <w:r w:rsidRPr="00927AE0">
        <w:rPr>
          <w:rFonts w:ascii="Palatino Linotype" w:hAnsi="Palatino Linotype" w:cs="Arial"/>
          <w:lang w:val="es-ES" w:eastAsia="es-MX"/>
        </w:rPr>
        <w:t xml:space="preserve">Ley de Transparencia y Acceso a la </w:t>
      </w:r>
      <w:r w:rsidR="00D86297" w:rsidRPr="00927AE0">
        <w:rPr>
          <w:rFonts w:ascii="Palatino Linotype" w:hAnsi="Palatino Linotype" w:cs="Arial"/>
          <w:lang w:val="es-ES"/>
        </w:rPr>
        <w:t>Información Pública</w:t>
      </w:r>
      <w:r w:rsidRPr="00927AE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927AE0"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927AE0" w:rsidRDefault="005C250B" w:rsidP="005C250B">
      <w:pPr>
        <w:tabs>
          <w:tab w:val="left" w:pos="851"/>
        </w:tabs>
        <w:ind w:left="851" w:right="901"/>
        <w:jc w:val="both"/>
        <w:rPr>
          <w:rFonts w:ascii="Palatino Linotype" w:hAnsi="Palatino Linotype"/>
          <w:b/>
          <w:i/>
          <w:sz w:val="22"/>
          <w:szCs w:val="22"/>
          <w:lang w:val="es-ES"/>
        </w:rPr>
      </w:pPr>
      <w:r w:rsidRPr="00927AE0">
        <w:rPr>
          <w:rFonts w:ascii="Palatino Linotype" w:hAnsi="Palatino Linotype"/>
          <w:b/>
          <w:i/>
          <w:sz w:val="22"/>
          <w:szCs w:val="22"/>
          <w:lang w:val="es-ES"/>
        </w:rPr>
        <w:t xml:space="preserve">“Artículo 180. </w:t>
      </w:r>
      <w:r w:rsidRPr="00927AE0">
        <w:rPr>
          <w:rFonts w:ascii="Palatino Linotype" w:hAnsi="Palatino Linotype"/>
          <w:i/>
          <w:sz w:val="22"/>
          <w:szCs w:val="22"/>
          <w:lang w:val="es-ES"/>
        </w:rPr>
        <w:t xml:space="preserve">El </w:t>
      </w:r>
      <w:r w:rsidR="00D86297" w:rsidRPr="00927AE0">
        <w:rPr>
          <w:rFonts w:ascii="Palatino Linotype" w:hAnsi="Palatino Linotype" w:cs="Arial"/>
          <w:i/>
          <w:sz w:val="22"/>
          <w:szCs w:val="22"/>
          <w:lang w:val="es-ES"/>
        </w:rPr>
        <w:t>Recurso Revisión</w:t>
      </w:r>
      <w:r w:rsidRPr="00927AE0">
        <w:rPr>
          <w:rFonts w:ascii="Palatino Linotype" w:hAnsi="Palatino Linotype"/>
          <w:i/>
          <w:sz w:val="22"/>
          <w:szCs w:val="22"/>
          <w:lang w:val="es-ES"/>
        </w:rPr>
        <w:t xml:space="preserve"> contendrá:</w:t>
      </w:r>
      <w:r w:rsidRPr="00927AE0">
        <w:rPr>
          <w:rFonts w:ascii="Palatino Linotype" w:hAnsi="Palatino Linotype"/>
          <w:b/>
          <w:i/>
          <w:sz w:val="22"/>
          <w:szCs w:val="22"/>
          <w:lang w:val="es-ES"/>
        </w:rPr>
        <w:t xml:space="preserve"> </w:t>
      </w:r>
    </w:p>
    <w:p w14:paraId="74EE7B74" w14:textId="77777777" w:rsidR="005C250B" w:rsidRPr="00927AE0" w:rsidRDefault="005C250B" w:rsidP="005C250B">
      <w:pPr>
        <w:tabs>
          <w:tab w:val="left" w:pos="851"/>
        </w:tabs>
        <w:ind w:left="851" w:right="901"/>
        <w:jc w:val="both"/>
        <w:rPr>
          <w:rFonts w:ascii="Palatino Linotype" w:hAnsi="Palatino Linotype"/>
          <w:b/>
          <w:i/>
          <w:sz w:val="22"/>
          <w:szCs w:val="22"/>
          <w:lang w:val="es-ES"/>
        </w:rPr>
      </w:pPr>
      <w:r w:rsidRPr="00927AE0">
        <w:rPr>
          <w:rFonts w:ascii="Palatino Linotype" w:hAnsi="Palatino Linotype"/>
          <w:b/>
          <w:i/>
          <w:sz w:val="22"/>
          <w:szCs w:val="22"/>
          <w:lang w:val="es-ES"/>
        </w:rPr>
        <w:t>…</w:t>
      </w:r>
    </w:p>
    <w:p w14:paraId="7C030520" w14:textId="77777777" w:rsidR="005C250B" w:rsidRPr="00927AE0" w:rsidRDefault="005C250B" w:rsidP="005C250B">
      <w:pPr>
        <w:tabs>
          <w:tab w:val="left" w:pos="851"/>
        </w:tabs>
        <w:ind w:left="851" w:right="901"/>
        <w:jc w:val="both"/>
        <w:rPr>
          <w:rFonts w:ascii="Palatino Linotype" w:hAnsi="Palatino Linotype"/>
          <w:i/>
          <w:sz w:val="22"/>
          <w:szCs w:val="22"/>
          <w:lang w:val="es-ES"/>
        </w:rPr>
      </w:pPr>
      <w:r w:rsidRPr="00927AE0">
        <w:rPr>
          <w:rFonts w:ascii="Palatino Linotype" w:hAnsi="Palatino Linotype"/>
          <w:b/>
          <w:i/>
          <w:sz w:val="22"/>
          <w:szCs w:val="22"/>
          <w:lang w:val="es-ES"/>
        </w:rPr>
        <w:t xml:space="preserve">II. El nombre del solicitante </w:t>
      </w:r>
      <w:r w:rsidRPr="00927AE0">
        <w:rPr>
          <w:rFonts w:ascii="Palatino Linotype" w:hAnsi="Palatino Linotype" w:cs="Arial"/>
          <w:b/>
          <w:i/>
          <w:color w:val="222222"/>
          <w:sz w:val="22"/>
          <w:szCs w:val="22"/>
          <w:lang w:val="es-ES" w:eastAsia="es-MX"/>
        </w:rPr>
        <w:t>que</w:t>
      </w:r>
      <w:r w:rsidRPr="00927AE0">
        <w:rPr>
          <w:rFonts w:ascii="Palatino Linotype" w:hAnsi="Palatino Linotype"/>
          <w:b/>
          <w:i/>
          <w:sz w:val="22"/>
          <w:szCs w:val="22"/>
          <w:lang w:val="es-ES"/>
        </w:rPr>
        <w:t xml:space="preserve"> recurre </w:t>
      </w:r>
      <w:r w:rsidRPr="00927AE0">
        <w:rPr>
          <w:rFonts w:ascii="Palatino Linotype" w:hAnsi="Palatino Linotype"/>
          <w:i/>
          <w:sz w:val="22"/>
          <w:szCs w:val="22"/>
          <w:lang w:val="es-ES"/>
        </w:rPr>
        <w:t>o de su representante y, en su caso, …</w:t>
      </w:r>
    </w:p>
    <w:p w14:paraId="1AE8A3B9" w14:textId="77777777" w:rsidR="005C250B" w:rsidRPr="00927AE0" w:rsidRDefault="005C250B" w:rsidP="005C250B">
      <w:pPr>
        <w:tabs>
          <w:tab w:val="left" w:pos="851"/>
        </w:tabs>
        <w:ind w:left="851" w:right="901"/>
        <w:jc w:val="both"/>
        <w:rPr>
          <w:rFonts w:ascii="Palatino Linotype" w:hAnsi="Palatino Linotype"/>
          <w:b/>
          <w:i/>
          <w:sz w:val="22"/>
          <w:szCs w:val="22"/>
          <w:lang w:val="es-ES"/>
        </w:rPr>
      </w:pPr>
      <w:r w:rsidRPr="00927AE0">
        <w:rPr>
          <w:rFonts w:ascii="Palatino Linotype" w:hAnsi="Palatino Linotype"/>
          <w:b/>
          <w:i/>
          <w:sz w:val="22"/>
          <w:szCs w:val="22"/>
          <w:lang w:val="es-ES"/>
        </w:rPr>
        <w:t xml:space="preserve">En caso de </w:t>
      </w:r>
      <w:r w:rsidRPr="00927AE0">
        <w:rPr>
          <w:rFonts w:ascii="Palatino Linotype" w:hAnsi="Palatino Linotype" w:cs="Arial"/>
          <w:b/>
          <w:i/>
          <w:color w:val="222222"/>
          <w:sz w:val="22"/>
          <w:szCs w:val="22"/>
          <w:lang w:val="es-ES" w:eastAsia="es-MX"/>
        </w:rPr>
        <w:t>que</w:t>
      </w:r>
      <w:r w:rsidRPr="00927AE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27AE0">
        <w:rPr>
          <w:rFonts w:ascii="Palatino Linotype" w:hAnsi="Palatino Linotype"/>
          <w:i/>
          <w:sz w:val="22"/>
          <w:szCs w:val="22"/>
          <w:lang w:val="es-ES"/>
        </w:rPr>
        <w:t>, IV, VII y VIII.</w:t>
      </w:r>
      <w:r w:rsidRPr="00927AE0">
        <w:rPr>
          <w:rFonts w:ascii="Palatino Linotype" w:hAnsi="Palatino Linotype"/>
          <w:b/>
          <w:i/>
          <w:sz w:val="22"/>
          <w:szCs w:val="22"/>
          <w:lang w:val="es-ES"/>
        </w:rPr>
        <w:t>”</w:t>
      </w:r>
    </w:p>
    <w:p w14:paraId="69DDB6DD" w14:textId="77777777" w:rsidR="005C250B" w:rsidRPr="00927AE0" w:rsidRDefault="005C250B" w:rsidP="005C250B">
      <w:pPr>
        <w:tabs>
          <w:tab w:val="left" w:pos="851"/>
        </w:tabs>
        <w:ind w:left="851" w:right="901"/>
        <w:jc w:val="both"/>
        <w:rPr>
          <w:rFonts w:ascii="Palatino Linotype" w:hAnsi="Palatino Linotype"/>
          <w:i/>
          <w:sz w:val="22"/>
          <w:szCs w:val="22"/>
          <w:lang w:val="es-ES"/>
        </w:rPr>
      </w:pPr>
      <w:r w:rsidRPr="00927AE0">
        <w:rPr>
          <w:rFonts w:ascii="Palatino Linotype" w:hAnsi="Palatino Linotype"/>
          <w:i/>
          <w:sz w:val="22"/>
          <w:szCs w:val="22"/>
          <w:lang w:val="es-ES"/>
        </w:rPr>
        <w:t>(Énfasis añadido)</w:t>
      </w:r>
    </w:p>
    <w:p w14:paraId="79BD2123" w14:textId="77777777" w:rsidR="005C250B" w:rsidRPr="00927AE0"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927AE0" w:rsidRDefault="005C250B" w:rsidP="005C250B">
      <w:pPr>
        <w:spacing w:line="360" w:lineRule="auto"/>
        <w:jc w:val="both"/>
        <w:rPr>
          <w:rFonts w:ascii="Palatino Linotype" w:hAnsi="Palatino Linotype"/>
          <w:lang w:val="es-ES"/>
        </w:rPr>
      </w:pPr>
      <w:r w:rsidRPr="00927AE0">
        <w:rPr>
          <w:rFonts w:ascii="Palatino Linotype" w:hAnsi="Palatino Linotype"/>
          <w:lang w:val="es-ES"/>
        </w:rPr>
        <w:t xml:space="preserve">Con fundamento en el precepto legal antes citado, el </w:t>
      </w:r>
      <w:r w:rsidR="00D86297" w:rsidRPr="00927AE0">
        <w:rPr>
          <w:rFonts w:ascii="Palatino Linotype" w:hAnsi="Palatino Linotype"/>
          <w:lang w:val="es-ES"/>
        </w:rPr>
        <w:t>Recurso Revisión</w:t>
      </w:r>
      <w:r w:rsidRPr="00927AE0">
        <w:rPr>
          <w:rFonts w:ascii="Palatino Linotype" w:hAnsi="Palatino Linotype"/>
          <w:lang w:val="es-ES"/>
        </w:rPr>
        <w:t xml:space="preserve"> materia del presente asunto, se interpuso de manera electrónica y, por ende, no es necesario que contenga determinados requisitos, entre ellos, el nombre del</w:t>
      </w:r>
      <w:r w:rsidRPr="00927AE0">
        <w:rPr>
          <w:rFonts w:ascii="Palatino Linotype" w:hAnsi="Palatino Linotype" w:cs="Arial"/>
          <w:b/>
          <w:lang w:val="es-ES"/>
        </w:rPr>
        <w:t xml:space="preserve"> RECURRENTE;</w:t>
      </w:r>
      <w:r w:rsidRPr="00927AE0">
        <w:rPr>
          <w:rFonts w:ascii="Palatino Linotype" w:hAnsi="Palatino Linotype"/>
          <w:lang w:val="es-ES"/>
        </w:rPr>
        <w:t xml:space="preserve"> en ese sentido en el presente caso, al haber sido presentado el </w:t>
      </w:r>
      <w:r w:rsidR="00D86297" w:rsidRPr="00927AE0">
        <w:rPr>
          <w:rFonts w:ascii="Palatino Linotype" w:hAnsi="Palatino Linotype"/>
          <w:lang w:val="es-ES"/>
        </w:rPr>
        <w:t>Recurso Revisión</w:t>
      </w:r>
      <w:r w:rsidRPr="00927AE0">
        <w:rPr>
          <w:rFonts w:ascii="Palatino Linotype" w:hAnsi="Palatino Linotype"/>
          <w:lang w:val="es-ES"/>
        </w:rPr>
        <w:t xml:space="preserve"> vía </w:t>
      </w:r>
      <w:r w:rsidRPr="00927AE0">
        <w:rPr>
          <w:rFonts w:ascii="Palatino Linotype" w:hAnsi="Palatino Linotype"/>
          <w:b/>
          <w:lang w:val="es-ES"/>
        </w:rPr>
        <w:t>SAIMEX</w:t>
      </w:r>
      <w:r w:rsidRPr="00927AE0">
        <w:rPr>
          <w:rFonts w:ascii="Palatino Linotype" w:hAnsi="Palatino Linotype"/>
          <w:lang w:val="es-ES"/>
        </w:rPr>
        <w:t>, dicho requisito resulta innecesario.</w:t>
      </w:r>
    </w:p>
    <w:p w14:paraId="650ABFA9" w14:textId="77777777" w:rsidR="005C250B" w:rsidRPr="00927AE0" w:rsidRDefault="005C250B" w:rsidP="005C250B">
      <w:pPr>
        <w:spacing w:line="360" w:lineRule="auto"/>
        <w:jc w:val="both"/>
        <w:rPr>
          <w:rFonts w:ascii="Palatino Linotype" w:hAnsi="Palatino Linotype"/>
          <w:lang w:val="es-ES"/>
        </w:rPr>
      </w:pPr>
    </w:p>
    <w:p w14:paraId="78EF5A00" w14:textId="74543356" w:rsidR="005C250B" w:rsidRPr="00927AE0" w:rsidRDefault="005C250B" w:rsidP="005C250B">
      <w:pPr>
        <w:spacing w:line="360" w:lineRule="auto"/>
        <w:jc w:val="both"/>
        <w:rPr>
          <w:rFonts w:ascii="Palatino Linotype" w:hAnsi="Palatino Linotype" w:cs="Arial"/>
          <w:color w:val="000000"/>
          <w:lang w:val="es-ES"/>
        </w:rPr>
      </w:pPr>
      <w:r w:rsidRPr="00927AE0">
        <w:rPr>
          <w:rFonts w:ascii="Palatino Linotype" w:hAnsi="Palatino Linotype"/>
          <w:lang w:val="es-ES"/>
        </w:rPr>
        <w:lastRenderedPageBreak/>
        <w:t xml:space="preserve">Lo anterior es así, pues el artículo 15 de </w:t>
      </w:r>
      <w:r w:rsidRPr="00927AE0">
        <w:rPr>
          <w:rFonts w:ascii="Palatino Linotype" w:hAnsi="Palatino Linotype" w:cs="Arial"/>
          <w:lang w:val="es-ES" w:eastAsia="es-MX"/>
        </w:rPr>
        <w:t xml:space="preserve">Ley de Transparencia y Acceso a la </w:t>
      </w:r>
      <w:r w:rsidR="00D86297" w:rsidRPr="00927AE0">
        <w:rPr>
          <w:rFonts w:ascii="Palatino Linotype" w:hAnsi="Palatino Linotype" w:cs="Arial"/>
          <w:lang w:val="es-ES"/>
        </w:rPr>
        <w:t>Información Pública</w:t>
      </w:r>
      <w:r w:rsidRPr="00927AE0">
        <w:rPr>
          <w:rFonts w:ascii="Palatino Linotype" w:hAnsi="Palatino Linotype" w:cs="Arial"/>
          <w:lang w:val="es-ES" w:eastAsia="es-MX"/>
        </w:rPr>
        <w:t xml:space="preserve"> del Estado de México y Municipios </w:t>
      </w:r>
      <w:r w:rsidRPr="00927AE0">
        <w:rPr>
          <w:rFonts w:ascii="Palatino Linotype" w:hAnsi="Palatino Linotype" w:cs="Arial"/>
          <w:iCs/>
          <w:lang w:val="es-ES"/>
        </w:rPr>
        <w:t xml:space="preserve">prevé que, </w:t>
      </w:r>
      <w:r w:rsidRPr="00927AE0">
        <w:rPr>
          <w:rFonts w:ascii="Palatino Linotype" w:hAnsi="Palatino Linotype"/>
          <w:lang w:val="es-ES"/>
        </w:rPr>
        <w:t xml:space="preserve">toda persona tendrá acceso a la información </w:t>
      </w:r>
      <w:r w:rsidRPr="00927AE0">
        <w:rPr>
          <w:rFonts w:ascii="Palatino Linotype" w:hAnsi="Palatino Linotype" w:cs="Arial"/>
          <w:color w:val="000000"/>
          <w:lang w:val="es-ES"/>
        </w:rPr>
        <w:t xml:space="preserve">sin necesidad de acreditar interés alguno o justificar su utilización, de lo que se infiere que para el </w:t>
      </w:r>
      <w:r w:rsidRPr="00927AE0">
        <w:rPr>
          <w:rFonts w:ascii="Palatino Linotype" w:hAnsi="Palatino Linotype"/>
          <w:lang w:val="es-ES"/>
        </w:rPr>
        <w:t>ejercicio</w:t>
      </w:r>
      <w:r w:rsidRPr="00927AE0">
        <w:rPr>
          <w:rFonts w:ascii="Palatino Linotype" w:hAnsi="Palatino Linotype" w:cs="Arial"/>
          <w:color w:val="000000"/>
          <w:lang w:val="es-ES"/>
        </w:rPr>
        <w:t xml:space="preserve"> del derecho de acceso a la </w:t>
      </w:r>
      <w:r w:rsidR="00D86297" w:rsidRPr="00927AE0">
        <w:rPr>
          <w:rFonts w:ascii="Palatino Linotype" w:hAnsi="Palatino Linotype" w:cs="Arial"/>
          <w:color w:val="000000"/>
          <w:lang w:val="es-ES"/>
        </w:rPr>
        <w:t>Información Pública</w:t>
      </w:r>
      <w:r w:rsidRPr="00927AE0">
        <w:rPr>
          <w:rFonts w:ascii="Palatino Linotype" w:hAnsi="Palatino Linotype" w:cs="Arial"/>
          <w:color w:val="000000"/>
          <w:lang w:val="es-ES"/>
        </w:rPr>
        <w:t xml:space="preserve">, </w:t>
      </w:r>
      <w:r w:rsidRPr="00927AE0">
        <w:rPr>
          <w:rFonts w:ascii="Palatino Linotype" w:hAnsi="Palatino Linotype" w:cs="Arial"/>
          <w:b/>
          <w:color w:val="000000"/>
          <w:u w:val="single"/>
          <w:lang w:val="es-ES"/>
        </w:rPr>
        <w:t xml:space="preserve">el nombre no es un requisito </w:t>
      </w:r>
      <w:r w:rsidRPr="00927AE0">
        <w:rPr>
          <w:rFonts w:ascii="Palatino Linotype" w:hAnsi="Palatino Linotype" w:cs="Arial"/>
          <w:b/>
          <w:i/>
          <w:color w:val="000000"/>
          <w:u w:val="single"/>
          <w:lang w:val="es-ES"/>
        </w:rPr>
        <w:t>sine qua non</w:t>
      </w:r>
      <w:r w:rsidRPr="00927AE0">
        <w:rPr>
          <w:rFonts w:ascii="Palatino Linotype" w:hAnsi="Palatino Linotype" w:cs="Arial"/>
          <w:color w:val="000000"/>
          <w:lang w:val="es-ES"/>
        </w:rPr>
        <w:t xml:space="preserve"> para que los particulares ejerzan el derecho de acceso a la </w:t>
      </w:r>
      <w:r w:rsidR="00D86297" w:rsidRPr="00927AE0">
        <w:rPr>
          <w:rFonts w:ascii="Palatino Linotype" w:hAnsi="Palatino Linotype" w:cs="Arial"/>
          <w:color w:val="000000"/>
          <w:lang w:val="es-ES"/>
        </w:rPr>
        <w:t>Información Pública</w:t>
      </w:r>
      <w:r w:rsidRPr="00927AE0">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927AE0" w:rsidRDefault="005C250B" w:rsidP="005C250B">
      <w:pPr>
        <w:spacing w:line="360" w:lineRule="auto"/>
        <w:jc w:val="both"/>
        <w:rPr>
          <w:rFonts w:ascii="Palatino Linotype" w:hAnsi="Palatino Linotype" w:cs="Arial"/>
          <w:color w:val="000000"/>
          <w:lang w:val="es-ES"/>
        </w:rPr>
      </w:pPr>
    </w:p>
    <w:p w14:paraId="283C53F5" w14:textId="77BF4188" w:rsidR="005C250B" w:rsidRPr="00927AE0" w:rsidRDefault="005C250B" w:rsidP="005C250B">
      <w:pPr>
        <w:spacing w:line="360" w:lineRule="auto"/>
        <w:jc w:val="both"/>
        <w:rPr>
          <w:rFonts w:ascii="Palatino Linotype" w:hAnsi="Palatino Linotype"/>
          <w:sz w:val="22"/>
          <w:szCs w:val="22"/>
          <w:lang w:val="es-ES"/>
        </w:rPr>
      </w:pPr>
      <w:r w:rsidRPr="00927AE0">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927AE0">
        <w:rPr>
          <w:rFonts w:ascii="Palatino Linotype" w:hAnsi="Palatino Linotype"/>
          <w:lang w:val="es-ES"/>
        </w:rPr>
        <w:t>Información Pública</w:t>
      </w:r>
      <w:r w:rsidRPr="00927AE0">
        <w:rPr>
          <w:rFonts w:ascii="Palatino Linotype" w:hAnsi="Palatino Linotype"/>
          <w:lang w:val="es-ES"/>
        </w:rPr>
        <w:t xml:space="preserve">, disponen que toda persona sin necesidad de acreditar interés alguno o justificar su utilización, tendrá acceso gratuito a la </w:t>
      </w:r>
      <w:r w:rsidR="00D86297" w:rsidRPr="00927AE0">
        <w:rPr>
          <w:rFonts w:ascii="Palatino Linotype" w:hAnsi="Palatino Linotype"/>
          <w:lang w:val="es-ES"/>
        </w:rPr>
        <w:t>Información Pública</w:t>
      </w:r>
      <w:r w:rsidRPr="00927AE0">
        <w:rPr>
          <w:rFonts w:ascii="Palatino Linotype" w:hAnsi="Palatino Linotype"/>
          <w:lang w:val="es-ES"/>
        </w:rPr>
        <w:t>.</w:t>
      </w:r>
    </w:p>
    <w:p w14:paraId="2D6DAC15" w14:textId="77777777" w:rsidR="005C250B" w:rsidRPr="00927AE0"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927AE0" w:rsidRDefault="005C250B" w:rsidP="005C250B">
      <w:pPr>
        <w:spacing w:line="360" w:lineRule="auto"/>
        <w:jc w:val="both"/>
        <w:rPr>
          <w:rFonts w:ascii="Palatino Linotype" w:hAnsi="Palatino Linotype"/>
          <w:lang w:val="es-ES"/>
        </w:rPr>
      </w:pPr>
      <w:r w:rsidRPr="00927AE0">
        <w:rPr>
          <w:rFonts w:ascii="Palatino Linotype" w:hAnsi="Palatino Linotype"/>
          <w:lang w:val="es-ES"/>
        </w:rPr>
        <w:t xml:space="preserve">Asimismo, se estima que el requisito relativo al nombre del </w:t>
      </w:r>
      <w:r w:rsidRPr="00927AE0">
        <w:rPr>
          <w:rFonts w:ascii="Palatino Linotype" w:hAnsi="Palatino Linotype" w:cs="Arial"/>
          <w:b/>
          <w:lang w:val="es-ES"/>
        </w:rPr>
        <w:t>RECURRENTE</w:t>
      </w:r>
      <w:r w:rsidRPr="00927AE0">
        <w:rPr>
          <w:rFonts w:ascii="Palatino Linotype" w:hAnsi="Palatino Linotype"/>
          <w:lang w:val="es-ES"/>
        </w:rPr>
        <w:t xml:space="preserve"> no constituye un supuesto indispensable de procedibilidad de los </w:t>
      </w:r>
      <w:r w:rsidR="001E3F54" w:rsidRPr="00927AE0">
        <w:rPr>
          <w:rFonts w:ascii="Palatino Linotype" w:hAnsi="Palatino Linotype"/>
          <w:lang w:val="es-ES"/>
        </w:rPr>
        <w:t>Recurso Revisión</w:t>
      </w:r>
      <w:r w:rsidRPr="00927AE0">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927AE0">
        <w:rPr>
          <w:rFonts w:ascii="Palatino Linotype" w:hAnsi="Palatino Linotype"/>
          <w:lang w:val="es-ES"/>
        </w:rPr>
        <w:t>Información Pública</w:t>
      </w:r>
      <w:r w:rsidRPr="00927AE0">
        <w:rPr>
          <w:rFonts w:ascii="Palatino Linotype" w:hAnsi="Palatino Linotype"/>
          <w:lang w:val="es-ES"/>
        </w:rPr>
        <w:t xml:space="preserve"> es un Derecho Humano que no requiere legitimación en la causa, sino </w:t>
      </w:r>
      <w:r w:rsidRPr="00927AE0">
        <w:rPr>
          <w:rFonts w:ascii="Palatino Linotype" w:hAnsi="Palatino Linotype"/>
          <w:lang w:val="es-ES"/>
        </w:rPr>
        <w:lastRenderedPageBreak/>
        <w:t xml:space="preserve">únicamente basta con que el solicitante se encuentre legitimado en el procedimiento de </w:t>
      </w:r>
      <w:r w:rsidR="00D86297" w:rsidRPr="00927AE0">
        <w:rPr>
          <w:rFonts w:ascii="Palatino Linotype" w:hAnsi="Palatino Linotype"/>
          <w:lang w:val="es-ES"/>
        </w:rPr>
        <w:t>Recurso Revisión</w:t>
      </w:r>
      <w:r w:rsidRPr="00927AE0">
        <w:rPr>
          <w:rFonts w:ascii="Palatino Linotype" w:hAnsi="Palatino Linotype"/>
          <w:lang w:val="es-ES"/>
        </w:rPr>
        <w:t xml:space="preserve">, circunstancia que se acredita con las constancias electrónicas del expediente, de las que se desprende que </w:t>
      </w:r>
      <w:r w:rsidRPr="00927AE0">
        <w:rPr>
          <w:rFonts w:ascii="Palatino Linotype" w:hAnsi="Palatino Linotype" w:cs="Arial"/>
          <w:b/>
          <w:lang w:val="es-ES"/>
        </w:rPr>
        <w:t>EL RECURRENTE</w:t>
      </w:r>
      <w:r w:rsidRPr="00927AE0">
        <w:rPr>
          <w:rFonts w:ascii="Palatino Linotype" w:hAnsi="Palatino Linotype"/>
          <w:lang w:val="es-ES"/>
        </w:rPr>
        <w:t xml:space="preserve"> es la misma persona que realizó la solicitud de acceso a la </w:t>
      </w:r>
      <w:r w:rsidR="00D86297" w:rsidRPr="00927AE0">
        <w:rPr>
          <w:rFonts w:ascii="Palatino Linotype" w:hAnsi="Palatino Linotype"/>
          <w:lang w:val="es-ES"/>
        </w:rPr>
        <w:t>Información Pública</w:t>
      </w:r>
      <w:r w:rsidRPr="00927AE0">
        <w:rPr>
          <w:rFonts w:ascii="Palatino Linotype" w:hAnsi="Palatino Linotype"/>
          <w:lang w:val="es-ES"/>
        </w:rPr>
        <w:t xml:space="preserve"> que ahora se impugna.</w:t>
      </w:r>
    </w:p>
    <w:p w14:paraId="42AD6CA2" w14:textId="77777777" w:rsidR="005C250B" w:rsidRPr="00927AE0"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927AE0" w:rsidRDefault="005C250B" w:rsidP="005C250B">
      <w:pPr>
        <w:spacing w:line="360" w:lineRule="auto"/>
        <w:jc w:val="both"/>
        <w:rPr>
          <w:rFonts w:ascii="Palatino Linotype" w:hAnsi="Palatino Linotype"/>
          <w:lang w:val="es-ES"/>
        </w:rPr>
      </w:pPr>
      <w:r w:rsidRPr="00927AE0">
        <w:rPr>
          <w:rFonts w:ascii="Palatino Linotype" w:hAnsi="Palatino Linotype"/>
          <w:lang w:val="es-ES"/>
        </w:rPr>
        <w:t xml:space="preserve">Es así que, para el estudio de la materia sobre la que se resuelve el presente </w:t>
      </w:r>
      <w:r w:rsidR="00D86297" w:rsidRPr="00927AE0">
        <w:rPr>
          <w:rFonts w:ascii="Palatino Linotype" w:hAnsi="Palatino Linotype"/>
          <w:lang w:val="es-ES"/>
        </w:rPr>
        <w:t>Recurso Revisión</w:t>
      </w:r>
      <w:r w:rsidRPr="00927AE0">
        <w:rPr>
          <w:rFonts w:ascii="Palatino Linotype" w:hAnsi="Palatino Linotype"/>
          <w:lang w:val="es-ES"/>
        </w:rPr>
        <w:t xml:space="preserve">, resulta intrascendente conocer el nombre de la persona que lo hubiere promovido, en virtud de que tanto la </w:t>
      </w:r>
      <w:r w:rsidRPr="00927AE0">
        <w:rPr>
          <w:rFonts w:ascii="Palatino Linotype" w:hAnsi="Palatino Linotype"/>
          <w:color w:val="000000" w:themeColor="text1"/>
        </w:rPr>
        <w:t>Constitución Política de los Estados Unidos Mexicanos</w:t>
      </w:r>
      <w:r w:rsidRPr="00927AE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927AE0">
        <w:rPr>
          <w:rFonts w:ascii="Palatino Linotype" w:hAnsi="Palatino Linotype"/>
          <w:lang w:val="es-ES"/>
        </w:rPr>
        <w:t>Información Pública</w:t>
      </w:r>
      <w:r w:rsidRPr="00927AE0">
        <w:rPr>
          <w:rFonts w:ascii="Palatino Linotype" w:hAnsi="Palatino Linotype"/>
          <w:lang w:val="es-ES"/>
        </w:rPr>
        <w:t xml:space="preserve">, por una cuestión procedimental. </w:t>
      </w:r>
    </w:p>
    <w:p w14:paraId="723B391B" w14:textId="77777777" w:rsidR="005C250B" w:rsidRPr="00927AE0"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927AE0" w:rsidRDefault="000171D8" w:rsidP="0066637D">
      <w:pPr>
        <w:spacing w:line="360" w:lineRule="auto"/>
        <w:jc w:val="both"/>
        <w:textAlignment w:val="baseline"/>
        <w:rPr>
          <w:rFonts w:ascii="Palatino Linotype" w:hAnsi="Palatino Linotype" w:cs="Arial"/>
          <w:b/>
          <w:color w:val="000000" w:themeColor="text1"/>
          <w:lang w:val="es-ES" w:eastAsia="es-MX"/>
        </w:rPr>
      </w:pPr>
      <w:r w:rsidRPr="00927AE0">
        <w:rPr>
          <w:rFonts w:ascii="Palatino Linotype" w:hAnsi="Palatino Linotype"/>
          <w:b/>
          <w:color w:val="000000" w:themeColor="text1"/>
          <w:sz w:val="28"/>
          <w:lang w:eastAsia="es-MX"/>
        </w:rPr>
        <w:t>QUINTO</w:t>
      </w:r>
      <w:r w:rsidRPr="00927AE0">
        <w:rPr>
          <w:rFonts w:ascii="Palatino Linotype" w:hAnsi="Palatino Linotype" w:cs="Arial"/>
          <w:b/>
          <w:color w:val="000000" w:themeColor="text1"/>
          <w:lang w:eastAsia="es-MX"/>
        </w:rPr>
        <w:t xml:space="preserve">. </w:t>
      </w:r>
      <w:r w:rsidRPr="00927AE0">
        <w:rPr>
          <w:rFonts w:ascii="Palatino Linotype" w:hAnsi="Palatino Linotype" w:cs="Arial"/>
          <w:b/>
          <w:color w:val="000000" w:themeColor="text1"/>
          <w:lang w:val="es-ES" w:eastAsia="es-MX"/>
        </w:rPr>
        <w:t>Estudio y resolución del asunto.</w:t>
      </w:r>
    </w:p>
    <w:p w14:paraId="29A42122" w14:textId="3A840F3A" w:rsidR="005B5043" w:rsidRPr="00927AE0" w:rsidRDefault="005B5043" w:rsidP="0066637D">
      <w:pPr>
        <w:spacing w:line="360" w:lineRule="auto"/>
        <w:jc w:val="both"/>
        <w:rPr>
          <w:rFonts w:ascii="Palatino Linotype" w:hAnsi="Palatino Linotype" w:cs="Arial"/>
          <w:color w:val="000000" w:themeColor="text1"/>
        </w:rPr>
      </w:pPr>
      <w:r w:rsidRPr="00927AE0">
        <w:rPr>
          <w:rFonts w:ascii="Palatino Linotype" w:hAnsi="Palatino Linotype" w:cs="Arial"/>
          <w:color w:val="000000" w:themeColor="text1"/>
        </w:rPr>
        <w:t xml:space="preserve">Una vez determinada la vía sobre la que versará el presente recurso, y previa revisión del expediente electrónico formado en </w:t>
      </w:r>
      <w:r w:rsidRPr="00927AE0">
        <w:rPr>
          <w:rFonts w:ascii="Palatino Linotype" w:hAnsi="Palatino Linotype" w:cs="Arial"/>
          <w:b/>
          <w:color w:val="000000" w:themeColor="text1"/>
        </w:rPr>
        <w:t>EL SAIMEX</w:t>
      </w:r>
      <w:r w:rsidRPr="00927AE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27AE0">
        <w:rPr>
          <w:rFonts w:ascii="Palatino Linotype" w:hAnsi="Palatino Linotype"/>
          <w:lang w:val="es-ES"/>
        </w:rPr>
        <w:t>Constitución Política de los Estados Unidos Mexicanos, Constitución Política del Estado Libre y Soberano de México</w:t>
      </w:r>
      <w:r w:rsidRPr="00927AE0">
        <w:rPr>
          <w:rFonts w:ascii="Palatino Linotype" w:hAnsi="Palatino Linotype" w:cs="Arial"/>
          <w:color w:val="000000" w:themeColor="text1"/>
        </w:rPr>
        <w:t xml:space="preserve"> y demás leyes aplicables </w:t>
      </w:r>
      <w:r w:rsidRPr="00927AE0">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927AE0">
        <w:rPr>
          <w:rFonts w:ascii="Palatino Linotype" w:hAnsi="Palatino Linotype"/>
          <w:lang w:val="es-ES"/>
        </w:rPr>
        <w:t>Constitución Política de los Estados Unidos Mexicanos</w:t>
      </w:r>
      <w:r w:rsidRPr="00927AE0">
        <w:rPr>
          <w:rFonts w:ascii="Palatino Linotype" w:hAnsi="Palatino Linotype" w:cs="Arial"/>
          <w:color w:val="000000" w:themeColor="text1"/>
        </w:rPr>
        <w:t xml:space="preserve"> y los numerales 8 y 9 de la </w:t>
      </w:r>
      <w:r w:rsidRPr="00927AE0">
        <w:rPr>
          <w:rFonts w:ascii="Palatino Linotype" w:hAnsi="Palatino Linotype" w:cs="Arial"/>
          <w:lang w:val="es-ES"/>
        </w:rPr>
        <w:t xml:space="preserve">Ley de Transparencia y Acceso a la </w:t>
      </w:r>
      <w:r w:rsidR="00D86297" w:rsidRPr="00927AE0">
        <w:rPr>
          <w:rFonts w:ascii="Palatino Linotype" w:hAnsi="Palatino Linotype" w:cs="Arial"/>
          <w:lang w:val="es-ES"/>
        </w:rPr>
        <w:t>Información Pública</w:t>
      </w:r>
      <w:r w:rsidRPr="00927AE0">
        <w:rPr>
          <w:rFonts w:ascii="Palatino Linotype" w:hAnsi="Palatino Linotype" w:cs="Arial"/>
          <w:lang w:val="es-ES"/>
        </w:rPr>
        <w:t xml:space="preserve"> del Estado de México y Municipios.</w:t>
      </w:r>
    </w:p>
    <w:p w14:paraId="566D24A6" w14:textId="77777777" w:rsidR="005B5043" w:rsidRPr="00927AE0"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27AE0" w:rsidRDefault="005B5043" w:rsidP="0066637D">
      <w:pPr>
        <w:spacing w:line="360" w:lineRule="auto"/>
        <w:jc w:val="both"/>
        <w:textAlignment w:val="baseline"/>
        <w:rPr>
          <w:rFonts w:ascii="Palatino Linotype" w:hAnsi="Palatino Linotype" w:cs="Arial"/>
          <w:color w:val="000000" w:themeColor="text1"/>
          <w:lang w:val="es-ES" w:eastAsia="es-MX"/>
        </w:rPr>
      </w:pPr>
      <w:r w:rsidRPr="00927AE0">
        <w:rPr>
          <w:rFonts w:ascii="Palatino Linotype" w:hAnsi="Palatino Linotype" w:cs="Arial"/>
          <w:color w:val="000000" w:themeColor="text1"/>
          <w:lang w:val="es-ES" w:eastAsia="es-MX"/>
        </w:rPr>
        <w:t xml:space="preserve">Es así que, del </w:t>
      </w:r>
      <w:r w:rsidR="00AE51C8" w:rsidRPr="00927AE0">
        <w:rPr>
          <w:rFonts w:ascii="Palatino Linotype" w:hAnsi="Palatino Linotype" w:cs="Arial"/>
          <w:color w:val="000000" w:themeColor="text1"/>
          <w:lang w:val="es-ES" w:eastAsia="es-MX"/>
        </w:rPr>
        <w:t>análisis efectuado</w:t>
      </w:r>
      <w:r w:rsidR="003E3694" w:rsidRPr="00927AE0">
        <w:rPr>
          <w:rFonts w:ascii="Palatino Linotype" w:hAnsi="Palatino Linotype" w:cs="Arial"/>
          <w:color w:val="000000" w:themeColor="text1"/>
          <w:lang w:val="es-ES" w:eastAsia="es-MX"/>
        </w:rPr>
        <w:t xml:space="preserve"> a las constancias que obran en el expediente del </w:t>
      </w:r>
      <w:r w:rsidR="003E3694" w:rsidRPr="00927AE0">
        <w:rPr>
          <w:rFonts w:ascii="Palatino Linotype" w:hAnsi="Palatino Linotype" w:cs="Arial"/>
          <w:b/>
          <w:color w:val="000000" w:themeColor="text1"/>
          <w:lang w:val="es-ES" w:eastAsia="es-MX"/>
        </w:rPr>
        <w:t>SAIMEX</w:t>
      </w:r>
      <w:r w:rsidR="00AE51C8" w:rsidRPr="00927AE0">
        <w:rPr>
          <w:rFonts w:ascii="Palatino Linotype" w:hAnsi="Palatino Linotype" w:cs="Arial"/>
          <w:color w:val="000000" w:themeColor="text1"/>
          <w:lang w:val="es-ES" w:eastAsia="es-MX"/>
        </w:rPr>
        <w:t xml:space="preserve">, se advierte que el presente </w:t>
      </w:r>
      <w:r w:rsidR="00D86297" w:rsidRPr="00927AE0">
        <w:rPr>
          <w:rFonts w:ascii="Palatino Linotype" w:hAnsi="Palatino Linotype" w:cs="Arial"/>
          <w:color w:val="000000" w:themeColor="text1"/>
          <w:lang w:val="es-ES" w:eastAsia="es-MX"/>
        </w:rPr>
        <w:t>Recurso Revisión</w:t>
      </w:r>
      <w:r w:rsidR="00AE51C8" w:rsidRPr="00927AE0">
        <w:rPr>
          <w:rFonts w:ascii="Palatino Linotype" w:hAnsi="Palatino Linotype" w:cs="Arial"/>
          <w:color w:val="000000" w:themeColor="text1"/>
          <w:lang w:val="es-ES" w:eastAsia="es-MX"/>
        </w:rPr>
        <w:t xml:space="preserve"> es procedente, pues se actualiza la hipótesis prevista en </w:t>
      </w:r>
      <w:r w:rsidR="005C250B" w:rsidRPr="00927AE0">
        <w:rPr>
          <w:rFonts w:ascii="Palatino Linotype" w:hAnsi="Palatino Linotype" w:cs="Arial"/>
          <w:color w:val="000000" w:themeColor="text1"/>
          <w:lang w:val="es-ES" w:eastAsia="es-MX"/>
        </w:rPr>
        <w:t xml:space="preserve">las fracciones </w:t>
      </w:r>
      <w:r w:rsidR="00AE51C8" w:rsidRPr="00927AE0">
        <w:rPr>
          <w:rFonts w:ascii="Palatino Linotype" w:hAnsi="Palatino Linotype" w:cs="Arial"/>
          <w:color w:val="000000" w:themeColor="text1"/>
          <w:lang w:val="es-ES" w:eastAsia="es-MX"/>
        </w:rPr>
        <w:t>VII</w:t>
      </w:r>
      <w:r w:rsidR="005C250B" w:rsidRPr="00927AE0">
        <w:rPr>
          <w:rFonts w:ascii="Palatino Linotype" w:hAnsi="Palatino Linotype" w:cs="Arial"/>
          <w:color w:val="000000" w:themeColor="text1"/>
          <w:lang w:val="es-ES" w:eastAsia="es-MX"/>
        </w:rPr>
        <w:t xml:space="preserve"> y IX</w:t>
      </w:r>
      <w:r w:rsidR="00AE51C8" w:rsidRPr="00927AE0">
        <w:rPr>
          <w:rFonts w:ascii="Palatino Linotype" w:hAnsi="Palatino Linotype" w:cs="Arial"/>
          <w:color w:val="000000" w:themeColor="text1"/>
          <w:lang w:val="es-ES" w:eastAsia="es-MX"/>
        </w:rPr>
        <w:t xml:space="preserve">, del artículo 179 de la Ley de la Materia, </w:t>
      </w:r>
      <w:r w:rsidR="004273FD" w:rsidRPr="00927AE0">
        <w:rPr>
          <w:rFonts w:ascii="Palatino Linotype" w:hAnsi="Palatino Linotype" w:cs="Arial"/>
          <w:color w:val="000000" w:themeColor="text1"/>
          <w:lang w:val="es-ES" w:eastAsia="es-MX"/>
        </w:rPr>
        <w:t xml:space="preserve">la cual </w:t>
      </w:r>
      <w:r w:rsidR="00AE51C8" w:rsidRPr="00927AE0">
        <w:rPr>
          <w:rFonts w:ascii="Palatino Linotype" w:hAnsi="Palatino Linotype" w:cs="Arial"/>
          <w:color w:val="000000" w:themeColor="text1"/>
          <w:lang w:val="es-ES" w:eastAsia="es-MX"/>
        </w:rPr>
        <w:t>dispone:</w:t>
      </w:r>
    </w:p>
    <w:p w14:paraId="6325B32A" w14:textId="77777777" w:rsidR="00AE51C8" w:rsidRPr="00927AE0" w:rsidRDefault="00AE51C8" w:rsidP="005C250B">
      <w:pPr>
        <w:jc w:val="both"/>
        <w:rPr>
          <w:rFonts w:ascii="Palatino Linotype" w:hAnsi="Palatino Linotype" w:cs="Arial"/>
          <w:color w:val="000000" w:themeColor="text1"/>
          <w:sz w:val="22"/>
          <w:szCs w:val="22"/>
          <w:lang w:val="es-ES"/>
        </w:rPr>
      </w:pPr>
    </w:p>
    <w:p w14:paraId="39ED5E2F" w14:textId="453C1116" w:rsidR="005C250B" w:rsidRPr="00927AE0" w:rsidRDefault="005C250B" w:rsidP="005C250B">
      <w:pPr>
        <w:ind w:left="851" w:right="901"/>
        <w:jc w:val="both"/>
        <w:rPr>
          <w:rFonts w:ascii="Palatino Linotype" w:hAnsi="Palatino Linotype" w:cs="Arial"/>
          <w:i/>
          <w:color w:val="000000"/>
          <w:sz w:val="22"/>
          <w:szCs w:val="22"/>
          <w:lang w:val="es-ES"/>
        </w:rPr>
      </w:pPr>
      <w:r w:rsidRPr="00927AE0">
        <w:rPr>
          <w:rFonts w:ascii="Palatino Linotype" w:hAnsi="Palatino Linotype" w:cs="Arial"/>
          <w:i/>
          <w:color w:val="000000"/>
          <w:sz w:val="22"/>
          <w:szCs w:val="22"/>
          <w:lang w:val="es-ES"/>
        </w:rPr>
        <w:t>“</w:t>
      </w:r>
      <w:r w:rsidRPr="00927AE0">
        <w:rPr>
          <w:rFonts w:ascii="Palatino Linotype" w:hAnsi="Palatino Linotype" w:cs="Arial"/>
          <w:b/>
          <w:i/>
          <w:color w:val="000000"/>
          <w:sz w:val="22"/>
          <w:szCs w:val="22"/>
          <w:lang w:val="es-ES"/>
        </w:rPr>
        <w:t>Artículo 179.</w:t>
      </w:r>
      <w:r w:rsidRPr="00927AE0">
        <w:rPr>
          <w:rFonts w:ascii="Palatino Linotype" w:hAnsi="Palatino Linotype" w:cs="Arial"/>
          <w:i/>
          <w:color w:val="000000"/>
          <w:sz w:val="22"/>
          <w:szCs w:val="22"/>
          <w:lang w:val="es-ES"/>
        </w:rPr>
        <w:t xml:space="preserve"> El </w:t>
      </w:r>
      <w:r w:rsidR="00D86297" w:rsidRPr="00927AE0">
        <w:rPr>
          <w:rFonts w:ascii="Palatino Linotype" w:hAnsi="Palatino Linotype" w:cs="Arial"/>
          <w:i/>
          <w:color w:val="000000"/>
          <w:sz w:val="22"/>
          <w:szCs w:val="22"/>
          <w:lang w:val="es-ES"/>
        </w:rPr>
        <w:t>Recurso Revisión</w:t>
      </w:r>
      <w:r w:rsidRPr="00927AE0">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27AE0">
        <w:rPr>
          <w:rFonts w:ascii="Palatino Linotype" w:hAnsi="Palatino Linotype" w:cs="Arial"/>
          <w:i/>
          <w:color w:val="000000"/>
          <w:sz w:val="22"/>
          <w:szCs w:val="22"/>
          <w:lang w:val="es-ES"/>
        </w:rPr>
        <w:t>Información Pública</w:t>
      </w:r>
      <w:r w:rsidRPr="00927AE0">
        <w:rPr>
          <w:rFonts w:ascii="Palatino Linotype" w:hAnsi="Palatino Linotype" w:cs="Arial"/>
          <w:i/>
          <w:color w:val="000000"/>
          <w:sz w:val="22"/>
          <w:szCs w:val="22"/>
          <w:lang w:val="es-ES"/>
        </w:rPr>
        <w:t>, y procederá en contra de las siguientes causas:</w:t>
      </w:r>
    </w:p>
    <w:p w14:paraId="62430CDC" w14:textId="77777777" w:rsidR="005C250B" w:rsidRPr="00927AE0" w:rsidRDefault="005C250B" w:rsidP="005C250B">
      <w:pPr>
        <w:ind w:left="851" w:right="901"/>
        <w:jc w:val="both"/>
        <w:rPr>
          <w:rFonts w:ascii="Palatino Linotype" w:hAnsi="Palatino Linotype" w:cs="Arial"/>
          <w:i/>
          <w:color w:val="000000"/>
          <w:sz w:val="22"/>
          <w:szCs w:val="22"/>
          <w:lang w:val="es-ES"/>
        </w:rPr>
      </w:pPr>
      <w:r w:rsidRPr="00927AE0">
        <w:rPr>
          <w:rFonts w:ascii="Palatino Linotype" w:hAnsi="Palatino Linotype" w:cs="Arial"/>
          <w:i/>
          <w:color w:val="000000"/>
          <w:sz w:val="22"/>
          <w:szCs w:val="22"/>
          <w:lang w:val="es-ES"/>
        </w:rPr>
        <w:t>…</w:t>
      </w:r>
    </w:p>
    <w:p w14:paraId="41514151" w14:textId="77777777" w:rsidR="005C250B" w:rsidRPr="00927AE0" w:rsidRDefault="005C250B" w:rsidP="005C250B">
      <w:pPr>
        <w:ind w:left="851" w:right="901"/>
        <w:jc w:val="both"/>
        <w:rPr>
          <w:rFonts w:ascii="Palatino Linotype" w:hAnsi="Palatino Linotype" w:cs="Arial"/>
          <w:i/>
          <w:color w:val="000000"/>
          <w:sz w:val="22"/>
          <w:szCs w:val="22"/>
          <w:lang w:val="es-ES"/>
        </w:rPr>
      </w:pPr>
      <w:r w:rsidRPr="00927AE0">
        <w:rPr>
          <w:rFonts w:ascii="Palatino Linotype" w:hAnsi="Palatino Linotype" w:cs="Arial"/>
          <w:b/>
          <w:i/>
          <w:color w:val="000000"/>
          <w:sz w:val="22"/>
          <w:szCs w:val="22"/>
          <w:lang w:val="es-ES"/>
        </w:rPr>
        <w:t>VII. La falta de respuesta a una solicitud de acceso a la información</w:t>
      </w:r>
      <w:r w:rsidRPr="00927AE0">
        <w:rPr>
          <w:rFonts w:ascii="Palatino Linotype" w:hAnsi="Palatino Linotype" w:cs="Arial"/>
          <w:i/>
          <w:color w:val="000000"/>
          <w:sz w:val="22"/>
          <w:szCs w:val="22"/>
          <w:lang w:val="es-ES"/>
        </w:rPr>
        <w:t>;</w:t>
      </w:r>
    </w:p>
    <w:p w14:paraId="6543A1C1" w14:textId="77777777" w:rsidR="005C250B" w:rsidRPr="00927AE0" w:rsidRDefault="005C250B" w:rsidP="005C250B">
      <w:pPr>
        <w:ind w:left="851" w:right="901"/>
        <w:jc w:val="both"/>
        <w:rPr>
          <w:rFonts w:ascii="Palatino Linotype" w:hAnsi="Palatino Linotype" w:cs="Arial"/>
          <w:b/>
          <w:i/>
          <w:color w:val="000000"/>
          <w:sz w:val="22"/>
          <w:szCs w:val="22"/>
          <w:lang w:val="es-ES"/>
        </w:rPr>
      </w:pPr>
      <w:r w:rsidRPr="00927AE0">
        <w:rPr>
          <w:rFonts w:ascii="Palatino Linotype" w:hAnsi="Palatino Linotype" w:cs="Arial"/>
          <w:b/>
          <w:i/>
          <w:color w:val="000000"/>
          <w:sz w:val="22"/>
          <w:szCs w:val="22"/>
          <w:lang w:val="es-ES"/>
        </w:rPr>
        <w:t>…</w:t>
      </w:r>
    </w:p>
    <w:p w14:paraId="6EA16771" w14:textId="77777777" w:rsidR="005C250B" w:rsidRPr="00927AE0" w:rsidRDefault="005C250B" w:rsidP="005C250B">
      <w:pPr>
        <w:ind w:left="851" w:right="901"/>
        <w:jc w:val="both"/>
        <w:rPr>
          <w:rFonts w:ascii="Palatino Linotype" w:hAnsi="Palatino Linotype" w:cs="Arial"/>
          <w:b/>
          <w:i/>
          <w:color w:val="000000"/>
          <w:sz w:val="22"/>
          <w:szCs w:val="22"/>
          <w:lang w:val="es-ES"/>
        </w:rPr>
      </w:pPr>
      <w:r w:rsidRPr="00927AE0">
        <w:rPr>
          <w:rFonts w:ascii="Palatino Linotype" w:hAnsi="Palatino Linotype" w:cs="Arial"/>
          <w:b/>
          <w:i/>
          <w:color w:val="000000"/>
          <w:sz w:val="22"/>
          <w:szCs w:val="22"/>
          <w:lang w:val="es-ES"/>
        </w:rPr>
        <w:t>XI. La falta de trámite a una solicitud;</w:t>
      </w:r>
    </w:p>
    <w:p w14:paraId="410A3D55" w14:textId="77777777" w:rsidR="005C250B" w:rsidRPr="00927AE0" w:rsidRDefault="005C250B" w:rsidP="005C250B">
      <w:pPr>
        <w:ind w:left="851" w:right="901"/>
        <w:jc w:val="both"/>
        <w:rPr>
          <w:rFonts w:ascii="Palatino Linotype" w:hAnsi="Palatino Linotype" w:cs="Arial"/>
          <w:i/>
          <w:color w:val="000000"/>
          <w:sz w:val="22"/>
          <w:szCs w:val="22"/>
          <w:lang w:val="es-ES"/>
        </w:rPr>
      </w:pPr>
      <w:r w:rsidRPr="00927AE0">
        <w:rPr>
          <w:rFonts w:ascii="Palatino Linotype" w:hAnsi="Palatino Linotype" w:cs="Arial"/>
          <w:i/>
          <w:color w:val="000000"/>
          <w:sz w:val="22"/>
          <w:szCs w:val="22"/>
          <w:lang w:val="es-ES"/>
        </w:rPr>
        <w:t>…”</w:t>
      </w:r>
    </w:p>
    <w:p w14:paraId="40DFB348" w14:textId="77777777" w:rsidR="005C250B" w:rsidRPr="00927AE0" w:rsidRDefault="005C250B" w:rsidP="005C250B">
      <w:pPr>
        <w:ind w:left="851" w:right="901"/>
        <w:jc w:val="both"/>
        <w:rPr>
          <w:rFonts w:ascii="Palatino Linotype" w:hAnsi="Palatino Linotype" w:cs="Arial"/>
          <w:i/>
          <w:color w:val="000000"/>
          <w:sz w:val="22"/>
          <w:szCs w:val="22"/>
          <w:lang w:val="es-ES"/>
        </w:rPr>
      </w:pPr>
      <w:r w:rsidRPr="00927AE0">
        <w:rPr>
          <w:rFonts w:ascii="Palatino Linotype" w:hAnsi="Palatino Linotype" w:cs="Arial"/>
          <w:i/>
          <w:color w:val="000000"/>
          <w:sz w:val="22"/>
          <w:szCs w:val="22"/>
          <w:lang w:val="es-ES"/>
        </w:rPr>
        <w:t>(Énfasis añadido).</w:t>
      </w:r>
    </w:p>
    <w:p w14:paraId="6867A42A" w14:textId="77777777" w:rsidR="005C250B" w:rsidRPr="00927AE0" w:rsidRDefault="005C250B" w:rsidP="005C250B">
      <w:pPr>
        <w:jc w:val="both"/>
        <w:rPr>
          <w:rFonts w:ascii="Palatino Linotype" w:hAnsi="Palatino Linotype" w:cs="Arial"/>
          <w:color w:val="000000" w:themeColor="text1"/>
          <w:sz w:val="22"/>
          <w:szCs w:val="22"/>
          <w:lang w:val="es-ES"/>
        </w:rPr>
      </w:pPr>
    </w:p>
    <w:p w14:paraId="0417360B" w14:textId="37E59692" w:rsidR="005C250B" w:rsidRPr="00927AE0"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927AE0">
        <w:rPr>
          <w:rFonts w:ascii="Palatino Linotype" w:hAnsi="Palatino Linotype" w:cs="Arial"/>
          <w:lang w:val="es-ES"/>
        </w:rPr>
        <w:t xml:space="preserve">El precepto legal citado, establece como supuestos de procedencia del </w:t>
      </w:r>
      <w:r w:rsidR="00D86297" w:rsidRPr="00927AE0">
        <w:rPr>
          <w:rFonts w:ascii="Palatino Linotype" w:hAnsi="Palatino Linotype" w:cs="Arial"/>
          <w:lang w:val="es-ES"/>
        </w:rPr>
        <w:t>Recurso Revisión</w:t>
      </w:r>
      <w:r w:rsidRPr="00927AE0">
        <w:rPr>
          <w:rFonts w:ascii="Palatino Linotype" w:hAnsi="Palatino Linotype" w:cs="Arial"/>
          <w:lang w:val="es-ES"/>
        </w:rPr>
        <w:t xml:space="preserve">, en aquellos casos en que no se dé tramite a una solicitud y por tanto respuesta a lo solicitado; por lo que, en el presente caso, </w:t>
      </w:r>
      <w:r w:rsidRPr="00927AE0">
        <w:rPr>
          <w:rFonts w:ascii="Palatino Linotype" w:hAnsi="Palatino Linotype" w:cs="Arial"/>
          <w:b/>
          <w:lang w:val="es-ES"/>
        </w:rPr>
        <w:t>EL SUJETO OBLIGADO</w:t>
      </w:r>
      <w:r w:rsidRPr="00927AE0">
        <w:rPr>
          <w:rFonts w:ascii="Palatino Linotype" w:hAnsi="Palatino Linotype" w:cs="Arial"/>
          <w:lang w:val="es-ES"/>
        </w:rPr>
        <w:t xml:space="preserve"> omitió turnar a las áreas competentes y dar respuesta a lo requerido por </w:t>
      </w:r>
      <w:r w:rsidRPr="00927AE0">
        <w:rPr>
          <w:rFonts w:ascii="Palatino Linotype" w:hAnsi="Palatino Linotype" w:cs="Arial"/>
          <w:b/>
          <w:lang w:val="es-ES"/>
        </w:rPr>
        <w:t xml:space="preserve">EL RECURRENTE </w:t>
      </w:r>
      <w:r w:rsidRPr="00927AE0">
        <w:rPr>
          <w:rFonts w:ascii="Palatino Linotype" w:hAnsi="Palatino Linotype" w:cs="Arial"/>
          <w:lang w:val="es-ES"/>
        </w:rPr>
        <w:t xml:space="preserve">en su solicitud de </w:t>
      </w:r>
      <w:r w:rsidR="00D86297" w:rsidRPr="00927AE0">
        <w:rPr>
          <w:rFonts w:ascii="Palatino Linotype" w:hAnsi="Palatino Linotype" w:cs="Arial"/>
          <w:lang w:val="es-ES"/>
        </w:rPr>
        <w:t>Información Pública</w:t>
      </w:r>
      <w:r w:rsidRPr="00927AE0">
        <w:rPr>
          <w:rFonts w:ascii="Palatino Linotype" w:hAnsi="Palatino Linotype" w:cs="Arial"/>
          <w:lang w:val="es-ES"/>
        </w:rPr>
        <w:t xml:space="preserve">; atento a ello, </w:t>
      </w:r>
      <w:r w:rsidRPr="00927AE0">
        <w:rPr>
          <w:rFonts w:ascii="Palatino Linotype" w:hAnsi="Palatino Linotype"/>
          <w:lang w:val="es-ES"/>
        </w:rPr>
        <w:t xml:space="preserve">este Órgano Garante </w:t>
      </w:r>
      <w:r w:rsidRPr="00927AE0">
        <w:rPr>
          <w:rFonts w:ascii="Palatino Linotype" w:hAnsi="Palatino Linotype" w:cs="Arial"/>
          <w:lang w:val="es-ES"/>
        </w:rPr>
        <w:t xml:space="preserve">considera que las razones o motivos de inconformidad son </w:t>
      </w:r>
      <w:r w:rsidRPr="00927AE0">
        <w:rPr>
          <w:rFonts w:ascii="Palatino Linotype" w:hAnsi="Palatino Linotype" w:cs="Arial"/>
          <w:b/>
          <w:lang w:val="es-ES"/>
        </w:rPr>
        <w:t>fundados</w:t>
      </w:r>
      <w:r w:rsidRPr="00927AE0">
        <w:rPr>
          <w:rFonts w:ascii="Palatino Linotype" w:hAnsi="Palatino Linotype" w:cs="Arial"/>
          <w:lang w:val="es-ES"/>
        </w:rPr>
        <w:t>.</w:t>
      </w:r>
    </w:p>
    <w:p w14:paraId="29E4B93C" w14:textId="77777777" w:rsidR="00AE51C8" w:rsidRPr="00927AE0"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1180B22" w:rsidR="005C250B" w:rsidRPr="00927AE0" w:rsidRDefault="00927AE0" w:rsidP="005C250B">
      <w:pPr>
        <w:spacing w:line="360" w:lineRule="auto"/>
        <w:jc w:val="both"/>
        <w:rPr>
          <w:rFonts w:ascii="Palatino Linotype" w:hAnsi="Palatino Linotype"/>
        </w:rPr>
      </w:pPr>
      <w:r w:rsidRPr="00927AE0">
        <w:rPr>
          <w:rFonts w:ascii="Palatino Linotype" w:hAnsi="Palatino Linotype"/>
        </w:rPr>
        <w:lastRenderedPageBreak/>
        <w:t>Ya que,</w:t>
      </w:r>
      <w:r w:rsidR="005C250B" w:rsidRPr="00927AE0">
        <w:rPr>
          <w:rFonts w:ascii="Palatino Linotype" w:hAnsi="Palatino Linotype"/>
        </w:rPr>
        <w:t xml:space="preserve"> ante la falta de respuesta a la solicitud, como el envío del Informe Justificado por parte del</w:t>
      </w:r>
      <w:r w:rsidR="005C250B" w:rsidRPr="00927AE0">
        <w:rPr>
          <w:rFonts w:ascii="Palatino Linotype" w:hAnsi="Palatino Linotype"/>
          <w:b/>
        </w:rPr>
        <w:t xml:space="preserve"> SUJETO OBLIGADO</w:t>
      </w:r>
      <w:r w:rsidR="005C250B" w:rsidRPr="00927AE0">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27AE0">
        <w:rPr>
          <w:rFonts w:ascii="Palatino Linotype" w:hAnsi="Palatino Linotype"/>
        </w:rPr>
        <w:t>Información Pública</w:t>
      </w:r>
      <w:r w:rsidR="005C250B" w:rsidRPr="00927AE0">
        <w:rPr>
          <w:rFonts w:ascii="Palatino Linotype" w:hAnsi="Palatino Linotype"/>
        </w:rPr>
        <w:t xml:space="preserve">. </w:t>
      </w:r>
    </w:p>
    <w:p w14:paraId="27604C4A" w14:textId="77777777" w:rsidR="005C250B" w:rsidRPr="00927AE0"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27AE0" w:rsidRDefault="005C250B" w:rsidP="005C250B">
      <w:pPr>
        <w:spacing w:line="360" w:lineRule="auto"/>
        <w:jc w:val="both"/>
        <w:rPr>
          <w:rFonts w:ascii="Palatino Linotype" w:hAnsi="Palatino Linotype"/>
        </w:rPr>
      </w:pPr>
      <w:r w:rsidRPr="00927AE0">
        <w:rPr>
          <w:rFonts w:ascii="Palatino Linotype" w:eastAsia="Arial Unicode MS" w:hAnsi="Palatino Linotype" w:cs="Arial"/>
        </w:rPr>
        <w:t xml:space="preserve">En ese contexto, </w:t>
      </w:r>
      <w:r w:rsidRPr="00927AE0">
        <w:rPr>
          <w:rFonts w:ascii="Palatino Linotype" w:hAnsi="Palatino Linotype"/>
        </w:rPr>
        <w:t xml:space="preserve">es pertinente enfatizar lo que el derecho de acceso a la </w:t>
      </w:r>
      <w:r w:rsidR="00D86297" w:rsidRPr="00927AE0">
        <w:rPr>
          <w:rFonts w:ascii="Palatino Linotype" w:hAnsi="Palatino Linotype"/>
        </w:rPr>
        <w:t>Información Pública</w:t>
      </w:r>
      <w:r w:rsidRPr="00927AE0">
        <w:rPr>
          <w:rFonts w:ascii="Palatino Linotype" w:hAnsi="Palatino Linotype"/>
        </w:rPr>
        <w:t>, se refiere al contemplado en el artículo 6°, Apartado A de la Constitución Política de los Estados Unidos Mexicanos, que señala:</w:t>
      </w:r>
    </w:p>
    <w:p w14:paraId="33A60FBF" w14:textId="77777777" w:rsidR="005C250B" w:rsidRPr="00927AE0" w:rsidRDefault="005C250B" w:rsidP="005C250B">
      <w:pPr>
        <w:jc w:val="both"/>
        <w:rPr>
          <w:rFonts w:ascii="Palatino Linotype" w:hAnsi="Palatino Linotype"/>
          <w:sz w:val="22"/>
          <w:szCs w:val="22"/>
        </w:rPr>
      </w:pPr>
    </w:p>
    <w:p w14:paraId="04B6E9AF"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w:t>
      </w:r>
      <w:r w:rsidRPr="00927AE0">
        <w:rPr>
          <w:rFonts w:ascii="Palatino Linotype" w:hAnsi="Palatino Linotype" w:cs="Arial"/>
          <w:b/>
          <w:i/>
          <w:sz w:val="22"/>
          <w:szCs w:val="22"/>
        </w:rPr>
        <w:t>Artículo 6o.</w:t>
      </w:r>
      <w:r w:rsidRPr="00927AE0">
        <w:rPr>
          <w:rFonts w:ascii="Palatino Linotype" w:hAnsi="Palatino Linotype" w:cs="Arial"/>
          <w:i/>
          <w:sz w:val="22"/>
          <w:szCs w:val="22"/>
        </w:rPr>
        <w:t xml:space="preserve">  . . .</w:t>
      </w:r>
    </w:p>
    <w:p w14:paraId="782F8323"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b/>
          <w:bCs/>
          <w:i/>
          <w:sz w:val="22"/>
          <w:szCs w:val="22"/>
          <w:lang w:eastAsia="es-MX"/>
        </w:rPr>
        <w:t>A.</w:t>
      </w:r>
      <w:r w:rsidRPr="00927AE0">
        <w:rPr>
          <w:rFonts w:ascii="Palatino Linotype" w:hAnsi="Palatino Linotype" w:cs="Arial"/>
          <w:i/>
          <w:sz w:val="22"/>
          <w:szCs w:val="22"/>
          <w:lang w:eastAsia="es-MX"/>
        </w:rPr>
        <w:t xml:space="preserve"> Para el ejercicio del </w:t>
      </w:r>
      <w:r w:rsidRPr="00927AE0">
        <w:rPr>
          <w:rFonts w:ascii="Palatino Linotype" w:hAnsi="Palatino Linotype" w:cs="Arial"/>
          <w:bCs/>
          <w:i/>
          <w:sz w:val="22"/>
          <w:szCs w:val="22"/>
        </w:rPr>
        <w:t>derecho</w:t>
      </w:r>
      <w:r w:rsidRPr="00927AE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
          <w:bCs/>
          <w:i/>
          <w:sz w:val="22"/>
          <w:szCs w:val="22"/>
          <w:lang w:eastAsia="es-MX"/>
        </w:rPr>
        <w:t xml:space="preserve">I. </w:t>
      </w:r>
      <w:r w:rsidRPr="00927AE0">
        <w:rPr>
          <w:rFonts w:ascii="Palatino Linotype" w:hAnsi="Palatino Linotype" w:cs="Arial"/>
          <w:i/>
          <w:sz w:val="22"/>
          <w:szCs w:val="22"/>
          <w:lang w:eastAsia="es-MX"/>
        </w:rPr>
        <w:t xml:space="preserve">Toda la información en posesión de cualquier autoridad, entidad, órgano y organismo de los Poderes Ejecutivo, </w:t>
      </w:r>
      <w:r w:rsidRPr="00927AE0">
        <w:rPr>
          <w:rFonts w:ascii="Palatino Linotype" w:hAnsi="Palatino Linotype" w:cs="Arial"/>
          <w:i/>
          <w:sz w:val="22"/>
          <w:szCs w:val="22"/>
        </w:rPr>
        <w:t>Legislativo</w:t>
      </w:r>
      <w:r w:rsidRPr="00927AE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27AE0">
        <w:rPr>
          <w:rFonts w:ascii="Palatino Linotype" w:hAnsi="Palatino Linotype" w:cs="Arial"/>
          <w:i/>
          <w:sz w:val="22"/>
          <w:szCs w:val="22"/>
        </w:rPr>
        <w:t xml:space="preserve"> </w:t>
      </w:r>
      <w:r w:rsidRPr="00927AE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b/>
          <w:bCs/>
          <w:i/>
          <w:sz w:val="22"/>
          <w:szCs w:val="22"/>
          <w:lang w:eastAsia="es-MX"/>
        </w:rPr>
        <w:t xml:space="preserve">II. </w:t>
      </w:r>
      <w:r w:rsidRPr="00927AE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b/>
          <w:bCs/>
          <w:i/>
          <w:sz w:val="22"/>
          <w:szCs w:val="22"/>
          <w:lang w:eastAsia="es-MX"/>
        </w:rPr>
        <w:t xml:space="preserve">III. </w:t>
      </w:r>
      <w:r w:rsidRPr="00927AE0">
        <w:rPr>
          <w:rFonts w:ascii="Palatino Linotype" w:hAnsi="Palatino Linotype" w:cs="Arial"/>
          <w:i/>
          <w:sz w:val="22"/>
          <w:szCs w:val="22"/>
          <w:lang w:eastAsia="es-MX"/>
        </w:rPr>
        <w:t xml:space="preserve">Toda persona, sin necesidad de </w:t>
      </w:r>
      <w:r w:rsidRPr="00927AE0">
        <w:rPr>
          <w:rFonts w:ascii="Palatino Linotype" w:hAnsi="Palatino Linotype" w:cs="Arial"/>
          <w:i/>
          <w:sz w:val="22"/>
          <w:szCs w:val="22"/>
        </w:rPr>
        <w:t>acreditar</w:t>
      </w:r>
      <w:r w:rsidRPr="00927AE0">
        <w:rPr>
          <w:rFonts w:ascii="Palatino Linotype" w:hAnsi="Palatino Linotype" w:cs="Arial"/>
          <w:i/>
          <w:sz w:val="22"/>
          <w:szCs w:val="22"/>
          <w:lang w:eastAsia="es-MX"/>
        </w:rPr>
        <w:t xml:space="preserve"> interés alguno o justificar su utilización, tendrá acceso gratuito a la </w:t>
      </w:r>
      <w:r w:rsidR="00D86297" w:rsidRPr="00927AE0">
        <w:rPr>
          <w:rFonts w:ascii="Palatino Linotype" w:hAnsi="Palatino Linotype" w:cs="Arial"/>
          <w:i/>
          <w:sz w:val="22"/>
          <w:szCs w:val="22"/>
          <w:lang w:eastAsia="es-MX"/>
        </w:rPr>
        <w:t>Información Pública</w:t>
      </w:r>
      <w:r w:rsidRPr="00927AE0">
        <w:rPr>
          <w:rFonts w:ascii="Palatino Linotype" w:hAnsi="Palatino Linotype" w:cs="Arial"/>
          <w:i/>
          <w:sz w:val="22"/>
          <w:szCs w:val="22"/>
          <w:lang w:eastAsia="es-MX"/>
        </w:rPr>
        <w:t xml:space="preserve">, a sus datos personales o a la rectificación de éstos. </w:t>
      </w:r>
    </w:p>
    <w:p w14:paraId="2A4CC5C6"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b/>
          <w:bCs/>
          <w:i/>
          <w:sz w:val="22"/>
          <w:szCs w:val="22"/>
          <w:lang w:eastAsia="es-MX"/>
        </w:rPr>
        <w:t xml:space="preserve">IV. </w:t>
      </w:r>
      <w:r w:rsidRPr="00927AE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b/>
          <w:bCs/>
          <w:i/>
          <w:sz w:val="22"/>
          <w:szCs w:val="22"/>
          <w:lang w:eastAsia="es-MX"/>
        </w:rPr>
        <w:t xml:space="preserve">V. </w:t>
      </w:r>
      <w:r w:rsidRPr="00927AE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927AE0">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b/>
          <w:bCs/>
          <w:i/>
          <w:sz w:val="22"/>
          <w:szCs w:val="22"/>
          <w:lang w:eastAsia="es-MX"/>
        </w:rPr>
        <w:t xml:space="preserve">VI. </w:t>
      </w:r>
      <w:r w:rsidRPr="00927AE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
          <w:bCs/>
          <w:i/>
          <w:sz w:val="22"/>
          <w:szCs w:val="22"/>
          <w:lang w:eastAsia="es-MX"/>
        </w:rPr>
        <w:t xml:space="preserve">VII. </w:t>
      </w:r>
      <w:r w:rsidRPr="00927AE0">
        <w:rPr>
          <w:rFonts w:ascii="Palatino Linotype" w:hAnsi="Palatino Linotype" w:cs="Arial"/>
          <w:i/>
          <w:sz w:val="22"/>
          <w:szCs w:val="22"/>
          <w:lang w:eastAsia="es-MX"/>
        </w:rPr>
        <w:t xml:space="preserve">La inobservancia a las disposiciones en materia de acceso a la </w:t>
      </w:r>
      <w:r w:rsidR="00D86297" w:rsidRPr="00927AE0">
        <w:rPr>
          <w:rFonts w:ascii="Palatino Linotype" w:hAnsi="Palatino Linotype" w:cs="Arial"/>
          <w:i/>
          <w:sz w:val="22"/>
          <w:szCs w:val="22"/>
          <w:lang w:eastAsia="es-MX"/>
        </w:rPr>
        <w:t>Información Pública</w:t>
      </w:r>
      <w:r w:rsidRPr="00927AE0">
        <w:rPr>
          <w:rFonts w:ascii="Palatino Linotype" w:hAnsi="Palatino Linotype" w:cs="Arial"/>
          <w:i/>
          <w:sz w:val="22"/>
          <w:szCs w:val="22"/>
          <w:lang w:eastAsia="es-MX"/>
        </w:rPr>
        <w:t xml:space="preserve"> será sancionada en los términos que dispongan las leyes.</w:t>
      </w:r>
      <w:r w:rsidRPr="00927AE0">
        <w:rPr>
          <w:rFonts w:ascii="Palatino Linotype" w:hAnsi="Palatino Linotype" w:cs="Arial"/>
          <w:i/>
          <w:sz w:val="22"/>
          <w:szCs w:val="22"/>
        </w:rPr>
        <w:t xml:space="preserve">” </w:t>
      </w:r>
    </w:p>
    <w:p w14:paraId="0B93B4FD" w14:textId="77777777" w:rsidR="005C250B" w:rsidRPr="00927AE0" w:rsidRDefault="005C250B" w:rsidP="005C250B">
      <w:pPr>
        <w:ind w:left="851" w:right="901"/>
        <w:jc w:val="both"/>
        <w:rPr>
          <w:rFonts w:ascii="Palatino Linotype" w:hAnsi="Palatino Linotype"/>
          <w:sz w:val="22"/>
          <w:szCs w:val="22"/>
        </w:rPr>
      </w:pPr>
      <w:r w:rsidRPr="00927AE0">
        <w:rPr>
          <w:rFonts w:ascii="Palatino Linotype" w:hAnsi="Palatino Linotype"/>
          <w:sz w:val="22"/>
          <w:szCs w:val="22"/>
        </w:rPr>
        <w:t>(Énfasis añadido)</w:t>
      </w:r>
    </w:p>
    <w:p w14:paraId="3C93176A" w14:textId="77777777" w:rsidR="005C250B" w:rsidRPr="00927AE0" w:rsidRDefault="005C250B" w:rsidP="005C250B">
      <w:pPr>
        <w:ind w:left="851" w:right="901"/>
        <w:jc w:val="both"/>
        <w:rPr>
          <w:rFonts w:ascii="Palatino Linotype" w:hAnsi="Palatino Linotype" w:cs="Arial"/>
          <w:i/>
          <w:sz w:val="22"/>
          <w:szCs w:val="22"/>
          <w:lang w:eastAsia="es-MX"/>
        </w:rPr>
      </w:pPr>
    </w:p>
    <w:p w14:paraId="71F61E9D" w14:textId="77777777" w:rsidR="005C250B" w:rsidRPr="00927AE0" w:rsidRDefault="005C250B" w:rsidP="005C250B">
      <w:pPr>
        <w:spacing w:line="360" w:lineRule="auto"/>
        <w:jc w:val="both"/>
        <w:rPr>
          <w:rFonts w:ascii="Palatino Linotype" w:hAnsi="Palatino Linotype"/>
        </w:rPr>
      </w:pPr>
      <w:r w:rsidRPr="00927AE0">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927AE0" w:rsidRDefault="005C250B" w:rsidP="005C250B">
      <w:pPr>
        <w:jc w:val="both"/>
        <w:rPr>
          <w:rFonts w:ascii="Palatino Linotype" w:hAnsi="Palatino Linotype"/>
          <w:sz w:val="22"/>
          <w:szCs w:val="22"/>
        </w:rPr>
      </w:pPr>
    </w:p>
    <w:p w14:paraId="705EB638" w14:textId="77777777" w:rsidR="005C250B" w:rsidRPr="00927AE0" w:rsidRDefault="005C250B" w:rsidP="005C250B">
      <w:pPr>
        <w:ind w:left="851" w:right="901"/>
        <w:jc w:val="both"/>
        <w:rPr>
          <w:rFonts w:ascii="Palatino Linotype" w:hAnsi="Palatino Linotype" w:cs="Arial"/>
          <w:b/>
          <w:i/>
          <w:sz w:val="22"/>
          <w:szCs w:val="22"/>
        </w:rPr>
      </w:pPr>
      <w:r w:rsidRPr="00927AE0">
        <w:rPr>
          <w:rFonts w:ascii="Palatino Linotype" w:hAnsi="Palatino Linotype" w:cs="Arial"/>
          <w:i/>
          <w:sz w:val="22"/>
          <w:szCs w:val="22"/>
        </w:rPr>
        <w:t>“</w:t>
      </w:r>
      <w:r w:rsidRPr="00927AE0">
        <w:rPr>
          <w:rFonts w:ascii="Palatino Linotype" w:hAnsi="Palatino Linotype" w:cs="Arial"/>
          <w:b/>
          <w:i/>
          <w:sz w:val="22"/>
          <w:szCs w:val="22"/>
        </w:rPr>
        <w:t xml:space="preserve">Artículo 5.  … </w:t>
      </w:r>
    </w:p>
    <w:p w14:paraId="7C817BE0"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 . .</w:t>
      </w:r>
    </w:p>
    <w:p w14:paraId="0E7A3232"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 xml:space="preserve">Para garantizar el ejercicio del derecho de transparencia, acceso a la </w:t>
      </w:r>
      <w:r w:rsidR="00D86297" w:rsidRPr="00927AE0">
        <w:rPr>
          <w:rFonts w:ascii="Palatino Linotype" w:hAnsi="Palatino Linotype" w:cs="Arial"/>
          <w:i/>
          <w:sz w:val="22"/>
          <w:szCs w:val="22"/>
        </w:rPr>
        <w:t>Información Pública</w:t>
      </w:r>
      <w:r w:rsidRPr="00927AE0">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Este derecho se regirá por los principios y bases siguientes:</w:t>
      </w:r>
    </w:p>
    <w:p w14:paraId="400A6174" w14:textId="77777777" w:rsidR="005C250B" w:rsidRPr="00927AE0" w:rsidRDefault="005C250B" w:rsidP="005C250B">
      <w:pPr>
        <w:ind w:left="851" w:right="901"/>
        <w:jc w:val="both"/>
        <w:rPr>
          <w:rFonts w:ascii="Palatino Linotype" w:hAnsi="Palatino Linotype"/>
          <w:sz w:val="22"/>
          <w:szCs w:val="22"/>
        </w:rPr>
      </w:pPr>
      <w:r w:rsidRPr="00927AE0">
        <w:rPr>
          <w:rFonts w:ascii="Palatino Linotype" w:hAnsi="Palatino Linotype" w:cs="Arial"/>
          <w:i/>
          <w:sz w:val="22"/>
          <w:szCs w:val="22"/>
        </w:rPr>
        <w:t xml:space="preserve">I. </w:t>
      </w:r>
      <w:r w:rsidRPr="00927AE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27AE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27AE0">
        <w:rPr>
          <w:rFonts w:ascii="Palatino Linotype" w:hAnsi="Palatino Linotype"/>
          <w:sz w:val="22"/>
          <w:szCs w:val="22"/>
        </w:rPr>
        <w:t xml:space="preserve"> </w:t>
      </w:r>
    </w:p>
    <w:p w14:paraId="69496858" w14:textId="77777777" w:rsidR="005C250B" w:rsidRPr="00927AE0" w:rsidRDefault="005C250B" w:rsidP="005C250B">
      <w:pPr>
        <w:ind w:left="851" w:right="901"/>
        <w:jc w:val="both"/>
        <w:rPr>
          <w:rFonts w:ascii="Palatino Linotype" w:hAnsi="Palatino Linotype"/>
          <w:sz w:val="22"/>
          <w:szCs w:val="22"/>
        </w:rPr>
      </w:pPr>
      <w:r w:rsidRPr="00927AE0">
        <w:rPr>
          <w:rFonts w:ascii="Palatino Linotype" w:hAnsi="Palatino Linotype"/>
          <w:sz w:val="22"/>
          <w:szCs w:val="22"/>
        </w:rPr>
        <w:lastRenderedPageBreak/>
        <w:t>(Énfasis añadido)</w:t>
      </w:r>
    </w:p>
    <w:p w14:paraId="4034E391" w14:textId="77777777" w:rsidR="005C250B" w:rsidRPr="00927AE0" w:rsidRDefault="005C250B" w:rsidP="005C250B">
      <w:pPr>
        <w:ind w:left="851" w:right="901"/>
        <w:jc w:val="both"/>
        <w:rPr>
          <w:rFonts w:ascii="Palatino Linotype" w:hAnsi="Palatino Linotype" w:cs="Arial"/>
          <w:i/>
          <w:sz w:val="22"/>
          <w:szCs w:val="22"/>
        </w:rPr>
      </w:pPr>
    </w:p>
    <w:p w14:paraId="480B0538" w14:textId="63DBD70B"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Asimismo, se tiene que la Ley de Transparencia y Acceso a la </w:t>
      </w:r>
      <w:r w:rsidR="00D86297" w:rsidRPr="00927AE0">
        <w:rPr>
          <w:rFonts w:ascii="Palatino Linotype" w:hAnsi="Palatino Linotype"/>
        </w:rPr>
        <w:t>Información Pública</w:t>
      </w:r>
      <w:r w:rsidRPr="00927AE0">
        <w:rPr>
          <w:rFonts w:ascii="Palatino Linotype" w:hAnsi="Palatino Linotype"/>
        </w:rPr>
        <w:t xml:space="preserve"> del Estado de México y Municipios, prevé en su artículo 23, lo siguiente:</w:t>
      </w:r>
    </w:p>
    <w:p w14:paraId="69D4237C" w14:textId="77777777" w:rsidR="005C250B" w:rsidRPr="00927AE0" w:rsidRDefault="005C250B" w:rsidP="005C250B">
      <w:pPr>
        <w:jc w:val="both"/>
        <w:rPr>
          <w:rFonts w:ascii="Palatino Linotype" w:hAnsi="Palatino Linotype"/>
          <w:sz w:val="22"/>
          <w:szCs w:val="22"/>
        </w:rPr>
      </w:pPr>
    </w:p>
    <w:p w14:paraId="0A624CB4"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w:t>
      </w:r>
      <w:r w:rsidRPr="00927AE0">
        <w:rPr>
          <w:rFonts w:ascii="Palatino Linotype" w:hAnsi="Palatino Linotype" w:cs="Arial"/>
          <w:b/>
          <w:i/>
          <w:sz w:val="22"/>
          <w:szCs w:val="22"/>
        </w:rPr>
        <w:t>Artículo 23.</w:t>
      </w:r>
      <w:r w:rsidRPr="00927AE0">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27AE0" w:rsidRDefault="005C250B" w:rsidP="005C250B">
      <w:pPr>
        <w:ind w:left="851" w:right="901"/>
        <w:jc w:val="both"/>
        <w:rPr>
          <w:rFonts w:ascii="Palatino Linotype" w:hAnsi="Palatino Linotype" w:cs="Arial"/>
          <w:b/>
          <w:i/>
          <w:sz w:val="22"/>
          <w:szCs w:val="22"/>
        </w:rPr>
      </w:pPr>
      <w:r w:rsidRPr="00927AE0">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V. Los órganos autónomos;</w:t>
      </w:r>
    </w:p>
    <w:p w14:paraId="10694BB4"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VI. Los tribunales administrativos y autoridades jurisdiccionales en materia laboral;</w:t>
      </w:r>
    </w:p>
    <w:p w14:paraId="3289F36F"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IX. Los sindicatos que reciban y/o ejerzan recursos públicos en el ámbito estatal y municipal;</w:t>
      </w:r>
    </w:p>
    <w:p w14:paraId="3039EB91"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27AE0" w:rsidRDefault="005C250B" w:rsidP="005C250B">
      <w:pPr>
        <w:ind w:left="851" w:right="901"/>
        <w:jc w:val="both"/>
        <w:rPr>
          <w:rFonts w:ascii="Palatino Linotype" w:hAnsi="Palatino Linotype" w:cs="Arial"/>
          <w:b/>
          <w:i/>
          <w:sz w:val="22"/>
          <w:szCs w:val="22"/>
        </w:rPr>
      </w:pPr>
      <w:r w:rsidRPr="00927AE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27AE0" w:rsidRDefault="005C250B" w:rsidP="005C250B">
      <w:pPr>
        <w:ind w:left="851" w:right="901"/>
        <w:jc w:val="both"/>
        <w:rPr>
          <w:rFonts w:ascii="Palatino Linotype" w:hAnsi="Palatino Linotype" w:cs="Arial"/>
          <w:b/>
          <w:i/>
          <w:sz w:val="22"/>
          <w:szCs w:val="22"/>
        </w:rPr>
      </w:pPr>
      <w:r w:rsidRPr="00927AE0">
        <w:rPr>
          <w:rFonts w:ascii="Palatino Linotype" w:hAnsi="Palatino Linotype" w:cs="Arial"/>
          <w:b/>
          <w:i/>
          <w:sz w:val="22"/>
          <w:szCs w:val="22"/>
        </w:rPr>
        <w:t xml:space="preserve">Los servidores públicos deberán transparentar sus acciones así como garantizar y respetar el derecho de acceso a la </w:t>
      </w:r>
      <w:r w:rsidR="00D86297" w:rsidRPr="00927AE0">
        <w:rPr>
          <w:rFonts w:ascii="Palatino Linotype" w:hAnsi="Palatino Linotype" w:cs="Arial"/>
          <w:b/>
          <w:i/>
          <w:sz w:val="22"/>
          <w:szCs w:val="22"/>
        </w:rPr>
        <w:t>Información Pública</w:t>
      </w:r>
      <w:r w:rsidRPr="00927AE0">
        <w:rPr>
          <w:rFonts w:ascii="Palatino Linotype" w:hAnsi="Palatino Linotype" w:cs="Arial"/>
          <w:b/>
          <w:i/>
          <w:sz w:val="22"/>
          <w:szCs w:val="22"/>
        </w:rPr>
        <w:t>.</w:t>
      </w:r>
    </w:p>
    <w:p w14:paraId="367AF097"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(Énfasis añadido)</w:t>
      </w:r>
    </w:p>
    <w:p w14:paraId="256C9A70" w14:textId="77777777" w:rsidR="005C250B" w:rsidRPr="00927AE0" w:rsidRDefault="005C250B" w:rsidP="005C250B">
      <w:pPr>
        <w:ind w:left="851" w:right="901"/>
        <w:jc w:val="both"/>
        <w:rPr>
          <w:rFonts w:ascii="Palatino Linotype" w:hAnsi="Palatino Linotype" w:cs="Arial"/>
          <w:i/>
        </w:rPr>
      </w:pPr>
    </w:p>
    <w:p w14:paraId="526D7C66" w14:textId="77777777" w:rsidR="005C250B" w:rsidRPr="00927AE0" w:rsidRDefault="005C250B" w:rsidP="005C250B">
      <w:pPr>
        <w:autoSpaceDE w:val="0"/>
        <w:autoSpaceDN w:val="0"/>
        <w:adjustRightInd w:val="0"/>
        <w:spacing w:line="360" w:lineRule="auto"/>
        <w:ind w:right="51"/>
        <w:jc w:val="both"/>
        <w:rPr>
          <w:rFonts w:ascii="Palatino Linotype" w:hAnsi="Palatino Linotype" w:cs="Arial"/>
          <w:lang w:val="es-ES"/>
        </w:rPr>
      </w:pPr>
      <w:r w:rsidRPr="00927AE0">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27AE0">
        <w:rPr>
          <w:rFonts w:ascii="Palatino Linotype" w:eastAsia="Arial Unicode MS" w:hAnsi="Palatino Linotype" w:cs="Arial"/>
          <w:lang w:val="es-ES"/>
        </w:rPr>
        <w:t xml:space="preserve">es necesario referir el contenido del artículo </w:t>
      </w:r>
      <w:r w:rsidRPr="00927AE0">
        <w:rPr>
          <w:rFonts w:ascii="Palatino Linotype" w:hAnsi="Palatino Linotype"/>
          <w:lang w:val="es-ES"/>
        </w:rPr>
        <w:t>115,</w:t>
      </w:r>
      <w:r w:rsidRPr="00927AE0">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927AE0" w:rsidRDefault="005C250B" w:rsidP="005C250B">
      <w:pPr>
        <w:jc w:val="both"/>
        <w:rPr>
          <w:rFonts w:ascii="Palatino Linotype" w:eastAsia="Arial Unicode MS" w:hAnsi="Palatino Linotype" w:cs="Arial"/>
        </w:rPr>
      </w:pPr>
    </w:p>
    <w:p w14:paraId="33ADA514"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Cs/>
          <w:i/>
          <w:sz w:val="22"/>
          <w:szCs w:val="22"/>
        </w:rPr>
        <w:t>“</w:t>
      </w:r>
      <w:r w:rsidRPr="00927AE0">
        <w:rPr>
          <w:rFonts w:ascii="Palatino Linotype" w:hAnsi="Palatino Linotype" w:cs="Arial"/>
          <w:b/>
          <w:bCs/>
          <w:i/>
          <w:sz w:val="22"/>
          <w:szCs w:val="22"/>
        </w:rPr>
        <w:t>Artículo 115</w:t>
      </w:r>
      <w:r w:rsidRPr="00927AE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
          <w:bCs/>
          <w:i/>
          <w:sz w:val="22"/>
          <w:szCs w:val="22"/>
        </w:rPr>
        <w:t>I.</w:t>
      </w:r>
      <w:r w:rsidRPr="00927AE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Cs/>
          <w:i/>
          <w:sz w:val="22"/>
          <w:szCs w:val="22"/>
        </w:rPr>
        <w:t>(…)</w:t>
      </w:r>
    </w:p>
    <w:p w14:paraId="5003721C"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
          <w:bCs/>
          <w:i/>
          <w:sz w:val="22"/>
          <w:szCs w:val="22"/>
        </w:rPr>
        <w:t>II.</w:t>
      </w:r>
      <w:r w:rsidRPr="00927AE0">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Cs/>
          <w:i/>
          <w:sz w:val="22"/>
          <w:szCs w:val="22"/>
        </w:rPr>
        <w:t>(…)</w:t>
      </w:r>
    </w:p>
    <w:p w14:paraId="668B843D" w14:textId="77777777" w:rsidR="005C250B" w:rsidRPr="00927AE0" w:rsidRDefault="005C250B" w:rsidP="005C250B">
      <w:pPr>
        <w:ind w:left="851" w:right="902"/>
        <w:jc w:val="both"/>
        <w:rPr>
          <w:rFonts w:ascii="Palatino Linotype" w:hAnsi="Palatino Linotype" w:cs="Arial"/>
          <w:b/>
          <w:bCs/>
          <w:i/>
          <w:sz w:val="22"/>
          <w:szCs w:val="22"/>
        </w:rPr>
      </w:pPr>
      <w:r w:rsidRPr="00927AE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Cs/>
          <w:i/>
          <w:sz w:val="22"/>
          <w:szCs w:val="22"/>
        </w:rPr>
        <w:t>(…)”</w:t>
      </w:r>
    </w:p>
    <w:p w14:paraId="3965D183" w14:textId="77777777" w:rsidR="005C250B" w:rsidRPr="00927AE0" w:rsidRDefault="005C250B" w:rsidP="005C250B">
      <w:pPr>
        <w:ind w:left="851" w:right="902"/>
        <w:jc w:val="both"/>
        <w:rPr>
          <w:rFonts w:ascii="Palatino Linotype" w:hAnsi="Palatino Linotype" w:cs="Arial"/>
          <w:bCs/>
          <w:i/>
          <w:sz w:val="22"/>
          <w:szCs w:val="22"/>
        </w:rPr>
      </w:pPr>
      <w:r w:rsidRPr="00927AE0">
        <w:rPr>
          <w:rFonts w:ascii="Palatino Linotype" w:hAnsi="Palatino Linotype" w:cs="Arial"/>
          <w:bCs/>
          <w:i/>
          <w:sz w:val="22"/>
          <w:szCs w:val="22"/>
        </w:rPr>
        <w:t>(Énfasis añadido)</w:t>
      </w:r>
    </w:p>
    <w:p w14:paraId="1223673C" w14:textId="77777777" w:rsidR="005C250B" w:rsidRPr="00927AE0" w:rsidRDefault="005C250B" w:rsidP="005C250B">
      <w:pPr>
        <w:ind w:left="851" w:right="902"/>
        <w:jc w:val="both"/>
        <w:rPr>
          <w:rFonts w:ascii="Palatino Linotype" w:hAnsi="Palatino Linotype" w:cs="Arial"/>
          <w:bCs/>
          <w:i/>
          <w:sz w:val="22"/>
          <w:szCs w:val="22"/>
        </w:rPr>
      </w:pPr>
    </w:p>
    <w:p w14:paraId="733C17B3" w14:textId="77777777" w:rsidR="005C250B" w:rsidRPr="00927AE0" w:rsidRDefault="005C250B" w:rsidP="005C250B">
      <w:pPr>
        <w:spacing w:line="360" w:lineRule="auto"/>
        <w:jc w:val="both"/>
        <w:rPr>
          <w:rFonts w:ascii="Palatino Linotype" w:eastAsia="Arial Unicode MS" w:hAnsi="Palatino Linotype" w:cs="Arial"/>
        </w:rPr>
      </w:pPr>
      <w:r w:rsidRPr="00927AE0">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927AE0">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927AE0" w:rsidRDefault="005C250B" w:rsidP="005C250B">
      <w:pPr>
        <w:spacing w:line="360" w:lineRule="auto"/>
        <w:jc w:val="both"/>
        <w:rPr>
          <w:rFonts w:ascii="Palatino Linotype" w:eastAsia="Arial Unicode MS" w:hAnsi="Palatino Linotype" w:cs="Arial"/>
        </w:rPr>
      </w:pPr>
    </w:p>
    <w:p w14:paraId="60593294" w14:textId="77777777" w:rsidR="005C250B" w:rsidRPr="00927AE0" w:rsidRDefault="005C250B" w:rsidP="005C250B">
      <w:pPr>
        <w:tabs>
          <w:tab w:val="left" w:pos="709"/>
        </w:tabs>
        <w:spacing w:line="360" w:lineRule="auto"/>
        <w:jc w:val="both"/>
        <w:rPr>
          <w:rFonts w:ascii="Palatino Linotype" w:hAnsi="Palatino Linotype" w:cs="Arial"/>
        </w:rPr>
      </w:pPr>
      <w:r w:rsidRPr="00927AE0">
        <w:rPr>
          <w:rFonts w:ascii="Palatino Linotype" w:hAnsi="Palatino Linotype" w:cs="Arial"/>
        </w:rPr>
        <w:t>Asimismo, en el numeral 3</w:t>
      </w:r>
      <w:r w:rsidRPr="00927AE0">
        <w:rPr>
          <w:vertAlign w:val="superscript"/>
        </w:rPr>
        <w:footnoteReference w:id="1"/>
      </w:r>
      <w:r w:rsidRPr="00927AE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27AE0" w:rsidRDefault="005C250B" w:rsidP="005C250B">
      <w:pPr>
        <w:tabs>
          <w:tab w:val="left" w:pos="709"/>
        </w:tabs>
        <w:spacing w:line="360" w:lineRule="auto"/>
        <w:jc w:val="both"/>
        <w:rPr>
          <w:rFonts w:ascii="Palatino Linotype" w:hAnsi="Palatino Linotype" w:cs="Arial"/>
        </w:rPr>
      </w:pPr>
    </w:p>
    <w:p w14:paraId="797AA63A" w14:textId="2E65BC66" w:rsidR="005C250B" w:rsidRPr="00927AE0" w:rsidRDefault="005C250B" w:rsidP="005C250B">
      <w:pPr>
        <w:tabs>
          <w:tab w:val="left" w:pos="709"/>
        </w:tabs>
        <w:spacing w:line="360" w:lineRule="auto"/>
        <w:jc w:val="both"/>
        <w:rPr>
          <w:rFonts w:ascii="Palatino Linotype" w:hAnsi="Palatino Linotype" w:cs="Arial"/>
        </w:rPr>
      </w:pPr>
      <w:r w:rsidRPr="00927AE0">
        <w:rPr>
          <w:rFonts w:ascii="Palatino Linotype" w:hAnsi="Palatino Linotype" w:cs="Arial"/>
        </w:rPr>
        <w:t xml:space="preserve">Por otro lado, resulta importante traer a colación el contenido de los artículos 4 y 12 de la Ley de Transparencia y Acceso a la </w:t>
      </w:r>
      <w:r w:rsidR="00D86297" w:rsidRPr="00927AE0">
        <w:rPr>
          <w:rFonts w:ascii="Palatino Linotype" w:hAnsi="Palatino Linotype" w:cs="Arial"/>
        </w:rPr>
        <w:t>Información Pública</w:t>
      </w:r>
      <w:r w:rsidRPr="00927AE0">
        <w:rPr>
          <w:rFonts w:ascii="Palatino Linotype" w:hAnsi="Palatino Linotype" w:cs="Arial"/>
        </w:rPr>
        <w:t xml:space="preserve"> del Estado de México y Municipios, mismos que a la letra señalan:</w:t>
      </w:r>
    </w:p>
    <w:p w14:paraId="7147E8B7" w14:textId="77777777" w:rsidR="005C250B" w:rsidRPr="00927AE0" w:rsidRDefault="005C250B" w:rsidP="005C250B">
      <w:pPr>
        <w:tabs>
          <w:tab w:val="left" w:pos="709"/>
        </w:tabs>
        <w:jc w:val="both"/>
        <w:rPr>
          <w:rFonts w:ascii="Palatino Linotype" w:hAnsi="Palatino Linotype" w:cs="Arial"/>
        </w:rPr>
      </w:pPr>
    </w:p>
    <w:p w14:paraId="6EB7B92D" w14:textId="2CC67EBD"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w:t>
      </w:r>
      <w:r w:rsidRPr="00927AE0">
        <w:rPr>
          <w:rFonts w:ascii="Palatino Linotype" w:hAnsi="Palatino Linotype" w:cs="Arial"/>
          <w:b/>
          <w:i/>
          <w:sz w:val="22"/>
          <w:szCs w:val="22"/>
        </w:rPr>
        <w:t>Artículo 4.</w:t>
      </w:r>
      <w:r w:rsidRPr="00927AE0">
        <w:rPr>
          <w:rFonts w:ascii="Palatino Linotype" w:hAnsi="Palatino Linotype" w:cs="Arial"/>
          <w:i/>
          <w:sz w:val="22"/>
          <w:szCs w:val="22"/>
        </w:rPr>
        <w:t xml:space="preserve"> El derecho humano de acceso a la </w:t>
      </w:r>
      <w:r w:rsidR="00D86297" w:rsidRPr="00927AE0">
        <w:rPr>
          <w:rFonts w:ascii="Palatino Linotype" w:hAnsi="Palatino Linotype" w:cs="Arial"/>
          <w:i/>
          <w:sz w:val="22"/>
          <w:szCs w:val="22"/>
        </w:rPr>
        <w:t>Información Pública</w:t>
      </w:r>
      <w:r w:rsidRPr="00927AE0">
        <w:rPr>
          <w:rFonts w:ascii="Palatino Linotype" w:hAnsi="Palatino Linotype" w:cs="Arial"/>
          <w:i/>
          <w:sz w:val="22"/>
          <w:szCs w:val="22"/>
        </w:rPr>
        <w:t xml:space="preserve"> es la prerrogativa de las personas para buscar, difundir, investigar, recabar, recibir y solicitar </w:t>
      </w:r>
      <w:r w:rsidR="00D86297" w:rsidRPr="00927AE0">
        <w:rPr>
          <w:rFonts w:ascii="Palatino Linotype" w:hAnsi="Palatino Linotype" w:cs="Arial"/>
          <w:i/>
          <w:sz w:val="22"/>
          <w:szCs w:val="22"/>
        </w:rPr>
        <w:t>Información Pública</w:t>
      </w:r>
      <w:r w:rsidRPr="00927AE0">
        <w:rPr>
          <w:rFonts w:ascii="Palatino Linotype" w:hAnsi="Palatino Linotype" w:cs="Arial"/>
          <w:i/>
          <w:sz w:val="22"/>
          <w:szCs w:val="22"/>
        </w:rPr>
        <w:t>, sin necesidad de acreditar personalidad ni interés jurídico.</w:t>
      </w:r>
    </w:p>
    <w:p w14:paraId="1947E790"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27AE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27AE0" w:rsidRDefault="005C250B" w:rsidP="005C250B">
      <w:pPr>
        <w:ind w:left="851" w:right="901"/>
        <w:jc w:val="both"/>
        <w:rPr>
          <w:rFonts w:ascii="Palatino Linotype" w:hAnsi="Palatino Linotype" w:cs="Arial"/>
          <w:i/>
          <w:szCs w:val="22"/>
        </w:rPr>
      </w:pPr>
    </w:p>
    <w:p w14:paraId="42A66EF4" w14:textId="49486383"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
          <w:i/>
          <w:sz w:val="22"/>
          <w:szCs w:val="22"/>
        </w:rPr>
        <w:lastRenderedPageBreak/>
        <w:t>Artículo 12.</w:t>
      </w:r>
      <w:r w:rsidRPr="00927AE0">
        <w:rPr>
          <w:rFonts w:ascii="Palatino Linotype" w:hAnsi="Palatino Linotype" w:cs="Arial"/>
          <w:i/>
          <w:sz w:val="22"/>
          <w:szCs w:val="22"/>
        </w:rPr>
        <w:t xml:space="preserve"> Quienes generen, recopilen, administren, manejen, procesen, archiven o conserven </w:t>
      </w:r>
      <w:r w:rsidR="00D86297" w:rsidRPr="00927AE0">
        <w:rPr>
          <w:rFonts w:ascii="Palatino Linotype" w:hAnsi="Palatino Linotype" w:cs="Arial"/>
          <w:i/>
          <w:sz w:val="22"/>
          <w:szCs w:val="22"/>
        </w:rPr>
        <w:t>Información Pública</w:t>
      </w:r>
      <w:r w:rsidRPr="00927AE0">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
          <w:i/>
          <w:sz w:val="22"/>
          <w:szCs w:val="22"/>
          <w:u w:val="single"/>
        </w:rPr>
        <w:t xml:space="preserve">Los sujetos obligados sólo proporcionarán la </w:t>
      </w:r>
      <w:r w:rsidR="00D86297" w:rsidRPr="00927AE0">
        <w:rPr>
          <w:rFonts w:ascii="Palatino Linotype" w:hAnsi="Palatino Linotype" w:cs="Arial"/>
          <w:b/>
          <w:i/>
          <w:sz w:val="22"/>
          <w:szCs w:val="22"/>
          <w:u w:val="single"/>
        </w:rPr>
        <w:t>Información Pública</w:t>
      </w:r>
      <w:r w:rsidRPr="00927AE0">
        <w:rPr>
          <w:rFonts w:ascii="Palatino Linotype" w:hAnsi="Palatino Linotype" w:cs="Arial"/>
          <w:b/>
          <w:i/>
          <w:sz w:val="22"/>
          <w:szCs w:val="22"/>
          <w:u w:val="single"/>
        </w:rPr>
        <w:t xml:space="preserve"> que se les requiera y que obre en sus archivos y en el estado en que ésta se encuentre.</w:t>
      </w:r>
      <w:r w:rsidRPr="00927AE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t>(Énfasis añadido)</w:t>
      </w:r>
    </w:p>
    <w:p w14:paraId="60042B9D" w14:textId="77777777" w:rsidR="005C250B" w:rsidRPr="00927AE0" w:rsidRDefault="005C250B" w:rsidP="005C250B">
      <w:pPr>
        <w:ind w:left="851" w:right="901"/>
        <w:jc w:val="both"/>
        <w:rPr>
          <w:rFonts w:ascii="Palatino Linotype" w:hAnsi="Palatino Linotype" w:cs="Arial"/>
          <w:i/>
          <w:sz w:val="22"/>
          <w:szCs w:val="22"/>
        </w:rPr>
      </w:pPr>
    </w:p>
    <w:p w14:paraId="1B0A062C" w14:textId="715E3DAD"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Por lo que podemos observar, de los preceptos legales antes señalados establecen que </w:t>
      </w:r>
      <w:r w:rsidRPr="00927AE0">
        <w:rPr>
          <w:rFonts w:ascii="Palatino Linotype" w:hAnsi="Palatino Linotype" w:cs="Arial"/>
          <w:b/>
        </w:rPr>
        <w:t xml:space="preserve">los Sujetos Obligados se encuentran constreñidos a entregar la </w:t>
      </w:r>
      <w:r w:rsidR="00D86297" w:rsidRPr="00927AE0">
        <w:rPr>
          <w:rFonts w:ascii="Palatino Linotype" w:hAnsi="Palatino Linotype" w:cs="Arial"/>
          <w:b/>
        </w:rPr>
        <w:t>Información Pública</w:t>
      </w:r>
      <w:r w:rsidRPr="00927AE0">
        <w:rPr>
          <w:rFonts w:ascii="Palatino Linotype" w:hAnsi="Palatino Linotype" w:cs="Arial"/>
          <w:b/>
        </w:rPr>
        <w:t xml:space="preserve"> solicitada por los particulares</w:t>
      </w:r>
      <w:r w:rsidRPr="00927AE0">
        <w:rPr>
          <w:rFonts w:ascii="Palatino Linotype" w:hAnsi="Palatino Linotype" w:cs="Arial"/>
        </w:rPr>
        <w:t xml:space="preserve"> y que ésta misma se encuentre en sus archivos o que obre en su posesión, </w:t>
      </w:r>
      <w:r w:rsidRPr="00927AE0">
        <w:rPr>
          <w:rFonts w:ascii="Palatino Linotype" w:hAnsi="Palatino Linotype" w:cs="Arial"/>
          <w:b/>
        </w:rPr>
        <w:t>privilegiando en todo momento el principio de máxima publicidad,</w:t>
      </w:r>
      <w:r w:rsidRPr="00927AE0">
        <w:rPr>
          <w:rFonts w:ascii="Palatino Linotype" w:hAnsi="Palatino Linotype" w:cs="Arial"/>
        </w:rPr>
        <w:t xml:space="preserve"> sin generarla, procesarla, resumirla, ni presentarla conforme al interés del solicitante. </w:t>
      </w:r>
    </w:p>
    <w:p w14:paraId="6A9B7B2E" w14:textId="77777777" w:rsidR="005C250B" w:rsidRPr="00927AE0" w:rsidRDefault="005C250B" w:rsidP="005C250B">
      <w:pPr>
        <w:spacing w:line="360" w:lineRule="auto"/>
        <w:jc w:val="both"/>
        <w:rPr>
          <w:rFonts w:ascii="Palatino Linotype" w:hAnsi="Palatino Linotype" w:cs="Arial"/>
        </w:rPr>
      </w:pPr>
    </w:p>
    <w:p w14:paraId="69D19290" w14:textId="582E450E"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Queda de manifiesto entonces que, </w:t>
      </w:r>
      <w:r w:rsidRPr="00927AE0">
        <w:rPr>
          <w:rFonts w:ascii="Palatino Linotype" w:hAnsi="Palatino Linotype" w:cs="Arial"/>
          <w:b/>
        </w:rPr>
        <w:t xml:space="preserve">se considera </w:t>
      </w:r>
      <w:r w:rsidR="00D86297" w:rsidRPr="00927AE0">
        <w:rPr>
          <w:rFonts w:ascii="Palatino Linotype" w:hAnsi="Palatino Linotype" w:cs="Arial"/>
          <w:b/>
        </w:rPr>
        <w:t>Información Pública</w:t>
      </w:r>
      <w:r w:rsidRPr="00927AE0">
        <w:rPr>
          <w:rFonts w:ascii="Palatino Linotype" w:hAnsi="Palatino Linotype" w:cs="Arial"/>
          <w:b/>
        </w:rPr>
        <w:t xml:space="preserve"> al conjunto de datos que posee cualquier autoridad, obtenidos en virtud del ejercicio de sus funciones de derecho público</w:t>
      </w:r>
      <w:r w:rsidRPr="00927AE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27AE0" w:rsidRDefault="005C250B" w:rsidP="005C250B">
      <w:pPr>
        <w:jc w:val="both"/>
        <w:rPr>
          <w:rFonts w:ascii="Palatino Linotype" w:hAnsi="Palatino Linotype" w:cs="Arial"/>
        </w:rPr>
      </w:pPr>
    </w:p>
    <w:p w14:paraId="5237FF91" w14:textId="060D1828"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Cs/>
          <w:i/>
          <w:sz w:val="22"/>
          <w:szCs w:val="22"/>
        </w:rPr>
        <w:t>“</w:t>
      </w:r>
      <w:r w:rsidR="00D86297" w:rsidRPr="00927AE0">
        <w:rPr>
          <w:rFonts w:ascii="Palatino Linotype" w:hAnsi="Palatino Linotype" w:cs="Arial"/>
          <w:b/>
          <w:bCs/>
          <w:i/>
          <w:sz w:val="22"/>
          <w:szCs w:val="22"/>
        </w:rPr>
        <w:t>INFORMACIÓN PÚBLICA</w:t>
      </w:r>
      <w:r w:rsidRPr="00927AE0">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27AE0">
        <w:rPr>
          <w:rFonts w:ascii="Palatino Linotype" w:hAnsi="Palatino Linotype" w:cs="Arial"/>
          <w:i/>
          <w:sz w:val="22"/>
          <w:szCs w:val="22"/>
        </w:rPr>
        <w:t xml:space="preserve"> Dentro de un Estado constitucional los representantes </w:t>
      </w:r>
      <w:r w:rsidRPr="00927AE0">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27AE0">
        <w:rPr>
          <w:rFonts w:ascii="Palatino Linotype" w:hAnsi="Palatino Linotype" w:cs="Arial"/>
          <w:i/>
          <w:sz w:val="22"/>
          <w:szCs w:val="22"/>
        </w:rPr>
        <w:t>Información Pública</w:t>
      </w:r>
      <w:r w:rsidRPr="00927AE0">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27AE0">
        <w:rPr>
          <w:rFonts w:ascii="Palatino Linotype" w:hAnsi="Palatino Linotype" w:cs="Arial"/>
          <w:i/>
          <w:sz w:val="22"/>
          <w:szCs w:val="22"/>
        </w:rPr>
        <w:t>Información Pública</w:t>
      </w:r>
      <w:r w:rsidRPr="00927AE0">
        <w:rPr>
          <w:rFonts w:ascii="Palatino Linotype" w:hAnsi="Palatino Linotype" w:cs="Arial"/>
          <w:i/>
          <w:sz w:val="22"/>
          <w:szCs w:val="22"/>
        </w:rPr>
        <w:t xml:space="preserve"> Gubernamental” (sic)</w:t>
      </w:r>
    </w:p>
    <w:p w14:paraId="49544B85" w14:textId="77777777" w:rsidR="005C250B" w:rsidRPr="00927AE0" w:rsidRDefault="005C250B" w:rsidP="005C250B">
      <w:pPr>
        <w:ind w:left="851" w:right="901"/>
        <w:jc w:val="both"/>
        <w:rPr>
          <w:rFonts w:ascii="Palatino Linotype" w:hAnsi="Palatino Linotype" w:cs="Arial"/>
          <w:b/>
          <w:i/>
          <w:szCs w:val="22"/>
        </w:rPr>
      </w:pPr>
    </w:p>
    <w:p w14:paraId="41E21218" w14:textId="29C6229B"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Asimismo, el artículo 24 de la Ley de la materia, señala que los Sujetos Obligados sólo proporcionarán la </w:t>
      </w:r>
      <w:r w:rsidR="00D86297" w:rsidRPr="00927AE0">
        <w:rPr>
          <w:rFonts w:ascii="Palatino Linotype" w:hAnsi="Palatino Linotype" w:cs="Arial"/>
        </w:rPr>
        <w:t>Información Pública</w:t>
      </w:r>
      <w:r w:rsidRPr="00927AE0">
        <w:rPr>
          <w:rFonts w:ascii="Palatino Linotype" w:hAnsi="Palatino Linotype" w:cs="Arial"/>
        </w:rPr>
        <w:t xml:space="preserve"> que generen, administren o posean en el ejercicio de sus atribuciones; por consiguiente, la </w:t>
      </w:r>
      <w:r w:rsidR="00D86297" w:rsidRPr="00927AE0">
        <w:rPr>
          <w:rFonts w:ascii="Palatino Linotype" w:hAnsi="Palatino Linotype" w:cs="Arial"/>
        </w:rPr>
        <w:t>Información Pública</w:t>
      </w:r>
      <w:r w:rsidRPr="00927AE0">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27AE0">
        <w:rPr>
          <w:rFonts w:ascii="Palatino Linotype" w:hAnsi="Palatino Linotype" w:cs="Arial"/>
        </w:rPr>
        <w:t>Información Pública</w:t>
      </w:r>
      <w:r w:rsidRPr="00927AE0">
        <w:rPr>
          <w:rFonts w:ascii="Palatino Linotype" w:hAnsi="Palatino Linotype" w:cs="Arial"/>
        </w:rPr>
        <w:t>.</w:t>
      </w:r>
    </w:p>
    <w:p w14:paraId="18DD0853" w14:textId="77777777" w:rsidR="005C250B" w:rsidRPr="00927AE0" w:rsidRDefault="005C250B" w:rsidP="005C250B">
      <w:pPr>
        <w:spacing w:line="360" w:lineRule="auto"/>
        <w:jc w:val="both"/>
        <w:rPr>
          <w:rFonts w:ascii="Palatino Linotype" w:hAnsi="Palatino Linotype" w:cs="Arial"/>
        </w:rPr>
      </w:pPr>
    </w:p>
    <w:p w14:paraId="72951750" w14:textId="402483C4"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En esta misma tesitura, es de subrayar que el derecho de acceso a la </w:t>
      </w:r>
      <w:r w:rsidR="00D86297" w:rsidRPr="00927AE0">
        <w:rPr>
          <w:rFonts w:ascii="Palatino Linotype" w:hAnsi="Palatino Linotype" w:cs="Arial"/>
        </w:rPr>
        <w:t>Información Pública</w:t>
      </w:r>
      <w:r w:rsidRPr="00927AE0">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3AE33EAB" w:rsidR="005C250B" w:rsidRPr="00927AE0" w:rsidRDefault="007B7757" w:rsidP="005C250B">
      <w:pPr>
        <w:ind w:left="851" w:right="901"/>
        <w:jc w:val="both"/>
        <w:rPr>
          <w:rFonts w:ascii="Palatino Linotype" w:hAnsi="Palatino Linotype" w:cs="Arial"/>
          <w:i/>
          <w:sz w:val="22"/>
          <w:szCs w:val="22"/>
        </w:rPr>
      </w:pPr>
      <w:r w:rsidRPr="00927AE0">
        <w:rPr>
          <w:rFonts w:ascii="Palatino Linotype" w:hAnsi="Palatino Linotype" w:cs="Arial"/>
          <w:i/>
          <w:sz w:val="22"/>
          <w:szCs w:val="22"/>
        </w:rPr>
        <w:lastRenderedPageBreak/>
        <w:t xml:space="preserve"> </w:t>
      </w:r>
      <w:r w:rsidR="005C250B" w:rsidRPr="00927AE0">
        <w:rPr>
          <w:rFonts w:ascii="Palatino Linotype" w:hAnsi="Palatino Linotype" w:cs="Arial"/>
          <w:i/>
          <w:sz w:val="22"/>
          <w:szCs w:val="22"/>
        </w:rPr>
        <w:t>“</w:t>
      </w:r>
      <w:r w:rsidR="005C250B" w:rsidRPr="00927AE0">
        <w:rPr>
          <w:rFonts w:ascii="Palatino Linotype" w:hAnsi="Palatino Linotype" w:cs="Arial"/>
          <w:b/>
          <w:i/>
          <w:sz w:val="22"/>
          <w:szCs w:val="22"/>
        </w:rPr>
        <w:t xml:space="preserve">Artículo 3. </w:t>
      </w:r>
      <w:r w:rsidR="005C250B" w:rsidRPr="00927AE0">
        <w:rPr>
          <w:rFonts w:ascii="Palatino Linotype" w:hAnsi="Palatino Linotype" w:cs="Arial"/>
          <w:i/>
          <w:sz w:val="22"/>
          <w:szCs w:val="22"/>
        </w:rPr>
        <w:t>Para los efectos de la presente Ley se entenderá por:</w:t>
      </w:r>
    </w:p>
    <w:p w14:paraId="2865DD1F" w14:textId="77777777" w:rsidR="005C250B" w:rsidRPr="00927AE0" w:rsidRDefault="005C250B" w:rsidP="005C250B">
      <w:pPr>
        <w:ind w:left="851" w:right="901"/>
        <w:jc w:val="both"/>
        <w:rPr>
          <w:rFonts w:ascii="Palatino Linotype" w:hAnsi="Palatino Linotype" w:cs="Arial"/>
          <w:i/>
          <w:sz w:val="22"/>
          <w:szCs w:val="22"/>
        </w:rPr>
      </w:pPr>
      <w:r w:rsidRPr="00927AE0">
        <w:rPr>
          <w:rFonts w:ascii="Palatino Linotype" w:hAnsi="Palatino Linotype" w:cs="Arial"/>
          <w:b/>
          <w:i/>
          <w:sz w:val="22"/>
          <w:szCs w:val="22"/>
        </w:rPr>
        <w:t>XI. Documento:</w:t>
      </w:r>
      <w:r w:rsidRPr="00927AE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27AE0" w:rsidRDefault="005C250B" w:rsidP="005C250B">
      <w:pPr>
        <w:ind w:left="851" w:right="901"/>
        <w:jc w:val="both"/>
        <w:rPr>
          <w:rFonts w:ascii="Palatino Linotype" w:hAnsi="Palatino Linotype" w:cs="Arial"/>
          <w:i/>
          <w:sz w:val="22"/>
          <w:szCs w:val="22"/>
        </w:rPr>
      </w:pPr>
    </w:p>
    <w:p w14:paraId="207890F4" w14:textId="77777777" w:rsidR="006E329E" w:rsidRPr="00927AE0" w:rsidRDefault="006E329E" w:rsidP="005C250B">
      <w:pPr>
        <w:ind w:left="851" w:right="901"/>
        <w:jc w:val="both"/>
        <w:rPr>
          <w:rFonts w:ascii="Palatino Linotype" w:hAnsi="Palatino Linotype" w:cs="Arial"/>
          <w:i/>
          <w:sz w:val="22"/>
          <w:szCs w:val="22"/>
        </w:rPr>
      </w:pPr>
    </w:p>
    <w:p w14:paraId="53395ADD" w14:textId="4CE6A00A" w:rsidR="005C250B" w:rsidRPr="00927AE0" w:rsidRDefault="005C250B" w:rsidP="005C250B">
      <w:pPr>
        <w:autoSpaceDE w:val="0"/>
        <w:autoSpaceDN w:val="0"/>
        <w:adjustRightInd w:val="0"/>
        <w:spacing w:line="360" w:lineRule="auto"/>
        <w:jc w:val="both"/>
        <w:rPr>
          <w:rFonts w:ascii="Palatino Linotype" w:hAnsi="Palatino Linotype" w:cs="Arial"/>
        </w:rPr>
      </w:pPr>
      <w:r w:rsidRPr="00927AE0">
        <w:rPr>
          <w:rFonts w:ascii="Palatino Linotype" w:hAnsi="Palatino Linotype" w:cs="Arial"/>
        </w:rPr>
        <w:t xml:space="preserve">En el caso que nos ocupa es aplicable el criterio </w:t>
      </w:r>
      <w:r w:rsidRPr="00927AE0">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27AE0">
        <w:rPr>
          <w:rFonts w:ascii="Palatino Linotype" w:hAnsi="Palatino Linotype" w:cs="Arial"/>
          <w:bCs/>
          <w:lang w:eastAsia="es-MX"/>
        </w:rPr>
        <w:t>Información Pública</w:t>
      </w:r>
      <w:r w:rsidRPr="00927AE0">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27AE0">
        <w:rPr>
          <w:rFonts w:ascii="Palatino Linotype" w:hAnsi="Palatino Linotype" w:cs="Arial"/>
        </w:rPr>
        <w:t>cuyo rubro y texto dispone:</w:t>
      </w:r>
    </w:p>
    <w:p w14:paraId="4C5DB550" w14:textId="77777777" w:rsidR="006E329E" w:rsidRPr="00927AE0" w:rsidRDefault="006E329E" w:rsidP="005C250B">
      <w:pPr>
        <w:ind w:left="851" w:right="901"/>
        <w:jc w:val="center"/>
        <w:rPr>
          <w:rFonts w:ascii="Palatino Linotype" w:hAnsi="Palatino Linotype" w:cs="Arial"/>
          <w:sz w:val="22"/>
          <w:szCs w:val="22"/>
          <w:lang w:eastAsia="es-MX"/>
        </w:rPr>
      </w:pPr>
    </w:p>
    <w:p w14:paraId="42019248" w14:textId="77777777" w:rsidR="006E329E" w:rsidRPr="00927AE0" w:rsidRDefault="006E329E" w:rsidP="005C250B">
      <w:pPr>
        <w:ind w:left="851" w:right="901"/>
        <w:jc w:val="center"/>
        <w:rPr>
          <w:rFonts w:ascii="Palatino Linotype" w:hAnsi="Palatino Linotype" w:cs="Arial"/>
          <w:sz w:val="22"/>
          <w:szCs w:val="22"/>
          <w:lang w:eastAsia="es-MX"/>
        </w:rPr>
      </w:pPr>
    </w:p>
    <w:p w14:paraId="269AB66F" w14:textId="77777777" w:rsidR="005C250B" w:rsidRPr="00927AE0" w:rsidRDefault="005C250B" w:rsidP="005C250B">
      <w:pPr>
        <w:ind w:left="851" w:right="901"/>
        <w:jc w:val="center"/>
        <w:rPr>
          <w:rFonts w:ascii="Palatino Linotype" w:hAnsi="Palatino Linotype" w:cs="Arial"/>
          <w:b/>
          <w:i/>
          <w:sz w:val="22"/>
          <w:szCs w:val="22"/>
          <w:lang w:eastAsia="es-MX"/>
        </w:rPr>
      </w:pPr>
      <w:r w:rsidRPr="00927AE0">
        <w:rPr>
          <w:rFonts w:ascii="Palatino Linotype" w:hAnsi="Palatino Linotype" w:cs="Arial"/>
          <w:sz w:val="22"/>
          <w:szCs w:val="22"/>
          <w:lang w:eastAsia="es-MX"/>
        </w:rPr>
        <w:t>“</w:t>
      </w:r>
      <w:r w:rsidRPr="00927AE0">
        <w:rPr>
          <w:rFonts w:ascii="Palatino Linotype" w:hAnsi="Palatino Linotype" w:cs="Arial"/>
          <w:b/>
          <w:i/>
          <w:sz w:val="22"/>
          <w:szCs w:val="22"/>
          <w:lang w:eastAsia="es-MX"/>
        </w:rPr>
        <w:t>CRITERIO 0002-11</w:t>
      </w:r>
    </w:p>
    <w:p w14:paraId="18557573" w14:textId="42630EAB" w:rsidR="005C250B" w:rsidRPr="00927AE0" w:rsidRDefault="00D86297" w:rsidP="005C250B">
      <w:pPr>
        <w:ind w:left="851" w:right="901"/>
        <w:jc w:val="both"/>
        <w:rPr>
          <w:rFonts w:ascii="Palatino Linotype" w:hAnsi="Palatino Linotype" w:cs="Arial"/>
          <w:i/>
          <w:sz w:val="22"/>
          <w:szCs w:val="22"/>
          <w:lang w:eastAsia="es-MX"/>
        </w:rPr>
      </w:pPr>
      <w:r w:rsidRPr="00927AE0">
        <w:rPr>
          <w:rFonts w:ascii="Palatino Linotype" w:hAnsi="Palatino Linotype" w:cs="Arial"/>
          <w:b/>
          <w:i/>
          <w:sz w:val="22"/>
          <w:szCs w:val="22"/>
          <w:u w:val="single"/>
          <w:lang w:eastAsia="es-MX"/>
        </w:rPr>
        <w:t>INFORMACIÓN PÚBLICA</w:t>
      </w:r>
      <w:r w:rsidR="005C250B" w:rsidRPr="00927AE0">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27AE0">
        <w:rPr>
          <w:rFonts w:ascii="Palatino Linotype" w:hAnsi="Palatino Linotype" w:cs="Arial"/>
          <w:b/>
          <w:bCs/>
          <w:i/>
          <w:sz w:val="22"/>
          <w:szCs w:val="22"/>
          <w:u w:val="single"/>
          <w:lang w:eastAsia="es-MX"/>
        </w:rPr>
        <w:t xml:space="preserve">V, XV, Y XVI, </w:t>
      </w:r>
      <w:r w:rsidR="005C250B" w:rsidRPr="00927AE0">
        <w:rPr>
          <w:rFonts w:ascii="Palatino Linotype" w:hAnsi="Palatino Linotype" w:cs="Arial"/>
          <w:b/>
          <w:i/>
          <w:sz w:val="22"/>
          <w:szCs w:val="22"/>
          <w:u w:val="single"/>
          <w:lang w:eastAsia="es-MX"/>
        </w:rPr>
        <w:t>3°, 4°, 11 Y 41.</w:t>
      </w:r>
      <w:r w:rsidR="005C250B" w:rsidRPr="00927AE0">
        <w:rPr>
          <w:rFonts w:ascii="Palatino Linotype" w:hAnsi="Palatino Linotype" w:cs="Arial"/>
          <w:i/>
          <w:sz w:val="22"/>
          <w:szCs w:val="22"/>
          <w:lang w:eastAsia="es-MX"/>
        </w:rPr>
        <w:t xml:space="preserve"> De conformidad con los artículos antes referidos, el derecho de acceso a la </w:t>
      </w:r>
      <w:r w:rsidRPr="00927AE0">
        <w:rPr>
          <w:rFonts w:ascii="Palatino Linotype" w:hAnsi="Palatino Linotype" w:cs="Arial"/>
          <w:i/>
          <w:sz w:val="22"/>
          <w:szCs w:val="22"/>
          <w:lang w:eastAsia="es-MX"/>
        </w:rPr>
        <w:t>Información Pública</w:t>
      </w:r>
      <w:r w:rsidR="005C250B" w:rsidRPr="00927AE0">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27AE0" w:rsidRDefault="005C250B" w:rsidP="005C250B">
      <w:pPr>
        <w:ind w:left="851" w:right="901"/>
        <w:jc w:val="both"/>
        <w:rPr>
          <w:rFonts w:ascii="Palatino Linotype" w:hAnsi="Palatino Linotype" w:cs="Arial"/>
          <w:b/>
          <w:i/>
          <w:sz w:val="22"/>
          <w:szCs w:val="22"/>
          <w:u w:val="single"/>
          <w:lang w:eastAsia="es-MX"/>
        </w:rPr>
      </w:pPr>
      <w:r w:rsidRPr="00927AE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i/>
          <w:sz w:val="22"/>
          <w:szCs w:val="22"/>
          <w:lang w:eastAsia="es-MX"/>
        </w:rPr>
        <w:t xml:space="preserve">2) Que se trate de </w:t>
      </w:r>
      <w:r w:rsidRPr="00927AE0">
        <w:rPr>
          <w:rFonts w:ascii="Palatino Linotype" w:hAnsi="Palatino Linotype" w:cs="Arial"/>
          <w:b/>
          <w:i/>
          <w:sz w:val="22"/>
          <w:szCs w:val="22"/>
          <w:u w:val="single"/>
          <w:lang w:eastAsia="es-MX"/>
        </w:rPr>
        <w:t>información</w:t>
      </w:r>
      <w:r w:rsidRPr="00927AE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27AE0" w:rsidRDefault="005C250B" w:rsidP="005C250B">
      <w:pPr>
        <w:ind w:left="851" w:right="901"/>
        <w:jc w:val="both"/>
        <w:rPr>
          <w:rFonts w:ascii="Palatino Linotype" w:hAnsi="Palatino Linotype" w:cs="Arial"/>
          <w:i/>
          <w:sz w:val="22"/>
          <w:szCs w:val="22"/>
          <w:lang w:eastAsia="es-MX"/>
        </w:rPr>
      </w:pPr>
      <w:r w:rsidRPr="00927AE0">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927AE0" w:rsidRDefault="005C250B" w:rsidP="005C250B">
      <w:pPr>
        <w:ind w:left="851" w:right="901"/>
        <w:jc w:val="both"/>
        <w:rPr>
          <w:rFonts w:ascii="Palatino Linotype" w:hAnsi="Palatino Linotype" w:cs="Arial"/>
          <w:sz w:val="22"/>
          <w:szCs w:val="22"/>
          <w:lang w:eastAsia="es-MX"/>
        </w:rPr>
      </w:pPr>
      <w:r w:rsidRPr="00927AE0">
        <w:rPr>
          <w:rFonts w:ascii="Palatino Linotype" w:hAnsi="Palatino Linotype" w:cs="Arial"/>
          <w:sz w:val="22"/>
          <w:szCs w:val="22"/>
          <w:lang w:eastAsia="es-MX"/>
        </w:rPr>
        <w:t>(Énfasis Añadido)</w:t>
      </w:r>
    </w:p>
    <w:p w14:paraId="1246A9A2" w14:textId="77777777" w:rsidR="00D86297" w:rsidRPr="00927AE0"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927AE0"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27AE0">
        <w:rPr>
          <w:rFonts w:ascii="Palatino Linotype" w:hAnsi="Palatino Linotype"/>
          <w:lang w:val="es-ES"/>
        </w:rPr>
        <w:t xml:space="preserve">Una vez precisado lo anterior, es importante destacar que </w:t>
      </w:r>
      <w:r w:rsidRPr="00927AE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27AE0"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927A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27AE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AE7FD57" w14:textId="77777777" w:rsidR="007B7757" w:rsidRPr="00927AE0" w:rsidRDefault="007B7757"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927A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27AE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927A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Asimismo, el diverso artículo 54 de la Ley de Transparencia y Acceso a la </w:t>
      </w:r>
      <w:r w:rsidR="00D86297" w:rsidRPr="00927AE0">
        <w:rPr>
          <w:rFonts w:ascii="Palatino Linotype" w:hAnsi="Palatino Linotype" w:cs="Arial"/>
        </w:rPr>
        <w:t>Información Pública</w:t>
      </w:r>
      <w:r w:rsidRPr="00927AE0">
        <w:rPr>
          <w:rFonts w:ascii="Palatino Linotype" w:hAnsi="Palatino Linotype" w:cs="Arial"/>
        </w:rPr>
        <w:t xml:space="preserve"> del Estado de México y Municipios establece que cuando algún área de los sujetos obligados se negara a colaborar con la Unidad de Transparencia, esta dará aviso </w:t>
      </w:r>
      <w:r w:rsidRPr="00927AE0">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927AE0" w:rsidRDefault="005C250B" w:rsidP="005C250B">
      <w:pPr>
        <w:spacing w:line="360" w:lineRule="auto"/>
        <w:jc w:val="both"/>
        <w:rPr>
          <w:rFonts w:ascii="Palatino Linotype" w:hAnsi="Palatino Linotype" w:cs="Arial"/>
        </w:rPr>
      </w:pPr>
    </w:p>
    <w:p w14:paraId="3DDBDA65" w14:textId="77777777" w:rsidR="005C250B" w:rsidRPr="00927A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27AE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27A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27AE0" w:rsidRDefault="005C250B" w:rsidP="005C250B">
      <w:pPr>
        <w:spacing w:line="360" w:lineRule="auto"/>
        <w:jc w:val="both"/>
        <w:rPr>
          <w:rFonts w:ascii="Palatino Linotype" w:hAnsi="Palatino Linotype" w:cs="Arial"/>
        </w:rPr>
      </w:pPr>
    </w:p>
    <w:p w14:paraId="02EB4D8D" w14:textId="77777777"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Situación que en la especie no aconteció, para lo cual sirve de sustento el precepto legal en cita:</w:t>
      </w:r>
    </w:p>
    <w:p w14:paraId="180ACA68" w14:textId="77777777" w:rsidR="005C250B" w:rsidRPr="00927AE0" w:rsidRDefault="005C250B" w:rsidP="005C250B">
      <w:pPr>
        <w:jc w:val="both"/>
        <w:rPr>
          <w:rFonts w:ascii="Palatino Linotype" w:hAnsi="Palatino Linotype" w:cs="Arial"/>
        </w:rPr>
      </w:pPr>
    </w:p>
    <w:p w14:paraId="7103A364" w14:textId="77777777" w:rsidR="005C250B" w:rsidRPr="00927AE0" w:rsidRDefault="005C250B" w:rsidP="005C250B">
      <w:pPr>
        <w:ind w:left="851" w:right="902"/>
        <w:jc w:val="both"/>
        <w:rPr>
          <w:rFonts w:ascii="Palatino Linotype" w:hAnsi="Palatino Linotype"/>
          <w:i/>
          <w:sz w:val="22"/>
        </w:rPr>
      </w:pPr>
      <w:r w:rsidRPr="00927AE0">
        <w:rPr>
          <w:rFonts w:ascii="Palatino Linotype" w:hAnsi="Palatino Linotype"/>
          <w:i/>
          <w:sz w:val="22"/>
        </w:rPr>
        <w:t>“</w:t>
      </w:r>
      <w:r w:rsidRPr="00927AE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27AE0">
        <w:rPr>
          <w:rFonts w:ascii="Palatino Linotype" w:hAnsi="Palatino Linotype"/>
          <w:i/>
          <w:sz w:val="22"/>
        </w:rPr>
        <w:t xml:space="preserve">, contados a partir del día siguiente a la presentación de aquélla. </w:t>
      </w:r>
    </w:p>
    <w:p w14:paraId="33A0193B" w14:textId="77777777" w:rsidR="005C250B" w:rsidRPr="00927AE0" w:rsidRDefault="005C250B" w:rsidP="005C250B">
      <w:pPr>
        <w:ind w:left="851" w:right="902"/>
        <w:jc w:val="both"/>
        <w:rPr>
          <w:rFonts w:ascii="Palatino Linotype" w:hAnsi="Palatino Linotype"/>
          <w:i/>
          <w:sz w:val="22"/>
        </w:rPr>
      </w:pPr>
      <w:r w:rsidRPr="00927AE0">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927AE0" w:rsidRDefault="005C250B" w:rsidP="005C250B">
      <w:pPr>
        <w:ind w:left="851" w:right="902"/>
        <w:jc w:val="both"/>
        <w:rPr>
          <w:rFonts w:ascii="Palatino Linotype" w:hAnsi="Palatino Linotype"/>
          <w:sz w:val="22"/>
        </w:rPr>
      </w:pPr>
      <w:r w:rsidRPr="00927AE0">
        <w:rPr>
          <w:rFonts w:ascii="Palatino Linotype" w:hAnsi="Palatino Linotype"/>
          <w:sz w:val="22"/>
        </w:rPr>
        <w:t>(Énfasis añadido.)</w:t>
      </w:r>
    </w:p>
    <w:p w14:paraId="0C953B09" w14:textId="77777777" w:rsidR="005C250B" w:rsidRPr="00927AE0" w:rsidRDefault="005C250B" w:rsidP="005C250B">
      <w:pPr>
        <w:ind w:left="851" w:right="902"/>
        <w:jc w:val="both"/>
        <w:rPr>
          <w:rFonts w:ascii="Palatino Linotype" w:hAnsi="Palatino Linotype"/>
          <w:sz w:val="22"/>
        </w:rPr>
      </w:pPr>
    </w:p>
    <w:p w14:paraId="54068616" w14:textId="4189A109"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27AE0">
        <w:rPr>
          <w:rFonts w:ascii="Palatino Linotype" w:hAnsi="Palatino Linotype"/>
        </w:rPr>
        <w:t>el</w:t>
      </w:r>
      <w:r w:rsidRPr="00927AE0">
        <w:rPr>
          <w:rFonts w:ascii="Palatino Linotype" w:hAnsi="Palatino Linotype"/>
        </w:rPr>
        <w:t xml:space="preserve"> particular.</w:t>
      </w:r>
    </w:p>
    <w:p w14:paraId="1952CE37" w14:textId="77777777" w:rsidR="005C250B" w:rsidRPr="00927AE0"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Consecuentemente, este Instituto estima toral reiterar que, de conformidad con el artículo 150 de la Ley de Transparencia y Acceso a la </w:t>
      </w:r>
      <w:r w:rsidR="00D86297" w:rsidRPr="00927AE0">
        <w:rPr>
          <w:rFonts w:ascii="Palatino Linotype" w:hAnsi="Palatino Linotype"/>
        </w:rPr>
        <w:t>Información Pública</w:t>
      </w:r>
      <w:r w:rsidRPr="00927AE0">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27AE0" w:rsidRDefault="005C250B" w:rsidP="005C250B">
      <w:pPr>
        <w:spacing w:line="360" w:lineRule="auto"/>
        <w:jc w:val="both"/>
        <w:rPr>
          <w:rFonts w:ascii="Palatino Linotype" w:hAnsi="Palatino Linotype"/>
        </w:rPr>
      </w:pPr>
    </w:p>
    <w:p w14:paraId="277D478E" w14:textId="0E0215EC"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Por ello, esta Autoridad como órgano garante del derecho de Acceso a la Información estima que lo procedente es ordenar al </w:t>
      </w:r>
      <w:r w:rsidRPr="00927AE0">
        <w:rPr>
          <w:rFonts w:ascii="Palatino Linotype" w:hAnsi="Palatino Linotype"/>
          <w:b/>
        </w:rPr>
        <w:t>SUJETO OBLIGADO</w:t>
      </w:r>
      <w:r w:rsidRPr="00927AE0">
        <w:rPr>
          <w:rFonts w:ascii="Palatino Linotype" w:hAnsi="Palatino Linotype"/>
        </w:rPr>
        <w:t xml:space="preserve"> dé tramité y respuesta a la solicitud de</w:t>
      </w:r>
      <w:r w:rsidR="00B772D7" w:rsidRPr="00927AE0">
        <w:rPr>
          <w:rFonts w:ascii="Palatino Linotype" w:hAnsi="Palatino Linotype"/>
        </w:rPr>
        <w:t>l</w:t>
      </w:r>
      <w:r w:rsidRPr="00927AE0">
        <w:rPr>
          <w:rFonts w:ascii="Palatino Linotype" w:hAnsi="Palatino Linotype"/>
        </w:rPr>
        <w:t xml:space="preserve"> particular</w:t>
      </w:r>
    </w:p>
    <w:p w14:paraId="0C2ED9EC" w14:textId="77777777" w:rsidR="005C250B" w:rsidRPr="00927AE0" w:rsidRDefault="005C250B" w:rsidP="005C250B">
      <w:pPr>
        <w:spacing w:line="360" w:lineRule="auto"/>
        <w:jc w:val="both"/>
        <w:rPr>
          <w:rFonts w:ascii="Palatino Linotype" w:hAnsi="Palatino Linotype"/>
        </w:rPr>
      </w:pPr>
    </w:p>
    <w:p w14:paraId="7C6AE336" w14:textId="4532E3D1" w:rsidR="005C250B" w:rsidRPr="00927AE0" w:rsidRDefault="005C250B" w:rsidP="005C250B">
      <w:pPr>
        <w:spacing w:line="360" w:lineRule="auto"/>
        <w:jc w:val="both"/>
        <w:rPr>
          <w:rFonts w:ascii="Palatino Linotype" w:eastAsia="Calibri" w:hAnsi="Palatino Linotype"/>
          <w:szCs w:val="22"/>
          <w:lang w:eastAsia="en-US"/>
        </w:rPr>
      </w:pPr>
      <w:r w:rsidRPr="00927AE0">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27AE0">
        <w:rPr>
          <w:rFonts w:ascii="Palatino Linotype" w:eastAsia="Calibri" w:hAnsi="Palatino Linotype"/>
          <w:szCs w:val="22"/>
          <w:lang w:eastAsia="en-US"/>
        </w:rPr>
        <w:t>Información Pública</w:t>
      </w:r>
      <w:r w:rsidRPr="00927AE0">
        <w:rPr>
          <w:rFonts w:ascii="Palatino Linotype" w:eastAsia="Calibri" w:hAnsi="Palatino Linotype"/>
          <w:szCs w:val="22"/>
          <w:lang w:eastAsia="en-US"/>
        </w:rPr>
        <w:t xml:space="preserve"> del </w:t>
      </w:r>
      <w:r w:rsidRPr="00927AE0">
        <w:rPr>
          <w:rFonts w:ascii="Palatino Linotype" w:eastAsia="Calibri" w:hAnsi="Palatino Linotype"/>
          <w:szCs w:val="22"/>
          <w:lang w:eastAsia="en-US"/>
        </w:rPr>
        <w:lastRenderedPageBreak/>
        <w:t xml:space="preserve">Estado de México y Municipios, el cual refiere que </w:t>
      </w:r>
      <w:r w:rsidR="00927AE0" w:rsidRPr="00927AE0">
        <w:rPr>
          <w:rFonts w:ascii="Palatino Linotype" w:eastAsia="Calibri" w:hAnsi="Palatino Linotype"/>
          <w:szCs w:val="22"/>
          <w:lang w:eastAsia="en-US"/>
        </w:rPr>
        <w:t>los argumentos para justificar cualquier negativa de acceso a la información deben</w:t>
      </w:r>
      <w:r w:rsidRPr="00927AE0">
        <w:rPr>
          <w:rFonts w:ascii="Palatino Linotype" w:eastAsia="Calibri" w:hAnsi="Palatino Linotype"/>
          <w:szCs w:val="22"/>
          <w:lang w:eastAsia="en-US"/>
        </w:rPr>
        <w:t xml:space="preserve"> recaer en </w:t>
      </w:r>
      <w:r w:rsidRPr="00927AE0">
        <w:rPr>
          <w:rFonts w:ascii="Palatino Linotype" w:eastAsia="Calibri" w:hAnsi="Palatino Linotype"/>
          <w:b/>
          <w:szCs w:val="22"/>
          <w:lang w:eastAsia="en-US"/>
        </w:rPr>
        <w:t>EL SUJETO OBLIGADO</w:t>
      </w:r>
      <w:r w:rsidRPr="00927AE0">
        <w:rPr>
          <w:rFonts w:ascii="Palatino Linotype" w:eastAsia="Calibri" w:hAnsi="Palatino Linotype"/>
          <w:szCs w:val="22"/>
          <w:lang w:eastAsia="en-US"/>
        </w:rPr>
        <w:t>; por lo que, en caso de no atender de manera positiva</w:t>
      </w:r>
      <w:r w:rsidRPr="00927AE0">
        <w:rPr>
          <w:vertAlign w:val="superscript"/>
        </w:rPr>
        <w:footnoteReference w:id="2"/>
      </w:r>
      <w:r w:rsidRPr="00927AE0">
        <w:rPr>
          <w:rFonts w:ascii="Palatino Linotype" w:eastAsia="Calibri" w:hAnsi="Palatino Linotype"/>
          <w:szCs w:val="22"/>
          <w:lang w:eastAsia="en-US"/>
        </w:rPr>
        <w:t>, el requerimiento de información deberá manifestarse al respecto.</w:t>
      </w:r>
    </w:p>
    <w:p w14:paraId="2B9B7C77" w14:textId="77777777" w:rsidR="005C250B" w:rsidRPr="00927AE0" w:rsidRDefault="005C250B" w:rsidP="005C250B">
      <w:pPr>
        <w:spacing w:line="360" w:lineRule="auto"/>
        <w:jc w:val="both"/>
        <w:rPr>
          <w:rFonts w:ascii="Palatino Linotype" w:eastAsia="Calibri" w:hAnsi="Palatino Linotype"/>
          <w:szCs w:val="22"/>
          <w:lang w:eastAsia="en-US"/>
        </w:rPr>
      </w:pPr>
    </w:p>
    <w:p w14:paraId="07029FCD" w14:textId="35CAEAA8" w:rsidR="005C250B" w:rsidRPr="00927AE0" w:rsidRDefault="005C250B" w:rsidP="005C250B">
      <w:pPr>
        <w:spacing w:line="360" w:lineRule="auto"/>
        <w:jc w:val="both"/>
        <w:rPr>
          <w:rFonts w:ascii="Palatino Linotype" w:hAnsi="Palatino Linotype" w:cs="Arial"/>
        </w:rPr>
      </w:pPr>
      <w:r w:rsidRPr="00927AE0">
        <w:rPr>
          <w:rFonts w:ascii="Palatino Linotype" w:eastAsia="Calibri" w:hAnsi="Palatino Linotype"/>
          <w:szCs w:val="22"/>
          <w:lang w:eastAsia="en-US"/>
        </w:rPr>
        <w:t xml:space="preserve">Ahora bien, en atención al sentido en que se resuelve el presente medio de impugnación, </w:t>
      </w:r>
      <w:r w:rsidR="00715E0D" w:rsidRPr="00927AE0">
        <w:rPr>
          <w:rFonts w:ascii="Palatino Linotype" w:eastAsia="Calibri" w:hAnsi="Palatino Linotype"/>
          <w:szCs w:val="22"/>
          <w:lang w:eastAsia="en-US"/>
        </w:rPr>
        <w:t>éste Órgano Garante</w:t>
      </w:r>
      <w:r w:rsidRPr="00927AE0">
        <w:rPr>
          <w:rFonts w:ascii="Palatino Linotype" w:eastAsia="Calibri" w:hAnsi="Palatino Linotype"/>
          <w:szCs w:val="22"/>
          <w:lang w:eastAsia="en-US"/>
        </w:rPr>
        <w:t xml:space="preserve"> no omite señalar que, s</w:t>
      </w:r>
      <w:r w:rsidRPr="00927AE0">
        <w:rPr>
          <w:rFonts w:ascii="Palatino Linotype" w:hAnsi="Palatino Linotype" w:cs="Arial"/>
        </w:rPr>
        <w:t xml:space="preserve">i </w:t>
      </w:r>
      <w:r w:rsidRPr="00927AE0">
        <w:rPr>
          <w:rFonts w:ascii="Palatino Linotype" w:hAnsi="Palatino Linotype" w:cs="Arial"/>
          <w:b/>
        </w:rPr>
        <w:t>EL SUJETO OBLIGADO</w:t>
      </w:r>
      <w:r w:rsidRPr="00927AE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B2EA186" w14:textId="77777777" w:rsidR="007B7757" w:rsidRPr="00927AE0" w:rsidRDefault="007B7757" w:rsidP="005C250B">
      <w:pPr>
        <w:spacing w:line="360" w:lineRule="auto"/>
        <w:jc w:val="both"/>
        <w:rPr>
          <w:rFonts w:ascii="Palatino Linotype" w:hAnsi="Palatino Linotype" w:cs="Arial"/>
        </w:rPr>
      </w:pPr>
    </w:p>
    <w:p w14:paraId="7B6527CD" w14:textId="77777777" w:rsidR="005C250B" w:rsidRPr="00927AE0" w:rsidRDefault="005C250B" w:rsidP="005C250B">
      <w:pPr>
        <w:autoSpaceDE w:val="0"/>
        <w:autoSpaceDN w:val="0"/>
        <w:adjustRightInd w:val="0"/>
        <w:spacing w:line="360" w:lineRule="auto"/>
        <w:ind w:right="51"/>
        <w:jc w:val="both"/>
        <w:rPr>
          <w:rFonts w:ascii="Palatino Linotype" w:hAnsi="Palatino Linotype" w:cs="Arial"/>
        </w:rPr>
      </w:pPr>
      <w:r w:rsidRPr="00927AE0">
        <w:rPr>
          <w:rFonts w:ascii="Palatino Linotype" w:hAnsi="Palatino Linotype" w:cs="Arial"/>
        </w:rPr>
        <w:t xml:space="preserve">En ese sentido, es de precisar que </w:t>
      </w:r>
      <w:r w:rsidRPr="00927AE0">
        <w:rPr>
          <w:rFonts w:ascii="Palatino Linotype" w:eastAsia="Calibri" w:hAnsi="Palatino Linotype" w:cs="Bookman Old Style,Bold"/>
          <w:bCs/>
          <w:lang w:eastAsia="en-US"/>
        </w:rPr>
        <w:t xml:space="preserve">la clasificación de la información no se da por el simple mandato de la Ley, sino que </w:t>
      </w:r>
      <w:r w:rsidRPr="00927AE0">
        <w:rPr>
          <w:rFonts w:ascii="Palatino Linotype" w:hAnsi="Palatino Linotype"/>
        </w:rPr>
        <w:t xml:space="preserve">es necesario que </w:t>
      </w:r>
      <w:r w:rsidRPr="00927AE0">
        <w:rPr>
          <w:rFonts w:ascii="Palatino Linotype" w:hAnsi="Palatino Linotype"/>
          <w:b/>
        </w:rPr>
        <w:t xml:space="preserve">EL SUJETO OBLIGADO </w:t>
      </w:r>
      <w:r w:rsidRPr="00927AE0">
        <w:rPr>
          <w:rFonts w:ascii="Palatino Linotype" w:hAnsi="Palatino Linotype"/>
        </w:rPr>
        <w:t xml:space="preserve">cuando clasifique algún documento o información, ya sea todo o en parte, debe atender lo dispuesto por </w:t>
      </w:r>
      <w:r w:rsidRPr="00927AE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27AE0">
        <w:rPr>
          <w:rFonts w:ascii="Palatino Linotype" w:hAnsi="Palatino Linotype" w:cs="Arial"/>
          <w:b/>
        </w:rPr>
        <w:t>SUJETO OBLIGADO</w:t>
      </w:r>
      <w:r w:rsidRPr="00927AE0">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w:t>
      </w:r>
      <w:r w:rsidRPr="00927AE0">
        <w:rPr>
          <w:rFonts w:ascii="Palatino Linotype" w:hAnsi="Palatino Linotype" w:cs="Arial"/>
        </w:rPr>
        <w:lastRenderedPageBreak/>
        <w:t>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927AE0"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927AE0" w:rsidRDefault="005C250B" w:rsidP="005C250B">
      <w:pPr>
        <w:autoSpaceDE w:val="0"/>
        <w:autoSpaceDN w:val="0"/>
        <w:adjustRightInd w:val="0"/>
        <w:spacing w:line="360" w:lineRule="auto"/>
        <w:jc w:val="both"/>
        <w:rPr>
          <w:rFonts w:ascii="Palatino Linotype" w:hAnsi="Palatino Linotype" w:cs="Arial"/>
        </w:rPr>
      </w:pPr>
      <w:r w:rsidRPr="00927AE0">
        <w:rPr>
          <w:rFonts w:ascii="Palatino Linotype" w:hAnsi="Palatino Linotype" w:cs="Arial"/>
          <w:lang w:val="es-ES"/>
        </w:rPr>
        <w:t xml:space="preserve">Así las cosas, dentro de los datos personales que pudieran contenerse se destacan los datos personales sensibles, los cuales son aquellos </w:t>
      </w:r>
      <w:r w:rsidRPr="00927AE0">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27AE0"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27AE0" w:rsidRDefault="005C250B" w:rsidP="005C250B">
      <w:pPr>
        <w:autoSpaceDE w:val="0"/>
        <w:autoSpaceDN w:val="0"/>
        <w:adjustRightInd w:val="0"/>
        <w:spacing w:line="360" w:lineRule="auto"/>
        <w:jc w:val="both"/>
        <w:rPr>
          <w:rFonts w:ascii="Palatino Linotype" w:hAnsi="Palatino Linotype" w:cs="Arial"/>
        </w:rPr>
      </w:pPr>
      <w:r w:rsidRPr="00927AE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927AE0" w:rsidRDefault="005C250B" w:rsidP="005C250B">
      <w:pPr>
        <w:autoSpaceDE w:val="0"/>
        <w:autoSpaceDN w:val="0"/>
        <w:adjustRightInd w:val="0"/>
        <w:spacing w:line="360" w:lineRule="auto"/>
        <w:jc w:val="both"/>
        <w:rPr>
          <w:rFonts w:ascii="Palatino Linotype" w:hAnsi="Palatino Linotype" w:cs="Arial"/>
        </w:rPr>
      </w:pPr>
      <w:r w:rsidRPr="00927AE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927AE0" w:rsidRDefault="005C250B" w:rsidP="005C250B">
      <w:pPr>
        <w:autoSpaceDE w:val="0"/>
        <w:autoSpaceDN w:val="0"/>
        <w:adjustRightInd w:val="0"/>
        <w:spacing w:line="360" w:lineRule="auto"/>
        <w:jc w:val="both"/>
        <w:rPr>
          <w:rFonts w:ascii="Palatino Linotype" w:hAnsi="Palatino Linotype" w:cs="Arial"/>
        </w:rPr>
      </w:pPr>
    </w:p>
    <w:p w14:paraId="5067CFE4" w14:textId="4B2EB5DE" w:rsidR="005C250B" w:rsidRPr="00927AE0" w:rsidRDefault="005C250B" w:rsidP="005C250B">
      <w:pPr>
        <w:autoSpaceDE w:val="0"/>
        <w:autoSpaceDN w:val="0"/>
        <w:adjustRightInd w:val="0"/>
        <w:spacing w:line="360" w:lineRule="auto"/>
        <w:jc w:val="both"/>
        <w:rPr>
          <w:rFonts w:ascii="Palatino Linotype" w:hAnsi="Palatino Linotype" w:cs="Arial"/>
        </w:rPr>
      </w:pPr>
      <w:r w:rsidRPr="00927AE0">
        <w:rPr>
          <w:rFonts w:ascii="Palatino Linotype" w:hAnsi="Palatino Linotype" w:cs="Arial"/>
        </w:rPr>
        <w:t xml:space="preserve">Por otra parte, </w:t>
      </w:r>
      <w:r w:rsidR="00927AE0" w:rsidRPr="00927AE0">
        <w:rPr>
          <w:rFonts w:ascii="Palatino Linotype" w:eastAsia="Calibri" w:hAnsi="Palatino Linotype"/>
          <w:szCs w:val="22"/>
          <w:lang w:eastAsia="en-US"/>
        </w:rPr>
        <w:t>este</w:t>
      </w:r>
      <w:r w:rsidR="00715E0D" w:rsidRPr="00927AE0">
        <w:rPr>
          <w:rFonts w:ascii="Palatino Linotype" w:eastAsia="Calibri" w:hAnsi="Palatino Linotype"/>
          <w:szCs w:val="22"/>
          <w:lang w:eastAsia="en-US"/>
        </w:rPr>
        <w:t xml:space="preserve"> Órgano Garante </w:t>
      </w:r>
      <w:r w:rsidRPr="00927AE0">
        <w:rPr>
          <w:rFonts w:ascii="Palatino Linotype" w:hAnsi="Palatino Linotype" w:cs="Arial"/>
        </w:rPr>
        <w:t xml:space="preserve">no omite mencionar que, si </w:t>
      </w:r>
      <w:r w:rsidRPr="00927AE0">
        <w:rPr>
          <w:rFonts w:ascii="Palatino Linotype" w:hAnsi="Palatino Linotype" w:cs="Arial"/>
          <w:b/>
        </w:rPr>
        <w:t>EL SUJETO OBLIGADO</w:t>
      </w:r>
      <w:r w:rsidRPr="00927AE0">
        <w:rPr>
          <w:rFonts w:ascii="Palatino Linotype" w:hAnsi="Palatino Linotype" w:cs="Arial"/>
        </w:rPr>
        <w:t xml:space="preserve"> advierte información que, por su propia y especial naturaleza, encuadre </w:t>
      </w:r>
      <w:r w:rsidRPr="00927AE0">
        <w:rPr>
          <w:rFonts w:ascii="Palatino Linotype" w:hAnsi="Palatino Linotype" w:cs="Arial"/>
        </w:rPr>
        <w:lastRenderedPageBreak/>
        <w:t xml:space="preserve">en alguno de los supuestos de reserva que enmarca la Ley de Transparencia y Acceso a la </w:t>
      </w:r>
      <w:r w:rsidR="00D86297" w:rsidRPr="00927AE0">
        <w:rPr>
          <w:rFonts w:ascii="Palatino Linotype" w:hAnsi="Palatino Linotype" w:cs="Arial"/>
        </w:rPr>
        <w:t>Información Pública</w:t>
      </w:r>
      <w:r w:rsidRPr="00927AE0">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27AE0"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27AE0" w:rsidRDefault="005C250B" w:rsidP="005C250B">
      <w:pPr>
        <w:autoSpaceDE w:val="0"/>
        <w:autoSpaceDN w:val="0"/>
        <w:adjustRightInd w:val="0"/>
        <w:spacing w:line="360" w:lineRule="auto"/>
        <w:jc w:val="both"/>
        <w:rPr>
          <w:rFonts w:ascii="Palatino Linotype" w:hAnsi="Palatino Linotype" w:cs="Arial"/>
        </w:rPr>
      </w:pPr>
      <w:r w:rsidRPr="00927AE0">
        <w:rPr>
          <w:rFonts w:ascii="Palatino Linotype" w:hAnsi="Palatino Linotype" w:cs="Arial"/>
        </w:rPr>
        <w:t xml:space="preserve">En términos de las hipótesis previstas en el numeral 140 de la Ley de Transparencia y Acceso a la </w:t>
      </w:r>
      <w:r w:rsidR="00D86297" w:rsidRPr="00927AE0">
        <w:rPr>
          <w:rFonts w:ascii="Palatino Linotype" w:hAnsi="Palatino Linotype" w:cs="Arial"/>
        </w:rPr>
        <w:t>Información Pública</w:t>
      </w:r>
      <w:r w:rsidRPr="00927AE0">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27AE0"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Lo anterior, sin perder de vista que la Constitución Política de los Estados Unidos Mexicanos otorga a </w:t>
      </w:r>
      <w:r w:rsidRPr="00927AE0">
        <w:rPr>
          <w:rFonts w:ascii="Palatino Linotype" w:hAnsi="Palatino Linotype" w:cs="Arial"/>
          <w:b/>
        </w:rPr>
        <w:t>todos los documentos</w:t>
      </w:r>
      <w:r w:rsidRPr="00927AE0">
        <w:rPr>
          <w:rFonts w:ascii="Palatino Linotype" w:hAnsi="Palatino Linotype" w:cs="Arial"/>
        </w:rPr>
        <w:t xml:space="preserve"> en posesión de las autoridades </w:t>
      </w:r>
      <w:r w:rsidRPr="00927AE0">
        <w:rPr>
          <w:rFonts w:ascii="Palatino Linotype" w:hAnsi="Palatino Linotype" w:cs="Arial"/>
          <w:b/>
        </w:rPr>
        <w:t>la calidad de públicos</w:t>
      </w:r>
      <w:r w:rsidRPr="00927AE0">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27AE0">
        <w:rPr>
          <w:rFonts w:ascii="Palatino Linotype" w:hAnsi="Palatino Linotype" w:cs="Arial"/>
        </w:rPr>
        <w:t>Información Pública</w:t>
      </w:r>
      <w:r w:rsidRPr="00927AE0">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927AE0" w:rsidRDefault="005C250B" w:rsidP="005C250B">
      <w:pPr>
        <w:spacing w:line="360" w:lineRule="auto"/>
        <w:jc w:val="both"/>
        <w:rPr>
          <w:rFonts w:ascii="Palatino Linotype" w:hAnsi="Palatino Linotype" w:cs="Arial"/>
        </w:rPr>
      </w:pPr>
    </w:p>
    <w:p w14:paraId="1E4BF55E" w14:textId="77777777"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Es pertinente aclarar que, la información que se clasifica bajo la premisa de reservada, </w:t>
      </w:r>
      <w:r w:rsidRPr="00927AE0">
        <w:rPr>
          <w:rFonts w:ascii="Palatino Linotype" w:hAnsi="Palatino Linotype"/>
          <w:b/>
        </w:rPr>
        <w:t>no pierde el carácter de pública</w:t>
      </w:r>
      <w:r w:rsidRPr="00927AE0">
        <w:rPr>
          <w:rFonts w:ascii="Palatino Linotype" w:hAnsi="Palatino Linotype"/>
        </w:rPr>
        <w:t xml:space="preserve">, sino que </w:t>
      </w:r>
      <w:r w:rsidRPr="00927AE0">
        <w:rPr>
          <w:rFonts w:ascii="Palatino Linotype" w:hAnsi="Palatino Linotype"/>
          <w:b/>
        </w:rPr>
        <w:t>se reserva temporalmente</w:t>
      </w:r>
      <w:r w:rsidRPr="00927AE0">
        <w:rPr>
          <w:rFonts w:ascii="Palatino Linotype" w:hAnsi="Palatino Linotype"/>
        </w:rPr>
        <w:t xml:space="preserve"> </w:t>
      </w:r>
      <w:r w:rsidRPr="00927AE0">
        <w:rPr>
          <w:rFonts w:ascii="Palatino Linotype" w:hAnsi="Palatino Linotype"/>
          <w:b/>
        </w:rPr>
        <w:t>del conocimiento público</w:t>
      </w:r>
      <w:r w:rsidRPr="00927AE0">
        <w:rPr>
          <w:rFonts w:ascii="Palatino Linotype" w:hAnsi="Palatino Linotype"/>
        </w:rPr>
        <w:t xml:space="preserve">, es decir, que, </w:t>
      </w:r>
      <w:r w:rsidRPr="00927AE0">
        <w:rPr>
          <w:rFonts w:ascii="Palatino Linotype" w:hAnsi="Palatino Linotype"/>
          <w:b/>
        </w:rPr>
        <w:t>por un tiempo determinado</w:t>
      </w:r>
      <w:r w:rsidRPr="00927AE0">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27AE0" w:rsidRDefault="005C250B" w:rsidP="005C250B">
      <w:pPr>
        <w:spacing w:line="360" w:lineRule="auto"/>
        <w:jc w:val="both"/>
        <w:rPr>
          <w:rFonts w:ascii="Palatino Linotype" w:hAnsi="Palatino Linotype"/>
        </w:rPr>
      </w:pPr>
    </w:p>
    <w:p w14:paraId="195F0997" w14:textId="1205CC30" w:rsidR="005C250B" w:rsidRPr="00927AE0" w:rsidRDefault="005C250B" w:rsidP="005C250B">
      <w:pPr>
        <w:spacing w:line="360" w:lineRule="auto"/>
        <w:jc w:val="both"/>
        <w:rPr>
          <w:rFonts w:ascii="Palatino Linotype" w:eastAsia="Calibri" w:hAnsi="Palatino Linotype" w:cs="Arial"/>
        </w:rPr>
      </w:pPr>
      <w:r w:rsidRPr="00927AE0">
        <w:rPr>
          <w:rFonts w:ascii="Palatino Linotype" w:eastAsia="Calibri" w:hAnsi="Palatino Linotype" w:cs="Arial"/>
        </w:rPr>
        <w:lastRenderedPageBreak/>
        <w:t>De t</w:t>
      </w:r>
      <w:r w:rsidR="00715E0D" w:rsidRPr="00927AE0">
        <w:rPr>
          <w:rFonts w:ascii="Palatino Linotype" w:eastAsia="Calibri" w:hAnsi="Palatino Linotype" w:cs="Arial"/>
        </w:rPr>
        <w:t>al manera, las limitaciones al Acceso a la I</w:t>
      </w:r>
      <w:r w:rsidRPr="00927AE0">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27AE0" w:rsidRDefault="005C250B" w:rsidP="005C250B">
      <w:pPr>
        <w:spacing w:line="360" w:lineRule="auto"/>
        <w:jc w:val="both"/>
        <w:rPr>
          <w:rFonts w:ascii="Palatino Linotype" w:eastAsia="Calibri" w:hAnsi="Palatino Linotype" w:cs="Arial"/>
        </w:rPr>
      </w:pPr>
    </w:p>
    <w:p w14:paraId="0125E981" w14:textId="77777777" w:rsidR="005C250B" w:rsidRPr="00927AE0" w:rsidRDefault="005C250B" w:rsidP="005C250B">
      <w:pPr>
        <w:spacing w:line="360" w:lineRule="auto"/>
        <w:jc w:val="both"/>
        <w:rPr>
          <w:rFonts w:ascii="Palatino Linotype" w:eastAsia="Calibri" w:hAnsi="Palatino Linotype" w:cs="Arial"/>
          <w:bCs/>
        </w:rPr>
      </w:pPr>
      <w:r w:rsidRPr="00927AE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27AE0">
        <w:rPr>
          <w:rFonts w:ascii="Palatino Linotype" w:eastAsia="Arial Unicode MS" w:hAnsi="Palatino Linotype" w:cs="Arial"/>
        </w:rPr>
        <w:t>,</w:t>
      </w:r>
      <w:r w:rsidRPr="00927AE0">
        <w:rPr>
          <w:rFonts w:ascii="Palatino Linotype" w:eastAsia="Calibri" w:hAnsi="Palatino Linotype" w:cs="Arial"/>
          <w:bCs/>
        </w:rPr>
        <w:t xml:space="preserve"> que literalmente señala:</w:t>
      </w:r>
    </w:p>
    <w:p w14:paraId="267BAAA5" w14:textId="77777777" w:rsidR="005C250B" w:rsidRPr="00927AE0" w:rsidRDefault="005C250B" w:rsidP="005C250B">
      <w:pPr>
        <w:jc w:val="both"/>
        <w:rPr>
          <w:rFonts w:ascii="Palatino Linotype" w:eastAsia="Calibri" w:hAnsi="Palatino Linotype" w:cs="Arial"/>
          <w:bCs/>
        </w:rPr>
      </w:pPr>
    </w:p>
    <w:p w14:paraId="714E38EE" w14:textId="7389838A" w:rsidR="005C250B" w:rsidRPr="00927AE0" w:rsidRDefault="005C250B" w:rsidP="005C250B">
      <w:pPr>
        <w:ind w:left="851" w:right="902"/>
        <w:jc w:val="both"/>
        <w:rPr>
          <w:rFonts w:ascii="Palatino Linotype" w:eastAsia="Calibri" w:hAnsi="Palatino Linotype"/>
          <w:i/>
          <w:sz w:val="22"/>
          <w:szCs w:val="22"/>
        </w:rPr>
      </w:pPr>
      <w:r w:rsidRPr="00927AE0">
        <w:rPr>
          <w:rFonts w:ascii="Palatino Linotype" w:eastAsia="Calibri" w:hAnsi="Palatino Linotype"/>
          <w:i/>
          <w:sz w:val="22"/>
          <w:szCs w:val="22"/>
        </w:rPr>
        <w:t>“</w:t>
      </w:r>
      <w:r w:rsidRPr="00927AE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27AE0">
        <w:rPr>
          <w:rFonts w:ascii="Palatino Linotype" w:eastAsia="Calibri" w:hAnsi="Palatino Linotype"/>
          <w:i/>
          <w:sz w:val="22"/>
          <w:szCs w:val="22"/>
        </w:rPr>
        <w:t xml:space="preserve"> Una adecuada clasificación de la </w:t>
      </w:r>
      <w:r w:rsidR="00D86297" w:rsidRPr="00927AE0">
        <w:rPr>
          <w:rFonts w:ascii="Palatino Linotype" w:eastAsia="Calibri" w:hAnsi="Palatino Linotype"/>
          <w:i/>
          <w:sz w:val="22"/>
          <w:szCs w:val="22"/>
        </w:rPr>
        <w:t>Información Pública</w:t>
      </w:r>
      <w:r w:rsidRPr="00927AE0">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D70205" w:rsidRPr="00927AE0">
        <w:rPr>
          <w:rFonts w:ascii="Palatino Linotype" w:eastAsia="Calibri" w:hAnsi="Palatino Linotype"/>
          <w:i/>
          <w:sz w:val="22"/>
          <w:szCs w:val="22"/>
        </w:rPr>
        <w:t>S</w:t>
      </w:r>
      <w:r w:rsidRPr="00927AE0">
        <w:rPr>
          <w:rFonts w:ascii="Palatino Linotype" w:eastAsia="Calibri" w:hAnsi="Palatino Linotype"/>
          <w:i/>
          <w:sz w:val="22"/>
          <w:szCs w:val="22"/>
        </w:rPr>
        <w:t>ic)</w:t>
      </w:r>
    </w:p>
    <w:p w14:paraId="60EB089E" w14:textId="77777777" w:rsidR="005C250B" w:rsidRPr="00927AE0" w:rsidRDefault="005C250B" w:rsidP="005C250B">
      <w:pPr>
        <w:ind w:left="851" w:right="902"/>
        <w:jc w:val="both"/>
        <w:rPr>
          <w:rFonts w:ascii="Palatino Linotype" w:eastAsia="Calibri" w:hAnsi="Palatino Linotype"/>
          <w:i/>
          <w:sz w:val="22"/>
          <w:szCs w:val="22"/>
        </w:rPr>
      </w:pPr>
    </w:p>
    <w:p w14:paraId="33B68B43" w14:textId="77777777" w:rsidR="005C250B" w:rsidRPr="00927AE0" w:rsidRDefault="005C250B" w:rsidP="005C250B">
      <w:pPr>
        <w:spacing w:line="360" w:lineRule="auto"/>
        <w:jc w:val="both"/>
        <w:rPr>
          <w:rFonts w:ascii="Palatino Linotype" w:hAnsi="Palatino Linotype"/>
          <w:bCs/>
        </w:rPr>
      </w:pPr>
      <w:r w:rsidRPr="00927AE0">
        <w:rPr>
          <w:rFonts w:ascii="Palatino Linotype" w:hAnsi="Palatino Linotype"/>
          <w:bCs/>
        </w:rPr>
        <w:t xml:space="preserve">Lo que antecede, respecto de la reserva de la información implica una clasificación, que debe entenderse como el proceso mediante el cual </w:t>
      </w:r>
      <w:r w:rsidRPr="00927AE0">
        <w:rPr>
          <w:rFonts w:ascii="Palatino Linotype" w:hAnsi="Palatino Linotype"/>
          <w:b/>
          <w:bCs/>
        </w:rPr>
        <w:t>EL SUJETO OBLIGADO</w:t>
      </w:r>
      <w:r w:rsidRPr="00927AE0">
        <w:rPr>
          <w:rFonts w:ascii="Palatino Linotype" w:hAnsi="Palatino Linotype"/>
          <w:bCs/>
        </w:rPr>
        <w:t xml:space="preserve"> determina que la información en su poder actualiza alguno de los supuestos conforme a las normas aplicables.</w:t>
      </w:r>
    </w:p>
    <w:p w14:paraId="6A939FE0" w14:textId="757E6F22" w:rsidR="005C250B" w:rsidRPr="00927AE0" w:rsidRDefault="005C250B" w:rsidP="005C250B">
      <w:pPr>
        <w:spacing w:line="360" w:lineRule="auto"/>
        <w:jc w:val="both"/>
        <w:rPr>
          <w:rFonts w:ascii="Palatino Linotype" w:hAnsi="Palatino Linotype"/>
        </w:rPr>
      </w:pPr>
      <w:r w:rsidRPr="00927AE0">
        <w:rPr>
          <w:rFonts w:ascii="Palatino Linotype" w:hAnsi="Palatino Linotype"/>
        </w:rPr>
        <w:lastRenderedPageBreak/>
        <w:t xml:space="preserve">En tal virtud, conforme al artículo 49, fracción VIII de la </w:t>
      </w:r>
      <w:r w:rsidRPr="00927AE0">
        <w:rPr>
          <w:rFonts w:ascii="Palatino Linotype" w:hAnsi="Palatino Linotype" w:cs="Arial"/>
        </w:rPr>
        <w:t xml:space="preserve">Ley de Transparencia y Acceso a la </w:t>
      </w:r>
      <w:r w:rsidR="00D86297" w:rsidRPr="00927AE0">
        <w:rPr>
          <w:rFonts w:ascii="Palatino Linotype" w:hAnsi="Palatino Linotype" w:cs="Arial"/>
        </w:rPr>
        <w:t>Información Pública</w:t>
      </w:r>
      <w:r w:rsidRPr="00927AE0">
        <w:rPr>
          <w:rFonts w:ascii="Palatino Linotype" w:hAnsi="Palatino Linotype" w:cs="Arial"/>
        </w:rPr>
        <w:t xml:space="preserve"> del Estado de México y Municipios</w:t>
      </w:r>
      <w:r w:rsidRPr="00927AE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27AE0">
        <w:rPr>
          <w:rFonts w:ascii="Palatino Linotype" w:hAnsi="Palatino Linotype"/>
          <w:b/>
        </w:rPr>
        <w:t>SUJETO OBLIGADO</w:t>
      </w:r>
      <w:r w:rsidRPr="00927AE0">
        <w:rPr>
          <w:rFonts w:ascii="Palatino Linotype" w:hAnsi="Palatino Linotype"/>
        </w:rPr>
        <w:t xml:space="preserve"> a concluir que el caso particular se ajusta al supuesto previsto por la norma legal invocada como fundamento; además, </w:t>
      </w:r>
      <w:r w:rsidRPr="00927AE0">
        <w:rPr>
          <w:rFonts w:ascii="Palatino Linotype" w:hAnsi="Palatino Linotype"/>
          <w:b/>
        </w:rPr>
        <w:t>EL SUJETO OBLIGADO</w:t>
      </w:r>
      <w:r w:rsidRPr="00927AE0">
        <w:rPr>
          <w:rFonts w:ascii="Palatino Linotype" w:hAnsi="Palatino Linotype"/>
        </w:rPr>
        <w:t xml:space="preserve"> en todo momento tiene que aplicar una prueba de daño.</w:t>
      </w:r>
    </w:p>
    <w:p w14:paraId="3C693BB4" w14:textId="77777777" w:rsidR="005C250B" w:rsidRPr="00927AE0" w:rsidRDefault="005C250B" w:rsidP="005C250B">
      <w:pPr>
        <w:spacing w:line="360" w:lineRule="auto"/>
        <w:jc w:val="both"/>
        <w:rPr>
          <w:rFonts w:ascii="Palatino Linotype" w:hAnsi="Palatino Linotype"/>
        </w:rPr>
      </w:pPr>
    </w:p>
    <w:p w14:paraId="2C242E60" w14:textId="77777777" w:rsidR="005C250B" w:rsidRPr="00927AE0" w:rsidRDefault="005C250B" w:rsidP="005C250B">
      <w:pPr>
        <w:spacing w:line="360" w:lineRule="auto"/>
        <w:jc w:val="both"/>
        <w:rPr>
          <w:rFonts w:ascii="Palatino Linotype" w:hAnsi="Palatino Linotype"/>
        </w:rPr>
      </w:pPr>
      <w:r w:rsidRPr="00927AE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De este modo, conforme al artículo 132 en correlación con el 49, fracción II de la Ley de Transparencia y Acceso a la </w:t>
      </w:r>
      <w:r w:rsidR="00D86297" w:rsidRPr="00927AE0">
        <w:rPr>
          <w:rFonts w:ascii="Palatino Linotype" w:hAnsi="Palatino Linotype"/>
        </w:rPr>
        <w:t>Información Pública</w:t>
      </w:r>
      <w:r w:rsidRPr="00927AE0">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927AE0" w:rsidRDefault="005C250B" w:rsidP="005C250B">
      <w:pPr>
        <w:spacing w:line="360" w:lineRule="auto"/>
        <w:jc w:val="both"/>
        <w:rPr>
          <w:rFonts w:ascii="Palatino Linotype" w:hAnsi="Palatino Linotype"/>
        </w:rPr>
      </w:pPr>
    </w:p>
    <w:p w14:paraId="50F54416" w14:textId="77777777" w:rsidR="005C250B" w:rsidRPr="00927AE0" w:rsidRDefault="005C250B" w:rsidP="005C250B">
      <w:pPr>
        <w:numPr>
          <w:ilvl w:val="0"/>
          <w:numId w:val="3"/>
        </w:numPr>
        <w:spacing w:line="360" w:lineRule="auto"/>
        <w:ind w:left="1276" w:hanging="425"/>
        <w:jc w:val="both"/>
        <w:rPr>
          <w:rFonts w:ascii="Palatino Linotype" w:hAnsi="Palatino Linotype"/>
        </w:rPr>
      </w:pPr>
      <w:r w:rsidRPr="00927AE0">
        <w:rPr>
          <w:rFonts w:ascii="Palatino Linotype" w:hAnsi="Palatino Linotype"/>
        </w:rPr>
        <w:lastRenderedPageBreak/>
        <w:t>Se reciba una solicitud de acceso a la información;</w:t>
      </w:r>
    </w:p>
    <w:p w14:paraId="6C41CFCA" w14:textId="77777777" w:rsidR="005C250B" w:rsidRPr="00927AE0" w:rsidRDefault="005C250B" w:rsidP="005C250B">
      <w:pPr>
        <w:numPr>
          <w:ilvl w:val="0"/>
          <w:numId w:val="3"/>
        </w:numPr>
        <w:spacing w:line="360" w:lineRule="auto"/>
        <w:ind w:left="1276" w:hanging="425"/>
        <w:jc w:val="both"/>
        <w:rPr>
          <w:rFonts w:ascii="Palatino Linotype" w:hAnsi="Palatino Linotype"/>
        </w:rPr>
      </w:pPr>
      <w:r w:rsidRPr="00927AE0">
        <w:rPr>
          <w:rFonts w:ascii="Palatino Linotype" w:hAnsi="Palatino Linotype"/>
        </w:rPr>
        <w:t>Se determine mediante resolución de autoridad competente; y/o</w:t>
      </w:r>
    </w:p>
    <w:p w14:paraId="33CD6362" w14:textId="77777777" w:rsidR="005C250B" w:rsidRPr="00927AE0" w:rsidRDefault="005C250B" w:rsidP="005C250B">
      <w:pPr>
        <w:numPr>
          <w:ilvl w:val="0"/>
          <w:numId w:val="3"/>
        </w:numPr>
        <w:spacing w:line="360" w:lineRule="auto"/>
        <w:ind w:left="1276" w:hanging="425"/>
        <w:jc w:val="both"/>
        <w:rPr>
          <w:rFonts w:ascii="Palatino Linotype" w:hAnsi="Palatino Linotype"/>
        </w:rPr>
      </w:pPr>
      <w:r w:rsidRPr="00927AE0">
        <w:rPr>
          <w:rFonts w:ascii="Palatino Linotype" w:hAnsi="Palatino Linotype"/>
        </w:rPr>
        <w:t>Se generen versiones públicas para dar cumplimiento a las obligaciones de transparencia previstas en la Ley.</w:t>
      </w:r>
    </w:p>
    <w:p w14:paraId="696A68C3" w14:textId="77777777" w:rsidR="005C250B" w:rsidRPr="00927AE0" w:rsidRDefault="005C250B" w:rsidP="005C250B">
      <w:pPr>
        <w:spacing w:line="360" w:lineRule="auto"/>
        <w:ind w:left="1276"/>
        <w:jc w:val="both"/>
        <w:rPr>
          <w:rFonts w:ascii="Palatino Linotype" w:hAnsi="Palatino Linotype"/>
        </w:rPr>
      </w:pPr>
    </w:p>
    <w:p w14:paraId="3241E997" w14:textId="77777777" w:rsidR="005C250B" w:rsidRPr="00927AE0" w:rsidRDefault="005C250B" w:rsidP="005C250B">
      <w:pPr>
        <w:spacing w:line="360" w:lineRule="auto"/>
        <w:jc w:val="both"/>
        <w:rPr>
          <w:rFonts w:ascii="Palatino Linotype" w:hAnsi="Palatino Linotype"/>
        </w:rPr>
      </w:pPr>
      <w:r w:rsidRPr="00927AE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927AE0" w:rsidRDefault="005C250B" w:rsidP="005C250B">
      <w:pPr>
        <w:spacing w:line="360" w:lineRule="auto"/>
        <w:jc w:val="both"/>
        <w:rPr>
          <w:rFonts w:ascii="Palatino Linotype" w:hAnsi="Palatino Linotype"/>
        </w:rPr>
      </w:pPr>
    </w:p>
    <w:p w14:paraId="308A05BC" w14:textId="77777777" w:rsidR="005C250B" w:rsidRPr="00927AE0" w:rsidRDefault="005C250B" w:rsidP="005C250B">
      <w:pPr>
        <w:spacing w:line="360" w:lineRule="auto"/>
        <w:jc w:val="both"/>
        <w:rPr>
          <w:rFonts w:ascii="Palatino Linotype" w:hAnsi="Palatino Linotype"/>
        </w:rPr>
      </w:pPr>
      <w:r w:rsidRPr="00927AE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927AE0" w:rsidRDefault="005C250B" w:rsidP="005C250B">
      <w:pPr>
        <w:spacing w:line="360" w:lineRule="auto"/>
        <w:jc w:val="both"/>
        <w:rPr>
          <w:rFonts w:ascii="Palatino Linotype" w:hAnsi="Palatino Linotype"/>
        </w:rPr>
      </w:pPr>
    </w:p>
    <w:p w14:paraId="4ADB432F" w14:textId="77777777" w:rsidR="005C250B" w:rsidRPr="00927AE0" w:rsidRDefault="005C250B" w:rsidP="005C250B">
      <w:pPr>
        <w:numPr>
          <w:ilvl w:val="0"/>
          <w:numId w:val="5"/>
        </w:numPr>
        <w:spacing w:line="360" w:lineRule="auto"/>
        <w:ind w:left="1134" w:hanging="283"/>
        <w:jc w:val="both"/>
        <w:rPr>
          <w:rFonts w:ascii="Palatino Linotype" w:hAnsi="Palatino Linotype"/>
        </w:rPr>
      </w:pPr>
      <w:r w:rsidRPr="00927AE0">
        <w:rPr>
          <w:rFonts w:ascii="Palatino Linotype" w:hAnsi="Palatino Linotype"/>
        </w:rPr>
        <w:t xml:space="preserve">La divulgación de la información representa un </w:t>
      </w:r>
      <w:r w:rsidRPr="00927AE0">
        <w:rPr>
          <w:rFonts w:ascii="Palatino Linotype" w:hAnsi="Palatino Linotype"/>
          <w:b/>
        </w:rPr>
        <w:t>riesgo real, demostrable e identificable del perjuicio significativo al interés público o a la seguridad pública</w:t>
      </w:r>
      <w:r w:rsidRPr="00927AE0">
        <w:rPr>
          <w:rFonts w:ascii="Palatino Linotype" w:hAnsi="Palatino Linotype"/>
        </w:rPr>
        <w:t>;</w:t>
      </w:r>
    </w:p>
    <w:p w14:paraId="58AD3279" w14:textId="77777777" w:rsidR="005C250B" w:rsidRPr="00927AE0" w:rsidRDefault="005C250B" w:rsidP="005C250B">
      <w:pPr>
        <w:numPr>
          <w:ilvl w:val="0"/>
          <w:numId w:val="5"/>
        </w:numPr>
        <w:spacing w:line="360" w:lineRule="auto"/>
        <w:ind w:left="1134" w:hanging="283"/>
        <w:jc w:val="both"/>
        <w:rPr>
          <w:rFonts w:ascii="Palatino Linotype" w:hAnsi="Palatino Linotype"/>
        </w:rPr>
      </w:pPr>
      <w:r w:rsidRPr="00927AE0">
        <w:rPr>
          <w:rFonts w:ascii="Palatino Linotype" w:hAnsi="Palatino Linotype"/>
        </w:rPr>
        <w:t>El riesgo de perjuicio que supondría la divulgación supera el interés público general de que se difunda; y,</w:t>
      </w:r>
    </w:p>
    <w:p w14:paraId="077621FA" w14:textId="77777777" w:rsidR="005C250B" w:rsidRPr="00927AE0" w:rsidRDefault="005C250B" w:rsidP="005C250B">
      <w:pPr>
        <w:numPr>
          <w:ilvl w:val="0"/>
          <w:numId w:val="5"/>
        </w:numPr>
        <w:spacing w:line="360" w:lineRule="auto"/>
        <w:ind w:left="1134" w:hanging="283"/>
        <w:jc w:val="both"/>
        <w:rPr>
          <w:rFonts w:ascii="Palatino Linotype" w:hAnsi="Palatino Linotype"/>
        </w:rPr>
      </w:pPr>
      <w:r w:rsidRPr="00927AE0">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927AE0" w:rsidRDefault="005C250B" w:rsidP="005C250B">
      <w:pPr>
        <w:spacing w:line="360" w:lineRule="auto"/>
        <w:ind w:left="1134"/>
        <w:jc w:val="both"/>
        <w:rPr>
          <w:rFonts w:ascii="Palatino Linotype" w:hAnsi="Palatino Linotype"/>
        </w:rPr>
      </w:pPr>
    </w:p>
    <w:p w14:paraId="471A6A2F" w14:textId="77777777" w:rsidR="0042713B" w:rsidRPr="00927AE0" w:rsidRDefault="0042713B" w:rsidP="005C250B">
      <w:pPr>
        <w:spacing w:line="360" w:lineRule="auto"/>
        <w:ind w:left="1134"/>
        <w:jc w:val="both"/>
        <w:rPr>
          <w:rFonts w:ascii="Palatino Linotype" w:hAnsi="Palatino Linotype"/>
        </w:rPr>
      </w:pPr>
    </w:p>
    <w:p w14:paraId="22ACBDA0" w14:textId="77777777" w:rsidR="005C250B" w:rsidRPr="00927AE0"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27AE0">
        <w:rPr>
          <w:rFonts w:ascii="Palatino Linotype" w:hAnsi="Palatino Linotype"/>
          <w:bCs/>
        </w:rPr>
        <w:lastRenderedPageBreak/>
        <w:t xml:space="preserve">Atento a lo anterior, </w:t>
      </w:r>
      <w:r w:rsidRPr="00927AE0">
        <w:rPr>
          <w:rFonts w:ascii="Palatino Linotype" w:hAnsi="Palatino Linotype" w:cs="Arial"/>
          <w:lang w:eastAsia="es-MX"/>
        </w:rPr>
        <w:t xml:space="preserve">es necesario hacer hincapié que para el caso de que existan </w:t>
      </w:r>
      <w:r w:rsidRPr="00927AE0">
        <w:rPr>
          <w:rFonts w:ascii="Palatino Linotype" w:hAnsi="Palatino Linotype"/>
        </w:rPr>
        <w:t xml:space="preserve">causas presentes que impiden la publicidad de la información durante cierto periodo de tiempo, </w:t>
      </w:r>
      <w:r w:rsidRPr="00927AE0">
        <w:rPr>
          <w:rFonts w:ascii="Palatino Linotype" w:hAnsi="Palatino Linotype" w:cs="Arial"/>
          <w:lang w:eastAsia="es-MX"/>
        </w:rPr>
        <w:t xml:space="preserve">debe clasificar la información </w:t>
      </w:r>
      <w:r w:rsidRPr="00927AE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927AE0"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Asimismo, este Órgano Garante de la Protección de Datos Personales no omite mencionar que, si dentro de la información que se ordena su entrega, </w:t>
      </w:r>
      <w:r w:rsidRPr="00927AE0">
        <w:rPr>
          <w:rFonts w:ascii="Palatino Linotype" w:hAnsi="Palatino Linotype" w:cs="Arial"/>
          <w:b/>
        </w:rPr>
        <w:t xml:space="preserve">EL SUJETO OBLIGADO </w:t>
      </w:r>
      <w:r w:rsidRPr="00927AE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27AE0" w:rsidRDefault="005C250B" w:rsidP="005C250B">
      <w:pPr>
        <w:spacing w:line="360" w:lineRule="auto"/>
        <w:jc w:val="both"/>
        <w:rPr>
          <w:rFonts w:ascii="Palatino Linotype" w:hAnsi="Palatino Linotype" w:cs="Arial"/>
        </w:rPr>
      </w:pPr>
    </w:p>
    <w:p w14:paraId="12EC314B" w14:textId="77777777"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Por lo tanto,</w:t>
      </w:r>
      <w:r w:rsidRPr="00927AE0">
        <w:rPr>
          <w:rFonts w:ascii="Palatino Linotype" w:hAnsi="Palatino Linotype"/>
        </w:rPr>
        <w:t xml:space="preserve"> es importante referir que </w:t>
      </w:r>
      <w:r w:rsidRPr="00927AE0">
        <w:rPr>
          <w:rFonts w:ascii="Palatino Linotype" w:hAnsi="Palatino Linotype"/>
          <w:b/>
        </w:rPr>
        <w:t>EL SUJETO OBLIGADO</w:t>
      </w:r>
      <w:r w:rsidRPr="00927AE0">
        <w:rPr>
          <w:rFonts w:ascii="Palatino Linotype" w:hAnsi="Palatino Linotype"/>
        </w:rPr>
        <w:t xml:space="preserve"> deberá seguir el procedimiento legal establecido para su </w:t>
      </w:r>
      <w:r w:rsidRPr="00927AE0">
        <w:rPr>
          <w:rFonts w:ascii="Palatino Linotype" w:hAnsi="Palatino Linotype"/>
          <w:lang w:eastAsia="es-MX"/>
        </w:rPr>
        <w:t>clasificación</w:t>
      </w:r>
      <w:r w:rsidRPr="00927AE0">
        <w:rPr>
          <w:rFonts w:ascii="Palatino Linotype" w:hAnsi="Palatino Linotype"/>
        </w:rPr>
        <w:t>, esto es, que su Comité de</w:t>
      </w:r>
      <w:r w:rsidRPr="00927AE0">
        <w:rPr>
          <w:rFonts w:ascii="Palatino Linotype" w:hAnsi="Palatino Linotype" w:cs="Arial"/>
        </w:rPr>
        <w:t xml:space="preserve"> Transparencia emita un Acuerdo de Clasificación que cumpla con las formalidades antes citadas</w:t>
      </w:r>
      <w:r w:rsidRPr="00927AE0">
        <w:rPr>
          <w:rFonts w:ascii="Palatino Linotype" w:hAnsi="Palatino Linotype" w:cs="Arial"/>
          <w:b/>
        </w:rPr>
        <w:t xml:space="preserve"> </w:t>
      </w:r>
      <w:r w:rsidRPr="00927AE0">
        <w:rPr>
          <w:rFonts w:ascii="Palatino Linotype" w:hAnsi="Palatino Linotype" w:cs="Arial"/>
        </w:rPr>
        <w:t xml:space="preserve">que la sustente, en el </w:t>
      </w:r>
      <w:r w:rsidRPr="00927AE0">
        <w:rPr>
          <w:rFonts w:ascii="Palatino Linotype" w:hAnsi="Palatino Linotype" w:cs="Arial"/>
          <w:lang w:eastAsia="es-MX"/>
        </w:rPr>
        <w:t>que</w:t>
      </w:r>
      <w:r w:rsidRPr="00927AE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927AE0" w:rsidRDefault="005C250B" w:rsidP="005C250B">
      <w:pPr>
        <w:spacing w:line="360" w:lineRule="auto"/>
        <w:jc w:val="both"/>
        <w:rPr>
          <w:rFonts w:ascii="Palatino Linotype" w:hAnsi="Palatino Linotype"/>
        </w:rPr>
      </w:pPr>
    </w:p>
    <w:p w14:paraId="4CA6E208" w14:textId="0A39825A" w:rsidR="005C250B" w:rsidRPr="00927AE0" w:rsidRDefault="005C250B" w:rsidP="005C250B">
      <w:pPr>
        <w:spacing w:line="360" w:lineRule="auto"/>
        <w:jc w:val="both"/>
        <w:rPr>
          <w:rFonts w:ascii="Palatino Linotype" w:eastAsia="Calibri" w:hAnsi="Palatino Linotype" w:cs="Bookman Old Style"/>
          <w:lang w:eastAsia="en-US"/>
        </w:rPr>
      </w:pPr>
      <w:r w:rsidRPr="00927AE0">
        <w:rPr>
          <w:rFonts w:ascii="Palatino Linotype" w:hAnsi="Palatino Linotype" w:cs="Arial"/>
        </w:rPr>
        <w:lastRenderedPageBreak/>
        <w:t xml:space="preserve">Por otra parte, </w:t>
      </w:r>
      <w:r w:rsidR="00715E0D" w:rsidRPr="00927AE0">
        <w:rPr>
          <w:rFonts w:ascii="Palatino Linotype" w:hAnsi="Palatino Linotype" w:cs="Arial"/>
        </w:rPr>
        <w:t>se</w:t>
      </w:r>
      <w:r w:rsidRPr="00927AE0">
        <w:rPr>
          <w:rFonts w:ascii="Palatino Linotype" w:hAnsi="Palatino Linotype" w:cs="Arial"/>
        </w:rPr>
        <w:t xml:space="preserve"> estima prudente señalar al </w:t>
      </w:r>
      <w:r w:rsidRPr="00927AE0">
        <w:rPr>
          <w:rFonts w:ascii="Palatino Linotype" w:hAnsi="Palatino Linotype" w:cs="Arial"/>
          <w:b/>
        </w:rPr>
        <w:t>SUJETO OBLIGADO</w:t>
      </w:r>
      <w:r w:rsidRPr="00927AE0">
        <w:rPr>
          <w:rFonts w:ascii="Palatino Linotype" w:hAnsi="Palatino Linotype" w:cs="Arial"/>
        </w:rPr>
        <w:t xml:space="preserve"> que, en caso de que la información solicitada, debiera obrar en sus archivos y no cuente con ella</w:t>
      </w:r>
      <w:r w:rsidRPr="00927AE0">
        <w:rPr>
          <w:rFonts w:ascii="Palatino Linotype" w:hAnsi="Palatino Linotype" w:cs="Arial"/>
          <w:lang w:val="es-ES"/>
        </w:rPr>
        <w:t xml:space="preserve">, </w:t>
      </w:r>
      <w:r w:rsidRPr="00927AE0">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927AE0"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927AE0" w:rsidRDefault="005C250B" w:rsidP="005C250B">
      <w:pPr>
        <w:spacing w:line="360" w:lineRule="auto"/>
        <w:jc w:val="both"/>
        <w:rPr>
          <w:rFonts w:ascii="Palatino Linotype" w:hAnsi="Palatino Linotype"/>
        </w:rPr>
      </w:pPr>
      <w:r w:rsidRPr="00927AE0">
        <w:rPr>
          <w:rFonts w:ascii="Palatino Linotype" w:eastAsia="Calibri" w:hAnsi="Palatino Linotype" w:cs="Bookman Old Style"/>
          <w:lang w:eastAsia="en-US"/>
        </w:rPr>
        <w:t>Es</w:t>
      </w:r>
      <w:r w:rsidRPr="00927AE0">
        <w:rPr>
          <w:rFonts w:ascii="Palatino Linotype" w:hAnsi="Palatino Linotype"/>
        </w:rPr>
        <w:t xml:space="preserve"> importante resaltar que los artículos 18 y 19 de la Ley de Transparencia y Acceso a la </w:t>
      </w:r>
      <w:r w:rsidR="00D86297" w:rsidRPr="00927AE0">
        <w:rPr>
          <w:rFonts w:ascii="Palatino Linotype" w:hAnsi="Palatino Linotype"/>
        </w:rPr>
        <w:t>Información Pública</w:t>
      </w:r>
      <w:r w:rsidRPr="00927AE0">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27AE0" w:rsidRDefault="005C250B" w:rsidP="005C250B">
      <w:pPr>
        <w:spacing w:line="360" w:lineRule="auto"/>
        <w:jc w:val="both"/>
        <w:rPr>
          <w:rFonts w:ascii="Palatino Linotype" w:hAnsi="Palatino Linotype"/>
        </w:rPr>
      </w:pPr>
    </w:p>
    <w:p w14:paraId="5B0C865D" w14:textId="786789CD" w:rsidR="005C250B" w:rsidRPr="00927AE0" w:rsidRDefault="005C250B" w:rsidP="005C250B">
      <w:pPr>
        <w:spacing w:line="360" w:lineRule="auto"/>
        <w:jc w:val="both"/>
        <w:rPr>
          <w:rFonts w:ascii="Palatino Linotype" w:hAnsi="Palatino Linotype"/>
          <w:lang w:val="es-ES" w:eastAsia="es-MX"/>
        </w:rPr>
      </w:pPr>
      <w:r w:rsidRPr="00927AE0">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27AE0">
        <w:rPr>
          <w:rFonts w:ascii="Palatino Linotype" w:hAnsi="Palatino Linotype"/>
          <w:lang w:val="es-ES" w:eastAsia="es-MX"/>
        </w:rPr>
        <w:t>Información Pública</w:t>
      </w:r>
      <w:r w:rsidRPr="00927AE0">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27AE0"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27AE0" w:rsidRDefault="005C250B" w:rsidP="005C250B">
      <w:pPr>
        <w:shd w:val="clear" w:color="auto" w:fill="FFFFFF"/>
        <w:spacing w:line="360" w:lineRule="auto"/>
        <w:jc w:val="both"/>
        <w:rPr>
          <w:rFonts w:ascii="Palatino Linotype" w:hAnsi="Palatino Linotype"/>
          <w:lang w:val="es-ES" w:eastAsia="es-MX"/>
        </w:rPr>
      </w:pPr>
      <w:r w:rsidRPr="00927AE0">
        <w:rPr>
          <w:rFonts w:ascii="Palatino Linotype" w:hAnsi="Palatino Linotype"/>
          <w:lang w:val="es-ES" w:eastAsia="es-MX"/>
        </w:rPr>
        <w:t xml:space="preserve">Resulta aplicable el criterio reiterado número </w:t>
      </w:r>
      <w:r w:rsidRPr="00927AE0">
        <w:rPr>
          <w:rFonts w:ascii="Palatino Linotype" w:hAnsi="Palatino Linotype"/>
          <w:b/>
          <w:lang w:val="es-ES" w:eastAsia="es-MX"/>
        </w:rPr>
        <w:t>08/19</w:t>
      </w:r>
      <w:r w:rsidRPr="00927AE0">
        <w:rPr>
          <w:rFonts w:ascii="Palatino Linotype" w:hAnsi="Palatino Linotype"/>
          <w:lang w:val="es-ES" w:eastAsia="es-MX"/>
        </w:rPr>
        <w:t xml:space="preserve">, emitidos por Acuerdo del Pleno del Instituto de Transparencia y Acceso a la </w:t>
      </w:r>
      <w:r w:rsidR="00D86297" w:rsidRPr="00927AE0">
        <w:rPr>
          <w:rFonts w:ascii="Palatino Linotype" w:hAnsi="Palatino Linotype"/>
          <w:lang w:val="es-ES" w:eastAsia="es-MX"/>
        </w:rPr>
        <w:t>Información Pública</w:t>
      </w:r>
      <w:r w:rsidRPr="00927AE0">
        <w:rPr>
          <w:rFonts w:ascii="Palatino Linotype" w:hAnsi="Palatino Linotype"/>
          <w:lang w:val="es-ES" w:eastAsia="es-MX"/>
        </w:rPr>
        <w:t xml:space="preserve"> del Estado de México y Municipios, que a la letra dice:</w:t>
      </w:r>
    </w:p>
    <w:p w14:paraId="3A060DDF" w14:textId="77777777" w:rsidR="005C250B" w:rsidRPr="00927AE0"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27AE0" w:rsidRDefault="005C250B" w:rsidP="005C250B">
      <w:pPr>
        <w:ind w:left="851" w:right="899"/>
        <w:jc w:val="both"/>
        <w:rPr>
          <w:rFonts w:ascii="Palatino Linotype" w:hAnsi="Palatino Linotype"/>
          <w:b/>
          <w:i/>
          <w:iCs/>
          <w:sz w:val="22"/>
          <w:szCs w:val="22"/>
          <w:lang w:val="es-ES" w:eastAsia="es-MX"/>
        </w:rPr>
      </w:pPr>
      <w:r w:rsidRPr="00927AE0">
        <w:rPr>
          <w:rFonts w:ascii="Palatino Linotype" w:hAnsi="Palatino Linotype"/>
          <w:b/>
          <w:i/>
          <w:iCs/>
          <w:sz w:val="22"/>
          <w:szCs w:val="22"/>
          <w:lang w:val="es-ES" w:eastAsia="es-MX"/>
        </w:rPr>
        <w:t>“INEXISTENCIA DE LA INFORMACIÓN. SUPUESTOS PARA EMITIR LA RESOLUCIÓN DE LA</w:t>
      </w:r>
      <w:r w:rsidRPr="00927AE0">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27AE0">
        <w:rPr>
          <w:rFonts w:ascii="Palatino Linotype" w:hAnsi="Palatino Linotype"/>
          <w:i/>
          <w:iCs/>
          <w:sz w:val="22"/>
          <w:szCs w:val="22"/>
          <w:lang w:val="es-ES" w:eastAsia="es-MX"/>
        </w:rPr>
        <w:t>Información Pública</w:t>
      </w:r>
      <w:r w:rsidRPr="00927AE0">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927AE0">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27AE0">
        <w:rPr>
          <w:rFonts w:ascii="Palatino Linotype" w:hAnsi="Palatino Linotype" w:cs="Arial"/>
        </w:rPr>
        <w:t>Transparencia</w:t>
      </w:r>
      <w:r w:rsidRPr="00927AE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27AE0">
        <w:rPr>
          <w:rFonts w:ascii="Palatino Linotype" w:hAnsi="Palatino Linotype"/>
          <w:b/>
          <w:i/>
          <w:iCs/>
          <w:sz w:val="22"/>
          <w:szCs w:val="22"/>
          <w:lang w:val="es-ES" w:eastAsia="es-MX"/>
        </w:rPr>
        <w:t>”</w:t>
      </w:r>
    </w:p>
    <w:p w14:paraId="1430B191" w14:textId="77777777" w:rsidR="005C250B" w:rsidRPr="00927AE0" w:rsidRDefault="005C250B" w:rsidP="005C250B">
      <w:pPr>
        <w:ind w:left="851" w:right="899"/>
        <w:jc w:val="both"/>
        <w:rPr>
          <w:rFonts w:ascii="Palatino Linotype" w:hAnsi="Palatino Linotype"/>
          <w:sz w:val="22"/>
          <w:szCs w:val="22"/>
          <w:lang w:val="es-ES" w:eastAsia="es-MX"/>
        </w:rPr>
      </w:pPr>
      <w:r w:rsidRPr="00927AE0">
        <w:rPr>
          <w:rFonts w:ascii="Palatino Linotype" w:hAnsi="Palatino Linotype"/>
          <w:sz w:val="22"/>
          <w:szCs w:val="22"/>
          <w:lang w:val="es-ES" w:eastAsia="es-MX"/>
        </w:rPr>
        <w:t>(Énfasis añadido)</w:t>
      </w:r>
    </w:p>
    <w:p w14:paraId="2B18BFE0" w14:textId="77777777" w:rsidR="005C250B" w:rsidRPr="00927AE0" w:rsidRDefault="005C250B" w:rsidP="005C250B">
      <w:pPr>
        <w:ind w:left="851" w:right="899"/>
        <w:jc w:val="both"/>
        <w:rPr>
          <w:rFonts w:ascii="Palatino Linotype" w:hAnsi="Palatino Linotype"/>
          <w:sz w:val="22"/>
          <w:szCs w:val="22"/>
          <w:lang w:eastAsia="es-MX"/>
        </w:rPr>
      </w:pPr>
    </w:p>
    <w:p w14:paraId="6F85B0B1" w14:textId="251D1183" w:rsidR="005C250B" w:rsidRPr="00927AE0" w:rsidRDefault="005C250B" w:rsidP="005C250B">
      <w:pPr>
        <w:spacing w:line="360" w:lineRule="auto"/>
        <w:jc w:val="both"/>
        <w:rPr>
          <w:rFonts w:ascii="Palatino Linotype" w:hAnsi="Palatino Linotype" w:cs="Arial"/>
        </w:rPr>
      </w:pPr>
      <w:r w:rsidRPr="00927AE0">
        <w:rPr>
          <w:rFonts w:ascii="Palatino Linotype" w:hAnsi="Palatino Linotype" w:cs="Arial"/>
        </w:rPr>
        <w:t xml:space="preserve">En mérito de lo anterior, se determinan </w:t>
      </w:r>
      <w:r w:rsidRPr="00927AE0">
        <w:rPr>
          <w:rFonts w:ascii="Palatino Linotype" w:hAnsi="Palatino Linotype" w:cs="Arial"/>
          <w:b/>
        </w:rPr>
        <w:t>fundadas</w:t>
      </w:r>
      <w:r w:rsidRPr="00927AE0">
        <w:rPr>
          <w:rFonts w:ascii="Palatino Linotype" w:hAnsi="Palatino Linotype" w:cs="Arial"/>
        </w:rPr>
        <w:t xml:space="preserve"> las razones o motivos de inconformidad hechos valer por </w:t>
      </w:r>
      <w:r w:rsidRPr="00927AE0">
        <w:rPr>
          <w:rFonts w:ascii="Palatino Linotype" w:hAnsi="Palatino Linotype" w:cs="Arial"/>
          <w:b/>
        </w:rPr>
        <w:t>EL RECURRENTE</w:t>
      </w:r>
      <w:r w:rsidRPr="00927AE0">
        <w:rPr>
          <w:rFonts w:ascii="Palatino Linotype" w:hAnsi="Palatino Linotype" w:cs="Arial"/>
        </w:rPr>
        <w:t xml:space="preserve">, por lo que el Pleno de este Instituto estima pertinente </w:t>
      </w:r>
      <w:r w:rsidRPr="00927AE0">
        <w:rPr>
          <w:rFonts w:ascii="Palatino Linotype" w:hAnsi="Palatino Linotype" w:cs="Arial"/>
          <w:b/>
        </w:rPr>
        <w:t>ORDENAR</w:t>
      </w:r>
      <w:r w:rsidRPr="00927AE0">
        <w:rPr>
          <w:rFonts w:ascii="Palatino Linotype" w:hAnsi="Palatino Linotype" w:cs="Arial"/>
        </w:rPr>
        <w:t xml:space="preserve"> al </w:t>
      </w:r>
      <w:r w:rsidRPr="00927AE0">
        <w:rPr>
          <w:rFonts w:ascii="Palatino Linotype" w:hAnsi="Palatino Linotype" w:cs="Arial"/>
          <w:b/>
        </w:rPr>
        <w:t>SUJETO OBLIGADO</w:t>
      </w:r>
      <w:r w:rsidRPr="00927AE0">
        <w:rPr>
          <w:rFonts w:ascii="Palatino Linotype" w:hAnsi="Palatino Linotype" w:cs="Arial"/>
        </w:rPr>
        <w:t xml:space="preserve"> dé respuesta a la solicitud de acceso a la información, atendiendo lo señalado en el presente Considerando.</w:t>
      </w:r>
    </w:p>
    <w:p w14:paraId="76D8589B" w14:textId="77777777" w:rsidR="005C250B" w:rsidRPr="00927AE0" w:rsidRDefault="005C250B" w:rsidP="005C250B">
      <w:pPr>
        <w:spacing w:line="360" w:lineRule="auto"/>
        <w:jc w:val="both"/>
        <w:rPr>
          <w:rFonts w:ascii="Palatino Linotype" w:eastAsia="Calibri" w:hAnsi="Palatino Linotype" w:cs="Arial"/>
        </w:rPr>
      </w:pPr>
    </w:p>
    <w:p w14:paraId="64CC1822" w14:textId="245E6561" w:rsidR="005C250B" w:rsidRPr="00927AE0" w:rsidRDefault="00D44906" w:rsidP="005C250B">
      <w:pPr>
        <w:spacing w:line="360" w:lineRule="auto"/>
        <w:jc w:val="both"/>
        <w:rPr>
          <w:rFonts w:ascii="Palatino Linotype" w:hAnsi="Palatino Linotype" w:cs="Arial"/>
        </w:rPr>
      </w:pPr>
      <w:r w:rsidRPr="00927AE0">
        <w:rPr>
          <w:rFonts w:ascii="Palatino Linotype" w:hAnsi="Palatino Linotype" w:cs="Arial"/>
        </w:rPr>
        <w:t xml:space="preserve">Es de </w:t>
      </w:r>
      <w:r w:rsidR="005C250B" w:rsidRPr="00927AE0">
        <w:rPr>
          <w:rFonts w:ascii="Palatino Linotype" w:hAnsi="Palatino Linotype" w:cs="Arial"/>
        </w:rPr>
        <w:t xml:space="preserve">señalar que, atendiendo a que </w:t>
      </w:r>
      <w:r w:rsidR="005C250B" w:rsidRPr="00927AE0">
        <w:rPr>
          <w:rFonts w:ascii="Palatino Linotype" w:hAnsi="Palatino Linotype" w:cs="Arial"/>
          <w:b/>
        </w:rPr>
        <w:t xml:space="preserve">EL SUJETO OBLIGADO </w:t>
      </w:r>
      <w:r w:rsidR="005C250B" w:rsidRPr="00927AE0">
        <w:rPr>
          <w:rFonts w:ascii="Palatino Linotype" w:hAnsi="Palatino Linotype" w:cs="Arial"/>
        </w:rPr>
        <w:t xml:space="preserve">fue omiso en entregar la respuesta a la solicitud de </w:t>
      </w:r>
      <w:r w:rsidR="00D86297" w:rsidRPr="00927AE0">
        <w:rPr>
          <w:rFonts w:ascii="Palatino Linotype" w:hAnsi="Palatino Linotype" w:cs="Arial"/>
        </w:rPr>
        <w:t>Información Pública</w:t>
      </w:r>
      <w:r w:rsidR="005C250B" w:rsidRPr="00927AE0">
        <w:rPr>
          <w:rFonts w:ascii="Palatino Linotype" w:hAnsi="Palatino Linotype" w:cs="Arial"/>
        </w:rPr>
        <w:t xml:space="preserve"> sujeta a estudio y dado que el </w:t>
      </w:r>
      <w:r w:rsidR="00D86297" w:rsidRPr="00927AE0">
        <w:rPr>
          <w:rFonts w:ascii="Palatino Linotype" w:hAnsi="Palatino Linotype" w:cs="Arial"/>
        </w:rPr>
        <w:t>Recurso Revisión</w:t>
      </w:r>
      <w:r w:rsidR="005C250B" w:rsidRPr="00927AE0">
        <w:rPr>
          <w:rFonts w:ascii="Palatino Linotype" w:hAnsi="Palatino Linotype" w:cs="Arial"/>
        </w:rPr>
        <w:t xml:space="preserve"> materia del presente asunto, </w:t>
      </w:r>
      <w:r w:rsidR="005C250B" w:rsidRPr="00927AE0">
        <w:rPr>
          <w:rFonts w:ascii="Palatino Linotype" w:hAnsi="Palatino Linotype"/>
        </w:rPr>
        <w:t xml:space="preserve">no es el medio para investigar y en su caso, sancionar a servidores públicos </w:t>
      </w:r>
      <w:r w:rsidR="005C250B" w:rsidRPr="00927AE0">
        <w:rPr>
          <w:rFonts w:ascii="Palatino Linotype" w:hAnsi="Palatino Linotype"/>
          <w:b/>
        </w:rPr>
        <w:t xml:space="preserve">por la omisión de la entrega de </w:t>
      </w:r>
      <w:r w:rsidR="00D86297" w:rsidRPr="00927AE0">
        <w:rPr>
          <w:rFonts w:ascii="Palatino Linotype" w:hAnsi="Palatino Linotype"/>
          <w:b/>
        </w:rPr>
        <w:t>Información Pública</w:t>
      </w:r>
      <w:r w:rsidR="005C250B" w:rsidRPr="00927AE0">
        <w:rPr>
          <w:rFonts w:ascii="Palatino Linotype" w:hAnsi="Palatino Linotype"/>
        </w:rPr>
        <w:t>, en atención a lo previsto en el artículo 163 de la Ley de la Materia, que señala el plazo de respuesta y atención a solicitudes de información; se hará  d</w:t>
      </w:r>
      <w:r w:rsidR="005C250B" w:rsidRPr="00927AE0">
        <w:rPr>
          <w:rFonts w:ascii="Palatino Linotype" w:hAnsi="Palatino Linotype" w:cs="Arial"/>
        </w:rPr>
        <w:t xml:space="preserve">el conocimiento al </w:t>
      </w:r>
      <w:r w:rsidR="005C250B" w:rsidRPr="00927AE0">
        <w:rPr>
          <w:rFonts w:ascii="Palatino Linotype" w:hAnsi="Palatino Linotype" w:cs="Arial"/>
        </w:rPr>
        <w:lastRenderedPageBreak/>
        <w:t xml:space="preserve">Contralor de este Instituto a fin de que en términos del ordinal 190 de la Ley de la materia determine lo conducente. </w:t>
      </w:r>
    </w:p>
    <w:p w14:paraId="04C6CADD" w14:textId="77777777" w:rsidR="005C250B" w:rsidRPr="00927AE0" w:rsidRDefault="005C250B" w:rsidP="005C250B">
      <w:pPr>
        <w:spacing w:line="360" w:lineRule="auto"/>
        <w:jc w:val="both"/>
        <w:rPr>
          <w:rFonts w:ascii="Palatino Linotype" w:eastAsia="Calibri" w:hAnsi="Palatino Linotype" w:cs="Arial"/>
        </w:rPr>
      </w:pPr>
    </w:p>
    <w:p w14:paraId="59613316" w14:textId="2CD57C4F" w:rsidR="005C250B" w:rsidRPr="00927AE0" w:rsidRDefault="005C250B" w:rsidP="005C250B">
      <w:pPr>
        <w:spacing w:line="360" w:lineRule="auto"/>
        <w:jc w:val="both"/>
        <w:rPr>
          <w:rFonts w:ascii="Palatino Linotype" w:eastAsia="Calibri" w:hAnsi="Palatino Linotype" w:cs="Arial"/>
          <w:color w:val="000000" w:themeColor="text1"/>
        </w:rPr>
      </w:pPr>
      <w:r w:rsidRPr="00927AE0">
        <w:rPr>
          <w:rFonts w:ascii="Palatino Linotype" w:eastAsia="Calibri" w:hAnsi="Palatino Linotype" w:cs="Arial"/>
          <w:color w:val="000000" w:themeColor="text1"/>
        </w:rPr>
        <w:t xml:space="preserve">Así, con fundamento en lo previsto en los artículos 5, párrafos </w:t>
      </w:r>
      <w:r w:rsidRPr="00927AE0">
        <w:rPr>
          <w:rFonts w:ascii="Palatino Linotype" w:hAnsi="Palatino Linotype"/>
          <w:color w:val="000000" w:themeColor="text1"/>
        </w:rPr>
        <w:t>trigésimo, trigésimo primero y trigésimo segundo</w:t>
      </w:r>
      <w:r w:rsidRPr="00927AE0">
        <w:rPr>
          <w:rFonts w:ascii="Palatino Linotype" w:eastAsia="Calibri" w:hAnsi="Palatino Linotype" w:cs="Arial"/>
          <w:color w:val="000000" w:themeColor="text1"/>
        </w:rPr>
        <w:t xml:space="preserve">, fracciones IV y V de la Constitución Política del Estado Libre y Soberano de México; </w:t>
      </w:r>
      <w:r w:rsidRPr="00927AE0">
        <w:rPr>
          <w:rFonts w:ascii="Palatino Linotype" w:hAnsi="Palatino Linotype" w:cs="Arial"/>
          <w:color w:val="000000" w:themeColor="text1"/>
        </w:rPr>
        <w:t>2, fracción II, 29, 36, fracciones I y II, 176, 178, 179, 181, 185 fracción I, 186 y 188</w:t>
      </w:r>
      <w:r w:rsidRPr="00927AE0">
        <w:rPr>
          <w:rFonts w:ascii="Palatino Linotype" w:eastAsia="Calibri" w:hAnsi="Palatino Linotype" w:cs="Arial"/>
          <w:color w:val="000000" w:themeColor="text1"/>
        </w:rPr>
        <w:t xml:space="preserve"> de la Ley de Transparencia y Acceso a la </w:t>
      </w:r>
      <w:r w:rsidR="00D86297" w:rsidRPr="00927AE0">
        <w:rPr>
          <w:rFonts w:ascii="Palatino Linotype" w:eastAsia="Calibri" w:hAnsi="Palatino Linotype" w:cs="Arial"/>
          <w:color w:val="000000" w:themeColor="text1"/>
        </w:rPr>
        <w:t>Información Pública</w:t>
      </w:r>
      <w:r w:rsidRPr="00927AE0">
        <w:rPr>
          <w:rFonts w:ascii="Palatino Linotype" w:eastAsia="Calibri" w:hAnsi="Palatino Linotype" w:cs="Arial"/>
          <w:color w:val="000000" w:themeColor="text1"/>
        </w:rPr>
        <w:t xml:space="preserve"> del Estado de México y Municipios, este Pleno: </w:t>
      </w:r>
    </w:p>
    <w:p w14:paraId="11583302" w14:textId="77777777" w:rsidR="00104977" w:rsidRPr="00927AE0" w:rsidRDefault="00104977" w:rsidP="0066637D">
      <w:pPr>
        <w:jc w:val="both"/>
        <w:rPr>
          <w:rFonts w:ascii="Palatino Linotype" w:eastAsia="Calibri" w:hAnsi="Palatino Linotype" w:cs="Arial"/>
          <w:color w:val="000000" w:themeColor="text1"/>
        </w:rPr>
      </w:pPr>
    </w:p>
    <w:p w14:paraId="7FD08FB9" w14:textId="77777777" w:rsidR="000171D8" w:rsidRPr="00927AE0" w:rsidRDefault="000171D8" w:rsidP="0066637D">
      <w:pPr>
        <w:jc w:val="center"/>
        <w:rPr>
          <w:rFonts w:ascii="Palatino Linotype" w:hAnsi="Palatino Linotype"/>
          <w:b/>
          <w:color w:val="000000" w:themeColor="text1"/>
          <w:spacing w:val="60"/>
          <w:sz w:val="28"/>
          <w:szCs w:val="28"/>
        </w:rPr>
      </w:pPr>
      <w:r w:rsidRPr="00927AE0">
        <w:rPr>
          <w:rFonts w:ascii="Palatino Linotype" w:hAnsi="Palatino Linotype"/>
          <w:b/>
          <w:color w:val="000000" w:themeColor="text1"/>
          <w:spacing w:val="60"/>
          <w:sz w:val="28"/>
          <w:szCs w:val="28"/>
        </w:rPr>
        <w:t>RESUELVE</w:t>
      </w:r>
    </w:p>
    <w:p w14:paraId="7FA99416" w14:textId="77777777" w:rsidR="00104977" w:rsidRPr="00927AE0" w:rsidRDefault="00104977" w:rsidP="0066637D">
      <w:pPr>
        <w:jc w:val="center"/>
        <w:rPr>
          <w:rFonts w:ascii="Palatino Linotype" w:hAnsi="Palatino Linotype"/>
          <w:b/>
          <w:color w:val="000000" w:themeColor="text1"/>
          <w:spacing w:val="60"/>
          <w:sz w:val="28"/>
          <w:szCs w:val="28"/>
        </w:rPr>
      </w:pPr>
    </w:p>
    <w:p w14:paraId="7F26A344" w14:textId="0B88F0A9" w:rsidR="000171D8" w:rsidRPr="00927AE0" w:rsidRDefault="000171D8" w:rsidP="0066637D">
      <w:pPr>
        <w:spacing w:line="360" w:lineRule="auto"/>
        <w:jc w:val="both"/>
        <w:rPr>
          <w:rFonts w:ascii="Palatino Linotype" w:hAnsi="Palatino Linotype" w:cs="Arial"/>
        </w:rPr>
      </w:pPr>
      <w:r w:rsidRPr="00927AE0">
        <w:rPr>
          <w:rFonts w:ascii="Palatino Linotype" w:hAnsi="Palatino Linotype" w:cs="Arial"/>
          <w:b/>
          <w:bCs/>
          <w:sz w:val="28"/>
          <w:lang w:eastAsia="es-MX"/>
        </w:rPr>
        <w:t>PRIMERO</w:t>
      </w:r>
      <w:r w:rsidRPr="00927AE0">
        <w:rPr>
          <w:rFonts w:ascii="Palatino Linotype" w:hAnsi="Palatino Linotype" w:cs="Arial"/>
        </w:rPr>
        <w:t xml:space="preserve">. Resultan </w:t>
      </w:r>
      <w:r w:rsidRPr="00927AE0">
        <w:rPr>
          <w:rFonts w:ascii="Palatino Linotype" w:hAnsi="Palatino Linotype" w:cs="Arial"/>
          <w:b/>
        </w:rPr>
        <w:t>fundadas</w:t>
      </w:r>
      <w:r w:rsidRPr="00927AE0">
        <w:rPr>
          <w:rFonts w:ascii="Palatino Linotype" w:hAnsi="Palatino Linotype" w:cs="Arial"/>
        </w:rPr>
        <w:t xml:space="preserve"> las </w:t>
      </w:r>
      <w:r w:rsidRPr="00927AE0">
        <w:rPr>
          <w:rFonts w:ascii="Palatino Linotype" w:eastAsia="Calibri" w:hAnsi="Palatino Linotype" w:cs="Arial"/>
          <w:color w:val="000000" w:themeColor="text1"/>
        </w:rPr>
        <w:t>razones</w:t>
      </w:r>
      <w:r w:rsidRPr="00927AE0">
        <w:rPr>
          <w:rFonts w:ascii="Palatino Linotype" w:hAnsi="Palatino Linotype" w:cs="Arial"/>
        </w:rPr>
        <w:t xml:space="preserve"> o motivos de inconformidad hechas valer por </w:t>
      </w:r>
      <w:r w:rsidRPr="00927AE0">
        <w:rPr>
          <w:rFonts w:ascii="Palatino Linotype" w:eastAsia="Calibri" w:hAnsi="Palatino Linotype"/>
          <w:b/>
          <w:szCs w:val="22"/>
          <w:lang w:eastAsia="en-US"/>
        </w:rPr>
        <w:t>EL RECURRENTE</w:t>
      </w:r>
      <w:r w:rsidRPr="00927AE0">
        <w:rPr>
          <w:rFonts w:ascii="Palatino Linotype" w:hAnsi="Palatino Linotype" w:cs="Arial"/>
          <w:b/>
        </w:rPr>
        <w:t>,</w:t>
      </w:r>
      <w:r w:rsidRPr="00927AE0">
        <w:rPr>
          <w:rFonts w:ascii="Palatino Linotype" w:hAnsi="Palatino Linotype" w:cs="Arial"/>
        </w:rPr>
        <w:t xml:space="preserve"> en términos del Considerando </w:t>
      </w:r>
      <w:r w:rsidRPr="00927AE0">
        <w:rPr>
          <w:rFonts w:ascii="Palatino Linotype" w:hAnsi="Palatino Linotype" w:cs="Arial"/>
          <w:b/>
        </w:rPr>
        <w:t>QUINTO</w:t>
      </w:r>
      <w:r w:rsidRPr="00927AE0">
        <w:rPr>
          <w:rFonts w:ascii="Palatino Linotype" w:hAnsi="Palatino Linotype" w:cs="Arial"/>
        </w:rPr>
        <w:t xml:space="preserve"> de la presente resolución.</w:t>
      </w:r>
    </w:p>
    <w:p w14:paraId="085259AC" w14:textId="77777777" w:rsidR="000171D8" w:rsidRPr="00927AE0"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4CAABAD" w:rsidR="008B239D" w:rsidRPr="00927AE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27AE0">
        <w:rPr>
          <w:rFonts w:ascii="Palatino Linotype" w:hAnsi="Palatino Linotype" w:cs="Arial"/>
          <w:b/>
          <w:bCs/>
          <w:sz w:val="28"/>
          <w:lang w:eastAsia="es-MX"/>
        </w:rPr>
        <w:t>SEGUNDO.</w:t>
      </w:r>
      <w:r w:rsidRPr="00927AE0">
        <w:rPr>
          <w:rFonts w:ascii="Palatino Linotype" w:hAnsi="Palatino Linotype"/>
          <w:b/>
          <w:lang w:eastAsia="es-MX"/>
        </w:rPr>
        <w:t xml:space="preserve"> </w:t>
      </w:r>
      <w:r w:rsidR="008B239D" w:rsidRPr="00927AE0">
        <w:rPr>
          <w:rFonts w:ascii="Palatino Linotype" w:hAnsi="Palatino Linotype"/>
          <w:lang w:eastAsia="es-MX"/>
        </w:rPr>
        <w:t>Se</w:t>
      </w:r>
      <w:r w:rsidR="008B239D" w:rsidRPr="00927AE0">
        <w:rPr>
          <w:rFonts w:ascii="Palatino Linotype" w:hAnsi="Palatino Linotype"/>
          <w:b/>
          <w:bCs/>
          <w:lang w:eastAsia="es-MX"/>
        </w:rPr>
        <w:t xml:space="preserve"> ORDENA </w:t>
      </w:r>
      <w:r w:rsidR="008B239D" w:rsidRPr="00927AE0">
        <w:rPr>
          <w:rFonts w:ascii="Palatino Linotype" w:hAnsi="Palatino Linotype"/>
          <w:lang w:eastAsia="es-MX"/>
        </w:rPr>
        <w:t xml:space="preserve">al </w:t>
      </w:r>
      <w:r w:rsidR="008B239D" w:rsidRPr="00927AE0">
        <w:rPr>
          <w:rFonts w:ascii="Palatino Linotype" w:hAnsi="Palatino Linotype"/>
          <w:b/>
          <w:bCs/>
          <w:lang w:eastAsia="es-MX"/>
        </w:rPr>
        <w:t xml:space="preserve">SUJETO OBLIGADO </w:t>
      </w:r>
      <w:r w:rsidR="00715E0D" w:rsidRPr="00927AE0">
        <w:rPr>
          <w:rFonts w:ascii="Palatino Linotype" w:hAnsi="Palatino Linotype"/>
          <w:lang w:eastAsia="es-MX"/>
        </w:rPr>
        <w:t>atienda la Solicitud de A</w:t>
      </w:r>
      <w:r w:rsidR="008B239D" w:rsidRPr="00927AE0">
        <w:rPr>
          <w:rFonts w:ascii="Palatino Linotype" w:hAnsi="Palatino Linotype"/>
          <w:lang w:eastAsia="es-MX"/>
        </w:rPr>
        <w:t xml:space="preserve">cceso a la </w:t>
      </w:r>
      <w:r w:rsidR="00D86297" w:rsidRPr="00927AE0">
        <w:rPr>
          <w:rFonts w:ascii="Palatino Linotype" w:hAnsi="Palatino Linotype"/>
          <w:lang w:eastAsia="es-MX"/>
        </w:rPr>
        <w:t>Información Pública</w:t>
      </w:r>
      <w:r w:rsidR="008B239D" w:rsidRPr="00927AE0">
        <w:rPr>
          <w:rFonts w:ascii="Palatino Linotype" w:hAnsi="Palatino Linotype"/>
          <w:lang w:eastAsia="es-MX"/>
        </w:rPr>
        <w:t xml:space="preserve"> </w:t>
      </w:r>
      <w:r w:rsidR="008B239D" w:rsidRPr="00927AE0">
        <w:rPr>
          <w:rFonts w:ascii="Palatino Linotype" w:hAnsi="Palatino Linotype" w:cs="Arial"/>
        </w:rPr>
        <w:t xml:space="preserve">que dio origen al </w:t>
      </w:r>
      <w:r w:rsidR="00D86297" w:rsidRPr="00927AE0">
        <w:rPr>
          <w:rFonts w:ascii="Palatino Linotype" w:hAnsi="Palatino Linotype" w:cs="Arial"/>
        </w:rPr>
        <w:t>Recurso Revisión</w:t>
      </w:r>
      <w:r w:rsidR="008B239D" w:rsidRPr="00927AE0">
        <w:rPr>
          <w:rFonts w:ascii="Palatino Linotype" w:hAnsi="Palatino Linotype" w:cs="Arial"/>
        </w:rPr>
        <w:t xml:space="preserve"> número </w:t>
      </w:r>
      <w:r w:rsidR="00693DDB" w:rsidRPr="00927AE0">
        <w:rPr>
          <w:rFonts w:ascii="Palatino Linotype" w:hAnsi="Palatino Linotype"/>
          <w:b/>
        </w:rPr>
        <w:t>07932/INFOEM/IP/RR/2022</w:t>
      </w:r>
      <w:r w:rsidR="008B239D" w:rsidRPr="00927AE0">
        <w:rPr>
          <w:rFonts w:ascii="Palatino Linotype" w:hAnsi="Palatino Linotype"/>
          <w:b/>
        </w:rPr>
        <w:t>,</w:t>
      </w:r>
      <w:r w:rsidR="008B239D" w:rsidRPr="00927AE0">
        <w:rPr>
          <w:rFonts w:ascii="Palatino Linotype" w:hAnsi="Palatino Linotype"/>
          <w:b/>
          <w:bCs/>
          <w:lang w:eastAsia="es-MX"/>
        </w:rPr>
        <w:t xml:space="preserve"> </w:t>
      </w:r>
      <w:r w:rsidR="008B239D" w:rsidRPr="00927AE0">
        <w:rPr>
          <w:rFonts w:ascii="Palatino Linotype" w:hAnsi="Palatino Linotype"/>
          <w:lang w:eastAsia="es-MX"/>
        </w:rPr>
        <w:t xml:space="preserve">vía </w:t>
      </w:r>
      <w:r w:rsidR="008B239D" w:rsidRPr="00927AE0">
        <w:rPr>
          <w:rFonts w:ascii="Palatino Linotype" w:hAnsi="Palatino Linotype"/>
          <w:b/>
          <w:bCs/>
          <w:lang w:eastAsia="es-MX"/>
        </w:rPr>
        <w:t xml:space="preserve">SAIMEX </w:t>
      </w:r>
      <w:r w:rsidR="008B239D" w:rsidRPr="00927AE0">
        <w:rPr>
          <w:rFonts w:ascii="Palatino Linotype" w:hAnsi="Palatino Linotype"/>
          <w:lang w:eastAsia="es-MX"/>
        </w:rPr>
        <w:t xml:space="preserve">en términos del Considerando </w:t>
      </w:r>
      <w:r w:rsidR="008B239D" w:rsidRPr="00927AE0">
        <w:rPr>
          <w:rFonts w:ascii="Palatino Linotype" w:hAnsi="Palatino Linotype"/>
          <w:b/>
          <w:bCs/>
          <w:lang w:eastAsia="es-MX"/>
        </w:rPr>
        <w:t xml:space="preserve">QUINTO </w:t>
      </w:r>
      <w:r w:rsidR="008B239D" w:rsidRPr="00927AE0">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27AE0">
        <w:rPr>
          <w:rFonts w:ascii="Palatino Linotype" w:hAnsi="Palatino Linotype"/>
          <w:lang w:eastAsia="es-MX"/>
        </w:rPr>
        <w:t>Información Pública</w:t>
      </w:r>
      <w:r w:rsidR="008B239D" w:rsidRPr="00927AE0">
        <w:rPr>
          <w:rFonts w:ascii="Palatino Linotype" w:hAnsi="Palatino Linotype"/>
          <w:lang w:eastAsia="es-MX"/>
        </w:rPr>
        <w:t xml:space="preserve"> del Estado de México y Municipios, que en su caso resulten aplicables.</w:t>
      </w:r>
    </w:p>
    <w:p w14:paraId="429E4140" w14:textId="77777777" w:rsidR="00873E36" w:rsidRPr="00927AE0"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2F6D5A4D" w14:textId="77777777" w:rsidR="00693DDB" w:rsidRPr="00927AE0" w:rsidRDefault="00693DDB"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27AE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27AE0">
        <w:rPr>
          <w:rFonts w:ascii="Palatino Linotype" w:hAnsi="Palatino Linotype" w:cs="Arial"/>
          <w:b/>
          <w:bCs/>
          <w:sz w:val="28"/>
          <w:lang w:eastAsia="es-MX"/>
        </w:rPr>
        <w:lastRenderedPageBreak/>
        <w:t>TERCERO</w:t>
      </w:r>
      <w:r w:rsidRPr="00927AE0">
        <w:rPr>
          <w:rFonts w:ascii="Palatino Linotype" w:eastAsia="Calibri" w:hAnsi="Palatino Linotype" w:cs="Arial"/>
          <w:b/>
          <w:bCs/>
        </w:rPr>
        <w:t xml:space="preserve">. </w:t>
      </w:r>
      <w:r w:rsidRPr="00927AE0">
        <w:rPr>
          <w:rFonts w:ascii="Palatino Linotype" w:hAnsi="Palatino Linotype"/>
          <w:b/>
          <w:szCs w:val="17"/>
          <w:lang w:eastAsia="es-ES_tradnl"/>
        </w:rPr>
        <w:t>Notifíquese</w:t>
      </w:r>
      <w:r w:rsidRPr="00927AE0">
        <w:rPr>
          <w:rFonts w:ascii="Palatino Linotype" w:hAnsi="Palatino Linotype"/>
          <w:szCs w:val="17"/>
          <w:lang w:eastAsia="es-ES_tradnl"/>
        </w:rPr>
        <w:t xml:space="preserve"> </w:t>
      </w:r>
      <w:r w:rsidRPr="00927AE0">
        <w:rPr>
          <w:rFonts w:ascii="Palatino Linotype" w:hAnsi="Palatino Linotype"/>
          <w:lang w:eastAsia="es-MX"/>
        </w:rPr>
        <w:t xml:space="preserve">al Titular de la Unidad de Transparencia del </w:t>
      </w:r>
      <w:r w:rsidRPr="00927AE0">
        <w:rPr>
          <w:rFonts w:ascii="Palatino Linotype" w:hAnsi="Palatino Linotype"/>
          <w:b/>
          <w:lang w:eastAsia="es-MX"/>
        </w:rPr>
        <w:t xml:space="preserve">SUJETO OBLIGADO </w:t>
      </w:r>
      <w:r w:rsidRPr="00927AE0">
        <w:rPr>
          <w:rFonts w:ascii="Palatino Linotype" w:hAnsi="Palatino Linotype"/>
          <w:lang w:eastAsia="es-MX"/>
        </w:rPr>
        <w:t xml:space="preserve">para que, conforme a los artículos 186, último párrafo y 189, párrafo segundo de la Ley de Transparencia y Acceso a la </w:t>
      </w:r>
      <w:r w:rsidR="00D86297" w:rsidRPr="00927AE0">
        <w:rPr>
          <w:rFonts w:ascii="Palatino Linotype" w:hAnsi="Palatino Linotype"/>
          <w:lang w:eastAsia="es-MX"/>
        </w:rPr>
        <w:t>Información Pública</w:t>
      </w:r>
      <w:r w:rsidRPr="00927AE0">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27AE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27AE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27AE0">
        <w:rPr>
          <w:rFonts w:ascii="Palatino Linotype" w:hAnsi="Palatino Linotype" w:cs="Arial"/>
          <w:b/>
          <w:bCs/>
          <w:sz w:val="28"/>
          <w:lang w:eastAsia="es-MX"/>
        </w:rPr>
        <w:t>CUARTO.</w:t>
      </w:r>
      <w:r w:rsidRPr="00927AE0">
        <w:rPr>
          <w:rFonts w:ascii="Palatino Linotype" w:hAnsi="Palatino Linotype"/>
          <w:b/>
          <w:szCs w:val="17"/>
          <w:lang w:eastAsia="es-ES_tradnl"/>
        </w:rPr>
        <w:t xml:space="preserve"> </w:t>
      </w:r>
      <w:r w:rsidRPr="00927AE0">
        <w:rPr>
          <w:rFonts w:ascii="Palatino Linotype" w:hAnsi="Palatino Linotype"/>
          <w:szCs w:val="17"/>
          <w:lang w:eastAsia="es-ES_tradnl"/>
        </w:rPr>
        <w:t xml:space="preserve">Con fundamento en el artículo 198 de la Ley de Transparencia y Acceso a la </w:t>
      </w:r>
      <w:r w:rsidR="00D86297" w:rsidRPr="00927AE0">
        <w:rPr>
          <w:rFonts w:ascii="Palatino Linotype" w:hAnsi="Palatino Linotype"/>
          <w:szCs w:val="17"/>
          <w:lang w:eastAsia="es-ES_tradnl"/>
        </w:rPr>
        <w:t>Información Pública</w:t>
      </w:r>
      <w:r w:rsidRPr="00927AE0">
        <w:rPr>
          <w:rFonts w:ascii="Palatino Linotype" w:hAnsi="Palatino Linotype"/>
          <w:szCs w:val="17"/>
          <w:lang w:eastAsia="es-ES_tradnl"/>
        </w:rPr>
        <w:t xml:space="preserve"> del Estado de México y Municipios, se apercibe al </w:t>
      </w:r>
      <w:r w:rsidRPr="00927AE0">
        <w:rPr>
          <w:rFonts w:ascii="Palatino Linotype" w:hAnsi="Palatino Linotype"/>
          <w:b/>
          <w:szCs w:val="17"/>
          <w:lang w:eastAsia="es-ES_tradnl"/>
        </w:rPr>
        <w:t>SUJETO OBLIGADO</w:t>
      </w:r>
      <w:r w:rsidRPr="00927AE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27AE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927AE0"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27AE0">
        <w:rPr>
          <w:rFonts w:ascii="Palatino Linotype" w:hAnsi="Palatino Linotype" w:cs="Arial"/>
          <w:b/>
          <w:bCs/>
          <w:sz w:val="28"/>
          <w:lang w:eastAsia="es-MX"/>
        </w:rPr>
        <w:t>QUINTO.</w:t>
      </w:r>
      <w:r w:rsidRPr="00927AE0">
        <w:rPr>
          <w:rFonts w:ascii="Palatino Linotype" w:hAnsi="Palatino Linotype"/>
          <w:szCs w:val="17"/>
          <w:lang w:eastAsia="es-ES_tradnl"/>
        </w:rPr>
        <w:t xml:space="preserve"> </w:t>
      </w:r>
      <w:r w:rsidR="005C250B" w:rsidRPr="00927AE0">
        <w:rPr>
          <w:rFonts w:ascii="Palatino Linotype" w:hAnsi="Palatino Linotype"/>
          <w:b/>
          <w:color w:val="000000" w:themeColor="text1"/>
          <w:szCs w:val="17"/>
          <w:lang w:eastAsia="es-ES_tradnl"/>
        </w:rPr>
        <w:t>Notifíquese</w:t>
      </w:r>
      <w:r w:rsidR="005C250B" w:rsidRPr="00927AE0">
        <w:rPr>
          <w:rFonts w:ascii="Palatino Linotype" w:hAnsi="Palatino Linotype"/>
          <w:color w:val="000000" w:themeColor="text1"/>
          <w:szCs w:val="17"/>
          <w:lang w:eastAsia="es-ES_tradnl"/>
        </w:rPr>
        <w:t xml:space="preserve"> al </w:t>
      </w:r>
      <w:r w:rsidR="005C250B" w:rsidRPr="00927AE0">
        <w:rPr>
          <w:rFonts w:ascii="Palatino Linotype" w:hAnsi="Palatino Linotype"/>
          <w:b/>
          <w:color w:val="000000" w:themeColor="text1"/>
          <w:szCs w:val="17"/>
          <w:lang w:eastAsia="es-ES_tradnl"/>
        </w:rPr>
        <w:t>RECURRENTE</w:t>
      </w:r>
      <w:r w:rsidR="005C250B" w:rsidRPr="00927AE0">
        <w:rPr>
          <w:rFonts w:ascii="Palatino Linotype" w:hAnsi="Palatino Linotype"/>
          <w:color w:val="000000" w:themeColor="text1"/>
          <w:szCs w:val="17"/>
          <w:lang w:eastAsia="es-ES_tradnl"/>
        </w:rPr>
        <w:t xml:space="preserve"> la presente resolución vía </w:t>
      </w:r>
      <w:r w:rsidR="005C250B" w:rsidRPr="00927AE0">
        <w:rPr>
          <w:rFonts w:ascii="Palatino Linotype" w:hAnsi="Palatino Linotype" w:cs="Arial"/>
          <w:color w:val="000000" w:themeColor="text1"/>
        </w:rPr>
        <w:t xml:space="preserve">Sistema de Acceso a la Información Mexiquense </w:t>
      </w:r>
      <w:r w:rsidR="005C250B" w:rsidRPr="00927AE0">
        <w:rPr>
          <w:rFonts w:ascii="Palatino Linotype" w:hAnsi="Palatino Linotype" w:cs="Arial"/>
          <w:b/>
          <w:bCs/>
          <w:color w:val="000000" w:themeColor="text1"/>
        </w:rPr>
        <w:t>SAIMEX</w:t>
      </w:r>
      <w:r w:rsidR="005C250B" w:rsidRPr="00927AE0">
        <w:rPr>
          <w:rFonts w:ascii="Palatino Linotype" w:hAnsi="Palatino Linotype" w:cs="Arial"/>
          <w:color w:val="000000" w:themeColor="text1"/>
        </w:rPr>
        <w:t>.</w:t>
      </w:r>
    </w:p>
    <w:p w14:paraId="4E68C9DF" w14:textId="77777777" w:rsidR="00FB6AFA" w:rsidRPr="00927AE0"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927AE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27AE0">
        <w:rPr>
          <w:rFonts w:ascii="Palatino Linotype" w:hAnsi="Palatino Linotype" w:cs="Arial"/>
          <w:b/>
          <w:bCs/>
          <w:sz w:val="28"/>
          <w:lang w:eastAsia="es-MX"/>
        </w:rPr>
        <w:t>SEXTO.</w:t>
      </w:r>
      <w:r w:rsidRPr="00927AE0">
        <w:rPr>
          <w:rFonts w:ascii="Palatino Linotype" w:hAnsi="Palatino Linotype"/>
          <w:szCs w:val="17"/>
          <w:lang w:eastAsia="es-ES_tradnl"/>
        </w:rPr>
        <w:t xml:space="preserve"> </w:t>
      </w:r>
      <w:r w:rsidRPr="00927AE0">
        <w:rPr>
          <w:rFonts w:ascii="Palatino Linotype" w:hAnsi="Palatino Linotype"/>
          <w:b/>
          <w:szCs w:val="17"/>
          <w:lang w:eastAsia="es-ES_tradnl"/>
        </w:rPr>
        <w:t>Hágase</w:t>
      </w:r>
      <w:r w:rsidRPr="00927AE0">
        <w:rPr>
          <w:rFonts w:ascii="Palatino Linotype" w:hAnsi="Palatino Linotype"/>
          <w:szCs w:val="17"/>
          <w:lang w:eastAsia="es-ES_tradnl"/>
        </w:rPr>
        <w:t xml:space="preserve"> </w:t>
      </w:r>
      <w:r w:rsidRPr="00927AE0">
        <w:rPr>
          <w:rFonts w:ascii="Palatino Linotype" w:hAnsi="Palatino Linotype"/>
          <w:b/>
          <w:szCs w:val="17"/>
          <w:lang w:eastAsia="es-ES_tradnl"/>
        </w:rPr>
        <w:t>del conocimiento</w:t>
      </w:r>
      <w:r w:rsidRPr="00927AE0">
        <w:rPr>
          <w:rFonts w:ascii="Palatino Linotype" w:hAnsi="Palatino Linotype"/>
          <w:szCs w:val="17"/>
          <w:lang w:eastAsia="es-ES_tradnl"/>
        </w:rPr>
        <w:t xml:space="preserve"> </w:t>
      </w:r>
      <w:r w:rsidRPr="00927AE0">
        <w:rPr>
          <w:rFonts w:ascii="Palatino Linotype" w:hAnsi="Palatino Linotype"/>
        </w:rPr>
        <w:t>del</w:t>
      </w:r>
      <w:r w:rsidRPr="00927AE0">
        <w:rPr>
          <w:rFonts w:ascii="Palatino Linotype" w:hAnsi="Palatino Linotype"/>
          <w:b/>
        </w:rPr>
        <w:t xml:space="preserve"> RECURRENTE</w:t>
      </w:r>
      <w:r w:rsidRPr="00927AE0">
        <w:rPr>
          <w:rFonts w:ascii="Palatino Linotype" w:hAnsi="Palatino Linotype"/>
        </w:rPr>
        <w:t xml:space="preserve"> </w:t>
      </w:r>
      <w:r w:rsidRPr="00927AE0">
        <w:rPr>
          <w:rFonts w:ascii="Palatino Linotype" w:hAnsi="Palatino Linotype"/>
          <w:szCs w:val="17"/>
          <w:lang w:eastAsia="es-ES_tradnl"/>
        </w:rPr>
        <w:t xml:space="preserve">que, de conformidad </w:t>
      </w:r>
      <w:r w:rsidRPr="00927AE0">
        <w:rPr>
          <w:rFonts w:ascii="Palatino Linotype" w:hAnsi="Palatino Linotype" w:cs="Arial"/>
        </w:rPr>
        <w:t>con</w:t>
      </w:r>
      <w:r w:rsidRPr="00927AE0">
        <w:rPr>
          <w:rFonts w:ascii="Palatino Linotype" w:hAnsi="Palatino Linotype"/>
          <w:szCs w:val="17"/>
          <w:lang w:eastAsia="es-ES_tradnl"/>
        </w:rPr>
        <w:t xml:space="preserve"> lo </w:t>
      </w:r>
      <w:r w:rsidRPr="00927AE0">
        <w:rPr>
          <w:rFonts w:ascii="Palatino Linotype" w:hAnsi="Palatino Linotype" w:cs="Arial"/>
        </w:rPr>
        <w:t>establecido</w:t>
      </w:r>
      <w:r w:rsidRPr="00927AE0">
        <w:rPr>
          <w:rFonts w:ascii="Palatino Linotype" w:hAnsi="Palatino Linotype"/>
          <w:szCs w:val="17"/>
          <w:lang w:eastAsia="es-ES_tradnl"/>
        </w:rPr>
        <w:t xml:space="preserve"> en el artículo 196 de la Ley de </w:t>
      </w:r>
      <w:r w:rsidRPr="00927AE0">
        <w:rPr>
          <w:rFonts w:ascii="Palatino Linotype" w:hAnsi="Palatino Linotype" w:cs="Arial"/>
        </w:rPr>
        <w:t>Transparencia</w:t>
      </w:r>
      <w:r w:rsidRPr="00927AE0">
        <w:rPr>
          <w:rFonts w:ascii="Palatino Linotype" w:hAnsi="Palatino Linotype"/>
          <w:szCs w:val="17"/>
          <w:lang w:eastAsia="es-ES_tradnl"/>
        </w:rPr>
        <w:t xml:space="preserve"> y </w:t>
      </w:r>
      <w:r w:rsidRPr="00927AE0">
        <w:rPr>
          <w:rFonts w:ascii="Palatino Linotype" w:hAnsi="Palatino Linotype" w:cs="Arial"/>
        </w:rPr>
        <w:t>Acceso</w:t>
      </w:r>
      <w:r w:rsidRPr="00927AE0">
        <w:rPr>
          <w:rFonts w:ascii="Palatino Linotype" w:hAnsi="Palatino Linotype"/>
          <w:szCs w:val="17"/>
          <w:lang w:eastAsia="es-ES_tradnl"/>
        </w:rPr>
        <w:t xml:space="preserve"> a la </w:t>
      </w:r>
      <w:r w:rsidR="00D86297" w:rsidRPr="00927AE0">
        <w:rPr>
          <w:rFonts w:ascii="Palatino Linotype" w:hAnsi="Palatino Linotype"/>
          <w:szCs w:val="17"/>
          <w:lang w:eastAsia="es-ES_tradnl"/>
        </w:rPr>
        <w:t>Información Pública</w:t>
      </w:r>
      <w:r w:rsidRPr="00927AE0">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27AE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27AE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27AE0">
        <w:rPr>
          <w:rFonts w:ascii="Palatino Linotype" w:hAnsi="Palatino Linotype" w:cs="Arial"/>
          <w:b/>
          <w:bCs/>
          <w:sz w:val="28"/>
          <w:lang w:eastAsia="es-MX"/>
        </w:rPr>
        <w:t>SÉPTIMO.</w:t>
      </w:r>
      <w:r w:rsidRPr="00927AE0">
        <w:rPr>
          <w:rFonts w:ascii="Palatino Linotype" w:hAnsi="Palatino Linotype"/>
          <w:szCs w:val="17"/>
          <w:lang w:eastAsia="es-ES_tradnl"/>
        </w:rPr>
        <w:t xml:space="preserve"> </w:t>
      </w:r>
      <w:r w:rsidRPr="00927AE0">
        <w:rPr>
          <w:rFonts w:ascii="Palatino Linotype" w:hAnsi="Palatino Linotype"/>
          <w:b/>
          <w:szCs w:val="17"/>
          <w:lang w:eastAsia="es-ES_tradnl"/>
        </w:rPr>
        <w:t xml:space="preserve">Hágase del conocimiento </w:t>
      </w:r>
      <w:r w:rsidRPr="00927AE0">
        <w:rPr>
          <w:rFonts w:ascii="Palatino Linotype" w:hAnsi="Palatino Linotype"/>
          <w:szCs w:val="17"/>
          <w:lang w:eastAsia="es-ES_tradnl"/>
        </w:rPr>
        <w:t xml:space="preserve">del </w:t>
      </w:r>
      <w:r w:rsidRPr="00927AE0">
        <w:rPr>
          <w:rFonts w:ascii="Palatino Linotype" w:hAnsi="Palatino Linotype"/>
          <w:b/>
          <w:szCs w:val="17"/>
          <w:lang w:eastAsia="es-ES_tradnl"/>
        </w:rPr>
        <w:t xml:space="preserve">RECURRENTE </w:t>
      </w:r>
      <w:r w:rsidRPr="00927AE0">
        <w:rPr>
          <w:rFonts w:ascii="Palatino Linotype" w:hAnsi="Palatino Linotype"/>
          <w:szCs w:val="17"/>
          <w:lang w:eastAsia="es-ES_tradnl"/>
        </w:rPr>
        <w:t xml:space="preserve">que la respuesta que dé </w:t>
      </w:r>
      <w:r w:rsidRPr="00927AE0">
        <w:rPr>
          <w:rFonts w:ascii="Palatino Linotype" w:hAnsi="Palatino Linotype"/>
          <w:b/>
          <w:szCs w:val="17"/>
          <w:lang w:eastAsia="es-ES_tradnl"/>
        </w:rPr>
        <w:t>EL SUJETO OBLIGADO</w:t>
      </w:r>
      <w:r w:rsidRPr="00927AE0">
        <w:rPr>
          <w:rFonts w:ascii="Palatino Linotype" w:hAnsi="Palatino Linotype"/>
          <w:szCs w:val="17"/>
          <w:lang w:eastAsia="es-ES_tradnl"/>
        </w:rPr>
        <w:t xml:space="preserve"> derivada de la presente resolución es susceptible de ser </w:t>
      </w:r>
      <w:r w:rsidRPr="00927AE0">
        <w:rPr>
          <w:rFonts w:ascii="Palatino Linotype" w:hAnsi="Palatino Linotype"/>
          <w:szCs w:val="17"/>
          <w:lang w:eastAsia="es-ES_tradnl"/>
        </w:rPr>
        <w:lastRenderedPageBreak/>
        <w:t xml:space="preserve">impugnada nuevamente, mediante </w:t>
      </w:r>
      <w:r w:rsidR="00D86297" w:rsidRPr="00927AE0">
        <w:rPr>
          <w:rFonts w:ascii="Palatino Linotype" w:hAnsi="Palatino Linotype"/>
          <w:szCs w:val="17"/>
          <w:lang w:eastAsia="es-ES_tradnl"/>
        </w:rPr>
        <w:t>Recurso Revisión</w:t>
      </w:r>
      <w:r w:rsidRPr="00927AE0">
        <w:rPr>
          <w:rFonts w:ascii="Palatino Linotype" w:hAnsi="Palatino Linotype"/>
          <w:szCs w:val="17"/>
          <w:lang w:eastAsia="es-ES_tradnl"/>
        </w:rPr>
        <w:t xml:space="preserve">, ante el Instituto, en términos del artículo 179, último párrafo de la Ley </w:t>
      </w:r>
      <w:r w:rsidRPr="00927AE0">
        <w:rPr>
          <w:rFonts w:ascii="Palatino Linotype" w:hAnsi="Palatino Linotype"/>
          <w:lang w:eastAsia="es-MX"/>
        </w:rPr>
        <w:t xml:space="preserve">de Transparencia y Acceso a la </w:t>
      </w:r>
      <w:r w:rsidR="00D86297" w:rsidRPr="00927AE0">
        <w:rPr>
          <w:rFonts w:ascii="Palatino Linotype" w:hAnsi="Palatino Linotype"/>
          <w:lang w:eastAsia="es-MX"/>
        </w:rPr>
        <w:t>Información Pública</w:t>
      </w:r>
      <w:r w:rsidRPr="00927AE0">
        <w:rPr>
          <w:rFonts w:ascii="Palatino Linotype" w:hAnsi="Palatino Linotype"/>
          <w:lang w:eastAsia="es-MX"/>
        </w:rPr>
        <w:t xml:space="preserve"> del Estado de México y Municipios.</w:t>
      </w:r>
    </w:p>
    <w:p w14:paraId="6675FFA0" w14:textId="77777777" w:rsidR="000171D8" w:rsidRPr="00927AE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27AE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27AE0">
        <w:rPr>
          <w:rFonts w:ascii="Palatino Linotype" w:hAnsi="Palatino Linotype" w:cs="Arial"/>
          <w:b/>
          <w:bCs/>
          <w:sz w:val="28"/>
          <w:lang w:eastAsia="es-MX"/>
        </w:rPr>
        <w:t>OCTAVO</w:t>
      </w:r>
      <w:r w:rsidRPr="00927AE0">
        <w:rPr>
          <w:rFonts w:ascii="Palatino Linotype" w:eastAsia="Calibri" w:hAnsi="Palatino Linotype" w:cs="Arial"/>
          <w:b/>
          <w:bCs/>
        </w:rPr>
        <w:t xml:space="preserve">. </w:t>
      </w:r>
      <w:r w:rsidRPr="00927AE0">
        <w:rPr>
          <w:rFonts w:ascii="Palatino Linotype" w:hAnsi="Palatino Linotype"/>
          <w:b/>
          <w:szCs w:val="17"/>
          <w:lang w:eastAsia="es-ES_tradnl"/>
        </w:rPr>
        <w:t xml:space="preserve">Gírese oficio </w:t>
      </w:r>
      <w:r w:rsidRPr="00927AE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27AE0">
        <w:rPr>
          <w:rFonts w:ascii="Palatino Linotype" w:hAnsi="Palatino Linotype"/>
          <w:szCs w:val="17"/>
          <w:lang w:eastAsia="es-ES_tradnl"/>
        </w:rPr>
        <w:t>Información Pública</w:t>
      </w:r>
      <w:r w:rsidRPr="00927AE0">
        <w:rPr>
          <w:rFonts w:ascii="Palatino Linotype" w:hAnsi="Palatino Linotype"/>
          <w:szCs w:val="17"/>
          <w:lang w:eastAsia="es-ES_tradnl"/>
        </w:rPr>
        <w:t xml:space="preserve"> del Estado de México y Municipios, a fin de que determine lo conducente en términos del Considerando </w:t>
      </w:r>
      <w:r w:rsidRPr="00927AE0">
        <w:rPr>
          <w:rFonts w:ascii="Palatino Linotype" w:hAnsi="Palatino Linotype"/>
          <w:b/>
          <w:szCs w:val="17"/>
          <w:lang w:eastAsia="es-ES_tradnl"/>
        </w:rPr>
        <w:t>QUINTO</w:t>
      </w:r>
      <w:r w:rsidRPr="00927AE0">
        <w:rPr>
          <w:rFonts w:ascii="Palatino Linotype" w:hAnsi="Palatino Linotype"/>
          <w:szCs w:val="17"/>
          <w:lang w:eastAsia="es-ES_tradnl"/>
        </w:rPr>
        <w:t xml:space="preserve"> de la presente resolución.</w:t>
      </w:r>
    </w:p>
    <w:p w14:paraId="0DC6B9E7" w14:textId="77777777" w:rsidR="0022582E" w:rsidRPr="00927AE0"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A9FE6C4" w14:textId="77777777" w:rsidR="00CD6E76" w:rsidRPr="00927AE0" w:rsidRDefault="00CD6E76" w:rsidP="00CD6E76">
      <w:pPr>
        <w:widowControl w:val="0"/>
        <w:autoSpaceDE w:val="0"/>
        <w:autoSpaceDN w:val="0"/>
        <w:adjustRightInd w:val="0"/>
        <w:spacing w:line="360" w:lineRule="auto"/>
        <w:jc w:val="both"/>
        <w:rPr>
          <w:rFonts w:ascii="Palatino Linotype" w:hAnsi="Palatino Linotype" w:cs="Arial"/>
        </w:rPr>
      </w:pPr>
      <w:r w:rsidRPr="00927AE0">
        <w:rPr>
          <w:rFonts w:ascii="Palatino Linotype" w:hAnsi="Palatino Linotype" w:cs="Arial"/>
        </w:rPr>
        <w:t>ASÍ LO RESUELVE, POR UNANIMIDAD DE VOTOS EL PLENO DEL</w:t>
      </w:r>
      <w:r w:rsidRPr="00927AE0">
        <w:rPr>
          <w:rFonts w:ascii="Palatino Linotype" w:eastAsia="Arial Unicode MS" w:hAnsi="Palatino Linotype" w:cs="Arial"/>
        </w:rPr>
        <w:t xml:space="preserve"> INSTITUTO DE </w:t>
      </w:r>
      <w:r w:rsidRPr="00927AE0">
        <w:rPr>
          <w:rFonts w:ascii="Palatino Linotype" w:hAnsi="Palatino Linotype"/>
          <w:lang w:eastAsia="en-US"/>
        </w:rPr>
        <w:t>TRANSPARENCIA</w:t>
      </w:r>
      <w:r w:rsidRPr="00927AE0">
        <w:rPr>
          <w:rFonts w:ascii="Palatino Linotype" w:eastAsia="Arial Unicode MS" w:hAnsi="Palatino Linotype" w:cs="Arial"/>
        </w:rPr>
        <w:t>, ACCESO A LA INFORMACIÓN PÚBLICA Y PROTECCIÓN DE DATOS PERSONALES DEL ESTADO DE MÉXICO Y MUNICIPIOS</w:t>
      </w:r>
      <w:r w:rsidRPr="00927AE0">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6ADABCE0" w14:textId="136B5C15" w:rsidR="004758B2" w:rsidRPr="00CD6E76" w:rsidRDefault="00AE4392" w:rsidP="00CD6E76">
      <w:pPr>
        <w:spacing w:line="360" w:lineRule="auto"/>
        <w:jc w:val="both"/>
        <w:rPr>
          <w:rFonts w:ascii="Palatino Linotype" w:eastAsiaTheme="minorEastAsia" w:hAnsi="Palatino Linotype"/>
          <w:sz w:val="16"/>
          <w:szCs w:val="16"/>
          <w:lang w:val="es-419"/>
        </w:rPr>
      </w:pPr>
      <w:r w:rsidRPr="00927AE0">
        <w:rPr>
          <w:rFonts w:ascii="Palatino Linotype" w:eastAsiaTheme="minorEastAsia" w:hAnsi="Palatino Linotype"/>
          <w:sz w:val="16"/>
          <w:szCs w:val="16"/>
          <w:lang w:val="es-ES_tradnl"/>
        </w:rPr>
        <w:t>SCMM</w:t>
      </w:r>
      <w:r w:rsidR="00993225" w:rsidRPr="00927AE0">
        <w:rPr>
          <w:rFonts w:ascii="Palatino Linotype" w:eastAsiaTheme="minorEastAsia" w:hAnsi="Palatino Linotype"/>
          <w:sz w:val="16"/>
          <w:szCs w:val="16"/>
          <w:lang w:val="es-ES_tradnl"/>
        </w:rPr>
        <w:t>/BLA/DEMF/</w:t>
      </w:r>
      <w:r w:rsidR="00993225" w:rsidRPr="00927AE0">
        <w:rPr>
          <w:rFonts w:ascii="Palatino Linotype" w:eastAsiaTheme="minorEastAsia" w:hAnsi="Palatino Linotype"/>
          <w:sz w:val="16"/>
          <w:szCs w:val="16"/>
          <w:lang w:val="es-419"/>
        </w:rPr>
        <w:t>CMP</w:t>
      </w:r>
    </w:p>
    <w:p w14:paraId="1C4D1F5D" w14:textId="0668E0C3" w:rsidR="00EE52D0" w:rsidRPr="00984657" w:rsidRDefault="00091451" w:rsidP="00CD6E76">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63A9" w14:textId="77777777" w:rsidR="004F2C43" w:rsidRDefault="004F2C43" w:rsidP="00C80F8C">
      <w:r>
        <w:separator/>
      </w:r>
    </w:p>
  </w:endnote>
  <w:endnote w:type="continuationSeparator" w:id="0">
    <w:p w14:paraId="5ECC0AC8" w14:textId="77777777" w:rsidR="004F2C43" w:rsidRDefault="004F2C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33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337">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3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337">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93B7" w14:textId="77777777" w:rsidR="004F2C43" w:rsidRDefault="004F2C43" w:rsidP="00C80F8C">
      <w:r>
        <w:separator/>
      </w:r>
    </w:p>
  </w:footnote>
  <w:footnote w:type="continuationSeparator" w:id="0">
    <w:p w14:paraId="67317B2F" w14:textId="77777777" w:rsidR="004F2C43" w:rsidRDefault="004F2C4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7C6A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7C6A1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3B1AB67" w:rsidR="00F74502" w:rsidRPr="00664658" w:rsidRDefault="00837237" w:rsidP="005C250B">
          <w:pPr>
            <w:jc w:val="both"/>
            <w:rPr>
              <w:rFonts w:ascii="Palatino Linotype" w:hAnsi="Palatino Linotype"/>
              <w:b/>
              <w:sz w:val="22"/>
              <w:szCs w:val="22"/>
              <w:lang w:val="es-ES_tradnl"/>
            </w:rPr>
          </w:pPr>
          <w:r w:rsidRPr="00837237">
            <w:rPr>
              <w:rFonts w:ascii="Palatino Linotype" w:hAnsi="Palatino Linotype"/>
              <w:b/>
              <w:lang w:val="es-ES_tradnl"/>
            </w:rPr>
            <w:t>07932/INFOEM/IP/RR/2022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346C11" w:rsidR="00F74502" w:rsidRPr="00C77536" w:rsidRDefault="00837237" w:rsidP="00C77536">
          <w:pPr>
            <w:jc w:val="both"/>
            <w:rPr>
              <w:lang w:val="es-419"/>
            </w:rPr>
          </w:pPr>
          <w:r w:rsidRPr="00837237">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7C6A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837DD3F" w:rsidR="00F74502" w:rsidRPr="008F2CCC" w:rsidRDefault="00837237" w:rsidP="004E06CC">
          <w:pPr>
            <w:jc w:val="both"/>
            <w:rPr>
              <w:rFonts w:ascii="Palatino Linotype" w:hAnsi="Palatino Linotype"/>
              <w:b/>
              <w:sz w:val="22"/>
              <w:szCs w:val="22"/>
              <w:lang w:val="es-ES_tradnl"/>
            </w:rPr>
          </w:pPr>
          <w:r w:rsidRPr="00837237">
            <w:rPr>
              <w:rFonts w:ascii="Palatino Linotype" w:hAnsi="Palatino Linotype"/>
              <w:b/>
              <w:sz w:val="22"/>
              <w:szCs w:val="22"/>
              <w:lang w:val="es-ES_tradnl"/>
            </w:rPr>
            <w:t>07932/INFOEM/IP/RR/2022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FDD2F3" w:rsidR="00F74502" w:rsidRPr="00F67B0E" w:rsidRDefault="00837237" w:rsidP="00F67B0E">
          <w:pPr>
            <w:jc w:val="both"/>
            <w:rPr>
              <w:lang w:val="es-419"/>
            </w:rPr>
          </w:pPr>
          <w:r w:rsidRPr="00837237">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925116402">
    <w:abstractNumId w:val="2"/>
  </w:num>
  <w:num w:numId="2" w16cid:durableId="863057239">
    <w:abstractNumId w:val="1"/>
  </w:num>
  <w:num w:numId="3" w16cid:durableId="1683974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576774">
    <w:abstractNumId w:val="0"/>
  </w:num>
  <w:num w:numId="5" w16cid:durableId="319262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48A"/>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43"/>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DDB"/>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757"/>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A13"/>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899"/>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237"/>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B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89"/>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E0"/>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337"/>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C9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E7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205"/>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A40"/>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2FDF"/>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3F7"/>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D0B64-C6CA-45B0-BDA8-6FCA2998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8819</Words>
  <Characters>48510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2022-06-10T02:28:00Z</cp:lastPrinted>
  <dcterms:created xsi:type="dcterms:W3CDTF">2022-06-03T02:59:00Z</dcterms:created>
  <dcterms:modified xsi:type="dcterms:W3CDTF">2022-06-10T02:29:00Z</dcterms:modified>
</cp:coreProperties>
</file>