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C88BA" w14:textId="1D91E52C" w:rsidR="00EB01F2" w:rsidRDefault="00EB01F2">
      <w:pPr>
        <w:rPr>
          <w:rFonts w:ascii="Palatino Linotype" w:hAnsi="Palatino Linotype"/>
          <w:color w:val="000000" w:themeColor="text1"/>
        </w:rPr>
      </w:pPr>
    </w:p>
    <w:p w14:paraId="73F7F940" w14:textId="23E60939" w:rsidR="00662C69" w:rsidRPr="00267985" w:rsidRDefault="009B11D6" w:rsidP="00B31E90">
      <w:pPr>
        <w:tabs>
          <w:tab w:val="left" w:pos="3465"/>
        </w:tabs>
        <w:spacing w:line="360" w:lineRule="auto"/>
        <w:jc w:val="both"/>
        <w:rPr>
          <w:rFonts w:ascii="Palatino Linotype" w:hAnsi="Palatino Linotype"/>
          <w:color w:val="000000" w:themeColor="text1"/>
        </w:rPr>
      </w:pPr>
      <w:r w:rsidRPr="00267985">
        <w:rPr>
          <w:rFonts w:ascii="Palatino Linotype" w:hAnsi="Palatino Linotype"/>
          <w:color w:val="000000" w:themeColor="text1"/>
        </w:rPr>
        <w:t>R</w:t>
      </w:r>
      <w:r w:rsidR="00662C69" w:rsidRPr="00267985">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67985">
        <w:rPr>
          <w:rFonts w:ascii="Palatino Linotype" w:hAnsi="Palatino Linotype"/>
          <w:color w:val="000000" w:themeColor="text1"/>
        </w:rPr>
        <w:t>icipios, con</w:t>
      </w:r>
      <w:r w:rsidR="00662C69" w:rsidRPr="00267985">
        <w:rPr>
          <w:rFonts w:ascii="Palatino Linotype" w:hAnsi="Palatino Linotype"/>
          <w:color w:val="000000" w:themeColor="text1"/>
        </w:rPr>
        <w:t xml:space="preserve"> </w:t>
      </w:r>
      <w:r w:rsidR="00485DB6" w:rsidRPr="00267985">
        <w:rPr>
          <w:rFonts w:ascii="Palatino Linotype" w:hAnsi="Palatino Linotype"/>
          <w:color w:val="000000" w:themeColor="text1"/>
        </w:rPr>
        <w:t xml:space="preserve">domicilio </w:t>
      </w:r>
      <w:r w:rsidR="00662C69" w:rsidRPr="00267985">
        <w:rPr>
          <w:rFonts w:ascii="Palatino Linotype" w:hAnsi="Palatino Linotype"/>
          <w:color w:val="000000" w:themeColor="text1"/>
        </w:rPr>
        <w:t xml:space="preserve">en Metepec, Estado de México; de </w:t>
      </w:r>
      <w:r w:rsidR="00EB01F2" w:rsidRPr="00267985">
        <w:rPr>
          <w:rFonts w:ascii="Palatino Linotype" w:hAnsi="Palatino Linotype"/>
          <w:color w:val="000000" w:themeColor="text1"/>
        </w:rPr>
        <w:t>veinticuatro (24) de marzo</w:t>
      </w:r>
      <w:r w:rsidR="00070A2F" w:rsidRPr="00267985">
        <w:rPr>
          <w:rFonts w:ascii="Palatino Linotype" w:hAnsi="Palatino Linotype"/>
          <w:color w:val="000000" w:themeColor="text1"/>
        </w:rPr>
        <w:t xml:space="preserve"> de dos mil veintidós</w:t>
      </w:r>
      <w:r w:rsidR="00662C69" w:rsidRPr="00267985">
        <w:rPr>
          <w:rFonts w:ascii="Palatino Linotype" w:hAnsi="Palatino Linotype"/>
          <w:color w:val="000000" w:themeColor="text1"/>
        </w:rPr>
        <w:t>.</w:t>
      </w:r>
    </w:p>
    <w:p w14:paraId="1181C59D" w14:textId="77777777" w:rsidR="00B31E90" w:rsidRPr="00267985" w:rsidRDefault="00B31E90" w:rsidP="00B31E90">
      <w:pPr>
        <w:tabs>
          <w:tab w:val="left" w:pos="3465"/>
        </w:tabs>
        <w:spacing w:line="360" w:lineRule="auto"/>
        <w:jc w:val="both"/>
        <w:rPr>
          <w:rFonts w:ascii="Palatino Linotype" w:hAnsi="Palatino Linotype"/>
          <w:color w:val="000000" w:themeColor="text1"/>
        </w:rPr>
      </w:pPr>
    </w:p>
    <w:p w14:paraId="04F87235" w14:textId="3A74B393" w:rsidR="005F0007" w:rsidRPr="00267985" w:rsidRDefault="00662C69" w:rsidP="00B31E90">
      <w:pPr>
        <w:spacing w:line="360" w:lineRule="auto"/>
        <w:jc w:val="both"/>
        <w:rPr>
          <w:rFonts w:ascii="Palatino Linotype" w:eastAsia="Times New Roman" w:hAnsi="Palatino Linotype" w:cs="Times New Roman"/>
          <w:color w:val="000000" w:themeColor="text1"/>
        </w:rPr>
      </w:pPr>
      <w:r w:rsidRPr="00267985">
        <w:rPr>
          <w:rFonts w:ascii="Palatino Linotype" w:hAnsi="Palatino Linotype"/>
          <w:b/>
          <w:color w:val="000000" w:themeColor="text1"/>
        </w:rPr>
        <w:t>VISTO</w:t>
      </w:r>
      <w:r w:rsidRPr="00267985">
        <w:rPr>
          <w:rFonts w:ascii="Palatino Linotype" w:hAnsi="Palatino Linotype"/>
          <w:color w:val="000000" w:themeColor="text1"/>
        </w:rPr>
        <w:t xml:space="preserve"> el expediente electrónico for</w:t>
      </w:r>
      <w:r w:rsidR="00D37494" w:rsidRPr="00267985">
        <w:rPr>
          <w:rFonts w:ascii="Palatino Linotype" w:hAnsi="Palatino Linotype"/>
          <w:color w:val="000000" w:themeColor="text1"/>
        </w:rPr>
        <w:t>mado con motivo del</w:t>
      </w:r>
      <w:r w:rsidRPr="00267985">
        <w:rPr>
          <w:rFonts w:ascii="Palatino Linotype" w:hAnsi="Palatino Linotype"/>
          <w:color w:val="000000" w:themeColor="text1"/>
        </w:rPr>
        <w:t xml:space="preserve"> recurso de revisión </w:t>
      </w:r>
      <w:r w:rsidR="00EB01F2" w:rsidRPr="00267985">
        <w:rPr>
          <w:rFonts w:ascii="Palatino Linotype" w:hAnsi="Palatino Linotype"/>
          <w:b/>
          <w:bCs/>
          <w:color w:val="000000" w:themeColor="text1"/>
        </w:rPr>
        <w:t>00183/INFOEM/IP/RR/2022</w:t>
      </w:r>
      <w:r w:rsidR="005F1362" w:rsidRPr="00267985">
        <w:rPr>
          <w:rFonts w:ascii="Palatino Linotype" w:eastAsia="Times New Roman" w:hAnsi="Palatino Linotype" w:cs="Arial"/>
          <w:bCs/>
          <w:color w:val="000000" w:themeColor="text1"/>
        </w:rPr>
        <w:t xml:space="preserve">, </w:t>
      </w:r>
      <w:r w:rsidR="006B31E7" w:rsidRPr="00267985">
        <w:rPr>
          <w:rFonts w:ascii="Palatino Linotype" w:eastAsia="Times New Roman" w:hAnsi="Palatino Linotype" w:cs="Times New Roman"/>
          <w:color w:val="000000" w:themeColor="text1"/>
        </w:rPr>
        <w:t>interpuesto por</w:t>
      </w:r>
      <w:r w:rsidR="0078249C" w:rsidRPr="00267985">
        <w:rPr>
          <w:rFonts w:ascii="Palatino Linotype" w:eastAsia="Times New Roman" w:hAnsi="Palatino Linotype" w:cs="Times New Roman"/>
          <w:color w:val="000000" w:themeColor="text1"/>
        </w:rPr>
        <w:t xml:space="preserve"> </w:t>
      </w:r>
      <w:r w:rsidR="00D32750" w:rsidRPr="00267985">
        <w:rPr>
          <w:rFonts w:ascii="Palatino Linotype" w:eastAsia="Times New Roman" w:hAnsi="Palatino Linotype" w:cs="Times New Roman"/>
          <w:bCs/>
          <w:iCs/>
          <w:color w:val="000000" w:themeColor="text1"/>
        </w:rPr>
        <w:t>una o un usuario del Sistema de Acceso a la Información Mexiquense (SAIMEX) quien no señaló ningún nombre, seudónimo o carácter para ser identificado, por lo que en lo sucesivo se le denominará como el</w:t>
      </w:r>
      <w:r w:rsidR="006B31E7" w:rsidRPr="00267985">
        <w:rPr>
          <w:rFonts w:ascii="Palatino Linotype" w:eastAsia="Times New Roman" w:hAnsi="Palatino Linotype" w:cs="Times New Roman"/>
          <w:color w:val="000000" w:themeColor="text1"/>
        </w:rPr>
        <w:t xml:space="preserve"> </w:t>
      </w:r>
      <w:r w:rsidR="006B31E7" w:rsidRPr="00267985">
        <w:rPr>
          <w:rFonts w:ascii="Palatino Linotype" w:eastAsia="Times New Roman" w:hAnsi="Palatino Linotype" w:cs="Times New Roman"/>
          <w:b/>
          <w:bCs/>
          <w:color w:val="000000" w:themeColor="text1"/>
        </w:rPr>
        <w:t>RECURRENTE</w:t>
      </w:r>
      <w:r w:rsidR="00E647FF" w:rsidRPr="00267985">
        <w:rPr>
          <w:rFonts w:ascii="Palatino Linotype" w:eastAsia="Times New Roman" w:hAnsi="Palatino Linotype" w:cs="Arial"/>
          <w:color w:val="000000" w:themeColor="text1"/>
        </w:rPr>
        <w:t>;</w:t>
      </w:r>
      <w:r w:rsidR="005F1362" w:rsidRPr="00267985">
        <w:rPr>
          <w:rFonts w:ascii="Palatino Linotype" w:eastAsia="Times New Roman" w:hAnsi="Palatino Linotype" w:cs="Arial"/>
          <w:color w:val="000000" w:themeColor="text1"/>
        </w:rPr>
        <w:t xml:space="preserve"> en contra de la respuesta de</w:t>
      </w:r>
      <w:r w:rsidR="00546DB6" w:rsidRPr="00267985">
        <w:rPr>
          <w:rFonts w:ascii="Palatino Linotype" w:eastAsia="Times New Roman" w:hAnsi="Palatino Linotype" w:cs="Arial"/>
          <w:color w:val="000000" w:themeColor="text1"/>
        </w:rPr>
        <w:t xml:space="preserve"> </w:t>
      </w:r>
      <w:r w:rsidR="005F1362" w:rsidRPr="00267985">
        <w:rPr>
          <w:rFonts w:ascii="Palatino Linotype" w:eastAsia="Times New Roman" w:hAnsi="Palatino Linotype" w:cs="Arial"/>
          <w:color w:val="000000" w:themeColor="text1"/>
        </w:rPr>
        <w:t>l</w:t>
      </w:r>
      <w:r w:rsidR="00546DB6" w:rsidRPr="00267985">
        <w:rPr>
          <w:rFonts w:ascii="Palatino Linotype" w:eastAsia="Times New Roman" w:hAnsi="Palatino Linotype" w:cs="Arial"/>
          <w:color w:val="000000" w:themeColor="text1"/>
        </w:rPr>
        <w:t>os</w:t>
      </w:r>
      <w:r w:rsidR="00CE1B8A" w:rsidRPr="00267985">
        <w:rPr>
          <w:rFonts w:ascii="Palatino Linotype" w:eastAsia="Times New Roman" w:hAnsi="Palatino Linotype" w:cs="Arial"/>
          <w:color w:val="000000" w:themeColor="text1"/>
        </w:rPr>
        <w:t xml:space="preserve"> </w:t>
      </w:r>
      <w:r w:rsidR="00EB01F2" w:rsidRPr="00267985">
        <w:rPr>
          <w:rFonts w:ascii="Palatino Linotype" w:eastAsia="Times New Roman" w:hAnsi="Palatino Linotype" w:cs="Arial"/>
          <w:b/>
          <w:color w:val="000000" w:themeColor="text1"/>
        </w:rPr>
        <w:t>Servicios Educativos Integrados al Estado de México</w:t>
      </w:r>
      <w:r w:rsidR="009572EE" w:rsidRPr="00267985">
        <w:rPr>
          <w:rFonts w:ascii="Palatino Linotype" w:eastAsia="Calibri" w:hAnsi="Palatino Linotype" w:cs="Arial"/>
          <w:color w:val="000000" w:themeColor="text1"/>
          <w:lang w:val="es-ES"/>
        </w:rPr>
        <w:t>,</w:t>
      </w:r>
      <w:r w:rsidR="005F1362" w:rsidRPr="00267985">
        <w:rPr>
          <w:rFonts w:ascii="Palatino Linotype" w:eastAsia="Calibri" w:hAnsi="Palatino Linotype" w:cs="Arial"/>
          <w:color w:val="000000" w:themeColor="text1"/>
          <w:lang w:val="es-ES"/>
        </w:rPr>
        <w:t xml:space="preserve"> </w:t>
      </w:r>
      <w:r w:rsidR="005F1362" w:rsidRPr="00267985">
        <w:rPr>
          <w:rFonts w:ascii="Palatino Linotype" w:eastAsia="Times New Roman" w:hAnsi="Palatino Linotype" w:cs="Times New Roman"/>
          <w:color w:val="000000" w:themeColor="text1"/>
        </w:rPr>
        <w:t xml:space="preserve">en </w:t>
      </w:r>
      <w:r w:rsidR="00070A2F" w:rsidRPr="00267985">
        <w:rPr>
          <w:rFonts w:ascii="Palatino Linotype" w:eastAsia="Times New Roman" w:hAnsi="Palatino Linotype" w:cs="Times New Roman"/>
          <w:color w:val="000000" w:themeColor="text1"/>
        </w:rPr>
        <w:t>adelante,</w:t>
      </w:r>
      <w:r w:rsidR="005F1362" w:rsidRPr="00267985">
        <w:rPr>
          <w:rFonts w:ascii="Palatino Linotype" w:eastAsia="Times New Roman" w:hAnsi="Palatino Linotype" w:cs="Times New Roman"/>
          <w:color w:val="000000" w:themeColor="text1"/>
        </w:rPr>
        <w:t xml:space="preserve"> el</w:t>
      </w:r>
      <w:r w:rsidR="005F1362" w:rsidRPr="00267985">
        <w:rPr>
          <w:rFonts w:ascii="Palatino Linotype" w:eastAsia="Times New Roman" w:hAnsi="Palatino Linotype" w:cs="Times New Roman"/>
          <w:b/>
          <w:color w:val="000000" w:themeColor="text1"/>
        </w:rPr>
        <w:t xml:space="preserve"> SUJETO OBLIGADO, </w:t>
      </w:r>
      <w:r w:rsidR="005F1362" w:rsidRPr="00267985">
        <w:rPr>
          <w:rFonts w:ascii="Palatino Linotype" w:eastAsia="Times New Roman" w:hAnsi="Palatino Linotype" w:cs="Times New Roman"/>
          <w:color w:val="000000" w:themeColor="text1"/>
        </w:rPr>
        <w:t>se procede a dictar la presente resolución, con base en los siguientes:</w:t>
      </w:r>
    </w:p>
    <w:p w14:paraId="11EE5310" w14:textId="56E9FA4D" w:rsidR="009A593A" w:rsidRPr="00267985" w:rsidRDefault="009A593A" w:rsidP="00B31E90">
      <w:pPr>
        <w:spacing w:line="360" w:lineRule="auto"/>
        <w:jc w:val="both"/>
        <w:rPr>
          <w:rFonts w:ascii="Palatino Linotype" w:hAnsi="Palatino Linotype"/>
          <w:b/>
          <w:color w:val="000000" w:themeColor="text1"/>
        </w:rPr>
      </w:pPr>
    </w:p>
    <w:p w14:paraId="769E1410" w14:textId="4874165E" w:rsidR="00587366" w:rsidRPr="00267985"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545533"/>
      <w:bookmarkStart w:id="3" w:name="_Toc98421658"/>
      <w:r w:rsidRPr="00267985">
        <w:rPr>
          <w:b/>
          <w:color w:val="000000" w:themeColor="text1"/>
        </w:rPr>
        <w:t>A</w:t>
      </w:r>
      <w:r w:rsidR="0016494E" w:rsidRPr="00267985">
        <w:rPr>
          <w:b/>
          <w:color w:val="000000" w:themeColor="text1"/>
        </w:rPr>
        <w:t xml:space="preserve"> </w:t>
      </w:r>
      <w:r w:rsidRPr="00267985">
        <w:rPr>
          <w:b/>
          <w:color w:val="000000" w:themeColor="text1"/>
        </w:rPr>
        <w:t>N</w:t>
      </w:r>
      <w:r w:rsidR="0016494E" w:rsidRPr="00267985">
        <w:rPr>
          <w:b/>
          <w:color w:val="000000" w:themeColor="text1"/>
        </w:rPr>
        <w:t xml:space="preserve"> </w:t>
      </w:r>
      <w:r w:rsidRPr="00267985">
        <w:rPr>
          <w:b/>
          <w:color w:val="000000" w:themeColor="text1"/>
        </w:rPr>
        <w:t>T</w:t>
      </w:r>
      <w:r w:rsidR="0016494E" w:rsidRPr="00267985">
        <w:rPr>
          <w:b/>
          <w:color w:val="000000" w:themeColor="text1"/>
        </w:rPr>
        <w:t xml:space="preserve"> </w:t>
      </w:r>
      <w:r w:rsidRPr="00267985">
        <w:rPr>
          <w:b/>
          <w:color w:val="000000" w:themeColor="text1"/>
        </w:rPr>
        <w:t>E</w:t>
      </w:r>
      <w:r w:rsidR="0016494E" w:rsidRPr="00267985">
        <w:rPr>
          <w:b/>
          <w:color w:val="000000" w:themeColor="text1"/>
        </w:rPr>
        <w:t xml:space="preserve"> </w:t>
      </w:r>
      <w:r w:rsidRPr="00267985">
        <w:rPr>
          <w:b/>
          <w:color w:val="000000" w:themeColor="text1"/>
        </w:rPr>
        <w:t>C</w:t>
      </w:r>
      <w:r w:rsidR="0016494E" w:rsidRPr="00267985">
        <w:rPr>
          <w:b/>
          <w:color w:val="000000" w:themeColor="text1"/>
        </w:rPr>
        <w:t xml:space="preserve"> </w:t>
      </w:r>
      <w:r w:rsidRPr="00267985">
        <w:rPr>
          <w:b/>
          <w:color w:val="000000" w:themeColor="text1"/>
        </w:rPr>
        <w:t>E</w:t>
      </w:r>
      <w:r w:rsidR="0016494E" w:rsidRPr="00267985">
        <w:rPr>
          <w:b/>
          <w:color w:val="000000" w:themeColor="text1"/>
        </w:rPr>
        <w:t xml:space="preserve"> </w:t>
      </w:r>
      <w:r w:rsidRPr="00267985">
        <w:rPr>
          <w:b/>
          <w:color w:val="000000" w:themeColor="text1"/>
        </w:rPr>
        <w:t>D</w:t>
      </w:r>
      <w:r w:rsidR="0016494E" w:rsidRPr="00267985">
        <w:rPr>
          <w:b/>
          <w:color w:val="000000" w:themeColor="text1"/>
        </w:rPr>
        <w:t xml:space="preserve"> </w:t>
      </w:r>
      <w:r w:rsidRPr="00267985">
        <w:rPr>
          <w:b/>
          <w:color w:val="000000" w:themeColor="text1"/>
        </w:rPr>
        <w:t>E</w:t>
      </w:r>
      <w:r w:rsidR="0016494E" w:rsidRPr="00267985">
        <w:rPr>
          <w:b/>
          <w:color w:val="000000" w:themeColor="text1"/>
        </w:rPr>
        <w:t xml:space="preserve"> </w:t>
      </w:r>
      <w:r w:rsidRPr="00267985">
        <w:rPr>
          <w:b/>
          <w:color w:val="000000" w:themeColor="text1"/>
        </w:rPr>
        <w:t>N</w:t>
      </w:r>
      <w:r w:rsidR="0016494E" w:rsidRPr="00267985">
        <w:rPr>
          <w:b/>
          <w:color w:val="000000" w:themeColor="text1"/>
        </w:rPr>
        <w:t xml:space="preserve"> </w:t>
      </w:r>
      <w:r w:rsidRPr="00267985">
        <w:rPr>
          <w:b/>
          <w:color w:val="000000" w:themeColor="text1"/>
        </w:rPr>
        <w:t>T</w:t>
      </w:r>
      <w:r w:rsidR="0016494E" w:rsidRPr="00267985">
        <w:rPr>
          <w:b/>
          <w:color w:val="000000" w:themeColor="text1"/>
        </w:rPr>
        <w:t xml:space="preserve"> </w:t>
      </w:r>
      <w:r w:rsidRPr="00267985">
        <w:rPr>
          <w:b/>
          <w:color w:val="000000" w:themeColor="text1"/>
        </w:rPr>
        <w:t>E</w:t>
      </w:r>
      <w:r w:rsidR="0016494E" w:rsidRPr="00267985">
        <w:rPr>
          <w:b/>
          <w:color w:val="000000" w:themeColor="text1"/>
        </w:rPr>
        <w:t xml:space="preserve"> </w:t>
      </w:r>
      <w:r w:rsidRPr="00267985">
        <w:rPr>
          <w:b/>
          <w:color w:val="000000" w:themeColor="text1"/>
        </w:rPr>
        <w:t>S</w:t>
      </w:r>
      <w:bookmarkEnd w:id="0"/>
      <w:bookmarkEnd w:id="1"/>
      <w:bookmarkEnd w:id="2"/>
      <w:bookmarkEnd w:id="3"/>
    </w:p>
    <w:p w14:paraId="5672105D" w14:textId="77777777" w:rsidR="00B31E90" w:rsidRPr="00267985"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568B46F9" w:rsidR="00D9392E" w:rsidRPr="00267985"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67985">
        <w:rPr>
          <w:rFonts w:ascii="Palatino Linotype" w:eastAsia="Calibri" w:hAnsi="Palatino Linotype" w:cs="Arial"/>
          <w:color w:val="000000" w:themeColor="text1"/>
          <w:lang w:val="es-ES"/>
        </w:rPr>
        <w:t>El</w:t>
      </w:r>
      <w:r w:rsidR="00D9392E" w:rsidRPr="00267985">
        <w:rPr>
          <w:rFonts w:ascii="Palatino Linotype" w:eastAsia="Calibri" w:hAnsi="Palatino Linotype" w:cs="Arial"/>
          <w:color w:val="000000" w:themeColor="text1"/>
          <w:lang w:val="es-ES"/>
        </w:rPr>
        <w:t xml:space="preserve"> </w:t>
      </w:r>
      <w:r w:rsidR="00D32750" w:rsidRPr="00267985">
        <w:rPr>
          <w:rFonts w:ascii="Palatino Linotype" w:eastAsia="Calibri" w:hAnsi="Palatino Linotype" w:cs="Arial"/>
          <w:color w:val="000000" w:themeColor="text1"/>
          <w:lang w:val="es-ES"/>
        </w:rPr>
        <w:t>diez (10</w:t>
      </w:r>
      <w:r w:rsidR="00A263EB" w:rsidRPr="00267985">
        <w:rPr>
          <w:rFonts w:ascii="Palatino Linotype" w:eastAsia="Calibri" w:hAnsi="Palatino Linotype" w:cs="Arial"/>
          <w:color w:val="000000" w:themeColor="text1"/>
          <w:lang w:val="es-ES"/>
        </w:rPr>
        <w:t>) de diciembre</w:t>
      </w:r>
      <w:r w:rsidR="00B31E90" w:rsidRPr="00267985">
        <w:rPr>
          <w:rFonts w:ascii="Palatino Linotype" w:eastAsia="Calibri" w:hAnsi="Palatino Linotype" w:cs="Arial"/>
          <w:color w:val="000000" w:themeColor="text1"/>
          <w:lang w:val="es-ES"/>
        </w:rPr>
        <w:t xml:space="preserve"> de dos mil veintiuno</w:t>
      </w:r>
      <w:r w:rsidR="005F1362" w:rsidRPr="00267985">
        <w:rPr>
          <w:rFonts w:ascii="Palatino Linotype" w:eastAsia="Calibri" w:hAnsi="Palatino Linotype" w:cs="Arial"/>
          <w:color w:val="000000" w:themeColor="text1"/>
          <w:lang w:val="es-ES"/>
        </w:rPr>
        <w:t xml:space="preserve">, </w:t>
      </w:r>
      <w:r w:rsidR="00D32750" w:rsidRPr="00267985">
        <w:rPr>
          <w:rFonts w:ascii="Palatino Linotype" w:hAnsi="Palatino Linotype"/>
          <w:color w:val="000000" w:themeColor="text1"/>
        </w:rPr>
        <w:t>el</w:t>
      </w:r>
      <w:r w:rsidR="00B31E90" w:rsidRPr="00267985">
        <w:rPr>
          <w:rFonts w:ascii="Palatino Linotype" w:hAnsi="Palatino Linotype"/>
          <w:color w:val="000000" w:themeColor="text1"/>
        </w:rPr>
        <w:t xml:space="preserve"> particular</w:t>
      </w:r>
      <w:r w:rsidR="005F1362" w:rsidRPr="00267985">
        <w:rPr>
          <w:rFonts w:ascii="Palatino Linotype" w:hAnsi="Palatino Linotype"/>
          <w:color w:val="000000" w:themeColor="text1"/>
        </w:rPr>
        <w:t xml:space="preserve"> presentó</w:t>
      </w:r>
      <w:r w:rsidR="005F1362" w:rsidRPr="00267985">
        <w:rPr>
          <w:rFonts w:ascii="Palatino Linotype" w:hAnsi="Palatino Linotype"/>
          <w:b/>
          <w:color w:val="000000" w:themeColor="text1"/>
        </w:rPr>
        <w:t xml:space="preserve"> </w:t>
      </w:r>
      <w:r w:rsidR="00127E68" w:rsidRPr="00267985">
        <w:rPr>
          <w:rFonts w:ascii="Palatino Linotype" w:hAnsi="Palatino Linotype"/>
          <w:bCs/>
          <w:color w:val="000000" w:themeColor="text1"/>
        </w:rPr>
        <w:t xml:space="preserve">a través </w:t>
      </w:r>
      <w:r w:rsidR="00DE4F75" w:rsidRPr="00267985">
        <w:rPr>
          <w:rFonts w:ascii="Palatino Linotype" w:hAnsi="Palatino Linotype"/>
          <w:bCs/>
          <w:color w:val="000000" w:themeColor="text1"/>
        </w:rPr>
        <w:t>de</w:t>
      </w:r>
      <w:r w:rsidR="00070A2F" w:rsidRPr="00267985">
        <w:rPr>
          <w:rFonts w:ascii="Palatino Linotype" w:hAnsi="Palatino Linotype"/>
          <w:bCs/>
          <w:color w:val="000000" w:themeColor="text1"/>
        </w:rPr>
        <w:t>l</w:t>
      </w:r>
      <w:r w:rsidR="00804D8D" w:rsidRPr="00267985">
        <w:rPr>
          <w:rFonts w:ascii="Palatino Linotype" w:hAnsi="Palatino Linotype"/>
          <w:bCs/>
          <w:color w:val="000000" w:themeColor="text1"/>
        </w:rPr>
        <w:t xml:space="preserve"> </w:t>
      </w:r>
      <w:r w:rsidR="00D32750" w:rsidRPr="00267985">
        <w:rPr>
          <w:rFonts w:ascii="Palatino Linotype" w:eastAsia="Calibri" w:hAnsi="Palatino Linotype" w:cs="Arial"/>
          <w:color w:val="000000" w:themeColor="text1"/>
          <w:lang w:val="es-ES"/>
        </w:rPr>
        <w:t>SAIMEX</w:t>
      </w:r>
      <w:r w:rsidR="005F1362" w:rsidRPr="00267985">
        <w:rPr>
          <w:rFonts w:ascii="Palatino Linotype" w:eastAsia="Calibri" w:hAnsi="Palatino Linotype" w:cs="Arial"/>
          <w:color w:val="000000" w:themeColor="text1"/>
          <w:lang w:val="es-ES"/>
        </w:rPr>
        <w:t>, la solicitud de información pública registrada con el número</w:t>
      </w:r>
      <w:r w:rsidR="005F1362" w:rsidRPr="00267985">
        <w:rPr>
          <w:rFonts w:ascii="Palatino Linotype" w:hAnsi="Palatino Linotype"/>
          <w:b/>
          <w:bCs/>
          <w:color w:val="000000" w:themeColor="text1"/>
        </w:rPr>
        <w:t xml:space="preserve"> </w:t>
      </w:r>
      <w:r w:rsidR="00EB01F2" w:rsidRPr="00267985">
        <w:rPr>
          <w:rFonts w:ascii="Palatino Linotype" w:hAnsi="Palatino Linotype"/>
          <w:b/>
          <w:bCs/>
          <w:color w:val="000000" w:themeColor="text1"/>
        </w:rPr>
        <w:t>04510/SEIEM/IP/2021</w:t>
      </w:r>
      <w:r w:rsidR="005F1362" w:rsidRPr="00267985">
        <w:rPr>
          <w:rFonts w:ascii="Palatino Linotype" w:hAnsi="Palatino Linotype"/>
          <w:b/>
          <w:bCs/>
          <w:color w:val="000000" w:themeColor="text1"/>
        </w:rPr>
        <w:t>,</w:t>
      </w:r>
      <w:r w:rsidR="005F1362" w:rsidRPr="00267985">
        <w:rPr>
          <w:rFonts w:ascii="Palatino Linotype" w:eastAsia="Calibri" w:hAnsi="Palatino Linotype" w:cs="Arial"/>
          <w:color w:val="000000" w:themeColor="text1"/>
          <w:lang w:val="es-ES"/>
        </w:rPr>
        <w:t xml:space="preserve"> mediante la cual requirió</w:t>
      </w:r>
      <w:r w:rsidR="00022D89" w:rsidRPr="00267985">
        <w:rPr>
          <w:rFonts w:ascii="Palatino Linotype" w:eastAsia="Calibri" w:hAnsi="Palatino Linotype" w:cs="Arial"/>
          <w:color w:val="000000" w:themeColor="text1"/>
          <w:lang w:val="es-ES"/>
        </w:rPr>
        <w:t xml:space="preserve"> lo siguiente</w:t>
      </w:r>
      <w:r w:rsidR="005F1362" w:rsidRPr="00267985">
        <w:rPr>
          <w:rFonts w:ascii="Palatino Linotype" w:eastAsia="Calibri" w:hAnsi="Palatino Linotype" w:cs="Arial"/>
          <w:color w:val="000000" w:themeColor="text1"/>
          <w:lang w:val="es-ES"/>
        </w:rPr>
        <w:t>:</w:t>
      </w:r>
    </w:p>
    <w:p w14:paraId="76EB7490" w14:textId="77777777" w:rsidR="00B31E90" w:rsidRPr="00267985"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4F8E1A8" w:rsidR="0097210F" w:rsidRPr="00267985" w:rsidRDefault="005F1362" w:rsidP="00B31E90">
      <w:pPr>
        <w:pStyle w:val="Prrafodelista"/>
        <w:spacing w:line="276" w:lineRule="auto"/>
        <w:ind w:left="567" w:right="567"/>
        <w:jc w:val="both"/>
        <w:rPr>
          <w:rFonts w:ascii="Palatino Linotype" w:hAnsi="Palatino Linotype"/>
          <w:i/>
          <w:color w:val="000000" w:themeColor="text1"/>
          <w:szCs w:val="22"/>
        </w:rPr>
      </w:pPr>
      <w:r w:rsidRPr="00267985">
        <w:rPr>
          <w:rFonts w:ascii="Palatino Linotype" w:hAnsi="Palatino Linotype"/>
          <w:i/>
          <w:color w:val="000000" w:themeColor="text1"/>
          <w:sz w:val="22"/>
          <w:szCs w:val="22"/>
        </w:rPr>
        <w:t>“</w:t>
      </w:r>
      <w:r w:rsidR="00D32750" w:rsidRPr="00267985">
        <w:rPr>
          <w:rFonts w:ascii="Palatino Linotype" w:hAnsi="Palatino Linotype"/>
          <w:i/>
          <w:color w:val="000000" w:themeColor="text1"/>
          <w:sz w:val="22"/>
          <w:szCs w:val="22"/>
        </w:rPr>
        <w:t xml:space="preserve">de </w:t>
      </w:r>
      <w:proofErr w:type="spellStart"/>
      <w:r w:rsidR="00D32750" w:rsidRPr="00267985">
        <w:rPr>
          <w:rFonts w:ascii="Palatino Linotype" w:hAnsi="Palatino Linotype"/>
          <w:i/>
          <w:color w:val="000000" w:themeColor="text1"/>
          <w:sz w:val="22"/>
          <w:szCs w:val="22"/>
        </w:rPr>
        <w:t>acuerod</w:t>
      </w:r>
      <w:proofErr w:type="spellEnd"/>
      <w:r w:rsidR="00D32750" w:rsidRPr="00267985">
        <w:rPr>
          <w:rFonts w:ascii="Palatino Linotype" w:hAnsi="Palatino Linotype"/>
          <w:i/>
          <w:color w:val="000000" w:themeColor="text1"/>
          <w:sz w:val="22"/>
          <w:szCs w:val="22"/>
        </w:rPr>
        <w:t xml:space="preserve"> al </w:t>
      </w:r>
      <w:proofErr w:type="spellStart"/>
      <w:r w:rsidR="00D32750" w:rsidRPr="00267985">
        <w:rPr>
          <w:rFonts w:ascii="Palatino Linotype" w:hAnsi="Palatino Linotype"/>
          <w:i/>
          <w:color w:val="000000" w:themeColor="text1"/>
          <w:sz w:val="22"/>
          <w:szCs w:val="22"/>
        </w:rPr>
        <w:t>respues</w:t>
      </w:r>
      <w:proofErr w:type="spellEnd"/>
      <w:r w:rsidR="00D32750" w:rsidRPr="00267985">
        <w:rPr>
          <w:rFonts w:ascii="Palatino Linotype" w:hAnsi="Palatino Linotype"/>
          <w:i/>
          <w:color w:val="000000" w:themeColor="text1"/>
          <w:sz w:val="22"/>
          <w:szCs w:val="22"/>
        </w:rPr>
        <w:t xml:space="preserve"> dada en la </w:t>
      </w:r>
      <w:proofErr w:type="spellStart"/>
      <w:r w:rsidR="00D32750" w:rsidRPr="00267985">
        <w:rPr>
          <w:rFonts w:ascii="Palatino Linotype" w:hAnsi="Palatino Linotype"/>
          <w:i/>
          <w:color w:val="000000" w:themeColor="text1"/>
          <w:sz w:val="22"/>
          <w:szCs w:val="22"/>
        </w:rPr>
        <w:t>solictud</w:t>
      </w:r>
      <w:proofErr w:type="spellEnd"/>
      <w:r w:rsidR="00D32750" w:rsidRPr="00267985">
        <w:rPr>
          <w:rFonts w:ascii="Palatino Linotype" w:hAnsi="Palatino Linotype"/>
          <w:i/>
          <w:color w:val="000000" w:themeColor="text1"/>
          <w:sz w:val="22"/>
          <w:szCs w:val="22"/>
        </w:rPr>
        <w:t xml:space="preserve"> e386/2021 </w:t>
      </w:r>
      <w:proofErr w:type="spellStart"/>
      <w:r w:rsidR="00D32750" w:rsidRPr="00267985">
        <w:rPr>
          <w:rFonts w:ascii="Palatino Linotype" w:hAnsi="Palatino Linotype"/>
          <w:i/>
          <w:color w:val="000000" w:themeColor="text1"/>
          <w:sz w:val="22"/>
          <w:szCs w:val="22"/>
        </w:rPr>
        <w:t>atraves</w:t>
      </w:r>
      <w:proofErr w:type="spellEnd"/>
      <w:r w:rsidR="00D32750" w:rsidRPr="00267985">
        <w:rPr>
          <w:rFonts w:ascii="Palatino Linotype" w:hAnsi="Palatino Linotype"/>
          <w:i/>
          <w:color w:val="000000" w:themeColor="text1"/>
          <w:sz w:val="22"/>
          <w:szCs w:val="22"/>
        </w:rPr>
        <w:t xml:space="preserve"> de este este medio </w:t>
      </w:r>
      <w:proofErr w:type="spellStart"/>
      <w:r w:rsidR="00D32750" w:rsidRPr="00267985">
        <w:rPr>
          <w:rFonts w:ascii="Palatino Linotype" w:hAnsi="Palatino Linotype"/>
          <w:i/>
          <w:color w:val="000000" w:themeColor="text1"/>
          <w:sz w:val="22"/>
          <w:szCs w:val="22"/>
        </w:rPr>
        <w:t>soliciot</w:t>
      </w:r>
      <w:proofErr w:type="spellEnd"/>
      <w:r w:rsidR="00D32750" w:rsidRPr="00267985">
        <w:rPr>
          <w:rFonts w:ascii="Palatino Linotype" w:hAnsi="Palatino Linotype"/>
          <w:i/>
          <w:color w:val="000000" w:themeColor="text1"/>
          <w:sz w:val="22"/>
          <w:szCs w:val="22"/>
        </w:rPr>
        <w:t xml:space="preserve"> copia de los oficios firmados por el subdirector de recursos materiales de </w:t>
      </w:r>
      <w:proofErr w:type="spellStart"/>
      <w:r w:rsidR="00D32750" w:rsidRPr="00267985">
        <w:rPr>
          <w:rFonts w:ascii="Palatino Linotype" w:hAnsi="Palatino Linotype"/>
          <w:i/>
          <w:color w:val="000000" w:themeColor="text1"/>
          <w:sz w:val="22"/>
          <w:szCs w:val="22"/>
        </w:rPr>
        <w:t>seiem</w:t>
      </w:r>
      <w:proofErr w:type="spellEnd"/>
      <w:r w:rsidR="00D32750" w:rsidRPr="00267985">
        <w:rPr>
          <w:rFonts w:ascii="Palatino Linotype" w:hAnsi="Palatino Linotype"/>
          <w:i/>
          <w:color w:val="000000" w:themeColor="text1"/>
          <w:sz w:val="22"/>
          <w:szCs w:val="22"/>
        </w:rPr>
        <w:t xml:space="preserve"> ampliando esta </w:t>
      </w:r>
      <w:proofErr w:type="spellStart"/>
      <w:r w:rsidR="00D32750" w:rsidRPr="00267985">
        <w:rPr>
          <w:rFonts w:ascii="Palatino Linotype" w:hAnsi="Palatino Linotype"/>
          <w:i/>
          <w:color w:val="000000" w:themeColor="text1"/>
          <w:sz w:val="22"/>
          <w:szCs w:val="22"/>
        </w:rPr>
        <w:t>soliciutd</w:t>
      </w:r>
      <w:proofErr w:type="spellEnd"/>
      <w:r w:rsidR="00D32750" w:rsidRPr="00267985">
        <w:rPr>
          <w:rFonts w:ascii="Palatino Linotype" w:hAnsi="Palatino Linotype"/>
          <w:i/>
          <w:color w:val="000000" w:themeColor="text1"/>
          <w:sz w:val="22"/>
          <w:szCs w:val="22"/>
        </w:rPr>
        <w:t xml:space="preserve"> has lo que va del mes de diciembre de 2021</w:t>
      </w:r>
      <w:r w:rsidRPr="00267985">
        <w:rPr>
          <w:rFonts w:ascii="Palatino Linotype" w:hAnsi="Palatino Linotype"/>
          <w:i/>
          <w:color w:val="000000" w:themeColor="text1"/>
          <w:sz w:val="22"/>
          <w:szCs w:val="22"/>
        </w:rPr>
        <w:t xml:space="preserve">” </w:t>
      </w:r>
      <w:r w:rsidRPr="00267985">
        <w:rPr>
          <w:rFonts w:ascii="Palatino Linotype" w:hAnsi="Palatino Linotype"/>
          <w:color w:val="000000" w:themeColor="text1"/>
          <w:sz w:val="22"/>
          <w:szCs w:val="22"/>
        </w:rPr>
        <w:t>(Sic).</w:t>
      </w:r>
    </w:p>
    <w:p w14:paraId="65A03C8D" w14:textId="77777777" w:rsidR="005F1362" w:rsidRPr="00267985" w:rsidRDefault="005F1362" w:rsidP="00B31E90">
      <w:pPr>
        <w:spacing w:line="360" w:lineRule="auto"/>
        <w:ind w:right="333"/>
        <w:jc w:val="both"/>
        <w:rPr>
          <w:rFonts w:ascii="Palatino Linotype" w:hAnsi="Palatino Linotype"/>
          <w:color w:val="000000" w:themeColor="text1"/>
        </w:rPr>
      </w:pPr>
    </w:p>
    <w:p w14:paraId="49C21E77" w14:textId="28D9DA84" w:rsidR="0039142B" w:rsidRPr="00267985"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67985">
        <w:rPr>
          <w:rFonts w:ascii="Palatino Linotype" w:hAnsi="Palatino Linotype" w:cs="Arial"/>
          <w:color w:val="000000" w:themeColor="text1"/>
        </w:rPr>
        <w:t xml:space="preserve">Se hace constar que </w:t>
      </w:r>
      <w:r w:rsidR="00A263EB" w:rsidRPr="00267985">
        <w:rPr>
          <w:rFonts w:ascii="Palatino Linotype" w:eastAsia="Times New Roman" w:hAnsi="Palatino Linotype" w:cs="Arial"/>
          <w:color w:val="000000" w:themeColor="text1"/>
          <w:lang w:val="es-ES"/>
        </w:rPr>
        <w:t>la</w:t>
      </w:r>
      <w:r w:rsidR="00025127" w:rsidRPr="00267985">
        <w:rPr>
          <w:rFonts w:ascii="Palatino Linotype" w:eastAsia="Times New Roman" w:hAnsi="Palatino Linotype" w:cs="Arial"/>
          <w:color w:val="000000" w:themeColor="text1"/>
          <w:lang w:val="es-ES"/>
        </w:rPr>
        <w:t xml:space="preserve"> entonces</w:t>
      </w:r>
      <w:r w:rsidR="00FD7996" w:rsidRPr="00267985">
        <w:rPr>
          <w:rFonts w:ascii="Palatino Linotype" w:eastAsia="Times New Roman" w:hAnsi="Palatino Linotype" w:cs="Arial"/>
          <w:color w:val="000000" w:themeColor="text1"/>
          <w:lang w:val="es-ES"/>
        </w:rPr>
        <w:t xml:space="preserve"> </w:t>
      </w:r>
      <w:r w:rsidR="00FD7996" w:rsidRPr="00267985">
        <w:rPr>
          <w:rFonts w:ascii="Palatino Linotype" w:eastAsia="Times New Roman" w:hAnsi="Palatino Linotype" w:cs="Arial"/>
          <w:b/>
          <w:color w:val="000000" w:themeColor="text1"/>
          <w:lang w:val="es-ES"/>
        </w:rPr>
        <w:t>SOLICITANTE</w:t>
      </w:r>
      <w:r w:rsidRPr="00267985">
        <w:rPr>
          <w:rFonts w:ascii="Palatino Linotype" w:eastAsia="Times New Roman" w:hAnsi="Palatino Linotype" w:cs="Arial"/>
          <w:color w:val="000000" w:themeColor="text1"/>
          <w:lang w:val="es-ES"/>
        </w:rPr>
        <w:t xml:space="preserve"> señaló como modalidad de entrega de la información</w:t>
      </w:r>
      <w:r w:rsidRPr="00267985">
        <w:rPr>
          <w:rFonts w:ascii="Palatino Linotype" w:eastAsia="Times New Roman" w:hAnsi="Palatino Linotype" w:cs="Arial"/>
          <w:b/>
          <w:color w:val="000000" w:themeColor="text1"/>
          <w:lang w:val="es-ES"/>
        </w:rPr>
        <w:t>:</w:t>
      </w:r>
      <w:r w:rsidR="001E4152" w:rsidRPr="00267985">
        <w:rPr>
          <w:rFonts w:ascii="Palatino Linotype" w:eastAsia="Times New Roman" w:hAnsi="Palatino Linotype" w:cs="Arial"/>
          <w:b/>
          <w:color w:val="000000" w:themeColor="text1"/>
          <w:lang w:val="es-ES"/>
        </w:rPr>
        <w:t xml:space="preserve"> </w:t>
      </w:r>
      <w:r w:rsidR="001E4152" w:rsidRPr="00267985">
        <w:rPr>
          <w:rFonts w:ascii="Palatino Linotype" w:eastAsia="Times New Roman" w:hAnsi="Palatino Linotype" w:cs="Arial"/>
          <w:b/>
          <w:i/>
          <w:iCs/>
          <w:color w:val="000000" w:themeColor="text1"/>
          <w:lang w:val="es-ES"/>
        </w:rPr>
        <w:t xml:space="preserve">A través del </w:t>
      </w:r>
      <w:r w:rsidR="00070A2F" w:rsidRPr="00267985">
        <w:rPr>
          <w:rFonts w:ascii="Palatino Linotype" w:eastAsia="Times New Roman" w:hAnsi="Palatino Linotype" w:cs="Arial"/>
          <w:b/>
          <w:i/>
          <w:iCs/>
          <w:color w:val="000000" w:themeColor="text1"/>
          <w:lang w:val="es-ES"/>
        </w:rPr>
        <w:t>SAIMEX</w:t>
      </w:r>
      <w:r w:rsidR="00804D8D" w:rsidRPr="00267985">
        <w:rPr>
          <w:rFonts w:ascii="Palatino Linotype" w:eastAsia="Calibri" w:hAnsi="Palatino Linotype" w:cs="Arial"/>
          <w:i/>
          <w:color w:val="000000" w:themeColor="text1"/>
          <w:lang w:val="es-AR"/>
        </w:rPr>
        <w:t>.</w:t>
      </w:r>
    </w:p>
    <w:p w14:paraId="60C75C6F" w14:textId="77777777" w:rsidR="00A263EB" w:rsidRPr="00267985" w:rsidRDefault="00A263EB" w:rsidP="00A263EB">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38624BFB" w:rsidR="0022448D" w:rsidRPr="00267985" w:rsidRDefault="00A263EB"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67985">
        <w:rPr>
          <w:rFonts w:ascii="Palatino Linotype" w:eastAsia="MS Mincho" w:hAnsi="Palatino Linotype" w:cs="Times New Roman"/>
          <w:color w:val="000000" w:themeColor="text1"/>
        </w:rPr>
        <w:t xml:space="preserve">El </w:t>
      </w:r>
      <w:r w:rsidR="00D32750" w:rsidRPr="00267985">
        <w:rPr>
          <w:rFonts w:ascii="Palatino Linotype" w:eastAsia="MS Mincho" w:hAnsi="Palatino Linotype" w:cs="Times New Roman"/>
          <w:color w:val="000000" w:themeColor="text1"/>
        </w:rPr>
        <w:t>diecisiete (17) de enero de dos mil veintidós</w:t>
      </w:r>
      <w:r w:rsidR="00762697" w:rsidRPr="00267985">
        <w:rPr>
          <w:rFonts w:ascii="Palatino Linotype" w:eastAsia="MS Mincho" w:hAnsi="Palatino Linotype" w:cs="Times New Roman"/>
          <w:color w:val="000000" w:themeColor="text1"/>
        </w:rPr>
        <w:t xml:space="preserve">, </w:t>
      </w:r>
      <w:r w:rsidR="005F1362" w:rsidRPr="00267985">
        <w:rPr>
          <w:rFonts w:ascii="Palatino Linotype" w:hAnsi="Palatino Linotype"/>
          <w:color w:val="000000" w:themeColor="text1"/>
          <w:szCs w:val="14"/>
        </w:rPr>
        <w:t xml:space="preserve">el </w:t>
      </w:r>
      <w:r w:rsidR="005F1362" w:rsidRPr="00267985">
        <w:rPr>
          <w:rFonts w:ascii="Palatino Linotype" w:hAnsi="Palatino Linotype"/>
          <w:b/>
          <w:color w:val="000000" w:themeColor="text1"/>
          <w:szCs w:val="14"/>
        </w:rPr>
        <w:t>SUJETO OBLIGADO</w:t>
      </w:r>
      <w:r w:rsidR="005F1362" w:rsidRPr="00267985">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267985" w:rsidRDefault="009A593A" w:rsidP="00B31E90">
      <w:pPr>
        <w:pStyle w:val="Sinespaciado"/>
        <w:ind w:left="567" w:right="567"/>
        <w:jc w:val="right"/>
        <w:rPr>
          <w:rFonts w:ascii="Palatino Linotype" w:hAnsi="Palatino Linotype"/>
          <w:i/>
          <w:noProof/>
          <w:color w:val="000000" w:themeColor="text1"/>
          <w:lang w:eastAsia="es-MX"/>
        </w:rPr>
      </w:pPr>
    </w:p>
    <w:p w14:paraId="381AC63F" w14:textId="77777777" w:rsidR="00D32750" w:rsidRPr="00267985" w:rsidRDefault="005F1362" w:rsidP="00D3275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67985">
        <w:rPr>
          <w:rFonts w:ascii="Palatino Linotype" w:hAnsi="Palatino Linotype"/>
          <w:i/>
          <w:noProof/>
          <w:color w:val="000000" w:themeColor="text1"/>
          <w:sz w:val="22"/>
          <w:szCs w:val="22"/>
          <w:lang w:val="es-MX" w:eastAsia="es-MX"/>
        </w:rPr>
        <w:t>“</w:t>
      </w:r>
      <w:r w:rsidR="00D32750" w:rsidRPr="00267985">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BFFA5E" w14:textId="77777777" w:rsidR="00D32750" w:rsidRPr="00267985" w:rsidRDefault="00D32750" w:rsidP="00D32750">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6342EC2" w14:textId="342EDC23" w:rsidR="00D32750" w:rsidRPr="00267985" w:rsidRDefault="00D32750" w:rsidP="00D3275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67985">
        <w:rPr>
          <w:rFonts w:ascii="Palatino Linotype" w:hAnsi="Palatino Linotype"/>
          <w:i/>
          <w:noProof/>
          <w:color w:val="000000" w:themeColor="text1"/>
          <w:sz w:val="22"/>
          <w:szCs w:val="22"/>
          <w:lang w:val="es-MX" w:eastAsia="es-MX"/>
        </w:rPr>
        <w:t>SE REMITE RESPUESTA A SU SOLICITUD DE INFORMACIÓN</w:t>
      </w:r>
    </w:p>
    <w:p w14:paraId="6A7EB53C" w14:textId="77777777" w:rsidR="00D32750" w:rsidRPr="00267985" w:rsidRDefault="00D32750" w:rsidP="00D32750">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AF2BA71" w14:textId="53F49ED8" w:rsidR="00D32750" w:rsidRPr="00267985" w:rsidRDefault="00D32750" w:rsidP="00D3275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67985">
        <w:rPr>
          <w:rFonts w:ascii="Palatino Linotype" w:hAnsi="Palatino Linotype"/>
          <w:i/>
          <w:noProof/>
          <w:color w:val="000000" w:themeColor="text1"/>
          <w:sz w:val="22"/>
          <w:szCs w:val="22"/>
          <w:lang w:val="es-MX" w:eastAsia="es-MX"/>
        </w:rPr>
        <w:t>ATENTAMENTE</w:t>
      </w:r>
    </w:p>
    <w:p w14:paraId="35A36DE0" w14:textId="5CE76587" w:rsidR="0039142B" w:rsidRPr="00267985" w:rsidRDefault="00D32750" w:rsidP="00D32750">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267985">
        <w:rPr>
          <w:rFonts w:ascii="Palatino Linotype" w:hAnsi="Palatino Linotype"/>
          <w:i/>
          <w:noProof/>
          <w:color w:val="000000" w:themeColor="text1"/>
          <w:sz w:val="22"/>
          <w:szCs w:val="22"/>
          <w:lang w:val="es-MX" w:eastAsia="es-MX"/>
        </w:rPr>
        <w:t>Lic. Joaquín Raúl Benítez Vera</w:t>
      </w:r>
      <w:r w:rsidR="005F1362" w:rsidRPr="00267985">
        <w:rPr>
          <w:rFonts w:ascii="Palatino Linotype" w:hAnsi="Palatino Linotype"/>
          <w:i/>
          <w:noProof/>
          <w:color w:val="000000" w:themeColor="text1"/>
          <w:sz w:val="22"/>
          <w:szCs w:val="22"/>
          <w:lang w:val="es-MX" w:eastAsia="es-MX"/>
        </w:rPr>
        <w:t>”</w:t>
      </w:r>
      <w:r w:rsidR="00EB3DF7" w:rsidRPr="00267985">
        <w:rPr>
          <w:rFonts w:ascii="Palatino Linotype" w:hAnsi="Palatino Linotype"/>
          <w:noProof/>
          <w:color w:val="000000" w:themeColor="text1"/>
          <w:sz w:val="22"/>
          <w:szCs w:val="22"/>
          <w:lang w:val="es-MX" w:eastAsia="es-MX"/>
        </w:rPr>
        <w:t xml:space="preserve"> (Sic.)</w:t>
      </w:r>
    </w:p>
    <w:p w14:paraId="2D68519B" w14:textId="77777777" w:rsidR="0097210F" w:rsidRPr="00267985" w:rsidRDefault="0097210F" w:rsidP="009A593A">
      <w:pPr>
        <w:pStyle w:val="Sinespaciado"/>
        <w:ind w:right="567"/>
        <w:jc w:val="both"/>
        <w:rPr>
          <w:rFonts w:ascii="Palatino Linotype" w:hAnsi="Palatino Linotype"/>
          <w:noProof/>
          <w:color w:val="000000" w:themeColor="text1"/>
          <w:lang w:val="es-MX" w:eastAsia="es-MX"/>
        </w:rPr>
      </w:pPr>
    </w:p>
    <w:p w14:paraId="170BD45E" w14:textId="4C4163E7" w:rsidR="00022D89" w:rsidRPr="00267985"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67985">
        <w:rPr>
          <w:rFonts w:ascii="Palatino Linotype" w:hAnsi="Palatino Linotype"/>
          <w:color w:val="000000" w:themeColor="text1"/>
          <w:szCs w:val="22"/>
        </w:rPr>
        <w:t xml:space="preserve">Adjunto al acuse de respuesta, el </w:t>
      </w:r>
      <w:r w:rsidRPr="00267985">
        <w:rPr>
          <w:rFonts w:ascii="Palatino Linotype" w:hAnsi="Palatino Linotype"/>
          <w:b/>
          <w:bCs/>
          <w:color w:val="000000" w:themeColor="text1"/>
          <w:szCs w:val="22"/>
        </w:rPr>
        <w:t>SUJETO OBLIGADO</w:t>
      </w:r>
      <w:r w:rsidRPr="00267985">
        <w:rPr>
          <w:rFonts w:ascii="Palatino Linotype" w:hAnsi="Palatino Linotype"/>
          <w:color w:val="000000" w:themeColor="text1"/>
          <w:szCs w:val="22"/>
        </w:rPr>
        <w:t xml:space="preserve"> entregó a</w:t>
      </w:r>
      <w:r w:rsidR="003147B9" w:rsidRPr="00267985">
        <w:rPr>
          <w:rFonts w:ascii="Palatino Linotype" w:hAnsi="Palatino Linotype"/>
          <w:color w:val="000000" w:themeColor="text1"/>
          <w:szCs w:val="22"/>
        </w:rPr>
        <w:t xml:space="preserve"> </w:t>
      </w:r>
      <w:r w:rsidRPr="00267985">
        <w:rPr>
          <w:rFonts w:ascii="Palatino Linotype" w:hAnsi="Palatino Linotype"/>
          <w:color w:val="000000" w:themeColor="text1"/>
          <w:szCs w:val="22"/>
        </w:rPr>
        <w:t>l</w:t>
      </w:r>
      <w:r w:rsidR="003147B9" w:rsidRPr="00267985">
        <w:rPr>
          <w:rFonts w:ascii="Palatino Linotype" w:hAnsi="Palatino Linotype"/>
          <w:color w:val="000000" w:themeColor="text1"/>
          <w:szCs w:val="22"/>
        </w:rPr>
        <w:t>a</w:t>
      </w:r>
      <w:r w:rsidRPr="00267985">
        <w:rPr>
          <w:rFonts w:ascii="Palatino Linotype" w:hAnsi="Palatino Linotype"/>
          <w:color w:val="000000" w:themeColor="text1"/>
          <w:szCs w:val="22"/>
        </w:rPr>
        <w:t xml:space="preserve"> particular </w:t>
      </w:r>
      <w:r w:rsidR="00303BF9" w:rsidRPr="00267985">
        <w:rPr>
          <w:rFonts w:ascii="Palatino Linotype" w:hAnsi="Palatino Linotype"/>
          <w:color w:val="000000" w:themeColor="text1"/>
          <w:szCs w:val="22"/>
        </w:rPr>
        <w:t>los</w:t>
      </w:r>
      <w:r w:rsidRPr="00267985">
        <w:rPr>
          <w:rFonts w:ascii="Palatino Linotype" w:hAnsi="Palatino Linotype"/>
          <w:color w:val="000000" w:themeColor="text1"/>
          <w:szCs w:val="22"/>
        </w:rPr>
        <w:t xml:space="preserve"> documento</w:t>
      </w:r>
      <w:r w:rsidR="00303BF9" w:rsidRPr="00267985">
        <w:rPr>
          <w:rFonts w:ascii="Palatino Linotype" w:hAnsi="Palatino Linotype"/>
          <w:color w:val="000000" w:themeColor="text1"/>
          <w:szCs w:val="22"/>
        </w:rPr>
        <w:t>s</w:t>
      </w:r>
      <w:r w:rsidRPr="00267985">
        <w:rPr>
          <w:rFonts w:ascii="Palatino Linotype" w:hAnsi="Palatino Linotype"/>
          <w:color w:val="000000" w:themeColor="text1"/>
          <w:szCs w:val="22"/>
        </w:rPr>
        <w:t xml:space="preserve"> que se describe</w:t>
      </w:r>
      <w:r w:rsidR="00303BF9" w:rsidRPr="00267985">
        <w:rPr>
          <w:rFonts w:ascii="Palatino Linotype" w:hAnsi="Palatino Linotype"/>
          <w:color w:val="000000" w:themeColor="text1"/>
          <w:szCs w:val="22"/>
        </w:rPr>
        <w:t>n</w:t>
      </w:r>
      <w:r w:rsidRPr="00267985">
        <w:rPr>
          <w:rFonts w:ascii="Palatino Linotype" w:hAnsi="Palatino Linotype"/>
          <w:color w:val="000000" w:themeColor="text1"/>
          <w:szCs w:val="22"/>
        </w:rPr>
        <w:t xml:space="preserve"> a continuación:</w:t>
      </w:r>
    </w:p>
    <w:p w14:paraId="2C96932A" w14:textId="51CDBA83" w:rsidR="00563FC3" w:rsidRPr="00267985" w:rsidRDefault="006B31E7" w:rsidP="002A2FF2">
      <w:pPr>
        <w:pStyle w:val="Prrafodelista"/>
        <w:numPr>
          <w:ilvl w:val="0"/>
          <w:numId w:val="5"/>
        </w:numPr>
        <w:spacing w:line="360" w:lineRule="auto"/>
        <w:ind w:left="1134"/>
        <w:contextualSpacing w:val="0"/>
        <w:jc w:val="both"/>
        <w:rPr>
          <w:rFonts w:ascii="Palatino Linotype" w:hAnsi="Palatino Linotype" w:cs="Arial"/>
        </w:rPr>
      </w:pPr>
      <w:bookmarkStart w:id="4" w:name="_Hlk95412340"/>
      <w:r w:rsidRPr="00267985">
        <w:rPr>
          <w:rFonts w:ascii="Palatino Linotype" w:hAnsi="Palatino Linotype" w:cs="Arial"/>
          <w:b/>
          <w:i/>
        </w:rPr>
        <w:t>“</w:t>
      </w:r>
      <w:r w:rsidR="00D32750" w:rsidRPr="00267985">
        <w:rPr>
          <w:rFonts w:ascii="Palatino Linotype" w:hAnsi="Palatino Linotype" w:cs="Arial"/>
          <w:b/>
          <w:i/>
        </w:rPr>
        <w:t>RESP.45100001</w:t>
      </w:r>
      <w:r w:rsidR="00303BF9" w:rsidRPr="00267985">
        <w:rPr>
          <w:rFonts w:ascii="Palatino Linotype" w:hAnsi="Palatino Linotype" w:cs="Arial"/>
          <w:b/>
          <w:i/>
        </w:rPr>
        <w:t>.</w:t>
      </w:r>
      <w:r w:rsidRPr="00267985">
        <w:rPr>
          <w:rFonts w:ascii="Palatino Linotype" w:hAnsi="Palatino Linotype" w:cs="Arial"/>
          <w:b/>
          <w:i/>
        </w:rPr>
        <w:t>pdf”</w:t>
      </w:r>
      <w:r w:rsidRPr="00267985">
        <w:rPr>
          <w:rFonts w:ascii="Palatino Linotype" w:hAnsi="Palatino Linotype" w:cs="Arial"/>
        </w:rPr>
        <w:t xml:space="preserve">: Documento </w:t>
      </w:r>
      <w:r w:rsidR="00CE0D79" w:rsidRPr="00267985">
        <w:rPr>
          <w:rFonts w:ascii="Palatino Linotype" w:hAnsi="Palatino Linotype" w:cs="Arial"/>
        </w:rPr>
        <w:t>de una foja consistente en el oficio número 210C0101030000S/UT/0069/2022, de diecisiete (17) de enero de dos mil veintidós, emitido por el Jefe del Departamento de Legislación y Consulta, y Suplente del Titular de la Unidad de Transparencia, por medio del cual, presenta la respuesta proporcionada por la Dirección de Recursos Materiales y Financieros.</w:t>
      </w:r>
    </w:p>
    <w:p w14:paraId="4B50DD98" w14:textId="605F999A" w:rsidR="00303BF9" w:rsidRPr="00267985" w:rsidRDefault="00303BF9" w:rsidP="002A2FF2">
      <w:pPr>
        <w:pStyle w:val="Prrafodelista"/>
        <w:numPr>
          <w:ilvl w:val="0"/>
          <w:numId w:val="5"/>
        </w:numPr>
        <w:spacing w:line="360" w:lineRule="auto"/>
        <w:ind w:left="1134"/>
        <w:contextualSpacing w:val="0"/>
        <w:jc w:val="both"/>
        <w:rPr>
          <w:rFonts w:ascii="Palatino Linotype" w:hAnsi="Palatino Linotype" w:cs="Arial"/>
        </w:rPr>
      </w:pPr>
      <w:r w:rsidRPr="00267985">
        <w:rPr>
          <w:rFonts w:ascii="Palatino Linotype" w:hAnsi="Palatino Linotype" w:cs="Arial"/>
          <w:b/>
          <w:i/>
        </w:rPr>
        <w:t>“</w:t>
      </w:r>
      <w:r w:rsidR="00D32750" w:rsidRPr="00267985">
        <w:rPr>
          <w:rFonts w:ascii="Palatino Linotype" w:hAnsi="Palatino Linotype" w:cs="Arial"/>
          <w:b/>
          <w:i/>
        </w:rPr>
        <w:t>RESP. RECURSOS MAT.0001</w:t>
      </w:r>
      <w:r w:rsidRPr="00267985">
        <w:rPr>
          <w:rFonts w:ascii="Palatino Linotype" w:hAnsi="Palatino Linotype" w:cs="Arial"/>
          <w:b/>
          <w:i/>
        </w:rPr>
        <w:t>.pdf”</w:t>
      </w:r>
      <w:r w:rsidRPr="00267985">
        <w:rPr>
          <w:rFonts w:ascii="Palatino Linotype" w:hAnsi="Palatino Linotype" w:cs="Arial"/>
        </w:rPr>
        <w:t>: Documento</w:t>
      </w:r>
      <w:r w:rsidR="00405EF3" w:rsidRPr="00267985">
        <w:rPr>
          <w:rFonts w:ascii="Palatino Linotype" w:hAnsi="Palatino Linotype" w:cs="Arial"/>
        </w:rPr>
        <w:t xml:space="preserve"> </w:t>
      </w:r>
      <w:r w:rsidR="00CE0D79" w:rsidRPr="00267985">
        <w:rPr>
          <w:rFonts w:ascii="Palatino Linotype" w:hAnsi="Palatino Linotype" w:cs="Arial"/>
        </w:rPr>
        <w:t xml:space="preserve">de dos fojas consistente en el oficio número 210C0101240000L/0056/2022, de diez (10) de enero de dos mil veintidós, emitido por la Directora de Recursos Materiales y Financieros, por el que propone poner a disposición la información requerida en la solicitud de información </w:t>
      </w:r>
      <w:r w:rsidR="00CE0D79" w:rsidRPr="00267985">
        <w:rPr>
          <w:rFonts w:ascii="Palatino Linotype" w:hAnsi="Palatino Linotype" w:cs="Arial"/>
          <w:b/>
          <w:bCs/>
        </w:rPr>
        <w:t>04510/SEIEM/IP/2021</w:t>
      </w:r>
      <w:r w:rsidR="00CE0D79" w:rsidRPr="00267985">
        <w:rPr>
          <w:rFonts w:ascii="Palatino Linotype" w:hAnsi="Palatino Linotype" w:cs="Arial"/>
        </w:rPr>
        <w:t xml:space="preserve"> vía </w:t>
      </w:r>
      <w:r w:rsidR="00CE0D79" w:rsidRPr="00267985">
        <w:rPr>
          <w:rFonts w:ascii="Palatino Linotype" w:hAnsi="Palatino Linotype" w:cs="Arial"/>
          <w:i/>
          <w:iCs/>
        </w:rPr>
        <w:t>in situ</w:t>
      </w:r>
      <w:r w:rsidR="00CE0D79" w:rsidRPr="00267985">
        <w:rPr>
          <w:rFonts w:ascii="Palatino Linotype" w:hAnsi="Palatino Linotype" w:cs="Arial"/>
        </w:rPr>
        <w:t>.</w:t>
      </w:r>
    </w:p>
    <w:bookmarkEnd w:id="4"/>
    <w:p w14:paraId="11423777" w14:textId="77777777" w:rsidR="00F96460" w:rsidRPr="00267985" w:rsidRDefault="00F96460" w:rsidP="00F96460">
      <w:pPr>
        <w:spacing w:line="360" w:lineRule="auto"/>
        <w:jc w:val="both"/>
        <w:rPr>
          <w:rFonts w:ascii="Palatino Linotype" w:hAnsi="Palatino Linotype" w:cs="Arial"/>
        </w:rPr>
      </w:pPr>
    </w:p>
    <w:p w14:paraId="272B63B3" w14:textId="3C12B0F9" w:rsidR="000D5A1D" w:rsidRPr="00267985"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67985">
        <w:rPr>
          <w:rFonts w:ascii="Palatino Linotype" w:eastAsia="Times New Roman" w:hAnsi="Palatino Linotype" w:cs="Arial"/>
          <w:color w:val="000000" w:themeColor="text1"/>
          <w:lang w:val="es-ES"/>
        </w:rPr>
        <w:lastRenderedPageBreak/>
        <w:t>D</w:t>
      </w:r>
      <w:r w:rsidR="00561ED1" w:rsidRPr="00267985">
        <w:rPr>
          <w:rFonts w:ascii="Palatino Linotype" w:eastAsia="Times New Roman" w:hAnsi="Palatino Linotype" w:cs="Arial"/>
          <w:color w:val="000000" w:themeColor="text1"/>
          <w:lang w:val="es-ES"/>
        </w:rPr>
        <w:t xml:space="preserve">erivado de la respuesta emitida por el </w:t>
      </w:r>
      <w:r w:rsidR="00561ED1" w:rsidRPr="00267985">
        <w:rPr>
          <w:rFonts w:ascii="Palatino Linotype" w:eastAsia="Times New Roman" w:hAnsi="Palatino Linotype" w:cs="Arial"/>
          <w:b/>
          <w:color w:val="000000" w:themeColor="text1"/>
          <w:lang w:val="es-ES"/>
        </w:rPr>
        <w:t>SUJETO OBLIGADO</w:t>
      </w:r>
      <w:r w:rsidR="00561ED1" w:rsidRPr="00267985">
        <w:rPr>
          <w:rFonts w:ascii="Palatino Linotype" w:eastAsia="Times New Roman" w:hAnsi="Palatino Linotype" w:cs="Arial"/>
          <w:color w:val="000000" w:themeColor="text1"/>
          <w:lang w:val="es-ES"/>
        </w:rPr>
        <w:t>, e</w:t>
      </w:r>
      <w:r w:rsidR="00DB4BEF" w:rsidRPr="00267985">
        <w:rPr>
          <w:rFonts w:ascii="Palatino Linotype" w:eastAsia="Times New Roman" w:hAnsi="Palatino Linotype" w:cs="Arial"/>
          <w:color w:val="000000" w:themeColor="text1"/>
          <w:lang w:val="es-ES"/>
        </w:rPr>
        <w:t xml:space="preserve">l </w:t>
      </w:r>
      <w:r w:rsidR="005E1952" w:rsidRPr="00267985">
        <w:rPr>
          <w:rFonts w:ascii="Palatino Linotype" w:eastAsia="Times New Roman" w:hAnsi="Palatino Linotype" w:cs="Arial"/>
          <w:color w:val="000000" w:themeColor="text1"/>
          <w:lang w:val="es-ES"/>
        </w:rPr>
        <w:t>diecinueve (19) de enero de dos mil veintidós</w:t>
      </w:r>
      <w:r w:rsidR="00FE49E3" w:rsidRPr="00267985">
        <w:rPr>
          <w:rFonts w:ascii="Palatino Linotype" w:eastAsia="Times New Roman" w:hAnsi="Palatino Linotype" w:cs="Arial"/>
          <w:color w:val="000000" w:themeColor="text1"/>
          <w:lang w:val="es-ES"/>
        </w:rPr>
        <w:t xml:space="preserve">, </w:t>
      </w:r>
      <w:r w:rsidR="005E1952" w:rsidRPr="00267985">
        <w:rPr>
          <w:rFonts w:ascii="Palatino Linotype" w:eastAsia="Times New Roman" w:hAnsi="Palatino Linotype" w:cs="Arial"/>
          <w:color w:val="000000" w:themeColor="text1"/>
          <w:lang w:val="es-ES"/>
        </w:rPr>
        <w:t>el</w:t>
      </w:r>
      <w:r w:rsidR="005F1362" w:rsidRPr="00267985">
        <w:rPr>
          <w:rFonts w:ascii="Palatino Linotype" w:eastAsia="Times New Roman" w:hAnsi="Palatino Linotype" w:cs="Arial"/>
          <w:color w:val="000000" w:themeColor="text1"/>
          <w:lang w:val="es-ES"/>
        </w:rPr>
        <w:t xml:space="preserve"> particular</w:t>
      </w:r>
      <w:r w:rsidR="00DB4BEF" w:rsidRPr="00267985">
        <w:rPr>
          <w:rFonts w:ascii="Palatino Linotype" w:eastAsia="Times New Roman" w:hAnsi="Palatino Linotype" w:cs="Arial"/>
          <w:color w:val="000000" w:themeColor="text1"/>
          <w:lang w:val="es-ES"/>
        </w:rPr>
        <w:t xml:space="preserve"> interpuso</w:t>
      </w:r>
      <w:r w:rsidR="009316E9" w:rsidRPr="00267985">
        <w:rPr>
          <w:rFonts w:ascii="Palatino Linotype" w:eastAsia="Times New Roman" w:hAnsi="Palatino Linotype" w:cs="Arial"/>
          <w:color w:val="000000" w:themeColor="text1"/>
          <w:lang w:val="es-ES"/>
        </w:rPr>
        <w:t xml:space="preserve"> </w:t>
      </w:r>
      <w:r w:rsidR="00102D65" w:rsidRPr="00267985">
        <w:rPr>
          <w:rFonts w:ascii="Palatino Linotype" w:eastAsia="Times New Roman" w:hAnsi="Palatino Linotype" w:cs="Arial"/>
          <w:color w:val="000000" w:themeColor="text1"/>
          <w:lang w:val="es-ES"/>
        </w:rPr>
        <w:t>el</w:t>
      </w:r>
      <w:r w:rsidR="004D68F8" w:rsidRPr="00267985">
        <w:rPr>
          <w:rFonts w:ascii="Palatino Linotype" w:eastAsia="Times New Roman" w:hAnsi="Palatino Linotype" w:cs="Arial"/>
          <w:color w:val="000000" w:themeColor="text1"/>
          <w:lang w:val="es-ES"/>
        </w:rPr>
        <w:t xml:space="preserve"> recurso de revisión </w:t>
      </w:r>
      <w:r w:rsidR="00EB01F2" w:rsidRPr="00267985">
        <w:rPr>
          <w:rFonts w:ascii="Palatino Linotype" w:eastAsia="Calibri" w:hAnsi="Palatino Linotype" w:cs="Arial"/>
          <w:b/>
          <w:color w:val="000000" w:themeColor="text1"/>
          <w:lang w:val="es-ES"/>
        </w:rPr>
        <w:t>00183/INFOEM/IP/RR/2022</w:t>
      </w:r>
      <w:r w:rsidR="009A0461" w:rsidRPr="00267985">
        <w:rPr>
          <w:rFonts w:ascii="Palatino Linotype" w:eastAsia="Calibri" w:hAnsi="Palatino Linotype" w:cs="Arial"/>
          <w:b/>
          <w:color w:val="000000" w:themeColor="text1"/>
          <w:lang w:val="es-ES"/>
        </w:rPr>
        <w:t>;</w:t>
      </w:r>
      <w:r w:rsidR="00102D65" w:rsidRPr="00267985">
        <w:rPr>
          <w:rFonts w:ascii="Palatino Linotype" w:eastAsia="Times New Roman" w:hAnsi="Palatino Linotype" w:cs="Arial"/>
          <w:color w:val="000000" w:themeColor="text1"/>
          <w:lang w:val="es-ES"/>
        </w:rPr>
        <w:t xml:space="preserve"> impugnación</w:t>
      </w:r>
      <w:r w:rsidR="004D68F8" w:rsidRPr="00267985">
        <w:rPr>
          <w:rFonts w:ascii="Palatino Linotype" w:eastAsia="Times New Roman" w:hAnsi="Palatino Linotype" w:cs="Arial"/>
          <w:color w:val="000000" w:themeColor="text1"/>
          <w:lang w:val="es-ES"/>
        </w:rPr>
        <w:t xml:space="preserve"> </w:t>
      </w:r>
      <w:r w:rsidR="00A45546" w:rsidRPr="00267985">
        <w:rPr>
          <w:rFonts w:ascii="Palatino Linotype" w:eastAsia="Times New Roman" w:hAnsi="Palatino Linotype" w:cs="Arial"/>
          <w:color w:val="000000" w:themeColor="text1"/>
          <w:lang w:val="es-ES"/>
        </w:rPr>
        <w:t xml:space="preserve">en </w:t>
      </w:r>
      <w:r w:rsidR="00977D37" w:rsidRPr="00267985">
        <w:rPr>
          <w:rFonts w:ascii="Palatino Linotype" w:eastAsia="Times New Roman" w:hAnsi="Palatino Linotype" w:cs="Arial"/>
          <w:color w:val="000000" w:themeColor="text1"/>
          <w:lang w:val="es-ES"/>
        </w:rPr>
        <w:t>la</w:t>
      </w:r>
      <w:r w:rsidR="00A45546" w:rsidRPr="00267985">
        <w:rPr>
          <w:rFonts w:ascii="Palatino Linotype" w:eastAsia="Times New Roman" w:hAnsi="Palatino Linotype" w:cs="Arial"/>
          <w:color w:val="000000" w:themeColor="text1"/>
          <w:lang w:val="es-ES"/>
        </w:rPr>
        <w:t xml:space="preserve"> que refirió </w:t>
      </w:r>
      <w:r w:rsidR="004D68F8" w:rsidRPr="00267985">
        <w:rPr>
          <w:rFonts w:ascii="Palatino Linotype" w:eastAsia="Times New Roman" w:hAnsi="Palatino Linotype" w:cs="Arial"/>
          <w:color w:val="000000" w:themeColor="text1"/>
          <w:lang w:val="es-ES"/>
        </w:rPr>
        <w:t>lo siguiente:</w:t>
      </w:r>
    </w:p>
    <w:p w14:paraId="054906C6" w14:textId="77777777" w:rsidR="00E34622" w:rsidRPr="00267985"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A564A92" w:rsidR="00E34622" w:rsidRPr="00267985" w:rsidRDefault="00E34622" w:rsidP="00B0447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67985">
        <w:rPr>
          <w:rFonts w:ascii="Palatino Linotype" w:eastAsia="Times New Roman" w:hAnsi="Palatino Linotype" w:cs="Arial"/>
          <w:b/>
          <w:color w:val="000000" w:themeColor="text1"/>
          <w:lang w:val="es-ES"/>
        </w:rPr>
        <w:t>Acto impugnado:</w:t>
      </w:r>
      <w:r w:rsidRPr="00267985">
        <w:rPr>
          <w:rFonts w:ascii="Palatino Linotype" w:eastAsia="Times New Roman" w:hAnsi="Palatino Linotype" w:cs="Arial"/>
          <w:color w:val="000000" w:themeColor="text1"/>
          <w:lang w:val="es-ES"/>
        </w:rPr>
        <w:t xml:space="preserve"> “</w:t>
      </w:r>
      <w:r w:rsidR="005E1952" w:rsidRPr="00267985">
        <w:rPr>
          <w:rFonts w:ascii="Palatino Linotype" w:eastAsia="Times New Roman" w:hAnsi="Palatino Linotype" w:cs="Arial"/>
          <w:i/>
          <w:iCs/>
          <w:color w:val="000000" w:themeColor="text1"/>
        </w:rPr>
        <w:t>La respuesta</w:t>
      </w:r>
      <w:r w:rsidRPr="00267985">
        <w:rPr>
          <w:rFonts w:ascii="Palatino Linotype" w:eastAsia="Times New Roman" w:hAnsi="Palatino Linotype" w:cs="Arial"/>
          <w:i/>
          <w:color w:val="000000" w:themeColor="text1"/>
          <w:lang w:val="es-ES"/>
        </w:rPr>
        <w:t>”</w:t>
      </w:r>
      <w:r w:rsidRPr="00267985">
        <w:rPr>
          <w:rFonts w:ascii="Palatino Linotype" w:eastAsia="Times New Roman" w:hAnsi="Palatino Linotype" w:cs="Arial"/>
          <w:color w:val="000000" w:themeColor="text1"/>
          <w:lang w:val="es-ES"/>
        </w:rPr>
        <w:t xml:space="preserve"> (Sic).</w:t>
      </w:r>
    </w:p>
    <w:p w14:paraId="38724B8B" w14:textId="77777777" w:rsidR="001468E9" w:rsidRPr="00267985"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061384D3" w:rsidR="00E34622" w:rsidRPr="00267985" w:rsidRDefault="00E34622" w:rsidP="00B0447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67985">
        <w:rPr>
          <w:rFonts w:ascii="Palatino Linotype" w:eastAsia="Times New Roman" w:hAnsi="Palatino Linotype" w:cs="Arial"/>
          <w:b/>
          <w:color w:val="000000" w:themeColor="text1"/>
          <w:lang w:val="es-ES"/>
        </w:rPr>
        <w:t>Razones o motivos de inconformidad:</w:t>
      </w:r>
      <w:r w:rsidRPr="00267985">
        <w:rPr>
          <w:rFonts w:ascii="Palatino Linotype" w:eastAsia="Times New Roman" w:hAnsi="Palatino Linotype" w:cs="Arial"/>
          <w:color w:val="000000" w:themeColor="text1"/>
          <w:lang w:val="es-ES"/>
        </w:rPr>
        <w:t xml:space="preserve"> “</w:t>
      </w:r>
      <w:r w:rsidR="005E1952" w:rsidRPr="00267985">
        <w:rPr>
          <w:rFonts w:ascii="Palatino Linotype" w:hAnsi="Palatino Linotype"/>
          <w:i/>
          <w:iCs/>
          <w:color w:val="000000"/>
        </w:rPr>
        <w:t>No se entrega la información solicitada y la.nystif8csxion que dan es a todas luces improcedente pues pretenden evadir su responsabilidad de dar la información</w:t>
      </w:r>
      <w:r w:rsidRPr="00267985">
        <w:rPr>
          <w:rFonts w:ascii="Palatino Linotype" w:eastAsia="Times New Roman" w:hAnsi="Palatino Linotype" w:cs="Arial"/>
          <w:i/>
          <w:color w:val="000000" w:themeColor="text1"/>
          <w:lang w:val="es-ES"/>
        </w:rPr>
        <w:t>”</w:t>
      </w:r>
      <w:r w:rsidRPr="00267985">
        <w:rPr>
          <w:rFonts w:ascii="Palatino Linotype" w:eastAsia="Times New Roman" w:hAnsi="Palatino Linotype" w:cs="Arial"/>
          <w:color w:val="000000" w:themeColor="text1"/>
          <w:lang w:val="es-ES"/>
        </w:rPr>
        <w:t xml:space="preserve"> (Sic).</w:t>
      </w:r>
    </w:p>
    <w:p w14:paraId="24C01514" w14:textId="77777777" w:rsidR="005C7367" w:rsidRPr="00267985" w:rsidRDefault="005C7367" w:rsidP="005C736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470D63E5" w:rsidR="005F1362" w:rsidRPr="00267985" w:rsidRDefault="005C736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67985">
        <w:rPr>
          <w:rFonts w:ascii="Palatino Linotype" w:eastAsia="Times New Roman" w:hAnsi="Palatino Linotype" w:cs="Arial"/>
          <w:color w:val="000000" w:themeColor="text1"/>
          <w:lang w:val="es-ES"/>
        </w:rPr>
        <w:t>S</w:t>
      </w:r>
      <w:r w:rsidR="005F1362" w:rsidRPr="00267985">
        <w:rPr>
          <w:rFonts w:ascii="Palatino Linotype" w:eastAsia="Times New Roman" w:hAnsi="Palatino Linotype" w:cs="Arial"/>
          <w:color w:val="000000" w:themeColor="text1"/>
          <w:lang w:val="es-ES"/>
        </w:rPr>
        <w:t xml:space="preserve">e registró el recurso de revisión bajo el número de expediente </w:t>
      </w:r>
      <w:r w:rsidR="004F785F" w:rsidRPr="00267985">
        <w:rPr>
          <w:rFonts w:ascii="Palatino Linotype" w:hAnsi="Palatino Linotype" w:cs="Arial"/>
          <w:bCs/>
          <w:color w:val="000000" w:themeColor="text1"/>
        </w:rPr>
        <w:t>al rubro indicado, asi</w:t>
      </w:r>
      <w:r w:rsidR="005F1362" w:rsidRPr="00267985">
        <w:rPr>
          <w:rFonts w:ascii="Palatino Linotype" w:hAnsi="Palatino Linotype" w:cs="Arial"/>
          <w:bCs/>
          <w:color w:val="000000" w:themeColor="text1"/>
        </w:rPr>
        <w:t xml:space="preserve">mismo, con fundamento en lo dispuesto por el </w:t>
      </w:r>
      <w:r w:rsidR="005F1362" w:rsidRPr="00267985">
        <w:rPr>
          <w:rFonts w:ascii="Palatino Linotype" w:eastAsia="Calibri" w:hAnsi="Palatino Linotype" w:cs="Arial"/>
          <w:bCs/>
          <w:color w:val="000000" w:themeColor="text1"/>
          <w:lang w:val="es-ES"/>
        </w:rPr>
        <w:t>artículo 185</w:t>
      </w:r>
      <w:r w:rsidR="005E1952" w:rsidRPr="00267985">
        <w:rPr>
          <w:rFonts w:ascii="Palatino Linotype" w:eastAsia="Calibri" w:hAnsi="Palatino Linotype" w:cs="Arial"/>
          <w:bCs/>
          <w:color w:val="000000" w:themeColor="text1"/>
          <w:lang w:val="es-ES"/>
        </w:rPr>
        <w:t>,</w:t>
      </w:r>
      <w:r w:rsidR="005F1362" w:rsidRPr="00267985">
        <w:rPr>
          <w:rFonts w:ascii="Palatino Linotype" w:eastAsia="Calibri" w:hAnsi="Palatino Linotype" w:cs="Arial"/>
          <w:bCs/>
          <w:color w:val="000000" w:themeColor="text1"/>
          <w:lang w:val="es-ES"/>
        </w:rPr>
        <w:t xml:space="preserve"> fracción I</w:t>
      </w:r>
      <w:r w:rsidR="005E1952" w:rsidRPr="00267985">
        <w:rPr>
          <w:rFonts w:ascii="Palatino Linotype" w:eastAsia="Calibri" w:hAnsi="Palatino Linotype" w:cs="Arial"/>
          <w:bCs/>
          <w:color w:val="000000" w:themeColor="text1"/>
          <w:lang w:val="es-ES"/>
        </w:rPr>
        <w:t>,</w:t>
      </w:r>
      <w:r w:rsidR="005F1362" w:rsidRPr="00267985">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F1362" w:rsidRPr="00267985">
        <w:rPr>
          <w:rFonts w:ascii="Palatino Linotype" w:eastAsia="Times New Roman" w:hAnsi="Palatino Linotype" w:cs="Arial"/>
          <w:bCs/>
          <w:color w:val="000000" w:themeColor="text1"/>
          <w:lang w:val="es-ES"/>
        </w:rPr>
        <w:t xml:space="preserve">se turnó </w:t>
      </w:r>
      <w:r w:rsidR="0096234B" w:rsidRPr="00267985">
        <w:rPr>
          <w:rFonts w:ascii="Palatino Linotype" w:eastAsia="Times New Roman" w:hAnsi="Palatino Linotype" w:cs="Arial"/>
          <w:bCs/>
          <w:color w:val="000000" w:themeColor="text1"/>
          <w:lang w:val="es-ES"/>
        </w:rPr>
        <w:t xml:space="preserve">a la </w:t>
      </w:r>
      <w:r w:rsidR="0096234B" w:rsidRPr="00267985">
        <w:rPr>
          <w:rFonts w:ascii="Palatino Linotype" w:eastAsia="Times New Roman" w:hAnsi="Palatino Linotype" w:cs="Arial"/>
          <w:b/>
          <w:bCs/>
          <w:color w:val="000000" w:themeColor="text1"/>
          <w:lang w:val="es-ES"/>
        </w:rPr>
        <w:t xml:space="preserve">Comisionada </w:t>
      </w:r>
      <w:r w:rsidR="007C165C" w:rsidRPr="00267985">
        <w:rPr>
          <w:rFonts w:ascii="Palatino Linotype" w:eastAsia="Times New Roman" w:hAnsi="Palatino Linotype" w:cs="Arial"/>
          <w:b/>
          <w:bCs/>
          <w:color w:val="000000" w:themeColor="text1"/>
          <w:lang w:val="es-ES"/>
        </w:rPr>
        <w:t>María del Rosario Mejía Ayala</w:t>
      </w:r>
      <w:r w:rsidR="005F1362" w:rsidRPr="00267985">
        <w:rPr>
          <w:rFonts w:ascii="Palatino Linotype" w:eastAsia="Times New Roman" w:hAnsi="Palatino Linotype" w:cs="Arial"/>
          <w:bCs/>
          <w:color w:val="000000" w:themeColor="text1"/>
          <w:lang w:val="es-ES"/>
        </w:rPr>
        <w:t xml:space="preserve">, con el objeto de </w:t>
      </w:r>
      <w:r w:rsidR="005F1362" w:rsidRPr="00267985">
        <w:rPr>
          <w:rFonts w:ascii="Palatino Linotype" w:eastAsia="Times New Roman" w:hAnsi="Palatino Linotype" w:cs="Arial"/>
          <w:bCs/>
          <w:color w:val="000000" w:themeColor="text1"/>
        </w:rPr>
        <w:t>su análisis.</w:t>
      </w:r>
    </w:p>
    <w:p w14:paraId="2BDE682E" w14:textId="77777777" w:rsidR="005F1362" w:rsidRPr="00267985"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DDCF483" w:rsidR="007446C2" w:rsidRPr="00267985"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67985">
        <w:rPr>
          <w:rFonts w:ascii="Palatino Linotype" w:eastAsia="Times New Roman" w:hAnsi="Palatino Linotype" w:cs="Arial"/>
          <w:color w:val="000000" w:themeColor="text1"/>
          <w:lang w:val="es-ES"/>
        </w:rPr>
        <w:t>La</w:t>
      </w:r>
      <w:r w:rsidR="00E647FF" w:rsidRPr="00267985">
        <w:rPr>
          <w:rFonts w:ascii="Palatino Linotype" w:eastAsia="Times New Roman" w:hAnsi="Palatino Linotype" w:cs="Arial"/>
          <w:color w:val="000000" w:themeColor="text1"/>
          <w:lang w:val="es-ES"/>
        </w:rPr>
        <w:t xml:space="preserve"> </w:t>
      </w:r>
      <w:r w:rsidR="0004686A" w:rsidRPr="00267985">
        <w:rPr>
          <w:rFonts w:ascii="Palatino Linotype" w:eastAsia="Calibri" w:hAnsi="Palatino Linotype" w:cs="Arial"/>
          <w:color w:val="000000" w:themeColor="text1"/>
          <w:lang w:val="es-ES"/>
        </w:rPr>
        <w:t>Comisionad</w:t>
      </w:r>
      <w:r w:rsidRPr="00267985">
        <w:rPr>
          <w:rFonts w:ascii="Palatino Linotype" w:eastAsia="Calibri" w:hAnsi="Palatino Linotype" w:cs="Arial"/>
          <w:color w:val="000000" w:themeColor="text1"/>
          <w:lang w:val="es-ES"/>
        </w:rPr>
        <w:t>a</w:t>
      </w:r>
      <w:r w:rsidR="0004686A" w:rsidRPr="00267985">
        <w:rPr>
          <w:rFonts w:ascii="Palatino Linotype" w:eastAsia="Calibri" w:hAnsi="Palatino Linotype" w:cs="Arial"/>
          <w:color w:val="000000" w:themeColor="text1"/>
          <w:lang w:val="es-ES"/>
        </w:rPr>
        <w:t xml:space="preserve"> Ponente</w:t>
      </w:r>
      <w:r w:rsidR="006B31E7" w:rsidRPr="00267985">
        <w:rPr>
          <w:rFonts w:ascii="Palatino Linotype" w:eastAsia="Calibri" w:hAnsi="Palatino Linotype" w:cs="Arial"/>
          <w:color w:val="000000" w:themeColor="text1"/>
          <w:lang w:val="es-ES"/>
        </w:rPr>
        <w:t>,</w:t>
      </w:r>
      <w:r w:rsidR="0004686A" w:rsidRPr="00267985">
        <w:rPr>
          <w:rFonts w:ascii="Palatino Linotype" w:eastAsia="Calibri" w:hAnsi="Palatino Linotype" w:cs="Arial"/>
          <w:color w:val="000000" w:themeColor="text1"/>
          <w:lang w:val="es-ES"/>
        </w:rPr>
        <w:t xml:space="preserve"> con fundamento en lo dispuesto por el artículo 185</w:t>
      </w:r>
      <w:r w:rsidR="005E1952" w:rsidRPr="00267985">
        <w:rPr>
          <w:rFonts w:ascii="Palatino Linotype" w:eastAsia="Calibri" w:hAnsi="Palatino Linotype" w:cs="Arial"/>
          <w:color w:val="000000" w:themeColor="text1"/>
          <w:lang w:val="es-ES"/>
        </w:rPr>
        <w:t>,</w:t>
      </w:r>
      <w:r w:rsidR="0004686A" w:rsidRPr="00267985">
        <w:rPr>
          <w:rFonts w:ascii="Palatino Linotype" w:eastAsia="Calibri" w:hAnsi="Palatino Linotype" w:cs="Arial"/>
          <w:color w:val="000000" w:themeColor="text1"/>
          <w:lang w:val="es-ES"/>
        </w:rPr>
        <w:t xml:space="preserve"> fracción II</w:t>
      </w:r>
      <w:r w:rsidR="005E1952" w:rsidRPr="00267985">
        <w:rPr>
          <w:rFonts w:ascii="Palatino Linotype" w:eastAsia="Calibri" w:hAnsi="Palatino Linotype" w:cs="Arial"/>
          <w:color w:val="000000" w:themeColor="text1"/>
          <w:lang w:val="es-ES"/>
        </w:rPr>
        <w:t>,</w:t>
      </w:r>
      <w:r w:rsidR="0004686A" w:rsidRPr="00267985">
        <w:rPr>
          <w:rFonts w:ascii="Palatino Linotype" w:eastAsia="Calibri" w:hAnsi="Palatino Linotype" w:cs="Arial"/>
          <w:color w:val="000000" w:themeColor="text1"/>
          <w:lang w:val="es-ES"/>
        </w:rPr>
        <w:t xml:space="preserve"> de la </w:t>
      </w:r>
      <w:r w:rsidR="00613655" w:rsidRPr="00267985">
        <w:rPr>
          <w:rFonts w:ascii="Palatino Linotype" w:eastAsia="Calibri" w:hAnsi="Palatino Linotype" w:cs="Arial"/>
          <w:color w:val="000000" w:themeColor="text1"/>
          <w:lang w:val="es-ES"/>
        </w:rPr>
        <w:t>Ley de Transparencia y Acceso a la Información Pública del Estado de México y Municipios</w:t>
      </w:r>
      <w:r w:rsidR="0004686A" w:rsidRPr="00267985">
        <w:rPr>
          <w:rFonts w:ascii="Palatino Linotype" w:eastAsia="Calibri" w:hAnsi="Palatino Linotype" w:cs="Arial"/>
          <w:color w:val="000000" w:themeColor="text1"/>
          <w:lang w:val="es-ES"/>
        </w:rPr>
        <w:t xml:space="preserve">, a través </w:t>
      </w:r>
      <w:r w:rsidR="006E4E2A" w:rsidRPr="00267985">
        <w:rPr>
          <w:rFonts w:ascii="Palatino Linotype" w:eastAsia="Calibri" w:hAnsi="Palatino Linotype" w:cs="Arial"/>
          <w:color w:val="000000" w:themeColor="text1"/>
          <w:lang w:val="es-ES"/>
        </w:rPr>
        <w:t>del</w:t>
      </w:r>
      <w:r w:rsidR="0004686A" w:rsidRPr="00267985">
        <w:rPr>
          <w:rFonts w:ascii="Palatino Linotype" w:eastAsia="Calibri" w:hAnsi="Palatino Linotype" w:cs="Arial"/>
          <w:color w:val="000000" w:themeColor="text1"/>
          <w:lang w:val="es-ES"/>
        </w:rPr>
        <w:t xml:space="preserve"> </w:t>
      </w:r>
      <w:r w:rsidR="00B81371" w:rsidRPr="00267985">
        <w:rPr>
          <w:rFonts w:ascii="Palatino Linotype" w:eastAsia="Calibri" w:hAnsi="Palatino Linotype" w:cs="Arial"/>
          <w:color w:val="000000" w:themeColor="text1"/>
          <w:lang w:val="es-ES"/>
        </w:rPr>
        <w:t xml:space="preserve">acuerdo </w:t>
      </w:r>
      <w:r w:rsidR="00F147C6" w:rsidRPr="00267985">
        <w:rPr>
          <w:rFonts w:ascii="Palatino Linotype" w:eastAsia="Calibri" w:hAnsi="Palatino Linotype" w:cs="Arial"/>
          <w:color w:val="000000" w:themeColor="text1"/>
          <w:lang w:val="es-ES"/>
        </w:rPr>
        <w:t xml:space="preserve">de admisión </w:t>
      </w:r>
      <w:r w:rsidR="00B81371" w:rsidRPr="00267985">
        <w:rPr>
          <w:rFonts w:ascii="Palatino Linotype" w:eastAsia="Calibri" w:hAnsi="Palatino Linotype" w:cs="Arial"/>
          <w:color w:val="000000" w:themeColor="text1"/>
          <w:lang w:val="es-ES"/>
        </w:rPr>
        <w:t xml:space="preserve">de </w:t>
      </w:r>
      <w:r w:rsidR="005E1952" w:rsidRPr="00267985">
        <w:rPr>
          <w:rFonts w:ascii="Palatino Linotype" w:eastAsia="Calibri" w:hAnsi="Palatino Linotype" w:cs="Arial"/>
          <w:color w:val="000000" w:themeColor="text1"/>
          <w:lang w:val="es-ES"/>
        </w:rPr>
        <w:t>veinticuatro (24) de enero de dos mil veintidós</w:t>
      </w:r>
      <w:r w:rsidR="006A1047" w:rsidRPr="00267985">
        <w:rPr>
          <w:rFonts w:ascii="Palatino Linotype" w:eastAsia="Calibri" w:hAnsi="Palatino Linotype" w:cs="Arial"/>
          <w:color w:val="000000" w:themeColor="text1"/>
          <w:lang w:val="es-ES"/>
        </w:rPr>
        <w:t xml:space="preserve">, </w:t>
      </w:r>
      <w:r w:rsidR="00B81371" w:rsidRPr="00267985">
        <w:rPr>
          <w:rFonts w:ascii="Palatino Linotype" w:eastAsia="Calibri" w:hAnsi="Palatino Linotype" w:cs="Arial"/>
          <w:color w:val="000000" w:themeColor="text1"/>
          <w:lang w:val="es-ES"/>
        </w:rPr>
        <w:t xml:space="preserve">puso a </w:t>
      </w:r>
      <w:r w:rsidR="00875167" w:rsidRPr="00267985">
        <w:rPr>
          <w:rFonts w:ascii="Palatino Linotype" w:eastAsia="Calibri" w:hAnsi="Palatino Linotype" w:cs="Arial"/>
          <w:color w:val="000000" w:themeColor="text1"/>
          <w:lang w:val="es-ES"/>
        </w:rPr>
        <w:t>disposición</w:t>
      </w:r>
      <w:r w:rsidR="00B81371" w:rsidRPr="00267985">
        <w:rPr>
          <w:rFonts w:ascii="Palatino Linotype" w:eastAsia="Calibri" w:hAnsi="Palatino Linotype" w:cs="Arial"/>
          <w:color w:val="000000" w:themeColor="text1"/>
          <w:lang w:val="es-ES"/>
        </w:rPr>
        <w:t xml:space="preserve"> de las partes el expediente electrónico </w:t>
      </w:r>
      <w:r w:rsidR="00B81371" w:rsidRPr="00267985">
        <w:rPr>
          <w:rFonts w:ascii="Palatino Linotype" w:eastAsia="Calibri" w:hAnsi="Palatino Linotype" w:cs="Arial"/>
          <w:color w:val="000000" w:themeColor="text1"/>
        </w:rPr>
        <w:t xml:space="preserve">vía </w:t>
      </w:r>
      <w:r w:rsidR="005E1952" w:rsidRPr="00267985">
        <w:rPr>
          <w:rFonts w:ascii="Palatino Linotype" w:eastAsia="Calibri" w:hAnsi="Palatino Linotype" w:cs="Arial"/>
          <w:color w:val="000000" w:themeColor="text1"/>
          <w:lang w:val="es-ES"/>
        </w:rPr>
        <w:t>SAIMEX,</w:t>
      </w:r>
      <w:r w:rsidR="00B81371" w:rsidRPr="00267985">
        <w:rPr>
          <w:rFonts w:ascii="Palatino Linotype" w:eastAsia="Calibri" w:hAnsi="Palatino Linotype" w:cs="Arial"/>
          <w:b/>
          <w:color w:val="000000" w:themeColor="text1"/>
          <w:lang w:val="es-ES"/>
        </w:rPr>
        <w:t xml:space="preserve"> </w:t>
      </w:r>
      <w:r w:rsidR="00B81371" w:rsidRPr="00267985">
        <w:rPr>
          <w:rFonts w:ascii="Palatino Linotype" w:eastAsia="Calibri" w:hAnsi="Palatino Linotype" w:cs="Arial"/>
          <w:color w:val="000000" w:themeColor="text1"/>
          <w:lang w:val="es-ES"/>
        </w:rPr>
        <w:t xml:space="preserve">a efecto de que en un plazo máximo de siete días </w:t>
      </w:r>
      <w:r w:rsidR="00875167" w:rsidRPr="00267985">
        <w:rPr>
          <w:rFonts w:ascii="Palatino Linotype" w:eastAsia="Calibri" w:hAnsi="Palatino Linotype" w:cs="Arial"/>
          <w:color w:val="000000" w:themeColor="text1"/>
          <w:lang w:val="es-ES"/>
        </w:rPr>
        <w:t>manifestaran</w:t>
      </w:r>
      <w:r w:rsidR="00B81371" w:rsidRPr="00267985">
        <w:rPr>
          <w:rFonts w:ascii="Palatino Linotype" w:eastAsia="Calibri" w:hAnsi="Palatino Linotype" w:cs="Arial"/>
          <w:color w:val="000000" w:themeColor="text1"/>
          <w:lang w:val="es-ES"/>
        </w:rPr>
        <w:t xml:space="preserve"> lo que a</w:t>
      </w:r>
      <w:r w:rsidR="003A2029" w:rsidRPr="00267985">
        <w:rPr>
          <w:rFonts w:ascii="Palatino Linotype" w:eastAsia="Calibri" w:hAnsi="Palatino Linotype" w:cs="Arial"/>
          <w:color w:val="000000" w:themeColor="text1"/>
          <w:lang w:val="es-ES"/>
        </w:rPr>
        <w:t xml:space="preserve"> su</w:t>
      </w:r>
      <w:r w:rsidR="00B81371" w:rsidRPr="00267985">
        <w:rPr>
          <w:rFonts w:ascii="Palatino Linotype" w:eastAsia="Calibri" w:hAnsi="Palatino Linotype" w:cs="Arial"/>
          <w:color w:val="000000" w:themeColor="text1"/>
          <w:lang w:val="es-ES"/>
        </w:rPr>
        <w:t xml:space="preserve"> derecho conviniera</w:t>
      </w:r>
      <w:r w:rsidR="00875167" w:rsidRPr="00267985">
        <w:rPr>
          <w:rFonts w:ascii="Palatino Linotype" w:eastAsia="Calibri" w:hAnsi="Palatino Linotype" w:cs="Arial"/>
          <w:color w:val="000000" w:themeColor="text1"/>
          <w:lang w:val="es-ES"/>
        </w:rPr>
        <w:t>n</w:t>
      </w:r>
      <w:r w:rsidR="00032493" w:rsidRPr="00267985">
        <w:rPr>
          <w:rFonts w:ascii="Palatino Linotype" w:eastAsia="Calibri" w:hAnsi="Palatino Linotype" w:cs="Arial"/>
          <w:color w:val="000000" w:themeColor="text1"/>
          <w:lang w:val="es-ES"/>
        </w:rPr>
        <w:t>,</w:t>
      </w:r>
      <w:r w:rsidR="00B81371" w:rsidRPr="00267985">
        <w:rPr>
          <w:rFonts w:ascii="Palatino Linotype" w:eastAsia="Calibri" w:hAnsi="Palatino Linotype" w:cs="Arial"/>
          <w:color w:val="000000" w:themeColor="text1"/>
          <w:lang w:val="es-ES"/>
        </w:rPr>
        <w:t xml:space="preserve"> </w:t>
      </w:r>
      <w:r w:rsidR="00875167" w:rsidRPr="00267985">
        <w:rPr>
          <w:rFonts w:ascii="Palatino Linotype" w:eastAsia="Calibri" w:hAnsi="Palatino Linotype" w:cs="Arial"/>
          <w:color w:val="000000" w:themeColor="text1"/>
          <w:lang w:val="es-ES"/>
        </w:rPr>
        <w:t>ofrecieran pruebas y</w:t>
      </w:r>
      <w:r w:rsidR="00132C06" w:rsidRPr="00267985">
        <w:rPr>
          <w:rFonts w:ascii="Palatino Linotype" w:eastAsia="Calibri" w:hAnsi="Palatino Linotype" w:cs="Arial"/>
          <w:color w:val="000000" w:themeColor="text1"/>
          <w:lang w:val="es-ES"/>
        </w:rPr>
        <w:t xml:space="preserve"> </w:t>
      </w:r>
      <w:r w:rsidR="00875167" w:rsidRPr="00267985">
        <w:rPr>
          <w:rFonts w:ascii="Palatino Linotype" w:eastAsia="Calibri" w:hAnsi="Palatino Linotype" w:cs="Arial"/>
          <w:color w:val="000000" w:themeColor="text1"/>
          <w:lang w:val="es-ES"/>
        </w:rPr>
        <w:t>alegatos según corresponda a</w:t>
      </w:r>
      <w:r w:rsidR="004C20F2" w:rsidRPr="00267985">
        <w:rPr>
          <w:rFonts w:ascii="Palatino Linotype" w:eastAsia="Calibri" w:hAnsi="Palatino Linotype" w:cs="Arial"/>
          <w:color w:val="000000" w:themeColor="text1"/>
          <w:lang w:val="es-ES"/>
        </w:rPr>
        <w:t xml:space="preserve"> </w:t>
      </w:r>
      <w:r w:rsidR="00875167" w:rsidRPr="00267985">
        <w:rPr>
          <w:rFonts w:ascii="Palatino Linotype" w:eastAsia="Calibri" w:hAnsi="Palatino Linotype" w:cs="Arial"/>
          <w:color w:val="000000" w:themeColor="text1"/>
          <w:lang w:val="es-ES"/>
        </w:rPr>
        <w:t>l</w:t>
      </w:r>
      <w:r w:rsidR="004C20F2" w:rsidRPr="00267985">
        <w:rPr>
          <w:rFonts w:ascii="Palatino Linotype" w:eastAsia="Calibri" w:hAnsi="Palatino Linotype" w:cs="Arial"/>
          <w:color w:val="000000" w:themeColor="text1"/>
          <w:lang w:val="es-ES"/>
        </w:rPr>
        <w:t>os</w:t>
      </w:r>
      <w:r w:rsidR="00875167" w:rsidRPr="00267985">
        <w:rPr>
          <w:rFonts w:ascii="Palatino Linotype" w:eastAsia="Calibri" w:hAnsi="Palatino Linotype" w:cs="Arial"/>
          <w:color w:val="000000" w:themeColor="text1"/>
          <w:lang w:val="es-ES"/>
        </w:rPr>
        <w:t xml:space="preserve"> caso</w:t>
      </w:r>
      <w:r w:rsidR="004C20F2" w:rsidRPr="00267985">
        <w:rPr>
          <w:rFonts w:ascii="Palatino Linotype" w:eastAsia="Calibri" w:hAnsi="Palatino Linotype" w:cs="Arial"/>
          <w:color w:val="000000" w:themeColor="text1"/>
          <w:lang w:val="es-ES"/>
        </w:rPr>
        <w:t>s</w:t>
      </w:r>
      <w:r w:rsidR="00875167" w:rsidRPr="00267985">
        <w:rPr>
          <w:rFonts w:ascii="Palatino Linotype" w:eastAsia="Calibri" w:hAnsi="Palatino Linotype" w:cs="Arial"/>
          <w:color w:val="000000" w:themeColor="text1"/>
          <w:lang w:val="es-ES"/>
        </w:rPr>
        <w:t xml:space="preserve"> concreto</w:t>
      </w:r>
      <w:r w:rsidR="004C20F2" w:rsidRPr="00267985">
        <w:rPr>
          <w:rFonts w:ascii="Palatino Linotype" w:eastAsia="Calibri" w:hAnsi="Palatino Linotype" w:cs="Arial"/>
          <w:color w:val="000000" w:themeColor="text1"/>
          <w:lang w:val="es-ES"/>
        </w:rPr>
        <w:t>s</w:t>
      </w:r>
      <w:r w:rsidR="00875167" w:rsidRPr="00267985">
        <w:rPr>
          <w:rFonts w:ascii="Palatino Linotype" w:eastAsia="Calibri" w:hAnsi="Palatino Linotype" w:cs="Arial"/>
          <w:color w:val="000000" w:themeColor="text1"/>
          <w:lang w:val="es-ES"/>
        </w:rPr>
        <w:t xml:space="preserve">, </w:t>
      </w:r>
      <w:r w:rsidR="00F147C6" w:rsidRPr="00267985">
        <w:rPr>
          <w:rFonts w:ascii="Palatino Linotype" w:eastAsia="Calibri" w:hAnsi="Palatino Linotype" w:cs="Arial"/>
          <w:color w:val="000000" w:themeColor="text1"/>
          <w:lang w:val="es-ES"/>
        </w:rPr>
        <w:t>de esta forma</w:t>
      </w:r>
      <w:r w:rsidR="00875167" w:rsidRPr="00267985">
        <w:rPr>
          <w:rFonts w:ascii="Palatino Linotype" w:eastAsia="Calibri" w:hAnsi="Palatino Linotype" w:cs="Arial"/>
          <w:color w:val="000000" w:themeColor="text1"/>
          <w:lang w:val="es-ES"/>
        </w:rPr>
        <w:t xml:space="preserve"> para que el </w:t>
      </w:r>
      <w:r w:rsidR="00875167" w:rsidRPr="00267985">
        <w:rPr>
          <w:rFonts w:ascii="Palatino Linotype" w:eastAsia="Calibri" w:hAnsi="Palatino Linotype" w:cs="Arial"/>
          <w:b/>
          <w:color w:val="000000" w:themeColor="text1"/>
          <w:lang w:val="es-ES"/>
        </w:rPr>
        <w:t>SUJETO OBLIGADO</w:t>
      </w:r>
      <w:r w:rsidR="00875167" w:rsidRPr="00267985">
        <w:rPr>
          <w:rFonts w:ascii="Palatino Linotype" w:eastAsia="Calibri" w:hAnsi="Palatino Linotype" w:cs="Arial"/>
          <w:color w:val="000000" w:themeColor="text1"/>
          <w:lang w:val="es-ES"/>
        </w:rPr>
        <w:t xml:space="preserve"> </w:t>
      </w:r>
      <w:r w:rsidR="00B81371" w:rsidRPr="00267985">
        <w:rPr>
          <w:rFonts w:ascii="Palatino Linotype" w:eastAsia="Calibri" w:hAnsi="Palatino Linotype" w:cs="Arial"/>
          <w:color w:val="000000" w:themeColor="text1"/>
          <w:lang w:val="es-ES"/>
        </w:rPr>
        <w:t>presentar</w:t>
      </w:r>
      <w:r w:rsidR="003A03D0" w:rsidRPr="00267985">
        <w:rPr>
          <w:rFonts w:ascii="Palatino Linotype" w:eastAsia="Calibri" w:hAnsi="Palatino Linotype" w:cs="Arial"/>
          <w:color w:val="000000" w:themeColor="text1"/>
          <w:lang w:val="es-ES"/>
        </w:rPr>
        <w:t>a</w:t>
      </w:r>
      <w:r w:rsidR="00B81371" w:rsidRPr="00267985">
        <w:rPr>
          <w:rFonts w:ascii="Palatino Linotype" w:eastAsia="Calibri" w:hAnsi="Palatino Linotype" w:cs="Arial"/>
          <w:color w:val="000000" w:themeColor="text1"/>
          <w:lang w:val="es-ES"/>
        </w:rPr>
        <w:t xml:space="preserve"> el </w:t>
      </w:r>
      <w:r w:rsidR="00556F72" w:rsidRPr="00267985">
        <w:rPr>
          <w:rFonts w:ascii="Palatino Linotype" w:eastAsia="Calibri" w:hAnsi="Palatino Linotype" w:cs="Arial"/>
          <w:color w:val="000000" w:themeColor="text1"/>
          <w:lang w:val="es-ES"/>
        </w:rPr>
        <w:t xml:space="preserve">informe justificado </w:t>
      </w:r>
      <w:r w:rsidR="00875167" w:rsidRPr="00267985">
        <w:rPr>
          <w:rFonts w:ascii="Palatino Linotype" w:eastAsia="Calibri" w:hAnsi="Palatino Linotype" w:cs="Arial"/>
          <w:color w:val="000000" w:themeColor="text1"/>
          <w:lang w:val="es-ES"/>
        </w:rPr>
        <w:t>procedente</w:t>
      </w:r>
      <w:r w:rsidR="00787184" w:rsidRPr="00267985">
        <w:rPr>
          <w:rFonts w:ascii="Palatino Linotype" w:eastAsia="Calibri" w:hAnsi="Palatino Linotype" w:cs="Arial"/>
          <w:color w:val="000000" w:themeColor="text1"/>
          <w:lang w:val="es-ES"/>
        </w:rPr>
        <w:t>.</w:t>
      </w:r>
    </w:p>
    <w:p w14:paraId="455C196B" w14:textId="77777777" w:rsidR="003F0DDA" w:rsidRPr="00267985"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4764A20" w14:textId="29A79AFA" w:rsidR="0096234B" w:rsidRPr="00267985" w:rsidRDefault="00405EF3" w:rsidP="007C165C">
      <w:pPr>
        <w:pStyle w:val="Prrafodelista"/>
        <w:numPr>
          <w:ilvl w:val="0"/>
          <w:numId w:val="1"/>
        </w:numPr>
        <w:tabs>
          <w:tab w:val="left" w:pos="426"/>
        </w:tabs>
        <w:spacing w:line="360" w:lineRule="auto"/>
        <w:jc w:val="both"/>
        <w:rPr>
          <w:rFonts w:ascii="Palatino Linotype" w:hAnsi="Palatino Linotype"/>
          <w:color w:val="000000" w:themeColor="text1"/>
        </w:rPr>
      </w:pPr>
      <w:r w:rsidRPr="00267985">
        <w:rPr>
          <w:rFonts w:ascii="Palatino Linotype" w:hAnsi="Palatino Linotype" w:cs="Arial"/>
          <w:color w:val="000000" w:themeColor="text1"/>
        </w:rPr>
        <w:t xml:space="preserve">El </w:t>
      </w:r>
      <w:r w:rsidR="005E1952" w:rsidRPr="00267985">
        <w:rPr>
          <w:rFonts w:ascii="Palatino Linotype" w:eastAsia="Calibri" w:hAnsi="Palatino Linotype" w:cs="Arial"/>
          <w:color w:val="000000" w:themeColor="text1"/>
          <w:lang w:val="es-ES"/>
        </w:rPr>
        <w:t>dos (02) de febrero</w:t>
      </w:r>
      <w:r w:rsidR="00FB52E9" w:rsidRPr="00267985">
        <w:rPr>
          <w:rFonts w:ascii="Palatino Linotype" w:eastAsia="Calibri" w:hAnsi="Palatino Linotype" w:cs="Arial"/>
          <w:color w:val="000000" w:themeColor="text1"/>
          <w:lang w:val="es-ES"/>
        </w:rPr>
        <w:t xml:space="preserve"> de dos mil veintidós</w:t>
      </w:r>
      <w:r w:rsidRPr="00267985">
        <w:rPr>
          <w:rFonts w:ascii="Palatino Linotype" w:eastAsia="Calibri" w:hAnsi="Palatino Linotype" w:cs="Arial"/>
          <w:color w:val="000000" w:themeColor="text1"/>
          <w:lang w:val="es-ES"/>
        </w:rPr>
        <w:t xml:space="preserve">, el </w:t>
      </w:r>
      <w:r w:rsidRPr="00267985">
        <w:rPr>
          <w:rFonts w:ascii="Palatino Linotype" w:eastAsia="Calibri" w:hAnsi="Palatino Linotype" w:cs="Arial"/>
          <w:b/>
          <w:color w:val="000000" w:themeColor="text1"/>
          <w:lang w:val="es-ES"/>
        </w:rPr>
        <w:t>SUJETO OBLIGADO</w:t>
      </w:r>
      <w:r w:rsidRPr="00267985">
        <w:rPr>
          <w:rFonts w:ascii="Palatino Linotype" w:eastAsia="Calibri" w:hAnsi="Palatino Linotype" w:cs="Arial"/>
          <w:color w:val="000000" w:themeColor="text1"/>
          <w:lang w:val="es-ES"/>
        </w:rPr>
        <w:t xml:space="preserve"> presentó su informe justificado a través del </w:t>
      </w:r>
      <w:r w:rsidR="00FB52E9" w:rsidRPr="00267985">
        <w:rPr>
          <w:rFonts w:ascii="Palatino Linotype" w:eastAsia="Calibri" w:hAnsi="Palatino Linotype" w:cs="Arial"/>
          <w:color w:val="000000" w:themeColor="text1"/>
          <w:lang w:val="es-ES"/>
        </w:rPr>
        <w:t>siguiente archivo electrónico</w:t>
      </w:r>
      <w:r w:rsidRPr="00267985">
        <w:rPr>
          <w:rFonts w:ascii="Palatino Linotype" w:eastAsia="Calibri" w:hAnsi="Palatino Linotype" w:cs="Arial"/>
          <w:color w:val="000000" w:themeColor="text1"/>
          <w:lang w:val="es-ES"/>
        </w:rPr>
        <w:t>:</w:t>
      </w:r>
    </w:p>
    <w:p w14:paraId="1179D31B" w14:textId="49324D87" w:rsidR="008500C4" w:rsidRPr="00267985" w:rsidRDefault="008500C4" w:rsidP="002A2FF2">
      <w:pPr>
        <w:pStyle w:val="Prrafodelista"/>
        <w:numPr>
          <w:ilvl w:val="1"/>
          <w:numId w:val="6"/>
        </w:numPr>
        <w:tabs>
          <w:tab w:val="left" w:pos="426"/>
        </w:tabs>
        <w:spacing w:line="360" w:lineRule="auto"/>
        <w:ind w:left="1134"/>
        <w:jc w:val="both"/>
        <w:rPr>
          <w:rFonts w:ascii="Palatino Linotype" w:hAnsi="Palatino Linotype"/>
          <w:color w:val="000000" w:themeColor="text1"/>
        </w:rPr>
      </w:pPr>
      <w:r w:rsidRPr="00267985">
        <w:rPr>
          <w:rFonts w:ascii="Palatino Linotype" w:eastAsia="Calibri" w:hAnsi="Palatino Linotype" w:cs="Arial"/>
          <w:b/>
          <w:i/>
          <w:color w:val="000000" w:themeColor="text1"/>
          <w:lang w:val="es-ES"/>
        </w:rPr>
        <w:t>“</w:t>
      </w:r>
      <w:r w:rsidR="005E1952" w:rsidRPr="00267985">
        <w:rPr>
          <w:rFonts w:ascii="Palatino Linotype" w:eastAsia="Calibri" w:hAnsi="Palatino Linotype" w:cs="Arial"/>
          <w:b/>
          <w:i/>
          <w:color w:val="000000" w:themeColor="text1"/>
          <w:lang w:val="es-ES"/>
        </w:rPr>
        <w:t>INFORME DE JUSTIFICACIÓN</w:t>
      </w:r>
      <w:r w:rsidRPr="00267985">
        <w:rPr>
          <w:rFonts w:ascii="Palatino Linotype" w:eastAsia="Calibri" w:hAnsi="Palatino Linotype" w:cs="Arial"/>
          <w:b/>
          <w:i/>
          <w:color w:val="000000" w:themeColor="text1"/>
          <w:lang w:val="es-ES"/>
        </w:rPr>
        <w:t>.pdf”</w:t>
      </w:r>
      <w:r w:rsidRPr="00267985">
        <w:rPr>
          <w:rFonts w:ascii="Palatino Linotype" w:eastAsia="Calibri" w:hAnsi="Palatino Linotype" w:cs="Arial"/>
          <w:color w:val="000000" w:themeColor="text1"/>
          <w:lang w:val="es-ES"/>
        </w:rPr>
        <w:t xml:space="preserve">: Documento </w:t>
      </w:r>
      <w:r w:rsidR="005E1952" w:rsidRPr="00267985">
        <w:rPr>
          <w:rFonts w:ascii="Palatino Linotype" w:eastAsia="Calibri" w:hAnsi="Palatino Linotype" w:cs="Arial"/>
          <w:color w:val="000000" w:themeColor="text1"/>
          <w:lang w:val="es-ES"/>
        </w:rPr>
        <w:t xml:space="preserve">de cinco fojas consistente en el oficio número 210C0101030000S/UT/00141/2022, de dos (02) de febrero de dos mil veintidós, consistente en el Informe Justificado que presenta el Jefe del Departamento de Legislación y Consulta, y Suplente del Titular de la Unidad de Transparencia, por medio del cual, </w:t>
      </w:r>
      <w:r w:rsidR="0016494E" w:rsidRPr="00267985">
        <w:rPr>
          <w:rFonts w:ascii="Palatino Linotype" w:eastAsia="Calibri" w:hAnsi="Palatino Linotype" w:cs="Arial"/>
          <w:color w:val="000000" w:themeColor="text1"/>
          <w:lang w:val="es-ES"/>
        </w:rPr>
        <w:t>ratifica su respuesta inicial.</w:t>
      </w:r>
    </w:p>
    <w:p w14:paraId="2FA3503D" w14:textId="45B22B9E" w:rsidR="005E1952" w:rsidRPr="00267985" w:rsidRDefault="005E1952" w:rsidP="002A2FF2">
      <w:pPr>
        <w:pStyle w:val="Prrafodelista"/>
        <w:numPr>
          <w:ilvl w:val="1"/>
          <w:numId w:val="6"/>
        </w:numPr>
        <w:tabs>
          <w:tab w:val="left" w:pos="426"/>
        </w:tabs>
        <w:spacing w:line="360" w:lineRule="auto"/>
        <w:ind w:left="1134"/>
        <w:jc w:val="both"/>
        <w:rPr>
          <w:rFonts w:ascii="Palatino Linotype" w:hAnsi="Palatino Linotype"/>
          <w:color w:val="000000" w:themeColor="text1"/>
        </w:rPr>
      </w:pPr>
      <w:r w:rsidRPr="00267985">
        <w:rPr>
          <w:rFonts w:ascii="Palatino Linotype" w:eastAsia="Calibri" w:hAnsi="Palatino Linotype" w:cs="Arial"/>
          <w:b/>
          <w:bCs/>
          <w:i/>
          <w:iCs/>
          <w:color w:val="000000" w:themeColor="text1"/>
          <w:lang w:val="es-ES"/>
        </w:rPr>
        <w:t>“</w:t>
      </w:r>
      <w:proofErr w:type="spellStart"/>
      <w:r w:rsidRPr="00267985">
        <w:rPr>
          <w:rFonts w:ascii="Palatino Linotype" w:eastAsia="Calibri" w:hAnsi="Palatino Linotype" w:cs="Arial"/>
          <w:b/>
          <w:bCs/>
          <w:i/>
          <w:iCs/>
          <w:color w:val="000000" w:themeColor="text1"/>
          <w:lang w:val="es-ES"/>
        </w:rPr>
        <w:t>resp.DIRECC</w:t>
      </w:r>
      <w:proofErr w:type="spellEnd"/>
      <w:r w:rsidRPr="00267985">
        <w:rPr>
          <w:rFonts w:ascii="Palatino Linotype" w:eastAsia="Calibri" w:hAnsi="Palatino Linotype" w:cs="Arial"/>
          <w:b/>
          <w:bCs/>
          <w:i/>
          <w:iCs/>
          <w:color w:val="000000" w:themeColor="text1"/>
          <w:lang w:val="es-ES"/>
        </w:rPr>
        <w:t>. RECURS MAT0001.pdf”</w:t>
      </w:r>
      <w:r w:rsidRPr="00267985">
        <w:rPr>
          <w:rFonts w:ascii="Palatino Linotype" w:eastAsia="Calibri" w:hAnsi="Palatino Linotype" w:cs="Arial"/>
          <w:color w:val="000000" w:themeColor="text1"/>
          <w:lang w:val="es-ES"/>
        </w:rPr>
        <w:t>: Documento</w:t>
      </w:r>
      <w:r w:rsidR="0016494E" w:rsidRPr="00267985">
        <w:rPr>
          <w:rFonts w:ascii="Palatino Linotype" w:eastAsia="Calibri" w:hAnsi="Palatino Linotype" w:cs="Arial"/>
          <w:color w:val="000000" w:themeColor="text1"/>
          <w:lang w:val="es-ES"/>
        </w:rPr>
        <w:t xml:space="preserve"> de dos fojas consistente en el oficio número 210C0101030000S/UT/2565/2021, previamente entregado en la respuesta original.</w:t>
      </w:r>
    </w:p>
    <w:p w14:paraId="5A0EF1EF" w14:textId="77777777" w:rsidR="00405EF3" w:rsidRPr="00267985" w:rsidRDefault="00405EF3" w:rsidP="00405EF3">
      <w:pPr>
        <w:pStyle w:val="Prrafodelista"/>
        <w:tabs>
          <w:tab w:val="left" w:pos="426"/>
        </w:tabs>
        <w:spacing w:line="360" w:lineRule="auto"/>
        <w:ind w:left="0"/>
        <w:jc w:val="both"/>
        <w:rPr>
          <w:rFonts w:ascii="Palatino Linotype" w:hAnsi="Palatino Linotype"/>
          <w:color w:val="000000" w:themeColor="text1"/>
        </w:rPr>
      </w:pPr>
    </w:p>
    <w:p w14:paraId="2A3048C9" w14:textId="2141B49D" w:rsidR="00405EF3" w:rsidRPr="00267985" w:rsidRDefault="00405EF3" w:rsidP="007C165C">
      <w:pPr>
        <w:pStyle w:val="Prrafodelista"/>
        <w:numPr>
          <w:ilvl w:val="0"/>
          <w:numId w:val="1"/>
        </w:numPr>
        <w:tabs>
          <w:tab w:val="left" w:pos="426"/>
        </w:tabs>
        <w:spacing w:line="360" w:lineRule="auto"/>
        <w:jc w:val="both"/>
        <w:rPr>
          <w:rFonts w:ascii="Palatino Linotype" w:hAnsi="Palatino Linotype"/>
          <w:color w:val="000000" w:themeColor="text1"/>
        </w:rPr>
      </w:pPr>
      <w:r w:rsidRPr="00267985">
        <w:rPr>
          <w:rFonts w:ascii="Palatino Linotype" w:eastAsia="Calibri" w:hAnsi="Palatino Linotype" w:cs="Arial"/>
          <w:color w:val="000000" w:themeColor="text1"/>
          <w:lang w:val="es-ES"/>
        </w:rPr>
        <w:t xml:space="preserve">Del </w:t>
      </w:r>
      <w:r w:rsidRPr="00267985">
        <w:rPr>
          <w:rFonts w:ascii="Palatino Linotype" w:hAnsi="Palatino Linotype"/>
          <w:color w:val="000000" w:themeColor="text1"/>
          <w:lang w:val="es-ES"/>
        </w:rPr>
        <w:t xml:space="preserve">análisis </w:t>
      </w:r>
      <w:r w:rsidRPr="00267985">
        <w:rPr>
          <w:rFonts w:ascii="Palatino Linotype" w:hAnsi="Palatino Linotype"/>
          <w:color w:val="000000" w:themeColor="text1"/>
        </w:rPr>
        <w:t>realizado al</w:t>
      </w:r>
      <w:r w:rsidR="008500C4" w:rsidRPr="00267985">
        <w:rPr>
          <w:rFonts w:ascii="Palatino Linotype" w:hAnsi="Palatino Linotype"/>
          <w:color w:val="000000" w:themeColor="text1"/>
        </w:rPr>
        <w:t xml:space="preserve"> contenido de</w:t>
      </w:r>
      <w:r w:rsidR="0016494E" w:rsidRPr="00267985">
        <w:rPr>
          <w:rFonts w:ascii="Palatino Linotype" w:hAnsi="Palatino Linotype"/>
          <w:color w:val="000000" w:themeColor="text1"/>
        </w:rPr>
        <w:t xml:space="preserve"> </w:t>
      </w:r>
      <w:r w:rsidR="008500C4" w:rsidRPr="00267985">
        <w:rPr>
          <w:rFonts w:ascii="Palatino Linotype" w:hAnsi="Palatino Linotype"/>
          <w:color w:val="000000" w:themeColor="text1"/>
        </w:rPr>
        <w:t>l</w:t>
      </w:r>
      <w:r w:rsidR="0016494E" w:rsidRPr="00267985">
        <w:rPr>
          <w:rFonts w:ascii="Palatino Linotype" w:hAnsi="Palatino Linotype"/>
          <w:color w:val="000000" w:themeColor="text1"/>
        </w:rPr>
        <w:t>os</w:t>
      </w:r>
      <w:r w:rsidRPr="00267985">
        <w:rPr>
          <w:rFonts w:ascii="Palatino Linotype" w:hAnsi="Palatino Linotype"/>
          <w:color w:val="000000" w:themeColor="text1"/>
        </w:rPr>
        <w:t xml:space="preserve"> archivo</w:t>
      </w:r>
      <w:r w:rsidR="0016494E" w:rsidRPr="00267985">
        <w:rPr>
          <w:rFonts w:ascii="Palatino Linotype" w:hAnsi="Palatino Linotype"/>
          <w:color w:val="000000" w:themeColor="text1"/>
        </w:rPr>
        <w:t>s</w:t>
      </w:r>
      <w:r w:rsidRPr="00267985">
        <w:rPr>
          <w:rFonts w:ascii="Palatino Linotype" w:hAnsi="Palatino Linotype"/>
          <w:color w:val="000000" w:themeColor="text1"/>
        </w:rPr>
        <w:t xml:space="preserve"> presentado</w:t>
      </w:r>
      <w:r w:rsidR="0016494E" w:rsidRPr="00267985">
        <w:rPr>
          <w:rFonts w:ascii="Palatino Linotype" w:hAnsi="Palatino Linotype"/>
          <w:color w:val="000000" w:themeColor="text1"/>
        </w:rPr>
        <w:t>s</w:t>
      </w:r>
      <w:r w:rsidRPr="00267985">
        <w:rPr>
          <w:rFonts w:ascii="Palatino Linotype" w:hAnsi="Palatino Linotype"/>
          <w:color w:val="000000" w:themeColor="text1"/>
        </w:rPr>
        <w:t xml:space="preserve"> por el </w:t>
      </w:r>
      <w:r w:rsidRPr="00267985">
        <w:rPr>
          <w:rFonts w:ascii="Palatino Linotype" w:hAnsi="Palatino Linotype"/>
          <w:b/>
          <w:bCs/>
          <w:color w:val="000000" w:themeColor="text1"/>
        </w:rPr>
        <w:t>SUJETO OBLIGADO</w:t>
      </w:r>
      <w:r w:rsidRPr="00267985">
        <w:rPr>
          <w:rFonts w:ascii="Palatino Linotype" w:hAnsi="Palatino Linotype"/>
          <w:color w:val="000000" w:themeColor="text1"/>
        </w:rPr>
        <w:t xml:space="preserve"> en el apartado de </w:t>
      </w:r>
      <w:r w:rsidRPr="00267985">
        <w:rPr>
          <w:rFonts w:ascii="Palatino Linotype" w:hAnsi="Palatino Linotype"/>
          <w:i/>
          <w:iCs/>
          <w:color w:val="000000" w:themeColor="text1"/>
        </w:rPr>
        <w:t>Manifestaciones</w:t>
      </w:r>
      <w:r w:rsidRPr="00267985">
        <w:rPr>
          <w:rFonts w:ascii="Palatino Linotype" w:hAnsi="Palatino Linotype"/>
          <w:color w:val="000000" w:themeColor="text1"/>
        </w:rPr>
        <w:t xml:space="preserve"> del </w:t>
      </w:r>
      <w:r w:rsidRPr="00267985">
        <w:rPr>
          <w:rFonts w:ascii="Palatino Linotype" w:hAnsi="Palatino Linotype"/>
          <w:bCs/>
          <w:color w:val="000000" w:themeColor="text1"/>
        </w:rPr>
        <w:t>SAIMEX</w:t>
      </w:r>
      <w:r w:rsidRPr="00267985">
        <w:rPr>
          <w:rFonts w:ascii="Palatino Linotype" w:hAnsi="Palatino Linotype"/>
          <w:color w:val="000000" w:themeColor="text1"/>
        </w:rPr>
        <w:t xml:space="preserve">, </w:t>
      </w:r>
      <w:r w:rsidR="008500C4" w:rsidRPr="00267985">
        <w:rPr>
          <w:rFonts w:ascii="Palatino Linotype" w:hAnsi="Palatino Linotype"/>
          <w:color w:val="000000" w:themeColor="text1"/>
        </w:rPr>
        <w:t>se</w:t>
      </w:r>
      <w:r w:rsidRPr="00267985">
        <w:rPr>
          <w:rFonts w:ascii="Palatino Linotype" w:hAnsi="Palatino Linotype"/>
          <w:color w:val="000000" w:themeColor="text1"/>
        </w:rPr>
        <w:t xml:space="preserve"> concluyó que </w:t>
      </w:r>
      <w:r w:rsidR="0016494E" w:rsidRPr="00267985">
        <w:rPr>
          <w:rFonts w:ascii="Palatino Linotype" w:hAnsi="Palatino Linotype"/>
          <w:color w:val="000000" w:themeColor="text1"/>
        </w:rPr>
        <w:t>éstos</w:t>
      </w:r>
      <w:r w:rsidRPr="00267985">
        <w:rPr>
          <w:rFonts w:ascii="Palatino Linotype" w:hAnsi="Palatino Linotype"/>
          <w:color w:val="000000" w:themeColor="text1"/>
        </w:rPr>
        <w:t xml:space="preserve"> contenía</w:t>
      </w:r>
      <w:r w:rsidR="0016494E" w:rsidRPr="00267985">
        <w:rPr>
          <w:rFonts w:ascii="Palatino Linotype" w:hAnsi="Palatino Linotype"/>
          <w:color w:val="000000" w:themeColor="text1"/>
        </w:rPr>
        <w:t>n</w:t>
      </w:r>
      <w:r w:rsidRPr="00267985">
        <w:rPr>
          <w:rFonts w:ascii="Palatino Linotype" w:hAnsi="Palatino Linotype"/>
          <w:color w:val="000000" w:themeColor="text1"/>
        </w:rPr>
        <w:t xml:space="preserve"> información de probable interés para </w:t>
      </w:r>
      <w:r w:rsidR="0016494E" w:rsidRPr="00267985">
        <w:rPr>
          <w:rFonts w:ascii="Palatino Linotype" w:hAnsi="Palatino Linotype"/>
          <w:color w:val="000000" w:themeColor="text1"/>
        </w:rPr>
        <w:t>el</w:t>
      </w:r>
      <w:r w:rsidRPr="00267985">
        <w:rPr>
          <w:rFonts w:ascii="Palatino Linotype" w:hAnsi="Palatino Linotype"/>
          <w:color w:val="000000" w:themeColor="text1"/>
        </w:rPr>
        <w:t xml:space="preserve"> </w:t>
      </w:r>
      <w:r w:rsidRPr="00267985">
        <w:rPr>
          <w:rFonts w:ascii="Palatino Linotype" w:hAnsi="Palatino Linotype"/>
          <w:b/>
          <w:bCs/>
          <w:color w:val="000000" w:themeColor="text1"/>
        </w:rPr>
        <w:t>RECURRENTE</w:t>
      </w:r>
      <w:r w:rsidRPr="00267985">
        <w:rPr>
          <w:rFonts w:ascii="Palatino Linotype" w:hAnsi="Palatino Linotype"/>
          <w:color w:val="000000" w:themeColor="text1"/>
        </w:rPr>
        <w:t xml:space="preserve">, por lo que </w:t>
      </w:r>
      <w:r w:rsidR="0016494E" w:rsidRPr="00267985">
        <w:rPr>
          <w:rFonts w:ascii="Palatino Linotype" w:hAnsi="Palatino Linotype"/>
          <w:color w:val="000000" w:themeColor="text1"/>
        </w:rPr>
        <w:t>fueron puestos a la</w:t>
      </w:r>
      <w:r w:rsidRPr="00267985">
        <w:rPr>
          <w:rFonts w:ascii="Palatino Linotype" w:hAnsi="Palatino Linotype"/>
          <w:color w:val="000000" w:themeColor="text1"/>
        </w:rPr>
        <w:t xml:space="preserve"> vista del particular el </w:t>
      </w:r>
      <w:r w:rsidR="0016494E" w:rsidRPr="00267985">
        <w:rPr>
          <w:rFonts w:ascii="Palatino Linotype" w:eastAsia="Calibri" w:hAnsi="Palatino Linotype" w:cs="Arial"/>
          <w:color w:val="000000" w:themeColor="text1"/>
          <w:lang w:val="es-ES"/>
        </w:rPr>
        <w:t>dieciocho (18</w:t>
      </w:r>
      <w:r w:rsidR="0037049A" w:rsidRPr="00267985">
        <w:rPr>
          <w:rFonts w:ascii="Palatino Linotype" w:eastAsia="Calibri" w:hAnsi="Palatino Linotype" w:cs="Arial"/>
          <w:color w:val="000000" w:themeColor="text1"/>
          <w:lang w:val="es-ES"/>
        </w:rPr>
        <w:t>) de febrero</w:t>
      </w:r>
      <w:r w:rsidR="008500C4" w:rsidRPr="00267985">
        <w:rPr>
          <w:rFonts w:ascii="Palatino Linotype" w:eastAsia="Calibri" w:hAnsi="Palatino Linotype" w:cs="Arial"/>
          <w:color w:val="000000" w:themeColor="text1"/>
          <w:lang w:val="es-ES"/>
        </w:rPr>
        <w:t xml:space="preserve"> de dos mil veintidós</w:t>
      </w:r>
      <w:r w:rsidRPr="00267985">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w:t>
      </w:r>
      <w:r w:rsidR="0037049A" w:rsidRPr="00267985">
        <w:rPr>
          <w:rFonts w:ascii="Palatino Linotype" w:hAnsi="Palatino Linotype"/>
          <w:color w:val="000000" w:themeColor="text1"/>
        </w:rPr>
        <w:t xml:space="preserve"> Sin embargo, se hace constar que </w:t>
      </w:r>
      <w:r w:rsidR="0016494E" w:rsidRPr="00267985">
        <w:rPr>
          <w:rFonts w:ascii="Palatino Linotype" w:hAnsi="Palatino Linotype"/>
          <w:color w:val="000000" w:themeColor="text1"/>
        </w:rPr>
        <w:t>el</w:t>
      </w:r>
      <w:r w:rsidR="0037049A" w:rsidRPr="00267985">
        <w:rPr>
          <w:rFonts w:ascii="Palatino Linotype" w:hAnsi="Palatino Linotype"/>
          <w:color w:val="000000" w:themeColor="text1"/>
        </w:rPr>
        <w:t xml:space="preserve"> particular no ejerció su derecho de réplica sobre los nuevos contenidos.</w:t>
      </w:r>
    </w:p>
    <w:p w14:paraId="710ECB8E" w14:textId="77777777" w:rsidR="002B7516" w:rsidRPr="00267985" w:rsidRDefault="002B7516" w:rsidP="007C165C">
      <w:pPr>
        <w:pStyle w:val="Prrafodelista"/>
        <w:tabs>
          <w:tab w:val="left" w:pos="426"/>
        </w:tabs>
        <w:spacing w:line="360" w:lineRule="auto"/>
        <w:ind w:left="0"/>
        <w:jc w:val="both"/>
        <w:rPr>
          <w:rFonts w:ascii="Palatino Linotype" w:hAnsi="Palatino Linotype"/>
          <w:color w:val="000000" w:themeColor="text1"/>
        </w:rPr>
      </w:pPr>
    </w:p>
    <w:p w14:paraId="6D4872E5" w14:textId="0F6C9EC6" w:rsidR="0016494E" w:rsidRPr="00267985" w:rsidRDefault="00861622" w:rsidP="00C23B16">
      <w:pPr>
        <w:pStyle w:val="Prrafodelista"/>
        <w:numPr>
          <w:ilvl w:val="0"/>
          <w:numId w:val="1"/>
        </w:numPr>
        <w:tabs>
          <w:tab w:val="left" w:pos="426"/>
        </w:tabs>
        <w:spacing w:line="360" w:lineRule="auto"/>
        <w:jc w:val="both"/>
        <w:rPr>
          <w:rFonts w:ascii="Palatino Linotype" w:hAnsi="Palatino Linotype"/>
          <w:color w:val="000000" w:themeColor="text1"/>
        </w:rPr>
      </w:pPr>
      <w:r w:rsidRPr="00267985">
        <w:rPr>
          <w:rFonts w:ascii="Palatino Linotype" w:eastAsia="Calibri" w:hAnsi="Palatino Linotype" w:cs="Arial"/>
          <w:color w:val="000000" w:themeColor="text1"/>
          <w:lang w:val="es-ES"/>
        </w:rPr>
        <w:lastRenderedPageBreak/>
        <w:t>El</w:t>
      </w:r>
      <w:bookmarkStart w:id="5" w:name="_Toc461555889"/>
      <w:bookmarkStart w:id="6" w:name="_Toc466371858"/>
      <w:r w:rsidR="00B855AA" w:rsidRPr="00267985">
        <w:rPr>
          <w:rFonts w:ascii="Palatino Linotype" w:eastAsia="Calibri" w:hAnsi="Palatino Linotype" w:cs="Arial"/>
          <w:color w:val="000000" w:themeColor="text1"/>
          <w:lang w:val="es-ES"/>
        </w:rPr>
        <w:t xml:space="preserve"> </w:t>
      </w:r>
      <w:r w:rsidR="0016494E" w:rsidRPr="00267985">
        <w:rPr>
          <w:rFonts w:ascii="Palatino Linotype" w:eastAsia="Calibri" w:hAnsi="Palatino Linotype" w:cs="Arial"/>
          <w:color w:val="000000" w:themeColor="text1"/>
          <w:lang w:val="es-ES"/>
        </w:rPr>
        <w:t>veinticuatro (24</w:t>
      </w:r>
      <w:r w:rsidR="00DD2DF2" w:rsidRPr="00267985">
        <w:rPr>
          <w:rFonts w:ascii="Palatino Linotype" w:eastAsia="Calibri" w:hAnsi="Palatino Linotype" w:cs="Arial"/>
          <w:color w:val="000000" w:themeColor="text1"/>
          <w:lang w:val="es-ES"/>
        </w:rPr>
        <w:t>) de febrero de dos mil veintidós</w:t>
      </w:r>
      <w:r w:rsidR="00AD6AC5" w:rsidRPr="00267985">
        <w:rPr>
          <w:rFonts w:ascii="Palatino Linotype" w:hAnsi="Palatino Linotype" w:cs="Arial"/>
          <w:color w:val="000000" w:themeColor="text1"/>
        </w:rPr>
        <w:t xml:space="preserve">, </w:t>
      </w:r>
      <w:r w:rsidR="0096234B" w:rsidRPr="00267985">
        <w:rPr>
          <w:rFonts w:ascii="Palatino Linotype" w:hAnsi="Palatino Linotype" w:cs="Arial"/>
          <w:color w:val="000000" w:themeColor="text1"/>
        </w:rPr>
        <w:t xml:space="preserve">la </w:t>
      </w:r>
      <w:r w:rsidR="00AD6AC5" w:rsidRPr="00267985">
        <w:rPr>
          <w:rFonts w:ascii="Palatino Linotype" w:hAnsi="Palatino Linotype" w:cs="Arial"/>
          <w:color w:val="000000" w:themeColor="text1"/>
        </w:rPr>
        <w:t>Comisionad</w:t>
      </w:r>
      <w:r w:rsidR="0096234B" w:rsidRPr="00267985">
        <w:rPr>
          <w:rFonts w:ascii="Palatino Linotype" w:hAnsi="Palatino Linotype" w:cs="Arial"/>
          <w:color w:val="000000" w:themeColor="text1"/>
        </w:rPr>
        <w:t>a</w:t>
      </w:r>
      <w:r w:rsidR="00AD6AC5" w:rsidRPr="00267985">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16494E" w:rsidRPr="00267985">
        <w:rPr>
          <w:rFonts w:ascii="Palatino Linotype" w:hAnsi="Palatino Linotype" w:cs="Arial"/>
          <w:color w:val="000000" w:themeColor="text1"/>
        </w:rPr>
        <w:t>.</w:t>
      </w:r>
    </w:p>
    <w:p w14:paraId="5513D4D7" w14:textId="77777777" w:rsidR="0016494E" w:rsidRPr="00267985" w:rsidRDefault="0016494E" w:rsidP="0016494E">
      <w:pPr>
        <w:pStyle w:val="Prrafodelista"/>
        <w:tabs>
          <w:tab w:val="left" w:pos="426"/>
        </w:tabs>
        <w:spacing w:line="360" w:lineRule="auto"/>
        <w:ind w:left="0"/>
        <w:jc w:val="both"/>
        <w:rPr>
          <w:rFonts w:ascii="Palatino Linotype" w:hAnsi="Palatino Linotype"/>
          <w:color w:val="000000" w:themeColor="text1"/>
        </w:rPr>
      </w:pPr>
    </w:p>
    <w:p w14:paraId="3001AA57" w14:textId="3FE2003E" w:rsidR="008965EF" w:rsidRPr="00267985" w:rsidRDefault="0016494E" w:rsidP="00C23B16">
      <w:pPr>
        <w:pStyle w:val="Prrafodelista"/>
        <w:numPr>
          <w:ilvl w:val="0"/>
          <w:numId w:val="1"/>
        </w:numPr>
        <w:tabs>
          <w:tab w:val="left" w:pos="426"/>
        </w:tabs>
        <w:spacing w:line="360" w:lineRule="auto"/>
        <w:jc w:val="both"/>
        <w:rPr>
          <w:rFonts w:ascii="Palatino Linotype" w:hAnsi="Palatino Linotype"/>
          <w:color w:val="000000" w:themeColor="text1"/>
        </w:rPr>
      </w:pPr>
      <w:r w:rsidRPr="00267985">
        <w:rPr>
          <w:rFonts w:ascii="Palatino Linotype" w:hAnsi="Palatino Linotype" w:cs="Arial"/>
          <w:color w:val="000000" w:themeColor="text1"/>
        </w:rPr>
        <w:t>Luego, el catorce (14) de marzo de dos mil veintidós</w:t>
      </w:r>
      <w:r w:rsidR="0037049A" w:rsidRPr="00267985">
        <w:rPr>
          <w:rFonts w:ascii="Palatino Linotype" w:hAnsi="Palatino Linotype" w:cs="Arial"/>
          <w:color w:val="000000" w:themeColor="text1"/>
        </w:rPr>
        <w:t xml:space="preserve">, </w:t>
      </w:r>
      <w:r w:rsidR="003522BF" w:rsidRPr="00267985">
        <w:rPr>
          <w:rFonts w:ascii="Palatino Linotype" w:hAnsi="Palatino Linotype" w:cs="Arial"/>
          <w:color w:val="000000" w:themeColor="text1"/>
          <w:lang w:val="es-ES"/>
        </w:rPr>
        <w:t>con fundamento en el artículo 181</w:t>
      </w:r>
      <w:r w:rsidRPr="00267985">
        <w:rPr>
          <w:rFonts w:ascii="Palatino Linotype" w:hAnsi="Palatino Linotype" w:cs="Arial"/>
          <w:color w:val="000000" w:themeColor="text1"/>
          <w:lang w:val="es-ES"/>
        </w:rPr>
        <w:t>,</w:t>
      </w:r>
      <w:r w:rsidR="003522BF" w:rsidRPr="00267985">
        <w:rPr>
          <w:rFonts w:ascii="Palatino Linotype" w:hAnsi="Palatino Linotype" w:cs="Arial"/>
          <w:color w:val="000000" w:themeColor="text1"/>
          <w:lang w:val="es-ES"/>
        </w:rPr>
        <w:t xml:space="preserve"> tercer párrafo</w:t>
      </w:r>
      <w:r w:rsidRPr="00267985">
        <w:rPr>
          <w:rFonts w:ascii="Palatino Linotype" w:hAnsi="Palatino Linotype" w:cs="Arial"/>
          <w:color w:val="000000" w:themeColor="text1"/>
          <w:lang w:val="es-ES"/>
        </w:rPr>
        <w:t>,</w:t>
      </w:r>
      <w:r w:rsidR="003522BF" w:rsidRPr="00267985">
        <w:rPr>
          <w:rFonts w:ascii="Palatino Linotype" w:hAnsi="Palatino Linotype" w:cs="Arial"/>
          <w:color w:val="000000" w:themeColor="text1"/>
          <w:lang w:val="es-ES"/>
        </w:rPr>
        <w:t xml:space="preserve"> de la Ley de Transparencia y Acceso a la Información Pública del Estado de México y Municipios</w:t>
      </w:r>
      <w:r w:rsidR="003522BF" w:rsidRPr="00267985">
        <w:rPr>
          <w:rFonts w:ascii="Palatino Linotype" w:hAnsi="Palatino Linotype" w:cs="Arial"/>
          <w:bCs/>
          <w:color w:val="000000" w:themeColor="text1"/>
          <w:lang w:val="es-ES"/>
        </w:rPr>
        <w:t xml:space="preserve"> </w:t>
      </w:r>
      <w:r w:rsidR="003522BF" w:rsidRPr="00267985">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00630B0D" w:rsidRPr="00267985">
        <w:rPr>
          <w:rFonts w:ascii="Palatino Linotype" w:hAnsi="Palatino Linotype" w:cs="Arial"/>
          <w:color w:val="000000" w:themeColor="text1"/>
          <w:lang w:val="es-ES"/>
        </w:rPr>
        <w:t>; y ---------------------------------------------------------------------</w:t>
      </w:r>
    </w:p>
    <w:p w14:paraId="76723CF0" w14:textId="1E451BB4" w:rsidR="009917E9" w:rsidRPr="00267985"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267985"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45DE34D0" w:rsidR="00C33279" w:rsidRPr="00267985" w:rsidRDefault="007C0013" w:rsidP="00B31E90">
      <w:pPr>
        <w:pStyle w:val="Ttulo1"/>
        <w:spacing w:before="0"/>
        <w:jc w:val="center"/>
        <w:rPr>
          <w:b/>
          <w:color w:val="000000" w:themeColor="text1"/>
        </w:rPr>
      </w:pPr>
      <w:bookmarkStart w:id="7" w:name="_Toc87545534"/>
      <w:bookmarkStart w:id="8" w:name="_Toc98421659"/>
      <w:r w:rsidRPr="00267985">
        <w:rPr>
          <w:b/>
          <w:color w:val="000000" w:themeColor="text1"/>
        </w:rPr>
        <w:t>C</w:t>
      </w:r>
      <w:r w:rsidR="0016494E" w:rsidRPr="00267985">
        <w:rPr>
          <w:b/>
          <w:color w:val="000000" w:themeColor="text1"/>
        </w:rPr>
        <w:t xml:space="preserve"> </w:t>
      </w:r>
      <w:r w:rsidRPr="00267985">
        <w:rPr>
          <w:b/>
          <w:color w:val="000000" w:themeColor="text1"/>
        </w:rPr>
        <w:t>O</w:t>
      </w:r>
      <w:r w:rsidR="0016494E" w:rsidRPr="00267985">
        <w:rPr>
          <w:b/>
          <w:color w:val="000000" w:themeColor="text1"/>
        </w:rPr>
        <w:t xml:space="preserve"> </w:t>
      </w:r>
      <w:r w:rsidRPr="00267985">
        <w:rPr>
          <w:b/>
          <w:color w:val="000000" w:themeColor="text1"/>
        </w:rPr>
        <w:t>N</w:t>
      </w:r>
      <w:r w:rsidR="0016494E" w:rsidRPr="00267985">
        <w:rPr>
          <w:b/>
          <w:color w:val="000000" w:themeColor="text1"/>
        </w:rPr>
        <w:t xml:space="preserve"> </w:t>
      </w:r>
      <w:r w:rsidRPr="00267985">
        <w:rPr>
          <w:b/>
          <w:color w:val="000000" w:themeColor="text1"/>
        </w:rPr>
        <w:t>S</w:t>
      </w:r>
      <w:r w:rsidR="0016494E" w:rsidRPr="00267985">
        <w:rPr>
          <w:b/>
          <w:color w:val="000000" w:themeColor="text1"/>
        </w:rPr>
        <w:t xml:space="preserve"> </w:t>
      </w:r>
      <w:r w:rsidRPr="00267985">
        <w:rPr>
          <w:b/>
          <w:color w:val="000000" w:themeColor="text1"/>
        </w:rPr>
        <w:t>I</w:t>
      </w:r>
      <w:r w:rsidR="0016494E" w:rsidRPr="00267985">
        <w:rPr>
          <w:b/>
          <w:color w:val="000000" w:themeColor="text1"/>
        </w:rPr>
        <w:t xml:space="preserve"> </w:t>
      </w:r>
      <w:r w:rsidRPr="00267985">
        <w:rPr>
          <w:b/>
          <w:color w:val="000000" w:themeColor="text1"/>
        </w:rPr>
        <w:t>D</w:t>
      </w:r>
      <w:r w:rsidR="0016494E" w:rsidRPr="00267985">
        <w:rPr>
          <w:b/>
          <w:color w:val="000000" w:themeColor="text1"/>
        </w:rPr>
        <w:t xml:space="preserve"> </w:t>
      </w:r>
      <w:r w:rsidRPr="00267985">
        <w:rPr>
          <w:b/>
          <w:color w:val="000000" w:themeColor="text1"/>
        </w:rPr>
        <w:t>E</w:t>
      </w:r>
      <w:r w:rsidR="0016494E" w:rsidRPr="00267985">
        <w:rPr>
          <w:b/>
          <w:color w:val="000000" w:themeColor="text1"/>
        </w:rPr>
        <w:t xml:space="preserve"> </w:t>
      </w:r>
      <w:r w:rsidRPr="00267985">
        <w:rPr>
          <w:b/>
          <w:color w:val="000000" w:themeColor="text1"/>
        </w:rPr>
        <w:t>R</w:t>
      </w:r>
      <w:r w:rsidR="0016494E" w:rsidRPr="00267985">
        <w:rPr>
          <w:b/>
          <w:color w:val="000000" w:themeColor="text1"/>
        </w:rPr>
        <w:t xml:space="preserve"> </w:t>
      </w:r>
      <w:r w:rsidRPr="00267985">
        <w:rPr>
          <w:b/>
          <w:color w:val="000000" w:themeColor="text1"/>
        </w:rPr>
        <w:t>A</w:t>
      </w:r>
      <w:r w:rsidR="0016494E" w:rsidRPr="00267985">
        <w:rPr>
          <w:b/>
          <w:color w:val="000000" w:themeColor="text1"/>
        </w:rPr>
        <w:t xml:space="preserve"> </w:t>
      </w:r>
      <w:r w:rsidRPr="00267985">
        <w:rPr>
          <w:b/>
          <w:color w:val="000000" w:themeColor="text1"/>
        </w:rPr>
        <w:t>N</w:t>
      </w:r>
      <w:r w:rsidR="0016494E" w:rsidRPr="00267985">
        <w:rPr>
          <w:b/>
          <w:color w:val="000000" w:themeColor="text1"/>
        </w:rPr>
        <w:t xml:space="preserve"> </w:t>
      </w:r>
      <w:r w:rsidRPr="00267985">
        <w:rPr>
          <w:b/>
          <w:color w:val="000000" w:themeColor="text1"/>
        </w:rPr>
        <w:t>D</w:t>
      </w:r>
      <w:r w:rsidR="0016494E" w:rsidRPr="00267985">
        <w:rPr>
          <w:b/>
          <w:color w:val="000000" w:themeColor="text1"/>
        </w:rPr>
        <w:t xml:space="preserve"> </w:t>
      </w:r>
      <w:r w:rsidRPr="00267985">
        <w:rPr>
          <w:b/>
          <w:color w:val="000000" w:themeColor="text1"/>
        </w:rPr>
        <w:t>O</w:t>
      </w:r>
      <w:bookmarkEnd w:id="5"/>
      <w:bookmarkEnd w:id="6"/>
      <w:bookmarkEnd w:id="7"/>
      <w:bookmarkEnd w:id="8"/>
    </w:p>
    <w:p w14:paraId="435CF9A4" w14:textId="789CF5FD" w:rsidR="00FC1DA7" w:rsidRPr="00267985" w:rsidRDefault="00FC1DA7" w:rsidP="00B31E90">
      <w:pPr>
        <w:rPr>
          <w:color w:val="000000" w:themeColor="text1"/>
          <w:lang w:eastAsia="en-US"/>
        </w:rPr>
      </w:pPr>
    </w:p>
    <w:p w14:paraId="3895D05D" w14:textId="77777777" w:rsidR="0016494E" w:rsidRPr="00267985" w:rsidRDefault="0016494E" w:rsidP="00B31E90">
      <w:pPr>
        <w:rPr>
          <w:color w:val="000000" w:themeColor="text1"/>
          <w:lang w:eastAsia="en-US"/>
        </w:rPr>
      </w:pPr>
    </w:p>
    <w:p w14:paraId="629A5BE2" w14:textId="56C3E7D5" w:rsidR="007C0013" w:rsidRPr="00267985" w:rsidRDefault="007C0013" w:rsidP="00B31E90">
      <w:pPr>
        <w:pStyle w:val="Ttulo2"/>
        <w:spacing w:before="0"/>
        <w:rPr>
          <w:rFonts w:ascii="Palatino Linotype" w:hAnsi="Palatino Linotype"/>
          <w:b/>
          <w:color w:val="000000" w:themeColor="text1"/>
          <w:sz w:val="24"/>
        </w:rPr>
      </w:pPr>
      <w:bookmarkStart w:id="9" w:name="_Toc461555890"/>
      <w:bookmarkStart w:id="10" w:name="_Toc466371859"/>
      <w:bookmarkStart w:id="11" w:name="_Toc87545535"/>
      <w:bookmarkStart w:id="12" w:name="_Toc98421660"/>
      <w:r w:rsidRPr="00267985">
        <w:rPr>
          <w:rFonts w:ascii="Palatino Linotype" w:hAnsi="Palatino Linotype"/>
          <w:b/>
          <w:color w:val="000000" w:themeColor="text1"/>
          <w:sz w:val="24"/>
        </w:rPr>
        <w:t>PRIMERO. De la competencia</w:t>
      </w:r>
      <w:bookmarkEnd w:id="9"/>
      <w:bookmarkEnd w:id="10"/>
      <w:bookmarkEnd w:id="11"/>
      <w:bookmarkEnd w:id="12"/>
    </w:p>
    <w:p w14:paraId="60FBD8C7" w14:textId="77777777" w:rsidR="00FC1DA7" w:rsidRPr="00267985" w:rsidRDefault="00FC1DA7" w:rsidP="00B31E90">
      <w:pPr>
        <w:rPr>
          <w:rFonts w:ascii="Palatino Linotype" w:hAnsi="Palatino Linotype"/>
          <w:color w:val="000000" w:themeColor="text1"/>
          <w:lang w:eastAsia="en-US"/>
        </w:rPr>
      </w:pPr>
    </w:p>
    <w:p w14:paraId="0BF52B18" w14:textId="515C3AEB" w:rsidR="005A228F" w:rsidRPr="00267985"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267985">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267985">
        <w:rPr>
          <w:rFonts w:ascii="Palatino Linotype" w:eastAsia="Calibri" w:hAnsi="Palatino Linotype" w:cs="Times New Roman"/>
          <w:color w:val="000000" w:themeColor="text1"/>
          <w:lang w:val="es-ES"/>
        </w:rPr>
        <w:t xml:space="preserve">etente para conocer y resolver </w:t>
      </w:r>
      <w:r w:rsidRPr="00267985">
        <w:rPr>
          <w:rFonts w:ascii="Palatino Linotype" w:eastAsia="Calibri" w:hAnsi="Palatino Linotype" w:cs="Times New Roman"/>
          <w:color w:val="000000" w:themeColor="text1"/>
          <w:lang w:val="es-ES"/>
        </w:rPr>
        <w:t xml:space="preserve">el presente recurso de conformidad con el artículo: 6, apartado A, fracción IV de la </w:t>
      </w:r>
      <w:r w:rsidRPr="00267985">
        <w:rPr>
          <w:rFonts w:ascii="Palatino Linotype" w:eastAsia="Calibri" w:hAnsi="Palatino Linotype" w:cs="Times New Roman"/>
          <w:b/>
          <w:color w:val="000000" w:themeColor="text1"/>
          <w:lang w:val="es-ES"/>
        </w:rPr>
        <w:t>Constitución Política de los Estados Unidos Mexicanos</w:t>
      </w:r>
      <w:r w:rsidRPr="00267985">
        <w:rPr>
          <w:rFonts w:ascii="Palatino Linotype" w:eastAsia="Calibri" w:hAnsi="Palatino Linotype" w:cs="Times New Roman"/>
          <w:color w:val="000000" w:themeColor="text1"/>
          <w:lang w:val="es-ES"/>
        </w:rPr>
        <w:t xml:space="preserve">; 5, párrafos </w:t>
      </w:r>
      <w:r w:rsidR="000B7C4F" w:rsidRPr="00267985">
        <w:rPr>
          <w:rFonts w:ascii="Palatino Linotype" w:eastAsia="Calibri" w:hAnsi="Palatino Linotype" w:cs="Times New Roman"/>
          <w:color w:val="000000" w:themeColor="text1"/>
          <w:lang w:val="es-ES"/>
        </w:rPr>
        <w:t>trigésimo, trigésimo primero y trigésimo segundo</w:t>
      </w:r>
      <w:r w:rsidR="004F785F" w:rsidRPr="00267985">
        <w:rPr>
          <w:rFonts w:ascii="Palatino Linotype" w:eastAsia="Calibri" w:hAnsi="Palatino Linotype" w:cs="Times New Roman"/>
          <w:color w:val="000000" w:themeColor="text1"/>
          <w:lang w:val="es-ES"/>
        </w:rPr>
        <w:t>,</w:t>
      </w:r>
      <w:r w:rsidRPr="00267985">
        <w:rPr>
          <w:rFonts w:ascii="Palatino Linotype" w:eastAsia="Calibri" w:hAnsi="Palatino Linotype" w:cs="Times New Roman"/>
          <w:color w:val="000000" w:themeColor="text1"/>
          <w:lang w:val="es-ES"/>
        </w:rPr>
        <w:t xml:space="preserve"> fracciones IV y V</w:t>
      </w:r>
      <w:r w:rsidR="004F785F" w:rsidRPr="00267985">
        <w:rPr>
          <w:rFonts w:ascii="Palatino Linotype" w:eastAsia="Calibri" w:hAnsi="Palatino Linotype" w:cs="Times New Roman"/>
          <w:color w:val="000000" w:themeColor="text1"/>
          <w:lang w:val="es-ES"/>
        </w:rPr>
        <w:t>,</w:t>
      </w:r>
      <w:r w:rsidRPr="00267985">
        <w:rPr>
          <w:rFonts w:ascii="Palatino Linotype" w:eastAsia="Calibri" w:hAnsi="Palatino Linotype" w:cs="Times New Roman"/>
          <w:color w:val="000000" w:themeColor="text1"/>
          <w:lang w:val="es-ES"/>
        </w:rPr>
        <w:t xml:space="preserve"> de la </w:t>
      </w:r>
      <w:r w:rsidRPr="00267985">
        <w:rPr>
          <w:rFonts w:ascii="Palatino Linotype" w:eastAsia="Calibri" w:hAnsi="Palatino Linotype" w:cs="Times New Roman"/>
          <w:b/>
          <w:color w:val="000000" w:themeColor="text1"/>
          <w:lang w:val="es-ES"/>
        </w:rPr>
        <w:t>Constitución Política del Estado Libre y Soberano de México</w:t>
      </w:r>
      <w:r w:rsidRPr="00267985">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267985">
        <w:rPr>
          <w:rFonts w:ascii="Palatino Linotype" w:eastAsia="Calibri" w:hAnsi="Palatino Linotype" w:cs="Arial"/>
          <w:color w:val="000000" w:themeColor="text1"/>
          <w:lang w:val="es-ES"/>
        </w:rPr>
        <w:t xml:space="preserve">de la </w:t>
      </w:r>
      <w:r w:rsidRPr="00267985">
        <w:rPr>
          <w:rFonts w:ascii="Palatino Linotype" w:eastAsia="Calibri" w:hAnsi="Palatino Linotype" w:cs="Arial"/>
          <w:b/>
          <w:color w:val="000000" w:themeColor="text1"/>
          <w:lang w:val="es-ES"/>
        </w:rPr>
        <w:t>Ley de Transparencia y Acceso a la Información Pública del Estado de México y Municipios</w:t>
      </w:r>
      <w:r w:rsidRPr="00267985">
        <w:rPr>
          <w:rFonts w:ascii="Palatino Linotype" w:eastAsia="Calibri" w:hAnsi="Palatino Linotype" w:cs="Arial"/>
          <w:color w:val="000000" w:themeColor="text1"/>
          <w:lang w:val="es-ES"/>
        </w:rPr>
        <w:t xml:space="preserve">; y 10, 7, 9 fracciones I y XXIV, y 11 del </w:t>
      </w:r>
      <w:r w:rsidRPr="00267985">
        <w:rPr>
          <w:rFonts w:ascii="Palatino Linotype" w:eastAsia="Calibri" w:hAnsi="Palatino Linotype" w:cs="Arial"/>
          <w:b/>
          <w:color w:val="000000" w:themeColor="text1"/>
          <w:lang w:val="es-ES"/>
        </w:rPr>
        <w:t xml:space="preserve">Reglamento Interior del Instituto </w:t>
      </w:r>
      <w:r w:rsidRPr="00267985">
        <w:rPr>
          <w:rFonts w:ascii="Palatino Linotype" w:eastAsia="Calibri" w:hAnsi="Palatino Linotype" w:cs="Arial"/>
          <w:b/>
          <w:color w:val="000000" w:themeColor="text1"/>
          <w:lang w:val="es-ES"/>
        </w:rPr>
        <w:lastRenderedPageBreak/>
        <w:t>de Transparencia, Acceso a la Información Pública y Protección de Datos Personales del Estado de México y Municipios.</w:t>
      </w:r>
    </w:p>
    <w:p w14:paraId="6F56872D" w14:textId="3E97C48C" w:rsidR="00751061" w:rsidRPr="00267985"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267985" w:rsidRDefault="007C0013" w:rsidP="00B31E90">
      <w:pPr>
        <w:pStyle w:val="Ttulo2"/>
        <w:tabs>
          <w:tab w:val="left" w:pos="426"/>
        </w:tabs>
        <w:spacing w:before="0"/>
        <w:rPr>
          <w:rFonts w:ascii="Palatino Linotype" w:hAnsi="Palatino Linotype"/>
          <w:b/>
          <w:color w:val="000000" w:themeColor="text1"/>
          <w:sz w:val="24"/>
        </w:rPr>
      </w:pPr>
      <w:bookmarkStart w:id="13" w:name="_Toc461555891"/>
      <w:bookmarkStart w:id="14" w:name="_Toc466371860"/>
      <w:bookmarkStart w:id="15" w:name="_Toc87545536"/>
      <w:bookmarkStart w:id="16" w:name="_Toc98421661"/>
      <w:r w:rsidRPr="00267985">
        <w:rPr>
          <w:rFonts w:ascii="Palatino Linotype" w:hAnsi="Palatino Linotype"/>
          <w:b/>
          <w:color w:val="000000" w:themeColor="text1"/>
          <w:sz w:val="24"/>
        </w:rPr>
        <w:t>SEGUNDO. De la oportunidad y proced</w:t>
      </w:r>
      <w:r w:rsidR="00F35C44" w:rsidRPr="00267985">
        <w:rPr>
          <w:rFonts w:ascii="Palatino Linotype" w:hAnsi="Palatino Linotype"/>
          <w:b/>
          <w:color w:val="000000" w:themeColor="text1"/>
          <w:sz w:val="24"/>
        </w:rPr>
        <w:t>encia</w:t>
      </w:r>
      <w:r w:rsidRPr="00267985">
        <w:rPr>
          <w:rFonts w:ascii="Palatino Linotype" w:hAnsi="Palatino Linotype"/>
          <w:b/>
          <w:color w:val="000000" w:themeColor="text1"/>
          <w:sz w:val="24"/>
        </w:rPr>
        <w:t>.</w:t>
      </w:r>
      <w:bookmarkEnd w:id="13"/>
      <w:bookmarkEnd w:id="14"/>
      <w:bookmarkEnd w:id="15"/>
      <w:bookmarkEnd w:id="16"/>
    </w:p>
    <w:p w14:paraId="18E22450" w14:textId="77777777" w:rsidR="00C6440A" w:rsidRPr="00267985" w:rsidRDefault="00C6440A" w:rsidP="00B31E90">
      <w:pPr>
        <w:rPr>
          <w:color w:val="000000" w:themeColor="text1"/>
          <w:lang w:eastAsia="en-US"/>
        </w:rPr>
      </w:pPr>
    </w:p>
    <w:p w14:paraId="63E5A495" w14:textId="2EB74EAC" w:rsidR="009E360A" w:rsidRPr="00267985"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67985">
        <w:rPr>
          <w:rFonts w:ascii="Palatino Linotype" w:eastAsia="Calibri" w:hAnsi="Palatino Linotype" w:cs="Arial"/>
          <w:color w:val="000000" w:themeColor="text1"/>
        </w:rPr>
        <w:t xml:space="preserve">El </w:t>
      </w:r>
      <w:r w:rsidR="00740BA4" w:rsidRPr="00267985">
        <w:rPr>
          <w:rFonts w:ascii="Palatino Linotype" w:eastAsia="Calibri" w:hAnsi="Palatino Linotype" w:cs="Arial"/>
          <w:color w:val="000000" w:themeColor="text1"/>
        </w:rPr>
        <w:t xml:space="preserve">medio de impugnación fue presentado a través del </w:t>
      </w:r>
      <w:r w:rsidR="00740BA4" w:rsidRPr="00267985">
        <w:rPr>
          <w:rFonts w:ascii="Palatino Linotype" w:eastAsia="Calibri" w:hAnsi="Palatino Linotype" w:cs="Arial"/>
          <w:bCs/>
          <w:iCs/>
          <w:color w:val="000000" w:themeColor="text1"/>
        </w:rPr>
        <w:t>SAIMEX</w:t>
      </w:r>
      <w:r w:rsidR="00740BA4" w:rsidRPr="00267985">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267985">
        <w:rPr>
          <w:rFonts w:ascii="Palatino Linotype" w:eastAsia="Calibri" w:hAnsi="Palatino Linotype" w:cs="Arial"/>
          <w:b/>
          <w:color w:val="000000" w:themeColor="text1"/>
        </w:rPr>
        <w:t>SUJETO OBLIGADO</w:t>
      </w:r>
      <w:r w:rsidR="00740BA4" w:rsidRPr="00267985">
        <w:rPr>
          <w:rFonts w:ascii="Palatino Linotype" w:eastAsia="Calibri" w:hAnsi="Palatino Linotype" w:cs="Arial"/>
          <w:color w:val="000000" w:themeColor="text1"/>
        </w:rPr>
        <w:t xml:space="preserve"> entregó respuesta el </w:t>
      </w:r>
      <w:r w:rsidR="002C306B" w:rsidRPr="00267985">
        <w:rPr>
          <w:rFonts w:ascii="Palatino Linotype" w:eastAsia="Calibri" w:hAnsi="Palatino Linotype" w:cs="Arial"/>
          <w:color w:val="000000" w:themeColor="text1"/>
        </w:rPr>
        <w:t>diecisiete (17) de enero de dos mil veintidós</w:t>
      </w:r>
      <w:r w:rsidR="00740BA4" w:rsidRPr="00267985">
        <w:rPr>
          <w:rFonts w:ascii="Palatino Linotype" w:eastAsia="Calibri" w:hAnsi="Palatino Linotype" w:cs="Arial"/>
          <w:color w:val="000000" w:themeColor="text1"/>
        </w:rPr>
        <w:t xml:space="preserve">, de tal forma que el plazo para interponer el recurso de revisión transcurrió del </w:t>
      </w:r>
      <w:r w:rsidR="002C306B" w:rsidRPr="00267985">
        <w:rPr>
          <w:rFonts w:ascii="Palatino Linotype" w:eastAsia="Calibri" w:hAnsi="Palatino Linotype" w:cs="Arial"/>
          <w:color w:val="000000" w:themeColor="text1"/>
        </w:rPr>
        <w:t>dieciocho (18) de enero al ocho (08) de febrero de dos mil veintidós</w:t>
      </w:r>
      <w:r w:rsidR="00740BA4" w:rsidRPr="00267985">
        <w:rPr>
          <w:rFonts w:ascii="Palatino Linotype" w:eastAsia="Calibri" w:hAnsi="Palatino Linotype" w:cs="Arial"/>
          <w:color w:val="000000" w:themeColor="text1"/>
        </w:rPr>
        <w:t>, sin contemplar en el cómputo los días</w:t>
      </w:r>
      <w:r w:rsidR="00EE55AE" w:rsidRPr="00267985">
        <w:rPr>
          <w:rFonts w:ascii="Palatino Linotype" w:eastAsia="Calibri" w:hAnsi="Palatino Linotype" w:cs="Arial"/>
          <w:color w:val="000000" w:themeColor="text1"/>
        </w:rPr>
        <w:t xml:space="preserve"> </w:t>
      </w:r>
      <w:r w:rsidR="002C306B" w:rsidRPr="00267985">
        <w:rPr>
          <w:rFonts w:ascii="Palatino Linotype" w:eastAsia="Calibri" w:hAnsi="Palatino Linotype" w:cs="Arial"/>
          <w:color w:val="000000" w:themeColor="text1"/>
        </w:rPr>
        <w:t>veintidós (22), veintitrés (23), veintinueve (29) y treinta (30) de enero, así como el cinco (05), seis (06) y siete (07) de febrero</w:t>
      </w:r>
      <w:r w:rsidR="00421D0A" w:rsidRPr="00267985">
        <w:rPr>
          <w:rFonts w:ascii="Palatino Linotype" w:eastAsia="Calibri" w:hAnsi="Palatino Linotype" w:cs="Arial"/>
          <w:color w:val="000000" w:themeColor="text1"/>
        </w:rPr>
        <w:t xml:space="preserve"> de dos mil veintidós</w:t>
      </w:r>
      <w:r w:rsidR="00740BA4" w:rsidRPr="00267985">
        <w:rPr>
          <w:rFonts w:ascii="Palatino Linotype" w:eastAsia="Calibri" w:hAnsi="Palatino Linotype" w:cs="Arial"/>
          <w:color w:val="000000" w:themeColor="text1"/>
        </w:rPr>
        <w:t xml:space="preserve"> por corresponder a sábados</w:t>
      </w:r>
      <w:r w:rsidR="00630B0D" w:rsidRPr="00267985">
        <w:rPr>
          <w:rFonts w:ascii="Palatino Linotype" w:eastAsia="Calibri" w:hAnsi="Palatino Linotype" w:cs="Arial"/>
          <w:color w:val="000000" w:themeColor="text1"/>
        </w:rPr>
        <w:t>,</w:t>
      </w:r>
      <w:r w:rsidR="00740BA4" w:rsidRPr="00267985">
        <w:rPr>
          <w:rFonts w:ascii="Palatino Linotype" w:eastAsia="Calibri" w:hAnsi="Palatino Linotype" w:cs="Arial"/>
          <w:color w:val="000000" w:themeColor="text1"/>
        </w:rPr>
        <w:t xml:space="preserve"> domingos </w:t>
      </w:r>
      <w:r w:rsidR="00630B0D" w:rsidRPr="00267985">
        <w:rPr>
          <w:rFonts w:ascii="Palatino Linotype" w:eastAsia="Calibri" w:hAnsi="Palatino Linotype" w:cs="Arial"/>
          <w:color w:val="000000" w:themeColor="text1"/>
        </w:rPr>
        <w:t xml:space="preserve">e inhábiles </w:t>
      </w:r>
      <w:r w:rsidR="00740BA4" w:rsidRPr="00267985">
        <w:rPr>
          <w:rFonts w:ascii="Palatino Linotype" w:eastAsia="Calibri" w:hAnsi="Palatino Linotype" w:cs="Arial"/>
          <w:color w:val="000000" w:themeColor="text1"/>
        </w:rPr>
        <w:t>en términos del artículo 3</w:t>
      </w:r>
      <w:r w:rsidR="00630B0D" w:rsidRPr="00267985">
        <w:rPr>
          <w:rFonts w:ascii="Palatino Linotype" w:eastAsia="Calibri" w:hAnsi="Palatino Linotype" w:cs="Arial"/>
          <w:color w:val="000000" w:themeColor="text1"/>
        </w:rPr>
        <w:t>,</w:t>
      </w:r>
      <w:r w:rsidR="00740BA4" w:rsidRPr="00267985">
        <w:rPr>
          <w:rFonts w:ascii="Palatino Linotype" w:eastAsia="Calibri" w:hAnsi="Palatino Linotype" w:cs="Arial"/>
          <w:color w:val="000000" w:themeColor="text1"/>
        </w:rPr>
        <w:t xml:space="preserve"> fracción X</w:t>
      </w:r>
      <w:r w:rsidR="00630B0D" w:rsidRPr="00267985">
        <w:rPr>
          <w:rFonts w:ascii="Palatino Linotype" w:eastAsia="Calibri" w:hAnsi="Palatino Linotype" w:cs="Arial"/>
          <w:color w:val="000000" w:themeColor="text1"/>
        </w:rPr>
        <w:t>,</w:t>
      </w:r>
      <w:r w:rsidR="00740BA4" w:rsidRPr="00267985">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267985"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41A45B7A" w:rsidR="00740BA4" w:rsidRPr="00267985"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67985">
        <w:rPr>
          <w:rFonts w:ascii="Palatino Linotype" w:eastAsia="Calibri" w:hAnsi="Palatino Linotype" w:cs="Arial"/>
          <w:color w:val="000000" w:themeColor="text1"/>
        </w:rPr>
        <w:t xml:space="preserve">Luego </w:t>
      </w:r>
      <w:r w:rsidRPr="00267985">
        <w:rPr>
          <w:rFonts w:ascii="Palatino Linotype" w:hAnsi="Palatino Linotype"/>
          <w:color w:val="000000" w:themeColor="text1"/>
        </w:rPr>
        <w:t xml:space="preserve">entonces, si el presente recurso de revisión fue interpuesto el </w:t>
      </w:r>
      <w:r w:rsidR="002C306B" w:rsidRPr="00267985">
        <w:rPr>
          <w:rFonts w:ascii="Palatino Linotype" w:hAnsi="Palatino Linotype"/>
          <w:color w:val="000000" w:themeColor="text1"/>
        </w:rPr>
        <w:t>diecinueve (19) de enero de dos mil veintidós</w:t>
      </w:r>
      <w:r w:rsidRPr="00267985">
        <w:rPr>
          <w:rFonts w:ascii="Palatino Linotype" w:hAnsi="Palatino Linotype"/>
          <w:color w:val="000000" w:themeColor="text1"/>
        </w:rPr>
        <w:t>, éste</w:t>
      </w:r>
      <w:r w:rsidRPr="00267985">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267985">
        <w:rPr>
          <w:rFonts w:ascii="Palatino Linotype" w:hAnsi="Palatino Linotype" w:cs="Arial"/>
          <w:b/>
          <w:color w:val="000000" w:themeColor="text1"/>
        </w:rPr>
        <w:t xml:space="preserve"> </w:t>
      </w:r>
      <w:r w:rsidRPr="00267985">
        <w:rPr>
          <w:rFonts w:ascii="Palatino Linotype" w:hAnsi="Palatino Linotype" w:cs="Arial"/>
          <w:color w:val="000000" w:themeColor="text1"/>
        </w:rPr>
        <w:t>vigente.</w:t>
      </w:r>
    </w:p>
    <w:p w14:paraId="59562013" w14:textId="77777777" w:rsidR="002C306B" w:rsidRPr="00267985" w:rsidRDefault="002C306B" w:rsidP="002C306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5911513" w14:textId="1403CB1D" w:rsidR="002C306B" w:rsidRPr="00267985" w:rsidRDefault="002C306B"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67985">
        <w:rPr>
          <w:rFonts w:ascii="Palatino Linotype" w:hAnsi="Palatino Linotype" w:cs="Arial"/>
          <w:color w:val="000000" w:themeColor="text1"/>
        </w:rPr>
        <w:t xml:space="preserve">Por </w:t>
      </w:r>
      <w:r w:rsidRPr="00267985">
        <w:rPr>
          <w:rFonts w:ascii="Palatino Linotype" w:hAnsi="Palatino Linotype" w:cs="Arial"/>
          <w:color w:val="000000" w:themeColor="text1"/>
          <w:lang w:val="es-ES"/>
        </w:rPr>
        <w:t xml:space="preserve">otro lado, de la revisión al expediente electrónico contenido en el sistema </w:t>
      </w:r>
      <w:r w:rsidRPr="00267985">
        <w:rPr>
          <w:rFonts w:ascii="Palatino Linotype" w:hAnsi="Palatino Linotype" w:cs="Arial"/>
          <w:b/>
          <w:color w:val="000000" w:themeColor="text1"/>
          <w:lang w:val="es-ES"/>
        </w:rPr>
        <w:t>SAIMEX,</w:t>
      </w:r>
      <w:r w:rsidRPr="00267985">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267985">
        <w:rPr>
          <w:rFonts w:ascii="Palatino Linotype" w:hAnsi="Palatino Linotype" w:cs="Arial"/>
          <w:b/>
          <w:color w:val="000000" w:themeColor="text1"/>
          <w:lang w:val="es-ES"/>
        </w:rPr>
        <w:t xml:space="preserve">no señaló ningún nombre, seudónimo </w:t>
      </w:r>
      <w:r w:rsidRPr="00267985">
        <w:rPr>
          <w:rFonts w:ascii="Palatino Linotype" w:hAnsi="Palatino Linotype" w:cs="Arial"/>
          <w:b/>
          <w:color w:val="000000" w:themeColor="text1"/>
          <w:lang w:val="es-ES"/>
        </w:rPr>
        <w:lastRenderedPageBreak/>
        <w:t>carácter para ser identificado, ni se tiene certeza de su identidad</w:t>
      </w:r>
      <w:r w:rsidRPr="00267985">
        <w:rPr>
          <w:rFonts w:ascii="Palatino Linotype" w:hAnsi="Palatino Linotype" w:cs="Arial"/>
          <w:color w:val="000000" w:themeColor="text1"/>
          <w:lang w:val="es-ES"/>
        </w:rPr>
        <w:t xml:space="preserve">; sin embargo, es importante señalar que </w:t>
      </w:r>
      <w:r w:rsidRPr="00267985">
        <w:rPr>
          <w:rFonts w:ascii="Palatino Linotype" w:hAnsi="Palatino Linotype" w:cs="Arial"/>
          <w:color w:val="000000" w:themeColor="text1"/>
          <w:lang w:val="es-ES_tradnl"/>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0AD1BFE" w14:textId="77777777" w:rsidR="002C306B" w:rsidRPr="00267985" w:rsidRDefault="002C306B" w:rsidP="002C306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586ECCA" w14:textId="05C80D1D" w:rsidR="002C306B" w:rsidRPr="00267985" w:rsidRDefault="002C306B"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67985">
        <w:rPr>
          <w:rFonts w:ascii="Palatino Linotype" w:hAnsi="Palatino Linotype" w:cs="Arial"/>
          <w:color w:val="000000" w:themeColor="text1"/>
        </w:rPr>
        <w:t xml:space="preserve">Esto </w:t>
      </w:r>
      <w:r w:rsidRPr="00267985">
        <w:rPr>
          <w:rFonts w:ascii="Palatino Linotype" w:eastAsia="Times New Roman" w:hAnsi="Palatino Linotype" w:cs="Arial"/>
          <w:color w:val="000000" w:themeColor="text1"/>
          <w:lang w:val="es-ES" w:eastAsia="es-MX"/>
        </w:rPr>
        <w:t xml:space="preserve">es así, ya que de conformidad con los artículos 6, apartado A, fracciones III y IV de la </w:t>
      </w:r>
      <w:r w:rsidRPr="00267985">
        <w:rPr>
          <w:rFonts w:ascii="Palatino Linotype" w:eastAsia="Times New Roman" w:hAnsi="Palatino Linotype" w:cs="Arial"/>
          <w:b/>
          <w:color w:val="000000" w:themeColor="text1"/>
          <w:lang w:val="es-ES" w:eastAsia="es-MX"/>
        </w:rPr>
        <w:t>Constitución Política de los Estados Unidos Mexicanos</w:t>
      </w:r>
      <w:r w:rsidRPr="00267985">
        <w:rPr>
          <w:rFonts w:ascii="Palatino Linotype" w:eastAsia="Times New Roman" w:hAnsi="Palatino Linotype" w:cs="Arial"/>
          <w:color w:val="000000" w:themeColor="text1"/>
          <w:lang w:val="es-ES" w:eastAsia="es-MX"/>
        </w:rPr>
        <w:t xml:space="preserve">; 5, párrafos vigésimo segundo, vigésimo tercero y vigésimo cuarto, fracciones III, IV y V, de la </w:t>
      </w:r>
      <w:r w:rsidRPr="00267985">
        <w:rPr>
          <w:rFonts w:ascii="Palatino Linotype" w:eastAsia="Times New Roman" w:hAnsi="Palatino Linotype" w:cs="Arial"/>
          <w:b/>
          <w:color w:val="000000" w:themeColor="text1"/>
          <w:lang w:val="es-ES" w:eastAsia="es-MX"/>
        </w:rPr>
        <w:t>Constitución Política del Estado Libre y Soberano de México</w:t>
      </w:r>
      <w:r w:rsidRPr="00267985">
        <w:rPr>
          <w:rFonts w:ascii="Palatino Linotype" w:eastAsia="Times New Roman" w:hAnsi="Palatino Linotype" w:cs="Arial"/>
          <w:color w:val="000000" w:themeColor="text1"/>
          <w:lang w:val="es-ES" w:eastAsia="es-MX"/>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7DA200A" w14:textId="77777777" w:rsidR="002C306B" w:rsidRPr="00267985" w:rsidRDefault="002C306B" w:rsidP="002C306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EE1E2E0" w14:textId="17574C43" w:rsidR="002C306B" w:rsidRPr="00267985" w:rsidRDefault="002C306B"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67985">
        <w:rPr>
          <w:rFonts w:ascii="Palatino Linotype" w:hAnsi="Palatino Linotype" w:cs="Arial"/>
          <w:color w:val="000000" w:themeColor="text1"/>
        </w:rPr>
        <w:t xml:space="preserve">Por </w:t>
      </w:r>
      <w:r w:rsidRPr="00267985">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267985">
        <w:rPr>
          <w:rFonts w:ascii="Palatino Linotype" w:eastAsia="Times New Roman" w:hAnsi="Palatino Linotype" w:cs="Arial"/>
          <w:color w:val="000000" w:themeColor="text1"/>
          <w:lang w:val="es-ES" w:eastAsia="es-MX"/>
        </w:rPr>
        <w:lastRenderedPageBreak/>
        <w:t>pueda ser anónima o no contener un nombre que identifique al Solicitante o que permita tener certeza sobre su identidad.</w:t>
      </w:r>
    </w:p>
    <w:p w14:paraId="0503E1E8" w14:textId="77777777" w:rsidR="002C306B" w:rsidRPr="00267985" w:rsidRDefault="002C306B" w:rsidP="002C306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15E7928" w14:textId="0A4BDDBA" w:rsidR="002C306B" w:rsidRPr="00267985" w:rsidRDefault="002C306B"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67985">
        <w:rPr>
          <w:rFonts w:ascii="Palatino Linotype" w:hAnsi="Palatino Linotype" w:cs="Arial"/>
          <w:color w:val="000000" w:themeColor="text1"/>
        </w:rPr>
        <w:t xml:space="preserve">Asimismo, </w:t>
      </w:r>
      <w:r w:rsidRPr="00267985">
        <w:rPr>
          <w:rFonts w:ascii="Palatino Linotype" w:eastAsia="Times New Roman" w:hAnsi="Palatino Linotype" w:cs="Arial"/>
          <w:color w:val="000000" w:themeColor="text1"/>
          <w:lang w:val="es-ES_tradnl" w:eastAsia="es-MX"/>
        </w:rPr>
        <w:t>como lo establece la Convención Americana en su artículo 13, el derecho de acceso a la información es un derecho humano universal y en consecuencia, toda persona tiene derecho a solicitar acceso a la información.</w:t>
      </w:r>
    </w:p>
    <w:p w14:paraId="358AED82" w14:textId="77777777" w:rsidR="002C306B" w:rsidRPr="00267985" w:rsidRDefault="002C306B" w:rsidP="002C306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07F8BFD" w14:textId="12B8875F" w:rsidR="002C306B" w:rsidRPr="00267985" w:rsidRDefault="002C306B"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67985">
        <w:rPr>
          <w:rFonts w:ascii="Palatino Linotype" w:hAnsi="Palatino Linotype" w:cs="Arial"/>
          <w:color w:val="000000" w:themeColor="text1"/>
        </w:rPr>
        <w:t xml:space="preserve">De </w:t>
      </w:r>
      <w:r w:rsidRPr="00267985">
        <w:rPr>
          <w:rFonts w:ascii="Palatino Linotype" w:eastAsia="Times New Roman" w:hAnsi="Palatino Linotype" w:cs="Arial"/>
          <w:color w:val="000000" w:themeColor="text1"/>
          <w:lang w:val="es-ES_tradnl" w:eastAsia="es-MX"/>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FAA68A0" w14:textId="77777777" w:rsidR="002C306B" w:rsidRPr="00267985" w:rsidRDefault="002C306B" w:rsidP="002C306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8318C51" w14:textId="69130CD1" w:rsidR="002C306B" w:rsidRPr="00267985" w:rsidRDefault="002C306B"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67985">
        <w:rPr>
          <w:rFonts w:ascii="Palatino Linotype" w:hAnsi="Palatino Linotype" w:cs="Arial"/>
          <w:color w:val="000000" w:themeColor="text1"/>
        </w:rPr>
        <w:t xml:space="preserve">Por </w:t>
      </w:r>
      <w:r w:rsidRPr="00267985">
        <w:rPr>
          <w:rFonts w:ascii="Palatino Linotype" w:eastAsia="Times New Roman" w:hAnsi="Palatino Linotype" w:cs="Arial"/>
          <w:color w:val="000000" w:themeColor="text1"/>
          <w:lang w:val="es-ES_tradnl" w:eastAsia="es-MX"/>
        </w:rPr>
        <w:t xml:space="preserve">lo tanto, </w:t>
      </w:r>
      <w:r w:rsidRPr="00267985">
        <w:rPr>
          <w:rFonts w:ascii="Palatino Linotype" w:eastAsia="Times New Roman" w:hAnsi="Palatino Linotype" w:cs="Arial"/>
          <w:color w:val="000000" w:themeColor="text1"/>
          <w:lang w:val="es-ES" w:eastAsia="es-MX"/>
        </w:rPr>
        <w:t xml:space="preserve">el nombre del </w:t>
      </w:r>
      <w:r w:rsidRPr="00267985">
        <w:rPr>
          <w:rFonts w:ascii="Palatino Linotype" w:eastAsia="Times New Roman" w:hAnsi="Palatino Linotype" w:cs="Arial"/>
          <w:b/>
          <w:color w:val="000000" w:themeColor="text1"/>
          <w:lang w:val="es-ES" w:eastAsia="es-MX"/>
        </w:rPr>
        <w:t>SOLICITANTE</w:t>
      </w:r>
      <w:r w:rsidRPr="00267985">
        <w:rPr>
          <w:rFonts w:ascii="Palatino Linotype" w:eastAsia="Times New Roman" w:hAnsi="Palatino Linotype" w:cs="Arial"/>
          <w:color w:val="000000" w:themeColor="text1"/>
          <w:lang w:val="es-ES" w:eastAsia="es-MX"/>
        </w:rPr>
        <w:t xml:space="preserve"> y subsecuente </w:t>
      </w:r>
      <w:r w:rsidRPr="00267985">
        <w:rPr>
          <w:rFonts w:ascii="Palatino Linotype" w:eastAsia="Times New Roman" w:hAnsi="Palatino Linotype" w:cs="Arial"/>
          <w:b/>
          <w:color w:val="000000" w:themeColor="text1"/>
          <w:lang w:val="es-ES" w:eastAsia="es-MX"/>
        </w:rPr>
        <w:t>RECURRENTE</w:t>
      </w:r>
      <w:r w:rsidRPr="00267985">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1511F63E" w14:textId="77777777" w:rsidR="00855985" w:rsidRPr="00267985"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396EE70F" w:rsidR="005F1362" w:rsidRPr="00267985"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267985">
        <w:rPr>
          <w:rFonts w:ascii="Palatino Linotype" w:eastAsia="Calibri" w:hAnsi="Palatino Linotype" w:cs="Arial"/>
          <w:color w:val="000000" w:themeColor="text1"/>
        </w:rPr>
        <w:t>Consecuencia de lo an</w:t>
      </w:r>
      <w:r w:rsidR="00A34B98" w:rsidRPr="00267985">
        <w:rPr>
          <w:rFonts w:ascii="Palatino Linotype" w:eastAsia="Calibri" w:hAnsi="Palatino Linotype" w:cs="Arial"/>
          <w:color w:val="000000" w:themeColor="text1"/>
        </w:rPr>
        <w:t>terior, este Organismo Garante</w:t>
      </w:r>
      <w:r w:rsidRPr="00267985">
        <w:rPr>
          <w:rFonts w:ascii="Palatino Linotype" w:eastAsia="Calibri" w:hAnsi="Palatino Linotype" w:cs="Arial"/>
          <w:color w:val="000000" w:themeColor="text1"/>
        </w:rPr>
        <w:t xml:space="preserve"> advierte que </w:t>
      </w:r>
      <w:r w:rsidR="00540208" w:rsidRPr="00267985">
        <w:rPr>
          <w:rFonts w:ascii="Palatino Linotype" w:eastAsia="Calibri" w:hAnsi="Palatino Linotype" w:cs="Arial"/>
          <w:color w:val="000000" w:themeColor="text1"/>
        </w:rPr>
        <w:t xml:space="preserve">el escrito contiene las formalidades previstas por el artículo 180 último párrafo de la Ley </w:t>
      </w:r>
      <w:r w:rsidR="004911B6" w:rsidRPr="00267985">
        <w:rPr>
          <w:rFonts w:ascii="Palatino Linotype" w:eastAsia="Calibri" w:hAnsi="Palatino Linotype" w:cs="Arial"/>
          <w:color w:val="000000" w:themeColor="text1"/>
        </w:rPr>
        <w:t>de Transparencia y Acceso a la Información Pública del Estado de México y Municipios</w:t>
      </w:r>
      <w:r w:rsidR="00540208" w:rsidRPr="00267985">
        <w:rPr>
          <w:rFonts w:ascii="Palatino Linotype" w:eastAsia="Calibri" w:hAnsi="Palatino Linotype" w:cs="Arial"/>
          <w:color w:val="000000" w:themeColor="text1"/>
        </w:rPr>
        <w:t xml:space="preserve">, por lo que es procedente que </w:t>
      </w:r>
      <w:r w:rsidR="004911B6" w:rsidRPr="00267985">
        <w:rPr>
          <w:rFonts w:ascii="Palatino Linotype" w:eastAsia="Calibri" w:hAnsi="Palatino Linotype" w:cs="Arial"/>
          <w:color w:val="000000" w:themeColor="text1"/>
        </w:rPr>
        <w:t>e</w:t>
      </w:r>
      <w:r w:rsidR="00540208" w:rsidRPr="00267985">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1F3709" w14:textId="77777777" w:rsidR="00103662" w:rsidRPr="00267985"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267985" w:rsidRDefault="00751061" w:rsidP="00B31E90">
      <w:pPr>
        <w:pStyle w:val="Ttulo2"/>
        <w:spacing w:before="0"/>
        <w:rPr>
          <w:rFonts w:ascii="Palatino Linotype" w:hAnsi="Palatino Linotype"/>
          <w:b/>
          <w:color w:val="000000" w:themeColor="text1"/>
          <w:sz w:val="24"/>
          <w:szCs w:val="24"/>
        </w:rPr>
      </w:pPr>
      <w:bookmarkStart w:id="17" w:name="_Toc500360400"/>
      <w:bookmarkStart w:id="18" w:name="_Toc500786931"/>
      <w:bookmarkStart w:id="19" w:name="_Toc87545537"/>
      <w:bookmarkStart w:id="20" w:name="_Toc98421662"/>
      <w:bookmarkStart w:id="21" w:name="_Toc495427545"/>
      <w:bookmarkStart w:id="22" w:name="_Toc499296549"/>
      <w:bookmarkStart w:id="23" w:name="_Toc459174366"/>
      <w:bookmarkStart w:id="24" w:name="_Toc459659884"/>
      <w:bookmarkStart w:id="25" w:name="_Toc461687280"/>
      <w:bookmarkStart w:id="26" w:name="_Toc462771051"/>
      <w:bookmarkStart w:id="27" w:name="_Toc464139201"/>
      <w:r w:rsidRPr="00267985">
        <w:rPr>
          <w:rFonts w:ascii="Palatino Linotype" w:hAnsi="Palatino Linotype"/>
          <w:b/>
          <w:color w:val="000000" w:themeColor="text1"/>
          <w:sz w:val="24"/>
          <w:szCs w:val="24"/>
        </w:rPr>
        <w:t>TERCERO</w:t>
      </w:r>
      <w:r w:rsidR="00C50A2B" w:rsidRPr="00267985">
        <w:rPr>
          <w:rFonts w:ascii="Palatino Linotype" w:hAnsi="Palatino Linotype"/>
          <w:b/>
          <w:color w:val="000000" w:themeColor="text1"/>
          <w:sz w:val="24"/>
          <w:szCs w:val="24"/>
        </w:rPr>
        <w:t>. De</w:t>
      </w:r>
      <w:r w:rsidR="00AD76A1" w:rsidRPr="00267985">
        <w:rPr>
          <w:rFonts w:ascii="Palatino Linotype" w:hAnsi="Palatino Linotype"/>
          <w:b/>
          <w:color w:val="000000" w:themeColor="text1"/>
          <w:sz w:val="24"/>
          <w:szCs w:val="24"/>
        </w:rPr>
        <w:t xml:space="preserve">l planteamiento de la </w:t>
      </w:r>
      <w:r w:rsidR="00AD76A1" w:rsidRPr="00267985">
        <w:rPr>
          <w:rFonts w:ascii="Palatino Linotype" w:hAnsi="Palatino Linotype"/>
          <w:b/>
          <w:i/>
          <w:color w:val="000000" w:themeColor="text1"/>
          <w:sz w:val="24"/>
          <w:szCs w:val="24"/>
        </w:rPr>
        <w:t>Litis</w:t>
      </w:r>
      <w:r w:rsidR="00C50A2B" w:rsidRPr="00267985">
        <w:rPr>
          <w:rFonts w:ascii="Palatino Linotype" w:hAnsi="Palatino Linotype"/>
          <w:b/>
          <w:color w:val="000000" w:themeColor="text1"/>
          <w:sz w:val="24"/>
          <w:szCs w:val="24"/>
        </w:rPr>
        <w:t>.</w:t>
      </w:r>
      <w:bookmarkEnd w:id="17"/>
      <w:bookmarkEnd w:id="18"/>
      <w:bookmarkEnd w:id="19"/>
      <w:bookmarkEnd w:id="20"/>
    </w:p>
    <w:p w14:paraId="4231B8D5" w14:textId="77777777" w:rsidR="00540208" w:rsidRPr="00267985" w:rsidRDefault="00540208" w:rsidP="00B31E90">
      <w:pPr>
        <w:rPr>
          <w:rFonts w:ascii="Palatino Linotype" w:hAnsi="Palatino Linotype"/>
          <w:color w:val="000000" w:themeColor="text1"/>
          <w:lang w:eastAsia="en-US"/>
        </w:rPr>
      </w:pPr>
    </w:p>
    <w:bookmarkEnd w:id="21"/>
    <w:bookmarkEnd w:id="22"/>
    <w:p w14:paraId="4775ABC0" w14:textId="45621F15" w:rsidR="00AF0F3E" w:rsidRPr="00267985" w:rsidRDefault="00164919" w:rsidP="0034044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67985">
        <w:rPr>
          <w:rFonts w:ascii="Palatino Linotype" w:hAnsi="Palatino Linotype" w:cs="Arial"/>
          <w:color w:val="000000" w:themeColor="text1"/>
        </w:rPr>
        <w:t>Se requirieron los oficios formados por el Subdirector de Recursos Materiales, desde la presentación de una solicitud de información diversa al diez (10) de diciembre de dos mil veintiuno</w:t>
      </w:r>
      <w:r w:rsidR="007E64B6" w:rsidRPr="00267985">
        <w:rPr>
          <w:rFonts w:ascii="Palatino Linotype" w:hAnsi="Palatino Linotype" w:cs="Arial"/>
          <w:color w:val="000000" w:themeColor="text1"/>
        </w:rPr>
        <w:t>.</w:t>
      </w:r>
      <w:r w:rsidR="00910076" w:rsidRPr="00267985">
        <w:rPr>
          <w:rFonts w:ascii="Palatino Linotype" w:hAnsi="Palatino Linotype" w:cs="Arial"/>
          <w:color w:val="000000" w:themeColor="text1"/>
        </w:rPr>
        <w:t xml:space="preserve"> El </w:t>
      </w:r>
      <w:r w:rsidR="00910076" w:rsidRPr="00267985">
        <w:rPr>
          <w:rFonts w:ascii="Palatino Linotype" w:hAnsi="Palatino Linotype" w:cs="Arial"/>
          <w:b/>
          <w:bCs/>
          <w:color w:val="000000" w:themeColor="text1"/>
        </w:rPr>
        <w:t>SUJETO OBLIGADO</w:t>
      </w:r>
      <w:r w:rsidR="00910076" w:rsidRPr="00267985">
        <w:rPr>
          <w:rFonts w:ascii="Palatino Linotype" w:hAnsi="Palatino Linotype" w:cs="Arial"/>
          <w:color w:val="000000" w:themeColor="text1"/>
        </w:rPr>
        <w:t xml:space="preserve"> </w:t>
      </w:r>
      <w:r w:rsidR="00421D0A" w:rsidRPr="00267985">
        <w:rPr>
          <w:rFonts w:ascii="Palatino Linotype" w:hAnsi="Palatino Linotype" w:cs="Arial"/>
          <w:color w:val="000000" w:themeColor="text1"/>
        </w:rPr>
        <w:t xml:space="preserve">cambió la modalidad de entrega de la información y la puso a disposición del particular en </w:t>
      </w:r>
      <w:r w:rsidR="00421D0A" w:rsidRPr="00267985">
        <w:rPr>
          <w:rFonts w:ascii="Palatino Linotype" w:hAnsi="Palatino Linotype" w:cs="Arial"/>
          <w:b/>
          <w:bCs/>
          <w:color w:val="000000" w:themeColor="text1"/>
        </w:rPr>
        <w:t>Consulta Directa</w:t>
      </w:r>
      <w:r w:rsidR="00630B0D" w:rsidRPr="00267985">
        <w:rPr>
          <w:rFonts w:ascii="Palatino Linotype" w:hAnsi="Palatino Linotype" w:cs="Arial"/>
          <w:color w:val="000000" w:themeColor="text1"/>
        </w:rPr>
        <w:t>.</w:t>
      </w:r>
      <w:r w:rsidR="00024BCC" w:rsidRPr="00267985">
        <w:rPr>
          <w:rFonts w:ascii="Palatino Linotype" w:hAnsi="Palatino Linotype" w:cs="Arial"/>
          <w:color w:val="000000" w:themeColor="text1"/>
        </w:rPr>
        <w:t xml:space="preserve"> </w:t>
      </w:r>
    </w:p>
    <w:p w14:paraId="38CE9DE3" w14:textId="77777777" w:rsidR="00AF0F3E" w:rsidRPr="00267985" w:rsidRDefault="00AF0F3E" w:rsidP="00AF0F3E">
      <w:pPr>
        <w:pStyle w:val="Prrafodelista"/>
        <w:tabs>
          <w:tab w:val="left" w:pos="426"/>
        </w:tabs>
        <w:spacing w:line="360" w:lineRule="auto"/>
        <w:ind w:left="0" w:right="49"/>
        <w:jc w:val="both"/>
        <w:rPr>
          <w:rFonts w:ascii="Palatino Linotype" w:hAnsi="Palatino Linotype" w:cs="Arial"/>
          <w:color w:val="000000" w:themeColor="text1"/>
        </w:rPr>
      </w:pPr>
    </w:p>
    <w:p w14:paraId="5A9A3D64" w14:textId="65D3FBE2" w:rsidR="00024BCC" w:rsidRPr="00267985" w:rsidRDefault="00164919" w:rsidP="00B32D2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67985">
        <w:rPr>
          <w:rFonts w:ascii="Palatino Linotype" w:hAnsi="Palatino Linotype" w:cs="Arial"/>
          <w:color w:val="000000" w:themeColor="text1"/>
        </w:rPr>
        <w:t xml:space="preserve">El </w:t>
      </w:r>
      <w:r w:rsidR="00826F38" w:rsidRPr="00267985">
        <w:rPr>
          <w:rFonts w:ascii="Palatino Linotype" w:hAnsi="Palatino Linotype" w:cs="Arial"/>
          <w:color w:val="000000" w:themeColor="text1"/>
        </w:rPr>
        <w:t xml:space="preserve">particular impugnó </w:t>
      </w:r>
      <w:r w:rsidR="006A2EFB" w:rsidRPr="00267985">
        <w:rPr>
          <w:rFonts w:ascii="Palatino Linotype" w:hAnsi="Palatino Linotype" w:cs="Arial"/>
          <w:color w:val="000000" w:themeColor="text1"/>
        </w:rPr>
        <w:t>la respuesta</w:t>
      </w:r>
      <w:r w:rsidR="00826F38" w:rsidRPr="00267985">
        <w:rPr>
          <w:rFonts w:ascii="Palatino Linotype" w:hAnsi="Palatino Linotype" w:cs="Arial"/>
          <w:color w:val="000000" w:themeColor="text1"/>
        </w:rPr>
        <w:t xml:space="preserve"> mediante recurso de revisión, </w:t>
      </w:r>
      <w:r w:rsidR="006A2EFB" w:rsidRPr="00267985">
        <w:rPr>
          <w:rFonts w:ascii="Palatino Linotype" w:hAnsi="Palatino Linotype" w:cs="Arial"/>
          <w:color w:val="000000" w:themeColor="text1"/>
        </w:rPr>
        <w:t>en el que señaló</w:t>
      </w:r>
      <w:r w:rsidRPr="00267985">
        <w:rPr>
          <w:rFonts w:ascii="Palatino Linotype" w:hAnsi="Palatino Linotype" w:cs="Arial"/>
          <w:color w:val="000000" w:themeColor="text1"/>
        </w:rPr>
        <w:t>,</w:t>
      </w:r>
      <w:r w:rsidR="00826F38" w:rsidRPr="00267985">
        <w:rPr>
          <w:rFonts w:ascii="Palatino Linotype" w:hAnsi="Palatino Linotype" w:cs="Arial"/>
          <w:color w:val="000000" w:themeColor="text1"/>
        </w:rPr>
        <w:t xml:space="preserve"> por agravios</w:t>
      </w:r>
      <w:r w:rsidRPr="00267985">
        <w:rPr>
          <w:rFonts w:ascii="Palatino Linotype" w:hAnsi="Palatino Linotype" w:cs="Arial"/>
          <w:color w:val="000000" w:themeColor="text1"/>
        </w:rPr>
        <w:t>,</w:t>
      </w:r>
      <w:r w:rsidR="00910076" w:rsidRPr="00267985">
        <w:rPr>
          <w:rFonts w:ascii="Palatino Linotype" w:hAnsi="Palatino Linotype" w:cs="Arial"/>
          <w:color w:val="000000" w:themeColor="text1"/>
        </w:rPr>
        <w:t xml:space="preserve"> </w:t>
      </w:r>
      <w:r w:rsidRPr="00267985">
        <w:rPr>
          <w:rFonts w:ascii="Palatino Linotype" w:hAnsi="Palatino Linotype" w:cs="Arial"/>
          <w:color w:val="000000" w:themeColor="text1"/>
        </w:rPr>
        <w:t>la negativa de la información solicitada</w:t>
      </w:r>
      <w:r w:rsidR="00024BCC" w:rsidRPr="00267985">
        <w:rPr>
          <w:rFonts w:ascii="Palatino Linotype" w:hAnsi="Palatino Linotype" w:cs="Arial"/>
          <w:color w:val="000000" w:themeColor="text1"/>
        </w:rPr>
        <w:t>.</w:t>
      </w:r>
      <w:r w:rsidR="00421D0A" w:rsidRPr="00267985">
        <w:rPr>
          <w:rFonts w:ascii="Palatino Linotype" w:hAnsi="Palatino Linotype" w:cs="Arial"/>
          <w:color w:val="000000" w:themeColor="text1"/>
        </w:rPr>
        <w:t xml:space="preserve"> Posteriormente, en vía de informe justificado, el </w:t>
      </w:r>
      <w:r w:rsidR="00421D0A" w:rsidRPr="00267985">
        <w:rPr>
          <w:rFonts w:ascii="Palatino Linotype" w:hAnsi="Palatino Linotype" w:cs="Arial"/>
          <w:b/>
          <w:bCs/>
          <w:color w:val="000000" w:themeColor="text1"/>
        </w:rPr>
        <w:t>SUJETO OBLIGADO</w:t>
      </w:r>
      <w:r w:rsidR="00421D0A" w:rsidRPr="00267985">
        <w:rPr>
          <w:rFonts w:ascii="Palatino Linotype" w:hAnsi="Palatino Linotype" w:cs="Arial"/>
          <w:color w:val="000000" w:themeColor="text1"/>
        </w:rPr>
        <w:t xml:space="preserve"> </w:t>
      </w:r>
      <w:r w:rsidR="00BE718E" w:rsidRPr="00267985">
        <w:rPr>
          <w:rFonts w:ascii="Palatino Linotype" w:hAnsi="Palatino Linotype" w:cs="Arial"/>
          <w:color w:val="000000" w:themeColor="text1"/>
        </w:rPr>
        <w:t>ratificó su respuesta inicial.</w:t>
      </w:r>
    </w:p>
    <w:p w14:paraId="0500F128" w14:textId="77777777" w:rsidR="00AF0F3E" w:rsidRPr="00267985" w:rsidRDefault="00AF0F3E" w:rsidP="00AF0F3E">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6DD48B55" w:rsidR="001A032D" w:rsidRPr="00267985" w:rsidRDefault="001A032D" w:rsidP="0034044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67985">
        <w:rPr>
          <w:rFonts w:ascii="Palatino Linotype" w:hAnsi="Palatino Linotype" w:cs="Arial"/>
          <w:color w:val="000000" w:themeColor="text1"/>
        </w:rPr>
        <w:t xml:space="preserve">En ese sentido, </w:t>
      </w:r>
      <w:r w:rsidR="00A34B98" w:rsidRPr="00267985">
        <w:rPr>
          <w:rFonts w:ascii="Palatino Linotype" w:hAnsi="Palatino Linotype" w:cs="Arial"/>
          <w:color w:val="000000" w:themeColor="text1"/>
        </w:rPr>
        <w:t>este Organismo Garante</w:t>
      </w:r>
      <w:r w:rsidR="002E160F" w:rsidRPr="00267985">
        <w:rPr>
          <w:rFonts w:ascii="Palatino Linotype" w:hAnsi="Palatino Linotype" w:cs="Arial"/>
          <w:color w:val="000000" w:themeColor="text1"/>
        </w:rPr>
        <w:t xml:space="preserve"> advierte que las razones o motivos de inconformidad manifestados por el </w:t>
      </w:r>
      <w:r w:rsidRPr="00267985">
        <w:rPr>
          <w:rFonts w:ascii="Palatino Linotype" w:hAnsi="Palatino Linotype" w:cs="Arial"/>
          <w:b/>
          <w:bCs/>
          <w:color w:val="000000" w:themeColor="text1"/>
        </w:rPr>
        <w:t>RECURRENTE</w:t>
      </w:r>
      <w:r w:rsidRPr="00267985">
        <w:rPr>
          <w:rFonts w:ascii="Palatino Linotype" w:hAnsi="Palatino Linotype" w:cs="Arial"/>
          <w:color w:val="000000" w:themeColor="text1"/>
        </w:rPr>
        <w:t xml:space="preserve"> </w:t>
      </w:r>
      <w:r w:rsidR="002E160F" w:rsidRPr="00267985">
        <w:rPr>
          <w:rFonts w:ascii="Palatino Linotype" w:hAnsi="Palatino Linotype" w:cs="Arial"/>
          <w:color w:val="000000" w:themeColor="text1"/>
        </w:rPr>
        <w:t>sugieren que la respuesta proporcionada</w:t>
      </w:r>
      <w:r w:rsidR="00B855AA" w:rsidRPr="00267985">
        <w:rPr>
          <w:rFonts w:ascii="Palatino Linotype" w:hAnsi="Palatino Linotype" w:cs="Arial"/>
          <w:color w:val="000000" w:themeColor="text1"/>
        </w:rPr>
        <w:t xml:space="preserve"> por el </w:t>
      </w:r>
      <w:r w:rsidR="00B855AA" w:rsidRPr="00267985">
        <w:rPr>
          <w:rFonts w:ascii="Palatino Linotype" w:hAnsi="Palatino Linotype" w:cs="Arial"/>
          <w:b/>
          <w:bCs/>
          <w:color w:val="000000" w:themeColor="text1"/>
        </w:rPr>
        <w:t>SUJETO OBLIGADO</w:t>
      </w:r>
      <w:r w:rsidR="00B855AA" w:rsidRPr="00267985">
        <w:rPr>
          <w:rFonts w:ascii="Palatino Linotype" w:hAnsi="Palatino Linotype" w:cs="Arial"/>
          <w:color w:val="000000" w:themeColor="text1"/>
        </w:rPr>
        <w:t xml:space="preserve"> no cumplió con </w:t>
      </w:r>
      <w:r w:rsidR="008F7752" w:rsidRPr="00267985">
        <w:rPr>
          <w:rFonts w:ascii="Palatino Linotype" w:hAnsi="Palatino Linotype" w:cs="Arial"/>
          <w:color w:val="000000" w:themeColor="text1"/>
        </w:rPr>
        <w:t>los</w:t>
      </w:r>
      <w:r w:rsidR="00B855AA" w:rsidRPr="00267985">
        <w:rPr>
          <w:rFonts w:ascii="Palatino Linotype" w:hAnsi="Palatino Linotype" w:cs="Arial"/>
          <w:color w:val="000000" w:themeColor="text1"/>
        </w:rPr>
        <w:t xml:space="preserve"> principio</w:t>
      </w:r>
      <w:r w:rsidR="008F7752" w:rsidRPr="00267985">
        <w:rPr>
          <w:rFonts w:ascii="Palatino Linotype" w:hAnsi="Palatino Linotype" w:cs="Arial"/>
          <w:color w:val="000000" w:themeColor="text1"/>
        </w:rPr>
        <w:t>s</w:t>
      </w:r>
      <w:r w:rsidR="00B855AA" w:rsidRPr="00267985">
        <w:rPr>
          <w:rFonts w:ascii="Palatino Linotype" w:hAnsi="Palatino Linotype" w:cs="Arial"/>
          <w:color w:val="000000" w:themeColor="text1"/>
        </w:rPr>
        <w:t xml:space="preserve"> contendido</w:t>
      </w:r>
      <w:r w:rsidR="008F7752" w:rsidRPr="00267985">
        <w:rPr>
          <w:rFonts w:ascii="Palatino Linotype" w:hAnsi="Palatino Linotype" w:cs="Arial"/>
          <w:color w:val="000000" w:themeColor="text1"/>
        </w:rPr>
        <w:t>s</w:t>
      </w:r>
      <w:r w:rsidR="00B855AA" w:rsidRPr="00267985">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267985">
        <w:rPr>
          <w:rFonts w:ascii="Palatino Linotype" w:hAnsi="Palatino Linotype" w:cs="Arial"/>
          <w:color w:val="000000" w:themeColor="text1"/>
        </w:rPr>
        <w:t>os</w:t>
      </w:r>
      <w:r w:rsidR="00B855AA" w:rsidRPr="00267985">
        <w:rPr>
          <w:rFonts w:ascii="Palatino Linotype" w:hAnsi="Palatino Linotype" w:cs="Arial"/>
          <w:color w:val="000000" w:themeColor="text1"/>
        </w:rPr>
        <w:t xml:space="preserve"> cual</w:t>
      </w:r>
      <w:r w:rsidR="008F7752" w:rsidRPr="00267985">
        <w:rPr>
          <w:rFonts w:ascii="Palatino Linotype" w:hAnsi="Palatino Linotype" w:cs="Arial"/>
          <w:color w:val="000000" w:themeColor="text1"/>
        </w:rPr>
        <w:t>es</w:t>
      </w:r>
      <w:r w:rsidR="00B855AA" w:rsidRPr="00267985">
        <w:rPr>
          <w:rFonts w:ascii="Palatino Linotype" w:hAnsi="Palatino Linotype" w:cs="Arial"/>
          <w:color w:val="000000" w:themeColor="text1"/>
        </w:rPr>
        <w:t xml:space="preserve"> señala</w:t>
      </w:r>
      <w:r w:rsidR="008F7752" w:rsidRPr="00267985">
        <w:rPr>
          <w:rFonts w:ascii="Palatino Linotype" w:hAnsi="Palatino Linotype" w:cs="Arial"/>
          <w:color w:val="000000" w:themeColor="text1"/>
        </w:rPr>
        <w:t>n</w:t>
      </w:r>
      <w:r w:rsidR="00B855AA" w:rsidRPr="00267985">
        <w:rPr>
          <w:rFonts w:ascii="Palatino Linotype" w:hAnsi="Palatino Linotype" w:cs="Arial"/>
          <w:color w:val="000000" w:themeColor="text1"/>
        </w:rPr>
        <w:t xml:space="preserve"> que en la generación, publicación y entrega de información se deberá garantizar que ésta </w:t>
      </w:r>
      <w:r w:rsidR="00C51671" w:rsidRPr="00267985">
        <w:rPr>
          <w:rFonts w:ascii="Palatino Linotype" w:hAnsi="Palatino Linotype" w:cs="Arial"/>
          <w:color w:val="000000" w:themeColor="text1"/>
        </w:rPr>
        <w:t>sea</w:t>
      </w:r>
      <w:r w:rsidR="00B855AA" w:rsidRPr="00267985">
        <w:rPr>
          <w:rFonts w:ascii="Palatino Linotype" w:hAnsi="Palatino Linotype" w:cs="Arial"/>
          <w:color w:val="000000" w:themeColor="text1"/>
        </w:rPr>
        <w:t xml:space="preserve"> </w:t>
      </w:r>
      <w:r w:rsidR="00024BCC" w:rsidRPr="00267985">
        <w:rPr>
          <w:rFonts w:ascii="Palatino Linotype" w:hAnsi="Palatino Linotype" w:cs="Arial"/>
          <w:b/>
          <w:bCs/>
          <w:color w:val="000000" w:themeColor="text1"/>
        </w:rPr>
        <w:t>accesible</w:t>
      </w:r>
      <w:r w:rsidR="0029042C" w:rsidRPr="00267985">
        <w:rPr>
          <w:rFonts w:ascii="Palatino Linotype" w:hAnsi="Palatino Linotype" w:cs="Arial"/>
          <w:color w:val="000000" w:themeColor="text1"/>
        </w:rPr>
        <w:t>.</w:t>
      </w:r>
    </w:p>
    <w:p w14:paraId="026A3A70" w14:textId="77777777" w:rsidR="00197091" w:rsidRPr="00267985"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313E97F9" w:rsidR="00AD76A1" w:rsidRPr="00267985"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67985">
        <w:rPr>
          <w:rFonts w:ascii="Palatino Linotype" w:hAnsi="Palatino Linotype" w:cs="Arial"/>
          <w:color w:val="000000" w:themeColor="text1"/>
          <w:szCs w:val="23"/>
        </w:rPr>
        <w:t xml:space="preserve">Por lo anterior, la </w:t>
      </w:r>
      <w:r w:rsidRPr="00267985">
        <w:rPr>
          <w:rFonts w:ascii="Palatino Linotype" w:hAnsi="Palatino Linotype" w:cs="Arial"/>
          <w:i/>
          <w:color w:val="000000" w:themeColor="text1"/>
          <w:szCs w:val="23"/>
        </w:rPr>
        <w:t>Litis</w:t>
      </w:r>
      <w:r w:rsidRPr="00267985">
        <w:rPr>
          <w:rFonts w:ascii="Palatino Linotype" w:hAnsi="Palatino Linotype" w:cs="Arial"/>
          <w:color w:val="000000" w:themeColor="text1"/>
          <w:szCs w:val="23"/>
        </w:rPr>
        <w:t xml:space="preserve"> a resolver en el presente recurso se circunscribe en determinar si</w:t>
      </w:r>
      <w:r w:rsidR="002C6561" w:rsidRPr="00267985">
        <w:rPr>
          <w:rFonts w:ascii="Palatino Linotype" w:hAnsi="Palatino Linotype" w:cs="Arial"/>
          <w:color w:val="000000" w:themeColor="text1"/>
          <w:szCs w:val="23"/>
        </w:rPr>
        <w:t xml:space="preserve"> </w:t>
      </w:r>
      <w:r w:rsidR="004B0EB6" w:rsidRPr="00267985">
        <w:rPr>
          <w:rFonts w:ascii="Palatino Linotype" w:hAnsi="Palatino Linotype" w:cs="Arial"/>
          <w:color w:val="000000" w:themeColor="text1"/>
          <w:szCs w:val="23"/>
        </w:rPr>
        <w:t>la respuesta del</w:t>
      </w:r>
      <w:r w:rsidR="002C6561" w:rsidRPr="00267985">
        <w:rPr>
          <w:rFonts w:ascii="Palatino Linotype" w:hAnsi="Palatino Linotype" w:cs="Arial"/>
          <w:color w:val="000000" w:themeColor="text1"/>
          <w:szCs w:val="23"/>
        </w:rPr>
        <w:t xml:space="preserve"> </w:t>
      </w:r>
      <w:r w:rsidR="002C6561" w:rsidRPr="00267985">
        <w:rPr>
          <w:rFonts w:ascii="Palatino Linotype" w:hAnsi="Palatino Linotype" w:cs="Arial"/>
          <w:b/>
          <w:bCs/>
          <w:color w:val="000000" w:themeColor="text1"/>
          <w:szCs w:val="23"/>
        </w:rPr>
        <w:t>SUJETO OBLIGADO</w:t>
      </w:r>
      <w:r w:rsidR="002C6561" w:rsidRPr="00267985">
        <w:rPr>
          <w:rFonts w:ascii="Palatino Linotype" w:hAnsi="Palatino Linotype" w:cs="Arial"/>
          <w:color w:val="000000" w:themeColor="text1"/>
          <w:szCs w:val="23"/>
        </w:rPr>
        <w:t xml:space="preserve"> </w:t>
      </w:r>
      <w:r w:rsidR="004B0EB6" w:rsidRPr="00267985">
        <w:rPr>
          <w:rFonts w:ascii="Palatino Linotype" w:hAnsi="Palatino Linotype" w:cs="Arial"/>
          <w:color w:val="000000" w:themeColor="text1"/>
          <w:szCs w:val="23"/>
        </w:rPr>
        <w:t xml:space="preserve">colma el derecho de acceso a la información ejercido por el </w:t>
      </w:r>
      <w:r w:rsidR="004B0EB6" w:rsidRPr="00267985">
        <w:rPr>
          <w:rFonts w:ascii="Palatino Linotype" w:hAnsi="Palatino Linotype" w:cs="Arial"/>
          <w:b/>
          <w:bCs/>
          <w:color w:val="000000" w:themeColor="text1"/>
          <w:szCs w:val="23"/>
        </w:rPr>
        <w:t>RECURRENTE</w:t>
      </w:r>
      <w:r w:rsidR="002C6561" w:rsidRPr="00267985">
        <w:rPr>
          <w:rFonts w:ascii="Palatino Linotype" w:hAnsi="Palatino Linotype" w:cs="Arial"/>
          <w:color w:val="000000" w:themeColor="text1"/>
          <w:szCs w:val="23"/>
        </w:rPr>
        <w:t>; o si, por el contrario, se</w:t>
      </w:r>
      <w:r w:rsidR="00E32652" w:rsidRPr="00267985">
        <w:rPr>
          <w:rFonts w:ascii="Palatino Linotype" w:hAnsi="Palatino Linotype" w:cs="Arial"/>
          <w:color w:val="000000" w:themeColor="text1"/>
          <w:szCs w:val="23"/>
        </w:rPr>
        <w:t xml:space="preserve"> </w:t>
      </w:r>
      <w:r w:rsidR="0028248C" w:rsidRPr="00267985">
        <w:rPr>
          <w:rFonts w:ascii="Palatino Linotype" w:hAnsi="Palatino Linotype"/>
          <w:color w:val="000000" w:themeColor="text1"/>
        </w:rPr>
        <w:t>actualiza</w:t>
      </w:r>
      <w:r w:rsidR="00C51671" w:rsidRPr="00267985">
        <w:rPr>
          <w:rFonts w:ascii="Palatino Linotype" w:hAnsi="Palatino Linotype"/>
          <w:color w:val="000000" w:themeColor="text1"/>
        </w:rPr>
        <w:t>n</w:t>
      </w:r>
      <w:r w:rsidR="0028248C" w:rsidRPr="00267985">
        <w:rPr>
          <w:rFonts w:ascii="Palatino Linotype" w:hAnsi="Palatino Linotype"/>
          <w:color w:val="000000" w:themeColor="text1"/>
        </w:rPr>
        <w:t xml:space="preserve"> la</w:t>
      </w:r>
      <w:r w:rsidR="00C51671" w:rsidRPr="00267985">
        <w:rPr>
          <w:rFonts w:ascii="Palatino Linotype" w:hAnsi="Palatino Linotype"/>
          <w:color w:val="000000" w:themeColor="text1"/>
        </w:rPr>
        <w:t>s</w:t>
      </w:r>
      <w:r w:rsidR="0028248C" w:rsidRPr="00267985">
        <w:rPr>
          <w:rFonts w:ascii="Palatino Linotype" w:hAnsi="Palatino Linotype"/>
          <w:color w:val="000000" w:themeColor="text1"/>
        </w:rPr>
        <w:t xml:space="preserve"> causal</w:t>
      </w:r>
      <w:r w:rsidR="00C51671" w:rsidRPr="00267985">
        <w:rPr>
          <w:rFonts w:ascii="Palatino Linotype" w:hAnsi="Palatino Linotype"/>
          <w:color w:val="000000" w:themeColor="text1"/>
        </w:rPr>
        <w:t>es</w:t>
      </w:r>
      <w:r w:rsidR="0028248C" w:rsidRPr="00267985">
        <w:rPr>
          <w:rFonts w:ascii="Palatino Linotype" w:hAnsi="Palatino Linotype"/>
          <w:color w:val="000000" w:themeColor="text1"/>
        </w:rPr>
        <w:t xml:space="preserve"> de procedencia</w:t>
      </w:r>
      <w:r w:rsidR="00E66A80" w:rsidRPr="00267985">
        <w:rPr>
          <w:rFonts w:ascii="Palatino Linotype" w:hAnsi="Palatino Linotype" w:cs="Arial"/>
          <w:color w:val="000000" w:themeColor="text1"/>
          <w:szCs w:val="23"/>
        </w:rPr>
        <w:t xml:space="preserve"> del recurso de revisión establecida</w:t>
      </w:r>
      <w:r w:rsidR="00C51671" w:rsidRPr="00267985">
        <w:rPr>
          <w:rFonts w:ascii="Palatino Linotype" w:hAnsi="Palatino Linotype" w:cs="Arial"/>
          <w:color w:val="000000" w:themeColor="text1"/>
          <w:szCs w:val="23"/>
        </w:rPr>
        <w:t>s</w:t>
      </w:r>
      <w:r w:rsidR="00E66A80" w:rsidRPr="00267985">
        <w:rPr>
          <w:rFonts w:ascii="Palatino Linotype" w:hAnsi="Palatino Linotype" w:cs="Arial"/>
          <w:color w:val="000000" w:themeColor="text1"/>
          <w:szCs w:val="23"/>
        </w:rPr>
        <w:t xml:space="preserve"> en el artículo 179 </w:t>
      </w:r>
      <w:r w:rsidR="00C51671" w:rsidRPr="00267985">
        <w:rPr>
          <w:rFonts w:ascii="Palatino Linotype" w:hAnsi="Palatino Linotype" w:cs="Arial"/>
          <w:color w:val="000000" w:themeColor="text1"/>
          <w:szCs w:val="23"/>
        </w:rPr>
        <w:t>fracciones</w:t>
      </w:r>
      <w:r w:rsidR="00E66A80" w:rsidRPr="00267985">
        <w:rPr>
          <w:rFonts w:ascii="Palatino Linotype" w:hAnsi="Palatino Linotype" w:cs="Arial"/>
          <w:color w:val="000000" w:themeColor="text1"/>
          <w:szCs w:val="23"/>
        </w:rPr>
        <w:t xml:space="preserve"> </w:t>
      </w:r>
      <w:r w:rsidR="002C6561" w:rsidRPr="00267985">
        <w:rPr>
          <w:rFonts w:ascii="Palatino Linotype" w:hAnsi="Palatino Linotype" w:cs="Arial"/>
          <w:color w:val="000000" w:themeColor="text1"/>
          <w:szCs w:val="23"/>
        </w:rPr>
        <w:t>I</w:t>
      </w:r>
      <w:r w:rsidR="00390D23" w:rsidRPr="00267985">
        <w:rPr>
          <w:rFonts w:ascii="Palatino Linotype" w:hAnsi="Palatino Linotype" w:cs="Arial"/>
          <w:color w:val="000000" w:themeColor="text1"/>
          <w:szCs w:val="23"/>
        </w:rPr>
        <w:t xml:space="preserve"> </w:t>
      </w:r>
      <w:r w:rsidR="00C51671" w:rsidRPr="00267985">
        <w:rPr>
          <w:rFonts w:ascii="Palatino Linotype" w:hAnsi="Palatino Linotype" w:cs="Arial"/>
          <w:color w:val="000000" w:themeColor="text1"/>
          <w:szCs w:val="23"/>
        </w:rPr>
        <w:t xml:space="preserve">y </w:t>
      </w:r>
      <w:r w:rsidR="009F29FB" w:rsidRPr="00267985">
        <w:rPr>
          <w:rFonts w:ascii="Palatino Linotype" w:hAnsi="Palatino Linotype" w:cs="Arial"/>
          <w:color w:val="000000" w:themeColor="text1"/>
          <w:szCs w:val="23"/>
        </w:rPr>
        <w:t>V</w:t>
      </w:r>
      <w:r w:rsidR="0029042C" w:rsidRPr="00267985">
        <w:rPr>
          <w:rFonts w:ascii="Palatino Linotype" w:hAnsi="Palatino Linotype" w:cs="Arial"/>
          <w:color w:val="000000" w:themeColor="text1"/>
          <w:szCs w:val="23"/>
        </w:rPr>
        <w:t>III</w:t>
      </w:r>
      <w:r w:rsidR="00C15F97" w:rsidRPr="00267985">
        <w:rPr>
          <w:rFonts w:ascii="Palatino Linotype" w:hAnsi="Palatino Linotype" w:cs="Arial"/>
          <w:color w:val="000000" w:themeColor="text1"/>
          <w:szCs w:val="23"/>
        </w:rPr>
        <w:t xml:space="preserve"> </w:t>
      </w:r>
      <w:r w:rsidR="00E66A80" w:rsidRPr="00267985">
        <w:rPr>
          <w:rFonts w:ascii="Palatino Linotype" w:hAnsi="Palatino Linotype" w:cs="Arial"/>
          <w:color w:val="000000" w:themeColor="text1"/>
          <w:szCs w:val="23"/>
        </w:rPr>
        <w:t xml:space="preserve">de la Ley de Transparencia y Acceso a la Información Pública del Estado de México y Municipios, </w:t>
      </w:r>
      <w:r w:rsidR="00C51671" w:rsidRPr="00267985">
        <w:rPr>
          <w:rFonts w:ascii="Palatino Linotype" w:hAnsi="Palatino Linotype" w:cs="Arial"/>
          <w:color w:val="000000" w:themeColor="text1"/>
          <w:szCs w:val="23"/>
        </w:rPr>
        <w:t xml:space="preserve">y </w:t>
      </w:r>
      <w:r w:rsidR="00E66A80" w:rsidRPr="00267985">
        <w:rPr>
          <w:rFonts w:ascii="Palatino Linotype" w:hAnsi="Palatino Linotype" w:cs="Arial"/>
          <w:color w:val="000000" w:themeColor="text1"/>
          <w:szCs w:val="23"/>
        </w:rPr>
        <w:t>que se transcribe</w:t>
      </w:r>
      <w:r w:rsidR="00C51671" w:rsidRPr="00267985">
        <w:rPr>
          <w:rFonts w:ascii="Palatino Linotype" w:hAnsi="Palatino Linotype" w:cs="Arial"/>
          <w:color w:val="000000" w:themeColor="text1"/>
          <w:szCs w:val="23"/>
        </w:rPr>
        <w:t>n</w:t>
      </w:r>
      <w:r w:rsidR="00E66A80" w:rsidRPr="00267985">
        <w:rPr>
          <w:rFonts w:ascii="Palatino Linotype" w:hAnsi="Palatino Linotype" w:cs="Arial"/>
          <w:color w:val="000000" w:themeColor="text1"/>
          <w:szCs w:val="23"/>
        </w:rPr>
        <w:t xml:space="preserve"> a continuación:</w:t>
      </w:r>
    </w:p>
    <w:p w14:paraId="694942AF" w14:textId="62D2F7A9" w:rsidR="00AD76A1" w:rsidRPr="00267985" w:rsidRDefault="00E66A80" w:rsidP="00B31E90">
      <w:pPr>
        <w:pStyle w:val="Sinespaciado"/>
        <w:tabs>
          <w:tab w:val="left" w:pos="426"/>
        </w:tabs>
        <w:ind w:left="851" w:right="567"/>
        <w:jc w:val="both"/>
        <w:rPr>
          <w:rFonts w:ascii="Palatino Linotype" w:hAnsi="Palatino Linotype"/>
          <w:i/>
          <w:color w:val="000000" w:themeColor="text1"/>
          <w:sz w:val="22"/>
        </w:rPr>
      </w:pPr>
      <w:r w:rsidRPr="00267985">
        <w:rPr>
          <w:rFonts w:ascii="Palatino Linotype" w:hAnsi="Palatino Linotype"/>
          <w:i/>
          <w:color w:val="000000" w:themeColor="text1"/>
          <w:sz w:val="22"/>
        </w:rPr>
        <w:lastRenderedPageBreak/>
        <w:t>“</w:t>
      </w:r>
      <w:r w:rsidRPr="00267985">
        <w:rPr>
          <w:rFonts w:ascii="Palatino Linotype" w:hAnsi="Palatino Linotype"/>
          <w:b/>
          <w:i/>
          <w:color w:val="000000" w:themeColor="text1"/>
          <w:sz w:val="22"/>
        </w:rPr>
        <w:t>Artículo 179.</w:t>
      </w:r>
      <w:r w:rsidRPr="00267985">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267985" w:rsidRDefault="00C51671" w:rsidP="00B31E90">
      <w:pPr>
        <w:pStyle w:val="Sinespaciado"/>
        <w:tabs>
          <w:tab w:val="left" w:pos="426"/>
        </w:tabs>
        <w:ind w:left="851" w:right="567"/>
        <w:jc w:val="both"/>
        <w:rPr>
          <w:rFonts w:ascii="Palatino Linotype" w:hAnsi="Palatino Linotype"/>
          <w:i/>
          <w:color w:val="000000" w:themeColor="text1"/>
          <w:sz w:val="22"/>
        </w:rPr>
      </w:pPr>
      <w:r w:rsidRPr="00267985">
        <w:rPr>
          <w:rFonts w:ascii="Palatino Linotype" w:hAnsi="Palatino Linotype"/>
          <w:b/>
          <w:bCs/>
          <w:i/>
          <w:color w:val="000000" w:themeColor="text1"/>
          <w:sz w:val="22"/>
        </w:rPr>
        <w:t>I.</w:t>
      </w:r>
      <w:r w:rsidRPr="00267985">
        <w:rPr>
          <w:rFonts w:ascii="Palatino Linotype" w:hAnsi="Palatino Linotype"/>
          <w:i/>
          <w:color w:val="000000" w:themeColor="text1"/>
          <w:sz w:val="22"/>
        </w:rPr>
        <w:t xml:space="preserve"> La negativa a la información solicitada;</w:t>
      </w:r>
    </w:p>
    <w:p w14:paraId="34DC33E5" w14:textId="6743AE97" w:rsidR="008F7752" w:rsidRPr="00267985" w:rsidRDefault="00515DEC" w:rsidP="008F7752">
      <w:pPr>
        <w:pStyle w:val="Sinespaciado"/>
        <w:tabs>
          <w:tab w:val="left" w:pos="426"/>
        </w:tabs>
        <w:ind w:left="851" w:right="567"/>
        <w:jc w:val="both"/>
        <w:rPr>
          <w:rFonts w:ascii="Palatino Linotype" w:hAnsi="Palatino Linotype"/>
          <w:i/>
          <w:color w:val="000000" w:themeColor="text1"/>
          <w:sz w:val="22"/>
        </w:rPr>
      </w:pPr>
      <w:r w:rsidRPr="00267985">
        <w:rPr>
          <w:rFonts w:ascii="Palatino Linotype" w:hAnsi="Palatino Linotype"/>
          <w:i/>
          <w:color w:val="000000" w:themeColor="text1"/>
          <w:sz w:val="22"/>
        </w:rPr>
        <w:t>(…)</w:t>
      </w:r>
    </w:p>
    <w:p w14:paraId="2A8DC18E" w14:textId="294E0443" w:rsidR="008F7752" w:rsidRPr="00267985" w:rsidRDefault="009F29FB" w:rsidP="008F7752">
      <w:pPr>
        <w:pStyle w:val="Sinespaciado"/>
        <w:tabs>
          <w:tab w:val="left" w:pos="426"/>
        </w:tabs>
        <w:ind w:left="851" w:right="567"/>
        <w:jc w:val="both"/>
        <w:rPr>
          <w:rFonts w:ascii="Palatino Linotype" w:hAnsi="Palatino Linotype"/>
          <w:i/>
          <w:color w:val="000000" w:themeColor="text1"/>
          <w:sz w:val="22"/>
        </w:rPr>
      </w:pPr>
      <w:r w:rsidRPr="00267985">
        <w:rPr>
          <w:rFonts w:ascii="Palatino Linotype" w:hAnsi="Palatino Linotype"/>
          <w:b/>
          <w:bCs/>
          <w:i/>
          <w:color w:val="000000" w:themeColor="text1"/>
          <w:sz w:val="22"/>
        </w:rPr>
        <w:t>V</w:t>
      </w:r>
      <w:r w:rsidR="0029042C" w:rsidRPr="00267985">
        <w:rPr>
          <w:rFonts w:ascii="Palatino Linotype" w:hAnsi="Palatino Linotype"/>
          <w:b/>
          <w:bCs/>
          <w:i/>
          <w:color w:val="000000" w:themeColor="text1"/>
          <w:sz w:val="22"/>
        </w:rPr>
        <w:t>III</w:t>
      </w:r>
      <w:r w:rsidR="008F7752" w:rsidRPr="00267985">
        <w:rPr>
          <w:rFonts w:ascii="Palatino Linotype" w:hAnsi="Palatino Linotype"/>
          <w:b/>
          <w:bCs/>
          <w:i/>
          <w:color w:val="000000" w:themeColor="text1"/>
          <w:sz w:val="22"/>
        </w:rPr>
        <w:t>.</w:t>
      </w:r>
      <w:r w:rsidR="0029042C" w:rsidRPr="00267985">
        <w:rPr>
          <w:rFonts w:ascii="Palatino Linotype" w:hAnsi="Palatino Linotype"/>
          <w:i/>
          <w:color w:val="000000" w:themeColor="text1"/>
          <w:sz w:val="22"/>
          <w:lang w:val="es-MX"/>
        </w:rPr>
        <w:t xml:space="preserve">La notificación, entrega o puesta a disposición de información en una modalidad o formato distinto al </w:t>
      </w:r>
      <w:r w:rsidR="00C13831" w:rsidRPr="00267985">
        <w:rPr>
          <w:rFonts w:ascii="Palatino Linotype" w:hAnsi="Palatino Linotype"/>
          <w:i/>
          <w:color w:val="000000" w:themeColor="text1"/>
          <w:sz w:val="22"/>
          <w:lang w:val="es-MX"/>
        </w:rPr>
        <w:t>solicitado;</w:t>
      </w:r>
    </w:p>
    <w:p w14:paraId="4FCA9B3F" w14:textId="04527850" w:rsidR="00515DEC" w:rsidRPr="00267985" w:rsidRDefault="008F7752" w:rsidP="00390D23">
      <w:pPr>
        <w:pStyle w:val="Sinespaciado"/>
        <w:tabs>
          <w:tab w:val="left" w:pos="426"/>
        </w:tabs>
        <w:ind w:left="851" w:right="567"/>
        <w:jc w:val="both"/>
        <w:rPr>
          <w:rFonts w:ascii="Palatino Linotype" w:hAnsi="Palatino Linotype"/>
          <w:i/>
          <w:color w:val="000000" w:themeColor="text1"/>
          <w:sz w:val="22"/>
        </w:rPr>
      </w:pPr>
      <w:r w:rsidRPr="00267985">
        <w:rPr>
          <w:rFonts w:ascii="Palatino Linotype" w:hAnsi="Palatino Linotype"/>
          <w:i/>
          <w:color w:val="000000" w:themeColor="text1"/>
          <w:sz w:val="22"/>
        </w:rPr>
        <w:t>(…)</w:t>
      </w:r>
      <w:r w:rsidR="00A073A0" w:rsidRPr="00267985">
        <w:rPr>
          <w:rFonts w:ascii="Palatino Linotype" w:hAnsi="Palatino Linotype"/>
          <w:i/>
          <w:color w:val="000000" w:themeColor="text1"/>
          <w:sz w:val="22"/>
        </w:rPr>
        <w:t>”</w:t>
      </w:r>
    </w:p>
    <w:p w14:paraId="1C5AB6B5" w14:textId="46B28510" w:rsidR="009F1566" w:rsidRPr="00267985" w:rsidRDefault="009F1566" w:rsidP="00F96156">
      <w:pPr>
        <w:pStyle w:val="Ttulo2"/>
        <w:tabs>
          <w:tab w:val="left" w:pos="426"/>
        </w:tabs>
        <w:rPr>
          <w:rFonts w:ascii="Palatino Linotype" w:hAnsi="Palatino Linotype" w:cs="Arial"/>
          <w:b/>
          <w:color w:val="FF0000"/>
          <w:sz w:val="24"/>
        </w:rPr>
      </w:pPr>
    </w:p>
    <w:p w14:paraId="39915D71" w14:textId="77777777" w:rsidR="00340445" w:rsidRPr="00267985" w:rsidRDefault="00340445" w:rsidP="00340445">
      <w:pPr>
        <w:rPr>
          <w:lang w:eastAsia="en-US"/>
        </w:rPr>
      </w:pPr>
    </w:p>
    <w:p w14:paraId="5CEC2F48" w14:textId="0ADD3C3F" w:rsidR="00EF014A" w:rsidRPr="00267985" w:rsidRDefault="00751061" w:rsidP="00F96156">
      <w:pPr>
        <w:pStyle w:val="Ttulo2"/>
        <w:tabs>
          <w:tab w:val="left" w:pos="426"/>
        </w:tabs>
        <w:rPr>
          <w:rFonts w:ascii="Palatino Linotype" w:hAnsi="Palatino Linotype" w:cs="Arial"/>
          <w:b/>
          <w:color w:val="000000" w:themeColor="text1"/>
          <w:sz w:val="24"/>
        </w:rPr>
      </w:pPr>
      <w:bookmarkStart w:id="28" w:name="_Toc87545538"/>
      <w:bookmarkStart w:id="29" w:name="_Toc98421663"/>
      <w:r w:rsidRPr="00267985">
        <w:rPr>
          <w:rFonts w:ascii="Palatino Linotype" w:hAnsi="Palatino Linotype" w:cs="Arial"/>
          <w:b/>
          <w:color w:val="000000" w:themeColor="text1"/>
          <w:sz w:val="24"/>
        </w:rPr>
        <w:t>CUARTO</w:t>
      </w:r>
      <w:r w:rsidR="00EF014A" w:rsidRPr="00267985">
        <w:rPr>
          <w:rFonts w:ascii="Palatino Linotype" w:hAnsi="Palatino Linotype" w:cs="Arial"/>
          <w:b/>
          <w:color w:val="000000" w:themeColor="text1"/>
          <w:sz w:val="24"/>
        </w:rPr>
        <w:t>. Estudio y Resolución del asunto.</w:t>
      </w:r>
      <w:bookmarkEnd w:id="28"/>
      <w:bookmarkEnd w:id="29"/>
    </w:p>
    <w:p w14:paraId="481D9FB1" w14:textId="6B443AD7" w:rsidR="00A55D2B" w:rsidRPr="00267985" w:rsidRDefault="00A55D2B"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0" w:name="_Toc87545539"/>
      <w:bookmarkStart w:id="31" w:name="_Toc98421664"/>
      <w:bookmarkStart w:id="32" w:name="_Toc466371865"/>
      <w:bookmarkStart w:id="33" w:name="_Toc466377653"/>
      <w:bookmarkEnd w:id="23"/>
      <w:bookmarkEnd w:id="24"/>
      <w:bookmarkEnd w:id="25"/>
      <w:bookmarkEnd w:id="26"/>
      <w:bookmarkEnd w:id="27"/>
      <w:r w:rsidRPr="00267985">
        <w:rPr>
          <w:rFonts w:ascii="Palatino Linotype" w:hAnsi="Palatino Linotype"/>
          <w:b/>
          <w:bCs/>
          <w:color w:val="000000" w:themeColor="text1"/>
        </w:rPr>
        <w:t xml:space="preserve">I. Del deber de las autoridades de promover, respetar, proteger y garantizar el derecho de acceso </w:t>
      </w:r>
      <w:r w:rsidR="00DA2D95" w:rsidRPr="00267985">
        <w:rPr>
          <w:rFonts w:ascii="Palatino Linotype" w:hAnsi="Palatino Linotype"/>
          <w:b/>
          <w:bCs/>
          <w:color w:val="000000" w:themeColor="text1"/>
        </w:rPr>
        <w:t>a la información pública.</w:t>
      </w:r>
      <w:bookmarkEnd w:id="30"/>
      <w:bookmarkEnd w:id="31"/>
    </w:p>
    <w:p w14:paraId="6E5EF818" w14:textId="77777777" w:rsidR="00A55D2B" w:rsidRPr="00267985"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D3EE781" w14:textId="4F0C0E05" w:rsidR="005937BC" w:rsidRPr="00267985"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Es </w:t>
      </w:r>
      <w:r w:rsidR="0055159A" w:rsidRPr="00267985">
        <w:rPr>
          <w:rFonts w:ascii="Palatino Linotype" w:hAnsi="Palatino Linotype"/>
          <w:color w:val="000000" w:themeColor="text1"/>
        </w:rPr>
        <w:t>menester precisar</w:t>
      </w:r>
      <w:r w:rsidRPr="00267985">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w:t>
      </w:r>
      <w:r w:rsidR="009F29FB" w:rsidRPr="00267985">
        <w:rPr>
          <w:rFonts w:ascii="Palatino Linotype" w:hAnsi="Palatino Linotype"/>
          <w:bCs/>
          <w:color w:val="000000" w:themeColor="text1"/>
        </w:rPr>
        <w:t xml:space="preserve">Sexto </w:t>
      </w:r>
      <w:r w:rsidRPr="00267985">
        <w:rPr>
          <w:rFonts w:ascii="Palatino Linotype" w:hAnsi="Palatino Linotype"/>
          <w:bCs/>
          <w:color w:val="000000" w:themeColor="text1"/>
        </w:rPr>
        <w:t xml:space="preserve">de la Constitución Política de los Estados Unidos Mexicanos y en el artículo quinto de la Particular del Estado de México, por lo que al respecto el </w:t>
      </w:r>
      <w:r w:rsidRPr="00267985">
        <w:rPr>
          <w:rFonts w:ascii="Palatino Linotype" w:hAnsi="Palatino Linotype"/>
          <w:b/>
          <w:bCs/>
          <w:color w:val="000000" w:themeColor="text1"/>
        </w:rPr>
        <w:t>SUJETO OBLIGADO</w:t>
      </w:r>
      <w:r w:rsidRPr="00267985">
        <w:rPr>
          <w:rFonts w:ascii="Palatino Linotype" w:hAnsi="Palatino Linotype"/>
          <w:bCs/>
          <w:color w:val="000000" w:themeColor="text1"/>
        </w:rPr>
        <w:t xml:space="preserve"> debe ser cuidadoso del debido cumplimiento de las obligaciones con</w:t>
      </w:r>
      <w:r w:rsidR="00C928FD" w:rsidRPr="00267985">
        <w:rPr>
          <w:rFonts w:ascii="Palatino Linotype" w:hAnsi="Palatino Linotype"/>
          <w:bCs/>
          <w:color w:val="000000" w:themeColor="text1"/>
        </w:rPr>
        <w:t>stitucionales que se le imponen;</w:t>
      </w:r>
      <w:r w:rsidRPr="00267985">
        <w:rPr>
          <w:rFonts w:ascii="Palatino Linotype" w:hAnsi="Palatino Linotype"/>
          <w:bCs/>
          <w:color w:val="000000" w:themeColor="text1"/>
        </w:rPr>
        <w:t xml:space="preserve"> en consecuencia, a todas las autoridades, en el ámbito de su competencia, según lo dispone el tercer párrafo del artículo primero de la </w:t>
      </w:r>
      <w:r w:rsidRPr="00267985">
        <w:rPr>
          <w:rFonts w:ascii="Palatino Linotype" w:hAnsi="Palatino Linotype"/>
          <w:b/>
          <w:bCs/>
          <w:color w:val="000000" w:themeColor="text1"/>
        </w:rPr>
        <w:t>Constitución Política de los Estados Unidos Mexicanos</w:t>
      </w:r>
      <w:r w:rsidR="00C928FD" w:rsidRPr="00267985">
        <w:rPr>
          <w:rFonts w:ascii="Palatino Linotype" w:hAnsi="Palatino Linotype"/>
          <w:bCs/>
          <w:color w:val="000000" w:themeColor="text1"/>
        </w:rPr>
        <w:t>, tienen</w:t>
      </w:r>
      <w:r w:rsidRPr="00267985">
        <w:rPr>
          <w:rFonts w:ascii="Palatino Linotype" w:hAnsi="Palatino Linotype"/>
          <w:b/>
          <w:bCs/>
          <w:color w:val="000000" w:themeColor="text1"/>
        </w:rPr>
        <w:t xml:space="preserve"> </w:t>
      </w:r>
      <w:r w:rsidRPr="00267985">
        <w:rPr>
          <w:rFonts w:ascii="Palatino Linotype" w:hAnsi="Palatino Linotype"/>
          <w:bCs/>
          <w:color w:val="000000" w:themeColor="text1"/>
        </w:rPr>
        <w:t xml:space="preserve">la obligación de “promover, </w:t>
      </w:r>
      <w:r w:rsidRPr="00267985">
        <w:rPr>
          <w:rFonts w:ascii="Palatino Linotype" w:hAnsi="Palatino Linotype"/>
          <w:b/>
          <w:bCs/>
          <w:color w:val="000000" w:themeColor="text1"/>
        </w:rPr>
        <w:t>respetar</w:t>
      </w:r>
      <w:r w:rsidRPr="00267985">
        <w:rPr>
          <w:rFonts w:ascii="Palatino Linotype" w:hAnsi="Palatino Linotype"/>
          <w:bCs/>
          <w:color w:val="000000" w:themeColor="text1"/>
        </w:rPr>
        <w:t xml:space="preserve">, proteger y </w:t>
      </w:r>
      <w:r w:rsidRPr="00267985">
        <w:rPr>
          <w:rFonts w:ascii="Palatino Linotype" w:hAnsi="Palatino Linotype"/>
          <w:b/>
          <w:bCs/>
          <w:color w:val="000000" w:themeColor="text1"/>
        </w:rPr>
        <w:t>garantizar</w:t>
      </w:r>
      <w:r w:rsidRPr="00267985">
        <w:rPr>
          <w:rFonts w:ascii="Palatino Linotype" w:hAnsi="Palatino Linotype"/>
          <w:bCs/>
          <w:color w:val="000000" w:themeColor="text1"/>
        </w:rPr>
        <w:t xml:space="preserve"> los derechos humanos”, entre los cuales se encuentra dicho derecho.</w:t>
      </w:r>
    </w:p>
    <w:p w14:paraId="30DF4DA3" w14:textId="77777777" w:rsidR="0055159A" w:rsidRPr="00267985"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827C937" w14:textId="30BDB510" w:rsidR="00A55D2B" w:rsidRPr="00267985"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lastRenderedPageBreak/>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BCDF96" w14:textId="77777777" w:rsidR="00A55D2B" w:rsidRPr="00267985"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A4CB91B" w14:textId="05CBC681" w:rsidR="00A55D2B" w:rsidRPr="00267985"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Así las cosas</w:t>
      </w:r>
      <w:r w:rsidR="00DA2D95" w:rsidRPr="00267985">
        <w:rPr>
          <w:rFonts w:ascii="Palatino Linotype" w:hAnsi="Palatino Linotype"/>
          <w:color w:val="000000" w:themeColor="text1"/>
        </w:rPr>
        <w:t xml:space="preserve">, podemos definir el Derecho de Acceso a la Información Pública como: </w:t>
      </w:r>
      <w:r w:rsidR="00DA2D95" w:rsidRPr="00267985">
        <w:rPr>
          <w:rFonts w:ascii="Palatino Linotype" w:hAnsi="Palatino Linotype"/>
          <w:i/>
          <w:color w:val="000000" w:themeColor="text1"/>
        </w:rPr>
        <w:t>La igualdad de oportunidades para recibir, buscar e impartir información</w:t>
      </w:r>
      <w:r w:rsidR="00DA2D95" w:rsidRPr="00267985">
        <w:rPr>
          <w:rFonts w:ascii="Palatino Linotype" w:hAnsi="Palatino Linotype"/>
          <w:i/>
          <w:color w:val="000000" w:themeColor="text1"/>
          <w:vertAlign w:val="superscript"/>
        </w:rPr>
        <w:footnoteReference w:id="1"/>
      </w:r>
      <w:r w:rsidR="00DA2D95" w:rsidRPr="0026798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DA2D95" w:rsidRPr="00267985">
        <w:rPr>
          <w:rFonts w:ascii="Palatino Linotype" w:hAnsi="Palatino Linotype"/>
          <w:i/>
          <w:color w:val="000000" w:themeColor="text1"/>
          <w:vertAlign w:val="superscript"/>
        </w:rPr>
        <w:footnoteReference w:id="2"/>
      </w:r>
      <w:r w:rsidR="00DA2D95" w:rsidRPr="00267985">
        <w:rPr>
          <w:rFonts w:ascii="Palatino Linotype" w:hAnsi="Palatino Linotype"/>
          <w:color w:val="000000" w:themeColor="text1"/>
        </w:rPr>
        <w:t>que se constituye como una herramienta fundamental para ejercer</w:t>
      </w:r>
      <w:r w:rsidR="00DA2D95" w:rsidRPr="0026798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00DA2D95" w:rsidRPr="00267985">
        <w:rPr>
          <w:rFonts w:ascii="Palatino Linotype" w:hAnsi="Palatino Linotype"/>
          <w:i/>
          <w:color w:val="000000" w:themeColor="text1"/>
          <w:vertAlign w:val="superscript"/>
        </w:rPr>
        <w:footnoteReference w:id="3"/>
      </w:r>
      <w:r w:rsidR="00DA2D95" w:rsidRPr="00267985">
        <w:rPr>
          <w:rFonts w:ascii="Palatino Linotype" w:hAnsi="Palatino Linotype"/>
          <w:i/>
          <w:color w:val="000000" w:themeColor="text1"/>
        </w:rPr>
        <w:t xml:space="preserve"> </w:t>
      </w:r>
      <w:r w:rsidR="00DA2D95" w:rsidRPr="00267985">
        <w:rPr>
          <w:rFonts w:ascii="Palatino Linotype" w:hAnsi="Palatino Linotype"/>
          <w:color w:val="000000" w:themeColor="text1"/>
        </w:rPr>
        <w:t>fomentando</w:t>
      </w:r>
      <w:r w:rsidR="00DA2D95" w:rsidRPr="00267985">
        <w:rPr>
          <w:rFonts w:ascii="Palatino Linotype" w:hAnsi="Palatino Linotype"/>
          <w:i/>
          <w:color w:val="000000" w:themeColor="text1"/>
        </w:rPr>
        <w:t xml:space="preserve"> la transparencia de las actividades estatales y </w:t>
      </w:r>
      <w:r w:rsidR="00DA2D95" w:rsidRPr="00267985">
        <w:rPr>
          <w:rFonts w:ascii="Palatino Linotype" w:hAnsi="Palatino Linotype"/>
          <w:color w:val="000000" w:themeColor="text1"/>
        </w:rPr>
        <w:t>promoviendo</w:t>
      </w:r>
      <w:r w:rsidR="00DA2D95" w:rsidRPr="00267985">
        <w:rPr>
          <w:rFonts w:ascii="Palatino Linotype" w:hAnsi="Palatino Linotype"/>
          <w:i/>
          <w:color w:val="000000" w:themeColor="text1"/>
        </w:rPr>
        <w:t xml:space="preserve"> la responsabilidad de los funcionarios sobre su gestión pública,</w:t>
      </w:r>
      <w:r w:rsidR="00DA2D95" w:rsidRPr="00267985">
        <w:rPr>
          <w:rFonts w:ascii="Palatino Linotype" w:hAnsi="Palatino Linotype"/>
          <w:i/>
          <w:color w:val="000000" w:themeColor="text1"/>
          <w:vertAlign w:val="superscript"/>
        </w:rPr>
        <w:footnoteReference w:id="4"/>
      </w:r>
      <w:r w:rsidR="00DA2D95" w:rsidRPr="00267985">
        <w:rPr>
          <w:rFonts w:ascii="Palatino Linotype" w:hAnsi="Palatino Linotype"/>
          <w:color w:val="000000" w:themeColor="text1"/>
        </w:rPr>
        <w:t>que permite</w:t>
      </w:r>
      <w:r w:rsidR="00DA2D95" w:rsidRPr="0026798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9547B95" w14:textId="77777777" w:rsidR="00A55D2B" w:rsidRPr="00267985"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471CFD" w14:textId="2523656E" w:rsidR="00A55D2B" w:rsidRPr="00267985"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Por otro lado</w:t>
      </w:r>
      <w:r w:rsidR="0055159A" w:rsidRPr="00267985">
        <w:rPr>
          <w:rFonts w:ascii="Palatino Linotype" w:hAnsi="Palatino Linotype"/>
          <w:color w:val="000000" w:themeColor="text1"/>
        </w:rPr>
        <w:t xml:space="preserve">, la Ley de Transparencia y Acceso a la Información Pública del Estado de México y Municipios, cuyo objeto es establecer principios, bases generales y procedimientos para tutelar y garantizar la transparencia y el derecho humano de </w:t>
      </w:r>
      <w:r w:rsidR="0055159A" w:rsidRPr="00267985">
        <w:rPr>
          <w:rFonts w:ascii="Palatino Linotype" w:hAnsi="Palatino Linotype"/>
          <w:color w:val="000000" w:themeColor="text1"/>
        </w:rPr>
        <w:lastRenderedPageBreak/>
        <w:t xml:space="preserve">acceso a la información pública en posesión de los </w:t>
      </w:r>
      <w:r w:rsidR="00BE718E" w:rsidRPr="00267985">
        <w:rPr>
          <w:rFonts w:ascii="Palatino Linotype" w:hAnsi="Palatino Linotype"/>
          <w:color w:val="000000" w:themeColor="text1"/>
        </w:rPr>
        <w:t>Sujetos Obligados</w:t>
      </w:r>
      <w:r w:rsidR="0055159A" w:rsidRPr="00267985">
        <w:rPr>
          <w:rFonts w:ascii="Palatino Linotype" w:hAnsi="Palatino Linotype"/>
          <w:color w:val="000000" w:themeColor="text1"/>
        </w:rPr>
        <w:t>;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C204A57" w14:textId="2E13BFC4" w:rsidR="00A55D2B" w:rsidRPr="00267985"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37FF3884" w:rsidR="00DA2D95" w:rsidRPr="00267985" w:rsidRDefault="00FC03FD"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4" w:name="_Toc87545540"/>
      <w:bookmarkStart w:id="35" w:name="_Toc98421665"/>
      <w:r w:rsidRPr="00267985">
        <w:rPr>
          <w:rFonts w:ascii="Palatino Linotype" w:hAnsi="Palatino Linotype"/>
          <w:b/>
          <w:bCs/>
          <w:color w:val="000000" w:themeColor="text1"/>
        </w:rPr>
        <w:t xml:space="preserve">II. </w:t>
      </w:r>
      <w:r w:rsidR="005E2F3E" w:rsidRPr="00267985">
        <w:rPr>
          <w:rFonts w:ascii="Palatino Linotype" w:hAnsi="Palatino Linotype"/>
          <w:b/>
          <w:bCs/>
          <w:color w:val="000000" w:themeColor="text1"/>
        </w:rPr>
        <w:t xml:space="preserve">De la </w:t>
      </w:r>
      <w:r w:rsidR="00F22085" w:rsidRPr="00267985">
        <w:rPr>
          <w:rFonts w:ascii="Palatino Linotype" w:hAnsi="Palatino Linotype"/>
          <w:b/>
          <w:bCs/>
          <w:color w:val="000000" w:themeColor="text1"/>
        </w:rPr>
        <w:t>atención a la solicitud de información</w:t>
      </w:r>
      <w:r w:rsidR="00DA2D95" w:rsidRPr="00267985">
        <w:rPr>
          <w:rFonts w:ascii="Palatino Linotype" w:hAnsi="Palatino Linotype"/>
          <w:b/>
          <w:bCs/>
          <w:color w:val="000000" w:themeColor="text1"/>
        </w:rPr>
        <w:t>.</w:t>
      </w:r>
      <w:bookmarkEnd w:id="34"/>
      <w:bookmarkEnd w:id="35"/>
    </w:p>
    <w:p w14:paraId="47DD46B3" w14:textId="77777777" w:rsidR="00DA2D95" w:rsidRPr="0026798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600E4BF0" w14:textId="435D85E5" w:rsidR="00F22085" w:rsidRPr="00267985" w:rsidRDefault="00F2208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La </w:t>
      </w:r>
      <w:r w:rsidRPr="00267985">
        <w:rPr>
          <w:rFonts w:ascii="Palatino Linotype" w:hAnsi="Palatino Linotype"/>
          <w:color w:val="000000" w:themeColor="text1"/>
          <w:lang w:val="es-ES_tradnl"/>
        </w:rPr>
        <w:t>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529FB029" w14:textId="77777777" w:rsidR="00F22085" w:rsidRPr="00267985" w:rsidRDefault="00F22085" w:rsidP="00F22085">
      <w:pPr>
        <w:pStyle w:val="Prrafodelista"/>
        <w:tabs>
          <w:tab w:val="left" w:pos="426"/>
        </w:tabs>
        <w:spacing w:before="240" w:after="240" w:line="360" w:lineRule="auto"/>
        <w:ind w:left="0" w:right="51"/>
        <w:jc w:val="both"/>
        <w:rPr>
          <w:rFonts w:ascii="Palatino Linotype" w:hAnsi="Palatino Linotype"/>
          <w:color w:val="000000" w:themeColor="text1"/>
        </w:rPr>
      </w:pPr>
    </w:p>
    <w:p w14:paraId="346D17D7" w14:textId="10AFE0DB" w:rsidR="00F22085" w:rsidRPr="00267985" w:rsidRDefault="00F2208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Para </w:t>
      </w:r>
      <w:r w:rsidRPr="00267985">
        <w:rPr>
          <w:rFonts w:ascii="Palatino Linotype" w:hAnsi="Palatino Linotype" w:cs="Arial"/>
        </w:rPr>
        <w:t xml:space="preserve">atender las solicitudes de información, los Sujetos Obligados contarán con un área denominada </w:t>
      </w:r>
      <w:r w:rsidRPr="00267985">
        <w:rPr>
          <w:rFonts w:ascii="Palatino Linotype" w:hAnsi="Palatino Linotype" w:cs="Arial"/>
          <w:b/>
          <w:bCs/>
        </w:rPr>
        <w:t>Unidad de Transparencia</w:t>
      </w:r>
      <w:r w:rsidRPr="00267985">
        <w:rPr>
          <w:rFonts w:ascii="Palatino Linotype" w:hAnsi="Palatino Linotype" w:cs="Arial"/>
          <w:vertAlign w:val="superscript"/>
        </w:rPr>
        <w:footnoteReference w:id="5"/>
      </w:r>
      <w:r w:rsidRPr="00267985">
        <w:rPr>
          <w:rFonts w:ascii="Palatino Linotype" w:hAnsi="Palatino Linotype" w:cs="Arial"/>
        </w:rPr>
        <w:t xml:space="preserve">, la cual será presidida por un Titular, quien fungirá como enlace entre éstos y los solicitantes. Dicha Unidad </w:t>
      </w:r>
      <w:r w:rsidRPr="00267985">
        <w:rPr>
          <w:rFonts w:ascii="Palatino Linotype" w:hAnsi="Palatino Linotype" w:cs="Arial"/>
          <w:b/>
          <w:bCs/>
        </w:rPr>
        <w:t>será la encargada de tramitar internamente la solicitud de información</w:t>
      </w:r>
      <w:r w:rsidRPr="00267985">
        <w:rPr>
          <w:rFonts w:ascii="Palatino Linotype" w:hAnsi="Palatino Linotype" w:cs="Arial"/>
        </w:rPr>
        <w:t xml:space="preserve"> y tendrá la responsabilidad de verificar en cada caso que la misma no sea confidencial o </w:t>
      </w:r>
      <w:r w:rsidRPr="00267985">
        <w:rPr>
          <w:rFonts w:ascii="Palatino Linotype" w:hAnsi="Palatino Linotype" w:cs="Arial"/>
        </w:rPr>
        <w:lastRenderedPageBreak/>
        <w:t xml:space="preserve">reservada. Asimismo, contará con las facultades internas necesarias para </w:t>
      </w:r>
      <w:r w:rsidRPr="00267985">
        <w:rPr>
          <w:rFonts w:ascii="Palatino Linotype" w:hAnsi="Palatino Linotype" w:cs="Arial"/>
          <w:b/>
          <w:bCs/>
        </w:rPr>
        <w:t xml:space="preserve">gestionar la atención a las solicitudes de información </w:t>
      </w:r>
      <w:r w:rsidRPr="00267985">
        <w:rPr>
          <w:rFonts w:ascii="Palatino Linotype" w:hAnsi="Palatino Linotype" w:cs="Arial"/>
        </w:rPr>
        <w:t>en los términos de la Ley General y la Ley de Transparencia y Acceso a la Información Pública del Estado de México y Municipios</w:t>
      </w:r>
      <w:r w:rsidRPr="00267985">
        <w:rPr>
          <w:rFonts w:ascii="Palatino Linotype" w:hAnsi="Palatino Linotype" w:cs="Arial"/>
          <w:vertAlign w:val="superscript"/>
        </w:rPr>
        <w:footnoteReference w:id="6"/>
      </w:r>
      <w:r w:rsidRPr="00267985">
        <w:rPr>
          <w:rFonts w:ascii="Palatino Linotype" w:hAnsi="Palatino Linotype" w:cs="Arial"/>
        </w:rPr>
        <w:t>.</w:t>
      </w:r>
    </w:p>
    <w:p w14:paraId="57E08AC9" w14:textId="77777777" w:rsidR="00F22085" w:rsidRPr="00267985" w:rsidRDefault="00F22085" w:rsidP="00F22085">
      <w:pPr>
        <w:pStyle w:val="Prrafodelista"/>
        <w:tabs>
          <w:tab w:val="left" w:pos="426"/>
        </w:tabs>
        <w:spacing w:before="240" w:after="240" w:line="360" w:lineRule="auto"/>
        <w:ind w:left="0" w:right="51"/>
        <w:jc w:val="both"/>
        <w:rPr>
          <w:rFonts w:ascii="Palatino Linotype" w:hAnsi="Palatino Linotype"/>
          <w:color w:val="000000" w:themeColor="text1"/>
        </w:rPr>
      </w:pPr>
    </w:p>
    <w:p w14:paraId="27BD982D" w14:textId="31688AD9" w:rsidR="00F22085" w:rsidRPr="00267985" w:rsidRDefault="00F2208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De conformidad con lo dispuesto por el artículo 53 de la Ley de Transparencia y Acceso a la Información Pública del Estado de México y Municipios, las Unidades de Transparencia tendrán, entre sus atribuciones, las siguientes:</w:t>
      </w:r>
    </w:p>
    <w:p w14:paraId="0BA4F347" w14:textId="77777777" w:rsidR="00F22085" w:rsidRPr="00267985" w:rsidRDefault="00F22085" w:rsidP="00F22085">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267985">
        <w:rPr>
          <w:rFonts w:ascii="Palatino Linotype" w:hAnsi="Palatino Linotype"/>
          <w:color w:val="000000" w:themeColor="text1"/>
        </w:rPr>
        <w:t>Recibir, tramitar y dar respuesta a las solicitudes de acceso a la información;</w:t>
      </w:r>
    </w:p>
    <w:p w14:paraId="52158F22" w14:textId="77777777" w:rsidR="00F22085" w:rsidRPr="00267985" w:rsidRDefault="00F22085" w:rsidP="00F22085">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267985">
        <w:rPr>
          <w:rFonts w:ascii="Palatino Linotype" w:hAnsi="Palatino Linotype"/>
          <w:color w:val="000000" w:themeColor="text1"/>
        </w:rPr>
        <w:t xml:space="preserve">Realizar, con efectividad, los trámites internos necesarios para la atención de las solicitudes de acceso a la información; </w:t>
      </w:r>
    </w:p>
    <w:p w14:paraId="2020E8DD" w14:textId="77777777" w:rsidR="00F22085" w:rsidRPr="00267985" w:rsidRDefault="00F22085" w:rsidP="00F22085">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267985">
        <w:rPr>
          <w:rFonts w:ascii="Palatino Linotype" w:hAnsi="Palatino Linotype"/>
          <w:color w:val="000000" w:themeColor="text1"/>
        </w:rPr>
        <w:t xml:space="preserve">Entregar, en su caso, a los particulares la información solicitada; y </w:t>
      </w:r>
    </w:p>
    <w:p w14:paraId="12A37DAD" w14:textId="45B3AA15" w:rsidR="00F22085" w:rsidRPr="00267985" w:rsidRDefault="00F22085" w:rsidP="00F22085">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267985">
        <w:rPr>
          <w:rFonts w:ascii="Palatino Linotype" w:hAnsi="Palatino Linotype"/>
          <w:color w:val="000000" w:themeColor="text1"/>
        </w:rPr>
        <w:t>Hacer del conocimiento de la instancia competente la probable responsabilidad por el incumplimiento de las obligaciones previstas en la Ley</w:t>
      </w:r>
      <w:r w:rsidR="008D4941" w:rsidRPr="00267985">
        <w:rPr>
          <w:rFonts w:ascii="Palatino Linotype" w:hAnsi="Palatino Linotype"/>
          <w:color w:val="000000" w:themeColor="text1"/>
        </w:rPr>
        <w:t xml:space="preserve"> de la materia.</w:t>
      </w:r>
    </w:p>
    <w:p w14:paraId="17DC03AC" w14:textId="77777777" w:rsidR="00F22085" w:rsidRPr="00267985" w:rsidRDefault="00F22085" w:rsidP="00F22085">
      <w:pPr>
        <w:pStyle w:val="Prrafodelista"/>
        <w:tabs>
          <w:tab w:val="left" w:pos="426"/>
        </w:tabs>
        <w:spacing w:before="240" w:after="240" w:line="360" w:lineRule="auto"/>
        <w:ind w:left="0" w:right="51"/>
        <w:jc w:val="both"/>
        <w:rPr>
          <w:rFonts w:ascii="Palatino Linotype" w:hAnsi="Palatino Linotype"/>
          <w:color w:val="000000" w:themeColor="text1"/>
        </w:rPr>
      </w:pPr>
    </w:p>
    <w:p w14:paraId="4EFE40BD" w14:textId="21C036A5" w:rsidR="00F22085" w:rsidRPr="00267985" w:rsidRDefault="008D494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Otros </w:t>
      </w:r>
      <w:r w:rsidRPr="00267985">
        <w:rPr>
          <w:rFonts w:ascii="Palatino Linotype" w:hAnsi="Palatino Linotype" w:cs="Arial"/>
          <w:color w:val="000000" w:themeColor="text1"/>
        </w:rPr>
        <w:t>sujetos del proceso de atención a las solicitudes de información son los servidores públicos habilitados, quienes serán designados por el titular del Sujeto Obligado a propuesta del responsable de la Unidad de Transparencia</w:t>
      </w:r>
      <w:r w:rsidRPr="00267985">
        <w:rPr>
          <w:rStyle w:val="Refdenotaalpie"/>
          <w:rFonts w:ascii="Palatino Linotype" w:hAnsi="Palatino Linotype" w:cs="Arial"/>
          <w:color w:val="000000" w:themeColor="text1"/>
        </w:rPr>
        <w:footnoteReference w:id="7"/>
      </w:r>
      <w:r w:rsidRPr="00267985">
        <w:rPr>
          <w:rFonts w:ascii="Palatino Linotype" w:hAnsi="Palatino Linotype" w:cs="Arial"/>
          <w:color w:val="000000" w:themeColor="text1"/>
        </w:rPr>
        <w:t xml:space="preserve"> y tendrán, entre sus atribuciones, las siguientes</w:t>
      </w:r>
      <w:r w:rsidRPr="00267985">
        <w:rPr>
          <w:rStyle w:val="Refdenotaalpie"/>
          <w:rFonts w:ascii="Palatino Linotype" w:hAnsi="Palatino Linotype" w:cs="Arial"/>
          <w:color w:val="000000" w:themeColor="text1"/>
        </w:rPr>
        <w:footnoteReference w:id="8"/>
      </w:r>
      <w:r w:rsidRPr="00267985">
        <w:rPr>
          <w:rFonts w:ascii="Palatino Linotype" w:hAnsi="Palatino Linotype" w:cs="Arial"/>
          <w:color w:val="000000" w:themeColor="text1"/>
        </w:rPr>
        <w:t>:</w:t>
      </w:r>
    </w:p>
    <w:p w14:paraId="566305EC" w14:textId="77777777" w:rsidR="008D4941" w:rsidRPr="00267985" w:rsidRDefault="008D4941" w:rsidP="008D4941">
      <w:pPr>
        <w:pStyle w:val="Prrafodelista"/>
        <w:numPr>
          <w:ilvl w:val="1"/>
          <w:numId w:val="20"/>
        </w:numPr>
        <w:tabs>
          <w:tab w:val="left" w:pos="426"/>
        </w:tabs>
        <w:spacing w:before="240" w:after="240" w:line="360" w:lineRule="auto"/>
        <w:ind w:left="1134" w:right="51"/>
        <w:jc w:val="both"/>
        <w:rPr>
          <w:rFonts w:ascii="Palatino Linotype" w:hAnsi="Palatino Linotype" w:cs="Arial"/>
          <w:color w:val="000000" w:themeColor="text1"/>
        </w:rPr>
      </w:pPr>
      <w:r w:rsidRPr="00267985">
        <w:rPr>
          <w:rFonts w:ascii="Palatino Linotype" w:hAnsi="Palatino Linotype" w:cs="Arial"/>
          <w:color w:val="000000" w:themeColor="text1"/>
        </w:rPr>
        <w:t>Localizar la información que le solicite la Unidad de Transparencia; y</w:t>
      </w:r>
    </w:p>
    <w:p w14:paraId="65FD27F6" w14:textId="2FE70295" w:rsidR="008D4941" w:rsidRPr="00267985" w:rsidRDefault="008D4941" w:rsidP="008D4941">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267985">
        <w:rPr>
          <w:rFonts w:ascii="Palatino Linotype" w:hAnsi="Palatino Linotype" w:cs="Arial"/>
          <w:color w:val="000000" w:themeColor="text1"/>
        </w:rPr>
        <w:lastRenderedPageBreak/>
        <w:t>Proporcionar la información que obre en los archivos y que le sea solicitada por la Unidad de Transparencia.</w:t>
      </w:r>
    </w:p>
    <w:p w14:paraId="15C09769" w14:textId="77777777" w:rsidR="00F22085" w:rsidRPr="00267985" w:rsidRDefault="00F22085" w:rsidP="00F22085">
      <w:pPr>
        <w:pStyle w:val="Prrafodelista"/>
        <w:tabs>
          <w:tab w:val="left" w:pos="426"/>
        </w:tabs>
        <w:spacing w:before="240" w:after="240" w:line="360" w:lineRule="auto"/>
        <w:ind w:left="0" w:right="51"/>
        <w:jc w:val="both"/>
        <w:rPr>
          <w:rFonts w:ascii="Palatino Linotype" w:hAnsi="Palatino Linotype"/>
          <w:color w:val="000000" w:themeColor="text1"/>
        </w:rPr>
      </w:pPr>
    </w:p>
    <w:p w14:paraId="28402ED9" w14:textId="36C89DE5" w:rsidR="00F22085" w:rsidRPr="00267985" w:rsidRDefault="008D494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De </w:t>
      </w:r>
      <w:r w:rsidRPr="00267985">
        <w:rPr>
          <w:rFonts w:ascii="Palatino Linotype" w:hAnsi="Palatino Linotype" w:cs="Arial"/>
          <w:color w:val="000000" w:themeColor="text1"/>
        </w:rPr>
        <w:t xml:space="preserve">tal manera que cada una de las áreas administrativas del </w:t>
      </w:r>
      <w:r w:rsidRPr="00267985">
        <w:rPr>
          <w:rFonts w:ascii="Palatino Linotype" w:hAnsi="Palatino Linotype" w:cs="Arial"/>
          <w:b/>
          <w:bCs/>
          <w:color w:val="000000" w:themeColor="text1"/>
        </w:rPr>
        <w:t>SUJETO OBLIGADO</w:t>
      </w:r>
      <w:r w:rsidRPr="00267985">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75898C6D" w14:textId="77777777" w:rsidR="00F22085" w:rsidRPr="00267985" w:rsidRDefault="00F22085" w:rsidP="00F22085">
      <w:pPr>
        <w:pStyle w:val="Prrafodelista"/>
        <w:tabs>
          <w:tab w:val="left" w:pos="426"/>
        </w:tabs>
        <w:spacing w:before="240" w:after="240" w:line="360" w:lineRule="auto"/>
        <w:ind w:left="0" w:right="51"/>
        <w:jc w:val="both"/>
        <w:rPr>
          <w:rFonts w:ascii="Palatino Linotype" w:hAnsi="Palatino Linotype"/>
          <w:color w:val="000000" w:themeColor="text1"/>
        </w:rPr>
      </w:pPr>
    </w:p>
    <w:p w14:paraId="0F8F7B4B" w14:textId="50C8FA07" w:rsidR="00910076" w:rsidRPr="00267985" w:rsidRDefault="00F2208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U</w:t>
      </w:r>
      <w:r w:rsidR="00910076" w:rsidRPr="00267985">
        <w:rPr>
          <w:rFonts w:ascii="Palatino Linotype" w:hAnsi="Palatino Linotype"/>
          <w:color w:val="000000" w:themeColor="text1"/>
        </w:rPr>
        <w:t xml:space="preserve">na </w:t>
      </w:r>
      <w:r w:rsidR="00910076" w:rsidRPr="00267985">
        <w:rPr>
          <w:rFonts w:ascii="Palatino Linotype" w:hAnsi="Palatino Linotype"/>
        </w:rPr>
        <w:t xml:space="preserve">vez expuesto lo anterior, de la lectura a la solicitud de información </w:t>
      </w:r>
      <w:r w:rsidR="00EB01F2" w:rsidRPr="00267985">
        <w:rPr>
          <w:rFonts w:ascii="Palatino Linotype" w:hAnsi="Palatino Linotype"/>
          <w:b/>
          <w:bCs/>
        </w:rPr>
        <w:t>04510/SEIEM/IP/2021</w:t>
      </w:r>
      <w:r w:rsidR="00910076" w:rsidRPr="00267985">
        <w:rPr>
          <w:rFonts w:ascii="Palatino Linotype" w:hAnsi="Palatino Linotype"/>
        </w:rPr>
        <w:t xml:space="preserve">, se advierte que </w:t>
      </w:r>
      <w:r w:rsidR="008D4941" w:rsidRPr="00267985">
        <w:rPr>
          <w:rFonts w:ascii="Palatino Linotype" w:hAnsi="Palatino Linotype"/>
        </w:rPr>
        <w:t xml:space="preserve">el particular </w:t>
      </w:r>
      <w:r w:rsidR="00910076" w:rsidRPr="00267985">
        <w:rPr>
          <w:rFonts w:ascii="Palatino Linotype" w:hAnsi="Palatino Linotype"/>
        </w:rPr>
        <w:t>requirió a</w:t>
      </w:r>
      <w:r w:rsidR="008D4941" w:rsidRPr="00267985">
        <w:rPr>
          <w:rFonts w:ascii="Palatino Linotype" w:hAnsi="Palatino Linotype"/>
        </w:rPr>
        <w:t xml:space="preserve"> </w:t>
      </w:r>
      <w:r w:rsidR="00910076" w:rsidRPr="00267985">
        <w:rPr>
          <w:rFonts w:ascii="Palatino Linotype" w:hAnsi="Palatino Linotype"/>
        </w:rPr>
        <w:t>l</w:t>
      </w:r>
      <w:r w:rsidR="008D4941" w:rsidRPr="00267985">
        <w:rPr>
          <w:rFonts w:ascii="Palatino Linotype" w:hAnsi="Palatino Linotype"/>
        </w:rPr>
        <w:t>os</w:t>
      </w:r>
      <w:r w:rsidR="00910076" w:rsidRPr="00267985">
        <w:rPr>
          <w:rFonts w:ascii="Palatino Linotype" w:hAnsi="Palatino Linotype"/>
        </w:rPr>
        <w:t xml:space="preserve"> </w:t>
      </w:r>
      <w:r w:rsidR="00EB01F2" w:rsidRPr="00267985">
        <w:rPr>
          <w:rFonts w:ascii="Palatino Linotype" w:hAnsi="Palatino Linotype"/>
        </w:rPr>
        <w:t>Servicios Educativos Integrados al Estado de México</w:t>
      </w:r>
      <w:r w:rsidR="00910076" w:rsidRPr="00267985">
        <w:rPr>
          <w:rFonts w:ascii="Palatino Linotype" w:hAnsi="Palatino Linotype"/>
        </w:rPr>
        <w:t xml:space="preserve"> acceder a </w:t>
      </w:r>
      <w:r w:rsidR="00FC03FD" w:rsidRPr="00267985">
        <w:rPr>
          <w:rFonts w:ascii="Palatino Linotype" w:hAnsi="Palatino Linotype"/>
        </w:rPr>
        <w:t>la siguiente información</w:t>
      </w:r>
      <w:r w:rsidR="00437909" w:rsidRPr="00267985">
        <w:rPr>
          <w:rFonts w:ascii="Palatino Linotype" w:hAnsi="Palatino Linotype"/>
        </w:rPr>
        <w:t>:</w:t>
      </w:r>
    </w:p>
    <w:p w14:paraId="507BBFD1" w14:textId="34FAD4B0" w:rsidR="005A28A3" w:rsidRPr="00267985" w:rsidRDefault="00E45813" w:rsidP="00E45813">
      <w:pPr>
        <w:pStyle w:val="Prrafodelista"/>
        <w:numPr>
          <w:ilvl w:val="1"/>
          <w:numId w:val="21"/>
        </w:numPr>
        <w:tabs>
          <w:tab w:val="left" w:pos="426"/>
        </w:tabs>
        <w:spacing w:before="240" w:after="240" w:line="360" w:lineRule="auto"/>
        <w:ind w:left="1134" w:right="51" w:hanging="425"/>
        <w:jc w:val="both"/>
        <w:rPr>
          <w:rFonts w:ascii="Palatino Linotype" w:hAnsi="Palatino Linotype"/>
          <w:color w:val="000000" w:themeColor="text1"/>
        </w:rPr>
      </w:pPr>
      <w:r w:rsidRPr="00267985">
        <w:rPr>
          <w:rFonts w:ascii="Palatino Linotype" w:hAnsi="Palatino Linotype" w:cs="Arial"/>
          <w:color w:val="000000" w:themeColor="text1"/>
        </w:rPr>
        <w:t xml:space="preserve">Derivado de la respuesta otorgada a la solicitud de información número </w:t>
      </w:r>
      <w:r w:rsidR="00546DB6" w:rsidRPr="00267985">
        <w:rPr>
          <w:rFonts w:ascii="Palatino Linotype" w:hAnsi="Palatino Linotype" w:cs="Arial"/>
          <w:b/>
          <w:bCs/>
          <w:color w:val="000000" w:themeColor="text1"/>
        </w:rPr>
        <w:t>00</w:t>
      </w:r>
      <w:r w:rsidRPr="00267985">
        <w:rPr>
          <w:rFonts w:ascii="Palatino Linotype" w:hAnsi="Palatino Linotype" w:cs="Arial"/>
          <w:b/>
          <w:bCs/>
          <w:color w:val="000000" w:themeColor="text1"/>
        </w:rPr>
        <w:t>386/</w:t>
      </w:r>
      <w:r w:rsidR="00546DB6" w:rsidRPr="00267985">
        <w:rPr>
          <w:rFonts w:ascii="Palatino Linotype" w:hAnsi="Palatino Linotype" w:cs="Arial"/>
          <w:b/>
          <w:bCs/>
          <w:color w:val="000000" w:themeColor="text1"/>
        </w:rPr>
        <w:t>SEIEM/IP/</w:t>
      </w:r>
      <w:r w:rsidRPr="00267985">
        <w:rPr>
          <w:rFonts w:ascii="Palatino Linotype" w:hAnsi="Palatino Linotype" w:cs="Arial"/>
          <w:b/>
          <w:bCs/>
          <w:color w:val="000000" w:themeColor="text1"/>
        </w:rPr>
        <w:t>2021</w:t>
      </w:r>
      <w:r w:rsidRPr="00267985">
        <w:rPr>
          <w:rFonts w:ascii="Palatino Linotype" w:hAnsi="Palatino Linotype" w:cs="Arial"/>
          <w:color w:val="000000" w:themeColor="text1"/>
        </w:rPr>
        <w:t>, copia de los oficios firmados por el Subdirector de Recursos Materiales, ampliándose la solicitud hasta el diez (10) de diciembre de dos mil veintiuno.</w:t>
      </w:r>
    </w:p>
    <w:p w14:paraId="643701AE" w14:textId="77777777" w:rsidR="00342BBE" w:rsidRPr="00267985" w:rsidRDefault="00342BBE" w:rsidP="00342BBE">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728C9CC2" w:rsidR="00910076" w:rsidRPr="00267985" w:rsidRDefault="00A52EA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En</w:t>
      </w:r>
      <w:r w:rsidR="00794C2B" w:rsidRPr="00267985">
        <w:rPr>
          <w:rFonts w:ascii="Palatino Linotype" w:hAnsi="Palatino Linotype"/>
          <w:color w:val="000000" w:themeColor="text1"/>
        </w:rPr>
        <w:t xml:space="preserve"> respuesta a la solicitud de información, </w:t>
      </w:r>
      <w:r w:rsidR="0063654A" w:rsidRPr="00267985">
        <w:rPr>
          <w:rFonts w:ascii="Palatino Linotype" w:hAnsi="Palatino Linotype"/>
          <w:color w:val="000000" w:themeColor="text1"/>
        </w:rPr>
        <w:t xml:space="preserve">el </w:t>
      </w:r>
      <w:r w:rsidR="0063654A" w:rsidRPr="00267985">
        <w:rPr>
          <w:rFonts w:ascii="Palatino Linotype" w:hAnsi="Palatino Linotype"/>
          <w:b/>
          <w:bCs/>
          <w:color w:val="000000" w:themeColor="text1"/>
        </w:rPr>
        <w:t>SUJETO OBLIGADO</w:t>
      </w:r>
      <w:r w:rsidR="0063654A" w:rsidRPr="00267985">
        <w:rPr>
          <w:rFonts w:ascii="Palatino Linotype" w:hAnsi="Palatino Linotype"/>
          <w:color w:val="000000" w:themeColor="text1"/>
        </w:rPr>
        <w:t xml:space="preserve"> presentó el oficio </w:t>
      </w:r>
      <w:r w:rsidR="00E45813" w:rsidRPr="00267985">
        <w:rPr>
          <w:rFonts w:ascii="Palatino Linotype" w:hAnsi="Palatino Linotype"/>
          <w:color w:val="000000" w:themeColor="text1"/>
        </w:rPr>
        <w:t>210C0101240000L/0056/2022</w:t>
      </w:r>
      <w:r w:rsidR="0063654A" w:rsidRPr="00267985">
        <w:rPr>
          <w:rFonts w:ascii="Palatino Linotype" w:hAnsi="Palatino Linotype"/>
          <w:color w:val="000000" w:themeColor="text1"/>
        </w:rPr>
        <w:t>,</w:t>
      </w:r>
      <w:r w:rsidR="00596149" w:rsidRPr="00267985">
        <w:rPr>
          <w:rFonts w:ascii="Palatino Linotype" w:hAnsi="Palatino Linotype"/>
          <w:color w:val="000000" w:themeColor="text1"/>
        </w:rPr>
        <w:t xml:space="preserve"> de </w:t>
      </w:r>
      <w:r w:rsidR="00E45813" w:rsidRPr="00267985">
        <w:rPr>
          <w:rFonts w:ascii="Palatino Linotype" w:hAnsi="Palatino Linotype"/>
          <w:color w:val="000000" w:themeColor="text1"/>
        </w:rPr>
        <w:t>diez (10) de enero de dos mil veintidós</w:t>
      </w:r>
      <w:r w:rsidR="00596149" w:rsidRPr="00267985">
        <w:rPr>
          <w:rFonts w:ascii="Palatino Linotype" w:hAnsi="Palatino Linotype"/>
          <w:color w:val="000000" w:themeColor="text1"/>
        </w:rPr>
        <w:t>,</w:t>
      </w:r>
      <w:r w:rsidR="0063654A" w:rsidRPr="00267985">
        <w:rPr>
          <w:rFonts w:ascii="Palatino Linotype" w:hAnsi="Palatino Linotype"/>
          <w:color w:val="000000" w:themeColor="text1"/>
        </w:rPr>
        <w:t xml:space="preserve"> signado por la </w:t>
      </w:r>
      <w:r w:rsidR="00596149" w:rsidRPr="00267985">
        <w:rPr>
          <w:rFonts w:ascii="Palatino Linotype" w:hAnsi="Palatino Linotype"/>
          <w:color w:val="000000" w:themeColor="text1"/>
        </w:rPr>
        <w:t xml:space="preserve">Directora </w:t>
      </w:r>
      <w:r w:rsidR="00E45813" w:rsidRPr="00267985">
        <w:rPr>
          <w:rFonts w:ascii="Palatino Linotype" w:hAnsi="Palatino Linotype"/>
          <w:color w:val="000000" w:themeColor="text1"/>
        </w:rPr>
        <w:t>de Recursos Materiales</w:t>
      </w:r>
      <w:r w:rsidR="0063654A" w:rsidRPr="00267985">
        <w:rPr>
          <w:rFonts w:ascii="Palatino Linotype" w:hAnsi="Palatino Linotype"/>
          <w:color w:val="000000" w:themeColor="text1"/>
        </w:rPr>
        <w:t xml:space="preserve">, por medio del cual, </w:t>
      </w:r>
      <w:r w:rsidR="00596149" w:rsidRPr="00267985">
        <w:rPr>
          <w:rFonts w:ascii="Palatino Linotype" w:hAnsi="Palatino Linotype"/>
          <w:color w:val="000000" w:themeColor="text1"/>
        </w:rPr>
        <w:t xml:space="preserve">cambia la modalidad de entrega de la información a </w:t>
      </w:r>
      <w:r w:rsidR="00596149" w:rsidRPr="00267985">
        <w:rPr>
          <w:rFonts w:ascii="Palatino Linotype" w:hAnsi="Palatino Linotype"/>
          <w:b/>
          <w:bCs/>
          <w:color w:val="000000" w:themeColor="text1"/>
        </w:rPr>
        <w:t>Consulta Directa</w:t>
      </w:r>
      <w:r w:rsidR="00596149" w:rsidRPr="00267985">
        <w:rPr>
          <w:rFonts w:ascii="Palatino Linotype" w:hAnsi="Palatino Linotype"/>
          <w:color w:val="000000" w:themeColor="text1"/>
        </w:rPr>
        <w:t xml:space="preserve"> o </w:t>
      </w:r>
      <w:r w:rsidR="00596149" w:rsidRPr="00267985">
        <w:rPr>
          <w:rFonts w:ascii="Palatino Linotype" w:hAnsi="Palatino Linotype"/>
          <w:b/>
          <w:bCs/>
          <w:i/>
          <w:iCs/>
          <w:color w:val="000000" w:themeColor="text1"/>
        </w:rPr>
        <w:t>in situ</w:t>
      </w:r>
      <w:r w:rsidR="0063654A" w:rsidRPr="00267985">
        <w:rPr>
          <w:rFonts w:ascii="Palatino Linotype" w:hAnsi="Palatino Linotype"/>
          <w:color w:val="000000" w:themeColor="text1"/>
        </w:rPr>
        <w:t>. Se comparte a continuación el fragmento elemental del oficio en cuestión</w:t>
      </w:r>
      <w:r w:rsidR="00794C2B" w:rsidRPr="00267985">
        <w:rPr>
          <w:rFonts w:ascii="Palatino Linotype" w:hAnsi="Palatino Linotype"/>
          <w:color w:val="000000" w:themeColor="text1"/>
        </w:rPr>
        <w:t>:</w:t>
      </w:r>
    </w:p>
    <w:p w14:paraId="33E348B9" w14:textId="6018A829" w:rsidR="00910076" w:rsidRPr="00267985"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57540587" w14:textId="412A38DD" w:rsidR="00AE087F" w:rsidRPr="00267985" w:rsidRDefault="00C871C7" w:rsidP="003468BE">
      <w:pPr>
        <w:spacing w:after="240" w:line="276" w:lineRule="auto"/>
        <w:ind w:left="567" w:right="567"/>
        <w:jc w:val="both"/>
        <w:rPr>
          <w:rFonts w:ascii="Palatino Linotype" w:hAnsi="Palatino Linotype" w:cs="Arial"/>
          <w:noProof/>
          <w:sz w:val="22"/>
          <w:szCs w:val="22"/>
        </w:rPr>
      </w:pPr>
      <w:r w:rsidRPr="00267985">
        <w:rPr>
          <w:rFonts w:ascii="Palatino Linotype" w:hAnsi="Palatino Linotype" w:cs="Arial"/>
          <w:i/>
          <w:iCs/>
          <w:noProof/>
          <w:sz w:val="22"/>
          <w:szCs w:val="22"/>
        </w:rPr>
        <w:t>“</w:t>
      </w:r>
      <w:r w:rsidR="00E45813" w:rsidRPr="00267985">
        <w:rPr>
          <w:rFonts w:ascii="Palatino Linotype" w:hAnsi="Palatino Linotype" w:cs="Arial"/>
          <w:i/>
          <w:iCs/>
          <w:noProof/>
          <w:sz w:val="22"/>
          <w:szCs w:val="22"/>
        </w:rPr>
        <w:t>Sobre el particular, me permito hacer de su conocimiento que la información que requiere el(la)</w:t>
      </w:r>
      <w:r w:rsidR="001D48DC" w:rsidRPr="00267985">
        <w:rPr>
          <w:rFonts w:ascii="Palatino Linotype" w:hAnsi="Palatino Linotype" w:cs="Arial"/>
          <w:i/>
          <w:iCs/>
          <w:noProof/>
          <w:sz w:val="22"/>
          <w:szCs w:val="22"/>
        </w:rPr>
        <w:t xml:space="preserve"> solicitante requiere procesamiento de documentos, y su entrega </w:t>
      </w:r>
      <w:r w:rsidR="001D48DC" w:rsidRPr="00267985">
        <w:rPr>
          <w:rFonts w:ascii="Palatino Linotype" w:hAnsi="Palatino Linotype" w:cs="Arial"/>
          <w:i/>
          <w:iCs/>
          <w:noProof/>
          <w:sz w:val="22"/>
          <w:szCs w:val="22"/>
        </w:rPr>
        <w:lastRenderedPageBreak/>
        <w:t>sobrepasaría las capacidades técnicas administrativas de esta dirección, por lo cual, con la finalidad de garantizar el derecho de acceso a la información pública del(la) solicitante, y conforme a las normas aplicables, se propone que los documentos sean consultados directamente in situ. conforme lo dispone el artículo 158 de la Ley de Transparencia y Acceso a la Información Pública del Estado de México y sus Municipios (…)”</w:t>
      </w:r>
      <w:r w:rsidR="001D48DC" w:rsidRPr="00267985">
        <w:rPr>
          <w:rFonts w:ascii="Palatino Linotype" w:hAnsi="Palatino Linotype" w:cs="Arial"/>
          <w:noProof/>
          <w:sz w:val="22"/>
          <w:szCs w:val="22"/>
        </w:rPr>
        <w:t xml:space="preserve"> </w:t>
      </w:r>
      <w:r w:rsidR="00AE087F" w:rsidRPr="00267985">
        <w:rPr>
          <w:rFonts w:ascii="Palatino Linotype" w:hAnsi="Palatino Linotype" w:cs="Arial"/>
          <w:noProof/>
          <w:sz w:val="22"/>
          <w:szCs w:val="22"/>
        </w:rPr>
        <w:t>(Sic).</w:t>
      </w:r>
    </w:p>
    <w:p w14:paraId="60E091FB" w14:textId="77777777" w:rsidR="00AE087F" w:rsidRPr="00267985" w:rsidRDefault="00AE087F" w:rsidP="00833417">
      <w:pPr>
        <w:pStyle w:val="Prrafodelista"/>
        <w:tabs>
          <w:tab w:val="left" w:pos="426"/>
        </w:tabs>
        <w:spacing w:before="240" w:after="240" w:line="360" w:lineRule="auto"/>
        <w:ind w:left="0" w:right="51"/>
        <w:jc w:val="both"/>
        <w:rPr>
          <w:rFonts w:ascii="Palatino Linotype" w:hAnsi="Palatino Linotype"/>
          <w:color w:val="000000" w:themeColor="text1"/>
        </w:rPr>
      </w:pPr>
    </w:p>
    <w:p w14:paraId="535944C5" w14:textId="4E5324BE" w:rsidR="009012F8" w:rsidRPr="00267985" w:rsidRDefault="009012F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El particular impugnó la respuesta </w:t>
      </w:r>
      <w:r w:rsidR="00B545AB" w:rsidRPr="00267985">
        <w:rPr>
          <w:rFonts w:ascii="Palatino Linotype" w:hAnsi="Palatino Linotype"/>
          <w:color w:val="000000" w:themeColor="text1"/>
        </w:rPr>
        <w:t>mediante el recurso de revisión indicado al rubro, en el que señaló por agravios, esencialmente, lo siguiente:</w:t>
      </w:r>
    </w:p>
    <w:p w14:paraId="1005B291" w14:textId="7ECD48CA" w:rsidR="00B545AB" w:rsidRPr="00267985" w:rsidRDefault="001D48DC" w:rsidP="001D48DC">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267985">
        <w:rPr>
          <w:rFonts w:ascii="Palatino Linotype" w:hAnsi="Palatino Linotype"/>
          <w:color w:val="000000" w:themeColor="text1"/>
        </w:rPr>
        <w:t xml:space="preserve">Que el </w:t>
      </w:r>
      <w:r w:rsidRPr="00267985">
        <w:rPr>
          <w:rFonts w:ascii="Palatino Linotype" w:hAnsi="Palatino Linotype"/>
          <w:b/>
          <w:bCs/>
          <w:color w:val="000000" w:themeColor="text1"/>
        </w:rPr>
        <w:t>SUJETO OBLIGADO</w:t>
      </w:r>
      <w:r w:rsidRPr="00267985">
        <w:rPr>
          <w:rFonts w:ascii="Palatino Linotype" w:hAnsi="Palatino Linotype"/>
          <w:color w:val="000000" w:themeColor="text1"/>
        </w:rPr>
        <w:t xml:space="preserve"> no entregó la información solicitada; y</w:t>
      </w:r>
    </w:p>
    <w:p w14:paraId="246E6C63" w14:textId="5FCD0C65" w:rsidR="001D48DC" w:rsidRPr="00267985" w:rsidRDefault="001D48DC" w:rsidP="001D48DC">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267985">
        <w:rPr>
          <w:rFonts w:ascii="Palatino Linotype" w:hAnsi="Palatino Linotype"/>
          <w:color w:val="000000" w:themeColor="text1"/>
        </w:rPr>
        <w:t xml:space="preserve">Que la justificación es improcedente, pues el </w:t>
      </w:r>
      <w:r w:rsidRPr="00267985">
        <w:rPr>
          <w:rFonts w:ascii="Palatino Linotype" w:hAnsi="Palatino Linotype"/>
          <w:b/>
          <w:bCs/>
          <w:color w:val="000000" w:themeColor="text1"/>
        </w:rPr>
        <w:t>SUJETO OBLIGADO</w:t>
      </w:r>
      <w:r w:rsidRPr="00267985">
        <w:rPr>
          <w:rFonts w:ascii="Palatino Linotype" w:hAnsi="Palatino Linotype"/>
          <w:color w:val="000000" w:themeColor="text1"/>
        </w:rPr>
        <w:t xml:space="preserve"> pretende evadir su responsabilidad de entregar la información.</w:t>
      </w:r>
    </w:p>
    <w:p w14:paraId="4A71EF87" w14:textId="77777777" w:rsidR="0094462D" w:rsidRPr="00267985" w:rsidRDefault="0094462D"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0EC42521" w14:textId="2EFA9D86" w:rsidR="00910076" w:rsidRPr="00267985"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En consecuencia, toda vez que el </w:t>
      </w:r>
      <w:r w:rsidRPr="00267985">
        <w:rPr>
          <w:rFonts w:ascii="Palatino Linotype" w:hAnsi="Palatino Linotype"/>
          <w:b/>
          <w:color w:val="000000" w:themeColor="text1"/>
        </w:rPr>
        <w:t>SUJETO OBLIGADO</w:t>
      </w:r>
      <w:r w:rsidRPr="00267985">
        <w:rPr>
          <w:rFonts w:ascii="Palatino Linotype" w:hAnsi="Palatino Linotype"/>
          <w:color w:val="000000" w:themeColor="text1"/>
        </w:rPr>
        <w:t xml:space="preserve"> se pronunció respecto de la información solicitada, resultaría conveniente obviar el análisis de competencia del </w:t>
      </w:r>
      <w:r w:rsidR="00EB01F2" w:rsidRPr="00267985">
        <w:rPr>
          <w:rFonts w:ascii="Palatino Linotype" w:hAnsi="Palatino Linotype"/>
          <w:bCs/>
          <w:color w:val="000000" w:themeColor="text1"/>
        </w:rPr>
        <w:t>Servicios Educativos Integrados al Estado de México</w:t>
      </w:r>
      <w:r w:rsidRPr="00267985">
        <w:rPr>
          <w:rFonts w:ascii="Palatino Linotype" w:hAnsi="Palatino Linotype"/>
          <w:color w:val="000000" w:themeColor="text1"/>
        </w:rPr>
        <w:t xml:space="preserve"> para generar, administrar o poseer la misma, dado que éste asumió la competencia mediante su respuesta a la solicitud de información</w:t>
      </w:r>
      <w:r w:rsidR="001D48DC" w:rsidRPr="00267985">
        <w:rPr>
          <w:rFonts w:ascii="Palatino Linotype" w:hAnsi="Palatino Linotype"/>
          <w:color w:val="000000" w:themeColor="text1"/>
        </w:rPr>
        <w:t xml:space="preserve">; tan es así que la Directora de Recursos Materiales la puso a disposición del particular en </w:t>
      </w:r>
      <w:r w:rsidR="001D48DC" w:rsidRPr="00267985">
        <w:rPr>
          <w:rFonts w:ascii="Palatino Linotype" w:hAnsi="Palatino Linotype"/>
          <w:b/>
          <w:bCs/>
          <w:color w:val="000000" w:themeColor="text1"/>
        </w:rPr>
        <w:t>Consulta Directa</w:t>
      </w:r>
      <w:r w:rsidR="001D48DC" w:rsidRPr="00267985">
        <w:rPr>
          <w:rFonts w:ascii="Palatino Linotype" w:hAnsi="Palatino Linotype"/>
          <w:color w:val="000000" w:themeColor="text1"/>
        </w:rPr>
        <w:t>.</w:t>
      </w:r>
    </w:p>
    <w:p w14:paraId="4DB5C33A" w14:textId="77777777" w:rsidR="00910076" w:rsidRPr="00267985"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3870F93F" w14:textId="4B820B1A" w:rsidR="00910076" w:rsidRPr="00267985"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Lo anterior encuentra lógica toda vez que el estudio de la naturaleza jurídica de la información pública solicitada tiene por objeto determinar si ésta la genera, posee o administra el </w:t>
      </w:r>
      <w:r w:rsidRPr="00267985">
        <w:rPr>
          <w:rFonts w:ascii="Palatino Linotype" w:hAnsi="Palatino Linotype"/>
          <w:b/>
          <w:color w:val="000000" w:themeColor="text1"/>
        </w:rPr>
        <w:t>SUJETO OBLIGADO</w:t>
      </w:r>
      <w:r w:rsidRPr="00267985">
        <w:rPr>
          <w:rFonts w:ascii="Palatino Linotype" w:hAnsi="Palatino Linotype"/>
          <w:color w:val="000000" w:themeColor="text1"/>
        </w:rPr>
        <w:t xml:space="preserve">; empero, en aquellos casos en que éste la asume, implica </w:t>
      </w:r>
      <w:r w:rsidRPr="00267985">
        <w:rPr>
          <w:rFonts w:ascii="Palatino Linotype" w:hAnsi="Palatino Linotype"/>
          <w:i/>
          <w:color w:val="000000" w:themeColor="text1"/>
        </w:rPr>
        <w:t>de facto</w:t>
      </w:r>
      <w:r w:rsidRPr="00267985">
        <w:rPr>
          <w:rFonts w:ascii="Palatino Linotype" w:hAnsi="Palatino Linotype"/>
          <w:color w:val="000000" w:themeColor="text1"/>
        </w:rPr>
        <w:t xml:space="preserve"> que la genera, posee o administra. Por consiguiente, a nada práctico nos conduciría su estudio, ya que, se insiste, la información pública </w:t>
      </w:r>
      <w:r w:rsidRPr="00267985">
        <w:rPr>
          <w:rFonts w:ascii="Palatino Linotype" w:hAnsi="Palatino Linotype"/>
          <w:color w:val="000000" w:themeColor="text1"/>
        </w:rPr>
        <w:lastRenderedPageBreak/>
        <w:t xml:space="preserve">solicitada, </w:t>
      </w:r>
      <w:r w:rsidR="00716EC8" w:rsidRPr="00267985">
        <w:rPr>
          <w:rFonts w:ascii="Palatino Linotype" w:hAnsi="Palatino Linotype"/>
          <w:color w:val="000000" w:themeColor="text1"/>
        </w:rPr>
        <w:t xml:space="preserve">relacionada </w:t>
      </w:r>
      <w:r w:rsidR="00EC5E28" w:rsidRPr="00267985">
        <w:rPr>
          <w:rFonts w:ascii="Palatino Linotype" w:hAnsi="Palatino Linotype"/>
          <w:color w:val="000000" w:themeColor="text1"/>
        </w:rPr>
        <w:t xml:space="preserve">con </w:t>
      </w:r>
      <w:r w:rsidR="00284418" w:rsidRPr="00267985">
        <w:rPr>
          <w:rFonts w:ascii="Palatino Linotype" w:hAnsi="Palatino Linotype"/>
          <w:color w:val="000000" w:themeColor="text1"/>
        </w:rPr>
        <w:t>los oficios firmados por el Subdirector de Recursos Materiales</w:t>
      </w:r>
      <w:r w:rsidR="00EC5E28" w:rsidRPr="00267985">
        <w:rPr>
          <w:rFonts w:ascii="Palatino Linotype" w:hAnsi="Palatino Linotype"/>
          <w:color w:val="000000" w:themeColor="text1"/>
        </w:rPr>
        <w:t xml:space="preserve"> </w:t>
      </w:r>
      <w:r w:rsidR="009012F8" w:rsidRPr="00267985">
        <w:rPr>
          <w:rFonts w:ascii="Palatino Linotype" w:hAnsi="Palatino Linotype"/>
          <w:color w:val="000000" w:themeColor="text1"/>
        </w:rPr>
        <w:t>,</w:t>
      </w:r>
      <w:r w:rsidR="00F36760" w:rsidRPr="00267985">
        <w:rPr>
          <w:rFonts w:ascii="Palatino Linotype" w:hAnsi="Palatino Linotype"/>
          <w:b/>
          <w:color w:val="000000" w:themeColor="text1"/>
        </w:rPr>
        <w:t xml:space="preserve"> </w:t>
      </w:r>
      <w:r w:rsidRPr="00267985">
        <w:rPr>
          <w:rFonts w:ascii="Palatino Linotype" w:hAnsi="Palatino Linotype"/>
          <w:color w:val="000000" w:themeColor="text1"/>
        </w:rPr>
        <w:t xml:space="preserve">ha sido asumida por el </w:t>
      </w:r>
      <w:r w:rsidRPr="00267985">
        <w:rPr>
          <w:rFonts w:ascii="Palatino Linotype" w:hAnsi="Palatino Linotype"/>
          <w:b/>
          <w:color w:val="000000" w:themeColor="text1"/>
        </w:rPr>
        <w:t>SUJETO OBLIGADO</w:t>
      </w:r>
      <w:r w:rsidRPr="00267985">
        <w:rPr>
          <w:rFonts w:ascii="Palatino Linotype" w:hAnsi="Palatino Linotype"/>
          <w:color w:val="000000" w:themeColor="text1"/>
        </w:rPr>
        <w:t>.</w:t>
      </w:r>
    </w:p>
    <w:p w14:paraId="552944F4" w14:textId="77777777" w:rsidR="00910076" w:rsidRPr="00267985"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7748141F" w14:textId="2B1146C9" w:rsidR="00FD7A80" w:rsidRPr="00267985" w:rsidRDefault="00EC5E28" w:rsidP="00CD15C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Empero lo anterior, toda vez que el </w:t>
      </w:r>
      <w:r w:rsidRPr="00267985">
        <w:rPr>
          <w:rFonts w:ascii="Palatino Linotype" w:hAnsi="Palatino Linotype"/>
          <w:b/>
          <w:bCs/>
          <w:color w:val="000000" w:themeColor="text1"/>
        </w:rPr>
        <w:t>SUJETO OBLIGADO</w:t>
      </w:r>
      <w:r w:rsidRPr="00267985">
        <w:rPr>
          <w:rFonts w:ascii="Palatino Linotype" w:hAnsi="Palatino Linotype"/>
          <w:color w:val="000000" w:themeColor="text1"/>
        </w:rPr>
        <w:t xml:space="preserve"> manifestó en su respuesta la imposibilidad de proporcionar la información en la modalidad elegida originalmente por </w:t>
      </w:r>
      <w:r w:rsidR="00284418" w:rsidRPr="00267985">
        <w:rPr>
          <w:rFonts w:ascii="Palatino Linotype" w:hAnsi="Palatino Linotype"/>
          <w:color w:val="000000" w:themeColor="text1"/>
        </w:rPr>
        <w:t>el</w:t>
      </w:r>
      <w:r w:rsidRPr="00267985">
        <w:rPr>
          <w:rFonts w:ascii="Palatino Linotype" w:hAnsi="Palatino Linotype"/>
          <w:color w:val="000000" w:themeColor="text1"/>
        </w:rPr>
        <w:t xml:space="preserve"> </w:t>
      </w:r>
      <w:r w:rsidRPr="00267985">
        <w:rPr>
          <w:rFonts w:ascii="Palatino Linotype" w:hAnsi="Palatino Linotype"/>
          <w:b/>
          <w:bCs/>
          <w:color w:val="000000" w:themeColor="text1"/>
        </w:rPr>
        <w:t>RECURRENTE</w:t>
      </w:r>
      <w:r w:rsidRPr="00267985">
        <w:rPr>
          <w:rFonts w:ascii="Palatino Linotype" w:hAnsi="Palatino Linotype"/>
          <w:color w:val="000000" w:themeColor="text1"/>
        </w:rPr>
        <w:t xml:space="preserve">, bajo la </w:t>
      </w:r>
      <w:r w:rsidR="00284418" w:rsidRPr="00267985">
        <w:rPr>
          <w:rFonts w:ascii="Palatino Linotype" w:hAnsi="Palatino Linotype"/>
          <w:color w:val="000000" w:themeColor="text1"/>
        </w:rPr>
        <w:t>tesis de que ‘se requería procesar documentos, y su entrega sobrepasaría las capacidades técnicas y administrativas del área administrativa encargada de poseer, generar y/o administrarla la información’</w:t>
      </w:r>
      <w:r w:rsidRPr="00267985">
        <w:rPr>
          <w:rFonts w:ascii="Palatino Linotype" w:hAnsi="Palatino Linotype"/>
          <w:color w:val="000000" w:themeColor="text1"/>
        </w:rPr>
        <w:t xml:space="preserve">, </w:t>
      </w:r>
      <w:r w:rsidR="00FD7A80" w:rsidRPr="00267985">
        <w:rPr>
          <w:rFonts w:ascii="Palatino Linotype" w:hAnsi="Palatino Linotype"/>
          <w:color w:val="000000" w:themeColor="text1"/>
        </w:rPr>
        <w:t xml:space="preserve">se </w:t>
      </w:r>
      <w:r w:rsidRPr="00267985">
        <w:rPr>
          <w:rFonts w:ascii="Palatino Linotype" w:hAnsi="Palatino Linotype"/>
          <w:color w:val="000000" w:themeColor="text1"/>
        </w:rPr>
        <w:t>procederá</w:t>
      </w:r>
      <w:r w:rsidR="00FD7A80" w:rsidRPr="00267985">
        <w:rPr>
          <w:rFonts w:ascii="Palatino Linotype" w:hAnsi="Palatino Linotype"/>
          <w:color w:val="000000" w:themeColor="text1"/>
        </w:rPr>
        <w:t xml:space="preserve"> a analizar</w:t>
      </w:r>
      <w:r w:rsidRPr="00267985">
        <w:rPr>
          <w:rFonts w:ascii="Palatino Linotype" w:hAnsi="Palatino Linotype"/>
          <w:color w:val="000000" w:themeColor="text1"/>
        </w:rPr>
        <w:t xml:space="preserve"> el marco legal que rodea la naturaleza de lo solicitado, así como</w:t>
      </w:r>
      <w:r w:rsidR="00FD7A80" w:rsidRPr="00267985">
        <w:rPr>
          <w:rFonts w:ascii="Palatino Linotype" w:hAnsi="Palatino Linotype"/>
          <w:color w:val="000000" w:themeColor="text1"/>
        </w:rPr>
        <w:t xml:space="preserve"> </w:t>
      </w:r>
      <w:r w:rsidR="001F38CD" w:rsidRPr="00267985">
        <w:rPr>
          <w:rFonts w:ascii="Palatino Linotype" w:hAnsi="Palatino Linotype"/>
          <w:color w:val="000000" w:themeColor="text1"/>
        </w:rPr>
        <w:t xml:space="preserve">la legalidad de la respuesta del </w:t>
      </w:r>
      <w:r w:rsidR="001F38CD" w:rsidRPr="00267985">
        <w:rPr>
          <w:rFonts w:ascii="Palatino Linotype" w:hAnsi="Palatino Linotype"/>
          <w:b/>
          <w:bCs/>
          <w:color w:val="000000" w:themeColor="text1"/>
        </w:rPr>
        <w:t>SUJETO OBLIGADO</w:t>
      </w:r>
      <w:r w:rsidR="001F38CD" w:rsidRPr="00267985">
        <w:rPr>
          <w:rFonts w:ascii="Palatino Linotype" w:hAnsi="Palatino Linotype"/>
          <w:color w:val="000000" w:themeColor="text1"/>
        </w:rPr>
        <w:t xml:space="preserve"> en lo que </w:t>
      </w:r>
      <w:r w:rsidRPr="00267985">
        <w:rPr>
          <w:rFonts w:ascii="Palatino Linotype" w:hAnsi="Palatino Linotype"/>
          <w:color w:val="000000" w:themeColor="text1"/>
        </w:rPr>
        <w:t>se refiere al cambio de modalidad de la entrega de lo solicitado</w:t>
      </w:r>
      <w:r w:rsidR="001F38CD" w:rsidRPr="00267985">
        <w:rPr>
          <w:rFonts w:ascii="Palatino Linotype" w:hAnsi="Palatino Linotype"/>
          <w:color w:val="000000" w:themeColor="text1"/>
        </w:rPr>
        <w:t>.</w:t>
      </w:r>
    </w:p>
    <w:p w14:paraId="50D55D6B" w14:textId="246DA7E4" w:rsidR="00284418" w:rsidRPr="00267985" w:rsidRDefault="00284418" w:rsidP="00284418">
      <w:pPr>
        <w:pStyle w:val="Prrafodelista"/>
        <w:tabs>
          <w:tab w:val="left" w:pos="426"/>
        </w:tabs>
        <w:spacing w:before="240" w:after="240" w:line="360" w:lineRule="auto"/>
        <w:ind w:left="0" w:right="51"/>
        <w:jc w:val="both"/>
        <w:rPr>
          <w:rFonts w:ascii="Palatino Linotype" w:hAnsi="Palatino Linotype"/>
          <w:color w:val="000000" w:themeColor="text1"/>
        </w:rPr>
      </w:pPr>
    </w:p>
    <w:p w14:paraId="1DCE9D63" w14:textId="4D9B9843" w:rsidR="00284418" w:rsidRPr="00267985" w:rsidRDefault="00284418" w:rsidP="00284418">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6" w:name="_Toc98421666"/>
      <w:r w:rsidRPr="00267985">
        <w:rPr>
          <w:rFonts w:ascii="Palatino Linotype" w:hAnsi="Palatino Linotype"/>
          <w:b/>
          <w:bCs/>
          <w:color w:val="000000" w:themeColor="text1"/>
        </w:rPr>
        <w:t>III. De la solicitud de información 0386/SEIEM/IP/2021.</w:t>
      </w:r>
      <w:bookmarkEnd w:id="36"/>
    </w:p>
    <w:p w14:paraId="2145CBD1" w14:textId="77777777" w:rsidR="00284418" w:rsidRPr="00267985" w:rsidRDefault="00284418" w:rsidP="00284418">
      <w:pPr>
        <w:pStyle w:val="Prrafodelista"/>
        <w:tabs>
          <w:tab w:val="left" w:pos="426"/>
        </w:tabs>
        <w:spacing w:before="240" w:after="240" w:line="360" w:lineRule="auto"/>
        <w:ind w:left="0" w:right="51"/>
        <w:jc w:val="both"/>
        <w:rPr>
          <w:rFonts w:ascii="Palatino Linotype" w:hAnsi="Palatino Linotype"/>
          <w:color w:val="000000" w:themeColor="text1"/>
        </w:rPr>
      </w:pPr>
    </w:p>
    <w:p w14:paraId="0907B187" w14:textId="643E9BDC" w:rsidR="00284418" w:rsidRPr="00267985" w:rsidRDefault="00284418" w:rsidP="00CD15C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Antes que nada, no debe perderse de vista que el particular </w:t>
      </w:r>
      <w:r w:rsidR="00723B7E" w:rsidRPr="00267985">
        <w:rPr>
          <w:rFonts w:ascii="Palatino Linotype" w:hAnsi="Palatino Linotype"/>
          <w:color w:val="000000" w:themeColor="text1"/>
        </w:rPr>
        <w:t>señaló,</w:t>
      </w:r>
      <w:r w:rsidRPr="00267985">
        <w:rPr>
          <w:rFonts w:ascii="Palatino Linotype" w:hAnsi="Palatino Linotype"/>
          <w:color w:val="000000" w:themeColor="text1"/>
        </w:rPr>
        <w:t xml:space="preserve"> en su solicitud de información primigenia</w:t>
      </w:r>
      <w:r w:rsidR="00723B7E" w:rsidRPr="00267985">
        <w:rPr>
          <w:rFonts w:ascii="Palatino Linotype" w:hAnsi="Palatino Linotype"/>
          <w:color w:val="000000" w:themeColor="text1"/>
        </w:rPr>
        <w:t xml:space="preserve">, la respuesta que el </w:t>
      </w:r>
      <w:r w:rsidR="00723B7E" w:rsidRPr="00267985">
        <w:rPr>
          <w:rFonts w:ascii="Palatino Linotype" w:hAnsi="Palatino Linotype"/>
          <w:b/>
          <w:bCs/>
          <w:color w:val="000000" w:themeColor="text1"/>
        </w:rPr>
        <w:t>SUJETO OBLIGADO</w:t>
      </w:r>
      <w:r w:rsidR="00723B7E" w:rsidRPr="00267985">
        <w:rPr>
          <w:rFonts w:ascii="Palatino Linotype" w:hAnsi="Palatino Linotype"/>
          <w:color w:val="000000" w:themeColor="text1"/>
        </w:rPr>
        <w:t xml:space="preserve"> otorgó a una solicitud diversa, específicamente, la </w:t>
      </w:r>
      <w:r w:rsidR="00723B7E" w:rsidRPr="00267985">
        <w:rPr>
          <w:rFonts w:ascii="Palatino Linotype" w:hAnsi="Palatino Linotype"/>
          <w:b/>
          <w:bCs/>
          <w:color w:val="000000" w:themeColor="text1"/>
        </w:rPr>
        <w:t>0386/SEIEM/IP/2021</w:t>
      </w:r>
      <w:r w:rsidR="00DF7138" w:rsidRPr="00267985">
        <w:rPr>
          <w:rFonts w:ascii="Palatino Linotype" w:hAnsi="Palatino Linotype"/>
          <w:color w:val="000000" w:themeColor="text1"/>
        </w:rPr>
        <w:t>. Por lo tanto, resulta elemental analizar el contenido de las actuaciones que conforman el expediente digital de la solicitud de mérito, a efecto de identificar, de manera específica, la información que se solicita en el presente asunto.</w:t>
      </w:r>
    </w:p>
    <w:p w14:paraId="18703A35" w14:textId="77777777" w:rsidR="00284418" w:rsidRPr="00267985" w:rsidRDefault="00284418" w:rsidP="00284418">
      <w:pPr>
        <w:pStyle w:val="Prrafodelista"/>
        <w:tabs>
          <w:tab w:val="left" w:pos="426"/>
        </w:tabs>
        <w:spacing w:before="240" w:after="240" w:line="360" w:lineRule="auto"/>
        <w:ind w:left="0" w:right="51"/>
        <w:jc w:val="both"/>
        <w:rPr>
          <w:rFonts w:ascii="Palatino Linotype" w:hAnsi="Palatino Linotype"/>
          <w:color w:val="000000" w:themeColor="text1"/>
        </w:rPr>
      </w:pPr>
    </w:p>
    <w:p w14:paraId="2F93B5DD" w14:textId="7DF1382C" w:rsidR="00284418" w:rsidRPr="00267985" w:rsidRDefault="00DF7138" w:rsidP="00CD15C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El treinta (30) de noviembre de dos mil veintiuno, se presentó vía SAIMEX, la solicitud de información pública </w:t>
      </w:r>
      <w:r w:rsidRPr="00267985">
        <w:rPr>
          <w:rFonts w:ascii="Palatino Linotype" w:hAnsi="Palatino Linotype"/>
          <w:b/>
          <w:bCs/>
          <w:color w:val="000000" w:themeColor="text1"/>
        </w:rPr>
        <w:t>00386/SEIEM/IP/2021</w:t>
      </w:r>
      <w:r w:rsidRPr="00267985">
        <w:rPr>
          <w:rFonts w:ascii="Palatino Linotype" w:hAnsi="Palatino Linotype"/>
          <w:color w:val="000000" w:themeColor="text1"/>
        </w:rPr>
        <w:t>, mediante la cual se requirió lo siguiente:</w:t>
      </w:r>
    </w:p>
    <w:p w14:paraId="5751032B" w14:textId="2A04F6C8" w:rsidR="00284418" w:rsidRPr="00267985" w:rsidRDefault="00284418" w:rsidP="00284418">
      <w:pPr>
        <w:pStyle w:val="Prrafodelista"/>
        <w:tabs>
          <w:tab w:val="left" w:pos="426"/>
        </w:tabs>
        <w:spacing w:before="240" w:after="240" w:line="360" w:lineRule="auto"/>
        <w:ind w:left="0" w:right="51"/>
        <w:jc w:val="both"/>
        <w:rPr>
          <w:rFonts w:ascii="Palatino Linotype" w:hAnsi="Palatino Linotype"/>
          <w:color w:val="000000" w:themeColor="text1"/>
        </w:rPr>
      </w:pPr>
    </w:p>
    <w:p w14:paraId="1B7C27CE" w14:textId="4A1CE31B" w:rsidR="00DF7138" w:rsidRPr="00267985" w:rsidRDefault="00DF7138" w:rsidP="00DF7138">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267985">
        <w:rPr>
          <w:rFonts w:ascii="Palatino Linotype" w:hAnsi="Palatino Linotype"/>
          <w:i/>
          <w:iCs/>
          <w:color w:val="000000" w:themeColor="text1"/>
          <w:sz w:val="22"/>
          <w:szCs w:val="22"/>
        </w:rPr>
        <w:t xml:space="preserve">“De la </w:t>
      </w:r>
      <w:proofErr w:type="spellStart"/>
      <w:r w:rsidRPr="00267985">
        <w:rPr>
          <w:rFonts w:ascii="Palatino Linotype" w:hAnsi="Palatino Linotype"/>
          <w:i/>
          <w:iCs/>
          <w:color w:val="000000" w:themeColor="text1"/>
          <w:sz w:val="22"/>
          <w:szCs w:val="22"/>
        </w:rPr>
        <w:t>subdireccion</w:t>
      </w:r>
      <w:proofErr w:type="spellEnd"/>
      <w:r w:rsidRPr="00267985">
        <w:rPr>
          <w:rFonts w:ascii="Palatino Linotype" w:hAnsi="Palatino Linotype"/>
          <w:i/>
          <w:iCs/>
          <w:color w:val="000000" w:themeColor="text1"/>
          <w:sz w:val="22"/>
          <w:szCs w:val="22"/>
        </w:rPr>
        <w:t xml:space="preserve"> de recursos materiales de </w:t>
      </w:r>
      <w:proofErr w:type="spellStart"/>
      <w:r w:rsidRPr="00267985">
        <w:rPr>
          <w:rFonts w:ascii="Palatino Linotype" w:hAnsi="Palatino Linotype"/>
          <w:i/>
          <w:iCs/>
          <w:color w:val="000000" w:themeColor="text1"/>
          <w:sz w:val="22"/>
          <w:szCs w:val="22"/>
        </w:rPr>
        <w:t>seiem</w:t>
      </w:r>
      <w:proofErr w:type="spellEnd"/>
      <w:r w:rsidRPr="00267985">
        <w:rPr>
          <w:rFonts w:ascii="Palatino Linotype" w:hAnsi="Palatino Linotype"/>
          <w:i/>
          <w:iCs/>
          <w:color w:val="000000" w:themeColor="text1"/>
          <w:sz w:val="22"/>
          <w:szCs w:val="22"/>
        </w:rPr>
        <w:t xml:space="preserve"> </w:t>
      </w:r>
      <w:proofErr w:type="spellStart"/>
      <w:r w:rsidRPr="00267985">
        <w:rPr>
          <w:rFonts w:ascii="Palatino Linotype" w:hAnsi="Palatino Linotype"/>
          <w:i/>
          <w:iCs/>
          <w:color w:val="000000" w:themeColor="text1"/>
          <w:sz w:val="22"/>
          <w:szCs w:val="22"/>
        </w:rPr>
        <w:t>solicoto</w:t>
      </w:r>
      <w:proofErr w:type="spellEnd"/>
      <w:r w:rsidRPr="00267985">
        <w:rPr>
          <w:rFonts w:ascii="Palatino Linotype" w:hAnsi="Palatino Linotype"/>
          <w:i/>
          <w:iCs/>
          <w:color w:val="000000" w:themeColor="text1"/>
          <w:sz w:val="22"/>
          <w:szCs w:val="22"/>
        </w:rPr>
        <w:t>: el número total de oficios firmados por su titular, desglosados por cada mes desde enero a septiembre de 2021”</w:t>
      </w:r>
      <w:r w:rsidRPr="00267985">
        <w:rPr>
          <w:rFonts w:ascii="Palatino Linotype" w:hAnsi="Palatino Linotype"/>
          <w:color w:val="000000" w:themeColor="text1"/>
          <w:sz w:val="22"/>
          <w:szCs w:val="22"/>
        </w:rPr>
        <w:t xml:space="preserve"> (Sic)</w:t>
      </w:r>
    </w:p>
    <w:p w14:paraId="4BFD6845" w14:textId="77777777" w:rsidR="00DF7138" w:rsidRPr="00267985" w:rsidRDefault="00DF7138" w:rsidP="00284418">
      <w:pPr>
        <w:pStyle w:val="Prrafodelista"/>
        <w:tabs>
          <w:tab w:val="left" w:pos="426"/>
        </w:tabs>
        <w:spacing w:before="240" w:after="240" w:line="360" w:lineRule="auto"/>
        <w:ind w:left="0" w:right="51"/>
        <w:jc w:val="both"/>
        <w:rPr>
          <w:rFonts w:ascii="Palatino Linotype" w:hAnsi="Palatino Linotype"/>
          <w:color w:val="000000" w:themeColor="text1"/>
        </w:rPr>
      </w:pPr>
    </w:p>
    <w:p w14:paraId="5FE21888" w14:textId="1B357295" w:rsidR="00284418" w:rsidRPr="00267985" w:rsidRDefault="000E011A" w:rsidP="00CD15C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E</w:t>
      </w:r>
      <w:r w:rsidR="00DF7138" w:rsidRPr="00267985">
        <w:rPr>
          <w:rFonts w:ascii="Palatino Linotype" w:hAnsi="Palatino Linotype"/>
          <w:color w:val="000000" w:themeColor="text1"/>
        </w:rPr>
        <w:t xml:space="preserve">l veintiuno (21) de octubre de dos mil veintiuno, el </w:t>
      </w:r>
      <w:r w:rsidR="00DF7138" w:rsidRPr="00267985">
        <w:rPr>
          <w:rFonts w:ascii="Palatino Linotype" w:hAnsi="Palatino Linotype"/>
          <w:b/>
          <w:bCs/>
          <w:color w:val="000000" w:themeColor="text1"/>
        </w:rPr>
        <w:t>SUJETO OBLIGADO</w:t>
      </w:r>
      <w:r w:rsidR="00DF7138" w:rsidRPr="00267985">
        <w:rPr>
          <w:rFonts w:ascii="Palatino Linotype" w:hAnsi="Palatino Linotype"/>
          <w:color w:val="000000" w:themeColor="text1"/>
        </w:rPr>
        <w:t xml:space="preserve"> dio respuesta a la solicitud en los siguientes términos:</w:t>
      </w:r>
    </w:p>
    <w:p w14:paraId="699F1454" w14:textId="2E3048EE" w:rsidR="00284418" w:rsidRPr="00267985" w:rsidRDefault="00284418" w:rsidP="00284418">
      <w:pPr>
        <w:pStyle w:val="Prrafodelista"/>
        <w:tabs>
          <w:tab w:val="left" w:pos="426"/>
        </w:tabs>
        <w:spacing w:before="240" w:after="240" w:line="360" w:lineRule="auto"/>
        <w:ind w:left="0" w:right="51"/>
        <w:jc w:val="both"/>
        <w:rPr>
          <w:rFonts w:ascii="Palatino Linotype" w:hAnsi="Palatino Linotype"/>
          <w:color w:val="000000" w:themeColor="text1"/>
        </w:rPr>
      </w:pPr>
    </w:p>
    <w:p w14:paraId="1E2D8FF4" w14:textId="77777777" w:rsidR="00DF7138" w:rsidRPr="00267985" w:rsidRDefault="00DF7138" w:rsidP="00DF713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67985">
        <w:rPr>
          <w:rFonts w:ascii="Palatino Linotype" w:hAnsi="Palatino Linotype"/>
          <w:i/>
          <w:iCs/>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9E9001" w14:textId="77777777" w:rsidR="00DF7138" w:rsidRPr="00267985" w:rsidRDefault="00DF7138" w:rsidP="00DF713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54F84FB1" w14:textId="55D5D6CE" w:rsidR="00DF7138" w:rsidRPr="00267985" w:rsidRDefault="00DF7138" w:rsidP="00DF713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67985">
        <w:rPr>
          <w:rFonts w:ascii="Palatino Linotype" w:hAnsi="Palatino Linotype"/>
          <w:i/>
          <w:iCs/>
          <w:color w:val="000000" w:themeColor="text1"/>
          <w:sz w:val="22"/>
          <w:szCs w:val="22"/>
        </w:rPr>
        <w:t>SE ADJUNTA RESPUESTA Y ANEXO.</w:t>
      </w:r>
    </w:p>
    <w:p w14:paraId="53E842C0" w14:textId="77777777" w:rsidR="00DF7138" w:rsidRPr="00267985" w:rsidRDefault="00DF7138" w:rsidP="00DF713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55162127" w14:textId="690730CE" w:rsidR="00DF7138" w:rsidRPr="00267985" w:rsidRDefault="00DF7138" w:rsidP="00DF713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67985">
        <w:rPr>
          <w:rFonts w:ascii="Palatino Linotype" w:hAnsi="Palatino Linotype"/>
          <w:i/>
          <w:iCs/>
          <w:color w:val="000000" w:themeColor="text1"/>
          <w:sz w:val="22"/>
          <w:szCs w:val="22"/>
        </w:rPr>
        <w:t>ATENTAMENTE</w:t>
      </w:r>
    </w:p>
    <w:p w14:paraId="0D6A8D0F" w14:textId="6DD314E7" w:rsidR="00DF7138" w:rsidRPr="00267985" w:rsidRDefault="00DF7138" w:rsidP="00DF7138">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267985">
        <w:rPr>
          <w:rFonts w:ascii="Palatino Linotype" w:hAnsi="Palatino Linotype"/>
          <w:i/>
          <w:iCs/>
          <w:color w:val="000000" w:themeColor="text1"/>
          <w:sz w:val="22"/>
          <w:szCs w:val="22"/>
        </w:rPr>
        <w:t>Lic. Joaquín Raúl Benítez Vera”</w:t>
      </w:r>
      <w:r w:rsidRPr="00267985">
        <w:rPr>
          <w:rFonts w:ascii="Palatino Linotype" w:hAnsi="Palatino Linotype"/>
          <w:color w:val="000000" w:themeColor="text1"/>
          <w:sz w:val="22"/>
          <w:szCs w:val="22"/>
        </w:rPr>
        <w:t xml:space="preserve"> (Sic)</w:t>
      </w:r>
    </w:p>
    <w:p w14:paraId="0D8B31ED" w14:textId="77777777" w:rsidR="00DF7138" w:rsidRPr="00267985" w:rsidRDefault="00DF7138" w:rsidP="00284418">
      <w:pPr>
        <w:pStyle w:val="Prrafodelista"/>
        <w:tabs>
          <w:tab w:val="left" w:pos="426"/>
        </w:tabs>
        <w:spacing w:before="240" w:after="240" w:line="360" w:lineRule="auto"/>
        <w:ind w:left="0" w:right="51"/>
        <w:jc w:val="both"/>
        <w:rPr>
          <w:rFonts w:ascii="Palatino Linotype" w:hAnsi="Palatino Linotype"/>
          <w:color w:val="000000" w:themeColor="text1"/>
        </w:rPr>
      </w:pPr>
    </w:p>
    <w:p w14:paraId="7F8A88CD" w14:textId="0A03EF95" w:rsidR="00284418" w:rsidRPr="00267985" w:rsidRDefault="00DF7138" w:rsidP="00CD15C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Adjunto a su acuse de respuesta, el </w:t>
      </w:r>
      <w:r w:rsidRPr="00267985">
        <w:rPr>
          <w:rFonts w:ascii="Palatino Linotype" w:hAnsi="Palatino Linotype"/>
          <w:b/>
          <w:bCs/>
          <w:color w:val="000000" w:themeColor="text1"/>
        </w:rPr>
        <w:t>SUJETO OBLIGADO</w:t>
      </w:r>
      <w:r w:rsidRPr="00267985">
        <w:rPr>
          <w:rFonts w:ascii="Palatino Linotype" w:hAnsi="Palatino Linotype"/>
          <w:color w:val="000000" w:themeColor="text1"/>
        </w:rPr>
        <w:t xml:space="preserve"> entregó al particular los documentos cuyo contenido se describe a continuación:</w:t>
      </w:r>
    </w:p>
    <w:p w14:paraId="540ACB2B" w14:textId="15A13116" w:rsidR="00DF7138" w:rsidRPr="00267985" w:rsidRDefault="0005671B" w:rsidP="00DF7138">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267985">
        <w:rPr>
          <w:rFonts w:ascii="Palatino Linotype" w:hAnsi="Palatino Linotype"/>
          <w:b/>
          <w:bCs/>
          <w:i/>
          <w:iCs/>
          <w:color w:val="000000" w:themeColor="text1"/>
        </w:rPr>
        <w:t>“RESP-386-21.pdf”</w:t>
      </w:r>
      <w:r w:rsidRPr="00267985">
        <w:rPr>
          <w:rFonts w:ascii="Palatino Linotype" w:hAnsi="Palatino Linotype"/>
          <w:color w:val="000000" w:themeColor="text1"/>
        </w:rPr>
        <w:t xml:space="preserve">: Documento de una foja consistente en el oficio número 210C0101030000S/UT/1542/2021, de veintiuno (21) de octubre de dos mil veintiuno, signado por el Jefe del Departamento de Legislación y Consulta, y Suplente del Titular de la Unidad de Transparencia; por medio del cual, ofrece al entonces </w:t>
      </w:r>
      <w:r w:rsidRPr="00267985">
        <w:rPr>
          <w:rFonts w:ascii="Palatino Linotype" w:hAnsi="Palatino Linotype"/>
          <w:b/>
          <w:bCs/>
          <w:color w:val="000000" w:themeColor="text1"/>
        </w:rPr>
        <w:t>SOLICITANTE</w:t>
      </w:r>
      <w:r w:rsidRPr="00267985">
        <w:rPr>
          <w:rFonts w:ascii="Palatino Linotype" w:hAnsi="Palatino Linotype"/>
          <w:color w:val="000000" w:themeColor="text1"/>
        </w:rPr>
        <w:t xml:space="preserve"> la respuesta otorgada por la Dirección de Recursos Materiales y Financieros, a través del oficio número 210C0101240000L/2431/2021.</w:t>
      </w:r>
    </w:p>
    <w:p w14:paraId="0ABA6F3B" w14:textId="7FF0DEE2" w:rsidR="0005671B" w:rsidRPr="00267985" w:rsidRDefault="0005671B" w:rsidP="00DF7138">
      <w:pPr>
        <w:pStyle w:val="Prrafodelista"/>
        <w:numPr>
          <w:ilvl w:val="1"/>
          <w:numId w:val="23"/>
        </w:numPr>
        <w:tabs>
          <w:tab w:val="left" w:pos="426"/>
        </w:tabs>
        <w:spacing w:before="240" w:after="240" w:line="360" w:lineRule="auto"/>
        <w:ind w:left="1134" w:right="51"/>
        <w:jc w:val="both"/>
        <w:rPr>
          <w:rFonts w:ascii="Palatino Linotype" w:hAnsi="Palatino Linotype"/>
          <w:color w:val="000000" w:themeColor="text1"/>
        </w:rPr>
      </w:pPr>
      <w:r w:rsidRPr="00267985">
        <w:rPr>
          <w:rFonts w:ascii="Palatino Linotype" w:hAnsi="Palatino Linotype"/>
          <w:b/>
          <w:bCs/>
          <w:i/>
          <w:iCs/>
          <w:color w:val="000000" w:themeColor="text1"/>
        </w:rPr>
        <w:t>“ANEXO.pdf”</w:t>
      </w:r>
      <w:r w:rsidRPr="00267985">
        <w:rPr>
          <w:rFonts w:ascii="Palatino Linotype" w:hAnsi="Palatino Linotype"/>
          <w:color w:val="000000" w:themeColor="text1"/>
        </w:rPr>
        <w:t xml:space="preserve">: Documento de una foja consistente en el oficio número 210C0101240000L/2431/2021, de cinco (05) de octubre de dos mil </w:t>
      </w:r>
      <w:r w:rsidRPr="00267985">
        <w:rPr>
          <w:rFonts w:ascii="Palatino Linotype" w:hAnsi="Palatino Linotype"/>
          <w:color w:val="000000" w:themeColor="text1"/>
        </w:rPr>
        <w:lastRenderedPageBreak/>
        <w:t>veintiuno, emitido por la Directora de Recursos Materiales y Financieros, por medio del cual, informa sobre el número de oficios firmados por el titular de la Subdirección de Recursos Materiales y Servicios, durante el periodo de enero a septiembre de dos mil veintiuno, a través de la siguiente tabla:</w:t>
      </w:r>
    </w:p>
    <w:p w14:paraId="56A390AA" w14:textId="77777777" w:rsidR="000E011A" w:rsidRPr="00267985" w:rsidRDefault="000E011A" w:rsidP="000E011A">
      <w:pPr>
        <w:pStyle w:val="Prrafodelista"/>
        <w:tabs>
          <w:tab w:val="left" w:pos="426"/>
        </w:tabs>
        <w:spacing w:before="240" w:after="240" w:line="360" w:lineRule="auto"/>
        <w:ind w:left="1134" w:right="51"/>
        <w:jc w:val="both"/>
        <w:rPr>
          <w:rFonts w:ascii="Palatino Linotype" w:hAnsi="Palatino Linotype"/>
          <w:color w:val="000000" w:themeColor="text1"/>
        </w:rPr>
      </w:pPr>
    </w:p>
    <w:p w14:paraId="0A6B61A4" w14:textId="3F3429EC" w:rsidR="00284418" w:rsidRPr="00267985" w:rsidRDefault="00446C42" w:rsidP="0005671B">
      <w:pPr>
        <w:pStyle w:val="Prrafodelista"/>
        <w:tabs>
          <w:tab w:val="left" w:pos="426"/>
        </w:tabs>
        <w:spacing w:before="240" w:after="240" w:line="360" w:lineRule="auto"/>
        <w:ind w:left="0" w:right="51"/>
        <w:jc w:val="center"/>
        <w:rPr>
          <w:rFonts w:ascii="Palatino Linotype" w:hAnsi="Palatino Linotype"/>
          <w:color w:val="000000" w:themeColor="text1"/>
        </w:rPr>
      </w:pPr>
      <w:r w:rsidRPr="00267985">
        <w:rPr>
          <w:noProof/>
        </w:rPr>
        <w:object w:dxaOrig="12045" w:dyaOrig="2865" w14:anchorId="6A427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2pt;height:91.3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10704873" r:id="rId9"/>
        </w:object>
      </w:r>
    </w:p>
    <w:p w14:paraId="5027A351" w14:textId="1BB133BE" w:rsidR="0005671B" w:rsidRPr="00267985" w:rsidRDefault="0005671B" w:rsidP="00284418">
      <w:pPr>
        <w:pStyle w:val="Prrafodelista"/>
        <w:tabs>
          <w:tab w:val="left" w:pos="426"/>
        </w:tabs>
        <w:spacing w:before="240" w:after="240" w:line="360" w:lineRule="auto"/>
        <w:ind w:left="0" w:right="51"/>
        <w:jc w:val="both"/>
        <w:rPr>
          <w:rFonts w:ascii="Palatino Linotype" w:hAnsi="Palatino Linotype"/>
          <w:color w:val="000000" w:themeColor="text1"/>
        </w:rPr>
      </w:pPr>
    </w:p>
    <w:p w14:paraId="65676EE5" w14:textId="3D151903" w:rsidR="00284418" w:rsidRPr="00267985" w:rsidRDefault="00EE5A17" w:rsidP="00CD15C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Posteriormente, el dieciséis (16) de noviembre de dos mil veintiuno, se notificó en el SAIMEX que el procedimiento de acceso a al información iniciado por la solicitud </w:t>
      </w:r>
      <w:r w:rsidRPr="00267985">
        <w:rPr>
          <w:rFonts w:ascii="Palatino Linotype" w:hAnsi="Palatino Linotype"/>
          <w:b/>
          <w:bCs/>
          <w:color w:val="000000" w:themeColor="text1"/>
        </w:rPr>
        <w:t>0386/SEIEM/IP/2021</w:t>
      </w:r>
      <w:r w:rsidRPr="00267985">
        <w:rPr>
          <w:rFonts w:ascii="Palatino Linotype" w:hAnsi="Palatino Linotype"/>
          <w:color w:val="000000" w:themeColor="text1"/>
        </w:rPr>
        <w:t>, se había registrado como ‘concluido’.</w:t>
      </w:r>
    </w:p>
    <w:p w14:paraId="0A3A1766" w14:textId="77777777" w:rsidR="00284418" w:rsidRPr="00267985" w:rsidRDefault="00284418" w:rsidP="00284418">
      <w:pPr>
        <w:pStyle w:val="Prrafodelista"/>
        <w:tabs>
          <w:tab w:val="left" w:pos="426"/>
        </w:tabs>
        <w:spacing w:before="240" w:after="240" w:line="360" w:lineRule="auto"/>
        <w:ind w:left="0" w:right="51"/>
        <w:jc w:val="both"/>
        <w:rPr>
          <w:rFonts w:ascii="Palatino Linotype" w:hAnsi="Palatino Linotype"/>
          <w:color w:val="000000" w:themeColor="text1"/>
        </w:rPr>
      </w:pPr>
    </w:p>
    <w:p w14:paraId="4D68B352" w14:textId="5D6E7EF5" w:rsidR="00284418" w:rsidRPr="00267985" w:rsidRDefault="00EE5A17" w:rsidP="00CD15C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Amén de lo anterior, podemos determinar que la pretensión del </w:t>
      </w:r>
      <w:r w:rsidRPr="00267985">
        <w:rPr>
          <w:rFonts w:ascii="Palatino Linotype" w:hAnsi="Palatino Linotype"/>
          <w:b/>
          <w:bCs/>
          <w:color w:val="000000" w:themeColor="text1"/>
        </w:rPr>
        <w:t>RECURRENTE</w:t>
      </w:r>
      <w:r w:rsidRPr="00267985">
        <w:rPr>
          <w:rFonts w:ascii="Palatino Linotype" w:hAnsi="Palatino Linotype"/>
          <w:color w:val="000000" w:themeColor="text1"/>
        </w:rPr>
        <w:t xml:space="preserve"> presentada a través de la solicitud de información </w:t>
      </w:r>
      <w:r w:rsidRPr="00267985">
        <w:rPr>
          <w:rFonts w:ascii="Palatino Linotype" w:hAnsi="Palatino Linotype"/>
          <w:b/>
          <w:bCs/>
          <w:color w:val="000000" w:themeColor="text1"/>
        </w:rPr>
        <w:t>04510/SEIEM/IP/2021</w:t>
      </w:r>
      <w:r w:rsidRPr="00267985">
        <w:rPr>
          <w:rFonts w:ascii="Palatino Linotype" w:hAnsi="Palatino Linotype"/>
          <w:color w:val="000000" w:themeColor="text1"/>
        </w:rPr>
        <w:t xml:space="preserve">, </w:t>
      </w:r>
      <w:r w:rsidR="00F31E9A" w:rsidRPr="00267985">
        <w:rPr>
          <w:rFonts w:ascii="Palatino Linotype" w:hAnsi="Palatino Linotype"/>
          <w:color w:val="000000" w:themeColor="text1"/>
        </w:rPr>
        <w:t xml:space="preserve">parte en que, una vez conocida la cantidad de oficios que han sido emitidos por el Subdirector de Recursos Materiales y Servicios, ahora </w:t>
      </w:r>
      <w:r w:rsidR="00F31E9A" w:rsidRPr="00267985">
        <w:rPr>
          <w:rFonts w:ascii="Palatino Linotype" w:hAnsi="Palatino Linotype"/>
          <w:b/>
          <w:bCs/>
          <w:color w:val="000000" w:themeColor="text1"/>
        </w:rPr>
        <w:t>desea acceder</w:t>
      </w:r>
      <w:r w:rsidR="009B2C5E" w:rsidRPr="00267985">
        <w:rPr>
          <w:rFonts w:ascii="Palatino Linotype" w:hAnsi="Palatino Linotype"/>
          <w:b/>
          <w:bCs/>
          <w:color w:val="000000" w:themeColor="text1"/>
        </w:rPr>
        <w:t>, vía SAIMEX,</w:t>
      </w:r>
      <w:r w:rsidR="00F31E9A" w:rsidRPr="00267985">
        <w:rPr>
          <w:rFonts w:ascii="Palatino Linotype" w:hAnsi="Palatino Linotype"/>
          <w:b/>
          <w:bCs/>
          <w:color w:val="000000" w:themeColor="text1"/>
        </w:rPr>
        <w:t xml:space="preserve"> a los instrumentos emitidos por la autoridad administrativa en comento, por el periodo comprendido del uno (01) de enero al diez (10) de diciembre de dos mil veintiuno</w:t>
      </w:r>
      <w:r w:rsidR="00F31E9A" w:rsidRPr="00267985">
        <w:rPr>
          <w:rFonts w:ascii="Palatino Linotype" w:hAnsi="Palatino Linotype"/>
          <w:color w:val="000000" w:themeColor="text1"/>
        </w:rPr>
        <w:t>.</w:t>
      </w:r>
      <w:r w:rsidR="009B2C5E" w:rsidRPr="00267985">
        <w:rPr>
          <w:rFonts w:ascii="Palatino Linotype" w:hAnsi="Palatino Linotype"/>
          <w:color w:val="000000" w:themeColor="text1"/>
        </w:rPr>
        <w:t xml:space="preserve"> Sin embargo, como ha sido reiterado, el </w:t>
      </w:r>
      <w:r w:rsidR="009B2C5E" w:rsidRPr="00267985">
        <w:rPr>
          <w:rFonts w:ascii="Palatino Linotype" w:hAnsi="Palatino Linotype"/>
          <w:b/>
          <w:bCs/>
          <w:color w:val="000000" w:themeColor="text1"/>
        </w:rPr>
        <w:t>SUJETO OBLIGADO</w:t>
      </w:r>
      <w:r w:rsidR="009B2C5E" w:rsidRPr="00267985">
        <w:rPr>
          <w:rFonts w:ascii="Palatino Linotype" w:hAnsi="Palatino Linotype"/>
          <w:color w:val="000000" w:themeColor="text1"/>
        </w:rPr>
        <w:t xml:space="preserve"> negó su acceso a través de la modalidad de entrega originalmente establecida por el particular, y puso la información a disposición vía </w:t>
      </w:r>
      <w:r w:rsidR="009B2C5E" w:rsidRPr="00267985">
        <w:rPr>
          <w:rFonts w:ascii="Palatino Linotype" w:hAnsi="Palatino Linotype"/>
          <w:i/>
          <w:iCs/>
          <w:color w:val="000000" w:themeColor="text1"/>
        </w:rPr>
        <w:t>in situ</w:t>
      </w:r>
      <w:r w:rsidR="009B2C5E" w:rsidRPr="00267985">
        <w:rPr>
          <w:rFonts w:ascii="Palatino Linotype" w:hAnsi="Palatino Linotype"/>
          <w:color w:val="000000" w:themeColor="text1"/>
        </w:rPr>
        <w:t xml:space="preserve"> o Consulta Directa.</w:t>
      </w:r>
    </w:p>
    <w:p w14:paraId="555BEC5C" w14:textId="428770CB" w:rsidR="00F31E9A" w:rsidRPr="00267985" w:rsidRDefault="00F31E9A" w:rsidP="00F31E9A">
      <w:pPr>
        <w:pStyle w:val="Prrafodelista"/>
        <w:tabs>
          <w:tab w:val="left" w:pos="426"/>
        </w:tabs>
        <w:spacing w:before="240" w:after="240" w:line="360" w:lineRule="auto"/>
        <w:ind w:left="0" w:right="51"/>
        <w:jc w:val="both"/>
        <w:rPr>
          <w:rFonts w:ascii="Palatino Linotype" w:hAnsi="Palatino Linotype"/>
          <w:color w:val="000000" w:themeColor="text1"/>
        </w:rPr>
      </w:pPr>
    </w:p>
    <w:p w14:paraId="60FF00BF" w14:textId="24C57435" w:rsidR="00F31E9A" w:rsidRPr="00267985" w:rsidRDefault="00F31E9A" w:rsidP="00F31E9A">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7" w:name="_Toc98421667"/>
      <w:r w:rsidRPr="00267985">
        <w:rPr>
          <w:rFonts w:ascii="Palatino Linotype" w:hAnsi="Palatino Linotype"/>
          <w:b/>
          <w:bCs/>
          <w:color w:val="000000" w:themeColor="text1"/>
        </w:rPr>
        <w:t>IV. Del cambio de la modalidad de entrega de la información.</w:t>
      </w:r>
      <w:bookmarkEnd w:id="37"/>
    </w:p>
    <w:p w14:paraId="1A95F19B" w14:textId="77777777" w:rsidR="00F31E9A" w:rsidRPr="00267985" w:rsidRDefault="00F31E9A" w:rsidP="00F31E9A">
      <w:pPr>
        <w:pStyle w:val="Prrafodelista"/>
        <w:tabs>
          <w:tab w:val="left" w:pos="426"/>
        </w:tabs>
        <w:spacing w:before="240" w:after="240" w:line="360" w:lineRule="auto"/>
        <w:ind w:left="0" w:right="51"/>
        <w:jc w:val="both"/>
        <w:rPr>
          <w:rFonts w:ascii="Palatino Linotype" w:hAnsi="Palatino Linotype"/>
          <w:color w:val="000000" w:themeColor="text1"/>
        </w:rPr>
      </w:pPr>
    </w:p>
    <w:p w14:paraId="02DB73F8" w14:textId="77777777" w:rsidR="00F31E9A" w:rsidRPr="00267985" w:rsidRDefault="00F31E9A" w:rsidP="00F31E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Como ha sido expuesto en párrafos previos, la </w:t>
      </w:r>
      <w:r w:rsidRPr="00267985">
        <w:rPr>
          <w:rFonts w:ascii="Palatino Linotype" w:hAnsi="Palatino Linotype"/>
          <w:bCs/>
          <w:iCs/>
          <w:color w:val="000000" w:themeColor="text1"/>
          <w:lang w:val="es-ES_tradnl"/>
        </w:rPr>
        <w:t xml:space="preserve">Ley de Transparencia y Acceso a la Información Pública del Estado de México y Municipios establece que el </w:t>
      </w:r>
      <w:r w:rsidRPr="00267985">
        <w:rPr>
          <w:rFonts w:ascii="Palatino Linotype" w:hAnsi="Palatino Linotype"/>
          <w:b/>
          <w:bCs/>
          <w:iCs/>
          <w:color w:val="000000" w:themeColor="text1"/>
        </w:rPr>
        <w:t>recurso de revisión</w:t>
      </w:r>
      <w:r w:rsidRPr="00267985">
        <w:rPr>
          <w:rFonts w:ascii="Palatino Linotype" w:hAnsi="Palatino Linotype"/>
          <w:bCs/>
          <w:iCs/>
          <w:color w:val="000000" w:themeColor="text1"/>
        </w:rPr>
        <w:t xml:space="preserve"> es la garantía secundaria mediante la cual se pretende reparar cualquier posible afectación al derecho de acceso a la información pública</w:t>
      </w:r>
      <w:r w:rsidRPr="00267985">
        <w:rPr>
          <w:rFonts w:ascii="Palatino Linotype" w:hAnsi="Palatino Linotype"/>
          <w:bCs/>
          <w:iCs/>
          <w:color w:val="000000" w:themeColor="text1"/>
          <w:vertAlign w:val="superscript"/>
        </w:rPr>
        <w:footnoteReference w:id="9"/>
      </w:r>
      <w:r w:rsidRPr="00267985">
        <w:rPr>
          <w:rFonts w:ascii="Palatino Linotype" w:hAnsi="Palatino Linotype"/>
          <w:bCs/>
          <w:iCs/>
          <w:color w:val="000000" w:themeColor="text1"/>
        </w:rPr>
        <w:t xml:space="preserve">; y </w:t>
      </w:r>
      <w:r w:rsidRPr="00267985">
        <w:rPr>
          <w:rFonts w:ascii="Palatino Linotype" w:hAnsi="Palatino Linotype"/>
          <w:b/>
          <w:bCs/>
          <w:iCs/>
          <w:color w:val="000000" w:themeColor="text1"/>
        </w:rPr>
        <w:t>procederá</w:t>
      </w:r>
      <w:r w:rsidRPr="00267985">
        <w:rPr>
          <w:rFonts w:ascii="Palatino Linotype" w:hAnsi="Palatino Linotype"/>
          <w:bCs/>
          <w:iCs/>
          <w:color w:val="000000" w:themeColor="text1"/>
        </w:rPr>
        <w:t xml:space="preserve">, entre otras, </w:t>
      </w:r>
      <w:r w:rsidRPr="00267985">
        <w:rPr>
          <w:rFonts w:ascii="Palatino Linotype" w:hAnsi="Palatino Linotype"/>
          <w:b/>
          <w:bCs/>
          <w:iCs/>
          <w:color w:val="000000" w:themeColor="text1"/>
        </w:rPr>
        <w:t>en contra de la</w:t>
      </w:r>
      <w:r w:rsidRPr="00267985">
        <w:rPr>
          <w:rFonts w:ascii="Palatino Linotype" w:hAnsi="Palatino Linotype"/>
          <w:bCs/>
          <w:iCs/>
          <w:color w:val="000000" w:themeColor="text1"/>
        </w:rPr>
        <w:t xml:space="preserve"> notificación, </w:t>
      </w:r>
      <w:r w:rsidRPr="00267985">
        <w:rPr>
          <w:rFonts w:ascii="Palatino Linotype" w:hAnsi="Palatino Linotype"/>
          <w:b/>
          <w:bCs/>
          <w:iCs/>
          <w:color w:val="000000" w:themeColor="text1"/>
        </w:rPr>
        <w:t>entrega o puesta a disposición de información en una modalidad o formato distinto al solicitado</w:t>
      </w:r>
      <w:r w:rsidRPr="00267985">
        <w:rPr>
          <w:rFonts w:ascii="Palatino Linotype" w:hAnsi="Palatino Linotype"/>
          <w:bCs/>
          <w:iCs/>
          <w:color w:val="000000" w:themeColor="text1"/>
          <w:vertAlign w:val="superscript"/>
        </w:rPr>
        <w:footnoteReference w:id="10"/>
      </w:r>
      <w:r w:rsidRPr="00267985">
        <w:rPr>
          <w:rFonts w:ascii="Palatino Linotype" w:hAnsi="Palatino Linotype"/>
          <w:bCs/>
          <w:iCs/>
          <w:color w:val="000000" w:themeColor="text1"/>
        </w:rPr>
        <w:t>.</w:t>
      </w:r>
    </w:p>
    <w:p w14:paraId="37FC992E" w14:textId="77777777" w:rsidR="00F31E9A" w:rsidRPr="00267985" w:rsidRDefault="00F31E9A" w:rsidP="00F31E9A">
      <w:pPr>
        <w:pStyle w:val="Prrafodelista"/>
        <w:tabs>
          <w:tab w:val="left" w:pos="426"/>
        </w:tabs>
        <w:spacing w:before="240" w:after="240" w:line="360" w:lineRule="auto"/>
        <w:ind w:left="0" w:right="51"/>
        <w:jc w:val="both"/>
        <w:rPr>
          <w:rFonts w:ascii="Palatino Linotype" w:hAnsi="Palatino Linotype"/>
          <w:color w:val="000000" w:themeColor="text1"/>
        </w:rPr>
      </w:pPr>
    </w:p>
    <w:p w14:paraId="708D5A5E" w14:textId="77777777" w:rsidR="00F31E9A" w:rsidRPr="00267985" w:rsidRDefault="00F31E9A" w:rsidP="00F31E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Al respecto, el </w:t>
      </w:r>
      <w:r w:rsidRPr="00267985">
        <w:rPr>
          <w:rFonts w:ascii="Palatino Linotype" w:eastAsia="Times New Roman" w:hAnsi="Palatino Linotype" w:cs="Arial"/>
          <w:bCs/>
          <w:iCs/>
        </w:rPr>
        <w:t>artículo 164 de la Ley de Transparencia y Acceso a la Información Pública del Estado de México y Municipios establece lo siguiente:</w:t>
      </w:r>
    </w:p>
    <w:p w14:paraId="79D0C520" w14:textId="77777777" w:rsidR="00F31E9A" w:rsidRPr="00267985" w:rsidRDefault="00F31E9A" w:rsidP="00F31E9A">
      <w:pPr>
        <w:pStyle w:val="Prrafodelista"/>
        <w:tabs>
          <w:tab w:val="left" w:pos="426"/>
        </w:tabs>
        <w:spacing w:before="240" w:line="360" w:lineRule="auto"/>
        <w:ind w:left="0" w:right="51"/>
        <w:jc w:val="both"/>
        <w:rPr>
          <w:rFonts w:ascii="Palatino Linotype" w:hAnsi="Palatino Linotype"/>
          <w:color w:val="000000" w:themeColor="text1"/>
        </w:rPr>
      </w:pPr>
    </w:p>
    <w:p w14:paraId="59275BED" w14:textId="77777777" w:rsidR="00F31E9A" w:rsidRPr="00267985" w:rsidRDefault="00F31E9A" w:rsidP="00F31E9A">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267985">
        <w:rPr>
          <w:rFonts w:ascii="Palatino Linotype" w:hAnsi="Palatino Linotype"/>
          <w:bCs/>
          <w:i/>
          <w:iCs/>
          <w:color w:val="000000" w:themeColor="text1"/>
          <w:sz w:val="22"/>
          <w:szCs w:val="22"/>
        </w:rPr>
        <w:t>“</w:t>
      </w:r>
      <w:r w:rsidRPr="00267985">
        <w:rPr>
          <w:rFonts w:ascii="Palatino Linotype" w:hAnsi="Palatino Linotype"/>
          <w:b/>
          <w:bCs/>
          <w:i/>
          <w:iCs/>
          <w:color w:val="000000" w:themeColor="text1"/>
          <w:sz w:val="22"/>
          <w:szCs w:val="22"/>
        </w:rPr>
        <w:t>Artículo 164.</w:t>
      </w:r>
      <w:r w:rsidRPr="00267985">
        <w:rPr>
          <w:rFonts w:ascii="Palatino Linotype" w:hAnsi="Palatino Linotype"/>
          <w:bCs/>
          <w:i/>
          <w:iCs/>
          <w:color w:val="000000" w:themeColor="text1"/>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55FE8450" w14:textId="77777777" w:rsidR="00F31E9A" w:rsidRPr="00267985" w:rsidRDefault="00F31E9A" w:rsidP="00F31E9A">
      <w:pPr>
        <w:pStyle w:val="Prrafodelista"/>
        <w:tabs>
          <w:tab w:val="left" w:pos="426"/>
        </w:tabs>
        <w:spacing w:before="240" w:after="240" w:line="276" w:lineRule="auto"/>
        <w:ind w:left="567" w:right="567"/>
        <w:jc w:val="both"/>
        <w:rPr>
          <w:rFonts w:ascii="Palatino Linotype" w:hAnsi="Palatino Linotype"/>
          <w:bCs/>
          <w:iCs/>
          <w:color w:val="000000" w:themeColor="text1"/>
          <w:sz w:val="22"/>
          <w:szCs w:val="22"/>
        </w:rPr>
      </w:pPr>
      <w:r w:rsidRPr="00267985">
        <w:rPr>
          <w:rFonts w:ascii="Palatino Linotype" w:hAnsi="Palatino Linotype"/>
          <w:bCs/>
          <w:i/>
          <w:iCs/>
          <w:color w:val="000000" w:themeColor="text1"/>
          <w:sz w:val="22"/>
          <w:szCs w:val="22"/>
        </w:rPr>
        <w:t xml:space="preserve">En cualquier caso, </w:t>
      </w:r>
      <w:r w:rsidRPr="00267985">
        <w:rPr>
          <w:rFonts w:ascii="Palatino Linotype" w:hAnsi="Palatino Linotype"/>
          <w:b/>
          <w:bCs/>
          <w:i/>
          <w:iCs/>
          <w:color w:val="000000" w:themeColor="text1"/>
          <w:sz w:val="22"/>
          <w:szCs w:val="22"/>
        </w:rPr>
        <w:t>se deberá fundar y motivar la necesidad de ofrecer otras modalidades</w:t>
      </w:r>
      <w:r w:rsidRPr="00267985">
        <w:rPr>
          <w:rFonts w:ascii="Palatino Linotype" w:hAnsi="Palatino Linotype"/>
          <w:bCs/>
          <w:i/>
          <w:iCs/>
          <w:color w:val="000000" w:themeColor="text1"/>
          <w:sz w:val="22"/>
          <w:szCs w:val="22"/>
        </w:rPr>
        <w:t>.”</w:t>
      </w:r>
    </w:p>
    <w:p w14:paraId="2026DC83" w14:textId="77777777" w:rsidR="00F31E9A" w:rsidRPr="00267985" w:rsidRDefault="00F31E9A" w:rsidP="00F31E9A">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267985">
        <w:rPr>
          <w:rFonts w:ascii="Palatino Linotype" w:hAnsi="Palatino Linotype"/>
          <w:bCs/>
          <w:iCs/>
          <w:color w:val="000000" w:themeColor="text1"/>
          <w:sz w:val="22"/>
          <w:szCs w:val="22"/>
        </w:rPr>
        <w:t>(Énfasis añadido)</w:t>
      </w:r>
    </w:p>
    <w:p w14:paraId="0DE65334" w14:textId="77777777" w:rsidR="00F31E9A" w:rsidRPr="00267985" w:rsidRDefault="00F31E9A" w:rsidP="00F31E9A">
      <w:pPr>
        <w:pStyle w:val="Prrafodelista"/>
        <w:tabs>
          <w:tab w:val="left" w:pos="426"/>
        </w:tabs>
        <w:spacing w:before="240" w:after="240" w:line="360" w:lineRule="auto"/>
        <w:ind w:left="0" w:right="51"/>
        <w:jc w:val="both"/>
        <w:rPr>
          <w:rFonts w:ascii="Palatino Linotype" w:hAnsi="Palatino Linotype"/>
          <w:color w:val="000000" w:themeColor="text1"/>
        </w:rPr>
      </w:pPr>
    </w:p>
    <w:p w14:paraId="58129B8D" w14:textId="180E4847" w:rsidR="00F31E9A" w:rsidRPr="00267985" w:rsidRDefault="00F31E9A" w:rsidP="00F31E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Del </w:t>
      </w:r>
      <w:r w:rsidRPr="00267985">
        <w:rPr>
          <w:rFonts w:ascii="Palatino Linotype" w:hAnsi="Palatino Linotype"/>
          <w:bCs/>
          <w:iCs/>
          <w:color w:val="000000" w:themeColor="text1"/>
        </w:rPr>
        <w:t xml:space="preserve">numeral previamente citado se desprende que el </w:t>
      </w:r>
      <w:r w:rsidRPr="00267985">
        <w:rPr>
          <w:rFonts w:ascii="Palatino Linotype" w:hAnsi="Palatino Linotype"/>
          <w:b/>
          <w:bCs/>
          <w:iCs/>
          <w:color w:val="000000" w:themeColor="text1"/>
        </w:rPr>
        <w:t>SUJETO OBLIGADO</w:t>
      </w:r>
      <w:r w:rsidRPr="00267985">
        <w:rPr>
          <w:rFonts w:ascii="Palatino Linotype" w:hAnsi="Palatino Linotype"/>
          <w:bCs/>
          <w:iCs/>
          <w:color w:val="000000" w:themeColor="text1"/>
        </w:rPr>
        <w:t xml:space="preserve"> sí puede ofrecer cambiar la modalidad de entrega de la información cuando</w:t>
      </w:r>
      <w:r w:rsidR="009B2C5E" w:rsidRPr="00267985">
        <w:rPr>
          <w:rFonts w:ascii="Palatino Linotype" w:hAnsi="Palatino Linotype"/>
          <w:bCs/>
          <w:iCs/>
          <w:color w:val="000000" w:themeColor="text1"/>
        </w:rPr>
        <w:t>,</w:t>
      </w:r>
      <w:r w:rsidRPr="00267985">
        <w:rPr>
          <w:rFonts w:ascii="Palatino Linotype" w:hAnsi="Palatino Linotype"/>
          <w:bCs/>
          <w:iCs/>
          <w:color w:val="000000" w:themeColor="text1"/>
        </w:rPr>
        <w:t xml:space="preserve"> por cualquier motivo</w:t>
      </w:r>
      <w:r w:rsidR="009B2C5E" w:rsidRPr="00267985">
        <w:rPr>
          <w:rFonts w:ascii="Palatino Linotype" w:hAnsi="Palatino Linotype"/>
          <w:bCs/>
          <w:iCs/>
          <w:color w:val="000000" w:themeColor="text1"/>
        </w:rPr>
        <w:t>,</w:t>
      </w:r>
      <w:r w:rsidRPr="00267985">
        <w:rPr>
          <w:rFonts w:ascii="Palatino Linotype" w:hAnsi="Palatino Linotype"/>
          <w:bCs/>
          <w:iCs/>
          <w:color w:val="000000" w:themeColor="text1"/>
        </w:rPr>
        <w:t xml:space="preserve"> no pueda entregarse en la originalmente señalada</w:t>
      </w:r>
      <w:r w:rsidR="009B2C5E" w:rsidRPr="00267985">
        <w:rPr>
          <w:rFonts w:ascii="Palatino Linotype" w:hAnsi="Palatino Linotype"/>
          <w:bCs/>
          <w:iCs/>
          <w:color w:val="000000" w:themeColor="text1"/>
        </w:rPr>
        <w:t>;</w:t>
      </w:r>
      <w:r w:rsidRPr="00267985">
        <w:rPr>
          <w:rFonts w:ascii="Palatino Linotype" w:hAnsi="Palatino Linotype"/>
          <w:bCs/>
          <w:iCs/>
          <w:color w:val="000000" w:themeColor="text1"/>
        </w:rPr>
        <w:t xml:space="preserve"> sin embargo, </w:t>
      </w:r>
      <w:r w:rsidRPr="00267985">
        <w:rPr>
          <w:rFonts w:ascii="Palatino Linotype" w:hAnsi="Palatino Linotype"/>
          <w:b/>
          <w:bCs/>
          <w:iCs/>
          <w:color w:val="000000" w:themeColor="text1"/>
        </w:rPr>
        <w:lastRenderedPageBreak/>
        <w:t xml:space="preserve">deberá fundar y motivar las razones por las que no sea posible entregar la misma en el medio elegido por </w:t>
      </w:r>
      <w:r w:rsidR="009B2C5E" w:rsidRPr="00267985">
        <w:rPr>
          <w:rFonts w:ascii="Palatino Linotype" w:hAnsi="Palatino Linotype"/>
          <w:b/>
          <w:bCs/>
          <w:iCs/>
          <w:color w:val="000000" w:themeColor="text1"/>
        </w:rPr>
        <w:t>el</w:t>
      </w:r>
      <w:r w:rsidRPr="00267985">
        <w:rPr>
          <w:rFonts w:ascii="Palatino Linotype" w:hAnsi="Palatino Linotype"/>
          <w:b/>
          <w:bCs/>
          <w:iCs/>
          <w:color w:val="000000" w:themeColor="text1"/>
        </w:rPr>
        <w:t xml:space="preserve"> particular</w:t>
      </w:r>
      <w:r w:rsidRPr="00267985">
        <w:rPr>
          <w:rFonts w:ascii="Palatino Linotype" w:hAnsi="Palatino Linotype"/>
          <w:bCs/>
          <w:iCs/>
          <w:color w:val="000000" w:themeColor="text1"/>
        </w:rPr>
        <w:t>.</w:t>
      </w:r>
    </w:p>
    <w:p w14:paraId="5CE649C3" w14:textId="77777777" w:rsidR="00F31E9A" w:rsidRPr="00267985" w:rsidRDefault="00F31E9A" w:rsidP="00F31E9A">
      <w:pPr>
        <w:pStyle w:val="Prrafodelista"/>
        <w:tabs>
          <w:tab w:val="left" w:pos="426"/>
        </w:tabs>
        <w:spacing w:before="240" w:after="240" w:line="360" w:lineRule="auto"/>
        <w:ind w:left="0" w:right="51"/>
        <w:jc w:val="both"/>
        <w:rPr>
          <w:rFonts w:ascii="Palatino Linotype" w:hAnsi="Palatino Linotype"/>
          <w:color w:val="000000" w:themeColor="text1"/>
        </w:rPr>
      </w:pPr>
    </w:p>
    <w:p w14:paraId="09A89A01" w14:textId="76F77C58" w:rsidR="00F31E9A" w:rsidRPr="00267985" w:rsidRDefault="00F31E9A" w:rsidP="00F31E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Aunado </w:t>
      </w:r>
      <w:r w:rsidRPr="00267985">
        <w:rPr>
          <w:rFonts w:ascii="Palatino Linotype" w:eastAsia="Times New Roman" w:hAnsi="Palatino Linotype" w:cs="Arial"/>
          <w:bCs/>
          <w:iCs/>
        </w:rPr>
        <w:t xml:space="preserve">a lo anterior, </w:t>
      </w:r>
      <w:r w:rsidRPr="00267985">
        <w:rPr>
          <w:rFonts w:ascii="Palatino Linotype" w:eastAsia="Times New Roman" w:hAnsi="Palatino Linotype" w:cs="Arial"/>
          <w:b/>
          <w:bCs/>
          <w:iCs/>
        </w:rPr>
        <w:t>el Instituto Nacional de Transparencia, Acceso a la Información y Protección de Datos Personales ha establecido que</w:t>
      </w:r>
      <w:r w:rsidRPr="00267985">
        <w:rPr>
          <w:rFonts w:ascii="Palatino Linotype" w:eastAsia="Times New Roman" w:hAnsi="Palatino Linotype" w:cs="Arial"/>
          <w:bCs/>
          <w:iCs/>
        </w:rPr>
        <w:t xml:space="preserve"> </w:t>
      </w:r>
      <w:r w:rsidRPr="00267985">
        <w:rPr>
          <w:rFonts w:ascii="Palatino Linotype" w:eastAsia="Times New Roman" w:hAnsi="Palatino Linotype" w:cs="Arial"/>
          <w:b/>
          <w:bCs/>
          <w:iCs/>
        </w:rPr>
        <w:t xml:space="preserve">para justificar un cambio en la modalidad de entrega de la información </w:t>
      </w:r>
      <w:r w:rsidRPr="00267985">
        <w:rPr>
          <w:rFonts w:ascii="Palatino Linotype" w:eastAsia="Times New Roman" w:hAnsi="Palatino Linotype" w:cs="Arial"/>
          <w:b/>
          <w:bCs/>
          <w:iCs/>
          <w:u w:val="single"/>
        </w:rPr>
        <w:t>debe existir un obstáculo infranqueable o de difícil superación para atenderla</w:t>
      </w:r>
      <w:r w:rsidRPr="00267985">
        <w:rPr>
          <w:rFonts w:ascii="Palatino Linotype" w:eastAsia="Times New Roman" w:hAnsi="Palatino Linotype" w:cs="Arial"/>
          <w:b/>
          <w:bCs/>
          <w:iCs/>
          <w:vertAlign w:val="superscript"/>
        </w:rPr>
        <w:footnoteReference w:id="11"/>
      </w:r>
      <w:r w:rsidRPr="00267985">
        <w:rPr>
          <w:rFonts w:ascii="Palatino Linotype" w:eastAsia="Times New Roman" w:hAnsi="Palatino Linotype" w:cs="Arial"/>
          <w:bCs/>
          <w:iCs/>
        </w:rPr>
        <w:t>, como lo es que la información solicitada se encuentre en un formato diverso al solicitado, que atendiendo a las características de la misma sea imposible su reproducción en el medio elegido por el particular, o bien, que la información que dé atención a la solicitud amerite un cruce de información en los sistemas de datos, entre otros.</w:t>
      </w:r>
    </w:p>
    <w:p w14:paraId="2428DBE0" w14:textId="77777777" w:rsidR="00F31E9A" w:rsidRPr="00267985" w:rsidRDefault="00F31E9A" w:rsidP="00F31E9A">
      <w:pPr>
        <w:pStyle w:val="Prrafodelista"/>
        <w:tabs>
          <w:tab w:val="left" w:pos="426"/>
        </w:tabs>
        <w:spacing w:before="240" w:after="240" w:line="360" w:lineRule="auto"/>
        <w:ind w:left="0" w:right="51"/>
        <w:jc w:val="both"/>
        <w:rPr>
          <w:rFonts w:ascii="Palatino Linotype" w:hAnsi="Palatino Linotype"/>
          <w:color w:val="000000" w:themeColor="text1"/>
        </w:rPr>
      </w:pPr>
    </w:p>
    <w:p w14:paraId="4E87ED1A" w14:textId="661B506C" w:rsidR="00F31E9A" w:rsidRPr="00267985" w:rsidRDefault="00F31E9A" w:rsidP="00F31E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En </w:t>
      </w:r>
      <w:r w:rsidRPr="00267985">
        <w:rPr>
          <w:rFonts w:ascii="Palatino Linotype" w:eastAsia="Times New Roman" w:hAnsi="Palatino Linotype" w:cs="Arial"/>
          <w:bCs/>
          <w:iCs/>
        </w:rPr>
        <w:t xml:space="preserve">el presente caso, no se advierte que el </w:t>
      </w:r>
      <w:r w:rsidRPr="00267985">
        <w:rPr>
          <w:rFonts w:ascii="Palatino Linotype" w:eastAsia="Times New Roman" w:hAnsi="Palatino Linotype" w:cs="Arial"/>
          <w:b/>
          <w:bCs/>
          <w:iCs/>
        </w:rPr>
        <w:t>SUJETO OBLIGADO</w:t>
      </w:r>
      <w:r w:rsidRPr="00267985">
        <w:rPr>
          <w:rFonts w:ascii="Palatino Linotype" w:eastAsia="Times New Roman" w:hAnsi="Palatino Linotype" w:cs="Arial"/>
          <w:bCs/>
          <w:iCs/>
        </w:rPr>
        <w:t xml:space="preserve"> haya fundado ni motivado las razones que lo orillaron a determinar el cambio de modalidad de entrega de la información, toda vez que como se señaló previamente, </w:t>
      </w:r>
      <w:r w:rsidRPr="00267985">
        <w:rPr>
          <w:rFonts w:ascii="Palatino Linotype" w:eastAsia="Times New Roman" w:hAnsi="Palatino Linotype" w:cs="Arial"/>
          <w:b/>
          <w:bCs/>
          <w:iCs/>
        </w:rPr>
        <w:t xml:space="preserve">la Directora </w:t>
      </w:r>
      <w:r w:rsidR="009B2C5E" w:rsidRPr="00267985">
        <w:rPr>
          <w:rFonts w:ascii="Palatino Linotype" w:eastAsia="Times New Roman" w:hAnsi="Palatino Linotype" w:cs="Arial"/>
          <w:b/>
          <w:bCs/>
          <w:iCs/>
        </w:rPr>
        <w:t>de Recursos Materiales y Financieros</w:t>
      </w:r>
      <w:r w:rsidRPr="00267985">
        <w:rPr>
          <w:rFonts w:ascii="Palatino Linotype" w:eastAsia="Times New Roman" w:hAnsi="Palatino Linotype" w:cs="Arial"/>
          <w:b/>
          <w:bCs/>
          <w:iCs/>
        </w:rPr>
        <w:t xml:space="preserve"> únicamente se limitó a referir que </w:t>
      </w:r>
      <w:r w:rsidR="009B2C5E" w:rsidRPr="00267985">
        <w:rPr>
          <w:rFonts w:ascii="Palatino Linotype" w:eastAsia="Times New Roman" w:hAnsi="Palatino Linotype" w:cs="Arial"/>
          <w:b/>
          <w:bCs/>
          <w:i/>
        </w:rPr>
        <w:t xml:space="preserve">la información requiere procesamiento de documentos y su entrega sobrepasaría las capacidades técnicas, administrativas y humanas de los Servicios Educativos Integrados </w:t>
      </w:r>
      <w:r w:rsidR="00ED22C4" w:rsidRPr="00267985">
        <w:rPr>
          <w:rFonts w:ascii="Palatino Linotype" w:eastAsia="Times New Roman" w:hAnsi="Palatino Linotype" w:cs="Arial"/>
          <w:b/>
          <w:bCs/>
          <w:i/>
        </w:rPr>
        <w:t>al</w:t>
      </w:r>
      <w:r w:rsidR="009B2C5E" w:rsidRPr="00267985">
        <w:rPr>
          <w:rFonts w:ascii="Palatino Linotype" w:eastAsia="Times New Roman" w:hAnsi="Palatino Linotype" w:cs="Arial"/>
          <w:b/>
          <w:bCs/>
          <w:i/>
        </w:rPr>
        <w:t xml:space="preserve"> Estado de México</w:t>
      </w:r>
      <w:r w:rsidRPr="00267985">
        <w:rPr>
          <w:rFonts w:ascii="Palatino Linotype" w:eastAsia="Times New Roman" w:hAnsi="Palatino Linotype" w:cs="Arial"/>
          <w:bCs/>
          <w:iCs/>
        </w:rPr>
        <w:t xml:space="preserve">; y, con base en ese débil y perceptiblemente </w:t>
      </w:r>
      <w:r w:rsidRPr="00267985">
        <w:rPr>
          <w:rFonts w:ascii="Palatino Linotype" w:eastAsia="Times New Roman" w:hAnsi="Palatino Linotype" w:cs="Arial"/>
          <w:b/>
          <w:bCs/>
          <w:iCs/>
        </w:rPr>
        <w:t>negligente</w:t>
      </w:r>
      <w:r w:rsidRPr="00267985">
        <w:rPr>
          <w:rFonts w:ascii="Palatino Linotype" w:eastAsia="Times New Roman" w:hAnsi="Palatino Linotype" w:cs="Arial"/>
          <w:bCs/>
          <w:iCs/>
        </w:rPr>
        <w:t xml:space="preserve"> axioma, </w:t>
      </w:r>
      <w:r w:rsidR="00ED22C4" w:rsidRPr="00267985">
        <w:rPr>
          <w:rFonts w:ascii="Palatino Linotype" w:eastAsia="Times New Roman" w:hAnsi="Palatino Linotype" w:cs="Arial"/>
          <w:bCs/>
          <w:iCs/>
        </w:rPr>
        <w:t xml:space="preserve">puso a disposición la información </w:t>
      </w:r>
      <w:r w:rsidR="00ED22C4" w:rsidRPr="00267985">
        <w:rPr>
          <w:rFonts w:ascii="Palatino Linotype" w:eastAsia="Times New Roman" w:hAnsi="Palatino Linotype" w:cs="Arial"/>
          <w:bCs/>
          <w:i/>
        </w:rPr>
        <w:t>in situ</w:t>
      </w:r>
      <w:r w:rsidR="00ED22C4" w:rsidRPr="00267985">
        <w:rPr>
          <w:rFonts w:ascii="Palatino Linotype" w:eastAsia="Times New Roman" w:hAnsi="Palatino Linotype" w:cs="Arial"/>
          <w:bCs/>
          <w:iCs/>
        </w:rPr>
        <w:t xml:space="preserve">; sin referir, siquiera, la fecha y horarios de consulta de la información, así como la dirección del lugar donde el </w:t>
      </w:r>
      <w:r w:rsidR="00ED22C4" w:rsidRPr="00267985">
        <w:rPr>
          <w:rFonts w:ascii="Palatino Linotype" w:eastAsia="Times New Roman" w:hAnsi="Palatino Linotype" w:cs="Arial"/>
          <w:b/>
          <w:iCs/>
        </w:rPr>
        <w:t>RECURRENTE</w:t>
      </w:r>
      <w:r w:rsidR="00ED22C4" w:rsidRPr="00267985">
        <w:rPr>
          <w:rFonts w:ascii="Palatino Linotype" w:eastAsia="Times New Roman" w:hAnsi="Palatino Linotype" w:cs="Arial"/>
          <w:bCs/>
          <w:iCs/>
        </w:rPr>
        <w:t xml:space="preserve"> tendría que presentarse, o el nombre del o los servidores públicos </w:t>
      </w:r>
      <w:r w:rsidR="00ED22C4" w:rsidRPr="00267985">
        <w:rPr>
          <w:rFonts w:ascii="Palatino Linotype" w:eastAsia="Times New Roman" w:hAnsi="Palatino Linotype" w:cs="Arial"/>
          <w:bCs/>
          <w:iCs/>
        </w:rPr>
        <w:lastRenderedPageBreak/>
        <w:t xml:space="preserve">que se encargarían de auxiliarle en el ejercicio de consulta, dejando al particular en </w:t>
      </w:r>
      <w:r w:rsidR="00ED22C4" w:rsidRPr="00267985">
        <w:rPr>
          <w:rFonts w:ascii="Palatino Linotype" w:eastAsia="Times New Roman" w:hAnsi="Palatino Linotype" w:cs="Arial"/>
          <w:b/>
          <w:iCs/>
        </w:rPr>
        <w:t>estado de incertidumbre</w:t>
      </w:r>
      <w:r w:rsidRPr="00267985">
        <w:rPr>
          <w:rFonts w:ascii="Palatino Linotype" w:eastAsia="Times New Roman" w:hAnsi="Palatino Linotype" w:cs="Arial"/>
          <w:bCs/>
          <w:iCs/>
        </w:rPr>
        <w:t>.</w:t>
      </w:r>
    </w:p>
    <w:p w14:paraId="4F9FD849" w14:textId="77777777" w:rsidR="00F31E9A" w:rsidRPr="00267985" w:rsidRDefault="00F31E9A" w:rsidP="00F31E9A">
      <w:pPr>
        <w:pStyle w:val="Prrafodelista"/>
        <w:tabs>
          <w:tab w:val="left" w:pos="426"/>
        </w:tabs>
        <w:spacing w:before="240" w:after="240" w:line="360" w:lineRule="auto"/>
        <w:ind w:left="0" w:right="51"/>
        <w:jc w:val="both"/>
        <w:rPr>
          <w:rFonts w:ascii="Palatino Linotype" w:hAnsi="Palatino Linotype"/>
          <w:color w:val="000000" w:themeColor="text1"/>
        </w:rPr>
      </w:pPr>
    </w:p>
    <w:p w14:paraId="42393A31" w14:textId="685966B9" w:rsidR="00F31E9A" w:rsidRPr="00267985" w:rsidRDefault="00546DB6" w:rsidP="00F31E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No obstante</w:t>
      </w:r>
      <w:r w:rsidR="00F31E9A" w:rsidRPr="00267985">
        <w:rPr>
          <w:rFonts w:ascii="Palatino Linotype" w:eastAsia="Times New Roman" w:hAnsi="Palatino Linotype" w:cs="Arial"/>
          <w:bCs/>
          <w:iCs/>
        </w:rPr>
        <w:t xml:space="preserve">, para mejor proveer, esta Ponencia Resolutora se acercó a la Dirección de Informática del propio Instituto de Transparencia, Acceso a la Información Pública y Protección de Datos Personales del Estado de México y Municipios, a efecto de comprobar si existía algún reporte de incidencia manifestado por el </w:t>
      </w:r>
      <w:r w:rsidR="00F31E9A" w:rsidRPr="00267985">
        <w:rPr>
          <w:rFonts w:ascii="Palatino Linotype" w:eastAsia="Times New Roman" w:hAnsi="Palatino Linotype" w:cs="Arial"/>
          <w:b/>
          <w:bCs/>
          <w:iCs/>
        </w:rPr>
        <w:t>SUJETO OBLIGADO</w:t>
      </w:r>
      <w:r w:rsidR="00F31E9A" w:rsidRPr="00267985">
        <w:rPr>
          <w:rFonts w:ascii="Palatino Linotype" w:eastAsia="Times New Roman" w:hAnsi="Palatino Linotype" w:cs="Arial"/>
          <w:bCs/>
          <w:iCs/>
        </w:rPr>
        <w:t xml:space="preserve"> que comunicara alguna dificultad o imposibilidad para entregar los archivos al particular vía SAIMEX; sin embargo, </w:t>
      </w:r>
      <w:r w:rsidR="00F31E9A" w:rsidRPr="00267985">
        <w:rPr>
          <w:rFonts w:ascii="Palatino Linotype" w:eastAsia="Times New Roman" w:hAnsi="Palatino Linotype" w:cs="Arial"/>
          <w:b/>
          <w:iCs/>
        </w:rPr>
        <w:t>no se cuenta con ningún reporte, oficio de comunicación o soporte de</w:t>
      </w:r>
      <w:r w:rsidR="00ED22C4" w:rsidRPr="00267985">
        <w:rPr>
          <w:rFonts w:ascii="Palatino Linotype" w:eastAsia="Times New Roman" w:hAnsi="Palatino Linotype" w:cs="Arial"/>
          <w:b/>
          <w:iCs/>
        </w:rPr>
        <w:t xml:space="preserve"> </w:t>
      </w:r>
      <w:r w:rsidR="00F31E9A" w:rsidRPr="00267985">
        <w:rPr>
          <w:rFonts w:ascii="Palatino Linotype" w:eastAsia="Times New Roman" w:hAnsi="Palatino Linotype" w:cs="Arial"/>
          <w:b/>
          <w:iCs/>
        </w:rPr>
        <w:t>l</w:t>
      </w:r>
      <w:r w:rsidR="00ED22C4" w:rsidRPr="00267985">
        <w:rPr>
          <w:rFonts w:ascii="Palatino Linotype" w:eastAsia="Times New Roman" w:hAnsi="Palatino Linotype" w:cs="Arial"/>
          <w:b/>
          <w:iCs/>
        </w:rPr>
        <w:t>os</w:t>
      </w:r>
      <w:r w:rsidR="00F31E9A" w:rsidRPr="00267985">
        <w:rPr>
          <w:rFonts w:ascii="Palatino Linotype" w:eastAsia="Times New Roman" w:hAnsi="Palatino Linotype" w:cs="Arial"/>
          <w:b/>
          <w:iCs/>
        </w:rPr>
        <w:t xml:space="preserve"> Servicios Educativos Integrados al Estado de México que acredite</w:t>
      </w:r>
      <w:r w:rsidR="00ED22C4" w:rsidRPr="00267985">
        <w:rPr>
          <w:rFonts w:ascii="Palatino Linotype" w:eastAsia="Times New Roman" w:hAnsi="Palatino Linotype" w:cs="Arial"/>
          <w:b/>
          <w:iCs/>
        </w:rPr>
        <w:t>n</w:t>
      </w:r>
      <w:r w:rsidR="00F31E9A" w:rsidRPr="00267985">
        <w:rPr>
          <w:rFonts w:ascii="Palatino Linotype" w:eastAsia="Times New Roman" w:hAnsi="Palatino Linotype" w:cs="Arial"/>
          <w:b/>
          <w:iCs/>
        </w:rPr>
        <w:t xml:space="preserve"> las razones por las que no puede entregar la información vía digital</w:t>
      </w:r>
      <w:r w:rsidR="00F31E9A" w:rsidRPr="00267985">
        <w:rPr>
          <w:rFonts w:ascii="Palatino Linotype" w:eastAsia="Times New Roman" w:hAnsi="Palatino Linotype" w:cs="Arial"/>
          <w:bCs/>
          <w:iCs/>
        </w:rPr>
        <w:t>.</w:t>
      </w:r>
      <w:r w:rsidR="00ED22C4" w:rsidRPr="00267985">
        <w:rPr>
          <w:rFonts w:ascii="Palatino Linotype" w:eastAsia="Times New Roman" w:hAnsi="Palatino Linotype" w:cs="Arial"/>
          <w:bCs/>
          <w:iCs/>
        </w:rPr>
        <w:t xml:space="preserve"> Se adjunta a continuación la captura de los correos de comunicación que reflejan lo anterior:</w:t>
      </w:r>
    </w:p>
    <w:p w14:paraId="287A4331" w14:textId="1C989511" w:rsidR="00F31E9A" w:rsidRPr="00267985" w:rsidRDefault="00F31E9A" w:rsidP="00F31E9A">
      <w:pPr>
        <w:pStyle w:val="Prrafodelista"/>
        <w:tabs>
          <w:tab w:val="left" w:pos="426"/>
        </w:tabs>
        <w:spacing w:before="240" w:after="240" w:line="360" w:lineRule="auto"/>
        <w:ind w:left="0" w:right="51"/>
        <w:jc w:val="both"/>
        <w:rPr>
          <w:rFonts w:ascii="Palatino Linotype" w:hAnsi="Palatino Linotype"/>
          <w:color w:val="000000" w:themeColor="text1"/>
        </w:rPr>
      </w:pPr>
    </w:p>
    <w:p w14:paraId="249B72A3" w14:textId="5C0AA24A" w:rsidR="00ED22C4" w:rsidRPr="00267985" w:rsidRDefault="00446C42" w:rsidP="00ED22C4">
      <w:pPr>
        <w:pStyle w:val="Prrafodelista"/>
        <w:tabs>
          <w:tab w:val="left" w:pos="426"/>
        </w:tabs>
        <w:spacing w:before="240" w:after="240" w:line="360" w:lineRule="auto"/>
        <w:ind w:left="0" w:right="51"/>
        <w:jc w:val="center"/>
      </w:pPr>
      <w:r w:rsidRPr="00267985">
        <w:rPr>
          <w:noProof/>
        </w:rPr>
        <w:object w:dxaOrig="16635" w:dyaOrig="8835" w14:anchorId="3826638F">
          <v:shape id="_x0000_i1026" type="#_x0000_t75" style="width:380.95pt;height:203.1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26" DrawAspect="Content" ObjectID="_1710704874" r:id="rId11"/>
        </w:object>
      </w:r>
    </w:p>
    <w:p w14:paraId="7ECC767C" w14:textId="0B84D0F2" w:rsidR="00ED22C4" w:rsidRPr="00267985" w:rsidRDefault="00446C42" w:rsidP="00ED22C4">
      <w:pPr>
        <w:pStyle w:val="Prrafodelista"/>
        <w:tabs>
          <w:tab w:val="left" w:pos="426"/>
        </w:tabs>
        <w:spacing w:before="240" w:after="240" w:line="360" w:lineRule="auto"/>
        <w:ind w:left="0" w:right="51"/>
        <w:jc w:val="center"/>
        <w:rPr>
          <w:rFonts w:ascii="Palatino Linotype" w:hAnsi="Palatino Linotype"/>
          <w:color w:val="000000" w:themeColor="text1"/>
        </w:rPr>
      </w:pPr>
      <w:r w:rsidRPr="00267985">
        <w:rPr>
          <w:noProof/>
        </w:rPr>
        <w:object w:dxaOrig="16620" w:dyaOrig="3915" w14:anchorId="75AB2F61">
          <v:shape id="_x0000_i1027" type="#_x0000_t75" style="width:380.4pt;height:91.35pt"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Paint.Picture" ShapeID="_x0000_i1027" DrawAspect="Content" ObjectID="_1710704875" r:id="rId13"/>
        </w:object>
      </w:r>
    </w:p>
    <w:p w14:paraId="0BCB00C2" w14:textId="77777777" w:rsidR="00ED22C4" w:rsidRPr="00267985" w:rsidRDefault="00ED22C4" w:rsidP="00F31E9A">
      <w:pPr>
        <w:pStyle w:val="Prrafodelista"/>
        <w:tabs>
          <w:tab w:val="left" w:pos="426"/>
        </w:tabs>
        <w:spacing w:before="240" w:after="240" w:line="360" w:lineRule="auto"/>
        <w:ind w:left="0" w:right="51"/>
        <w:jc w:val="both"/>
        <w:rPr>
          <w:rFonts w:ascii="Palatino Linotype" w:hAnsi="Palatino Linotype"/>
          <w:color w:val="000000" w:themeColor="text1"/>
        </w:rPr>
      </w:pPr>
    </w:p>
    <w:p w14:paraId="75707D06" w14:textId="69834CB1" w:rsidR="00F31E9A" w:rsidRPr="00267985" w:rsidRDefault="00F31E9A" w:rsidP="00F31E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En razón de lo anterior, </w:t>
      </w:r>
      <w:r w:rsidRPr="00267985">
        <w:rPr>
          <w:rFonts w:ascii="Palatino Linotype" w:hAnsi="Palatino Linotype"/>
          <w:bCs/>
          <w:iCs/>
          <w:color w:val="000000" w:themeColor="text1"/>
          <w:lang w:val="es-ES_tradnl"/>
        </w:rPr>
        <w:t xml:space="preserve">toda vez que el </w:t>
      </w:r>
      <w:r w:rsidRPr="00267985">
        <w:rPr>
          <w:rFonts w:ascii="Palatino Linotype" w:hAnsi="Palatino Linotype"/>
          <w:b/>
          <w:bCs/>
          <w:iCs/>
          <w:color w:val="000000" w:themeColor="text1"/>
          <w:lang w:val="es-ES_tradnl"/>
        </w:rPr>
        <w:t>SUJETO OBLIGADO</w:t>
      </w:r>
      <w:r w:rsidRPr="00267985">
        <w:rPr>
          <w:rFonts w:ascii="Palatino Linotype" w:hAnsi="Palatino Linotype"/>
          <w:bCs/>
          <w:iCs/>
          <w:color w:val="000000" w:themeColor="text1"/>
          <w:lang w:val="es-ES_tradnl"/>
        </w:rPr>
        <w:t xml:space="preserve"> fue omiso en señalar de manera puntual, detallada y precisa las razones por las que no puede entregar la información solicitada vía SAIMEX, </w:t>
      </w:r>
      <w:r w:rsidRPr="00267985">
        <w:rPr>
          <w:rFonts w:ascii="Palatino Linotype" w:hAnsi="Palatino Linotype"/>
          <w:b/>
          <w:iCs/>
          <w:color w:val="000000" w:themeColor="text1"/>
          <w:lang w:val="es-ES_tradnl"/>
        </w:rPr>
        <w:t>este Organismo Garante determina ajeno a toda legalidad la pretensión de</w:t>
      </w:r>
      <w:r w:rsidR="00A05DB3" w:rsidRPr="00267985">
        <w:rPr>
          <w:rFonts w:ascii="Palatino Linotype" w:hAnsi="Palatino Linotype"/>
          <w:b/>
          <w:iCs/>
          <w:color w:val="000000" w:themeColor="text1"/>
          <w:lang w:val="es-ES_tradnl"/>
        </w:rPr>
        <w:t xml:space="preserve"> </w:t>
      </w:r>
      <w:r w:rsidRPr="00267985">
        <w:rPr>
          <w:rFonts w:ascii="Palatino Linotype" w:hAnsi="Palatino Linotype"/>
          <w:b/>
          <w:iCs/>
          <w:color w:val="000000" w:themeColor="text1"/>
          <w:lang w:val="es-ES_tradnl"/>
        </w:rPr>
        <w:t>l</w:t>
      </w:r>
      <w:r w:rsidR="00A05DB3" w:rsidRPr="00267985">
        <w:rPr>
          <w:rFonts w:ascii="Palatino Linotype" w:hAnsi="Palatino Linotype"/>
          <w:b/>
          <w:iCs/>
          <w:color w:val="000000" w:themeColor="text1"/>
          <w:lang w:val="es-ES_tradnl"/>
        </w:rPr>
        <w:t>os</w:t>
      </w:r>
      <w:r w:rsidRPr="00267985">
        <w:rPr>
          <w:rFonts w:ascii="Palatino Linotype" w:hAnsi="Palatino Linotype"/>
          <w:b/>
          <w:iCs/>
          <w:color w:val="000000" w:themeColor="text1"/>
          <w:lang w:val="es-ES_tradnl"/>
        </w:rPr>
        <w:t xml:space="preserve"> Servicios Educativos Integrados al Estado de México de cambiar la modalidad de entrega a vía </w:t>
      </w:r>
      <w:r w:rsidRPr="00267985">
        <w:rPr>
          <w:rFonts w:ascii="Palatino Linotype" w:hAnsi="Palatino Linotype"/>
          <w:b/>
          <w:i/>
          <w:iCs/>
          <w:color w:val="000000" w:themeColor="text1"/>
          <w:lang w:val="es-ES_tradnl"/>
        </w:rPr>
        <w:t>in situ</w:t>
      </w:r>
      <w:r w:rsidRPr="00267985">
        <w:rPr>
          <w:rFonts w:ascii="Palatino Linotype" w:hAnsi="Palatino Linotype"/>
          <w:b/>
          <w:iCs/>
          <w:color w:val="000000" w:themeColor="text1"/>
          <w:lang w:val="es-ES_tradnl"/>
        </w:rPr>
        <w:t xml:space="preserve"> o Consulta Directa</w:t>
      </w:r>
      <w:r w:rsidRPr="00267985">
        <w:rPr>
          <w:rFonts w:ascii="Palatino Linotype" w:hAnsi="Palatino Linotype"/>
          <w:bCs/>
          <w:iCs/>
          <w:color w:val="000000" w:themeColor="text1"/>
          <w:lang w:val="es-ES_tradnl"/>
        </w:rPr>
        <w:t>.</w:t>
      </w:r>
    </w:p>
    <w:p w14:paraId="5BB32C41" w14:textId="77777777" w:rsidR="00F31E9A" w:rsidRPr="00267985" w:rsidRDefault="00F31E9A" w:rsidP="00F31E9A">
      <w:pPr>
        <w:pStyle w:val="Prrafodelista"/>
        <w:tabs>
          <w:tab w:val="left" w:pos="426"/>
        </w:tabs>
        <w:spacing w:before="240" w:after="240" w:line="360" w:lineRule="auto"/>
        <w:ind w:left="0" w:right="51"/>
        <w:jc w:val="both"/>
        <w:rPr>
          <w:rFonts w:ascii="Palatino Linotype" w:hAnsi="Palatino Linotype"/>
          <w:color w:val="000000" w:themeColor="text1"/>
        </w:rPr>
      </w:pPr>
    </w:p>
    <w:p w14:paraId="4427D5D0" w14:textId="0F240E6F" w:rsidR="00F31E9A" w:rsidRPr="00267985" w:rsidRDefault="00546DB6" w:rsidP="00CD15C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Por otro lado</w:t>
      </w:r>
      <w:r w:rsidR="00A05DB3" w:rsidRPr="00267985">
        <w:rPr>
          <w:rFonts w:ascii="Palatino Linotype" w:hAnsi="Palatino Linotype"/>
          <w:color w:val="000000" w:themeColor="text1"/>
        </w:rPr>
        <w:t xml:space="preserve">, no se ignora que de la lectura a la respuesta proveída a la solicitud de información </w:t>
      </w:r>
      <w:r w:rsidR="00A05DB3" w:rsidRPr="00267985">
        <w:rPr>
          <w:rFonts w:ascii="Palatino Linotype" w:hAnsi="Palatino Linotype"/>
          <w:b/>
          <w:bCs/>
          <w:color w:val="000000" w:themeColor="text1"/>
        </w:rPr>
        <w:t>0386/SEIEM/IP/2021</w:t>
      </w:r>
      <w:r w:rsidR="00A05DB3" w:rsidRPr="00267985">
        <w:rPr>
          <w:rFonts w:ascii="Palatino Linotype" w:hAnsi="Palatino Linotype"/>
          <w:color w:val="000000" w:themeColor="text1"/>
        </w:rPr>
        <w:t xml:space="preserve">, podemos advertir que el total de oficios reportados por el </w:t>
      </w:r>
      <w:r w:rsidR="00A05DB3" w:rsidRPr="00267985">
        <w:rPr>
          <w:rFonts w:ascii="Palatino Linotype" w:hAnsi="Palatino Linotype"/>
          <w:b/>
          <w:bCs/>
          <w:color w:val="000000" w:themeColor="text1"/>
        </w:rPr>
        <w:t>SUJETO OBLIGADO</w:t>
      </w:r>
      <w:r w:rsidR="00A05DB3" w:rsidRPr="00267985">
        <w:rPr>
          <w:rFonts w:ascii="Palatino Linotype" w:hAnsi="Palatino Linotype"/>
          <w:color w:val="000000" w:themeColor="text1"/>
        </w:rPr>
        <w:t xml:space="preserve">, que fueran emitidos por el Subdirector de Recursos Materiales y Servicios, por el periodo del uno (01) de enero al treinta (30) de noviembre de dos mil veintiuno, era de apenas </w:t>
      </w:r>
      <w:r w:rsidR="009D38B1" w:rsidRPr="00267985">
        <w:rPr>
          <w:rFonts w:ascii="Palatino Linotype" w:hAnsi="Palatino Linotype"/>
          <w:b/>
          <w:bCs/>
          <w:color w:val="000000" w:themeColor="text1"/>
        </w:rPr>
        <w:t>294 oficios</w:t>
      </w:r>
      <w:r w:rsidR="009D38B1" w:rsidRPr="00267985">
        <w:rPr>
          <w:rFonts w:ascii="Palatino Linotype" w:hAnsi="Palatino Linotype"/>
          <w:color w:val="000000" w:themeColor="text1"/>
        </w:rPr>
        <w:t xml:space="preserve">; </w:t>
      </w:r>
      <w:r w:rsidR="009D38B1" w:rsidRPr="00267985">
        <w:rPr>
          <w:rFonts w:ascii="Palatino Linotype" w:hAnsi="Palatino Linotype"/>
          <w:i/>
          <w:iCs/>
          <w:color w:val="000000" w:themeColor="text1"/>
        </w:rPr>
        <w:t>ergo</w:t>
      </w:r>
      <w:r w:rsidR="009D38B1" w:rsidRPr="00267985">
        <w:rPr>
          <w:rFonts w:ascii="Palatino Linotype" w:hAnsi="Palatino Linotype"/>
          <w:color w:val="000000" w:themeColor="text1"/>
        </w:rPr>
        <w:t xml:space="preserve">, a pesar de que los oficios requeridos en la solicitud </w:t>
      </w:r>
      <w:r w:rsidR="009D38B1" w:rsidRPr="00267985">
        <w:rPr>
          <w:rFonts w:ascii="Palatino Linotype" w:hAnsi="Palatino Linotype"/>
          <w:b/>
          <w:bCs/>
          <w:color w:val="000000" w:themeColor="text1"/>
        </w:rPr>
        <w:t>04510/SEIEM/IP/2021</w:t>
      </w:r>
      <w:r w:rsidR="009D38B1" w:rsidRPr="00267985">
        <w:rPr>
          <w:rFonts w:ascii="Palatino Linotype" w:hAnsi="Palatino Linotype"/>
          <w:color w:val="000000" w:themeColor="text1"/>
        </w:rPr>
        <w:t xml:space="preserve"> comprenden del uno (01) de enero al diez (10) de diciembre de dos mil veintiuno, no se logra discernir que exista una imposibilidad técnica para entregar la información a través del SAIMEX, como fuera originalmente establecido por el particular.</w:t>
      </w:r>
    </w:p>
    <w:p w14:paraId="7CF79180" w14:textId="69B63B80" w:rsidR="009012F8" w:rsidRPr="00267985" w:rsidRDefault="009012F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2D57D344" w14:textId="56A0C557" w:rsidR="00FB02A8" w:rsidRPr="00267985" w:rsidRDefault="00284418" w:rsidP="00FB02A8">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8" w:name="_Toc98421668"/>
      <w:r w:rsidRPr="00267985">
        <w:rPr>
          <w:rFonts w:ascii="Palatino Linotype" w:hAnsi="Palatino Linotype"/>
          <w:b/>
          <w:bCs/>
          <w:color w:val="000000" w:themeColor="text1"/>
        </w:rPr>
        <w:t>V</w:t>
      </w:r>
      <w:r w:rsidR="00FB02A8" w:rsidRPr="00267985">
        <w:rPr>
          <w:rFonts w:ascii="Palatino Linotype" w:hAnsi="Palatino Linotype"/>
          <w:b/>
          <w:bCs/>
          <w:color w:val="000000" w:themeColor="text1"/>
        </w:rPr>
        <w:t>. De</w:t>
      </w:r>
      <w:r w:rsidR="00EC5E28" w:rsidRPr="00267985">
        <w:rPr>
          <w:rFonts w:ascii="Palatino Linotype" w:hAnsi="Palatino Linotype"/>
          <w:b/>
          <w:bCs/>
          <w:color w:val="000000" w:themeColor="text1"/>
        </w:rPr>
        <w:t xml:space="preserve">l </w:t>
      </w:r>
      <w:r w:rsidR="00A9117C" w:rsidRPr="00267985">
        <w:rPr>
          <w:rFonts w:ascii="Palatino Linotype" w:hAnsi="Palatino Linotype"/>
          <w:b/>
          <w:bCs/>
          <w:color w:val="000000" w:themeColor="text1"/>
        </w:rPr>
        <w:t>derecho de acceso a la información</w:t>
      </w:r>
      <w:r w:rsidR="00F15376" w:rsidRPr="00267985">
        <w:rPr>
          <w:rFonts w:ascii="Palatino Linotype" w:hAnsi="Palatino Linotype"/>
          <w:b/>
          <w:bCs/>
          <w:color w:val="000000" w:themeColor="text1"/>
        </w:rPr>
        <w:t xml:space="preserve"> y la digitalización de los documentos.</w:t>
      </w:r>
      <w:bookmarkEnd w:id="38"/>
    </w:p>
    <w:p w14:paraId="40D3AE43" w14:textId="77777777" w:rsidR="00FB02A8" w:rsidRPr="00267985" w:rsidRDefault="00FB02A8" w:rsidP="009012F8">
      <w:pPr>
        <w:pStyle w:val="Prrafodelista"/>
        <w:tabs>
          <w:tab w:val="left" w:pos="426"/>
        </w:tabs>
        <w:spacing w:before="240" w:after="240" w:line="360" w:lineRule="auto"/>
        <w:ind w:left="0" w:right="51"/>
        <w:jc w:val="both"/>
        <w:rPr>
          <w:rFonts w:ascii="Palatino Linotype" w:hAnsi="Palatino Linotype"/>
          <w:color w:val="000000" w:themeColor="text1"/>
        </w:rPr>
      </w:pPr>
    </w:p>
    <w:p w14:paraId="59532746" w14:textId="552564BC" w:rsidR="00F36760" w:rsidRPr="00267985" w:rsidRDefault="008E1870"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lastRenderedPageBreak/>
        <w:t xml:space="preserve">Es imperativo mencionar que, si bien la Ley de Transparencia y Acceso a la Información Pública del Estado de México y Municipios no reconoce </w:t>
      </w:r>
      <w:r w:rsidRPr="00267985">
        <w:rPr>
          <w:rFonts w:ascii="Palatino Linotype" w:hAnsi="Palatino Linotype"/>
          <w:i/>
          <w:iCs/>
          <w:color w:val="000000" w:themeColor="text1"/>
        </w:rPr>
        <w:t>per se</w:t>
      </w:r>
      <w:r w:rsidRPr="00267985">
        <w:rPr>
          <w:rFonts w:ascii="Palatino Linotype" w:hAnsi="Palatino Linotype"/>
          <w:color w:val="000000" w:themeColor="text1"/>
        </w:rPr>
        <w:t xml:space="preserve"> a los oficios que generen los servidores públicos como una obligación de transparencia común o específica </w:t>
      </w:r>
      <w:r w:rsidR="009D38B1" w:rsidRPr="00267985">
        <w:rPr>
          <w:rFonts w:ascii="Palatino Linotype" w:hAnsi="Palatino Linotype"/>
          <w:color w:val="000000" w:themeColor="text1"/>
        </w:rPr>
        <w:t>,</w:t>
      </w:r>
      <w:r w:rsidR="0025760F" w:rsidRPr="00267985">
        <w:rPr>
          <w:rFonts w:ascii="Palatino Linotype" w:eastAsia="Cambria" w:hAnsi="Palatino Linotype" w:cs="Arial"/>
        </w:rPr>
        <w:t xml:space="preserve">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72D0C77A" w14:textId="7EEC0EFF" w:rsidR="0025760F" w:rsidRPr="00267985" w:rsidRDefault="0025760F" w:rsidP="00627200">
      <w:pPr>
        <w:pStyle w:val="Prrafodelista"/>
        <w:tabs>
          <w:tab w:val="left" w:pos="426"/>
        </w:tabs>
        <w:spacing w:before="240" w:line="360" w:lineRule="auto"/>
        <w:ind w:left="0" w:right="51"/>
        <w:jc w:val="both"/>
        <w:rPr>
          <w:rFonts w:ascii="Palatino Linotype" w:hAnsi="Palatino Linotype"/>
          <w:color w:val="000000" w:themeColor="text1"/>
        </w:rPr>
      </w:pPr>
    </w:p>
    <w:p w14:paraId="6963773E" w14:textId="77777777" w:rsidR="0025760F" w:rsidRPr="00267985" w:rsidRDefault="0025760F" w:rsidP="0025760F">
      <w:pPr>
        <w:spacing w:line="276" w:lineRule="auto"/>
        <w:ind w:left="567" w:right="567"/>
        <w:jc w:val="both"/>
        <w:rPr>
          <w:rFonts w:ascii="Palatino Linotype" w:eastAsia="Palatino Linotype" w:hAnsi="Palatino Linotype" w:cs="Palatino Linotype"/>
          <w:i/>
          <w:sz w:val="22"/>
          <w:szCs w:val="22"/>
        </w:rPr>
      </w:pPr>
      <w:r w:rsidRPr="00267985">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26798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7E281AE" w14:textId="77777777" w:rsidR="0025760F" w:rsidRPr="00267985" w:rsidRDefault="0025760F" w:rsidP="0025760F">
      <w:pPr>
        <w:spacing w:line="276" w:lineRule="auto"/>
        <w:ind w:left="567" w:right="567"/>
        <w:jc w:val="both"/>
        <w:rPr>
          <w:rFonts w:ascii="Palatino Linotype" w:eastAsia="Palatino Linotype" w:hAnsi="Palatino Linotype" w:cs="Palatino Linotype"/>
          <w:i/>
          <w:sz w:val="22"/>
          <w:szCs w:val="22"/>
        </w:rPr>
      </w:pPr>
      <w:r w:rsidRPr="0026798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795C93A" w14:textId="77777777" w:rsidR="0025760F" w:rsidRPr="00267985" w:rsidRDefault="0025760F" w:rsidP="0025760F">
      <w:pPr>
        <w:spacing w:line="276" w:lineRule="auto"/>
        <w:ind w:left="567" w:right="567"/>
        <w:jc w:val="both"/>
        <w:rPr>
          <w:rFonts w:ascii="Palatino Linotype" w:eastAsia="Palatino Linotype" w:hAnsi="Palatino Linotype" w:cs="Palatino Linotype"/>
          <w:i/>
          <w:sz w:val="22"/>
          <w:szCs w:val="22"/>
        </w:rPr>
      </w:pPr>
      <w:r w:rsidRPr="00267985">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085587D2" w14:textId="77777777" w:rsidR="0025760F" w:rsidRPr="00267985" w:rsidRDefault="0025760F" w:rsidP="0025760F">
      <w:pPr>
        <w:spacing w:line="276" w:lineRule="auto"/>
        <w:ind w:left="567" w:right="567"/>
        <w:jc w:val="both"/>
        <w:rPr>
          <w:rFonts w:ascii="Palatino Linotype" w:eastAsia="Palatino Linotype" w:hAnsi="Palatino Linotype" w:cs="Palatino Linotype"/>
          <w:i/>
          <w:sz w:val="22"/>
          <w:szCs w:val="22"/>
        </w:rPr>
      </w:pPr>
      <w:r w:rsidRPr="00267985">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54483D48" w14:textId="77777777" w:rsidR="0025760F" w:rsidRPr="00267985" w:rsidRDefault="0025760F" w:rsidP="0025760F">
      <w:pPr>
        <w:spacing w:line="276" w:lineRule="auto"/>
        <w:ind w:left="567" w:right="567"/>
        <w:jc w:val="both"/>
        <w:rPr>
          <w:rFonts w:ascii="Palatino Linotype" w:eastAsia="Palatino Linotype" w:hAnsi="Palatino Linotype" w:cs="Palatino Linotype"/>
        </w:rPr>
      </w:pPr>
      <w:r w:rsidRPr="00267985">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7E0A21D3" w14:textId="77777777" w:rsidR="0025760F" w:rsidRPr="00267985" w:rsidRDefault="0025760F" w:rsidP="0025760F">
      <w:pPr>
        <w:pStyle w:val="Prrafodelista"/>
        <w:tabs>
          <w:tab w:val="left" w:pos="426"/>
        </w:tabs>
        <w:spacing w:before="240" w:after="240" w:line="360" w:lineRule="auto"/>
        <w:ind w:left="0" w:right="51"/>
        <w:jc w:val="both"/>
        <w:rPr>
          <w:rFonts w:ascii="Palatino Linotype" w:hAnsi="Palatino Linotype"/>
          <w:color w:val="000000" w:themeColor="text1"/>
        </w:rPr>
      </w:pPr>
    </w:p>
    <w:p w14:paraId="64966C2C" w14:textId="2A48B00F" w:rsidR="0025760F" w:rsidRPr="00267985" w:rsidRDefault="00627200"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lastRenderedPageBreak/>
        <w:t xml:space="preserve">El </w:t>
      </w:r>
      <w:r w:rsidRPr="00267985">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267985">
        <w:rPr>
          <w:rFonts w:ascii="Palatino Linotype" w:eastAsia="Palatino Linotype" w:hAnsi="Palatino Linotype" w:cs="Palatino Linotype"/>
          <w:color w:val="000000"/>
          <w:vertAlign w:val="superscript"/>
        </w:rPr>
        <w:footnoteReference w:id="12"/>
      </w:r>
      <w:r w:rsidRPr="00267985">
        <w:rPr>
          <w:rFonts w:ascii="Palatino Linotype" w:eastAsia="Palatino Linotype" w:hAnsi="Palatino Linotype" w:cs="Palatino Linotype"/>
          <w:color w:val="000000"/>
        </w:rPr>
        <w:t>, para darnos un mejor panorama:</w:t>
      </w:r>
    </w:p>
    <w:p w14:paraId="5845389F" w14:textId="738DB03F" w:rsidR="0025760F" w:rsidRPr="00267985" w:rsidRDefault="0025760F" w:rsidP="00627200">
      <w:pPr>
        <w:pStyle w:val="Prrafodelista"/>
        <w:tabs>
          <w:tab w:val="left" w:pos="426"/>
        </w:tabs>
        <w:spacing w:before="240" w:line="360" w:lineRule="auto"/>
        <w:ind w:left="0" w:right="51"/>
        <w:jc w:val="both"/>
        <w:rPr>
          <w:rFonts w:ascii="Palatino Linotype" w:hAnsi="Palatino Linotype"/>
          <w:color w:val="000000" w:themeColor="text1"/>
        </w:rPr>
      </w:pPr>
    </w:p>
    <w:p w14:paraId="06109682" w14:textId="45CA7773" w:rsidR="00627200" w:rsidRPr="00267985" w:rsidRDefault="00627200" w:rsidP="00627200">
      <w:pPr>
        <w:spacing w:line="276" w:lineRule="auto"/>
        <w:ind w:left="567" w:right="567"/>
        <w:jc w:val="both"/>
        <w:rPr>
          <w:rFonts w:ascii="Palatino Linotype" w:eastAsia="Palatino Linotype" w:hAnsi="Palatino Linotype" w:cs="Palatino Linotype"/>
          <w:iCs/>
          <w:sz w:val="22"/>
          <w:szCs w:val="22"/>
        </w:rPr>
      </w:pPr>
      <w:r w:rsidRPr="00267985">
        <w:rPr>
          <w:rFonts w:ascii="Palatino Linotype" w:eastAsia="Palatino Linotype" w:hAnsi="Palatino Linotype" w:cs="Palatino Linotype"/>
          <w:b/>
          <w:i/>
          <w:sz w:val="22"/>
          <w:szCs w:val="22"/>
        </w:rPr>
        <w:t xml:space="preserve">“XI. Documento: </w:t>
      </w:r>
      <w:r w:rsidRPr="00267985">
        <w:rPr>
          <w:rFonts w:ascii="Palatino Linotype" w:eastAsia="Palatino Linotype" w:hAnsi="Palatino Linotype" w:cs="Palatino Linotype"/>
          <w:b/>
          <w:bCs/>
          <w:i/>
          <w:sz w:val="22"/>
          <w:szCs w:val="22"/>
          <w:u w:val="single"/>
        </w:rPr>
        <w:t>Los</w:t>
      </w:r>
      <w:r w:rsidRPr="00267985">
        <w:rPr>
          <w:rFonts w:ascii="Palatino Linotype" w:eastAsia="Palatino Linotype" w:hAnsi="Palatino Linotype" w:cs="Palatino Linotype"/>
          <w:i/>
          <w:sz w:val="22"/>
          <w:szCs w:val="22"/>
        </w:rPr>
        <w:t xml:space="preserve"> expedientes, reportes, estudios, actas, resoluciones, </w:t>
      </w:r>
      <w:r w:rsidRPr="00267985">
        <w:rPr>
          <w:rFonts w:ascii="Palatino Linotype" w:eastAsia="Palatino Linotype" w:hAnsi="Palatino Linotype" w:cs="Palatino Linotype"/>
          <w:b/>
          <w:bCs/>
          <w:i/>
          <w:sz w:val="22"/>
          <w:szCs w:val="22"/>
          <w:u w:val="single"/>
        </w:rPr>
        <w:t>oficios</w:t>
      </w:r>
      <w:r w:rsidRPr="00267985">
        <w:rPr>
          <w:rFonts w:ascii="Palatino Linotype" w:eastAsia="Palatino Linotype" w:hAnsi="Palatino Linotype" w:cs="Palatino Linotype"/>
          <w:i/>
          <w:sz w:val="22"/>
          <w:szCs w:val="22"/>
        </w:rPr>
        <w:t xml:space="preserve">, correspondencia, acuerdos, directivas, directrices, circulares, contratos, convenios, instructivos, notas, memorandos, estadísticas o bien, cualquier otro registro </w:t>
      </w:r>
      <w:r w:rsidRPr="00267985">
        <w:rPr>
          <w:rFonts w:ascii="Palatino Linotype" w:eastAsia="Palatino Linotype" w:hAnsi="Palatino Linotype" w:cs="Palatino Linotype"/>
          <w:b/>
          <w:bCs/>
          <w:i/>
          <w:sz w:val="22"/>
          <w:szCs w:val="22"/>
          <w:u w:val="single"/>
        </w:rPr>
        <w:t>que documente el ejercicio de las facultades, funciones y competencias de los</w:t>
      </w:r>
      <w:r w:rsidRPr="00267985">
        <w:rPr>
          <w:rFonts w:ascii="Palatino Linotype" w:eastAsia="Palatino Linotype" w:hAnsi="Palatino Linotype" w:cs="Palatino Linotype"/>
          <w:i/>
          <w:sz w:val="22"/>
          <w:szCs w:val="22"/>
        </w:rPr>
        <w:t xml:space="preserve"> sujetos obligados, sus </w:t>
      </w:r>
      <w:r w:rsidRPr="00267985">
        <w:rPr>
          <w:rFonts w:ascii="Palatino Linotype" w:eastAsia="Palatino Linotype" w:hAnsi="Palatino Linotype" w:cs="Palatino Linotype"/>
          <w:b/>
          <w:bCs/>
          <w:i/>
          <w:sz w:val="22"/>
          <w:szCs w:val="22"/>
          <w:u w:val="single"/>
        </w:rPr>
        <w:t>servidores públicos</w:t>
      </w:r>
      <w:r w:rsidRPr="00267985">
        <w:rPr>
          <w:rFonts w:ascii="Palatino Linotype" w:eastAsia="Palatino Linotype" w:hAnsi="Palatino Linotype" w:cs="Palatino Linotype"/>
          <w:i/>
          <w:sz w:val="22"/>
          <w:szCs w:val="22"/>
        </w:rPr>
        <w:t xml:space="preserve"> e integrantes, </w:t>
      </w:r>
      <w:r w:rsidRPr="00267985">
        <w:rPr>
          <w:rFonts w:ascii="Palatino Linotype" w:eastAsia="Palatino Linotype" w:hAnsi="Palatino Linotype" w:cs="Palatino Linotype"/>
          <w:b/>
          <w:bCs/>
          <w:i/>
          <w:sz w:val="22"/>
          <w:szCs w:val="22"/>
          <w:u w:val="single"/>
        </w:rPr>
        <w:t>sin importar su fuente o fecha de elaboración</w:t>
      </w:r>
      <w:r w:rsidRPr="00267985">
        <w:rPr>
          <w:rFonts w:ascii="Palatino Linotype" w:eastAsia="Palatino Linotype" w:hAnsi="Palatino Linotype" w:cs="Palatino Linotype"/>
          <w:i/>
          <w:sz w:val="22"/>
          <w:szCs w:val="22"/>
        </w:rPr>
        <w:t xml:space="preserve">. Los documentos </w:t>
      </w:r>
      <w:r w:rsidRPr="00267985">
        <w:rPr>
          <w:rFonts w:ascii="Palatino Linotype" w:eastAsia="Palatino Linotype" w:hAnsi="Palatino Linotype" w:cs="Palatino Linotype"/>
          <w:b/>
          <w:bCs/>
          <w:i/>
          <w:sz w:val="22"/>
          <w:szCs w:val="22"/>
          <w:u w:val="single"/>
        </w:rPr>
        <w:t>podrán estar en cualquier medio, sea escrito, impreso</w:t>
      </w:r>
      <w:r w:rsidRPr="00267985">
        <w:rPr>
          <w:rFonts w:ascii="Palatino Linotype" w:eastAsia="Palatino Linotype" w:hAnsi="Palatino Linotype" w:cs="Palatino Linotype"/>
          <w:i/>
          <w:sz w:val="22"/>
          <w:szCs w:val="22"/>
        </w:rPr>
        <w:t>,  sonoro, visual, electrónico, informático u holográfico;”</w:t>
      </w:r>
    </w:p>
    <w:p w14:paraId="03554C80" w14:textId="19347DB1" w:rsidR="009D38B1" w:rsidRPr="00267985" w:rsidRDefault="009D38B1" w:rsidP="00627200">
      <w:pPr>
        <w:spacing w:line="276" w:lineRule="auto"/>
        <w:ind w:left="567" w:right="567"/>
        <w:jc w:val="both"/>
        <w:rPr>
          <w:rFonts w:ascii="Palatino Linotype" w:eastAsia="Palatino Linotype" w:hAnsi="Palatino Linotype" w:cs="Palatino Linotype"/>
          <w:iCs/>
          <w:sz w:val="22"/>
          <w:szCs w:val="22"/>
        </w:rPr>
      </w:pPr>
      <w:r w:rsidRPr="00267985">
        <w:rPr>
          <w:rFonts w:ascii="Palatino Linotype" w:eastAsia="Palatino Linotype" w:hAnsi="Palatino Linotype" w:cs="Palatino Linotype"/>
          <w:iCs/>
          <w:sz w:val="22"/>
          <w:szCs w:val="22"/>
        </w:rPr>
        <w:t>(Énfasis añadido)</w:t>
      </w:r>
    </w:p>
    <w:p w14:paraId="4DECAF3F" w14:textId="77777777" w:rsidR="00627200" w:rsidRPr="00267985" w:rsidRDefault="00627200" w:rsidP="0025760F">
      <w:pPr>
        <w:pStyle w:val="Prrafodelista"/>
        <w:tabs>
          <w:tab w:val="left" w:pos="426"/>
        </w:tabs>
        <w:spacing w:before="240" w:after="240" w:line="360" w:lineRule="auto"/>
        <w:ind w:left="0" w:right="51"/>
        <w:jc w:val="both"/>
        <w:rPr>
          <w:rFonts w:ascii="Palatino Linotype" w:hAnsi="Palatino Linotype"/>
          <w:color w:val="000000" w:themeColor="text1"/>
        </w:rPr>
      </w:pPr>
    </w:p>
    <w:p w14:paraId="51D4DD45" w14:textId="53482587" w:rsidR="0025760F" w:rsidRPr="00267985" w:rsidRDefault="00627200"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Correlativo </w:t>
      </w:r>
      <w:r w:rsidRPr="00267985">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1A1D9363" w14:textId="11E232AF" w:rsidR="0025760F" w:rsidRPr="00267985" w:rsidRDefault="0025760F" w:rsidP="0025760F">
      <w:pPr>
        <w:pStyle w:val="Prrafodelista"/>
        <w:tabs>
          <w:tab w:val="left" w:pos="426"/>
        </w:tabs>
        <w:spacing w:before="240" w:after="240" w:line="360" w:lineRule="auto"/>
        <w:ind w:left="0" w:right="51"/>
        <w:jc w:val="both"/>
        <w:rPr>
          <w:rFonts w:ascii="Palatino Linotype" w:hAnsi="Palatino Linotype"/>
          <w:color w:val="000000" w:themeColor="text1"/>
        </w:rPr>
      </w:pPr>
    </w:p>
    <w:p w14:paraId="1E208B60" w14:textId="77777777" w:rsidR="00627200" w:rsidRPr="00267985" w:rsidRDefault="00627200" w:rsidP="00627200">
      <w:pPr>
        <w:spacing w:line="276" w:lineRule="auto"/>
        <w:ind w:left="567" w:right="567"/>
        <w:jc w:val="both"/>
        <w:rPr>
          <w:rFonts w:ascii="Palatino Linotype" w:eastAsia="Palatino Linotype" w:hAnsi="Palatino Linotype" w:cs="Palatino Linotype"/>
          <w:i/>
          <w:sz w:val="22"/>
          <w:szCs w:val="22"/>
        </w:rPr>
      </w:pPr>
      <w:r w:rsidRPr="00267985">
        <w:rPr>
          <w:rFonts w:ascii="Palatino Linotype" w:eastAsia="Palatino Linotype" w:hAnsi="Palatino Linotype" w:cs="Palatino Linotype"/>
          <w:b/>
          <w:i/>
          <w:sz w:val="22"/>
          <w:szCs w:val="22"/>
        </w:rPr>
        <w:t xml:space="preserve">“Artículo 4. </w:t>
      </w:r>
      <w:r w:rsidRPr="00267985">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618FB1D2" w14:textId="77777777" w:rsidR="00627200" w:rsidRPr="00267985" w:rsidRDefault="00627200" w:rsidP="00627200">
      <w:pPr>
        <w:spacing w:line="276" w:lineRule="auto"/>
        <w:ind w:left="567" w:right="567"/>
        <w:jc w:val="both"/>
        <w:rPr>
          <w:rFonts w:ascii="Palatino Linotype" w:eastAsia="Palatino Linotype" w:hAnsi="Palatino Linotype" w:cs="Palatino Linotype"/>
          <w:i/>
          <w:sz w:val="22"/>
          <w:szCs w:val="22"/>
        </w:rPr>
      </w:pPr>
      <w:r w:rsidRPr="0026798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67985">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267985">
        <w:rPr>
          <w:rFonts w:ascii="Palatino Linotype" w:eastAsia="Palatino Linotype" w:hAnsi="Palatino Linotype" w:cs="Palatino Linotype"/>
          <w:i/>
          <w:sz w:val="22"/>
          <w:szCs w:val="22"/>
        </w:rPr>
        <w:lastRenderedPageBreak/>
        <w:t>excepcionalmente como reservada temporalmente por razones de interés público, en los términos de las causas legítimas y estrictamente necesarias previstas por esta Ley.</w:t>
      </w:r>
    </w:p>
    <w:p w14:paraId="60A5BE39" w14:textId="77777777" w:rsidR="00627200" w:rsidRPr="00267985" w:rsidRDefault="00627200" w:rsidP="00627200">
      <w:pPr>
        <w:spacing w:line="276" w:lineRule="auto"/>
        <w:ind w:left="567" w:right="567"/>
        <w:jc w:val="both"/>
        <w:rPr>
          <w:rFonts w:ascii="Palatino Linotype" w:eastAsia="Palatino Linotype" w:hAnsi="Palatino Linotype" w:cs="Palatino Linotype"/>
          <w:b/>
          <w:i/>
          <w:sz w:val="22"/>
          <w:szCs w:val="22"/>
        </w:rPr>
      </w:pPr>
      <w:r w:rsidRPr="0026798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517F70FD" w14:textId="77777777" w:rsidR="00627200" w:rsidRPr="00267985" w:rsidRDefault="00627200" w:rsidP="00627200">
      <w:pPr>
        <w:spacing w:line="276" w:lineRule="auto"/>
        <w:ind w:right="567"/>
        <w:jc w:val="both"/>
        <w:rPr>
          <w:rFonts w:ascii="Palatino Linotype" w:eastAsia="Palatino Linotype" w:hAnsi="Palatino Linotype" w:cs="Palatino Linotype"/>
          <w:i/>
          <w:color w:val="000000"/>
          <w:sz w:val="28"/>
          <w:szCs w:val="28"/>
        </w:rPr>
      </w:pPr>
    </w:p>
    <w:p w14:paraId="211E8369" w14:textId="77777777" w:rsidR="00627200" w:rsidRPr="00267985" w:rsidRDefault="00627200" w:rsidP="00627200">
      <w:pPr>
        <w:spacing w:line="276" w:lineRule="auto"/>
        <w:ind w:left="567" w:right="567"/>
        <w:jc w:val="both"/>
        <w:rPr>
          <w:rFonts w:ascii="Palatino Linotype" w:eastAsia="Palatino Linotype" w:hAnsi="Palatino Linotype" w:cs="Palatino Linotype"/>
          <w:i/>
          <w:sz w:val="22"/>
          <w:szCs w:val="22"/>
        </w:rPr>
      </w:pPr>
      <w:r w:rsidRPr="00267985">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267985">
        <w:rPr>
          <w:rFonts w:ascii="Palatino Linotype" w:eastAsia="Palatino Linotype" w:hAnsi="Palatino Linotype" w:cs="Palatino Linotype"/>
          <w:i/>
          <w:sz w:val="22"/>
          <w:szCs w:val="22"/>
        </w:rPr>
        <w:t xml:space="preserve">. </w:t>
      </w:r>
    </w:p>
    <w:p w14:paraId="2AA42365" w14:textId="77777777" w:rsidR="00627200" w:rsidRPr="00267985" w:rsidRDefault="00627200" w:rsidP="00627200">
      <w:pPr>
        <w:spacing w:line="276" w:lineRule="auto"/>
        <w:ind w:left="567" w:right="567"/>
        <w:jc w:val="both"/>
        <w:rPr>
          <w:rFonts w:ascii="Palatino Linotype" w:eastAsia="Palatino Linotype" w:hAnsi="Palatino Linotype" w:cs="Palatino Linotype"/>
          <w:i/>
          <w:sz w:val="22"/>
          <w:szCs w:val="22"/>
        </w:rPr>
      </w:pPr>
      <w:r w:rsidRPr="00267985">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5EEA1C5" w14:textId="77777777" w:rsidR="00627200" w:rsidRPr="00267985" w:rsidRDefault="00627200" w:rsidP="00627200">
      <w:pPr>
        <w:spacing w:line="276" w:lineRule="auto"/>
        <w:ind w:left="567" w:right="567"/>
        <w:jc w:val="both"/>
        <w:rPr>
          <w:rFonts w:ascii="Palatino Linotype" w:eastAsia="Palatino Linotype" w:hAnsi="Palatino Linotype" w:cs="Palatino Linotype"/>
          <w:sz w:val="22"/>
          <w:szCs w:val="22"/>
        </w:rPr>
      </w:pPr>
      <w:r w:rsidRPr="00267985">
        <w:rPr>
          <w:rFonts w:ascii="Palatino Linotype" w:eastAsia="Palatino Linotype" w:hAnsi="Palatino Linotype" w:cs="Palatino Linotype"/>
          <w:sz w:val="22"/>
          <w:szCs w:val="22"/>
        </w:rPr>
        <w:t>(Énfasis añadido)</w:t>
      </w:r>
    </w:p>
    <w:p w14:paraId="2A9884D7" w14:textId="77777777" w:rsidR="00627200" w:rsidRPr="00267985" w:rsidRDefault="00627200" w:rsidP="0025760F">
      <w:pPr>
        <w:pStyle w:val="Prrafodelista"/>
        <w:tabs>
          <w:tab w:val="left" w:pos="426"/>
        </w:tabs>
        <w:spacing w:before="240" w:after="240" w:line="360" w:lineRule="auto"/>
        <w:ind w:left="0" w:right="51"/>
        <w:jc w:val="both"/>
        <w:rPr>
          <w:rFonts w:ascii="Palatino Linotype" w:hAnsi="Palatino Linotype"/>
          <w:color w:val="000000" w:themeColor="text1"/>
        </w:rPr>
      </w:pPr>
    </w:p>
    <w:p w14:paraId="06AD6473" w14:textId="6F327A49" w:rsidR="0025760F" w:rsidRPr="00267985" w:rsidRDefault="00627200"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Es </w:t>
      </w:r>
      <w:r w:rsidRPr="00267985">
        <w:rPr>
          <w:rFonts w:ascii="Palatino Linotype" w:eastAsia="Palatino Linotype" w:hAnsi="Palatino Linotype" w:cs="Palatino Linotype"/>
          <w:color w:val="000000"/>
        </w:rPr>
        <w:t xml:space="preserve">así </w:t>
      </w:r>
      <w:r w:rsidR="00BC70C5" w:rsidRPr="00267985">
        <w:rPr>
          <w:rFonts w:ascii="Palatino Linotype" w:eastAsia="Palatino Linotype" w:hAnsi="Palatino Linotype" w:cs="Palatino Linotype"/>
          <w:color w:val="000000"/>
        </w:rPr>
        <w:t>como</w:t>
      </w:r>
      <w:r w:rsidRPr="00267985">
        <w:rPr>
          <w:rFonts w:ascii="Palatino Linotype" w:eastAsia="Palatino Linotype" w:hAnsi="Palatino Linotype" w:cs="Palatino Linotype"/>
          <w:color w:val="000000"/>
        </w:rPr>
        <w:t xml:space="preserve">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0FF45C8D" w14:textId="77777777" w:rsidR="0025760F" w:rsidRPr="00267985" w:rsidRDefault="0025760F" w:rsidP="0025760F">
      <w:pPr>
        <w:pStyle w:val="Prrafodelista"/>
        <w:tabs>
          <w:tab w:val="left" w:pos="426"/>
        </w:tabs>
        <w:spacing w:before="240" w:after="240" w:line="360" w:lineRule="auto"/>
        <w:ind w:left="0" w:right="51"/>
        <w:jc w:val="both"/>
        <w:rPr>
          <w:rFonts w:ascii="Palatino Linotype" w:hAnsi="Palatino Linotype"/>
          <w:color w:val="000000" w:themeColor="text1"/>
        </w:rPr>
      </w:pPr>
    </w:p>
    <w:p w14:paraId="394C9E52" w14:textId="1CAE2DC1" w:rsidR="0025760F" w:rsidRPr="00267985" w:rsidRDefault="00627200"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Por </w:t>
      </w:r>
      <w:r w:rsidRPr="00267985">
        <w:rPr>
          <w:rFonts w:ascii="Palatino Linotype" w:eastAsia="Palatino Linotype" w:hAnsi="Palatino Linotype" w:cs="Palatino Linotype"/>
          <w:color w:val="000000"/>
        </w:rPr>
        <w:t xml:space="preserve">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w:t>
      </w:r>
      <w:r w:rsidRPr="00267985">
        <w:rPr>
          <w:rFonts w:ascii="Palatino Linotype" w:eastAsia="Palatino Linotype" w:hAnsi="Palatino Linotype" w:cs="Palatino Linotype"/>
          <w:color w:val="000000"/>
        </w:rPr>
        <w:lastRenderedPageBreak/>
        <w:t>legítima y estrictamente necesaria en una sociedad democrática, por lo que atenderá las necesidades del derecho de acceso a la información de toda persona</w:t>
      </w:r>
      <w:r w:rsidRPr="00267985">
        <w:rPr>
          <w:rFonts w:ascii="Palatino Linotype" w:eastAsia="Palatino Linotype" w:hAnsi="Palatino Linotype" w:cs="Palatino Linotype"/>
          <w:color w:val="000000"/>
          <w:vertAlign w:val="superscript"/>
        </w:rPr>
        <w:footnoteReference w:id="13"/>
      </w:r>
      <w:r w:rsidRPr="00267985">
        <w:rPr>
          <w:rFonts w:ascii="Palatino Linotype" w:eastAsia="Palatino Linotype" w:hAnsi="Palatino Linotype" w:cs="Palatino Linotype"/>
          <w:color w:val="000000"/>
        </w:rPr>
        <w:t>.</w:t>
      </w:r>
    </w:p>
    <w:p w14:paraId="100AD52F" w14:textId="77777777" w:rsidR="0025760F" w:rsidRPr="00267985" w:rsidRDefault="0025760F" w:rsidP="0025760F">
      <w:pPr>
        <w:pStyle w:val="Prrafodelista"/>
        <w:tabs>
          <w:tab w:val="left" w:pos="426"/>
        </w:tabs>
        <w:spacing w:before="240" w:after="240" w:line="360" w:lineRule="auto"/>
        <w:ind w:left="0" w:right="51"/>
        <w:jc w:val="both"/>
        <w:rPr>
          <w:rFonts w:ascii="Palatino Linotype" w:hAnsi="Palatino Linotype"/>
          <w:color w:val="000000" w:themeColor="text1"/>
        </w:rPr>
      </w:pPr>
    </w:p>
    <w:p w14:paraId="40350145" w14:textId="002AD7CA" w:rsidR="0025760F" w:rsidRPr="00267985" w:rsidRDefault="00627200"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En </w:t>
      </w:r>
      <w:r w:rsidRPr="00267985">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67985">
        <w:rPr>
          <w:rFonts w:ascii="Palatino Linotype" w:eastAsia="Palatino Linotype" w:hAnsi="Palatino Linotype" w:cs="Palatino Linotype"/>
          <w:color w:val="000000"/>
          <w:vertAlign w:val="superscript"/>
        </w:rPr>
        <w:footnoteReference w:id="14"/>
      </w:r>
      <w:r w:rsidRPr="00267985">
        <w:rPr>
          <w:rFonts w:ascii="Palatino Linotype" w:eastAsia="Palatino Linotype" w:hAnsi="Palatino Linotype" w:cs="Palatino Linotype"/>
          <w:color w:val="000000"/>
        </w:rPr>
        <w:t xml:space="preserve"> y máxima publicidad; sobre éste último se debe poner mayor énfasis, puesto que establece que </w:t>
      </w:r>
      <w:r w:rsidRPr="00267985">
        <w:rPr>
          <w:rFonts w:ascii="Palatino Linotype" w:eastAsia="Palatino Linotype" w:hAnsi="Palatino Linotype" w:cs="Palatino Linotype"/>
          <w:b/>
          <w:color w:val="000000"/>
          <w:u w:val="single"/>
        </w:rPr>
        <w:t>toda la información en posesión de los Sujetos Obligados será</w:t>
      </w:r>
      <w:r w:rsidRPr="00267985">
        <w:rPr>
          <w:rFonts w:ascii="Palatino Linotype" w:eastAsia="Palatino Linotype" w:hAnsi="Palatino Linotype" w:cs="Palatino Linotype"/>
          <w:color w:val="000000"/>
        </w:rPr>
        <w:t xml:space="preserve"> pública, completa, </w:t>
      </w:r>
      <w:r w:rsidRPr="00267985">
        <w:rPr>
          <w:rFonts w:ascii="Palatino Linotype" w:eastAsia="Palatino Linotype" w:hAnsi="Palatino Linotype" w:cs="Palatino Linotype"/>
          <w:b/>
          <w:color w:val="000000"/>
          <w:u w:val="single"/>
        </w:rPr>
        <w:t>oportuna</w:t>
      </w:r>
      <w:r w:rsidRPr="00267985">
        <w:rPr>
          <w:rFonts w:ascii="Palatino Linotype" w:eastAsia="Palatino Linotype" w:hAnsi="Palatino Linotype" w:cs="Palatino Linotype"/>
          <w:color w:val="000000"/>
        </w:rPr>
        <w:t xml:space="preserve"> y </w:t>
      </w:r>
      <w:r w:rsidRPr="00267985">
        <w:rPr>
          <w:rFonts w:ascii="Palatino Linotype" w:eastAsia="Palatino Linotype" w:hAnsi="Palatino Linotype" w:cs="Palatino Linotype"/>
          <w:b/>
          <w:color w:val="000000"/>
          <w:u w:val="single"/>
        </w:rPr>
        <w:t>accesible</w:t>
      </w:r>
      <w:r w:rsidRPr="00267985">
        <w:rPr>
          <w:rFonts w:ascii="Palatino Linotype" w:eastAsia="Palatino Linotype" w:hAnsi="Palatino Linotype" w:cs="Palatino Linotype"/>
          <w:color w:val="000000"/>
        </w:rPr>
        <w:t xml:space="preserve">, </w:t>
      </w:r>
      <w:r w:rsidRPr="00267985">
        <w:rPr>
          <w:rFonts w:ascii="Palatino Linotype" w:eastAsia="Palatino Linotype" w:hAnsi="Palatino Linotype" w:cs="Palatino Linotype"/>
          <w:b/>
          <w:color w:val="000000"/>
        </w:rPr>
        <w:t>lo que permite que la ciudadanía tenga un amplio acceso sobre lo que es el actuar de las autoridades</w:t>
      </w:r>
      <w:r w:rsidRPr="00267985">
        <w:rPr>
          <w:rFonts w:ascii="Palatino Linotype" w:eastAsia="Palatino Linotype" w:hAnsi="Palatino Linotype" w:cs="Palatino Linotype"/>
          <w:color w:val="000000"/>
        </w:rPr>
        <w:t>.</w:t>
      </w:r>
    </w:p>
    <w:p w14:paraId="62D3EF6D" w14:textId="77777777" w:rsidR="0025760F" w:rsidRPr="00267985" w:rsidRDefault="0025760F" w:rsidP="0025760F">
      <w:pPr>
        <w:pStyle w:val="Prrafodelista"/>
        <w:tabs>
          <w:tab w:val="left" w:pos="426"/>
        </w:tabs>
        <w:spacing w:before="240" w:after="240" w:line="360" w:lineRule="auto"/>
        <w:ind w:left="0" w:right="51"/>
        <w:jc w:val="both"/>
        <w:rPr>
          <w:rFonts w:ascii="Palatino Linotype" w:hAnsi="Palatino Linotype"/>
          <w:color w:val="000000" w:themeColor="text1"/>
        </w:rPr>
      </w:pPr>
    </w:p>
    <w:p w14:paraId="0397CA01" w14:textId="38BA62C8" w:rsidR="0025760F" w:rsidRPr="00267985" w:rsidRDefault="00627200"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Robustece </w:t>
      </w:r>
      <w:r w:rsidRPr="00267985">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050FEA30" w14:textId="55E88445" w:rsidR="0025760F" w:rsidRPr="00267985" w:rsidRDefault="0025760F" w:rsidP="00627200">
      <w:pPr>
        <w:pStyle w:val="Prrafodelista"/>
        <w:tabs>
          <w:tab w:val="left" w:pos="426"/>
        </w:tabs>
        <w:spacing w:before="240" w:line="360" w:lineRule="auto"/>
        <w:ind w:left="0" w:right="51"/>
        <w:jc w:val="both"/>
        <w:rPr>
          <w:rFonts w:ascii="Palatino Linotype" w:hAnsi="Palatino Linotype"/>
          <w:color w:val="000000" w:themeColor="text1"/>
        </w:rPr>
      </w:pPr>
    </w:p>
    <w:p w14:paraId="1A61DB88" w14:textId="77777777" w:rsidR="00627200" w:rsidRPr="00267985" w:rsidRDefault="00627200" w:rsidP="00627200">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267985">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267985">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w:t>
      </w:r>
      <w:r w:rsidRPr="00267985">
        <w:rPr>
          <w:rFonts w:ascii="Palatino Linotype" w:eastAsia="Palatino Linotype" w:hAnsi="Palatino Linotype" w:cs="Palatino Linotype"/>
          <w:i/>
          <w:color w:val="000000"/>
          <w:sz w:val="22"/>
          <w:szCs w:val="22"/>
        </w:rPr>
        <w:lastRenderedPageBreak/>
        <w:t>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5D65596E" w14:textId="77777777" w:rsidR="00627200" w:rsidRPr="00267985" w:rsidRDefault="00627200" w:rsidP="0025760F">
      <w:pPr>
        <w:pStyle w:val="Prrafodelista"/>
        <w:tabs>
          <w:tab w:val="left" w:pos="426"/>
        </w:tabs>
        <w:spacing w:before="240" w:after="240" w:line="360" w:lineRule="auto"/>
        <w:ind w:left="0" w:right="51"/>
        <w:jc w:val="both"/>
        <w:rPr>
          <w:rFonts w:ascii="Palatino Linotype" w:hAnsi="Palatino Linotype"/>
          <w:color w:val="000000" w:themeColor="text1"/>
        </w:rPr>
      </w:pPr>
    </w:p>
    <w:p w14:paraId="0FCE9153" w14:textId="0F01FA2B" w:rsidR="0025760F" w:rsidRPr="00267985" w:rsidRDefault="00627200"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Tal </w:t>
      </w:r>
      <w:r w:rsidRPr="00267985">
        <w:rPr>
          <w:rFonts w:ascii="Palatino Linotype" w:eastAsia="Palatino Linotype" w:hAnsi="Palatino Linotype" w:cs="Palatino Linotype"/>
          <w:color w:val="000000"/>
        </w:rPr>
        <w:t xml:space="preserve">y como se ha señalado, </w:t>
      </w:r>
      <w:r w:rsidRPr="00267985">
        <w:rPr>
          <w:rFonts w:ascii="Palatino Linotype" w:eastAsia="Palatino Linotype" w:hAnsi="Palatino Linotype" w:cs="Palatino Linotype"/>
          <w:b/>
          <w:bCs/>
          <w:color w:val="000000"/>
        </w:rPr>
        <w:t>el derecho de acceso a la información se basa en permitir que la ciudadanía conozca de primera mano toda aquella información que se encuentra en posesión de los Sujetos Obligados</w:t>
      </w:r>
      <w:r w:rsidRPr="00267985">
        <w:rPr>
          <w:rFonts w:ascii="Palatino Linotype" w:eastAsia="Palatino Linotype" w:hAnsi="Palatino Linotype" w:cs="Palatino Linotype"/>
          <w:color w:val="000000"/>
        </w:rPr>
        <w:t xml:space="preserve">, ya sea porque la genera, posee o administra; </w:t>
      </w:r>
      <w:r w:rsidRPr="00267985">
        <w:rPr>
          <w:rFonts w:ascii="Palatino Linotype" w:eastAsia="Palatino Linotype" w:hAnsi="Palatino Linotype" w:cs="Palatino Linotype"/>
          <w:b/>
          <w:bCs/>
          <w:color w:val="000000"/>
        </w:rPr>
        <w:t>toda vez que</w:t>
      </w:r>
      <w:r w:rsidRPr="00267985">
        <w:rPr>
          <w:rFonts w:ascii="Palatino Linotype" w:eastAsia="Palatino Linotype" w:hAnsi="Palatino Linotype" w:cs="Palatino Linotype"/>
          <w:color w:val="000000"/>
        </w:rPr>
        <w:t xml:space="preserve">, a través de dicha acción, </w:t>
      </w:r>
      <w:r w:rsidRPr="00267985">
        <w:rPr>
          <w:rFonts w:ascii="Palatino Linotype" w:eastAsia="Palatino Linotype" w:hAnsi="Palatino Linotype" w:cs="Palatino Linotype"/>
          <w:b/>
          <w:color w:val="000000"/>
        </w:rPr>
        <w:t>permite que las personas ejerzan un medio de control sobre las acciones que se están ejerciendo y evaluar su desempeño</w:t>
      </w:r>
      <w:r w:rsidRPr="00267985">
        <w:rPr>
          <w:rFonts w:ascii="Palatino Linotype" w:eastAsia="Palatino Linotype" w:hAnsi="Palatino Linotype" w:cs="Palatino Linotype"/>
          <w:color w:val="000000"/>
        </w:rPr>
        <w:t>.</w:t>
      </w:r>
    </w:p>
    <w:p w14:paraId="3A4A784B" w14:textId="77777777" w:rsidR="00F31E9A" w:rsidRPr="00267985" w:rsidRDefault="00F31E9A" w:rsidP="00F31E9A">
      <w:pPr>
        <w:pStyle w:val="Prrafodelista"/>
        <w:tabs>
          <w:tab w:val="left" w:pos="426"/>
        </w:tabs>
        <w:spacing w:before="240" w:after="240" w:line="360" w:lineRule="auto"/>
        <w:ind w:left="0" w:right="51"/>
        <w:jc w:val="both"/>
        <w:rPr>
          <w:rFonts w:ascii="Palatino Linotype" w:hAnsi="Palatino Linotype"/>
          <w:color w:val="000000" w:themeColor="text1"/>
        </w:rPr>
      </w:pPr>
    </w:p>
    <w:p w14:paraId="182AE132" w14:textId="147CFB04" w:rsidR="00F31E9A" w:rsidRPr="00267985" w:rsidRDefault="009D5C9B"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Luego entonces, en el presente asunto</w:t>
      </w:r>
      <w:r w:rsidR="00F15376" w:rsidRPr="00267985">
        <w:rPr>
          <w:rFonts w:ascii="Palatino Linotype" w:hAnsi="Palatino Linotype"/>
          <w:color w:val="000000" w:themeColor="text1"/>
          <w:lang w:val="es-ES_tradnl"/>
        </w:rPr>
        <w:t xml:space="preserve"> estamos ante el escenario de documentos los cuales son considerados públicos</w:t>
      </w:r>
      <w:r w:rsidR="00BC70C5" w:rsidRPr="00267985">
        <w:rPr>
          <w:rFonts w:ascii="Palatino Linotype" w:hAnsi="Palatino Linotype"/>
          <w:color w:val="000000" w:themeColor="text1"/>
          <w:lang w:val="es-ES_tradnl"/>
        </w:rPr>
        <w:t>;</w:t>
      </w:r>
      <w:r w:rsidR="00F15376" w:rsidRPr="00267985">
        <w:rPr>
          <w:rFonts w:ascii="Palatino Linotype" w:hAnsi="Palatino Linotype"/>
          <w:color w:val="000000" w:themeColor="text1"/>
          <w:lang w:val="es-ES_tradnl"/>
        </w:rPr>
        <w:t xml:space="preserve"> es decir, la naturaleza de los oficios</w:t>
      </w:r>
      <w:r w:rsidRPr="00267985">
        <w:rPr>
          <w:rFonts w:ascii="Palatino Linotype" w:hAnsi="Palatino Linotype"/>
          <w:color w:val="000000" w:themeColor="text1"/>
          <w:lang w:val="es-ES_tradnl"/>
        </w:rPr>
        <w:t xml:space="preserve"> emitidos por el Subdirector de Recursos Materiales y Servicios, así como el contenido o temas </w:t>
      </w:r>
      <w:r w:rsidRPr="00267985">
        <w:rPr>
          <w:rFonts w:ascii="Palatino Linotype" w:hAnsi="Palatino Linotype"/>
          <w:color w:val="000000" w:themeColor="text1"/>
          <w:lang w:val="es-ES_tradnl"/>
        </w:rPr>
        <w:lastRenderedPageBreak/>
        <w:t xml:space="preserve">que se traten </w:t>
      </w:r>
      <w:r w:rsidR="00F15376" w:rsidRPr="00267985">
        <w:rPr>
          <w:rFonts w:ascii="Palatino Linotype" w:hAnsi="Palatino Linotype"/>
          <w:color w:val="000000" w:themeColor="text1"/>
          <w:lang w:val="es-ES_tradnl"/>
        </w:rPr>
        <w:t>en éstos</w:t>
      </w:r>
      <w:r w:rsidRPr="00267985">
        <w:rPr>
          <w:rFonts w:ascii="Palatino Linotype" w:hAnsi="Palatino Linotype"/>
          <w:color w:val="000000" w:themeColor="text1"/>
          <w:lang w:val="es-ES_tradnl"/>
        </w:rPr>
        <w:t>,</w:t>
      </w:r>
      <w:r w:rsidR="00F15376" w:rsidRPr="00267985">
        <w:rPr>
          <w:rFonts w:ascii="Palatino Linotype" w:hAnsi="Palatino Linotype"/>
          <w:color w:val="000000" w:themeColor="text1"/>
          <w:lang w:val="es-ES_tradnl"/>
        </w:rPr>
        <w:t xml:space="preserve"> son susceptibles del escrutinio público, amén de que los documentos emitidos por la </w:t>
      </w:r>
      <w:r w:rsidRPr="00267985">
        <w:rPr>
          <w:rFonts w:ascii="Palatino Linotype" w:hAnsi="Palatino Linotype"/>
          <w:color w:val="000000" w:themeColor="text1"/>
          <w:lang w:val="es-ES_tradnl"/>
        </w:rPr>
        <w:t>Subdirección de Recursos Materiales y Servicios</w:t>
      </w:r>
      <w:r w:rsidR="00F15376" w:rsidRPr="00267985">
        <w:rPr>
          <w:rFonts w:ascii="Palatino Linotype" w:hAnsi="Palatino Linotype"/>
          <w:color w:val="000000" w:themeColor="text1"/>
          <w:lang w:val="es-ES_tradnl"/>
        </w:rPr>
        <w:t xml:space="preserve">, o bien, </w:t>
      </w:r>
      <w:r w:rsidRPr="00267985">
        <w:rPr>
          <w:rFonts w:ascii="Palatino Linotype" w:hAnsi="Palatino Linotype"/>
          <w:color w:val="000000" w:themeColor="text1"/>
          <w:lang w:val="es-ES_tradnl"/>
        </w:rPr>
        <w:t>los Servicios Educativos Integrados al Estado de México</w:t>
      </w:r>
      <w:r w:rsidR="00F15376" w:rsidRPr="00267985">
        <w:rPr>
          <w:rFonts w:ascii="Palatino Linotype" w:hAnsi="Palatino Linotype"/>
          <w:color w:val="000000" w:themeColor="text1"/>
          <w:lang w:val="es-ES_tradnl"/>
        </w:rPr>
        <w:t xml:space="preserve"> en general, es información que se adecúa a la semántica de su administración de documentos administrativos, sirven de referencia los artículos 1, </w:t>
      </w:r>
      <w:r w:rsidRPr="00267985">
        <w:rPr>
          <w:rFonts w:ascii="Palatino Linotype" w:hAnsi="Palatino Linotype"/>
          <w:color w:val="000000" w:themeColor="text1"/>
          <w:lang w:val="es-ES_tradnl"/>
        </w:rPr>
        <w:t>4</w:t>
      </w:r>
      <w:r w:rsidR="00F15376" w:rsidRPr="00267985">
        <w:rPr>
          <w:rFonts w:ascii="Palatino Linotype" w:hAnsi="Palatino Linotype"/>
          <w:color w:val="000000" w:themeColor="text1"/>
          <w:lang w:val="es-ES_tradnl"/>
        </w:rPr>
        <w:t xml:space="preserve">, </w:t>
      </w:r>
      <w:r w:rsidRPr="00267985">
        <w:rPr>
          <w:rFonts w:ascii="Palatino Linotype" w:hAnsi="Palatino Linotype"/>
          <w:color w:val="000000" w:themeColor="text1"/>
          <w:lang w:val="es-ES_tradnl"/>
        </w:rPr>
        <w:t>6</w:t>
      </w:r>
      <w:r w:rsidR="00277C9D" w:rsidRPr="00267985">
        <w:rPr>
          <w:rFonts w:ascii="Palatino Linotype" w:hAnsi="Palatino Linotype"/>
          <w:color w:val="000000" w:themeColor="text1"/>
          <w:lang w:val="es-ES_tradnl"/>
        </w:rPr>
        <w:t>, 7 y 63</w:t>
      </w:r>
      <w:r w:rsidR="00F15376" w:rsidRPr="00267985">
        <w:rPr>
          <w:rFonts w:ascii="Palatino Linotype" w:hAnsi="Palatino Linotype"/>
          <w:color w:val="000000" w:themeColor="text1"/>
          <w:lang w:val="es-ES_tradnl"/>
        </w:rPr>
        <w:t xml:space="preserve"> de la Ley de </w:t>
      </w:r>
      <w:r w:rsidRPr="00267985">
        <w:rPr>
          <w:rFonts w:ascii="Palatino Linotype" w:hAnsi="Palatino Linotype"/>
          <w:color w:val="000000" w:themeColor="text1"/>
          <w:lang w:val="es-ES_tradnl"/>
        </w:rPr>
        <w:t>Archivos y Administración de Documentos del Estado de México</w:t>
      </w:r>
      <w:r w:rsidR="00F15376" w:rsidRPr="00267985">
        <w:rPr>
          <w:rFonts w:ascii="Palatino Linotype" w:hAnsi="Palatino Linotype"/>
          <w:color w:val="000000" w:themeColor="text1"/>
          <w:lang w:val="es-ES_tradnl"/>
        </w:rPr>
        <w:t xml:space="preserve"> que a continuación se trascriben:</w:t>
      </w:r>
    </w:p>
    <w:p w14:paraId="4F055CBF" w14:textId="5B9078CB" w:rsidR="00F31E9A" w:rsidRPr="00267985" w:rsidRDefault="00F31E9A" w:rsidP="00F31E9A">
      <w:pPr>
        <w:pStyle w:val="Prrafodelista"/>
        <w:tabs>
          <w:tab w:val="left" w:pos="426"/>
        </w:tabs>
        <w:spacing w:before="240" w:after="240" w:line="360" w:lineRule="auto"/>
        <w:ind w:left="0" w:right="51"/>
        <w:jc w:val="both"/>
        <w:rPr>
          <w:rFonts w:ascii="Palatino Linotype" w:hAnsi="Palatino Linotype"/>
          <w:color w:val="000000" w:themeColor="text1"/>
        </w:rPr>
      </w:pPr>
    </w:p>
    <w:p w14:paraId="5076FB68" w14:textId="710E43BB" w:rsidR="009D5C9B" w:rsidRPr="00267985" w:rsidRDefault="009D5C9B" w:rsidP="009D5C9B">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67985">
        <w:rPr>
          <w:rFonts w:ascii="Palatino Linotype" w:hAnsi="Palatino Linotype"/>
          <w:i/>
          <w:iCs/>
          <w:color w:val="000000" w:themeColor="text1"/>
          <w:sz w:val="22"/>
          <w:szCs w:val="22"/>
        </w:rPr>
        <w:t>“</w:t>
      </w:r>
      <w:r w:rsidRPr="00267985">
        <w:rPr>
          <w:rFonts w:ascii="Palatino Linotype" w:hAnsi="Palatino Linotype"/>
          <w:b/>
          <w:bCs/>
          <w:i/>
          <w:iCs/>
          <w:color w:val="000000" w:themeColor="text1"/>
          <w:sz w:val="22"/>
          <w:szCs w:val="22"/>
        </w:rPr>
        <w:t>Artículo 1.</w:t>
      </w:r>
      <w:r w:rsidRPr="00267985">
        <w:rPr>
          <w:rFonts w:ascii="Palatino Linotype" w:hAnsi="Palatino Linotype"/>
          <w:i/>
          <w:iCs/>
          <w:color w:val="000000" w:themeColor="text1"/>
          <w:sz w:val="22"/>
          <w:szCs w:val="22"/>
        </w:rPr>
        <w:t xml:space="preserve"> </w:t>
      </w:r>
      <w:r w:rsidRPr="00267985">
        <w:rPr>
          <w:rFonts w:ascii="Palatino Linotype" w:hAnsi="Palatino Linotype"/>
          <w:b/>
          <w:bCs/>
          <w:i/>
          <w:iCs/>
          <w:color w:val="000000" w:themeColor="text1"/>
          <w:sz w:val="22"/>
          <w:szCs w:val="22"/>
        </w:rPr>
        <w:t>La presente Ley es de orden público y de observancia general en el Estado de México</w:t>
      </w:r>
      <w:r w:rsidRPr="00267985">
        <w:rPr>
          <w:rFonts w:ascii="Palatino Linotype" w:hAnsi="Palatino Linotype"/>
          <w:i/>
          <w:iCs/>
          <w:color w:val="000000" w:themeColor="text1"/>
          <w:sz w:val="22"/>
          <w:szCs w:val="22"/>
        </w:rPr>
        <w:t xml:space="preserve">, y </w:t>
      </w:r>
      <w:r w:rsidRPr="00267985">
        <w:rPr>
          <w:rFonts w:ascii="Palatino Linotype" w:hAnsi="Palatino Linotype"/>
          <w:b/>
          <w:bCs/>
          <w:i/>
          <w:iCs/>
          <w:color w:val="000000" w:themeColor="text1"/>
          <w:sz w:val="22"/>
          <w:szCs w:val="22"/>
        </w:rPr>
        <w:t>tiene por objeto establecer la organización, conservación, administración y preservación homogénea de los Archivos en posesión de cualquier autoridad, entidad, órgano y organismo de los poderes</w:t>
      </w:r>
      <w:r w:rsidRPr="00267985">
        <w:rPr>
          <w:rFonts w:ascii="Palatino Linotype" w:hAnsi="Palatino Linotype"/>
          <w:i/>
          <w:iCs/>
          <w:color w:val="000000" w:themeColor="text1"/>
          <w:sz w:val="22"/>
          <w:szCs w:val="22"/>
        </w:rPr>
        <w:t xml:space="preserve"> Legislativo, </w:t>
      </w:r>
      <w:r w:rsidRPr="00267985">
        <w:rPr>
          <w:rFonts w:ascii="Palatino Linotype" w:hAnsi="Palatino Linotype"/>
          <w:b/>
          <w:bCs/>
          <w:i/>
          <w:iCs/>
          <w:color w:val="000000" w:themeColor="text1"/>
          <w:sz w:val="22"/>
          <w:szCs w:val="22"/>
        </w:rPr>
        <w:t>Ejecutivo</w:t>
      </w:r>
      <w:r w:rsidRPr="00267985">
        <w:rPr>
          <w:rFonts w:ascii="Palatino Linotype" w:hAnsi="Palatino Linotype"/>
          <w:i/>
          <w:iCs/>
          <w:color w:val="000000" w:themeColor="text1"/>
          <w:sz w:val="22"/>
          <w:szCs w:val="22"/>
        </w:rPr>
        <w:t xml:space="preserve"> y Judicial, órganos autónomos, partidos políticos, fideicomisos y fondos públicos, así como de cualquier persona física, jurídica colectiva o sindicato que reciba y ejerza recursos públicos o realice actos de autoridad del Estado de México y municipios. Así como determinar las bases de organización y funcionamiento del Sistema Estatal de Archivos y fomentar el resguardo, difusión y acceso público de Archivos privados de relevancia histórica, social, cultural, científica y técnica estatal.</w:t>
      </w:r>
    </w:p>
    <w:p w14:paraId="4B49453C" w14:textId="54F1EE2E" w:rsidR="009D5C9B" w:rsidRPr="00267985" w:rsidRDefault="009D5C9B" w:rsidP="009D5C9B">
      <w:pPr>
        <w:pStyle w:val="Prrafodelista"/>
        <w:tabs>
          <w:tab w:val="left" w:pos="426"/>
        </w:tabs>
        <w:spacing w:before="240" w:after="240" w:line="276" w:lineRule="auto"/>
        <w:ind w:left="567" w:right="567"/>
        <w:jc w:val="both"/>
        <w:rPr>
          <w:rFonts w:ascii="Palatino Linotype" w:hAnsi="Palatino Linotype"/>
          <w:i/>
          <w:iCs/>
          <w:color w:val="000000" w:themeColor="text1"/>
          <w:sz w:val="20"/>
          <w:szCs w:val="20"/>
        </w:rPr>
      </w:pPr>
    </w:p>
    <w:p w14:paraId="604B3D51" w14:textId="278D5D77" w:rsidR="009D5C9B" w:rsidRPr="00267985" w:rsidRDefault="009D5C9B" w:rsidP="009D5C9B">
      <w:pPr>
        <w:pStyle w:val="Prrafodelista"/>
        <w:tabs>
          <w:tab w:val="left" w:pos="426"/>
        </w:tabs>
        <w:spacing w:before="240" w:after="240" w:line="276" w:lineRule="auto"/>
        <w:ind w:left="567" w:right="567"/>
        <w:jc w:val="both"/>
        <w:rPr>
          <w:rFonts w:ascii="Palatino Linotype" w:hAnsi="Palatino Linotype"/>
          <w:i/>
          <w:iCs/>
          <w:sz w:val="22"/>
          <w:szCs w:val="22"/>
        </w:rPr>
      </w:pPr>
      <w:r w:rsidRPr="00267985">
        <w:rPr>
          <w:rFonts w:ascii="Palatino Linotype" w:hAnsi="Palatino Linotype"/>
          <w:b/>
          <w:bCs/>
          <w:i/>
          <w:iCs/>
          <w:sz w:val="22"/>
          <w:szCs w:val="22"/>
        </w:rPr>
        <w:t>Artículo 4.</w:t>
      </w:r>
      <w:r w:rsidRPr="00267985">
        <w:rPr>
          <w:rFonts w:ascii="Palatino Linotype" w:hAnsi="Palatino Linotype"/>
          <w:i/>
          <w:iCs/>
          <w:sz w:val="22"/>
          <w:szCs w:val="22"/>
        </w:rPr>
        <w:t xml:space="preserve"> Además de las definiciones previstas en la Ley General, para los efectos de esta Ley se entenderá por:</w:t>
      </w:r>
    </w:p>
    <w:p w14:paraId="75475CB8" w14:textId="282F93B2" w:rsidR="009D5C9B" w:rsidRPr="00267985" w:rsidRDefault="009D5C9B" w:rsidP="009D5C9B">
      <w:pPr>
        <w:pStyle w:val="Prrafodelista"/>
        <w:tabs>
          <w:tab w:val="left" w:pos="426"/>
        </w:tabs>
        <w:spacing w:before="240" w:after="240" w:line="276" w:lineRule="auto"/>
        <w:ind w:left="567" w:right="567"/>
        <w:jc w:val="both"/>
        <w:rPr>
          <w:rFonts w:ascii="Palatino Linotype" w:hAnsi="Palatino Linotype"/>
          <w:i/>
          <w:iCs/>
          <w:sz w:val="22"/>
          <w:szCs w:val="22"/>
        </w:rPr>
      </w:pPr>
      <w:r w:rsidRPr="00267985">
        <w:rPr>
          <w:rFonts w:ascii="Palatino Linotype" w:hAnsi="Palatino Linotype"/>
          <w:i/>
          <w:iCs/>
          <w:sz w:val="22"/>
          <w:szCs w:val="22"/>
        </w:rPr>
        <w:t>(…)</w:t>
      </w:r>
    </w:p>
    <w:p w14:paraId="4441C8DD" w14:textId="583CF94D" w:rsidR="009D5C9B" w:rsidRPr="0026798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r w:rsidRPr="00267985">
        <w:rPr>
          <w:rFonts w:ascii="Palatino Linotype" w:hAnsi="Palatino Linotype"/>
          <w:b/>
          <w:bCs/>
          <w:i/>
          <w:iCs/>
          <w:sz w:val="22"/>
          <w:szCs w:val="22"/>
        </w:rPr>
        <w:t>III. Administración de Archivos:</w:t>
      </w:r>
      <w:r w:rsidRPr="00267985">
        <w:rPr>
          <w:rFonts w:ascii="Palatino Linotype" w:hAnsi="Palatino Linotype"/>
          <w:i/>
          <w:iCs/>
          <w:sz w:val="22"/>
          <w:szCs w:val="22"/>
        </w:rPr>
        <w:t xml:space="preserve"> Al conjunto de </w:t>
      </w:r>
      <w:r w:rsidRPr="00267985">
        <w:rPr>
          <w:rFonts w:ascii="Palatino Linotype" w:hAnsi="Palatino Linotype"/>
          <w:b/>
          <w:bCs/>
          <w:i/>
          <w:iCs/>
          <w:sz w:val="22"/>
          <w:szCs w:val="22"/>
        </w:rPr>
        <w:t>estrategias</w:t>
      </w:r>
      <w:r w:rsidRPr="00267985">
        <w:rPr>
          <w:rFonts w:ascii="Palatino Linotype" w:hAnsi="Palatino Linotype"/>
          <w:i/>
          <w:iCs/>
          <w:sz w:val="22"/>
          <w:szCs w:val="22"/>
        </w:rPr>
        <w:t xml:space="preserve"> organizacionales </w:t>
      </w:r>
      <w:r w:rsidRPr="00267985">
        <w:rPr>
          <w:rFonts w:ascii="Palatino Linotype" w:hAnsi="Palatino Linotype"/>
          <w:b/>
          <w:bCs/>
          <w:i/>
          <w:iCs/>
          <w:sz w:val="22"/>
          <w:szCs w:val="22"/>
        </w:rPr>
        <w:t>dirigidas a la planeación, dirección y control de los recursos</w:t>
      </w:r>
      <w:r w:rsidRPr="00267985">
        <w:rPr>
          <w:rFonts w:ascii="Palatino Linotype" w:hAnsi="Palatino Linotype"/>
          <w:i/>
          <w:iCs/>
          <w:sz w:val="22"/>
          <w:szCs w:val="22"/>
        </w:rPr>
        <w:t xml:space="preserve"> físicos, técnicos, tecnológicos, financieros y del talento humano, </w:t>
      </w:r>
      <w:r w:rsidRPr="00267985">
        <w:rPr>
          <w:rFonts w:ascii="Palatino Linotype" w:hAnsi="Palatino Linotype"/>
          <w:b/>
          <w:bCs/>
          <w:i/>
          <w:iCs/>
          <w:sz w:val="22"/>
          <w:szCs w:val="22"/>
        </w:rPr>
        <w:t>para el eficiente funcionamiento de los Archivos</w:t>
      </w:r>
      <w:r w:rsidRPr="00267985">
        <w:rPr>
          <w:rFonts w:ascii="Palatino Linotype" w:hAnsi="Palatino Linotype"/>
          <w:i/>
          <w:iCs/>
          <w:sz w:val="22"/>
          <w:szCs w:val="22"/>
        </w:rPr>
        <w:t>;</w:t>
      </w:r>
    </w:p>
    <w:p w14:paraId="3634DDE8" w14:textId="63A4A5FF" w:rsidR="00277C9D" w:rsidRPr="0026798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r w:rsidRPr="00267985">
        <w:rPr>
          <w:rFonts w:ascii="Palatino Linotype" w:hAnsi="Palatino Linotype"/>
          <w:i/>
          <w:iCs/>
          <w:sz w:val="22"/>
          <w:szCs w:val="22"/>
        </w:rPr>
        <w:t>(…)</w:t>
      </w:r>
    </w:p>
    <w:p w14:paraId="3E8110B0" w14:textId="201B4820" w:rsidR="00277C9D" w:rsidRPr="0026798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r w:rsidRPr="00267985">
        <w:rPr>
          <w:rFonts w:ascii="Palatino Linotype" w:hAnsi="Palatino Linotype"/>
          <w:b/>
          <w:bCs/>
          <w:i/>
          <w:iCs/>
          <w:sz w:val="22"/>
          <w:szCs w:val="22"/>
        </w:rPr>
        <w:t>XIX. Consulta de Documentos:</w:t>
      </w:r>
      <w:r w:rsidRPr="00267985">
        <w:rPr>
          <w:rFonts w:ascii="Palatino Linotype" w:hAnsi="Palatino Linotype"/>
          <w:i/>
          <w:iCs/>
          <w:sz w:val="22"/>
          <w:szCs w:val="22"/>
        </w:rPr>
        <w:t xml:space="preserve"> A las </w:t>
      </w:r>
      <w:r w:rsidRPr="00267985">
        <w:rPr>
          <w:rFonts w:ascii="Palatino Linotype" w:hAnsi="Palatino Linotype"/>
          <w:b/>
          <w:bCs/>
          <w:i/>
          <w:iCs/>
          <w:sz w:val="22"/>
          <w:szCs w:val="22"/>
        </w:rPr>
        <w:t>actividades relacionadas con la implantación de controles de acceso a los documentos</w:t>
      </w:r>
      <w:r w:rsidRPr="00267985">
        <w:rPr>
          <w:rFonts w:ascii="Palatino Linotype" w:hAnsi="Palatino Linotype"/>
          <w:i/>
          <w:iCs/>
          <w:sz w:val="22"/>
          <w:szCs w:val="22"/>
        </w:rPr>
        <w:t xml:space="preserve"> debidamente organizados </w:t>
      </w:r>
      <w:r w:rsidRPr="00267985">
        <w:rPr>
          <w:rFonts w:ascii="Palatino Linotype" w:hAnsi="Palatino Linotype"/>
          <w:b/>
          <w:bCs/>
          <w:i/>
          <w:iCs/>
          <w:sz w:val="22"/>
          <w:szCs w:val="22"/>
        </w:rPr>
        <w:t>que garantizan el derecho que tienen los usuarios mediante la atención de requerimientos</w:t>
      </w:r>
      <w:r w:rsidRPr="00267985">
        <w:rPr>
          <w:rFonts w:ascii="Palatino Linotype" w:hAnsi="Palatino Linotype"/>
          <w:i/>
          <w:iCs/>
          <w:sz w:val="22"/>
          <w:szCs w:val="22"/>
        </w:rPr>
        <w:t>;</w:t>
      </w:r>
    </w:p>
    <w:p w14:paraId="51AAB363" w14:textId="5758F11C" w:rsidR="00277C9D" w:rsidRPr="0026798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r w:rsidRPr="00267985">
        <w:rPr>
          <w:rFonts w:ascii="Palatino Linotype" w:hAnsi="Palatino Linotype"/>
          <w:i/>
          <w:iCs/>
          <w:sz w:val="22"/>
          <w:szCs w:val="22"/>
        </w:rPr>
        <w:lastRenderedPageBreak/>
        <w:t>(…)”</w:t>
      </w:r>
    </w:p>
    <w:p w14:paraId="53A8C282" w14:textId="77777777" w:rsidR="00277C9D" w:rsidRPr="0026798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p>
    <w:p w14:paraId="46B1CFBE" w14:textId="2E7B84F7" w:rsidR="00277C9D" w:rsidRPr="0026798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r w:rsidRPr="00267985">
        <w:rPr>
          <w:rFonts w:ascii="Palatino Linotype" w:hAnsi="Palatino Linotype"/>
          <w:b/>
          <w:bCs/>
          <w:i/>
          <w:iCs/>
          <w:sz w:val="22"/>
          <w:szCs w:val="22"/>
        </w:rPr>
        <w:t>Artículo 6. Toda la información contenida en los Documentos de Archivo</w:t>
      </w:r>
      <w:r w:rsidRPr="00267985">
        <w:rPr>
          <w:rFonts w:ascii="Palatino Linotype" w:hAnsi="Palatino Linotype"/>
          <w:i/>
          <w:iCs/>
          <w:sz w:val="22"/>
          <w:szCs w:val="22"/>
        </w:rPr>
        <w:t xml:space="preserve"> producidos, obtenidos, adquiridos, transformados o en posesión de los Sujetos Obligados, </w:t>
      </w:r>
      <w:r w:rsidRPr="00267985">
        <w:rPr>
          <w:rFonts w:ascii="Palatino Linotype" w:hAnsi="Palatino Linotype"/>
          <w:b/>
          <w:bCs/>
          <w:i/>
          <w:iCs/>
          <w:sz w:val="22"/>
          <w:szCs w:val="22"/>
        </w:rPr>
        <w:t>será pública y accesible a cualquier persona</w:t>
      </w:r>
      <w:r w:rsidRPr="00267985">
        <w:rPr>
          <w:rFonts w:ascii="Palatino Linotype" w:hAnsi="Palatino Linotype"/>
          <w:i/>
          <w:iCs/>
          <w:sz w:val="22"/>
          <w:szCs w:val="22"/>
        </w:rPr>
        <w:t xml:space="preserve"> en los términos y condiciones que establece la legislación en materia de transparencia y acceso a la información pública y de protección de datos personales. </w:t>
      </w:r>
    </w:p>
    <w:p w14:paraId="4EB2CD0A" w14:textId="05130BA1" w:rsidR="00277C9D" w:rsidRPr="0026798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r w:rsidRPr="00267985">
        <w:rPr>
          <w:rFonts w:ascii="Palatino Linotype" w:hAnsi="Palatino Linotype"/>
          <w:b/>
          <w:bCs/>
          <w:i/>
          <w:iCs/>
          <w:sz w:val="22"/>
          <w:szCs w:val="22"/>
        </w:rPr>
        <w:t>Los Sujetos Obligados deberán garantizar la organización, conservación y preservación de los Archivos</w:t>
      </w:r>
      <w:r w:rsidRPr="00267985">
        <w:rPr>
          <w:rFonts w:ascii="Palatino Linotype" w:hAnsi="Palatino Linotype"/>
          <w:i/>
          <w:iCs/>
          <w:sz w:val="22"/>
          <w:szCs w:val="22"/>
        </w:rPr>
        <w:t xml:space="preserve"> con el objeto de respetar el derecho a la verdad y el acceso a la información contenida en los Archivos, así como fomentar el conocimiento del Patrimonio Documental del Estado de México y Municipios. </w:t>
      </w:r>
    </w:p>
    <w:p w14:paraId="4E6147F9" w14:textId="77777777" w:rsidR="00277C9D" w:rsidRPr="0026798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p>
    <w:p w14:paraId="07540A35" w14:textId="3C70CC7A" w:rsidR="00277C9D" w:rsidRPr="0026798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r w:rsidRPr="00267985">
        <w:rPr>
          <w:rFonts w:ascii="Palatino Linotype" w:hAnsi="Palatino Linotype"/>
          <w:b/>
          <w:bCs/>
          <w:i/>
          <w:iCs/>
          <w:sz w:val="22"/>
          <w:szCs w:val="22"/>
        </w:rPr>
        <w:t>Artículo 7. Los Sujetos Obligados deberán producir, registrar, organizar y conservar los Documentos de Archivo sobre todo acto que derive del ejercicio de sus facultades, competencias o funciones</w:t>
      </w:r>
      <w:r w:rsidRPr="00267985">
        <w:rPr>
          <w:rFonts w:ascii="Palatino Linotype" w:hAnsi="Palatino Linotype"/>
          <w:i/>
          <w:iCs/>
          <w:sz w:val="22"/>
          <w:szCs w:val="22"/>
        </w:rPr>
        <w:t xml:space="preserve"> de acuerdo con lo establecido en las disposiciones jurídicas aplicables.</w:t>
      </w:r>
    </w:p>
    <w:p w14:paraId="44FC5E7E" w14:textId="77777777" w:rsidR="00277C9D" w:rsidRPr="0026798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p>
    <w:p w14:paraId="0A26B423" w14:textId="0B26A6D8" w:rsidR="00277C9D" w:rsidRPr="00267985" w:rsidRDefault="00277C9D" w:rsidP="009D5C9B">
      <w:pPr>
        <w:pStyle w:val="Prrafodelista"/>
        <w:tabs>
          <w:tab w:val="left" w:pos="426"/>
        </w:tabs>
        <w:spacing w:before="240" w:after="240" w:line="276" w:lineRule="auto"/>
        <w:ind w:left="567" w:right="567"/>
        <w:jc w:val="both"/>
        <w:rPr>
          <w:rFonts w:ascii="Palatino Linotype" w:hAnsi="Palatino Linotype"/>
          <w:i/>
          <w:iCs/>
          <w:sz w:val="22"/>
          <w:szCs w:val="22"/>
        </w:rPr>
      </w:pPr>
      <w:r w:rsidRPr="00267985">
        <w:rPr>
          <w:rFonts w:ascii="Palatino Linotype" w:hAnsi="Palatino Linotype"/>
          <w:i/>
          <w:iCs/>
          <w:sz w:val="22"/>
          <w:szCs w:val="22"/>
        </w:rPr>
        <w:t>A</w:t>
      </w:r>
      <w:r w:rsidRPr="00267985">
        <w:rPr>
          <w:rFonts w:ascii="Palatino Linotype" w:hAnsi="Palatino Linotype"/>
          <w:b/>
          <w:bCs/>
          <w:i/>
          <w:iCs/>
          <w:sz w:val="22"/>
          <w:szCs w:val="22"/>
        </w:rPr>
        <w:t xml:space="preserve">rtículo 63. Los Sujetos Obligados desarrollarán medidas de Interoperabilidad que permitan la Gestión Documental integral, considerando </w:t>
      </w:r>
      <w:r w:rsidRPr="00267985">
        <w:rPr>
          <w:rFonts w:ascii="Palatino Linotype" w:hAnsi="Palatino Linotype"/>
          <w:i/>
          <w:iCs/>
          <w:sz w:val="22"/>
          <w:szCs w:val="22"/>
        </w:rPr>
        <w:t xml:space="preserve">el documento electrónico, el Expediente, </w:t>
      </w:r>
      <w:r w:rsidRPr="00267985">
        <w:rPr>
          <w:rFonts w:ascii="Palatino Linotype" w:hAnsi="Palatino Linotype"/>
          <w:b/>
          <w:bCs/>
          <w:i/>
          <w:iCs/>
          <w:sz w:val="22"/>
          <w:szCs w:val="22"/>
        </w:rPr>
        <w:t>la digitalización</w:t>
      </w:r>
      <w:r w:rsidRPr="00267985">
        <w:rPr>
          <w:rFonts w:ascii="Palatino Linotype" w:hAnsi="Palatino Linotype"/>
          <w:i/>
          <w:iCs/>
          <w:sz w:val="22"/>
          <w:szCs w:val="22"/>
        </w:rPr>
        <w:t>, el copiado auténtico y conversión; la política de Firma Electrónica Avanzada, la intermediación de datos, el modelo de datos y la conexión a la red de comunicaciones.”</w:t>
      </w:r>
    </w:p>
    <w:p w14:paraId="64DB53E1" w14:textId="77ED920C" w:rsidR="007D1725" w:rsidRPr="00267985" w:rsidRDefault="007D1725" w:rsidP="009D5C9B">
      <w:pPr>
        <w:pStyle w:val="Prrafodelista"/>
        <w:tabs>
          <w:tab w:val="left" w:pos="426"/>
        </w:tabs>
        <w:spacing w:before="240" w:after="240" w:line="276" w:lineRule="auto"/>
        <w:ind w:left="567" w:right="567"/>
        <w:jc w:val="both"/>
        <w:rPr>
          <w:rFonts w:ascii="Palatino Linotype" w:hAnsi="Palatino Linotype"/>
          <w:sz w:val="22"/>
          <w:szCs w:val="22"/>
        </w:rPr>
      </w:pPr>
      <w:r w:rsidRPr="00267985">
        <w:rPr>
          <w:rFonts w:ascii="Palatino Linotype" w:hAnsi="Palatino Linotype"/>
          <w:sz w:val="22"/>
          <w:szCs w:val="22"/>
        </w:rPr>
        <w:t>(Énfasis añadido)</w:t>
      </w:r>
    </w:p>
    <w:p w14:paraId="26165A57" w14:textId="77777777" w:rsidR="00277C9D" w:rsidRPr="00267985" w:rsidRDefault="00277C9D" w:rsidP="009D5C9B">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7722E621" w14:textId="77777777" w:rsidR="009D5C9B" w:rsidRPr="00267985" w:rsidRDefault="009D5C9B" w:rsidP="00F31E9A">
      <w:pPr>
        <w:pStyle w:val="Prrafodelista"/>
        <w:tabs>
          <w:tab w:val="left" w:pos="426"/>
        </w:tabs>
        <w:spacing w:before="240" w:after="240" w:line="360" w:lineRule="auto"/>
        <w:ind w:left="0" w:right="51"/>
        <w:jc w:val="both"/>
        <w:rPr>
          <w:rFonts w:ascii="Palatino Linotype" w:hAnsi="Palatino Linotype"/>
          <w:color w:val="000000" w:themeColor="text1"/>
        </w:rPr>
      </w:pPr>
    </w:p>
    <w:p w14:paraId="491B97FB" w14:textId="1F6DF249" w:rsidR="00F31E9A" w:rsidRPr="00267985" w:rsidRDefault="007D1725"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De </w:t>
      </w:r>
      <w:r w:rsidRPr="00267985">
        <w:rPr>
          <w:rFonts w:ascii="Palatino Linotype" w:hAnsi="Palatino Linotype"/>
          <w:color w:val="000000" w:themeColor="text1"/>
          <w:lang w:val="es-ES_tradnl"/>
        </w:rPr>
        <w:t xml:space="preserve">los preceptos jurídicos invocados con anterioridad se desprende que la Ley que regula los documentos en el Estado indica que </w:t>
      </w:r>
      <w:r w:rsidR="00BC70C5" w:rsidRPr="00267985">
        <w:rPr>
          <w:rFonts w:ascii="Palatino Linotype" w:hAnsi="Palatino Linotype"/>
          <w:color w:val="000000" w:themeColor="text1"/>
          <w:lang w:val="es-ES_tradnl"/>
        </w:rPr>
        <w:t xml:space="preserve">ésta </w:t>
      </w:r>
      <w:r w:rsidRPr="00267985">
        <w:rPr>
          <w:rFonts w:ascii="Palatino Linotype" w:hAnsi="Palatino Linotype"/>
          <w:color w:val="000000" w:themeColor="text1"/>
          <w:lang w:val="es-ES_tradnl"/>
        </w:rPr>
        <w:t xml:space="preserve">es de orden público e interés social, es decir, tiene efectos </w:t>
      </w:r>
      <w:r w:rsidRPr="00267985">
        <w:rPr>
          <w:rFonts w:ascii="Palatino Linotype" w:hAnsi="Palatino Linotype"/>
          <w:i/>
          <w:color w:val="000000" w:themeColor="text1"/>
          <w:lang w:val="es-ES_tradnl"/>
        </w:rPr>
        <w:t>erga omnes</w:t>
      </w:r>
      <w:r w:rsidRPr="00267985">
        <w:rPr>
          <w:rFonts w:ascii="Palatino Linotype" w:hAnsi="Palatino Linotype"/>
          <w:color w:val="000000" w:themeColor="text1"/>
          <w:lang w:val="es-ES_tradnl"/>
        </w:rPr>
        <w:t xml:space="preserve"> </w:t>
      </w:r>
      <w:r w:rsidR="00BC70C5" w:rsidRPr="00267985">
        <w:rPr>
          <w:rFonts w:ascii="Palatino Linotype" w:hAnsi="Palatino Linotype"/>
          <w:color w:val="000000" w:themeColor="text1"/>
          <w:lang w:val="es-ES_tradnl"/>
        </w:rPr>
        <w:t xml:space="preserve">por lo que </w:t>
      </w:r>
      <w:r w:rsidRPr="00267985">
        <w:rPr>
          <w:rFonts w:ascii="Palatino Linotype" w:hAnsi="Palatino Linotype"/>
          <w:color w:val="000000" w:themeColor="text1"/>
          <w:lang w:val="es-ES_tradnl"/>
        </w:rPr>
        <w:t>todas aquellas autoridades que estén en el territorio mexiquense les aplica la Ley en cuestión tratándose en materia de documentos</w:t>
      </w:r>
      <w:r w:rsidR="00BC70C5" w:rsidRPr="00267985">
        <w:rPr>
          <w:rFonts w:ascii="Palatino Linotype" w:hAnsi="Palatino Linotype"/>
          <w:color w:val="000000" w:themeColor="text1"/>
          <w:lang w:val="es-ES_tradnl"/>
        </w:rPr>
        <w:t>;</w:t>
      </w:r>
      <w:r w:rsidRPr="00267985">
        <w:rPr>
          <w:rFonts w:ascii="Palatino Linotype" w:hAnsi="Palatino Linotype"/>
          <w:color w:val="000000" w:themeColor="text1"/>
          <w:lang w:val="es-ES_tradnl"/>
        </w:rPr>
        <w:t xml:space="preserve"> as</w:t>
      </w:r>
      <w:r w:rsidR="00BC70C5" w:rsidRPr="00267985">
        <w:rPr>
          <w:rFonts w:ascii="Palatino Linotype" w:hAnsi="Palatino Linotype"/>
          <w:color w:val="000000" w:themeColor="text1"/>
          <w:lang w:val="es-ES_tradnl"/>
        </w:rPr>
        <w:t>i</w:t>
      </w:r>
      <w:r w:rsidRPr="00267985">
        <w:rPr>
          <w:rFonts w:ascii="Palatino Linotype" w:hAnsi="Palatino Linotype"/>
          <w:color w:val="000000" w:themeColor="text1"/>
          <w:lang w:val="es-ES_tradnl"/>
        </w:rPr>
        <w:t>mismo</w:t>
      </w:r>
      <w:r w:rsidR="00BC70C5" w:rsidRPr="00267985">
        <w:rPr>
          <w:rFonts w:ascii="Palatino Linotype" w:hAnsi="Palatino Linotype"/>
          <w:color w:val="000000" w:themeColor="text1"/>
          <w:lang w:val="es-ES_tradnl"/>
        </w:rPr>
        <w:t>,</w:t>
      </w:r>
      <w:r w:rsidRPr="00267985">
        <w:rPr>
          <w:rFonts w:ascii="Palatino Linotype" w:hAnsi="Palatino Linotype"/>
          <w:color w:val="000000" w:themeColor="text1"/>
          <w:lang w:val="es-ES_tradnl"/>
        </w:rPr>
        <w:t xml:space="preserve"> como lo es el </w:t>
      </w:r>
      <w:r w:rsidRPr="00267985">
        <w:rPr>
          <w:rFonts w:ascii="Palatino Linotype" w:hAnsi="Palatino Linotype"/>
          <w:b/>
          <w:color w:val="000000" w:themeColor="text1"/>
          <w:lang w:val="es-ES_tradnl"/>
        </w:rPr>
        <w:t>SUJETO OBLIGADO</w:t>
      </w:r>
      <w:r w:rsidRPr="00267985">
        <w:rPr>
          <w:rFonts w:ascii="Palatino Linotype" w:hAnsi="Palatino Linotype"/>
          <w:color w:val="000000" w:themeColor="text1"/>
          <w:lang w:val="es-ES_tradnl"/>
        </w:rPr>
        <w:t xml:space="preserve">, juega un papel de autoridad administrativa, es decir, se configura el hecho de que estamos ante una </w:t>
      </w:r>
      <w:r w:rsidRPr="00267985">
        <w:rPr>
          <w:rFonts w:ascii="Palatino Linotype" w:hAnsi="Palatino Linotype"/>
          <w:color w:val="000000" w:themeColor="text1"/>
          <w:lang w:val="es-ES_tradnl"/>
        </w:rPr>
        <w:lastRenderedPageBreak/>
        <w:t>dependencia que realiza actos de autoridad y que estos mismos se deben documentar como la Ley de la materia lo señala.</w:t>
      </w:r>
    </w:p>
    <w:p w14:paraId="47CD1641" w14:textId="77777777" w:rsidR="00F31E9A" w:rsidRPr="00267985" w:rsidRDefault="00F31E9A" w:rsidP="00F31E9A">
      <w:pPr>
        <w:pStyle w:val="Prrafodelista"/>
        <w:tabs>
          <w:tab w:val="left" w:pos="426"/>
        </w:tabs>
        <w:spacing w:before="240" w:after="240" w:line="360" w:lineRule="auto"/>
        <w:ind w:left="0" w:right="51"/>
        <w:jc w:val="both"/>
        <w:rPr>
          <w:rFonts w:ascii="Palatino Linotype" w:hAnsi="Palatino Linotype"/>
          <w:color w:val="000000" w:themeColor="text1"/>
        </w:rPr>
      </w:pPr>
    </w:p>
    <w:p w14:paraId="414F674D" w14:textId="65381875" w:rsidR="00F31E9A" w:rsidRPr="00267985" w:rsidRDefault="007D1725"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Por </w:t>
      </w:r>
      <w:r w:rsidRPr="00267985">
        <w:rPr>
          <w:rFonts w:ascii="Palatino Linotype" w:hAnsi="Palatino Linotype" w:cs="Arial"/>
        </w:rPr>
        <w:t>otro lado, las instituciones encargadas de la administración de documentos, y que a su vez, en relación con lo anterior, realizan actos de autoridad, deben llevar una correcta administración de los documentos que generan, controlan y poseen, en el entendido que la administración no solo lleva el resguardo de los documentos, sino también el inventario, regulación, coordinación y dinamización en el funcionamiento y uso de éstos.</w:t>
      </w:r>
    </w:p>
    <w:p w14:paraId="5C8CB08A" w14:textId="77777777" w:rsidR="007D1725" w:rsidRPr="00267985" w:rsidRDefault="007D1725" w:rsidP="007D1725">
      <w:pPr>
        <w:pStyle w:val="Prrafodelista"/>
        <w:tabs>
          <w:tab w:val="left" w:pos="426"/>
        </w:tabs>
        <w:spacing w:before="240" w:after="240" w:line="360" w:lineRule="auto"/>
        <w:ind w:left="0" w:right="51"/>
        <w:jc w:val="both"/>
        <w:rPr>
          <w:rFonts w:ascii="Palatino Linotype" w:hAnsi="Palatino Linotype"/>
          <w:color w:val="000000" w:themeColor="text1"/>
        </w:rPr>
      </w:pPr>
    </w:p>
    <w:p w14:paraId="0C753FC2" w14:textId="6F1E2147" w:rsidR="007D1725" w:rsidRPr="00267985" w:rsidRDefault="007D1725"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Asimismo, </w:t>
      </w:r>
      <w:r w:rsidRPr="00267985">
        <w:rPr>
          <w:rFonts w:ascii="Palatino Linotype" w:hAnsi="Palatino Linotype" w:cs="Arial"/>
        </w:rPr>
        <w:t>los documentos generados por las instituciones, en este caso por los Servicios Educativos Integrados al Estado de México, debieron ser registrados en el acto de su generación o recepción, indicando en todo momento el destino de éstos, para un control específico y puntual de dichos documentos</w:t>
      </w:r>
      <w:r w:rsidR="00502A29" w:rsidRPr="00267985">
        <w:rPr>
          <w:rFonts w:ascii="Palatino Linotype" w:hAnsi="Palatino Linotype" w:cs="Arial"/>
        </w:rPr>
        <w:t>;</w:t>
      </w:r>
      <w:r w:rsidRPr="00267985">
        <w:rPr>
          <w:rFonts w:ascii="Palatino Linotype" w:hAnsi="Palatino Linotype" w:cs="Arial"/>
        </w:rPr>
        <w:t xml:space="preserve"> también es importante hacer ver que el marco jurídico antes citado establece las bases mínimas para concentrar y administrar el material documental y que dicha </w:t>
      </w:r>
      <w:r w:rsidR="00502A29" w:rsidRPr="00267985">
        <w:rPr>
          <w:rFonts w:ascii="Palatino Linotype" w:hAnsi="Palatino Linotype" w:cs="Arial"/>
        </w:rPr>
        <w:t xml:space="preserve">Ley </w:t>
      </w:r>
      <w:r w:rsidRPr="00267985">
        <w:rPr>
          <w:rFonts w:ascii="Palatino Linotype" w:hAnsi="Palatino Linotype" w:cs="Arial"/>
        </w:rPr>
        <w:t>es el instrumento jurídico que norma el archivo y la administración de los documentos.</w:t>
      </w:r>
    </w:p>
    <w:p w14:paraId="4B402111" w14:textId="77777777" w:rsidR="007D1725" w:rsidRPr="00267985" w:rsidRDefault="007D1725" w:rsidP="007D1725">
      <w:pPr>
        <w:pStyle w:val="Prrafodelista"/>
        <w:tabs>
          <w:tab w:val="left" w:pos="426"/>
        </w:tabs>
        <w:spacing w:before="240" w:after="240" w:line="360" w:lineRule="auto"/>
        <w:ind w:left="0" w:right="51"/>
        <w:jc w:val="both"/>
        <w:rPr>
          <w:rFonts w:ascii="Palatino Linotype" w:hAnsi="Palatino Linotype"/>
          <w:color w:val="000000" w:themeColor="text1"/>
        </w:rPr>
      </w:pPr>
    </w:p>
    <w:p w14:paraId="5FBC870E" w14:textId="4D801FC8" w:rsidR="007D1725" w:rsidRPr="00267985" w:rsidRDefault="00502A29"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Es </w:t>
      </w:r>
      <w:r w:rsidRPr="00267985">
        <w:rPr>
          <w:rFonts w:ascii="Palatino Linotype" w:hAnsi="Palatino Linotype" w:cs="Arial"/>
        </w:rPr>
        <w:t xml:space="preserve">importante reiterar que el </w:t>
      </w:r>
      <w:r w:rsidRPr="00267985">
        <w:rPr>
          <w:rFonts w:ascii="Palatino Linotype" w:hAnsi="Palatino Linotype" w:cs="Arial"/>
          <w:b/>
        </w:rPr>
        <w:t>SUJETO OBLIGADO</w:t>
      </w:r>
      <w:r w:rsidRPr="00267985">
        <w:rPr>
          <w:rFonts w:ascii="Palatino Linotype" w:hAnsi="Palatino Linotype" w:cs="Arial"/>
        </w:rPr>
        <w:t xml:space="preserve"> ya asumió contar con la información; por ello, es fundamental el respetar y cumplir los principios rectores de la materia de acceso a la información y a su vez los principios del Instituto de Transparencia, los cuales son </w:t>
      </w:r>
      <w:r w:rsidRPr="00267985">
        <w:rPr>
          <w:rFonts w:ascii="Palatino Linotype" w:hAnsi="Palatino Linotype" w:cs="Arial"/>
          <w:b/>
        </w:rPr>
        <w:t>Certeza, Eficacia, Máxima Publicidad, Objetividad, Transparencia</w:t>
      </w:r>
      <w:r w:rsidRPr="00267985">
        <w:rPr>
          <w:rFonts w:ascii="Palatino Linotype" w:hAnsi="Palatino Linotype" w:cs="Arial"/>
        </w:rPr>
        <w:t xml:space="preserve"> entre otros, ya que se debe otorgar seguridad y certidumbre jurídica a los particulares, para que se puedan conocer las acciones apegadas a derecho y </w:t>
      </w:r>
      <w:r w:rsidRPr="00267985">
        <w:rPr>
          <w:rFonts w:ascii="Palatino Linotype" w:hAnsi="Palatino Linotype" w:cs="Arial"/>
        </w:rPr>
        <w:lastRenderedPageBreak/>
        <w:t>que se garantice que los procedimientos sean completamente verificables, fidedignos y confiables.</w:t>
      </w:r>
    </w:p>
    <w:p w14:paraId="43A61777" w14:textId="77777777" w:rsidR="007D1725" w:rsidRPr="00267985" w:rsidRDefault="007D1725" w:rsidP="007D1725">
      <w:pPr>
        <w:pStyle w:val="Prrafodelista"/>
        <w:tabs>
          <w:tab w:val="left" w:pos="426"/>
        </w:tabs>
        <w:spacing w:before="240" w:after="240" w:line="360" w:lineRule="auto"/>
        <w:ind w:left="0" w:right="51"/>
        <w:jc w:val="both"/>
        <w:rPr>
          <w:rFonts w:ascii="Palatino Linotype" w:hAnsi="Palatino Linotype"/>
          <w:color w:val="000000" w:themeColor="text1"/>
        </w:rPr>
      </w:pPr>
    </w:p>
    <w:p w14:paraId="58B01257" w14:textId="2C90DD95" w:rsidR="007D1725" w:rsidRPr="00267985" w:rsidRDefault="00502A29"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Cabe </w:t>
      </w:r>
      <w:r w:rsidRPr="00267985">
        <w:rPr>
          <w:rFonts w:ascii="Palatino Linotype" w:eastAsia="Calibri" w:hAnsi="Palatino Linotype" w:cs="Arial"/>
          <w:lang w:val="es-ES"/>
        </w:rPr>
        <w:t xml:space="preserve">hacer el señalamiento que el </w:t>
      </w:r>
      <w:r w:rsidRPr="00267985">
        <w:rPr>
          <w:rFonts w:ascii="Palatino Linotype" w:eastAsia="Calibri" w:hAnsi="Palatino Linotype" w:cs="Arial"/>
          <w:b/>
          <w:lang w:val="es-ES"/>
        </w:rPr>
        <w:t>RECURRENTE</w:t>
      </w:r>
      <w:r w:rsidRPr="00267985">
        <w:rPr>
          <w:rFonts w:ascii="Palatino Linotype" w:eastAsia="Calibri" w:hAnsi="Palatino Linotype" w:cs="Arial"/>
          <w:lang w:val="es-ES"/>
        </w:rPr>
        <w:t xml:space="preserve"> solicitó la información vía Sistema de Acceso a la Información Mexiquense (SAIMEX); sin embargo, y como ha sido demostrado en párrafos previos, el </w:t>
      </w:r>
      <w:r w:rsidRPr="00267985">
        <w:rPr>
          <w:rFonts w:ascii="Palatino Linotype" w:eastAsia="Calibri" w:hAnsi="Palatino Linotype" w:cs="Arial"/>
          <w:b/>
          <w:lang w:val="es-ES"/>
        </w:rPr>
        <w:t>SUJETO OBLIGADO</w:t>
      </w:r>
      <w:r w:rsidRPr="00267985">
        <w:rPr>
          <w:rFonts w:ascii="Palatino Linotype" w:eastAsia="Calibri" w:hAnsi="Palatino Linotype" w:cs="Arial"/>
          <w:lang w:val="es-ES"/>
        </w:rPr>
        <w:t>, en un acto carente de toda fundamentación y motivación, cambió la modalidad de entrega de la información aduciendo que la entrega en la modalidad elegida por aquél sobrepasaría las capacidades técnicas, administrativas y humanas.</w:t>
      </w:r>
    </w:p>
    <w:p w14:paraId="3A5F0464" w14:textId="77777777" w:rsidR="00502A29" w:rsidRPr="00267985" w:rsidRDefault="00502A29" w:rsidP="00502A29">
      <w:pPr>
        <w:pStyle w:val="Prrafodelista"/>
        <w:tabs>
          <w:tab w:val="left" w:pos="426"/>
        </w:tabs>
        <w:spacing w:before="240" w:after="240" w:line="360" w:lineRule="auto"/>
        <w:ind w:left="0" w:right="51"/>
        <w:jc w:val="both"/>
        <w:rPr>
          <w:rFonts w:ascii="Palatino Linotype" w:hAnsi="Palatino Linotype"/>
          <w:color w:val="000000" w:themeColor="text1"/>
        </w:rPr>
      </w:pPr>
    </w:p>
    <w:p w14:paraId="76C0EC0A" w14:textId="76E8AD62" w:rsidR="00502A29" w:rsidRPr="00267985" w:rsidRDefault="00502A29"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eastAsia="Calibri" w:hAnsi="Palatino Linotype" w:cs="Arial"/>
          <w:lang w:val="es-ES"/>
        </w:rPr>
        <w:t xml:space="preserve">Bajo </w:t>
      </w:r>
      <w:r w:rsidRPr="00267985">
        <w:rPr>
          <w:rFonts w:ascii="Palatino Linotype" w:hAnsi="Palatino Linotype" w:cs="Arial"/>
        </w:rPr>
        <w:t xml:space="preserve">la tesitura anterior, </w:t>
      </w:r>
      <w:r w:rsidRPr="00267985">
        <w:rPr>
          <w:rFonts w:ascii="Palatino Linotype" w:eastAsia="Calibri" w:hAnsi="Palatino Linotype" w:cs="Arial"/>
          <w:lang w:val="es-ES"/>
        </w:rPr>
        <w:t>se debe traer a estudio lo dispuesto en los Lineamientos para la Organización y Conservación de los Archivos</w:t>
      </w:r>
      <w:r w:rsidRPr="00267985">
        <w:rPr>
          <w:rStyle w:val="Refdenotaalpie"/>
          <w:rFonts w:ascii="Palatino Linotype" w:eastAsia="Calibri" w:hAnsi="Palatino Linotype" w:cs="Arial"/>
          <w:lang w:val="es-ES"/>
        </w:rPr>
        <w:footnoteReference w:id="15"/>
      </w:r>
      <w:r w:rsidRPr="00267985">
        <w:rPr>
          <w:rFonts w:ascii="Palatino Linotype" w:eastAsia="Calibri" w:hAnsi="Palatino Linotype" w:cs="Arial"/>
          <w:lang w:val="es-ES"/>
        </w:rPr>
        <w:t xml:space="preserve"> emitidos por el Consejo Nacional del Sistema Nacional de Transparencia, Acceso a la Información Pública y Protección de Datos Personales, mismos que establecen lo siguiente:</w:t>
      </w:r>
    </w:p>
    <w:p w14:paraId="0C1D89D3" w14:textId="5CCC5238" w:rsidR="00502A29" w:rsidRPr="00267985" w:rsidRDefault="00502A29" w:rsidP="00502A29">
      <w:pPr>
        <w:pStyle w:val="Prrafodelista"/>
        <w:tabs>
          <w:tab w:val="left" w:pos="426"/>
        </w:tabs>
        <w:spacing w:before="240" w:line="360" w:lineRule="auto"/>
        <w:ind w:left="0" w:right="51"/>
        <w:jc w:val="both"/>
        <w:rPr>
          <w:rFonts w:ascii="Palatino Linotype" w:hAnsi="Palatino Linotype"/>
          <w:color w:val="000000" w:themeColor="text1"/>
        </w:rPr>
      </w:pPr>
    </w:p>
    <w:p w14:paraId="3AC92BF9" w14:textId="77777777" w:rsidR="00502A29" w:rsidRPr="00267985" w:rsidRDefault="00502A29" w:rsidP="00502A29">
      <w:pPr>
        <w:pStyle w:val="Sinespaciado"/>
        <w:ind w:left="567" w:right="567"/>
        <w:jc w:val="both"/>
        <w:rPr>
          <w:rFonts w:ascii="Palatino Linotype" w:hAnsi="Palatino Linotype"/>
          <w:i/>
          <w:sz w:val="22"/>
          <w:lang w:eastAsia="es-ES_tradnl"/>
        </w:rPr>
      </w:pPr>
      <w:r w:rsidRPr="00267985">
        <w:rPr>
          <w:rFonts w:ascii="Palatino Linotype" w:hAnsi="Palatino Linotype"/>
          <w:i/>
          <w:sz w:val="22"/>
          <w:lang w:eastAsia="es-ES_tradnl"/>
        </w:rPr>
        <w:t>“</w:t>
      </w:r>
      <w:r w:rsidRPr="00267985">
        <w:rPr>
          <w:rFonts w:ascii="Palatino Linotype" w:hAnsi="Palatino Linotype"/>
          <w:b/>
          <w:i/>
          <w:sz w:val="22"/>
          <w:lang w:eastAsia="es-ES_tradnl"/>
        </w:rPr>
        <w:t>Primero.</w:t>
      </w:r>
      <w:r w:rsidRPr="00267985">
        <w:rPr>
          <w:rFonts w:ascii="Palatino Linotype" w:hAnsi="Palatino Linotype"/>
          <w:i/>
          <w:sz w:val="22"/>
          <w:lang w:eastAsia="es-ES_tradnl"/>
        </w:rPr>
        <w:t xml:space="preserve"> Los presentes lineamientos tienen por objeto </w:t>
      </w:r>
      <w:r w:rsidRPr="00267985">
        <w:rPr>
          <w:rFonts w:ascii="Palatino Linotype" w:hAnsi="Palatino Linotype"/>
          <w:b/>
          <w:i/>
          <w:sz w:val="22"/>
          <w:lang w:eastAsia="es-ES_tradnl"/>
        </w:rPr>
        <w:t>establecer las políticas y criterios para la sistematización y digitalización</w:t>
      </w:r>
      <w:r w:rsidRPr="00267985">
        <w:rPr>
          <w:rFonts w:ascii="Palatino Linotype" w:hAnsi="Palatino Linotype"/>
          <w:i/>
          <w:sz w:val="22"/>
          <w:lang w:eastAsia="es-ES_tradnl"/>
        </w:rPr>
        <w:t xml:space="preserve">, así como para la custodia y conservación </w:t>
      </w:r>
      <w:r w:rsidRPr="00267985">
        <w:rPr>
          <w:rFonts w:ascii="Palatino Linotype" w:hAnsi="Palatino Linotype"/>
          <w:b/>
          <w:i/>
          <w:sz w:val="22"/>
          <w:lang w:eastAsia="es-ES_tradnl"/>
        </w:rPr>
        <w:t>de los archivos en posesión de los sujetos obligados, con la finalidad de garantizar la disponibilidad</w:t>
      </w:r>
      <w:r w:rsidRPr="00267985">
        <w:rPr>
          <w:rFonts w:ascii="Palatino Linotype" w:hAnsi="Palatino Linotype"/>
          <w:i/>
          <w:sz w:val="22"/>
          <w:lang w:eastAsia="es-ES_tradnl"/>
        </w:rPr>
        <w:t>, la localización eficiente de la información generada, obtenida, adquirida, transformada y contar con sistemas de información, ágiles y eficientes.</w:t>
      </w:r>
    </w:p>
    <w:p w14:paraId="52A8C3FA" w14:textId="77777777" w:rsidR="00502A29" w:rsidRPr="00267985" w:rsidRDefault="00502A29" w:rsidP="00502A29">
      <w:pPr>
        <w:pStyle w:val="Sinespaciado"/>
        <w:ind w:left="567" w:right="567"/>
        <w:jc w:val="both"/>
        <w:rPr>
          <w:rFonts w:ascii="Palatino Linotype" w:hAnsi="Palatino Linotype"/>
          <w:i/>
          <w:sz w:val="22"/>
          <w:lang w:eastAsia="es-ES_tradnl"/>
        </w:rPr>
      </w:pPr>
      <w:r w:rsidRPr="00267985">
        <w:rPr>
          <w:rFonts w:ascii="Palatino Linotype" w:hAnsi="Palatino Linotype"/>
          <w:i/>
          <w:sz w:val="22"/>
          <w:lang w:eastAsia="es-ES_tradnl"/>
        </w:rPr>
        <w:t>(…)</w:t>
      </w:r>
    </w:p>
    <w:p w14:paraId="2F732377" w14:textId="77777777" w:rsidR="00502A29" w:rsidRPr="00267985" w:rsidRDefault="00502A29" w:rsidP="00502A29">
      <w:pPr>
        <w:pStyle w:val="Sinespaciado"/>
        <w:ind w:left="567" w:right="567"/>
        <w:jc w:val="both"/>
        <w:rPr>
          <w:rFonts w:ascii="Palatino Linotype" w:hAnsi="Palatino Linotype"/>
          <w:i/>
          <w:sz w:val="22"/>
          <w:lang w:eastAsia="es-ES_tradnl"/>
        </w:rPr>
      </w:pPr>
      <w:r w:rsidRPr="00267985">
        <w:rPr>
          <w:rFonts w:ascii="Palatino Linotype" w:hAnsi="Palatino Linotype"/>
          <w:b/>
          <w:i/>
          <w:sz w:val="22"/>
          <w:lang w:eastAsia="es-ES_tradnl"/>
        </w:rPr>
        <w:t>Cuarto.</w:t>
      </w:r>
      <w:r w:rsidRPr="00267985">
        <w:rPr>
          <w:rFonts w:ascii="Palatino Linotype" w:hAnsi="Palatino Linotype"/>
          <w:i/>
          <w:sz w:val="22"/>
          <w:lang w:eastAsia="es-ES_tradnl"/>
        </w:rPr>
        <w:t xml:space="preserve"> Además de las definiciones contenidas en el artículo 3 de la Ley General de Transparencia y Acceso a la Información Pública, para efectos de los presentes lineamientos se entenderá por:</w:t>
      </w:r>
    </w:p>
    <w:p w14:paraId="6F24574E" w14:textId="77777777" w:rsidR="00502A29" w:rsidRPr="00267985" w:rsidRDefault="00502A29" w:rsidP="00502A29">
      <w:pPr>
        <w:pStyle w:val="Sinespaciado"/>
        <w:ind w:left="567" w:right="567"/>
        <w:jc w:val="both"/>
        <w:rPr>
          <w:rFonts w:ascii="Palatino Linotype" w:hAnsi="Palatino Linotype"/>
          <w:i/>
          <w:sz w:val="22"/>
          <w:lang w:eastAsia="es-ES_tradnl"/>
        </w:rPr>
      </w:pPr>
      <w:r w:rsidRPr="00267985">
        <w:rPr>
          <w:rFonts w:ascii="Palatino Linotype" w:hAnsi="Palatino Linotype"/>
          <w:i/>
          <w:sz w:val="22"/>
          <w:lang w:eastAsia="es-ES_tradnl"/>
        </w:rPr>
        <w:t>(…)</w:t>
      </w:r>
    </w:p>
    <w:p w14:paraId="60364BB0" w14:textId="77777777" w:rsidR="00502A29" w:rsidRPr="00267985" w:rsidRDefault="00502A29" w:rsidP="00502A29">
      <w:pPr>
        <w:pStyle w:val="Sinespaciado"/>
        <w:ind w:left="567" w:right="567"/>
        <w:jc w:val="both"/>
        <w:rPr>
          <w:rFonts w:ascii="Palatino Linotype" w:hAnsi="Palatino Linotype"/>
          <w:i/>
          <w:sz w:val="22"/>
          <w:lang w:eastAsia="es-ES_tradnl"/>
        </w:rPr>
      </w:pPr>
      <w:r w:rsidRPr="00267985">
        <w:rPr>
          <w:rFonts w:ascii="Palatino Linotype" w:hAnsi="Palatino Linotype"/>
          <w:b/>
          <w:i/>
          <w:sz w:val="22"/>
          <w:lang w:eastAsia="es-ES_tradnl"/>
        </w:rPr>
        <w:t>XVII. Digitalización.</w:t>
      </w:r>
      <w:r w:rsidRPr="00267985">
        <w:rPr>
          <w:rFonts w:ascii="Palatino Linotype" w:hAnsi="Palatino Linotype"/>
          <w:i/>
          <w:sz w:val="22"/>
          <w:lang w:eastAsia="es-ES_tradnl"/>
        </w:rPr>
        <w:t xml:space="preserve"> La técnica que permite convertir la información que se encuentra guardada de manera analógica, en soportes como papel, video, casetes, cinta, película, </w:t>
      </w:r>
      <w:r w:rsidRPr="00267985">
        <w:rPr>
          <w:rFonts w:ascii="Palatino Linotype" w:hAnsi="Palatino Linotype"/>
          <w:i/>
          <w:sz w:val="22"/>
          <w:lang w:eastAsia="es-ES_tradnl"/>
        </w:rPr>
        <w:lastRenderedPageBreak/>
        <w:t>microfilm, etcétera, en una forma que sólo puede leerse o interpretarse por medio de una infraestructura tecnológica;</w:t>
      </w:r>
    </w:p>
    <w:p w14:paraId="1E027EA0" w14:textId="77777777" w:rsidR="00502A29" w:rsidRPr="00267985" w:rsidRDefault="00502A29" w:rsidP="00502A29">
      <w:pPr>
        <w:pStyle w:val="Sinespaciado"/>
        <w:ind w:left="567" w:right="567"/>
        <w:jc w:val="both"/>
        <w:rPr>
          <w:rFonts w:ascii="Palatino Linotype" w:hAnsi="Palatino Linotype"/>
          <w:i/>
          <w:sz w:val="22"/>
          <w:lang w:eastAsia="es-ES_tradnl"/>
        </w:rPr>
      </w:pPr>
      <w:r w:rsidRPr="00267985">
        <w:rPr>
          <w:rFonts w:ascii="Palatino Linotype" w:hAnsi="Palatino Linotype"/>
          <w:i/>
          <w:sz w:val="22"/>
          <w:lang w:eastAsia="es-ES_tradnl"/>
        </w:rPr>
        <w:t>(…)</w:t>
      </w:r>
    </w:p>
    <w:p w14:paraId="60C071E0" w14:textId="77777777" w:rsidR="00502A29" w:rsidRPr="00267985" w:rsidRDefault="00502A29" w:rsidP="00502A29">
      <w:pPr>
        <w:pStyle w:val="Sinespaciado"/>
        <w:ind w:left="567" w:right="567"/>
        <w:jc w:val="both"/>
        <w:rPr>
          <w:rFonts w:ascii="Palatino Linotype" w:hAnsi="Palatino Linotype"/>
          <w:i/>
          <w:sz w:val="22"/>
          <w:lang w:eastAsia="es-ES_tradnl"/>
        </w:rPr>
      </w:pPr>
      <w:r w:rsidRPr="00267985">
        <w:rPr>
          <w:rFonts w:ascii="Palatino Linotype" w:hAnsi="Palatino Linotype"/>
          <w:b/>
          <w:i/>
          <w:sz w:val="22"/>
          <w:lang w:eastAsia="es-ES_tradnl"/>
        </w:rPr>
        <w:t>XXXVIII.</w:t>
      </w:r>
      <w:r w:rsidRPr="00267985">
        <w:rPr>
          <w:rFonts w:ascii="Palatino Linotype" w:hAnsi="Palatino Linotype"/>
          <w:i/>
          <w:sz w:val="22"/>
          <w:lang w:eastAsia="es-ES_tradnl"/>
        </w:rPr>
        <w:t xml:space="preserve"> </w:t>
      </w:r>
      <w:r w:rsidRPr="00267985">
        <w:rPr>
          <w:rFonts w:ascii="Palatino Linotype" w:hAnsi="Palatino Linotype"/>
          <w:b/>
          <w:i/>
          <w:sz w:val="22"/>
          <w:lang w:eastAsia="es-ES_tradnl"/>
        </w:rPr>
        <w:t>Preservación digital:</w:t>
      </w:r>
      <w:r w:rsidRPr="00267985">
        <w:rPr>
          <w:rFonts w:ascii="Palatino Linotype" w:hAnsi="Palatino Linotype"/>
          <w:i/>
          <w:sz w:val="22"/>
          <w:lang w:eastAsia="es-ES_tradnl"/>
        </w:rPr>
        <w:t xml:space="preserve"> </w:t>
      </w:r>
      <w:r w:rsidRPr="00267985">
        <w:rPr>
          <w:rFonts w:ascii="Palatino Linotype" w:hAnsi="Palatino Linotype"/>
          <w:b/>
          <w:i/>
          <w:sz w:val="22"/>
          <w:lang w:eastAsia="es-ES_tradnl"/>
        </w:rPr>
        <w:t>El proceso específico para mantener los materiales digitales durante las diferentes generaciones de la tecnología, a través del tiempo, con independencia de los soportes en los que se almacenan;</w:t>
      </w:r>
    </w:p>
    <w:p w14:paraId="51DD8F97" w14:textId="77777777" w:rsidR="00502A29" w:rsidRPr="00267985" w:rsidRDefault="00502A29" w:rsidP="00502A29">
      <w:pPr>
        <w:pStyle w:val="Sinespaciado"/>
        <w:ind w:left="567" w:right="567"/>
        <w:jc w:val="both"/>
        <w:rPr>
          <w:rFonts w:ascii="Palatino Linotype" w:hAnsi="Palatino Linotype"/>
          <w:i/>
          <w:sz w:val="22"/>
          <w:lang w:eastAsia="es-ES_tradnl"/>
        </w:rPr>
      </w:pPr>
      <w:r w:rsidRPr="00267985">
        <w:rPr>
          <w:rFonts w:ascii="Palatino Linotype" w:hAnsi="Palatino Linotype"/>
          <w:i/>
          <w:sz w:val="22"/>
          <w:lang w:eastAsia="es-ES_tradnl"/>
        </w:rPr>
        <w:t>(…)</w:t>
      </w:r>
    </w:p>
    <w:p w14:paraId="3BDA7F4E" w14:textId="77777777" w:rsidR="00502A29" w:rsidRPr="00267985" w:rsidRDefault="00502A29" w:rsidP="00502A29">
      <w:pPr>
        <w:pStyle w:val="Sinespaciado"/>
        <w:ind w:left="567" w:right="567"/>
        <w:jc w:val="both"/>
        <w:rPr>
          <w:rFonts w:ascii="Palatino Linotype" w:hAnsi="Palatino Linotype"/>
          <w:i/>
          <w:sz w:val="22"/>
          <w:lang w:eastAsia="es-ES_tradnl"/>
        </w:rPr>
      </w:pPr>
      <w:r w:rsidRPr="00267985">
        <w:rPr>
          <w:rFonts w:ascii="Palatino Linotype" w:hAnsi="Palatino Linotype"/>
          <w:b/>
          <w:i/>
          <w:sz w:val="22"/>
          <w:lang w:eastAsia="es-ES_tradnl"/>
        </w:rPr>
        <w:t>Trigésimo cuarto.</w:t>
      </w:r>
      <w:r w:rsidRPr="00267985">
        <w:rPr>
          <w:rFonts w:ascii="Palatino Linotype" w:hAnsi="Palatino Linotype"/>
          <w:i/>
          <w:sz w:val="22"/>
          <w:lang w:eastAsia="es-ES_tradnl"/>
        </w:rPr>
        <w:t xml:space="preserve"> </w:t>
      </w:r>
      <w:r w:rsidRPr="00267985">
        <w:rPr>
          <w:rFonts w:ascii="Palatino Linotype" w:hAnsi="Palatino Linotype"/>
          <w:b/>
          <w:i/>
          <w:sz w:val="22"/>
          <w:lang w:eastAsia="es-ES_tradnl"/>
        </w:rPr>
        <w:t>Los Sujetos obligados deberán establecer, en el Programa anual de desarrollo archivístico, la estrategia de conservación a largo plazo y las acciones que garanticen los procesos de gestión documental electrónica.</w:t>
      </w:r>
    </w:p>
    <w:p w14:paraId="485298F2" w14:textId="77777777" w:rsidR="00502A29" w:rsidRPr="00267985" w:rsidRDefault="00502A29" w:rsidP="00502A29">
      <w:pPr>
        <w:pStyle w:val="Sinespaciado"/>
        <w:ind w:left="567" w:right="567"/>
        <w:jc w:val="both"/>
        <w:rPr>
          <w:rFonts w:ascii="Palatino Linotype" w:hAnsi="Palatino Linotype"/>
          <w:i/>
          <w:sz w:val="22"/>
          <w:lang w:eastAsia="es-ES_tradnl"/>
        </w:rPr>
      </w:pPr>
      <w:r w:rsidRPr="00267985">
        <w:rPr>
          <w:rFonts w:ascii="Palatino Linotype" w:hAnsi="Palatino Linotype"/>
          <w:i/>
          <w:sz w:val="22"/>
          <w:lang w:eastAsia="es-ES_tradnl"/>
        </w:rPr>
        <w:t>(…)”</w:t>
      </w:r>
    </w:p>
    <w:p w14:paraId="23C24BF1" w14:textId="77777777" w:rsidR="00502A29" w:rsidRPr="00267985" w:rsidRDefault="00502A29" w:rsidP="00502A29">
      <w:pPr>
        <w:pStyle w:val="Sinespaciado"/>
        <w:ind w:left="567" w:right="567"/>
        <w:jc w:val="both"/>
        <w:rPr>
          <w:rFonts w:ascii="Palatino Linotype" w:hAnsi="Palatino Linotype"/>
          <w:sz w:val="22"/>
          <w:lang w:eastAsia="es-ES_tradnl"/>
        </w:rPr>
      </w:pPr>
      <w:r w:rsidRPr="00267985">
        <w:rPr>
          <w:rFonts w:ascii="Palatino Linotype" w:hAnsi="Palatino Linotype"/>
          <w:sz w:val="22"/>
          <w:lang w:eastAsia="es-ES_tradnl"/>
        </w:rPr>
        <w:t>(Énfasis añadido)</w:t>
      </w:r>
    </w:p>
    <w:p w14:paraId="78F16247" w14:textId="77777777" w:rsidR="00502A29" w:rsidRPr="00267985" w:rsidRDefault="00502A29" w:rsidP="00502A29">
      <w:pPr>
        <w:pStyle w:val="Prrafodelista"/>
        <w:tabs>
          <w:tab w:val="left" w:pos="426"/>
        </w:tabs>
        <w:spacing w:before="240" w:after="240" w:line="360" w:lineRule="auto"/>
        <w:ind w:left="0" w:right="51"/>
        <w:jc w:val="both"/>
        <w:rPr>
          <w:rFonts w:ascii="Palatino Linotype" w:hAnsi="Palatino Linotype"/>
          <w:color w:val="000000" w:themeColor="text1"/>
        </w:rPr>
      </w:pPr>
    </w:p>
    <w:p w14:paraId="4F84B036" w14:textId="17B434CE" w:rsidR="00502A29" w:rsidRPr="00267985" w:rsidRDefault="00502A29"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eastAsia="Calibri" w:hAnsi="Palatino Linotype" w:cs="Arial"/>
          <w:lang w:val="es-ES"/>
        </w:rPr>
        <w:t xml:space="preserve">Es así que </w:t>
      </w:r>
      <w:r w:rsidRPr="00267985">
        <w:rPr>
          <w:rFonts w:ascii="Palatino Linotype" w:hAnsi="Palatino Linotype" w:cs="Arial"/>
          <w:b/>
          <w:bCs/>
        </w:rPr>
        <w:t>los Sujetos Obligados</w:t>
      </w:r>
      <w:r w:rsidRPr="00267985">
        <w:rPr>
          <w:rFonts w:ascii="Palatino Linotype" w:hAnsi="Palatino Linotype" w:cs="Arial"/>
        </w:rPr>
        <w:t xml:space="preserve">, de conformidad con los citados Lineamientos, </w:t>
      </w:r>
      <w:r w:rsidRPr="00267985">
        <w:rPr>
          <w:rFonts w:ascii="Palatino Linotype" w:hAnsi="Palatino Linotype" w:cs="Arial"/>
          <w:b/>
          <w:u w:val="single"/>
        </w:rPr>
        <w:t>tienen la obligación de digitalizar la información de los archivos en su posesión</w:t>
      </w:r>
      <w:r w:rsidRPr="00267985">
        <w:rPr>
          <w:rFonts w:ascii="Palatino Linotype" w:hAnsi="Palatino Linotype" w:cs="Arial"/>
        </w:rPr>
        <w:t xml:space="preserve">, </w:t>
      </w:r>
      <w:r w:rsidRPr="00267985">
        <w:rPr>
          <w:rFonts w:ascii="Palatino Linotype" w:hAnsi="Palatino Linotype" w:cs="Arial"/>
          <w:b/>
          <w:bCs/>
        </w:rPr>
        <w:t>con la finalidad de garantizar su disponibilidad para los particulares en general</w:t>
      </w:r>
      <w:r w:rsidR="005E41CA" w:rsidRPr="00267985">
        <w:rPr>
          <w:rFonts w:ascii="Palatino Linotype" w:hAnsi="Palatino Linotype" w:cs="Arial"/>
        </w:rPr>
        <w:t>;</w:t>
      </w:r>
      <w:r w:rsidRPr="00267985">
        <w:rPr>
          <w:rFonts w:ascii="Palatino Linotype" w:hAnsi="Palatino Linotype" w:cs="Arial"/>
        </w:rPr>
        <w:t xml:space="preserve"> además, en su </w:t>
      </w:r>
      <w:r w:rsidR="005E41CA" w:rsidRPr="00267985">
        <w:rPr>
          <w:rFonts w:ascii="Palatino Linotype" w:hAnsi="Palatino Linotype" w:cs="Arial"/>
        </w:rPr>
        <w:t xml:space="preserve">Transitorio Segundo </w:t>
      </w:r>
      <w:r w:rsidRPr="00267985">
        <w:rPr>
          <w:rFonts w:ascii="Palatino Linotype" w:hAnsi="Palatino Linotype" w:cs="Arial"/>
        </w:rPr>
        <w:t xml:space="preserve">establece que los Sujetos Obligados contarán con un plazo máximo de doce meses posteriores a la publicación de los Lineamientos para la implementación del Sistema Institucional de Archivos y, toda vez que </w:t>
      </w:r>
      <w:r w:rsidR="005E41CA" w:rsidRPr="00267985">
        <w:rPr>
          <w:rFonts w:ascii="Palatino Linotype" w:hAnsi="Palatino Linotype" w:cs="Arial"/>
        </w:rPr>
        <w:t>é</w:t>
      </w:r>
      <w:r w:rsidRPr="00267985">
        <w:rPr>
          <w:rFonts w:ascii="Palatino Linotype" w:hAnsi="Palatino Linotype" w:cs="Arial"/>
        </w:rPr>
        <w:t>st</w:t>
      </w:r>
      <w:r w:rsidR="005E41CA" w:rsidRPr="00267985">
        <w:rPr>
          <w:rFonts w:ascii="Palatino Linotype" w:hAnsi="Palatino Linotype" w:cs="Arial"/>
        </w:rPr>
        <w:t>os</w:t>
      </w:r>
      <w:r w:rsidRPr="00267985">
        <w:rPr>
          <w:rFonts w:ascii="Palatino Linotype" w:hAnsi="Palatino Linotype" w:cs="Arial"/>
        </w:rPr>
        <w:t xml:space="preserve"> fue</w:t>
      </w:r>
      <w:r w:rsidR="005E41CA" w:rsidRPr="00267985">
        <w:rPr>
          <w:rFonts w:ascii="Palatino Linotype" w:hAnsi="Palatino Linotype" w:cs="Arial"/>
        </w:rPr>
        <w:t>ron</w:t>
      </w:r>
      <w:r w:rsidRPr="00267985">
        <w:rPr>
          <w:rFonts w:ascii="Palatino Linotype" w:hAnsi="Palatino Linotype" w:cs="Arial"/>
        </w:rPr>
        <w:t xml:space="preserve"> publicado</w:t>
      </w:r>
      <w:r w:rsidR="005E41CA" w:rsidRPr="00267985">
        <w:rPr>
          <w:rFonts w:ascii="Palatino Linotype" w:hAnsi="Palatino Linotype" w:cs="Arial"/>
        </w:rPr>
        <w:t>s</w:t>
      </w:r>
      <w:r w:rsidRPr="00267985">
        <w:rPr>
          <w:rFonts w:ascii="Palatino Linotype" w:hAnsi="Palatino Linotype" w:cs="Arial"/>
        </w:rPr>
        <w:t xml:space="preserve"> el cuatro (04) de mayo de dos mil dieciséis, el periodo para </w:t>
      </w:r>
      <w:r w:rsidR="005E41CA" w:rsidRPr="00267985">
        <w:rPr>
          <w:rFonts w:ascii="Palatino Linotype" w:hAnsi="Palatino Linotype" w:cs="Arial"/>
        </w:rPr>
        <w:t>su</w:t>
      </w:r>
      <w:r w:rsidRPr="00267985">
        <w:rPr>
          <w:rFonts w:ascii="Palatino Linotype" w:hAnsi="Palatino Linotype" w:cs="Arial"/>
        </w:rPr>
        <w:t xml:space="preserve"> implementación feneció </w:t>
      </w:r>
      <w:r w:rsidR="005E41CA" w:rsidRPr="00267985">
        <w:rPr>
          <w:rFonts w:ascii="Palatino Linotype" w:hAnsi="Palatino Linotype" w:cs="Arial"/>
        </w:rPr>
        <w:t>varios años atrás</w:t>
      </w:r>
      <w:r w:rsidRPr="00267985">
        <w:rPr>
          <w:rFonts w:ascii="Palatino Linotype" w:hAnsi="Palatino Linotype" w:cs="Arial"/>
        </w:rPr>
        <w:t>.</w:t>
      </w:r>
    </w:p>
    <w:p w14:paraId="153A4F59" w14:textId="77777777" w:rsidR="00502A29" w:rsidRPr="00267985" w:rsidRDefault="00502A29" w:rsidP="00502A29">
      <w:pPr>
        <w:pStyle w:val="Prrafodelista"/>
        <w:tabs>
          <w:tab w:val="left" w:pos="426"/>
        </w:tabs>
        <w:spacing w:before="240" w:after="240" w:line="360" w:lineRule="auto"/>
        <w:ind w:left="0" w:right="51"/>
        <w:jc w:val="both"/>
        <w:rPr>
          <w:rFonts w:ascii="Palatino Linotype" w:hAnsi="Palatino Linotype"/>
          <w:color w:val="000000" w:themeColor="text1"/>
        </w:rPr>
      </w:pPr>
    </w:p>
    <w:p w14:paraId="58F8BBE9" w14:textId="76340E93" w:rsidR="005E41CA" w:rsidRPr="00267985" w:rsidRDefault="005E41CA" w:rsidP="005E41C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eastAsia="Calibri" w:hAnsi="Palatino Linotype" w:cs="Arial"/>
          <w:lang w:val="es-ES"/>
        </w:rPr>
        <w:t xml:space="preserve">En </w:t>
      </w:r>
      <w:r w:rsidRPr="00267985">
        <w:rPr>
          <w:rFonts w:ascii="Palatino Linotype" w:hAnsi="Palatino Linotype" w:cs="Arial"/>
        </w:rPr>
        <w:t xml:space="preserve">consecuencia, </w:t>
      </w:r>
      <w:r w:rsidRPr="00267985">
        <w:rPr>
          <w:rFonts w:ascii="Palatino Linotype" w:hAnsi="Palatino Linotype"/>
          <w:bCs/>
          <w:color w:val="000000" w:themeColor="text1"/>
        </w:rPr>
        <w:t xml:space="preserve">si el </w:t>
      </w:r>
      <w:r w:rsidRPr="00267985">
        <w:rPr>
          <w:rFonts w:ascii="Palatino Linotype" w:hAnsi="Palatino Linotype"/>
          <w:b/>
          <w:bCs/>
          <w:color w:val="000000" w:themeColor="text1"/>
        </w:rPr>
        <w:t>SUJETO OBLIGADO</w:t>
      </w:r>
      <w:r w:rsidRPr="00267985">
        <w:rPr>
          <w:rFonts w:ascii="Palatino Linotype" w:hAnsi="Palatino Linotype"/>
          <w:bCs/>
          <w:color w:val="000000" w:themeColor="text1"/>
        </w:rPr>
        <w:t xml:space="preserve"> se ha manifestado afirmativamente respecto de que posee, genera y administra la información solicitada</w:t>
      </w:r>
      <w:r w:rsidRPr="00267985">
        <w:rPr>
          <w:rFonts w:ascii="Palatino Linotype" w:hAnsi="Palatino Linotype" w:cs="Arial"/>
          <w:b/>
        </w:rPr>
        <w:t>,</w:t>
      </w:r>
      <w:r w:rsidRPr="00267985">
        <w:rPr>
          <w:rFonts w:ascii="Palatino Linotype" w:hAnsi="Palatino Linotype" w:cs="Arial"/>
        </w:rPr>
        <w:t xml:space="preserve"> se debe considerar que, si </w:t>
      </w:r>
      <w:r w:rsidRPr="00267985">
        <w:rPr>
          <w:rFonts w:ascii="Palatino Linotype" w:hAnsi="Palatino Linotype" w:cs="Arial"/>
          <w:bCs/>
          <w:lang w:val="es-ES_tradnl"/>
        </w:rPr>
        <w:t xml:space="preserve">la posesión de la información es de carácter inexcusable (como es el caso), es decir </w:t>
      </w:r>
      <w:r w:rsidRPr="00267985">
        <w:rPr>
          <w:rFonts w:ascii="Palatino Linotype" w:hAnsi="Palatino Linotype" w:cs="Arial"/>
          <w:lang w:val="es-ES_tradnl"/>
        </w:rPr>
        <w:t xml:space="preserve">si el </w:t>
      </w:r>
      <w:r w:rsidRPr="00267985">
        <w:rPr>
          <w:rFonts w:ascii="Palatino Linotype" w:hAnsi="Palatino Linotype" w:cs="Arial"/>
          <w:b/>
          <w:lang w:val="es-ES_tradnl"/>
        </w:rPr>
        <w:t>SUJETO OBLIGADO</w:t>
      </w:r>
      <w:r w:rsidRPr="00267985">
        <w:rPr>
          <w:rFonts w:ascii="Palatino Linotype" w:hAnsi="Palatino Linotype" w:cs="Arial"/>
          <w:lang w:val="es-ES_tradnl"/>
        </w:rPr>
        <w:t xml:space="preserve">, en el ejercicio de sus atribuciones, debe generar, poseer o administrar la información, </w:t>
      </w:r>
      <w:r w:rsidRPr="00267985">
        <w:rPr>
          <w:rFonts w:ascii="Palatino Linotype" w:hAnsi="Palatino Linotype" w:cs="Arial"/>
          <w:b/>
          <w:lang w:val="es-ES_tradnl"/>
        </w:rPr>
        <w:t>deberá entenderse como información de oficio aplicable a la rendición de cuenta pública</w:t>
      </w:r>
      <w:r w:rsidRPr="00267985">
        <w:rPr>
          <w:rFonts w:ascii="Palatino Linotype" w:hAnsi="Palatino Linotype" w:cs="Arial"/>
          <w:lang w:val="es-ES_tradnl"/>
        </w:rPr>
        <w:t xml:space="preserve"> a pesar de no figurar en los preceptos legales aplicables de los artículos 92, 94 o 98 </w:t>
      </w:r>
      <w:r w:rsidRPr="00267985">
        <w:rPr>
          <w:rFonts w:ascii="Palatino Linotype" w:hAnsi="Palatino Linotype" w:cs="Arial"/>
          <w:lang w:val="es-ES_tradnl"/>
        </w:rPr>
        <w:lastRenderedPageBreak/>
        <w:t xml:space="preserve">de la Ley de Transparencia y Acceso a la Información Pública del Estado de México y Municipios; y, al no demostrar de manera fundada y motivada la existencia de una imposibilidad infranqueable, o de difícil superación, para entregar la información solicitada en la modalidad originalmente elegida por el particular, </w:t>
      </w:r>
      <w:r w:rsidRPr="00267985">
        <w:rPr>
          <w:rFonts w:ascii="Palatino Linotype" w:hAnsi="Palatino Linotype" w:cs="Arial"/>
          <w:b/>
          <w:bCs/>
          <w:lang w:val="es-ES_tradnl"/>
        </w:rPr>
        <w:t xml:space="preserve">se deberá respetar su entrega </w:t>
      </w:r>
      <w:r w:rsidR="00242FB6" w:rsidRPr="00267985">
        <w:rPr>
          <w:rFonts w:ascii="Palatino Linotype" w:hAnsi="Palatino Linotype" w:cs="Arial"/>
          <w:b/>
          <w:bCs/>
          <w:lang w:val="es-ES_tradnl"/>
        </w:rPr>
        <w:t>en esta vía.</w:t>
      </w:r>
    </w:p>
    <w:p w14:paraId="30A7919D" w14:textId="2116D074" w:rsidR="0025760F" w:rsidRPr="00267985" w:rsidRDefault="0025760F" w:rsidP="0025760F">
      <w:pPr>
        <w:pStyle w:val="Prrafodelista"/>
        <w:tabs>
          <w:tab w:val="left" w:pos="426"/>
        </w:tabs>
        <w:spacing w:before="240" w:after="240" w:line="360" w:lineRule="auto"/>
        <w:ind w:left="0" w:right="51"/>
        <w:jc w:val="both"/>
        <w:rPr>
          <w:rFonts w:ascii="Palatino Linotype" w:hAnsi="Palatino Linotype"/>
          <w:color w:val="000000" w:themeColor="text1"/>
        </w:rPr>
      </w:pPr>
    </w:p>
    <w:p w14:paraId="35C63443" w14:textId="1B0A90A6" w:rsidR="0025760F" w:rsidRPr="00267985" w:rsidRDefault="00BF64BC"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En mérito de lo anterior, resultan fundadas las razones o motivos de inconformidad hechos valer por </w:t>
      </w:r>
      <w:r w:rsidR="00242FB6" w:rsidRPr="00267985">
        <w:rPr>
          <w:rFonts w:ascii="Palatino Linotype" w:hAnsi="Palatino Linotype"/>
          <w:color w:val="000000" w:themeColor="text1"/>
        </w:rPr>
        <w:t>el</w:t>
      </w:r>
      <w:r w:rsidRPr="00267985">
        <w:rPr>
          <w:rFonts w:ascii="Palatino Linotype" w:hAnsi="Palatino Linotype"/>
          <w:color w:val="000000" w:themeColor="text1"/>
        </w:rPr>
        <w:t xml:space="preserve"> </w:t>
      </w:r>
      <w:r w:rsidRPr="00267985">
        <w:rPr>
          <w:rFonts w:ascii="Palatino Linotype" w:hAnsi="Palatino Linotype"/>
          <w:b/>
          <w:bCs/>
          <w:color w:val="000000" w:themeColor="text1"/>
        </w:rPr>
        <w:t>RECURRENTE</w:t>
      </w:r>
      <w:r w:rsidRPr="00267985">
        <w:rPr>
          <w:rFonts w:ascii="Palatino Linotype" w:hAnsi="Palatino Linotype"/>
          <w:color w:val="000000" w:themeColor="text1"/>
        </w:rPr>
        <w:t xml:space="preserve"> en el recurso de revisión </w:t>
      </w:r>
      <w:r w:rsidR="00EB01F2" w:rsidRPr="00267985">
        <w:rPr>
          <w:rFonts w:ascii="Palatino Linotype" w:hAnsi="Palatino Linotype"/>
          <w:b/>
          <w:bCs/>
          <w:color w:val="000000" w:themeColor="text1"/>
        </w:rPr>
        <w:t>00183/INFOEM/IP/RR/2022</w:t>
      </w:r>
      <w:r w:rsidRPr="00267985">
        <w:rPr>
          <w:rFonts w:ascii="Palatino Linotype" w:hAnsi="Palatino Linotype"/>
          <w:color w:val="000000" w:themeColor="text1"/>
        </w:rPr>
        <w:t xml:space="preserve">; en consecuencia, este Organismo Garante encuentra conforme a derecho </w:t>
      </w:r>
      <w:r w:rsidRPr="00267985">
        <w:rPr>
          <w:rFonts w:ascii="Palatino Linotype" w:hAnsi="Palatino Linotype"/>
          <w:b/>
          <w:bCs/>
          <w:color w:val="000000" w:themeColor="text1"/>
        </w:rPr>
        <w:t>revocar</w:t>
      </w:r>
      <w:r w:rsidRPr="00267985">
        <w:rPr>
          <w:rFonts w:ascii="Palatino Linotype" w:hAnsi="Palatino Linotype"/>
          <w:color w:val="000000" w:themeColor="text1"/>
        </w:rPr>
        <w:t xml:space="preserve"> la respuesta del </w:t>
      </w:r>
      <w:r w:rsidRPr="00267985">
        <w:rPr>
          <w:rFonts w:ascii="Palatino Linotype" w:hAnsi="Palatino Linotype"/>
          <w:b/>
          <w:bCs/>
          <w:color w:val="000000" w:themeColor="text1"/>
        </w:rPr>
        <w:t>SUJETO OBLIGADO</w:t>
      </w:r>
      <w:r w:rsidRPr="00267985">
        <w:rPr>
          <w:rFonts w:ascii="Palatino Linotype" w:hAnsi="Palatino Linotype"/>
          <w:color w:val="000000" w:themeColor="text1"/>
        </w:rPr>
        <w:t xml:space="preserve"> y se </w:t>
      </w:r>
      <w:r w:rsidRPr="00267985">
        <w:rPr>
          <w:rFonts w:ascii="Palatino Linotype" w:hAnsi="Palatino Linotype"/>
          <w:b/>
          <w:bCs/>
          <w:color w:val="000000" w:themeColor="text1"/>
        </w:rPr>
        <w:t>ordena</w:t>
      </w:r>
      <w:r w:rsidRPr="00267985">
        <w:rPr>
          <w:rFonts w:ascii="Palatino Linotype" w:hAnsi="Palatino Linotype"/>
          <w:color w:val="000000" w:themeColor="text1"/>
        </w:rPr>
        <w:t xml:space="preserve"> entregar </w:t>
      </w:r>
      <w:r w:rsidR="00242FB6" w:rsidRPr="00267985">
        <w:rPr>
          <w:rFonts w:ascii="Palatino Linotype" w:hAnsi="Palatino Linotype"/>
          <w:color w:val="000000" w:themeColor="text1"/>
        </w:rPr>
        <w:t>los oficios emitidos por el Subdirector de Recursos Materiales y Servicios, por el periodo del uno (01) de enero al diez (10) de diciembre de dos mil veintiuno</w:t>
      </w:r>
      <w:r w:rsidR="00BB6ADD" w:rsidRPr="00267985">
        <w:rPr>
          <w:rFonts w:ascii="Palatino Linotype" w:hAnsi="Palatino Linotype"/>
          <w:color w:val="000000" w:themeColor="text1"/>
        </w:rPr>
        <w:t xml:space="preserve">, </w:t>
      </w:r>
      <w:r w:rsidR="00242FB6" w:rsidRPr="00267985">
        <w:rPr>
          <w:rFonts w:ascii="Palatino Linotype" w:hAnsi="Palatino Linotype"/>
          <w:color w:val="000000" w:themeColor="text1"/>
        </w:rPr>
        <w:t xml:space="preserve">vía SAIMEX, </w:t>
      </w:r>
      <w:r w:rsidR="00BB6ADD" w:rsidRPr="00267985">
        <w:rPr>
          <w:rFonts w:ascii="Palatino Linotype" w:hAnsi="Palatino Linotype"/>
          <w:color w:val="000000" w:themeColor="text1"/>
        </w:rPr>
        <w:t>de ser procede en versión pública.</w:t>
      </w:r>
    </w:p>
    <w:p w14:paraId="2283A764" w14:textId="77777777" w:rsidR="00BB6ADD" w:rsidRPr="00267985" w:rsidRDefault="00BB6ADD" w:rsidP="00BB6ADD">
      <w:pPr>
        <w:pStyle w:val="Prrafodelista"/>
        <w:tabs>
          <w:tab w:val="left" w:pos="426"/>
        </w:tabs>
        <w:spacing w:before="240" w:after="240" w:line="360" w:lineRule="auto"/>
        <w:ind w:left="0" w:right="51"/>
        <w:jc w:val="both"/>
        <w:rPr>
          <w:rFonts w:ascii="Palatino Linotype" w:hAnsi="Palatino Linotype"/>
          <w:color w:val="000000" w:themeColor="text1"/>
        </w:rPr>
      </w:pPr>
    </w:p>
    <w:p w14:paraId="17399D3F" w14:textId="7CC68855" w:rsidR="00BB6ADD" w:rsidRPr="00267985" w:rsidRDefault="00BB6ADD" w:rsidP="0025760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Así, para efectos de emitir la versión pública que en su caso sea procedente, el </w:t>
      </w:r>
      <w:r w:rsidRPr="00267985">
        <w:rPr>
          <w:rFonts w:ascii="Palatino Linotype" w:hAnsi="Palatino Linotype"/>
          <w:b/>
          <w:bCs/>
          <w:color w:val="000000" w:themeColor="text1"/>
        </w:rPr>
        <w:t>SUJETO OBLIGADO</w:t>
      </w:r>
      <w:r w:rsidRPr="00267985">
        <w:rPr>
          <w:rFonts w:ascii="Palatino Linotype" w:hAnsi="Palatino Linotype"/>
          <w:color w:val="000000" w:themeColor="text1"/>
        </w:rPr>
        <w:t xml:space="preserve"> deberá </w:t>
      </w:r>
      <w:r w:rsidR="00242FB6" w:rsidRPr="00267985">
        <w:rPr>
          <w:rFonts w:ascii="Palatino Linotype" w:hAnsi="Palatino Linotype"/>
          <w:color w:val="000000" w:themeColor="text1"/>
        </w:rPr>
        <w:t>tomar en estricta consideración</w:t>
      </w:r>
      <w:r w:rsidRPr="00267985">
        <w:rPr>
          <w:rFonts w:ascii="Palatino Linotype" w:hAnsi="Palatino Linotype"/>
          <w:color w:val="000000" w:themeColor="text1"/>
        </w:rPr>
        <w:t xml:space="preserve"> los argumentos vertidos en el Considerando QUINTO de esta resolución.</w:t>
      </w:r>
    </w:p>
    <w:p w14:paraId="0C1CC760" w14:textId="77777777" w:rsidR="0025760F" w:rsidRPr="00267985" w:rsidRDefault="0025760F" w:rsidP="0025760F">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67008571" w:rsidR="00F01443" w:rsidRPr="00267985" w:rsidRDefault="00751061"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9" w:name="_Toc87545544"/>
      <w:bookmarkStart w:id="40" w:name="_Toc98421669"/>
      <w:r w:rsidRPr="00267985">
        <w:rPr>
          <w:rFonts w:ascii="Palatino Linotype" w:hAnsi="Palatino Linotype"/>
          <w:b/>
          <w:bCs/>
          <w:color w:val="000000" w:themeColor="text1"/>
        </w:rPr>
        <w:t>QUINTO</w:t>
      </w:r>
      <w:r w:rsidR="00F01443" w:rsidRPr="00267985">
        <w:rPr>
          <w:rFonts w:ascii="Palatino Linotype" w:hAnsi="Palatino Linotype"/>
          <w:b/>
          <w:bCs/>
          <w:color w:val="000000" w:themeColor="text1"/>
        </w:rPr>
        <w:t>. De la versión pública.</w:t>
      </w:r>
      <w:bookmarkEnd w:id="39"/>
      <w:bookmarkEnd w:id="40"/>
    </w:p>
    <w:p w14:paraId="294C3AEA" w14:textId="77777777" w:rsidR="00F01443" w:rsidRPr="00267985"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7CB31F7" w14:textId="4B7C43C8" w:rsidR="00CA7A78" w:rsidRPr="00267985" w:rsidRDefault="00F01443"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Debe destacarse que, </w:t>
      </w:r>
      <w:r w:rsidR="00CA7A78" w:rsidRPr="00267985">
        <w:rPr>
          <w:rFonts w:ascii="Palatino Linotype" w:hAnsi="Palatino Linotype"/>
          <w:color w:val="000000" w:themeColor="text1"/>
        </w:rPr>
        <w:t xml:space="preserve">debido a la naturaleza de la información </w:t>
      </w:r>
      <w:r w:rsidR="00CA7A78" w:rsidRPr="00267985">
        <w:rPr>
          <w:rFonts w:ascii="Palatino Linotype" w:hAnsi="Palatino Linotype"/>
          <w:bCs/>
          <w:color w:val="000000" w:themeColor="text1"/>
        </w:rPr>
        <w:t>solicitada</w:t>
      </w:r>
      <w:r w:rsidR="00BB6ADD" w:rsidRPr="00267985">
        <w:rPr>
          <w:rFonts w:ascii="Palatino Linotype" w:hAnsi="Palatino Linotype"/>
          <w:bCs/>
          <w:color w:val="000000" w:themeColor="text1"/>
        </w:rPr>
        <w:t xml:space="preserve">, consistente en </w:t>
      </w:r>
      <w:r w:rsidR="00242FB6" w:rsidRPr="00267985">
        <w:rPr>
          <w:rFonts w:ascii="Palatino Linotype" w:hAnsi="Palatino Linotype"/>
          <w:bCs/>
          <w:color w:val="000000" w:themeColor="text1"/>
        </w:rPr>
        <w:t>los oficios emitidos por el titular de un área administrativa</w:t>
      </w:r>
      <w:r w:rsidR="00BB6ADD" w:rsidRPr="00267985">
        <w:rPr>
          <w:rFonts w:ascii="Palatino Linotype" w:hAnsi="Palatino Linotype"/>
          <w:bCs/>
          <w:color w:val="000000" w:themeColor="text1"/>
        </w:rPr>
        <w:t xml:space="preserve">, </w:t>
      </w:r>
      <w:r w:rsidR="00CA7A78" w:rsidRPr="00267985">
        <w:rPr>
          <w:rFonts w:ascii="Palatino Linotype" w:hAnsi="Palatino Linotype"/>
          <w:bCs/>
          <w:color w:val="000000" w:themeColor="text1"/>
        </w:rPr>
        <w:t>eventualmente</w:t>
      </w:r>
      <w:r w:rsidR="00CA7A78" w:rsidRPr="00267985">
        <w:rPr>
          <w:rFonts w:ascii="Palatino Linotype" w:hAnsi="Palatino Linotype"/>
          <w:color w:val="000000" w:themeColor="text1"/>
        </w:rPr>
        <w:t xml:space="preserve"> pudieran obrar datos personales susceptibles de protegerse, y toda vez que este Instituto de Transparencia, Acceso a la Información Pública y </w:t>
      </w:r>
      <w:r w:rsidR="00CA7A78" w:rsidRPr="00267985">
        <w:rPr>
          <w:rFonts w:ascii="Palatino Linotype" w:hAnsi="Palatino Linotype"/>
          <w:color w:val="000000" w:themeColor="text1"/>
        </w:rPr>
        <w:lastRenderedPageBreak/>
        <w:t>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948AF97"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4850C0C" w14:textId="77777777" w:rsidR="00CA7A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La </w:t>
      </w:r>
      <w:r w:rsidRPr="00267985">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F2BFA2F"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E9CF202" w14:textId="25299E0A" w:rsidR="009D13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El </w:t>
      </w:r>
      <w:r w:rsidRPr="00267985">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0E208AB"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B572C4C" w14:textId="2C984B22" w:rsidR="00CA7A78" w:rsidRPr="00267985"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41" w:name="_Toc87545545"/>
      <w:bookmarkStart w:id="42" w:name="_Toc98421670"/>
      <w:r w:rsidRPr="00267985">
        <w:rPr>
          <w:rFonts w:ascii="Palatino Linotype" w:hAnsi="Palatino Linotype"/>
          <w:b/>
          <w:color w:val="000000" w:themeColor="text1"/>
        </w:rPr>
        <w:lastRenderedPageBreak/>
        <w:t>I. Requisitos previos.</w:t>
      </w:r>
      <w:bookmarkEnd w:id="41"/>
      <w:bookmarkEnd w:id="42"/>
    </w:p>
    <w:p w14:paraId="7A4B0F56"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77FAE175" w14:textId="77777777" w:rsidR="00CA7A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Los </w:t>
      </w:r>
      <w:r w:rsidRPr="00267985">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EA835D2"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6259DEB" w14:textId="77777777" w:rsidR="00CA7A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Además, </w:t>
      </w:r>
      <w:r w:rsidRPr="00267985">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C28181D"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CFA3F53" w14:textId="1931DEEA" w:rsidR="00CA7A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El </w:t>
      </w:r>
      <w:r w:rsidRPr="00267985">
        <w:rPr>
          <w:rFonts w:ascii="Palatino Linotype" w:eastAsia="MS Mincho" w:hAnsi="Palatino Linotype" w:cs="Times New Roman"/>
        </w:rPr>
        <w:t xml:space="preserve">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267985">
        <w:rPr>
          <w:rFonts w:ascii="Palatino Linotype" w:eastAsia="MS Mincho" w:hAnsi="Palatino Linotype" w:cs="Times New Roman"/>
        </w:rPr>
        <w:lastRenderedPageBreak/>
        <w:t>acuerdo por cada dato que se vaya a clasificar dentro de un documento con diez datos, por ejemplo, susceptibles de ser clasificados.</w:t>
      </w:r>
    </w:p>
    <w:p w14:paraId="1D694AAA"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9416A56" w14:textId="4D408F9E" w:rsidR="00CA7A78" w:rsidRPr="00267985"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43" w:name="_Toc87545546"/>
      <w:bookmarkStart w:id="44" w:name="_Toc98421671"/>
      <w:r w:rsidRPr="00267985">
        <w:rPr>
          <w:rFonts w:ascii="Palatino Linotype" w:hAnsi="Palatino Linotype"/>
          <w:b/>
          <w:color w:val="000000" w:themeColor="text1"/>
        </w:rPr>
        <w:t>II. Supuestos de clasificación.</w:t>
      </w:r>
      <w:bookmarkEnd w:id="43"/>
      <w:bookmarkEnd w:id="44"/>
    </w:p>
    <w:p w14:paraId="4D9928FA"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FC7D98D" w14:textId="77777777" w:rsidR="00CA7A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Las </w:t>
      </w:r>
      <w:r w:rsidRPr="00267985">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60F1F287"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108251F" w14:textId="3CF20C12" w:rsidR="00CA7A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Los </w:t>
      </w:r>
      <w:r w:rsidRPr="00267985">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6B621959" w14:textId="77777777" w:rsidR="00CA7A78" w:rsidRPr="00267985" w:rsidRDefault="00CA7A78" w:rsidP="00CA7A78">
      <w:pPr>
        <w:pStyle w:val="Prrafodelista"/>
        <w:tabs>
          <w:tab w:val="left" w:pos="426"/>
        </w:tabs>
        <w:spacing w:before="240" w:line="360" w:lineRule="auto"/>
        <w:ind w:left="0" w:right="51"/>
        <w:jc w:val="both"/>
        <w:rPr>
          <w:rFonts w:ascii="Palatino Linotype" w:hAnsi="Palatino Linotype"/>
          <w:color w:val="000000" w:themeColor="text1"/>
        </w:rPr>
      </w:pPr>
    </w:p>
    <w:p w14:paraId="35F08CB3" w14:textId="77777777" w:rsidR="00CA7A78" w:rsidRPr="00267985"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67985">
        <w:rPr>
          <w:rFonts w:ascii="Palatino Linotype" w:hAnsi="Palatino Linotype" w:cs="Bookman Old Style"/>
          <w:bCs/>
          <w:i/>
          <w:color w:val="000000"/>
          <w:sz w:val="22"/>
          <w:szCs w:val="22"/>
        </w:rPr>
        <w:t>“</w:t>
      </w:r>
      <w:r w:rsidRPr="00267985">
        <w:rPr>
          <w:rFonts w:ascii="Palatino Linotype" w:hAnsi="Palatino Linotype" w:cs="Bookman Old Style"/>
          <w:b/>
          <w:i/>
          <w:color w:val="000000"/>
          <w:sz w:val="22"/>
          <w:szCs w:val="22"/>
        </w:rPr>
        <w:t>I.</w:t>
      </w:r>
      <w:r w:rsidRPr="00267985">
        <w:rPr>
          <w:rFonts w:ascii="Palatino Linotype" w:hAnsi="Palatino Linotype" w:cs="Bookman Old Style"/>
          <w:bCs/>
          <w:i/>
          <w:color w:val="000000"/>
          <w:sz w:val="22"/>
          <w:szCs w:val="22"/>
        </w:rPr>
        <w:t xml:space="preserve"> </w:t>
      </w:r>
      <w:r w:rsidRPr="00267985">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68528C9C" w14:textId="77777777" w:rsidR="00CA7A78" w:rsidRPr="00267985"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67985">
        <w:rPr>
          <w:rFonts w:ascii="Palatino Linotype" w:hAnsi="Palatino Linotype" w:cs="Bookman Old Style"/>
          <w:b/>
          <w:i/>
          <w:color w:val="000000"/>
          <w:sz w:val="22"/>
          <w:szCs w:val="22"/>
        </w:rPr>
        <w:t>II.</w:t>
      </w:r>
      <w:r w:rsidRPr="00267985">
        <w:rPr>
          <w:rFonts w:ascii="Palatino Linotype" w:hAnsi="Palatino Linotype" w:cs="Bookman Old Style"/>
          <w:bCs/>
          <w:i/>
          <w:color w:val="000000"/>
          <w:sz w:val="22"/>
          <w:szCs w:val="22"/>
        </w:rPr>
        <w:t xml:space="preserve"> </w:t>
      </w:r>
      <w:r w:rsidRPr="00267985">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1E937DB" w14:textId="77777777" w:rsidR="00CA7A78" w:rsidRPr="00267985"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67985">
        <w:rPr>
          <w:rFonts w:ascii="Palatino Linotype" w:hAnsi="Palatino Linotype" w:cs="Bookman Old Style"/>
          <w:b/>
          <w:i/>
          <w:color w:val="000000"/>
          <w:sz w:val="22"/>
          <w:szCs w:val="22"/>
        </w:rPr>
        <w:t>III.</w:t>
      </w:r>
      <w:r w:rsidRPr="00267985">
        <w:rPr>
          <w:rFonts w:ascii="Palatino Linotype" w:hAnsi="Palatino Linotype" w:cs="Bookman Old Style"/>
          <w:bCs/>
          <w:i/>
          <w:color w:val="000000"/>
          <w:sz w:val="22"/>
          <w:szCs w:val="22"/>
        </w:rPr>
        <w:t xml:space="preserve"> </w:t>
      </w:r>
      <w:r w:rsidRPr="00267985">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2B1097B7" w14:textId="77777777" w:rsidR="00CA7A78" w:rsidRPr="00267985"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67985">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36990213" w14:textId="77777777" w:rsidR="00CA7A78" w:rsidRPr="00267985"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267985">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3E095314"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0E0AD7B1" w14:textId="77777777" w:rsidR="00CA7A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lastRenderedPageBreak/>
        <w:t xml:space="preserve">Mientras </w:t>
      </w:r>
      <w:r w:rsidRPr="00267985">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1014D6F"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A0474A4" w14:textId="77777777" w:rsidR="00CA7A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Como </w:t>
      </w:r>
      <w:r w:rsidRPr="00267985">
        <w:rPr>
          <w:rFonts w:ascii="Palatino Linotype" w:eastAsia="MS Mincho" w:hAnsi="Palatino Linotype" w:cs="Times New Roman"/>
        </w:rPr>
        <w:t xml:space="preserve">consecuencia de lo anterior, el </w:t>
      </w:r>
      <w:r w:rsidRPr="00267985">
        <w:rPr>
          <w:rFonts w:ascii="Palatino Linotype" w:eastAsia="MS Mincho" w:hAnsi="Palatino Linotype" w:cs="Times New Roman"/>
          <w:b/>
          <w:bCs/>
        </w:rPr>
        <w:t>SUJETO OBLIGADO</w:t>
      </w:r>
      <w:r w:rsidRPr="00267985">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7FB7ED5"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435E710" w14:textId="663DA79D" w:rsidR="00CA7A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Al </w:t>
      </w:r>
      <w:r w:rsidRPr="00267985">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2D735103"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D232830" w14:textId="77777777" w:rsidR="00CA7A78" w:rsidRPr="0026798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i/>
          <w:sz w:val="22"/>
          <w:szCs w:val="22"/>
        </w:rPr>
        <w:t>“</w:t>
      </w:r>
      <w:r w:rsidRPr="00267985">
        <w:rPr>
          <w:rFonts w:ascii="Palatino Linotype" w:hAnsi="Palatino Linotype" w:cs="Arial"/>
          <w:b/>
          <w:i/>
          <w:sz w:val="22"/>
          <w:szCs w:val="22"/>
        </w:rPr>
        <w:t>Quincuagésimo.</w:t>
      </w:r>
      <w:r w:rsidRPr="00267985">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8C97D54" w14:textId="77777777" w:rsidR="00CA7A78" w:rsidRPr="0026798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4D9A25C" w14:textId="77777777" w:rsidR="00CA7A78" w:rsidRPr="0026798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i/>
          <w:sz w:val="22"/>
          <w:szCs w:val="22"/>
        </w:rPr>
        <w:t>Quincuagésimo primero.</w:t>
      </w:r>
      <w:r w:rsidRPr="00267985">
        <w:rPr>
          <w:rFonts w:ascii="Palatino Linotype" w:hAnsi="Palatino Linotype" w:cs="Arial"/>
          <w:i/>
          <w:sz w:val="22"/>
          <w:szCs w:val="22"/>
        </w:rPr>
        <w:t xml:space="preserve"> La leyenda en los documentos clasificados indicará:</w:t>
      </w:r>
    </w:p>
    <w:p w14:paraId="1C3668A8" w14:textId="77777777" w:rsidR="00CA7A78" w:rsidRPr="0026798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bCs/>
          <w:i/>
          <w:sz w:val="22"/>
          <w:szCs w:val="22"/>
        </w:rPr>
        <w:t>I.</w:t>
      </w:r>
      <w:r w:rsidRPr="00267985">
        <w:rPr>
          <w:rFonts w:ascii="Palatino Linotype" w:hAnsi="Palatino Linotype" w:cs="Arial"/>
          <w:i/>
          <w:sz w:val="22"/>
          <w:szCs w:val="22"/>
        </w:rPr>
        <w:t xml:space="preserve"> La fecha de sesión del Comité de Transparencia en donde se confirmó la clasificación, en su caso;</w:t>
      </w:r>
    </w:p>
    <w:p w14:paraId="6E59C893" w14:textId="77777777" w:rsidR="00CA7A78" w:rsidRPr="0026798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bCs/>
          <w:i/>
          <w:sz w:val="22"/>
          <w:szCs w:val="22"/>
        </w:rPr>
        <w:t>II.</w:t>
      </w:r>
      <w:r w:rsidRPr="00267985">
        <w:rPr>
          <w:rFonts w:ascii="Palatino Linotype" w:hAnsi="Palatino Linotype" w:cs="Arial"/>
          <w:i/>
          <w:sz w:val="22"/>
          <w:szCs w:val="22"/>
        </w:rPr>
        <w:t xml:space="preserve"> El nombre del área;</w:t>
      </w:r>
    </w:p>
    <w:p w14:paraId="05709D8D" w14:textId="77777777" w:rsidR="00CA7A78" w:rsidRPr="0026798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bCs/>
          <w:i/>
          <w:sz w:val="22"/>
          <w:szCs w:val="22"/>
        </w:rPr>
        <w:t>III.</w:t>
      </w:r>
      <w:r w:rsidRPr="00267985">
        <w:rPr>
          <w:rFonts w:ascii="Palatino Linotype" w:hAnsi="Palatino Linotype" w:cs="Arial"/>
          <w:i/>
          <w:sz w:val="22"/>
          <w:szCs w:val="22"/>
        </w:rPr>
        <w:t xml:space="preserve"> La palabra reservado o confidencial;</w:t>
      </w:r>
    </w:p>
    <w:p w14:paraId="4C58DE4C" w14:textId="77777777" w:rsidR="00CA7A78" w:rsidRPr="0026798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bCs/>
          <w:i/>
          <w:sz w:val="22"/>
          <w:szCs w:val="22"/>
        </w:rPr>
        <w:t>IV.</w:t>
      </w:r>
      <w:r w:rsidRPr="00267985">
        <w:rPr>
          <w:rFonts w:ascii="Palatino Linotype" w:hAnsi="Palatino Linotype" w:cs="Arial"/>
          <w:i/>
          <w:sz w:val="22"/>
          <w:szCs w:val="22"/>
        </w:rPr>
        <w:t xml:space="preserve"> Las partes o secciones reservadas o confidenciales, en su caso;</w:t>
      </w:r>
    </w:p>
    <w:p w14:paraId="0854ECAB" w14:textId="77777777" w:rsidR="00CA7A78" w:rsidRPr="0026798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bCs/>
          <w:i/>
          <w:sz w:val="22"/>
          <w:szCs w:val="22"/>
        </w:rPr>
        <w:t>V.</w:t>
      </w:r>
      <w:r w:rsidRPr="00267985">
        <w:rPr>
          <w:rFonts w:ascii="Palatino Linotype" w:hAnsi="Palatino Linotype" w:cs="Arial"/>
          <w:i/>
          <w:sz w:val="22"/>
          <w:szCs w:val="22"/>
        </w:rPr>
        <w:t xml:space="preserve"> El fundamento legal;</w:t>
      </w:r>
    </w:p>
    <w:p w14:paraId="3D08148B" w14:textId="77777777" w:rsidR="00CA7A78" w:rsidRPr="0026798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bCs/>
          <w:i/>
          <w:sz w:val="22"/>
          <w:szCs w:val="22"/>
        </w:rPr>
        <w:t>VI.</w:t>
      </w:r>
      <w:r w:rsidRPr="00267985">
        <w:rPr>
          <w:rFonts w:ascii="Palatino Linotype" w:hAnsi="Palatino Linotype" w:cs="Arial"/>
          <w:i/>
          <w:sz w:val="22"/>
          <w:szCs w:val="22"/>
        </w:rPr>
        <w:t xml:space="preserve"> El periodo de reserva, y</w:t>
      </w:r>
    </w:p>
    <w:p w14:paraId="7A08E9B7" w14:textId="77777777" w:rsidR="00CA7A78" w:rsidRPr="0026798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bCs/>
          <w:i/>
          <w:sz w:val="22"/>
          <w:szCs w:val="22"/>
        </w:rPr>
        <w:lastRenderedPageBreak/>
        <w:t>VII.</w:t>
      </w:r>
      <w:r w:rsidRPr="00267985">
        <w:rPr>
          <w:rFonts w:ascii="Palatino Linotype" w:hAnsi="Palatino Linotype" w:cs="Arial"/>
          <w:i/>
          <w:sz w:val="22"/>
          <w:szCs w:val="22"/>
        </w:rPr>
        <w:t xml:space="preserve"> La rúbrica del titular del área.</w:t>
      </w:r>
    </w:p>
    <w:p w14:paraId="42FB0DC9" w14:textId="77777777" w:rsidR="00CA7A78" w:rsidRPr="0026798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44CBF0C" w14:textId="77777777" w:rsidR="00CA7A78" w:rsidRPr="0026798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i/>
          <w:sz w:val="22"/>
          <w:szCs w:val="22"/>
        </w:rPr>
        <w:t>Quincuagésimo segundo.</w:t>
      </w:r>
      <w:r w:rsidRPr="00267985">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7F49FFD4" w14:textId="77777777" w:rsidR="00CA7A78" w:rsidRPr="0026798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54E86B5D" w14:textId="77777777" w:rsidR="00CA7A78" w:rsidRPr="0026798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36BB8A8" w14:textId="77777777" w:rsidR="00CA7A78" w:rsidRPr="00267985"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67985">
        <w:rPr>
          <w:rFonts w:ascii="Palatino Linotype" w:hAnsi="Palatino Linotype" w:cs="Arial"/>
          <w:b/>
          <w:i/>
          <w:sz w:val="22"/>
          <w:szCs w:val="22"/>
        </w:rPr>
        <w:t>Quincuagésimo tercero.</w:t>
      </w:r>
      <w:r w:rsidRPr="00267985">
        <w:rPr>
          <w:rFonts w:ascii="Palatino Linotype" w:hAnsi="Palatino Linotype" w:cs="Arial"/>
          <w:i/>
          <w:sz w:val="22"/>
          <w:szCs w:val="22"/>
        </w:rPr>
        <w:t xml:space="preserve"> El formato para señalar la clasificación parcial de un documento, es el siguiente:</w:t>
      </w:r>
    </w:p>
    <w:p w14:paraId="66542400" w14:textId="3B9B39FD" w:rsidR="00CA7A78" w:rsidRPr="00267985" w:rsidRDefault="00CA7A78" w:rsidP="00CA7A78">
      <w:pPr>
        <w:pStyle w:val="Prrafodelista"/>
        <w:tabs>
          <w:tab w:val="left" w:pos="426"/>
        </w:tabs>
        <w:spacing w:before="240" w:after="240" w:line="360" w:lineRule="auto"/>
        <w:ind w:left="0" w:right="51"/>
        <w:jc w:val="center"/>
        <w:rPr>
          <w:rFonts w:ascii="Palatino Linotype" w:hAnsi="Palatino Linotype"/>
          <w:color w:val="000000" w:themeColor="text1"/>
        </w:rPr>
      </w:pPr>
      <w:r w:rsidRPr="00267985">
        <w:rPr>
          <w:rFonts w:ascii="Palatino Linotype" w:hAnsi="Palatino Linotype" w:cs="Arial"/>
          <w:i/>
          <w:noProof/>
          <w:lang w:eastAsia="es-MX"/>
        </w:rPr>
        <w:drawing>
          <wp:inline distT="0" distB="0" distL="0" distR="0" wp14:anchorId="4D0C6FE8" wp14:editId="138BF4A5">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F5F867"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329B9E5" w14:textId="6E84C657" w:rsidR="00CA7A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lastRenderedPageBreak/>
        <w:t xml:space="preserve">Una </w:t>
      </w:r>
      <w:r w:rsidRPr="00267985">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3BF7A64C"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76B9F57B" w14:textId="16245990" w:rsidR="00CA7A78" w:rsidRPr="00267985"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45" w:name="_Toc87545547"/>
      <w:bookmarkStart w:id="46" w:name="_Toc98421672"/>
      <w:r w:rsidRPr="00267985">
        <w:rPr>
          <w:rFonts w:ascii="Palatino Linotype" w:hAnsi="Palatino Linotype"/>
          <w:b/>
          <w:color w:val="000000" w:themeColor="text1"/>
        </w:rPr>
        <w:t>III. La intervención del Comité de Transparencia.</w:t>
      </w:r>
      <w:bookmarkEnd w:id="45"/>
      <w:bookmarkEnd w:id="46"/>
    </w:p>
    <w:p w14:paraId="4B083D4C" w14:textId="2F89BEF9"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b/>
          <w:color w:val="000000" w:themeColor="text1"/>
        </w:rPr>
      </w:pPr>
      <w:r w:rsidRPr="00267985">
        <w:rPr>
          <w:rFonts w:ascii="Palatino Linotype" w:hAnsi="Palatino Linotype"/>
          <w:b/>
          <w:color w:val="000000" w:themeColor="text1"/>
        </w:rPr>
        <w:t>a) Formalidades para emitir el Acuerdo de clasificación.</w:t>
      </w:r>
    </w:p>
    <w:p w14:paraId="570B75E1"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9095867" w14:textId="77777777" w:rsidR="00CA7A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El </w:t>
      </w:r>
      <w:r w:rsidRPr="00267985">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6913A11"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0C6D5F11" w14:textId="77777777" w:rsidR="00CA7A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Evidentemente, </w:t>
      </w:r>
      <w:r w:rsidRPr="00267985">
        <w:rPr>
          <w:rFonts w:ascii="Palatino Linotype" w:eastAsia="MS Mincho" w:hAnsi="Palatino Linotype" w:cs="Times New Roman"/>
        </w:rPr>
        <w:t xml:space="preserve">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267985">
        <w:rPr>
          <w:rFonts w:ascii="Palatino Linotype" w:eastAsia="MS Mincho" w:hAnsi="Palatino Linotype" w:cs="Times New Roman"/>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AE4CE30"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D0F1764" w14:textId="16C6FE6D" w:rsidR="00CA7A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La </w:t>
      </w:r>
      <w:r w:rsidRPr="00267985">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6B39305"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B1B6028" w14:textId="4422CCF2"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b/>
          <w:color w:val="000000" w:themeColor="text1"/>
        </w:rPr>
      </w:pPr>
      <w:r w:rsidRPr="00267985">
        <w:rPr>
          <w:rFonts w:ascii="Palatino Linotype" w:hAnsi="Palatino Linotype"/>
          <w:b/>
          <w:color w:val="000000" w:themeColor="text1"/>
        </w:rPr>
        <w:t>b) Requisitos de fondo del Acuerdo de Clasificación.</w:t>
      </w:r>
    </w:p>
    <w:p w14:paraId="1444C017"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125EFA8" w14:textId="77777777" w:rsidR="00CA7A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Como </w:t>
      </w:r>
      <w:r w:rsidRPr="00267985">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267985">
        <w:rPr>
          <w:rFonts w:ascii="Palatino Linotype" w:hAnsi="Palatino Linotype" w:cs="Arial"/>
          <w:color w:val="000000" w:themeColor="text1"/>
        </w:rPr>
        <w:lastRenderedPageBreak/>
        <w:t>prueba, para justificar las restricciones, corresponde a los sujetos obligados, por lo que deberán fundar y motivar debidamente la clasificación.</w:t>
      </w:r>
    </w:p>
    <w:p w14:paraId="7767A7BD"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E9B0833" w14:textId="77777777" w:rsidR="00CA7A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De </w:t>
      </w:r>
      <w:r w:rsidRPr="00267985">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C96872E"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5CCFD2D" w14:textId="77777777" w:rsidR="00CA7A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Han </w:t>
      </w:r>
      <w:r w:rsidRPr="00267985">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267985">
        <w:rPr>
          <w:rFonts w:ascii="Palatino Linotype" w:eastAsia="MS Mincho" w:hAnsi="Palatino Linotype" w:cs="Times New Roman"/>
          <w:i/>
          <w:iCs/>
        </w:rPr>
        <w:t xml:space="preserv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proofErr w:type="gramStart"/>
      <w:r w:rsidRPr="00267985">
        <w:rPr>
          <w:rFonts w:ascii="Palatino Linotype" w:eastAsia="MS Mincho" w:hAnsi="Palatino Linotype" w:cs="Times New Roman"/>
          <w:i/>
          <w:iCs/>
        </w:rPr>
        <w:t>(....</w:t>
      </w:r>
      <w:proofErr w:type="gramEnd"/>
      <w:r w:rsidRPr="00267985">
        <w:rPr>
          <w:rFonts w:ascii="Palatino Linotype" w:eastAsia="MS Mincho" w:hAnsi="Palatino Linotype" w:cs="Times New Roman"/>
          <w:i/>
          <w:iCs/>
        </w:rPr>
        <w:t>)”</w:t>
      </w:r>
      <w:r w:rsidRPr="00267985">
        <w:rPr>
          <w:rFonts w:ascii="Palatino Linotype" w:eastAsia="MS Mincho" w:hAnsi="Palatino Linotype" w:cs="Times New Roman"/>
        </w:rPr>
        <w:t>.</w:t>
      </w:r>
    </w:p>
    <w:p w14:paraId="14197ECB"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E366771" w14:textId="3121E440" w:rsidR="00CA7A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lastRenderedPageBreak/>
        <w:t xml:space="preserve">Por </w:t>
      </w:r>
      <w:r w:rsidRPr="00267985">
        <w:rPr>
          <w:rFonts w:ascii="Palatino Linotype" w:eastAsia="MS Mincho" w:hAnsi="Palatino Linotype" w:cs="Times New Roman"/>
        </w:rPr>
        <w:t>su parte, el intérprete judicial del país ha establecido una jurisprudencia</w:t>
      </w:r>
      <w:r w:rsidRPr="00267985">
        <w:rPr>
          <w:rStyle w:val="Refdenotaalpie"/>
          <w:rFonts w:ascii="Palatino Linotype" w:eastAsia="MS Mincho" w:hAnsi="Palatino Linotype" w:cs="Times New Roman"/>
        </w:rPr>
        <w:footnoteReference w:id="16"/>
      </w:r>
      <w:r w:rsidRPr="00267985">
        <w:rPr>
          <w:rFonts w:ascii="Palatino Linotype" w:eastAsia="MS Mincho" w:hAnsi="Palatino Linotype" w:cs="Times New Roman"/>
        </w:rPr>
        <w:t xml:space="preserve"> respecto a qué debe entenderse por fundamentación y motivación, en los siguientes términos:</w:t>
      </w:r>
    </w:p>
    <w:p w14:paraId="521BDF63" w14:textId="77777777" w:rsidR="00CA7A78" w:rsidRPr="00267985" w:rsidRDefault="00CA7A78" w:rsidP="00CA7A78">
      <w:pPr>
        <w:pStyle w:val="Prrafodelista"/>
        <w:tabs>
          <w:tab w:val="left" w:pos="426"/>
        </w:tabs>
        <w:spacing w:before="240" w:line="360" w:lineRule="auto"/>
        <w:ind w:left="0" w:right="51"/>
        <w:jc w:val="both"/>
        <w:rPr>
          <w:rFonts w:ascii="Palatino Linotype" w:hAnsi="Palatino Linotype"/>
          <w:color w:val="000000" w:themeColor="text1"/>
        </w:rPr>
      </w:pPr>
    </w:p>
    <w:p w14:paraId="333662B2" w14:textId="77777777" w:rsidR="00CA7A78" w:rsidRPr="00267985" w:rsidRDefault="00CA7A78" w:rsidP="00CA7A78">
      <w:pPr>
        <w:spacing w:line="276" w:lineRule="auto"/>
        <w:ind w:left="567" w:right="567"/>
        <w:contextualSpacing/>
        <w:jc w:val="both"/>
        <w:rPr>
          <w:rFonts w:ascii="Palatino Linotype" w:hAnsi="Palatino Linotype" w:cs="Arial"/>
          <w:i/>
          <w:color w:val="000000"/>
          <w:sz w:val="22"/>
          <w:szCs w:val="22"/>
        </w:rPr>
      </w:pPr>
      <w:r w:rsidRPr="00267985">
        <w:rPr>
          <w:rFonts w:ascii="Palatino Linotype" w:hAnsi="Palatino Linotype" w:cs="Arial"/>
          <w:b/>
          <w:i/>
          <w:color w:val="000000"/>
          <w:sz w:val="22"/>
          <w:szCs w:val="22"/>
        </w:rPr>
        <w:t>FUNDAMENTACIÓN Y MOTIVACIÓN.</w:t>
      </w:r>
      <w:r w:rsidRPr="00267985">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6062B14"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42ABFE6" w14:textId="77777777" w:rsidR="00CA7A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Así, </w:t>
      </w:r>
      <w:r w:rsidRPr="00267985">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7108AF5"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0AFBFE1" w14:textId="77777777" w:rsidR="00CA7A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En </w:t>
      </w:r>
      <w:r w:rsidRPr="00267985">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16103A3"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1D56972" w14:textId="77777777" w:rsidR="00CA7A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En </w:t>
      </w:r>
      <w:r w:rsidRPr="00267985">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433AFD1A" w14:textId="77777777" w:rsidR="00CA7A78" w:rsidRPr="00267985"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CA3614E" w14:textId="33DF0354" w:rsidR="00CA7A78" w:rsidRPr="00267985"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Otro </w:t>
      </w:r>
      <w:r w:rsidRPr="00267985">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D8F85DC" w14:textId="560F0251" w:rsidR="00BB6ADD" w:rsidRPr="00267985" w:rsidRDefault="00BB6ADD" w:rsidP="00BB6ADD">
      <w:pPr>
        <w:pStyle w:val="Prrafodelista"/>
        <w:tabs>
          <w:tab w:val="left" w:pos="426"/>
        </w:tabs>
        <w:spacing w:before="240" w:after="240" w:line="360" w:lineRule="auto"/>
        <w:ind w:left="0" w:right="51"/>
        <w:jc w:val="both"/>
        <w:rPr>
          <w:rFonts w:ascii="Palatino Linotype" w:eastAsia="Times New Roman" w:hAnsi="Palatino Linotype" w:cs="Arial"/>
        </w:rPr>
      </w:pPr>
    </w:p>
    <w:p w14:paraId="2F05640F" w14:textId="65FE4439" w:rsidR="00953B03" w:rsidRPr="00267985" w:rsidRDefault="00BB6ADD"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47" w:name="_Toc98421673"/>
      <w:r w:rsidRPr="00267985">
        <w:rPr>
          <w:rFonts w:ascii="Palatino Linotype" w:eastAsia="Times New Roman" w:hAnsi="Palatino Linotype" w:cs="Arial"/>
          <w:b/>
          <w:bCs/>
        </w:rPr>
        <w:t xml:space="preserve">SEXTO. </w:t>
      </w:r>
      <w:bookmarkStart w:id="48" w:name="_Toc87545548"/>
      <w:r w:rsidR="00953B03" w:rsidRPr="00267985">
        <w:rPr>
          <w:rFonts w:ascii="Palatino Linotype" w:hAnsi="Palatino Linotype"/>
          <w:b/>
          <w:bCs/>
          <w:color w:val="000000" w:themeColor="text1"/>
        </w:rPr>
        <w:t>Decisión</w:t>
      </w:r>
      <w:bookmarkEnd w:id="47"/>
      <w:bookmarkEnd w:id="48"/>
    </w:p>
    <w:p w14:paraId="2B8DED45" w14:textId="77777777" w:rsidR="00953B03" w:rsidRPr="00267985"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54B36847" w:rsidR="00953B03" w:rsidRPr="00267985" w:rsidRDefault="00BB24E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Luego </w:t>
      </w:r>
      <w:r w:rsidR="00242FB6" w:rsidRPr="00267985">
        <w:rPr>
          <w:rFonts w:ascii="Palatino Linotype" w:hAnsi="Palatino Linotype"/>
          <w:color w:val="000000" w:themeColor="text1"/>
        </w:rPr>
        <w:t xml:space="preserve">analizar la justificación del </w:t>
      </w:r>
      <w:r w:rsidR="00242FB6" w:rsidRPr="00267985">
        <w:rPr>
          <w:rFonts w:ascii="Palatino Linotype" w:hAnsi="Palatino Linotype"/>
          <w:b/>
          <w:bCs/>
          <w:color w:val="000000" w:themeColor="text1"/>
        </w:rPr>
        <w:t>SUJETO OBLIGADO</w:t>
      </w:r>
      <w:r w:rsidR="00242FB6" w:rsidRPr="00267985">
        <w:rPr>
          <w:rFonts w:ascii="Palatino Linotype" w:hAnsi="Palatino Linotype"/>
          <w:color w:val="000000" w:themeColor="text1"/>
        </w:rPr>
        <w:t xml:space="preserve"> para cambiar la modalidad de entrega de la información, se determinó que ésta carecía de toda fundamentación y motivación; por lo tanto, se determinó improcedente y se ordenó entregar los oficios emitidos por el Subdirector de Recursos Materiales y Servicios, por el periodo comprendido del uno (01) de enero al diez de diciembre (10) de dos mil veintiuno, </w:t>
      </w:r>
      <w:r w:rsidR="00682311" w:rsidRPr="00267985">
        <w:rPr>
          <w:rFonts w:ascii="Palatino Linotype" w:hAnsi="Palatino Linotype"/>
          <w:color w:val="000000" w:themeColor="text1"/>
        </w:rPr>
        <w:t>a través de la vía originalmente requerida por el particular, esto es, a vía SAIMEX.</w:t>
      </w:r>
    </w:p>
    <w:p w14:paraId="07E67D9C" w14:textId="306D7B6D" w:rsidR="00F6300E" w:rsidRPr="00267985"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15C25701" w:rsidR="00F01443" w:rsidRPr="00267985"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rPr>
        <w:t xml:space="preserve">Por </w:t>
      </w:r>
      <w:r w:rsidRPr="00267985">
        <w:rPr>
          <w:rFonts w:ascii="Palatino Linotype" w:eastAsia="MS Mincho" w:hAnsi="Palatino Linotype" w:cstheme="majorBidi"/>
        </w:rPr>
        <w:t>lo tanto,</w:t>
      </w:r>
      <w:r w:rsidRPr="00267985">
        <w:rPr>
          <w:rFonts w:ascii="Palatino Linotype" w:eastAsia="MS Mincho" w:hAnsi="Palatino Linotype" w:cstheme="majorBidi"/>
          <w:lang w:val="es-ES"/>
        </w:rPr>
        <w:t xml:space="preserve"> en consecuencia y en mérito de lo expuesto en líneas anteriores, resultan fundadas las razones o motivos de inconformidad hechos valer por el </w:t>
      </w:r>
      <w:r w:rsidRPr="00267985">
        <w:rPr>
          <w:rFonts w:ascii="Palatino Linotype" w:eastAsia="MS Mincho" w:hAnsi="Palatino Linotype" w:cstheme="majorBidi"/>
          <w:b/>
          <w:lang w:val="es-ES"/>
        </w:rPr>
        <w:t>RECURRENTE</w:t>
      </w:r>
      <w:r w:rsidRPr="00267985">
        <w:rPr>
          <w:rFonts w:ascii="Palatino Linotype" w:eastAsia="MS Mincho" w:hAnsi="Palatino Linotype" w:cstheme="majorBidi"/>
          <w:lang w:val="es-ES"/>
        </w:rPr>
        <w:t xml:space="preserve"> dentro del recurso de revisión </w:t>
      </w:r>
      <w:r w:rsidR="00EB01F2" w:rsidRPr="00267985">
        <w:rPr>
          <w:rFonts w:ascii="Palatino Linotype" w:eastAsia="MS Mincho" w:hAnsi="Palatino Linotype" w:cstheme="majorBidi"/>
          <w:b/>
          <w:bCs/>
          <w:lang w:val="es-ES"/>
        </w:rPr>
        <w:t>00183/INFOEM/IP/RR/2022</w:t>
      </w:r>
      <w:r w:rsidRPr="00267985">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675C36" w:rsidRPr="00267985">
        <w:rPr>
          <w:rFonts w:ascii="Palatino Linotype" w:eastAsia="MS Mincho" w:hAnsi="Palatino Linotype" w:cstheme="majorBidi"/>
          <w:b/>
          <w:lang w:val="es-ES"/>
        </w:rPr>
        <w:t>REVOCA</w:t>
      </w:r>
      <w:r w:rsidRPr="00267985">
        <w:rPr>
          <w:rFonts w:ascii="Palatino Linotype" w:eastAsia="MS Mincho" w:hAnsi="Palatino Linotype" w:cstheme="majorBidi"/>
          <w:lang w:val="es-ES"/>
        </w:rPr>
        <w:t xml:space="preserve"> la respuesta a la solicitud de información número </w:t>
      </w:r>
      <w:r w:rsidR="00EB01F2" w:rsidRPr="00267985">
        <w:rPr>
          <w:rFonts w:ascii="Palatino Linotype" w:eastAsia="MS Mincho" w:hAnsi="Palatino Linotype" w:cstheme="majorBidi"/>
          <w:b/>
          <w:lang w:val="es-ES"/>
        </w:rPr>
        <w:t>04510/SEIEM/IP/2021</w:t>
      </w:r>
      <w:r w:rsidRPr="00267985">
        <w:rPr>
          <w:rFonts w:ascii="Palatino Linotype" w:eastAsia="MS Mincho" w:hAnsi="Palatino Linotype" w:cstheme="majorBidi"/>
          <w:lang w:val="es-ES"/>
        </w:rPr>
        <w:t>.</w:t>
      </w:r>
    </w:p>
    <w:p w14:paraId="370E910A" w14:textId="77777777" w:rsidR="00F01443" w:rsidRPr="00267985"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9A111DC" w14:textId="6D926A71" w:rsidR="00266588" w:rsidRDefault="00F01801" w:rsidP="005D7BE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67985">
        <w:rPr>
          <w:rFonts w:ascii="Palatino Linotype" w:hAnsi="Palatino Linotype"/>
          <w:color w:val="000000" w:themeColor="text1"/>
          <w:lang w:val="es-ES"/>
        </w:rPr>
        <w:lastRenderedPageBreak/>
        <w:t xml:space="preserve">Por </w:t>
      </w:r>
      <w:r w:rsidR="00B41516" w:rsidRPr="00267985">
        <w:rPr>
          <w:rFonts w:ascii="Palatino Linotype" w:hAnsi="Palatino Linotype"/>
          <w:color w:val="000000" w:themeColor="text1"/>
        </w:rPr>
        <w:t xml:space="preserve">lo anteriormente expuesto y fundado, </w:t>
      </w:r>
      <w:r w:rsidR="003E6079" w:rsidRPr="00267985">
        <w:rPr>
          <w:rFonts w:ascii="Palatino Linotype" w:hAnsi="Palatino Linotype"/>
          <w:color w:val="000000" w:themeColor="text1"/>
        </w:rPr>
        <w:t>e</w:t>
      </w:r>
      <w:r w:rsidR="00B41516" w:rsidRPr="00267985">
        <w:rPr>
          <w:rFonts w:ascii="Palatino Linotype" w:hAnsi="Palatino Linotype"/>
          <w:color w:val="000000" w:themeColor="text1"/>
        </w:rPr>
        <w:t xml:space="preserve">ste </w:t>
      </w:r>
      <w:r w:rsidR="00B41516" w:rsidRPr="00267985">
        <w:rPr>
          <w:rFonts w:ascii="Palatino Linotype" w:hAnsi="Palatino Linotype"/>
          <w:b/>
          <w:color w:val="000000" w:themeColor="text1"/>
        </w:rPr>
        <w:t>ÓRGANO GARANTE</w:t>
      </w:r>
      <w:r w:rsidR="00B41516" w:rsidRPr="00267985">
        <w:rPr>
          <w:rFonts w:ascii="Palatino Linotype" w:hAnsi="Palatino Linotype"/>
          <w:color w:val="000000" w:themeColor="text1"/>
        </w:rPr>
        <w:t xml:space="preserve"> emite los siguientes:</w:t>
      </w:r>
      <w:r w:rsidR="003E6079" w:rsidRPr="00267985">
        <w:rPr>
          <w:rFonts w:ascii="Palatino Linotype" w:hAnsi="Palatino Linotype"/>
          <w:color w:val="000000" w:themeColor="text1"/>
        </w:rPr>
        <w:t xml:space="preserve"> </w:t>
      </w:r>
      <w:r w:rsidR="00D71057" w:rsidRPr="00267985">
        <w:rPr>
          <w:rFonts w:ascii="Palatino Linotype" w:hAnsi="Palatino Linotype"/>
          <w:color w:val="000000" w:themeColor="text1"/>
        </w:rPr>
        <w:t>--------------------------------------------------------------------------</w:t>
      </w:r>
      <w:r w:rsidR="00E10AC3" w:rsidRPr="00267985">
        <w:rPr>
          <w:rFonts w:ascii="Palatino Linotype" w:hAnsi="Palatino Linotype"/>
          <w:color w:val="000000" w:themeColor="text1"/>
        </w:rPr>
        <w:t>-----------------</w:t>
      </w:r>
      <w:r w:rsidR="00895335" w:rsidRPr="00267985">
        <w:rPr>
          <w:rFonts w:ascii="Palatino Linotype" w:hAnsi="Palatino Linotype"/>
          <w:color w:val="000000" w:themeColor="text1"/>
        </w:rPr>
        <w:t>--</w:t>
      </w:r>
      <w:r w:rsidR="003E6079" w:rsidRPr="00267985">
        <w:rPr>
          <w:rFonts w:ascii="Palatino Linotype" w:hAnsi="Palatino Linotype"/>
          <w:color w:val="000000" w:themeColor="text1"/>
        </w:rPr>
        <w:t>-------------------------------------------------------------------------------------------------------------</w:t>
      </w:r>
      <w:r w:rsidR="00895335" w:rsidRPr="00267985">
        <w:rPr>
          <w:rFonts w:ascii="Palatino Linotype" w:hAnsi="Palatino Linotype"/>
          <w:color w:val="000000" w:themeColor="text1"/>
        </w:rPr>
        <w:t>--</w:t>
      </w:r>
    </w:p>
    <w:p w14:paraId="250A5F46" w14:textId="77777777" w:rsidR="005D7BE5" w:rsidRPr="005D7BE5" w:rsidRDefault="005D7BE5" w:rsidP="005D7BE5">
      <w:pPr>
        <w:tabs>
          <w:tab w:val="left" w:pos="426"/>
        </w:tabs>
        <w:spacing w:before="240" w:after="240" w:line="360" w:lineRule="auto"/>
        <w:ind w:right="51"/>
        <w:jc w:val="both"/>
        <w:rPr>
          <w:rFonts w:ascii="Palatino Linotype" w:hAnsi="Palatino Linotype"/>
          <w:color w:val="000000" w:themeColor="text1"/>
        </w:rPr>
      </w:pPr>
    </w:p>
    <w:p w14:paraId="18C7D92B" w14:textId="77777777" w:rsidR="009959DB" w:rsidRPr="00267985" w:rsidRDefault="009959DB" w:rsidP="007E2870">
      <w:pPr>
        <w:pStyle w:val="Ttulo1"/>
        <w:spacing w:after="240" w:line="360" w:lineRule="auto"/>
        <w:jc w:val="center"/>
        <w:rPr>
          <w:b/>
          <w:color w:val="000000" w:themeColor="text1"/>
          <w:szCs w:val="24"/>
        </w:rPr>
      </w:pPr>
      <w:bookmarkStart w:id="49" w:name="_Toc495427547"/>
      <w:bookmarkStart w:id="50" w:name="_Toc497905366"/>
      <w:bookmarkStart w:id="51" w:name="_Toc87545549"/>
      <w:bookmarkStart w:id="52" w:name="_Toc98421674"/>
      <w:r w:rsidRPr="00267985">
        <w:rPr>
          <w:b/>
          <w:color w:val="000000" w:themeColor="text1"/>
          <w:szCs w:val="24"/>
        </w:rPr>
        <w:t>R E S O L U T I V O S</w:t>
      </w:r>
      <w:bookmarkEnd w:id="32"/>
      <w:bookmarkEnd w:id="33"/>
      <w:bookmarkEnd w:id="49"/>
      <w:bookmarkEnd w:id="50"/>
      <w:bookmarkEnd w:id="51"/>
      <w:bookmarkEnd w:id="52"/>
    </w:p>
    <w:p w14:paraId="67A78F7D" w14:textId="1985DDC5" w:rsidR="00CA0640" w:rsidRPr="00267985" w:rsidRDefault="00CA0640" w:rsidP="00CA0640">
      <w:pPr>
        <w:spacing w:line="360" w:lineRule="auto"/>
        <w:jc w:val="both"/>
        <w:rPr>
          <w:rFonts w:ascii="Palatino Linotype" w:eastAsia="Times New Roman" w:hAnsi="Palatino Linotype" w:cs="Times New Roman"/>
        </w:rPr>
      </w:pPr>
      <w:r w:rsidRPr="00267985">
        <w:rPr>
          <w:rFonts w:ascii="Palatino Linotype" w:eastAsia="Times New Roman" w:hAnsi="Palatino Linotype" w:cs="Arial"/>
          <w:b/>
          <w:sz w:val="28"/>
          <w:szCs w:val="28"/>
        </w:rPr>
        <w:t>PRIMERO</w:t>
      </w:r>
      <w:r w:rsidRPr="00267985">
        <w:rPr>
          <w:rFonts w:ascii="Palatino Linotype" w:eastAsia="Times New Roman" w:hAnsi="Palatino Linotype" w:cs="Arial"/>
          <w:b/>
        </w:rPr>
        <w:t xml:space="preserve">. </w:t>
      </w:r>
      <w:r w:rsidRPr="00267985">
        <w:rPr>
          <w:rFonts w:ascii="Palatino Linotype" w:eastAsia="Times New Roman" w:hAnsi="Palatino Linotype" w:cs="Arial"/>
        </w:rPr>
        <w:t>Resultan</w:t>
      </w:r>
      <w:r w:rsidR="00892AB9" w:rsidRPr="00267985">
        <w:rPr>
          <w:rFonts w:ascii="Palatino Linotype" w:eastAsia="Times New Roman" w:hAnsi="Palatino Linotype" w:cs="Arial"/>
        </w:rPr>
        <w:t xml:space="preserve"> </w:t>
      </w:r>
      <w:r w:rsidRPr="00267985">
        <w:rPr>
          <w:rFonts w:ascii="Palatino Linotype" w:eastAsia="Times New Roman" w:hAnsi="Palatino Linotype" w:cs="Arial"/>
        </w:rPr>
        <w:t>fundadas las</w:t>
      </w:r>
      <w:r w:rsidRPr="00267985">
        <w:rPr>
          <w:rFonts w:ascii="Palatino Linotype" w:eastAsia="Times New Roman" w:hAnsi="Palatino Linotype" w:cs="Arial"/>
          <w:b/>
        </w:rPr>
        <w:t xml:space="preserve"> </w:t>
      </w:r>
      <w:r w:rsidRPr="00267985">
        <w:rPr>
          <w:rFonts w:ascii="Palatino Linotype" w:eastAsia="Times New Roman" w:hAnsi="Palatino Linotype" w:cs="Arial"/>
          <w:lang w:val="es-ES"/>
        </w:rPr>
        <w:t xml:space="preserve">razones o motivos de inconformidad hechos valer </w:t>
      </w:r>
      <w:r w:rsidRPr="00267985">
        <w:rPr>
          <w:rFonts w:ascii="Palatino Linotype" w:eastAsia="Calibri" w:hAnsi="Palatino Linotype" w:cs="Arial"/>
          <w:lang w:val="es-ES"/>
        </w:rPr>
        <w:t xml:space="preserve">en el recurso de revisión </w:t>
      </w:r>
      <w:r w:rsidR="00EB01F2" w:rsidRPr="00267985">
        <w:rPr>
          <w:rFonts w:ascii="Palatino Linotype" w:eastAsia="Times New Roman" w:hAnsi="Palatino Linotype" w:cs="Times New Roman"/>
          <w:b/>
        </w:rPr>
        <w:t>00183/INFOEM/IP/RR/2022</w:t>
      </w:r>
      <w:r w:rsidRPr="00267985">
        <w:rPr>
          <w:rFonts w:ascii="Palatino Linotype" w:eastAsia="Times New Roman" w:hAnsi="Palatino Linotype" w:cs="Times New Roman"/>
          <w:b/>
        </w:rPr>
        <w:t xml:space="preserve"> </w:t>
      </w:r>
      <w:r w:rsidRPr="00267985">
        <w:rPr>
          <w:rFonts w:ascii="Palatino Linotype" w:eastAsia="Times New Roman" w:hAnsi="Palatino Linotype" w:cs="Times New Roman"/>
        </w:rPr>
        <w:t>en términos de los</w:t>
      </w:r>
      <w:r w:rsidRPr="00267985">
        <w:rPr>
          <w:rFonts w:ascii="Palatino Linotype" w:eastAsia="Times New Roman" w:hAnsi="Palatino Linotype" w:cs="Times New Roman"/>
          <w:b/>
          <w:bCs/>
        </w:rPr>
        <w:t xml:space="preserve"> Considerandos</w:t>
      </w:r>
      <w:r w:rsidRPr="00267985">
        <w:rPr>
          <w:rFonts w:ascii="Palatino Linotype" w:eastAsia="Times New Roman" w:hAnsi="Palatino Linotype" w:cs="Times New Roman"/>
        </w:rPr>
        <w:t xml:space="preserve"> </w:t>
      </w:r>
      <w:r w:rsidRPr="00267985">
        <w:rPr>
          <w:rFonts w:ascii="Palatino Linotype" w:eastAsia="Times New Roman" w:hAnsi="Palatino Linotype" w:cs="Times New Roman"/>
          <w:b/>
        </w:rPr>
        <w:t xml:space="preserve">CUARTO </w:t>
      </w:r>
      <w:r w:rsidRPr="00267985">
        <w:rPr>
          <w:rFonts w:ascii="Palatino Linotype" w:eastAsia="Times New Roman" w:hAnsi="Palatino Linotype" w:cs="Times New Roman"/>
          <w:bCs/>
        </w:rPr>
        <w:t xml:space="preserve">y </w:t>
      </w:r>
      <w:r w:rsidRPr="00267985">
        <w:rPr>
          <w:rFonts w:ascii="Palatino Linotype" w:eastAsia="Times New Roman" w:hAnsi="Palatino Linotype" w:cs="Times New Roman"/>
          <w:b/>
        </w:rPr>
        <w:t xml:space="preserve">QUINTO </w:t>
      </w:r>
      <w:r w:rsidRPr="00267985">
        <w:rPr>
          <w:rFonts w:ascii="Palatino Linotype" w:eastAsia="Times New Roman" w:hAnsi="Palatino Linotype" w:cs="Times New Roman"/>
        </w:rPr>
        <w:t>de la presente resolución.</w:t>
      </w:r>
    </w:p>
    <w:p w14:paraId="223895AA" w14:textId="77777777" w:rsidR="00CA0640" w:rsidRPr="00267985" w:rsidRDefault="00CA0640" w:rsidP="00CA0640">
      <w:pPr>
        <w:spacing w:line="360" w:lineRule="auto"/>
        <w:contextualSpacing/>
        <w:jc w:val="both"/>
        <w:rPr>
          <w:rFonts w:ascii="Palatino Linotype" w:eastAsia="Calibri" w:hAnsi="Palatino Linotype" w:cs="Arial"/>
          <w:b/>
          <w:bCs/>
          <w:lang w:val="es-ES"/>
        </w:rPr>
      </w:pPr>
    </w:p>
    <w:p w14:paraId="6FD259C5" w14:textId="3F70B790" w:rsidR="00CA0640" w:rsidRPr="00267985" w:rsidRDefault="00CA0640" w:rsidP="00CA0640">
      <w:pPr>
        <w:spacing w:line="360" w:lineRule="auto"/>
        <w:contextualSpacing/>
        <w:jc w:val="both"/>
        <w:rPr>
          <w:rFonts w:ascii="Palatino Linotype" w:eastAsia="Times New Roman" w:hAnsi="Palatino Linotype" w:cs="Arial"/>
          <w:color w:val="000000"/>
        </w:rPr>
      </w:pPr>
      <w:r w:rsidRPr="00267985">
        <w:rPr>
          <w:rFonts w:ascii="Palatino Linotype" w:eastAsia="Calibri" w:hAnsi="Palatino Linotype" w:cs="Arial"/>
          <w:b/>
          <w:bCs/>
          <w:sz w:val="28"/>
          <w:szCs w:val="28"/>
          <w:lang w:val="es-ES"/>
        </w:rPr>
        <w:t>SEGUNDO</w:t>
      </w:r>
      <w:r w:rsidRPr="00267985">
        <w:rPr>
          <w:rFonts w:ascii="Palatino Linotype" w:eastAsia="Calibri" w:hAnsi="Palatino Linotype" w:cs="Arial"/>
          <w:b/>
          <w:bCs/>
          <w:lang w:val="es-ES"/>
        </w:rPr>
        <w:t xml:space="preserve">. </w:t>
      </w:r>
      <w:r w:rsidRPr="00267985">
        <w:rPr>
          <w:rFonts w:ascii="Palatino Linotype" w:eastAsia="Calibri" w:hAnsi="Palatino Linotype" w:cs="Arial"/>
          <w:lang w:val="es-ES"/>
        </w:rPr>
        <w:t xml:space="preserve">Se </w:t>
      </w:r>
      <w:r w:rsidR="00111260" w:rsidRPr="00267985">
        <w:rPr>
          <w:rFonts w:ascii="Palatino Linotype" w:eastAsia="Calibri" w:hAnsi="Palatino Linotype" w:cs="Arial"/>
          <w:b/>
          <w:lang w:val="es-ES"/>
        </w:rPr>
        <w:t>REVOCA</w:t>
      </w:r>
      <w:r w:rsidRPr="00267985">
        <w:rPr>
          <w:rFonts w:ascii="Palatino Linotype" w:eastAsia="Calibri" w:hAnsi="Palatino Linotype" w:cs="Arial"/>
          <w:lang w:val="es-ES"/>
        </w:rPr>
        <w:t xml:space="preserve"> la respuesta emitida por </w:t>
      </w:r>
      <w:r w:rsidR="00682311" w:rsidRPr="00267985">
        <w:rPr>
          <w:rFonts w:ascii="Palatino Linotype" w:eastAsia="Calibri" w:hAnsi="Palatino Linotype" w:cs="Arial"/>
          <w:lang w:val="es-ES"/>
        </w:rPr>
        <w:t>los</w:t>
      </w:r>
      <w:r w:rsidRPr="00267985">
        <w:rPr>
          <w:rFonts w:ascii="Palatino Linotype" w:eastAsia="Calibri" w:hAnsi="Palatino Linotype" w:cs="Arial"/>
          <w:lang w:val="es-ES"/>
        </w:rPr>
        <w:t xml:space="preserve"> </w:t>
      </w:r>
      <w:r w:rsidR="00EB01F2" w:rsidRPr="00267985">
        <w:rPr>
          <w:rFonts w:ascii="Palatino Linotype" w:eastAsia="Calibri" w:hAnsi="Palatino Linotype" w:cs="Arial"/>
          <w:b/>
        </w:rPr>
        <w:t>Servicios Educativos Integrados al Estado de México</w:t>
      </w:r>
      <w:r w:rsidRPr="00267985">
        <w:rPr>
          <w:rFonts w:ascii="Palatino Linotype" w:eastAsia="Calibri" w:hAnsi="Palatino Linotype" w:cs="Arial"/>
          <w:bCs/>
        </w:rPr>
        <w:t xml:space="preserve"> a la solicitud </w:t>
      </w:r>
      <w:r w:rsidR="00EB01F2" w:rsidRPr="00267985">
        <w:rPr>
          <w:rFonts w:ascii="Palatino Linotype" w:eastAsia="Calibri" w:hAnsi="Palatino Linotype" w:cs="Arial"/>
          <w:b/>
        </w:rPr>
        <w:t>04510/SEIEM/IP/2021</w:t>
      </w:r>
      <w:r w:rsidRPr="00267985">
        <w:rPr>
          <w:rFonts w:ascii="Palatino Linotype" w:eastAsia="Calibri" w:hAnsi="Palatino Linotype" w:cs="Arial"/>
          <w:b/>
        </w:rPr>
        <w:t xml:space="preserve"> </w:t>
      </w:r>
      <w:r w:rsidRPr="00267985">
        <w:rPr>
          <w:rFonts w:ascii="Palatino Linotype" w:eastAsia="Calibri" w:hAnsi="Palatino Linotype" w:cs="Arial"/>
        </w:rPr>
        <w:t xml:space="preserve">y se </w:t>
      </w:r>
      <w:r w:rsidRPr="00267985">
        <w:rPr>
          <w:rFonts w:ascii="Palatino Linotype" w:eastAsia="Calibri" w:hAnsi="Palatino Linotype" w:cs="Arial"/>
          <w:b/>
        </w:rPr>
        <w:t>ORDENA</w:t>
      </w:r>
      <w:r w:rsidRPr="00267985">
        <w:rPr>
          <w:rFonts w:ascii="Palatino Linotype" w:eastAsia="Calibri" w:hAnsi="Palatino Linotype" w:cs="Arial"/>
          <w:b/>
          <w:lang w:val="es-ES"/>
        </w:rPr>
        <w:t xml:space="preserve"> </w:t>
      </w:r>
      <w:r w:rsidRPr="00267985">
        <w:rPr>
          <w:rFonts w:ascii="Palatino Linotype" w:eastAsia="Calibri" w:hAnsi="Palatino Linotype" w:cs="Arial"/>
          <w:lang w:val="es-ES"/>
        </w:rPr>
        <w:t xml:space="preserve">entregar, </w:t>
      </w:r>
      <w:bookmarkStart w:id="53" w:name="_Toc460947013"/>
      <w:r w:rsidR="00E91BFE" w:rsidRPr="00267985">
        <w:rPr>
          <w:rFonts w:ascii="Palatino Linotype" w:eastAsia="Calibri" w:hAnsi="Palatino Linotype" w:cs="Arial"/>
          <w:lang w:val="es-ES"/>
        </w:rPr>
        <w:t>vía</w:t>
      </w:r>
      <w:r w:rsidR="008705E1" w:rsidRPr="00267985">
        <w:rPr>
          <w:rFonts w:ascii="Palatino Linotype" w:eastAsia="Calibri" w:hAnsi="Palatino Linotype" w:cs="Arial"/>
          <w:lang w:val="es-ES"/>
        </w:rPr>
        <w:t xml:space="preserve"> Sistema de Acceso a la Información Pública Mexiquense (SAIMEX)</w:t>
      </w:r>
      <w:r w:rsidR="00892AB9" w:rsidRPr="00267985">
        <w:rPr>
          <w:rFonts w:ascii="Palatino Linotype" w:eastAsia="Times New Roman" w:hAnsi="Palatino Linotype" w:cs="Arial"/>
          <w:color w:val="000000"/>
        </w:rPr>
        <w:t xml:space="preserve">, de ser procedente </w:t>
      </w:r>
      <w:r w:rsidRPr="00267985">
        <w:rPr>
          <w:rFonts w:ascii="Palatino Linotype" w:eastAsia="Times New Roman" w:hAnsi="Palatino Linotype" w:cs="Arial"/>
          <w:color w:val="000000"/>
        </w:rPr>
        <w:t xml:space="preserve">en versión pública, </w:t>
      </w:r>
      <w:r w:rsidR="00E91BFE" w:rsidRPr="00267985">
        <w:rPr>
          <w:rFonts w:ascii="Palatino Linotype" w:eastAsia="Times New Roman" w:hAnsi="Palatino Linotype" w:cs="Arial"/>
          <w:color w:val="000000"/>
        </w:rPr>
        <w:t>la</w:t>
      </w:r>
      <w:r w:rsidR="00266588" w:rsidRPr="00267985">
        <w:rPr>
          <w:rFonts w:ascii="Palatino Linotype" w:eastAsia="Times New Roman" w:hAnsi="Palatino Linotype" w:cs="Arial"/>
          <w:color w:val="000000"/>
        </w:rPr>
        <w:t xml:space="preserve"> siguiente información</w:t>
      </w:r>
      <w:r w:rsidRPr="00267985">
        <w:rPr>
          <w:rFonts w:ascii="Palatino Linotype" w:eastAsia="Times New Roman" w:hAnsi="Palatino Linotype" w:cs="Arial"/>
          <w:color w:val="000000"/>
        </w:rPr>
        <w:t xml:space="preserve">: </w:t>
      </w:r>
    </w:p>
    <w:p w14:paraId="73CAD18D" w14:textId="77777777" w:rsidR="00CA0640" w:rsidRPr="00267985" w:rsidRDefault="00CA0640" w:rsidP="00CA0640">
      <w:pPr>
        <w:spacing w:line="360" w:lineRule="auto"/>
        <w:ind w:right="616"/>
        <w:jc w:val="both"/>
        <w:rPr>
          <w:rFonts w:ascii="Palatino Linotype" w:hAnsi="Palatino Linotype"/>
          <w:b/>
          <w:bCs/>
        </w:rPr>
      </w:pPr>
      <w:bookmarkStart w:id="54" w:name="_Hlk22229143"/>
    </w:p>
    <w:bookmarkEnd w:id="54"/>
    <w:p w14:paraId="3AAF756B" w14:textId="7C05C635" w:rsidR="00892AB9" w:rsidRPr="00267985" w:rsidRDefault="00682311" w:rsidP="002A2FF2">
      <w:pPr>
        <w:pStyle w:val="Prrafodelista"/>
        <w:numPr>
          <w:ilvl w:val="0"/>
          <w:numId w:val="3"/>
        </w:numPr>
        <w:spacing w:after="240" w:line="360" w:lineRule="auto"/>
        <w:ind w:left="851" w:right="567" w:hanging="284"/>
        <w:jc w:val="both"/>
        <w:rPr>
          <w:rFonts w:ascii="Palatino Linotype" w:hAnsi="Palatino Linotype"/>
          <w:b/>
          <w:bCs/>
          <w:color w:val="000000"/>
          <w:u w:val="double"/>
        </w:rPr>
      </w:pPr>
      <w:r w:rsidRPr="00267985">
        <w:rPr>
          <w:rFonts w:ascii="Palatino Linotype" w:hAnsi="Palatino Linotype"/>
          <w:b/>
          <w:bCs/>
          <w:color w:val="000000"/>
        </w:rPr>
        <w:t>Oficios emitidos por el Subdirector de Recursos Materiales y Servicios, por el periodo comprendido del uno (01) de enero al diez (10) de diciembre de dos mil veintiuno.</w:t>
      </w:r>
    </w:p>
    <w:p w14:paraId="19C3E213" w14:textId="6808E1C6" w:rsidR="00CA0640" w:rsidRPr="00267985" w:rsidRDefault="00CA0640" w:rsidP="0046340E">
      <w:pPr>
        <w:tabs>
          <w:tab w:val="left" w:pos="993"/>
        </w:tabs>
        <w:spacing w:line="360" w:lineRule="auto"/>
        <w:jc w:val="both"/>
        <w:rPr>
          <w:rFonts w:ascii="Palatino Linotype" w:eastAsia="Calibri" w:hAnsi="Palatino Linotype" w:cs="Arial"/>
        </w:rPr>
      </w:pPr>
      <w:r w:rsidRPr="00267985">
        <w:rPr>
          <w:rFonts w:ascii="Palatino Linotype" w:hAnsi="Palatino Linotype"/>
          <w:color w:val="000000"/>
        </w:rPr>
        <w:t xml:space="preserve">Para </w:t>
      </w:r>
      <w:r w:rsidRPr="00267985">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267985">
        <w:rPr>
          <w:rFonts w:ascii="Palatino Linotype" w:eastAsia="Calibri" w:hAnsi="Palatino Linotype" w:cs="Arial"/>
        </w:rPr>
        <w:lastRenderedPageBreak/>
        <w:t xml:space="preserve">dentro del soporte documental respectivo objeto de las versiones públicas que se formulen y se ponga a disposición del </w:t>
      </w:r>
      <w:r w:rsidRPr="00267985">
        <w:rPr>
          <w:rFonts w:ascii="Palatino Linotype" w:eastAsia="Calibri" w:hAnsi="Palatino Linotype" w:cs="Arial"/>
          <w:b/>
        </w:rPr>
        <w:t>RECURRENTE</w:t>
      </w:r>
      <w:r w:rsidRPr="00267985">
        <w:rPr>
          <w:rFonts w:ascii="Palatino Linotype" w:eastAsia="Calibri" w:hAnsi="Palatino Linotype" w:cs="Arial"/>
        </w:rPr>
        <w:t>.</w:t>
      </w:r>
    </w:p>
    <w:p w14:paraId="75CA2A2B" w14:textId="77777777" w:rsidR="0046340E" w:rsidRPr="00267985" w:rsidRDefault="0046340E" w:rsidP="00CA0640">
      <w:pPr>
        <w:tabs>
          <w:tab w:val="left" w:pos="993"/>
        </w:tabs>
        <w:spacing w:line="360" w:lineRule="auto"/>
        <w:ind w:right="567"/>
        <w:jc w:val="both"/>
        <w:rPr>
          <w:rFonts w:ascii="Palatino Linotype" w:eastAsia="Calibri" w:hAnsi="Palatino Linotype" w:cs="Arial"/>
        </w:rPr>
      </w:pPr>
    </w:p>
    <w:p w14:paraId="5463F9DB" w14:textId="0CF71135" w:rsidR="00CA0640" w:rsidRPr="00267985" w:rsidRDefault="00CA0640" w:rsidP="00CA0640">
      <w:pPr>
        <w:spacing w:line="360" w:lineRule="auto"/>
        <w:jc w:val="both"/>
        <w:rPr>
          <w:rFonts w:ascii="Palatino Linotype" w:eastAsia="MS Mincho" w:hAnsi="Palatino Linotype" w:cs="Times New Roman"/>
          <w:color w:val="000000"/>
        </w:rPr>
      </w:pPr>
      <w:r w:rsidRPr="00267985">
        <w:rPr>
          <w:rFonts w:ascii="Palatino Linotype" w:eastAsia="MS Mincho" w:hAnsi="Palatino Linotype" w:cs="Times New Roman"/>
          <w:b/>
          <w:color w:val="000000"/>
          <w:sz w:val="28"/>
          <w:szCs w:val="28"/>
        </w:rPr>
        <w:t>TERCERO</w:t>
      </w:r>
      <w:r w:rsidRPr="00267985">
        <w:rPr>
          <w:rFonts w:ascii="Palatino Linotype" w:eastAsia="MS Mincho" w:hAnsi="Palatino Linotype" w:cs="Times New Roman"/>
          <w:b/>
          <w:color w:val="000000"/>
        </w:rPr>
        <w:t>.</w:t>
      </w:r>
      <w:r w:rsidRPr="00267985">
        <w:rPr>
          <w:rFonts w:ascii="Palatino Linotype" w:eastAsia="MS Mincho" w:hAnsi="Palatino Linotype" w:cs="Times New Roman"/>
          <w:color w:val="000000"/>
        </w:rPr>
        <w:t xml:space="preserve"> Notifíquese al Titular de la Unidad de Transparencia del</w:t>
      </w:r>
      <w:r w:rsidRPr="00267985">
        <w:rPr>
          <w:rFonts w:ascii="Palatino Linotype" w:eastAsia="MS Mincho" w:hAnsi="Palatino Linotype" w:cs="Times New Roman"/>
          <w:b/>
          <w:color w:val="000000"/>
        </w:rPr>
        <w:t xml:space="preserve"> </w:t>
      </w:r>
      <w:r w:rsidR="007C7D43" w:rsidRPr="00267985">
        <w:rPr>
          <w:rFonts w:ascii="Palatino Linotype" w:eastAsia="MS Mincho" w:hAnsi="Palatino Linotype" w:cs="Times New Roman"/>
          <w:b/>
          <w:color w:val="000000"/>
        </w:rPr>
        <w:t>SUJETO OBLIGADO</w:t>
      </w:r>
      <w:r w:rsidRPr="00267985">
        <w:rPr>
          <w:rFonts w:ascii="Palatino Linotype" w:eastAsia="MS Mincho" w:hAnsi="Palatino Linotype" w:cs="Times New Roman"/>
          <w:color w:val="000000"/>
        </w:rPr>
        <w:t xml:space="preserve">, </w:t>
      </w:r>
      <w:r w:rsidR="00512DCC" w:rsidRPr="00267985">
        <w:rPr>
          <w:rFonts w:ascii="Palatino Linotype" w:eastAsia="MS Mincho" w:hAnsi="Palatino Linotype" w:cs="Times New Roman"/>
          <w:color w:val="000000"/>
        </w:rPr>
        <w:t xml:space="preserve">vía Sistema de Acceso a la Información Mexiquense (SAIMEX), </w:t>
      </w:r>
      <w:r w:rsidRPr="00267985">
        <w:rPr>
          <w:rFonts w:ascii="Palatino Linotype" w:eastAsia="MS Mincho" w:hAnsi="Palatino Linotype" w:cs="Times New Roman"/>
          <w:color w:val="000000"/>
        </w:rPr>
        <w:t>para que conforme a los artículos 186 último párrafo, 189 párrafo segundo y 199 de la Ley de Transparencia y Acceso a la Información Pública del Estado de México y Municipios, vigente, dé cumplimiento a lo ordenado dentro del plazo de diez</w:t>
      </w:r>
      <w:r w:rsidR="00BC70C5" w:rsidRPr="00267985">
        <w:rPr>
          <w:rFonts w:ascii="Palatino Linotype" w:eastAsia="MS Mincho" w:hAnsi="Palatino Linotype" w:cs="Times New Roman"/>
          <w:color w:val="000000"/>
        </w:rPr>
        <w:t xml:space="preserve"> (10) </w:t>
      </w:r>
      <w:r w:rsidRPr="00267985">
        <w:rPr>
          <w:rFonts w:ascii="Palatino Linotype" w:eastAsia="MS Mincho" w:hAnsi="Palatino Linotype" w:cs="Times New Roman"/>
          <w:color w:val="000000"/>
        </w:rPr>
        <w:t>días hábiles, debiendo rendir a este Instituto el informe de cumplimiento de la resolución en un plazo de tres días hábiles posteriores.</w:t>
      </w:r>
    </w:p>
    <w:p w14:paraId="1A751802" w14:textId="77777777" w:rsidR="00CA0640" w:rsidRPr="00267985" w:rsidRDefault="00CA0640" w:rsidP="00CA0640">
      <w:pPr>
        <w:spacing w:line="360" w:lineRule="auto"/>
        <w:jc w:val="both"/>
        <w:rPr>
          <w:rFonts w:ascii="Palatino Linotype" w:eastAsia="MS Mincho" w:hAnsi="Palatino Linotype" w:cs="Times New Roman"/>
          <w:color w:val="000000"/>
        </w:rPr>
      </w:pPr>
    </w:p>
    <w:p w14:paraId="1926C937" w14:textId="77777777" w:rsidR="00CA0640" w:rsidRPr="00267985" w:rsidRDefault="00CA0640" w:rsidP="00CA0640">
      <w:pPr>
        <w:spacing w:line="360" w:lineRule="auto"/>
        <w:jc w:val="both"/>
        <w:rPr>
          <w:rFonts w:ascii="Palatino Linotype" w:eastAsia="MS Mincho" w:hAnsi="Palatino Linotype" w:cs="Times New Roman"/>
          <w:color w:val="000000"/>
        </w:rPr>
      </w:pPr>
      <w:r w:rsidRPr="00267985">
        <w:rPr>
          <w:rFonts w:ascii="Palatino Linotype" w:eastAsia="MS Mincho" w:hAnsi="Palatino Linotype" w:cs="Times New Roman"/>
          <w:b/>
          <w:bCs/>
          <w:color w:val="000000"/>
          <w:sz w:val="28"/>
          <w:szCs w:val="28"/>
        </w:rPr>
        <w:t>CUARTO</w:t>
      </w:r>
      <w:r w:rsidRPr="00267985">
        <w:rPr>
          <w:rFonts w:ascii="Palatino Linotype" w:eastAsia="MS Mincho" w:hAnsi="Palatino Linotype" w:cs="Times New Roman"/>
          <w:b/>
          <w:bCs/>
          <w:color w:val="000000"/>
        </w:rPr>
        <w:t>.</w:t>
      </w:r>
      <w:r w:rsidRPr="00267985">
        <w:rPr>
          <w:rFonts w:ascii="Palatino Linotype" w:eastAsia="MS Mincho" w:hAnsi="Palatino Linotype" w:cs="Times New Roman"/>
          <w:color w:val="000000"/>
        </w:rPr>
        <w:t xml:space="preserve"> De </w:t>
      </w:r>
      <w:r w:rsidRPr="00267985">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267985">
        <w:rPr>
          <w:rFonts w:ascii="Palatino Linotype" w:eastAsia="MS Mincho" w:hAnsi="Palatino Linotype" w:cs="Times New Roman"/>
          <w:b/>
          <w:color w:val="000000"/>
        </w:rPr>
        <w:t>SUJETO OBLIGADO,</w:t>
      </w:r>
      <w:r w:rsidRPr="00267985">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001F736" w14:textId="77777777" w:rsidR="00CA0640" w:rsidRPr="00267985" w:rsidRDefault="00CA0640" w:rsidP="00CA0640">
      <w:pPr>
        <w:spacing w:line="360" w:lineRule="auto"/>
        <w:jc w:val="both"/>
        <w:rPr>
          <w:rFonts w:ascii="Palatino Linotype" w:eastAsia="MS Mincho" w:hAnsi="Palatino Linotype" w:cs="Times New Roman"/>
          <w:color w:val="000000"/>
        </w:rPr>
      </w:pPr>
    </w:p>
    <w:p w14:paraId="667576E1" w14:textId="4E4DFC38" w:rsidR="00CA0640" w:rsidRPr="00267985" w:rsidRDefault="00CA0640" w:rsidP="00CA0640">
      <w:pPr>
        <w:spacing w:line="360" w:lineRule="auto"/>
        <w:jc w:val="both"/>
        <w:rPr>
          <w:rFonts w:ascii="Palatino Linotype" w:eastAsia="MS Mincho" w:hAnsi="Palatino Linotype" w:cs="Times New Roman"/>
          <w:color w:val="000000"/>
        </w:rPr>
      </w:pPr>
      <w:r w:rsidRPr="00267985">
        <w:rPr>
          <w:rFonts w:ascii="Palatino Linotype" w:eastAsia="MS Mincho" w:hAnsi="Palatino Linotype" w:cs="Times New Roman"/>
          <w:b/>
          <w:color w:val="000000"/>
          <w:sz w:val="28"/>
          <w:szCs w:val="28"/>
        </w:rPr>
        <w:t>QUINTO</w:t>
      </w:r>
      <w:r w:rsidRPr="00267985">
        <w:rPr>
          <w:rFonts w:ascii="Palatino Linotype" w:eastAsia="MS Mincho" w:hAnsi="Palatino Linotype" w:cs="Times New Roman"/>
          <w:b/>
          <w:color w:val="000000"/>
        </w:rPr>
        <w:t xml:space="preserve">. </w:t>
      </w:r>
      <w:r w:rsidRPr="00267985">
        <w:rPr>
          <w:rFonts w:ascii="Palatino Linotype" w:eastAsia="MS Mincho" w:hAnsi="Palatino Linotype" w:cs="Times New Roman"/>
          <w:color w:val="000000"/>
        </w:rPr>
        <w:t xml:space="preserve">Notifíquese al </w:t>
      </w:r>
      <w:r w:rsidRPr="00267985">
        <w:rPr>
          <w:rFonts w:ascii="Palatino Linotype" w:eastAsia="MS Mincho" w:hAnsi="Palatino Linotype" w:cs="Times New Roman"/>
          <w:b/>
          <w:bCs/>
          <w:color w:val="000000"/>
        </w:rPr>
        <w:t>RECURRENTE</w:t>
      </w:r>
      <w:r w:rsidRPr="00267985">
        <w:rPr>
          <w:rFonts w:ascii="Palatino Linotype" w:eastAsia="MS Mincho" w:hAnsi="Palatino Linotype" w:cs="Times New Roman"/>
          <w:color w:val="000000"/>
        </w:rPr>
        <w:t xml:space="preserve"> la presente resolución</w:t>
      </w:r>
      <w:r w:rsidR="00512DCC" w:rsidRPr="00267985">
        <w:rPr>
          <w:rFonts w:ascii="Palatino Linotype" w:eastAsia="MS Mincho" w:hAnsi="Palatino Linotype" w:cs="Times New Roman"/>
          <w:color w:val="000000"/>
        </w:rPr>
        <w:t xml:space="preserve"> vía Sistema de Acceso a la Información Mexiquense (SAIMEX)</w:t>
      </w:r>
      <w:r w:rsidR="00682311" w:rsidRPr="00267985">
        <w:rPr>
          <w:rFonts w:ascii="Palatino Linotype" w:eastAsia="MS Mincho" w:hAnsi="Palatino Linotype" w:cs="Times New Roman"/>
          <w:color w:val="000000"/>
        </w:rPr>
        <w:t>.</w:t>
      </w:r>
    </w:p>
    <w:p w14:paraId="435E92A5" w14:textId="77777777" w:rsidR="00CA0640" w:rsidRPr="00267985" w:rsidRDefault="00CA0640" w:rsidP="00CA0640">
      <w:pPr>
        <w:spacing w:line="360" w:lineRule="auto"/>
        <w:jc w:val="both"/>
        <w:rPr>
          <w:rFonts w:ascii="Palatino Linotype" w:hAnsi="Palatino Linotype"/>
          <w:b/>
        </w:rPr>
      </w:pPr>
    </w:p>
    <w:p w14:paraId="1E2CA3C7" w14:textId="2E489C17" w:rsidR="00CA0640" w:rsidRPr="00267985" w:rsidRDefault="00CA0640" w:rsidP="00CA0640">
      <w:pPr>
        <w:spacing w:line="360" w:lineRule="auto"/>
        <w:jc w:val="both"/>
        <w:rPr>
          <w:rFonts w:ascii="Palatino Linotype" w:eastAsia="MS Mincho" w:hAnsi="Palatino Linotype" w:cs="Times New Roman"/>
          <w:color w:val="000000"/>
          <w:lang w:val="es-ES"/>
        </w:rPr>
      </w:pPr>
      <w:r w:rsidRPr="00267985">
        <w:rPr>
          <w:rFonts w:ascii="Palatino Linotype" w:eastAsia="MS Mincho" w:hAnsi="Palatino Linotype" w:cs="Times New Roman"/>
          <w:b/>
          <w:sz w:val="28"/>
          <w:szCs w:val="28"/>
        </w:rPr>
        <w:t>SEXTO</w:t>
      </w:r>
      <w:r w:rsidRPr="00267985">
        <w:rPr>
          <w:rFonts w:ascii="Palatino Linotype" w:eastAsia="MS Mincho" w:hAnsi="Palatino Linotype" w:cs="Times New Roman"/>
          <w:b/>
          <w:color w:val="000000"/>
        </w:rPr>
        <w:t xml:space="preserve">. </w:t>
      </w:r>
      <w:r w:rsidRPr="00267985">
        <w:rPr>
          <w:rFonts w:ascii="Palatino Linotype" w:eastAsia="MS Mincho" w:hAnsi="Palatino Linotype" w:cs="Times New Roman"/>
          <w:color w:val="000000"/>
        </w:rPr>
        <w:t xml:space="preserve">Se hace del conocimiento del </w:t>
      </w:r>
      <w:r w:rsidRPr="00267985">
        <w:rPr>
          <w:rFonts w:ascii="Palatino Linotype" w:eastAsia="MS Mincho" w:hAnsi="Palatino Linotype" w:cs="Times New Roman"/>
          <w:b/>
          <w:bCs/>
          <w:color w:val="000000"/>
        </w:rPr>
        <w:t>RECURRENTE</w:t>
      </w:r>
      <w:r w:rsidRPr="00267985">
        <w:rPr>
          <w:rFonts w:ascii="Palatino Linotype" w:hAnsi="Palatino Linotype"/>
          <w:b/>
        </w:rPr>
        <w:t xml:space="preserve"> </w:t>
      </w:r>
      <w:r w:rsidRPr="00267985">
        <w:rPr>
          <w:rFonts w:ascii="Palatino Linotype" w:eastAsia="MS Mincho" w:hAnsi="Palatino Linotype" w:cs="Times New Roman"/>
          <w:color w:val="000000"/>
        </w:rPr>
        <w:t xml:space="preserve">que, </w:t>
      </w:r>
      <w:bookmarkEnd w:id="53"/>
      <w:r w:rsidRPr="00267985">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267985">
        <w:rPr>
          <w:rFonts w:ascii="Palatino Linotype" w:eastAsia="MS Mincho" w:hAnsi="Palatino Linotype" w:cs="Times New Roman"/>
          <w:bCs/>
          <w:color w:val="000000"/>
          <w:lang w:val="es-ES"/>
        </w:rPr>
        <w:t xml:space="preserve">juicio de amparo </w:t>
      </w:r>
      <w:r w:rsidRPr="00267985">
        <w:rPr>
          <w:rFonts w:ascii="Palatino Linotype" w:eastAsia="MS Mincho" w:hAnsi="Palatino Linotype" w:cs="Times New Roman"/>
          <w:color w:val="000000"/>
          <w:lang w:val="es-ES"/>
        </w:rPr>
        <w:t>en los términos de las Leyes aplicables.</w:t>
      </w:r>
    </w:p>
    <w:p w14:paraId="5539087E" w14:textId="0807B5D3" w:rsidR="00111260" w:rsidRPr="00267985" w:rsidRDefault="00111260" w:rsidP="00CA0640">
      <w:pPr>
        <w:spacing w:line="360" w:lineRule="auto"/>
        <w:jc w:val="both"/>
        <w:rPr>
          <w:rFonts w:ascii="Palatino Linotype" w:eastAsia="MS Mincho" w:hAnsi="Palatino Linotype" w:cs="Times New Roman"/>
          <w:color w:val="000000"/>
          <w:lang w:val="es-ES"/>
        </w:rPr>
      </w:pPr>
    </w:p>
    <w:bookmarkStart w:id="55" w:name="_Hlk99014733"/>
    <w:p w14:paraId="3D793FB5" w14:textId="289A5487" w:rsidR="00267985" w:rsidRPr="00624AAD" w:rsidRDefault="005D7BE5" w:rsidP="00267985">
      <w:pPr>
        <w:spacing w:before="240" w:after="240" w:line="360" w:lineRule="auto"/>
        <w:ind w:firstLine="1"/>
        <w:jc w:val="both"/>
        <w:rPr>
          <w:rFonts w:ascii="Palatino Linotype" w:hAnsi="Palatino Linotype"/>
        </w:rPr>
      </w:pPr>
      <w:r>
        <w:rPr>
          <w:rFonts w:ascii="Palatino Linotype" w:hAnsi="Palatino Linotype"/>
          <w:noProof/>
        </w:rPr>
        <mc:AlternateContent>
          <mc:Choice Requires="wps">
            <w:drawing>
              <wp:anchor distT="0" distB="0" distL="114300" distR="114300" simplePos="0" relativeHeight="251659264" behindDoc="0" locked="0" layoutInCell="1" allowOverlap="1" wp14:anchorId="43A9852D" wp14:editId="260F4839">
                <wp:simplePos x="0" y="0"/>
                <wp:positionH relativeFrom="column">
                  <wp:posOffset>34289</wp:posOffset>
                </wp:positionH>
                <wp:positionV relativeFrom="paragraph">
                  <wp:posOffset>3182619</wp:posOffset>
                </wp:positionV>
                <wp:extent cx="5534025" cy="40290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534025" cy="4029075"/>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72196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250.6pt" to="438.45pt,5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" strokecolor="#b8cce4 [1300]"/>
            </w:pict>
          </mc:Fallback>
        </mc:AlternateContent>
      </w:r>
      <w:r w:rsidR="00267985" w:rsidRPr="0026798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hAnsi="Palatino Linotype"/>
        </w:rPr>
        <w:t xml:space="preserve"> (AUSENCIA JUSTIFICADA)</w:t>
      </w:r>
      <w:r w:rsidR="00267985" w:rsidRPr="00267985">
        <w:rPr>
          <w:rFonts w:ascii="Palatino Linotype" w:hAnsi="Palatino Linotype"/>
        </w:rPr>
        <w:t xml:space="preserve">; Y GUADALUPE RAMÍREZ PEÑA EN LA DÉCIMA PRIMERA SESIÓN ORDINARIA CELEBRADA EL VEINTICUATRO </w:t>
      </w:r>
      <w:r>
        <w:rPr>
          <w:rFonts w:ascii="Palatino Linotype" w:hAnsi="Palatino Linotype"/>
        </w:rPr>
        <w:t xml:space="preserve">(24) </w:t>
      </w:r>
      <w:r w:rsidR="00267985" w:rsidRPr="00267985">
        <w:rPr>
          <w:rFonts w:ascii="Palatino Linotype" w:hAnsi="Palatino Linotype"/>
        </w:rPr>
        <w:t>DE MARZO DE DOS MIL VEINTIDÓS, ANTE EL SECRETARIO TÉCNICO DEL PLENO ALEXIS TAPIA RAMÍREZ.</w:t>
      </w:r>
      <w:r w:rsidR="00267985" w:rsidRPr="00624AAD">
        <w:rPr>
          <w:rFonts w:ascii="Palatino Linotype" w:hAnsi="Palatino Linotype"/>
        </w:rPr>
        <w:t xml:space="preserve"> </w:t>
      </w:r>
    </w:p>
    <w:bookmarkEnd w:id="55"/>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27FCA" w14:textId="77777777" w:rsidR="00DE72E5" w:rsidRDefault="00DE72E5" w:rsidP="00587366">
      <w:r>
        <w:separator/>
      </w:r>
    </w:p>
  </w:endnote>
  <w:endnote w:type="continuationSeparator" w:id="0">
    <w:p w14:paraId="0986396A" w14:textId="77777777" w:rsidR="00DE72E5" w:rsidRDefault="00DE72E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070A2F" w:rsidRPr="00883450" w:rsidRDefault="00070A2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E5FCC">
              <w:rPr>
                <w:rFonts w:ascii="Palatino Linotype" w:hAnsi="Palatino Linotype"/>
                <w:b/>
                <w:bCs/>
                <w:noProof/>
                <w:sz w:val="22"/>
                <w:szCs w:val="20"/>
              </w:rPr>
              <w:t>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E5FCC">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14:paraId="6243EC1B" w14:textId="47B193F0" w:rsidR="00070A2F" w:rsidRDefault="00070A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070A2F" w:rsidRPr="00883450" w:rsidRDefault="00070A2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500C4" w:rsidRPr="008500C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500C4" w:rsidRPr="008500C4">
      <w:rPr>
        <w:rFonts w:ascii="Palatino Linotype" w:hAnsi="Palatino Linotype"/>
        <w:noProof/>
        <w:sz w:val="22"/>
        <w:szCs w:val="22"/>
        <w:lang w:val="es-ES"/>
      </w:rPr>
      <w:t>55</w:t>
    </w:r>
    <w:r w:rsidRPr="00883450">
      <w:rPr>
        <w:rFonts w:ascii="Palatino Linotype" w:hAnsi="Palatino Linotype"/>
        <w:sz w:val="22"/>
        <w:szCs w:val="22"/>
      </w:rPr>
      <w:fldChar w:fldCharType="end"/>
    </w:r>
  </w:p>
  <w:p w14:paraId="5F5C4865" w14:textId="0A9A2B26" w:rsidR="00070A2F" w:rsidRPr="00883450" w:rsidRDefault="00070A2F">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3D2C3" w14:textId="77777777" w:rsidR="00DE72E5" w:rsidRDefault="00DE72E5" w:rsidP="00587366">
      <w:r>
        <w:separator/>
      </w:r>
    </w:p>
  </w:footnote>
  <w:footnote w:type="continuationSeparator" w:id="0">
    <w:p w14:paraId="31BDF6A6" w14:textId="77777777" w:rsidR="00DE72E5" w:rsidRDefault="00DE72E5" w:rsidP="00587366">
      <w:r>
        <w:continuationSeparator/>
      </w:r>
    </w:p>
  </w:footnote>
  <w:footnote w:id="1">
    <w:p w14:paraId="31C71B15" w14:textId="77777777" w:rsidR="00070A2F" w:rsidRPr="009C43C2" w:rsidRDefault="00070A2F"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E66C088" w14:textId="77777777" w:rsidR="00070A2F" w:rsidRPr="009C43C2" w:rsidRDefault="00070A2F"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6F4FB53" w14:textId="77777777" w:rsidR="00070A2F" w:rsidRPr="009C43C2" w:rsidRDefault="00070A2F"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F5A516D" w14:textId="77777777" w:rsidR="00070A2F" w:rsidRDefault="00070A2F" w:rsidP="00DA2D9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4651F4C5" w14:textId="77777777" w:rsidR="00F22085" w:rsidRDefault="00F22085" w:rsidP="00F22085">
      <w:pPr>
        <w:pStyle w:val="Textonotapie"/>
      </w:pPr>
      <w:r>
        <w:rPr>
          <w:rStyle w:val="Refdenotaalpie"/>
        </w:rPr>
        <w:footnoteRef/>
      </w:r>
      <w:r>
        <w:t xml:space="preserve"> Artículo 50, Ley de Transparencia y Acceso a la Información Pública del Estado de México y Municipios.</w:t>
      </w:r>
    </w:p>
  </w:footnote>
  <w:footnote w:id="6">
    <w:p w14:paraId="512800C8" w14:textId="77777777" w:rsidR="00F22085" w:rsidRDefault="00F22085" w:rsidP="00F22085">
      <w:pPr>
        <w:pStyle w:val="Textonotapie"/>
      </w:pPr>
      <w:r>
        <w:rPr>
          <w:rStyle w:val="Refdenotaalpie"/>
        </w:rPr>
        <w:footnoteRef/>
      </w:r>
      <w:r>
        <w:t xml:space="preserve"> Artículo 51, Ídem.</w:t>
      </w:r>
    </w:p>
  </w:footnote>
  <w:footnote w:id="7">
    <w:p w14:paraId="76FC50E1" w14:textId="77777777" w:rsidR="008D4941" w:rsidRDefault="008D4941" w:rsidP="008D4941">
      <w:pPr>
        <w:pStyle w:val="Textonotapie"/>
      </w:pPr>
      <w:r>
        <w:rPr>
          <w:rStyle w:val="Refdenotaalpie"/>
        </w:rPr>
        <w:footnoteRef/>
      </w:r>
      <w:r>
        <w:t xml:space="preserve"> Artículo 58, Ley de Transparencia y Acceso a la Información Pública del Estado de México y Municipios.</w:t>
      </w:r>
    </w:p>
  </w:footnote>
  <w:footnote w:id="8">
    <w:p w14:paraId="48B7C638" w14:textId="77777777" w:rsidR="008D4941" w:rsidRDefault="008D4941" w:rsidP="008D4941">
      <w:pPr>
        <w:pStyle w:val="Textonotapie"/>
      </w:pPr>
      <w:r>
        <w:rPr>
          <w:rStyle w:val="Refdenotaalpie"/>
        </w:rPr>
        <w:footnoteRef/>
      </w:r>
      <w:r>
        <w:t xml:space="preserve"> Artículo 59, Ídem.</w:t>
      </w:r>
    </w:p>
  </w:footnote>
  <w:footnote w:id="9">
    <w:p w14:paraId="7779414B" w14:textId="77777777" w:rsidR="00F31E9A" w:rsidRDefault="00F31E9A" w:rsidP="00F31E9A">
      <w:pPr>
        <w:pStyle w:val="Textonotapie"/>
      </w:pPr>
      <w:r>
        <w:rPr>
          <w:rStyle w:val="Refdenotaalpie"/>
        </w:rPr>
        <w:footnoteRef/>
      </w:r>
      <w:r>
        <w:t xml:space="preserve"> Artículo 176, Ley de Transparencia y Acceso a la Información Pública del Estado de México y Municipios.</w:t>
      </w:r>
    </w:p>
  </w:footnote>
  <w:footnote w:id="10">
    <w:p w14:paraId="01CACCAA" w14:textId="77777777" w:rsidR="00F31E9A" w:rsidRDefault="00F31E9A" w:rsidP="00F31E9A">
      <w:pPr>
        <w:pStyle w:val="Textonotapie"/>
      </w:pPr>
      <w:r>
        <w:rPr>
          <w:rStyle w:val="Refdenotaalpie"/>
        </w:rPr>
        <w:footnoteRef/>
      </w:r>
      <w:r>
        <w:t xml:space="preserve"> Artículo 179, fracción VIII, Ídem.</w:t>
      </w:r>
    </w:p>
  </w:footnote>
  <w:footnote w:id="11">
    <w:p w14:paraId="5C1A5752" w14:textId="77777777" w:rsidR="00F31E9A" w:rsidRDefault="00F31E9A" w:rsidP="00F31E9A">
      <w:pPr>
        <w:pStyle w:val="Textonotapie"/>
      </w:pPr>
      <w:r>
        <w:rPr>
          <w:rStyle w:val="Refdenotaalpie"/>
        </w:rPr>
        <w:footnoteRef/>
      </w:r>
      <w:r>
        <w:t xml:space="preserve"> RIA 155/20 y RIA 167/20</w:t>
      </w:r>
    </w:p>
  </w:footnote>
  <w:footnote w:id="12">
    <w:p w14:paraId="4196F0F0" w14:textId="77777777" w:rsidR="00627200" w:rsidRDefault="00627200" w:rsidP="006272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13">
    <w:p w14:paraId="611DFCB5" w14:textId="77777777" w:rsidR="00627200" w:rsidRDefault="00627200" w:rsidP="006272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4">
    <w:p w14:paraId="06A50267" w14:textId="77777777" w:rsidR="00627200" w:rsidRDefault="00627200" w:rsidP="00627200">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0359EEBB" w14:textId="77777777" w:rsidR="00627200" w:rsidRDefault="00627200" w:rsidP="00627200">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2C283E75" w14:textId="77777777" w:rsidR="00627200" w:rsidRDefault="00627200" w:rsidP="00627200">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EF0DCD9" w14:textId="77777777" w:rsidR="00627200" w:rsidRDefault="00627200" w:rsidP="00627200">
      <w:pPr>
        <w:pBdr>
          <w:top w:val="nil"/>
          <w:left w:val="nil"/>
          <w:bottom w:val="nil"/>
          <w:right w:val="nil"/>
          <w:between w:val="nil"/>
        </w:pBdr>
        <w:rPr>
          <w:color w:val="000000"/>
          <w:sz w:val="20"/>
          <w:szCs w:val="20"/>
        </w:rPr>
      </w:pPr>
      <w:r>
        <w:rPr>
          <w:color w:val="000000"/>
          <w:sz w:val="20"/>
          <w:szCs w:val="20"/>
        </w:rPr>
        <w:t>(…)”</w:t>
      </w:r>
    </w:p>
  </w:footnote>
  <w:footnote w:id="15">
    <w:p w14:paraId="57508CB3" w14:textId="77777777" w:rsidR="00502A29" w:rsidRDefault="00502A29" w:rsidP="00502A29">
      <w:pPr>
        <w:pStyle w:val="Textonotapie"/>
      </w:pPr>
      <w:r>
        <w:rPr>
          <w:rStyle w:val="Refdenotaalpie"/>
        </w:rPr>
        <w:footnoteRef/>
      </w:r>
      <w:r>
        <w:t xml:space="preserve"> Consultable en: </w:t>
      </w:r>
      <w:r w:rsidRPr="00BD3E90">
        <w:t>http://www.dof.gob.mx/nota_detalle.php?codigo=5436056&amp;fecha=04/05/2016</w:t>
      </w:r>
    </w:p>
  </w:footnote>
  <w:footnote w:id="16">
    <w:p w14:paraId="7C3E2F0F" w14:textId="77777777" w:rsidR="00070A2F" w:rsidRDefault="00070A2F" w:rsidP="00CA7A78">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F23E" w14:textId="006B58D8" w:rsidR="00070A2F" w:rsidRDefault="00070A2F" w:rsidP="00EB01F2">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675D0081">
          <wp:simplePos x="0" y="0"/>
          <wp:positionH relativeFrom="margin">
            <wp:posOffset>-1052830</wp:posOffset>
          </wp:positionH>
          <wp:positionV relativeFrom="page">
            <wp:posOffset>28575</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689"/>
    </w:tblGrid>
    <w:tr w:rsidR="00070A2F" w:rsidRPr="00025127" w14:paraId="07F2896E" w14:textId="77777777" w:rsidTr="00EB01F2">
      <w:trPr>
        <w:trHeight w:val="138"/>
        <w:jc w:val="right"/>
      </w:trPr>
      <w:tc>
        <w:tcPr>
          <w:tcW w:w="3261" w:type="dxa"/>
          <w:vAlign w:val="center"/>
        </w:tcPr>
        <w:p w14:paraId="4A5B1974" w14:textId="3B2AB4E0" w:rsidR="00070A2F" w:rsidRPr="00025127" w:rsidRDefault="00070A2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89" w:type="dxa"/>
          <w:vAlign w:val="center"/>
        </w:tcPr>
        <w:p w14:paraId="3A05B4B6" w14:textId="5C503393" w:rsidR="00070A2F" w:rsidRPr="00025127" w:rsidRDefault="00EB01F2" w:rsidP="005F1362">
          <w:pPr>
            <w:pStyle w:val="Encabezado"/>
            <w:jc w:val="both"/>
            <w:rPr>
              <w:rFonts w:ascii="Palatino Linotype" w:hAnsi="Palatino Linotype"/>
              <w:b/>
              <w:sz w:val="22"/>
              <w:szCs w:val="22"/>
            </w:rPr>
          </w:pPr>
          <w:r>
            <w:rPr>
              <w:rFonts w:ascii="Palatino Linotype" w:hAnsi="Palatino Linotype"/>
              <w:b/>
              <w:sz w:val="22"/>
              <w:szCs w:val="22"/>
            </w:rPr>
            <w:t>00183</w:t>
          </w:r>
          <w:r w:rsidR="00070A2F" w:rsidRPr="00025127">
            <w:rPr>
              <w:rFonts w:ascii="Palatino Linotype" w:hAnsi="Palatino Linotype"/>
              <w:b/>
              <w:sz w:val="22"/>
              <w:szCs w:val="22"/>
            </w:rPr>
            <w:t>/INFOEM/IP/RR/</w:t>
          </w:r>
          <w:r w:rsidR="00070A2F">
            <w:rPr>
              <w:rFonts w:ascii="Palatino Linotype" w:hAnsi="Palatino Linotype"/>
              <w:b/>
              <w:sz w:val="22"/>
              <w:szCs w:val="22"/>
            </w:rPr>
            <w:t>202</w:t>
          </w:r>
          <w:r>
            <w:rPr>
              <w:rFonts w:ascii="Palatino Linotype" w:hAnsi="Palatino Linotype"/>
              <w:b/>
              <w:sz w:val="22"/>
              <w:szCs w:val="22"/>
            </w:rPr>
            <w:t>2</w:t>
          </w:r>
        </w:p>
      </w:tc>
    </w:tr>
    <w:tr w:rsidR="007F3018" w:rsidRPr="00025127" w14:paraId="1B5D8690" w14:textId="77777777" w:rsidTr="00EB01F2">
      <w:trPr>
        <w:trHeight w:val="233"/>
        <w:jc w:val="right"/>
      </w:trPr>
      <w:tc>
        <w:tcPr>
          <w:tcW w:w="3261" w:type="dxa"/>
          <w:vAlign w:val="center"/>
        </w:tcPr>
        <w:p w14:paraId="3903F2C6" w14:textId="22D569F8" w:rsidR="007F3018" w:rsidRPr="00025127" w:rsidRDefault="007F3018" w:rsidP="007F301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89" w:type="dxa"/>
          <w:vAlign w:val="center"/>
        </w:tcPr>
        <w:p w14:paraId="03C799A2" w14:textId="55173D6E" w:rsidR="007F3018" w:rsidRPr="00025127" w:rsidRDefault="00EB01F2" w:rsidP="007F3018">
          <w:pPr>
            <w:pStyle w:val="Encabezado"/>
            <w:rPr>
              <w:rFonts w:ascii="Palatino Linotype" w:hAnsi="Palatino Linotype"/>
              <w:b/>
              <w:sz w:val="22"/>
              <w:szCs w:val="22"/>
            </w:rPr>
          </w:pPr>
          <w:r>
            <w:rPr>
              <w:rFonts w:ascii="Palatino Linotype" w:hAnsi="Palatino Linotype"/>
              <w:b/>
              <w:bCs/>
              <w:color w:val="000000"/>
              <w:sz w:val="22"/>
              <w:szCs w:val="22"/>
            </w:rPr>
            <w:t>Servicios Educativos Integrados al Estado de México</w:t>
          </w:r>
        </w:p>
      </w:tc>
    </w:tr>
    <w:tr w:rsidR="00070A2F" w:rsidRPr="00025127" w14:paraId="095EB01B" w14:textId="77777777" w:rsidTr="00EB01F2">
      <w:trPr>
        <w:trHeight w:val="321"/>
        <w:jc w:val="right"/>
      </w:trPr>
      <w:tc>
        <w:tcPr>
          <w:tcW w:w="3261" w:type="dxa"/>
          <w:vAlign w:val="center"/>
        </w:tcPr>
        <w:p w14:paraId="6E000A51" w14:textId="05E1861A" w:rsidR="00070A2F" w:rsidRPr="00025127" w:rsidRDefault="00070A2F"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89" w:type="dxa"/>
          <w:vAlign w:val="center"/>
        </w:tcPr>
        <w:p w14:paraId="07560085" w14:textId="64DC8836" w:rsidR="00070A2F" w:rsidRPr="00025127" w:rsidRDefault="00070A2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070A2F" w:rsidRDefault="00070A2F"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070A2F" w:rsidRDefault="005230E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070A2F">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86"/>
    </w:tblGrid>
    <w:tr w:rsidR="00070A2F" w:rsidRPr="00025127" w14:paraId="0A3256F2" w14:textId="77777777" w:rsidTr="00EB01F2">
      <w:trPr>
        <w:trHeight w:val="138"/>
        <w:jc w:val="right"/>
      </w:trPr>
      <w:tc>
        <w:tcPr>
          <w:tcW w:w="3686" w:type="dxa"/>
          <w:vAlign w:val="center"/>
        </w:tcPr>
        <w:p w14:paraId="3D80769D" w14:textId="316F11F8" w:rsidR="00070A2F" w:rsidRPr="00025127" w:rsidRDefault="00070A2F"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86" w:type="dxa"/>
          <w:vAlign w:val="center"/>
        </w:tcPr>
        <w:p w14:paraId="0453495E" w14:textId="4B58E44D" w:rsidR="00070A2F" w:rsidRPr="00025127" w:rsidRDefault="00EB01F2" w:rsidP="005F1362">
          <w:pPr>
            <w:pStyle w:val="Encabezado"/>
            <w:rPr>
              <w:rFonts w:ascii="Palatino Linotype" w:hAnsi="Palatino Linotype"/>
              <w:b/>
              <w:sz w:val="22"/>
              <w:szCs w:val="22"/>
            </w:rPr>
          </w:pPr>
          <w:r>
            <w:rPr>
              <w:rFonts w:ascii="Palatino Linotype" w:hAnsi="Palatino Linotype"/>
              <w:b/>
              <w:sz w:val="22"/>
              <w:szCs w:val="22"/>
            </w:rPr>
            <w:t>00183</w:t>
          </w:r>
          <w:r w:rsidR="00070A2F" w:rsidRPr="00025127">
            <w:rPr>
              <w:rFonts w:ascii="Palatino Linotype" w:hAnsi="Palatino Linotype"/>
              <w:b/>
              <w:sz w:val="22"/>
              <w:szCs w:val="22"/>
            </w:rPr>
            <w:t>/INFOEM/IP/RR/</w:t>
          </w:r>
          <w:r w:rsidR="00070A2F">
            <w:rPr>
              <w:rFonts w:ascii="Palatino Linotype" w:hAnsi="Palatino Linotype"/>
              <w:b/>
              <w:sz w:val="22"/>
              <w:szCs w:val="22"/>
            </w:rPr>
            <w:t>202</w:t>
          </w:r>
          <w:r>
            <w:rPr>
              <w:rFonts w:ascii="Palatino Linotype" w:hAnsi="Palatino Linotype"/>
              <w:b/>
              <w:sz w:val="22"/>
              <w:szCs w:val="22"/>
            </w:rPr>
            <w:t>2</w:t>
          </w:r>
        </w:p>
      </w:tc>
    </w:tr>
    <w:tr w:rsidR="00070A2F" w:rsidRPr="00025127" w14:paraId="128C8B3C" w14:textId="77777777" w:rsidTr="00EB01F2">
      <w:trPr>
        <w:trHeight w:val="233"/>
        <w:jc w:val="right"/>
      </w:trPr>
      <w:tc>
        <w:tcPr>
          <w:tcW w:w="3686" w:type="dxa"/>
          <w:vAlign w:val="center"/>
        </w:tcPr>
        <w:p w14:paraId="483E3371" w14:textId="66B1BC74" w:rsidR="00070A2F" w:rsidRPr="00025127" w:rsidRDefault="00070A2F"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686" w:type="dxa"/>
        </w:tcPr>
        <w:p w14:paraId="1548525E" w14:textId="28D6C2DA" w:rsidR="00070A2F" w:rsidRPr="00025127" w:rsidRDefault="00EB01F2" w:rsidP="0058757A">
          <w:pPr>
            <w:pStyle w:val="Encabezado"/>
            <w:rPr>
              <w:rFonts w:ascii="Palatino Linotype" w:hAnsi="Palatino Linotype"/>
              <w:b/>
              <w:sz w:val="22"/>
              <w:szCs w:val="22"/>
            </w:rPr>
          </w:pPr>
          <w:r>
            <w:rPr>
              <w:rFonts w:ascii="Palatino Linotype" w:hAnsi="Palatino Linotype"/>
              <w:b/>
              <w:sz w:val="22"/>
              <w:szCs w:val="22"/>
            </w:rPr>
            <w:t>RECURRENTE</w:t>
          </w:r>
        </w:p>
      </w:tc>
    </w:tr>
    <w:tr w:rsidR="00070A2F" w:rsidRPr="00025127" w14:paraId="41BE0704" w14:textId="77777777" w:rsidTr="00EB01F2">
      <w:trPr>
        <w:trHeight w:val="321"/>
        <w:jc w:val="right"/>
      </w:trPr>
      <w:tc>
        <w:tcPr>
          <w:tcW w:w="3686" w:type="dxa"/>
          <w:vAlign w:val="center"/>
        </w:tcPr>
        <w:p w14:paraId="34C64148" w14:textId="10C6C8A9" w:rsidR="00070A2F" w:rsidRPr="00025127" w:rsidRDefault="00070A2F"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686" w:type="dxa"/>
          <w:vAlign w:val="center"/>
        </w:tcPr>
        <w:p w14:paraId="34C341BF" w14:textId="71963E64" w:rsidR="00070A2F" w:rsidRPr="00025127" w:rsidRDefault="00EB01F2" w:rsidP="00CE1B8A">
          <w:pPr>
            <w:pStyle w:val="Encabezado"/>
            <w:rPr>
              <w:rFonts w:ascii="Palatino Linotype" w:hAnsi="Palatino Linotype"/>
              <w:b/>
              <w:sz w:val="22"/>
              <w:szCs w:val="22"/>
            </w:rPr>
          </w:pPr>
          <w:r>
            <w:rPr>
              <w:rFonts w:ascii="Palatino Linotype" w:hAnsi="Palatino Linotype"/>
              <w:b/>
              <w:bCs/>
              <w:color w:val="000000"/>
              <w:sz w:val="22"/>
              <w:szCs w:val="22"/>
            </w:rPr>
            <w:t>Servicios Educativos Integrados al Estado de México</w:t>
          </w:r>
        </w:p>
      </w:tc>
    </w:tr>
    <w:tr w:rsidR="00070A2F" w:rsidRPr="00025127" w14:paraId="0C8B6193" w14:textId="77777777" w:rsidTr="00EB01F2">
      <w:trPr>
        <w:trHeight w:val="321"/>
        <w:jc w:val="right"/>
      </w:trPr>
      <w:tc>
        <w:tcPr>
          <w:tcW w:w="3686" w:type="dxa"/>
          <w:vAlign w:val="center"/>
        </w:tcPr>
        <w:p w14:paraId="321FFAFF" w14:textId="0E8C2CE7" w:rsidR="00070A2F" w:rsidRPr="00025127" w:rsidRDefault="00070A2F"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86" w:type="dxa"/>
          <w:vAlign w:val="center"/>
        </w:tcPr>
        <w:p w14:paraId="0FECDA9D" w14:textId="6D336FD0" w:rsidR="00070A2F" w:rsidRPr="00025127" w:rsidRDefault="00070A2F"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070A2F" w:rsidRDefault="00070A2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726CC5"/>
    <w:multiLevelType w:val="hybridMultilevel"/>
    <w:tmpl w:val="FC3E9444"/>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A07612"/>
    <w:multiLevelType w:val="hybridMultilevel"/>
    <w:tmpl w:val="DE40C6E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0500B5"/>
    <w:multiLevelType w:val="hybridMultilevel"/>
    <w:tmpl w:val="633095B6"/>
    <w:lvl w:ilvl="0" w:tplc="FFFFFFFF">
      <w:start w:val="1"/>
      <w:numFmt w:val="decimal"/>
      <w:lvlText w:val="%1."/>
      <w:lvlJc w:val="left"/>
      <w:pPr>
        <w:ind w:left="0" w:firstLine="0"/>
      </w:pPr>
      <w:rPr>
        <w:rFonts w:ascii="Palatino Linotype" w:hAnsi="Palatino Linotype" w:hint="default"/>
        <w:b/>
        <w:i w:val="0"/>
        <w:sz w:val="24"/>
      </w:rPr>
    </w:lvl>
    <w:lvl w:ilvl="1" w:tplc="0A1C2B9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0E5E20"/>
    <w:multiLevelType w:val="hybridMultilevel"/>
    <w:tmpl w:val="512ED86E"/>
    <w:lvl w:ilvl="0" w:tplc="FFFFFFFF">
      <w:start w:val="1"/>
      <w:numFmt w:val="decimal"/>
      <w:lvlText w:val="%1."/>
      <w:lvlJc w:val="left"/>
      <w:pPr>
        <w:ind w:left="0" w:firstLine="0"/>
      </w:pPr>
      <w:rPr>
        <w:rFonts w:ascii="Palatino Linotype" w:hAnsi="Palatino Linotype" w:hint="default"/>
        <w:b/>
        <w:i w:val="0"/>
        <w:sz w:val="24"/>
      </w:rPr>
    </w:lvl>
    <w:lvl w:ilvl="1" w:tplc="6B60C29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370151"/>
    <w:multiLevelType w:val="hybridMultilevel"/>
    <w:tmpl w:val="B69CFFEA"/>
    <w:lvl w:ilvl="0" w:tplc="FFFFFFFF">
      <w:start w:val="1"/>
      <w:numFmt w:val="decimal"/>
      <w:lvlText w:val="%1."/>
      <w:lvlJc w:val="left"/>
      <w:pPr>
        <w:ind w:left="0" w:firstLine="0"/>
      </w:pPr>
      <w:rPr>
        <w:rFonts w:ascii="Palatino Linotype" w:hAnsi="Palatino Linotype" w:hint="default"/>
        <w:b/>
        <w:i w:val="0"/>
        <w:sz w:val="24"/>
      </w:rPr>
    </w:lvl>
    <w:lvl w:ilvl="1" w:tplc="5B02BDF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A57641"/>
    <w:multiLevelType w:val="hybridMultilevel"/>
    <w:tmpl w:val="DBFCFBB6"/>
    <w:lvl w:ilvl="0" w:tplc="FFFFFFFF">
      <w:start w:val="1"/>
      <w:numFmt w:val="decimal"/>
      <w:lvlText w:val="%1."/>
      <w:lvlJc w:val="left"/>
      <w:pPr>
        <w:ind w:left="0" w:firstLine="0"/>
      </w:pPr>
      <w:rPr>
        <w:rFonts w:ascii="Palatino Linotype" w:hAnsi="Palatino Linotype" w:hint="default"/>
        <w:b/>
        <w:i w:val="0"/>
        <w:sz w:val="24"/>
      </w:rPr>
    </w:lvl>
    <w:lvl w:ilvl="1" w:tplc="FDD20DFC">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B04375"/>
    <w:multiLevelType w:val="hybridMultilevel"/>
    <w:tmpl w:val="47B6A4E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F0124E"/>
    <w:multiLevelType w:val="hybridMultilevel"/>
    <w:tmpl w:val="1382B108"/>
    <w:lvl w:ilvl="0" w:tplc="FFFFFFFF">
      <w:start w:val="1"/>
      <w:numFmt w:val="decimal"/>
      <w:lvlText w:val="%1."/>
      <w:lvlJc w:val="left"/>
      <w:pPr>
        <w:ind w:left="0" w:firstLine="0"/>
      </w:pPr>
      <w:rPr>
        <w:rFonts w:ascii="Palatino Linotype" w:hAnsi="Palatino Linotype" w:hint="default"/>
        <w:b/>
        <w:i w:val="0"/>
        <w:sz w:val="24"/>
      </w:rPr>
    </w:lvl>
    <w:lvl w:ilvl="1" w:tplc="F3A0F43A">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E41206"/>
    <w:multiLevelType w:val="hybridMultilevel"/>
    <w:tmpl w:val="F2CC3DDE"/>
    <w:lvl w:ilvl="0" w:tplc="FFFFFFFF">
      <w:start w:val="1"/>
      <w:numFmt w:val="decimal"/>
      <w:lvlText w:val="%1."/>
      <w:lvlJc w:val="left"/>
      <w:pPr>
        <w:ind w:left="0" w:firstLine="0"/>
      </w:pPr>
      <w:rPr>
        <w:rFonts w:ascii="Palatino Linotype" w:hAnsi="Palatino Linotype" w:hint="default"/>
        <w:b/>
        <w:i w:val="0"/>
        <w:sz w:val="24"/>
      </w:rPr>
    </w:lvl>
    <w:lvl w:ilvl="1" w:tplc="DE14510C">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803A9C"/>
    <w:multiLevelType w:val="hybridMultilevel"/>
    <w:tmpl w:val="FAECC158"/>
    <w:lvl w:ilvl="0" w:tplc="FFFFFFFF">
      <w:start w:val="1"/>
      <w:numFmt w:val="decimal"/>
      <w:lvlText w:val="%1."/>
      <w:lvlJc w:val="left"/>
      <w:pPr>
        <w:ind w:left="0" w:firstLine="0"/>
      </w:pPr>
      <w:rPr>
        <w:rFonts w:ascii="Palatino Linotype" w:hAnsi="Palatino Linotype" w:hint="default"/>
        <w:b/>
        <w:i w:val="0"/>
        <w:sz w:val="24"/>
      </w:rPr>
    </w:lvl>
    <w:lvl w:ilvl="1" w:tplc="FF1C60C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C862DC0"/>
    <w:multiLevelType w:val="hybridMultilevel"/>
    <w:tmpl w:val="C8FE50DA"/>
    <w:lvl w:ilvl="0" w:tplc="FFFFFFFF">
      <w:start w:val="1"/>
      <w:numFmt w:val="decimal"/>
      <w:lvlText w:val="%1."/>
      <w:lvlJc w:val="left"/>
      <w:pPr>
        <w:ind w:left="0" w:firstLine="0"/>
      </w:pPr>
      <w:rPr>
        <w:rFonts w:ascii="Palatino Linotype" w:hAnsi="Palatino Linotype" w:hint="default"/>
        <w:b/>
        <w:i w:val="0"/>
        <w:sz w:val="24"/>
      </w:rPr>
    </w:lvl>
    <w:lvl w:ilvl="1" w:tplc="464C438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5751AF"/>
    <w:multiLevelType w:val="hybridMultilevel"/>
    <w:tmpl w:val="D6E0CC10"/>
    <w:lvl w:ilvl="0" w:tplc="FFFFFFFF">
      <w:start w:val="1"/>
      <w:numFmt w:val="decimal"/>
      <w:lvlText w:val="%1."/>
      <w:lvlJc w:val="left"/>
      <w:pPr>
        <w:ind w:left="0" w:firstLine="0"/>
      </w:pPr>
      <w:rPr>
        <w:rFonts w:ascii="Palatino Linotype" w:hAnsi="Palatino Linotype" w:hint="default"/>
        <w:b/>
        <w:i w:val="0"/>
        <w:sz w:val="24"/>
      </w:rPr>
    </w:lvl>
    <w:lvl w:ilvl="1" w:tplc="33DCF4D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3C15500"/>
    <w:multiLevelType w:val="hybridMultilevel"/>
    <w:tmpl w:val="47004452"/>
    <w:lvl w:ilvl="0" w:tplc="FFFFFFFF">
      <w:start w:val="1"/>
      <w:numFmt w:val="decimal"/>
      <w:lvlText w:val="%1."/>
      <w:lvlJc w:val="left"/>
      <w:pPr>
        <w:ind w:left="0" w:firstLine="0"/>
      </w:pPr>
      <w:rPr>
        <w:rFonts w:ascii="Palatino Linotype" w:hAnsi="Palatino Linotype" w:hint="default"/>
        <w:b/>
        <w:i w:val="0"/>
        <w:sz w:val="24"/>
      </w:rPr>
    </w:lvl>
    <w:lvl w:ilvl="1" w:tplc="67B888F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1B1BDF"/>
    <w:multiLevelType w:val="hybridMultilevel"/>
    <w:tmpl w:val="6C8EF27C"/>
    <w:lvl w:ilvl="0" w:tplc="FFFFFFFF">
      <w:start w:val="1"/>
      <w:numFmt w:val="decimal"/>
      <w:lvlText w:val="%1."/>
      <w:lvlJc w:val="left"/>
      <w:pPr>
        <w:ind w:left="0" w:firstLine="0"/>
      </w:pPr>
      <w:rPr>
        <w:rFonts w:ascii="Palatino Linotype" w:hAnsi="Palatino Linotype" w:hint="default"/>
        <w:b/>
        <w:i w:val="0"/>
        <w:sz w:val="24"/>
      </w:rPr>
    </w:lvl>
    <w:lvl w:ilvl="1" w:tplc="483207E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2311C4"/>
    <w:multiLevelType w:val="hybridMultilevel"/>
    <w:tmpl w:val="BED43BEE"/>
    <w:lvl w:ilvl="0" w:tplc="FFFFFFFF">
      <w:start w:val="1"/>
      <w:numFmt w:val="decimal"/>
      <w:lvlText w:val="%1."/>
      <w:lvlJc w:val="left"/>
      <w:pPr>
        <w:ind w:left="0" w:firstLine="0"/>
      </w:pPr>
      <w:rPr>
        <w:rFonts w:ascii="Palatino Linotype" w:hAnsi="Palatino Linotype" w:hint="default"/>
        <w:b/>
        <w:i w:val="0"/>
        <w:sz w:val="24"/>
      </w:rPr>
    </w:lvl>
    <w:lvl w:ilvl="1" w:tplc="A7D6593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C37234"/>
    <w:multiLevelType w:val="hybridMultilevel"/>
    <w:tmpl w:val="4C18B134"/>
    <w:lvl w:ilvl="0" w:tplc="FFFFFFFF">
      <w:start w:val="1"/>
      <w:numFmt w:val="decimal"/>
      <w:lvlText w:val="%1."/>
      <w:lvlJc w:val="left"/>
      <w:pPr>
        <w:ind w:left="0" w:firstLine="0"/>
      </w:pPr>
      <w:rPr>
        <w:rFonts w:ascii="Palatino Linotype" w:hAnsi="Palatino Linotype" w:hint="default"/>
        <w:b/>
        <w:i w:val="0"/>
        <w:sz w:val="24"/>
      </w:rPr>
    </w:lvl>
    <w:lvl w:ilvl="1" w:tplc="A0F8B4C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974014"/>
    <w:multiLevelType w:val="hybridMultilevel"/>
    <w:tmpl w:val="0C22E552"/>
    <w:lvl w:ilvl="0" w:tplc="FFFFFFFF">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D305F1"/>
    <w:multiLevelType w:val="hybridMultilevel"/>
    <w:tmpl w:val="F872F7F6"/>
    <w:lvl w:ilvl="0" w:tplc="FFFFFFFF">
      <w:start w:val="1"/>
      <w:numFmt w:val="decimal"/>
      <w:lvlText w:val="%1."/>
      <w:lvlJc w:val="left"/>
      <w:pPr>
        <w:ind w:left="0" w:firstLine="0"/>
      </w:pPr>
      <w:rPr>
        <w:rFonts w:ascii="Palatino Linotype" w:hAnsi="Palatino Linotype" w:hint="default"/>
        <w:b/>
        <w:i w:val="0"/>
        <w:sz w:val="24"/>
      </w:rPr>
    </w:lvl>
    <w:lvl w:ilvl="1" w:tplc="2990C68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5F29E0"/>
    <w:multiLevelType w:val="hybridMultilevel"/>
    <w:tmpl w:val="02FCFB84"/>
    <w:lvl w:ilvl="0" w:tplc="FFFFFFFF">
      <w:start w:val="1"/>
      <w:numFmt w:val="decimal"/>
      <w:lvlText w:val="%1."/>
      <w:lvlJc w:val="left"/>
      <w:pPr>
        <w:ind w:left="0" w:firstLine="0"/>
      </w:pPr>
      <w:rPr>
        <w:rFonts w:ascii="Palatino Linotype" w:hAnsi="Palatino Linotype" w:hint="default"/>
        <w:b/>
        <w:i w:val="0"/>
        <w:sz w:val="24"/>
      </w:rPr>
    </w:lvl>
    <w:lvl w:ilvl="1" w:tplc="A91AC4E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15"/>
  </w:num>
  <w:num w:numId="3">
    <w:abstractNumId w:val="12"/>
  </w:num>
  <w:num w:numId="4">
    <w:abstractNumId w:val="0"/>
  </w:num>
  <w:num w:numId="5">
    <w:abstractNumId w:val="22"/>
  </w:num>
  <w:num w:numId="6">
    <w:abstractNumId w:val="2"/>
  </w:num>
  <w:num w:numId="7">
    <w:abstractNumId w:val="14"/>
  </w:num>
  <w:num w:numId="8">
    <w:abstractNumId w:val="9"/>
  </w:num>
  <w:num w:numId="9">
    <w:abstractNumId w:val="11"/>
  </w:num>
  <w:num w:numId="10">
    <w:abstractNumId w:val="18"/>
  </w:num>
  <w:num w:numId="11">
    <w:abstractNumId w:val="13"/>
  </w:num>
  <w:num w:numId="12">
    <w:abstractNumId w:val="16"/>
  </w:num>
  <w:num w:numId="13">
    <w:abstractNumId w:val="8"/>
  </w:num>
  <w:num w:numId="14">
    <w:abstractNumId w:val="3"/>
  </w:num>
  <w:num w:numId="15">
    <w:abstractNumId w:val="6"/>
  </w:num>
  <w:num w:numId="16">
    <w:abstractNumId w:val="21"/>
  </w:num>
  <w:num w:numId="17">
    <w:abstractNumId w:val="4"/>
  </w:num>
  <w:num w:numId="18">
    <w:abstractNumId w:val="20"/>
  </w:num>
  <w:num w:numId="19">
    <w:abstractNumId w:val="19"/>
  </w:num>
  <w:num w:numId="20">
    <w:abstractNumId w:val="5"/>
  </w:num>
  <w:num w:numId="21">
    <w:abstractNumId w:val="7"/>
  </w:num>
  <w:num w:numId="22">
    <w:abstractNumId w:val="23"/>
  </w:num>
  <w:num w:numId="23">
    <w:abstractNumId w:val="17"/>
  </w:num>
  <w:num w:numId="2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08"/>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1B89"/>
    <w:rsid w:val="00012472"/>
    <w:rsid w:val="0001398B"/>
    <w:rsid w:val="000203D3"/>
    <w:rsid w:val="000204A6"/>
    <w:rsid w:val="000211F8"/>
    <w:rsid w:val="0002146F"/>
    <w:rsid w:val="00022D89"/>
    <w:rsid w:val="000236A3"/>
    <w:rsid w:val="00024BCC"/>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71B"/>
    <w:rsid w:val="00056A79"/>
    <w:rsid w:val="0005777B"/>
    <w:rsid w:val="00061344"/>
    <w:rsid w:val="000622ED"/>
    <w:rsid w:val="0006247F"/>
    <w:rsid w:val="00062648"/>
    <w:rsid w:val="000631D9"/>
    <w:rsid w:val="0006381D"/>
    <w:rsid w:val="00063D06"/>
    <w:rsid w:val="0006407E"/>
    <w:rsid w:val="00064577"/>
    <w:rsid w:val="00064A37"/>
    <w:rsid w:val="00064B95"/>
    <w:rsid w:val="00070A2F"/>
    <w:rsid w:val="0007221E"/>
    <w:rsid w:val="00074573"/>
    <w:rsid w:val="000800AC"/>
    <w:rsid w:val="0008230A"/>
    <w:rsid w:val="00082D11"/>
    <w:rsid w:val="00082E28"/>
    <w:rsid w:val="000834FE"/>
    <w:rsid w:val="0008465D"/>
    <w:rsid w:val="00084E31"/>
    <w:rsid w:val="0008542A"/>
    <w:rsid w:val="00090D6F"/>
    <w:rsid w:val="00091C2C"/>
    <w:rsid w:val="00093FC7"/>
    <w:rsid w:val="000953E2"/>
    <w:rsid w:val="00095BB9"/>
    <w:rsid w:val="000A26B8"/>
    <w:rsid w:val="000A3F90"/>
    <w:rsid w:val="000A4554"/>
    <w:rsid w:val="000A45FD"/>
    <w:rsid w:val="000A4E44"/>
    <w:rsid w:val="000A556A"/>
    <w:rsid w:val="000A65D1"/>
    <w:rsid w:val="000A77ED"/>
    <w:rsid w:val="000B0370"/>
    <w:rsid w:val="000B2902"/>
    <w:rsid w:val="000B50A3"/>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11A"/>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1260"/>
    <w:rsid w:val="0011167C"/>
    <w:rsid w:val="00111F02"/>
    <w:rsid w:val="0011279B"/>
    <w:rsid w:val="00112B02"/>
    <w:rsid w:val="00114A21"/>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44F5"/>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B6B"/>
    <w:rsid w:val="00161E95"/>
    <w:rsid w:val="00163780"/>
    <w:rsid w:val="00163B1F"/>
    <w:rsid w:val="001648EE"/>
    <w:rsid w:val="00164919"/>
    <w:rsid w:val="0016494E"/>
    <w:rsid w:val="00164B65"/>
    <w:rsid w:val="001656F2"/>
    <w:rsid w:val="00166794"/>
    <w:rsid w:val="0017273C"/>
    <w:rsid w:val="001732E3"/>
    <w:rsid w:val="00174E02"/>
    <w:rsid w:val="0017653A"/>
    <w:rsid w:val="001775DF"/>
    <w:rsid w:val="00183383"/>
    <w:rsid w:val="00185460"/>
    <w:rsid w:val="001862A3"/>
    <w:rsid w:val="00192E4B"/>
    <w:rsid w:val="00194D62"/>
    <w:rsid w:val="00196407"/>
    <w:rsid w:val="00197091"/>
    <w:rsid w:val="001972CC"/>
    <w:rsid w:val="001A032D"/>
    <w:rsid w:val="001A138D"/>
    <w:rsid w:val="001A2857"/>
    <w:rsid w:val="001A2A89"/>
    <w:rsid w:val="001A3634"/>
    <w:rsid w:val="001A4D5D"/>
    <w:rsid w:val="001A5150"/>
    <w:rsid w:val="001A56DB"/>
    <w:rsid w:val="001A58B9"/>
    <w:rsid w:val="001A61E1"/>
    <w:rsid w:val="001A6C1E"/>
    <w:rsid w:val="001B30F9"/>
    <w:rsid w:val="001B3659"/>
    <w:rsid w:val="001B40F3"/>
    <w:rsid w:val="001B4FAF"/>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48DC"/>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38CD"/>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79AC"/>
    <w:rsid w:val="00220ADB"/>
    <w:rsid w:val="002217BA"/>
    <w:rsid w:val="00221B11"/>
    <w:rsid w:val="00221E74"/>
    <w:rsid w:val="00223507"/>
    <w:rsid w:val="00223ACC"/>
    <w:rsid w:val="0022448D"/>
    <w:rsid w:val="002275DE"/>
    <w:rsid w:val="00230170"/>
    <w:rsid w:val="002305CF"/>
    <w:rsid w:val="00233E08"/>
    <w:rsid w:val="002345FF"/>
    <w:rsid w:val="00237611"/>
    <w:rsid w:val="002408D7"/>
    <w:rsid w:val="002426EA"/>
    <w:rsid w:val="00242FB6"/>
    <w:rsid w:val="00244476"/>
    <w:rsid w:val="002457CF"/>
    <w:rsid w:val="002507D8"/>
    <w:rsid w:val="00252A20"/>
    <w:rsid w:val="00252B41"/>
    <w:rsid w:val="0025524F"/>
    <w:rsid w:val="00256659"/>
    <w:rsid w:val="0025760F"/>
    <w:rsid w:val="00257E5F"/>
    <w:rsid w:val="00260C1D"/>
    <w:rsid w:val="00261001"/>
    <w:rsid w:val="00261A42"/>
    <w:rsid w:val="00261D84"/>
    <w:rsid w:val="002629A6"/>
    <w:rsid w:val="00263F23"/>
    <w:rsid w:val="00264D02"/>
    <w:rsid w:val="0026500D"/>
    <w:rsid w:val="00265CD7"/>
    <w:rsid w:val="00266588"/>
    <w:rsid w:val="002665BD"/>
    <w:rsid w:val="00267985"/>
    <w:rsid w:val="00271B06"/>
    <w:rsid w:val="00272FEC"/>
    <w:rsid w:val="00273013"/>
    <w:rsid w:val="00273C37"/>
    <w:rsid w:val="0027430D"/>
    <w:rsid w:val="002746D9"/>
    <w:rsid w:val="00274ED2"/>
    <w:rsid w:val="002765F2"/>
    <w:rsid w:val="00277A35"/>
    <w:rsid w:val="00277C9D"/>
    <w:rsid w:val="00280994"/>
    <w:rsid w:val="00280E3F"/>
    <w:rsid w:val="00280F05"/>
    <w:rsid w:val="0028248C"/>
    <w:rsid w:val="00284418"/>
    <w:rsid w:val="00286DDB"/>
    <w:rsid w:val="002871EB"/>
    <w:rsid w:val="0029042C"/>
    <w:rsid w:val="00290B48"/>
    <w:rsid w:val="002948C4"/>
    <w:rsid w:val="00297E45"/>
    <w:rsid w:val="002A2099"/>
    <w:rsid w:val="002A229B"/>
    <w:rsid w:val="002A2FF2"/>
    <w:rsid w:val="002A35B6"/>
    <w:rsid w:val="002A4172"/>
    <w:rsid w:val="002A4516"/>
    <w:rsid w:val="002A54DE"/>
    <w:rsid w:val="002A7FAB"/>
    <w:rsid w:val="002B085C"/>
    <w:rsid w:val="002B1AE9"/>
    <w:rsid w:val="002B2278"/>
    <w:rsid w:val="002B284F"/>
    <w:rsid w:val="002B2A2E"/>
    <w:rsid w:val="002B2F59"/>
    <w:rsid w:val="002B309C"/>
    <w:rsid w:val="002B4D21"/>
    <w:rsid w:val="002B7516"/>
    <w:rsid w:val="002C0074"/>
    <w:rsid w:val="002C0159"/>
    <w:rsid w:val="002C0804"/>
    <w:rsid w:val="002C0DC5"/>
    <w:rsid w:val="002C1007"/>
    <w:rsid w:val="002C2D44"/>
    <w:rsid w:val="002C306B"/>
    <w:rsid w:val="002C40FB"/>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443"/>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BF9"/>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47B9"/>
    <w:rsid w:val="00316065"/>
    <w:rsid w:val="00317883"/>
    <w:rsid w:val="00317EFF"/>
    <w:rsid w:val="00321260"/>
    <w:rsid w:val="00321AA3"/>
    <w:rsid w:val="00321AE9"/>
    <w:rsid w:val="00321EEE"/>
    <w:rsid w:val="00323895"/>
    <w:rsid w:val="0032586C"/>
    <w:rsid w:val="00326579"/>
    <w:rsid w:val="00327D79"/>
    <w:rsid w:val="00327D7A"/>
    <w:rsid w:val="003326D4"/>
    <w:rsid w:val="00332E6B"/>
    <w:rsid w:val="003337F3"/>
    <w:rsid w:val="00333BE8"/>
    <w:rsid w:val="003344DB"/>
    <w:rsid w:val="00335898"/>
    <w:rsid w:val="00335BFE"/>
    <w:rsid w:val="00335E9C"/>
    <w:rsid w:val="0033608B"/>
    <w:rsid w:val="0033675D"/>
    <w:rsid w:val="00337941"/>
    <w:rsid w:val="00340445"/>
    <w:rsid w:val="003407D0"/>
    <w:rsid w:val="0034181B"/>
    <w:rsid w:val="00342BBE"/>
    <w:rsid w:val="00342C51"/>
    <w:rsid w:val="00345856"/>
    <w:rsid w:val="0034595C"/>
    <w:rsid w:val="00345B79"/>
    <w:rsid w:val="00345D0F"/>
    <w:rsid w:val="0034614E"/>
    <w:rsid w:val="00346885"/>
    <w:rsid w:val="003468BE"/>
    <w:rsid w:val="003472B3"/>
    <w:rsid w:val="0035104F"/>
    <w:rsid w:val="003522BF"/>
    <w:rsid w:val="00352901"/>
    <w:rsid w:val="00355AEE"/>
    <w:rsid w:val="00355D3B"/>
    <w:rsid w:val="0035606B"/>
    <w:rsid w:val="0036073F"/>
    <w:rsid w:val="003615A3"/>
    <w:rsid w:val="003629EE"/>
    <w:rsid w:val="003643B3"/>
    <w:rsid w:val="0037049A"/>
    <w:rsid w:val="003708DD"/>
    <w:rsid w:val="00370B8E"/>
    <w:rsid w:val="00370BB1"/>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2DDB"/>
    <w:rsid w:val="0039380F"/>
    <w:rsid w:val="00393B71"/>
    <w:rsid w:val="00394095"/>
    <w:rsid w:val="003940F6"/>
    <w:rsid w:val="003955D3"/>
    <w:rsid w:val="00396545"/>
    <w:rsid w:val="0039671B"/>
    <w:rsid w:val="00396F71"/>
    <w:rsid w:val="003A03D0"/>
    <w:rsid w:val="003A04FF"/>
    <w:rsid w:val="003A1B01"/>
    <w:rsid w:val="003A2029"/>
    <w:rsid w:val="003A3AA3"/>
    <w:rsid w:val="003A6417"/>
    <w:rsid w:val="003A65FE"/>
    <w:rsid w:val="003A6A5A"/>
    <w:rsid w:val="003A7221"/>
    <w:rsid w:val="003A730E"/>
    <w:rsid w:val="003B1CEE"/>
    <w:rsid w:val="003B2199"/>
    <w:rsid w:val="003B2856"/>
    <w:rsid w:val="003B2A0D"/>
    <w:rsid w:val="003B31FA"/>
    <w:rsid w:val="003B55AD"/>
    <w:rsid w:val="003B57FE"/>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F0DDA"/>
    <w:rsid w:val="003F140F"/>
    <w:rsid w:val="003F15DB"/>
    <w:rsid w:val="003F2702"/>
    <w:rsid w:val="003F2778"/>
    <w:rsid w:val="003F36A4"/>
    <w:rsid w:val="003F4900"/>
    <w:rsid w:val="003F6EF9"/>
    <w:rsid w:val="003F70CA"/>
    <w:rsid w:val="003F7823"/>
    <w:rsid w:val="00400E76"/>
    <w:rsid w:val="0040137F"/>
    <w:rsid w:val="00402179"/>
    <w:rsid w:val="0040278D"/>
    <w:rsid w:val="00403249"/>
    <w:rsid w:val="00405EF3"/>
    <w:rsid w:val="004078C8"/>
    <w:rsid w:val="00407AD1"/>
    <w:rsid w:val="004102DE"/>
    <w:rsid w:val="00412696"/>
    <w:rsid w:val="00412E24"/>
    <w:rsid w:val="004147B1"/>
    <w:rsid w:val="00416727"/>
    <w:rsid w:val="00420565"/>
    <w:rsid w:val="0042068A"/>
    <w:rsid w:val="00421D0A"/>
    <w:rsid w:val="0042267F"/>
    <w:rsid w:val="0042437A"/>
    <w:rsid w:val="00424992"/>
    <w:rsid w:val="00424E72"/>
    <w:rsid w:val="00425F0D"/>
    <w:rsid w:val="00426D7C"/>
    <w:rsid w:val="00427621"/>
    <w:rsid w:val="004300ED"/>
    <w:rsid w:val="00431687"/>
    <w:rsid w:val="00431A58"/>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6C42"/>
    <w:rsid w:val="004473B2"/>
    <w:rsid w:val="00447F0D"/>
    <w:rsid w:val="0045047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2A29"/>
    <w:rsid w:val="005041C2"/>
    <w:rsid w:val="00505CA0"/>
    <w:rsid w:val="00505EB2"/>
    <w:rsid w:val="00507043"/>
    <w:rsid w:val="00507C08"/>
    <w:rsid w:val="00507D18"/>
    <w:rsid w:val="0051016E"/>
    <w:rsid w:val="00511A30"/>
    <w:rsid w:val="00512DCC"/>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30EE"/>
    <w:rsid w:val="005248B9"/>
    <w:rsid w:val="005255D3"/>
    <w:rsid w:val="00525C4F"/>
    <w:rsid w:val="00526446"/>
    <w:rsid w:val="00527495"/>
    <w:rsid w:val="00527E7A"/>
    <w:rsid w:val="00531594"/>
    <w:rsid w:val="00533F18"/>
    <w:rsid w:val="00537E2C"/>
    <w:rsid w:val="00540208"/>
    <w:rsid w:val="00542797"/>
    <w:rsid w:val="00542B3A"/>
    <w:rsid w:val="00544ADC"/>
    <w:rsid w:val="00544B9C"/>
    <w:rsid w:val="00544E13"/>
    <w:rsid w:val="00544EC9"/>
    <w:rsid w:val="00546DB6"/>
    <w:rsid w:val="00546FBD"/>
    <w:rsid w:val="0055156F"/>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3BC6"/>
    <w:rsid w:val="005759CD"/>
    <w:rsid w:val="00575D39"/>
    <w:rsid w:val="00575F2C"/>
    <w:rsid w:val="00576B7D"/>
    <w:rsid w:val="00577884"/>
    <w:rsid w:val="00581C0F"/>
    <w:rsid w:val="00582919"/>
    <w:rsid w:val="005849B2"/>
    <w:rsid w:val="00585172"/>
    <w:rsid w:val="00585A55"/>
    <w:rsid w:val="005872E3"/>
    <w:rsid w:val="00587366"/>
    <w:rsid w:val="0058757A"/>
    <w:rsid w:val="00590037"/>
    <w:rsid w:val="00590892"/>
    <w:rsid w:val="00593476"/>
    <w:rsid w:val="005937BC"/>
    <w:rsid w:val="00594C52"/>
    <w:rsid w:val="00595511"/>
    <w:rsid w:val="00596149"/>
    <w:rsid w:val="00596514"/>
    <w:rsid w:val="0059679B"/>
    <w:rsid w:val="00597B44"/>
    <w:rsid w:val="00597D18"/>
    <w:rsid w:val="005A1FAB"/>
    <w:rsid w:val="005A228F"/>
    <w:rsid w:val="005A28A3"/>
    <w:rsid w:val="005A2A65"/>
    <w:rsid w:val="005A2F65"/>
    <w:rsid w:val="005A3513"/>
    <w:rsid w:val="005A3581"/>
    <w:rsid w:val="005A3BD7"/>
    <w:rsid w:val="005A60E1"/>
    <w:rsid w:val="005A6788"/>
    <w:rsid w:val="005A786F"/>
    <w:rsid w:val="005B169C"/>
    <w:rsid w:val="005B18FF"/>
    <w:rsid w:val="005B2DD1"/>
    <w:rsid w:val="005B3A49"/>
    <w:rsid w:val="005B6ADF"/>
    <w:rsid w:val="005B773D"/>
    <w:rsid w:val="005B7C5D"/>
    <w:rsid w:val="005C02B5"/>
    <w:rsid w:val="005C0821"/>
    <w:rsid w:val="005C19CB"/>
    <w:rsid w:val="005C1A74"/>
    <w:rsid w:val="005C287E"/>
    <w:rsid w:val="005C3294"/>
    <w:rsid w:val="005C347F"/>
    <w:rsid w:val="005C3B63"/>
    <w:rsid w:val="005C450C"/>
    <w:rsid w:val="005C6961"/>
    <w:rsid w:val="005C6F55"/>
    <w:rsid w:val="005C7367"/>
    <w:rsid w:val="005D0EB4"/>
    <w:rsid w:val="005D18A6"/>
    <w:rsid w:val="005D27DD"/>
    <w:rsid w:val="005D3493"/>
    <w:rsid w:val="005D622E"/>
    <w:rsid w:val="005D6617"/>
    <w:rsid w:val="005D6FF0"/>
    <w:rsid w:val="005D7BE5"/>
    <w:rsid w:val="005E11D5"/>
    <w:rsid w:val="005E1952"/>
    <w:rsid w:val="005E2F3E"/>
    <w:rsid w:val="005E34D4"/>
    <w:rsid w:val="005E3716"/>
    <w:rsid w:val="005E3AE2"/>
    <w:rsid w:val="005E3FDE"/>
    <w:rsid w:val="005E41CA"/>
    <w:rsid w:val="005E55F2"/>
    <w:rsid w:val="005E68FC"/>
    <w:rsid w:val="005E7271"/>
    <w:rsid w:val="005E7CC9"/>
    <w:rsid w:val="005F0007"/>
    <w:rsid w:val="005F0E6C"/>
    <w:rsid w:val="005F1362"/>
    <w:rsid w:val="005F1BAD"/>
    <w:rsid w:val="005F2C27"/>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0FDF"/>
    <w:rsid w:val="00622B06"/>
    <w:rsid w:val="00624425"/>
    <w:rsid w:val="006257C2"/>
    <w:rsid w:val="00627163"/>
    <w:rsid w:val="00627200"/>
    <w:rsid w:val="00627DB0"/>
    <w:rsid w:val="0063034E"/>
    <w:rsid w:val="00630B0D"/>
    <w:rsid w:val="00634476"/>
    <w:rsid w:val="0063654A"/>
    <w:rsid w:val="00637475"/>
    <w:rsid w:val="0064393B"/>
    <w:rsid w:val="006439A1"/>
    <w:rsid w:val="00644375"/>
    <w:rsid w:val="00644A5C"/>
    <w:rsid w:val="00646A08"/>
    <w:rsid w:val="00650392"/>
    <w:rsid w:val="0065061D"/>
    <w:rsid w:val="00651701"/>
    <w:rsid w:val="00654327"/>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C36"/>
    <w:rsid w:val="00675F80"/>
    <w:rsid w:val="00676959"/>
    <w:rsid w:val="00676C6B"/>
    <w:rsid w:val="00677358"/>
    <w:rsid w:val="00680F25"/>
    <w:rsid w:val="00682297"/>
    <w:rsid w:val="00682311"/>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2B6"/>
    <w:rsid w:val="006A3D7A"/>
    <w:rsid w:val="006A79C3"/>
    <w:rsid w:val="006B004E"/>
    <w:rsid w:val="006B0198"/>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0262"/>
    <w:rsid w:val="00703F6C"/>
    <w:rsid w:val="007050B1"/>
    <w:rsid w:val="00705527"/>
    <w:rsid w:val="00707096"/>
    <w:rsid w:val="007127BB"/>
    <w:rsid w:val="007136BC"/>
    <w:rsid w:val="00714576"/>
    <w:rsid w:val="00714FEC"/>
    <w:rsid w:val="00715A04"/>
    <w:rsid w:val="00715B7D"/>
    <w:rsid w:val="00716EC8"/>
    <w:rsid w:val="00720AB4"/>
    <w:rsid w:val="00721335"/>
    <w:rsid w:val="00721924"/>
    <w:rsid w:val="00721F66"/>
    <w:rsid w:val="00722B93"/>
    <w:rsid w:val="00723B7E"/>
    <w:rsid w:val="0072445A"/>
    <w:rsid w:val="00731F1F"/>
    <w:rsid w:val="0073324B"/>
    <w:rsid w:val="007337E6"/>
    <w:rsid w:val="00735A75"/>
    <w:rsid w:val="00735E96"/>
    <w:rsid w:val="007365AD"/>
    <w:rsid w:val="00740BA4"/>
    <w:rsid w:val="00742486"/>
    <w:rsid w:val="0074433B"/>
    <w:rsid w:val="007446C2"/>
    <w:rsid w:val="0074573F"/>
    <w:rsid w:val="0074628D"/>
    <w:rsid w:val="007473D2"/>
    <w:rsid w:val="007479C2"/>
    <w:rsid w:val="0075033C"/>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4A5F"/>
    <w:rsid w:val="00774A78"/>
    <w:rsid w:val="00774DFD"/>
    <w:rsid w:val="007753FA"/>
    <w:rsid w:val="0077544D"/>
    <w:rsid w:val="00775D67"/>
    <w:rsid w:val="00776C78"/>
    <w:rsid w:val="0078079A"/>
    <w:rsid w:val="00780902"/>
    <w:rsid w:val="00781099"/>
    <w:rsid w:val="0078249C"/>
    <w:rsid w:val="00784AA0"/>
    <w:rsid w:val="00784F3D"/>
    <w:rsid w:val="00785321"/>
    <w:rsid w:val="00785E63"/>
    <w:rsid w:val="007860B9"/>
    <w:rsid w:val="00786DD5"/>
    <w:rsid w:val="00787184"/>
    <w:rsid w:val="007914E4"/>
    <w:rsid w:val="00791E58"/>
    <w:rsid w:val="00792EB4"/>
    <w:rsid w:val="00794C2B"/>
    <w:rsid w:val="007A0692"/>
    <w:rsid w:val="007A082B"/>
    <w:rsid w:val="007A0A0E"/>
    <w:rsid w:val="007A1303"/>
    <w:rsid w:val="007A1ECE"/>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5AF0"/>
    <w:rsid w:val="007B6317"/>
    <w:rsid w:val="007B694D"/>
    <w:rsid w:val="007B79A9"/>
    <w:rsid w:val="007C0013"/>
    <w:rsid w:val="007C0CBC"/>
    <w:rsid w:val="007C165C"/>
    <w:rsid w:val="007C255D"/>
    <w:rsid w:val="007C37D2"/>
    <w:rsid w:val="007C3985"/>
    <w:rsid w:val="007C6110"/>
    <w:rsid w:val="007C6AE2"/>
    <w:rsid w:val="007C7154"/>
    <w:rsid w:val="007C7D43"/>
    <w:rsid w:val="007D0C01"/>
    <w:rsid w:val="007D1725"/>
    <w:rsid w:val="007D26D2"/>
    <w:rsid w:val="007D3FBD"/>
    <w:rsid w:val="007D49A0"/>
    <w:rsid w:val="007D7EF3"/>
    <w:rsid w:val="007E0553"/>
    <w:rsid w:val="007E1992"/>
    <w:rsid w:val="007E2870"/>
    <w:rsid w:val="007E5125"/>
    <w:rsid w:val="007E5DB4"/>
    <w:rsid w:val="007E6334"/>
    <w:rsid w:val="007E64B6"/>
    <w:rsid w:val="007E72DF"/>
    <w:rsid w:val="007F0617"/>
    <w:rsid w:val="007F3018"/>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4D8D"/>
    <w:rsid w:val="008055FF"/>
    <w:rsid w:val="00806782"/>
    <w:rsid w:val="00810302"/>
    <w:rsid w:val="00810F94"/>
    <w:rsid w:val="008118AF"/>
    <w:rsid w:val="00814A17"/>
    <w:rsid w:val="008167F5"/>
    <w:rsid w:val="0081794B"/>
    <w:rsid w:val="00817D8E"/>
    <w:rsid w:val="008200A3"/>
    <w:rsid w:val="00820BF2"/>
    <w:rsid w:val="00824C4E"/>
    <w:rsid w:val="00826125"/>
    <w:rsid w:val="00826F38"/>
    <w:rsid w:val="00830D70"/>
    <w:rsid w:val="00831969"/>
    <w:rsid w:val="00833417"/>
    <w:rsid w:val="00833CE6"/>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00C4"/>
    <w:rsid w:val="00851A81"/>
    <w:rsid w:val="00851F4C"/>
    <w:rsid w:val="0085224B"/>
    <w:rsid w:val="008523BA"/>
    <w:rsid w:val="00852B26"/>
    <w:rsid w:val="0085480B"/>
    <w:rsid w:val="00855985"/>
    <w:rsid w:val="008560F4"/>
    <w:rsid w:val="008568B1"/>
    <w:rsid w:val="008570EB"/>
    <w:rsid w:val="00857B3C"/>
    <w:rsid w:val="00860A1E"/>
    <w:rsid w:val="00861622"/>
    <w:rsid w:val="00863125"/>
    <w:rsid w:val="008662C0"/>
    <w:rsid w:val="008705E1"/>
    <w:rsid w:val="0087153F"/>
    <w:rsid w:val="00872938"/>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5335"/>
    <w:rsid w:val="00895536"/>
    <w:rsid w:val="008965EF"/>
    <w:rsid w:val="00896AD4"/>
    <w:rsid w:val="00897752"/>
    <w:rsid w:val="008A04C2"/>
    <w:rsid w:val="008A2811"/>
    <w:rsid w:val="008A3FC8"/>
    <w:rsid w:val="008A5131"/>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4571"/>
    <w:rsid w:val="008C6F34"/>
    <w:rsid w:val="008C7108"/>
    <w:rsid w:val="008C75C8"/>
    <w:rsid w:val="008C7B25"/>
    <w:rsid w:val="008D02A3"/>
    <w:rsid w:val="008D22D8"/>
    <w:rsid w:val="008D259C"/>
    <w:rsid w:val="008D2BCD"/>
    <w:rsid w:val="008D406E"/>
    <w:rsid w:val="008D4941"/>
    <w:rsid w:val="008D4E99"/>
    <w:rsid w:val="008D5066"/>
    <w:rsid w:val="008D5A97"/>
    <w:rsid w:val="008D6697"/>
    <w:rsid w:val="008D728C"/>
    <w:rsid w:val="008E0674"/>
    <w:rsid w:val="008E11CC"/>
    <w:rsid w:val="008E1870"/>
    <w:rsid w:val="008E1B8F"/>
    <w:rsid w:val="008E2B17"/>
    <w:rsid w:val="008E3AE8"/>
    <w:rsid w:val="008E3E12"/>
    <w:rsid w:val="008E4DCD"/>
    <w:rsid w:val="008E5767"/>
    <w:rsid w:val="008E580D"/>
    <w:rsid w:val="008F12E6"/>
    <w:rsid w:val="008F1558"/>
    <w:rsid w:val="008F2B44"/>
    <w:rsid w:val="008F5927"/>
    <w:rsid w:val="008F5F96"/>
    <w:rsid w:val="008F7752"/>
    <w:rsid w:val="009012F8"/>
    <w:rsid w:val="0090174A"/>
    <w:rsid w:val="00902E52"/>
    <w:rsid w:val="009036B3"/>
    <w:rsid w:val="00906061"/>
    <w:rsid w:val="0090620F"/>
    <w:rsid w:val="009071FE"/>
    <w:rsid w:val="00907761"/>
    <w:rsid w:val="00907A46"/>
    <w:rsid w:val="0091007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3141"/>
    <w:rsid w:val="0093416D"/>
    <w:rsid w:val="0093652D"/>
    <w:rsid w:val="00937309"/>
    <w:rsid w:val="00937D66"/>
    <w:rsid w:val="0094065A"/>
    <w:rsid w:val="00940FE2"/>
    <w:rsid w:val="00943E62"/>
    <w:rsid w:val="0094462D"/>
    <w:rsid w:val="00945A61"/>
    <w:rsid w:val="00950154"/>
    <w:rsid w:val="009503CC"/>
    <w:rsid w:val="00950C6E"/>
    <w:rsid w:val="00951ECA"/>
    <w:rsid w:val="00953054"/>
    <w:rsid w:val="009531D6"/>
    <w:rsid w:val="00953610"/>
    <w:rsid w:val="0095382C"/>
    <w:rsid w:val="00953B03"/>
    <w:rsid w:val="009548C1"/>
    <w:rsid w:val="00956219"/>
    <w:rsid w:val="009563A5"/>
    <w:rsid w:val="00956868"/>
    <w:rsid w:val="00957039"/>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4A97"/>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B0F5C"/>
    <w:rsid w:val="009B11D6"/>
    <w:rsid w:val="009B2C5E"/>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8B1"/>
    <w:rsid w:val="009D3A6E"/>
    <w:rsid w:val="009D5C9B"/>
    <w:rsid w:val="009D61D9"/>
    <w:rsid w:val="009D624D"/>
    <w:rsid w:val="009D6AD5"/>
    <w:rsid w:val="009E0AB4"/>
    <w:rsid w:val="009E10C7"/>
    <w:rsid w:val="009E360A"/>
    <w:rsid w:val="009E38A4"/>
    <w:rsid w:val="009E3D82"/>
    <w:rsid w:val="009E4942"/>
    <w:rsid w:val="009E6E48"/>
    <w:rsid w:val="009F0B67"/>
    <w:rsid w:val="009F1566"/>
    <w:rsid w:val="009F1E4B"/>
    <w:rsid w:val="009F29FB"/>
    <w:rsid w:val="009F307E"/>
    <w:rsid w:val="009F37D5"/>
    <w:rsid w:val="009F50DE"/>
    <w:rsid w:val="009F5F3E"/>
    <w:rsid w:val="009F6D2A"/>
    <w:rsid w:val="009F6D34"/>
    <w:rsid w:val="009F74A2"/>
    <w:rsid w:val="009F7BB0"/>
    <w:rsid w:val="009F7F02"/>
    <w:rsid w:val="00A00663"/>
    <w:rsid w:val="00A0179F"/>
    <w:rsid w:val="00A01B7D"/>
    <w:rsid w:val="00A036C5"/>
    <w:rsid w:val="00A03AD2"/>
    <w:rsid w:val="00A05DA0"/>
    <w:rsid w:val="00A05DB3"/>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63EB"/>
    <w:rsid w:val="00A27A7F"/>
    <w:rsid w:val="00A3276A"/>
    <w:rsid w:val="00A33754"/>
    <w:rsid w:val="00A349D2"/>
    <w:rsid w:val="00A34B98"/>
    <w:rsid w:val="00A34C05"/>
    <w:rsid w:val="00A35492"/>
    <w:rsid w:val="00A4044E"/>
    <w:rsid w:val="00A40535"/>
    <w:rsid w:val="00A42475"/>
    <w:rsid w:val="00A42869"/>
    <w:rsid w:val="00A4379F"/>
    <w:rsid w:val="00A4387C"/>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2EAD"/>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117C"/>
    <w:rsid w:val="00A92E9F"/>
    <w:rsid w:val="00A92EC0"/>
    <w:rsid w:val="00A92EED"/>
    <w:rsid w:val="00A96CE6"/>
    <w:rsid w:val="00A975D5"/>
    <w:rsid w:val="00A9772B"/>
    <w:rsid w:val="00AA0660"/>
    <w:rsid w:val="00AA1409"/>
    <w:rsid w:val="00AA3875"/>
    <w:rsid w:val="00AA404A"/>
    <w:rsid w:val="00AA40DC"/>
    <w:rsid w:val="00AA6228"/>
    <w:rsid w:val="00AA69A4"/>
    <w:rsid w:val="00AB04ED"/>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087F"/>
    <w:rsid w:val="00AE48E8"/>
    <w:rsid w:val="00AE5FCC"/>
    <w:rsid w:val="00AE7D9E"/>
    <w:rsid w:val="00AE7F20"/>
    <w:rsid w:val="00AF0E7C"/>
    <w:rsid w:val="00AF0F3E"/>
    <w:rsid w:val="00AF1F04"/>
    <w:rsid w:val="00AF3B55"/>
    <w:rsid w:val="00AF3D59"/>
    <w:rsid w:val="00AF6794"/>
    <w:rsid w:val="00AF6F48"/>
    <w:rsid w:val="00AF717E"/>
    <w:rsid w:val="00B016F7"/>
    <w:rsid w:val="00B02BDD"/>
    <w:rsid w:val="00B04470"/>
    <w:rsid w:val="00B04E10"/>
    <w:rsid w:val="00B055B9"/>
    <w:rsid w:val="00B13243"/>
    <w:rsid w:val="00B13511"/>
    <w:rsid w:val="00B13D85"/>
    <w:rsid w:val="00B16296"/>
    <w:rsid w:val="00B16CC7"/>
    <w:rsid w:val="00B1786A"/>
    <w:rsid w:val="00B206D8"/>
    <w:rsid w:val="00B20C75"/>
    <w:rsid w:val="00B230E5"/>
    <w:rsid w:val="00B23E88"/>
    <w:rsid w:val="00B267A4"/>
    <w:rsid w:val="00B30967"/>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5AB"/>
    <w:rsid w:val="00B54A5F"/>
    <w:rsid w:val="00B560C2"/>
    <w:rsid w:val="00B56409"/>
    <w:rsid w:val="00B56F9B"/>
    <w:rsid w:val="00B57F54"/>
    <w:rsid w:val="00B64099"/>
    <w:rsid w:val="00B643D6"/>
    <w:rsid w:val="00B64919"/>
    <w:rsid w:val="00B65D95"/>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4E5"/>
    <w:rsid w:val="00BB2592"/>
    <w:rsid w:val="00BB3156"/>
    <w:rsid w:val="00BB5CA9"/>
    <w:rsid w:val="00BB6662"/>
    <w:rsid w:val="00BB6ADD"/>
    <w:rsid w:val="00BB7E0C"/>
    <w:rsid w:val="00BC0CE4"/>
    <w:rsid w:val="00BC22CD"/>
    <w:rsid w:val="00BC260A"/>
    <w:rsid w:val="00BC30BF"/>
    <w:rsid w:val="00BC3150"/>
    <w:rsid w:val="00BC4307"/>
    <w:rsid w:val="00BC4818"/>
    <w:rsid w:val="00BC4C44"/>
    <w:rsid w:val="00BC61B2"/>
    <w:rsid w:val="00BC70C5"/>
    <w:rsid w:val="00BC7E69"/>
    <w:rsid w:val="00BD025A"/>
    <w:rsid w:val="00BD02D5"/>
    <w:rsid w:val="00BD0A1C"/>
    <w:rsid w:val="00BD0DA4"/>
    <w:rsid w:val="00BD1B67"/>
    <w:rsid w:val="00BD2265"/>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18E"/>
    <w:rsid w:val="00BE74FA"/>
    <w:rsid w:val="00BF0A54"/>
    <w:rsid w:val="00BF0F1C"/>
    <w:rsid w:val="00BF1278"/>
    <w:rsid w:val="00BF1B7F"/>
    <w:rsid w:val="00BF2346"/>
    <w:rsid w:val="00BF3B85"/>
    <w:rsid w:val="00BF485E"/>
    <w:rsid w:val="00BF5B1E"/>
    <w:rsid w:val="00BF64BC"/>
    <w:rsid w:val="00BF6B5B"/>
    <w:rsid w:val="00BF6D83"/>
    <w:rsid w:val="00BF704D"/>
    <w:rsid w:val="00BF7365"/>
    <w:rsid w:val="00BF7824"/>
    <w:rsid w:val="00C020F8"/>
    <w:rsid w:val="00C02535"/>
    <w:rsid w:val="00C04666"/>
    <w:rsid w:val="00C04D22"/>
    <w:rsid w:val="00C06C02"/>
    <w:rsid w:val="00C11482"/>
    <w:rsid w:val="00C1254E"/>
    <w:rsid w:val="00C12E38"/>
    <w:rsid w:val="00C13831"/>
    <w:rsid w:val="00C14CDF"/>
    <w:rsid w:val="00C150E0"/>
    <w:rsid w:val="00C150F6"/>
    <w:rsid w:val="00C15F97"/>
    <w:rsid w:val="00C16762"/>
    <w:rsid w:val="00C17637"/>
    <w:rsid w:val="00C179FC"/>
    <w:rsid w:val="00C20368"/>
    <w:rsid w:val="00C203F6"/>
    <w:rsid w:val="00C20EB1"/>
    <w:rsid w:val="00C2139F"/>
    <w:rsid w:val="00C23D17"/>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A15"/>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63BE"/>
    <w:rsid w:val="00C70AB7"/>
    <w:rsid w:val="00C71858"/>
    <w:rsid w:val="00C722C5"/>
    <w:rsid w:val="00C74346"/>
    <w:rsid w:val="00C744AE"/>
    <w:rsid w:val="00C74781"/>
    <w:rsid w:val="00C76B87"/>
    <w:rsid w:val="00C80034"/>
    <w:rsid w:val="00C828E8"/>
    <w:rsid w:val="00C82F4B"/>
    <w:rsid w:val="00C83579"/>
    <w:rsid w:val="00C83EA7"/>
    <w:rsid w:val="00C84559"/>
    <w:rsid w:val="00C84E31"/>
    <w:rsid w:val="00C851EE"/>
    <w:rsid w:val="00C862C4"/>
    <w:rsid w:val="00C86977"/>
    <w:rsid w:val="00C86B34"/>
    <w:rsid w:val="00C86FFF"/>
    <w:rsid w:val="00C871C7"/>
    <w:rsid w:val="00C91060"/>
    <w:rsid w:val="00C928FD"/>
    <w:rsid w:val="00C95593"/>
    <w:rsid w:val="00CA0640"/>
    <w:rsid w:val="00CA2022"/>
    <w:rsid w:val="00CA4741"/>
    <w:rsid w:val="00CA7A78"/>
    <w:rsid w:val="00CA7F49"/>
    <w:rsid w:val="00CB122D"/>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2C8"/>
    <w:rsid w:val="00CC48D6"/>
    <w:rsid w:val="00CD32FE"/>
    <w:rsid w:val="00CD3E7D"/>
    <w:rsid w:val="00CD5036"/>
    <w:rsid w:val="00CD6866"/>
    <w:rsid w:val="00CD76D4"/>
    <w:rsid w:val="00CD7893"/>
    <w:rsid w:val="00CE03CC"/>
    <w:rsid w:val="00CE0D79"/>
    <w:rsid w:val="00CE1B8A"/>
    <w:rsid w:val="00CE7E6A"/>
    <w:rsid w:val="00CF030B"/>
    <w:rsid w:val="00CF23A2"/>
    <w:rsid w:val="00CF5D77"/>
    <w:rsid w:val="00CF6EB2"/>
    <w:rsid w:val="00D00269"/>
    <w:rsid w:val="00D00379"/>
    <w:rsid w:val="00D02F72"/>
    <w:rsid w:val="00D04834"/>
    <w:rsid w:val="00D10AB0"/>
    <w:rsid w:val="00D12EE7"/>
    <w:rsid w:val="00D1373C"/>
    <w:rsid w:val="00D16B19"/>
    <w:rsid w:val="00D16BAD"/>
    <w:rsid w:val="00D172B8"/>
    <w:rsid w:val="00D1735B"/>
    <w:rsid w:val="00D17702"/>
    <w:rsid w:val="00D17C3D"/>
    <w:rsid w:val="00D20E91"/>
    <w:rsid w:val="00D225CB"/>
    <w:rsid w:val="00D23450"/>
    <w:rsid w:val="00D23CD2"/>
    <w:rsid w:val="00D25A9F"/>
    <w:rsid w:val="00D266ED"/>
    <w:rsid w:val="00D2734A"/>
    <w:rsid w:val="00D276CF"/>
    <w:rsid w:val="00D27F25"/>
    <w:rsid w:val="00D30003"/>
    <w:rsid w:val="00D306AB"/>
    <w:rsid w:val="00D31B93"/>
    <w:rsid w:val="00D31D5F"/>
    <w:rsid w:val="00D32293"/>
    <w:rsid w:val="00D32750"/>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517B"/>
    <w:rsid w:val="00D60582"/>
    <w:rsid w:val="00D61222"/>
    <w:rsid w:val="00D63800"/>
    <w:rsid w:val="00D63990"/>
    <w:rsid w:val="00D65068"/>
    <w:rsid w:val="00D65243"/>
    <w:rsid w:val="00D658A1"/>
    <w:rsid w:val="00D65BBD"/>
    <w:rsid w:val="00D67085"/>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1AE"/>
    <w:rsid w:val="00DB546B"/>
    <w:rsid w:val="00DB74A4"/>
    <w:rsid w:val="00DB78B2"/>
    <w:rsid w:val="00DC073A"/>
    <w:rsid w:val="00DC0A7B"/>
    <w:rsid w:val="00DC1539"/>
    <w:rsid w:val="00DC1F48"/>
    <w:rsid w:val="00DC2022"/>
    <w:rsid w:val="00DC230C"/>
    <w:rsid w:val="00DC27E7"/>
    <w:rsid w:val="00DC2CE7"/>
    <w:rsid w:val="00DC301A"/>
    <w:rsid w:val="00DC5188"/>
    <w:rsid w:val="00DC6294"/>
    <w:rsid w:val="00DC6AEA"/>
    <w:rsid w:val="00DC7377"/>
    <w:rsid w:val="00DD2912"/>
    <w:rsid w:val="00DD2DF2"/>
    <w:rsid w:val="00DD353B"/>
    <w:rsid w:val="00DD3902"/>
    <w:rsid w:val="00DD417A"/>
    <w:rsid w:val="00DD45C1"/>
    <w:rsid w:val="00DD4849"/>
    <w:rsid w:val="00DE0FC0"/>
    <w:rsid w:val="00DE190A"/>
    <w:rsid w:val="00DE1A76"/>
    <w:rsid w:val="00DE31D8"/>
    <w:rsid w:val="00DE3A31"/>
    <w:rsid w:val="00DE4F75"/>
    <w:rsid w:val="00DE5F76"/>
    <w:rsid w:val="00DE72E5"/>
    <w:rsid w:val="00DF09A4"/>
    <w:rsid w:val="00DF0DF7"/>
    <w:rsid w:val="00DF13A5"/>
    <w:rsid w:val="00DF1C93"/>
    <w:rsid w:val="00DF1E5D"/>
    <w:rsid w:val="00DF2ABA"/>
    <w:rsid w:val="00DF391A"/>
    <w:rsid w:val="00DF419C"/>
    <w:rsid w:val="00DF51C5"/>
    <w:rsid w:val="00DF7138"/>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25A"/>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5813"/>
    <w:rsid w:val="00E458EF"/>
    <w:rsid w:val="00E46673"/>
    <w:rsid w:val="00E47A5F"/>
    <w:rsid w:val="00E506E7"/>
    <w:rsid w:val="00E507A5"/>
    <w:rsid w:val="00E51A57"/>
    <w:rsid w:val="00E52779"/>
    <w:rsid w:val="00E528D2"/>
    <w:rsid w:val="00E54E89"/>
    <w:rsid w:val="00E57E0F"/>
    <w:rsid w:val="00E601CE"/>
    <w:rsid w:val="00E602CF"/>
    <w:rsid w:val="00E60B1D"/>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2F0"/>
    <w:rsid w:val="00E84521"/>
    <w:rsid w:val="00E84D6B"/>
    <w:rsid w:val="00E856B0"/>
    <w:rsid w:val="00E85D85"/>
    <w:rsid w:val="00E86868"/>
    <w:rsid w:val="00E86C2A"/>
    <w:rsid w:val="00E86CA1"/>
    <w:rsid w:val="00E87711"/>
    <w:rsid w:val="00E87F07"/>
    <w:rsid w:val="00E91BFE"/>
    <w:rsid w:val="00E91E35"/>
    <w:rsid w:val="00E9230E"/>
    <w:rsid w:val="00E931BD"/>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1F2"/>
    <w:rsid w:val="00EB02F9"/>
    <w:rsid w:val="00EB0C63"/>
    <w:rsid w:val="00EB0DF0"/>
    <w:rsid w:val="00EB1A2C"/>
    <w:rsid w:val="00EB2511"/>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5E28"/>
    <w:rsid w:val="00EC6F0E"/>
    <w:rsid w:val="00EC7352"/>
    <w:rsid w:val="00ED2270"/>
    <w:rsid w:val="00ED22C4"/>
    <w:rsid w:val="00ED3818"/>
    <w:rsid w:val="00ED512E"/>
    <w:rsid w:val="00EE0293"/>
    <w:rsid w:val="00EE03EC"/>
    <w:rsid w:val="00EE048D"/>
    <w:rsid w:val="00EE0ACB"/>
    <w:rsid w:val="00EE107C"/>
    <w:rsid w:val="00EE280E"/>
    <w:rsid w:val="00EE3E9C"/>
    <w:rsid w:val="00EE4D4C"/>
    <w:rsid w:val="00EE4FBE"/>
    <w:rsid w:val="00EE55AE"/>
    <w:rsid w:val="00EE5A17"/>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15376"/>
    <w:rsid w:val="00F20933"/>
    <w:rsid w:val="00F21705"/>
    <w:rsid w:val="00F22085"/>
    <w:rsid w:val="00F231FC"/>
    <w:rsid w:val="00F24633"/>
    <w:rsid w:val="00F24AB7"/>
    <w:rsid w:val="00F2567E"/>
    <w:rsid w:val="00F25E84"/>
    <w:rsid w:val="00F26068"/>
    <w:rsid w:val="00F2706D"/>
    <w:rsid w:val="00F2723F"/>
    <w:rsid w:val="00F27ADB"/>
    <w:rsid w:val="00F31178"/>
    <w:rsid w:val="00F31E9A"/>
    <w:rsid w:val="00F32971"/>
    <w:rsid w:val="00F3400B"/>
    <w:rsid w:val="00F35C44"/>
    <w:rsid w:val="00F36760"/>
    <w:rsid w:val="00F37B6F"/>
    <w:rsid w:val="00F40BEC"/>
    <w:rsid w:val="00F40C05"/>
    <w:rsid w:val="00F40E86"/>
    <w:rsid w:val="00F42168"/>
    <w:rsid w:val="00F425B3"/>
    <w:rsid w:val="00F44C78"/>
    <w:rsid w:val="00F44F38"/>
    <w:rsid w:val="00F452C0"/>
    <w:rsid w:val="00F459E6"/>
    <w:rsid w:val="00F53C70"/>
    <w:rsid w:val="00F55309"/>
    <w:rsid w:val="00F562A9"/>
    <w:rsid w:val="00F56E0D"/>
    <w:rsid w:val="00F60C62"/>
    <w:rsid w:val="00F6300E"/>
    <w:rsid w:val="00F6301A"/>
    <w:rsid w:val="00F645AF"/>
    <w:rsid w:val="00F65292"/>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5592"/>
    <w:rsid w:val="00F96156"/>
    <w:rsid w:val="00F96460"/>
    <w:rsid w:val="00F97AFE"/>
    <w:rsid w:val="00F97E65"/>
    <w:rsid w:val="00FA0128"/>
    <w:rsid w:val="00FA0F09"/>
    <w:rsid w:val="00FA1786"/>
    <w:rsid w:val="00FA17C2"/>
    <w:rsid w:val="00FA215F"/>
    <w:rsid w:val="00FA3191"/>
    <w:rsid w:val="00FA5AE3"/>
    <w:rsid w:val="00FA73DD"/>
    <w:rsid w:val="00FB02A8"/>
    <w:rsid w:val="00FB13C2"/>
    <w:rsid w:val="00FB27FA"/>
    <w:rsid w:val="00FB35D3"/>
    <w:rsid w:val="00FB380D"/>
    <w:rsid w:val="00FB3A3C"/>
    <w:rsid w:val="00FB3FB7"/>
    <w:rsid w:val="00FB52E9"/>
    <w:rsid w:val="00FB76C5"/>
    <w:rsid w:val="00FB7FBE"/>
    <w:rsid w:val="00FC03FD"/>
    <w:rsid w:val="00FC0824"/>
    <w:rsid w:val="00FC0C57"/>
    <w:rsid w:val="00FC16B9"/>
    <w:rsid w:val="00FC1DA7"/>
    <w:rsid w:val="00FC2414"/>
    <w:rsid w:val="00FC2C4D"/>
    <w:rsid w:val="00FC2E20"/>
    <w:rsid w:val="00FC44A1"/>
    <w:rsid w:val="00FC4BCF"/>
    <w:rsid w:val="00FC4DEB"/>
    <w:rsid w:val="00FC4ED9"/>
    <w:rsid w:val="00FC50CE"/>
    <w:rsid w:val="00FC62AC"/>
    <w:rsid w:val="00FC6AC7"/>
    <w:rsid w:val="00FC77FF"/>
    <w:rsid w:val="00FC7E40"/>
    <w:rsid w:val="00FD1351"/>
    <w:rsid w:val="00FD4B65"/>
    <w:rsid w:val="00FD6729"/>
    <w:rsid w:val="00FD7996"/>
    <w:rsid w:val="00FD7A80"/>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45EE"/>
    <w:rsid w:val="00FF4B14"/>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4"/>
      </w:numPr>
      <w:contextualSpacing/>
    </w:pPr>
    <w:rPr>
      <w:rFonts w:ascii="Times New Roman" w:eastAsia="Times New Roman" w:hAnsi="Times New Roman" w:cs="Times New Roman"/>
      <w:sz w:val="20"/>
      <w:szCs w:val="20"/>
    </w:rPr>
  </w:style>
  <w:style w:type="character" w:styleId="Mencinsinresolver">
    <w:name w:val="Unresolved Mention"/>
    <w:basedOn w:val="Fuentedeprrafopredeter"/>
    <w:uiPriority w:val="99"/>
    <w:semiHidden/>
    <w:unhideWhenUsed/>
    <w:rsid w:val="00833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5950665">
      <w:bodyDiv w:val="1"/>
      <w:marLeft w:val="0"/>
      <w:marRight w:val="0"/>
      <w:marTop w:val="0"/>
      <w:marBottom w:val="0"/>
      <w:divBdr>
        <w:top w:val="none" w:sz="0" w:space="0" w:color="auto"/>
        <w:left w:val="none" w:sz="0" w:space="0" w:color="auto"/>
        <w:bottom w:val="none" w:sz="0" w:space="0" w:color="auto"/>
        <w:right w:val="none" w:sz="0" w:space="0" w:color="auto"/>
      </w:divBdr>
    </w:div>
    <w:div w:id="12643625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2162707">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653023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8763802">
      <w:bodyDiv w:val="1"/>
      <w:marLeft w:val="0"/>
      <w:marRight w:val="0"/>
      <w:marTop w:val="0"/>
      <w:marBottom w:val="0"/>
      <w:divBdr>
        <w:top w:val="none" w:sz="0" w:space="0" w:color="auto"/>
        <w:left w:val="none" w:sz="0" w:space="0" w:color="auto"/>
        <w:bottom w:val="none" w:sz="0" w:space="0" w:color="auto"/>
        <w:right w:val="none" w:sz="0" w:space="0" w:color="auto"/>
      </w:divBdr>
    </w:div>
    <w:div w:id="469985200">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3682160">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40394874">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6400448">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8108293">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022259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184F2-A0C9-499E-9A9F-420682350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10359</Words>
  <Characters>56980</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2</cp:revision>
  <cp:lastPrinted>2022-03-25T00:16:00Z</cp:lastPrinted>
  <dcterms:created xsi:type="dcterms:W3CDTF">2022-04-06T04:01:00Z</dcterms:created>
  <dcterms:modified xsi:type="dcterms:W3CDTF">2022-04-06T04:01:00Z</dcterms:modified>
</cp:coreProperties>
</file>