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85CE9" w14:textId="77777777" w:rsidR="005348B1" w:rsidRDefault="005348B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71" w14:textId="0F9561DF"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a </w:t>
      </w:r>
      <w:r w:rsidR="00DB571F">
        <w:rPr>
          <w:rFonts w:ascii="Palatino Linotype" w:eastAsia="Palatino Linotype" w:hAnsi="Palatino Linotype" w:cs="Palatino Linotype"/>
          <w:color w:val="000000"/>
        </w:rPr>
        <w:t>nueve de marzo</w:t>
      </w:r>
      <w:r w:rsidR="00C76F95">
        <w:rPr>
          <w:rFonts w:ascii="Palatino Linotype" w:eastAsia="Palatino Linotype" w:hAnsi="Palatino Linotype" w:cs="Palatino Linotype"/>
          <w:color w:val="000000"/>
        </w:rPr>
        <w:t xml:space="preserve"> de dos mil veintidós</w:t>
      </w:r>
      <w:r>
        <w:rPr>
          <w:rFonts w:ascii="Palatino Linotype" w:eastAsia="Palatino Linotype" w:hAnsi="Palatino Linotype" w:cs="Palatino Linotype"/>
          <w:color w:val="000000"/>
        </w:rPr>
        <w:t>.</w:t>
      </w:r>
    </w:p>
    <w:p w14:paraId="4C565F72"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73" w14:textId="3E2CBF6B"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VISTOS</w:t>
      </w:r>
      <w:r>
        <w:rPr>
          <w:rFonts w:ascii="Palatino Linotype" w:eastAsia="Palatino Linotype" w:hAnsi="Palatino Linotype" w:cs="Palatino Linotype"/>
          <w:color w:val="000000"/>
        </w:rPr>
        <w:t xml:space="preserve"> los expedientes electrónicos formados con motivo de los recursos de revisión número</w:t>
      </w:r>
      <w:r>
        <w:rPr>
          <w:rFonts w:ascii="Palatino Linotype" w:eastAsia="Palatino Linotype" w:hAnsi="Palatino Linotype" w:cs="Palatino Linotype"/>
          <w:b/>
          <w:color w:val="000000"/>
        </w:rPr>
        <w:t xml:space="preserve"> 0</w:t>
      </w:r>
      <w:r w:rsidR="00F36E74">
        <w:rPr>
          <w:rFonts w:ascii="Palatino Linotype" w:eastAsia="Palatino Linotype" w:hAnsi="Palatino Linotype" w:cs="Palatino Linotype"/>
          <w:b/>
          <w:color w:val="000000"/>
        </w:rPr>
        <w:t>0415</w:t>
      </w:r>
      <w:r>
        <w:rPr>
          <w:rFonts w:ascii="Palatino Linotype" w:eastAsia="Palatino Linotype" w:hAnsi="Palatino Linotype" w:cs="Palatino Linotype"/>
          <w:b/>
          <w:color w:val="000000"/>
        </w:rPr>
        <w:t>/INFOEM/IP/RR/202</w:t>
      </w:r>
      <w:r w:rsidR="00F36E74">
        <w:rPr>
          <w:rFonts w:ascii="Palatino Linotype" w:eastAsia="Palatino Linotype" w:hAnsi="Palatino Linotype" w:cs="Palatino Linotype"/>
          <w:b/>
        </w:rPr>
        <w:t>2</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0</w:t>
      </w:r>
      <w:r w:rsidR="00F36E74">
        <w:rPr>
          <w:rFonts w:ascii="Palatino Linotype" w:eastAsia="Palatino Linotype" w:hAnsi="Palatino Linotype" w:cs="Palatino Linotype"/>
          <w:b/>
          <w:color w:val="000000"/>
        </w:rPr>
        <w:t>0416</w:t>
      </w:r>
      <w:r>
        <w:rPr>
          <w:rFonts w:ascii="Palatino Linotype" w:eastAsia="Palatino Linotype" w:hAnsi="Palatino Linotype" w:cs="Palatino Linotype"/>
          <w:b/>
          <w:color w:val="000000"/>
        </w:rPr>
        <w:t>/INFOEM/IP/RR/202</w:t>
      </w:r>
      <w:r w:rsidR="00F36E74">
        <w:rPr>
          <w:rFonts w:ascii="Palatino Linotype" w:eastAsia="Palatino Linotype" w:hAnsi="Palatino Linotype" w:cs="Palatino Linotype"/>
          <w:b/>
        </w:rPr>
        <w:t>2</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0</w:t>
      </w:r>
      <w:r w:rsidR="00F36E74">
        <w:rPr>
          <w:rFonts w:ascii="Palatino Linotype" w:eastAsia="Palatino Linotype" w:hAnsi="Palatino Linotype" w:cs="Palatino Linotype"/>
          <w:b/>
          <w:color w:val="000000"/>
        </w:rPr>
        <w:t>0501</w:t>
      </w:r>
      <w:r>
        <w:rPr>
          <w:rFonts w:ascii="Palatino Linotype" w:eastAsia="Palatino Linotype" w:hAnsi="Palatino Linotype" w:cs="Palatino Linotype"/>
          <w:b/>
          <w:color w:val="000000"/>
        </w:rPr>
        <w:t>/INFOEM/IP/RR/202</w:t>
      </w:r>
      <w:r w:rsidR="00F36E74">
        <w:rPr>
          <w:rFonts w:ascii="Palatino Linotype" w:eastAsia="Palatino Linotype" w:hAnsi="Palatino Linotype" w:cs="Palatino Linotype"/>
          <w:b/>
        </w:rPr>
        <w:t>2</w:t>
      </w:r>
      <w:r>
        <w:rPr>
          <w:rFonts w:ascii="Palatino Linotype" w:eastAsia="Palatino Linotype" w:hAnsi="Palatino Linotype" w:cs="Palatino Linotype"/>
          <w:color w:val="000000"/>
        </w:rPr>
        <w:t>, interpuestos por</w:t>
      </w:r>
      <w:r w:rsidR="00C76F95">
        <w:rPr>
          <w:rFonts w:ascii="Palatino Linotype" w:eastAsia="Palatino Linotype" w:hAnsi="Palatino Linotype" w:cs="Palatino Linotype"/>
          <w:color w:val="000000"/>
        </w:rPr>
        <w:t xml:space="preserve"> </w:t>
      </w:r>
      <w:r w:rsidR="00BC029B">
        <w:rPr>
          <w:rFonts w:ascii="Palatino Linotype" w:eastAsia="Palatino Linotype" w:hAnsi="Palatino Linotype" w:cs="Palatino Linotype"/>
          <w:b/>
          <w:bCs/>
          <w:color w:val="000000"/>
        </w:rPr>
        <w:t>XXXXXXXXXXXXX  XXXXXXXXXXXX</w:t>
      </w:r>
      <w:r>
        <w:rPr>
          <w:rFonts w:ascii="Palatino Linotype" w:eastAsia="Palatino Linotype" w:hAnsi="Palatino Linotype" w:cs="Palatino Linotype"/>
          <w:color w:val="000000"/>
        </w:rPr>
        <w:t xml:space="preserve">, en lo sucesivo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en contra de las respuestas de</w:t>
      </w:r>
      <w:r w:rsidR="00F36E74">
        <w:rPr>
          <w:rFonts w:ascii="Palatino Linotype" w:eastAsia="Palatino Linotype" w:hAnsi="Palatino Linotype" w:cs="Palatino Linotype"/>
          <w:color w:val="000000"/>
        </w:rPr>
        <w:t>l</w:t>
      </w:r>
      <w:r>
        <w:rPr>
          <w:rFonts w:ascii="Palatino Linotype" w:eastAsia="Palatino Linotype" w:hAnsi="Palatino Linotype" w:cs="Palatino Linotype"/>
          <w:color w:val="000000"/>
        </w:rPr>
        <w:t xml:space="preserve"> </w:t>
      </w:r>
      <w:r w:rsidR="00F36E74">
        <w:rPr>
          <w:rFonts w:ascii="Palatino Linotype" w:eastAsia="Palatino Linotype" w:hAnsi="Palatino Linotype" w:cs="Palatino Linotype"/>
          <w:b/>
          <w:color w:val="000000"/>
        </w:rPr>
        <w:t>Ayuntamiento de Otzolotepec</w:t>
      </w:r>
      <w:r>
        <w:rPr>
          <w:rFonts w:ascii="Palatino Linotype" w:eastAsia="Palatino Linotype" w:hAnsi="Palatino Linotype" w:cs="Palatino Linotype"/>
          <w:color w:val="000000"/>
        </w:rPr>
        <w:t>, en lo subsecuente</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se procede a dictar la presente resolución.</w:t>
      </w:r>
    </w:p>
    <w:p w14:paraId="4C565F74"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75" w14:textId="77777777" w:rsidR="00613D1A"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A N T E C E D E N T E S</w:t>
      </w:r>
    </w:p>
    <w:p w14:paraId="4C565F76"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C565F77"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sz w:val="26"/>
          <w:szCs w:val="26"/>
        </w:rPr>
      </w:pPr>
      <w:r>
        <w:rPr>
          <w:rFonts w:ascii="Palatino Linotype" w:eastAsia="Palatino Linotype" w:hAnsi="Palatino Linotype" w:cs="Palatino Linotype"/>
          <w:b/>
          <w:color w:val="000000"/>
          <w:sz w:val="26"/>
          <w:szCs w:val="26"/>
        </w:rPr>
        <w:t>PRIMERO.</w:t>
      </w:r>
      <w:r>
        <w:rPr>
          <w:rFonts w:ascii="Palatino Linotype" w:eastAsia="Palatino Linotype" w:hAnsi="Palatino Linotype" w:cs="Palatino Linotype"/>
          <w:color w:val="000000"/>
          <w:sz w:val="26"/>
          <w:szCs w:val="26"/>
        </w:rPr>
        <w:t xml:space="preserve"> </w:t>
      </w:r>
      <w:r>
        <w:rPr>
          <w:rFonts w:ascii="Palatino Linotype" w:eastAsia="Palatino Linotype" w:hAnsi="Palatino Linotype" w:cs="Palatino Linotype"/>
          <w:b/>
          <w:color w:val="000000"/>
          <w:sz w:val="26"/>
          <w:szCs w:val="26"/>
        </w:rPr>
        <w:t>De las Solicitudes de Información.</w:t>
      </w:r>
    </w:p>
    <w:p w14:paraId="4C565F79" w14:textId="77EAE32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 fecha </w:t>
      </w:r>
      <w:r w:rsidR="0006606C">
        <w:rPr>
          <w:rFonts w:ascii="Palatino Linotype" w:eastAsia="Palatino Linotype" w:hAnsi="Palatino Linotype" w:cs="Palatino Linotype"/>
          <w:color w:val="000000"/>
        </w:rPr>
        <w:t>trece de enero de dos mil veintidós</w:t>
      </w:r>
      <w:r>
        <w:rPr>
          <w:rFonts w:ascii="Palatino Linotype" w:eastAsia="Palatino Linotype" w:hAnsi="Palatino Linotype" w:cs="Palatino Linotype"/>
          <w:color w:val="000000"/>
        </w:rPr>
        <w:t>, el Recurrente presentó a través del Sistema de Acceso a la Información Mexiquense (SAIMEX), solicitudes de información que fueron registradas bajo los números de expediente</w:t>
      </w:r>
      <w:r>
        <w:rPr>
          <w:rFonts w:ascii="Palatino Linotype" w:eastAsia="Palatino Linotype" w:hAnsi="Palatino Linotype" w:cs="Palatino Linotype"/>
          <w:b/>
          <w:color w:val="000000"/>
        </w:rPr>
        <w:t xml:space="preserve"> </w:t>
      </w:r>
      <w:r w:rsidR="0006606C" w:rsidRPr="0006606C">
        <w:rPr>
          <w:rFonts w:ascii="Palatino Linotype" w:eastAsia="Palatino Linotype" w:hAnsi="Palatino Linotype" w:cs="Palatino Linotype"/>
          <w:b/>
          <w:color w:val="000000"/>
        </w:rPr>
        <w:t>00008/OTZOLOTE/IP/2022</w:t>
      </w:r>
      <w:r>
        <w:rPr>
          <w:rFonts w:ascii="Palatino Linotype" w:eastAsia="Palatino Linotype" w:hAnsi="Palatino Linotype" w:cs="Palatino Linotype"/>
          <w:color w:val="000000"/>
        </w:rPr>
        <w:t xml:space="preserve">, </w:t>
      </w:r>
      <w:r w:rsidR="00F44E41">
        <w:rPr>
          <w:rFonts w:ascii="Palatino Linotype" w:eastAsia="Palatino Linotype" w:hAnsi="Palatino Linotype" w:cs="Palatino Linotype"/>
          <w:b/>
          <w:color w:val="000000"/>
        </w:rPr>
        <w:t>00009</w:t>
      </w:r>
      <w:r w:rsidR="0006606C" w:rsidRPr="0006606C">
        <w:rPr>
          <w:rFonts w:ascii="Palatino Linotype" w:eastAsia="Palatino Linotype" w:hAnsi="Palatino Linotype" w:cs="Palatino Linotype"/>
          <w:b/>
          <w:color w:val="000000"/>
        </w:rPr>
        <w:t>/OTZOLOTE/IP/2022</w:t>
      </w:r>
      <w:r w:rsidR="004A4D90">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sidR="00F44E41">
        <w:rPr>
          <w:rFonts w:ascii="Palatino Linotype" w:eastAsia="Palatino Linotype" w:hAnsi="Palatino Linotype" w:cs="Palatino Linotype"/>
          <w:b/>
          <w:color w:val="000000"/>
        </w:rPr>
        <w:t>00010</w:t>
      </w:r>
      <w:r w:rsidR="0006606C" w:rsidRPr="0006606C">
        <w:rPr>
          <w:rFonts w:ascii="Palatino Linotype" w:eastAsia="Palatino Linotype" w:hAnsi="Palatino Linotype" w:cs="Palatino Linotype"/>
          <w:b/>
          <w:color w:val="000000"/>
        </w:rPr>
        <w:t>/OTZOLOTE/IP/2022</w:t>
      </w:r>
      <w:r>
        <w:rPr>
          <w:rFonts w:ascii="Palatino Linotype" w:eastAsia="Palatino Linotype" w:hAnsi="Palatino Linotype" w:cs="Palatino Linotype"/>
          <w:color w:val="000000"/>
        </w:rPr>
        <w:t>, mediante las cuales solicitó información en el tenor siguiente:</w:t>
      </w:r>
    </w:p>
    <w:p w14:paraId="4C565F7A" w14:textId="77777777" w:rsidR="00613D1A" w:rsidRDefault="00613D1A" w:rsidP="005348B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7B" w14:textId="4F262E36" w:rsidR="00613D1A" w:rsidRDefault="0006606C">
      <w:pPr>
        <w:pBdr>
          <w:top w:val="nil"/>
          <w:left w:val="nil"/>
          <w:bottom w:val="nil"/>
          <w:right w:val="nil"/>
          <w:between w:val="nil"/>
        </w:pBdr>
        <w:jc w:val="both"/>
        <w:rPr>
          <w:rFonts w:ascii="Palatino Linotype" w:eastAsia="Palatino Linotype" w:hAnsi="Palatino Linotype" w:cs="Palatino Linotype"/>
          <w:b/>
          <w:color w:val="000000"/>
          <w:u w:val="single"/>
        </w:rPr>
      </w:pPr>
      <w:r w:rsidRPr="0006606C">
        <w:rPr>
          <w:rFonts w:ascii="Palatino Linotype" w:eastAsia="Palatino Linotype" w:hAnsi="Palatino Linotype" w:cs="Palatino Linotype"/>
          <w:b/>
          <w:color w:val="000000"/>
          <w:u w:val="single"/>
        </w:rPr>
        <w:t>00008/OTZOLOTE/IP/2022</w:t>
      </w:r>
    </w:p>
    <w:p w14:paraId="06C7A24A" w14:textId="77777777" w:rsidR="007B71EF" w:rsidRDefault="007B71EF">
      <w:pPr>
        <w:pBdr>
          <w:top w:val="nil"/>
          <w:left w:val="nil"/>
          <w:bottom w:val="nil"/>
          <w:right w:val="nil"/>
          <w:between w:val="nil"/>
        </w:pBdr>
        <w:jc w:val="both"/>
        <w:rPr>
          <w:rFonts w:ascii="Palatino Linotype" w:eastAsia="Palatino Linotype" w:hAnsi="Palatino Linotype" w:cs="Palatino Linotype"/>
          <w:b/>
          <w:color w:val="000000"/>
          <w:u w:val="single"/>
        </w:rPr>
      </w:pPr>
    </w:p>
    <w:p w14:paraId="4C565F7C" w14:textId="5E7AD108" w:rsidR="00613D1A" w:rsidRPr="00F44E41" w:rsidRDefault="007F7C5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w:t>
      </w:r>
      <w:r w:rsidR="007B71EF" w:rsidRPr="00F44E41">
        <w:rPr>
          <w:rFonts w:ascii="Palatino Linotype" w:eastAsia="Palatino Linotype" w:hAnsi="Palatino Linotype" w:cs="Palatino Linotype"/>
          <w:i/>
          <w:color w:val="000000"/>
          <w:sz w:val="22"/>
          <w:szCs w:val="22"/>
        </w:rPr>
        <w:t>Quisiera saber que servicios básicos brinda el Municipio de Otzolotepec a los Desarrollos Urbanos denominados "LA FLORIDA" y "LA FLORIDA II" conforme al Artículo 115 Constitucional. En caso de que no se brindara alguno, la justificación, como lo son: a).- Agua potable, drenaje, alcantarillado, tratamiento y disposición de sus aguas residuales. b).- Alumbrado público. c).- Limpia, recolección, traslado, tratamiento y disposición final de residuos. d).- Mercados y centrales de abasto. e).- Panteones. f).- Rastro. g).- Calles, parques y jardines y su equipamiento. h).- Seguridad pública, en los términos del artículo 21 de esta Constitución, policía preventiva municipal y tránsito; e Unidad General de Asuntos Jurídicos i).- Los demás que las Legislaturas locales determinen según las condiciones territoriales y socio-económicas de los Municipios, así como su capacidad administrativa y financiera.</w:t>
      </w:r>
      <w:r w:rsidRPr="00F44E41">
        <w:rPr>
          <w:rFonts w:ascii="Palatino Linotype" w:eastAsia="Palatino Linotype" w:hAnsi="Palatino Linotype" w:cs="Palatino Linotype"/>
          <w:i/>
          <w:color w:val="000000"/>
          <w:sz w:val="22"/>
          <w:szCs w:val="22"/>
        </w:rPr>
        <w:t>” (Sic)</w:t>
      </w:r>
    </w:p>
    <w:p w14:paraId="4C565F7D"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318BF9F5" w14:textId="33A9AE1A" w:rsidR="0006606C" w:rsidRDefault="0006606C" w:rsidP="0006606C">
      <w:pPr>
        <w:pBdr>
          <w:top w:val="nil"/>
          <w:left w:val="nil"/>
          <w:bottom w:val="nil"/>
          <w:right w:val="nil"/>
          <w:between w:val="nil"/>
        </w:pBdr>
        <w:jc w:val="both"/>
        <w:rPr>
          <w:rFonts w:ascii="Palatino Linotype" w:eastAsia="Palatino Linotype" w:hAnsi="Palatino Linotype" w:cs="Palatino Linotype"/>
          <w:b/>
          <w:color w:val="000000"/>
          <w:u w:val="single"/>
        </w:rPr>
      </w:pPr>
      <w:r w:rsidRPr="0006606C">
        <w:rPr>
          <w:rFonts w:ascii="Palatino Linotype" w:eastAsia="Palatino Linotype" w:hAnsi="Palatino Linotype" w:cs="Palatino Linotype"/>
          <w:b/>
          <w:color w:val="000000"/>
          <w:u w:val="single"/>
        </w:rPr>
        <w:t>0000</w:t>
      </w:r>
      <w:r w:rsidR="007B71EF">
        <w:rPr>
          <w:rFonts w:ascii="Palatino Linotype" w:eastAsia="Palatino Linotype" w:hAnsi="Palatino Linotype" w:cs="Palatino Linotype"/>
          <w:b/>
          <w:color w:val="000000"/>
          <w:u w:val="single"/>
        </w:rPr>
        <w:t>9</w:t>
      </w:r>
      <w:r w:rsidRPr="0006606C">
        <w:rPr>
          <w:rFonts w:ascii="Palatino Linotype" w:eastAsia="Palatino Linotype" w:hAnsi="Palatino Linotype" w:cs="Palatino Linotype"/>
          <w:b/>
          <w:color w:val="000000"/>
          <w:u w:val="single"/>
        </w:rPr>
        <w:t>/OTZOLOTE/IP/2022</w:t>
      </w:r>
    </w:p>
    <w:p w14:paraId="0F88DE49" w14:textId="77777777" w:rsidR="007B71EF" w:rsidRDefault="007B71EF" w:rsidP="0006606C">
      <w:pPr>
        <w:pBdr>
          <w:top w:val="nil"/>
          <w:left w:val="nil"/>
          <w:bottom w:val="nil"/>
          <w:right w:val="nil"/>
          <w:between w:val="nil"/>
        </w:pBdr>
        <w:jc w:val="both"/>
        <w:rPr>
          <w:rFonts w:ascii="Palatino Linotype" w:eastAsia="Palatino Linotype" w:hAnsi="Palatino Linotype" w:cs="Palatino Linotype"/>
          <w:b/>
          <w:color w:val="000000"/>
          <w:u w:val="single"/>
        </w:rPr>
      </w:pPr>
    </w:p>
    <w:p w14:paraId="4C565F7F" w14:textId="5FC747F1" w:rsidR="00613D1A" w:rsidRPr="00F44E41" w:rsidRDefault="007F7C5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w:t>
      </w:r>
      <w:r w:rsidR="007B71EF" w:rsidRPr="00F44E41">
        <w:rPr>
          <w:rFonts w:ascii="Palatino Linotype" w:eastAsia="Palatino Linotype" w:hAnsi="Palatino Linotype" w:cs="Palatino Linotype"/>
          <w:i/>
          <w:color w:val="000000"/>
          <w:sz w:val="22"/>
          <w:szCs w:val="22"/>
        </w:rPr>
        <w:t>Quisiera saber como, cuando y en que cantidad se brindan los servicios básicos del Municipio de Otzolotepec a los Desarrollos Urbanos denominados "LA FLORIDA" y "LA FLORIDA II" conforme al Artículo 115 Constitucional. En caso de que no se brindara alguno, la justificación, como lo son: a).- Agua potable, drenaje, alcantarillado, tratamiento y disposición de sus aguas residuales. b).- Alumbrado público. c).- Limpia, recolección, traslado, tratamiento y disposición final de residuos. d).- Mercados y centrales de abasto. e).- Panteones. f).- Rastro. g).- Calles, parques y jardines y su equipamiento. h).- Seguridad pública, en los términos del artículo 21 de esta Constitución, policía preventiva municipal y tránsito; e Unidad General de Asuntos Jurídicos i).- Los demás que las Legislaturas locales determinen según las condiciones territoriales y socio-económicas de los Municipios, así como su capacidad administrativa y financiera.</w:t>
      </w:r>
      <w:r w:rsidRPr="00F44E41">
        <w:rPr>
          <w:rFonts w:ascii="Palatino Linotype" w:eastAsia="Palatino Linotype" w:hAnsi="Palatino Linotype" w:cs="Palatino Linotype"/>
          <w:i/>
          <w:color w:val="000000"/>
          <w:sz w:val="22"/>
          <w:szCs w:val="22"/>
        </w:rPr>
        <w:t>” (Sic)</w:t>
      </w:r>
    </w:p>
    <w:p w14:paraId="5C5E9B7C" w14:textId="77777777" w:rsidR="002A71E5" w:rsidRDefault="002A71E5">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3ABF9D9D" w14:textId="10C44AE6" w:rsidR="0006606C" w:rsidRDefault="0006606C" w:rsidP="0006606C">
      <w:pPr>
        <w:pBdr>
          <w:top w:val="nil"/>
          <w:left w:val="nil"/>
          <w:bottom w:val="nil"/>
          <w:right w:val="nil"/>
          <w:between w:val="nil"/>
        </w:pBdr>
        <w:jc w:val="both"/>
        <w:rPr>
          <w:rFonts w:ascii="Palatino Linotype" w:eastAsia="Palatino Linotype" w:hAnsi="Palatino Linotype" w:cs="Palatino Linotype"/>
          <w:b/>
          <w:color w:val="000000"/>
          <w:u w:val="single"/>
        </w:rPr>
      </w:pPr>
      <w:r w:rsidRPr="0006606C">
        <w:rPr>
          <w:rFonts w:ascii="Palatino Linotype" w:eastAsia="Palatino Linotype" w:hAnsi="Palatino Linotype" w:cs="Palatino Linotype"/>
          <w:b/>
          <w:color w:val="000000"/>
          <w:u w:val="single"/>
        </w:rPr>
        <w:t>000</w:t>
      </w:r>
      <w:r w:rsidR="007B71EF">
        <w:rPr>
          <w:rFonts w:ascii="Palatino Linotype" w:eastAsia="Palatino Linotype" w:hAnsi="Palatino Linotype" w:cs="Palatino Linotype"/>
          <w:b/>
          <w:color w:val="000000"/>
          <w:u w:val="single"/>
        </w:rPr>
        <w:t>10</w:t>
      </w:r>
      <w:r w:rsidRPr="0006606C">
        <w:rPr>
          <w:rFonts w:ascii="Palatino Linotype" w:eastAsia="Palatino Linotype" w:hAnsi="Palatino Linotype" w:cs="Palatino Linotype"/>
          <w:b/>
          <w:color w:val="000000"/>
          <w:u w:val="single"/>
        </w:rPr>
        <w:t>/OTZOLOTE/IP/2022</w:t>
      </w:r>
    </w:p>
    <w:p w14:paraId="557A0BC1" w14:textId="77777777" w:rsidR="007B71EF" w:rsidRDefault="007B71EF" w:rsidP="0006606C">
      <w:pPr>
        <w:pBdr>
          <w:top w:val="nil"/>
          <w:left w:val="nil"/>
          <w:bottom w:val="nil"/>
          <w:right w:val="nil"/>
          <w:between w:val="nil"/>
        </w:pBdr>
        <w:jc w:val="both"/>
        <w:rPr>
          <w:rFonts w:ascii="Palatino Linotype" w:eastAsia="Palatino Linotype" w:hAnsi="Palatino Linotype" w:cs="Palatino Linotype"/>
          <w:b/>
          <w:color w:val="000000"/>
          <w:u w:val="single"/>
        </w:rPr>
      </w:pPr>
    </w:p>
    <w:p w14:paraId="4C565F82" w14:textId="48BCE434" w:rsidR="00613D1A" w:rsidRPr="00F44E41" w:rsidRDefault="007F7C50" w:rsidP="00F44E41">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w:t>
      </w:r>
      <w:r w:rsidR="007B71EF" w:rsidRPr="00F44E41">
        <w:rPr>
          <w:rFonts w:ascii="Palatino Linotype" w:eastAsia="Palatino Linotype" w:hAnsi="Palatino Linotype" w:cs="Palatino Linotype"/>
          <w:i/>
          <w:color w:val="000000"/>
          <w:sz w:val="22"/>
          <w:szCs w:val="22"/>
        </w:rPr>
        <w:t xml:space="preserve">Quisiera saber el presupuesto asignado de los ultimos 5 años a los servicios básicos del Municipio de Otzolotepec a los Desarrollos Urbanos denominados "LA FLORIDA" y "LA FLORIDA II" conforme al Artículo 115 Constitucional. En caso de que no se brindara alguno, la justificación, como lo son: a).- Agua potable, drenaje, alcantarillado, tratamiento y disposición de sus aguas residuales. b).- Alumbrado público. c).- Limpia, recolección, traslado, tratamiento y disposición final de residuos. d).- Mercados y centrales de abasto. </w:t>
      </w:r>
      <w:r w:rsidR="007B71EF" w:rsidRPr="00F44E41">
        <w:rPr>
          <w:rFonts w:ascii="Palatino Linotype" w:eastAsia="Palatino Linotype" w:hAnsi="Palatino Linotype" w:cs="Palatino Linotype"/>
          <w:i/>
          <w:color w:val="000000"/>
          <w:sz w:val="22"/>
          <w:szCs w:val="22"/>
        </w:rPr>
        <w:lastRenderedPageBreak/>
        <w:t>e).- Panteones. f).- Rastro. g).- Calles, parques y jardines y su equipamiento. h).- Seguridad pública, en los términos del artículo 21 de esta Constitución, policía preventiva municipal y tránsito; e Unidad General de Asuntos Jurídicos i).- Los demás que las Legislaturas locales determinen según las condiciones territoriales y socio-económicas de los Municipios, así como su capacidad administrativa y financiera.</w:t>
      </w:r>
      <w:r w:rsidRPr="00F44E41">
        <w:rPr>
          <w:rFonts w:ascii="Palatino Linotype" w:eastAsia="Palatino Linotype" w:hAnsi="Palatino Linotype" w:cs="Palatino Linotype"/>
          <w:i/>
          <w:color w:val="000000"/>
          <w:sz w:val="22"/>
          <w:szCs w:val="22"/>
        </w:rPr>
        <w:t>” (Sic)</w:t>
      </w:r>
    </w:p>
    <w:p w14:paraId="4C565F86"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4C565F8A"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Modalidad de entrega: </w:t>
      </w:r>
      <w:r>
        <w:rPr>
          <w:rFonts w:ascii="Palatino Linotype" w:eastAsia="Palatino Linotype" w:hAnsi="Palatino Linotype" w:cs="Palatino Linotype"/>
          <w:b/>
          <w:color w:val="000000"/>
        </w:rPr>
        <w:t>A través del SAIMEX.</w:t>
      </w:r>
    </w:p>
    <w:p w14:paraId="4C565F8B"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8C"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SEGUNDO. De las respuestas del Sujeto Obligado.</w:t>
      </w:r>
    </w:p>
    <w:p w14:paraId="4C565F8D" w14:textId="7C73ED8D"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el expediente electrónico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se observa que </w:t>
      </w:r>
      <w:r w:rsidR="00F67502">
        <w:rPr>
          <w:rFonts w:ascii="Palatino Linotype" w:eastAsia="Palatino Linotype" w:hAnsi="Palatino Linotype" w:cs="Palatino Linotype"/>
          <w:color w:val="000000"/>
        </w:rPr>
        <w:t xml:space="preserve">los días </w:t>
      </w:r>
      <w:r w:rsidR="007B71EF">
        <w:rPr>
          <w:rFonts w:ascii="Palatino Linotype" w:eastAsia="Palatino Linotype" w:hAnsi="Palatino Linotype" w:cs="Palatino Linotype"/>
          <w:color w:val="000000"/>
        </w:rPr>
        <w:t xml:space="preserve">veintiocho de enero y primero de </w:t>
      </w:r>
      <w:r w:rsidR="00E938F1">
        <w:rPr>
          <w:rFonts w:ascii="Palatino Linotype" w:eastAsia="Palatino Linotype" w:hAnsi="Palatino Linotype" w:cs="Palatino Linotype"/>
          <w:color w:val="000000"/>
        </w:rPr>
        <w:t>febrero</w:t>
      </w:r>
      <w:r w:rsidR="007B71EF">
        <w:rPr>
          <w:rFonts w:ascii="Palatino Linotype" w:eastAsia="Palatino Linotype" w:hAnsi="Palatino Linotype" w:cs="Palatino Linotype"/>
          <w:color w:val="000000"/>
        </w:rPr>
        <w:t xml:space="preserve"> de dos mil </w:t>
      </w:r>
      <w:r w:rsidR="00223956">
        <w:rPr>
          <w:rFonts w:ascii="Palatino Linotype" w:eastAsia="Palatino Linotype" w:hAnsi="Palatino Linotype" w:cs="Palatino Linotype"/>
          <w:color w:val="000000"/>
        </w:rPr>
        <w:t>veintidós</w:t>
      </w:r>
      <w:r>
        <w:rPr>
          <w:rFonts w:ascii="Palatino Linotype" w:eastAsia="Palatino Linotype" w:hAnsi="Palatino Linotype" w:cs="Palatino Linotype"/>
          <w:color w:val="000000"/>
        </w:rPr>
        <w:t xml:space="preserve">, el Sujeto Obligado dio respuesta manifestando lo siguiente: </w:t>
      </w:r>
    </w:p>
    <w:p w14:paraId="4C565F8E"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7A93452" w14:textId="77777777" w:rsidR="0006606C" w:rsidRDefault="0006606C" w:rsidP="0006606C">
      <w:pPr>
        <w:pBdr>
          <w:top w:val="nil"/>
          <w:left w:val="nil"/>
          <w:bottom w:val="nil"/>
          <w:right w:val="nil"/>
          <w:between w:val="nil"/>
        </w:pBdr>
        <w:jc w:val="both"/>
        <w:rPr>
          <w:rFonts w:ascii="Palatino Linotype" w:eastAsia="Palatino Linotype" w:hAnsi="Palatino Linotype" w:cs="Palatino Linotype"/>
          <w:b/>
          <w:color w:val="000000"/>
          <w:u w:val="single"/>
        </w:rPr>
      </w:pPr>
      <w:r w:rsidRPr="0006606C">
        <w:rPr>
          <w:rFonts w:ascii="Palatino Linotype" w:eastAsia="Palatino Linotype" w:hAnsi="Palatino Linotype" w:cs="Palatino Linotype"/>
          <w:b/>
          <w:color w:val="000000"/>
          <w:u w:val="single"/>
        </w:rPr>
        <w:t>00008/OTZOLOTE/IP/2022</w:t>
      </w:r>
    </w:p>
    <w:p w14:paraId="5838ED3D" w14:textId="77777777" w:rsidR="0006606C" w:rsidRPr="00897A5A" w:rsidRDefault="0006606C" w:rsidP="00897A5A">
      <w:pPr>
        <w:pBdr>
          <w:top w:val="nil"/>
          <w:left w:val="nil"/>
          <w:bottom w:val="nil"/>
          <w:right w:val="nil"/>
          <w:between w:val="nil"/>
        </w:pBdr>
        <w:jc w:val="both"/>
        <w:rPr>
          <w:rFonts w:ascii="Palatino Linotype" w:eastAsia="Palatino Linotype" w:hAnsi="Palatino Linotype" w:cs="Palatino Linotype"/>
          <w:color w:val="000000"/>
          <w:u w:val="single"/>
        </w:rPr>
      </w:pPr>
    </w:p>
    <w:p w14:paraId="31757203" w14:textId="32FCB53D" w:rsidR="003022E4" w:rsidRPr="00F44E41" w:rsidRDefault="007F7C50" w:rsidP="003022E4">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w:t>
      </w:r>
      <w:r w:rsidR="003022E4" w:rsidRPr="00F44E41">
        <w:rPr>
          <w:rFonts w:ascii="Palatino Linotype" w:eastAsia="Palatino Linotype" w:hAnsi="Palatino Linotype" w:cs="Palatino Linotype"/>
          <w:i/>
          <w:color w:val="000000"/>
          <w:sz w:val="22"/>
          <w:szCs w:val="22"/>
        </w:rPr>
        <w:t>Con fundamento en el artículo 163 de la Ley de Transparencia y Acceso a la Información Pública del Estado de México y Municipios, se da respuesta a la Solicitud de Acceso a la Información Pública número 00008/OTZOLOTE/IP/2022.</w:t>
      </w:r>
    </w:p>
    <w:p w14:paraId="23C1A96C" w14:textId="77777777" w:rsidR="003022E4" w:rsidRPr="00F44E41" w:rsidRDefault="003022E4" w:rsidP="003022E4">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1A3AAF2" w14:textId="77777777" w:rsidR="003022E4" w:rsidRPr="00F44E41" w:rsidRDefault="003022E4" w:rsidP="003022E4">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ATENTAMENTE</w:t>
      </w:r>
    </w:p>
    <w:p w14:paraId="4C565F94" w14:textId="7EE1AED2" w:rsidR="00613D1A" w:rsidRPr="00F44E41" w:rsidRDefault="003022E4" w:rsidP="003022E4">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P</w:t>
      </w:r>
      <w:proofErr w:type="gramStart"/>
      <w:r w:rsidRPr="00F44E41">
        <w:rPr>
          <w:rFonts w:ascii="Palatino Linotype" w:eastAsia="Palatino Linotype" w:hAnsi="Palatino Linotype" w:cs="Palatino Linotype"/>
          <w:i/>
          <w:color w:val="000000"/>
          <w:sz w:val="22"/>
          <w:szCs w:val="22"/>
        </w:rPr>
        <w:t>,C.P</w:t>
      </w:r>
      <w:proofErr w:type="gramEnd"/>
      <w:r w:rsidRPr="00F44E41">
        <w:rPr>
          <w:rFonts w:ascii="Palatino Linotype" w:eastAsia="Palatino Linotype" w:hAnsi="Palatino Linotype" w:cs="Palatino Linotype"/>
          <w:i/>
          <w:color w:val="000000"/>
          <w:sz w:val="22"/>
          <w:szCs w:val="22"/>
        </w:rPr>
        <w:t>. NOEMI REYES ANDRADE</w:t>
      </w:r>
      <w:r w:rsidR="007F7C50" w:rsidRPr="00F44E41">
        <w:rPr>
          <w:rFonts w:ascii="Palatino Linotype" w:eastAsia="Palatino Linotype" w:hAnsi="Palatino Linotype" w:cs="Palatino Linotype"/>
          <w:i/>
          <w:color w:val="000000"/>
          <w:sz w:val="22"/>
          <w:szCs w:val="22"/>
        </w:rPr>
        <w:t>” (Sic)</w:t>
      </w:r>
    </w:p>
    <w:p w14:paraId="4C565F95"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96" w14:textId="596E5684"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Adjuntando </w:t>
      </w:r>
      <w:r w:rsidR="009A7FDD">
        <w:rPr>
          <w:rFonts w:ascii="Palatino Linotype" w:eastAsia="Palatino Linotype" w:hAnsi="Palatino Linotype" w:cs="Palatino Linotype"/>
          <w:color w:val="000000"/>
        </w:rPr>
        <w:t>los documentos denominados</w:t>
      </w:r>
      <w:r w:rsidR="00F46305">
        <w:rPr>
          <w:rFonts w:ascii="Palatino Linotype" w:eastAsia="Palatino Linotype" w:hAnsi="Palatino Linotype" w:cs="Palatino Linotype"/>
          <w:color w:val="000000"/>
        </w:rPr>
        <w:t xml:space="preserve"> </w:t>
      </w:r>
      <w:r w:rsidR="00F46305" w:rsidRPr="00E13FFB">
        <w:rPr>
          <w:rFonts w:ascii="Palatino Linotype" w:eastAsia="Palatino Linotype" w:hAnsi="Palatino Linotype" w:cs="Palatino Linotype"/>
          <w:b/>
          <w:bCs/>
          <w:color w:val="000000"/>
        </w:rPr>
        <w:t>“</w:t>
      </w:r>
      <w:r w:rsidR="003022E4">
        <w:rPr>
          <w:rFonts w:ascii="Palatino Linotype" w:eastAsia="Palatino Linotype" w:hAnsi="Palatino Linotype" w:cs="Palatino Linotype"/>
          <w:b/>
          <w:bCs/>
          <w:color w:val="000000"/>
        </w:rPr>
        <w:t>OFICIO 124 RESPUESTA A SOL 00008 2022</w:t>
      </w:r>
      <w:r w:rsidR="00F46305" w:rsidRPr="00E13FFB">
        <w:rPr>
          <w:rFonts w:ascii="Palatino Linotype" w:eastAsia="Palatino Linotype" w:hAnsi="Palatino Linotype" w:cs="Palatino Linotype"/>
          <w:b/>
          <w:bCs/>
          <w:color w:val="000000"/>
        </w:rPr>
        <w:t>.pdf”</w:t>
      </w:r>
      <w:r w:rsidR="00F46305">
        <w:rPr>
          <w:rFonts w:ascii="Palatino Linotype" w:eastAsia="Palatino Linotype" w:hAnsi="Palatino Linotype" w:cs="Palatino Linotype"/>
          <w:color w:val="000000"/>
        </w:rPr>
        <w:t xml:space="preserve"> y </w:t>
      </w:r>
      <w:r w:rsidR="00F46305" w:rsidRPr="00E13FFB">
        <w:rPr>
          <w:rFonts w:ascii="Palatino Linotype" w:eastAsia="Palatino Linotype" w:hAnsi="Palatino Linotype" w:cs="Palatino Linotype"/>
          <w:b/>
          <w:bCs/>
          <w:color w:val="000000"/>
        </w:rPr>
        <w:t>“</w:t>
      </w:r>
      <w:r w:rsidR="003022E4">
        <w:rPr>
          <w:rFonts w:ascii="Palatino Linotype" w:eastAsia="Palatino Linotype" w:hAnsi="Palatino Linotype" w:cs="Palatino Linotype"/>
          <w:b/>
          <w:bCs/>
          <w:color w:val="000000"/>
        </w:rPr>
        <w:t>RESPUESTA A SOL 00008 2022</w:t>
      </w:r>
      <w:r w:rsidR="00E13FFB" w:rsidRPr="00E13FFB">
        <w:rPr>
          <w:rFonts w:ascii="Palatino Linotype" w:eastAsia="Palatino Linotype" w:hAnsi="Palatino Linotype" w:cs="Palatino Linotype"/>
          <w:b/>
          <w:bCs/>
          <w:color w:val="000000"/>
        </w:rPr>
        <w:t>.pdf”</w:t>
      </w:r>
      <w:r w:rsidR="00E13FFB">
        <w:rPr>
          <w:rFonts w:ascii="Palatino Linotype" w:eastAsia="Palatino Linotype" w:hAnsi="Palatino Linotype" w:cs="Palatino Linotype"/>
          <w:color w:val="000000"/>
        </w:rPr>
        <w:t>.</w:t>
      </w:r>
    </w:p>
    <w:p w14:paraId="4C565F97"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0287300" w14:textId="278683D7" w:rsidR="0006606C" w:rsidRDefault="0006606C" w:rsidP="0006606C">
      <w:pPr>
        <w:pBdr>
          <w:top w:val="nil"/>
          <w:left w:val="nil"/>
          <w:bottom w:val="nil"/>
          <w:right w:val="nil"/>
          <w:between w:val="nil"/>
        </w:pBdr>
        <w:jc w:val="both"/>
        <w:rPr>
          <w:rFonts w:ascii="Palatino Linotype" w:eastAsia="Palatino Linotype" w:hAnsi="Palatino Linotype" w:cs="Palatino Linotype"/>
          <w:b/>
          <w:color w:val="000000"/>
          <w:u w:val="single"/>
        </w:rPr>
      </w:pPr>
      <w:r w:rsidRPr="0006606C">
        <w:rPr>
          <w:rFonts w:ascii="Palatino Linotype" w:eastAsia="Palatino Linotype" w:hAnsi="Palatino Linotype" w:cs="Palatino Linotype"/>
          <w:b/>
          <w:color w:val="000000"/>
          <w:u w:val="single"/>
        </w:rPr>
        <w:t>0000</w:t>
      </w:r>
      <w:r w:rsidR="003022E4">
        <w:rPr>
          <w:rFonts w:ascii="Palatino Linotype" w:eastAsia="Palatino Linotype" w:hAnsi="Palatino Linotype" w:cs="Palatino Linotype"/>
          <w:b/>
          <w:color w:val="000000"/>
          <w:u w:val="single"/>
        </w:rPr>
        <w:t>9</w:t>
      </w:r>
      <w:r w:rsidRPr="0006606C">
        <w:rPr>
          <w:rFonts w:ascii="Palatino Linotype" w:eastAsia="Palatino Linotype" w:hAnsi="Palatino Linotype" w:cs="Palatino Linotype"/>
          <w:b/>
          <w:color w:val="000000"/>
          <w:u w:val="single"/>
        </w:rPr>
        <w:t>/OTZOLOTE/IP/2022</w:t>
      </w:r>
    </w:p>
    <w:p w14:paraId="53BF944D" w14:textId="77777777" w:rsidR="0006606C" w:rsidRPr="00897A5A" w:rsidRDefault="0006606C" w:rsidP="00941C83">
      <w:pPr>
        <w:pBdr>
          <w:top w:val="nil"/>
          <w:left w:val="nil"/>
          <w:bottom w:val="nil"/>
          <w:right w:val="nil"/>
          <w:between w:val="nil"/>
        </w:pBdr>
        <w:jc w:val="both"/>
        <w:rPr>
          <w:rFonts w:ascii="Palatino Linotype" w:eastAsia="Palatino Linotype" w:hAnsi="Palatino Linotype" w:cs="Palatino Linotype"/>
          <w:color w:val="000000"/>
          <w:u w:val="single"/>
        </w:rPr>
      </w:pPr>
    </w:p>
    <w:p w14:paraId="3B8CA987" w14:textId="2FE7CA40" w:rsidR="003022E4" w:rsidRPr="00F44E41" w:rsidRDefault="00941C83" w:rsidP="003022E4">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lastRenderedPageBreak/>
        <w:t>“</w:t>
      </w:r>
      <w:r w:rsidR="003022E4" w:rsidRPr="00F44E41">
        <w:rPr>
          <w:rFonts w:ascii="Palatino Linotype" w:eastAsia="Palatino Linotype" w:hAnsi="Palatino Linotype" w:cs="Palatino Linotype"/>
          <w:i/>
          <w:color w:val="000000"/>
          <w:sz w:val="22"/>
          <w:szCs w:val="22"/>
        </w:rPr>
        <w:t>Con fundamento en el artículo 163 de la Ley de Transparencia y Acceso a la Información Pública del Estado de México y Municipios, se da respuesta a la Solicitud de Acceso a la Información Pública número 00009/OTZOLOTE/IP/2022.</w:t>
      </w:r>
    </w:p>
    <w:p w14:paraId="6A46BEC8" w14:textId="77777777" w:rsidR="003022E4" w:rsidRPr="00F44E41" w:rsidRDefault="003022E4" w:rsidP="003022E4">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1E5068CD" w14:textId="77777777" w:rsidR="003022E4" w:rsidRPr="00F44E41" w:rsidRDefault="003022E4" w:rsidP="003022E4">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ATENTAMENTE</w:t>
      </w:r>
    </w:p>
    <w:p w14:paraId="153BE3D7" w14:textId="0DD14243" w:rsidR="00941C83" w:rsidRPr="00F44E41" w:rsidRDefault="003022E4" w:rsidP="003022E4">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P</w:t>
      </w:r>
      <w:proofErr w:type="gramStart"/>
      <w:r w:rsidRPr="00F44E41">
        <w:rPr>
          <w:rFonts w:ascii="Palatino Linotype" w:eastAsia="Palatino Linotype" w:hAnsi="Palatino Linotype" w:cs="Palatino Linotype"/>
          <w:i/>
          <w:color w:val="000000"/>
          <w:sz w:val="22"/>
          <w:szCs w:val="22"/>
        </w:rPr>
        <w:t>,C.P</w:t>
      </w:r>
      <w:proofErr w:type="gramEnd"/>
      <w:r w:rsidRPr="00F44E41">
        <w:rPr>
          <w:rFonts w:ascii="Palatino Linotype" w:eastAsia="Palatino Linotype" w:hAnsi="Palatino Linotype" w:cs="Palatino Linotype"/>
          <w:i/>
          <w:color w:val="000000"/>
          <w:sz w:val="22"/>
          <w:szCs w:val="22"/>
        </w:rPr>
        <w:t>. NOEMI REYES ANDRADE</w:t>
      </w:r>
      <w:r w:rsidR="00941C83" w:rsidRPr="00F44E41">
        <w:rPr>
          <w:rFonts w:ascii="Palatino Linotype" w:eastAsia="Palatino Linotype" w:hAnsi="Palatino Linotype" w:cs="Palatino Linotype"/>
          <w:i/>
          <w:color w:val="000000"/>
          <w:sz w:val="22"/>
          <w:szCs w:val="22"/>
        </w:rPr>
        <w:t>” (Sic)</w:t>
      </w:r>
    </w:p>
    <w:p w14:paraId="35A06F3F" w14:textId="77777777" w:rsidR="00941C83" w:rsidRDefault="00941C83" w:rsidP="00941C8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6D889F1" w14:textId="09A51938" w:rsidR="00941C83" w:rsidRDefault="00941C83" w:rsidP="00941C8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Adjuntando los documentos denominados </w:t>
      </w:r>
      <w:r w:rsidR="003022E4" w:rsidRPr="00E13FFB">
        <w:rPr>
          <w:rFonts w:ascii="Palatino Linotype" w:eastAsia="Palatino Linotype" w:hAnsi="Palatino Linotype" w:cs="Palatino Linotype"/>
          <w:b/>
          <w:bCs/>
          <w:color w:val="000000"/>
        </w:rPr>
        <w:t>“</w:t>
      </w:r>
      <w:r w:rsidR="003022E4">
        <w:rPr>
          <w:rFonts w:ascii="Palatino Linotype" w:eastAsia="Palatino Linotype" w:hAnsi="Palatino Linotype" w:cs="Palatino Linotype"/>
          <w:b/>
          <w:bCs/>
          <w:color w:val="000000"/>
        </w:rPr>
        <w:t>OFICIO 125 RESPUESTA A SOL 00009 2022</w:t>
      </w:r>
      <w:r w:rsidR="003022E4" w:rsidRPr="00E13FFB">
        <w:rPr>
          <w:rFonts w:ascii="Palatino Linotype" w:eastAsia="Palatino Linotype" w:hAnsi="Palatino Linotype" w:cs="Palatino Linotype"/>
          <w:b/>
          <w:bCs/>
          <w:color w:val="000000"/>
        </w:rPr>
        <w:t>.pdf”</w:t>
      </w:r>
      <w:r w:rsidR="003022E4">
        <w:rPr>
          <w:rFonts w:ascii="Palatino Linotype" w:eastAsia="Palatino Linotype" w:hAnsi="Palatino Linotype" w:cs="Palatino Linotype"/>
          <w:color w:val="000000"/>
        </w:rPr>
        <w:t xml:space="preserve"> y </w:t>
      </w:r>
      <w:r w:rsidR="003022E4" w:rsidRPr="00E13FFB">
        <w:rPr>
          <w:rFonts w:ascii="Palatino Linotype" w:eastAsia="Palatino Linotype" w:hAnsi="Palatino Linotype" w:cs="Palatino Linotype"/>
          <w:b/>
          <w:bCs/>
          <w:color w:val="000000"/>
        </w:rPr>
        <w:t>“</w:t>
      </w:r>
      <w:r w:rsidR="003022E4">
        <w:rPr>
          <w:rFonts w:ascii="Palatino Linotype" w:eastAsia="Palatino Linotype" w:hAnsi="Palatino Linotype" w:cs="Palatino Linotype"/>
          <w:b/>
          <w:bCs/>
          <w:color w:val="000000"/>
        </w:rPr>
        <w:t>RESPUESTA A SOL 00009 2022</w:t>
      </w:r>
      <w:r w:rsidR="003022E4" w:rsidRPr="00E13FFB">
        <w:rPr>
          <w:rFonts w:ascii="Palatino Linotype" w:eastAsia="Palatino Linotype" w:hAnsi="Palatino Linotype" w:cs="Palatino Linotype"/>
          <w:b/>
          <w:bCs/>
          <w:color w:val="000000"/>
        </w:rPr>
        <w:t>.pdf”</w:t>
      </w:r>
      <w:r>
        <w:rPr>
          <w:rFonts w:ascii="Palatino Linotype" w:eastAsia="Palatino Linotype" w:hAnsi="Palatino Linotype" w:cs="Palatino Linotype"/>
          <w:color w:val="000000"/>
        </w:rPr>
        <w:t>.</w:t>
      </w:r>
    </w:p>
    <w:p w14:paraId="075F7B91" w14:textId="77777777" w:rsidR="00700F69" w:rsidRDefault="00700F6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BEB1CBA" w14:textId="748666DA" w:rsidR="0006606C" w:rsidRDefault="0006606C" w:rsidP="0006606C">
      <w:pPr>
        <w:pBdr>
          <w:top w:val="nil"/>
          <w:left w:val="nil"/>
          <w:bottom w:val="nil"/>
          <w:right w:val="nil"/>
          <w:between w:val="nil"/>
        </w:pBdr>
        <w:jc w:val="both"/>
        <w:rPr>
          <w:rFonts w:ascii="Palatino Linotype" w:eastAsia="Palatino Linotype" w:hAnsi="Palatino Linotype" w:cs="Palatino Linotype"/>
          <w:b/>
          <w:color w:val="000000"/>
          <w:u w:val="single"/>
        </w:rPr>
      </w:pPr>
      <w:r w:rsidRPr="0006606C">
        <w:rPr>
          <w:rFonts w:ascii="Palatino Linotype" w:eastAsia="Palatino Linotype" w:hAnsi="Palatino Linotype" w:cs="Palatino Linotype"/>
          <w:b/>
          <w:color w:val="000000"/>
          <w:u w:val="single"/>
        </w:rPr>
        <w:t>000</w:t>
      </w:r>
      <w:r w:rsidR="003022E4">
        <w:rPr>
          <w:rFonts w:ascii="Palatino Linotype" w:eastAsia="Palatino Linotype" w:hAnsi="Palatino Linotype" w:cs="Palatino Linotype"/>
          <w:b/>
          <w:color w:val="000000"/>
          <w:u w:val="single"/>
        </w:rPr>
        <w:t>10</w:t>
      </w:r>
      <w:r w:rsidRPr="0006606C">
        <w:rPr>
          <w:rFonts w:ascii="Palatino Linotype" w:eastAsia="Palatino Linotype" w:hAnsi="Palatino Linotype" w:cs="Palatino Linotype"/>
          <w:b/>
          <w:color w:val="000000"/>
          <w:u w:val="single"/>
        </w:rPr>
        <w:t>/OTZOLOTE/IP/2022</w:t>
      </w:r>
    </w:p>
    <w:p w14:paraId="7B948624" w14:textId="77777777" w:rsidR="0006606C" w:rsidRPr="00897A5A" w:rsidRDefault="0006606C" w:rsidP="00941C83">
      <w:pPr>
        <w:pBdr>
          <w:top w:val="nil"/>
          <w:left w:val="nil"/>
          <w:bottom w:val="nil"/>
          <w:right w:val="nil"/>
          <w:between w:val="nil"/>
        </w:pBdr>
        <w:jc w:val="both"/>
        <w:rPr>
          <w:rFonts w:ascii="Palatino Linotype" w:eastAsia="Palatino Linotype" w:hAnsi="Palatino Linotype" w:cs="Palatino Linotype"/>
          <w:color w:val="000000"/>
          <w:u w:val="single"/>
        </w:rPr>
      </w:pPr>
    </w:p>
    <w:p w14:paraId="765C5084" w14:textId="3CD930CF" w:rsidR="003022E4" w:rsidRPr="00F44E41" w:rsidRDefault="00941C83" w:rsidP="003022E4">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w:t>
      </w:r>
      <w:r w:rsidR="003022E4" w:rsidRPr="00F44E41">
        <w:rPr>
          <w:rFonts w:ascii="Palatino Linotype" w:eastAsia="Palatino Linotype" w:hAnsi="Palatino Linotype" w:cs="Palatino Linotype"/>
          <w:i/>
          <w:color w:val="000000"/>
          <w:sz w:val="22"/>
          <w:szCs w:val="22"/>
        </w:rPr>
        <w:t>con fundamento en el artículo 163 de la Ley de Transparencia local, se da respuesta a la solicitud 00010/OTZOLOTE/IP/2022</w:t>
      </w:r>
    </w:p>
    <w:p w14:paraId="73323D0D" w14:textId="77777777" w:rsidR="003022E4" w:rsidRPr="00F44E41" w:rsidRDefault="003022E4" w:rsidP="003022E4">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4E89D7B5" w14:textId="77777777" w:rsidR="003022E4" w:rsidRPr="00F44E41" w:rsidRDefault="003022E4" w:rsidP="003022E4">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ATENTAMENTE</w:t>
      </w:r>
    </w:p>
    <w:p w14:paraId="79C79F7F" w14:textId="1925090F" w:rsidR="00941C83" w:rsidRPr="00F44E41" w:rsidRDefault="003022E4" w:rsidP="003022E4">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F44E41">
        <w:rPr>
          <w:rFonts w:ascii="Palatino Linotype" w:eastAsia="Palatino Linotype" w:hAnsi="Palatino Linotype" w:cs="Palatino Linotype"/>
          <w:i/>
          <w:color w:val="000000"/>
          <w:sz w:val="22"/>
          <w:szCs w:val="22"/>
        </w:rPr>
        <w:t>P</w:t>
      </w:r>
      <w:proofErr w:type="gramStart"/>
      <w:r w:rsidRPr="00F44E41">
        <w:rPr>
          <w:rFonts w:ascii="Palatino Linotype" w:eastAsia="Palatino Linotype" w:hAnsi="Palatino Linotype" w:cs="Palatino Linotype"/>
          <w:i/>
          <w:color w:val="000000"/>
          <w:sz w:val="22"/>
          <w:szCs w:val="22"/>
        </w:rPr>
        <w:t>,C.P</w:t>
      </w:r>
      <w:proofErr w:type="gramEnd"/>
      <w:r w:rsidRPr="00F44E41">
        <w:rPr>
          <w:rFonts w:ascii="Palatino Linotype" w:eastAsia="Palatino Linotype" w:hAnsi="Palatino Linotype" w:cs="Palatino Linotype"/>
          <w:i/>
          <w:color w:val="000000"/>
          <w:sz w:val="22"/>
          <w:szCs w:val="22"/>
        </w:rPr>
        <w:t>. NOEMI REYES ANDRADE</w:t>
      </w:r>
      <w:r w:rsidR="00941C83" w:rsidRPr="00F44E41">
        <w:rPr>
          <w:rFonts w:ascii="Palatino Linotype" w:eastAsia="Palatino Linotype" w:hAnsi="Palatino Linotype" w:cs="Palatino Linotype"/>
          <w:i/>
          <w:color w:val="000000"/>
          <w:sz w:val="22"/>
          <w:szCs w:val="22"/>
        </w:rPr>
        <w:t>” (Sic)</w:t>
      </w:r>
    </w:p>
    <w:p w14:paraId="7A3ED527" w14:textId="77777777" w:rsidR="00941C83" w:rsidRDefault="00941C83" w:rsidP="00941C8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1F3D8B8" w14:textId="34904EA7" w:rsidR="00700F69" w:rsidRDefault="00941C8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Adjuntando los documentos denominados</w:t>
      </w:r>
      <w:r w:rsidR="00036CCE">
        <w:rPr>
          <w:rFonts w:ascii="Palatino Linotype" w:eastAsia="Palatino Linotype" w:hAnsi="Palatino Linotype" w:cs="Palatino Linotype"/>
          <w:color w:val="000000"/>
        </w:rPr>
        <w:t xml:space="preserve"> </w:t>
      </w:r>
      <w:r w:rsidR="00036CCE" w:rsidRPr="00763E7E">
        <w:rPr>
          <w:rFonts w:ascii="Palatino Linotype" w:eastAsia="Palatino Linotype" w:hAnsi="Palatino Linotype" w:cs="Palatino Linotype"/>
          <w:b/>
          <w:bCs/>
          <w:color w:val="000000"/>
        </w:rPr>
        <w:t>“</w:t>
      </w:r>
      <w:r w:rsidR="003022E4" w:rsidRPr="00E13FFB">
        <w:rPr>
          <w:rFonts w:ascii="Palatino Linotype" w:eastAsia="Palatino Linotype" w:hAnsi="Palatino Linotype" w:cs="Palatino Linotype"/>
          <w:b/>
          <w:bCs/>
          <w:color w:val="000000"/>
        </w:rPr>
        <w:t>“</w:t>
      </w:r>
      <w:r w:rsidR="003022E4">
        <w:rPr>
          <w:rFonts w:ascii="Palatino Linotype" w:eastAsia="Palatino Linotype" w:hAnsi="Palatino Linotype" w:cs="Palatino Linotype"/>
          <w:b/>
          <w:bCs/>
          <w:color w:val="000000"/>
        </w:rPr>
        <w:t>OFICIO 132 RESPUESTA A SOL 00010 2022</w:t>
      </w:r>
      <w:r w:rsidR="003022E4" w:rsidRPr="00E13FFB">
        <w:rPr>
          <w:rFonts w:ascii="Palatino Linotype" w:eastAsia="Palatino Linotype" w:hAnsi="Palatino Linotype" w:cs="Palatino Linotype"/>
          <w:b/>
          <w:bCs/>
          <w:color w:val="000000"/>
        </w:rPr>
        <w:t>.pdf”</w:t>
      </w:r>
      <w:r w:rsidR="003022E4">
        <w:rPr>
          <w:rFonts w:ascii="Palatino Linotype" w:eastAsia="Palatino Linotype" w:hAnsi="Palatino Linotype" w:cs="Palatino Linotype"/>
          <w:color w:val="000000"/>
        </w:rPr>
        <w:t xml:space="preserve"> y </w:t>
      </w:r>
      <w:r w:rsidR="003022E4" w:rsidRPr="00E13FFB">
        <w:rPr>
          <w:rFonts w:ascii="Palatino Linotype" w:eastAsia="Palatino Linotype" w:hAnsi="Palatino Linotype" w:cs="Palatino Linotype"/>
          <w:b/>
          <w:bCs/>
          <w:color w:val="000000"/>
        </w:rPr>
        <w:t>“</w:t>
      </w:r>
      <w:r w:rsidR="003022E4">
        <w:rPr>
          <w:rFonts w:ascii="Palatino Linotype" w:eastAsia="Palatino Linotype" w:hAnsi="Palatino Linotype" w:cs="Palatino Linotype"/>
          <w:b/>
          <w:bCs/>
          <w:color w:val="000000"/>
        </w:rPr>
        <w:t>RESPUESTA A SOL 00010 2022</w:t>
      </w:r>
      <w:r w:rsidR="003022E4" w:rsidRPr="00E13FFB">
        <w:rPr>
          <w:rFonts w:ascii="Palatino Linotype" w:eastAsia="Palatino Linotype" w:hAnsi="Palatino Linotype" w:cs="Palatino Linotype"/>
          <w:b/>
          <w:bCs/>
          <w:color w:val="000000"/>
        </w:rPr>
        <w:t>.pdf”</w:t>
      </w:r>
      <w:r w:rsidR="003022E4">
        <w:rPr>
          <w:rFonts w:ascii="Palatino Linotype" w:eastAsia="Palatino Linotype" w:hAnsi="Palatino Linotype" w:cs="Palatino Linotype"/>
          <w:color w:val="000000"/>
        </w:rPr>
        <w:t>.</w:t>
      </w:r>
    </w:p>
    <w:p w14:paraId="2BA0440D" w14:textId="77777777" w:rsidR="003022E4" w:rsidRDefault="003022E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D4B58D7" w14:textId="41A6EEE4" w:rsidR="002B0254" w:rsidRDefault="002B025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documentos adjuntos no se reproducen por ser del conocimiento de las partes; no obstante, se realizará el análisis de su contenido en el estudio correspondiente.</w:t>
      </w:r>
    </w:p>
    <w:p w14:paraId="7E345443" w14:textId="77777777" w:rsidR="002B0254" w:rsidRDefault="002B02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98"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De los recursos de revisión.</w:t>
      </w:r>
    </w:p>
    <w:p w14:paraId="4C565F99" w14:textId="0BADE3C1"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Inconforme con las respuestas emitidas por el Sujeto Obligado, el Recurrente interpuso los recursos de revisión de mérito en fecha</w:t>
      </w:r>
      <w:r w:rsidR="00640CD7">
        <w:rPr>
          <w:rFonts w:ascii="Palatino Linotype" w:eastAsia="Palatino Linotype" w:hAnsi="Palatino Linotype" w:cs="Palatino Linotype"/>
          <w:color w:val="000000"/>
        </w:rPr>
        <w:t xml:space="preserve"> treinta y uno de enero y primero de febrero de dos mil veintidós</w:t>
      </w:r>
      <w:r>
        <w:rPr>
          <w:rFonts w:ascii="Palatino Linotype" w:eastAsia="Palatino Linotype" w:hAnsi="Palatino Linotype" w:cs="Palatino Linotype"/>
          <w:color w:val="000000"/>
        </w:rPr>
        <w:t xml:space="preserve">, registrados en el sistema electrónico con los expedientes número </w:t>
      </w:r>
      <w:r>
        <w:rPr>
          <w:rFonts w:ascii="Palatino Linotype" w:eastAsia="Palatino Linotype" w:hAnsi="Palatino Linotype" w:cs="Palatino Linotype"/>
          <w:b/>
          <w:color w:val="000000"/>
        </w:rPr>
        <w:lastRenderedPageBreak/>
        <w:t>0</w:t>
      </w:r>
      <w:r w:rsidR="00640CD7">
        <w:rPr>
          <w:rFonts w:ascii="Palatino Linotype" w:eastAsia="Palatino Linotype" w:hAnsi="Palatino Linotype" w:cs="Palatino Linotype"/>
          <w:b/>
          <w:color w:val="000000"/>
        </w:rPr>
        <w:t>0415</w:t>
      </w:r>
      <w:r>
        <w:rPr>
          <w:rFonts w:ascii="Palatino Linotype" w:eastAsia="Palatino Linotype" w:hAnsi="Palatino Linotype" w:cs="Palatino Linotype"/>
          <w:b/>
          <w:color w:val="000000"/>
        </w:rPr>
        <w:t>/INFOEM/IP/RR/202</w:t>
      </w:r>
      <w:r w:rsidR="00640CD7">
        <w:rPr>
          <w:rFonts w:ascii="Palatino Linotype" w:eastAsia="Palatino Linotype" w:hAnsi="Palatino Linotype" w:cs="Palatino Linotype"/>
          <w:b/>
          <w:color w:val="000000"/>
        </w:rPr>
        <w:t>2</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0</w:t>
      </w:r>
      <w:r w:rsidR="00640CD7">
        <w:rPr>
          <w:rFonts w:ascii="Palatino Linotype" w:eastAsia="Palatino Linotype" w:hAnsi="Palatino Linotype" w:cs="Palatino Linotype"/>
          <w:b/>
          <w:color w:val="000000"/>
        </w:rPr>
        <w:t>0416</w:t>
      </w:r>
      <w:r>
        <w:rPr>
          <w:rFonts w:ascii="Palatino Linotype" w:eastAsia="Palatino Linotype" w:hAnsi="Palatino Linotype" w:cs="Palatino Linotype"/>
          <w:b/>
          <w:color w:val="000000"/>
        </w:rPr>
        <w:t>/INFOEM/IP/RR/202</w:t>
      </w:r>
      <w:r w:rsidR="00640CD7">
        <w:rPr>
          <w:rFonts w:ascii="Palatino Linotype" w:eastAsia="Palatino Linotype" w:hAnsi="Palatino Linotype" w:cs="Palatino Linotype"/>
          <w:b/>
          <w:color w:val="000000"/>
        </w:rPr>
        <w:t>2</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0</w:t>
      </w:r>
      <w:r w:rsidR="00640CD7">
        <w:rPr>
          <w:rFonts w:ascii="Palatino Linotype" w:eastAsia="Palatino Linotype" w:hAnsi="Palatino Linotype" w:cs="Palatino Linotype"/>
          <w:b/>
          <w:color w:val="000000"/>
        </w:rPr>
        <w:t>0501</w:t>
      </w:r>
      <w:r>
        <w:rPr>
          <w:rFonts w:ascii="Palatino Linotype" w:eastAsia="Palatino Linotype" w:hAnsi="Palatino Linotype" w:cs="Palatino Linotype"/>
          <w:b/>
          <w:color w:val="000000"/>
        </w:rPr>
        <w:t>/INFOEM/IP/RR/202</w:t>
      </w:r>
      <w:r w:rsidR="00640CD7">
        <w:rPr>
          <w:rFonts w:ascii="Palatino Linotype" w:eastAsia="Palatino Linotype" w:hAnsi="Palatino Linotype" w:cs="Palatino Linotype"/>
          <w:b/>
          <w:color w:val="000000"/>
        </w:rPr>
        <w:t>2</w:t>
      </w:r>
      <w:r>
        <w:rPr>
          <w:rFonts w:ascii="Palatino Linotype" w:eastAsia="Palatino Linotype" w:hAnsi="Palatino Linotype" w:cs="Palatino Linotype"/>
          <w:color w:val="000000"/>
        </w:rPr>
        <w:t>, en los cuales manifestó lo siguiente:</w:t>
      </w:r>
    </w:p>
    <w:p w14:paraId="4C565F9A"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377552E" w14:textId="0980469E" w:rsidR="0006606C" w:rsidRDefault="0006606C">
      <w:pPr>
        <w:pBdr>
          <w:top w:val="nil"/>
          <w:left w:val="nil"/>
          <w:bottom w:val="nil"/>
          <w:right w:val="nil"/>
          <w:between w:val="nil"/>
        </w:pBdr>
        <w:jc w:val="both"/>
        <w:rPr>
          <w:rFonts w:ascii="Palatino Linotype" w:eastAsia="Palatino Linotype" w:hAnsi="Palatino Linotype" w:cs="Palatino Linotype"/>
          <w:b/>
          <w:color w:val="000000"/>
          <w:u w:val="single"/>
        </w:rPr>
      </w:pPr>
      <w:r w:rsidRPr="0006606C">
        <w:rPr>
          <w:rFonts w:ascii="Palatino Linotype" w:eastAsia="Palatino Linotype" w:hAnsi="Palatino Linotype" w:cs="Palatino Linotype"/>
          <w:b/>
          <w:color w:val="000000"/>
          <w:u w:val="single"/>
        </w:rPr>
        <w:t>004</w:t>
      </w:r>
      <w:r w:rsidR="00640CD7">
        <w:rPr>
          <w:rFonts w:ascii="Palatino Linotype" w:eastAsia="Palatino Linotype" w:hAnsi="Palatino Linotype" w:cs="Palatino Linotype"/>
          <w:b/>
          <w:color w:val="000000"/>
          <w:u w:val="single"/>
        </w:rPr>
        <w:t>15</w:t>
      </w:r>
      <w:r w:rsidRPr="0006606C">
        <w:rPr>
          <w:rFonts w:ascii="Palatino Linotype" w:eastAsia="Palatino Linotype" w:hAnsi="Palatino Linotype" w:cs="Palatino Linotype"/>
          <w:b/>
          <w:color w:val="000000"/>
          <w:u w:val="single"/>
        </w:rPr>
        <w:t>/INFOEM/IP/RR/2022</w:t>
      </w:r>
    </w:p>
    <w:p w14:paraId="71CD3BE5" w14:textId="77777777" w:rsidR="0006606C" w:rsidRDefault="0006606C">
      <w:pPr>
        <w:pBdr>
          <w:top w:val="nil"/>
          <w:left w:val="nil"/>
          <w:bottom w:val="nil"/>
          <w:right w:val="nil"/>
          <w:between w:val="nil"/>
        </w:pBdr>
        <w:jc w:val="both"/>
        <w:rPr>
          <w:rFonts w:ascii="Palatino Linotype" w:eastAsia="Palatino Linotype" w:hAnsi="Palatino Linotype" w:cs="Palatino Linotype"/>
          <w:b/>
          <w:color w:val="000000"/>
          <w:u w:val="single"/>
        </w:rPr>
      </w:pPr>
    </w:p>
    <w:p w14:paraId="4C565F9C" w14:textId="1A3DA73C" w:rsidR="00613D1A" w:rsidRPr="00F44E41"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rPr>
      </w:pPr>
      <w:r w:rsidRPr="00A11FBB">
        <w:rPr>
          <w:rFonts w:ascii="Palatino Linotype" w:eastAsia="Palatino Linotype" w:hAnsi="Palatino Linotype" w:cs="Palatino Linotype"/>
          <w:b/>
          <w:color w:val="000000"/>
        </w:rPr>
        <w:t xml:space="preserve">Acto Impugnado: </w:t>
      </w:r>
      <w:r w:rsidRPr="00F44E41">
        <w:rPr>
          <w:rFonts w:ascii="Palatino Linotype" w:eastAsia="Palatino Linotype" w:hAnsi="Palatino Linotype" w:cs="Palatino Linotype"/>
          <w:i/>
          <w:color w:val="000000"/>
          <w:sz w:val="22"/>
          <w:szCs w:val="22"/>
        </w:rPr>
        <w:t>“</w:t>
      </w:r>
      <w:r w:rsidR="00640CD7" w:rsidRPr="00F44E41">
        <w:rPr>
          <w:rFonts w:ascii="Palatino Linotype" w:eastAsia="Palatino Linotype" w:hAnsi="Palatino Linotype" w:cs="Palatino Linotype"/>
          <w:i/>
          <w:color w:val="000000"/>
          <w:sz w:val="22"/>
          <w:szCs w:val="22"/>
        </w:rPr>
        <w:t>Respuesta Incompleta</w:t>
      </w:r>
      <w:r w:rsidRPr="00F44E41">
        <w:rPr>
          <w:rFonts w:ascii="Palatino Linotype" w:eastAsia="Palatino Linotype" w:hAnsi="Palatino Linotype" w:cs="Palatino Linotype"/>
          <w:i/>
          <w:color w:val="000000"/>
          <w:sz w:val="22"/>
          <w:szCs w:val="22"/>
        </w:rPr>
        <w:t>"(Sic)</w:t>
      </w:r>
    </w:p>
    <w:p w14:paraId="4C565F9D" w14:textId="77777777" w:rsidR="00613D1A" w:rsidRPr="00A11FBB"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4C565F9E" w14:textId="2988F7AE" w:rsidR="00613D1A" w:rsidRPr="00F44E41"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rPr>
      </w:pPr>
      <w:r w:rsidRPr="00A11FBB">
        <w:rPr>
          <w:rFonts w:ascii="Palatino Linotype" w:eastAsia="Palatino Linotype" w:hAnsi="Palatino Linotype" w:cs="Palatino Linotype"/>
          <w:b/>
          <w:color w:val="000000"/>
        </w:rPr>
        <w:t>Razones o Motivos de Inconformidad</w:t>
      </w:r>
      <w:r w:rsidRPr="00A11FBB">
        <w:rPr>
          <w:rFonts w:ascii="Palatino Linotype" w:eastAsia="Palatino Linotype" w:hAnsi="Palatino Linotype" w:cs="Palatino Linotype"/>
          <w:color w:val="000000"/>
        </w:rPr>
        <w:t xml:space="preserve">: </w:t>
      </w:r>
      <w:r w:rsidRPr="00F44E41">
        <w:rPr>
          <w:rFonts w:ascii="Palatino Linotype" w:eastAsia="Palatino Linotype" w:hAnsi="Palatino Linotype" w:cs="Palatino Linotype"/>
          <w:i/>
          <w:color w:val="000000"/>
          <w:sz w:val="22"/>
          <w:szCs w:val="22"/>
        </w:rPr>
        <w:t>“</w:t>
      </w:r>
      <w:r w:rsidR="00640CD7" w:rsidRPr="00F44E41">
        <w:rPr>
          <w:rFonts w:ascii="Palatino Linotype" w:eastAsia="Palatino Linotype" w:hAnsi="Palatino Linotype" w:cs="Palatino Linotype"/>
          <w:i/>
          <w:color w:val="000000"/>
          <w:sz w:val="22"/>
          <w:szCs w:val="22"/>
        </w:rPr>
        <w:t>Dentro de la respuesta menciona que el unico servicio que brinda el municipio es la poda a peticion de parte, pero dentro de la pregunta que hice fue en caso de no brindar alguno, que justificara el porque, siendo que es su obligacion</w:t>
      </w:r>
      <w:r w:rsidRPr="00F44E41">
        <w:rPr>
          <w:rFonts w:ascii="Palatino Linotype" w:eastAsia="Palatino Linotype" w:hAnsi="Palatino Linotype" w:cs="Palatino Linotype"/>
          <w:i/>
          <w:color w:val="000000"/>
          <w:sz w:val="22"/>
          <w:szCs w:val="22"/>
        </w:rPr>
        <w:t>” (Sic)</w:t>
      </w:r>
    </w:p>
    <w:p w14:paraId="4C565F9F"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78D36FE" w14:textId="4861720D" w:rsidR="0006606C" w:rsidRDefault="0006606C" w:rsidP="0006606C">
      <w:pPr>
        <w:pBdr>
          <w:top w:val="nil"/>
          <w:left w:val="nil"/>
          <w:bottom w:val="nil"/>
          <w:right w:val="nil"/>
          <w:between w:val="nil"/>
        </w:pBdr>
        <w:jc w:val="both"/>
        <w:rPr>
          <w:rFonts w:ascii="Palatino Linotype" w:eastAsia="Palatino Linotype" w:hAnsi="Palatino Linotype" w:cs="Palatino Linotype"/>
          <w:b/>
          <w:color w:val="000000"/>
          <w:u w:val="single"/>
        </w:rPr>
      </w:pPr>
      <w:r w:rsidRPr="0006606C">
        <w:rPr>
          <w:rFonts w:ascii="Palatino Linotype" w:eastAsia="Palatino Linotype" w:hAnsi="Palatino Linotype" w:cs="Palatino Linotype"/>
          <w:b/>
          <w:color w:val="000000"/>
          <w:u w:val="single"/>
        </w:rPr>
        <w:t>0041</w:t>
      </w:r>
      <w:r w:rsidR="00640CD7">
        <w:rPr>
          <w:rFonts w:ascii="Palatino Linotype" w:eastAsia="Palatino Linotype" w:hAnsi="Palatino Linotype" w:cs="Palatino Linotype"/>
          <w:b/>
          <w:color w:val="000000"/>
          <w:u w:val="single"/>
        </w:rPr>
        <w:t>6</w:t>
      </w:r>
      <w:r w:rsidRPr="0006606C">
        <w:rPr>
          <w:rFonts w:ascii="Palatino Linotype" w:eastAsia="Palatino Linotype" w:hAnsi="Palatino Linotype" w:cs="Palatino Linotype"/>
          <w:b/>
          <w:color w:val="000000"/>
          <w:u w:val="single"/>
        </w:rPr>
        <w:t>/INFOEM/IP/RR/2022</w:t>
      </w:r>
    </w:p>
    <w:p w14:paraId="06EEF081" w14:textId="77777777" w:rsidR="0006606C" w:rsidRDefault="0006606C">
      <w:pPr>
        <w:pBdr>
          <w:top w:val="nil"/>
          <w:left w:val="nil"/>
          <w:bottom w:val="nil"/>
          <w:right w:val="nil"/>
          <w:between w:val="nil"/>
        </w:pBdr>
        <w:jc w:val="both"/>
        <w:rPr>
          <w:rFonts w:ascii="Palatino Linotype" w:eastAsia="Palatino Linotype" w:hAnsi="Palatino Linotype" w:cs="Palatino Linotype"/>
          <w:b/>
          <w:color w:val="000000"/>
          <w:u w:val="single"/>
        </w:rPr>
      </w:pPr>
    </w:p>
    <w:p w14:paraId="4C565FA1" w14:textId="05B3C6F1" w:rsidR="00613D1A" w:rsidRPr="00F44E41"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rPr>
      </w:pPr>
      <w:r w:rsidRPr="005A3B64">
        <w:rPr>
          <w:rFonts w:ascii="Palatino Linotype" w:eastAsia="Palatino Linotype" w:hAnsi="Palatino Linotype" w:cs="Palatino Linotype"/>
          <w:b/>
          <w:color w:val="000000"/>
        </w:rPr>
        <w:t xml:space="preserve">Acto Impugnado: </w:t>
      </w:r>
      <w:r w:rsidRPr="00F44E41">
        <w:rPr>
          <w:rFonts w:ascii="Palatino Linotype" w:eastAsia="Palatino Linotype" w:hAnsi="Palatino Linotype" w:cs="Palatino Linotype"/>
          <w:i/>
          <w:color w:val="000000"/>
          <w:sz w:val="22"/>
          <w:szCs w:val="22"/>
        </w:rPr>
        <w:t>“</w:t>
      </w:r>
      <w:r w:rsidR="006022F3" w:rsidRPr="00F44E41">
        <w:rPr>
          <w:rFonts w:ascii="Palatino Linotype" w:eastAsia="Palatino Linotype" w:hAnsi="Palatino Linotype" w:cs="Palatino Linotype"/>
          <w:i/>
          <w:color w:val="000000"/>
          <w:sz w:val="22"/>
          <w:szCs w:val="22"/>
        </w:rPr>
        <w:t>Respuesta Incompleta</w:t>
      </w:r>
      <w:r w:rsidRPr="00F44E41">
        <w:rPr>
          <w:rFonts w:ascii="Palatino Linotype" w:eastAsia="Palatino Linotype" w:hAnsi="Palatino Linotype" w:cs="Palatino Linotype"/>
          <w:i/>
          <w:color w:val="000000"/>
          <w:sz w:val="22"/>
          <w:szCs w:val="22"/>
        </w:rPr>
        <w:t>"(Sic)</w:t>
      </w:r>
    </w:p>
    <w:p w14:paraId="4C565FA2" w14:textId="77777777" w:rsidR="00613D1A" w:rsidRPr="005A3B64"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4C565FA3" w14:textId="5A6A1F29" w:rsidR="00613D1A" w:rsidRPr="00F44E41"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rPr>
      </w:pPr>
      <w:r w:rsidRPr="005A3B64">
        <w:rPr>
          <w:rFonts w:ascii="Palatino Linotype" w:eastAsia="Palatino Linotype" w:hAnsi="Palatino Linotype" w:cs="Palatino Linotype"/>
          <w:b/>
          <w:color w:val="000000"/>
        </w:rPr>
        <w:t>Razones o Motivos de Inconformidad</w:t>
      </w:r>
      <w:r w:rsidRPr="005A3B64">
        <w:rPr>
          <w:rFonts w:ascii="Palatino Linotype" w:eastAsia="Palatino Linotype" w:hAnsi="Palatino Linotype" w:cs="Palatino Linotype"/>
          <w:color w:val="000000"/>
        </w:rPr>
        <w:t xml:space="preserve">: </w:t>
      </w:r>
      <w:r w:rsidRPr="00F44E41">
        <w:rPr>
          <w:rFonts w:ascii="Palatino Linotype" w:eastAsia="Palatino Linotype" w:hAnsi="Palatino Linotype" w:cs="Palatino Linotype"/>
          <w:i/>
          <w:color w:val="000000"/>
          <w:sz w:val="22"/>
          <w:szCs w:val="22"/>
        </w:rPr>
        <w:t>“</w:t>
      </w:r>
      <w:r w:rsidR="006022F3" w:rsidRPr="00F44E41">
        <w:rPr>
          <w:rFonts w:ascii="Palatino Linotype" w:eastAsia="Palatino Linotype" w:hAnsi="Palatino Linotype" w:cs="Palatino Linotype"/>
          <w:i/>
          <w:color w:val="000000"/>
          <w:sz w:val="22"/>
          <w:szCs w:val="22"/>
        </w:rPr>
        <w:t>Respeusta incompleta, de todos los servicios que esta obligado el municipio a proporcional, solo menciona los recorridos del patrullaje, dentro de la pregunta ue hice fue que, en caso de no dar alguno cual sería la razon o justificacion del porque no se brindan y no contesto</w:t>
      </w:r>
      <w:r w:rsidRPr="00F44E41">
        <w:rPr>
          <w:rFonts w:ascii="Palatino Linotype" w:eastAsia="Palatino Linotype" w:hAnsi="Palatino Linotype" w:cs="Palatino Linotype"/>
          <w:i/>
          <w:color w:val="000000"/>
          <w:sz w:val="22"/>
          <w:szCs w:val="22"/>
        </w:rPr>
        <w:t>” (Sic)</w:t>
      </w:r>
    </w:p>
    <w:p w14:paraId="4C565FA5" w14:textId="343A4F12"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35B2A16" w14:textId="30803A19" w:rsidR="0006606C" w:rsidRDefault="0006606C" w:rsidP="0006606C">
      <w:pPr>
        <w:pBdr>
          <w:top w:val="nil"/>
          <w:left w:val="nil"/>
          <w:bottom w:val="nil"/>
          <w:right w:val="nil"/>
          <w:between w:val="nil"/>
        </w:pBdr>
        <w:jc w:val="both"/>
        <w:rPr>
          <w:rFonts w:ascii="Palatino Linotype" w:eastAsia="Palatino Linotype" w:hAnsi="Palatino Linotype" w:cs="Palatino Linotype"/>
          <w:b/>
          <w:color w:val="000000"/>
          <w:u w:val="single"/>
        </w:rPr>
      </w:pPr>
      <w:r w:rsidRPr="0006606C">
        <w:rPr>
          <w:rFonts w:ascii="Palatino Linotype" w:eastAsia="Palatino Linotype" w:hAnsi="Palatino Linotype" w:cs="Palatino Linotype"/>
          <w:b/>
          <w:color w:val="000000"/>
          <w:u w:val="single"/>
        </w:rPr>
        <w:t>00</w:t>
      </w:r>
      <w:r w:rsidR="006022F3">
        <w:rPr>
          <w:rFonts w:ascii="Palatino Linotype" w:eastAsia="Palatino Linotype" w:hAnsi="Palatino Linotype" w:cs="Palatino Linotype"/>
          <w:b/>
          <w:color w:val="000000"/>
          <w:u w:val="single"/>
        </w:rPr>
        <w:t>501</w:t>
      </w:r>
      <w:r w:rsidRPr="0006606C">
        <w:rPr>
          <w:rFonts w:ascii="Palatino Linotype" w:eastAsia="Palatino Linotype" w:hAnsi="Palatino Linotype" w:cs="Palatino Linotype"/>
          <w:b/>
          <w:color w:val="000000"/>
          <w:u w:val="single"/>
        </w:rPr>
        <w:t>/INFOEM/IP/RR/2022</w:t>
      </w:r>
    </w:p>
    <w:p w14:paraId="684AA9A6" w14:textId="77777777" w:rsidR="0006606C" w:rsidRDefault="0006606C">
      <w:pPr>
        <w:pBdr>
          <w:top w:val="nil"/>
          <w:left w:val="nil"/>
          <w:bottom w:val="nil"/>
          <w:right w:val="nil"/>
          <w:between w:val="nil"/>
        </w:pBdr>
        <w:jc w:val="both"/>
        <w:rPr>
          <w:rFonts w:ascii="Palatino Linotype" w:eastAsia="Palatino Linotype" w:hAnsi="Palatino Linotype" w:cs="Palatino Linotype"/>
          <w:b/>
          <w:color w:val="000000"/>
          <w:u w:val="single"/>
        </w:rPr>
      </w:pPr>
    </w:p>
    <w:p w14:paraId="4C565FA7" w14:textId="3C3CA966" w:rsidR="00613D1A" w:rsidRPr="00F44E41"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rPr>
      </w:pPr>
      <w:r w:rsidRPr="005A3B64">
        <w:rPr>
          <w:rFonts w:ascii="Palatino Linotype" w:eastAsia="Palatino Linotype" w:hAnsi="Palatino Linotype" w:cs="Palatino Linotype"/>
          <w:b/>
          <w:color w:val="000000"/>
        </w:rPr>
        <w:t xml:space="preserve">Acto Impugnado: </w:t>
      </w:r>
      <w:r w:rsidRPr="00F44E41">
        <w:rPr>
          <w:rFonts w:ascii="Palatino Linotype" w:eastAsia="Palatino Linotype" w:hAnsi="Palatino Linotype" w:cs="Palatino Linotype"/>
          <w:i/>
          <w:color w:val="000000"/>
          <w:sz w:val="22"/>
          <w:szCs w:val="22"/>
        </w:rPr>
        <w:t>“</w:t>
      </w:r>
      <w:r w:rsidR="006022F3" w:rsidRPr="00F44E41">
        <w:rPr>
          <w:rFonts w:ascii="Palatino Linotype" w:eastAsia="Palatino Linotype" w:hAnsi="Palatino Linotype" w:cs="Palatino Linotype"/>
          <w:i/>
          <w:color w:val="000000"/>
          <w:sz w:val="22"/>
          <w:szCs w:val="22"/>
        </w:rPr>
        <w:t>Respuesta Incompleta</w:t>
      </w:r>
      <w:r w:rsidRPr="00F44E41">
        <w:rPr>
          <w:rFonts w:ascii="Palatino Linotype" w:eastAsia="Palatino Linotype" w:hAnsi="Palatino Linotype" w:cs="Palatino Linotype"/>
          <w:i/>
          <w:color w:val="000000"/>
          <w:sz w:val="22"/>
          <w:szCs w:val="22"/>
        </w:rPr>
        <w:t>"(Sic)</w:t>
      </w:r>
    </w:p>
    <w:p w14:paraId="4C565FA8" w14:textId="77777777" w:rsidR="00613D1A" w:rsidRPr="005A3B64" w:rsidRDefault="00613D1A">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4C565FA9" w14:textId="23109791" w:rsidR="00613D1A" w:rsidRPr="00F44E41" w:rsidRDefault="007F7C50">
      <w:pPr>
        <w:pBdr>
          <w:top w:val="nil"/>
          <w:left w:val="nil"/>
          <w:bottom w:val="nil"/>
          <w:right w:val="nil"/>
          <w:between w:val="nil"/>
        </w:pBdr>
        <w:jc w:val="both"/>
        <w:rPr>
          <w:rFonts w:ascii="Palatino Linotype" w:eastAsia="Palatino Linotype" w:hAnsi="Palatino Linotype" w:cs="Palatino Linotype"/>
          <w:i/>
          <w:color w:val="000000"/>
          <w:sz w:val="22"/>
          <w:szCs w:val="22"/>
        </w:rPr>
      </w:pPr>
      <w:r w:rsidRPr="005A3B64">
        <w:rPr>
          <w:rFonts w:ascii="Palatino Linotype" w:eastAsia="Palatino Linotype" w:hAnsi="Palatino Linotype" w:cs="Palatino Linotype"/>
          <w:b/>
          <w:color w:val="000000"/>
        </w:rPr>
        <w:t>Razones o Motivos de Inconformidad</w:t>
      </w:r>
      <w:r w:rsidRPr="005A3B64">
        <w:rPr>
          <w:rFonts w:ascii="Palatino Linotype" w:eastAsia="Palatino Linotype" w:hAnsi="Palatino Linotype" w:cs="Palatino Linotype"/>
          <w:color w:val="000000"/>
        </w:rPr>
        <w:t xml:space="preserve">: </w:t>
      </w:r>
      <w:r w:rsidRPr="00F44E41">
        <w:rPr>
          <w:rFonts w:ascii="Palatino Linotype" w:eastAsia="Palatino Linotype" w:hAnsi="Palatino Linotype" w:cs="Palatino Linotype"/>
          <w:i/>
          <w:color w:val="000000"/>
          <w:sz w:val="22"/>
          <w:szCs w:val="22"/>
        </w:rPr>
        <w:t>“</w:t>
      </w:r>
      <w:r w:rsidR="006022F3" w:rsidRPr="00F44E41">
        <w:rPr>
          <w:rFonts w:ascii="Palatino Linotype" w:eastAsia="Palatino Linotype" w:hAnsi="Palatino Linotype" w:cs="Palatino Linotype"/>
          <w:i/>
          <w:color w:val="000000"/>
          <w:sz w:val="22"/>
          <w:szCs w:val="22"/>
        </w:rPr>
        <w:t>La respuesta menciona claramente que no hay presupuesto asignado a los dos conjuntos urbanos, y adjunta una liga para revisarlo, sin embargo dentro de la pregunta tambien se pidio que, en caso de no tenerlo que se justificara el por qué, siendo que es una obligacion constitucional</w:t>
      </w:r>
      <w:r w:rsidRPr="00F44E41">
        <w:rPr>
          <w:rFonts w:ascii="Palatino Linotype" w:eastAsia="Palatino Linotype" w:hAnsi="Palatino Linotype" w:cs="Palatino Linotype"/>
          <w:i/>
          <w:color w:val="000000"/>
          <w:sz w:val="22"/>
          <w:szCs w:val="22"/>
        </w:rPr>
        <w:t>” (Sic)</w:t>
      </w:r>
    </w:p>
    <w:p w14:paraId="4C565FAA"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5F63DD3" w14:textId="77777777" w:rsidR="00F44E41" w:rsidRDefault="00F44E4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B5"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CUARTO. Del turno y admisión de los recursos de revisión.</w:t>
      </w:r>
    </w:p>
    <w:p w14:paraId="4C565FB6" w14:textId="23134425"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Medios de impugnación que les fueron turnados por medio del sistema electrónico en términos del numeral 185 fracción I de la Ley de Transparencia y Acceso a la información Pública del Estado de México y Municipios a los </w:t>
      </w:r>
      <w:r w:rsidRPr="006A61B4">
        <w:rPr>
          <w:rFonts w:ascii="Palatino Linotype" w:eastAsia="Palatino Linotype" w:hAnsi="Palatino Linotype" w:cs="Palatino Linotype"/>
          <w:b/>
          <w:bCs/>
          <w:color w:val="000000"/>
        </w:rPr>
        <w:t>Comisionados J</w:t>
      </w:r>
      <w:r>
        <w:rPr>
          <w:rFonts w:ascii="Palatino Linotype" w:eastAsia="Palatino Linotype" w:hAnsi="Palatino Linotype" w:cs="Palatino Linotype"/>
          <w:b/>
          <w:color w:val="000000"/>
        </w:rPr>
        <w:t>osé Martínez Vilchis</w:t>
      </w:r>
      <w:r w:rsidR="00592018">
        <w:rPr>
          <w:rFonts w:ascii="Palatino Linotype" w:eastAsia="Palatino Linotype" w:hAnsi="Palatino Linotype" w:cs="Palatino Linotype"/>
          <w:color w:val="000000"/>
        </w:rPr>
        <w:t xml:space="preserve"> y</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Luis Gustavo Parra Noriega</w:t>
      </w:r>
      <w:r w:rsidR="00592018">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para su revisión y análisis sobre la admisión o desechamiento; por lo que en fecha</w:t>
      </w:r>
      <w:r w:rsidR="00793A00">
        <w:rPr>
          <w:rFonts w:ascii="Palatino Linotype" w:eastAsia="Palatino Linotype" w:hAnsi="Palatino Linotype" w:cs="Palatino Linotype"/>
          <w:color w:val="000000"/>
        </w:rPr>
        <w:t xml:space="preserve"> tres y ocho de febrero de dos mil veintidós</w:t>
      </w:r>
      <w:r>
        <w:rPr>
          <w:rFonts w:ascii="Palatino Linotype" w:eastAsia="Palatino Linotype" w:hAnsi="Palatino Linotype" w:cs="Palatino Linotype"/>
          <w:color w:val="000000"/>
        </w:rPr>
        <w:t>, los recursos de revisión fueron admitidos en la vía interpuesta determinándose en ellos, un plazo de siete días para que las partes manifestaran lo que a su derecho corresponda en términos de las fracciones I, II y III del artículo ya citado.</w:t>
      </w:r>
    </w:p>
    <w:p w14:paraId="4C565FB7"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B8"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QUINTO. De la acumulación de los recursos de revisión.</w:t>
      </w:r>
    </w:p>
    <w:p w14:paraId="4C565FB9" w14:textId="203E4F42" w:rsidR="00613D1A" w:rsidRPr="003C5CBE"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la </w:t>
      </w:r>
      <w:r w:rsidR="00793A00">
        <w:rPr>
          <w:rFonts w:ascii="Palatino Linotype" w:eastAsia="Palatino Linotype" w:hAnsi="Palatino Linotype" w:cs="Palatino Linotype"/>
          <w:color w:val="000000"/>
        </w:rPr>
        <w:t>Quinta</w:t>
      </w:r>
      <w:r>
        <w:rPr>
          <w:rFonts w:ascii="Palatino Linotype" w:eastAsia="Palatino Linotype" w:hAnsi="Palatino Linotype" w:cs="Palatino Linotype"/>
          <w:color w:val="000000"/>
        </w:rPr>
        <w:t xml:space="preserve"> Sesión Ordinaria del Pleno de este Instituto de Transparencia, Acceso a la Información Pública y Protección de Datos Personales del Estado de México y Municipios, celebrada el </w:t>
      </w:r>
      <w:r w:rsidR="00793A00">
        <w:rPr>
          <w:rFonts w:ascii="Palatino Linotype" w:eastAsia="Palatino Linotype" w:hAnsi="Palatino Linotype" w:cs="Palatino Linotype"/>
          <w:color w:val="000000"/>
        </w:rPr>
        <w:t>diez de febrero de dos mil veintidós</w:t>
      </w:r>
      <w:r>
        <w:rPr>
          <w:rFonts w:ascii="Palatino Linotype" w:eastAsia="Palatino Linotype" w:hAnsi="Palatino Linotype" w:cs="Palatino Linotype"/>
          <w:color w:val="000000"/>
        </w:rPr>
        <w:t xml:space="preserve">, al advertir la conexidad de causa y con la finalidad de evitar que se dicten resoluciones contradictorias, de conformidad con el artículo 195 de la Ley en la Materia y el artículo 18 del Código de Procedimientos Administrativos del Estado de México aplicable de manera supletoria, se acordó la acumulación de los recursos de revisión, determinando que fuera Ponente el </w:t>
      </w:r>
      <w:r>
        <w:rPr>
          <w:rFonts w:ascii="Palatino Linotype" w:eastAsia="Palatino Linotype" w:hAnsi="Palatino Linotype" w:cs="Palatino Linotype"/>
          <w:b/>
          <w:color w:val="000000"/>
        </w:rPr>
        <w:t>Comisionado José Martínez Vilchis</w:t>
      </w:r>
      <w:r>
        <w:rPr>
          <w:rFonts w:ascii="Palatino Linotype" w:eastAsia="Palatino Linotype" w:hAnsi="Palatino Linotype" w:cs="Palatino Linotype"/>
          <w:color w:val="000000"/>
        </w:rPr>
        <w:t>.</w:t>
      </w:r>
      <w:r w:rsidR="003C7713">
        <w:rPr>
          <w:rFonts w:ascii="Palatino Linotype" w:eastAsia="Palatino Linotype" w:hAnsi="Palatino Linotype" w:cs="Palatino Linotype"/>
          <w:color w:val="000000"/>
        </w:rPr>
        <w:t xml:space="preserve"> </w:t>
      </w:r>
    </w:p>
    <w:p w14:paraId="4C565FBA"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BB"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SEXTO. De la etapa de instrucción.</w:t>
      </w:r>
    </w:p>
    <w:p w14:paraId="7CBDAE24" w14:textId="002374AD" w:rsidR="004F14A5" w:rsidRPr="004F14A5" w:rsidRDefault="004F14A5" w:rsidP="004F14A5">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F14A5">
        <w:rPr>
          <w:rFonts w:ascii="Palatino Linotype" w:eastAsia="Palatino Linotype" w:hAnsi="Palatino Linotype" w:cs="Palatino Linotype"/>
          <w:color w:val="000000"/>
        </w:rPr>
        <w:t xml:space="preserve">Así, una vez abierta la etapa de instrucción, el Sujeto Obligado rindió sus Informes Justificados </w:t>
      </w:r>
      <w:r w:rsidR="00793A00">
        <w:rPr>
          <w:rFonts w:ascii="Palatino Linotype" w:eastAsia="Palatino Linotype" w:hAnsi="Palatino Linotype" w:cs="Palatino Linotype"/>
          <w:color w:val="000000"/>
        </w:rPr>
        <w:t>los días nueve y diez de febrero de dos mil veintidós</w:t>
      </w:r>
      <w:r w:rsidRPr="004F14A5">
        <w:rPr>
          <w:rFonts w:ascii="Palatino Linotype" w:eastAsia="Palatino Linotype" w:hAnsi="Palatino Linotype" w:cs="Palatino Linotype"/>
          <w:color w:val="000000"/>
        </w:rPr>
        <w:t xml:space="preserve"> mediante </w:t>
      </w:r>
      <w:r w:rsidR="00793A00">
        <w:rPr>
          <w:rFonts w:ascii="Palatino Linotype" w:eastAsia="Palatino Linotype" w:hAnsi="Palatino Linotype" w:cs="Palatino Linotype"/>
          <w:color w:val="000000"/>
        </w:rPr>
        <w:t xml:space="preserve">los </w:t>
      </w:r>
      <w:r w:rsidR="00793A00">
        <w:rPr>
          <w:rFonts w:ascii="Palatino Linotype" w:eastAsia="Palatino Linotype" w:hAnsi="Palatino Linotype" w:cs="Palatino Linotype"/>
          <w:color w:val="000000"/>
        </w:rPr>
        <w:lastRenderedPageBreak/>
        <w:t xml:space="preserve">documentos denominados </w:t>
      </w:r>
      <w:r w:rsidRPr="004F14A5">
        <w:rPr>
          <w:rFonts w:ascii="Palatino Linotype" w:eastAsia="Palatino Linotype" w:hAnsi="Palatino Linotype" w:cs="Palatino Linotype"/>
          <w:b/>
          <w:color w:val="000000"/>
        </w:rPr>
        <w:t>“</w:t>
      </w:r>
      <w:r w:rsidR="00483B73">
        <w:rPr>
          <w:rFonts w:ascii="Palatino Linotype" w:eastAsia="Palatino Linotype" w:hAnsi="Palatino Linotype" w:cs="Palatino Linotype"/>
          <w:b/>
          <w:color w:val="000000"/>
        </w:rPr>
        <w:t>OFICIO 146 MANIFESTACIONES RR00415-2022</w:t>
      </w:r>
      <w:r w:rsidRPr="004F14A5">
        <w:rPr>
          <w:rFonts w:ascii="Palatino Linotype" w:eastAsia="Palatino Linotype" w:hAnsi="Palatino Linotype" w:cs="Palatino Linotype"/>
          <w:b/>
          <w:color w:val="000000"/>
        </w:rPr>
        <w:t>.pdf”</w:t>
      </w:r>
      <w:r w:rsidR="00D279D6">
        <w:rPr>
          <w:rFonts w:ascii="Palatino Linotype" w:eastAsia="Palatino Linotype" w:hAnsi="Palatino Linotype" w:cs="Palatino Linotype"/>
          <w:color w:val="000000"/>
        </w:rPr>
        <w:t>,</w:t>
      </w:r>
      <w:r w:rsidRPr="004F14A5">
        <w:rPr>
          <w:rFonts w:ascii="Palatino Linotype" w:eastAsia="Palatino Linotype" w:hAnsi="Palatino Linotype" w:cs="Palatino Linotype"/>
          <w:color w:val="000000"/>
        </w:rPr>
        <w:t xml:space="preserve"> </w:t>
      </w:r>
      <w:r w:rsidR="00D279D6">
        <w:rPr>
          <w:rFonts w:ascii="Palatino Linotype" w:eastAsia="Palatino Linotype" w:hAnsi="Palatino Linotype" w:cs="Palatino Linotype"/>
          <w:b/>
          <w:bCs/>
          <w:color w:val="000000"/>
        </w:rPr>
        <w:t>“</w:t>
      </w:r>
      <w:r w:rsidR="00483B73">
        <w:rPr>
          <w:rFonts w:ascii="Palatino Linotype" w:eastAsia="Palatino Linotype" w:hAnsi="Palatino Linotype" w:cs="Palatino Linotype"/>
          <w:b/>
          <w:color w:val="000000"/>
        </w:rPr>
        <w:t>OFICIO 147 MANIFETSCIONES RR00416-2022</w:t>
      </w:r>
      <w:r w:rsidR="00483B73" w:rsidRPr="004F14A5">
        <w:rPr>
          <w:rFonts w:ascii="Palatino Linotype" w:eastAsia="Palatino Linotype" w:hAnsi="Palatino Linotype" w:cs="Palatino Linotype"/>
          <w:b/>
          <w:color w:val="000000"/>
        </w:rPr>
        <w:t>.pdf</w:t>
      </w:r>
      <w:r w:rsidR="00D279D6">
        <w:rPr>
          <w:rFonts w:ascii="Palatino Linotype" w:eastAsia="Palatino Linotype" w:hAnsi="Palatino Linotype" w:cs="Palatino Linotype"/>
          <w:b/>
          <w:bCs/>
          <w:color w:val="000000"/>
        </w:rPr>
        <w:t xml:space="preserve">” </w:t>
      </w:r>
      <w:r w:rsidR="00D279D6" w:rsidRPr="00D279D6">
        <w:rPr>
          <w:rFonts w:ascii="Palatino Linotype" w:eastAsia="Palatino Linotype" w:hAnsi="Palatino Linotype" w:cs="Palatino Linotype"/>
          <w:color w:val="000000"/>
        </w:rPr>
        <w:t xml:space="preserve">y </w:t>
      </w:r>
      <w:r w:rsidR="00D279D6">
        <w:rPr>
          <w:rFonts w:ascii="Palatino Linotype" w:eastAsia="Palatino Linotype" w:hAnsi="Palatino Linotype" w:cs="Palatino Linotype"/>
          <w:b/>
          <w:bCs/>
          <w:color w:val="000000"/>
        </w:rPr>
        <w:t>“</w:t>
      </w:r>
      <w:r w:rsidR="00483B73">
        <w:rPr>
          <w:rFonts w:ascii="Palatino Linotype" w:eastAsia="Palatino Linotype" w:hAnsi="Palatino Linotype" w:cs="Palatino Linotype"/>
          <w:b/>
          <w:color w:val="000000"/>
        </w:rPr>
        <w:t>OFICIO 148 MANIFETSCIONES RR00501-2022</w:t>
      </w:r>
      <w:r w:rsidR="00483B73" w:rsidRPr="004F14A5">
        <w:rPr>
          <w:rFonts w:ascii="Palatino Linotype" w:eastAsia="Palatino Linotype" w:hAnsi="Palatino Linotype" w:cs="Palatino Linotype"/>
          <w:b/>
          <w:color w:val="000000"/>
        </w:rPr>
        <w:t>.pdf</w:t>
      </w:r>
      <w:r w:rsidR="00D279D6">
        <w:rPr>
          <w:rFonts w:ascii="Palatino Linotype" w:eastAsia="Palatino Linotype" w:hAnsi="Palatino Linotype" w:cs="Palatino Linotype"/>
          <w:b/>
          <w:bCs/>
          <w:color w:val="000000"/>
        </w:rPr>
        <w:t>”</w:t>
      </w:r>
      <w:r w:rsidR="00D279D6" w:rsidRPr="00D279D6">
        <w:rPr>
          <w:rFonts w:ascii="Palatino Linotype" w:eastAsia="Palatino Linotype" w:hAnsi="Palatino Linotype" w:cs="Palatino Linotype"/>
          <w:color w:val="000000"/>
        </w:rPr>
        <w:t>,</w:t>
      </w:r>
      <w:r w:rsidR="00D279D6">
        <w:rPr>
          <w:rFonts w:ascii="Palatino Linotype" w:eastAsia="Palatino Linotype" w:hAnsi="Palatino Linotype" w:cs="Palatino Linotype"/>
          <w:b/>
          <w:bCs/>
          <w:color w:val="000000"/>
        </w:rPr>
        <w:t xml:space="preserve"> </w:t>
      </w:r>
      <w:r w:rsidRPr="004F14A5">
        <w:rPr>
          <w:rFonts w:ascii="Palatino Linotype" w:eastAsia="Palatino Linotype" w:hAnsi="Palatino Linotype" w:cs="Palatino Linotype"/>
          <w:color w:val="000000"/>
        </w:rPr>
        <w:t xml:space="preserve">los cuales fueron puestos a la vista del Recurrente </w:t>
      </w:r>
      <w:r w:rsidR="00D279D6">
        <w:rPr>
          <w:rFonts w:ascii="Palatino Linotype" w:eastAsia="Palatino Linotype" w:hAnsi="Palatino Linotype" w:cs="Palatino Linotype"/>
          <w:color w:val="000000"/>
        </w:rPr>
        <w:t xml:space="preserve">mediante acuerdo de fecha </w:t>
      </w:r>
      <w:r w:rsidR="00483B73">
        <w:rPr>
          <w:rFonts w:ascii="Palatino Linotype" w:eastAsia="Palatino Linotype" w:hAnsi="Palatino Linotype" w:cs="Palatino Linotype"/>
          <w:color w:val="000000"/>
        </w:rPr>
        <w:t xml:space="preserve">dieciocho de febrero de dos mil veintidós, </w:t>
      </w:r>
      <w:r w:rsidRPr="004F14A5">
        <w:rPr>
          <w:rFonts w:ascii="Palatino Linotype" w:eastAsia="Palatino Linotype" w:hAnsi="Palatino Linotype" w:cs="Palatino Linotype"/>
          <w:color w:val="000000"/>
        </w:rPr>
        <w:t>para que manifestara lo que a su derecho conviniera, lo que no realizó. Por su parte</w:t>
      </w:r>
      <w:r w:rsidR="00367268">
        <w:rPr>
          <w:rFonts w:ascii="Palatino Linotype" w:eastAsia="Palatino Linotype" w:hAnsi="Palatino Linotype" w:cs="Palatino Linotype"/>
          <w:color w:val="000000"/>
        </w:rPr>
        <w:t xml:space="preserve">, el Recurrente rindió sus manifestaciones en el recurso </w:t>
      </w:r>
      <w:r w:rsidR="00367268">
        <w:rPr>
          <w:rFonts w:ascii="Palatino Linotype" w:eastAsia="Palatino Linotype" w:hAnsi="Palatino Linotype" w:cs="Palatino Linotype"/>
          <w:b/>
          <w:bCs/>
          <w:color w:val="000000"/>
        </w:rPr>
        <w:t>00416/INFOEM/IP/RR/2022</w:t>
      </w:r>
      <w:r w:rsidR="00367268">
        <w:rPr>
          <w:rFonts w:ascii="Palatino Linotype" w:eastAsia="Palatino Linotype" w:hAnsi="Palatino Linotype" w:cs="Palatino Linotype"/>
          <w:color w:val="000000"/>
        </w:rPr>
        <w:t xml:space="preserve">, mediante el documento denominado </w:t>
      </w:r>
      <w:r w:rsidR="00367268">
        <w:rPr>
          <w:rFonts w:ascii="Palatino Linotype" w:eastAsia="Palatino Linotype" w:hAnsi="Palatino Linotype" w:cs="Palatino Linotype"/>
          <w:b/>
          <w:bCs/>
          <w:color w:val="000000"/>
        </w:rPr>
        <w:t>“Manifestaciones OTZ.docx”</w:t>
      </w:r>
      <w:r w:rsidR="00367268">
        <w:rPr>
          <w:rFonts w:ascii="Palatino Linotype" w:eastAsia="Palatino Linotype" w:hAnsi="Palatino Linotype" w:cs="Palatino Linotype"/>
          <w:color w:val="000000"/>
        </w:rPr>
        <w:t xml:space="preserve">. </w:t>
      </w:r>
      <w:r w:rsidRPr="004F14A5">
        <w:rPr>
          <w:rFonts w:ascii="Palatino Linotype" w:eastAsia="Palatino Linotype" w:hAnsi="Palatino Linotype" w:cs="Palatino Linotype"/>
          <w:color w:val="000000"/>
        </w:rPr>
        <w:t xml:space="preserve">Los documentos rendidos por </w:t>
      </w:r>
      <w:r w:rsidR="00367268">
        <w:rPr>
          <w:rFonts w:ascii="Palatino Linotype" w:eastAsia="Palatino Linotype" w:hAnsi="Palatino Linotype" w:cs="Palatino Linotype"/>
          <w:color w:val="000000"/>
        </w:rPr>
        <w:t>las partes</w:t>
      </w:r>
      <w:r w:rsidRPr="004F14A5">
        <w:rPr>
          <w:rFonts w:ascii="Palatino Linotype" w:eastAsia="Palatino Linotype" w:hAnsi="Palatino Linotype" w:cs="Palatino Linotype"/>
          <w:color w:val="000000"/>
        </w:rPr>
        <w:t xml:space="preserve"> serán analizados en el estudio correspondiente.</w:t>
      </w:r>
    </w:p>
    <w:p w14:paraId="4C565FBD" w14:textId="77777777" w:rsidR="00613D1A" w:rsidRPr="004F14A5"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BE"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SÉPTIMO. Del cierre de instrucción.</w:t>
      </w:r>
    </w:p>
    <w:p w14:paraId="4C565FBF" w14:textId="43DCA5ED"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toda vez que transcurrió el término legal, se decretó el cierre de la etapa de instrucción en los recursos de revisión referidos en fecha</w:t>
      </w:r>
      <w:r w:rsidR="00483B73">
        <w:rPr>
          <w:rFonts w:ascii="Palatino Linotype" w:eastAsia="Palatino Linotype" w:hAnsi="Palatino Linotype" w:cs="Palatino Linotype"/>
          <w:color w:val="000000"/>
        </w:rPr>
        <w:t xml:space="preserve"> veinticuatro de febrero de dos mil veintidós</w:t>
      </w:r>
      <w:r>
        <w:rPr>
          <w:rFonts w:ascii="Palatino Linotype" w:eastAsia="Palatino Linotype" w:hAnsi="Palatino Linotype" w:cs="Palatino Linotype"/>
          <w:color w:val="000000"/>
        </w:rPr>
        <w:t>, en términos del artículo 185 fracción VI de la Ley de Transparencia y Acceso a la Información Pública del Estado de México y Municipios, iniciando el término legal para dictar resolución definitiva del asunto.</w:t>
      </w:r>
    </w:p>
    <w:p w14:paraId="4C565FC0"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C1" w14:textId="77777777" w:rsidR="00613D1A" w:rsidRDefault="007F7C50">
      <w:pPr>
        <w:pBdr>
          <w:top w:val="nil"/>
          <w:left w:val="nil"/>
          <w:bottom w:val="nil"/>
          <w:right w:val="nil"/>
          <w:between w:val="nil"/>
        </w:pBdr>
        <w:spacing w:line="360" w:lineRule="auto"/>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C O N S I D E R A N D O</w:t>
      </w:r>
    </w:p>
    <w:p w14:paraId="4C565FC2" w14:textId="77777777" w:rsidR="00613D1A" w:rsidRDefault="00613D1A">
      <w:pPr>
        <w:pBdr>
          <w:top w:val="nil"/>
          <w:left w:val="nil"/>
          <w:bottom w:val="nil"/>
          <w:right w:val="nil"/>
          <w:between w:val="nil"/>
        </w:pBdr>
        <w:spacing w:line="360" w:lineRule="auto"/>
        <w:rPr>
          <w:rFonts w:ascii="Palatino Linotype" w:eastAsia="Palatino Linotype" w:hAnsi="Palatino Linotype" w:cs="Palatino Linotype"/>
          <w:color w:val="000000"/>
        </w:rPr>
      </w:pPr>
    </w:p>
    <w:p w14:paraId="4C565FC3"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PRIMERO. De la competencia.</w:t>
      </w:r>
    </w:p>
    <w:p w14:paraId="4C565FC4"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w:t>
      </w:r>
      <w:r>
        <w:rPr>
          <w:rFonts w:ascii="Palatino Linotype" w:eastAsia="Palatino Linotype" w:hAnsi="Palatino Linotype" w:cs="Palatino Linotype"/>
          <w:color w:val="000000"/>
        </w:rPr>
        <w:lastRenderedPageBreak/>
        <w:t>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C565FC5"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C6"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 xml:space="preserve">SEGUNDO. Sobre los alcances del recurso de revisión. </w:t>
      </w:r>
    </w:p>
    <w:p w14:paraId="4C565FC7"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C565FC8"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5FC9"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TERCERO. Cuestiones de previo y especial pronunciamiento.</w:t>
      </w:r>
    </w:p>
    <w:p w14:paraId="4C565FCA" w14:textId="77777777" w:rsidR="00613D1A" w:rsidRDefault="007F7C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4C565FCB" w14:textId="77777777" w:rsidR="00613D1A" w:rsidRDefault="00613D1A">
      <w:pPr>
        <w:spacing w:line="360" w:lineRule="auto"/>
        <w:jc w:val="both"/>
        <w:rPr>
          <w:rFonts w:ascii="Palatino Linotype" w:eastAsia="Palatino Linotype" w:hAnsi="Palatino Linotype" w:cs="Palatino Linotype"/>
        </w:rPr>
      </w:pPr>
    </w:p>
    <w:p w14:paraId="4C565FCC"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b/>
          <w:i/>
          <w:sz w:val="22"/>
          <w:szCs w:val="22"/>
        </w:rPr>
        <w:t xml:space="preserve">Artículo 180. </w:t>
      </w:r>
      <w:r w:rsidRPr="00F44E41">
        <w:rPr>
          <w:rFonts w:ascii="Palatino Linotype" w:eastAsia="Palatino Linotype" w:hAnsi="Palatino Linotype" w:cs="Palatino Linotype"/>
          <w:i/>
          <w:sz w:val="22"/>
          <w:szCs w:val="22"/>
        </w:rPr>
        <w:t>El recurso de revisión contendrá:</w:t>
      </w:r>
    </w:p>
    <w:p w14:paraId="4C565FCD"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I. El sujeto obligado ante la cual se presentó la solicitud;</w:t>
      </w:r>
    </w:p>
    <w:p w14:paraId="4C565FCE"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b/>
          <w:i/>
          <w:sz w:val="22"/>
          <w:szCs w:val="22"/>
        </w:rPr>
        <w:t>II. El nombre del solicitante que recurre</w:t>
      </w:r>
      <w:r w:rsidRPr="00F44E41">
        <w:rPr>
          <w:rFonts w:ascii="Palatino Linotype" w:eastAsia="Palatino Linotype" w:hAnsi="Palatino Linotype" w:cs="Palatino Linotype"/>
          <w:i/>
          <w:sz w:val="22"/>
          <w:szCs w:val="22"/>
        </w:rPr>
        <w:t xml:space="preserve"> o de su representante y, en su caso, del tercero interesado, así como la dirección o medio que señale para recibir notificaciones;</w:t>
      </w:r>
    </w:p>
    <w:p w14:paraId="4C565FCF"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III. El número de folio de respuesta de la solicitud de acceso;</w:t>
      </w:r>
    </w:p>
    <w:p w14:paraId="4C565FD0"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IV. La fecha en que fue notificada la respuesta al solicitante o tuvo conocimiento del acto reclamado, o de presentación de la solicitud, en caso de falta de respuesta;</w:t>
      </w:r>
    </w:p>
    <w:p w14:paraId="4C565FD1"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V. El acto que se recurre;</w:t>
      </w:r>
    </w:p>
    <w:p w14:paraId="4C565FD2"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VI. Las razones o motivos de inconformidad;</w:t>
      </w:r>
    </w:p>
    <w:p w14:paraId="4C565FD3"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VII. La copia de la respuesta que se impugna y, en su caso, de la notificación correspondiente, en el caso de respuesta de la solicitud; y</w:t>
      </w:r>
    </w:p>
    <w:p w14:paraId="4C565FD4"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VIII. Firma del recurrente, en su caso, cuando se presente por escrito, requisito sin el cual se dará trámite al recurso.</w:t>
      </w:r>
    </w:p>
    <w:p w14:paraId="4C565FD5" w14:textId="77777777" w:rsidR="00613D1A" w:rsidRPr="00F44E41" w:rsidRDefault="00613D1A">
      <w:pPr>
        <w:ind w:left="567" w:right="567"/>
        <w:jc w:val="both"/>
        <w:rPr>
          <w:rFonts w:ascii="Palatino Linotype" w:eastAsia="Palatino Linotype" w:hAnsi="Palatino Linotype" w:cs="Palatino Linotype"/>
          <w:i/>
          <w:sz w:val="22"/>
          <w:szCs w:val="22"/>
        </w:rPr>
      </w:pPr>
    </w:p>
    <w:p w14:paraId="4C565FD6"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Adicionalmente, se podrán anexar las pruebas y demás elementos que considere procedentes someter a juicio del Instituto.</w:t>
      </w:r>
    </w:p>
    <w:p w14:paraId="4C565FD7" w14:textId="77777777" w:rsidR="00613D1A" w:rsidRPr="00F44E41" w:rsidRDefault="00613D1A">
      <w:pPr>
        <w:ind w:left="567" w:right="567"/>
        <w:jc w:val="both"/>
        <w:rPr>
          <w:rFonts w:ascii="Palatino Linotype" w:eastAsia="Palatino Linotype" w:hAnsi="Palatino Linotype" w:cs="Palatino Linotype"/>
          <w:i/>
          <w:sz w:val="22"/>
          <w:szCs w:val="22"/>
        </w:rPr>
      </w:pPr>
    </w:p>
    <w:p w14:paraId="4C565FD8"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En ningún caso será necesario que el particular ratifique el recurso de revisión interpuesto.</w:t>
      </w:r>
    </w:p>
    <w:p w14:paraId="4C565FD9" w14:textId="77777777" w:rsidR="00613D1A" w:rsidRPr="00F44E41" w:rsidRDefault="00613D1A">
      <w:pPr>
        <w:ind w:left="567" w:right="567"/>
        <w:jc w:val="both"/>
        <w:rPr>
          <w:rFonts w:ascii="Palatino Linotype" w:eastAsia="Palatino Linotype" w:hAnsi="Palatino Linotype" w:cs="Palatino Linotype"/>
          <w:i/>
          <w:sz w:val="22"/>
          <w:szCs w:val="22"/>
        </w:rPr>
      </w:pPr>
    </w:p>
    <w:p w14:paraId="4C565FDA"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F44E41">
        <w:rPr>
          <w:rFonts w:ascii="Palatino Linotype" w:eastAsia="Palatino Linotype" w:hAnsi="Palatino Linotype" w:cs="Palatino Linotype"/>
          <w:i/>
          <w:sz w:val="22"/>
          <w:szCs w:val="22"/>
        </w:rPr>
        <w:t>, IV, VII y VIII.</w:t>
      </w:r>
    </w:p>
    <w:p w14:paraId="4C565FDB" w14:textId="77777777" w:rsidR="00613D1A" w:rsidRDefault="00613D1A">
      <w:pPr>
        <w:spacing w:line="360" w:lineRule="auto"/>
        <w:jc w:val="both"/>
        <w:rPr>
          <w:rFonts w:ascii="Palatino Linotype" w:eastAsia="Palatino Linotype" w:hAnsi="Palatino Linotype" w:cs="Palatino Linotype"/>
          <w:b/>
          <w:i/>
        </w:rPr>
      </w:pPr>
    </w:p>
    <w:p w14:paraId="4C565FDC" w14:textId="258A4A30" w:rsidR="00613D1A" w:rsidRDefault="007F7C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Cabe señalar que el hoy Recurrente se identificó </w:t>
      </w:r>
      <w:r w:rsidR="002540D0">
        <w:rPr>
          <w:rFonts w:ascii="Palatino Linotype" w:eastAsia="Palatino Linotype" w:hAnsi="Palatino Linotype" w:cs="Palatino Linotype"/>
        </w:rPr>
        <w:t xml:space="preserve">como </w:t>
      </w:r>
      <w:r w:rsidR="002540D0" w:rsidRPr="002540D0">
        <w:rPr>
          <w:rFonts w:ascii="Palatino Linotype" w:eastAsia="Palatino Linotype" w:hAnsi="Palatino Linotype" w:cs="Palatino Linotype"/>
          <w:b/>
          <w:bCs/>
        </w:rPr>
        <w:t>“</w:t>
      </w:r>
      <w:proofErr w:type="spellStart"/>
      <w:r w:rsidR="00157843">
        <w:rPr>
          <w:rFonts w:ascii="Palatino Linotype" w:eastAsia="Palatino Linotype" w:hAnsi="Palatino Linotype" w:cs="Palatino Linotype"/>
          <w:b/>
          <w:bCs/>
        </w:rPr>
        <w:t>xxxxxxxxxxxxxxxxxxxxxxxx</w:t>
      </w:r>
      <w:proofErr w:type="spellEnd"/>
      <w:r w:rsidR="002540D0" w:rsidRPr="002540D0">
        <w:rPr>
          <w:rFonts w:ascii="Palatino Linotype" w:eastAsia="Palatino Linotype" w:hAnsi="Palatino Linotype" w:cs="Palatino Linotype"/>
          <w:b/>
          <w:bCs/>
        </w:rPr>
        <w:t xml:space="preserve"> </w:t>
      </w:r>
      <w:proofErr w:type="spellStart"/>
      <w:r w:rsidR="00157843">
        <w:rPr>
          <w:rFonts w:ascii="Palatino Linotype" w:eastAsia="Palatino Linotype" w:hAnsi="Palatino Linotype" w:cs="Palatino Linotype"/>
          <w:b/>
          <w:bCs/>
        </w:rPr>
        <w:t>xxxxxxxxxxxxx</w:t>
      </w:r>
      <w:bookmarkStart w:id="0" w:name="_GoBack"/>
      <w:bookmarkEnd w:id="0"/>
      <w:proofErr w:type="spellEnd"/>
      <w:r w:rsidR="002540D0" w:rsidRPr="002540D0">
        <w:rPr>
          <w:rFonts w:ascii="Palatino Linotype" w:eastAsia="Palatino Linotype" w:hAnsi="Palatino Linotype" w:cs="Palatino Linotype"/>
          <w:b/>
          <w:bCs/>
        </w:rPr>
        <w:t>”</w:t>
      </w:r>
      <w:r>
        <w:rPr>
          <w:rFonts w:ascii="Palatino Linotype" w:eastAsia="Palatino Linotype" w:hAnsi="Palatino Linotype" w:cs="Palatino Linotype"/>
        </w:rPr>
        <w:t xml:space="preserve">; no obstante, proporcionar el nombre incompleto, </w:t>
      </w:r>
      <w:r w:rsidR="002540D0">
        <w:rPr>
          <w:rFonts w:ascii="Palatino Linotype" w:eastAsia="Palatino Linotype" w:hAnsi="Palatino Linotype" w:cs="Palatino Linotype"/>
        </w:rPr>
        <w:t xml:space="preserve">un </w:t>
      </w:r>
      <w:r>
        <w:rPr>
          <w:rFonts w:ascii="Palatino Linotype" w:eastAsia="Palatino Linotype" w:hAnsi="Palatino Linotype" w:cs="Palatino Linotype"/>
        </w:rPr>
        <w:t>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4C565FDD" w14:textId="77777777" w:rsidR="00613D1A" w:rsidRDefault="00613D1A">
      <w:pPr>
        <w:spacing w:line="360" w:lineRule="auto"/>
        <w:jc w:val="both"/>
        <w:rPr>
          <w:rFonts w:ascii="Palatino Linotype" w:eastAsia="Palatino Linotype" w:hAnsi="Palatino Linotype" w:cs="Palatino Linotype"/>
        </w:rPr>
      </w:pPr>
    </w:p>
    <w:p w14:paraId="4C565FDE"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b/>
          <w:i/>
          <w:sz w:val="22"/>
          <w:szCs w:val="22"/>
        </w:rPr>
        <w:t>Artículo 155.</w:t>
      </w:r>
      <w:r w:rsidRPr="00F44E41">
        <w:rPr>
          <w:rFonts w:ascii="Palatino Linotype" w:eastAsia="Palatino Linotype" w:hAnsi="Palatino Linotype" w:cs="Palatino Linotype"/>
          <w:i/>
          <w:sz w:val="22"/>
          <w:szCs w:val="22"/>
        </w:rPr>
        <w:t xml:space="preserve"> (…)</w:t>
      </w:r>
    </w:p>
    <w:p w14:paraId="4C565FDF" w14:textId="77777777" w:rsidR="00613D1A" w:rsidRPr="00F44E41" w:rsidRDefault="00613D1A">
      <w:pPr>
        <w:ind w:left="567" w:right="567"/>
        <w:jc w:val="both"/>
        <w:rPr>
          <w:rFonts w:ascii="Palatino Linotype" w:eastAsia="Palatino Linotype" w:hAnsi="Palatino Linotype" w:cs="Palatino Linotype"/>
          <w:i/>
          <w:sz w:val="22"/>
          <w:szCs w:val="22"/>
        </w:rPr>
      </w:pPr>
    </w:p>
    <w:p w14:paraId="4C565FE0"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b/>
          <w:i/>
          <w:sz w:val="22"/>
          <w:szCs w:val="22"/>
        </w:rPr>
        <w:t>Las solicitudes anónimas</w:t>
      </w:r>
      <w:r w:rsidRPr="00F44E41">
        <w:rPr>
          <w:rFonts w:ascii="Palatino Linotype" w:eastAsia="Palatino Linotype" w:hAnsi="Palatino Linotype" w:cs="Palatino Linotype"/>
          <w:i/>
          <w:sz w:val="22"/>
          <w:szCs w:val="22"/>
        </w:rPr>
        <w:t xml:space="preserve">, con nombre incompleto o seudónimo </w:t>
      </w:r>
      <w:r w:rsidRPr="00F44E41">
        <w:rPr>
          <w:rFonts w:ascii="Palatino Linotype" w:eastAsia="Palatino Linotype" w:hAnsi="Palatino Linotype" w:cs="Palatino Linotype"/>
          <w:b/>
          <w:i/>
          <w:sz w:val="22"/>
          <w:szCs w:val="22"/>
        </w:rPr>
        <w:t>serán procedentes para su trámite</w:t>
      </w:r>
      <w:r w:rsidRPr="00F44E41">
        <w:rPr>
          <w:rFonts w:ascii="Palatino Linotype" w:eastAsia="Palatino Linotype" w:hAnsi="Palatino Linotype" w:cs="Palatino Linotype"/>
          <w:i/>
          <w:sz w:val="22"/>
          <w:szCs w:val="22"/>
        </w:rPr>
        <w:t xml:space="preserve"> por parte del sujeto obligado ante quien se presente. No podrá requerirse información adicional con motivo del nombre proporcionado por el solicitante.</w:t>
      </w:r>
    </w:p>
    <w:p w14:paraId="4C565FE1" w14:textId="77777777" w:rsidR="00613D1A" w:rsidRDefault="00613D1A">
      <w:pPr>
        <w:spacing w:line="360" w:lineRule="auto"/>
        <w:jc w:val="both"/>
        <w:rPr>
          <w:rFonts w:ascii="Palatino Linotype" w:eastAsia="Palatino Linotype" w:hAnsi="Palatino Linotype" w:cs="Palatino Linotype"/>
        </w:rPr>
      </w:pPr>
    </w:p>
    <w:p w14:paraId="4C565FE2" w14:textId="77777777" w:rsidR="00613D1A" w:rsidRDefault="007F7C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4C565FE3" w14:textId="77777777" w:rsidR="00613D1A" w:rsidRDefault="00613D1A">
      <w:pPr>
        <w:spacing w:line="360" w:lineRule="auto"/>
        <w:jc w:val="both"/>
        <w:rPr>
          <w:rFonts w:ascii="Palatino Linotype" w:eastAsia="Palatino Linotype" w:hAnsi="Palatino Linotype" w:cs="Palatino Linotype"/>
        </w:rPr>
      </w:pPr>
    </w:p>
    <w:p w14:paraId="4C565FE4" w14:textId="77777777" w:rsidR="00613D1A" w:rsidRPr="00F44E41" w:rsidRDefault="007F7C50">
      <w:pPr>
        <w:ind w:left="567" w:right="567"/>
        <w:jc w:val="center"/>
        <w:rPr>
          <w:rFonts w:ascii="Palatino Linotype" w:eastAsia="Palatino Linotype" w:hAnsi="Palatino Linotype" w:cs="Palatino Linotype"/>
          <w:b/>
          <w:i/>
          <w:sz w:val="22"/>
          <w:szCs w:val="22"/>
          <w:u w:val="single"/>
        </w:rPr>
      </w:pPr>
      <w:r w:rsidRPr="00F44E41">
        <w:rPr>
          <w:rFonts w:ascii="Palatino Linotype" w:eastAsia="Palatino Linotype" w:hAnsi="Palatino Linotype" w:cs="Palatino Linotype"/>
          <w:b/>
          <w:i/>
          <w:sz w:val="22"/>
          <w:szCs w:val="22"/>
          <w:u w:val="single"/>
        </w:rPr>
        <w:t>Constitución Política de los Estados Unidos Mexicanos</w:t>
      </w:r>
    </w:p>
    <w:p w14:paraId="4C565FE5"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b/>
          <w:i/>
          <w:sz w:val="22"/>
          <w:szCs w:val="22"/>
        </w:rPr>
        <w:t>Artículo 6</w:t>
      </w:r>
      <w:r w:rsidRPr="00F44E41">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C565FE6"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w:t>
      </w:r>
    </w:p>
    <w:p w14:paraId="4C565FE7"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 xml:space="preserve">Para efectos de lo dispuesto en el presente artículo se observará lo siguiente: </w:t>
      </w:r>
    </w:p>
    <w:p w14:paraId="4C565FE8"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A. Para el ejercicio del derecho de acceso a la información, la Federación, los Estados y el Distrito Federal, en el ámbito de sus respectivas competencias, se regirán por los siguientes principios y bases:</w:t>
      </w:r>
    </w:p>
    <w:p w14:paraId="4C565FE9"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w:t>
      </w:r>
    </w:p>
    <w:p w14:paraId="4C565FEA"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 xml:space="preserve">III. Toda persona, sin necesidad de acreditar interés alguno o justificar su utilización, tendrá acceso gratuito a la información pública, a sus datos personales o a la rectificación de éstos. </w:t>
      </w:r>
    </w:p>
    <w:p w14:paraId="4C565FEB"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4C565FEC" w14:textId="77777777" w:rsidR="00613D1A" w:rsidRPr="00F44E41" w:rsidRDefault="00613D1A">
      <w:pPr>
        <w:ind w:left="567" w:right="567"/>
        <w:jc w:val="both"/>
        <w:rPr>
          <w:rFonts w:ascii="Palatino Linotype" w:eastAsia="Palatino Linotype" w:hAnsi="Palatino Linotype" w:cs="Palatino Linotype"/>
          <w:i/>
          <w:sz w:val="22"/>
          <w:szCs w:val="22"/>
        </w:rPr>
      </w:pPr>
    </w:p>
    <w:p w14:paraId="4C565FED" w14:textId="77777777" w:rsidR="00613D1A" w:rsidRPr="00F44E41" w:rsidRDefault="007F7C50">
      <w:pPr>
        <w:ind w:left="567" w:right="567"/>
        <w:jc w:val="center"/>
        <w:rPr>
          <w:rFonts w:ascii="Palatino Linotype" w:eastAsia="Palatino Linotype" w:hAnsi="Palatino Linotype" w:cs="Palatino Linotype"/>
          <w:b/>
          <w:i/>
          <w:sz w:val="22"/>
          <w:szCs w:val="22"/>
          <w:u w:val="single"/>
        </w:rPr>
      </w:pPr>
      <w:r w:rsidRPr="00F44E41">
        <w:rPr>
          <w:rFonts w:ascii="Palatino Linotype" w:eastAsia="Palatino Linotype" w:hAnsi="Palatino Linotype" w:cs="Palatino Linotype"/>
          <w:b/>
          <w:i/>
          <w:sz w:val="22"/>
          <w:szCs w:val="22"/>
          <w:u w:val="single"/>
        </w:rPr>
        <w:t>Constitución Política del Estado Libre y Soberano de México</w:t>
      </w:r>
    </w:p>
    <w:p w14:paraId="4C565FEE"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b/>
          <w:i/>
          <w:sz w:val="22"/>
          <w:szCs w:val="22"/>
        </w:rPr>
        <w:t>Artículo 5</w:t>
      </w:r>
      <w:r w:rsidRPr="00F44E41">
        <w:rPr>
          <w:rFonts w:ascii="Palatino Linotype" w:eastAsia="Palatino Linotype" w:hAnsi="Palatino Linotype" w:cs="Palatino Linotype"/>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w:t>
      </w:r>
      <w:r w:rsidRPr="00F44E41">
        <w:rPr>
          <w:rFonts w:ascii="Palatino Linotype" w:eastAsia="Palatino Linotype" w:hAnsi="Palatino Linotype" w:cs="Palatino Linotype"/>
          <w:i/>
          <w:sz w:val="22"/>
          <w:szCs w:val="22"/>
        </w:rPr>
        <w:lastRenderedPageBreak/>
        <w:t>podrán restringirse ni suspenderse salvo en los casos y bajo las condiciones que la Constitución Política de los Estados Unidos Mexicanos establece.</w:t>
      </w:r>
    </w:p>
    <w:p w14:paraId="4C565FEF"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w:t>
      </w:r>
    </w:p>
    <w:p w14:paraId="4C565FF0"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Toda persona en el Estado de México, tiene derecho al libre acceso a la información plural y oportuna, así como a buscar recibir y difundir información e ideas de toda índole por cualquier medio de expresión.</w:t>
      </w:r>
    </w:p>
    <w:p w14:paraId="4C565FF1"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w:t>
      </w:r>
    </w:p>
    <w:p w14:paraId="4C565FF2"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4C565FF3" w14:textId="77777777" w:rsidR="00613D1A" w:rsidRPr="00F44E41" w:rsidRDefault="00613D1A">
      <w:pPr>
        <w:ind w:left="567" w:right="567"/>
        <w:jc w:val="both"/>
        <w:rPr>
          <w:rFonts w:ascii="Palatino Linotype" w:eastAsia="Palatino Linotype" w:hAnsi="Palatino Linotype" w:cs="Palatino Linotype"/>
          <w:i/>
          <w:sz w:val="22"/>
          <w:szCs w:val="22"/>
        </w:rPr>
      </w:pPr>
    </w:p>
    <w:p w14:paraId="4C565FF4"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C565FF5" w14:textId="77777777" w:rsidR="00613D1A" w:rsidRPr="00F44E41" w:rsidRDefault="00613D1A">
      <w:pPr>
        <w:ind w:left="567" w:right="567"/>
        <w:jc w:val="both"/>
        <w:rPr>
          <w:rFonts w:ascii="Palatino Linotype" w:eastAsia="Palatino Linotype" w:hAnsi="Palatino Linotype" w:cs="Palatino Linotype"/>
          <w:i/>
          <w:sz w:val="22"/>
          <w:szCs w:val="22"/>
        </w:rPr>
      </w:pPr>
    </w:p>
    <w:p w14:paraId="4C565FF6"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Este derecho se regirá por los principios y bases siguientes:</w:t>
      </w:r>
    </w:p>
    <w:p w14:paraId="4C565FF7"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w:t>
      </w:r>
    </w:p>
    <w:p w14:paraId="4C565FF8"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b/>
          <w:i/>
          <w:sz w:val="22"/>
          <w:szCs w:val="22"/>
        </w:rPr>
        <w:t>III.</w:t>
      </w:r>
      <w:r w:rsidRPr="00F44E41">
        <w:rPr>
          <w:rFonts w:ascii="Palatino Linotype" w:eastAsia="Palatino Linotype" w:hAnsi="Palatino Linotype" w:cs="Palatino Linotype"/>
          <w:i/>
          <w:sz w:val="22"/>
          <w:szCs w:val="22"/>
        </w:rPr>
        <w:t xml:space="preserve"> Toda persona, sin necesidad de acreditar interés alguno o justificar su utilización, tendrá acceso gratuito a la información pública, a sus datos personales o a la rectificación de éstos;</w:t>
      </w:r>
    </w:p>
    <w:p w14:paraId="4C565FF9"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b/>
          <w:i/>
          <w:sz w:val="22"/>
          <w:szCs w:val="22"/>
        </w:rPr>
        <w:t>IV.</w:t>
      </w:r>
      <w:r w:rsidRPr="00F44E41">
        <w:rPr>
          <w:rFonts w:ascii="Palatino Linotype" w:eastAsia="Palatino Linotype" w:hAnsi="Palatino Linotype" w:cs="Palatino Linotype"/>
          <w:i/>
          <w:sz w:val="22"/>
          <w:szCs w:val="22"/>
        </w:rPr>
        <w:t xml:space="preserve"> Se establecerán mecanismos de acceso a la información y procedimientos de revisión expeditos que se sustanciarán ante el organismo autónomo especializado e imparcial que establece esta Constitución.</w:t>
      </w:r>
    </w:p>
    <w:p w14:paraId="4C565FFA"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w:t>
      </w:r>
    </w:p>
    <w:p w14:paraId="4C565FFB"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b/>
          <w:i/>
          <w:sz w:val="22"/>
          <w:szCs w:val="22"/>
        </w:rPr>
        <w:t>VIII.</w:t>
      </w:r>
      <w:r w:rsidRPr="00F44E41">
        <w:rPr>
          <w:rFonts w:ascii="Palatino Linotype" w:eastAsia="Palatino Linotype" w:hAnsi="Palatino Linotype" w:cs="Palatino Linotype"/>
          <w:i/>
          <w:sz w:val="22"/>
          <w:szCs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C565FFC"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w:t>
      </w:r>
    </w:p>
    <w:p w14:paraId="4C565FFD" w14:textId="77777777" w:rsidR="00613D1A" w:rsidRDefault="00613D1A">
      <w:pPr>
        <w:spacing w:line="360" w:lineRule="auto"/>
        <w:ind w:left="567" w:right="567"/>
        <w:jc w:val="both"/>
        <w:rPr>
          <w:rFonts w:ascii="Palatino Linotype" w:eastAsia="Palatino Linotype" w:hAnsi="Palatino Linotype" w:cs="Palatino Linotype"/>
        </w:rPr>
      </w:pPr>
    </w:p>
    <w:p w14:paraId="4C565FFE" w14:textId="77777777" w:rsidR="00613D1A" w:rsidRDefault="007F7C50">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Por otra parte, del contenido del artículo 1 de la Constitución Política de los Estados Unidos Mexicanos, se destaca lo siguiente:</w:t>
      </w:r>
    </w:p>
    <w:p w14:paraId="4C565FFF" w14:textId="77777777" w:rsidR="00613D1A" w:rsidRDefault="00613D1A">
      <w:pPr>
        <w:ind w:left="567" w:right="567"/>
        <w:jc w:val="both"/>
        <w:rPr>
          <w:rFonts w:ascii="Palatino Linotype" w:eastAsia="Palatino Linotype" w:hAnsi="Palatino Linotype" w:cs="Palatino Linotype"/>
        </w:rPr>
      </w:pPr>
    </w:p>
    <w:p w14:paraId="4C566000"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b/>
          <w:i/>
          <w:sz w:val="22"/>
          <w:szCs w:val="22"/>
        </w:rPr>
        <w:lastRenderedPageBreak/>
        <w:t>Artículo 1o</w:t>
      </w:r>
      <w:r w:rsidRPr="00F44E41">
        <w:rPr>
          <w:rFonts w:ascii="Palatino Linotype" w:eastAsia="Palatino Linotype" w:hAnsi="Palatino Linotype" w:cs="Palatino Linotype"/>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C566001" w14:textId="77777777" w:rsidR="00613D1A" w:rsidRPr="00F44E41" w:rsidRDefault="00613D1A">
      <w:pPr>
        <w:ind w:left="567" w:right="567"/>
        <w:jc w:val="both"/>
        <w:rPr>
          <w:rFonts w:ascii="Palatino Linotype" w:eastAsia="Palatino Linotype" w:hAnsi="Palatino Linotype" w:cs="Palatino Linotype"/>
          <w:i/>
          <w:sz w:val="22"/>
          <w:szCs w:val="22"/>
        </w:rPr>
      </w:pPr>
    </w:p>
    <w:p w14:paraId="4C566002"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Las normas relativas a los derechos humanos se interpretarán de conformidad con esta Constitución y con los tratados internacionales de la materia favoreciendo en todo tiempo a las personas la protección más amplia.</w:t>
      </w:r>
    </w:p>
    <w:p w14:paraId="4C566003" w14:textId="77777777" w:rsidR="00613D1A" w:rsidRPr="00F44E41" w:rsidRDefault="00613D1A">
      <w:pPr>
        <w:ind w:left="567" w:right="567"/>
        <w:jc w:val="both"/>
        <w:rPr>
          <w:rFonts w:ascii="Palatino Linotype" w:eastAsia="Palatino Linotype" w:hAnsi="Palatino Linotype" w:cs="Palatino Linotype"/>
          <w:i/>
          <w:sz w:val="22"/>
          <w:szCs w:val="22"/>
        </w:rPr>
      </w:pPr>
    </w:p>
    <w:p w14:paraId="4C566004" w14:textId="77777777" w:rsidR="00613D1A" w:rsidRPr="00F44E41" w:rsidRDefault="007F7C50">
      <w:pPr>
        <w:ind w:left="567" w:right="567"/>
        <w:jc w:val="both"/>
        <w:rPr>
          <w:rFonts w:ascii="Palatino Linotype" w:eastAsia="Palatino Linotype" w:hAnsi="Palatino Linotype" w:cs="Palatino Linotype"/>
          <w:i/>
          <w:sz w:val="22"/>
          <w:szCs w:val="22"/>
        </w:rPr>
      </w:pPr>
      <w:r w:rsidRPr="00F44E41">
        <w:rPr>
          <w:rFonts w:ascii="Palatino Linotype" w:eastAsia="Palatino Linotype" w:hAnsi="Palatino Linotype" w:cs="Palatino Linotype"/>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C566005" w14:textId="77777777" w:rsidR="00613D1A" w:rsidRDefault="00613D1A">
      <w:pPr>
        <w:spacing w:line="360" w:lineRule="auto"/>
        <w:ind w:left="567" w:right="567"/>
        <w:jc w:val="both"/>
        <w:rPr>
          <w:rFonts w:ascii="Palatino Linotype" w:eastAsia="Palatino Linotype" w:hAnsi="Palatino Linotype" w:cs="Palatino Linotype"/>
        </w:rPr>
      </w:pPr>
    </w:p>
    <w:p w14:paraId="4C566006" w14:textId="77777777" w:rsidR="00613D1A" w:rsidRDefault="007F7C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C566007" w14:textId="77777777" w:rsidR="00613D1A" w:rsidRDefault="00613D1A">
      <w:pPr>
        <w:spacing w:line="360" w:lineRule="auto"/>
        <w:jc w:val="both"/>
        <w:rPr>
          <w:rFonts w:ascii="Palatino Linotype" w:eastAsia="Palatino Linotype" w:hAnsi="Palatino Linotype" w:cs="Palatino Linotype"/>
        </w:rPr>
      </w:pPr>
    </w:p>
    <w:p w14:paraId="4C566008"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En conclusión, se cubrieron los requisitos de procedencia y procedibilidad y conforme a las constancias que obran en el expediente.</w:t>
      </w:r>
    </w:p>
    <w:p w14:paraId="4C566009"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02479EE2" w14:textId="77777777" w:rsidR="00F44E41" w:rsidRDefault="00F44E4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C56600A" w14:textId="77777777" w:rsidR="00613D1A" w:rsidRPr="00FE4930" w:rsidRDefault="007F7C50">
      <w:pPr>
        <w:pBdr>
          <w:top w:val="nil"/>
          <w:left w:val="nil"/>
          <w:bottom w:val="nil"/>
          <w:right w:val="nil"/>
          <w:between w:val="nil"/>
        </w:pBdr>
        <w:spacing w:line="360" w:lineRule="auto"/>
        <w:jc w:val="both"/>
        <w:rPr>
          <w:rFonts w:ascii="Palatino Linotype" w:eastAsia="Palatino Linotype" w:hAnsi="Palatino Linotype" w:cs="Palatino Linotype"/>
          <w:b/>
          <w:color w:val="000000"/>
          <w:sz w:val="26"/>
          <w:szCs w:val="26"/>
        </w:rPr>
      </w:pPr>
      <w:r w:rsidRPr="00FE4930">
        <w:rPr>
          <w:rFonts w:ascii="Palatino Linotype" w:eastAsia="Palatino Linotype" w:hAnsi="Palatino Linotype" w:cs="Palatino Linotype"/>
          <w:b/>
          <w:color w:val="000000"/>
          <w:sz w:val="26"/>
          <w:szCs w:val="26"/>
        </w:rPr>
        <w:lastRenderedPageBreak/>
        <w:t>CUARTO. De las causas de improcedencia.</w:t>
      </w:r>
    </w:p>
    <w:p w14:paraId="4C56600B"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C56600C"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0D"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vertAlign w:val="superscript"/>
        </w:rPr>
        <w:footnoteReference w:id="1"/>
      </w:r>
      <w:r>
        <w:rPr>
          <w:rFonts w:ascii="Palatino Linotype" w:eastAsia="Palatino Linotype" w:hAnsi="Palatino Linotype" w:cs="Palatino Linotype"/>
          <w:color w:val="000000"/>
        </w:rPr>
        <w:t xml:space="preserve">, la cual permite dilucidar </w:t>
      </w:r>
      <w:r>
        <w:rPr>
          <w:rFonts w:ascii="Palatino Linotype" w:eastAsia="Palatino Linotype" w:hAnsi="Palatino Linotype" w:cs="Palatino Linotype"/>
          <w:color w:val="000000"/>
        </w:rPr>
        <w:lastRenderedPageBreak/>
        <w:t>alguna causal que impida el estudio y resolución, cuando una vez admitido el recurso de revisión se advierta una causa de improcedencia que permita sobreseerlo, sin estudiar el fondo del asunto.</w:t>
      </w:r>
    </w:p>
    <w:p w14:paraId="4C56600E"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0F" w14:textId="77777777"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C566010"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11" w14:textId="02FF57A7" w:rsidR="00613D1A" w:rsidRPr="00FE4930"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sz w:val="26"/>
          <w:szCs w:val="26"/>
        </w:rPr>
      </w:pPr>
      <w:r w:rsidRPr="00FE4930">
        <w:rPr>
          <w:rFonts w:ascii="Palatino Linotype" w:eastAsia="Palatino Linotype" w:hAnsi="Palatino Linotype" w:cs="Palatino Linotype"/>
          <w:b/>
          <w:color w:val="000000"/>
          <w:sz w:val="26"/>
          <w:szCs w:val="26"/>
        </w:rPr>
        <w:t xml:space="preserve">QUINTO. </w:t>
      </w:r>
      <w:r w:rsidR="00FE4930" w:rsidRPr="00FE4930">
        <w:rPr>
          <w:rFonts w:ascii="Palatino Linotype" w:eastAsiaTheme="minorHAnsi" w:hAnsi="Palatino Linotype" w:cstheme="minorBidi"/>
          <w:b/>
          <w:sz w:val="26"/>
          <w:szCs w:val="26"/>
          <w:lang w:eastAsia="en-US"/>
        </w:rPr>
        <w:t>Análisis de la causal de sobreseimiento</w:t>
      </w:r>
      <w:r w:rsidRPr="00FE4930">
        <w:rPr>
          <w:rFonts w:ascii="Palatino Linotype" w:eastAsia="Palatino Linotype" w:hAnsi="Palatino Linotype" w:cs="Palatino Linotype"/>
          <w:b/>
          <w:color w:val="000000"/>
          <w:sz w:val="26"/>
          <w:szCs w:val="26"/>
        </w:rPr>
        <w:t>.</w:t>
      </w:r>
    </w:p>
    <w:p w14:paraId="28A1947B" w14:textId="77777777" w:rsidR="00591D32" w:rsidRPr="00591D32" w:rsidRDefault="00591D32" w:rsidP="00591D32">
      <w:pPr>
        <w:spacing w:line="360" w:lineRule="auto"/>
        <w:jc w:val="both"/>
        <w:rPr>
          <w:rFonts w:ascii="Palatino Linotype" w:eastAsiaTheme="minorHAnsi" w:hAnsi="Palatino Linotype" w:cstheme="minorBidi"/>
          <w:lang w:eastAsia="en-US"/>
        </w:rPr>
      </w:pPr>
      <w:r w:rsidRPr="00591D32">
        <w:rPr>
          <w:rFonts w:ascii="Palatino Linotype" w:eastAsiaTheme="minorHAnsi" w:hAnsi="Palatino Linotype" w:cstheme="minorBidi"/>
          <w:lang w:eastAsia="en-US"/>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9C9FBBD" w14:textId="77777777" w:rsidR="00591D32" w:rsidRPr="00591D32" w:rsidRDefault="00591D32" w:rsidP="00591D32">
      <w:pPr>
        <w:spacing w:line="360" w:lineRule="auto"/>
        <w:jc w:val="both"/>
        <w:rPr>
          <w:rFonts w:ascii="Palatino Linotype" w:eastAsiaTheme="minorHAnsi" w:hAnsi="Palatino Linotype" w:cstheme="minorBidi"/>
          <w:lang w:eastAsia="en-US"/>
        </w:rPr>
      </w:pPr>
    </w:p>
    <w:p w14:paraId="34CB5F52" w14:textId="77777777" w:rsidR="00591D32" w:rsidRPr="00591D32" w:rsidRDefault="00591D32" w:rsidP="00591D32">
      <w:pPr>
        <w:spacing w:line="360" w:lineRule="auto"/>
        <w:jc w:val="both"/>
        <w:rPr>
          <w:rFonts w:ascii="Palatino Linotype" w:eastAsiaTheme="minorHAnsi" w:hAnsi="Palatino Linotype" w:cstheme="minorBidi"/>
          <w:lang w:eastAsia="en-US"/>
        </w:rPr>
      </w:pPr>
      <w:r w:rsidRPr="00591D32">
        <w:rPr>
          <w:rFonts w:ascii="Palatino Linotype" w:eastAsiaTheme="minorHAnsi" w:hAnsi="Palatino Linotype" w:cstheme="minorBidi"/>
          <w:lang w:eastAsia="en-US"/>
        </w:rPr>
        <w:lastRenderedPageBreak/>
        <w:t>La Ley de Transparencia de la entidad, en su artículo 192, contempla la figura jurídica del sobreseimiento, y específicamente en su hipótesis inmersa en la fracción III, refiere que se sobreseerá el asunto cuando el sujeto obligado responsable del acto lo modifique o revoque de tal manera que el recurso de revisión quede sin materia.</w:t>
      </w:r>
    </w:p>
    <w:p w14:paraId="7914A893" w14:textId="77777777" w:rsidR="00591D32" w:rsidRPr="00591D32" w:rsidRDefault="00591D32" w:rsidP="00591D32">
      <w:pPr>
        <w:spacing w:line="360" w:lineRule="auto"/>
        <w:jc w:val="both"/>
        <w:rPr>
          <w:rFonts w:ascii="Palatino Linotype" w:eastAsiaTheme="minorHAnsi" w:hAnsi="Palatino Linotype" w:cstheme="minorBidi"/>
          <w:lang w:eastAsia="en-US"/>
        </w:rPr>
      </w:pPr>
    </w:p>
    <w:p w14:paraId="2893FCCD" w14:textId="77777777" w:rsidR="00591D32" w:rsidRPr="00591D32" w:rsidRDefault="00591D32" w:rsidP="00591D32">
      <w:pPr>
        <w:spacing w:line="360" w:lineRule="auto"/>
        <w:jc w:val="both"/>
        <w:rPr>
          <w:rFonts w:ascii="Palatino Linotype" w:eastAsiaTheme="minorHAnsi" w:hAnsi="Palatino Linotype" w:cstheme="minorBidi"/>
          <w:lang w:eastAsia="en-US"/>
        </w:rPr>
      </w:pPr>
      <w:r w:rsidRPr="00591D32">
        <w:rPr>
          <w:rFonts w:ascii="Palatino Linotype" w:eastAsiaTheme="minorHAnsi" w:hAnsi="Palatino Linotype" w:cstheme="minorBidi"/>
          <w:lang w:eastAsia="en-US"/>
        </w:rPr>
        <w:t>En ese contexto, para el efecto de verificar que el presente recurso de revisión haya quedado sin materia, es necesario realizar un estudio a las actuaciones que obran en el expediente electrónico a fin de establecer si la información rendida por el Sujeto Obligado colma las pretensiones del Recurrente y así estar en condiciones de calificar las razones o motivos de inconformidad planteadas por el particular, así como lo manifestado por el Sujeto Obligado durante la etapa de instrucción, a fin de determinar si en el caso en concreto se actualiza el supuesto procesal que establece la fracción III del artículo 192, de la Ley de Transparencia y Acceso a la Información Pública del Estado de México y Municipios, a efecto de generar certeza jurídica sobre la satisfacción del derecho de acceso a la información accionado por el particular, sirviendo para tales efectos las siguientes líneas argumentativas.</w:t>
      </w:r>
    </w:p>
    <w:p w14:paraId="4C566013" w14:textId="77777777" w:rsidR="00613D1A" w:rsidRPr="00591D32"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14" w14:textId="7D9F7A06"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91D32">
        <w:rPr>
          <w:rFonts w:ascii="Palatino Linotype" w:eastAsia="Palatino Linotype" w:hAnsi="Palatino Linotype" w:cs="Palatino Linotype"/>
          <w:color w:val="000000"/>
        </w:rPr>
        <w:t>Por tanto, es conveniente recordar lo que el hoy Recurrente requirió</w:t>
      </w:r>
      <w:r w:rsidR="00305714">
        <w:rPr>
          <w:rFonts w:ascii="Palatino Linotype" w:eastAsia="Palatino Linotype" w:hAnsi="Palatino Linotype" w:cs="Palatino Linotype"/>
          <w:color w:val="000000"/>
        </w:rPr>
        <w:t xml:space="preserve">, respecto </w:t>
      </w:r>
      <w:proofErr w:type="gramStart"/>
      <w:r w:rsidR="00305714">
        <w:rPr>
          <w:rFonts w:ascii="Palatino Linotype" w:eastAsia="Palatino Linotype" w:hAnsi="Palatino Linotype" w:cs="Palatino Linotype"/>
          <w:color w:val="000000"/>
        </w:rPr>
        <w:t>de los desarrollo urbanos denominados</w:t>
      </w:r>
      <w:proofErr w:type="gramEnd"/>
      <w:r w:rsidR="00305714">
        <w:rPr>
          <w:rFonts w:ascii="Palatino Linotype" w:eastAsia="Palatino Linotype" w:hAnsi="Palatino Linotype" w:cs="Palatino Linotype"/>
          <w:color w:val="000000"/>
        </w:rPr>
        <w:t xml:space="preserve"> “La Florida” y “La Florida II”, lo siguiente:</w:t>
      </w:r>
    </w:p>
    <w:p w14:paraId="6A193203" w14:textId="63A0846A" w:rsidR="00305714" w:rsidRDefault="0030571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004C2DB" w14:textId="34DD6990" w:rsidR="00305714" w:rsidRDefault="00305714" w:rsidP="00305714">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Qué servicios básicos brinda el municipio a dichos desarrollos urbanos y, en caso de que no se brindara </w:t>
      </w:r>
      <w:r w:rsidR="00F8046F">
        <w:rPr>
          <w:rFonts w:ascii="Palatino Linotype" w:eastAsia="Palatino Linotype" w:hAnsi="Palatino Linotype" w:cs="Palatino Linotype"/>
          <w:color w:val="000000"/>
        </w:rPr>
        <w:t>alguno</w:t>
      </w:r>
      <w:r>
        <w:rPr>
          <w:rFonts w:ascii="Palatino Linotype" w:eastAsia="Palatino Linotype" w:hAnsi="Palatino Linotype" w:cs="Palatino Linotype"/>
          <w:color w:val="000000"/>
        </w:rPr>
        <w:t>, la justificación.</w:t>
      </w:r>
    </w:p>
    <w:p w14:paraId="4BC0A87D" w14:textId="53A07957" w:rsidR="00305714" w:rsidRDefault="00305714" w:rsidP="00305714">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Cuándo y en qué cantidad se brindan los servicios básicos a dichos desarrollos urbanos y, en caso de que no se brindara </w:t>
      </w:r>
      <w:r w:rsidR="00F8046F">
        <w:rPr>
          <w:rFonts w:ascii="Palatino Linotype" w:eastAsia="Palatino Linotype" w:hAnsi="Palatino Linotype" w:cs="Palatino Linotype"/>
          <w:color w:val="000000"/>
        </w:rPr>
        <w:t>alguno</w:t>
      </w:r>
      <w:r>
        <w:rPr>
          <w:rFonts w:ascii="Palatino Linotype" w:eastAsia="Palatino Linotype" w:hAnsi="Palatino Linotype" w:cs="Palatino Linotype"/>
          <w:color w:val="000000"/>
        </w:rPr>
        <w:t>, la justificación.</w:t>
      </w:r>
    </w:p>
    <w:p w14:paraId="2C838476" w14:textId="4E5BDE37" w:rsidR="00305714" w:rsidRPr="00305714" w:rsidRDefault="00305714" w:rsidP="00305714">
      <w:pPr>
        <w:pStyle w:val="Prrafodelista"/>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Monto del presupuesto asignado </w:t>
      </w:r>
      <w:r w:rsidR="00F8046F">
        <w:rPr>
          <w:rFonts w:ascii="Palatino Linotype" w:eastAsia="Palatino Linotype" w:hAnsi="Palatino Linotype" w:cs="Palatino Linotype"/>
          <w:color w:val="000000"/>
        </w:rPr>
        <w:t>de los últimos cinco años a los servicios básicos brindados a los desarrollos urbanos referidos y, en caso de que no se brindara alguno, la justificación.</w:t>
      </w:r>
    </w:p>
    <w:p w14:paraId="0306A92F" w14:textId="77777777" w:rsidR="00F8046F" w:rsidRDefault="00F8046F">
      <w:pPr>
        <w:pBdr>
          <w:top w:val="nil"/>
          <w:left w:val="nil"/>
          <w:bottom w:val="nil"/>
          <w:right w:val="nil"/>
          <w:between w:val="nil"/>
        </w:pBdr>
        <w:spacing w:line="360" w:lineRule="auto"/>
        <w:jc w:val="both"/>
        <w:rPr>
          <w:rFonts w:ascii="Palatino Linotype" w:eastAsia="Palatino Linotype" w:hAnsi="Palatino Linotype" w:cs="Palatino Linotype"/>
          <w:color w:val="000000"/>
          <w:lang w:val="es-ES"/>
        </w:rPr>
      </w:pPr>
    </w:p>
    <w:p w14:paraId="4C56601C" w14:textId="19F21170" w:rsidR="00613D1A"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 estas solicitudes, el Sujeto Obligado otorgó a cada una de ellas en respuesta </w:t>
      </w:r>
      <w:r w:rsidR="00F8046F">
        <w:rPr>
          <w:rFonts w:ascii="Palatino Linotype" w:eastAsia="Palatino Linotype" w:hAnsi="Palatino Linotype" w:cs="Palatino Linotype"/>
          <w:color w:val="000000"/>
        </w:rPr>
        <w:t xml:space="preserve">con los siguientes documentos: </w:t>
      </w:r>
    </w:p>
    <w:p w14:paraId="7693B659" w14:textId="1BC76B2C" w:rsidR="00F8046F" w:rsidRDefault="00F8046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3BD87BD" w14:textId="2B376F9D" w:rsidR="00F8046F" w:rsidRPr="00EF5EB9" w:rsidRDefault="00F8046F" w:rsidP="00EF5EB9">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EF5EB9">
        <w:rPr>
          <w:rFonts w:ascii="Palatino Linotype" w:eastAsia="Palatino Linotype" w:hAnsi="Palatino Linotype" w:cs="Palatino Linotype"/>
          <w:b/>
          <w:bCs/>
          <w:color w:val="000000"/>
        </w:rPr>
        <w:t>OFICIO 124 RESPUESTA A SOL 00008 2022.pdf</w:t>
      </w:r>
      <w:r w:rsidR="00EF5EB9" w:rsidRPr="00EF5EB9">
        <w:rPr>
          <w:rFonts w:ascii="Palatino Linotype" w:eastAsia="Palatino Linotype" w:hAnsi="Palatino Linotype" w:cs="Palatino Linotype"/>
          <w:b/>
          <w:bCs/>
          <w:color w:val="000000"/>
        </w:rPr>
        <w:t>.</w:t>
      </w:r>
      <w:r w:rsidR="00EF5EB9" w:rsidRPr="00EF5EB9">
        <w:rPr>
          <w:rFonts w:ascii="Palatino Linotype" w:eastAsia="Palatino Linotype" w:hAnsi="Palatino Linotype" w:cs="Palatino Linotype"/>
          <w:color w:val="000000"/>
        </w:rPr>
        <w:t xml:space="preserve"> Oficio</w:t>
      </w:r>
      <w:r w:rsidR="00EF5EB9">
        <w:rPr>
          <w:rFonts w:ascii="Palatino Linotype" w:eastAsia="Palatino Linotype" w:hAnsi="Palatino Linotype" w:cs="Palatino Linotype"/>
          <w:color w:val="000000"/>
        </w:rPr>
        <w:t xml:space="preserve"> número OTZ/U</w:t>
      </w:r>
      <w:r w:rsidR="00A67EB8">
        <w:rPr>
          <w:rFonts w:ascii="Palatino Linotype" w:eastAsia="Palatino Linotype" w:hAnsi="Palatino Linotype" w:cs="Palatino Linotype"/>
          <w:color w:val="000000"/>
        </w:rPr>
        <w:t>TAIP/124/2022, suscrito por la Titular de la Unidad de Transparencia y Acceso a la Información Pública, mediante el cual se informó las respuesta</w:t>
      </w:r>
      <w:r w:rsidR="003C32E1">
        <w:rPr>
          <w:rFonts w:ascii="Palatino Linotype" w:eastAsia="Palatino Linotype" w:hAnsi="Palatino Linotype" w:cs="Palatino Linotype"/>
          <w:color w:val="000000"/>
        </w:rPr>
        <w:t>s</w:t>
      </w:r>
      <w:r w:rsidR="00A67EB8">
        <w:rPr>
          <w:rFonts w:ascii="Palatino Linotype" w:eastAsia="Palatino Linotype" w:hAnsi="Palatino Linotype" w:cs="Palatino Linotype"/>
          <w:color w:val="000000"/>
        </w:rPr>
        <w:t xml:space="preserve"> de la Dirección de Servicios Públicos y Comisaría de Seguridad Ciudadana y Tránsito, en el sentido de que los servicios que se prestan a los conjuntos habitacionales referidos es la poda de jardines vecinales y recorridos preventivos de seguridad y vigilancia por auto patrulla, vigilancia pie tierra por elementos de seguridad y seguimiento y atención de medidas de protección.</w:t>
      </w:r>
    </w:p>
    <w:p w14:paraId="4C672DC2" w14:textId="11BE856A" w:rsidR="00F8046F" w:rsidRPr="00EF5EB9" w:rsidRDefault="00F8046F" w:rsidP="00EF5EB9">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EF5EB9">
        <w:rPr>
          <w:rFonts w:ascii="Palatino Linotype" w:eastAsia="Palatino Linotype" w:hAnsi="Palatino Linotype" w:cs="Palatino Linotype"/>
          <w:b/>
          <w:bCs/>
          <w:color w:val="000000"/>
        </w:rPr>
        <w:t>RESPUESTA A SOL 00008 2022.pdf</w:t>
      </w:r>
      <w:r w:rsidR="00EF5EB9" w:rsidRPr="00EF5EB9">
        <w:rPr>
          <w:rFonts w:ascii="Palatino Linotype" w:eastAsia="Palatino Linotype" w:hAnsi="Palatino Linotype" w:cs="Palatino Linotype"/>
          <w:b/>
          <w:bCs/>
          <w:color w:val="000000"/>
        </w:rPr>
        <w:t>.</w:t>
      </w:r>
      <w:r w:rsidR="00A67EB8">
        <w:rPr>
          <w:rFonts w:ascii="Palatino Linotype" w:eastAsia="Palatino Linotype" w:hAnsi="Palatino Linotype" w:cs="Palatino Linotype"/>
          <w:color w:val="000000"/>
        </w:rPr>
        <w:t xml:space="preserve"> Oficios OTZ/</w:t>
      </w:r>
      <w:r w:rsidR="000B7BD3">
        <w:rPr>
          <w:rFonts w:ascii="Palatino Linotype" w:eastAsia="Palatino Linotype" w:hAnsi="Palatino Linotype" w:cs="Palatino Linotype"/>
          <w:color w:val="000000"/>
        </w:rPr>
        <w:t>DSP/15/2022 de la Dirección de Servicios Públicos y OTZ/CSCYT/015/2022 de la Comisaría de Seguridad Ciudadana y Tránsito</w:t>
      </w:r>
      <w:r w:rsidR="006A303D">
        <w:rPr>
          <w:rFonts w:ascii="Palatino Linotype" w:eastAsia="Palatino Linotype" w:hAnsi="Palatino Linotype" w:cs="Palatino Linotype"/>
          <w:color w:val="000000"/>
        </w:rPr>
        <w:t>, con los que se da respuesta a la solicitud.</w:t>
      </w:r>
    </w:p>
    <w:p w14:paraId="5A5B4EB4" w14:textId="2467635D" w:rsidR="00EF5EB9" w:rsidRPr="00EF5EB9" w:rsidRDefault="00F8046F" w:rsidP="00EF5EB9">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EF5EB9">
        <w:rPr>
          <w:rFonts w:ascii="Palatino Linotype" w:eastAsia="Palatino Linotype" w:hAnsi="Palatino Linotype" w:cs="Palatino Linotype"/>
          <w:b/>
          <w:bCs/>
          <w:color w:val="000000"/>
        </w:rPr>
        <w:t>OFICIO 12</w:t>
      </w:r>
      <w:r w:rsidR="000B7BD3">
        <w:rPr>
          <w:rFonts w:ascii="Palatino Linotype" w:eastAsia="Palatino Linotype" w:hAnsi="Palatino Linotype" w:cs="Palatino Linotype"/>
          <w:b/>
          <w:bCs/>
          <w:color w:val="000000"/>
        </w:rPr>
        <w:t>5</w:t>
      </w:r>
      <w:r w:rsidRPr="00EF5EB9">
        <w:rPr>
          <w:rFonts w:ascii="Palatino Linotype" w:eastAsia="Palatino Linotype" w:hAnsi="Palatino Linotype" w:cs="Palatino Linotype"/>
          <w:b/>
          <w:bCs/>
          <w:color w:val="000000"/>
        </w:rPr>
        <w:t xml:space="preserve"> RESPUESTA A SOL 0000</w:t>
      </w:r>
      <w:r w:rsidR="000B7BD3">
        <w:rPr>
          <w:rFonts w:ascii="Palatino Linotype" w:eastAsia="Palatino Linotype" w:hAnsi="Palatino Linotype" w:cs="Palatino Linotype"/>
          <w:b/>
          <w:bCs/>
          <w:color w:val="000000"/>
        </w:rPr>
        <w:t>9</w:t>
      </w:r>
      <w:r w:rsidRPr="00EF5EB9">
        <w:rPr>
          <w:rFonts w:ascii="Palatino Linotype" w:eastAsia="Palatino Linotype" w:hAnsi="Palatino Linotype" w:cs="Palatino Linotype"/>
          <w:b/>
          <w:bCs/>
          <w:color w:val="000000"/>
        </w:rPr>
        <w:t xml:space="preserve"> 2022.pdf</w:t>
      </w:r>
      <w:r w:rsidR="00EF5EB9" w:rsidRPr="00EF5EB9">
        <w:rPr>
          <w:rFonts w:ascii="Palatino Linotype" w:eastAsia="Palatino Linotype" w:hAnsi="Palatino Linotype" w:cs="Palatino Linotype"/>
          <w:b/>
          <w:bCs/>
          <w:color w:val="000000"/>
        </w:rPr>
        <w:t>.</w:t>
      </w:r>
      <w:r w:rsidR="003C32E1">
        <w:rPr>
          <w:rFonts w:ascii="Palatino Linotype" w:eastAsia="Palatino Linotype" w:hAnsi="Palatino Linotype" w:cs="Palatino Linotype"/>
          <w:color w:val="000000"/>
        </w:rPr>
        <w:t xml:space="preserve"> </w:t>
      </w:r>
      <w:r w:rsidR="003C32E1" w:rsidRPr="00EF5EB9">
        <w:rPr>
          <w:rFonts w:ascii="Palatino Linotype" w:eastAsia="Palatino Linotype" w:hAnsi="Palatino Linotype" w:cs="Palatino Linotype"/>
          <w:color w:val="000000"/>
        </w:rPr>
        <w:t>Oficio</w:t>
      </w:r>
      <w:r w:rsidR="003C32E1">
        <w:rPr>
          <w:rFonts w:ascii="Palatino Linotype" w:eastAsia="Palatino Linotype" w:hAnsi="Palatino Linotype" w:cs="Palatino Linotype"/>
          <w:color w:val="000000"/>
        </w:rPr>
        <w:t xml:space="preserve"> número OTZ/UTAIP/125/2022, suscrito por la Titular de la Unidad de Transparencia y Acceso a la Información Pública, mediante el cual se informó las respuestas de </w:t>
      </w:r>
      <w:r w:rsidR="003C32E1">
        <w:rPr>
          <w:rFonts w:ascii="Palatino Linotype" w:eastAsia="Palatino Linotype" w:hAnsi="Palatino Linotype" w:cs="Palatino Linotype"/>
          <w:color w:val="000000"/>
        </w:rPr>
        <w:lastRenderedPageBreak/>
        <w:t xml:space="preserve">la Dirección de Servicios Públicos y Comisaría de Seguridad Ciudadana y Tránsito, relativas </w:t>
      </w:r>
      <w:r w:rsidR="006A303D">
        <w:rPr>
          <w:rFonts w:ascii="Palatino Linotype" w:eastAsia="Palatino Linotype" w:hAnsi="Palatino Linotype" w:cs="Palatino Linotype"/>
          <w:color w:val="000000"/>
        </w:rPr>
        <w:t xml:space="preserve">a </w:t>
      </w:r>
      <w:r w:rsidR="003C32E1">
        <w:rPr>
          <w:rFonts w:ascii="Palatino Linotype" w:eastAsia="Palatino Linotype" w:hAnsi="Palatino Linotype" w:cs="Palatino Linotype"/>
          <w:color w:val="000000"/>
        </w:rPr>
        <w:t>que el servicio de poda de jardines vecinales se realizan cuando así lo gestiona el representante legal de los conjuntos habitacionales y que diariamente se realizan los recorridos preventivos de seguridad y vigilancia en auto patrulla, vigilancia per tierra por elementos de seguridad, así como el seguimiento y atención de medidas de protección.</w:t>
      </w:r>
    </w:p>
    <w:p w14:paraId="6D27E360" w14:textId="556332BC" w:rsidR="00F8046F" w:rsidRPr="00EF5EB9" w:rsidRDefault="00F8046F" w:rsidP="00EF5EB9">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EF5EB9">
        <w:rPr>
          <w:rFonts w:ascii="Palatino Linotype" w:eastAsia="Palatino Linotype" w:hAnsi="Palatino Linotype" w:cs="Palatino Linotype"/>
          <w:b/>
          <w:bCs/>
          <w:color w:val="000000"/>
        </w:rPr>
        <w:t>RESPUESTA A SOL 00008 2022.pdf</w:t>
      </w:r>
      <w:r w:rsidR="00EF5EB9" w:rsidRPr="00EF5EB9">
        <w:rPr>
          <w:rFonts w:ascii="Palatino Linotype" w:eastAsia="Palatino Linotype" w:hAnsi="Palatino Linotype" w:cs="Palatino Linotype"/>
          <w:b/>
          <w:bCs/>
          <w:color w:val="000000"/>
        </w:rPr>
        <w:t>.</w:t>
      </w:r>
      <w:r w:rsidR="006A303D">
        <w:rPr>
          <w:rFonts w:ascii="Palatino Linotype" w:eastAsia="Palatino Linotype" w:hAnsi="Palatino Linotype" w:cs="Palatino Linotype"/>
          <w:color w:val="000000"/>
        </w:rPr>
        <w:t xml:space="preserve"> Oficios OTZ/DSP/14/2022 de la Dirección de Servicios Públicos y OTZ/CSCYT/018/2022 de la Comisaría de Seguridad Ciudadana y Tránsito, con los que se da respuesta a la solicitud.</w:t>
      </w:r>
    </w:p>
    <w:p w14:paraId="4D71837C" w14:textId="4287C660" w:rsidR="00EF5EB9" w:rsidRPr="00EF5EB9" w:rsidRDefault="00EF5EB9" w:rsidP="00EF5EB9">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bCs/>
          <w:color w:val="000000"/>
        </w:rPr>
      </w:pPr>
      <w:r w:rsidRPr="00EF5EB9">
        <w:rPr>
          <w:rFonts w:ascii="Palatino Linotype" w:eastAsia="Palatino Linotype" w:hAnsi="Palatino Linotype" w:cs="Palatino Linotype"/>
          <w:b/>
          <w:bCs/>
          <w:color w:val="000000"/>
        </w:rPr>
        <w:t xml:space="preserve">OFICIO </w:t>
      </w:r>
      <w:r w:rsidR="00A068E7">
        <w:rPr>
          <w:rFonts w:ascii="Palatino Linotype" w:eastAsia="Palatino Linotype" w:hAnsi="Palatino Linotype" w:cs="Palatino Linotype"/>
          <w:b/>
          <w:bCs/>
          <w:color w:val="000000"/>
        </w:rPr>
        <w:t>132</w:t>
      </w:r>
      <w:r w:rsidRPr="00EF5EB9">
        <w:rPr>
          <w:rFonts w:ascii="Palatino Linotype" w:eastAsia="Palatino Linotype" w:hAnsi="Palatino Linotype" w:cs="Palatino Linotype"/>
          <w:b/>
          <w:bCs/>
          <w:color w:val="000000"/>
        </w:rPr>
        <w:t xml:space="preserve"> RESPUESTA A SOL 000</w:t>
      </w:r>
      <w:r w:rsidR="00A068E7">
        <w:rPr>
          <w:rFonts w:ascii="Palatino Linotype" w:eastAsia="Palatino Linotype" w:hAnsi="Palatino Linotype" w:cs="Palatino Linotype"/>
          <w:b/>
          <w:bCs/>
          <w:color w:val="000000"/>
        </w:rPr>
        <w:t>10</w:t>
      </w:r>
      <w:r w:rsidRPr="00EF5EB9">
        <w:rPr>
          <w:rFonts w:ascii="Palatino Linotype" w:eastAsia="Palatino Linotype" w:hAnsi="Palatino Linotype" w:cs="Palatino Linotype"/>
          <w:b/>
          <w:bCs/>
          <w:color w:val="000000"/>
        </w:rPr>
        <w:t xml:space="preserve"> 2022.pdf.</w:t>
      </w:r>
      <w:r w:rsidR="006A303D">
        <w:rPr>
          <w:rFonts w:ascii="Palatino Linotype" w:eastAsia="Palatino Linotype" w:hAnsi="Palatino Linotype" w:cs="Palatino Linotype"/>
          <w:color w:val="000000"/>
        </w:rPr>
        <w:t xml:space="preserve"> </w:t>
      </w:r>
      <w:r w:rsidR="006A303D" w:rsidRPr="00EF5EB9">
        <w:rPr>
          <w:rFonts w:ascii="Palatino Linotype" w:eastAsia="Palatino Linotype" w:hAnsi="Palatino Linotype" w:cs="Palatino Linotype"/>
          <w:color w:val="000000"/>
        </w:rPr>
        <w:t>Oficio</w:t>
      </w:r>
      <w:r w:rsidR="006A303D">
        <w:rPr>
          <w:rFonts w:ascii="Palatino Linotype" w:eastAsia="Palatino Linotype" w:hAnsi="Palatino Linotype" w:cs="Palatino Linotype"/>
          <w:color w:val="000000"/>
        </w:rPr>
        <w:t xml:space="preserve"> número OTZ/UTAIP/1</w:t>
      </w:r>
      <w:r w:rsidR="00257E1E">
        <w:rPr>
          <w:rFonts w:ascii="Palatino Linotype" w:eastAsia="Palatino Linotype" w:hAnsi="Palatino Linotype" w:cs="Palatino Linotype"/>
          <w:color w:val="000000"/>
        </w:rPr>
        <w:t>32</w:t>
      </w:r>
      <w:r w:rsidR="006A303D">
        <w:rPr>
          <w:rFonts w:ascii="Palatino Linotype" w:eastAsia="Palatino Linotype" w:hAnsi="Palatino Linotype" w:cs="Palatino Linotype"/>
          <w:color w:val="000000"/>
        </w:rPr>
        <w:t xml:space="preserve">/2022, suscrito por la Titular de la Unidad de Transparencia y Acceso a la Información Pública, mediante el cual se informó </w:t>
      </w:r>
      <w:r w:rsidR="00E77F4F">
        <w:rPr>
          <w:rFonts w:ascii="Palatino Linotype" w:eastAsia="Palatino Linotype" w:hAnsi="Palatino Linotype" w:cs="Palatino Linotype"/>
          <w:color w:val="000000"/>
        </w:rPr>
        <w:t>la respuesta del Tesorero Municipal en el sentido de que no se asignó presupuesto a los desarrollos urbanos referidos en la solicitud. Asimismo, se hizo del conocimiento del solicitante que los conjuntos habitacionales se encuentran en proceso de construcción y terminación de obra, por lo cual el Ayuntamiento no está obligado a prestar algún servicio a los mismos, toda vez que no han sido entregados a esa autoridad municipal, conforme a lo establecido en el artículo 5.38 fracción X, incisos n) y o).</w:t>
      </w:r>
    </w:p>
    <w:p w14:paraId="249F7AA6" w14:textId="56F38E30" w:rsidR="00EF5EB9" w:rsidRPr="00EF5EB9" w:rsidRDefault="00EF5EB9" w:rsidP="00EF5EB9">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F5EB9">
        <w:rPr>
          <w:rFonts w:ascii="Palatino Linotype" w:eastAsia="Palatino Linotype" w:hAnsi="Palatino Linotype" w:cs="Palatino Linotype"/>
          <w:b/>
          <w:bCs/>
          <w:color w:val="000000"/>
        </w:rPr>
        <w:t>RESPUESTA A SOL 000</w:t>
      </w:r>
      <w:r w:rsidR="00A068E7">
        <w:rPr>
          <w:rFonts w:ascii="Palatino Linotype" w:eastAsia="Palatino Linotype" w:hAnsi="Palatino Linotype" w:cs="Palatino Linotype"/>
          <w:b/>
          <w:bCs/>
          <w:color w:val="000000"/>
        </w:rPr>
        <w:t>10</w:t>
      </w:r>
      <w:r w:rsidRPr="00EF5EB9">
        <w:rPr>
          <w:rFonts w:ascii="Palatino Linotype" w:eastAsia="Palatino Linotype" w:hAnsi="Palatino Linotype" w:cs="Palatino Linotype"/>
          <w:b/>
          <w:bCs/>
          <w:color w:val="000000"/>
        </w:rPr>
        <w:t xml:space="preserve"> 2022.pdf.</w:t>
      </w:r>
      <w:r w:rsidR="00257E1E" w:rsidRPr="00257E1E">
        <w:rPr>
          <w:rFonts w:ascii="Palatino Linotype" w:eastAsia="Palatino Linotype" w:hAnsi="Palatino Linotype" w:cs="Palatino Linotype"/>
          <w:color w:val="000000"/>
        </w:rPr>
        <w:t xml:space="preserve"> Oficio nú</w:t>
      </w:r>
      <w:r w:rsidR="00257E1E">
        <w:rPr>
          <w:rFonts w:ascii="Palatino Linotype" w:eastAsia="Palatino Linotype" w:hAnsi="Palatino Linotype" w:cs="Palatino Linotype"/>
          <w:color w:val="000000"/>
        </w:rPr>
        <w:t xml:space="preserve">mero OTZ/TM/0100/2022, emitido por el Tesorero Municipal mediante el que se informó que no se encontró asignación presupuestaria para los conjuntos habitacionales referidos, manifestando que, respecto del ejercicio del presupuesto de egresos del </w:t>
      </w:r>
      <w:r w:rsidR="00257E1E">
        <w:rPr>
          <w:rFonts w:ascii="Palatino Linotype" w:eastAsia="Palatino Linotype" w:hAnsi="Palatino Linotype" w:cs="Palatino Linotype"/>
          <w:color w:val="000000"/>
        </w:rPr>
        <w:lastRenderedPageBreak/>
        <w:t xml:space="preserve">municipio, se puede encontrar la información en el enlace electrónico </w:t>
      </w:r>
      <w:hyperlink r:id="rId9" w:history="1">
        <w:r w:rsidR="00E938F1" w:rsidRPr="00541FF4">
          <w:rPr>
            <w:rStyle w:val="Hipervnculo"/>
            <w:rFonts w:ascii="Palatino Linotype" w:eastAsia="Palatino Linotype" w:hAnsi="Palatino Linotype" w:cs="Palatino Linotype"/>
          </w:rPr>
          <w:t>https://otzolotepec.gob.mx/cuentas-claras/ayuntamiento/sevac/98</w:t>
        </w:r>
      </w:hyperlink>
      <w:r w:rsidR="00A068E7">
        <w:rPr>
          <w:rFonts w:ascii="Palatino Linotype" w:eastAsia="Palatino Linotype" w:hAnsi="Palatino Linotype" w:cs="Palatino Linotype"/>
          <w:color w:val="000000"/>
        </w:rPr>
        <w:t xml:space="preserve">. </w:t>
      </w:r>
    </w:p>
    <w:p w14:paraId="4C56601D" w14:textId="6A3A33F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26" w14:textId="73BAF391" w:rsidR="00613D1A" w:rsidRDefault="00174E5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w:t>
      </w:r>
      <w:r w:rsidR="007F7C50">
        <w:rPr>
          <w:rFonts w:ascii="Palatino Linotype" w:eastAsia="Palatino Linotype" w:hAnsi="Palatino Linotype" w:cs="Palatino Linotype"/>
          <w:color w:val="000000"/>
        </w:rPr>
        <w:t xml:space="preserve">l Recurrente no consideró que las respuestas colmaran sus requerimientos, por lo que interpuso los recursos de revisión de mérito señalando como acto impugnado </w:t>
      </w:r>
      <w:r w:rsidR="00F70E9B">
        <w:rPr>
          <w:rFonts w:ascii="Palatino Linotype" w:eastAsia="Palatino Linotype" w:hAnsi="Palatino Linotype" w:cs="Palatino Linotype"/>
          <w:color w:val="000000"/>
        </w:rPr>
        <w:t>en todos los casos que la respuesta está incompleta; dando como razones o motivos de inconformidad que, si bien se le hizo saber cuáles servicios se prestan, también solicitó que, en caso de no proporcionar alguno de los servicios, se justificara dicha situación.</w:t>
      </w:r>
    </w:p>
    <w:p w14:paraId="6ADAD5C9" w14:textId="77777777" w:rsidR="001732AD" w:rsidRDefault="001732AD">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7A495B9" w14:textId="08D15C06" w:rsidR="00FD75B8" w:rsidRDefault="007F7C5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durante la etapa de instrucción, el Sujeto Obligado </w:t>
      </w:r>
      <w:r w:rsidR="00FD75B8">
        <w:rPr>
          <w:rFonts w:ascii="Palatino Linotype" w:eastAsia="Palatino Linotype" w:hAnsi="Palatino Linotype" w:cs="Palatino Linotype"/>
          <w:color w:val="000000"/>
        </w:rPr>
        <w:t xml:space="preserve">rindió sus </w:t>
      </w:r>
      <w:r>
        <w:rPr>
          <w:rFonts w:ascii="Palatino Linotype" w:eastAsia="Palatino Linotype" w:hAnsi="Palatino Linotype" w:cs="Palatino Linotype"/>
          <w:color w:val="000000"/>
        </w:rPr>
        <w:t>Informes Justificados</w:t>
      </w:r>
      <w:r w:rsidR="003250F5">
        <w:rPr>
          <w:rFonts w:ascii="Palatino Linotype" w:eastAsia="Palatino Linotype" w:hAnsi="Palatino Linotype" w:cs="Palatino Linotype"/>
          <w:color w:val="000000"/>
        </w:rPr>
        <w:t>, m</w:t>
      </w:r>
      <w:r w:rsidR="00FD75B8">
        <w:rPr>
          <w:rFonts w:ascii="Palatino Linotype" w:eastAsia="Palatino Linotype" w:hAnsi="Palatino Linotype" w:cs="Palatino Linotype"/>
          <w:color w:val="000000"/>
        </w:rPr>
        <w:t>ediante los siguientes documentos:</w:t>
      </w:r>
    </w:p>
    <w:p w14:paraId="20784CD3" w14:textId="77777777" w:rsidR="00FD75B8" w:rsidRDefault="00FD75B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571353C" w14:textId="7397B59C" w:rsidR="00F70E9B" w:rsidRPr="00F70E9B" w:rsidRDefault="00F70E9B" w:rsidP="00F70E9B">
      <w:pPr>
        <w:pStyle w:val="Prrafodelista"/>
        <w:numPr>
          <w:ilvl w:val="0"/>
          <w:numId w:val="3"/>
        </w:numPr>
        <w:pBdr>
          <w:top w:val="nil"/>
          <w:left w:val="nil"/>
          <w:bottom w:val="nil"/>
          <w:right w:val="nil"/>
          <w:between w:val="nil"/>
        </w:pBdr>
        <w:spacing w:line="360" w:lineRule="auto"/>
        <w:ind w:left="709" w:hanging="425"/>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OFICIO 146 MANIFESTACIONES RR00415-2022.pdf</w:t>
      </w:r>
      <w:r w:rsidR="00A55F61">
        <w:rPr>
          <w:rFonts w:ascii="Palatino Linotype" w:eastAsia="Palatino Linotype" w:hAnsi="Palatino Linotype" w:cs="Palatino Linotype"/>
          <w:b/>
          <w:color w:val="000000"/>
        </w:rPr>
        <w:t>.</w:t>
      </w:r>
      <w:r w:rsidR="00A55F61">
        <w:rPr>
          <w:rFonts w:ascii="Palatino Linotype" w:eastAsia="Palatino Linotype" w:hAnsi="Palatino Linotype" w:cs="Palatino Linotype"/>
          <w:color w:val="000000"/>
        </w:rPr>
        <w:t xml:space="preserve"> Oficio número OTZ/UTAIP/146/2022, suscrito por la Titular de la Unidad de Transparencia y Acceso a la Información Pública, con el cual se hizo del conocimiento del Recurrente que la razón por la cual no se cubren en su totalidad los servicios básicos en los conjuntos habitacionales referidos es que estos se encuentran en proceso de construcción y terminación de obra; por lo que el Ayuntamiento no se encuentra obligado a prestar servicio alguno, hasta en tanto sean debidamente entregados al Municipio, siendo el responsable de brindar los servicios el titular y/o desarrollador de los conjuntos habitacionales, conforme a lo establecido en el artículo 5.38, fracción X, </w:t>
      </w:r>
      <w:r w:rsidR="00F7413D">
        <w:rPr>
          <w:rFonts w:ascii="Palatino Linotype" w:eastAsia="Palatino Linotype" w:hAnsi="Palatino Linotype" w:cs="Palatino Linotype"/>
          <w:color w:val="000000"/>
        </w:rPr>
        <w:t xml:space="preserve">incisos n) y o) </w:t>
      </w:r>
      <w:r w:rsidR="00A55F61">
        <w:rPr>
          <w:rFonts w:ascii="Palatino Linotype" w:eastAsia="Palatino Linotype" w:hAnsi="Palatino Linotype" w:cs="Palatino Linotype"/>
          <w:color w:val="000000"/>
        </w:rPr>
        <w:t>del Código Administrativo del Estado de México</w:t>
      </w:r>
      <w:r w:rsidR="005430D1">
        <w:rPr>
          <w:rFonts w:ascii="Palatino Linotype" w:eastAsia="Palatino Linotype" w:hAnsi="Palatino Linotype" w:cs="Palatino Linotype"/>
          <w:color w:val="000000"/>
        </w:rPr>
        <w:t>.</w:t>
      </w:r>
    </w:p>
    <w:p w14:paraId="2F97E35F" w14:textId="56D96832" w:rsidR="00F70E9B" w:rsidRPr="00F70E9B" w:rsidRDefault="00F70E9B" w:rsidP="00F70E9B">
      <w:pPr>
        <w:pStyle w:val="Prrafodelista"/>
        <w:numPr>
          <w:ilvl w:val="0"/>
          <w:numId w:val="3"/>
        </w:numPr>
        <w:pBdr>
          <w:top w:val="nil"/>
          <w:left w:val="nil"/>
          <w:bottom w:val="nil"/>
          <w:right w:val="nil"/>
          <w:between w:val="nil"/>
        </w:pBdr>
        <w:spacing w:line="360" w:lineRule="auto"/>
        <w:ind w:left="709" w:hanging="425"/>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OFICIO 147 MANIFETSCIONES RR00416-2022</w:t>
      </w:r>
      <w:r w:rsidRPr="004F14A5">
        <w:rPr>
          <w:rFonts w:ascii="Palatino Linotype" w:eastAsia="Palatino Linotype" w:hAnsi="Palatino Linotype" w:cs="Palatino Linotype"/>
          <w:b/>
          <w:color w:val="000000"/>
        </w:rPr>
        <w:t>.pdf</w:t>
      </w:r>
      <w:r w:rsidR="00A55F61">
        <w:rPr>
          <w:rFonts w:ascii="Palatino Linotype" w:eastAsia="Palatino Linotype" w:hAnsi="Palatino Linotype" w:cs="Palatino Linotype"/>
          <w:b/>
          <w:color w:val="000000"/>
        </w:rPr>
        <w:t>.</w:t>
      </w:r>
      <w:r w:rsidR="005430D1">
        <w:rPr>
          <w:rFonts w:ascii="Palatino Linotype" w:eastAsia="Palatino Linotype" w:hAnsi="Palatino Linotype" w:cs="Palatino Linotype"/>
          <w:color w:val="000000"/>
        </w:rPr>
        <w:t xml:space="preserve"> Oficio número OTZ/UTAIP/147/2022, suscrito por la Titular de la Unidad de Transparencia y Acceso a la Información Pública, mediante el cual se informó que en la respuesta a la solicitud del particular se señaló que únicamente se presta el servicio de poda de jardines y patrullaje en razón de que los conjuntos habitacion</w:t>
      </w:r>
      <w:r w:rsidR="00DF7A46">
        <w:rPr>
          <w:rFonts w:ascii="Palatino Linotype" w:eastAsia="Palatino Linotype" w:hAnsi="Palatino Linotype" w:cs="Palatino Linotype"/>
          <w:color w:val="000000"/>
        </w:rPr>
        <w:t>ales</w:t>
      </w:r>
      <w:r w:rsidR="005430D1">
        <w:rPr>
          <w:rFonts w:ascii="Palatino Linotype" w:eastAsia="Palatino Linotype" w:hAnsi="Palatino Linotype" w:cs="Palatino Linotype"/>
          <w:color w:val="000000"/>
        </w:rPr>
        <w:t xml:space="preserve"> se encuentran en proceso de construcción y obra negra; por lo que, de acuerdo a lo dispuesto en el artículo 5.38, fracción X, incisos n) y </w:t>
      </w:r>
      <w:r w:rsidR="00F7413D">
        <w:rPr>
          <w:rFonts w:ascii="Palatino Linotype" w:eastAsia="Palatino Linotype" w:hAnsi="Palatino Linotype" w:cs="Palatino Linotype"/>
          <w:color w:val="000000"/>
        </w:rPr>
        <w:t>o</w:t>
      </w:r>
      <w:r w:rsidR="005430D1">
        <w:rPr>
          <w:rFonts w:ascii="Palatino Linotype" w:eastAsia="Palatino Linotype" w:hAnsi="Palatino Linotype" w:cs="Palatino Linotype"/>
          <w:color w:val="000000"/>
        </w:rPr>
        <w:t>) del Código Administrativo del Estado de México</w:t>
      </w:r>
      <w:r w:rsidR="006C38EE">
        <w:rPr>
          <w:rFonts w:ascii="Palatino Linotype" w:eastAsia="Palatino Linotype" w:hAnsi="Palatino Linotype" w:cs="Palatino Linotype"/>
          <w:color w:val="000000"/>
        </w:rPr>
        <w:t>, el municipio estará obligado a prestar los servicios básicos hasta que el titular y/o desarrollador de los conjuntos habitacionales realice la entrega de los mismos al municipio.</w:t>
      </w:r>
    </w:p>
    <w:p w14:paraId="12345259" w14:textId="09A2D907" w:rsidR="00FD75B8" w:rsidRDefault="00F70E9B" w:rsidP="00F70E9B">
      <w:pPr>
        <w:pStyle w:val="Prrafodelista"/>
        <w:numPr>
          <w:ilvl w:val="0"/>
          <w:numId w:val="3"/>
        </w:numPr>
        <w:pBdr>
          <w:top w:val="nil"/>
          <w:left w:val="nil"/>
          <w:bottom w:val="nil"/>
          <w:right w:val="nil"/>
          <w:between w:val="nil"/>
        </w:pBdr>
        <w:spacing w:line="360" w:lineRule="auto"/>
        <w:ind w:left="709" w:hanging="425"/>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OFICIO 148 MANIFETSCIONES RR00501-2022</w:t>
      </w:r>
      <w:r w:rsidRPr="004F14A5">
        <w:rPr>
          <w:rFonts w:ascii="Palatino Linotype" w:eastAsia="Palatino Linotype" w:hAnsi="Palatino Linotype" w:cs="Palatino Linotype"/>
          <w:b/>
          <w:color w:val="000000"/>
        </w:rPr>
        <w:t>.pdf</w:t>
      </w:r>
      <w:r w:rsidR="00A55F61">
        <w:rPr>
          <w:rFonts w:ascii="Palatino Linotype" w:eastAsia="Palatino Linotype" w:hAnsi="Palatino Linotype" w:cs="Palatino Linotype"/>
          <w:b/>
          <w:color w:val="000000"/>
        </w:rPr>
        <w:t>.</w:t>
      </w:r>
      <w:r w:rsidR="006C38EE">
        <w:rPr>
          <w:rFonts w:ascii="Palatino Linotype" w:eastAsia="Palatino Linotype" w:hAnsi="Palatino Linotype" w:cs="Palatino Linotype"/>
          <w:color w:val="000000"/>
        </w:rPr>
        <w:t xml:space="preserve"> Oficio número OTZ/UTAIP/148/2022, suscrito por la Titular de la Unidad de Transparencia y Acceso a la Información Pública, con el que se hizo del conocimiento del Recurrente que no se realizó una asignación de recursos para la prestación de servicios a los conjuntos habitacionales debido a que estos se encuentran en proceso de construcción y terminación de obra, y hasta en tanto no se realice la municipalización de los conjuntos, el responsable de otorgar los servicios es el titular y/o desarrollador de </w:t>
      </w:r>
      <w:r w:rsidR="00F7413D">
        <w:rPr>
          <w:rFonts w:ascii="Palatino Linotype" w:eastAsia="Palatino Linotype" w:hAnsi="Palatino Linotype" w:cs="Palatino Linotype"/>
          <w:color w:val="000000"/>
        </w:rPr>
        <w:t>los conjuntos habitacion</w:t>
      </w:r>
      <w:r w:rsidR="00DF7A46">
        <w:rPr>
          <w:rFonts w:ascii="Palatino Linotype" w:eastAsia="Palatino Linotype" w:hAnsi="Palatino Linotype" w:cs="Palatino Linotype"/>
          <w:color w:val="000000"/>
        </w:rPr>
        <w:t>ales</w:t>
      </w:r>
      <w:r w:rsidR="00F7413D">
        <w:rPr>
          <w:rFonts w:ascii="Palatino Linotype" w:eastAsia="Palatino Linotype" w:hAnsi="Palatino Linotype" w:cs="Palatino Linotype"/>
          <w:color w:val="000000"/>
        </w:rPr>
        <w:t>, conforme a lo establecido en el artículo 5.38, fracción X, incisos n) y o)</w:t>
      </w:r>
    </w:p>
    <w:p w14:paraId="4D5BB4B6" w14:textId="77777777" w:rsidR="00F70E9B" w:rsidRDefault="00F70E9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D4D0325" w14:textId="74A4C2FF" w:rsidR="00917045" w:rsidRDefault="0036726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su parte, el Recurrente </w:t>
      </w:r>
      <w:r w:rsidR="00383B80">
        <w:rPr>
          <w:rFonts w:ascii="Palatino Linotype" w:eastAsia="Palatino Linotype" w:hAnsi="Palatino Linotype" w:cs="Palatino Linotype"/>
          <w:color w:val="000000"/>
        </w:rPr>
        <w:t xml:space="preserve">emitió sus manifestaciones mediante el documento denominado </w:t>
      </w:r>
      <w:r w:rsidR="00383B80">
        <w:rPr>
          <w:rFonts w:ascii="Palatino Linotype" w:eastAsia="Palatino Linotype" w:hAnsi="Palatino Linotype" w:cs="Palatino Linotype"/>
          <w:b/>
          <w:bCs/>
          <w:color w:val="000000"/>
        </w:rPr>
        <w:t>“Manifestaciones OTZ.docx”</w:t>
      </w:r>
      <w:r w:rsidR="00383B80">
        <w:rPr>
          <w:rFonts w:ascii="Palatino Linotype" w:eastAsia="Palatino Linotype" w:hAnsi="Palatino Linotype" w:cs="Palatino Linotype"/>
          <w:color w:val="000000"/>
        </w:rPr>
        <w:t>, con el que señaló lo siguiente:</w:t>
      </w:r>
    </w:p>
    <w:p w14:paraId="6FD9B15C" w14:textId="0D761906" w:rsidR="00383B80" w:rsidRDefault="00383B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6AAC5BD" w14:textId="32A5C63A" w:rsidR="00383B80" w:rsidRDefault="00383B80" w:rsidP="00383B80">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lastRenderedPageBreak/>
        <w:drawing>
          <wp:inline distT="0" distB="0" distL="0" distR="0" wp14:anchorId="1CB26581" wp14:editId="423A9BC3">
            <wp:extent cx="4597400" cy="676088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a:extLst>
                        <a:ext uri="{28A0092B-C50C-407E-A947-70E740481C1C}">
                          <a14:useLocalDpi xmlns:a14="http://schemas.microsoft.com/office/drawing/2010/main" val="0"/>
                        </a:ext>
                      </a:extLst>
                    </a:blip>
                    <a:stretch>
                      <a:fillRect/>
                    </a:stretch>
                  </pic:blipFill>
                  <pic:spPr>
                    <a:xfrm>
                      <a:off x="0" y="0"/>
                      <a:ext cx="4605803" cy="6773239"/>
                    </a:xfrm>
                    <a:prstGeom prst="rect">
                      <a:avLst/>
                    </a:prstGeom>
                  </pic:spPr>
                </pic:pic>
              </a:graphicData>
            </a:graphic>
          </wp:inline>
        </w:drawing>
      </w:r>
    </w:p>
    <w:p w14:paraId="58D91D1A" w14:textId="77777777" w:rsidR="00383B80" w:rsidRPr="00383B80" w:rsidRDefault="00383B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CDA23BF" w14:textId="476C8A4E" w:rsidR="00FD75B8" w:rsidRDefault="00A23574">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Así, una vez descritas las actuaciones en los expedientes respectivos, es procedente realizar el estudio </w:t>
      </w:r>
      <w:r w:rsidR="004F4B0A">
        <w:rPr>
          <w:rFonts w:ascii="Palatino Linotype" w:eastAsia="Palatino Linotype" w:hAnsi="Palatino Linotype" w:cs="Palatino Linotype"/>
          <w:color w:val="000000"/>
        </w:rPr>
        <w:t>de las misma</w:t>
      </w:r>
      <w:r w:rsidR="00DF7A46">
        <w:rPr>
          <w:rFonts w:ascii="Palatino Linotype" w:eastAsia="Palatino Linotype" w:hAnsi="Palatino Linotype" w:cs="Palatino Linotype"/>
          <w:color w:val="000000"/>
        </w:rPr>
        <w:t>s</w:t>
      </w:r>
      <w:r w:rsidR="004F4B0A">
        <w:rPr>
          <w:rFonts w:ascii="Palatino Linotype" w:eastAsia="Palatino Linotype" w:hAnsi="Palatino Linotype" w:cs="Palatino Linotype"/>
          <w:color w:val="000000"/>
        </w:rPr>
        <w:t xml:space="preserve"> con el propósito de verificar si las respuestas </w:t>
      </w:r>
      <w:r w:rsidR="000C2833">
        <w:rPr>
          <w:rFonts w:ascii="Palatino Linotype" w:eastAsia="Palatino Linotype" w:hAnsi="Palatino Linotype" w:cs="Palatino Linotype"/>
          <w:color w:val="000000"/>
        </w:rPr>
        <w:t>colman la pretensión del Recurrente y calificar sus motivos o razones de inconformidad.</w:t>
      </w:r>
    </w:p>
    <w:p w14:paraId="4C56602D"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2E" w14:textId="77777777" w:rsidR="00613D1A" w:rsidRDefault="007F7C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en primer término, es pertinente enfatizar lo que refiere el artículo 6° de la Constitución Política de los Estados Unidos Mexicanos respecto al derecho de acceso a la información pública, que en su parte conducente señala:</w:t>
      </w:r>
    </w:p>
    <w:p w14:paraId="4C56602F" w14:textId="77777777" w:rsidR="00613D1A" w:rsidRDefault="00613D1A">
      <w:pPr>
        <w:spacing w:line="360" w:lineRule="auto"/>
        <w:jc w:val="both"/>
        <w:rPr>
          <w:rFonts w:ascii="Palatino Linotype" w:eastAsia="Palatino Linotype" w:hAnsi="Palatino Linotype" w:cs="Palatino Linotype"/>
        </w:rPr>
      </w:pPr>
    </w:p>
    <w:p w14:paraId="4C566030"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b/>
          <w:i/>
          <w:sz w:val="22"/>
          <w:szCs w:val="22"/>
        </w:rPr>
        <w:t>Artículo 6o.</w:t>
      </w:r>
      <w:r w:rsidRPr="00F7413D">
        <w:rPr>
          <w:rFonts w:ascii="Palatino Linotype" w:eastAsia="Palatino Linotype" w:hAnsi="Palatino Linotype" w:cs="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7413D">
        <w:rPr>
          <w:rFonts w:ascii="Palatino Linotype" w:eastAsia="Palatino Linotype" w:hAnsi="Palatino Linotype" w:cs="Palatino Linotype"/>
          <w:b/>
          <w:i/>
          <w:sz w:val="22"/>
          <w:szCs w:val="22"/>
        </w:rPr>
        <w:t>El derecho a la información será garantizado por el Estado.</w:t>
      </w:r>
      <w:r w:rsidRPr="00F7413D">
        <w:rPr>
          <w:rFonts w:ascii="Palatino Linotype" w:eastAsia="Palatino Linotype" w:hAnsi="Palatino Linotype" w:cs="Palatino Linotype"/>
          <w:i/>
          <w:sz w:val="22"/>
          <w:szCs w:val="22"/>
        </w:rPr>
        <w:t xml:space="preserve"> </w:t>
      </w:r>
    </w:p>
    <w:p w14:paraId="4C566031" w14:textId="77777777" w:rsidR="00613D1A" w:rsidRPr="00F7413D" w:rsidRDefault="00613D1A">
      <w:pPr>
        <w:ind w:left="567" w:right="567"/>
        <w:jc w:val="both"/>
        <w:rPr>
          <w:rFonts w:ascii="Palatino Linotype" w:eastAsia="Palatino Linotype" w:hAnsi="Palatino Linotype" w:cs="Palatino Linotype"/>
          <w:i/>
          <w:sz w:val="22"/>
          <w:szCs w:val="22"/>
        </w:rPr>
      </w:pPr>
    </w:p>
    <w:p w14:paraId="4C566032"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Toda persona tiene derecho al libre acceso a información plural y oportuna, así como a buscar, recibir y difundir información e ideas de toda índole por cualquier medio de expresión.</w:t>
      </w:r>
    </w:p>
    <w:p w14:paraId="4C566033" w14:textId="77777777" w:rsidR="00613D1A" w:rsidRPr="00F7413D" w:rsidRDefault="00613D1A">
      <w:pPr>
        <w:ind w:left="567" w:right="567"/>
        <w:jc w:val="both"/>
        <w:rPr>
          <w:rFonts w:ascii="Palatino Linotype" w:eastAsia="Palatino Linotype" w:hAnsi="Palatino Linotype" w:cs="Palatino Linotype"/>
          <w:i/>
          <w:sz w:val="22"/>
          <w:szCs w:val="22"/>
        </w:rPr>
      </w:pPr>
    </w:p>
    <w:p w14:paraId="4C566034"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Para efectos de lo dispuesto en el presente artículo se observará lo siguiente:</w:t>
      </w:r>
    </w:p>
    <w:p w14:paraId="4C566035" w14:textId="77777777" w:rsidR="00613D1A" w:rsidRPr="00F7413D" w:rsidRDefault="00613D1A">
      <w:pPr>
        <w:ind w:left="567" w:right="567"/>
        <w:jc w:val="both"/>
        <w:rPr>
          <w:rFonts w:ascii="Palatino Linotype" w:eastAsia="Palatino Linotype" w:hAnsi="Palatino Linotype" w:cs="Palatino Linotype"/>
          <w:i/>
          <w:sz w:val="22"/>
          <w:szCs w:val="22"/>
        </w:rPr>
      </w:pPr>
    </w:p>
    <w:p w14:paraId="4C566036"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A. Para el ejercicio del derecho de acceso a la información, la Federación, los Estados y el Distrito Federal, en el ámbito de sus respectivas competencias, se regirán por los siguientes principios y bases:</w:t>
      </w:r>
    </w:p>
    <w:p w14:paraId="4C566037" w14:textId="77777777" w:rsidR="00613D1A" w:rsidRPr="00F7413D" w:rsidRDefault="00613D1A">
      <w:pPr>
        <w:ind w:left="567" w:right="567"/>
        <w:jc w:val="both"/>
        <w:rPr>
          <w:rFonts w:ascii="Palatino Linotype" w:eastAsia="Palatino Linotype" w:hAnsi="Palatino Linotype" w:cs="Palatino Linotype"/>
          <w:i/>
          <w:sz w:val="22"/>
          <w:szCs w:val="22"/>
        </w:rPr>
      </w:pPr>
    </w:p>
    <w:p w14:paraId="4C566038"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b/>
          <w:i/>
          <w:sz w:val="22"/>
          <w:szCs w:val="22"/>
        </w:rPr>
        <w:t>I. Toda la información en posesión de</w:t>
      </w:r>
      <w:r w:rsidRPr="00F7413D">
        <w:rPr>
          <w:rFonts w:ascii="Palatino Linotype" w:eastAsia="Palatino Linotype" w:hAnsi="Palatino Linotype" w:cs="Palatino Linotype"/>
          <w:i/>
          <w:sz w:val="22"/>
          <w:szCs w:val="22"/>
        </w:rPr>
        <w:t xml:space="preserve"> </w:t>
      </w:r>
      <w:r w:rsidRPr="00F7413D">
        <w:rPr>
          <w:rFonts w:ascii="Palatino Linotype" w:eastAsia="Palatino Linotype" w:hAnsi="Palatino Linotype" w:cs="Palatino Linotype"/>
          <w:b/>
          <w:i/>
          <w:sz w:val="22"/>
          <w:szCs w:val="22"/>
        </w:rPr>
        <w:t xml:space="preserve">cualquier autoridad, entidad, órgano y organismo de los Poderes Ejecutivo, </w:t>
      </w:r>
      <w:r w:rsidRPr="00F7413D">
        <w:rPr>
          <w:rFonts w:ascii="Palatino Linotype" w:eastAsia="Palatino Linotype" w:hAnsi="Palatino Linotype" w:cs="Palatino Linotype"/>
          <w:i/>
          <w:sz w:val="22"/>
          <w:szCs w:val="22"/>
        </w:rPr>
        <w:t xml:space="preserve">Legislativo y Judicial, órganos autónomos, partidos políticos, fideicomisos y fondos públicos, así como de cualquier persona física, moral o sindicato que reciba y ejerza recursos públicos o realice actos de autoridad </w:t>
      </w:r>
      <w:r w:rsidRPr="00F7413D">
        <w:rPr>
          <w:rFonts w:ascii="Palatino Linotype" w:eastAsia="Palatino Linotype" w:hAnsi="Palatino Linotype" w:cs="Palatino Linotype"/>
          <w:b/>
          <w:i/>
          <w:sz w:val="22"/>
          <w:szCs w:val="22"/>
        </w:rPr>
        <w:t>en el ámbito federal, estatal y municipal, es pública</w:t>
      </w:r>
      <w:r w:rsidRPr="00F7413D">
        <w:rPr>
          <w:rFonts w:ascii="Palatino Linotype" w:eastAsia="Palatino Linotype" w:hAnsi="Palatino Linotype" w:cs="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F7413D">
        <w:rPr>
          <w:rFonts w:ascii="Palatino Linotype" w:eastAsia="Palatino Linotype" w:hAnsi="Palatino Linotype" w:cs="Palatino Linotype"/>
          <w:b/>
          <w:i/>
          <w:sz w:val="22"/>
          <w:szCs w:val="22"/>
        </w:rPr>
        <w:t xml:space="preserve">Los sujetos obligados deberán documentar todo acto que derive del ejercicio de sus </w:t>
      </w:r>
      <w:r w:rsidRPr="00F7413D">
        <w:rPr>
          <w:rFonts w:ascii="Palatino Linotype" w:eastAsia="Palatino Linotype" w:hAnsi="Palatino Linotype" w:cs="Palatino Linotype"/>
          <w:b/>
          <w:i/>
          <w:sz w:val="22"/>
          <w:szCs w:val="22"/>
        </w:rPr>
        <w:lastRenderedPageBreak/>
        <w:t>facultades, competencias o funciones</w:t>
      </w:r>
      <w:r w:rsidRPr="00F7413D">
        <w:rPr>
          <w:rFonts w:ascii="Palatino Linotype" w:eastAsia="Palatino Linotype" w:hAnsi="Palatino Linotype" w:cs="Palatino Linotype"/>
          <w:i/>
          <w:sz w:val="22"/>
          <w:szCs w:val="22"/>
        </w:rPr>
        <w:t>, la ley determinará los supuestos específicos bajo los cuales procederá la declaración de inexistencia de la información.</w:t>
      </w:r>
    </w:p>
    <w:p w14:paraId="4C566039"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II. La información que se refiere a la vida privada y los datos personales será protegida en los términos y con las excepciones que fijen las leyes.</w:t>
      </w:r>
    </w:p>
    <w:p w14:paraId="4C56603A"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14:paraId="4C56603B"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IV.   Se establecerán mecanismos de acceso a la información y procedimientos de revisión expeditos que se sustanciarán ante los organismos autónomos especializados e imparciales que establece esta Constitución.</w:t>
      </w:r>
    </w:p>
    <w:p w14:paraId="4C56603C"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b/>
          <w:i/>
          <w:sz w:val="22"/>
          <w:szCs w:val="22"/>
        </w:rPr>
        <w:t>V. Los sujetos obligados deberán preservar sus documentos en archivos administrativos actualizados y publicarán, a través de los medios electrónicos disponibles</w:t>
      </w:r>
      <w:r w:rsidRPr="00F7413D">
        <w:rPr>
          <w:rFonts w:ascii="Palatino Linotype" w:eastAsia="Palatino Linotype" w:hAnsi="Palatino Linotype" w:cs="Palatino Linotype"/>
          <w:i/>
          <w:sz w:val="22"/>
          <w:szCs w:val="22"/>
        </w:rPr>
        <w:t xml:space="preserve">, </w:t>
      </w:r>
      <w:r w:rsidRPr="00F7413D">
        <w:rPr>
          <w:rFonts w:ascii="Palatino Linotype" w:eastAsia="Palatino Linotype" w:hAnsi="Palatino Linotype" w:cs="Palatino Linotype"/>
          <w:b/>
          <w:i/>
          <w:sz w:val="22"/>
          <w:szCs w:val="22"/>
        </w:rPr>
        <w:t xml:space="preserve">la información completa y actualizada sobre el ejercicio de los recursos públicos </w:t>
      </w:r>
      <w:r w:rsidRPr="00F7413D">
        <w:rPr>
          <w:rFonts w:ascii="Palatino Linotype" w:eastAsia="Palatino Linotype" w:hAnsi="Palatino Linotype" w:cs="Palatino Linotype"/>
          <w:i/>
          <w:sz w:val="22"/>
          <w:szCs w:val="22"/>
        </w:rPr>
        <w:t>y los indicadores que permitan rendir cuenta del cumplimiento de sus objetivos y de los resultados obtenidos.</w:t>
      </w:r>
    </w:p>
    <w:p w14:paraId="4C56603D"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VI. Las leyes determinarán la manera en que los sujetos obligados deberán hacer pública la información relativa a los recursos públicos que entreguen a personas físicas o morales.</w:t>
      </w:r>
    </w:p>
    <w:p w14:paraId="4C56603E"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VII. La inobservancia a las disposiciones en materia de acceso a la información pública será sancionada en los términos que dispongan las leyes.</w:t>
      </w:r>
    </w:p>
    <w:p w14:paraId="4C56603F"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C566040"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w:t>
      </w:r>
    </w:p>
    <w:p w14:paraId="4C566041" w14:textId="77777777" w:rsidR="00613D1A" w:rsidRDefault="007F7C50">
      <w:pPr>
        <w:ind w:left="567" w:right="567"/>
        <w:jc w:val="both"/>
        <w:rPr>
          <w:rFonts w:ascii="Palatino Linotype" w:eastAsia="Palatino Linotype" w:hAnsi="Palatino Linotype" w:cs="Palatino Linotype"/>
          <w:i/>
        </w:rPr>
      </w:pPr>
      <w:r w:rsidRPr="00F7413D">
        <w:rPr>
          <w:rFonts w:ascii="Palatino Linotype" w:eastAsia="Palatino Linotype" w:hAnsi="Palatino Linotype" w:cs="Palatino Linotype"/>
          <w:i/>
          <w:sz w:val="22"/>
          <w:szCs w:val="22"/>
        </w:rPr>
        <w:t>La ley establecerá aquella información que se considere reservada o confidencial.</w:t>
      </w:r>
    </w:p>
    <w:p w14:paraId="4C566042" w14:textId="77777777" w:rsidR="00613D1A" w:rsidRDefault="00613D1A">
      <w:pPr>
        <w:spacing w:line="360" w:lineRule="auto"/>
        <w:jc w:val="both"/>
        <w:rPr>
          <w:rFonts w:ascii="Palatino Linotype" w:eastAsia="Palatino Linotype" w:hAnsi="Palatino Linotype" w:cs="Palatino Linotype"/>
        </w:rPr>
      </w:pPr>
    </w:p>
    <w:p w14:paraId="4C566043" w14:textId="77777777" w:rsidR="00613D1A" w:rsidRDefault="007F7C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Constitución Política del Estado Libre y Soberano de México, en su artículo 5°, dispone en su parte conducente, lo siguiente:</w:t>
      </w:r>
    </w:p>
    <w:p w14:paraId="4C566044" w14:textId="77777777" w:rsidR="00613D1A" w:rsidRDefault="00613D1A">
      <w:pPr>
        <w:spacing w:line="360" w:lineRule="auto"/>
        <w:jc w:val="both"/>
        <w:rPr>
          <w:rFonts w:ascii="Palatino Linotype" w:eastAsia="Palatino Linotype" w:hAnsi="Palatino Linotype" w:cs="Palatino Linotype"/>
        </w:rPr>
      </w:pPr>
    </w:p>
    <w:p w14:paraId="4C566045"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b/>
          <w:i/>
          <w:sz w:val="22"/>
          <w:szCs w:val="22"/>
        </w:rPr>
        <w:t>Artículo 5</w:t>
      </w:r>
      <w:r w:rsidRPr="00F7413D">
        <w:rPr>
          <w:rFonts w:ascii="Palatino Linotype" w:eastAsia="Palatino Linotype" w:hAnsi="Palatino Linotype" w:cs="Palatino Linotype"/>
          <w:i/>
          <w:sz w:val="22"/>
          <w:szCs w:val="22"/>
        </w:rPr>
        <w:t xml:space="preserve">. (…) </w:t>
      </w:r>
    </w:p>
    <w:p w14:paraId="4C566046"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4C566047" w14:textId="77777777" w:rsidR="00613D1A" w:rsidRPr="00F7413D" w:rsidRDefault="00613D1A">
      <w:pPr>
        <w:ind w:left="567" w:right="567"/>
        <w:jc w:val="both"/>
        <w:rPr>
          <w:rFonts w:ascii="Palatino Linotype" w:eastAsia="Palatino Linotype" w:hAnsi="Palatino Linotype" w:cs="Palatino Linotype"/>
          <w:i/>
          <w:sz w:val="22"/>
          <w:szCs w:val="22"/>
        </w:rPr>
      </w:pPr>
    </w:p>
    <w:p w14:paraId="4C566048"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C566049" w14:textId="77777777" w:rsidR="00613D1A" w:rsidRPr="00F7413D" w:rsidRDefault="00613D1A">
      <w:pPr>
        <w:ind w:left="567" w:right="567"/>
        <w:jc w:val="both"/>
        <w:rPr>
          <w:rFonts w:ascii="Palatino Linotype" w:eastAsia="Palatino Linotype" w:hAnsi="Palatino Linotype" w:cs="Palatino Linotype"/>
          <w:i/>
          <w:sz w:val="22"/>
          <w:szCs w:val="22"/>
        </w:rPr>
      </w:pPr>
    </w:p>
    <w:p w14:paraId="4C56604A"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Este derecho se regirá por los principios y bases siguientes:</w:t>
      </w:r>
    </w:p>
    <w:p w14:paraId="4C56604B" w14:textId="77777777" w:rsidR="00613D1A" w:rsidRPr="00F7413D" w:rsidRDefault="00613D1A">
      <w:pPr>
        <w:ind w:left="567" w:right="567"/>
        <w:jc w:val="both"/>
        <w:rPr>
          <w:rFonts w:ascii="Palatino Linotype" w:eastAsia="Palatino Linotype" w:hAnsi="Palatino Linotype" w:cs="Palatino Linotype"/>
          <w:i/>
          <w:sz w:val="22"/>
          <w:szCs w:val="22"/>
        </w:rPr>
      </w:pPr>
    </w:p>
    <w:p w14:paraId="4C56604C"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56604D"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4C56604E"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III. Toda persona, sin necesidad de acreditar interés alguno o justificar su utilización, tendrá acceso gratuito a la información pública, a sus datos personales o a la rectificación de éstos.</w:t>
      </w:r>
    </w:p>
    <w:p w14:paraId="4C56604F"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IV. Se establecerán mecanismos de acceso a la información y procedimientos de revisión expeditos que se sustanciarán ante el organismo autónomo especializado e imparcial que establece esta Constitución.</w:t>
      </w:r>
    </w:p>
    <w:p w14:paraId="4C566050"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4C566051"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C566052"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lastRenderedPageBreak/>
        <w:t>VII. La ley reglamentaria, determinará la manera en que los sujetos obligados deberán hacer pública la información relativa a los recursos públicos que entreguen a personas físicas o jurídicas colectivas.</w:t>
      </w:r>
    </w:p>
    <w:p w14:paraId="4C566053" w14:textId="77777777" w:rsidR="00613D1A" w:rsidRDefault="00613D1A">
      <w:pPr>
        <w:spacing w:line="360" w:lineRule="auto"/>
        <w:jc w:val="both"/>
        <w:rPr>
          <w:rFonts w:ascii="Palatino Linotype" w:eastAsia="Palatino Linotype" w:hAnsi="Palatino Linotype" w:cs="Palatino Linotype"/>
        </w:rPr>
      </w:pPr>
    </w:p>
    <w:p w14:paraId="4C566054" w14:textId="10B4001F" w:rsidR="00613D1A" w:rsidRDefault="007F7C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 lo siguiente:</w:t>
      </w:r>
    </w:p>
    <w:p w14:paraId="4C566055" w14:textId="77777777" w:rsidR="00613D1A" w:rsidRDefault="00613D1A">
      <w:pPr>
        <w:spacing w:line="360" w:lineRule="auto"/>
        <w:jc w:val="both"/>
        <w:rPr>
          <w:rFonts w:ascii="Palatino Linotype" w:eastAsia="Palatino Linotype" w:hAnsi="Palatino Linotype" w:cs="Palatino Linotype"/>
        </w:rPr>
      </w:pPr>
    </w:p>
    <w:p w14:paraId="4C566057" w14:textId="5584EADC" w:rsidR="00613D1A" w:rsidRPr="00F7413D" w:rsidRDefault="007F7C50" w:rsidP="00E3554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b/>
          <w:i/>
          <w:sz w:val="22"/>
          <w:szCs w:val="22"/>
        </w:rPr>
        <w:t>Artículo 23.</w:t>
      </w:r>
      <w:r w:rsidRPr="00F7413D">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4C566058" w14:textId="6E863B51"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 xml:space="preserve">I. </w:t>
      </w:r>
      <w:r w:rsidR="00E35540" w:rsidRPr="00F7413D">
        <w:rPr>
          <w:rFonts w:ascii="Palatino Linotype" w:eastAsia="Palatino Linotype" w:hAnsi="Palatino Linotype" w:cs="Palatino Linotype"/>
          <w:i/>
          <w:sz w:val="22"/>
          <w:szCs w:val="22"/>
        </w:rPr>
        <w:t>El Poder Ejecutivo del Estado de México, las dependencias, organismos auxiliares, órganos, entidades, fideicomisos y fondos públicos, así como la Procuraduría General de Justicia;</w:t>
      </w:r>
    </w:p>
    <w:p w14:paraId="4C566059" w14:textId="77777777" w:rsidR="00613D1A" w:rsidRPr="00F7413D" w:rsidRDefault="007F7C50">
      <w:pPr>
        <w:ind w:left="567" w:right="567"/>
        <w:jc w:val="both"/>
        <w:rPr>
          <w:rFonts w:ascii="Palatino Linotype" w:eastAsia="Palatino Linotype" w:hAnsi="Palatino Linotype" w:cs="Palatino Linotype"/>
          <w:i/>
          <w:sz w:val="22"/>
          <w:szCs w:val="22"/>
        </w:rPr>
      </w:pPr>
      <w:r w:rsidRPr="00F7413D">
        <w:rPr>
          <w:rFonts w:ascii="Palatino Linotype" w:eastAsia="Palatino Linotype" w:hAnsi="Palatino Linotype" w:cs="Palatino Linotype"/>
          <w:i/>
          <w:sz w:val="22"/>
          <w:szCs w:val="22"/>
        </w:rPr>
        <w:t>(…)</w:t>
      </w:r>
    </w:p>
    <w:p w14:paraId="4C56605A" w14:textId="77777777" w:rsidR="00613D1A" w:rsidRDefault="00613D1A">
      <w:pPr>
        <w:spacing w:line="360" w:lineRule="auto"/>
        <w:jc w:val="both"/>
        <w:rPr>
          <w:rFonts w:ascii="Palatino Linotype" w:eastAsia="Palatino Linotype" w:hAnsi="Palatino Linotype" w:cs="Palatino Linotype"/>
        </w:rPr>
      </w:pPr>
    </w:p>
    <w:p w14:paraId="4C56605B" w14:textId="2AA51B79" w:rsidR="00613D1A" w:rsidRDefault="007F7C50">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w:t>
      </w:r>
      <w:r w:rsidR="0013517A">
        <w:rPr>
          <w:rFonts w:ascii="Palatino Linotype" w:eastAsia="Palatino Linotype" w:hAnsi="Palatino Linotype" w:cs="Palatino Linotype"/>
        </w:rPr>
        <w:t>como</w:t>
      </w:r>
      <w:r>
        <w:rPr>
          <w:rFonts w:ascii="Palatino Linotype" w:eastAsia="Palatino Linotype" w:hAnsi="Palatino Linotype" w:cs="Palatino Linotype"/>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4C56605C"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1BA2373" w14:textId="41FD68E3" w:rsidR="00B342C9" w:rsidRDefault="007F7C50"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segundo término, </w:t>
      </w:r>
      <w:r w:rsidR="00913609">
        <w:rPr>
          <w:rFonts w:ascii="Palatino Linotype" w:eastAsia="Palatino Linotype" w:hAnsi="Palatino Linotype" w:cs="Palatino Linotype"/>
          <w:color w:val="000000"/>
        </w:rPr>
        <w:t>cabe señalar que en sus motivos de inconformidad el Recurrente expresó que la respuesta del Sujeto Obligado está incompleta debido a que no se justificó la razón por la cual no se prestan otros servicios y por la que no se otorgaron recursos; en ese sentido, el particular únicamente se duele por la falta de dicha justificación, sin expresar motivos de inconformidad ante las respuesta del Sujeto Obligado en e</w:t>
      </w:r>
      <w:r w:rsidR="00395D90">
        <w:rPr>
          <w:rFonts w:ascii="Palatino Linotype" w:eastAsia="Palatino Linotype" w:hAnsi="Palatino Linotype" w:cs="Palatino Linotype"/>
          <w:color w:val="000000"/>
        </w:rPr>
        <w:t xml:space="preserve">l sentido de que se solo se prestan los servicios de poda de jardines y </w:t>
      </w:r>
      <w:r w:rsidR="00395D90">
        <w:rPr>
          <w:rFonts w:ascii="Palatino Linotype" w:eastAsia="Palatino Linotype" w:hAnsi="Palatino Linotype" w:cs="Palatino Linotype"/>
          <w:color w:val="000000"/>
        </w:rPr>
        <w:lastRenderedPageBreak/>
        <w:t>vigilancia en patrulla y pie tierra; que la poda se realiza cuando lo solicita el representante de los conjuntos habitacionales y la vigilancia se lleva a cabo diariamente; y que la Tesorería Municipal no asignó presupuesto para los servicios de los conjuntos habitacionales referidos en la solicitud de información</w:t>
      </w:r>
      <w:r w:rsidR="008308F0">
        <w:rPr>
          <w:rFonts w:ascii="Palatino Linotype" w:eastAsia="Palatino Linotype" w:hAnsi="Palatino Linotype" w:cs="Palatino Linotype"/>
          <w:color w:val="000000"/>
        </w:rPr>
        <w:t>.</w:t>
      </w:r>
    </w:p>
    <w:p w14:paraId="2280CB21" w14:textId="77777777" w:rsidR="008308F0" w:rsidRDefault="008308F0"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1AD9346" w14:textId="75B2E6C6" w:rsidR="008308F0" w:rsidRDefault="008308F0"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tal forma que se puede colegir que el particular se encuentra inconforme porque consideró que no se justificó el hecho de que el Sujeto Obligado no preste el resto de los servicios básicos a los que está obligado constitucionalmente; en consecuencia, </w:t>
      </w:r>
      <w:r>
        <w:rPr>
          <w:rFonts w:ascii="Palatino Linotype" w:eastAsia="Palatino Linotype" w:hAnsi="Palatino Linotype" w:cs="Palatino Linotype"/>
          <w:i/>
          <w:color w:val="000000"/>
        </w:rPr>
        <w:t>a contrario sensu</w:t>
      </w:r>
      <w:r>
        <w:rPr>
          <w:rFonts w:ascii="Palatino Linotype" w:eastAsia="Palatino Linotype" w:hAnsi="Palatino Linotype" w:cs="Palatino Linotype"/>
          <w:color w:val="000000"/>
        </w:rPr>
        <w:t xml:space="preserve">, se encuentra conforme con la parte de las respuestas en las que se le dio a conocer qué servicios sí se prestan, con qué frecuencia se realizan y que no fue asignado presupuesto a los servicios básicos que deben prestarse a los conjuntos habitacionales denominados </w:t>
      </w:r>
      <w:r w:rsidRPr="008308F0">
        <w:rPr>
          <w:rFonts w:ascii="Palatino Linotype" w:eastAsia="Palatino Linotype" w:hAnsi="Palatino Linotype" w:cs="Palatino Linotype"/>
          <w:color w:val="000000"/>
        </w:rPr>
        <w:t>"LA FLORIDA" y "LA FLORIDA II"</w:t>
      </w:r>
      <w:r w:rsidR="007C3282">
        <w:rPr>
          <w:rFonts w:ascii="Palatino Linotype" w:eastAsia="Palatino Linotype" w:hAnsi="Palatino Linotype" w:cs="Palatino Linotype"/>
          <w:color w:val="000000"/>
        </w:rPr>
        <w:t>.</w:t>
      </w:r>
    </w:p>
    <w:p w14:paraId="6B4C3230" w14:textId="77777777" w:rsidR="007C3282" w:rsidRDefault="007C3282"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E7C986" w14:textId="77777777" w:rsidR="007C3282" w:rsidRDefault="007C3282" w:rsidP="007C32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digital 174177, en la que se establece lo siguiente:</w:t>
      </w:r>
    </w:p>
    <w:p w14:paraId="1C2ABF73" w14:textId="77777777" w:rsidR="007C3282" w:rsidRDefault="007C3282" w:rsidP="007C3282">
      <w:pPr>
        <w:spacing w:line="360" w:lineRule="auto"/>
        <w:jc w:val="both"/>
        <w:rPr>
          <w:rFonts w:ascii="Palatino Linotype" w:eastAsia="Palatino Linotype" w:hAnsi="Palatino Linotype" w:cs="Palatino Linotype"/>
        </w:rPr>
      </w:pPr>
    </w:p>
    <w:p w14:paraId="2EFF4F3F" w14:textId="77777777" w:rsidR="007C3282" w:rsidRPr="007C3282" w:rsidRDefault="007C3282" w:rsidP="007C3282">
      <w:pPr>
        <w:ind w:left="567" w:right="567"/>
        <w:jc w:val="both"/>
        <w:rPr>
          <w:rFonts w:ascii="Palatino Linotype" w:eastAsia="Palatino Linotype" w:hAnsi="Palatino Linotype" w:cs="Palatino Linotype"/>
          <w:i/>
          <w:sz w:val="22"/>
          <w:szCs w:val="22"/>
        </w:rPr>
      </w:pPr>
      <w:r w:rsidRPr="007C3282">
        <w:rPr>
          <w:rFonts w:ascii="Palatino Linotype" w:eastAsia="Palatino Linotype" w:hAnsi="Palatino Linotype" w:cs="Palatino Linotype"/>
          <w:b/>
          <w:i/>
          <w:sz w:val="22"/>
          <w:szCs w:val="22"/>
        </w:rPr>
        <w:t>REVISIÓN EN AMPARO. LOS RESOLUTIVOS NO COMBATIDOS DEBEN DECLARARSE FIRMES</w:t>
      </w:r>
      <w:r w:rsidRPr="007C3282">
        <w:rPr>
          <w:rFonts w:ascii="Palatino Linotype" w:eastAsia="Palatino Linotype" w:hAnsi="Palatino Linotype" w:cs="Palatino Linotype"/>
          <w:i/>
          <w:sz w:val="22"/>
          <w:szCs w:val="22"/>
        </w:rPr>
        <w:t xml:space="preserve">. </w:t>
      </w:r>
    </w:p>
    <w:p w14:paraId="1390027D" w14:textId="77777777" w:rsidR="007C3282" w:rsidRPr="005336A5" w:rsidRDefault="007C3282" w:rsidP="007C3282">
      <w:pPr>
        <w:ind w:left="567" w:right="567"/>
        <w:jc w:val="both"/>
        <w:rPr>
          <w:rFonts w:ascii="Palatino Linotype" w:eastAsia="Palatino Linotype" w:hAnsi="Palatino Linotype" w:cs="Palatino Linotype"/>
          <w:i/>
        </w:rPr>
      </w:pPr>
      <w:r w:rsidRPr="007C3282">
        <w:rPr>
          <w:rFonts w:ascii="Palatino Linotype" w:eastAsia="Palatino Linotype" w:hAnsi="Palatino Linotype" w:cs="Palatino Linotype"/>
          <w:i/>
          <w:sz w:val="22"/>
          <w:szCs w:val="22"/>
        </w:rPr>
        <w:t xml:space="preserve">Cuando algún resolutivo de la sentencia impugnada afecta a la recurrente, y ésta no expresa agravio en contra de las consideraciones que le sirven de base, dicho resolutivo debe </w:t>
      </w:r>
      <w:r w:rsidRPr="007C3282">
        <w:rPr>
          <w:rFonts w:ascii="Palatino Linotype" w:eastAsia="Palatino Linotype" w:hAnsi="Palatino Linotype" w:cs="Palatino Linotype"/>
          <w:i/>
          <w:sz w:val="22"/>
          <w:szCs w:val="22"/>
        </w:rPr>
        <w:lastRenderedPageBreak/>
        <w:t>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6BC2208" w14:textId="77777777" w:rsidR="007C3282" w:rsidRDefault="007C3282" w:rsidP="007C3282">
      <w:pPr>
        <w:spacing w:line="360" w:lineRule="auto"/>
        <w:jc w:val="both"/>
        <w:rPr>
          <w:rFonts w:ascii="Palatino Linotype" w:eastAsia="Palatino Linotype" w:hAnsi="Palatino Linotype" w:cs="Palatino Linotype"/>
        </w:rPr>
      </w:pPr>
    </w:p>
    <w:p w14:paraId="4A7259F8" w14:textId="77777777" w:rsidR="007C3282" w:rsidRDefault="007C3282" w:rsidP="007C32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cuyo contenido señala lo siguiente:</w:t>
      </w:r>
    </w:p>
    <w:p w14:paraId="1FF2651C" w14:textId="77777777" w:rsidR="007C3282" w:rsidRDefault="007C3282" w:rsidP="007C3282">
      <w:pPr>
        <w:spacing w:line="360" w:lineRule="auto"/>
        <w:jc w:val="both"/>
        <w:rPr>
          <w:rFonts w:ascii="Palatino Linotype" w:eastAsia="Palatino Linotype" w:hAnsi="Palatino Linotype" w:cs="Palatino Linotype"/>
        </w:rPr>
      </w:pPr>
    </w:p>
    <w:p w14:paraId="311DB572" w14:textId="77777777" w:rsidR="007C3282" w:rsidRPr="007C3282" w:rsidRDefault="007C3282" w:rsidP="007C3282">
      <w:pPr>
        <w:ind w:left="567" w:right="567"/>
        <w:jc w:val="both"/>
        <w:rPr>
          <w:rFonts w:ascii="Palatino Linotype" w:eastAsia="Palatino Linotype" w:hAnsi="Palatino Linotype" w:cs="Palatino Linotype"/>
          <w:i/>
          <w:sz w:val="22"/>
          <w:szCs w:val="22"/>
        </w:rPr>
      </w:pPr>
      <w:r w:rsidRPr="007C3282">
        <w:rPr>
          <w:rFonts w:ascii="Palatino Linotype" w:eastAsia="Palatino Linotype" w:hAnsi="Palatino Linotype" w:cs="Palatino Linotype"/>
          <w:b/>
          <w:i/>
          <w:sz w:val="22"/>
          <w:szCs w:val="22"/>
        </w:rPr>
        <w:t>ACTOS CONSENTIDOS. SON LOS QUE NO SE IMPUGNAN MEDIANTE EL RECURSO IDÓNEO.</w:t>
      </w:r>
      <w:r w:rsidRPr="007C3282">
        <w:rPr>
          <w:rFonts w:ascii="Palatino Linotype" w:eastAsia="Palatino Linotype" w:hAnsi="Palatino Linotype" w:cs="Palatino Linotype"/>
          <w:i/>
          <w:sz w:val="22"/>
          <w:szCs w:val="22"/>
        </w:rPr>
        <w:t xml:space="preserve"> </w:t>
      </w:r>
    </w:p>
    <w:p w14:paraId="5BC69AD2" w14:textId="77777777" w:rsidR="007C3282" w:rsidRPr="007C3282" w:rsidRDefault="007C3282" w:rsidP="007C3282">
      <w:pPr>
        <w:ind w:left="567" w:right="567"/>
        <w:jc w:val="both"/>
        <w:rPr>
          <w:rFonts w:ascii="Palatino Linotype" w:eastAsia="Palatino Linotype" w:hAnsi="Palatino Linotype" w:cs="Palatino Linotype"/>
          <w:sz w:val="22"/>
          <w:szCs w:val="22"/>
        </w:rPr>
      </w:pPr>
      <w:r w:rsidRPr="007C3282">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D2E6445" w14:textId="77777777" w:rsidR="007C3282" w:rsidRDefault="007C3282" w:rsidP="007C3282">
      <w:pPr>
        <w:spacing w:line="360" w:lineRule="auto"/>
        <w:jc w:val="both"/>
        <w:rPr>
          <w:rFonts w:ascii="Palatino Linotype" w:eastAsia="Palatino Linotype" w:hAnsi="Palatino Linotype" w:cs="Palatino Linotype"/>
        </w:rPr>
      </w:pPr>
    </w:p>
    <w:p w14:paraId="27C9A02E" w14:textId="77777777" w:rsidR="007C3282" w:rsidRDefault="007C3282" w:rsidP="007C328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mayor abundamiento, también resulta aplicable el criterio 01/20 emitido por el Instituto Nacional de Transparencia, Acceso a la Información Pública y Protección de Datos Personales, que a la letra estipula lo siguiente: </w:t>
      </w:r>
    </w:p>
    <w:p w14:paraId="7D12DAF3" w14:textId="77777777" w:rsidR="007C3282" w:rsidRDefault="007C3282" w:rsidP="007C3282">
      <w:pPr>
        <w:spacing w:line="360" w:lineRule="auto"/>
        <w:jc w:val="both"/>
        <w:rPr>
          <w:rFonts w:ascii="Palatino Linotype" w:eastAsia="Palatino Linotype" w:hAnsi="Palatino Linotype" w:cs="Palatino Linotype"/>
        </w:rPr>
      </w:pPr>
    </w:p>
    <w:p w14:paraId="57669F1A" w14:textId="77777777" w:rsidR="007C3282" w:rsidRPr="007C3282" w:rsidRDefault="007C3282" w:rsidP="007C3282">
      <w:pPr>
        <w:ind w:left="567" w:right="567"/>
        <w:jc w:val="both"/>
        <w:rPr>
          <w:rFonts w:ascii="Palatino Linotype" w:eastAsia="Palatino Linotype" w:hAnsi="Palatino Linotype" w:cs="Palatino Linotype"/>
          <w:i/>
          <w:sz w:val="22"/>
          <w:szCs w:val="22"/>
        </w:rPr>
      </w:pPr>
      <w:r w:rsidRPr="007C3282">
        <w:rPr>
          <w:rFonts w:ascii="Palatino Linotype" w:eastAsia="Palatino Linotype" w:hAnsi="Palatino Linotype" w:cs="Palatino Linotype"/>
          <w:b/>
          <w:i/>
          <w:sz w:val="22"/>
          <w:szCs w:val="22"/>
        </w:rPr>
        <w:lastRenderedPageBreak/>
        <w:t xml:space="preserve">Actos consentidos tácitamente. Improcedencia de su análisis. </w:t>
      </w:r>
      <w:r w:rsidRPr="007C3282">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6F287FB" w14:textId="77777777" w:rsidR="007C3282" w:rsidRDefault="007C3282" w:rsidP="007C3282">
      <w:pPr>
        <w:spacing w:line="360" w:lineRule="auto"/>
        <w:jc w:val="both"/>
        <w:rPr>
          <w:rFonts w:ascii="Palatino Linotype" w:eastAsia="Palatino Linotype" w:hAnsi="Palatino Linotype" w:cs="Palatino Linotype"/>
        </w:rPr>
      </w:pPr>
    </w:p>
    <w:p w14:paraId="652E49CE" w14:textId="19B9E7F4" w:rsidR="007C3282" w:rsidRPr="008308F0" w:rsidRDefault="007C3282" w:rsidP="007C328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Por lo señalado anteriormente, debe entenderse que la inconformidad del Recurrente se centra exclusivamente a que no se justificó la razón por la cual no se prestan otros servicios básicos y no se otorgó presupuesto a la prestación de los mismos.</w:t>
      </w:r>
    </w:p>
    <w:p w14:paraId="6AF7B0DB" w14:textId="77777777" w:rsidR="008308F0" w:rsidRDefault="008308F0"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B48A5E3" w14:textId="05834FA6" w:rsidR="008308F0" w:rsidRDefault="007C3282"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el Sujeto Obligado manifestó al momento de rendir sus Informes Justificados que no se prestan otros servicios básicos debido a que </w:t>
      </w:r>
      <w:r w:rsidR="00A60C1C">
        <w:rPr>
          <w:rFonts w:ascii="Palatino Linotype" w:eastAsia="Palatino Linotype" w:hAnsi="Palatino Linotype" w:cs="Palatino Linotype"/>
          <w:color w:val="000000"/>
        </w:rPr>
        <w:t>los conjuntos habitacion</w:t>
      </w:r>
      <w:r w:rsidR="00DF7A46">
        <w:rPr>
          <w:rFonts w:ascii="Palatino Linotype" w:eastAsia="Palatino Linotype" w:hAnsi="Palatino Linotype" w:cs="Palatino Linotype"/>
          <w:color w:val="000000"/>
        </w:rPr>
        <w:t>ales</w:t>
      </w:r>
      <w:r w:rsidR="00A60C1C">
        <w:rPr>
          <w:rFonts w:ascii="Palatino Linotype" w:eastAsia="Palatino Linotype" w:hAnsi="Palatino Linotype" w:cs="Palatino Linotype"/>
          <w:color w:val="000000"/>
        </w:rPr>
        <w:t xml:space="preserve"> se encuentran en proceso de construcción y terminación de obra, motivo por el cual no han sido entregados al municipio; por ende, éste no se encuentra obligado a prestar los servicios puesto que esto es obligación del titular o desarrollador de los conjuntos habitacionales, conforme a lo dispuesto en el artículo 5.38 fracción X, incisos n) y o) del Código Administrativo del Estado de México, que a la letra estipula lo siguiente:</w:t>
      </w:r>
    </w:p>
    <w:p w14:paraId="29F2F3F9" w14:textId="77777777" w:rsidR="008308F0" w:rsidRDefault="008308F0"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1FC1687" w14:textId="77777777" w:rsidR="00547CE9" w:rsidRPr="00547CE9" w:rsidRDefault="00547CE9" w:rsidP="00547CE9">
      <w:pPr>
        <w:pBdr>
          <w:top w:val="nil"/>
          <w:left w:val="nil"/>
          <w:bottom w:val="nil"/>
          <w:right w:val="nil"/>
          <w:between w:val="nil"/>
        </w:pBdr>
        <w:ind w:left="567" w:right="616"/>
        <w:jc w:val="both"/>
        <w:rPr>
          <w:rFonts w:ascii="Palatino Linotype" w:eastAsia="Palatino Linotype" w:hAnsi="Palatino Linotype" w:cs="Palatino Linotype"/>
          <w:i/>
          <w:iCs/>
          <w:color w:val="000000"/>
          <w:sz w:val="22"/>
          <w:szCs w:val="22"/>
        </w:rPr>
      </w:pPr>
      <w:r w:rsidRPr="00547CE9">
        <w:rPr>
          <w:rFonts w:ascii="Palatino Linotype" w:eastAsia="Palatino Linotype" w:hAnsi="Palatino Linotype" w:cs="Palatino Linotype"/>
          <w:b/>
          <w:i/>
          <w:iCs/>
          <w:color w:val="000000"/>
          <w:sz w:val="22"/>
          <w:szCs w:val="22"/>
        </w:rPr>
        <w:t xml:space="preserve">Artículo 5.38. </w:t>
      </w:r>
      <w:r w:rsidRPr="00547CE9">
        <w:rPr>
          <w:rFonts w:ascii="Palatino Linotype" w:eastAsia="Palatino Linotype" w:hAnsi="Palatino Linotype" w:cs="Palatino Linotype"/>
          <w:i/>
          <w:iCs/>
          <w:color w:val="000000"/>
          <w:sz w:val="22"/>
          <w:szCs w:val="22"/>
        </w:rPr>
        <w:t>La autorización de conjuntos urbanos se sujetará a los lineamientos siguientes:</w:t>
      </w:r>
    </w:p>
    <w:p w14:paraId="68866A53" w14:textId="3A56CA86" w:rsidR="008308F0" w:rsidRPr="00547CE9" w:rsidRDefault="00547CE9" w:rsidP="00547CE9">
      <w:pPr>
        <w:pBdr>
          <w:top w:val="nil"/>
          <w:left w:val="nil"/>
          <w:bottom w:val="nil"/>
          <w:right w:val="nil"/>
          <w:between w:val="nil"/>
        </w:pBdr>
        <w:ind w:left="567" w:right="616"/>
        <w:jc w:val="both"/>
        <w:rPr>
          <w:rFonts w:ascii="Palatino Linotype" w:eastAsia="Palatino Linotype" w:hAnsi="Palatino Linotype" w:cs="Palatino Linotype"/>
          <w:i/>
          <w:iCs/>
          <w:color w:val="000000"/>
          <w:sz w:val="22"/>
          <w:szCs w:val="22"/>
        </w:rPr>
      </w:pPr>
      <w:r w:rsidRPr="00547CE9">
        <w:rPr>
          <w:rFonts w:ascii="Palatino Linotype" w:eastAsia="Palatino Linotype" w:hAnsi="Palatino Linotype" w:cs="Palatino Linotype"/>
          <w:i/>
          <w:iCs/>
          <w:color w:val="000000"/>
          <w:sz w:val="22"/>
          <w:szCs w:val="22"/>
        </w:rPr>
        <w:t>(…)</w:t>
      </w:r>
    </w:p>
    <w:p w14:paraId="2EA45A1C" w14:textId="014F4533" w:rsidR="00547CE9" w:rsidRPr="00547CE9" w:rsidRDefault="00547CE9" w:rsidP="00547CE9">
      <w:pPr>
        <w:pBdr>
          <w:top w:val="nil"/>
          <w:left w:val="nil"/>
          <w:bottom w:val="nil"/>
          <w:right w:val="nil"/>
          <w:between w:val="nil"/>
        </w:pBdr>
        <w:ind w:left="567" w:right="616"/>
        <w:jc w:val="both"/>
        <w:rPr>
          <w:rFonts w:ascii="Palatino Linotype" w:eastAsia="Palatino Linotype" w:hAnsi="Palatino Linotype" w:cs="Palatino Linotype"/>
          <w:i/>
          <w:iCs/>
          <w:color w:val="000000"/>
          <w:sz w:val="22"/>
          <w:szCs w:val="22"/>
        </w:rPr>
      </w:pPr>
      <w:r w:rsidRPr="00547CE9">
        <w:rPr>
          <w:rFonts w:ascii="Palatino Linotype" w:eastAsia="Palatino Linotype" w:hAnsi="Palatino Linotype" w:cs="Palatino Linotype"/>
          <w:b/>
          <w:i/>
          <w:iCs/>
          <w:color w:val="000000"/>
          <w:sz w:val="22"/>
          <w:szCs w:val="22"/>
        </w:rPr>
        <w:t>X.</w:t>
      </w:r>
      <w:r w:rsidRPr="00547CE9">
        <w:rPr>
          <w:rFonts w:ascii="Palatino Linotype" w:eastAsia="Palatino Linotype" w:hAnsi="Palatino Linotype" w:cs="Palatino Linotype"/>
          <w:i/>
          <w:iCs/>
          <w:color w:val="000000"/>
          <w:sz w:val="22"/>
          <w:szCs w:val="22"/>
        </w:rPr>
        <w:t xml:space="preserve"> Su titular tendrá, en los términos y condiciones previstos en la reglamentación de este Libro, las obligaciones siguientes:</w:t>
      </w:r>
    </w:p>
    <w:p w14:paraId="13B9E84F" w14:textId="22F512DE" w:rsidR="00547CE9" w:rsidRPr="00547CE9" w:rsidRDefault="00547CE9" w:rsidP="000A0CCF">
      <w:pPr>
        <w:pBdr>
          <w:top w:val="nil"/>
          <w:left w:val="nil"/>
          <w:bottom w:val="nil"/>
          <w:right w:val="nil"/>
          <w:between w:val="nil"/>
        </w:pBdr>
        <w:ind w:left="851" w:right="616"/>
        <w:jc w:val="both"/>
        <w:rPr>
          <w:rFonts w:ascii="Palatino Linotype" w:eastAsia="Palatino Linotype" w:hAnsi="Palatino Linotype" w:cs="Palatino Linotype"/>
          <w:i/>
          <w:iCs/>
          <w:color w:val="000000"/>
          <w:sz w:val="22"/>
          <w:szCs w:val="22"/>
        </w:rPr>
      </w:pPr>
      <w:r w:rsidRPr="00547CE9">
        <w:rPr>
          <w:rFonts w:ascii="Palatino Linotype" w:eastAsia="Palatino Linotype" w:hAnsi="Palatino Linotype" w:cs="Palatino Linotype"/>
          <w:i/>
          <w:iCs/>
          <w:color w:val="000000"/>
          <w:sz w:val="22"/>
          <w:szCs w:val="22"/>
        </w:rPr>
        <w:t>(…)</w:t>
      </w:r>
    </w:p>
    <w:p w14:paraId="42E3260F" w14:textId="298FB551" w:rsidR="00547CE9" w:rsidRPr="00547CE9" w:rsidRDefault="00547CE9" w:rsidP="000A0CCF">
      <w:pPr>
        <w:pBdr>
          <w:top w:val="nil"/>
          <w:left w:val="nil"/>
          <w:bottom w:val="nil"/>
          <w:right w:val="nil"/>
          <w:between w:val="nil"/>
        </w:pBdr>
        <w:ind w:left="851" w:right="616"/>
        <w:jc w:val="both"/>
        <w:rPr>
          <w:rFonts w:ascii="Palatino Linotype" w:eastAsia="Palatino Linotype" w:hAnsi="Palatino Linotype" w:cs="Palatino Linotype"/>
          <w:i/>
          <w:iCs/>
          <w:color w:val="000000"/>
          <w:sz w:val="22"/>
          <w:szCs w:val="22"/>
        </w:rPr>
      </w:pPr>
      <w:r w:rsidRPr="00547CE9">
        <w:rPr>
          <w:rFonts w:ascii="Palatino Linotype" w:eastAsia="Palatino Linotype" w:hAnsi="Palatino Linotype" w:cs="Palatino Linotype"/>
          <w:b/>
          <w:i/>
          <w:iCs/>
          <w:color w:val="000000"/>
          <w:sz w:val="22"/>
          <w:szCs w:val="22"/>
        </w:rPr>
        <w:t xml:space="preserve">n) </w:t>
      </w:r>
      <w:r w:rsidRPr="00547CE9">
        <w:rPr>
          <w:rFonts w:ascii="Palatino Linotype" w:eastAsia="Palatino Linotype" w:hAnsi="Palatino Linotype" w:cs="Palatino Linotype"/>
          <w:i/>
          <w:iCs/>
          <w:color w:val="000000"/>
          <w:sz w:val="22"/>
          <w:szCs w:val="22"/>
        </w:rPr>
        <w:t>Dar aviso de la terminación de las obras de infraestructura, urbanización y equipamiento y hacer la entrega de las mismas a las autoridades municipales o estatales según corresponda, de conformidad con lo que prescriban las disposiciones reglamentarias del presente Libro;</w:t>
      </w:r>
    </w:p>
    <w:p w14:paraId="1F37E93D" w14:textId="77777777" w:rsidR="00547CE9" w:rsidRPr="00547CE9" w:rsidRDefault="00547CE9" w:rsidP="000A0CCF">
      <w:pPr>
        <w:pBdr>
          <w:top w:val="nil"/>
          <w:left w:val="nil"/>
          <w:bottom w:val="nil"/>
          <w:right w:val="nil"/>
          <w:between w:val="nil"/>
        </w:pBdr>
        <w:ind w:left="851" w:right="616"/>
        <w:jc w:val="both"/>
        <w:rPr>
          <w:rFonts w:ascii="Palatino Linotype" w:eastAsia="Palatino Linotype" w:hAnsi="Palatino Linotype" w:cs="Palatino Linotype"/>
          <w:i/>
          <w:iCs/>
          <w:color w:val="000000"/>
          <w:sz w:val="22"/>
          <w:szCs w:val="22"/>
        </w:rPr>
      </w:pPr>
      <w:r w:rsidRPr="00547CE9">
        <w:rPr>
          <w:rFonts w:ascii="Palatino Linotype" w:eastAsia="Palatino Linotype" w:hAnsi="Palatino Linotype" w:cs="Palatino Linotype"/>
          <w:b/>
          <w:i/>
          <w:iCs/>
          <w:color w:val="000000"/>
          <w:sz w:val="22"/>
          <w:szCs w:val="22"/>
        </w:rPr>
        <w:lastRenderedPageBreak/>
        <w:t xml:space="preserve">o) </w:t>
      </w:r>
      <w:r w:rsidRPr="00547CE9">
        <w:rPr>
          <w:rFonts w:ascii="Palatino Linotype" w:eastAsia="Palatino Linotype" w:hAnsi="Palatino Linotype" w:cs="Palatino Linotype"/>
          <w:i/>
          <w:iCs/>
          <w:color w:val="000000"/>
          <w:sz w:val="22"/>
          <w:szCs w:val="22"/>
        </w:rPr>
        <w:t>Prestar gratuitamente los servicios de suministro de agua potable y drenaje a los adquirentes de las viviendas del desarrollo autorizado, hasta en tanto el desarrollador entregue al Municipio correspondiente las obras de infraestructura, urbanización y equipamiento urbano establecidas en la Autorización; y</w:t>
      </w:r>
    </w:p>
    <w:p w14:paraId="6C6E1D61" w14:textId="6DDAB62A" w:rsidR="00547CE9" w:rsidRPr="00547CE9" w:rsidRDefault="00547CE9" w:rsidP="000A0CCF">
      <w:pPr>
        <w:pBdr>
          <w:top w:val="nil"/>
          <w:left w:val="nil"/>
          <w:bottom w:val="nil"/>
          <w:right w:val="nil"/>
          <w:between w:val="nil"/>
        </w:pBdr>
        <w:ind w:left="851" w:right="616"/>
        <w:jc w:val="both"/>
        <w:rPr>
          <w:rFonts w:ascii="Palatino Linotype" w:eastAsia="Palatino Linotype" w:hAnsi="Palatino Linotype" w:cs="Palatino Linotype"/>
          <w:i/>
          <w:iCs/>
          <w:color w:val="000000"/>
          <w:sz w:val="22"/>
          <w:szCs w:val="22"/>
        </w:rPr>
      </w:pPr>
      <w:r w:rsidRPr="00547CE9">
        <w:rPr>
          <w:rFonts w:ascii="Palatino Linotype" w:eastAsia="Palatino Linotype" w:hAnsi="Palatino Linotype" w:cs="Palatino Linotype"/>
          <w:i/>
          <w:iCs/>
          <w:color w:val="000000"/>
          <w:sz w:val="22"/>
          <w:szCs w:val="22"/>
        </w:rPr>
        <w:t>(…)</w:t>
      </w:r>
    </w:p>
    <w:p w14:paraId="1A105949" w14:textId="003E00B8" w:rsidR="00547CE9" w:rsidRDefault="00547CE9"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5AE32FC" w14:textId="062C4E2F" w:rsidR="00547CE9" w:rsidRDefault="00547CE9"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Como lo establece el artículo citado, los titulares de los conjuntos urbanos</w:t>
      </w:r>
      <w:r w:rsidR="000A0CCF">
        <w:rPr>
          <w:rFonts w:ascii="Palatino Linotype" w:eastAsia="Palatino Linotype" w:hAnsi="Palatino Linotype" w:cs="Palatino Linotype"/>
          <w:color w:val="000000"/>
        </w:rPr>
        <w:t xml:space="preserve"> tienen la obligación de dar aviso de la terminación de las obras de urbanización y hacer entrega de éstas a las autoridades municipales o estatales; en tanto no se realice lo anterior, ellos serán los responsables de prestar los servicios de suministro de agua potable y drenaje.</w:t>
      </w:r>
    </w:p>
    <w:p w14:paraId="6CC01C6A" w14:textId="210F0951" w:rsidR="000A0CCF" w:rsidRDefault="000A0CCF"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8E5372D" w14:textId="527BE3C7" w:rsidR="000A0CCF" w:rsidRDefault="000A0CCF"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sentido, el Sujeto Obligado justificó la raz</w:t>
      </w:r>
      <w:r w:rsidR="00076F75">
        <w:rPr>
          <w:rFonts w:ascii="Palatino Linotype" w:eastAsia="Palatino Linotype" w:hAnsi="Palatino Linotype" w:cs="Palatino Linotype"/>
          <w:color w:val="000000"/>
        </w:rPr>
        <w:t>ón por la cual no presta otros servicios básicos a los conjuntos urbanos referidos por el particular.</w:t>
      </w:r>
    </w:p>
    <w:p w14:paraId="75DE1CD6" w14:textId="65052BE3" w:rsidR="00076F75" w:rsidRDefault="00076F75"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2717DE8" w14:textId="593F7D5E" w:rsidR="00076F75" w:rsidRDefault="00076F75"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No pasa desapercibido para este Instituto que las respuestas del Sujeto Obligado fueron emitidas por la </w:t>
      </w:r>
      <w:r w:rsidR="00916561">
        <w:rPr>
          <w:rFonts w:ascii="Palatino Linotype" w:eastAsia="Palatino Linotype" w:hAnsi="Palatino Linotype" w:cs="Palatino Linotype"/>
          <w:color w:val="000000"/>
        </w:rPr>
        <w:t xml:space="preserve">Tesorería Municipal, </w:t>
      </w:r>
      <w:r>
        <w:rPr>
          <w:rFonts w:ascii="Palatino Linotype" w:eastAsia="Palatino Linotype" w:hAnsi="Palatino Linotype" w:cs="Palatino Linotype"/>
          <w:color w:val="000000"/>
        </w:rPr>
        <w:t>Dirección de Servicios Público</w:t>
      </w:r>
      <w:r w:rsidR="00916561">
        <w:rPr>
          <w:rFonts w:ascii="Palatino Linotype" w:eastAsia="Palatino Linotype" w:hAnsi="Palatino Linotype" w:cs="Palatino Linotype"/>
          <w:color w:val="000000"/>
        </w:rPr>
        <w:t xml:space="preserve">s y Comisaría de Seguridad Ciudadana y Tránsito Municipal, las cuales, de acuerdo </w:t>
      </w:r>
      <w:r w:rsidR="0013517A">
        <w:rPr>
          <w:rFonts w:ascii="Palatino Linotype" w:eastAsia="Palatino Linotype" w:hAnsi="Palatino Linotype" w:cs="Palatino Linotype"/>
          <w:color w:val="000000"/>
        </w:rPr>
        <w:t>con el</w:t>
      </w:r>
      <w:r w:rsidR="00916561">
        <w:rPr>
          <w:rFonts w:ascii="Palatino Linotype" w:eastAsia="Palatino Linotype" w:hAnsi="Palatino Linotype" w:cs="Palatino Linotype"/>
          <w:color w:val="000000"/>
        </w:rPr>
        <w:t xml:space="preserve"> Bando Municipal 2021 Ayuntamiento de Otzolotepec, Estado de México 2019-2021, tienen las siguientes atribuciones:</w:t>
      </w:r>
    </w:p>
    <w:p w14:paraId="0E3A99F9" w14:textId="7931B122" w:rsidR="00916561" w:rsidRDefault="00916561"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26550BA" w14:textId="4A756E01" w:rsidR="00916561" w:rsidRPr="00E304B4" w:rsidRDefault="00916561" w:rsidP="00E304B4">
      <w:pPr>
        <w:pBdr>
          <w:top w:val="nil"/>
          <w:left w:val="nil"/>
          <w:bottom w:val="nil"/>
          <w:right w:val="nil"/>
          <w:between w:val="nil"/>
        </w:pBdr>
        <w:ind w:left="567" w:right="616"/>
        <w:jc w:val="both"/>
        <w:rPr>
          <w:rFonts w:ascii="Palatino Linotype" w:eastAsia="Palatino Linotype" w:hAnsi="Palatino Linotype" w:cs="Palatino Linotype"/>
          <w:i/>
          <w:iCs/>
          <w:color w:val="000000"/>
          <w:sz w:val="22"/>
          <w:szCs w:val="22"/>
        </w:rPr>
      </w:pPr>
      <w:r w:rsidRPr="00E304B4">
        <w:rPr>
          <w:rFonts w:ascii="Palatino Linotype" w:eastAsia="Palatino Linotype" w:hAnsi="Palatino Linotype" w:cs="Palatino Linotype"/>
          <w:b/>
          <w:bCs/>
          <w:i/>
          <w:iCs/>
          <w:color w:val="000000"/>
          <w:sz w:val="22"/>
          <w:szCs w:val="22"/>
        </w:rPr>
        <w:t>ARTÍCULO 59.-</w:t>
      </w:r>
      <w:r w:rsidRPr="00E304B4">
        <w:rPr>
          <w:rFonts w:ascii="Palatino Linotype" w:eastAsia="Palatino Linotype" w:hAnsi="Palatino Linotype" w:cs="Palatino Linotype"/>
          <w:i/>
          <w:iCs/>
          <w:color w:val="000000"/>
          <w:sz w:val="22"/>
          <w:szCs w:val="22"/>
        </w:rPr>
        <w:t xml:space="preserve"> La Tesorería Municipal es el órgano encargado de la recaudación de los ingresos municipales y responsable de realizar las erogaciones que haga el Ayuntamiento, teniendo como funciones de forma enunciativa y no limitativa, las siguientes:</w:t>
      </w:r>
    </w:p>
    <w:p w14:paraId="1609FA1A" w14:textId="47456BE5" w:rsidR="00916561" w:rsidRPr="00E304B4" w:rsidRDefault="00804177" w:rsidP="00E304B4">
      <w:pPr>
        <w:pBdr>
          <w:top w:val="nil"/>
          <w:left w:val="nil"/>
          <w:bottom w:val="nil"/>
          <w:right w:val="nil"/>
          <w:between w:val="nil"/>
        </w:pBdr>
        <w:ind w:left="567" w:right="616"/>
        <w:jc w:val="both"/>
        <w:rPr>
          <w:rFonts w:ascii="Palatino Linotype" w:eastAsia="Palatino Linotype" w:hAnsi="Palatino Linotype" w:cs="Palatino Linotype"/>
          <w:i/>
          <w:iCs/>
          <w:color w:val="000000"/>
          <w:sz w:val="22"/>
          <w:szCs w:val="22"/>
        </w:rPr>
      </w:pPr>
      <w:r w:rsidRPr="00E304B4">
        <w:rPr>
          <w:rFonts w:ascii="Palatino Linotype" w:eastAsia="Palatino Linotype" w:hAnsi="Palatino Linotype" w:cs="Palatino Linotype"/>
          <w:i/>
          <w:iCs/>
          <w:color w:val="000000"/>
          <w:sz w:val="22"/>
          <w:szCs w:val="22"/>
        </w:rPr>
        <w:t>(…)</w:t>
      </w:r>
    </w:p>
    <w:p w14:paraId="4D490695" w14:textId="04C2D4E6" w:rsidR="00804177" w:rsidRPr="00E304B4" w:rsidRDefault="00804177" w:rsidP="00E304B4">
      <w:pPr>
        <w:pBdr>
          <w:top w:val="nil"/>
          <w:left w:val="nil"/>
          <w:bottom w:val="nil"/>
          <w:right w:val="nil"/>
          <w:between w:val="nil"/>
        </w:pBdr>
        <w:ind w:left="567" w:right="616"/>
        <w:jc w:val="both"/>
        <w:rPr>
          <w:rFonts w:ascii="Palatino Linotype" w:eastAsia="Palatino Linotype" w:hAnsi="Palatino Linotype" w:cs="Palatino Linotype"/>
          <w:i/>
          <w:iCs/>
          <w:color w:val="000000"/>
          <w:sz w:val="22"/>
          <w:szCs w:val="22"/>
        </w:rPr>
      </w:pPr>
      <w:r w:rsidRPr="00E304B4">
        <w:rPr>
          <w:rFonts w:ascii="Palatino Linotype" w:eastAsia="Palatino Linotype" w:hAnsi="Palatino Linotype" w:cs="Palatino Linotype"/>
          <w:i/>
          <w:iCs/>
          <w:color w:val="000000"/>
          <w:sz w:val="22"/>
          <w:szCs w:val="22"/>
        </w:rPr>
        <w:t>VI. Llevar el registro contable, financiero y administrativo de los ingresos, egresos e inventario de bienes muebles e inmuebles y;</w:t>
      </w:r>
    </w:p>
    <w:p w14:paraId="416E4090" w14:textId="22B72526" w:rsidR="00804177" w:rsidRPr="00E304B4" w:rsidRDefault="00804177" w:rsidP="00E304B4">
      <w:pPr>
        <w:pBdr>
          <w:top w:val="nil"/>
          <w:left w:val="nil"/>
          <w:bottom w:val="nil"/>
          <w:right w:val="nil"/>
          <w:between w:val="nil"/>
        </w:pBdr>
        <w:ind w:left="567" w:right="616"/>
        <w:jc w:val="both"/>
        <w:rPr>
          <w:rFonts w:ascii="Palatino Linotype" w:eastAsia="Palatino Linotype" w:hAnsi="Palatino Linotype" w:cs="Palatino Linotype"/>
          <w:i/>
          <w:iCs/>
          <w:color w:val="000000"/>
          <w:sz w:val="22"/>
          <w:szCs w:val="22"/>
        </w:rPr>
      </w:pPr>
      <w:r w:rsidRPr="00E304B4">
        <w:rPr>
          <w:rFonts w:ascii="Palatino Linotype" w:eastAsia="Palatino Linotype" w:hAnsi="Palatino Linotype" w:cs="Palatino Linotype"/>
          <w:i/>
          <w:iCs/>
          <w:color w:val="000000"/>
          <w:sz w:val="22"/>
          <w:szCs w:val="22"/>
        </w:rPr>
        <w:lastRenderedPageBreak/>
        <w:t>(…)</w:t>
      </w:r>
    </w:p>
    <w:p w14:paraId="6718F2D3" w14:textId="4328888E" w:rsidR="00804177" w:rsidRPr="00E304B4" w:rsidRDefault="00804177" w:rsidP="00E304B4">
      <w:pPr>
        <w:pBdr>
          <w:top w:val="nil"/>
          <w:left w:val="nil"/>
          <w:bottom w:val="nil"/>
          <w:right w:val="nil"/>
          <w:between w:val="nil"/>
        </w:pBdr>
        <w:ind w:left="567" w:right="616"/>
        <w:jc w:val="both"/>
        <w:rPr>
          <w:rFonts w:ascii="Palatino Linotype" w:eastAsia="Palatino Linotype" w:hAnsi="Palatino Linotype" w:cs="Palatino Linotype"/>
          <w:i/>
          <w:iCs/>
          <w:color w:val="000000"/>
          <w:sz w:val="22"/>
          <w:szCs w:val="22"/>
        </w:rPr>
      </w:pPr>
    </w:p>
    <w:p w14:paraId="050B8BC0" w14:textId="0D082328" w:rsidR="00804177" w:rsidRPr="00E304B4" w:rsidRDefault="00804177" w:rsidP="00E304B4">
      <w:pPr>
        <w:pBdr>
          <w:top w:val="nil"/>
          <w:left w:val="nil"/>
          <w:bottom w:val="nil"/>
          <w:right w:val="nil"/>
          <w:between w:val="nil"/>
        </w:pBdr>
        <w:ind w:left="567" w:right="616"/>
        <w:jc w:val="both"/>
        <w:rPr>
          <w:rFonts w:ascii="Palatino Linotype" w:eastAsia="Palatino Linotype" w:hAnsi="Palatino Linotype" w:cs="Palatino Linotype"/>
          <w:i/>
          <w:iCs/>
          <w:color w:val="000000"/>
          <w:sz w:val="22"/>
          <w:szCs w:val="22"/>
        </w:rPr>
      </w:pPr>
      <w:r w:rsidRPr="00E304B4">
        <w:rPr>
          <w:rFonts w:ascii="Palatino Linotype" w:eastAsia="Palatino Linotype" w:hAnsi="Palatino Linotype" w:cs="Palatino Linotype"/>
          <w:b/>
          <w:bCs/>
          <w:i/>
          <w:iCs/>
          <w:color w:val="000000"/>
          <w:sz w:val="22"/>
          <w:szCs w:val="22"/>
        </w:rPr>
        <w:t>ARTÍCULO 111.-</w:t>
      </w:r>
      <w:r w:rsidRPr="00E304B4">
        <w:rPr>
          <w:rFonts w:ascii="Palatino Linotype" w:eastAsia="Palatino Linotype" w:hAnsi="Palatino Linotype" w:cs="Palatino Linotype"/>
          <w:i/>
          <w:iCs/>
          <w:color w:val="000000"/>
          <w:sz w:val="22"/>
          <w:szCs w:val="22"/>
        </w:rPr>
        <w:t xml:space="preserve"> La Dirección de Servicios Públicos tendrá a su cargo la planeación, implementación, administración y modificación de los servicios públicos municipales, entendiéndose por estos al conjunto de elementos personales y materiales, coordinados por los órganos de la administración pública, destinados a atender y satisfacer una necesidad de carácter general.</w:t>
      </w:r>
    </w:p>
    <w:p w14:paraId="0C396BEF" w14:textId="11EE5E5C" w:rsidR="00804177" w:rsidRPr="00E304B4" w:rsidRDefault="00804177" w:rsidP="00E304B4">
      <w:pPr>
        <w:pBdr>
          <w:top w:val="nil"/>
          <w:left w:val="nil"/>
          <w:bottom w:val="nil"/>
          <w:right w:val="nil"/>
          <w:between w:val="nil"/>
        </w:pBdr>
        <w:ind w:left="567" w:right="616"/>
        <w:jc w:val="both"/>
        <w:rPr>
          <w:rFonts w:ascii="Palatino Linotype" w:eastAsia="Palatino Linotype" w:hAnsi="Palatino Linotype" w:cs="Palatino Linotype"/>
          <w:i/>
          <w:iCs/>
          <w:color w:val="000000"/>
          <w:sz w:val="22"/>
          <w:szCs w:val="22"/>
        </w:rPr>
      </w:pPr>
    </w:p>
    <w:p w14:paraId="00A69B2F" w14:textId="688FED2B" w:rsidR="00804177" w:rsidRPr="00E304B4" w:rsidRDefault="00804177" w:rsidP="00E304B4">
      <w:pPr>
        <w:pBdr>
          <w:top w:val="nil"/>
          <w:left w:val="nil"/>
          <w:bottom w:val="nil"/>
          <w:right w:val="nil"/>
          <w:between w:val="nil"/>
        </w:pBdr>
        <w:ind w:left="567" w:right="616"/>
        <w:jc w:val="both"/>
        <w:rPr>
          <w:rFonts w:ascii="Palatino Linotype" w:eastAsia="Palatino Linotype" w:hAnsi="Palatino Linotype" w:cs="Palatino Linotype"/>
          <w:i/>
          <w:iCs/>
          <w:color w:val="000000"/>
          <w:sz w:val="22"/>
          <w:szCs w:val="22"/>
        </w:rPr>
      </w:pPr>
      <w:r w:rsidRPr="00E304B4">
        <w:rPr>
          <w:rFonts w:ascii="Palatino Linotype" w:eastAsia="Palatino Linotype" w:hAnsi="Palatino Linotype" w:cs="Palatino Linotype"/>
          <w:b/>
          <w:bCs/>
          <w:i/>
          <w:iCs/>
          <w:color w:val="000000"/>
          <w:sz w:val="22"/>
          <w:szCs w:val="22"/>
        </w:rPr>
        <w:t>ARTÍCULO 144.-</w:t>
      </w:r>
      <w:r w:rsidRPr="00E304B4">
        <w:rPr>
          <w:rFonts w:ascii="Palatino Linotype" w:eastAsia="Palatino Linotype" w:hAnsi="Palatino Linotype" w:cs="Palatino Linotype"/>
          <w:i/>
          <w:iCs/>
          <w:color w:val="000000"/>
          <w:sz w:val="22"/>
          <w:szCs w:val="22"/>
        </w:rPr>
        <w:t xml:space="preserve"> El Ayuntamiento a través de la Comisaría de Seguridad Ciudadana y </w:t>
      </w:r>
      <w:r w:rsidR="00E304B4" w:rsidRPr="00E304B4">
        <w:rPr>
          <w:rFonts w:ascii="Palatino Linotype" w:eastAsia="Palatino Linotype" w:hAnsi="Palatino Linotype" w:cs="Palatino Linotype"/>
          <w:i/>
          <w:iCs/>
          <w:color w:val="000000"/>
          <w:sz w:val="22"/>
          <w:szCs w:val="22"/>
        </w:rPr>
        <w:t>Tránsito Municipal, es la encargada de dar cumplimiento a los fines de Seguridad Pública, misma que estará bajo la supervisión del Comisario Municipal.</w:t>
      </w:r>
    </w:p>
    <w:p w14:paraId="748A6A14" w14:textId="7D146AD6" w:rsidR="00E304B4" w:rsidRPr="00E304B4" w:rsidRDefault="00E304B4" w:rsidP="00E304B4">
      <w:pPr>
        <w:pBdr>
          <w:top w:val="nil"/>
          <w:left w:val="nil"/>
          <w:bottom w:val="nil"/>
          <w:right w:val="nil"/>
          <w:between w:val="nil"/>
        </w:pBdr>
        <w:ind w:left="567" w:right="616"/>
        <w:jc w:val="both"/>
        <w:rPr>
          <w:rFonts w:ascii="Palatino Linotype" w:eastAsia="Palatino Linotype" w:hAnsi="Palatino Linotype" w:cs="Palatino Linotype"/>
          <w:i/>
          <w:iCs/>
          <w:color w:val="000000"/>
          <w:sz w:val="22"/>
          <w:szCs w:val="22"/>
        </w:rPr>
      </w:pPr>
    </w:p>
    <w:p w14:paraId="13539166" w14:textId="0FFEC01A" w:rsidR="00E304B4" w:rsidRPr="00E304B4" w:rsidRDefault="00E304B4" w:rsidP="00E304B4">
      <w:pPr>
        <w:pBdr>
          <w:top w:val="nil"/>
          <w:left w:val="nil"/>
          <w:bottom w:val="nil"/>
          <w:right w:val="nil"/>
          <w:between w:val="nil"/>
        </w:pBdr>
        <w:ind w:left="567" w:right="616"/>
        <w:jc w:val="both"/>
        <w:rPr>
          <w:rFonts w:ascii="Palatino Linotype" w:eastAsia="Palatino Linotype" w:hAnsi="Palatino Linotype" w:cs="Palatino Linotype"/>
          <w:i/>
          <w:iCs/>
          <w:color w:val="000000"/>
          <w:sz w:val="22"/>
          <w:szCs w:val="22"/>
        </w:rPr>
      </w:pPr>
      <w:r w:rsidRPr="00E304B4">
        <w:rPr>
          <w:rFonts w:ascii="Palatino Linotype" w:eastAsia="Palatino Linotype" w:hAnsi="Palatino Linotype" w:cs="Palatino Linotype"/>
          <w:b/>
          <w:bCs/>
          <w:i/>
          <w:iCs/>
          <w:color w:val="000000"/>
          <w:sz w:val="22"/>
          <w:szCs w:val="22"/>
        </w:rPr>
        <w:t>ARTÍCULO 145.-</w:t>
      </w:r>
      <w:r w:rsidRPr="00E304B4">
        <w:rPr>
          <w:rFonts w:ascii="Palatino Linotype" w:eastAsia="Palatino Linotype" w:hAnsi="Palatino Linotype" w:cs="Palatino Linotype"/>
          <w:i/>
          <w:iCs/>
          <w:color w:val="000000"/>
          <w:sz w:val="22"/>
          <w:szCs w:val="22"/>
        </w:rPr>
        <w:t xml:space="preserve"> La Seguridad Pública, es el rubro de la administración municipal, que tiene como fines:</w:t>
      </w:r>
    </w:p>
    <w:p w14:paraId="3B1C4E22" w14:textId="47EE3A07" w:rsidR="00E304B4" w:rsidRPr="00E304B4" w:rsidRDefault="00E304B4" w:rsidP="00E304B4">
      <w:pPr>
        <w:pBdr>
          <w:top w:val="nil"/>
          <w:left w:val="nil"/>
          <w:bottom w:val="nil"/>
          <w:right w:val="nil"/>
          <w:between w:val="nil"/>
        </w:pBdr>
        <w:ind w:left="567" w:right="616"/>
        <w:jc w:val="both"/>
        <w:rPr>
          <w:rFonts w:ascii="Palatino Linotype" w:eastAsia="Palatino Linotype" w:hAnsi="Palatino Linotype" w:cs="Palatino Linotype"/>
          <w:i/>
          <w:iCs/>
          <w:color w:val="000000"/>
          <w:sz w:val="22"/>
          <w:szCs w:val="22"/>
        </w:rPr>
      </w:pPr>
    </w:p>
    <w:p w14:paraId="193509EB" w14:textId="38A63988" w:rsidR="00E304B4" w:rsidRPr="00E304B4" w:rsidRDefault="00E304B4" w:rsidP="00E304B4">
      <w:pPr>
        <w:pBdr>
          <w:top w:val="nil"/>
          <w:left w:val="nil"/>
          <w:bottom w:val="nil"/>
          <w:right w:val="nil"/>
          <w:between w:val="nil"/>
        </w:pBdr>
        <w:ind w:left="851" w:right="616"/>
        <w:jc w:val="both"/>
        <w:rPr>
          <w:rFonts w:ascii="Palatino Linotype" w:eastAsia="Palatino Linotype" w:hAnsi="Palatino Linotype" w:cs="Palatino Linotype"/>
          <w:i/>
          <w:iCs/>
          <w:color w:val="000000"/>
          <w:sz w:val="22"/>
          <w:szCs w:val="22"/>
        </w:rPr>
      </w:pPr>
      <w:r w:rsidRPr="00E304B4">
        <w:rPr>
          <w:rFonts w:ascii="Palatino Linotype" w:eastAsia="Palatino Linotype" w:hAnsi="Palatino Linotype" w:cs="Palatino Linotype"/>
          <w:i/>
          <w:iCs/>
          <w:color w:val="000000"/>
          <w:sz w:val="22"/>
          <w:szCs w:val="22"/>
        </w:rPr>
        <w:t>I. Salvaguardar la integridad, derechos y bienes de las personas del municipio;</w:t>
      </w:r>
    </w:p>
    <w:p w14:paraId="23CECB9B" w14:textId="5BF9D62B" w:rsidR="00E304B4" w:rsidRPr="00E304B4" w:rsidRDefault="00E304B4" w:rsidP="00E304B4">
      <w:pPr>
        <w:pBdr>
          <w:top w:val="nil"/>
          <w:left w:val="nil"/>
          <w:bottom w:val="nil"/>
          <w:right w:val="nil"/>
          <w:between w:val="nil"/>
        </w:pBdr>
        <w:ind w:left="851" w:right="616"/>
        <w:jc w:val="both"/>
        <w:rPr>
          <w:rFonts w:ascii="Palatino Linotype" w:eastAsia="Palatino Linotype" w:hAnsi="Palatino Linotype" w:cs="Palatino Linotype"/>
          <w:i/>
          <w:iCs/>
          <w:color w:val="000000"/>
          <w:sz w:val="22"/>
          <w:szCs w:val="22"/>
        </w:rPr>
      </w:pPr>
      <w:r w:rsidRPr="00E304B4">
        <w:rPr>
          <w:rFonts w:ascii="Palatino Linotype" w:eastAsia="Palatino Linotype" w:hAnsi="Palatino Linotype" w:cs="Palatino Linotype"/>
          <w:i/>
          <w:iCs/>
          <w:color w:val="000000"/>
          <w:sz w:val="22"/>
          <w:szCs w:val="22"/>
        </w:rPr>
        <w:t>II. Preservar la libertad, el orden y la paz pública, con estricto apego a las Leyes de protección de los Derechos Humanos; y</w:t>
      </w:r>
    </w:p>
    <w:p w14:paraId="40A9C402" w14:textId="1A9A1F91" w:rsidR="00E304B4" w:rsidRPr="00E304B4" w:rsidRDefault="00E304B4" w:rsidP="00E304B4">
      <w:pPr>
        <w:pBdr>
          <w:top w:val="nil"/>
          <w:left w:val="nil"/>
          <w:bottom w:val="nil"/>
          <w:right w:val="nil"/>
          <w:between w:val="nil"/>
        </w:pBdr>
        <w:ind w:left="851" w:right="616"/>
        <w:jc w:val="both"/>
        <w:rPr>
          <w:rFonts w:ascii="Palatino Linotype" w:eastAsia="Palatino Linotype" w:hAnsi="Palatino Linotype" w:cs="Palatino Linotype"/>
          <w:i/>
          <w:iCs/>
          <w:color w:val="000000"/>
          <w:sz w:val="22"/>
          <w:szCs w:val="22"/>
        </w:rPr>
      </w:pPr>
      <w:r w:rsidRPr="00E304B4">
        <w:rPr>
          <w:rFonts w:ascii="Palatino Linotype" w:eastAsia="Palatino Linotype" w:hAnsi="Palatino Linotype" w:cs="Palatino Linotype"/>
          <w:i/>
          <w:iCs/>
          <w:color w:val="000000"/>
          <w:sz w:val="22"/>
          <w:szCs w:val="22"/>
        </w:rPr>
        <w:t>III. Prevenir la comisión de delitos e infracciones a las disposiciones administrativas municipales;</w:t>
      </w:r>
    </w:p>
    <w:p w14:paraId="24D565AF" w14:textId="25B9BF64" w:rsidR="00E304B4" w:rsidRPr="00E304B4" w:rsidRDefault="00E304B4" w:rsidP="00E304B4">
      <w:pPr>
        <w:pBdr>
          <w:top w:val="nil"/>
          <w:left w:val="nil"/>
          <w:bottom w:val="nil"/>
          <w:right w:val="nil"/>
          <w:between w:val="nil"/>
        </w:pBdr>
        <w:ind w:left="851" w:right="616"/>
        <w:jc w:val="both"/>
        <w:rPr>
          <w:rFonts w:ascii="Palatino Linotype" w:eastAsia="Palatino Linotype" w:hAnsi="Palatino Linotype" w:cs="Palatino Linotype"/>
          <w:i/>
          <w:iCs/>
          <w:color w:val="000000"/>
          <w:sz w:val="22"/>
          <w:szCs w:val="22"/>
        </w:rPr>
      </w:pPr>
      <w:r w:rsidRPr="00E304B4">
        <w:rPr>
          <w:rFonts w:ascii="Palatino Linotype" w:eastAsia="Palatino Linotype" w:hAnsi="Palatino Linotype" w:cs="Palatino Linotype"/>
          <w:i/>
          <w:iCs/>
          <w:color w:val="000000"/>
          <w:sz w:val="22"/>
          <w:szCs w:val="22"/>
        </w:rPr>
        <w:t>IV. Las demás que señale la Ley Orgánica Municipal del Estado de México y demás disposiciones legales.</w:t>
      </w:r>
    </w:p>
    <w:p w14:paraId="1984C205" w14:textId="77777777" w:rsidR="00916561" w:rsidRDefault="00916561" w:rsidP="0091360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BCC259" w14:textId="6D706179" w:rsidR="00460240" w:rsidRPr="00D63146" w:rsidRDefault="00D30299" w:rsidP="00460240">
      <w:pPr>
        <w:spacing w:line="360" w:lineRule="auto"/>
        <w:jc w:val="both"/>
        <w:rPr>
          <w:rFonts w:ascii="Palatino Linotype" w:eastAsiaTheme="minorHAnsi" w:hAnsi="Palatino Linotype" w:cstheme="minorBidi"/>
          <w:lang w:eastAsia="en-US"/>
        </w:rPr>
      </w:pPr>
      <w:r>
        <w:rPr>
          <w:rFonts w:ascii="Palatino Linotype" w:eastAsia="Palatino Linotype" w:hAnsi="Palatino Linotype" w:cs="Palatino Linotype"/>
          <w:color w:val="000000"/>
        </w:rPr>
        <w:t xml:space="preserve">Del contenido de los artículos transcritos se desprende que son las dependencias municipales con las </w:t>
      </w:r>
      <w:r w:rsidR="00460240">
        <w:rPr>
          <w:rFonts w:ascii="Palatino Linotype" w:eastAsia="Palatino Linotype" w:hAnsi="Palatino Linotype" w:cs="Palatino Linotype"/>
          <w:color w:val="000000"/>
        </w:rPr>
        <w:t xml:space="preserve">atribuciones necesarias para emitir las respuestas dadas al particular. Asimismo, </w:t>
      </w:r>
      <w:r w:rsidR="00460240" w:rsidRPr="00D63146">
        <w:rPr>
          <w:rFonts w:ascii="Palatino Linotype" w:eastAsiaTheme="minorHAnsi" w:hAnsi="Palatino Linotype" w:cstheme="minorBidi"/>
          <w:lang w:eastAsia="en-US"/>
        </w:rPr>
        <w:t>se destaca que el Sujeto Obligad</w:t>
      </w:r>
      <w:r w:rsidR="00460240">
        <w:rPr>
          <w:rFonts w:ascii="Palatino Linotype" w:eastAsiaTheme="minorHAnsi" w:hAnsi="Palatino Linotype" w:cstheme="minorBidi"/>
          <w:lang w:eastAsia="en-US"/>
        </w:rPr>
        <w:t>o emitió un pronunciamiento. Por ende</w:t>
      </w:r>
      <w:r w:rsidR="00460240" w:rsidRPr="00D63146">
        <w:rPr>
          <w:rFonts w:ascii="Palatino Linotype" w:eastAsiaTheme="minorHAnsi" w:hAnsi="Palatino Linotype" w:cstheme="minorBidi"/>
          <w:lang w:eastAsia="en-US"/>
        </w:rPr>
        <w:t>, a</w:t>
      </w:r>
      <w:r w:rsidR="00460240">
        <w:rPr>
          <w:rFonts w:ascii="Palatino Linotype" w:eastAsiaTheme="minorHAnsi" w:hAnsi="Palatino Linotype" w:cstheme="minorBidi"/>
          <w:lang w:eastAsia="en-US"/>
        </w:rPr>
        <w:t>l existir un pronunciamiento</w:t>
      </w:r>
      <w:r w:rsidR="00460240" w:rsidRPr="00D63146">
        <w:rPr>
          <w:rFonts w:ascii="Palatino Linotype" w:eastAsiaTheme="minorHAnsi" w:hAnsi="Palatino Linotype" w:cstheme="minorBidi"/>
          <w:lang w:eastAsia="en-US"/>
        </w:rPr>
        <w:t xml:space="preserve"> por parte del Sujeto Obligado, </w:t>
      </w:r>
      <w:r w:rsidR="00460240" w:rsidRPr="00D63146">
        <w:rPr>
          <w:rFonts w:ascii="Palatino Linotype" w:eastAsiaTheme="minorHAnsi" w:hAnsi="Palatino Linotype" w:cstheme="minorBidi"/>
        </w:rPr>
        <w:t>este Órgano Garante estima conveniente señalar que no está facultado para manifestarse sobre la veracidad de la información proporcionada, ya que no existe precepto legal alguna en la Ley de la Materia que permita, vía recur</w:t>
      </w:r>
      <w:r w:rsidR="00460240">
        <w:rPr>
          <w:rFonts w:ascii="Palatino Linotype" w:eastAsiaTheme="minorHAnsi" w:hAnsi="Palatino Linotype" w:cstheme="minorBidi"/>
        </w:rPr>
        <w:t>so de revisión, que se pronuncie</w:t>
      </w:r>
      <w:r w:rsidR="00460240" w:rsidRPr="00D63146">
        <w:rPr>
          <w:rFonts w:ascii="Palatino Linotype" w:eastAsiaTheme="minorHAnsi" w:hAnsi="Palatino Linotype" w:cstheme="minorBidi"/>
        </w:rPr>
        <w:t xml:space="preserve"> al respecto. Por analogía, sirve de apo</w:t>
      </w:r>
      <w:r w:rsidR="00460240">
        <w:rPr>
          <w:rFonts w:ascii="Palatino Linotype" w:eastAsiaTheme="minorHAnsi" w:hAnsi="Palatino Linotype" w:cstheme="minorBidi"/>
        </w:rPr>
        <w:t>yo a lo anterior el Criterio 31/</w:t>
      </w:r>
      <w:r w:rsidR="00460240" w:rsidRPr="00D63146">
        <w:rPr>
          <w:rFonts w:ascii="Palatino Linotype" w:eastAsiaTheme="minorHAnsi" w:hAnsi="Palatino Linotype" w:cstheme="minorBidi"/>
        </w:rPr>
        <w:t xml:space="preserve">10 emitido por el entonces </w:t>
      </w:r>
      <w:r w:rsidR="00460240" w:rsidRPr="00D63146">
        <w:rPr>
          <w:rFonts w:ascii="Palatino Linotype" w:eastAsiaTheme="minorHAnsi" w:hAnsi="Palatino Linotype" w:cstheme="minorBidi"/>
        </w:rPr>
        <w:lastRenderedPageBreak/>
        <w:t>Instituto Federal de Accesos a la Información y Protección de Datos, que a la letra establece lo siguiente:</w:t>
      </w:r>
    </w:p>
    <w:p w14:paraId="3E789A23" w14:textId="77777777" w:rsidR="00460240" w:rsidRPr="00D63146" w:rsidRDefault="00460240" w:rsidP="00460240">
      <w:pPr>
        <w:spacing w:line="360" w:lineRule="auto"/>
        <w:jc w:val="both"/>
        <w:rPr>
          <w:rFonts w:ascii="Palatino Linotype" w:eastAsiaTheme="minorHAnsi" w:hAnsi="Palatino Linotype" w:cstheme="minorBidi"/>
        </w:rPr>
      </w:pPr>
    </w:p>
    <w:p w14:paraId="33BE0755" w14:textId="77777777" w:rsidR="00460240" w:rsidRPr="00D63146" w:rsidRDefault="00460240" w:rsidP="00460240">
      <w:pPr>
        <w:ind w:left="567" w:right="567"/>
        <w:jc w:val="both"/>
        <w:rPr>
          <w:rFonts w:ascii="Palatino Linotype" w:eastAsiaTheme="minorHAnsi" w:hAnsi="Palatino Linotype" w:cstheme="minorBidi"/>
          <w:lang w:eastAsia="en-US"/>
        </w:rPr>
      </w:pPr>
      <w:r w:rsidRPr="00D63146">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D63146">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C2C20D2" w14:textId="77777777" w:rsidR="00460240" w:rsidRPr="00D63146" w:rsidRDefault="00460240" w:rsidP="00460240">
      <w:pPr>
        <w:spacing w:line="360" w:lineRule="auto"/>
        <w:jc w:val="both"/>
        <w:rPr>
          <w:rFonts w:ascii="Palatino Linotype" w:eastAsiaTheme="minorHAnsi" w:hAnsi="Palatino Linotype" w:cs="Arial"/>
          <w:lang w:eastAsia="en-US"/>
        </w:rPr>
      </w:pPr>
    </w:p>
    <w:p w14:paraId="387D710A" w14:textId="19FF0798" w:rsidR="004F5A2D" w:rsidRDefault="0046024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Consecuentemente, es dable considerar que el Sujeto Obligado</w:t>
      </w:r>
      <w:r w:rsidR="00B63687">
        <w:rPr>
          <w:rFonts w:ascii="Palatino Linotype" w:eastAsia="Palatino Linotype" w:hAnsi="Palatino Linotype" w:cs="Palatino Linotype"/>
          <w:color w:val="000000"/>
        </w:rPr>
        <w:t xml:space="preserve"> atendió las solicitudes de información mediante las dependencias competentes para emitir las respuestas y, posteriormente, al rendir sus Informes Justificados, dio respuesta al cuestionamiento del Recurrente explicando la razón por la cual no se otorgan otros servicios públicos y no se presupuestaron recursos para los conjuntos habitacionales referidos.</w:t>
      </w:r>
    </w:p>
    <w:p w14:paraId="67D31FFE" w14:textId="297F41F2" w:rsidR="001A3461" w:rsidRDefault="001A346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2119F42" w14:textId="1B049B79" w:rsidR="001A3461" w:rsidRDefault="001A3461">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no se omite señalar que el Recurrente realizó sus manifestaciones </w:t>
      </w:r>
      <w:r w:rsidR="00CE2504">
        <w:rPr>
          <w:rFonts w:ascii="Palatino Linotype" w:eastAsia="Palatino Linotype" w:hAnsi="Palatino Linotype" w:cs="Palatino Linotype"/>
          <w:color w:val="000000"/>
        </w:rPr>
        <w:t xml:space="preserve">expresando que el Sujeto Obligado no está otorgando </w:t>
      </w:r>
      <w:r w:rsidR="00F40575">
        <w:rPr>
          <w:rFonts w:ascii="Palatino Linotype" w:eastAsia="Palatino Linotype" w:hAnsi="Palatino Linotype" w:cs="Palatino Linotype"/>
          <w:color w:val="000000"/>
        </w:rPr>
        <w:t xml:space="preserve">la justificación requerida, toda vez que está constreñido a otorgar los servicios públicos que estipula el Libro Quinto </w:t>
      </w:r>
      <w:r w:rsidR="00F40575">
        <w:rPr>
          <w:rFonts w:ascii="Palatino Linotype" w:eastAsia="Palatino Linotype" w:hAnsi="Palatino Linotype" w:cs="Palatino Linotype"/>
          <w:color w:val="000000"/>
        </w:rPr>
        <w:lastRenderedPageBreak/>
        <w:t xml:space="preserve">del Código Administrativo y señalado en la Gaceta Oficial del dieciséis de diciembre de dos mil quince; expresando que no se ha respondido </w:t>
      </w:r>
      <w:r w:rsidR="00D109AC">
        <w:rPr>
          <w:rFonts w:ascii="Palatino Linotype" w:eastAsia="Palatino Linotype" w:hAnsi="Palatino Linotype" w:cs="Palatino Linotype"/>
          <w:color w:val="000000"/>
        </w:rPr>
        <w:t xml:space="preserve">los motivos por los cuales no hay presupuesto, no se ha asignado presupuesto y por qué las obras de urbanización no están municipalizadas. </w:t>
      </w:r>
    </w:p>
    <w:p w14:paraId="1ACD24A9" w14:textId="4B04279C" w:rsidR="00D109AC" w:rsidRDefault="00D109A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97058B2" w14:textId="5169111B" w:rsidR="00D109AC" w:rsidRDefault="0013517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Cabe señalar que</w:t>
      </w:r>
      <w:r w:rsidR="007464CC">
        <w:rPr>
          <w:rFonts w:ascii="Palatino Linotype" w:eastAsia="Palatino Linotype" w:hAnsi="Palatino Linotype" w:cs="Palatino Linotype"/>
          <w:color w:val="000000"/>
        </w:rPr>
        <w:t xml:space="preserve"> el Sujeto Obligado manifestó </w:t>
      </w:r>
      <w:r>
        <w:rPr>
          <w:rFonts w:ascii="Palatino Linotype" w:eastAsia="Palatino Linotype" w:hAnsi="Palatino Linotype" w:cs="Palatino Linotype"/>
          <w:color w:val="000000"/>
        </w:rPr>
        <w:t xml:space="preserve">que </w:t>
      </w:r>
      <w:r w:rsidR="00085AE5">
        <w:rPr>
          <w:rFonts w:ascii="Palatino Linotype" w:eastAsia="Palatino Linotype" w:hAnsi="Palatino Linotype" w:cs="Palatino Linotype"/>
          <w:color w:val="000000"/>
        </w:rPr>
        <w:t xml:space="preserve">dichos conjuntos habitacionales están en proceso de construcción y terminación de obra, razón por la cual no han sido entregadas al municipio y por la cual no se </w:t>
      </w:r>
      <w:r w:rsidR="0071356F">
        <w:rPr>
          <w:rFonts w:ascii="Palatino Linotype" w:eastAsia="Palatino Linotype" w:hAnsi="Palatino Linotype" w:cs="Palatino Linotype"/>
          <w:color w:val="000000"/>
        </w:rPr>
        <w:t>brind</w:t>
      </w:r>
      <w:r w:rsidR="00B26DBF">
        <w:rPr>
          <w:rFonts w:ascii="Palatino Linotype" w:eastAsia="Palatino Linotype" w:hAnsi="Palatino Linotype" w:cs="Palatino Linotype"/>
          <w:color w:val="000000"/>
        </w:rPr>
        <w:t>a</w:t>
      </w:r>
      <w:r w:rsidR="0071356F">
        <w:rPr>
          <w:rFonts w:ascii="Palatino Linotype" w:eastAsia="Palatino Linotype" w:hAnsi="Palatino Linotype" w:cs="Palatino Linotype"/>
          <w:color w:val="000000"/>
        </w:rPr>
        <w:t>n más</w:t>
      </w:r>
      <w:r w:rsidR="00085AE5">
        <w:rPr>
          <w:rFonts w:ascii="Palatino Linotype" w:eastAsia="Palatino Linotype" w:hAnsi="Palatino Linotype" w:cs="Palatino Linotype"/>
          <w:color w:val="000000"/>
        </w:rPr>
        <w:t xml:space="preserve"> </w:t>
      </w:r>
      <w:r w:rsidR="0071356F">
        <w:rPr>
          <w:rFonts w:ascii="Palatino Linotype" w:eastAsia="Palatino Linotype" w:hAnsi="Palatino Linotype" w:cs="Palatino Linotype"/>
          <w:color w:val="000000"/>
        </w:rPr>
        <w:t>servicios públicos ni se han asignado recursos para la prestación de los mismos; lo que constituye la justificación solicitada por el particular.</w:t>
      </w:r>
    </w:p>
    <w:p w14:paraId="22CBC928" w14:textId="77777777" w:rsidR="00460240" w:rsidRDefault="0046024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5DFFBC7" w14:textId="00D23044" w:rsidR="00484803" w:rsidRPr="006B11C6" w:rsidRDefault="00B63687" w:rsidP="00484803">
      <w:pPr>
        <w:spacing w:line="360" w:lineRule="auto"/>
        <w:jc w:val="both"/>
        <w:rPr>
          <w:rFonts w:ascii="Palatino Linotype" w:eastAsiaTheme="minorHAnsi" w:hAnsi="Palatino Linotype" w:cstheme="minorBidi"/>
          <w:lang w:eastAsia="en-US"/>
        </w:rPr>
      </w:pPr>
      <w:r>
        <w:rPr>
          <w:rFonts w:ascii="Palatino Linotype" w:eastAsiaTheme="minorHAnsi" w:hAnsi="Palatino Linotype" w:cstheme="minorBidi"/>
          <w:lang w:eastAsia="en-US"/>
        </w:rPr>
        <w:t>En conclusión</w:t>
      </w:r>
      <w:r w:rsidR="00484803" w:rsidRPr="006B11C6">
        <w:rPr>
          <w:rFonts w:ascii="Palatino Linotype" w:eastAsiaTheme="minorHAnsi" w:hAnsi="Palatino Linotype" w:cstheme="minorBidi"/>
          <w:lang w:eastAsia="en-US"/>
        </w:rPr>
        <w:t>, toda vez que el Sujeto Obligado amplió y modificó la</w:t>
      </w:r>
      <w:r w:rsidR="00CF4BA8">
        <w:rPr>
          <w:rFonts w:ascii="Palatino Linotype" w:eastAsiaTheme="minorHAnsi" w:hAnsi="Palatino Linotype" w:cstheme="minorBidi"/>
          <w:lang w:eastAsia="en-US"/>
        </w:rPr>
        <w:t>s</w:t>
      </w:r>
      <w:r w:rsidR="00484803" w:rsidRPr="006B11C6">
        <w:rPr>
          <w:rFonts w:ascii="Palatino Linotype" w:eastAsiaTheme="minorHAnsi" w:hAnsi="Palatino Linotype" w:cstheme="minorBidi"/>
          <w:lang w:eastAsia="en-US"/>
        </w:rPr>
        <w:t xml:space="preserve"> respuesta</w:t>
      </w:r>
      <w:r w:rsidR="00CF4BA8">
        <w:rPr>
          <w:rFonts w:ascii="Palatino Linotype" w:eastAsiaTheme="minorHAnsi" w:hAnsi="Palatino Linotype" w:cstheme="minorBidi"/>
          <w:lang w:eastAsia="en-US"/>
        </w:rPr>
        <w:t>s</w:t>
      </w:r>
      <w:r w:rsidR="00484803" w:rsidRPr="006B11C6">
        <w:rPr>
          <w:rFonts w:ascii="Palatino Linotype" w:eastAsiaTheme="minorHAnsi" w:hAnsi="Palatino Linotype" w:cstheme="minorBidi"/>
          <w:lang w:eastAsia="en-US"/>
        </w:rPr>
        <w:t xml:space="preserve"> otorgada</w:t>
      </w:r>
      <w:r w:rsidR="00CF4BA8">
        <w:rPr>
          <w:rFonts w:ascii="Palatino Linotype" w:eastAsiaTheme="minorHAnsi" w:hAnsi="Palatino Linotype" w:cstheme="minorBidi"/>
          <w:lang w:eastAsia="en-US"/>
        </w:rPr>
        <w:t>s</w:t>
      </w:r>
      <w:r w:rsidR="00484803" w:rsidRPr="006B11C6">
        <w:rPr>
          <w:rFonts w:ascii="Palatino Linotype" w:eastAsiaTheme="minorHAnsi" w:hAnsi="Palatino Linotype" w:cstheme="minorBidi"/>
          <w:lang w:eastAsia="en-US"/>
        </w:rPr>
        <w:t xml:space="preserve"> a la</w:t>
      </w:r>
      <w:r w:rsidR="00CF4BA8">
        <w:rPr>
          <w:rFonts w:ascii="Palatino Linotype" w:eastAsiaTheme="minorHAnsi" w:hAnsi="Palatino Linotype" w:cstheme="minorBidi"/>
          <w:lang w:eastAsia="en-US"/>
        </w:rPr>
        <w:t>s</w:t>
      </w:r>
      <w:r w:rsidR="00484803" w:rsidRPr="006B11C6">
        <w:rPr>
          <w:rFonts w:ascii="Palatino Linotype" w:eastAsiaTheme="minorHAnsi" w:hAnsi="Palatino Linotype" w:cstheme="minorBidi"/>
          <w:lang w:eastAsia="en-US"/>
        </w:rPr>
        <w:t xml:space="preserve"> solicitud</w:t>
      </w:r>
      <w:r w:rsidR="00CF4BA8">
        <w:rPr>
          <w:rFonts w:ascii="Palatino Linotype" w:eastAsiaTheme="minorHAnsi" w:hAnsi="Palatino Linotype" w:cstheme="minorBidi"/>
          <w:lang w:eastAsia="en-US"/>
        </w:rPr>
        <w:t>es</w:t>
      </w:r>
      <w:r w:rsidR="00484803" w:rsidRPr="006B11C6">
        <w:rPr>
          <w:rFonts w:ascii="Palatino Linotype" w:eastAsiaTheme="minorHAnsi" w:hAnsi="Palatino Linotype" w:cstheme="minorBidi"/>
          <w:lang w:eastAsia="en-US"/>
        </w:rPr>
        <w:t xml:space="preserve"> de información </w:t>
      </w:r>
      <w:r w:rsidRPr="0006606C">
        <w:rPr>
          <w:rFonts w:ascii="Palatino Linotype" w:eastAsia="Palatino Linotype" w:hAnsi="Palatino Linotype" w:cs="Palatino Linotype"/>
          <w:b/>
          <w:color w:val="000000"/>
        </w:rPr>
        <w:t>00008/OTZOLOTE/IP/2022</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00009</w:t>
      </w:r>
      <w:r w:rsidRPr="0006606C">
        <w:rPr>
          <w:rFonts w:ascii="Palatino Linotype" w:eastAsia="Palatino Linotype" w:hAnsi="Palatino Linotype" w:cs="Palatino Linotype"/>
          <w:b/>
          <w:color w:val="000000"/>
        </w:rPr>
        <w:t>/OTZOLOTE/IP/2022</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00010</w:t>
      </w:r>
      <w:r w:rsidRPr="0006606C">
        <w:rPr>
          <w:rFonts w:ascii="Palatino Linotype" w:eastAsia="Palatino Linotype" w:hAnsi="Palatino Linotype" w:cs="Palatino Linotype"/>
          <w:b/>
          <w:color w:val="000000"/>
        </w:rPr>
        <w:t>/OTZOLOTE/IP/2022</w:t>
      </w:r>
      <w:r>
        <w:rPr>
          <w:rFonts w:ascii="Palatino Linotype" w:eastAsia="Palatino Linotype" w:hAnsi="Palatino Linotype" w:cs="Palatino Linotype"/>
          <w:color w:val="000000"/>
        </w:rPr>
        <w:t>,</w:t>
      </w:r>
      <w:r w:rsidR="00EF5587">
        <w:rPr>
          <w:rFonts w:ascii="Palatino Linotype" w:eastAsia="Palatino Linotype" w:hAnsi="Palatino Linotype" w:cs="Palatino Linotype"/>
          <w:b/>
          <w:color w:val="000000"/>
        </w:rPr>
        <w:t xml:space="preserve"> </w:t>
      </w:r>
      <w:r w:rsidR="00484803" w:rsidRPr="006B11C6">
        <w:rPr>
          <w:rFonts w:ascii="Palatino Linotype" w:eastAsia="Palatino Linotype" w:hAnsi="Palatino Linotype" w:cs="Palatino Linotype"/>
          <w:color w:val="000000"/>
        </w:rPr>
        <w:t xml:space="preserve">haciendo </w:t>
      </w:r>
      <w:r w:rsidR="00EF5587">
        <w:rPr>
          <w:rFonts w:ascii="Palatino Linotype" w:eastAsia="Palatino Linotype" w:hAnsi="Palatino Linotype" w:cs="Palatino Linotype"/>
          <w:color w:val="000000"/>
        </w:rPr>
        <w:t xml:space="preserve">del conocimiento del Recurrente </w:t>
      </w:r>
      <w:r>
        <w:rPr>
          <w:rFonts w:ascii="Palatino Linotype" w:eastAsia="Palatino Linotype" w:hAnsi="Palatino Linotype" w:cs="Palatino Linotype"/>
          <w:color w:val="000000"/>
        </w:rPr>
        <w:t xml:space="preserve">la razón por las cuales no se prestan otros servicios básicos a los conjuntos habitacionales y </w:t>
      </w:r>
      <w:r w:rsidR="005E77CC">
        <w:rPr>
          <w:rFonts w:ascii="Palatino Linotype" w:eastAsia="Palatino Linotype" w:hAnsi="Palatino Linotype" w:cs="Palatino Linotype"/>
          <w:color w:val="000000"/>
        </w:rPr>
        <w:t>no se asignaron recursos para la prestación de los mismos</w:t>
      </w:r>
      <w:r w:rsidR="00B9047A">
        <w:rPr>
          <w:rFonts w:ascii="Palatino Linotype" w:eastAsia="Palatino Linotype" w:hAnsi="Palatino Linotype" w:cs="Palatino Linotype"/>
          <w:color w:val="000000"/>
        </w:rPr>
        <w:t>;</w:t>
      </w:r>
      <w:r w:rsidR="00484803" w:rsidRPr="006B11C6">
        <w:rPr>
          <w:rFonts w:ascii="Palatino Linotype" w:eastAsia="Palatino Linotype" w:hAnsi="Palatino Linotype" w:cs="Palatino Linotype"/>
          <w:color w:val="000000"/>
        </w:rPr>
        <w:t xml:space="preserve"> </w:t>
      </w:r>
      <w:r w:rsidR="00484803" w:rsidRPr="006B11C6">
        <w:rPr>
          <w:rFonts w:ascii="Palatino Linotype" w:eastAsiaTheme="minorHAnsi" w:hAnsi="Palatino Linotype" w:cstheme="minorBidi"/>
          <w:lang w:eastAsia="en-US"/>
        </w:rPr>
        <w:t>de tal modo que no existen ya extremos legales para la procedencia de</w:t>
      </w:r>
      <w:r w:rsidR="00C43BFA">
        <w:rPr>
          <w:rFonts w:ascii="Palatino Linotype" w:eastAsiaTheme="minorHAnsi" w:hAnsi="Palatino Linotype" w:cstheme="minorBidi"/>
          <w:lang w:eastAsia="en-US"/>
        </w:rPr>
        <w:t xml:space="preserve"> </w:t>
      </w:r>
      <w:r w:rsidR="00484803" w:rsidRPr="006B11C6">
        <w:rPr>
          <w:rFonts w:ascii="Palatino Linotype" w:eastAsiaTheme="minorHAnsi" w:hAnsi="Palatino Linotype" w:cstheme="minorBidi"/>
          <w:lang w:eastAsia="en-US"/>
        </w:rPr>
        <w:t>l</w:t>
      </w:r>
      <w:r w:rsidR="00C43BFA">
        <w:rPr>
          <w:rFonts w:ascii="Palatino Linotype" w:eastAsiaTheme="minorHAnsi" w:hAnsi="Palatino Linotype" w:cstheme="minorBidi"/>
          <w:lang w:eastAsia="en-US"/>
        </w:rPr>
        <w:t>os</w:t>
      </w:r>
      <w:r w:rsidR="00484803" w:rsidRPr="006B11C6">
        <w:rPr>
          <w:rFonts w:ascii="Palatino Linotype" w:eastAsiaTheme="minorHAnsi" w:hAnsi="Palatino Linotype" w:cstheme="minorBidi"/>
          <w:lang w:eastAsia="en-US"/>
        </w:rPr>
        <w:t xml:space="preserve"> recurso</w:t>
      </w:r>
      <w:r w:rsidR="00C43BFA">
        <w:rPr>
          <w:rFonts w:ascii="Palatino Linotype" w:eastAsiaTheme="minorHAnsi" w:hAnsi="Palatino Linotype" w:cstheme="minorBidi"/>
          <w:lang w:eastAsia="en-US"/>
        </w:rPr>
        <w:t>s</w:t>
      </w:r>
      <w:r w:rsidR="00484803" w:rsidRPr="006B11C6">
        <w:rPr>
          <w:rFonts w:ascii="Palatino Linotype" w:eastAsiaTheme="minorHAnsi" w:hAnsi="Palatino Linotype" w:cstheme="minorBidi"/>
          <w:lang w:eastAsia="en-US"/>
        </w:rPr>
        <w:t xml:space="preserve">, lo que conlleva a decretar el sobreseimiento. Es así </w:t>
      </w:r>
      <w:r w:rsidR="0013517A">
        <w:rPr>
          <w:rFonts w:ascii="Palatino Linotype" w:eastAsiaTheme="minorHAnsi" w:hAnsi="Palatino Linotype" w:cstheme="minorBidi"/>
          <w:lang w:eastAsia="en-US"/>
        </w:rPr>
        <w:t>como</w:t>
      </w:r>
      <w:r w:rsidR="00484803" w:rsidRPr="006B11C6">
        <w:rPr>
          <w:rFonts w:ascii="Palatino Linotype" w:eastAsiaTheme="minorHAnsi" w:hAnsi="Palatino Linotype" w:cstheme="minorBidi"/>
          <w:lang w:eastAsia="en-US"/>
        </w:rPr>
        <w:t xml:space="preserve"> se advierte que en el caso en concreto se actualiza la causal de sobreseimiento prevista en la fracción III del artículo 192 de la Ley de Transparencia y Acceso a la Información Pública del Estado de México y Municipio, que a la letra establece:</w:t>
      </w:r>
    </w:p>
    <w:p w14:paraId="5CCAE519" w14:textId="77777777" w:rsidR="00484803" w:rsidRPr="006B11C6" w:rsidRDefault="00484803" w:rsidP="00484803">
      <w:pPr>
        <w:spacing w:line="360" w:lineRule="auto"/>
        <w:jc w:val="both"/>
        <w:rPr>
          <w:rFonts w:ascii="Palatino Linotype" w:eastAsiaTheme="minorHAnsi" w:hAnsi="Palatino Linotype" w:cstheme="minorBidi"/>
          <w:lang w:eastAsia="en-US"/>
        </w:rPr>
      </w:pPr>
    </w:p>
    <w:p w14:paraId="6EC3C7D2" w14:textId="77777777" w:rsidR="00484803" w:rsidRPr="006B11C6" w:rsidRDefault="00484803" w:rsidP="00484803">
      <w:pPr>
        <w:ind w:left="567" w:right="567"/>
        <w:jc w:val="both"/>
        <w:rPr>
          <w:rFonts w:ascii="Palatino Linotype" w:eastAsiaTheme="minorHAnsi" w:hAnsi="Palatino Linotype" w:cstheme="minorBidi"/>
          <w:i/>
          <w:lang w:eastAsia="en-US"/>
        </w:rPr>
      </w:pPr>
      <w:r w:rsidRPr="006B11C6">
        <w:rPr>
          <w:rFonts w:ascii="Palatino Linotype" w:eastAsiaTheme="minorHAnsi" w:hAnsi="Palatino Linotype" w:cstheme="minorBidi"/>
          <w:b/>
          <w:i/>
          <w:lang w:eastAsia="en-US"/>
        </w:rPr>
        <w:lastRenderedPageBreak/>
        <w:t xml:space="preserve">Artículo 192. </w:t>
      </w:r>
      <w:r w:rsidRPr="006B11C6">
        <w:rPr>
          <w:rFonts w:ascii="Palatino Linotype" w:eastAsiaTheme="minorHAnsi" w:hAnsi="Palatino Linotype" w:cstheme="minorBidi"/>
          <w:i/>
          <w:lang w:eastAsia="en-US"/>
        </w:rPr>
        <w:t>El recurso será sobreseído, en todo o en parte, cuando una vez admitido, se actualicen alguno de los siguientes supuestos:</w:t>
      </w:r>
    </w:p>
    <w:p w14:paraId="67D5B806" w14:textId="77777777" w:rsidR="00484803" w:rsidRPr="006B11C6" w:rsidRDefault="00484803" w:rsidP="00484803">
      <w:pPr>
        <w:ind w:left="567" w:right="567"/>
        <w:jc w:val="both"/>
        <w:rPr>
          <w:rFonts w:ascii="Palatino Linotype" w:eastAsiaTheme="minorHAnsi" w:hAnsi="Palatino Linotype" w:cstheme="minorBidi"/>
          <w:i/>
          <w:lang w:eastAsia="en-US"/>
        </w:rPr>
      </w:pPr>
      <w:r w:rsidRPr="006B11C6">
        <w:rPr>
          <w:rFonts w:ascii="Palatino Linotype" w:eastAsiaTheme="minorHAnsi" w:hAnsi="Palatino Linotype" w:cstheme="minorBidi"/>
          <w:i/>
          <w:lang w:eastAsia="en-US"/>
        </w:rPr>
        <w:t>(…)</w:t>
      </w:r>
    </w:p>
    <w:p w14:paraId="0D01BE63" w14:textId="77777777" w:rsidR="00484803" w:rsidRPr="006B11C6" w:rsidRDefault="00484803" w:rsidP="00484803">
      <w:pPr>
        <w:ind w:left="567" w:right="567"/>
        <w:jc w:val="both"/>
        <w:rPr>
          <w:rFonts w:ascii="Palatino Linotype" w:eastAsiaTheme="minorHAnsi" w:hAnsi="Palatino Linotype" w:cstheme="minorBidi"/>
          <w:b/>
          <w:i/>
          <w:lang w:eastAsia="en-US"/>
        </w:rPr>
      </w:pPr>
      <w:r w:rsidRPr="006B11C6">
        <w:rPr>
          <w:rFonts w:ascii="Palatino Linotype" w:eastAsiaTheme="minorHAnsi" w:hAnsi="Palatino Linotype" w:cstheme="minorBidi"/>
          <w:b/>
          <w:i/>
          <w:lang w:eastAsia="en-US"/>
        </w:rPr>
        <w:t xml:space="preserve">III. El sujeto obligado responsable del acto lo modifique </w:t>
      </w:r>
      <w:r w:rsidRPr="006B11C6">
        <w:rPr>
          <w:rFonts w:ascii="Palatino Linotype" w:eastAsiaTheme="minorHAnsi" w:hAnsi="Palatino Linotype" w:cstheme="minorBidi"/>
          <w:i/>
          <w:lang w:eastAsia="en-US"/>
        </w:rPr>
        <w:t>o revoque</w:t>
      </w:r>
      <w:r w:rsidRPr="006B11C6">
        <w:rPr>
          <w:rFonts w:ascii="Palatino Linotype" w:eastAsiaTheme="minorHAnsi" w:hAnsi="Palatino Linotype" w:cstheme="minorBidi"/>
          <w:b/>
          <w:i/>
          <w:lang w:eastAsia="en-US"/>
        </w:rPr>
        <w:t xml:space="preserve"> de tal manera que el recurso de revisión quede sin materia;</w:t>
      </w:r>
    </w:p>
    <w:p w14:paraId="16F18747" w14:textId="77777777" w:rsidR="00484803" w:rsidRPr="006B11C6" w:rsidRDefault="00484803" w:rsidP="00484803">
      <w:pPr>
        <w:ind w:left="567" w:right="567"/>
        <w:jc w:val="both"/>
        <w:rPr>
          <w:rFonts w:ascii="Palatino Linotype" w:eastAsiaTheme="minorHAnsi" w:hAnsi="Palatino Linotype" w:cstheme="minorBidi"/>
          <w:i/>
          <w:lang w:eastAsia="en-US"/>
        </w:rPr>
      </w:pPr>
      <w:r w:rsidRPr="006B11C6">
        <w:rPr>
          <w:rFonts w:ascii="Palatino Linotype" w:eastAsiaTheme="minorHAnsi" w:hAnsi="Palatino Linotype" w:cstheme="minorBidi"/>
          <w:i/>
          <w:lang w:eastAsia="en-US"/>
        </w:rPr>
        <w:t>(…)</w:t>
      </w:r>
    </w:p>
    <w:p w14:paraId="4ADF61D2" w14:textId="77777777" w:rsidR="00484803" w:rsidRPr="006B11C6" w:rsidRDefault="00484803" w:rsidP="00484803">
      <w:pPr>
        <w:spacing w:line="360" w:lineRule="auto"/>
        <w:jc w:val="both"/>
        <w:rPr>
          <w:rFonts w:ascii="Palatino Linotype" w:eastAsiaTheme="minorHAnsi" w:hAnsi="Palatino Linotype" w:cstheme="minorBidi"/>
          <w:lang w:eastAsia="en-US"/>
        </w:rPr>
      </w:pPr>
    </w:p>
    <w:p w14:paraId="78652DCE" w14:textId="3DEB69DF" w:rsidR="00484803" w:rsidRPr="00C43BFA" w:rsidRDefault="00484803" w:rsidP="00484803">
      <w:pPr>
        <w:spacing w:line="360" w:lineRule="auto"/>
        <w:jc w:val="both"/>
        <w:rPr>
          <w:rFonts w:ascii="Palatino Linotype" w:eastAsiaTheme="minorHAnsi" w:hAnsi="Palatino Linotype" w:cstheme="minorBidi"/>
          <w:lang w:eastAsia="en-US"/>
        </w:rPr>
      </w:pPr>
      <w:r w:rsidRPr="006B11C6">
        <w:rPr>
          <w:rFonts w:ascii="Palatino Linotype" w:eastAsiaTheme="minorHAnsi" w:hAnsi="Palatino Linotype" w:cstheme="minorBidi"/>
          <w:lang w:eastAsia="en-US"/>
        </w:rPr>
        <w:t>Lo anterior es así, ya que el Pleno ha determinado que cuando el Sujeto Obligado mediante entrega, complemento o precisión proporciona la respuesta a la solicitud de información planteada, y la misma es coincidente con lo requerido por el entonces solicitante, debe entenderse que este rubro queda sin materia al haber colmado el requerimiento inicial planteado.</w:t>
      </w:r>
    </w:p>
    <w:p w14:paraId="5C9B1FAF" w14:textId="77777777" w:rsidR="00484803" w:rsidRPr="006B11C6" w:rsidRDefault="00484803" w:rsidP="00484803">
      <w:pPr>
        <w:spacing w:line="360" w:lineRule="auto"/>
        <w:jc w:val="both"/>
        <w:rPr>
          <w:rFonts w:ascii="Palatino Linotype" w:eastAsiaTheme="minorHAnsi" w:hAnsi="Palatino Linotype" w:cstheme="minorBidi"/>
          <w:lang w:eastAsia="en-US"/>
        </w:rPr>
      </w:pPr>
    </w:p>
    <w:p w14:paraId="3DE625AE" w14:textId="349E0CFA" w:rsidR="00484803" w:rsidRDefault="00484803" w:rsidP="00484803">
      <w:pPr>
        <w:spacing w:line="360" w:lineRule="auto"/>
        <w:jc w:val="both"/>
        <w:rPr>
          <w:rFonts w:ascii="Palatino Linotype" w:eastAsiaTheme="minorHAnsi" w:hAnsi="Palatino Linotype" w:cstheme="minorBidi"/>
          <w:lang w:eastAsia="en-US"/>
        </w:rPr>
      </w:pPr>
      <w:r w:rsidRPr="006B11C6">
        <w:rPr>
          <w:rFonts w:ascii="Palatino Linotype" w:eastAsiaTheme="minorHAnsi" w:hAnsi="Palatino Linotype" w:cstheme="minorBidi"/>
          <w:lang w:eastAsia="en-US"/>
        </w:rPr>
        <w:t xml:space="preserve">Así, con fundamento en lo prescrito en los artículos 36 fracciones II y III, 186 </w:t>
      </w:r>
      <w:proofErr w:type="gramStart"/>
      <w:r w:rsidRPr="006B11C6">
        <w:rPr>
          <w:rFonts w:ascii="Palatino Linotype" w:eastAsiaTheme="minorHAnsi" w:hAnsi="Palatino Linotype" w:cstheme="minorBidi"/>
          <w:lang w:eastAsia="en-US"/>
        </w:rPr>
        <w:t>fracción</w:t>
      </w:r>
      <w:proofErr w:type="gramEnd"/>
      <w:r w:rsidRPr="006B11C6">
        <w:rPr>
          <w:rFonts w:ascii="Palatino Linotype" w:eastAsiaTheme="minorHAnsi" w:hAnsi="Palatino Linotype" w:cstheme="minorBidi"/>
          <w:lang w:eastAsia="en-US"/>
        </w:rPr>
        <w:t xml:space="preserve"> I y 192 fracción III de la Ley de Transparencia y Acceso a la Información Pública del Estado de México y Municipios el Pleno de este Órgano Garante:</w:t>
      </w:r>
    </w:p>
    <w:p w14:paraId="41404A58" w14:textId="77777777" w:rsidR="00484803" w:rsidRPr="006B11C6" w:rsidRDefault="00484803" w:rsidP="00484803">
      <w:pPr>
        <w:spacing w:line="360" w:lineRule="auto"/>
        <w:jc w:val="both"/>
        <w:rPr>
          <w:rFonts w:ascii="Palatino Linotype" w:eastAsiaTheme="minorHAnsi" w:hAnsi="Palatino Linotype" w:cstheme="minorBidi"/>
          <w:lang w:eastAsia="en-US"/>
        </w:rPr>
      </w:pPr>
    </w:p>
    <w:p w14:paraId="5A70EC68" w14:textId="77777777" w:rsidR="00484803" w:rsidRPr="006B11C6" w:rsidRDefault="00484803" w:rsidP="00484803">
      <w:pPr>
        <w:spacing w:line="360" w:lineRule="auto"/>
        <w:jc w:val="center"/>
        <w:rPr>
          <w:rFonts w:ascii="Palatino Linotype" w:eastAsiaTheme="minorHAnsi" w:hAnsi="Palatino Linotype" w:cstheme="minorBidi"/>
          <w:b/>
          <w:bCs/>
          <w:spacing w:val="60"/>
          <w:sz w:val="28"/>
          <w:szCs w:val="28"/>
          <w:lang w:eastAsia="en-US"/>
        </w:rPr>
      </w:pPr>
      <w:r w:rsidRPr="006B11C6">
        <w:rPr>
          <w:rFonts w:ascii="Palatino Linotype" w:eastAsiaTheme="minorHAnsi" w:hAnsi="Palatino Linotype" w:cstheme="minorBidi"/>
          <w:b/>
          <w:bCs/>
          <w:spacing w:val="60"/>
          <w:sz w:val="28"/>
          <w:szCs w:val="28"/>
          <w:lang w:eastAsia="en-US"/>
        </w:rPr>
        <w:t>RESUELVE</w:t>
      </w:r>
    </w:p>
    <w:p w14:paraId="392A34D6" w14:textId="77777777" w:rsidR="00484803" w:rsidRPr="006B11C6" w:rsidRDefault="00484803" w:rsidP="00484803">
      <w:pPr>
        <w:spacing w:line="360" w:lineRule="auto"/>
        <w:jc w:val="both"/>
        <w:rPr>
          <w:rFonts w:ascii="Palatino Linotype" w:eastAsiaTheme="minorHAnsi" w:hAnsi="Palatino Linotype" w:cstheme="minorBidi"/>
          <w:b/>
          <w:bCs/>
          <w:spacing w:val="60"/>
          <w:lang w:eastAsia="en-US"/>
        </w:rPr>
      </w:pPr>
    </w:p>
    <w:p w14:paraId="2339D487" w14:textId="31A3B0EF" w:rsidR="00484803" w:rsidRPr="007B55BC" w:rsidRDefault="00484803" w:rsidP="00484803">
      <w:pPr>
        <w:spacing w:line="360" w:lineRule="auto"/>
        <w:jc w:val="both"/>
        <w:rPr>
          <w:rFonts w:ascii="Palatino Linotype" w:eastAsiaTheme="minorHAnsi" w:hAnsi="Palatino Linotype" w:cs="Arial"/>
          <w:lang w:eastAsia="en-US"/>
        </w:rPr>
      </w:pPr>
      <w:r w:rsidRPr="006B11C6">
        <w:rPr>
          <w:rFonts w:ascii="Palatino Linotype" w:eastAsiaTheme="minorHAnsi" w:hAnsi="Palatino Linotype" w:cs="Arial"/>
          <w:b/>
          <w:lang w:eastAsia="en-US"/>
        </w:rPr>
        <w:t>PRIMERO.</w:t>
      </w:r>
      <w:r w:rsidRPr="006B11C6">
        <w:rPr>
          <w:rFonts w:ascii="Palatino Linotype" w:eastAsiaTheme="minorHAnsi" w:hAnsi="Palatino Linotype" w:cs="Arial"/>
          <w:lang w:eastAsia="en-US"/>
        </w:rPr>
        <w:t xml:space="preserve"> Se</w:t>
      </w:r>
      <w:r w:rsidRPr="006B11C6">
        <w:rPr>
          <w:rFonts w:ascii="Palatino Linotype" w:eastAsiaTheme="minorHAnsi" w:hAnsi="Palatino Linotype" w:cs="Arial"/>
          <w:b/>
          <w:lang w:eastAsia="en-US"/>
        </w:rPr>
        <w:t xml:space="preserve"> SOBRESEE</w:t>
      </w:r>
      <w:r w:rsidR="00C43BFA">
        <w:rPr>
          <w:rFonts w:ascii="Palatino Linotype" w:eastAsiaTheme="minorHAnsi" w:hAnsi="Palatino Linotype" w:cs="Arial"/>
          <w:b/>
          <w:lang w:eastAsia="en-US"/>
        </w:rPr>
        <w:t>N</w:t>
      </w:r>
      <w:r w:rsidRPr="006B11C6">
        <w:rPr>
          <w:rFonts w:ascii="Palatino Linotype" w:eastAsiaTheme="minorHAnsi" w:hAnsi="Palatino Linotype" w:cs="Arial"/>
          <w:b/>
          <w:lang w:eastAsia="en-US"/>
        </w:rPr>
        <w:t xml:space="preserve"> </w:t>
      </w:r>
      <w:r w:rsidR="00C43BFA">
        <w:rPr>
          <w:rFonts w:ascii="Palatino Linotype" w:eastAsiaTheme="minorHAnsi" w:hAnsi="Palatino Linotype" w:cs="Arial"/>
          <w:lang w:eastAsia="en-US"/>
        </w:rPr>
        <w:t>los</w:t>
      </w:r>
      <w:r w:rsidRPr="006B11C6">
        <w:rPr>
          <w:rFonts w:ascii="Palatino Linotype" w:eastAsiaTheme="minorHAnsi" w:hAnsi="Palatino Linotype" w:cs="Arial"/>
          <w:lang w:eastAsia="en-US"/>
        </w:rPr>
        <w:t xml:space="preserve"> recurso</w:t>
      </w:r>
      <w:r w:rsidR="00C43BFA">
        <w:rPr>
          <w:rFonts w:ascii="Palatino Linotype" w:eastAsiaTheme="minorHAnsi" w:hAnsi="Palatino Linotype" w:cs="Arial"/>
          <w:lang w:eastAsia="en-US"/>
        </w:rPr>
        <w:t>s</w:t>
      </w:r>
      <w:r w:rsidRPr="006B11C6">
        <w:rPr>
          <w:rFonts w:ascii="Palatino Linotype" w:eastAsiaTheme="minorHAnsi" w:hAnsi="Palatino Linotype" w:cs="Arial"/>
          <w:lang w:eastAsia="en-US"/>
        </w:rPr>
        <w:t xml:space="preserve"> de revisión </w:t>
      </w:r>
      <w:r w:rsidR="006159DC">
        <w:rPr>
          <w:rFonts w:ascii="Palatino Linotype" w:eastAsia="Palatino Linotype" w:hAnsi="Palatino Linotype" w:cs="Palatino Linotype"/>
          <w:b/>
          <w:color w:val="000000"/>
        </w:rPr>
        <w:t>0</w:t>
      </w:r>
      <w:r w:rsidR="005E77CC">
        <w:rPr>
          <w:rFonts w:ascii="Palatino Linotype" w:eastAsia="Palatino Linotype" w:hAnsi="Palatino Linotype" w:cs="Palatino Linotype"/>
          <w:b/>
          <w:color w:val="000000"/>
        </w:rPr>
        <w:t>0415</w:t>
      </w:r>
      <w:r w:rsidR="006159DC">
        <w:rPr>
          <w:rFonts w:ascii="Palatino Linotype" w:eastAsia="Palatino Linotype" w:hAnsi="Palatino Linotype" w:cs="Palatino Linotype"/>
          <w:b/>
          <w:color w:val="000000"/>
        </w:rPr>
        <w:t>/INFOEM/IP/RR/202</w:t>
      </w:r>
      <w:r w:rsidR="005E77CC">
        <w:rPr>
          <w:rFonts w:ascii="Palatino Linotype" w:eastAsia="Palatino Linotype" w:hAnsi="Palatino Linotype" w:cs="Palatino Linotype"/>
          <w:b/>
        </w:rPr>
        <w:t>2</w:t>
      </w:r>
      <w:r w:rsidR="006159DC">
        <w:rPr>
          <w:rFonts w:ascii="Palatino Linotype" w:eastAsia="Palatino Linotype" w:hAnsi="Palatino Linotype" w:cs="Palatino Linotype"/>
          <w:color w:val="000000"/>
        </w:rPr>
        <w:t>,</w:t>
      </w:r>
      <w:r w:rsidR="006159DC">
        <w:rPr>
          <w:rFonts w:ascii="Palatino Linotype" w:eastAsia="Palatino Linotype" w:hAnsi="Palatino Linotype" w:cs="Palatino Linotype"/>
          <w:b/>
          <w:color w:val="000000"/>
        </w:rPr>
        <w:t xml:space="preserve"> 0</w:t>
      </w:r>
      <w:r w:rsidR="005E77CC">
        <w:rPr>
          <w:rFonts w:ascii="Palatino Linotype" w:eastAsia="Palatino Linotype" w:hAnsi="Palatino Linotype" w:cs="Palatino Linotype"/>
          <w:b/>
          <w:color w:val="000000"/>
        </w:rPr>
        <w:t>0416</w:t>
      </w:r>
      <w:r w:rsidR="006159DC">
        <w:rPr>
          <w:rFonts w:ascii="Palatino Linotype" w:eastAsia="Palatino Linotype" w:hAnsi="Palatino Linotype" w:cs="Palatino Linotype"/>
          <w:b/>
          <w:color w:val="000000"/>
        </w:rPr>
        <w:t>/INFOEM/IP/RR/202</w:t>
      </w:r>
      <w:r w:rsidR="005E77CC">
        <w:rPr>
          <w:rFonts w:ascii="Palatino Linotype" w:eastAsia="Palatino Linotype" w:hAnsi="Palatino Linotype" w:cs="Palatino Linotype"/>
          <w:b/>
        </w:rPr>
        <w:t>2</w:t>
      </w:r>
      <w:r w:rsidR="006159DC">
        <w:rPr>
          <w:rFonts w:ascii="Palatino Linotype" w:eastAsia="Palatino Linotype" w:hAnsi="Palatino Linotype" w:cs="Palatino Linotype"/>
          <w:b/>
          <w:color w:val="000000"/>
        </w:rPr>
        <w:t xml:space="preserve"> </w:t>
      </w:r>
      <w:r w:rsidR="006159DC">
        <w:rPr>
          <w:rFonts w:ascii="Palatino Linotype" w:eastAsia="Palatino Linotype" w:hAnsi="Palatino Linotype" w:cs="Palatino Linotype"/>
          <w:color w:val="000000"/>
        </w:rPr>
        <w:t>y</w:t>
      </w:r>
      <w:r w:rsidR="006159DC">
        <w:rPr>
          <w:rFonts w:ascii="Palatino Linotype" w:eastAsia="Palatino Linotype" w:hAnsi="Palatino Linotype" w:cs="Palatino Linotype"/>
          <w:b/>
          <w:color w:val="000000"/>
        </w:rPr>
        <w:t xml:space="preserve"> 0</w:t>
      </w:r>
      <w:r w:rsidR="005E77CC">
        <w:rPr>
          <w:rFonts w:ascii="Palatino Linotype" w:eastAsia="Palatino Linotype" w:hAnsi="Palatino Linotype" w:cs="Palatino Linotype"/>
          <w:b/>
          <w:color w:val="000000"/>
        </w:rPr>
        <w:t>0501</w:t>
      </w:r>
      <w:r w:rsidR="006159DC">
        <w:rPr>
          <w:rFonts w:ascii="Palatino Linotype" w:eastAsia="Palatino Linotype" w:hAnsi="Palatino Linotype" w:cs="Palatino Linotype"/>
          <w:b/>
          <w:color w:val="000000"/>
        </w:rPr>
        <w:t>/INFOEM/IP/RR/202</w:t>
      </w:r>
      <w:r w:rsidR="005E77CC">
        <w:rPr>
          <w:rFonts w:ascii="Palatino Linotype" w:eastAsia="Palatino Linotype" w:hAnsi="Palatino Linotype" w:cs="Palatino Linotype"/>
          <w:b/>
        </w:rPr>
        <w:t>2</w:t>
      </w:r>
      <w:r w:rsidRPr="006B11C6">
        <w:rPr>
          <w:rFonts w:ascii="Palatino Linotype" w:eastAsiaTheme="minorHAnsi" w:hAnsi="Palatino Linotype" w:cs="Arial"/>
          <w:lang w:eastAsia="en-US"/>
        </w:rPr>
        <w:t>, porque al haberse modificado la</w:t>
      </w:r>
      <w:r w:rsidR="006159DC">
        <w:rPr>
          <w:rFonts w:ascii="Palatino Linotype" w:eastAsiaTheme="minorHAnsi" w:hAnsi="Palatino Linotype" w:cs="Arial"/>
          <w:lang w:eastAsia="en-US"/>
        </w:rPr>
        <w:t>s</w:t>
      </w:r>
      <w:r w:rsidRPr="006B11C6">
        <w:rPr>
          <w:rFonts w:ascii="Palatino Linotype" w:eastAsiaTheme="minorHAnsi" w:hAnsi="Palatino Linotype" w:cs="Arial"/>
          <w:lang w:eastAsia="en-US"/>
        </w:rPr>
        <w:t xml:space="preserve"> respuesta</w:t>
      </w:r>
      <w:r w:rsidR="006159DC">
        <w:rPr>
          <w:rFonts w:ascii="Palatino Linotype" w:eastAsiaTheme="minorHAnsi" w:hAnsi="Palatino Linotype" w:cs="Arial"/>
          <w:lang w:eastAsia="en-US"/>
        </w:rPr>
        <w:t>s</w:t>
      </w:r>
      <w:r w:rsidRPr="006B11C6">
        <w:rPr>
          <w:rFonts w:ascii="Palatino Linotype" w:eastAsiaTheme="minorHAnsi" w:hAnsi="Palatino Linotype" w:cs="Arial"/>
          <w:lang w:eastAsia="en-US"/>
        </w:rPr>
        <w:t xml:space="preserve">, </w:t>
      </w:r>
      <w:r w:rsidR="006159DC">
        <w:rPr>
          <w:rFonts w:ascii="Palatino Linotype" w:eastAsiaTheme="minorHAnsi" w:hAnsi="Palatino Linotype" w:cs="Arial"/>
          <w:lang w:eastAsia="en-US"/>
        </w:rPr>
        <w:t>los</w:t>
      </w:r>
      <w:r w:rsidRPr="006B11C6">
        <w:rPr>
          <w:rFonts w:ascii="Palatino Linotype" w:eastAsiaTheme="minorHAnsi" w:hAnsi="Palatino Linotype" w:cs="Arial"/>
          <w:lang w:eastAsia="en-US"/>
        </w:rPr>
        <w:t xml:space="preserve"> recurso</w:t>
      </w:r>
      <w:r w:rsidR="006159DC">
        <w:rPr>
          <w:rFonts w:ascii="Palatino Linotype" w:eastAsiaTheme="minorHAnsi" w:hAnsi="Palatino Linotype" w:cs="Arial"/>
          <w:lang w:eastAsia="en-US"/>
        </w:rPr>
        <w:t>s</w:t>
      </w:r>
      <w:r w:rsidRPr="006B11C6">
        <w:rPr>
          <w:rFonts w:ascii="Palatino Linotype" w:eastAsiaTheme="minorHAnsi" w:hAnsi="Palatino Linotype" w:cs="Arial"/>
          <w:lang w:eastAsia="en-US"/>
        </w:rPr>
        <w:t xml:space="preserve"> </w:t>
      </w:r>
      <w:r w:rsidRPr="007B55BC">
        <w:rPr>
          <w:rFonts w:ascii="Palatino Linotype" w:eastAsiaTheme="minorHAnsi" w:hAnsi="Palatino Linotype" w:cs="Arial"/>
          <w:lang w:eastAsia="en-US"/>
        </w:rPr>
        <w:t>de revisión qued</w:t>
      </w:r>
      <w:r w:rsidR="006159DC" w:rsidRPr="007B55BC">
        <w:rPr>
          <w:rFonts w:ascii="Palatino Linotype" w:eastAsiaTheme="minorHAnsi" w:hAnsi="Palatino Linotype" w:cs="Arial"/>
          <w:lang w:eastAsia="en-US"/>
        </w:rPr>
        <w:t>aron</w:t>
      </w:r>
      <w:r w:rsidRPr="007B55BC">
        <w:rPr>
          <w:rFonts w:ascii="Palatino Linotype" w:eastAsiaTheme="minorHAnsi" w:hAnsi="Palatino Linotype" w:cs="Arial"/>
          <w:lang w:eastAsia="en-US"/>
        </w:rPr>
        <w:t xml:space="preserve"> sin materia en términos del </w:t>
      </w:r>
      <w:r w:rsidRPr="007B55BC">
        <w:rPr>
          <w:rFonts w:ascii="Palatino Linotype" w:eastAsiaTheme="minorHAnsi" w:hAnsi="Palatino Linotype" w:cs="Arial"/>
          <w:b/>
          <w:lang w:eastAsia="en-US"/>
        </w:rPr>
        <w:t>Considerando QUINTO</w:t>
      </w:r>
      <w:r w:rsidRPr="007B55BC">
        <w:rPr>
          <w:rFonts w:ascii="Palatino Linotype" w:eastAsiaTheme="minorHAnsi" w:hAnsi="Palatino Linotype" w:cs="Arial"/>
          <w:lang w:eastAsia="en-US"/>
        </w:rPr>
        <w:t xml:space="preserve"> de la presente resolución.</w:t>
      </w:r>
    </w:p>
    <w:p w14:paraId="7C9B1043" w14:textId="77777777" w:rsidR="00484803" w:rsidRPr="007B55BC" w:rsidRDefault="00484803" w:rsidP="00484803">
      <w:pPr>
        <w:spacing w:line="360" w:lineRule="auto"/>
        <w:jc w:val="both"/>
        <w:rPr>
          <w:rFonts w:ascii="Palatino Linotype" w:eastAsiaTheme="minorHAnsi" w:hAnsi="Palatino Linotype" w:cs="Arial"/>
          <w:lang w:eastAsia="en-US"/>
        </w:rPr>
      </w:pPr>
    </w:p>
    <w:p w14:paraId="1DF65EF8" w14:textId="2F12ACA9" w:rsidR="00484803" w:rsidRPr="007B55BC" w:rsidRDefault="00484803" w:rsidP="00484803">
      <w:pPr>
        <w:spacing w:line="360" w:lineRule="auto"/>
        <w:jc w:val="both"/>
        <w:rPr>
          <w:rFonts w:ascii="Palatino Linotype" w:eastAsiaTheme="minorHAnsi" w:hAnsi="Palatino Linotype" w:cs="Arial"/>
          <w:lang w:eastAsia="en-US"/>
        </w:rPr>
      </w:pPr>
      <w:r w:rsidRPr="007B55BC">
        <w:rPr>
          <w:rFonts w:ascii="Palatino Linotype" w:eastAsiaTheme="minorHAnsi" w:hAnsi="Palatino Linotype" w:cs="Arial"/>
          <w:b/>
          <w:lang w:eastAsia="en-US"/>
        </w:rPr>
        <w:lastRenderedPageBreak/>
        <w:t>SEGUNDO.</w:t>
      </w:r>
      <w:r w:rsidRPr="007B55BC">
        <w:rPr>
          <w:rFonts w:ascii="Palatino Linotype" w:eastAsiaTheme="minorHAnsi" w:hAnsi="Palatino Linotype" w:cs="Arial"/>
          <w:lang w:eastAsia="en-US"/>
        </w:rPr>
        <w:t xml:space="preserve"> </w:t>
      </w:r>
      <w:r w:rsidRPr="007B55BC">
        <w:rPr>
          <w:rFonts w:ascii="Palatino Linotype" w:eastAsiaTheme="minorHAnsi" w:hAnsi="Palatino Linotype" w:cs="Arial"/>
          <w:b/>
          <w:lang w:eastAsia="en-US"/>
        </w:rPr>
        <w:t>Notifíquese</w:t>
      </w:r>
      <w:r w:rsidRPr="007B55BC">
        <w:rPr>
          <w:rFonts w:ascii="Palatino Linotype" w:eastAsiaTheme="minorHAnsi" w:hAnsi="Palatino Linotype" w:cs="Arial"/>
          <w:lang w:eastAsia="en-US"/>
        </w:rPr>
        <w:t xml:space="preserve"> la presente resolución al Titular de la Unidad de Transparencia del Sujeto Obligado mediante el Sistema de Acceso a la Información Mexiquense (SAIMEX).</w:t>
      </w:r>
    </w:p>
    <w:p w14:paraId="31A3DE5F" w14:textId="77777777" w:rsidR="00460C98" w:rsidRPr="007B55BC" w:rsidRDefault="00460C98" w:rsidP="00484803">
      <w:pPr>
        <w:spacing w:line="360" w:lineRule="auto"/>
        <w:jc w:val="both"/>
        <w:rPr>
          <w:rFonts w:ascii="Palatino Linotype" w:eastAsiaTheme="minorHAnsi" w:hAnsi="Palatino Linotype" w:cs="Arial"/>
          <w:lang w:eastAsia="en-US"/>
        </w:rPr>
      </w:pPr>
    </w:p>
    <w:p w14:paraId="2CF5ECB2" w14:textId="3CFCCCB4" w:rsidR="00A747EA" w:rsidRPr="007B55BC" w:rsidRDefault="00484803" w:rsidP="00484803">
      <w:pPr>
        <w:spacing w:line="360" w:lineRule="auto"/>
        <w:contextualSpacing/>
        <w:jc w:val="both"/>
        <w:rPr>
          <w:rFonts w:ascii="Palatino Linotype" w:eastAsiaTheme="minorHAnsi" w:hAnsi="Palatino Linotype" w:cs="Arial"/>
          <w:lang w:eastAsia="en-US"/>
        </w:rPr>
      </w:pPr>
      <w:r w:rsidRPr="007B55BC">
        <w:rPr>
          <w:rFonts w:ascii="Palatino Linotype" w:eastAsiaTheme="minorHAnsi" w:hAnsi="Palatino Linotype" w:cs="Arial"/>
          <w:b/>
          <w:lang w:eastAsia="en-US"/>
        </w:rPr>
        <w:t>TERCERO. Notifíquese</w:t>
      </w:r>
      <w:r w:rsidRPr="007B55BC">
        <w:rPr>
          <w:rFonts w:ascii="Palatino Linotype" w:eastAsiaTheme="minorHAnsi" w:hAnsi="Palatino Linotype" w:cs="Arial"/>
          <w:lang w:eastAsia="en-US"/>
        </w:rPr>
        <w:t xml:space="preserve"> la presente resolución al Recurrente</w:t>
      </w:r>
      <w:r w:rsidRPr="007B55BC">
        <w:t xml:space="preserve"> </w:t>
      </w:r>
      <w:r w:rsidRPr="007B55BC">
        <w:rPr>
          <w:rFonts w:ascii="Palatino Linotype" w:eastAsiaTheme="minorHAnsi" w:hAnsi="Palatino Linotype" w:cs="Arial"/>
          <w:lang w:eastAsia="en-US"/>
        </w:rPr>
        <w:t xml:space="preserve">a través del Sistema de Acceso a la Información Mexiquense (SAIMEX), y hágase de su conocimiento que, en caso de considerar que la misma le causa algún perjuicio, podrá promover el Juicio de Amparo en los términos de las leyes aplicables, de acuerdo </w:t>
      </w:r>
      <w:r w:rsidR="0013517A">
        <w:rPr>
          <w:rFonts w:ascii="Palatino Linotype" w:eastAsiaTheme="minorHAnsi" w:hAnsi="Palatino Linotype" w:cs="Arial"/>
          <w:lang w:eastAsia="en-US"/>
        </w:rPr>
        <w:t>con</w:t>
      </w:r>
      <w:r w:rsidRPr="007B55BC">
        <w:rPr>
          <w:rFonts w:ascii="Palatino Linotype" w:eastAsiaTheme="minorHAnsi" w:hAnsi="Palatino Linotype" w:cs="Arial"/>
          <w:lang w:eastAsia="en-US"/>
        </w:rPr>
        <w:t xml:space="preserve"> lo estipulado por el artículo 196 de la Ley de Transparencia y Acceso a la Información Pública del Estado de México y Municipios.</w:t>
      </w:r>
    </w:p>
    <w:p w14:paraId="4C5660E1" w14:textId="77777777" w:rsidR="00613D1A" w:rsidRPr="007B55BC"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2" w14:textId="0C7BCE34" w:rsidR="00613D1A" w:rsidRDefault="007F7C50" w:rsidP="00B2118C">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B571F">
        <w:rPr>
          <w:rFonts w:ascii="Palatino Linotype" w:eastAsia="Palatino Linotype" w:hAnsi="Palatino Linotype" w:cs="Palatino Linotype"/>
          <w:color w:val="000000"/>
        </w:rPr>
        <w:t>NOVENA</w:t>
      </w:r>
      <w:r w:rsidR="001E698C">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SESIÓN ORDINARIA CELEBRADA EL</w:t>
      </w:r>
      <w:r w:rsidR="001E698C">
        <w:rPr>
          <w:rFonts w:ascii="Palatino Linotype" w:eastAsia="Palatino Linotype" w:hAnsi="Palatino Linotype" w:cs="Palatino Linotype"/>
          <w:color w:val="000000"/>
        </w:rPr>
        <w:t xml:space="preserve"> </w:t>
      </w:r>
      <w:r w:rsidR="00DB571F">
        <w:rPr>
          <w:rFonts w:ascii="Palatino Linotype" w:eastAsia="Palatino Linotype" w:hAnsi="Palatino Linotype" w:cs="Palatino Linotype"/>
          <w:color w:val="000000"/>
        </w:rPr>
        <w:t>NUEVE DE MARZO</w:t>
      </w:r>
      <w:r w:rsidR="001E698C">
        <w:rPr>
          <w:rFonts w:ascii="Palatino Linotype" w:eastAsia="Palatino Linotype" w:hAnsi="Palatino Linotype" w:cs="Palatino Linotype"/>
          <w:color w:val="000000"/>
        </w:rPr>
        <w:t xml:space="preserve"> DE DOS MIL VEINTIDÓS</w:t>
      </w:r>
      <w:r>
        <w:rPr>
          <w:rFonts w:ascii="Palatino Linotype" w:eastAsia="Palatino Linotype" w:hAnsi="Palatino Linotype" w:cs="Palatino Linotype"/>
          <w:color w:val="000000"/>
        </w:rPr>
        <w:t>, ANTE EL SECRETARIO TÉCNICO DEL PLENO, ALEXIS TAPIA RAMÍREZ.-------------------------------------------------------------------------</w:t>
      </w:r>
      <w:r w:rsidR="001E698C">
        <w:rPr>
          <w:rFonts w:ascii="Palatino Linotype" w:eastAsia="Palatino Linotype" w:hAnsi="Palatino Linotype" w:cs="Palatino Linotype"/>
          <w:color w:val="000000"/>
        </w:rPr>
        <w:t>--------------------------------------------------------------------------------------------------------------------------------------------------------------------------------------------------------</w:t>
      </w:r>
      <w:r w:rsidR="00B2118C">
        <w:rPr>
          <w:rFonts w:ascii="Palatino Linotype" w:eastAsia="Palatino Linotype" w:hAnsi="Palatino Linotype" w:cs="Palatino Linotype"/>
          <w:color w:val="000000"/>
        </w:rPr>
        <w:t>---------------------</w:t>
      </w:r>
      <w:r w:rsidR="0013517A">
        <w:rPr>
          <w:rFonts w:ascii="Palatino Linotype" w:eastAsia="Palatino Linotype" w:hAnsi="Palatino Linotype" w:cs="Palatino Linotype"/>
          <w:color w:val="000000"/>
        </w:rPr>
        <w:t>---------------------------------</w:t>
      </w:r>
    </w:p>
    <w:p w14:paraId="4C5660E3" w14:textId="77777777" w:rsidR="00613D1A" w:rsidRDefault="007F7C50">
      <w:pPr>
        <w:pBdr>
          <w:top w:val="nil"/>
          <w:left w:val="nil"/>
          <w:bottom w:val="nil"/>
          <w:right w:val="nil"/>
          <w:between w:val="nil"/>
        </w:pBdr>
        <w:spacing w:line="276" w:lineRule="auto"/>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JMV/CCR/fzh</w:t>
      </w:r>
    </w:p>
    <w:p w14:paraId="4C5660E4"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5"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6"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7"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8"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9"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A"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B"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C" w14:textId="77777777" w:rsidR="00613D1A" w:rsidRDefault="00613D1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5660ED" w14:textId="77777777" w:rsidR="00613D1A" w:rsidRDefault="00613D1A">
      <w:pPr>
        <w:rPr>
          <w:rFonts w:ascii="Palatino Linotype" w:eastAsia="Palatino Linotype" w:hAnsi="Palatino Linotype" w:cs="Palatino Linotype"/>
        </w:rPr>
      </w:pPr>
    </w:p>
    <w:sectPr w:rsidR="00613D1A" w:rsidSect="003302EE">
      <w:headerReference w:type="even" r:id="rId11"/>
      <w:headerReference w:type="default" r:id="rId12"/>
      <w:footerReference w:type="default" r:id="rId13"/>
      <w:headerReference w:type="first" r:id="rId14"/>
      <w:footerReference w:type="first" r:id="rId15"/>
      <w:pgSz w:w="12240" w:h="15840"/>
      <w:pgMar w:top="2977" w:right="141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F34F1" w14:textId="77777777" w:rsidR="009855FB" w:rsidRDefault="009855FB">
      <w:r>
        <w:separator/>
      </w:r>
    </w:p>
  </w:endnote>
  <w:endnote w:type="continuationSeparator" w:id="0">
    <w:p w14:paraId="6780622C" w14:textId="77777777" w:rsidR="009855FB" w:rsidRDefault="00985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24" w14:textId="57E91F81" w:rsidR="008308F0" w:rsidRDefault="008308F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57843">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57843">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4C566125" w14:textId="77777777" w:rsidR="008308F0" w:rsidRDefault="008308F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34" w14:textId="47D649C0" w:rsidR="008308F0" w:rsidRDefault="008308F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5784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57843">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14:paraId="4C566135" w14:textId="77777777" w:rsidR="008308F0" w:rsidRDefault="008308F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9EB4" w14:textId="77777777" w:rsidR="009855FB" w:rsidRDefault="009855FB">
      <w:r>
        <w:separator/>
      </w:r>
    </w:p>
  </w:footnote>
  <w:footnote w:type="continuationSeparator" w:id="0">
    <w:p w14:paraId="76C81AAF" w14:textId="77777777" w:rsidR="009855FB" w:rsidRDefault="009855FB">
      <w:r>
        <w:continuationSeparator/>
      </w:r>
    </w:p>
  </w:footnote>
  <w:footnote w:id="1">
    <w:p w14:paraId="4C566139" w14:textId="77777777" w:rsidR="008308F0" w:rsidRDefault="008308F0">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 lo siguiente:</w:t>
      </w:r>
    </w:p>
    <w:p w14:paraId="4C56613A" w14:textId="77777777" w:rsidR="008308F0" w:rsidRDefault="008308F0">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4C56613B" w14:textId="77777777" w:rsidR="008308F0" w:rsidRDefault="008308F0">
      <w:pPr>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C56613C" w14:textId="77777777" w:rsidR="008308F0" w:rsidRDefault="008308F0">
      <w:pPr>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Del examen de compatibilidad de los artículos </w:t>
      </w:r>
      <w:hyperlink r:id="rId1">
        <w:r>
          <w:rPr>
            <w:rFonts w:ascii="Palatino Linotype" w:eastAsia="Palatino Linotype" w:hAnsi="Palatino Linotype" w:cs="Palatino Linotype"/>
            <w:i/>
            <w:color w:val="000000"/>
            <w:sz w:val="18"/>
            <w:szCs w:val="18"/>
            <w:u w:val="single"/>
          </w:rPr>
          <w:t>73 y 74 de la Ley de Amparo</w:t>
        </w:r>
      </w:hyperlink>
      <w:r>
        <w:rPr>
          <w:rFonts w:ascii="Palatino Linotype" w:eastAsia="Palatino Linotype" w:hAnsi="Palatino Linotype" w:cs="Palatino Linotype"/>
          <w:i/>
          <w:sz w:val="18"/>
          <w:szCs w:val="18"/>
        </w:rPr>
        <w:t> con el artículo </w:t>
      </w:r>
      <w:hyperlink r:id="rId2">
        <w:r>
          <w:rPr>
            <w:rFonts w:ascii="Palatino Linotype" w:eastAsia="Palatino Linotype" w:hAnsi="Palatino Linotype" w:cs="Palatino Linotype"/>
            <w:i/>
            <w:color w:val="000000"/>
            <w:sz w:val="18"/>
            <w:szCs w:val="18"/>
            <w:u w:val="single"/>
          </w:rPr>
          <w:t>25.1 de la Convención Americana sobre Derechos Humanos</w:t>
        </w:r>
      </w:hyperlink>
      <w:r>
        <w:rPr>
          <w:rFonts w:ascii="Palatino Linotype" w:eastAsia="Palatino Linotype" w:hAnsi="Palatino Linotype" w:cs="Palatino Linotype"/>
          <w:i/>
          <w:sz w:val="18"/>
          <w:szCs w:val="18"/>
        </w:rPr>
        <w:t> </w:t>
      </w:r>
      <w:r>
        <w:rPr>
          <w:rFonts w:ascii="Palatino Linotype" w:eastAsia="Palatino Linotype" w:hAnsi="Palatino Linotype" w:cs="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18" w14:textId="77777777" w:rsidR="008308F0" w:rsidRDefault="00157843">
    <w:pPr>
      <w:pBdr>
        <w:top w:val="nil"/>
        <w:left w:val="nil"/>
        <w:bottom w:val="nil"/>
        <w:right w:val="nil"/>
        <w:between w:val="nil"/>
      </w:pBdr>
      <w:tabs>
        <w:tab w:val="center" w:pos="4419"/>
        <w:tab w:val="right" w:pos="8838"/>
      </w:tabs>
      <w:rPr>
        <w:color w:val="000000"/>
      </w:rPr>
    </w:pPr>
    <w:r>
      <w:rPr>
        <w:noProof/>
        <w:color w:val="000000"/>
      </w:rPr>
      <w:pict w14:anchorId="77856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19" w14:textId="0C19B28E" w:rsidR="008308F0" w:rsidRPr="00C76F95" w:rsidRDefault="00157843">
    <w:pPr>
      <w:widowControl w:val="0"/>
      <w:pBdr>
        <w:top w:val="nil"/>
        <w:left w:val="nil"/>
        <w:bottom w:val="nil"/>
        <w:right w:val="nil"/>
        <w:between w:val="nil"/>
      </w:pBdr>
      <w:spacing w:line="276" w:lineRule="auto"/>
      <w:rPr>
        <w:rFonts w:ascii="Palatino Linotype" w:eastAsia="Palatino Linotype" w:hAnsi="Palatino Linotype" w:cs="Palatino Linotype"/>
        <w:i/>
        <w:sz w:val="2"/>
        <w:szCs w:val="2"/>
      </w:rPr>
    </w:pPr>
    <w:r>
      <w:rPr>
        <w:noProof/>
        <w:color w:val="000000"/>
      </w:rPr>
      <w:pict w14:anchorId="5F3101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8.75pt;margin-top:-142.85pt;width:609.4pt;height:793.75pt;z-index:-251658752;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Style w:val="a3"/>
      <w:tblW w:w="9214" w:type="dxa"/>
      <w:tblInd w:w="0" w:type="dxa"/>
      <w:tblLayout w:type="fixed"/>
      <w:tblLook w:val="0400" w:firstRow="0" w:lastRow="0" w:firstColumn="0" w:lastColumn="0" w:noHBand="0" w:noVBand="1"/>
    </w:tblPr>
    <w:tblGrid>
      <w:gridCol w:w="5103"/>
      <w:gridCol w:w="4111"/>
    </w:tblGrid>
    <w:tr w:rsidR="008308F0" w14:paraId="4C56611C" w14:textId="77777777">
      <w:trPr>
        <w:trHeight w:val="227"/>
      </w:trPr>
      <w:tc>
        <w:tcPr>
          <w:tcW w:w="5103" w:type="dxa"/>
        </w:tcPr>
        <w:p w14:paraId="4C56611A" w14:textId="77777777" w:rsidR="008308F0" w:rsidRDefault="008308F0">
          <w:pPr>
            <w:ind w:right="69"/>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1B" w14:textId="5C896AAF" w:rsidR="008308F0" w:rsidRDefault="008308F0" w:rsidP="001E2A1E">
          <w:pPr>
            <w:spacing w:after="120"/>
            <w:ind w:right="74"/>
            <w:jc w:val="right"/>
            <w:rPr>
              <w:rFonts w:ascii="Palatino Linotype" w:eastAsia="Palatino Linotype" w:hAnsi="Palatino Linotype" w:cs="Palatino Linotype"/>
              <w:b/>
            </w:rPr>
          </w:pPr>
          <w:r>
            <w:rPr>
              <w:rFonts w:ascii="Palatino Linotype" w:eastAsia="Palatino Linotype" w:hAnsi="Palatino Linotype" w:cs="Palatino Linotype"/>
              <w:b/>
            </w:rPr>
            <w:t>00415/INFOEM/IP/RR/2022 y Acumulados</w:t>
          </w:r>
        </w:p>
      </w:tc>
    </w:tr>
    <w:tr w:rsidR="008308F0" w14:paraId="4C56611F" w14:textId="77777777">
      <w:trPr>
        <w:trHeight w:val="242"/>
      </w:trPr>
      <w:tc>
        <w:tcPr>
          <w:tcW w:w="5103" w:type="dxa"/>
        </w:tcPr>
        <w:p w14:paraId="4C56611D" w14:textId="77777777" w:rsidR="008308F0" w:rsidRDefault="008308F0">
          <w:pPr>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1E" w14:textId="36954F1B" w:rsidR="008308F0" w:rsidRDefault="008308F0">
          <w:pPr>
            <w:ind w:right="71"/>
            <w:jc w:val="right"/>
            <w:rPr>
              <w:rFonts w:ascii="Palatino Linotype" w:eastAsia="Palatino Linotype" w:hAnsi="Palatino Linotype" w:cs="Palatino Linotype"/>
            </w:rPr>
          </w:pPr>
          <w:r>
            <w:rPr>
              <w:rFonts w:ascii="Palatino Linotype" w:eastAsia="Palatino Linotype" w:hAnsi="Palatino Linotype" w:cs="Palatino Linotype"/>
            </w:rPr>
            <w:t>Ayuntamiento de Otzolotepec</w:t>
          </w:r>
        </w:p>
      </w:tc>
    </w:tr>
    <w:tr w:rsidR="008308F0" w14:paraId="4C566122" w14:textId="77777777">
      <w:trPr>
        <w:trHeight w:val="342"/>
      </w:trPr>
      <w:tc>
        <w:tcPr>
          <w:tcW w:w="5103" w:type="dxa"/>
        </w:tcPr>
        <w:p w14:paraId="4C566120" w14:textId="77777777" w:rsidR="008308F0" w:rsidRDefault="008308F0">
          <w:pPr>
            <w:tabs>
              <w:tab w:val="left" w:pos="4892"/>
            </w:tabs>
            <w:spacing w:line="360" w:lineRule="auto"/>
            <w:ind w:right="69"/>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21" w14:textId="77777777" w:rsidR="008308F0" w:rsidRDefault="008308F0">
          <w:pPr>
            <w:spacing w:line="360" w:lineRule="auto"/>
            <w:ind w:left="-486" w:right="71"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23" w14:textId="7C02A24F" w:rsidR="008308F0" w:rsidRDefault="008308F0">
    <w:pPr>
      <w:pBdr>
        <w:top w:val="nil"/>
        <w:left w:val="nil"/>
        <w:bottom w:val="nil"/>
        <w:right w:val="nil"/>
        <w:between w:val="nil"/>
      </w:pBdr>
      <w:tabs>
        <w:tab w:val="center" w:pos="4419"/>
        <w:tab w:val="right" w:pos="88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6126" w14:textId="3ECE1259" w:rsidR="008308F0" w:rsidRPr="001E2A1E" w:rsidRDefault="00157843">
    <w:pPr>
      <w:widowControl w:val="0"/>
      <w:pBdr>
        <w:top w:val="nil"/>
        <w:left w:val="nil"/>
        <w:bottom w:val="nil"/>
        <w:right w:val="nil"/>
        <w:between w:val="nil"/>
      </w:pBdr>
      <w:spacing w:line="276" w:lineRule="auto"/>
      <w:rPr>
        <w:color w:val="000000"/>
        <w:sz w:val="2"/>
        <w:szCs w:val="2"/>
      </w:rPr>
    </w:pPr>
    <w:r>
      <w:rPr>
        <w:noProof/>
        <w:color w:val="000000"/>
      </w:rPr>
      <w:pict w14:anchorId="36476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78.9pt;margin-top:-170.2pt;width:609.4pt;height:793.75pt;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tbl>
    <w:tblPr>
      <w:tblStyle w:val="a4"/>
      <w:tblW w:w="9214" w:type="dxa"/>
      <w:tblInd w:w="0" w:type="dxa"/>
      <w:tblLayout w:type="fixed"/>
      <w:tblLook w:val="0400" w:firstRow="0" w:lastRow="0" w:firstColumn="0" w:lastColumn="0" w:noHBand="0" w:noVBand="1"/>
    </w:tblPr>
    <w:tblGrid>
      <w:gridCol w:w="5103"/>
      <w:gridCol w:w="4111"/>
    </w:tblGrid>
    <w:tr w:rsidR="008308F0" w14:paraId="4C566129" w14:textId="77777777">
      <w:trPr>
        <w:trHeight w:val="227"/>
      </w:trPr>
      <w:tc>
        <w:tcPr>
          <w:tcW w:w="5103" w:type="dxa"/>
        </w:tcPr>
        <w:p w14:paraId="4C566127" w14:textId="77777777" w:rsidR="008308F0" w:rsidRDefault="008308F0">
          <w:pPr>
            <w:ind w:right="68"/>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1" w:type="dxa"/>
        </w:tcPr>
        <w:p w14:paraId="4C566128" w14:textId="59948619" w:rsidR="008308F0" w:rsidRDefault="008308F0" w:rsidP="001E2A1E">
          <w:pPr>
            <w:spacing w:after="120"/>
            <w:ind w:left="-488" w:right="68" w:firstLine="556"/>
            <w:jc w:val="right"/>
            <w:rPr>
              <w:rFonts w:ascii="Palatino Linotype" w:eastAsia="Palatino Linotype" w:hAnsi="Palatino Linotype" w:cs="Palatino Linotype"/>
              <w:b/>
            </w:rPr>
          </w:pPr>
          <w:r>
            <w:rPr>
              <w:rFonts w:ascii="Palatino Linotype" w:eastAsia="Palatino Linotype" w:hAnsi="Palatino Linotype" w:cs="Palatino Linotype"/>
              <w:b/>
            </w:rPr>
            <w:t>00415/INFOEM/IP/RR/2022 y Acumulados</w:t>
          </w:r>
        </w:p>
      </w:tc>
    </w:tr>
    <w:tr w:rsidR="008308F0" w14:paraId="4C56612C" w14:textId="77777777">
      <w:trPr>
        <w:trHeight w:val="196"/>
      </w:trPr>
      <w:tc>
        <w:tcPr>
          <w:tcW w:w="5103" w:type="dxa"/>
        </w:tcPr>
        <w:p w14:paraId="4C56612A" w14:textId="77777777" w:rsidR="008308F0" w:rsidRDefault="008308F0">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111" w:type="dxa"/>
        </w:tcPr>
        <w:p w14:paraId="4C56612B" w14:textId="048D05A9" w:rsidR="008308F0" w:rsidRDefault="00BC029B" w:rsidP="001E2A1E">
          <w:pPr>
            <w:spacing w:after="120"/>
            <w:ind w:right="68"/>
            <w:jc w:val="right"/>
            <w:rPr>
              <w:rFonts w:ascii="Palatino Linotype" w:eastAsia="Palatino Linotype" w:hAnsi="Palatino Linotype" w:cs="Palatino Linotype"/>
            </w:rPr>
          </w:pPr>
          <w:r>
            <w:rPr>
              <w:rFonts w:ascii="Palatino Linotype" w:eastAsia="Palatino Linotype" w:hAnsi="Palatino Linotype" w:cs="Palatino Linotype"/>
            </w:rPr>
            <w:t>XXXXXXXXXXX</w:t>
          </w:r>
        </w:p>
      </w:tc>
    </w:tr>
    <w:tr w:rsidR="008308F0" w14:paraId="4C56612F" w14:textId="77777777">
      <w:trPr>
        <w:trHeight w:val="242"/>
      </w:trPr>
      <w:tc>
        <w:tcPr>
          <w:tcW w:w="5103" w:type="dxa"/>
        </w:tcPr>
        <w:p w14:paraId="4C56612D" w14:textId="77777777" w:rsidR="008308F0" w:rsidRDefault="008308F0">
          <w:pPr>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1" w:type="dxa"/>
        </w:tcPr>
        <w:p w14:paraId="4C56612E" w14:textId="479C8290" w:rsidR="008308F0" w:rsidRDefault="008308F0">
          <w:pPr>
            <w:ind w:left="-70" w:right="68"/>
            <w:jc w:val="right"/>
            <w:rPr>
              <w:rFonts w:ascii="Palatino Linotype" w:eastAsia="Palatino Linotype" w:hAnsi="Palatino Linotype" w:cs="Palatino Linotype"/>
            </w:rPr>
          </w:pPr>
          <w:r>
            <w:rPr>
              <w:rFonts w:ascii="Palatino Linotype" w:eastAsia="Palatino Linotype" w:hAnsi="Palatino Linotype" w:cs="Palatino Linotype"/>
            </w:rPr>
            <w:t>Ayuntamiento de Otzolotepec</w:t>
          </w:r>
        </w:p>
      </w:tc>
    </w:tr>
    <w:tr w:rsidR="008308F0" w14:paraId="4C566132" w14:textId="77777777">
      <w:trPr>
        <w:trHeight w:val="342"/>
      </w:trPr>
      <w:tc>
        <w:tcPr>
          <w:tcW w:w="5103" w:type="dxa"/>
        </w:tcPr>
        <w:p w14:paraId="4C566130" w14:textId="77777777" w:rsidR="008308F0" w:rsidRDefault="008308F0">
          <w:pPr>
            <w:tabs>
              <w:tab w:val="left" w:pos="4892"/>
            </w:tabs>
            <w:spacing w:line="360" w:lineRule="auto"/>
            <w:ind w:right="68"/>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1" w:type="dxa"/>
        </w:tcPr>
        <w:p w14:paraId="4C566131" w14:textId="77777777" w:rsidR="008308F0" w:rsidRDefault="008308F0">
          <w:pPr>
            <w:spacing w:line="360" w:lineRule="auto"/>
            <w:ind w:left="-486" w:right="68" w:firstLine="567"/>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14:paraId="4C566133" w14:textId="4EFF9A44" w:rsidR="008308F0" w:rsidRDefault="008308F0">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C582A"/>
    <w:multiLevelType w:val="hybridMultilevel"/>
    <w:tmpl w:val="088636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97706A"/>
    <w:multiLevelType w:val="multilevel"/>
    <w:tmpl w:val="D548B77C"/>
    <w:lvl w:ilvl="0">
      <w:start w:val="1"/>
      <w:numFmt w:val="decimal"/>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5C66D2"/>
    <w:multiLevelType w:val="hybridMultilevel"/>
    <w:tmpl w:val="E79AB74A"/>
    <w:lvl w:ilvl="0" w:tplc="F8B61C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9B72D92"/>
    <w:multiLevelType w:val="multilevel"/>
    <w:tmpl w:val="8CBA3A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8B414D"/>
    <w:multiLevelType w:val="multilevel"/>
    <w:tmpl w:val="DA3A98C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776107"/>
    <w:multiLevelType w:val="hybridMultilevel"/>
    <w:tmpl w:val="869CA388"/>
    <w:lvl w:ilvl="0" w:tplc="02F6172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236D6B"/>
    <w:multiLevelType w:val="multilevel"/>
    <w:tmpl w:val="31701DAA"/>
    <w:styleLink w:val="Listaactual2"/>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1F1664"/>
    <w:multiLevelType w:val="hybridMultilevel"/>
    <w:tmpl w:val="459A8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7"/>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1A"/>
    <w:rsid w:val="00001DDB"/>
    <w:rsid w:val="0001258A"/>
    <w:rsid w:val="00016377"/>
    <w:rsid w:val="00036CCE"/>
    <w:rsid w:val="00037D0A"/>
    <w:rsid w:val="000458C0"/>
    <w:rsid w:val="00060C80"/>
    <w:rsid w:val="0006606C"/>
    <w:rsid w:val="00072915"/>
    <w:rsid w:val="00076083"/>
    <w:rsid w:val="0007612F"/>
    <w:rsid w:val="00076F75"/>
    <w:rsid w:val="00083B1B"/>
    <w:rsid w:val="00085AE5"/>
    <w:rsid w:val="00091A60"/>
    <w:rsid w:val="00091DF4"/>
    <w:rsid w:val="00094F85"/>
    <w:rsid w:val="000A0CCF"/>
    <w:rsid w:val="000A1EF5"/>
    <w:rsid w:val="000A5CEF"/>
    <w:rsid w:val="000B7837"/>
    <w:rsid w:val="000B7BD3"/>
    <w:rsid w:val="000B7DEC"/>
    <w:rsid w:val="000C2833"/>
    <w:rsid w:val="000C58EF"/>
    <w:rsid w:val="000D018D"/>
    <w:rsid w:val="000D2435"/>
    <w:rsid w:val="000E2265"/>
    <w:rsid w:val="000E35A5"/>
    <w:rsid w:val="000E7E3A"/>
    <w:rsid w:val="000F3F59"/>
    <w:rsid w:val="00112271"/>
    <w:rsid w:val="00124404"/>
    <w:rsid w:val="00132D34"/>
    <w:rsid w:val="0013517A"/>
    <w:rsid w:val="00157843"/>
    <w:rsid w:val="00165D34"/>
    <w:rsid w:val="00170C4D"/>
    <w:rsid w:val="00170E64"/>
    <w:rsid w:val="001732AD"/>
    <w:rsid w:val="00174E57"/>
    <w:rsid w:val="00187669"/>
    <w:rsid w:val="001A3461"/>
    <w:rsid w:val="001B3F7A"/>
    <w:rsid w:val="001B49B9"/>
    <w:rsid w:val="001B546E"/>
    <w:rsid w:val="001C1B02"/>
    <w:rsid w:val="001C4914"/>
    <w:rsid w:val="001E2A1E"/>
    <w:rsid w:val="001E3986"/>
    <w:rsid w:val="001E3F66"/>
    <w:rsid w:val="001E698C"/>
    <w:rsid w:val="001F322E"/>
    <w:rsid w:val="001F62BA"/>
    <w:rsid w:val="00201CB0"/>
    <w:rsid w:val="002056EA"/>
    <w:rsid w:val="002073D7"/>
    <w:rsid w:val="00215F22"/>
    <w:rsid w:val="00223956"/>
    <w:rsid w:val="00224822"/>
    <w:rsid w:val="00226B99"/>
    <w:rsid w:val="002377AA"/>
    <w:rsid w:val="00242D72"/>
    <w:rsid w:val="002430B7"/>
    <w:rsid w:val="002540D0"/>
    <w:rsid w:val="00257E1E"/>
    <w:rsid w:val="002608F0"/>
    <w:rsid w:val="00271338"/>
    <w:rsid w:val="002A4AAA"/>
    <w:rsid w:val="002A71E5"/>
    <w:rsid w:val="002B0254"/>
    <w:rsid w:val="002B031B"/>
    <w:rsid w:val="002C506E"/>
    <w:rsid w:val="002D0B02"/>
    <w:rsid w:val="002D61E0"/>
    <w:rsid w:val="002F282B"/>
    <w:rsid w:val="002F3CCB"/>
    <w:rsid w:val="002F474C"/>
    <w:rsid w:val="002F53B6"/>
    <w:rsid w:val="002F5B7B"/>
    <w:rsid w:val="002F679B"/>
    <w:rsid w:val="003022E4"/>
    <w:rsid w:val="00302809"/>
    <w:rsid w:val="00304C37"/>
    <w:rsid w:val="00305714"/>
    <w:rsid w:val="003151D4"/>
    <w:rsid w:val="00317D43"/>
    <w:rsid w:val="00322513"/>
    <w:rsid w:val="003250F5"/>
    <w:rsid w:val="003302EE"/>
    <w:rsid w:val="003400AA"/>
    <w:rsid w:val="003442F3"/>
    <w:rsid w:val="00346D67"/>
    <w:rsid w:val="00350769"/>
    <w:rsid w:val="0035430D"/>
    <w:rsid w:val="0035794D"/>
    <w:rsid w:val="00365CF0"/>
    <w:rsid w:val="00367268"/>
    <w:rsid w:val="003706B6"/>
    <w:rsid w:val="003749EA"/>
    <w:rsid w:val="003812A3"/>
    <w:rsid w:val="00381539"/>
    <w:rsid w:val="00382417"/>
    <w:rsid w:val="00383B80"/>
    <w:rsid w:val="00386680"/>
    <w:rsid w:val="00391445"/>
    <w:rsid w:val="00395D90"/>
    <w:rsid w:val="00396274"/>
    <w:rsid w:val="003A2A16"/>
    <w:rsid w:val="003A5540"/>
    <w:rsid w:val="003A7443"/>
    <w:rsid w:val="003B457C"/>
    <w:rsid w:val="003C32E1"/>
    <w:rsid w:val="003C3B55"/>
    <w:rsid w:val="003C5CBE"/>
    <w:rsid w:val="003C7713"/>
    <w:rsid w:val="003E1B05"/>
    <w:rsid w:val="003E209C"/>
    <w:rsid w:val="003E6E63"/>
    <w:rsid w:val="003E77C0"/>
    <w:rsid w:val="003F7429"/>
    <w:rsid w:val="004055BB"/>
    <w:rsid w:val="00413106"/>
    <w:rsid w:val="00415B42"/>
    <w:rsid w:val="00416D53"/>
    <w:rsid w:val="00423C37"/>
    <w:rsid w:val="0042612C"/>
    <w:rsid w:val="00433996"/>
    <w:rsid w:val="00441501"/>
    <w:rsid w:val="00443A3E"/>
    <w:rsid w:val="00460240"/>
    <w:rsid w:val="00460C98"/>
    <w:rsid w:val="00470641"/>
    <w:rsid w:val="00481917"/>
    <w:rsid w:val="00483B73"/>
    <w:rsid w:val="00484803"/>
    <w:rsid w:val="00484BAF"/>
    <w:rsid w:val="004865D4"/>
    <w:rsid w:val="00486FDA"/>
    <w:rsid w:val="00487AA0"/>
    <w:rsid w:val="00494945"/>
    <w:rsid w:val="004A0C8F"/>
    <w:rsid w:val="004A4D90"/>
    <w:rsid w:val="004A7B2D"/>
    <w:rsid w:val="004B4785"/>
    <w:rsid w:val="004C4C6D"/>
    <w:rsid w:val="004C4DB9"/>
    <w:rsid w:val="004D1D34"/>
    <w:rsid w:val="004D2FD4"/>
    <w:rsid w:val="004D33A0"/>
    <w:rsid w:val="004D6EA2"/>
    <w:rsid w:val="004E5D0B"/>
    <w:rsid w:val="004F14A5"/>
    <w:rsid w:val="004F1CFB"/>
    <w:rsid w:val="004F4B0A"/>
    <w:rsid w:val="004F5A2D"/>
    <w:rsid w:val="00501081"/>
    <w:rsid w:val="00507FA9"/>
    <w:rsid w:val="00511B9A"/>
    <w:rsid w:val="0052366A"/>
    <w:rsid w:val="00530DC9"/>
    <w:rsid w:val="005315D6"/>
    <w:rsid w:val="00531D39"/>
    <w:rsid w:val="0053238C"/>
    <w:rsid w:val="005326A0"/>
    <w:rsid w:val="0053299E"/>
    <w:rsid w:val="005348B1"/>
    <w:rsid w:val="00542075"/>
    <w:rsid w:val="005430D1"/>
    <w:rsid w:val="00547CE9"/>
    <w:rsid w:val="00551015"/>
    <w:rsid w:val="00553404"/>
    <w:rsid w:val="00554D6F"/>
    <w:rsid w:val="00557611"/>
    <w:rsid w:val="00561D60"/>
    <w:rsid w:val="00574B32"/>
    <w:rsid w:val="005750A3"/>
    <w:rsid w:val="005832C9"/>
    <w:rsid w:val="00591D32"/>
    <w:rsid w:val="00592018"/>
    <w:rsid w:val="005A328A"/>
    <w:rsid w:val="005A3B64"/>
    <w:rsid w:val="005A6D84"/>
    <w:rsid w:val="005A7067"/>
    <w:rsid w:val="005B0BFE"/>
    <w:rsid w:val="005B0F23"/>
    <w:rsid w:val="005B2953"/>
    <w:rsid w:val="005C5D5B"/>
    <w:rsid w:val="005D57DE"/>
    <w:rsid w:val="005D726A"/>
    <w:rsid w:val="005E6A99"/>
    <w:rsid w:val="005E77CC"/>
    <w:rsid w:val="005F0F94"/>
    <w:rsid w:val="005F2C2B"/>
    <w:rsid w:val="00601B70"/>
    <w:rsid w:val="006022F3"/>
    <w:rsid w:val="00607729"/>
    <w:rsid w:val="00613D1A"/>
    <w:rsid w:val="006159DC"/>
    <w:rsid w:val="006223D6"/>
    <w:rsid w:val="00622A3B"/>
    <w:rsid w:val="00626274"/>
    <w:rsid w:val="00626439"/>
    <w:rsid w:val="00632A4C"/>
    <w:rsid w:val="00635ADD"/>
    <w:rsid w:val="00640CD7"/>
    <w:rsid w:val="00646740"/>
    <w:rsid w:val="0065284C"/>
    <w:rsid w:val="00655757"/>
    <w:rsid w:val="00661A82"/>
    <w:rsid w:val="00662D98"/>
    <w:rsid w:val="00671E53"/>
    <w:rsid w:val="006749F9"/>
    <w:rsid w:val="0068188E"/>
    <w:rsid w:val="00692B8A"/>
    <w:rsid w:val="006A0C24"/>
    <w:rsid w:val="006A1208"/>
    <w:rsid w:val="006A303D"/>
    <w:rsid w:val="006A61B4"/>
    <w:rsid w:val="006B2159"/>
    <w:rsid w:val="006B7BAC"/>
    <w:rsid w:val="006C12BE"/>
    <w:rsid w:val="006C38EE"/>
    <w:rsid w:val="006C57C0"/>
    <w:rsid w:val="006D517E"/>
    <w:rsid w:val="006E0153"/>
    <w:rsid w:val="006F35A4"/>
    <w:rsid w:val="006F7011"/>
    <w:rsid w:val="00700F69"/>
    <w:rsid w:val="0071356F"/>
    <w:rsid w:val="007214C7"/>
    <w:rsid w:val="00733E07"/>
    <w:rsid w:val="00743726"/>
    <w:rsid w:val="00743B41"/>
    <w:rsid w:val="007464CC"/>
    <w:rsid w:val="00763E7E"/>
    <w:rsid w:val="00765BF3"/>
    <w:rsid w:val="007828D6"/>
    <w:rsid w:val="00793A00"/>
    <w:rsid w:val="007A29C8"/>
    <w:rsid w:val="007A3F17"/>
    <w:rsid w:val="007A74A8"/>
    <w:rsid w:val="007B30A5"/>
    <w:rsid w:val="007B55BC"/>
    <w:rsid w:val="007B71EF"/>
    <w:rsid w:val="007C3282"/>
    <w:rsid w:val="007C4276"/>
    <w:rsid w:val="007D7D25"/>
    <w:rsid w:val="007E6691"/>
    <w:rsid w:val="007F40D3"/>
    <w:rsid w:val="007F4CB8"/>
    <w:rsid w:val="007F5F18"/>
    <w:rsid w:val="007F7C50"/>
    <w:rsid w:val="007F7F3D"/>
    <w:rsid w:val="00801B06"/>
    <w:rsid w:val="00804177"/>
    <w:rsid w:val="008136E0"/>
    <w:rsid w:val="00817B5F"/>
    <w:rsid w:val="0082708C"/>
    <w:rsid w:val="008308F0"/>
    <w:rsid w:val="00837412"/>
    <w:rsid w:val="00845C8E"/>
    <w:rsid w:val="00850C49"/>
    <w:rsid w:val="00851DA9"/>
    <w:rsid w:val="008574DB"/>
    <w:rsid w:val="008629CA"/>
    <w:rsid w:val="0087062B"/>
    <w:rsid w:val="00881A64"/>
    <w:rsid w:val="008822E6"/>
    <w:rsid w:val="00897A5A"/>
    <w:rsid w:val="008A553D"/>
    <w:rsid w:val="008B6367"/>
    <w:rsid w:val="008C11DE"/>
    <w:rsid w:val="008C1C6D"/>
    <w:rsid w:val="008C25BD"/>
    <w:rsid w:val="008C55D2"/>
    <w:rsid w:val="008C753C"/>
    <w:rsid w:val="008D1C23"/>
    <w:rsid w:val="008D339D"/>
    <w:rsid w:val="008D38C4"/>
    <w:rsid w:val="008E01DC"/>
    <w:rsid w:val="008E4C6A"/>
    <w:rsid w:val="008E7B89"/>
    <w:rsid w:val="008F2F26"/>
    <w:rsid w:val="008F3DC3"/>
    <w:rsid w:val="00901B8D"/>
    <w:rsid w:val="00913609"/>
    <w:rsid w:val="009141C6"/>
    <w:rsid w:val="00916561"/>
    <w:rsid w:val="00917045"/>
    <w:rsid w:val="00920D21"/>
    <w:rsid w:val="0092578B"/>
    <w:rsid w:val="0093196A"/>
    <w:rsid w:val="009360B8"/>
    <w:rsid w:val="00940A52"/>
    <w:rsid w:val="00941C83"/>
    <w:rsid w:val="00950B34"/>
    <w:rsid w:val="009647EE"/>
    <w:rsid w:val="0097340A"/>
    <w:rsid w:val="00973872"/>
    <w:rsid w:val="009815CD"/>
    <w:rsid w:val="009855FB"/>
    <w:rsid w:val="0098571E"/>
    <w:rsid w:val="00997878"/>
    <w:rsid w:val="009A59BD"/>
    <w:rsid w:val="009A7FDD"/>
    <w:rsid w:val="009C4D7F"/>
    <w:rsid w:val="009C7B6A"/>
    <w:rsid w:val="009F2C49"/>
    <w:rsid w:val="009F3244"/>
    <w:rsid w:val="00A02588"/>
    <w:rsid w:val="00A068E7"/>
    <w:rsid w:val="00A10EA8"/>
    <w:rsid w:val="00A11FBB"/>
    <w:rsid w:val="00A131E6"/>
    <w:rsid w:val="00A15457"/>
    <w:rsid w:val="00A23574"/>
    <w:rsid w:val="00A25D3E"/>
    <w:rsid w:val="00A37751"/>
    <w:rsid w:val="00A55F61"/>
    <w:rsid w:val="00A60C1C"/>
    <w:rsid w:val="00A67EB8"/>
    <w:rsid w:val="00A74343"/>
    <w:rsid w:val="00A747EA"/>
    <w:rsid w:val="00A768F5"/>
    <w:rsid w:val="00A86EAE"/>
    <w:rsid w:val="00A90A75"/>
    <w:rsid w:val="00AA48FD"/>
    <w:rsid w:val="00AA5A31"/>
    <w:rsid w:val="00AA6CEF"/>
    <w:rsid w:val="00AB4472"/>
    <w:rsid w:val="00AD2062"/>
    <w:rsid w:val="00AE3435"/>
    <w:rsid w:val="00AE6F7E"/>
    <w:rsid w:val="00B01FE7"/>
    <w:rsid w:val="00B03F50"/>
    <w:rsid w:val="00B0770E"/>
    <w:rsid w:val="00B1235E"/>
    <w:rsid w:val="00B147A2"/>
    <w:rsid w:val="00B17948"/>
    <w:rsid w:val="00B2118C"/>
    <w:rsid w:val="00B26DBF"/>
    <w:rsid w:val="00B342C9"/>
    <w:rsid w:val="00B57790"/>
    <w:rsid w:val="00B63687"/>
    <w:rsid w:val="00B703B7"/>
    <w:rsid w:val="00B703EC"/>
    <w:rsid w:val="00B9047A"/>
    <w:rsid w:val="00BA2864"/>
    <w:rsid w:val="00BA660D"/>
    <w:rsid w:val="00BA7256"/>
    <w:rsid w:val="00BB07B4"/>
    <w:rsid w:val="00BB4D3C"/>
    <w:rsid w:val="00BC029B"/>
    <w:rsid w:val="00BC2503"/>
    <w:rsid w:val="00BC5933"/>
    <w:rsid w:val="00BD0ECB"/>
    <w:rsid w:val="00BD6121"/>
    <w:rsid w:val="00BE34CE"/>
    <w:rsid w:val="00BE35DD"/>
    <w:rsid w:val="00BF1986"/>
    <w:rsid w:val="00C01B1B"/>
    <w:rsid w:val="00C059EA"/>
    <w:rsid w:val="00C101A9"/>
    <w:rsid w:val="00C138D8"/>
    <w:rsid w:val="00C306A7"/>
    <w:rsid w:val="00C43BFA"/>
    <w:rsid w:val="00C51CC0"/>
    <w:rsid w:val="00C51D1D"/>
    <w:rsid w:val="00C54976"/>
    <w:rsid w:val="00C73ACE"/>
    <w:rsid w:val="00C7696D"/>
    <w:rsid w:val="00C76F95"/>
    <w:rsid w:val="00C81A30"/>
    <w:rsid w:val="00C93363"/>
    <w:rsid w:val="00C93C36"/>
    <w:rsid w:val="00CB794D"/>
    <w:rsid w:val="00CD2544"/>
    <w:rsid w:val="00CD6608"/>
    <w:rsid w:val="00CE2504"/>
    <w:rsid w:val="00CF3AB2"/>
    <w:rsid w:val="00CF4BA8"/>
    <w:rsid w:val="00CF6C0F"/>
    <w:rsid w:val="00D02968"/>
    <w:rsid w:val="00D109AC"/>
    <w:rsid w:val="00D11BAF"/>
    <w:rsid w:val="00D235A7"/>
    <w:rsid w:val="00D235F7"/>
    <w:rsid w:val="00D279D6"/>
    <w:rsid w:val="00D30299"/>
    <w:rsid w:val="00D3673E"/>
    <w:rsid w:val="00D37260"/>
    <w:rsid w:val="00D40054"/>
    <w:rsid w:val="00D4256C"/>
    <w:rsid w:val="00D43109"/>
    <w:rsid w:val="00D47B67"/>
    <w:rsid w:val="00D62B4A"/>
    <w:rsid w:val="00D7009D"/>
    <w:rsid w:val="00D709CF"/>
    <w:rsid w:val="00D738BC"/>
    <w:rsid w:val="00D90CD8"/>
    <w:rsid w:val="00D92BD8"/>
    <w:rsid w:val="00D92E7E"/>
    <w:rsid w:val="00D93AEB"/>
    <w:rsid w:val="00DA16B3"/>
    <w:rsid w:val="00DA5BFF"/>
    <w:rsid w:val="00DB043C"/>
    <w:rsid w:val="00DB361D"/>
    <w:rsid w:val="00DB571F"/>
    <w:rsid w:val="00DE038D"/>
    <w:rsid w:val="00DE7F40"/>
    <w:rsid w:val="00DF13DD"/>
    <w:rsid w:val="00DF7A46"/>
    <w:rsid w:val="00E02C3B"/>
    <w:rsid w:val="00E035C6"/>
    <w:rsid w:val="00E13FFB"/>
    <w:rsid w:val="00E14176"/>
    <w:rsid w:val="00E171D0"/>
    <w:rsid w:val="00E21BAD"/>
    <w:rsid w:val="00E304B4"/>
    <w:rsid w:val="00E331FD"/>
    <w:rsid w:val="00E35540"/>
    <w:rsid w:val="00E453B8"/>
    <w:rsid w:val="00E477E7"/>
    <w:rsid w:val="00E54CA0"/>
    <w:rsid w:val="00E60100"/>
    <w:rsid w:val="00E63B3C"/>
    <w:rsid w:val="00E713B9"/>
    <w:rsid w:val="00E77F4F"/>
    <w:rsid w:val="00E82FD2"/>
    <w:rsid w:val="00E873AA"/>
    <w:rsid w:val="00E9170D"/>
    <w:rsid w:val="00E91A6D"/>
    <w:rsid w:val="00E938F1"/>
    <w:rsid w:val="00E978C3"/>
    <w:rsid w:val="00EB6EA3"/>
    <w:rsid w:val="00EC637A"/>
    <w:rsid w:val="00EC6B2B"/>
    <w:rsid w:val="00EE2544"/>
    <w:rsid w:val="00EE336B"/>
    <w:rsid w:val="00EF4CB3"/>
    <w:rsid w:val="00EF5587"/>
    <w:rsid w:val="00EF5EB9"/>
    <w:rsid w:val="00EF73B2"/>
    <w:rsid w:val="00F05F4E"/>
    <w:rsid w:val="00F11F4A"/>
    <w:rsid w:val="00F135AE"/>
    <w:rsid w:val="00F160B7"/>
    <w:rsid w:val="00F301D9"/>
    <w:rsid w:val="00F36E74"/>
    <w:rsid w:val="00F40575"/>
    <w:rsid w:val="00F44E41"/>
    <w:rsid w:val="00F46305"/>
    <w:rsid w:val="00F53B88"/>
    <w:rsid w:val="00F65326"/>
    <w:rsid w:val="00F65880"/>
    <w:rsid w:val="00F65B03"/>
    <w:rsid w:val="00F66696"/>
    <w:rsid w:val="00F67502"/>
    <w:rsid w:val="00F70E9B"/>
    <w:rsid w:val="00F7413D"/>
    <w:rsid w:val="00F75EB3"/>
    <w:rsid w:val="00F8046F"/>
    <w:rsid w:val="00F83C3A"/>
    <w:rsid w:val="00F86E17"/>
    <w:rsid w:val="00FB0D68"/>
    <w:rsid w:val="00FC7A1C"/>
    <w:rsid w:val="00FD75B8"/>
    <w:rsid w:val="00FE072D"/>
    <w:rsid w:val="00FE3F47"/>
    <w:rsid w:val="00FE4930"/>
    <w:rsid w:val="00FF0064"/>
    <w:rsid w:val="00FF1F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565F70"/>
  <w15:docId w15:val="{B93B4850-F1AF-F44D-AE81-855EE08B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1EF"/>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rsid w:val="00ED28F4"/>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semiHidden/>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F2498E"/>
    <w:pPr>
      <w:tabs>
        <w:tab w:val="center" w:pos="4419"/>
        <w:tab w:val="right" w:pos="8838"/>
      </w:tabs>
    </w:pPr>
    <w:rPr>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pPr>
    <w:rPr>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ind w:left="708"/>
    </w:pPr>
    <w:rPr>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p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p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pPr>
    <w:rPr>
      <w:lang w:val="es-ES_tradnl" w:eastAsia="es-ES_tradnl"/>
    </w:rPr>
  </w:style>
  <w:style w:type="character" w:styleId="Textoennegrita">
    <w:name w:val="Strong"/>
    <w:uiPriority w:val="22"/>
    <w:qFormat/>
    <w:rsid w:val="007F3D8B"/>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pPr>
      <w:spacing w:after="0" w:line="240" w:lineRule="auto"/>
    </w:pPr>
    <w:tblPr>
      <w:tblStyleRowBandSize w:val="1"/>
      <w:tblStyleColBandSize w:val="1"/>
      <w:tblCellMar>
        <w:left w:w="70" w:type="dxa"/>
        <w:right w:w="70" w:type="dxa"/>
      </w:tblCellMar>
    </w:tblPr>
  </w:style>
  <w:style w:type="table" w:customStyle="1" w:styleId="a3">
    <w:basedOn w:val="TableNormal0"/>
    <w:pPr>
      <w:spacing w:after="0" w:line="240" w:lineRule="auto"/>
    </w:pPr>
    <w:tblPr>
      <w:tblStyleRowBandSize w:val="1"/>
      <w:tblStyleColBandSize w:val="1"/>
      <w:tblCellMar>
        <w:left w:w="70" w:type="dxa"/>
        <w:right w:w="70" w:type="dxa"/>
      </w:tblCellMar>
    </w:tblPr>
  </w:style>
  <w:style w:type="table" w:customStyle="1" w:styleId="a4">
    <w:basedOn w:val="TableNormal0"/>
    <w:pPr>
      <w:spacing w:after="0" w:line="240" w:lineRule="auto"/>
    </w:pPr>
    <w:tblPr>
      <w:tblStyleRowBandSize w:val="1"/>
      <w:tblStyleColBandSize w:val="1"/>
      <w:tblCellMar>
        <w:left w:w="70" w:type="dxa"/>
        <w:right w:w="70" w:type="dxa"/>
      </w:tblCellMar>
    </w:tblPr>
  </w:style>
  <w:style w:type="paragraph" w:styleId="Revisin">
    <w:name w:val="Revision"/>
    <w:hidden/>
    <w:uiPriority w:val="99"/>
    <w:semiHidden/>
    <w:rsid w:val="00C76F95"/>
    <w:pPr>
      <w:spacing w:after="0" w:line="240" w:lineRule="auto"/>
    </w:pPr>
  </w:style>
  <w:style w:type="numbering" w:customStyle="1" w:styleId="Listaactual1">
    <w:name w:val="Lista actual1"/>
    <w:uiPriority w:val="99"/>
    <w:rsid w:val="00305714"/>
    <w:pPr>
      <w:numPr>
        <w:numId w:val="6"/>
      </w:numPr>
    </w:pPr>
  </w:style>
  <w:style w:type="numbering" w:customStyle="1" w:styleId="Listaactual2">
    <w:name w:val="Lista actual2"/>
    <w:uiPriority w:val="99"/>
    <w:rsid w:val="00EF5EB9"/>
    <w:pPr>
      <w:numPr>
        <w:numId w:val="8"/>
      </w:numPr>
    </w:pPr>
  </w:style>
  <w:style w:type="character" w:customStyle="1" w:styleId="Mencinsinresolver1">
    <w:name w:val="Mención sin resolver1"/>
    <w:basedOn w:val="Fuentedeprrafopredeter"/>
    <w:uiPriority w:val="99"/>
    <w:semiHidden/>
    <w:unhideWhenUsed/>
    <w:rsid w:val="00A068E7"/>
    <w:rPr>
      <w:color w:val="605E5C"/>
      <w:shd w:val="clear" w:color="auto" w:fill="E1DFDD"/>
    </w:rPr>
  </w:style>
  <w:style w:type="character" w:customStyle="1" w:styleId="UnresolvedMention">
    <w:name w:val="Unresolved Mention"/>
    <w:basedOn w:val="Fuentedeprrafopredeter"/>
    <w:uiPriority w:val="99"/>
    <w:semiHidden/>
    <w:unhideWhenUsed/>
    <w:rsid w:val="00A76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09006">
      <w:bodyDiv w:val="1"/>
      <w:marLeft w:val="0"/>
      <w:marRight w:val="0"/>
      <w:marTop w:val="0"/>
      <w:marBottom w:val="0"/>
      <w:divBdr>
        <w:top w:val="none" w:sz="0" w:space="0" w:color="auto"/>
        <w:left w:val="none" w:sz="0" w:space="0" w:color="auto"/>
        <w:bottom w:val="none" w:sz="0" w:space="0" w:color="auto"/>
        <w:right w:val="none" w:sz="0" w:space="0" w:color="auto"/>
      </w:divBdr>
    </w:div>
    <w:div w:id="1173300295">
      <w:bodyDiv w:val="1"/>
      <w:marLeft w:val="0"/>
      <w:marRight w:val="0"/>
      <w:marTop w:val="0"/>
      <w:marBottom w:val="0"/>
      <w:divBdr>
        <w:top w:val="none" w:sz="0" w:space="0" w:color="auto"/>
        <w:left w:val="none" w:sz="0" w:space="0" w:color="auto"/>
        <w:bottom w:val="none" w:sz="0" w:space="0" w:color="auto"/>
        <w:right w:val="none" w:sz="0" w:space="0" w:color="auto"/>
      </w:divBdr>
    </w:div>
    <w:div w:id="1296374697">
      <w:bodyDiv w:val="1"/>
      <w:marLeft w:val="0"/>
      <w:marRight w:val="0"/>
      <w:marTop w:val="0"/>
      <w:marBottom w:val="0"/>
      <w:divBdr>
        <w:top w:val="none" w:sz="0" w:space="0" w:color="auto"/>
        <w:left w:val="none" w:sz="0" w:space="0" w:color="auto"/>
        <w:bottom w:val="none" w:sz="0" w:space="0" w:color="auto"/>
        <w:right w:val="none" w:sz="0" w:space="0" w:color="auto"/>
      </w:divBdr>
    </w:div>
    <w:div w:id="1526671636">
      <w:bodyDiv w:val="1"/>
      <w:marLeft w:val="0"/>
      <w:marRight w:val="0"/>
      <w:marTop w:val="0"/>
      <w:marBottom w:val="0"/>
      <w:divBdr>
        <w:top w:val="none" w:sz="0" w:space="0" w:color="auto"/>
        <w:left w:val="none" w:sz="0" w:space="0" w:color="auto"/>
        <w:bottom w:val="none" w:sz="0" w:space="0" w:color="auto"/>
        <w:right w:val="none" w:sz="0" w:space="0" w:color="auto"/>
      </w:divBdr>
    </w:div>
    <w:div w:id="1529950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otzolotepec.gob.mx/cuentas-claras/ayuntamiento/sevac/98"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M9nN4QwWlnGQ/EdMKBKdi0sN0g==">AMUW2mWj/nMvHb9oNIgWurUpqKZqllzf2KLizFp7bh4l0JzyidGtIY+pYJ95Crbr9OW2XamlVesTOEXkRx77CEMsUIPysO3aTafE0gOj5n0pPV2CnbpYjfHKYdGjbcb6wxdbjVlxXXUw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EA26E5-87D3-4DBF-BDA9-A5C9F466B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8032</Words>
  <Characters>44178</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4</cp:revision>
  <cp:lastPrinted>2021-12-15T16:55:00Z</cp:lastPrinted>
  <dcterms:created xsi:type="dcterms:W3CDTF">2022-03-31T22:52:00Z</dcterms:created>
  <dcterms:modified xsi:type="dcterms:W3CDTF">2022-04-08T18:12:00Z</dcterms:modified>
</cp:coreProperties>
</file>