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1C351" w14:textId="77777777" w:rsidR="0029071C" w:rsidRPr="00A5268A" w:rsidRDefault="0029071C" w:rsidP="00C753C2">
      <w:pPr>
        <w:shd w:val="clear" w:color="auto" w:fill="FFFFFF"/>
        <w:spacing w:line="360" w:lineRule="auto"/>
        <w:jc w:val="both"/>
        <w:rPr>
          <w:rFonts w:ascii="Palatino Linotype" w:hAnsi="Palatino Linotype" w:cs="Arial"/>
          <w:color w:val="000000"/>
          <w:lang w:val="es-MX" w:eastAsia="es-MX"/>
        </w:rPr>
      </w:pPr>
      <w:r w:rsidRPr="00A5268A">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464839" w:rsidRPr="00A5268A">
        <w:rPr>
          <w:rFonts w:ascii="Palatino Linotype" w:hAnsi="Palatino Linotype" w:cs="Arial"/>
          <w:color w:val="000000"/>
          <w:lang w:val="es-MX" w:eastAsia="es-MX"/>
        </w:rPr>
        <w:t>once de mayo</w:t>
      </w:r>
      <w:r w:rsidR="00C4326C" w:rsidRPr="00A5268A">
        <w:rPr>
          <w:rFonts w:ascii="Palatino Linotype" w:hAnsi="Palatino Linotype" w:cs="Arial"/>
          <w:color w:val="000000"/>
          <w:lang w:val="es-MX" w:eastAsia="es-MX"/>
        </w:rPr>
        <w:t xml:space="preserve"> dos mil veintidós</w:t>
      </w:r>
      <w:r w:rsidRPr="00A5268A">
        <w:rPr>
          <w:rFonts w:ascii="Palatino Linotype" w:hAnsi="Palatino Linotype" w:cs="Arial"/>
          <w:color w:val="000000"/>
          <w:lang w:val="es-MX" w:eastAsia="es-MX"/>
        </w:rPr>
        <w:t>.</w:t>
      </w:r>
    </w:p>
    <w:p w14:paraId="0F4EBE9D" w14:textId="77777777" w:rsidR="00A83B4F" w:rsidRPr="00A5268A" w:rsidRDefault="00A83B4F" w:rsidP="00C753C2">
      <w:pPr>
        <w:tabs>
          <w:tab w:val="left" w:pos="1701"/>
        </w:tabs>
        <w:spacing w:line="360" w:lineRule="auto"/>
        <w:jc w:val="both"/>
        <w:rPr>
          <w:rFonts w:ascii="Palatino Linotype" w:hAnsi="Palatino Linotype" w:cs="Arial"/>
          <w:color w:val="000000"/>
          <w:lang w:val="es-MX" w:eastAsia="es-MX"/>
        </w:rPr>
      </w:pPr>
    </w:p>
    <w:p w14:paraId="5AF34BC0" w14:textId="70C07A77" w:rsidR="009E0E89" w:rsidRPr="00A5268A" w:rsidRDefault="0029071C" w:rsidP="00C753C2">
      <w:pPr>
        <w:tabs>
          <w:tab w:val="left" w:pos="1701"/>
        </w:tabs>
        <w:spacing w:line="360" w:lineRule="auto"/>
        <w:jc w:val="both"/>
        <w:rPr>
          <w:rFonts w:ascii="Palatino Linotype" w:eastAsiaTheme="minorHAnsi" w:hAnsi="Palatino Linotype" w:cs="Arial"/>
          <w:lang w:val="es-MX" w:eastAsia="en-US"/>
        </w:rPr>
      </w:pPr>
      <w:r w:rsidRPr="00A5268A">
        <w:rPr>
          <w:rFonts w:ascii="Palatino Linotype" w:eastAsiaTheme="minorHAnsi" w:hAnsi="Palatino Linotype" w:cs="Arial"/>
          <w:b/>
          <w:lang w:val="es-MX" w:eastAsia="en-US"/>
        </w:rPr>
        <w:t>VISTO</w:t>
      </w:r>
      <w:r w:rsidRPr="00A5268A">
        <w:rPr>
          <w:rFonts w:ascii="Palatino Linotype" w:eastAsiaTheme="minorHAnsi" w:hAnsi="Palatino Linotype" w:cs="Arial"/>
          <w:lang w:val="es-MX" w:eastAsia="en-US"/>
        </w:rPr>
        <w:t xml:space="preserve"> el expediente electrónico formado con motivo del recurso de revisión número </w:t>
      </w:r>
      <w:r w:rsidRPr="00A5268A">
        <w:rPr>
          <w:rFonts w:ascii="Palatino Linotype" w:eastAsiaTheme="minorHAnsi" w:hAnsi="Palatino Linotype" w:cs="Arial"/>
          <w:b/>
          <w:lang w:val="es-MX" w:eastAsia="en-US"/>
        </w:rPr>
        <w:t>0</w:t>
      </w:r>
      <w:r w:rsidR="00464839" w:rsidRPr="00A5268A">
        <w:rPr>
          <w:rFonts w:ascii="Palatino Linotype" w:eastAsiaTheme="minorHAnsi" w:hAnsi="Palatino Linotype" w:cs="Arial"/>
          <w:b/>
          <w:bCs/>
          <w:lang w:val="es-MX" w:eastAsia="es-MX"/>
        </w:rPr>
        <w:t>3625</w:t>
      </w:r>
      <w:r w:rsidRPr="00A5268A">
        <w:rPr>
          <w:rFonts w:ascii="Palatino Linotype" w:eastAsiaTheme="minorHAnsi" w:hAnsi="Palatino Linotype" w:cs="Arial"/>
          <w:b/>
          <w:bCs/>
          <w:lang w:val="es-MX" w:eastAsia="es-MX"/>
        </w:rPr>
        <w:t>/INFOEM/IP/RR/202</w:t>
      </w:r>
      <w:r w:rsidR="00A83B4F" w:rsidRPr="00A5268A">
        <w:rPr>
          <w:rFonts w:ascii="Palatino Linotype" w:eastAsiaTheme="minorHAnsi" w:hAnsi="Palatino Linotype" w:cs="Arial"/>
          <w:b/>
          <w:bCs/>
          <w:lang w:val="es-MX" w:eastAsia="es-MX"/>
        </w:rPr>
        <w:t>2</w:t>
      </w:r>
      <w:r w:rsidRPr="00A5268A">
        <w:rPr>
          <w:rFonts w:ascii="Palatino Linotype" w:eastAsiaTheme="minorHAnsi" w:hAnsi="Palatino Linotype" w:cs="Arial"/>
          <w:lang w:val="es-MX" w:eastAsia="en-US"/>
        </w:rPr>
        <w:t xml:space="preserve">, </w:t>
      </w:r>
      <w:r w:rsidR="005F1F89" w:rsidRPr="00A5268A">
        <w:rPr>
          <w:rFonts w:ascii="Palatino Linotype" w:hAnsi="Palatino Linotype" w:cs="Arial"/>
        </w:rPr>
        <w:t xml:space="preserve">interpuesto por </w:t>
      </w:r>
      <w:r w:rsidR="0033140D" w:rsidRPr="00A5268A">
        <w:rPr>
          <w:rFonts w:ascii="Palatino Linotype" w:hAnsi="Palatino Linotype" w:cs="Arial"/>
        </w:rPr>
        <w:t>la</w:t>
      </w:r>
      <w:r w:rsidR="005A59B3" w:rsidRPr="00A5268A">
        <w:rPr>
          <w:rFonts w:ascii="Palatino Linotype" w:hAnsi="Palatino Linotype" w:cs="Arial"/>
        </w:rPr>
        <w:t xml:space="preserve"> </w:t>
      </w:r>
      <w:r w:rsidR="00D56D10">
        <w:rPr>
          <w:rFonts w:ascii="Palatino Linotype" w:hAnsi="Palatino Linotype" w:cs="Arial"/>
          <w:b/>
        </w:rPr>
        <w:t>xxxxx xxxxxxx xxxxxxx</w:t>
      </w:r>
      <w:r w:rsidR="005F1F89" w:rsidRPr="00A5268A">
        <w:rPr>
          <w:rFonts w:ascii="Palatino Linotype" w:hAnsi="Palatino Linotype" w:cs="Arial"/>
        </w:rPr>
        <w:t>,</w:t>
      </w:r>
      <w:r w:rsidR="005F1F89" w:rsidRPr="00A5268A">
        <w:rPr>
          <w:rFonts w:ascii="Palatino Linotype" w:hAnsi="Palatino Linotype" w:cs="Arial"/>
          <w:b/>
        </w:rPr>
        <w:t xml:space="preserve"> </w:t>
      </w:r>
      <w:r w:rsidR="005F1F89" w:rsidRPr="00A5268A">
        <w:rPr>
          <w:rFonts w:ascii="Palatino Linotype" w:hAnsi="Palatino Linotype" w:cs="Arial"/>
        </w:rPr>
        <w:t xml:space="preserve">en lo sucesivo </w:t>
      </w:r>
      <w:r w:rsidR="0033140D" w:rsidRPr="00A5268A">
        <w:rPr>
          <w:rFonts w:ascii="Palatino Linotype" w:hAnsi="Palatino Linotype" w:cs="Arial"/>
          <w:b/>
        </w:rPr>
        <w:t>La</w:t>
      </w:r>
      <w:r w:rsidR="005F1F89" w:rsidRPr="00A5268A">
        <w:rPr>
          <w:rFonts w:ascii="Palatino Linotype" w:hAnsi="Palatino Linotype" w:cs="Arial"/>
          <w:b/>
        </w:rPr>
        <w:t xml:space="preserve"> Recurrente</w:t>
      </w:r>
      <w:r w:rsidRPr="00A5268A">
        <w:rPr>
          <w:rFonts w:ascii="Palatino Linotype" w:eastAsiaTheme="minorHAnsi" w:hAnsi="Palatino Linotype" w:cs="Arial"/>
          <w:lang w:val="es-MX" w:eastAsia="en-US"/>
        </w:rPr>
        <w:t>, en contra de la respuesta de</w:t>
      </w:r>
      <w:r w:rsidR="00B20C2B" w:rsidRPr="00A5268A">
        <w:rPr>
          <w:rFonts w:ascii="Palatino Linotype" w:eastAsiaTheme="minorHAnsi" w:hAnsi="Palatino Linotype" w:cs="Arial"/>
          <w:lang w:val="es-MX" w:eastAsia="en-US"/>
        </w:rPr>
        <w:t>l</w:t>
      </w:r>
      <w:r w:rsidRPr="00A5268A">
        <w:rPr>
          <w:rFonts w:ascii="Palatino Linotype" w:eastAsiaTheme="minorHAnsi" w:hAnsi="Palatino Linotype" w:cs="Arial"/>
          <w:lang w:val="es-MX" w:eastAsia="en-US"/>
        </w:rPr>
        <w:t xml:space="preserve"> </w:t>
      </w:r>
      <w:r w:rsidR="00BA27FC" w:rsidRPr="00A5268A">
        <w:rPr>
          <w:rFonts w:ascii="Palatino Linotype" w:eastAsiaTheme="minorHAnsi" w:hAnsi="Palatino Linotype" w:cs="Arial"/>
          <w:b/>
          <w:lang w:val="es-MX" w:eastAsia="en-US"/>
        </w:rPr>
        <w:t xml:space="preserve">Ayuntamiento de </w:t>
      </w:r>
      <w:r w:rsidR="00464839" w:rsidRPr="00A5268A">
        <w:rPr>
          <w:rFonts w:ascii="Palatino Linotype" w:eastAsiaTheme="minorHAnsi" w:hAnsi="Palatino Linotype" w:cs="Arial"/>
          <w:b/>
          <w:lang w:val="es-MX" w:eastAsia="en-US"/>
        </w:rPr>
        <w:t>Toluca</w:t>
      </w:r>
      <w:r w:rsidRPr="00A5268A">
        <w:rPr>
          <w:rFonts w:ascii="Palatino Linotype" w:eastAsiaTheme="minorHAnsi" w:hAnsi="Palatino Linotype" w:cs="Arial"/>
          <w:lang w:val="es-MX" w:eastAsia="en-US"/>
        </w:rPr>
        <w:t>,</w:t>
      </w:r>
      <w:r w:rsidRPr="00A5268A">
        <w:rPr>
          <w:rFonts w:ascii="Palatino Linotype" w:eastAsiaTheme="minorHAnsi" w:hAnsi="Palatino Linotype" w:cs="Arial"/>
          <w:b/>
          <w:lang w:val="es-MX" w:eastAsia="en-US"/>
        </w:rPr>
        <w:t xml:space="preserve"> </w:t>
      </w:r>
      <w:r w:rsidRPr="00A5268A">
        <w:rPr>
          <w:rFonts w:ascii="Palatino Linotype" w:eastAsiaTheme="minorHAnsi" w:hAnsi="Palatino Linotype" w:cs="Arial"/>
          <w:lang w:val="es-MX" w:eastAsia="en-US"/>
        </w:rPr>
        <w:t>en lo subsecuente</w:t>
      </w:r>
      <w:r w:rsidRPr="00A5268A">
        <w:rPr>
          <w:rFonts w:ascii="Palatino Linotype" w:eastAsiaTheme="minorHAnsi" w:hAnsi="Palatino Linotype" w:cs="Arial"/>
          <w:b/>
          <w:lang w:val="es-MX" w:eastAsia="en-US"/>
        </w:rPr>
        <w:t xml:space="preserve"> El Sujeto Obligado, </w:t>
      </w:r>
      <w:r w:rsidRPr="00A5268A">
        <w:rPr>
          <w:rFonts w:ascii="Palatino Linotype" w:eastAsiaTheme="minorHAnsi" w:hAnsi="Palatino Linotype" w:cs="Arial"/>
          <w:lang w:val="es-MX" w:eastAsia="en-US"/>
        </w:rPr>
        <w:t>se procede a dictar la presente resolución.</w:t>
      </w:r>
    </w:p>
    <w:p w14:paraId="42ADDFDD" w14:textId="77777777" w:rsidR="00C753C2" w:rsidRPr="00A5268A" w:rsidRDefault="00C753C2" w:rsidP="00C753C2">
      <w:pPr>
        <w:tabs>
          <w:tab w:val="left" w:pos="1701"/>
        </w:tabs>
        <w:spacing w:line="360" w:lineRule="auto"/>
        <w:jc w:val="both"/>
        <w:rPr>
          <w:rFonts w:ascii="Palatino Linotype" w:eastAsiaTheme="minorHAnsi" w:hAnsi="Palatino Linotype" w:cs="Arial"/>
          <w:b/>
          <w:lang w:val="es-MX" w:eastAsia="en-US"/>
        </w:rPr>
      </w:pPr>
    </w:p>
    <w:p w14:paraId="2371F655" w14:textId="77777777" w:rsidR="009E0E89" w:rsidRPr="00A5268A" w:rsidRDefault="0029071C" w:rsidP="00C753C2">
      <w:pPr>
        <w:spacing w:line="360" w:lineRule="auto"/>
        <w:jc w:val="center"/>
        <w:rPr>
          <w:rFonts w:ascii="Palatino Linotype" w:eastAsiaTheme="minorHAnsi" w:hAnsi="Palatino Linotype" w:cs="Arial"/>
          <w:b/>
          <w:sz w:val="28"/>
          <w:lang w:val="es-MX" w:eastAsia="en-US"/>
        </w:rPr>
      </w:pPr>
      <w:r w:rsidRPr="00A5268A">
        <w:rPr>
          <w:rFonts w:ascii="Palatino Linotype" w:eastAsiaTheme="minorHAnsi" w:hAnsi="Palatino Linotype" w:cs="Arial"/>
          <w:b/>
          <w:sz w:val="28"/>
          <w:lang w:val="es-MX" w:eastAsia="en-US"/>
        </w:rPr>
        <w:t>A N T E C E D E N T E S</w:t>
      </w:r>
    </w:p>
    <w:p w14:paraId="6603D492" w14:textId="77777777" w:rsidR="00C753C2" w:rsidRPr="00A5268A" w:rsidRDefault="00C753C2" w:rsidP="00C753C2">
      <w:pPr>
        <w:spacing w:line="360" w:lineRule="auto"/>
        <w:jc w:val="center"/>
        <w:rPr>
          <w:rFonts w:ascii="Palatino Linotype" w:eastAsiaTheme="minorHAnsi" w:hAnsi="Palatino Linotype" w:cs="Arial"/>
          <w:b/>
          <w:sz w:val="28"/>
          <w:lang w:val="es-MX" w:eastAsia="en-US"/>
        </w:rPr>
      </w:pPr>
    </w:p>
    <w:p w14:paraId="3BFEDFFF" w14:textId="77777777" w:rsidR="0029071C" w:rsidRPr="00A5268A" w:rsidRDefault="0029071C" w:rsidP="0029071C">
      <w:pPr>
        <w:spacing w:line="360" w:lineRule="auto"/>
        <w:jc w:val="both"/>
        <w:rPr>
          <w:rFonts w:ascii="Palatino Linotype" w:eastAsiaTheme="minorHAnsi" w:hAnsi="Palatino Linotype" w:cs="Arial"/>
          <w:b/>
          <w:sz w:val="28"/>
          <w:lang w:val="es-MX" w:eastAsia="en-US"/>
        </w:rPr>
      </w:pPr>
      <w:r w:rsidRPr="00A5268A">
        <w:rPr>
          <w:rFonts w:ascii="Palatino Linotype" w:eastAsiaTheme="minorHAnsi" w:hAnsi="Palatino Linotype" w:cs="Arial"/>
          <w:b/>
          <w:sz w:val="28"/>
          <w:lang w:val="es-MX" w:eastAsia="en-US"/>
        </w:rPr>
        <w:t>PRIMERO. De la solicitud de información.</w:t>
      </w:r>
    </w:p>
    <w:p w14:paraId="3BE41640" w14:textId="77777777" w:rsidR="004B2314" w:rsidRPr="00A5268A" w:rsidRDefault="0029071C" w:rsidP="009C6853">
      <w:pPr>
        <w:spacing w:line="360" w:lineRule="auto"/>
        <w:jc w:val="both"/>
        <w:rPr>
          <w:rFonts w:ascii="Palatino Linotype" w:eastAsiaTheme="minorHAnsi" w:hAnsi="Palatino Linotype" w:cs="Arial"/>
          <w:szCs w:val="22"/>
          <w:lang w:val="es-MX" w:eastAsia="en-US"/>
        </w:rPr>
      </w:pPr>
      <w:r w:rsidRPr="00A5268A">
        <w:rPr>
          <w:rFonts w:ascii="Palatino Linotype" w:eastAsiaTheme="minorHAnsi" w:hAnsi="Palatino Linotype" w:cs="Arial"/>
          <w:szCs w:val="22"/>
          <w:lang w:val="es-MX" w:eastAsia="en-US"/>
        </w:rPr>
        <w:t xml:space="preserve">En fecha </w:t>
      </w:r>
      <w:r w:rsidR="00464839" w:rsidRPr="00A5268A">
        <w:rPr>
          <w:rFonts w:ascii="Palatino Linotype" w:eastAsiaTheme="minorHAnsi" w:hAnsi="Palatino Linotype" w:cs="Arial"/>
          <w:szCs w:val="22"/>
          <w:lang w:val="es-MX" w:eastAsia="en-US"/>
        </w:rPr>
        <w:t>dos de febrero</w:t>
      </w:r>
      <w:r w:rsidR="005F1F89" w:rsidRPr="00A5268A">
        <w:rPr>
          <w:rFonts w:ascii="Palatino Linotype" w:eastAsiaTheme="minorHAnsi" w:hAnsi="Palatino Linotype" w:cs="Arial"/>
          <w:szCs w:val="22"/>
          <w:lang w:val="es-MX" w:eastAsia="en-US"/>
        </w:rPr>
        <w:t xml:space="preserve"> de dos mil veintidós</w:t>
      </w:r>
      <w:r w:rsidRPr="00A5268A">
        <w:rPr>
          <w:rFonts w:ascii="Palatino Linotype" w:eastAsiaTheme="minorHAnsi" w:hAnsi="Palatino Linotype" w:cs="Arial"/>
          <w:szCs w:val="22"/>
          <w:lang w:val="es-MX" w:eastAsia="en-US"/>
        </w:rPr>
        <w:t xml:space="preserve">, </w:t>
      </w:r>
      <w:r w:rsidR="00BA27FC" w:rsidRPr="00A5268A">
        <w:rPr>
          <w:rFonts w:ascii="Palatino Linotype" w:eastAsiaTheme="minorHAnsi" w:hAnsi="Palatino Linotype" w:cs="Arial"/>
          <w:szCs w:val="22"/>
          <w:lang w:val="es-MX" w:eastAsia="en-US"/>
        </w:rPr>
        <w:t>el</w:t>
      </w:r>
      <w:r w:rsidRPr="00A5268A">
        <w:rPr>
          <w:rFonts w:ascii="Palatino Linotype" w:eastAsiaTheme="minorHAnsi" w:hAnsi="Palatino Linotype" w:cs="Arial"/>
          <w:szCs w:val="22"/>
          <w:lang w:val="es-MX" w:eastAsia="en-US"/>
        </w:rPr>
        <w:t xml:space="preserve"> </w:t>
      </w:r>
      <w:r w:rsidRPr="00A5268A">
        <w:rPr>
          <w:rFonts w:ascii="Palatino Linotype" w:eastAsiaTheme="minorHAnsi" w:hAnsi="Palatino Linotype" w:cs="Arial"/>
          <w:b/>
          <w:szCs w:val="22"/>
          <w:lang w:val="es-MX" w:eastAsia="en-US"/>
        </w:rPr>
        <w:t>Recurrente</w:t>
      </w:r>
      <w:r w:rsidRPr="00A5268A">
        <w:rPr>
          <w:rFonts w:ascii="Palatino Linotype" w:eastAsiaTheme="minorHAnsi" w:hAnsi="Palatino Linotype" w:cs="Arial"/>
          <w:szCs w:val="22"/>
          <w:lang w:val="es-MX" w:eastAsia="en-US"/>
        </w:rPr>
        <w:t>, presentó a través de</w:t>
      </w:r>
      <w:r w:rsidR="009C6853" w:rsidRPr="00A5268A">
        <w:rPr>
          <w:rFonts w:ascii="Palatino Linotype" w:eastAsiaTheme="minorHAnsi" w:hAnsi="Palatino Linotype" w:cs="Arial"/>
          <w:szCs w:val="22"/>
          <w:lang w:val="es-MX" w:eastAsia="en-US"/>
        </w:rPr>
        <w:t xml:space="preserve">l </w:t>
      </w:r>
      <w:r w:rsidRPr="00A5268A">
        <w:rPr>
          <w:rFonts w:ascii="Palatino Linotype" w:eastAsiaTheme="minorHAnsi" w:hAnsi="Palatino Linotype" w:cs="Arial"/>
          <w:szCs w:val="22"/>
          <w:lang w:val="es-MX" w:eastAsia="en-US"/>
        </w:rPr>
        <w:t xml:space="preserve">Sistema de Acceso a la Información Mexiquense </w:t>
      </w:r>
      <w:r w:rsidRPr="00A5268A">
        <w:rPr>
          <w:rFonts w:ascii="Palatino Linotype" w:eastAsiaTheme="minorHAnsi" w:hAnsi="Palatino Linotype" w:cs="Arial"/>
          <w:b/>
          <w:szCs w:val="22"/>
          <w:lang w:val="es-MX" w:eastAsia="en-US"/>
        </w:rPr>
        <w:t>(SAIMEX),</w:t>
      </w:r>
      <w:r w:rsidRPr="00A5268A">
        <w:rPr>
          <w:rFonts w:ascii="Palatino Linotype" w:eastAsiaTheme="minorHAnsi" w:hAnsi="Palatino Linotype" w:cs="Arial"/>
          <w:szCs w:val="22"/>
          <w:lang w:val="es-MX" w:eastAsia="en-US"/>
        </w:rPr>
        <w:t xml:space="preserve"> ante el </w:t>
      </w:r>
      <w:r w:rsidRPr="00A5268A">
        <w:rPr>
          <w:rFonts w:ascii="Palatino Linotype" w:eastAsiaTheme="minorHAnsi" w:hAnsi="Palatino Linotype" w:cs="Arial"/>
          <w:b/>
          <w:szCs w:val="22"/>
          <w:lang w:val="es-MX" w:eastAsia="en-US"/>
        </w:rPr>
        <w:t>Sujeto Obligado</w:t>
      </w:r>
      <w:r w:rsidRPr="00A5268A">
        <w:rPr>
          <w:rFonts w:ascii="Palatino Linotype" w:eastAsiaTheme="minorHAnsi" w:hAnsi="Palatino Linotype" w:cs="Arial"/>
          <w:szCs w:val="22"/>
          <w:lang w:val="es-MX" w:eastAsia="en-US"/>
        </w:rPr>
        <w:t>, la solicitud de acceso a la información pública, a la que se le</w:t>
      </w:r>
      <w:r w:rsidR="00C753C2" w:rsidRPr="00A5268A">
        <w:rPr>
          <w:rFonts w:ascii="Palatino Linotype" w:eastAsiaTheme="minorHAnsi" w:hAnsi="Palatino Linotype" w:cs="Arial"/>
          <w:szCs w:val="22"/>
          <w:lang w:val="es-MX" w:eastAsia="en-US"/>
        </w:rPr>
        <w:t xml:space="preserve"> asignó el número de expediente </w:t>
      </w:r>
      <w:r w:rsidR="00464839" w:rsidRPr="00A5268A">
        <w:rPr>
          <w:rFonts w:ascii="Palatino Linotype" w:eastAsiaTheme="minorHAnsi" w:hAnsi="Palatino Linotype" w:cs="Arial"/>
          <w:b/>
          <w:szCs w:val="22"/>
          <w:lang w:val="es-MX" w:eastAsia="en-US"/>
        </w:rPr>
        <w:t>00432/TOLUCA/IP/2022</w:t>
      </w:r>
      <w:r w:rsidRPr="00A5268A">
        <w:rPr>
          <w:rFonts w:ascii="Palatino Linotype" w:eastAsiaTheme="minorHAnsi" w:hAnsi="Palatino Linotype" w:cs="Arial"/>
          <w:szCs w:val="22"/>
          <w:lang w:val="es-MX" w:eastAsia="en-US"/>
        </w:rPr>
        <w:t>, mediante la cual solicitó lo siguiente:</w:t>
      </w:r>
    </w:p>
    <w:p w14:paraId="38365C35" w14:textId="77777777" w:rsidR="009C6853" w:rsidRPr="00A5268A" w:rsidRDefault="009C6853" w:rsidP="009C6853">
      <w:pPr>
        <w:spacing w:line="360" w:lineRule="auto"/>
        <w:jc w:val="both"/>
        <w:rPr>
          <w:rFonts w:ascii="Palatino Linotype" w:eastAsiaTheme="minorHAnsi" w:hAnsi="Palatino Linotype" w:cs="Arial"/>
          <w:szCs w:val="22"/>
          <w:lang w:val="es-MX" w:eastAsia="en-US"/>
        </w:rPr>
      </w:pPr>
    </w:p>
    <w:p w14:paraId="187C379F" w14:textId="77777777" w:rsidR="00F712EE" w:rsidRPr="00A5268A" w:rsidRDefault="0029071C" w:rsidP="00464839">
      <w:pPr>
        <w:spacing w:line="276" w:lineRule="auto"/>
        <w:ind w:left="284" w:right="332"/>
        <w:jc w:val="both"/>
        <w:rPr>
          <w:rFonts w:ascii="Palatino Linotype" w:hAnsi="Palatino Linotype"/>
          <w:i/>
          <w:sz w:val="22"/>
          <w:szCs w:val="22"/>
          <w:lang w:val="es-ES_tradnl"/>
        </w:rPr>
      </w:pPr>
      <w:r w:rsidRPr="00A5268A">
        <w:rPr>
          <w:rFonts w:ascii="Palatino Linotype" w:hAnsi="Palatino Linotype"/>
          <w:i/>
          <w:sz w:val="22"/>
          <w:szCs w:val="22"/>
          <w:lang w:val="es-MX"/>
        </w:rPr>
        <w:t>“</w:t>
      </w:r>
      <w:r w:rsidR="00464839" w:rsidRPr="00A5268A">
        <w:rPr>
          <w:rFonts w:ascii="Palatino Linotype" w:hAnsi="Palatino Linotype"/>
          <w:i/>
          <w:sz w:val="22"/>
          <w:szCs w:val="22"/>
          <w:lang w:val="es-MX" w:eastAsia="es-MX"/>
        </w:rPr>
        <w:t>Porque utiliza el alcalde Raymundo Martinez, en sus declaraciones y publicaciones doficiales de Facebook y Twitter el #Tolucallenadevida, ya que en lo que va de este 2022 se han encontrado 10 cuerpos desmembrados, descuartizados y con signos de tortura. Por lo que necesito que me entregen todos los partes policiacos o reportes de la Policia Municipal de Toluca del mes de enero a la fecha de hoy, así como el listado de todas las llamadas de auxilio que han recibido y que a su vez han acudido los elementos de seguridad publica.</w:t>
      </w:r>
      <w:r w:rsidRPr="00A5268A">
        <w:rPr>
          <w:rFonts w:ascii="Palatino Linotype" w:hAnsi="Palatino Linotype"/>
          <w:i/>
          <w:sz w:val="22"/>
          <w:szCs w:val="22"/>
          <w:lang w:val="es-MX"/>
        </w:rPr>
        <w:t>”</w:t>
      </w:r>
      <w:r w:rsidRPr="00A5268A">
        <w:rPr>
          <w:rFonts w:ascii="Palatino Linotype" w:hAnsi="Palatino Linotype"/>
          <w:i/>
          <w:sz w:val="22"/>
          <w:szCs w:val="22"/>
          <w:lang w:val="es-ES_tradnl"/>
        </w:rPr>
        <w:t xml:space="preserve"> (Sic).</w:t>
      </w:r>
    </w:p>
    <w:p w14:paraId="706E847C" w14:textId="77777777" w:rsidR="00C753C2" w:rsidRPr="00A5268A" w:rsidRDefault="00C753C2" w:rsidP="00C753C2">
      <w:pPr>
        <w:ind w:left="284" w:right="332"/>
        <w:jc w:val="both"/>
        <w:rPr>
          <w:rFonts w:ascii="Palatino Linotype" w:hAnsi="Palatino Linotype"/>
          <w:i/>
          <w:sz w:val="22"/>
          <w:szCs w:val="22"/>
          <w:lang w:val="es-ES_tradnl"/>
        </w:rPr>
      </w:pPr>
    </w:p>
    <w:p w14:paraId="5ADD6BF3" w14:textId="77777777" w:rsidR="009C6853" w:rsidRPr="00A5268A" w:rsidRDefault="009C6853" w:rsidP="00C753C2">
      <w:pPr>
        <w:pStyle w:val="Sinespaciado"/>
      </w:pPr>
    </w:p>
    <w:p w14:paraId="7B83407C" w14:textId="77777777" w:rsidR="002D6E4B" w:rsidRPr="00A5268A" w:rsidRDefault="0029071C" w:rsidP="00FB72DD">
      <w:pPr>
        <w:tabs>
          <w:tab w:val="left" w:pos="5647"/>
        </w:tabs>
        <w:spacing w:line="360" w:lineRule="auto"/>
        <w:ind w:right="49"/>
        <w:jc w:val="both"/>
        <w:rPr>
          <w:rFonts w:ascii="Palatino Linotype" w:eastAsiaTheme="minorHAnsi" w:hAnsi="Palatino Linotype" w:cstheme="minorBidi"/>
          <w:color w:val="000000"/>
          <w:lang w:val="es-MX" w:eastAsia="en-US"/>
        </w:rPr>
      </w:pPr>
      <w:r w:rsidRPr="00A5268A">
        <w:rPr>
          <w:rFonts w:ascii="Palatino Linotype" w:hAnsi="Palatino Linotype"/>
          <w:b/>
          <w:lang w:val="es-ES_tradnl"/>
        </w:rPr>
        <w:t>MODALIDAD DE ENTREGA:</w:t>
      </w:r>
      <w:r w:rsidRPr="00A5268A">
        <w:rPr>
          <w:rFonts w:ascii="Palatino Linotype" w:hAnsi="Palatino Linotype"/>
          <w:lang w:val="es-ES_tradnl"/>
        </w:rPr>
        <w:t xml:space="preserve"> </w:t>
      </w:r>
      <w:r w:rsidR="009C6853" w:rsidRPr="00A5268A">
        <w:rPr>
          <w:rFonts w:ascii="Palatino Linotype" w:eastAsiaTheme="minorHAnsi" w:hAnsi="Palatino Linotype" w:cstheme="minorBidi"/>
          <w:color w:val="000000"/>
          <w:lang w:val="es-MX" w:eastAsia="en-US"/>
        </w:rPr>
        <w:t xml:space="preserve">A través del </w:t>
      </w:r>
      <w:r w:rsidRPr="00A5268A">
        <w:rPr>
          <w:rFonts w:ascii="Palatino Linotype" w:eastAsiaTheme="minorHAnsi" w:hAnsi="Palatino Linotype" w:cstheme="minorBidi"/>
          <w:b/>
          <w:color w:val="000000"/>
          <w:lang w:val="es-MX" w:eastAsia="en-US"/>
        </w:rPr>
        <w:t>SAIMEX</w:t>
      </w:r>
      <w:r w:rsidRPr="00A5268A">
        <w:rPr>
          <w:rFonts w:ascii="Palatino Linotype" w:eastAsiaTheme="minorHAnsi" w:hAnsi="Palatino Linotype" w:cstheme="minorBidi"/>
          <w:color w:val="000000"/>
          <w:lang w:val="es-MX" w:eastAsia="en-US"/>
        </w:rPr>
        <w:t>.</w:t>
      </w:r>
    </w:p>
    <w:p w14:paraId="754DD4DF" w14:textId="77777777" w:rsidR="00464839" w:rsidRPr="00A5268A" w:rsidRDefault="00464839" w:rsidP="00464839">
      <w:pPr>
        <w:spacing w:line="360" w:lineRule="auto"/>
        <w:jc w:val="both"/>
        <w:rPr>
          <w:rFonts w:ascii="Palatino Linotype" w:eastAsiaTheme="minorHAnsi" w:hAnsi="Palatino Linotype" w:cs="Arial"/>
          <w:b/>
          <w:sz w:val="28"/>
          <w:lang w:val="es-MX" w:eastAsia="en-US"/>
        </w:rPr>
      </w:pPr>
      <w:r w:rsidRPr="00A5268A">
        <w:rPr>
          <w:rFonts w:ascii="Palatino Linotype" w:eastAsiaTheme="minorHAnsi" w:hAnsi="Palatino Linotype" w:cs="Arial"/>
          <w:b/>
          <w:sz w:val="28"/>
          <w:lang w:val="es-MX" w:eastAsia="en-US"/>
        </w:rPr>
        <w:lastRenderedPageBreak/>
        <w:t xml:space="preserve">SEGUNDO. De la solicitud de prórroga por parte del Sujeto Obligado. </w:t>
      </w:r>
    </w:p>
    <w:p w14:paraId="45EC6AB8" w14:textId="77777777" w:rsidR="00464839" w:rsidRPr="00A5268A" w:rsidRDefault="00464839" w:rsidP="00464839">
      <w:pPr>
        <w:spacing w:line="360" w:lineRule="auto"/>
        <w:jc w:val="both"/>
        <w:rPr>
          <w:rFonts w:ascii="Palatino Linotype" w:eastAsiaTheme="minorHAnsi" w:hAnsi="Palatino Linotype" w:cs="Arial"/>
          <w:lang w:val="es-MX" w:eastAsia="en-US"/>
        </w:rPr>
      </w:pPr>
      <w:r w:rsidRPr="00A5268A">
        <w:rPr>
          <w:rFonts w:ascii="Palatino Linotype" w:eastAsiaTheme="minorHAnsi" w:hAnsi="Palatino Linotype" w:cs="Arial"/>
          <w:lang w:val="es-MX" w:eastAsia="en-US"/>
        </w:rPr>
        <w:t xml:space="preserve">De las constancias que obran en el sistema SAIMEX, se advierte que en fecha veinticuatro de febrero de dos mil veintidós, </w:t>
      </w:r>
      <w:r w:rsidRPr="00A5268A">
        <w:rPr>
          <w:rFonts w:ascii="Palatino Linotype" w:eastAsiaTheme="minorHAnsi" w:hAnsi="Palatino Linotype" w:cs="Arial"/>
          <w:b/>
          <w:lang w:val="es-MX" w:eastAsia="en-US"/>
        </w:rPr>
        <w:t>El Sujeto Obligado</w:t>
      </w:r>
      <w:r w:rsidRPr="00A5268A">
        <w:rPr>
          <w:rFonts w:ascii="Palatino Linotype" w:eastAsiaTheme="minorHAnsi" w:hAnsi="Palatino Linotype" w:cs="Arial"/>
          <w:lang w:val="es-MX" w:eastAsia="en-US"/>
        </w:rPr>
        <w:t xml:space="preserve"> solicitó una prórroga por siete días hábiles, para dar respuesta a la solicitud de información; por lo que adjuntó a dicha solicitud de prórroga, el archivo electrónico denominado </w:t>
      </w:r>
      <w:r w:rsidRPr="00A5268A">
        <w:rPr>
          <w:rFonts w:ascii="Palatino Linotype" w:eastAsiaTheme="minorHAnsi" w:hAnsi="Palatino Linotype" w:cs="Arial"/>
          <w:i/>
          <w:lang w:val="es-MX" w:eastAsia="en-US"/>
        </w:rPr>
        <w:t>“Nonagésima Sesión Extraordinaria 2022.pdf”;</w:t>
      </w:r>
      <w:r w:rsidRPr="00A5268A">
        <w:rPr>
          <w:rFonts w:ascii="Palatino Linotype" w:eastAsiaTheme="minorHAnsi" w:hAnsi="Palatino Linotype" w:cs="Arial"/>
          <w:lang w:val="es-MX" w:eastAsia="en-US"/>
        </w:rPr>
        <w:t xml:space="preserve"> cuyo contenido es el Acta del Comité de Transparencia mediante la cual, se aprobó la prórroga. </w:t>
      </w:r>
    </w:p>
    <w:p w14:paraId="19C6EA7D" w14:textId="77777777" w:rsidR="00464839" w:rsidRPr="00A5268A" w:rsidRDefault="00464839" w:rsidP="00FB72DD">
      <w:pPr>
        <w:tabs>
          <w:tab w:val="left" w:pos="5647"/>
        </w:tabs>
        <w:spacing w:line="360" w:lineRule="auto"/>
        <w:ind w:right="49"/>
        <w:jc w:val="both"/>
        <w:rPr>
          <w:rFonts w:ascii="Palatino Linotype" w:eastAsiaTheme="minorHAnsi" w:hAnsi="Palatino Linotype" w:cstheme="minorBidi"/>
          <w:color w:val="000000"/>
          <w:lang w:val="es-MX" w:eastAsia="en-US"/>
        </w:rPr>
      </w:pPr>
    </w:p>
    <w:p w14:paraId="7F1E887C" w14:textId="77777777" w:rsidR="0029071C" w:rsidRPr="00A5268A" w:rsidRDefault="00464839" w:rsidP="0029071C">
      <w:pPr>
        <w:spacing w:line="360" w:lineRule="auto"/>
        <w:jc w:val="both"/>
        <w:rPr>
          <w:rFonts w:ascii="Palatino Linotype" w:eastAsiaTheme="minorHAnsi" w:hAnsi="Palatino Linotype" w:cs="Arial"/>
          <w:b/>
          <w:sz w:val="28"/>
          <w:lang w:val="es-MX" w:eastAsia="en-US"/>
        </w:rPr>
      </w:pPr>
      <w:r w:rsidRPr="00A5268A">
        <w:rPr>
          <w:rFonts w:ascii="Palatino Linotype" w:eastAsiaTheme="minorHAnsi" w:hAnsi="Palatino Linotype" w:cs="Arial"/>
          <w:b/>
          <w:sz w:val="28"/>
          <w:lang w:val="es-MX" w:eastAsia="en-US"/>
        </w:rPr>
        <w:t>TERCER</w:t>
      </w:r>
      <w:r w:rsidR="0029071C" w:rsidRPr="00A5268A">
        <w:rPr>
          <w:rFonts w:ascii="Palatino Linotype" w:eastAsiaTheme="minorHAnsi" w:hAnsi="Palatino Linotype" w:cs="Arial"/>
          <w:b/>
          <w:sz w:val="28"/>
          <w:lang w:val="es-MX" w:eastAsia="en-US"/>
        </w:rPr>
        <w:t xml:space="preserve">O. De la respuesta del Sujeto Obligado. </w:t>
      </w:r>
    </w:p>
    <w:p w14:paraId="5166FD66" w14:textId="77777777" w:rsidR="0029071C" w:rsidRPr="00A5268A" w:rsidRDefault="0029071C" w:rsidP="0029071C">
      <w:pPr>
        <w:spacing w:line="360" w:lineRule="auto"/>
        <w:jc w:val="both"/>
        <w:rPr>
          <w:rFonts w:ascii="Palatino Linotype" w:eastAsiaTheme="minorHAnsi" w:hAnsi="Palatino Linotype" w:cs="Arial"/>
          <w:lang w:val="es-MX" w:eastAsia="en-US"/>
        </w:rPr>
      </w:pPr>
      <w:r w:rsidRPr="00A5268A">
        <w:rPr>
          <w:rFonts w:ascii="Palatino Linotype" w:eastAsiaTheme="minorHAnsi" w:hAnsi="Palatino Linotype" w:cs="Arial"/>
          <w:lang w:val="es-MX" w:eastAsia="en-US"/>
        </w:rPr>
        <w:t xml:space="preserve">De las constancias que obran en el sistema SAIMEX, se advierte que en fecha </w:t>
      </w:r>
      <w:r w:rsidR="008150CA" w:rsidRPr="00A5268A">
        <w:rPr>
          <w:rFonts w:ascii="Palatino Linotype" w:eastAsiaTheme="minorHAnsi" w:hAnsi="Palatino Linotype" w:cs="Arial"/>
          <w:lang w:val="es-MX" w:eastAsia="en-US"/>
        </w:rPr>
        <w:t xml:space="preserve">ocho de marzo </w:t>
      </w:r>
      <w:r w:rsidR="005F1F89" w:rsidRPr="00A5268A">
        <w:rPr>
          <w:rFonts w:ascii="Palatino Linotype" w:eastAsiaTheme="minorHAnsi" w:hAnsi="Palatino Linotype" w:cs="Arial"/>
          <w:lang w:val="es-MX" w:eastAsia="en-US"/>
        </w:rPr>
        <w:t>de dos mil veintidós</w:t>
      </w:r>
      <w:r w:rsidRPr="00A5268A">
        <w:rPr>
          <w:rFonts w:ascii="Palatino Linotype" w:eastAsiaTheme="minorHAnsi" w:hAnsi="Palatino Linotype" w:cs="Arial"/>
          <w:lang w:val="es-MX" w:eastAsia="en-US"/>
        </w:rPr>
        <w:t xml:space="preserve">, </w:t>
      </w:r>
      <w:r w:rsidRPr="00A5268A">
        <w:rPr>
          <w:rFonts w:ascii="Palatino Linotype" w:eastAsiaTheme="minorHAnsi" w:hAnsi="Palatino Linotype" w:cs="Arial"/>
          <w:b/>
          <w:lang w:val="es-MX" w:eastAsia="en-US"/>
        </w:rPr>
        <w:t>El Sujeto Obligado</w:t>
      </w:r>
      <w:r w:rsidRPr="00A5268A">
        <w:rPr>
          <w:rFonts w:ascii="Palatino Linotype" w:eastAsiaTheme="minorHAnsi" w:hAnsi="Palatino Linotype" w:cs="Arial"/>
          <w:lang w:val="es-MX" w:eastAsia="en-US"/>
        </w:rPr>
        <w:t xml:space="preserve"> emitió la respuesta en los siguientes términos:</w:t>
      </w:r>
    </w:p>
    <w:p w14:paraId="771411BC" w14:textId="77777777" w:rsidR="0029071C" w:rsidRPr="00A5268A" w:rsidRDefault="0029071C" w:rsidP="0029071C">
      <w:pPr>
        <w:rPr>
          <w:lang w:val="es-MX"/>
        </w:rPr>
      </w:pPr>
    </w:p>
    <w:p w14:paraId="57F957C6" w14:textId="77777777" w:rsidR="008150CA" w:rsidRPr="00A5268A" w:rsidRDefault="0029071C" w:rsidP="008150CA">
      <w:pPr>
        <w:spacing w:line="276" w:lineRule="auto"/>
        <w:ind w:left="567" w:right="567"/>
        <w:jc w:val="both"/>
        <w:rPr>
          <w:rFonts w:ascii="Palatino Linotype" w:hAnsi="Palatino Linotype"/>
          <w:i/>
          <w:sz w:val="22"/>
          <w:szCs w:val="22"/>
          <w:lang w:val="es-MX" w:eastAsia="es-MX"/>
        </w:rPr>
      </w:pPr>
      <w:r w:rsidRPr="00A5268A">
        <w:rPr>
          <w:rFonts w:ascii="Palatino Linotype" w:hAnsi="Palatino Linotype"/>
          <w:i/>
          <w:sz w:val="22"/>
          <w:szCs w:val="22"/>
          <w:lang w:val="es-MX" w:eastAsia="es-MX"/>
        </w:rPr>
        <w:t>“</w:t>
      </w:r>
      <w:r w:rsidR="008150CA" w:rsidRPr="00A5268A">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3A93826" w14:textId="77777777" w:rsidR="008150CA" w:rsidRPr="00A5268A" w:rsidRDefault="008150CA" w:rsidP="008150CA">
      <w:pPr>
        <w:spacing w:line="276" w:lineRule="auto"/>
        <w:ind w:left="567" w:right="567"/>
        <w:jc w:val="both"/>
        <w:rPr>
          <w:rFonts w:ascii="Palatino Linotype" w:hAnsi="Palatino Linotype"/>
          <w:i/>
          <w:sz w:val="22"/>
          <w:szCs w:val="22"/>
          <w:lang w:val="es-MX" w:eastAsia="es-MX"/>
        </w:rPr>
      </w:pPr>
    </w:p>
    <w:p w14:paraId="5DDBCEE3" w14:textId="77777777" w:rsidR="008150CA" w:rsidRPr="00A5268A" w:rsidRDefault="008150CA" w:rsidP="008150CA">
      <w:pPr>
        <w:spacing w:line="276" w:lineRule="auto"/>
        <w:ind w:left="567" w:right="567"/>
        <w:jc w:val="both"/>
        <w:rPr>
          <w:rFonts w:ascii="Palatino Linotype" w:hAnsi="Palatino Linotype"/>
          <w:i/>
          <w:sz w:val="22"/>
          <w:szCs w:val="22"/>
          <w:lang w:val="es-MX" w:eastAsia="es-MX"/>
        </w:rPr>
      </w:pPr>
      <w:r w:rsidRPr="00A5268A">
        <w:rPr>
          <w:rFonts w:ascii="Palatino Linotype" w:hAnsi="Palatino Linotype"/>
          <w:i/>
          <w:sz w:val="22"/>
          <w:szCs w:val="22"/>
          <w:lang w:val="es-MX" w:eastAsia="es-MX"/>
        </w:rPr>
        <w:t>En atención a la solicitud de información número 00432/TOLUCA/IP/2022, me permito adjuntar al presente la respuesta correspondiente. Sin más por el momento, le envío un cordial saludo.</w:t>
      </w:r>
    </w:p>
    <w:p w14:paraId="549CC670" w14:textId="77777777" w:rsidR="008150CA" w:rsidRPr="00A5268A" w:rsidRDefault="008150CA" w:rsidP="008150CA">
      <w:pPr>
        <w:spacing w:line="276" w:lineRule="auto"/>
        <w:ind w:left="567" w:right="567"/>
        <w:jc w:val="both"/>
        <w:rPr>
          <w:rFonts w:ascii="Palatino Linotype" w:hAnsi="Palatino Linotype"/>
          <w:i/>
          <w:sz w:val="22"/>
          <w:szCs w:val="22"/>
          <w:lang w:val="es-MX" w:eastAsia="es-MX"/>
        </w:rPr>
      </w:pPr>
    </w:p>
    <w:p w14:paraId="1D7586B7" w14:textId="77777777" w:rsidR="008150CA" w:rsidRPr="00A5268A" w:rsidRDefault="008150CA" w:rsidP="008150CA">
      <w:pPr>
        <w:spacing w:line="276" w:lineRule="auto"/>
        <w:ind w:left="567" w:right="567"/>
        <w:jc w:val="both"/>
        <w:rPr>
          <w:rFonts w:ascii="Palatino Linotype" w:hAnsi="Palatino Linotype"/>
          <w:i/>
          <w:sz w:val="22"/>
          <w:szCs w:val="22"/>
          <w:lang w:val="es-MX" w:eastAsia="es-MX"/>
        </w:rPr>
      </w:pPr>
      <w:r w:rsidRPr="00A5268A">
        <w:rPr>
          <w:rFonts w:ascii="Palatino Linotype" w:hAnsi="Palatino Linotype"/>
          <w:i/>
          <w:sz w:val="22"/>
          <w:szCs w:val="22"/>
          <w:lang w:val="es-MX" w:eastAsia="es-MX"/>
        </w:rPr>
        <w:t>ATENTAMENTE</w:t>
      </w:r>
    </w:p>
    <w:p w14:paraId="40BDCDA8" w14:textId="77777777" w:rsidR="0029071C" w:rsidRPr="00A5268A" w:rsidRDefault="008150CA" w:rsidP="008150CA">
      <w:pPr>
        <w:spacing w:line="276" w:lineRule="auto"/>
        <w:ind w:left="567" w:right="567"/>
        <w:jc w:val="both"/>
        <w:rPr>
          <w:rFonts w:ascii="Palatino Linotype" w:hAnsi="Palatino Linotype"/>
          <w:i/>
          <w:sz w:val="22"/>
          <w:szCs w:val="22"/>
          <w:lang w:val="es-MX" w:eastAsia="es-MX"/>
        </w:rPr>
      </w:pPr>
      <w:r w:rsidRPr="00A5268A">
        <w:rPr>
          <w:rFonts w:ascii="Palatino Linotype" w:hAnsi="Palatino Linotype"/>
          <w:i/>
          <w:sz w:val="22"/>
          <w:szCs w:val="22"/>
          <w:lang w:val="es-MX" w:eastAsia="es-MX"/>
        </w:rPr>
        <w:t>Lic. Norma Sofía Pérez Martínez</w:t>
      </w:r>
      <w:r w:rsidR="00E74701" w:rsidRPr="00A5268A">
        <w:rPr>
          <w:rFonts w:ascii="Palatino Linotype" w:hAnsi="Palatino Linotype"/>
          <w:i/>
          <w:sz w:val="22"/>
          <w:szCs w:val="22"/>
          <w:lang w:val="es-MX" w:eastAsia="es-MX"/>
        </w:rPr>
        <w:t>” (Sic).</w:t>
      </w:r>
    </w:p>
    <w:p w14:paraId="4C878231" w14:textId="77777777" w:rsidR="00DC1583" w:rsidRPr="00A5268A" w:rsidRDefault="00DC1583" w:rsidP="00DC1583">
      <w:pPr>
        <w:ind w:right="567"/>
        <w:jc w:val="both"/>
        <w:rPr>
          <w:rFonts w:ascii="Palatino Linotype" w:hAnsi="Palatino Linotype"/>
          <w:i/>
          <w:sz w:val="14"/>
          <w:szCs w:val="22"/>
          <w:lang w:val="es-MX" w:eastAsia="es-MX"/>
        </w:rPr>
      </w:pPr>
    </w:p>
    <w:p w14:paraId="059A7BAE" w14:textId="77777777" w:rsidR="00B250D7" w:rsidRPr="00A5268A" w:rsidRDefault="00B250D7" w:rsidP="00B250D7">
      <w:pPr>
        <w:pStyle w:val="Sinespaciado"/>
        <w:rPr>
          <w:lang w:eastAsia="es-MX"/>
        </w:rPr>
      </w:pPr>
    </w:p>
    <w:p w14:paraId="12876894" w14:textId="77777777" w:rsidR="005F1F89" w:rsidRPr="00A5268A" w:rsidRDefault="00CF1DF5" w:rsidP="00386D38">
      <w:pPr>
        <w:spacing w:line="360" w:lineRule="auto"/>
        <w:jc w:val="both"/>
        <w:rPr>
          <w:rFonts w:ascii="Palatino Linotype" w:hAnsi="Palatino Linotype"/>
          <w:i/>
          <w:sz w:val="22"/>
          <w:szCs w:val="22"/>
          <w:lang w:val="es-MX" w:eastAsia="es-MX"/>
        </w:rPr>
      </w:pPr>
      <w:r w:rsidRPr="00A5268A">
        <w:rPr>
          <w:rFonts w:ascii="Palatino Linotype" w:eastAsiaTheme="minorHAnsi" w:hAnsi="Palatino Linotype" w:cs="Arial"/>
          <w:lang w:val="es-MX" w:eastAsia="en-US"/>
        </w:rPr>
        <w:t xml:space="preserve">El </w:t>
      </w:r>
      <w:r w:rsidRPr="00A5268A">
        <w:rPr>
          <w:rFonts w:ascii="Palatino Linotype" w:eastAsiaTheme="minorHAnsi" w:hAnsi="Palatino Linotype" w:cs="Arial"/>
          <w:b/>
          <w:lang w:val="es-MX" w:eastAsia="en-US"/>
        </w:rPr>
        <w:t>Sujeto Obligado</w:t>
      </w:r>
      <w:r w:rsidRPr="00A5268A">
        <w:rPr>
          <w:rFonts w:ascii="Palatino Linotype" w:eastAsiaTheme="minorHAnsi" w:hAnsi="Palatino Linotype" w:cs="Arial"/>
          <w:lang w:val="es-MX" w:eastAsia="en-US"/>
        </w:rPr>
        <w:t xml:space="preserve"> adjuntó</w:t>
      </w:r>
      <w:r w:rsidR="005F1F89" w:rsidRPr="00A5268A">
        <w:rPr>
          <w:rFonts w:ascii="Palatino Linotype" w:eastAsiaTheme="minorHAnsi" w:hAnsi="Palatino Linotype" w:cs="Arial"/>
          <w:lang w:val="es-MX" w:eastAsia="en-US"/>
        </w:rPr>
        <w:t xml:space="preserve"> a su respuesta</w:t>
      </w:r>
      <w:r w:rsidR="00DC1583" w:rsidRPr="00A5268A">
        <w:rPr>
          <w:rFonts w:ascii="Palatino Linotype" w:eastAsiaTheme="minorHAnsi" w:hAnsi="Palatino Linotype" w:cs="Arial"/>
          <w:lang w:val="es-MX" w:eastAsia="en-US"/>
        </w:rPr>
        <w:t xml:space="preserve">, </w:t>
      </w:r>
      <w:r w:rsidR="004A7F7D" w:rsidRPr="00A5268A">
        <w:rPr>
          <w:rFonts w:ascii="Palatino Linotype" w:eastAsiaTheme="minorHAnsi" w:hAnsi="Palatino Linotype" w:cs="Arial"/>
          <w:lang w:val="es-MX" w:eastAsia="en-US"/>
        </w:rPr>
        <w:t>los</w:t>
      </w:r>
      <w:r w:rsidR="001D2DE0" w:rsidRPr="00A5268A">
        <w:rPr>
          <w:rFonts w:ascii="Palatino Linotype" w:eastAsiaTheme="minorHAnsi" w:hAnsi="Palatino Linotype" w:cs="Arial"/>
          <w:lang w:val="es-MX" w:eastAsia="en-US"/>
        </w:rPr>
        <w:t xml:space="preserve"> archivo</w:t>
      </w:r>
      <w:r w:rsidR="004A7F7D" w:rsidRPr="00A5268A">
        <w:rPr>
          <w:rFonts w:ascii="Palatino Linotype" w:eastAsiaTheme="minorHAnsi" w:hAnsi="Palatino Linotype" w:cs="Arial"/>
          <w:lang w:val="es-MX" w:eastAsia="en-US"/>
        </w:rPr>
        <w:t>s</w:t>
      </w:r>
      <w:r w:rsidR="001D2DE0" w:rsidRPr="00A5268A">
        <w:rPr>
          <w:rFonts w:ascii="Palatino Linotype" w:eastAsiaTheme="minorHAnsi" w:hAnsi="Palatino Linotype" w:cs="Arial"/>
          <w:lang w:val="es-MX" w:eastAsia="en-US"/>
        </w:rPr>
        <w:t xml:space="preserve"> electrónico</w:t>
      </w:r>
      <w:r w:rsidR="004A7F7D" w:rsidRPr="00A5268A">
        <w:rPr>
          <w:rFonts w:ascii="Palatino Linotype" w:eastAsiaTheme="minorHAnsi" w:hAnsi="Palatino Linotype" w:cs="Arial"/>
          <w:lang w:val="es-MX" w:eastAsia="en-US"/>
        </w:rPr>
        <w:t>s</w:t>
      </w:r>
      <w:r w:rsidR="001D2DE0" w:rsidRPr="00A5268A">
        <w:rPr>
          <w:rFonts w:ascii="Palatino Linotype" w:eastAsiaTheme="minorHAnsi" w:hAnsi="Palatino Linotype" w:cs="Arial"/>
          <w:lang w:val="es-MX" w:eastAsia="en-US"/>
        </w:rPr>
        <w:t xml:space="preserve"> denominado</w:t>
      </w:r>
      <w:r w:rsidR="004A7F7D" w:rsidRPr="00A5268A">
        <w:rPr>
          <w:rFonts w:ascii="Palatino Linotype" w:eastAsiaTheme="minorHAnsi" w:hAnsi="Palatino Linotype" w:cs="Arial"/>
          <w:lang w:val="es-MX" w:eastAsia="en-US"/>
        </w:rPr>
        <w:t>s</w:t>
      </w:r>
      <w:r w:rsidR="00DC1583" w:rsidRPr="00A5268A">
        <w:rPr>
          <w:rFonts w:ascii="Palatino Linotype" w:eastAsiaTheme="minorHAnsi" w:hAnsi="Palatino Linotype" w:cs="Arial"/>
          <w:lang w:val="es-MX" w:eastAsia="en-US"/>
        </w:rPr>
        <w:t xml:space="preserve"> </w:t>
      </w:r>
      <w:r w:rsidR="00DC1583" w:rsidRPr="00A5268A">
        <w:rPr>
          <w:rFonts w:ascii="Palatino Linotype" w:eastAsiaTheme="minorHAnsi" w:hAnsi="Palatino Linotype" w:cs="Arial"/>
          <w:i/>
          <w:lang w:val="es-MX" w:eastAsia="en-US"/>
        </w:rPr>
        <w:t>“</w:t>
      </w:r>
      <w:r w:rsidR="008150CA" w:rsidRPr="00A5268A">
        <w:rPr>
          <w:rFonts w:ascii="Palatino Linotype" w:eastAsiaTheme="minorHAnsi" w:hAnsi="Palatino Linotype" w:cs="Arial"/>
          <w:i/>
          <w:lang w:val="es-MX" w:eastAsia="en-US"/>
        </w:rPr>
        <w:t>Saimex 00432.pdf</w:t>
      </w:r>
      <w:r w:rsidR="00DC1583" w:rsidRPr="00A5268A">
        <w:rPr>
          <w:rFonts w:ascii="Palatino Linotype" w:eastAsiaTheme="minorHAnsi" w:hAnsi="Palatino Linotype" w:cs="Arial"/>
          <w:i/>
          <w:lang w:val="es-MX" w:eastAsia="en-US"/>
        </w:rPr>
        <w:t>”</w:t>
      </w:r>
      <w:r w:rsidR="004A7F7D" w:rsidRPr="00A5268A">
        <w:rPr>
          <w:rFonts w:ascii="Palatino Linotype" w:eastAsiaTheme="minorHAnsi" w:hAnsi="Palatino Linotype" w:cs="Arial"/>
          <w:i/>
          <w:lang w:val="es-MX" w:eastAsia="en-US"/>
        </w:rPr>
        <w:t xml:space="preserve"> </w:t>
      </w:r>
      <w:r w:rsidR="004A7F7D" w:rsidRPr="00A5268A">
        <w:rPr>
          <w:rFonts w:ascii="Palatino Linotype" w:eastAsiaTheme="minorHAnsi" w:hAnsi="Palatino Linotype" w:cs="Arial"/>
          <w:lang w:val="es-MX" w:eastAsia="en-US"/>
        </w:rPr>
        <w:t>y</w:t>
      </w:r>
      <w:r w:rsidR="004A7F7D" w:rsidRPr="00A5268A">
        <w:rPr>
          <w:rFonts w:ascii="Palatino Linotype" w:eastAsiaTheme="minorHAnsi" w:hAnsi="Palatino Linotype" w:cs="Arial"/>
          <w:i/>
          <w:lang w:val="es-MX" w:eastAsia="en-US"/>
        </w:rPr>
        <w:t xml:space="preserve"> “</w:t>
      </w:r>
      <w:r w:rsidR="008150CA" w:rsidRPr="00A5268A">
        <w:rPr>
          <w:rFonts w:ascii="Palatino Linotype" w:eastAsiaTheme="minorHAnsi" w:hAnsi="Palatino Linotype" w:cs="Arial"/>
          <w:i/>
          <w:lang w:val="es-MX" w:eastAsia="en-US"/>
        </w:rPr>
        <w:t>Centésima Décima Segunda Extraordinaria 22.pdf</w:t>
      </w:r>
      <w:r w:rsidR="004A7F7D" w:rsidRPr="00A5268A">
        <w:rPr>
          <w:rFonts w:ascii="Palatino Linotype" w:eastAsiaTheme="minorHAnsi" w:hAnsi="Palatino Linotype" w:cs="Arial"/>
          <w:i/>
          <w:lang w:val="es-MX" w:eastAsia="en-US"/>
        </w:rPr>
        <w:t>”</w:t>
      </w:r>
      <w:r w:rsidR="00DC1583" w:rsidRPr="00A5268A">
        <w:rPr>
          <w:rFonts w:ascii="Palatino Linotype" w:eastAsiaTheme="minorHAnsi" w:hAnsi="Palatino Linotype" w:cs="Arial"/>
          <w:i/>
          <w:lang w:val="es-MX" w:eastAsia="en-US"/>
        </w:rPr>
        <w:t>;</w:t>
      </w:r>
      <w:r w:rsidR="00DC1583" w:rsidRPr="00A5268A">
        <w:rPr>
          <w:rFonts w:ascii="Palatino Linotype" w:eastAsiaTheme="minorHAnsi" w:hAnsi="Palatino Linotype" w:cs="Arial"/>
          <w:lang w:val="es-MX" w:eastAsia="en-US"/>
        </w:rPr>
        <w:t xml:space="preserve"> cuyo contenido no se inserta por ser del conocim</w:t>
      </w:r>
      <w:r w:rsidR="001D2DE0" w:rsidRPr="00A5268A">
        <w:rPr>
          <w:rFonts w:ascii="Palatino Linotype" w:eastAsiaTheme="minorHAnsi" w:hAnsi="Palatino Linotype" w:cs="Arial"/>
          <w:lang w:val="es-MX" w:eastAsia="en-US"/>
        </w:rPr>
        <w:t>iento de las partes, sin embargo, será</w:t>
      </w:r>
      <w:r w:rsidR="005F1F89" w:rsidRPr="00A5268A">
        <w:rPr>
          <w:rFonts w:ascii="Palatino Linotype" w:eastAsiaTheme="minorHAnsi" w:hAnsi="Palatino Linotype" w:cs="Arial"/>
          <w:lang w:val="es-MX" w:eastAsia="en-US"/>
        </w:rPr>
        <w:t>n</w:t>
      </w:r>
      <w:r w:rsidR="00DC1583" w:rsidRPr="00A5268A">
        <w:rPr>
          <w:rFonts w:ascii="Palatino Linotype" w:eastAsiaTheme="minorHAnsi" w:hAnsi="Palatino Linotype" w:cs="Arial"/>
          <w:lang w:val="es-MX" w:eastAsia="en-US"/>
        </w:rPr>
        <w:t xml:space="preserve"> motivo de estudio en el Considerado respectivo. </w:t>
      </w:r>
    </w:p>
    <w:p w14:paraId="6FC3A93D" w14:textId="77777777" w:rsidR="00464839" w:rsidRPr="00A5268A" w:rsidRDefault="00464839" w:rsidP="0029071C">
      <w:pPr>
        <w:spacing w:line="360" w:lineRule="auto"/>
        <w:jc w:val="both"/>
        <w:rPr>
          <w:rFonts w:ascii="Palatino Linotype" w:eastAsiaTheme="minorHAnsi" w:hAnsi="Palatino Linotype" w:cs="Arial"/>
          <w:b/>
          <w:lang w:val="es-MX" w:eastAsia="en-US"/>
        </w:rPr>
      </w:pPr>
    </w:p>
    <w:p w14:paraId="40408132" w14:textId="77777777" w:rsidR="0029071C" w:rsidRPr="00A5268A" w:rsidRDefault="00464839" w:rsidP="0029071C">
      <w:pPr>
        <w:spacing w:line="360" w:lineRule="auto"/>
        <w:jc w:val="both"/>
        <w:rPr>
          <w:rFonts w:ascii="Palatino Linotype" w:eastAsiaTheme="minorHAnsi" w:hAnsi="Palatino Linotype" w:cs="Arial"/>
          <w:b/>
          <w:sz w:val="28"/>
          <w:lang w:val="es-MX" w:eastAsia="en-US"/>
        </w:rPr>
      </w:pPr>
      <w:r w:rsidRPr="00A5268A">
        <w:rPr>
          <w:rFonts w:ascii="Palatino Linotype" w:eastAsiaTheme="minorHAnsi" w:hAnsi="Palatino Linotype" w:cs="Arial"/>
          <w:b/>
          <w:sz w:val="28"/>
          <w:lang w:val="es-MX" w:eastAsia="en-US"/>
        </w:rPr>
        <w:lastRenderedPageBreak/>
        <w:t>CUART</w:t>
      </w:r>
      <w:r w:rsidR="0029071C" w:rsidRPr="00A5268A">
        <w:rPr>
          <w:rFonts w:ascii="Palatino Linotype" w:eastAsiaTheme="minorHAnsi" w:hAnsi="Palatino Linotype" w:cs="Arial"/>
          <w:b/>
          <w:sz w:val="28"/>
          <w:lang w:val="es-MX" w:eastAsia="en-US"/>
        </w:rPr>
        <w:t>O. Del recurso de revisión.</w:t>
      </w:r>
    </w:p>
    <w:p w14:paraId="05A934B5" w14:textId="77777777" w:rsidR="0029071C" w:rsidRPr="00A5268A" w:rsidRDefault="0029071C" w:rsidP="00B250D7">
      <w:pPr>
        <w:spacing w:line="360" w:lineRule="auto"/>
        <w:jc w:val="both"/>
        <w:rPr>
          <w:rFonts w:ascii="Palatino Linotype" w:eastAsiaTheme="minorHAnsi" w:hAnsi="Palatino Linotype" w:cs="Arial"/>
          <w:lang w:val="es-MX" w:eastAsia="en-US"/>
        </w:rPr>
      </w:pPr>
      <w:r w:rsidRPr="00A5268A">
        <w:rPr>
          <w:rFonts w:ascii="Palatino Linotype" w:eastAsiaTheme="minorHAnsi" w:hAnsi="Palatino Linotype" w:cs="Arial"/>
          <w:lang w:val="es-MX" w:eastAsia="en-US"/>
        </w:rPr>
        <w:t xml:space="preserve">Inconforme con la respuesta por parte del </w:t>
      </w:r>
      <w:r w:rsidRPr="00A5268A">
        <w:rPr>
          <w:rFonts w:ascii="Palatino Linotype" w:eastAsiaTheme="minorHAnsi" w:hAnsi="Palatino Linotype" w:cs="Arial"/>
          <w:b/>
          <w:lang w:val="es-MX" w:eastAsia="en-US"/>
        </w:rPr>
        <w:t>Sujeto Obligado</w:t>
      </w:r>
      <w:r w:rsidRPr="00A5268A">
        <w:rPr>
          <w:rFonts w:ascii="Palatino Linotype" w:eastAsiaTheme="minorHAnsi" w:hAnsi="Palatino Linotype" w:cs="Arial"/>
          <w:lang w:val="es-MX" w:eastAsia="en-US"/>
        </w:rPr>
        <w:t xml:space="preserve">, </w:t>
      </w:r>
      <w:r w:rsidR="00BA27FC" w:rsidRPr="00A5268A">
        <w:rPr>
          <w:rFonts w:ascii="Palatino Linotype" w:eastAsiaTheme="minorHAnsi" w:hAnsi="Palatino Linotype" w:cs="Arial"/>
          <w:lang w:val="es-MX" w:eastAsia="en-US"/>
        </w:rPr>
        <w:t>el</w:t>
      </w:r>
      <w:r w:rsidRPr="00A5268A">
        <w:rPr>
          <w:rFonts w:ascii="Palatino Linotype" w:eastAsiaTheme="minorHAnsi" w:hAnsi="Palatino Linotype" w:cs="Arial"/>
          <w:lang w:val="es-MX" w:eastAsia="en-US"/>
        </w:rPr>
        <w:t xml:space="preserve"> ahora </w:t>
      </w:r>
      <w:r w:rsidRPr="00A5268A">
        <w:rPr>
          <w:rFonts w:ascii="Palatino Linotype" w:eastAsiaTheme="minorHAnsi" w:hAnsi="Palatino Linotype" w:cs="Arial"/>
          <w:b/>
          <w:lang w:val="es-MX" w:eastAsia="en-US"/>
        </w:rPr>
        <w:t>Recurrente</w:t>
      </w:r>
      <w:r w:rsidRPr="00A5268A">
        <w:rPr>
          <w:rFonts w:ascii="Palatino Linotype" w:eastAsiaTheme="minorHAnsi" w:hAnsi="Palatino Linotype" w:cs="Arial"/>
          <w:lang w:val="es-MX" w:eastAsia="en-US"/>
        </w:rPr>
        <w:t xml:space="preserve"> interpuso el presente recurso de revisión en fecha </w:t>
      </w:r>
      <w:r w:rsidR="008150CA" w:rsidRPr="00A5268A">
        <w:rPr>
          <w:rFonts w:ascii="Palatino Linotype" w:eastAsiaTheme="minorHAnsi" w:hAnsi="Palatino Linotype" w:cs="Arial"/>
          <w:lang w:val="es-MX" w:eastAsia="en-US"/>
        </w:rPr>
        <w:t>nueve de marzo</w:t>
      </w:r>
      <w:r w:rsidR="00B250D7" w:rsidRPr="00A5268A">
        <w:rPr>
          <w:rFonts w:ascii="Palatino Linotype" w:eastAsiaTheme="minorHAnsi" w:hAnsi="Palatino Linotype" w:cs="Arial"/>
          <w:lang w:val="es-MX" w:eastAsia="en-US"/>
        </w:rPr>
        <w:t xml:space="preserve"> de dos mil veintidós</w:t>
      </w:r>
      <w:r w:rsidRPr="00A5268A">
        <w:rPr>
          <w:rFonts w:ascii="Palatino Linotype" w:eastAsiaTheme="minorHAnsi" w:hAnsi="Palatino Linotype" w:cs="Arial"/>
          <w:lang w:val="es-MX" w:eastAsia="en-US"/>
        </w:rPr>
        <w:t>, el cual fue registrado</w:t>
      </w:r>
      <w:r w:rsidRPr="00A5268A">
        <w:rPr>
          <w:rFonts w:ascii="Palatino Linotype" w:eastAsiaTheme="minorHAnsi" w:hAnsi="Palatino Linotype" w:cs="Arial"/>
          <w:b/>
          <w:lang w:val="es-MX" w:eastAsia="en-US"/>
        </w:rPr>
        <w:t xml:space="preserve"> </w:t>
      </w:r>
      <w:r w:rsidRPr="00A5268A">
        <w:rPr>
          <w:rFonts w:ascii="Palatino Linotype" w:eastAsiaTheme="minorHAnsi" w:hAnsi="Palatino Linotype" w:cs="Arial"/>
          <w:lang w:val="es-MX" w:eastAsia="en-US"/>
        </w:rPr>
        <w:t xml:space="preserve">en el sistema electrónico con el expediente número </w:t>
      </w:r>
      <w:r w:rsidR="00E74701" w:rsidRPr="00A5268A">
        <w:rPr>
          <w:rFonts w:ascii="Palatino Linotype" w:eastAsiaTheme="minorHAnsi" w:hAnsi="Palatino Linotype" w:cs="Arial"/>
          <w:b/>
          <w:bCs/>
          <w:lang w:val="es-MX" w:eastAsia="es-MX"/>
        </w:rPr>
        <w:t>0</w:t>
      </w:r>
      <w:r w:rsidR="008150CA" w:rsidRPr="00A5268A">
        <w:rPr>
          <w:rFonts w:ascii="Palatino Linotype" w:eastAsiaTheme="minorHAnsi" w:hAnsi="Palatino Linotype" w:cs="Arial"/>
          <w:b/>
          <w:bCs/>
          <w:lang w:val="es-MX" w:eastAsia="es-MX"/>
        </w:rPr>
        <w:t>3625</w:t>
      </w:r>
      <w:r w:rsidR="00B250D7" w:rsidRPr="00A5268A">
        <w:rPr>
          <w:rFonts w:ascii="Palatino Linotype" w:eastAsiaTheme="minorHAnsi" w:hAnsi="Palatino Linotype" w:cs="Arial"/>
          <w:b/>
          <w:bCs/>
          <w:lang w:val="es-MX" w:eastAsia="es-MX"/>
        </w:rPr>
        <w:t>/INFOEM/IP/RR/2022</w:t>
      </w:r>
      <w:r w:rsidRPr="00A5268A">
        <w:rPr>
          <w:rFonts w:ascii="Palatino Linotype" w:eastAsiaTheme="minorHAnsi" w:hAnsi="Palatino Linotype" w:cs="Arial"/>
          <w:lang w:val="es-MX" w:eastAsia="en-US"/>
        </w:rPr>
        <w:t>, en el cual aduce, las siguientes manifestaciones:</w:t>
      </w:r>
    </w:p>
    <w:p w14:paraId="4757B98D" w14:textId="77777777" w:rsidR="002D6E4B" w:rsidRPr="00A5268A" w:rsidRDefault="002D6E4B" w:rsidP="00B250D7">
      <w:pPr>
        <w:pStyle w:val="Sinespaciado"/>
        <w:rPr>
          <w:sz w:val="14"/>
        </w:rPr>
      </w:pPr>
    </w:p>
    <w:p w14:paraId="0B76401A" w14:textId="77777777" w:rsidR="0029071C" w:rsidRPr="00A5268A" w:rsidRDefault="0029071C" w:rsidP="00B250D7">
      <w:pPr>
        <w:rPr>
          <w:lang w:val="es-MX"/>
        </w:rPr>
      </w:pPr>
    </w:p>
    <w:p w14:paraId="5285CBCF" w14:textId="77777777" w:rsidR="0029071C" w:rsidRPr="00A5268A" w:rsidRDefault="0029071C" w:rsidP="007A37FE">
      <w:pPr>
        <w:numPr>
          <w:ilvl w:val="0"/>
          <w:numId w:val="1"/>
        </w:numPr>
        <w:spacing w:line="259" w:lineRule="auto"/>
        <w:jc w:val="both"/>
        <w:rPr>
          <w:rFonts w:ascii="Palatino Linotype" w:hAnsi="Palatino Linotype" w:cs="Arial"/>
          <w:b/>
          <w:sz w:val="26"/>
          <w:szCs w:val="26"/>
        </w:rPr>
      </w:pPr>
      <w:r w:rsidRPr="00A5268A">
        <w:rPr>
          <w:rFonts w:ascii="Palatino Linotype" w:hAnsi="Palatino Linotype" w:cs="Arial"/>
          <w:b/>
          <w:sz w:val="26"/>
          <w:szCs w:val="26"/>
        </w:rPr>
        <w:t>Acto Impugnado:</w:t>
      </w:r>
    </w:p>
    <w:p w14:paraId="71E89E09" w14:textId="77777777" w:rsidR="00DC1583" w:rsidRPr="00A5268A" w:rsidRDefault="0029071C" w:rsidP="00F712EE">
      <w:pPr>
        <w:spacing w:line="276" w:lineRule="auto"/>
        <w:ind w:left="284"/>
        <w:jc w:val="both"/>
        <w:rPr>
          <w:rFonts w:ascii="Palatino Linotype" w:eastAsiaTheme="minorHAnsi" w:hAnsi="Palatino Linotype" w:cstheme="minorBidi"/>
          <w:i/>
          <w:color w:val="000000"/>
          <w:sz w:val="22"/>
          <w:szCs w:val="22"/>
          <w:lang w:val="es-MX" w:eastAsia="en-US"/>
        </w:rPr>
      </w:pPr>
      <w:r w:rsidRPr="00A5268A">
        <w:rPr>
          <w:rFonts w:ascii="Palatino Linotype" w:eastAsiaTheme="minorHAnsi" w:hAnsi="Palatino Linotype" w:cstheme="minorBidi"/>
          <w:i/>
          <w:color w:val="000000"/>
          <w:sz w:val="22"/>
          <w:szCs w:val="22"/>
          <w:lang w:val="es-MX" w:eastAsia="en-US"/>
        </w:rPr>
        <w:t>“</w:t>
      </w:r>
      <w:r w:rsidR="008150CA" w:rsidRPr="00A5268A">
        <w:rPr>
          <w:rFonts w:ascii="Palatino Linotype" w:eastAsiaTheme="minorHAnsi" w:hAnsi="Palatino Linotype" w:cstheme="minorBidi"/>
          <w:i/>
          <w:color w:val="000000"/>
          <w:sz w:val="22"/>
          <w:szCs w:val="22"/>
          <w:lang w:val="es-MX" w:eastAsia="en-US"/>
        </w:rPr>
        <w:t>LA RESPUESTA PROPORCIONADA</w:t>
      </w:r>
      <w:r w:rsidRPr="00A5268A">
        <w:rPr>
          <w:rFonts w:ascii="Palatino Linotype" w:eastAsiaTheme="minorHAnsi" w:hAnsi="Palatino Linotype" w:cstheme="minorBidi"/>
          <w:i/>
          <w:color w:val="000000"/>
          <w:sz w:val="22"/>
          <w:szCs w:val="22"/>
          <w:lang w:val="es-MX" w:eastAsia="en-US"/>
        </w:rPr>
        <w:t>” (Sic).</w:t>
      </w:r>
    </w:p>
    <w:p w14:paraId="0403B74F" w14:textId="77777777" w:rsidR="002D6E4B" w:rsidRPr="00A5268A" w:rsidRDefault="002D6E4B" w:rsidP="00F712EE">
      <w:pPr>
        <w:spacing w:line="276" w:lineRule="auto"/>
        <w:ind w:left="284"/>
        <w:jc w:val="both"/>
        <w:rPr>
          <w:rFonts w:ascii="Palatino Linotype" w:hAnsi="Palatino Linotype"/>
          <w:i/>
          <w:sz w:val="22"/>
          <w:szCs w:val="22"/>
          <w:lang w:val="es-MX" w:eastAsia="es-MX"/>
        </w:rPr>
      </w:pPr>
    </w:p>
    <w:p w14:paraId="1D9C04E1" w14:textId="77777777" w:rsidR="0029071C" w:rsidRPr="00A5268A" w:rsidRDefault="0029071C" w:rsidP="007A37FE">
      <w:pPr>
        <w:pStyle w:val="Prrafodelista"/>
        <w:numPr>
          <w:ilvl w:val="0"/>
          <w:numId w:val="1"/>
        </w:numPr>
        <w:jc w:val="both"/>
        <w:rPr>
          <w:rFonts w:ascii="Palatino Linotype" w:hAnsi="Palatino Linotype"/>
          <w:i/>
          <w:sz w:val="26"/>
          <w:szCs w:val="26"/>
          <w:lang w:val="es-MX" w:eastAsia="es-MX"/>
        </w:rPr>
      </w:pPr>
      <w:r w:rsidRPr="00A5268A">
        <w:rPr>
          <w:rFonts w:ascii="Palatino Linotype" w:hAnsi="Palatino Linotype" w:cs="Arial"/>
          <w:b/>
          <w:sz w:val="26"/>
          <w:szCs w:val="26"/>
        </w:rPr>
        <w:t>Razones o Motivos de Inconformidad</w:t>
      </w:r>
      <w:r w:rsidRPr="00A5268A">
        <w:rPr>
          <w:rFonts w:ascii="Palatino Linotype" w:hAnsi="Palatino Linotype" w:cs="Arial"/>
          <w:sz w:val="26"/>
          <w:szCs w:val="26"/>
        </w:rPr>
        <w:t xml:space="preserve">: </w:t>
      </w:r>
    </w:p>
    <w:p w14:paraId="0573E18A" w14:textId="77777777" w:rsidR="00E74701" w:rsidRPr="00A5268A" w:rsidRDefault="0029071C" w:rsidP="001D2DE0">
      <w:pPr>
        <w:spacing w:line="276" w:lineRule="auto"/>
        <w:ind w:left="284"/>
        <w:jc w:val="both"/>
        <w:rPr>
          <w:rFonts w:ascii="Palatino Linotype" w:hAnsi="Palatino Linotype"/>
          <w:i/>
          <w:sz w:val="22"/>
          <w:szCs w:val="22"/>
          <w:lang w:val="es-MX" w:eastAsia="es-MX"/>
        </w:rPr>
      </w:pPr>
      <w:r w:rsidRPr="00A5268A">
        <w:rPr>
          <w:rFonts w:ascii="Palatino Linotype" w:eastAsiaTheme="minorHAnsi" w:hAnsi="Palatino Linotype" w:cs="Arial"/>
          <w:i/>
          <w:sz w:val="22"/>
          <w:szCs w:val="22"/>
          <w:lang w:val="es-MX" w:eastAsia="en-US"/>
        </w:rPr>
        <w:t>“</w:t>
      </w:r>
      <w:r w:rsidR="008150CA" w:rsidRPr="00A5268A">
        <w:rPr>
          <w:rFonts w:ascii="Palatino Linotype" w:eastAsiaTheme="minorHAnsi" w:hAnsi="Palatino Linotype" w:cstheme="minorBidi"/>
          <w:i/>
          <w:color w:val="000000"/>
          <w:sz w:val="22"/>
          <w:szCs w:val="22"/>
          <w:lang w:val="es-MX" w:eastAsia="en-US"/>
        </w:rPr>
        <w:t>No me entregaron todo lo que solicite.</w:t>
      </w:r>
      <w:r w:rsidRPr="00A5268A">
        <w:rPr>
          <w:rFonts w:ascii="Palatino Linotype" w:eastAsiaTheme="minorHAnsi" w:hAnsi="Palatino Linotype" w:cstheme="minorBidi"/>
          <w:i/>
          <w:color w:val="000000"/>
          <w:sz w:val="22"/>
          <w:szCs w:val="22"/>
          <w:lang w:val="es-MX" w:eastAsia="en-US"/>
        </w:rPr>
        <w:t>” (Sic)</w:t>
      </w:r>
    </w:p>
    <w:p w14:paraId="49A02EA5" w14:textId="77777777" w:rsidR="004A7F7D" w:rsidRPr="00A5268A" w:rsidRDefault="004A7F7D" w:rsidP="0029071C">
      <w:pPr>
        <w:spacing w:line="360" w:lineRule="auto"/>
        <w:jc w:val="both"/>
        <w:rPr>
          <w:rFonts w:ascii="Palatino Linotype" w:eastAsiaTheme="minorHAnsi" w:hAnsi="Palatino Linotype" w:cs="Arial"/>
          <w:b/>
          <w:lang w:val="es-MX" w:eastAsia="en-US"/>
        </w:rPr>
      </w:pPr>
    </w:p>
    <w:p w14:paraId="212A3CAC" w14:textId="77777777" w:rsidR="0029071C" w:rsidRPr="00A5268A" w:rsidRDefault="00464839" w:rsidP="0029071C">
      <w:pPr>
        <w:spacing w:line="360" w:lineRule="auto"/>
        <w:jc w:val="both"/>
        <w:rPr>
          <w:rFonts w:ascii="Palatino Linotype" w:eastAsiaTheme="minorHAnsi" w:hAnsi="Palatino Linotype" w:cs="Arial"/>
          <w:b/>
          <w:sz w:val="28"/>
          <w:lang w:val="es-MX" w:eastAsia="en-US"/>
        </w:rPr>
      </w:pPr>
      <w:r w:rsidRPr="00A5268A">
        <w:rPr>
          <w:rFonts w:ascii="Palatino Linotype" w:eastAsiaTheme="minorHAnsi" w:hAnsi="Palatino Linotype" w:cs="Arial"/>
          <w:b/>
          <w:sz w:val="28"/>
          <w:lang w:val="es-MX" w:eastAsia="en-US"/>
        </w:rPr>
        <w:t>QUIN</w:t>
      </w:r>
      <w:r w:rsidR="00B250D7" w:rsidRPr="00A5268A">
        <w:rPr>
          <w:rFonts w:ascii="Palatino Linotype" w:eastAsiaTheme="minorHAnsi" w:hAnsi="Palatino Linotype" w:cs="Arial"/>
          <w:b/>
          <w:sz w:val="28"/>
          <w:lang w:val="es-MX" w:eastAsia="en-US"/>
        </w:rPr>
        <w:t>T</w:t>
      </w:r>
      <w:r w:rsidR="0029071C" w:rsidRPr="00A5268A">
        <w:rPr>
          <w:rFonts w:ascii="Palatino Linotype" w:eastAsiaTheme="minorHAnsi" w:hAnsi="Palatino Linotype" w:cs="Arial"/>
          <w:b/>
          <w:sz w:val="28"/>
          <w:lang w:val="es-MX" w:eastAsia="en-US"/>
        </w:rPr>
        <w:t>O. Del turno del recurso de revisión.</w:t>
      </w:r>
    </w:p>
    <w:p w14:paraId="6C6645F5" w14:textId="77777777" w:rsidR="00B250D7" w:rsidRPr="00A5268A" w:rsidRDefault="0029071C" w:rsidP="00DC1583">
      <w:pPr>
        <w:spacing w:line="360" w:lineRule="auto"/>
        <w:jc w:val="both"/>
        <w:rPr>
          <w:rFonts w:ascii="Palatino Linotype" w:eastAsiaTheme="minorHAnsi" w:hAnsi="Palatino Linotype" w:cs="Arial"/>
          <w:lang w:val="es-MX" w:eastAsia="en-US"/>
        </w:rPr>
      </w:pPr>
      <w:r w:rsidRPr="00A5268A">
        <w:rPr>
          <w:rFonts w:ascii="Palatino Linotype" w:eastAsiaTheme="minorHAnsi" w:hAnsi="Palatino Linotype" w:cs="Arial"/>
          <w:lang w:val="es-MX" w:eastAsia="en-US"/>
        </w:rPr>
        <w:t xml:space="preserve">Medio de impugnación </w:t>
      </w:r>
      <w:r w:rsidR="00E74701" w:rsidRPr="00A5268A">
        <w:rPr>
          <w:rFonts w:ascii="Palatino Linotype" w:eastAsiaTheme="minorHAnsi" w:hAnsi="Palatino Linotype" w:cs="Arial"/>
          <w:lang w:val="es-MX" w:eastAsia="en-US"/>
        </w:rPr>
        <w:t>que le fue turnado al</w:t>
      </w:r>
      <w:r w:rsidRPr="00A5268A">
        <w:rPr>
          <w:rFonts w:ascii="Palatino Linotype" w:eastAsiaTheme="minorHAnsi" w:hAnsi="Palatino Linotype" w:cs="Arial"/>
          <w:lang w:val="es-MX" w:eastAsia="en-US"/>
        </w:rPr>
        <w:t xml:space="preserve"> </w:t>
      </w:r>
      <w:r w:rsidR="00E74701" w:rsidRPr="00A5268A">
        <w:rPr>
          <w:rFonts w:ascii="Palatino Linotype" w:eastAsiaTheme="minorHAnsi" w:hAnsi="Palatino Linotype" w:cs="Arial"/>
          <w:lang w:val="es-MX" w:eastAsia="en-US"/>
        </w:rPr>
        <w:t>Comisionado Presidente</w:t>
      </w:r>
      <w:r w:rsidRPr="00A5268A">
        <w:rPr>
          <w:rFonts w:ascii="Palatino Linotype" w:eastAsiaTheme="minorHAnsi" w:hAnsi="Palatino Linotype" w:cs="Arial"/>
          <w:lang w:val="es-MX" w:eastAsia="en-US"/>
        </w:rPr>
        <w:t xml:space="preserve"> </w:t>
      </w:r>
      <w:r w:rsidR="00E74701" w:rsidRPr="00A5268A">
        <w:rPr>
          <w:rFonts w:ascii="Palatino Linotype" w:eastAsiaTheme="minorHAnsi" w:hAnsi="Palatino Linotype" w:cs="Arial"/>
          <w:b/>
          <w:lang w:val="es-MX" w:eastAsia="en-US"/>
        </w:rPr>
        <w:t>José Martínez Vilchis</w:t>
      </w:r>
      <w:r w:rsidRPr="00A5268A">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8150CA" w:rsidRPr="00A5268A">
        <w:rPr>
          <w:rFonts w:ascii="Palatino Linotype" w:eastAsiaTheme="minorHAnsi" w:hAnsi="Palatino Linotype" w:cs="Arial"/>
          <w:lang w:val="es-MX" w:eastAsia="en-US"/>
        </w:rPr>
        <w:t>quince</w:t>
      </w:r>
      <w:r w:rsidR="00386D38" w:rsidRPr="00A5268A">
        <w:rPr>
          <w:rFonts w:ascii="Palatino Linotype" w:eastAsiaTheme="minorHAnsi" w:hAnsi="Palatino Linotype" w:cs="Arial"/>
          <w:lang w:val="es-MX" w:eastAsia="en-US"/>
        </w:rPr>
        <w:t xml:space="preserve"> de marzo</w:t>
      </w:r>
      <w:r w:rsidR="00BA27FC" w:rsidRPr="00A5268A">
        <w:rPr>
          <w:rFonts w:ascii="Palatino Linotype" w:eastAsiaTheme="minorHAnsi" w:hAnsi="Palatino Linotype" w:cs="Arial"/>
          <w:lang w:val="es-MX" w:eastAsia="en-US"/>
        </w:rPr>
        <w:t xml:space="preserve"> de</w:t>
      </w:r>
      <w:r w:rsidRPr="00A5268A">
        <w:rPr>
          <w:rFonts w:ascii="Palatino Linotype" w:eastAsiaTheme="minorHAnsi" w:hAnsi="Palatino Linotype" w:cs="Arial"/>
          <w:lang w:val="es-MX" w:eastAsia="en-US"/>
        </w:rPr>
        <w:t xml:space="preserve"> </w:t>
      </w:r>
      <w:r w:rsidR="002D6E4B" w:rsidRPr="00A5268A">
        <w:rPr>
          <w:rFonts w:ascii="Palatino Linotype" w:eastAsiaTheme="minorHAnsi" w:hAnsi="Palatino Linotype" w:cs="Arial"/>
          <w:lang w:val="es-MX" w:eastAsia="en-US"/>
        </w:rPr>
        <w:t>dos mil veintidós</w:t>
      </w:r>
      <w:r w:rsidRPr="00A5268A">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2A96C00A" w14:textId="77777777" w:rsidR="00BA27FC" w:rsidRPr="00A5268A" w:rsidRDefault="00BA27FC" w:rsidP="00DC1583">
      <w:pPr>
        <w:spacing w:line="360" w:lineRule="auto"/>
        <w:jc w:val="both"/>
        <w:rPr>
          <w:rFonts w:ascii="Palatino Linotype" w:eastAsiaTheme="minorHAnsi" w:hAnsi="Palatino Linotype" w:cs="Arial"/>
          <w:lang w:val="es-MX" w:eastAsia="en-US"/>
        </w:rPr>
      </w:pPr>
    </w:p>
    <w:p w14:paraId="7452192B" w14:textId="77777777" w:rsidR="0029071C" w:rsidRPr="00A5268A" w:rsidRDefault="00464839" w:rsidP="0029071C">
      <w:pPr>
        <w:spacing w:line="360" w:lineRule="auto"/>
        <w:jc w:val="both"/>
        <w:rPr>
          <w:rFonts w:ascii="Palatino Linotype" w:eastAsiaTheme="minorHAnsi" w:hAnsi="Palatino Linotype" w:cs="Arial"/>
          <w:b/>
          <w:sz w:val="28"/>
          <w:lang w:val="es-MX" w:eastAsia="en-US"/>
        </w:rPr>
      </w:pPr>
      <w:r w:rsidRPr="00A5268A">
        <w:rPr>
          <w:rFonts w:ascii="Palatino Linotype" w:eastAsiaTheme="minorHAnsi" w:hAnsi="Palatino Linotype" w:cs="Arial"/>
          <w:b/>
          <w:sz w:val="28"/>
          <w:lang w:val="es-MX" w:eastAsia="en-US"/>
        </w:rPr>
        <w:t>SEX</w:t>
      </w:r>
      <w:r w:rsidR="00B250D7" w:rsidRPr="00A5268A">
        <w:rPr>
          <w:rFonts w:ascii="Palatino Linotype" w:eastAsiaTheme="minorHAnsi" w:hAnsi="Palatino Linotype" w:cs="Arial"/>
          <w:b/>
          <w:sz w:val="28"/>
          <w:lang w:val="es-MX" w:eastAsia="en-US"/>
        </w:rPr>
        <w:t>T</w:t>
      </w:r>
      <w:r w:rsidR="0029071C" w:rsidRPr="00A5268A">
        <w:rPr>
          <w:rFonts w:ascii="Palatino Linotype" w:eastAsiaTheme="minorHAnsi" w:hAnsi="Palatino Linotype" w:cs="Arial"/>
          <w:b/>
          <w:sz w:val="28"/>
          <w:lang w:val="es-MX" w:eastAsia="en-US"/>
        </w:rPr>
        <w:t>O. De la etapa de manifestaciones y/o alegatos.</w:t>
      </w:r>
    </w:p>
    <w:p w14:paraId="0C9C8926" w14:textId="77777777" w:rsidR="00B250D7" w:rsidRPr="00A5268A" w:rsidRDefault="00CF1DF5" w:rsidP="00A26BD8">
      <w:pPr>
        <w:spacing w:line="360" w:lineRule="auto"/>
        <w:jc w:val="both"/>
        <w:rPr>
          <w:rFonts w:ascii="Palatino Linotype" w:eastAsiaTheme="minorHAnsi" w:hAnsi="Palatino Linotype" w:cs="Arial"/>
          <w:lang w:val="es-MX" w:eastAsia="en-US"/>
        </w:rPr>
      </w:pPr>
      <w:r w:rsidRPr="00A5268A">
        <w:rPr>
          <w:rFonts w:ascii="Palatino Linotype" w:eastAsiaTheme="minorHAnsi" w:hAnsi="Palatino Linotype" w:cs="Arial"/>
          <w:lang w:val="es-MX" w:eastAsia="en-US"/>
        </w:rPr>
        <w:t>U</w:t>
      </w:r>
      <w:r w:rsidR="0029071C" w:rsidRPr="00A5268A">
        <w:rPr>
          <w:rFonts w:ascii="Palatino Linotype" w:eastAsiaTheme="minorHAnsi" w:hAnsi="Palatino Linotype" w:cs="Arial"/>
          <w:lang w:val="es-MX" w:eastAsia="en-US"/>
        </w:rPr>
        <w:t>na vez transcurrido el término legal referido se destaca que</w:t>
      </w:r>
      <w:r w:rsidR="00267458" w:rsidRPr="00A5268A">
        <w:rPr>
          <w:rFonts w:ascii="Palatino Linotype" w:eastAsiaTheme="minorHAnsi" w:hAnsi="Palatino Linotype" w:cs="Arial"/>
          <w:lang w:val="es-MX" w:eastAsia="en-US"/>
        </w:rPr>
        <w:t>,</w:t>
      </w:r>
      <w:r w:rsidR="0029071C" w:rsidRPr="00A5268A">
        <w:rPr>
          <w:rFonts w:ascii="Palatino Linotype" w:eastAsiaTheme="minorHAnsi" w:hAnsi="Palatino Linotype" w:cs="Arial"/>
          <w:lang w:val="es-MX" w:eastAsia="en-US"/>
        </w:rPr>
        <w:t xml:space="preserve"> </w:t>
      </w:r>
      <w:r w:rsidR="0029071C" w:rsidRPr="00A5268A">
        <w:rPr>
          <w:rFonts w:ascii="Palatino Linotype" w:eastAsiaTheme="minorHAnsi" w:hAnsi="Palatino Linotype" w:cs="Arial"/>
          <w:b/>
          <w:lang w:val="es-MX" w:eastAsia="en-US"/>
        </w:rPr>
        <w:t>El Sujeto Obligado</w:t>
      </w:r>
      <w:r w:rsidR="0029071C" w:rsidRPr="00A5268A">
        <w:rPr>
          <w:rFonts w:ascii="Palatino Linotype" w:eastAsiaTheme="minorHAnsi" w:hAnsi="Palatino Linotype" w:cs="Arial"/>
          <w:lang w:val="es-MX" w:eastAsia="en-US"/>
        </w:rPr>
        <w:t xml:space="preserve"> </w:t>
      </w:r>
      <w:r w:rsidR="008150CA" w:rsidRPr="00A5268A">
        <w:rPr>
          <w:rFonts w:ascii="Palatino Linotype" w:eastAsiaTheme="minorHAnsi" w:hAnsi="Palatino Linotype" w:cs="Arial"/>
          <w:lang w:val="es-MX" w:eastAsia="en-US"/>
        </w:rPr>
        <w:t>en fecha veinticinco de marzo de dos mil veintidós, remitió</w:t>
      </w:r>
      <w:r w:rsidR="00386D38" w:rsidRPr="00A5268A">
        <w:rPr>
          <w:rFonts w:ascii="Palatino Linotype" w:eastAsiaTheme="minorHAnsi" w:hAnsi="Palatino Linotype" w:cs="Arial"/>
          <w:lang w:val="es-MX" w:eastAsia="en-US"/>
        </w:rPr>
        <w:t xml:space="preserve"> </w:t>
      </w:r>
      <w:r w:rsidR="00267458" w:rsidRPr="00A5268A">
        <w:rPr>
          <w:rFonts w:ascii="Palatino Linotype" w:eastAsiaTheme="minorHAnsi" w:hAnsi="Palatino Linotype" w:cs="Arial"/>
          <w:lang w:val="es-MX" w:eastAsia="en-US"/>
        </w:rPr>
        <w:t xml:space="preserve">su </w:t>
      </w:r>
      <w:r w:rsidR="00BA27FC" w:rsidRPr="00A5268A">
        <w:rPr>
          <w:rFonts w:ascii="Palatino Linotype" w:eastAsiaTheme="minorHAnsi" w:hAnsi="Palatino Linotype" w:cs="Arial"/>
          <w:lang w:val="es-MX" w:eastAsia="en-US"/>
        </w:rPr>
        <w:t>informe justificado</w:t>
      </w:r>
      <w:r w:rsidR="008150CA" w:rsidRPr="00A5268A">
        <w:rPr>
          <w:rFonts w:ascii="Palatino Linotype" w:eastAsiaTheme="minorHAnsi" w:hAnsi="Palatino Linotype" w:cs="Arial"/>
          <w:lang w:val="es-MX" w:eastAsia="en-US"/>
        </w:rPr>
        <w:t xml:space="preserve"> mediante el archivo electrónico denominado </w:t>
      </w:r>
      <w:r w:rsidR="008150CA" w:rsidRPr="00A5268A">
        <w:rPr>
          <w:rFonts w:ascii="Palatino Linotype" w:eastAsiaTheme="minorHAnsi" w:hAnsi="Palatino Linotype" w:cs="Arial"/>
          <w:i/>
          <w:lang w:val="es-MX" w:eastAsia="en-US"/>
        </w:rPr>
        <w:t>“Inf. Just. 03625_2022.pdf”</w:t>
      </w:r>
      <w:r w:rsidR="008150CA" w:rsidRPr="00A5268A">
        <w:rPr>
          <w:rFonts w:ascii="Palatino Linotype" w:eastAsiaTheme="minorHAnsi" w:hAnsi="Palatino Linotype" w:cs="Arial"/>
          <w:lang w:val="es-MX" w:eastAsia="en-US"/>
        </w:rPr>
        <w:t xml:space="preserve">, mismo que se puso a la vista de la parte </w:t>
      </w:r>
      <w:r w:rsidR="008150CA" w:rsidRPr="00A5268A">
        <w:rPr>
          <w:rFonts w:ascii="Palatino Linotype" w:eastAsiaTheme="minorHAnsi" w:hAnsi="Palatino Linotype" w:cs="Arial"/>
          <w:b/>
          <w:lang w:val="es-MX" w:eastAsia="en-US"/>
        </w:rPr>
        <w:t>Recurrente</w:t>
      </w:r>
      <w:r w:rsidR="008150CA" w:rsidRPr="00A5268A">
        <w:rPr>
          <w:rFonts w:ascii="Palatino Linotype" w:eastAsiaTheme="minorHAnsi" w:hAnsi="Palatino Linotype" w:cs="Arial"/>
          <w:lang w:val="es-MX" w:eastAsia="en-US"/>
        </w:rPr>
        <w:t xml:space="preserve">, mediante el Acuerdo de fecha veintiocho del </w:t>
      </w:r>
      <w:r w:rsidR="008150CA" w:rsidRPr="00A5268A">
        <w:rPr>
          <w:rFonts w:ascii="Palatino Linotype" w:eastAsiaTheme="minorHAnsi" w:hAnsi="Palatino Linotype" w:cs="Arial"/>
          <w:lang w:val="es-MX" w:eastAsia="en-US"/>
        </w:rPr>
        <w:lastRenderedPageBreak/>
        <w:t>mismo mes y año</w:t>
      </w:r>
      <w:r w:rsidR="00267458" w:rsidRPr="00A5268A">
        <w:rPr>
          <w:rFonts w:ascii="Palatino Linotype" w:eastAsiaTheme="minorHAnsi" w:hAnsi="Palatino Linotype" w:cs="Arial"/>
          <w:lang w:val="es-MX" w:eastAsia="en-US"/>
        </w:rPr>
        <w:t>;</w:t>
      </w:r>
      <w:r w:rsidR="00AE78CA" w:rsidRPr="00A5268A">
        <w:rPr>
          <w:rFonts w:ascii="Palatino Linotype" w:eastAsiaTheme="minorHAnsi" w:hAnsi="Palatino Linotype" w:cs="Arial"/>
          <w:lang w:val="es-MX" w:eastAsia="en-US"/>
        </w:rPr>
        <w:t xml:space="preserve"> </w:t>
      </w:r>
      <w:r w:rsidR="002D6E4B" w:rsidRPr="00A5268A">
        <w:rPr>
          <w:rFonts w:ascii="Palatino Linotype" w:eastAsiaTheme="minorHAnsi" w:hAnsi="Palatino Linotype" w:cs="Arial"/>
          <w:lang w:val="es-MX" w:eastAsia="en-US"/>
        </w:rPr>
        <w:t>asimismo</w:t>
      </w:r>
      <w:r w:rsidR="00267458" w:rsidRPr="00A5268A">
        <w:rPr>
          <w:rFonts w:ascii="Palatino Linotype" w:eastAsiaTheme="minorHAnsi" w:hAnsi="Palatino Linotype" w:cs="Arial"/>
          <w:lang w:val="es-MX" w:eastAsia="en-US"/>
        </w:rPr>
        <w:t>,</w:t>
      </w:r>
      <w:r w:rsidR="00B96A17" w:rsidRPr="00A5268A">
        <w:rPr>
          <w:rFonts w:ascii="Palatino Linotype" w:eastAsiaTheme="minorHAnsi" w:hAnsi="Palatino Linotype" w:cs="Arial"/>
          <w:lang w:val="es-MX" w:eastAsia="en-US"/>
        </w:rPr>
        <w:t xml:space="preserve"> se aprecia que</w:t>
      </w:r>
      <w:r w:rsidR="002D6E4B" w:rsidRPr="00A5268A">
        <w:rPr>
          <w:rFonts w:ascii="Palatino Linotype" w:eastAsiaTheme="minorHAnsi" w:hAnsi="Palatino Linotype" w:cs="Arial"/>
          <w:lang w:val="es-MX" w:eastAsia="en-US"/>
        </w:rPr>
        <w:t xml:space="preserve"> la </w:t>
      </w:r>
      <w:r w:rsidR="0029071C" w:rsidRPr="00A5268A">
        <w:rPr>
          <w:rFonts w:ascii="Palatino Linotype" w:eastAsiaTheme="minorHAnsi" w:hAnsi="Palatino Linotype" w:cs="Arial"/>
          <w:lang w:val="es-MX" w:eastAsia="en-US"/>
        </w:rPr>
        <w:t xml:space="preserve">parte </w:t>
      </w:r>
      <w:r w:rsidR="0029071C" w:rsidRPr="00A5268A">
        <w:rPr>
          <w:rFonts w:ascii="Palatino Linotype" w:eastAsiaTheme="minorHAnsi" w:hAnsi="Palatino Linotype" w:cs="Arial"/>
          <w:b/>
          <w:lang w:val="es-MX" w:eastAsia="en-US"/>
        </w:rPr>
        <w:t>Recurrente</w:t>
      </w:r>
      <w:r w:rsidR="0029071C" w:rsidRPr="00A5268A">
        <w:rPr>
          <w:rFonts w:ascii="Palatino Linotype" w:eastAsiaTheme="minorHAnsi" w:hAnsi="Palatino Linotype" w:cs="Arial"/>
          <w:lang w:val="es-MX" w:eastAsia="en-US"/>
        </w:rPr>
        <w:t xml:space="preserve"> </w:t>
      </w:r>
      <w:r w:rsidR="008150CA" w:rsidRPr="00A5268A">
        <w:rPr>
          <w:rFonts w:ascii="Palatino Linotype" w:eastAsiaTheme="minorHAnsi" w:hAnsi="Palatino Linotype" w:cs="Arial"/>
          <w:lang w:val="es-MX" w:eastAsia="en-US"/>
        </w:rPr>
        <w:t xml:space="preserve">no </w:t>
      </w:r>
      <w:r w:rsidR="002D6E4B" w:rsidRPr="00A5268A">
        <w:rPr>
          <w:rFonts w:ascii="Palatino Linotype" w:eastAsiaTheme="minorHAnsi" w:hAnsi="Palatino Linotype" w:cs="Arial"/>
          <w:lang w:val="es-MX" w:eastAsia="en-US"/>
        </w:rPr>
        <w:t xml:space="preserve"> </w:t>
      </w:r>
      <w:r w:rsidR="00DC1583" w:rsidRPr="00A5268A">
        <w:rPr>
          <w:rFonts w:ascii="Palatino Linotype" w:eastAsiaTheme="minorHAnsi" w:hAnsi="Palatino Linotype" w:cs="Arial"/>
          <w:lang w:val="es-MX" w:eastAsia="en-US"/>
        </w:rPr>
        <w:t>realizó</w:t>
      </w:r>
      <w:r w:rsidR="0029071C" w:rsidRPr="00A5268A">
        <w:rPr>
          <w:rFonts w:ascii="Palatino Linotype" w:eastAsiaTheme="minorHAnsi" w:hAnsi="Palatino Linotype" w:cs="Arial"/>
          <w:lang w:val="es-MX" w:eastAsia="en-US"/>
        </w:rPr>
        <w:t xml:space="preserve"> alegatos, </w:t>
      </w:r>
      <w:r w:rsidR="00267458" w:rsidRPr="00A5268A">
        <w:rPr>
          <w:rFonts w:ascii="Palatino Linotype" w:eastAsiaTheme="minorHAnsi" w:hAnsi="Palatino Linotype" w:cs="Arial"/>
          <w:lang w:val="es-MX" w:eastAsia="en-US"/>
        </w:rPr>
        <w:t xml:space="preserve">ni ofreció </w:t>
      </w:r>
      <w:r w:rsidR="0029071C" w:rsidRPr="00A5268A">
        <w:rPr>
          <w:rFonts w:ascii="Palatino Linotype" w:eastAsiaTheme="minorHAnsi" w:hAnsi="Palatino Linotype" w:cs="Arial"/>
          <w:lang w:val="es-MX" w:eastAsia="en-US"/>
        </w:rPr>
        <w:t>pruebas o manifestaciones, lo anterior de conformidad con la siguiente imagen</w:t>
      </w:r>
      <w:r w:rsidR="00E74701" w:rsidRPr="00A5268A">
        <w:rPr>
          <w:rFonts w:ascii="Palatino Linotype" w:eastAsiaTheme="minorHAnsi" w:hAnsi="Palatino Linotype" w:cs="Arial"/>
          <w:lang w:val="es-MX" w:eastAsia="en-US"/>
        </w:rPr>
        <w:t>:</w:t>
      </w:r>
    </w:p>
    <w:p w14:paraId="6C463A76" w14:textId="77777777" w:rsidR="008150CA" w:rsidRPr="00A5268A" w:rsidRDefault="008150CA" w:rsidP="008150CA">
      <w:pPr>
        <w:pStyle w:val="Sinespaciado"/>
        <w:rPr>
          <w:rFonts w:eastAsiaTheme="minorHAnsi"/>
          <w:sz w:val="16"/>
          <w:lang w:eastAsia="en-US"/>
        </w:rPr>
      </w:pPr>
    </w:p>
    <w:p w14:paraId="5D3DC1E4" w14:textId="77777777" w:rsidR="00A26BD8" w:rsidRPr="00A5268A" w:rsidRDefault="00A26BD8" w:rsidP="00267458">
      <w:pPr>
        <w:pStyle w:val="Sinespaciado"/>
        <w:rPr>
          <w:rFonts w:eastAsiaTheme="minorHAnsi"/>
          <w:noProof/>
          <w:sz w:val="12"/>
          <w:lang w:eastAsia="es-MX"/>
        </w:rPr>
      </w:pPr>
    </w:p>
    <w:p w14:paraId="25443FF1" w14:textId="77777777" w:rsidR="00267458" w:rsidRPr="00A5268A" w:rsidRDefault="008150CA" w:rsidP="00A26BD8">
      <w:pPr>
        <w:spacing w:line="360" w:lineRule="auto"/>
        <w:jc w:val="both"/>
        <w:rPr>
          <w:rFonts w:ascii="Palatino Linotype" w:eastAsiaTheme="minorHAnsi" w:hAnsi="Palatino Linotype" w:cs="Arial"/>
          <w:noProof/>
          <w:lang w:val="es-MX" w:eastAsia="es-MX"/>
        </w:rPr>
      </w:pPr>
      <w:r w:rsidRPr="00A5268A">
        <w:rPr>
          <w:rFonts w:ascii="Palatino Linotype" w:eastAsiaTheme="minorHAnsi" w:hAnsi="Palatino Linotype" w:cs="Arial"/>
          <w:noProof/>
          <w:lang w:val="es-MX" w:eastAsia="es-MX"/>
        </w:rPr>
        <w:drawing>
          <wp:inline distT="0" distB="0" distL="0" distR="0" wp14:anchorId="4D2B9504" wp14:editId="1C008BD4">
            <wp:extent cx="5788660" cy="1916430"/>
            <wp:effectExtent l="190500" t="190500" r="193040" b="1981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8660" cy="1916430"/>
                    </a:xfrm>
                    <a:prstGeom prst="rect">
                      <a:avLst/>
                    </a:prstGeom>
                    <a:ln>
                      <a:noFill/>
                    </a:ln>
                    <a:effectLst>
                      <a:outerShdw blurRad="190500" algn="tl" rotWithShape="0">
                        <a:srgbClr val="000000">
                          <a:alpha val="70000"/>
                        </a:srgbClr>
                      </a:outerShdw>
                    </a:effectLst>
                  </pic:spPr>
                </pic:pic>
              </a:graphicData>
            </a:graphic>
          </wp:inline>
        </w:drawing>
      </w:r>
    </w:p>
    <w:p w14:paraId="4655BA8C" w14:textId="77777777" w:rsidR="008150CA" w:rsidRPr="00A5268A" w:rsidRDefault="008150CA" w:rsidP="0029071C">
      <w:pPr>
        <w:tabs>
          <w:tab w:val="left" w:pos="3206"/>
        </w:tabs>
        <w:spacing w:line="360" w:lineRule="auto"/>
        <w:jc w:val="both"/>
        <w:rPr>
          <w:rFonts w:ascii="Palatino Linotype" w:eastAsiaTheme="minorHAnsi" w:hAnsi="Palatino Linotype" w:cs="Arial"/>
          <w:b/>
          <w:sz w:val="10"/>
          <w:lang w:val="es-MX" w:eastAsia="en-US"/>
        </w:rPr>
      </w:pPr>
    </w:p>
    <w:p w14:paraId="61E256F6" w14:textId="77777777" w:rsidR="0029071C" w:rsidRPr="00A5268A" w:rsidRDefault="00464839" w:rsidP="0029071C">
      <w:pPr>
        <w:tabs>
          <w:tab w:val="left" w:pos="3206"/>
        </w:tabs>
        <w:spacing w:line="360" w:lineRule="auto"/>
        <w:jc w:val="both"/>
        <w:rPr>
          <w:rFonts w:ascii="Palatino Linotype" w:eastAsiaTheme="minorHAnsi" w:hAnsi="Palatino Linotype" w:cs="Arial"/>
          <w:b/>
          <w:sz w:val="28"/>
          <w:lang w:val="es-MX" w:eastAsia="en-US"/>
        </w:rPr>
      </w:pPr>
      <w:r w:rsidRPr="00A5268A">
        <w:rPr>
          <w:rFonts w:ascii="Palatino Linotype" w:eastAsiaTheme="minorHAnsi" w:hAnsi="Palatino Linotype" w:cs="Arial"/>
          <w:b/>
          <w:sz w:val="28"/>
          <w:lang w:val="es-MX" w:eastAsia="en-US"/>
        </w:rPr>
        <w:t>SÉPTIM</w:t>
      </w:r>
      <w:r w:rsidR="0029071C" w:rsidRPr="00A5268A">
        <w:rPr>
          <w:rFonts w:ascii="Palatino Linotype" w:eastAsiaTheme="minorHAnsi" w:hAnsi="Palatino Linotype" w:cs="Arial"/>
          <w:b/>
          <w:sz w:val="28"/>
          <w:lang w:val="es-MX" w:eastAsia="en-US"/>
        </w:rPr>
        <w:t>O. Del cierre de instrucción.</w:t>
      </w:r>
      <w:r w:rsidR="0029071C" w:rsidRPr="00A5268A">
        <w:rPr>
          <w:rFonts w:ascii="Palatino Linotype" w:eastAsiaTheme="minorHAnsi" w:hAnsi="Palatino Linotype" w:cs="Arial"/>
          <w:b/>
          <w:sz w:val="28"/>
          <w:lang w:val="es-MX" w:eastAsia="en-US"/>
        </w:rPr>
        <w:tab/>
      </w:r>
    </w:p>
    <w:p w14:paraId="432F0DDC" w14:textId="77777777" w:rsidR="0029071C" w:rsidRPr="00A5268A" w:rsidRDefault="0029071C" w:rsidP="0029071C">
      <w:pPr>
        <w:spacing w:line="360" w:lineRule="auto"/>
        <w:jc w:val="both"/>
        <w:rPr>
          <w:rFonts w:ascii="Palatino Linotype" w:eastAsiaTheme="minorHAnsi" w:hAnsi="Palatino Linotype" w:cs="Arial"/>
          <w:lang w:val="es-MX" w:eastAsia="en-US"/>
        </w:rPr>
      </w:pPr>
      <w:r w:rsidRPr="00A5268A">
        <w:rPr>
          <w:rFonts w:ascii="Palatino Linotype" w:eastAsiaTheme="minorHAnsi" w:hAnsi="Palatino Linotype" w:cs="Arial"/>
          <w:lang w:val="es-MX" w:eastAsia="en-US"/>
        </w:rPr>
        <w:t xml:space="preserve">Así, una vez transcurrido el término legal, </w:t>
      </w:r>
      <w:r w:rsidR="00DC1583" w:rsidRPr="00A5268A">
        <w:rPr>
          <w:rFonts w:ascii="Palatino Linotype" w:eastAsiaTheme="minorHAnsi" w:hAnsi="Palatino Linotype" w:cs="Arial"/>
          <w:lang w:val="es-MX" w:eastAsia="en-US"/>
        </w:rPr>
        <w:t>permitió decretarse</w:t>
      </w:r>
      <w:r w:rsidRPr="00A5268A">
        <w:rPr>
          <w:rFonts w:ascii="Palatino Linotype" w:eastAsiaTheme="minorHAnsi" w:hAnsi="Palatino Linotype" w:cs="Arial"/>
          <w:lang w:val="es-MX" w:eastAsia="en-US"/>
        </w:rPr>
        <w:t xml:space="preserve"> el cierre de instrucción en fecha </w:t>
      </w:r>
      <w:r w:rsidR="008150CA" w:rsidRPr="00A5268A">
        <w:rPr>
          <w:rFonts w:ascii="Palatino Linotype" w:eastAsiaTheme="minorHAnsi" w:hAnsi="Palatino Linotype" w:cs="Arial"/>
          <w:lang w:val="es-MX" w:eastAsia="en-US"/>
        </w:rPr>
        <w:t>uno de abril</w:t>
      </w:r>
      <w:r w:rsidRPr="00A5268A">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7F337960" w14:textId="77777777" w:rsidR="008150CA" w:rsidRPr="00A5268A" w:rsidRDefault="008150CA" w:rsidP="0029071C">
      <w:pPr>
        <w:spacing w:line="360" w:lineRule="auto"/>
        <w:jc w:val="both"/>
        <w:rPr>
          <w:rFonts w:ascii="Palatino Linotype" w:eastAsiaTheme="minorHAnsi" w:hAnsi="Palatino Linotype" w:cs="Arial"/>
          <w:lang w:val="es-MX" w:eastAsia="en-US"/>
        </w:rPr>
      </w:pPr>
    </w:p>
    <w:p w14:paraId="74C44A83" w14:textId="77777777" w:rsidR="008150CA" w:rsidRPr="00A5268A" w:rsidRDefault="008150CA" w:rsidP="008150CA">
      <w:pPr>
        <w:pStyle w:val="Sinespaciado"/>
        <w:spacing w:line="360" w:lineRule="auto"/>
        <w:rPr>
          <w:rFonts w:ascii="Palatino Linotype" w:hAnsi="Palatino Linotype"/>
          <w:b/>
          <w:sz w:val="28"/>
          <w:szCs w:val="26"/>
        </w:rPr>
      </w:pPr>
      <w:r w:rsidRPr="00A5268A">
        <w:rPr>
          <w:rFonts w:ascii="Palatino Linotype" w:hAnsi="Palatino Linotype"/>
          <w:b/>
          <w:sz w:val="28"/>
          <w:szCs w:val="26"/>
        </w:rPr>
        <w:t>OCTAVO. De la ampliación del término para resolver.</w:t>
      </w:r>
    </w:p>
    <w:p w14:paraId="296B807F" w14:textId="77777777" w:rsidR="008150CA" w:rsidRPr="00A5268A" w:rsidRDefault="008150CA" w:rsidP="008150CA">
      <w:pPr>
        <w:pStyle w:val="Sinespaciado"/>
        <w:spacing w:line="360" w:lineRule="auto"/>
        <w:jc w:val="both"/>
        <w:rPr>
          <w:rFonts w:ascii="Palatino Linotype" w:hAnsi="Palatino Linotype"/>
        </w:rPr>
      </w:pPr>
      <w:r w:rsidRPr="00A5268A">
        <w:rPr>
          <w:rFonts w:ascii="Palatino Linotype" w:hAnsi="Palatino Linotype"/>
        </w:rPr>
        <w:t>En fecha cuatro de mayo de dos mil veintidós, se amplió el término para resolver el recurso de revisión en términos del artículo 181 párrafo tercero de la Ley de Transparencia y Acceso a la Información Pública del Estado de México y Municipios por un plazo de quince días hábiles.</w:t>
      </w:r>
    </w:p>
    <w:p w14:paraId="1C2D5A30" w14:textId="77777777" w:rsidR="008150CA" w:rsidRPr="00A5268A" w:rsidRDefault="008150CA" w:rsidP="0029071C">
      <w:pPr>
        <w:spacing w:line="360" w:lineRule="auto"/>
        <w:jc w:val="both"/>
        <w:rPr>
          <w:rFonts w:ascii="Palatino Linotype" w:eastAsiaTheme="minorHAnsi" w:hAnsi="Palatino Linotype" w:cs="Arial"/>
          <w:lang w:val="es-MX" w:eastAsia="en-US"/>
        </w:rPr>
      </w:pPr>
    </w:p>
    <w:p w14:paraId="12E992F2" w14:textId="77777777" w:rsidR="00B96A17" w:rsidRPr="00A5268A" w:rsidRDefault="00B96A17" w:rsidP="0029071C">
      <w:pPr>
        <w:spacing w:line="360" w:lineRule="auto"/>
        <w:jc w:val="both"/>
        <w:rPr>
          <w:rFonts w:ascii="Palatino Linotype" w:eastAsiaTheme="minorHAnsi" w:hAnsi="Palatino Linotype" w:cs="Arial"/>
          <w:sz w:val="2"/>
          <w:lang w:val="es-MX" w:eastAsia="en-US"/>
        </w:rPr>
      </w:pPr>
    </w:p>
    <w:p w14:paraId="25B70789" w14:textId="77777777" w:rsidR="00B96A17" w:rsidRPr="00A5268A" w:rsidRDefault="00B96A17" w:rsidP="00B96A17">
      <w:pPr>
        <w:spacing w:line="360" w:lineRule="auto"/>
        <w:jc w:val="both"/>
        <w:rPr>
          <w:rFonts w:ascii="Palatino Linotype" w:eastAsiaTheme="minorHAnsi" w:hAnsi="Palatino Linotype" w:cs="Arial"/>
          <w:lang w:val="es-MX" w:eastAsia="en-US"/>
        </w:rPr>
      </w:pPr>
    </w:p>
    <w:p w14:paraId="79A8E064" w14:textId="77777777" w:rsidR="008150CA" w:rsidRPr="00A5268A" w:rsidRDefault="008150CA" w:rsidP="00B96A17">
      <w:pPr>
        <w:spacing w:line="360" w:lineRule="auto"/>
        <w:jc w:val="both"/>
        <w:rPr>
          <w:rFonts w:ascii="Palatino Linotype" w:eastAsiaTheme="minorHAnsi" w:hAnsi="Palatino Linotype" w:cs="Arial"/>
          <w:lang w:val="es-MX" w:eastAsia="en-US"/>
        </w:rPr>
      </w:pPr>
    </w:p>
    <w:p w14:paraId="5EB5636C" w14:textId="77777777" w:rsidR="00E74701" w:rsidRPr="00A5268A" w:rsidRDefault="00E74701" w:rsidP="00D57F74">
      <w:pPr>
        <w:spacing w:line="360" w:lineRule="auto"/>
        <w:jc w:val="center"/>
        <w:rPr>
          <w:rFonts w:ascii="Palatino Linotype" w:eastAsiaTheme="minorHAnsi" w:hAnsi="Palatino Linotype" w:cs="Arial"/>
          <w:b/>
          <w:sz w:val="28"/>
          <w:lang w:val="es-MX" w:eastAsia="en-US"/>
        </w:rPr>
      </w:pPr>
      <w:r w:rsidRPr="00A5268A">
        <w:rPr>
          <w:rFonts w:ascii="Palatino Linotype" w:eastAsiaTheme="minorHAnsi" w:hAnsi="Palatino Linotype" w:cs="Arial"/>
          <w:b/>
          <w:sz w:val="28"/>
          <w:lang w:val="es-MX" w:eastAsia="en-US"/>
        </w:rPr>
        <w:lastRenderedPageBreak/>
        <w:t>C O N S I D E R A N</w:t>
      </w:r>
      <w:r w:rsidR="00D57F74" w:rsidRPr="00A5268A">
        <w:rPr>
          <w:rFonts w:ascii="Palatino Linotype" w:eastAsiaTheme="minorHAnsi" w:hAnsi="Palatino Linotype" w:cs="Arial"/>
          <w:b/>
          <w:sz w:val="28"/>
          <w:lang w:val="es-MX" w:eastAsia="en-US"/>
        </w:rPr>
        <w:t xml:space="preserve"> D O </w:t>
      </w:r>
    </w:p>
    <w:p w14:paraId="6FB41341" w14:textId="77777777" w:rsidR="00D57F74" w:rsidRPr="00A5268A" w:rsidRDefault="00D57F74" w:rsidP="00D57F74">
      <w:pPr>
        <w:spacing w:line="360" w:lineRule="auto"/>
        <w:jc w:val="center"/>
        <w:rPr>
          <w:rFonts w:ascii="Palatino Linotype" w:eastAsiaTheme="minorHAnsi" w:hAnsi="Palatino Linotype" w:cs="Arial"/>
          <w:b/>
          <w:sz w:val="6"/>
          <w:lang w:val="es-MX" w:eastAsia="en-US"/>
        </w:rPr>
      </w:pPr>
    </w:p>
    <w:p w14:paraId="6A538977" w14:textId="77777777" w:rsidR="008150CA" w:rsidRPr="00A5268A" w:rsidRDefault="008150CA" w:rsidP="0029071C">
      <w:pPr>
        <w:spacing w:line="360" w:lineRule="auto"/>
        <w:jc w:val="both"/>
        <w:rPr>
          <w:rFonts w:ascii="Palatino Linotype" w:eastAsiaTheme="minorHAnsi" w:hAnsi="Palatino Linotype" w:cs="Arial"/>
          <w:b/>
          <w:lang w:val="es-MX" w:eastAsia="en-US"/>
        </w:rPr>
      </w:pPr>
    </w:p>
    <w:p w14:paraId="21CD86F4" w14:textId="77777777" w:rsidR="0029071C" w:rsidRPr="00A5268A" w:rsidRDefault="0029071C" w:rsidP="0029071C">
      <w:pPr>
        <w:spacing w:line="360" w:lineRule="auto"/>
        <w:jc w:val="both"/>
        <w:rPr>
          <w:rFonts w:ascii="Palatino Linotype" w:eastAsiaTheme="minorHAnsi" w:hAnsi="Palatino Linotype" w:cs="Arial"/>
          <w:sz w:val="28"/>
          <w:lang w:val="es-MX" w:eastAsia="en-US"/>
        </w:rPr>
      </w:pPr>
      <w:r w:rsidRPr="00A5268A">
        <w:rPr>
          <w:rFonts w:ascii="Palatino Linotype" w:eastAsiaTheme="minorHAnsi" w:hAnsi="Palatino Linotype" w:cs="Arial"/>
          <w:b/>
          <w:sz w:val="28"/>
          <w:lang w:val="es-MX" w:eastAsia="en-US"/>
        </w:rPr>
        <w:t>PRIMERO. De la competencia</w:t>
      </w:r>
      <w:r w:rsidRPr="00A5268A">
        <w:rPr>
          <w:rFonts w:ascii="Palatino Linotype" w:eastAsiaTheme="minorHAnsi" w:hAnsi="Palatino Linotype" w:cs="Arial"/>
          <w:sz w:val="28"/>
          <w:lang w:val="es-MX" w:eastAsia="en-US"/>
        </w:rPr>
        <w:t>.</w:t>
      </w:r>
    </w:p>
    <w:p w14:paraId="64BF079E" w14:textId="77777777" w:rsidR="008A64CB" w:rsidRPr="00A5268A" w:rsidRDefault="0029071C" w:rsidP="00E74701">
      <w:pPr>
        <w:spacing w:line="360" w:lineRule="auto"/>
        <w:jc w:val="both"/>
        <w:rPr>
          <w:rFonts w:ascii="Palatino Linotype" w:eastAsiaTheme="minorHAnsi" w:hAnsi="Palatino Linotype" w:cs="Arial"/>
          <w:lang w:val="es-MX" w:eastAsia="en-US"/>
        </w:rPr>
      </w:pPr>
      <w:r w:rsidRPr="00A5268A">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w:t>
      </w:r>
      <w:r w:rsidR="00E74701" w:rsidRPr="00A5268A">
        <w:rPr>
          <w:rFonts w:ascii="Palatino Linotype" w:eastAsiaTheme="minorHAnsi" w:hAnsi="Palatino Linotype" w:cs="Arial"/>
          <w:lang w:val="es-MX" w:eastAsia="en-US"/>
        </w:rPr>
        <w:t xml:space="preserve"> Estado de México y Municipios.</w:t>
      </w:r>
    </w:p>
    <w:p w14:paraId="0F943575" w14:textId="77777777" w:rsidR="00A26BD8" w:rsidRPr="00A5268A" w:rsidRDefault="00A26BD8" w:rsidP="0029071C">
      <w:pPr>
        <w:autoSpaceDE w:val="0"/>
        <w:autoSpaceDN w:val="0"/>
        <w:adjustRightInd w:val="0"/>
        <w:spacing w:line="360" w:lineRule="auto"/>
        <w:jc w:val="both"/>
        <w:rPr>
          <w:rFonts w:ascii="Palatino Linotype" w:eastAsiaTheme="minorHAnsi" w:hAnsi="Palatino Linotype" w:cs="Arial"/>
          <w:b/>
          <w:lang w:val="es-MX" w:eastAsia="en-US"/>
        </w:rPr>
      </w:pPr>
    </w:p>
    <w:p w14:paraId="43D3830D" w14:textId="77777777" w:rsidR="0029071C" w:rsidRPr="00A5268A"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A5268A">
        <w:rPr>
          <w:rFonts w:ascii="Palatino Linotype" w:eastAsiaTheme="minorHAnsi" w:hAnsi="Palatino Linotype" w:cs="Arial"/>
          <w:b/>
          <w:sz w:val="28"/>
          <w:lang w:val="es-MX" w:eastAsia="en-US"/>
        </w:rPr>
        <w:t xml:space="preserve">SEGUNDO. De los alcances del Recurso de Revisión. </w:t>
      </w:r>
    </w:p>
    <w:p w14:paraId="24575062" w14:textId="77777777" w:rsidR="00386D38" w:rsidRPr="00A5268A" w:rsidRDefault="0029071C" w:rsidP="009C6853">
      <w:pPr>
        <w:autoSpaceDE w:val="0"/>
        <w:autoSpaceDN w:val="0"/>
        <w:adjustRightInd w:val="0"/>
        <w:spacing w:line="360" w:lineRule="auto"/>
        <w:jc w:val="both"/>
        <w:rPr>
          <w:rFonts w:ascii="Palatino Linotype" w:eastAsiaTheme="minorHAnsi" w:hAnsi="Palatino Linotype" w:cs="Arial"/>
          <w:lang w:val="es-MX" w:eastAsia="en-US"/>
        </w:rPr>
      </w:pPr>
      <w:r w:rsidRPr="00A5268A">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4B37E18" w14:textId="77777777" w:rsidR="009C6853" w:rsidRPr="00A5268A" w:rsidRDefault="009C6853" w:rsidP="009C6853">
      <w:pPr>
        <w:autoSpaceDE w:val="0"/>
        <w:autoSpaceDN w:val="0"/>
        <w:adjustRightInd w:val="0"/>
        <w:spacing w:line="360" w:lineRule="auto"/>
        <w:jc w:val="both"/>
        <w:rPr>
          <w:rFonts w:ascii="Palatino Linotype" w:eastAsiaTheme="minorHAnsi" w:hAnsi="Palatino Linotype" w:cs="Arial"/>
          <w:lang w:val="es-MX" w:eastAsia="en-US"/>
        </w:rPr>
      </w:pPr>
    </w:p>
    <w:p w14:paraId="34F924ED" w14:textId="77777777" w:rsidR="008150CA" w:rsidRPr="00A5268A" w:rsidRDefault="008150CA" w:rsidP="009C6853">
      <w:pPr>
        <w:autoSpaceDE w:val="0"/>
        <w:autoSpaceDN w:val="0"/>
        <w:adjustRightInd w:val="0"/>
        <w:spacing w:line="360" w:lineRule="auto"/>
        <w:jc w:val="both"/>
        <w:rPr>
          <w:rFonts w:ascii="Palatino Linotype" w:eastAsiaTheme="minorHAnsi" w:hAnsi="Palatino Linotype" w:cs="Arial"/>
          <w:lang w:val="es-MX" w:eastAsia="en-US"/>
        </w:rPr>
      </w:pPr>
    </w:p>
    <w:p w14:paraId="550A7981" w14:textId="77777777" w:rsidR="0029071C" w:rsidRPr="00A5268A" w:rsidRDefault="009C6853"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A5268A">
        <w:rPr>
          <w:rFonts w:ascii="Palatino Linotype" w:eastAsiaTheme="minorHAnsi" w:hAnsi="Palatino Linotype" w:cs="Arial"/>
          <w:b/>
          <w:sz w:val="28"/>
          <w:lang w:val="es-MX" w:eastAsia="en-US"/>
        </w:rPr>
        <w:lastRenderedPageBreak/>
        <w:t>TERCER</w:t>
      </w:r>
      <w:r w:rsidR="0029071C" w:rsidRPr="00A5268A">
        <w:rPr>
          <w:rFonts w:ascii="Palatino Linotype" w:eastAsiaTheme="minorHAnsi" w:hAnsi="Palatino Linotype" w:cs="Arial"/>
          <w:b/>
          <w:sz w:val="28"/>
          <w:lang w:val="es-MX" w:eastAsia="en-US"/>
        </w:rPr>
        <w:t xml:space="preserve">O. Del estudio de las causas de improcedencia. </w:t>
      </w:r>
    </w:p>
    <w:p w14:paraId="0DE428CD" w14:textId="77777777" w:rsidR="008A64CB" w:rsidRPr="00A5268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A5268A">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A5268A">
        <w:rPr>
          <w:rStyle w:val="Refdenotaalpie"/>
          <w:rFonts w:ascii="Palatino Linotype" w:eastAsiaTheme="minorHAnsi" w:hAnsi="Palatino Linotype" w:cs="Arial"/>
          <w:lang w:val="es-MX" w:eastAsia="en-US"/>
        </w:rPr>
        <w:footnoteReference w:id="1"/>
      </w:r>
      <w:r w:rsidRPr="00A5268A">
        <w:rPr>
          <w:rFonts w:ascii="Palatino Linotype" w:eastAsiaTheme="minorHAnsi" w:hAnsi="Palatino Linotype" w:cs="Arial"/>
          <w:lang w:val="es-MX" w:eastAsia="en-US"/>
        </w:rPr>
        <w:t>.</w:t>
      </w:r>
    </w:p>
    <w:p w14:paraId="04FDF946" w14:textId="77777777" w:rsidR="00D57F74" w:rsidRPr="00A5268A" w:rsidRDefault="00D57F74" w:rsidP="0029071C">
      <w:pPr>
        <w:autoSpaceDE w:val="0"/>
        <w:autoSpaceDN w:val="0"/>
        <w:adjustRightInd w:val="0"/>
        <w:spacing w:line="360" w:lineRule="auto"/>
        <w:jc w:val="both"/>
        <w:rPr>
          <w:rFonts w:ascii="Palatino Linotype" w:eastAsiaTheme="minorHAnsi" w:hAnsi="Palatino Linotype" w:cs="Arial"/>
          <w:lang w:val="es-MX" w:eastAsia="en-US"/>
        </w:rPr>
      </w:pPr>
    </w:p>
    <w:p w14:paraId="1E5099C5" w14:textId="77777777" w:rsidR="0029071C" w:rsidRPr="00A5268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A5268A">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1527DBE8" w14:textId="77777777" w:rsidR="0029071C" w:rsidRPr="00A5268A" w:rsidRDefault="0029071C" w:rsidP="0029071C">
      <w:pPr>
        <w:rPr>
          <w:lang w:val="es-MX"/>
        </w:rPr>
      </w:pPr>
    </w:p>
    <w:p w14:paraId="352C15BE" w14:textId="77777777" w:rsidR="0029071C" w:rsidRPr="00A5268A" w:rsidRDefault="0029071C" w:rsidP="0029071C">
      <w:pPr>
        <w:autoSpaceDE w:val="0"/>
        <w:autoSpaceDN w:val="0"/>
        <w:adjustRightInd w:val="0"/>
        <w:ind w:left="708" w:right="850"/>
        <w:jc w:val="both"/>
        <w:rPr>
          <w:rFonts w:ascii="Palatino Linotype" w:hAnsi="Palatino Linotype" w:cs="Arial"/>
          <w:i/>
          <w:sz w:val="22"/>
          <w:szCs w:val="22"/>
        </w:rPr>
      </w:pPr>
      <w:r w:rsidRPr="00A5268A">
        <w:rPr>
          <w:rFonts w:ascii="Palatino Linotype" w:hAnsi="Palatino Linotype" w:cs="Arial"/>
          <w:i/>
          <w:sz w:val="22"/>
          <w:szCs w:val="22"/>
        </w:rPr>
        <w:t>“</w:t>
      </w:r>
      <w:r w:rsidRPr="00A5268A">
        <w:rPr>
          <w:rFonts w:ascii="Palatino Linotype" w:hAnsi="Palatino Linotype" w:cs="Arial"/>
          <w:b/>
          <w:i/>
          <w:sz w:val="22"/>
          <w:szCs w:val="22"/>
        </w:rPr>
        <w:t>Artículo 191.</w:t>
      </w:r>
      <w:r w:rsidRPr="00A5268A">
        <w:rPr>
          <w:rFonts w:ascii="Palatino Linotype" w:hAnsi="Palatino Linotype" w:cs="Arial"/>
          <w:i/>
          <w:sz w:val="22"/>
          <w:szCs w:val="22"/>
        </w:rPr>
        <w:t xml:space="preserve"> El recurso será desechado por improcedente cuando:  </w:t>
      </w:r>
    </w:p>
    <w:p w14:paraId="774AF848" w14:textId="77777777" w:rsidR="0029071C" w:rsidRPr="00A5268A" w:rsidRDefault="0029071C" w:rsidP="0029071C">
      <w:pPr>
        <w:autoSpaceDE w:val="0"/>
        <w:autoSpaceDN w:val="0"/>
        <w:adjustRightInd w:val="0"/>
        <w:ind w:left="708" w:right="850"/>
        <w:jc w:val="both"/>
        <w:rPr>
          <w:rFonts w:ascii="Palatino Linotype" w:hAnsi="Palatino Linotype" w:cs="Arial"/>
          <w:i/>
          <w:sz w:val="22"/>
          <w:szCs w:val="22"/>
        </w:rPr>
      </w:pPr>
      <w:r w:rsidRPr="00A5268A">
        <w:rPr>
          <w:rFonts w:ascii="Palatino Linotype" w:hAnsi="Palatino Linotype" w:cs="Arial"/>
          <w:i/>
          <w:sz w:val="22"/>
          <w:szCs w:val="22"/>
        </w:rPr>
        <w:t xml:space="preserve">I. Sea extemporáneo por haber transcurrido el plazo establecido en la presente Ley, a partir de la respuesta;  </w:t>
      </w:r>
    </w:p>
    <w:p w14:paraId="1223CF54" w14:textId="77777777" w:rsidR="0029071C" w:rsidRPr="00A5268A" w:rsidRDefault="0029071C" w:rsidP="0029071C">
      <w:pPr>
        <w:autoSpaceDE w:val="0"/>
        <w:autoSpaceDN w:val="0"/>
        <w:adjustRightInd w:val="0"/>
        <w:ind w:left="708" w:right="850"/>
        <w:jc w:val="both"/>
        <w:rPr>
          <w:rFonts w:ascii="Palatino Linotype" w:hAnsi="Palatino Linotype" w:cs="Arial"/>
          <w:i/>
          <w:sz w:val="22"/>
          <w:szCs w:val="22"/>
        </w:rPr>
      </w:pPr>
      <w:r w:rsidRPr="00A5268A">
        <w:rPr>
          <w:rFonts w:ascii="Palatino Linotype" w:hAnsi="Palatino Linotype" w:cs="Arial"/>
          <w:i/>
          <w:sz w:val="22"/>
          <w:szCs w:val="22"/>
        </w:rPr>
        <w:lastRenderedPageBreak/>
        <w:t xml:space="preserve">II. Se esté tramitando ante el Poder Judicial de la Federación algún recurso o medio de defensa interpuesto por el recurrente;  </w:t>
      </w:r>
    </w:p>
    <w:p w14:paraId="02D59605" w14:textId="77777777" w:rsidR="0029071C" w:rsidRPr="00A5268A" w:rsidRDefault="0029071C" w:rsidP="0029071C">
      <w:pPr>
        <w:autoSpaceDE w:val="0"/>
        <w:autoSpaceDN w:val="0"/>
        <w:adjustRightInd w:val="0"/>
        <w:ind w:left="708" w:right="850"/>
        <w:jc w:val="both"/>
        <w:rPr>
          <w:rFonts w:ascii="Palatino Linotype" w:hAnsi="Palatino Linotype" w:cs="Arial"/>
          <w:i/>
          <w:sz w:val="22"/>
          <w:szCs w:val="22"/>
        </w:rPr>
      </w:pPr>
      <w:r w:rsidRPr="00A5268A">
        <w:rPr>
          <w:rFonts w:ascii="Palatino Linotype" w:hAnsi="Palatino Linotype" w:cs="Arial"/>
          <w:i/>
          <w:sz w:val="22"/>
          <w:szCs w:val="22"/>
        </w:rPr>
        <w:t xml:space="preserve">III. No actualice alguno de los supuestos previstos en la presente Ley;  </w:t>
      </w:r>
    </w:p>
    <w:p w14:paraId="56E902C0" w14:textId="77777777" w:rsidR="0029071C" w:rsidRPr="00A5268A" w:rsidRDefault="0029071C" w:rsidP="0029071C">
      <w:pPr>
        <w:autoSpaceDE w:val="0"/>
        <w:autoSpaceDN w:val="0"/>
        <w:adjustRightInd w:val="0"/>
        <w:ind w:left="708" w:right="850"/>
        <w:jc w:val="both"/>
        <w:rPr>
          <w:rFonts w:ascii="Palatino Linotype" w:hAnsi="Palatino Linotype" w:cs="Arial"/>
          <w:i/>
          <w:sz w:val="22"/>
          <w:szCs w:val="22"/>
        </w:rPr>
      </w:pPr>
      <w:r w:rsidRPr="00A5268A">
        <w:rPr>
          <w:rFonts w:ascii="Palatino Linotype" w:hAnsi="Palatino Linotype" w:cs="Arial"/>
          <w:i/>
          <w:sz w:val="22"/>
          <w:szCs w:val="22"/>
        </w:rPr>
        <w:t>IV. No se haya desahogado la prevención en los términos establecidos en la presente Ley;</w:t>
      </w:r>
    </w:p>
    <w:p w14:paraId="441B5DCA" w14:textId="77777777" w:rsidR="0029071C" w:rsidRPr="00A5268A" w:rsidRDefault="0029071C" w:rsidP="0029071C">
      <w:pPr>
        <w:autoSpaceDE w:val="0"/>
        <w:autoSpaceDN w:val="0"/>
        <w:adjustRightInd w:val="0"/>
        <w:ind w:left="708" w:right="850"/>
        <w:jc w:val="both"/>
        <w:rPr>
          <w:rFonts w:ascii="Palatino Linotype" w:hAnsi="Palatino Linotype" w:cs="Arial"/>
          <w:i/>
          <w:sz w:val="22"/>
          <w:szCs w:val="22"/>
        </w:rPr>
      </w:pPr>
      <w:r w:rsidRPr="00A5268A">
        <w:rPr>
          <w:rFonts w:ascii="Palatino Linotype" w:hAnsi="Palatino Linotype" w:cs="Arial"/>
          <w:i/>
          <w:sz w:val="22"/>
          <w:szCs w:val="22"/>
        </w:rPr>
        <w:t xml:space="preserve">V. Se impugne la veracidad de la información proporcionada;  </w:t>
      </w:r>
    </w:p>
    <w:p w14:paraId="68E9D749" w14:textId="77777777" w:rsidR="0029071C" w:rsidRPr="00A5268A" w:rsidRDefault="0029071C" w:rsidP="0029071C">
      <w:pPr>
        <w:autoSpaceDE w:val="0"/>
        <w:autoSpaceDN w:val="0"/>
        <w:adjustRightInd w:val="0"/>
        <w:ind w:left="708" w:right="850"/>
        <w:jc w:val="both"/>
        <w:rPr>
          <w:rFonts w:ascii="Palatino Linotype" w:hAnsi="Palatino Linotype" w:cs="Arial"/>
          <w:i/>
          <w:sz w:val="22"/>
          <w:szCs w:val="22"/>
        </w:rPr>
      </w:pPr>
      <w:r w:rsidRPr="00A5268A">
        <w:rPr>
          <w:rFonts w:ascii="Palatino Linotype" w:hAnsi="Palatino Linotype" w:cs="Arial"/>
          <w:i/>
          <w:sz w:val="22"/>
          <w:szCs w:val="22"/>
        </w:rPr>
        <w:t xml:space="preserve">VI. Se trate de una consulta, o trámite en específico; y  </w:t>
      </w:r>
    </w:p>
    <w:p w14:paraId="6DF5019B" w14:textId="77777777" w:rsidR="0029071C" w:rsidRPr="00A5268A" w:rsidRDefault="0029071C" w:rsidP="0029071C">
      <w:pPr>
        <w:autoSpaceDE w:val="0"/>
        <w:autoSpaceDN w:val="0"/>
        <w:adjustRightInd w:val="0"/>
        <w:ind w:left="708" w:right="850"/>
        <w:jc w:val="both"/>
        <w:rPr>
          <w:rFonts w:ascii="Palatino Linotype" w:hAnsi="Palatino Linotype" w:cs="Arial"/>
          <w:i/>
          <w:sz w:val="22"/>
          <w:szCs w:val="22"/>
        </w:rPr>
      </w:pPr>
      <w:r w:rsidRPr="00A5268A">
        <w:rPr>
          <w:rFonts w:ascii="Palatino Linotype" w:hAnsi="Palatino Linotype" w:cs="Arial"/>
          <w:i/>
          <w:sz w:val="22"/>
          <w:szCs w:val="22"/>
        </w:rPr>
        <w:t>VII. El recurrente amplíe su solicitud en el recurso de revisión, únicamente respecto de los nuevos contenidos.”</w:t>
      </w:r>
    </w:p>
    <w:p w14:paraId="6B4B7B56" w14:textId="77777777" w:rsidR="0029071C" w:rsidRPr="00A5268A" w:rsidRDefault="0029071C" w:rsidP="0029071C">
      <w:pPr>
        <w:autoSpaceDE w:val="0"/>
        <w:autoSpaceDN w:val="0"/>
        <w:adjustRightInd w:val="0"/>
        <w:spacing w:line="360" w:lineRule="auto"/>
        <w:ind w:left="708" w:right="850"/>
        <w:jc w:val="both"/>
        <w:rPr>
          <w:rFonts w:ascii="Palatino Linotype" w:hAnsi="Palatino Linotype" w:cs="Arial"/>
          <w:i/>
        </w:rPr>
      </w:pPr>
    </w:p>
    <w:p w14:paraId="49C77EF6" w14:textId="77777777" w:rsidR="0029071C" w:rsidRPr="00A5268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A5268A">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055E92CA" w14:textId="77777777" w:rsidR="00EA46CC" w:rsidRPr="00A5268A" w:rsidRDefault="00EA46CC" w:rsidP="0029071C">
      <w:pPr>
        <w:autoSpaceDE w:val="0"/>
        <w:autoSpaceDN w:val="0"/>
        <w:adjustRightInd w:val="0"/>
        <w:spacing w:line="360" w:lineRule="auto"/>
        <w:jc w:val="both"/>
        <w:rPr>
          <w:rFonts w:ascii="Palatino Linotype" w:hAnsi="Palatino Linotype" w:cs="Arial"/>
        </w:rPr>
      </w:pPr>
    </w:p>
    <w:p w14:paraId="183206AF" w14:textId="77777777" w:rsidR="0029071C" w:rsidRPr="00A5268A" w:rsidRDefault="0029071C" w:rsidP="0029071C">
      <w:pPr>
        <w:autoSpaceDE w:val="0"/>
        <w:autoSpaceDN w:val="0"/>
        <w:adjustRightInd w:val="0"/>
        <w:spacing w:line="360" w:lineRule="auto"/>
        <w:jc w:val="both"/>
        <w:rPr>
          <w:rFonts w:ascii="Palatino Linotype" w:hAnsi="Palatino Linotype" w:cs="Arial"/>
        </w:rPr>
      </w:pPr>
      <w:r w:rsidRPr="00A5268A">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52371CFF" w14:textId="77777777" w:rsidR="00F712EE" w:rsidRPr="00A5268A" w:rsidRDefault="00F712EE" w:rsidP="0029071C">
      <w:pPr>
        <w:autoSpaceDE w:val="0"/>
        <w:autoSpaceDN w:val="0"/>
        <w:adjustRightInd w:val="0"/>
        <w:spacing w:line="360" w:lineRule="auto"/>
        <w:jc w:val="both"/>
        <w:rPr>
          <w:rFonts w:ascii="Palatino Linotype" w:hAnsi="Palatino Linotype" w:cs="Arial"/>
        </w:rPr>
      </w:pPr>
    </w:p>
    <w:p w14:paraId="27605009" w14:textId="77777777" w:rsidR="0029071C" w:rsidRPr="00A5268A" w:rsidRDefault="009C6853" w:rsidP="0029071C">
      <w:pPr>
        <w:autoSpaceDE w:val="0"/>
        <w:autoSpaceDN w:val="0"/>
        <w:adjustRightInd w:val="0"/>
        <w:spacing w:line="360" w:lineRule="auto"/>
        <w:jc w:val="both"/>
        <w:rPr>
          <w:rFonts w:ascii="Palatino Linotype" w:hAnsi="Palatino Linotype" w:cs="Arial"/>
          <w:sz w:val="28"/>
        </w:rPr>
      </w:pPr>
      <w:r w:rsidRPr="00A5268A">
        <w:rPr>
          <w:rFonts w:ascii="Palatino Linotype" w:hAnsi="Palatino Linotype" w:cs="Arial"/>
          <w:b/>
          <w:sz w:val="28"/>
        </w:rPr>
        <w:t>CUAR</w:t>
      </w:r>
      <w:r w:rsidR="0029071C" w:rsidRPr="00A5268A">
        <w:rPr>
          <w:rFonts w:ascii="Palatino Linotype" w:hAnsi="Palatino Linotype" w:cs="Arial"/>
          <w:b/>
          <w:sz w:val="28"/>
        </w:rPr>
        <w:t>TO. Del estudio y resolución del asunto.</w:t>
      </w:r>
      <w:r w:rsidR="0029071C" w:rsidRPr="00A5268A">
        <w:rPr>
          <w:rFonts w:ascii="Palatino Linotype" w:hAnsi="Palatino Linotype" w:cs="Arial"/>
          <w:sz w:val="28"/>
        </w:rPr>
        <w:t xml:space="preserve"> </w:t>
      </w:r>
    </w:p>
    <w:p w14:paraId="34EB243D" w14:textId="77777777" w:rsidR="0029071C" w:rsidRPr="00A5268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A5268A">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3BDA1020" w14:textId="77777777" w:rsidR="0029071C" w:rsidRPr="00A5268A" w:rsidRDefault="0029071C" w:rsidP="0029071C">
      <w:pPr>
        <w:spacing w:line="360" w:lineRule="auto"/>
        <w:ind w:right="141"/>
        <w:jc w:val="both"/>
        <w:rPr>
          <w:rFonts w:ascii="Palatino Linotype" w:eastAsiaTheme="minorHAnsi" w:hAnsi="Palatino Linotype" w:cstheme="minorBidi"/>
          <w:lang w:val="es-MX" w:eastAsia="es-MX"/>
        </w:rPr>
      </w:pPr>
      <w:r w:rsidRPr="00A5268A">
        <w:rPr>
          <w:rFonts w:ascii="Palatino Linotype" w:eastAsiaTheme="minorHAnsi" w:hAnsi="Palatino Linotype" w:cstheme="minorBidi"/>
          <w:lang w:val="es-MX" w:eastAsia="es-MX"/>
        </w:rPr>
        <w:lastRenderedPageBreak/>
        <w:t>En este sentido nuestro estudio versará en determinar si la información remitida mediante respuesta, colma el derecho de acceso a la información solicitado por la</w:t>
      </w:r>
      <w:r w:rsidRPr="00A5268A">
        <w:rPr>
          <w:rFonts w:ascii="Palatino Linotype" w:eastAsiaTheme="minorHAnsi" w:hAnsi="Palatino Linotype" w:cstheme="minorBidi"/>
          <w:b/>
          <w:lang w:val="es-MX" w:eastAsia="es-MX"/>
        </w:rPr>
        <w:t xml:space="preserve"> </w:t>
      </w:r>
      <w:r w:rsidRPr="00A5268A">
        <w:rPr>
          <w:rFonts w:ascii="Palatino Linotype" w:eastAsiaTheme="minorHAnsi" w:hAnsi="Palatino Linotype" w:cstheme="minorBidi"/>
          <w:lang w:val="es-MX" w:eastAsia="es-MX"/>
        </w:rPr>
        <w:t>parte</w:t>
      </w:r>
      <w:r w:rsidR="001D2DE0" w:rsidRPr="00A5268A">
        <w:rPr>
          <w:rFonts w:ascii="Palatino Linotype" w:eastAsiaTheme="minorHAnsi" w:hAnsi="Palatino Linotype" w:cstheme="minorBidi"/>
          <w:b/>
          <w:lang w:val="es-MX" w:eastAsia="es-MX"/>
        </w:rPr>
        <w:t xml:space="preserve"> </w:t>
      </w:r>
      <w:r w:rsidRPr="00A5268A">
        <w:rPr>
          <w:rFonts w:ascii="Palatino Linotype" w:eastAsiaTheme="minorHAnsi" w:hAnsi="Palatino Linotype" w:cstheme="minorBidi"/>
          <w:b/>
          <w:lang w:val="es-MX" w:eastAsia="es-MX"/>
        </w:rPr>
        <w:t>Recurrente</w:t>
      </w:r>
      <w:r w:rsidRPr="00A5268A">
        <w:rPr>
          <w:rFonts w:ascii="Palatino Linotype" w:eastAsiaTheme="minorHAnsi" w:hAnsi="Palatino Linotype" w:cstheme="minorBidi"/>
          <w:lang w:val="es-MX" w:eastAsia="es-MX"/>
        </w:rPr>
        <w:t>, para ello analizaremos lo solicitado y la información proporcionada.</w:t>
      </w:r>
    </w:p>
    <w:p w14:paraId="37A97EE8" w14:textId="77777777" w:rsidR="004A7F7D" w:rsidRPr="00A5268A" w:rsidRDefault="004A7F7D" w:rsidP="0029071C">
      <w:pPr>
        <w:spacing w:line="360" w:lineRule="auto"/>
        <w:ind w:right="141"/>
        <w:jc w:val="both"/>
        <w:rPr>
          <w:rFonts w:ascii="Palatino Linotype" w:eastAsiaTheme="minorHAnsi" w:hAnsi="Palatino Linotype" w:cstheme="minorBidi"/>
          <w:lang w:val="es-MX" w:eastAsia="es-MX"/>
        </w:rPr>
      </w:pPr>
    </w:p>
    <w:p w14:paraId="7C76579B" w14:textId="77777777" w:rsidR="0029071C" w:rsidRPr="00A5268A" w:rsidRDefault="0029071C" w:rsidP="00E74701">
      <w:pPr>
        <w:spacing w:line="360" w:lineRule="auto"/>
        <w:ind w:right="141"/>
        <w:jc w:val="both"/>
        <w:rPr>
          <w:rFonts w:ascii="Palatino Linotype" w:eastAsiaTheme="minorHAnsi" w:hAnsi="Palatino Linotype" w:cstheme="minorBidi"/>
          <w:b/>
          <w:szCs w:val="22"/>
          <w:lang w:val="es-MX" w:eastAsia="es-MX"/>
        </w:rPr>
      </w:pPr>
      <w:r w:rsidRPr="00A5268A">
        <w:rPr>
          <w:rFonts w:ascii="Palatino Linotype" w:eastAsiaTheme="minorHAnsi" w:hAnsi="Palatino Linotype" w:cstheme="minorBidi"/>
          <w:b/>
          <w:szCs w:val="22"/>
          <w:lang w:val="es-MX" w:eastAsia="es-MX"/>
        </w:rPr>
        <w:t>REQUERIMIENTOS SOLICITADOS:</w:t>
      </w:r>
      <w:r w:rsidR="00A26BD8" w:rsidRPr="00A5268A">
        <w:rPr>
          <w:rFonts w:ascii="Palatino Linotype" w:eastAsiaTheme="minorHAnsi" w:hAnsi="Palatino Linotype" w:cstheme="minorBidi"/>
          <w:b/>
          <w:szCs w:val="22"/>
          <w:lang w:val="es-MX" w:eastAsia="es-MX"/>
        </w:rPr>
        <w:t xml:space="preserve"> </w:t>
      </w:r>
    </w:p>
    <w:p w14:paraId="630BC087" w14:textId="77777777" w:rsidR="008150CA" w:rsidRPr="00A5268A" w:rsidRDefault="008150CA" w:rsidP="00E74701">
      <w:pPr>
        <w:spacing w:line="360" w:lineRule="auto"/>
        <w:ind w:right="141"/>
        <w:jc w:val="both"/>
        <w:rPr>
          <w:rFonts w:ascii="Palatino Linotype" w:eastAsiaTheme="minorHAnsi" w:hAnsi="Palatino Linotype" w:cstheme="minorBidi"/>
          <w:szCs w:val="22"/>
          <w:lang w:val="es-MX" w:eastAsia="es-MX"/>
        </w:rPr>
      </w:pPr>
      <w:r w:rsidRPr="00A5268A">
        <w:rPr>
          <w:rFonts w:ascii="Palatino Linotype" w:eastAsiaTheme="minorHAnsi" w:hAnsi="Palatino Linotype" w:cstheme="minorBidi"/>
          <w:szCs w:val="22"/>
          <w:lang w:val="es-MX" w:eastAsia="es-MX"/>
        </w:rPr>
        <w:t xml:space="preserve">¿Por qué utiliza el Alcalde Raymundo Martínez, en sus declaraciones y publicaciones oficiales de Facebook y Twitter el </w:t>
      </w:r>
      <w:r w:rsidRPr="00A5268A">
        <w:rPr>
          <w:rFonts w:ascii="Palatino Linotype" w:eastAsiaTheme="minorHAnsi" w:hAnsi="Palatino Linotype" w:cstheme="minorBidi"/>
          <w:i/>
          <w:szCs w:val="22"/>
          <w:lang w:val="es-MX" w:eastAsia="es-MX"/>
        </w:rPr>
        <w:t>#Tolucallenadevida</w:t>
      </w:r>
      <w:r w:rsidRPr="00A5268A">
        <w:rPr>
          <w:rFonts w:ascii="Palatino Linotype" w:eastAsiaTheme="minorHAnsi" w:hAnsi="Palatino Linotype" w:cstheme="minorBidi"/>
          <w:szCs w:val="22"/>
          <w:lang w:val="es-MX" w:eastAsia="es-MX"/>
        </w:rPr>
        <w:t>? Ya que en lo que va de este 2022, se han encontrado 10 cuerpos desmembrados, descuartizados y con signos de tortura. Por lo que necesito que me entreguen:</w:t>
      </w:r>
    </w:p>
    <w:p w14:paraId="54E5F88C" w14:textId="77777777" w:rsidR="008150CA" w:rsidRPr="00A5268A" w:rsidRDefault="008150CA" w:rsidP="00E74701">
      <w:pPr>
        <w:spacing w:line="360" w:lineRule="auto"/>
        <w:ind w:right="141"/>
        <w:jc w:val="both"/>
        <w:rPr>
          <w:rFonts w:ascii="Palatino Linotype" w:eastAsiaTheme="minorHAnsi" w:hAnsi="Palatino Linotype" w:cstheme="minorBidi"/>
          <w:szCs w:val="22"/>
          <w:lang w:val="es-MX" w:eastAsia="es-MX"/>
        </w:rPr>
      </w:pPr>
      <w:r w:rsidRPr="00A5268A">
        <w:rPr>
          <w:rFonts w:ascii="Palatino Linotype" w:eastAsiaTheme="minorHAnsi" w:hAnsi="Palatino Linotype" w:cstheme="minorBidi"/>
          <w:szCs w:val="22"/>
          <w:lang w:val="es-MX" w:eastAsia="es-MX"/>
        </w:rPr>
        <w:t xml:space="preserve"> </w:t>
      </w:r>
    </w:p>
    <w:p w14:paraId="157CF638" w14:textId="77777777" w:rsidR="008150CA" w:rsidRPr="00A5268A" w:rsidRDefault="008150CA" w:rsidP="008150CA">
      <w:pPr>
        <w:pStyle w:val="Prrafodelista"/>
        <w:numPr>
          <w:ilvl w:val="0"/>
          <w:numId w:val="2"/>
        </w:numPr>
        <w:spacing w:line="360" w:lineRule="auto"/>
        <w:ind w:right="141"/>
        <w:jc w:val="both"/>
        <w:rPr>
          <w:rFonts w:ascii="Palatino Linotype" w:eastAsiaTheme="minorHAnsi" w:hAnsi="Palatino Linotype" w:cstheme="minorBidi"/>
          <w:szCs w:val="22"/>
          <w:lang w:val="es-MX" w:eastAsia="es-MX"/>
        </w:rPr>
      </w:pPr>
      <w:r w:rsidRPr="00A5268A">
        <w:rPr>
          <w:rFonts w:ascii="Palatino Linotype" w:eastAsiaTheme="minorHAnsi" w:hAnsi="Palatino Linotype" w:cstheme="minorBidi"/>
          <w:szCs w:val="22"/>
          <w:lang w:val="es-MX" w:eastAsia="es-MX"/>
        </w:rPr>
        <w:t xml:space="preserve">Todos los partes policiacos o reportes de la Policía Municipal de Toluca del mes de enero a la fecha de hoy. </w:t>
      </w:r>
    </w:p>
    <w:p w14:paraId="75FE7046" w14:textId="77777777" w:rsidR="008150CA" w:rsidRPr="00A5268A" w:rsidRDefault="008150CA" w:rsidP="008150CA">
      <w:pPr>
        <w:pStyle w:val="Prrafodelista"/>
        <w:numPr>
          <w:ilvl w:val="0"/>
          <w:numId w:val="2"/>
        </w:numPr>
        <w:spacing w:line="360" w:lineRule="auto"/>
        <w:ind w:right="141"/>
        <w:jc w:val="both"/>
        <w:rPr>
          <w:rFonts w:ascii="Palatino Linotype" w:eastAsiaTheme="minorHAnsi" w:hAnsi="Palatino Linotype" w:cstheme="minorBidi"/>
          <w:szCs w:val="22"/>
          <w:lang w:val="es-MX" w:eastAsia="es-MX"/>
        </w:rPr>
      </w:pPr>
      <w:r w:rsidRPr="00A5268A">
        <w:rPr>
          <w:rFonts w:ascii="Palatino Linotype" w:eastAsiaTheme="minorHAnsi" w:hAnsi="Palatino Linotype" w:cstheme="minorBidi"/>
          <w:szCs w:val="22"/>
          <w:lang w:val="es-MX" w:eastAsia="es-MX"/>
        </w:rPr>
        <w:t>El listado de todas las llamadas de auxilio que han recibido y que a su vez han acudido los elementos de Seguridad Pública.</w:t>
      </w:r>
    </w:p>
    <w:p w14:paraId="3D261488" w14:textId="77777777" w:rsidR="00E9680B" w:rsidRPr="00A5268A" w:rsidRDefault="00E9680B" w:rsidP="008150CA">
      <w:pPr>
        <w:spacing w:line="360" w:lineRule="auto"/>
        <w:ind w:right="49"/>
        <w:jc w:val="both"/>
        <w:rPr>
          <w:rFonts w:ascii="Palatino Linotype" w:hAnsi="Palatino Linotype" w:cs="Arial"/>
          <w:sz w:val="16"/>
        </w:rPr>
      </w:pPr>
    </w:p>
    <w:p w14:paraId="78EE7CD8" w14:textId="77777777" w:rsidR="001D5495" w:rsidRPr="00A5268A" w:rsidRDefault="0029071C" w:rsidP="00EE2FB1">
      <w:pPr>
        <w:spacing w:line="360" w:lineRule="auto"/>
        <w:ind w:right="49"/>
        <w:jc w:val="both"/>
        <w:rPr>
          <w:rFonts w:ascii="Palatino Linotype" w:hAnsi="Palatino Linotype" w:cs="Arial"/>
        </w:rPr>
      </w:pPr>
      <w:r w:rsidRPr="00A5268A">
        <w:rPr>
          <w:rFonts w:ascii="Palatino Linotype" w:eastAsiaTheme="minorHAnsi" w:hAnsi="Palatino Linotype" w:cstheme="minorBidi"/>
          <w:lang w:val="es-MX" w:eastAsia="es-MX"/>
        </w:rPr>
        <w:t xml:space="preserve">Atento a la solicitud de información </w:t>
      </w:r>
      <w:r w:rsidRPr="00A5268A">
        <w:rPr>
          <w:rFonts w:ascii="Palatino Linotype" w:eastAsiaTheme="minorHAnsi" w:hAnsi="Palatino Linotype" w:cstheme="minorBidi"/>
          <w:b/>
          <w:lang w:val="es-MX" w:eastAsia="es-MX"/>
        </w:rPr>
        <w:t>El Sujeto Obligado</w:t>
      </w:r>
      <w:r w:rsidRPr="00A5268A">
        <w:rPr>
          <w:rFonts w:ascii="Palatino Linotype" w:eastAsiaTheme="minorHAnsi" w:hAnsi="Palatino Linotype" w:cstheme="minorBidi"/>
          <w:lang w:val="es-MX" w:eastAsia="es-MX"/>
        </w:rPr>
        <w:t xml:space="preserve">, emitió su respuesta en donde </w:t>
      </w:r>
      <w:r w:rsidR="001D5495" w:rsidRPr="00A5268A">
        <w:rPr>
          <w:rFonts w:ascii="Palatino Linotype" w:hAnsi="Palatino Linotype" w:cs="Arial"/>
        </w:rPr>
        <w:t xml:space="preserve">se </w:t>
      </w:r>
      <w:r w:rsidR="00D57F74" w:rsidRPr="00A5268A">
        <w:rPr>
          <w:rFonts w:ascii="Palatino Linotype" w:hAnsi="Palatino Linotype" w:cs="Arial"/>
        </w:rPr>
        <w:t>advierte</w:t>
      </w:r>
      <w:r w:rsidR="001D5495" w:rsidRPr="00A5268A">
        <w:rPr>
          <w:rFonts w:ascii="Palatino Linotype" w:hAnsi="Palatino Linotype" w:cs="Arial"/>
        </w:rPr>
        <w:t xml:space="preserve"> </w:t>
      </w:r>
      <w:r w:rsidR="001D2DE0" w:rsidRPr="00A5268A">
        <w:rPr>
          <w:rFonts w:ascii="Palatino Linotype" w:hAnsi="Palatino Linotype" w:cs="Arial"/>
        </w:rPr>
        <w:t>lo siguiente</w:t>
      </w:r>
      <w:r w:rsidR="001D5495" w:rsidRPr="00A5268A">
        <w:rPr>
          <w:rFonts w:ascii="Palatino Linotype" w:hAnsi="Palatino Linotype" w:cs="Arial"/>
        </w:rPr>
        <w:t>:</w:t>
      </w:r>
    </w:p>
    <w:p w14:paraId="703869B2" w14:textId="77777777" w:rsidR="00EE70BF" w:rsidRPr="00A5268A" w:rsidRDefault="00EE70BF" w:rsidP="00EE2FB1">
      <w:pPr>
        <w:spacing w:line="360" w:lineRule="auto"/>
        <w:ind w:right="49"/>
        <w:jc w:val="both"/>
        <w:rPr>
          <w:rFonts w:ascii="Palatino Linotype" w:hAnsi="Palatino Linotype" w:cs="Arial"/>
        </w:rPr>
      </w:pPr>
    </w:p>
    <w:p w14:paraId="3F3BBBFD" w14:textId="77777777" w:rsidR="00EE70BF" w:rsidRPr="00A5268A" w:rsidRDefault="00EE70BF" w:rsidP="00D46962">
      <w:pPr>
        <w:pStyle w:val="Prrafodelista"/>
        <w:numPr>
          <w:ilvl w:val="0"/>
          <w:numId w:val="8"/>
        </w:numPr>
        <w:spacing w:line="360" w:lineRule="auto"/>
        <w:ind w:right="141"/>
        <w:jc w:val="both"/>
        <w:rPr>
          <w:rFonts w:ascii="Palatino Linotype" w:hAnsi="Palatino Linotype"/>
          <w:lang w:eastAsia="es-MX"/>
        </w:rPr>
      </w:pPr>
      <w:r w:rsidRPr="00A5268A">
        <w:rPr>
          <w:rFonts w:ascii="Palatino Linotype" w:hAnsi="Palatino Linotype"/>
          <w:lang w:eastAsia="es-MX"/>
        </w:rPr>
        <w:t xml:space="preserve">Oficio de fecha 08 de marzo de 2022, firmado por la Titular de la Unidad de Unidad de Transparencia del </w:t>
      </w:r>
      <w:r w:rsidR="00D46962" w:rsidRPr="00A5268A">
        <w:rPr>
          <w:rFonts w:ascii="Palatino Linotype" w:hAnsi="Palatino Linotype"/>
          <w:lang w:eastAsia="es-MX"/>
        </w:rPr>
        <w:t>Municipio</w:t>
      </w:r>
      <w:r w:rsidRPr="00A5268A">
        <w:rPr>
          <w:rFonts w:ascii="Palatino Linotype" w:hAnsi="Palatino Linotype"/>
          <w:lang w:eastAsia="es-MX"/>
        </w:rPr>
        <w:t xml:space="preserve"> de Toluca, mediante el cual, remitió el oficio </w:t>
      </w:r>
      <w:r w:rsidRPr="00A5268A">
        <w:rPr>
          <w:rFonts w:ascii="Palatino Linotype" w:hAnsi="Palatino Linotype"/>
          <w:b/>
          <w:lang w:eastAsia="es-MX"/>
        </w:rPr>
        <w:t>N° DGSYP/DJ/1350/2022</w:t>
      </w:r>
      <w:r w:rsidRPr="00A5268A">
        <w:rPr>
          <w:rFonts w:ascii="Palatino Linotype" w:hAnsi="Palatino Linotype"/>
          <w:lang w:eastAsia="es-MX"/>
        </w:rPr>
        <w:t xml:space="preserve">, firmado por el Servidor Público Habilitado de la </w:t>
      </w:r>
      <w:r w:rsidRPr="00A5268A">
        <w:rPr>
          <w:rFonts w:ascii="Palatino Linotype" w:hAnsi="Palatino Linotype"/>
          <w:b/>
          <w:lang w:eastAsia="es-MX"/>
        </w:rPr>
        <w:t>Dirección General de Seguridad y Protección</w:t>
      </w:r>
      <w:r w:rsidRPr="00A5268A">
        <w:rPr>
          <w:rFonts w:ascii="Palatino Linotype" w:hAnsi="Palatino Linotype"/>
          <w:lang w:eastAsia="es-MX"/>
        </w:rPr>
        <w:t xml:space="preserve">, en el que informó que la información solicitada con número de folio 00432/TOLUCA/IP/2022, es de carácter </w:t>
      </w:r>
      <w:r w:rsidRPr="00A5268A">
        <w:rPr>
          <w:rFonts w:ascii="Palatino Linotype" w:hAnsi="Palatino Linotype"/>
          <w:b/>
          <w:lang w:eastAsia="es-MX"/>
        </w:rPr>
        <w:t>RESERVADA</w:t>
      </w:r>
      <w:r w:rsidRPr="00A5268A">
        <w:rPr>
          <w:rFonts w:ascii="Palatino Linotype" w:hAnsi="Palatino Linotype"/>
          <w:lang w:eastAsia="es-MX"/>
        </w:rPr>
        <w:t xml:space="preserve"> por un periodo de 5 años a partir de su clasificación.</w:t>
      </w:r>
    </w:p>
    <w:p w14:paraId="71A7A928" w14:textId="77777777" w:rsidR="00EE70BF" w:rsidRPr="00A5268A" w:rsidRDefault="00EE70BF" w:rsidP="00C04B7A">
      <w:pPr>
        <w:pStyle w:val="Prrafodelista"/>
        <w:numPr>
          <w:ilvl w:val="0"/>
          <w:numId w:val="8"/>
        </w:numPr>
        <w:spacing w:line="360" w:lineRule="auto"/>
        <w:ind w:right="49"/>
        <w:jc w:val="both"/>
        <w:rPr>
          <w:rFonts w:ascii="Palatino Linotype" w:hAnsi="Palatino Linotype" w:cs="Arial"/>
        </w:rPr>
      </w:pPr>
      <w:r w:rsidRPr="00A5268A">
        <w:rPr>
          <w:rFonts w:ascii="Palatino Linotype" w:hAnsi="Palatino Linotype"/>
          <w:lang w:eastAsia="es-MX"/>
        </w:rPr>
        <w:lastRenderedPageBreak/>
        <w:t xml:space="preserve">Acta de la </w:t>
      </w:r>
      <w:r w:rsidR="00D46962" w:rsidRPr="00A5268A">
        <w:rPr>
          <w:rFonts w:ascii="Palatino Linotype" w:hAnsi="Palatino Linotype"/>
          <w:lang w:eastAsia="es-MX"/>
        </w:rPr>
        <w:t xml:space="preserve">Centésima Décima Segunda Sesión Extraordinaria de 2022, </w:t>
      </w:r>
      <w:r w:rsidRPr="00A5268A">
        <w:rPr>
          <w:rFonts w:ascii="Palatino Linotype" w:hAnsi="Palatino Linotype"/>
          <w:lang w:eastAsia="es-MX"/>
        </w:rPr>
        <w:t xml:space="preserve">del Comité de Transparencia, de fecha </w:t>
      </w:r>
      <w:r w:rsidR="00D46962" w:rsidRPr="00A5268A">
        <w:rPr>
          <w:rFonts w:ascii="Palatino Linotype" w:hAnsi="Palatino Linotype"/>
          <w:lang w:eastAsia="es-MX"/>
        </w:rPr>
        <w:t>28 de febrero de 2022</w:t>
      </w:r>
      <w:r w:rsidRPr="00A5268A">
        <w:rPr>
          <w:rFonts w:ascii="Palatino Linotype" w:hAnsi="Palatino Linotype"/>
          <w:lang w:eastAsia="es-MX"/>
        </w:rPr>
        <w:t>; mediante la cual, los integrantes del Comité de Transp</w:t>
      </w:r>
      <w:r w:rsidR="00D46962" w:rsidRPr="00A5268A">
        <w:rPr>
          <w:rFonts w:ascii="Palatino Linotype" w:hAnsi="Palatino Linotype"/>
          <w:lang w:eastAsia="es-MX"/>
        </w:rPr>
        <w:t>arencia de</w:t>
      </w:r>
      <w:r w:rsidRPr="00A5268A">
        <w:rPr>
          <w:rFonts w:ascii="Palatino Linotype" w:hAnsi="Palatino Linotype"/>
          <w:lang w:eastAsia="es-MX"/>
        </w:rPr>
        <w:t>l</w:t>
      </w:r>
      <w:r w:rsidR="00D46962" w:rsidRPr="00A5268A">
        <w:rPr>
          <w:rFonts w:ascii="Palatino Linotype" w:hAnsi="Palatino Linotype"/>
          <w:lang w:eastAsia="es-MX"/>
        </w:rPr>
        <w:t xml:space="preserve"> Municipio de Toluca</w:t>
      </w:r>
      <w:r w:rsidRPr="00A5268A">
        <w:rPr>
          <w:rFonts w:ascii="Palatino Linotype" w:hAnsi="Palatino Linotype"/>
          <w:lang w:eastAsia="es-MX"/>
        </w:rPr>
        <w:t xml:space="preserve">, aprueban por unanimidad la propuesta de clasificación de información como </w:t>
      </w:r>
      <w:r w:rsidRPr="00A5268A">
        <w:rPr>
          <w:rFonts w:ascii="Palatino Linotype" w:hAnsi="Palatino Linotype"/>
          <w:b/>
          <w:lang w:eastAsia="es-MX"/>
        </w:rPr>
        <w:t>RESERVADA</w:t>
      </w:r>
      <w:r w:rsidRPr="00A5268A">
        <w:rPr>
          <w:rFonts w:ascii="Palatino Linotype" w:hAnsi="Palatino Linotype"/>
          <w:lang w:eastAsia="es-MX"/>
        </w:rPr>
        <w:t xml:space="preserve">, presentada por el Servidor Público Habilitado de la </w:t>
      </w:r>
      <w:r w:rsidR="00D46962" w:rsidRPr="00A5268A">
        <w:rPr>
          <w:rFonts w:ascii="Palatino Linotype" w:hAnsi="Palatino Linotype"/>
          <w:lang w:eastAsia="es-MX"/>
        </w:rPr>
        <w:t>Dirección General de Seguridad y Protección</w:t>
      </w:r>
      <w:r w:rsidRPr="00A5268A">
        <w:rPr>
          <w:rFonts w:ascii="Palatino Linotype" w:hAnsi="Palatino Linotype"/>
          <w:lang w:eastAsia="es-MX"/>
        </w:rPr>
        <w:t>,</w:t>
      </w:r>
      <w:r w:rsidR="00D46962" w:rsidRPr="00A5268A">
        <w:rPr>
          <w:rFonts w:ascii="Palatino Linotype" w:hAnsi="Palatino Linotype"/>
          <w:lang w:eastAsia="es-MX"/>
        </w:rPr>
        <w:t xml:space="preserve"> en la que informaron que, mediante el Acuerdo </w:t>
      </w:r>
      <w:r w:rsidR="00D46962" w:rsidRPr="00A5268A">
        <w:rPr>
          <w:rFonts w:ascii="Palatino Linotype" w:hAnsi="Palatino Linotype"/>
          <w:b/>
          <w:lang w:eastAsia="es-MX"/>
        </w:rPr>
        <w:t>AT/CT/01/2022</w:t>
      </w:r>
      <w:r w:rsidR="00D46962" w:rsidRPr="00A5268A">
        <w:rPr>
          <w:rFonts w:ascii="Palatino Linotype" w:hAnsi="Palatino Linotype"/>
          <w:lang w:eastAsia="es-MX"/>
        </w:rPr>
        <w:t>, y de conformidad con las fracciones IV, VI, VIII, IX, X, y XI, del artículo 140 de la Ley de Transparencia y Acceso a la Información Pública del Estado de México y Municipios,</w:t>
      </w:r>
      <w:r w:rsidR="001F4F5E" w:rsidRPr="00A5268A">
        <w:rPr>
          <w:rFonts w:ascii="Palatino Linotype" w:hAnsi="Palatino Linotype"/>
          <w:lang w:eastAsia="es-MX"/>
        </w:rPr>
        <w:t xml:space="preserve"> dicha información fue clasificada como RESERVADA. </w:t>
      </w:r>
    </w:p>
    <w:p w14:paraId="481151FA" w14:textId="77777777" w:rsidR="00597D71" w:rsidRPr="00A5268A" w:rsidRDefault="00597D71" w:rsidP="00EE2FB1">
      <w:pPr>
        <w:spacing w:line="360" w:lineRule="auto"/>
        <w:ind w:right="49"/>
        <w:jc w:val="both"/>
        <w:rPr>
          <w:rFonts w:ascii="Palatino Linotype" w:hAnsi="Palatino Linotype" w:cs="Arial"/>
          <w:sz w:val="16"/>
        </w:rPr>
      </w:pPr>
    </w:p>
    <w:p w14:paraId="5B82B3C4" w14:textId="77777777" w:rsidR="00D57AED" w:rsidRPr="00A5268A" w:rsidRDefault="00D57AED" w:rsidP="00D57AED">
      <w:pPr>
        <w:shd w:val="clear" w:color="auto" w:fill="FFFFFF"/>
        <w:spacing w:line="360" w:lineRule="auto"/>
        <w:jc w:val="both"/>
        <w:rPr>
          <w:rFonts w:ascii="Palatino Linotype" w:hAnsi="Palatino Linotype"/>
          <w:color w:val="222222"/>
        </w:rPr>
      </w:pPr>
      <w:r w:rsidRPr="00A5268A">
        <w:rPr>
          <w:rFonts w:ascii="Palatino Linotype" w:hAnsi="Palatino Linotype"/>
          <w:color w:val="222222"/>
        </w:rPr>
        <w:t>En este sentido, debe dejarse claro que al haber existido un pronunciamiento por parte del </w:t>
      </w:r>
      <w:r w:rsidRPr="00A5268A">
        <w:rPr>
          <w:rFonts w:ascii="Palatino Linotype" w:hAnsi="Palatino Linotype"/>
          <w:b/>
          <w:bCs/>
          <w:color w:val="222222"/>
        </w:rPr>
        <w:t>Sujeto Obligado</w:t>
      </w:r>
      <w:r w:rsidRPr="00A5268A">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14:paraId="40375F23" w14:textId="77777777" w:rsidR="00D57AED" w:rsidRPr="00A5268A" w:rsidRDefault="00D57AED" w:rsidP="00D57AED">
      <w:pPr>
        <w:pStyle w:val="Sinespaciado"/>
      </w:pPr>
    </w:p>
    <w:p w14:paraId="2749A200" w14:textId="77777777" w:rsidR="00D57AED" w:rsidRPr="00A5268A" w:rsidRDefault="00D57AED" w:rsidP="00D57AED">
      <w:pPr>
        <w:shd w:val="clear" w:color="auto" w:fill="FFFFFF"/>
        <w:spacing w:line="221" w:lineRule="atLeast"/>
        <w:ind w:left="851" w:right="1276"/>
        <w:jc w:val="both"/>
        <w:rPr>
          <w:color w:val="222222"/>
          <w:sz w:val="22"/>
        </w:rPr>
      </w:pPr>
      <w:r w:rsidRPr="00A5268A">
        <w:rPr>
          <w:rFonts w:ascii="Palatino Linotype" w:hAnsi="Palatino Linotype"/>
          <w:i/>
          <w:iCs/>
          <w:color w:val="222222"/>
          <w:sz w:val="22"/>
        </w:rPr>
        <w:t>“</w:t>
      </w:r>
      <w:r w:rsidRPr="00A5268A">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A5268A">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w:t>
      </w:r>
      <w:r w:rsidRPr="00A5268A">
        <w:rPr>
          <w:rFonts w:ascii="Palatino Linotype" w:hAnsi="Palatino Linotype"/>
          <w:i/>
          <w:iCs/>
          <w:color w:val="222222"/>
          <w:sz w:val="22"/>
        </w:rPr>
        <w:lastRenderedPageBreak/>
        <w:t>Instituto Federal de Acceso a la Información y Protección de Datos conocer, vía recurso revisión, al respecto.”</w:t>
      </w:r>
    </w:p>
    <w:p w14:paraId="4ED89D23" w14:textId="77777777" w:rsidR="00D57AED" w:rsidRPr="00A5268A" w:rsidRDefault="00D57AED" w:rsidP="00E11B18">
      <w:pPr>
        <w:spacing w:line="360" w:lineRule="auto"/>
        <w:ind w:right="141"/>
        <w:jc w:val="both"/>
        <w:rPr>
          <w:rFonts w:ascii="Palatino Linotype" w:eastAsiaTheme="minorHAnsi" w:hAnsi="Palatino Linotype" w:cs="Arial"/>
          <w:bCs/>
          <w:lang w:val="es-MX" w:eastAsia="en-US"/>
        </w:rPr>
      </w:pPr>
    </w:p>
    <w:p w14:paraId="671117F6" w14:textId="77777777" w:rsidR="00FC1FC5" w:rsidRPr="00A5268A" w:rsidRDefault="00E11B18" w:rsidP="001F4F5E">
      <w:pPr>
        <w:spacing w:line="360" w:lineRule="auto"/>
        <w:ind w:right="141"/>
        <w:jc w:val="both"/>
        <w:rPr>
          <w:rFonts w:ascii="Palatino Linotype" w:eastAsiaTheme="minorHAnsi" w:hAnsi="Palatino Linotype" w:cs="Arial"/>
          <w:bCs/>
          <w:i/>
          <w:sz w:val="22"/>
          <w:lang w:val="es-MX" w:eastAsia="en-US"/>
        </w:rPr>
      </w:pPr>
      <w:r w:rsidRPr="00A5268A">
        <w:rPr>
          <w:rFonts w:ascii="Palatino Linotype" w:eastAsiaTheme="minorHAnsi" w:hAnsi="Palatino Linotype" w:cs="Arial"/>
          <w:bCs/>
          <w:lang w:val="es-MX" w:eastAsia="en-US"/>
        </w:rPr>
        <w:t xml:space="preserve">Es así que derivado de la respuesta emitida por </w:t>
      </w:r>
      <w:r w:rsidRPr="00A5268A">
        <w:rPr>
          <w:rFonts w:ascii="Palatino Linotype" w:eastAsiaTheme="minorHAnsi" w:hAnsi="Palatino Linotype" w:cs="Arial"/>
          <w:b/>
          <w:bCs/>
          <w:lang w:val="es-MX" w:eastAsia="en-US"/>
        </w:rPr>
        <w:t>El Sujeto Obligado</w:t>
      </w:r>
      <w:r w:rsidRPr="00A5268A">
        <w:rPr>
          <w:rFonts w:ascii="Palatino Linotype" w:eastAsiaTheme="minorHAnsi" w:hAnsi="Palatino Linotype" w:cs="Arial"/>
          <w:bCs/>
          <w:lang w:val="es-MX" w:eastAsia="en-US"/>
        </w:rPr>
        <w:t xml:space="preserve">, </w:t>
      </w:r>
      <w:r w:rsidR="001F4F5E" w:rsidRPr="00A5268A">
        <w:rPr>
          <w:rFonts w:ascii="Palatino Linotype" w:eastAsiaTheme="minorHAnsi" w:hAnsi="Palatino Linotype" w:cs="Arial"/>
          <w:b/>
          <w:bCs/>
          <w:lang w:val="es-MX" w:eastAsia="en-US"/>
        </w:rPr>
        <w:t>La</w:t>
      </w:r>
      <w:r w:rsidRPr="00A5268A">
        <w:rPr>
          <w:rFonts w:ascii="Palatino Linotype" w:eastAsiaTheme="minorHAnsi" w:hAnsi="Palatino Linotype" w:cs="Arial"/>
          <w:b/>
          <w:bCs/>
          <w:lang w:val="es-MX" w:eastAsia="en-US"/>
        </w:rPr>
        <w:t xml:space="preserve"> Recurrente</w:t>
      </w:r>
      <w:r w:rsidRPr="00A5268A">
        <w:rPr>
          <w:rFonts w:ascii="Palatino Linotype" w:eastAsiaTheme="minorHAnsi" w:hAnsi="Palatino Linotype" w:cs="Arial"/>
          <w:bCs/>
          <w:lang w:val="es-MX" w:eastAsia="en-US"/>
        </w:rPr>
        <w:t>, interpuso el presente recurso de revisión, señalando sustancialmente como sus razones o motivos de inconformidad, lo siguiente:</w:t>
      </w:r>
      <w:r w:rsidR="00E9680B" w:rsidRPr="00A5268A">
        <w:rPr>
          <w:rFonts w:ascii="Palatino Linotype" w:eastAsiaTheme="minorHAnsi" w:hAnsi="Palatino Linotype" w:cs="Arial"/>
          <w:bCs/>
          <w:lang w:val="es-MX" w:eastAsia="en-US"/>
        </w:rPr>
        <w:t xml:space="preserve"> </w:t>
      </w:r>
      <w:r w:rsidRPr="00A5268A">
        <w:rPr>
          <w:rFonts w:ascii="Palatino Linotype" w:eastAsiaTheme="minorHAnsi" w:hAnsi="Palatino Linotype" w:cs="Arial"/>
          <w:bCs/>
          <w:i/>
          <w:sz w:val="22"/>
          <w:lang w:val="es-MX" w:eastAsia="en-US"/>
        </w:rPr>
        <w:t>“</w:t>
      </w:r>
      <w:r w:rsidR="001F4F5E" w:rsidRPr="00A5268A">
        <w:rPr>
          <w:rFonts w:ascii="Palatino Linotype" w:eastAsiaTheme="minorHAnsi" w:hAnsi="Palatino Linotype" w:cs="Arial"/>
          <w:bCs/>
          <w:i/>
          <w:sz w:val="22"/>
          <w:lang w:val="es-MX" w:eastAsia="en-US"/>
        </w:rPr>
        <w:t>No me entregaron todo lo que solicite</w:t>
      </w:r>
      <w:r w:rsidRPr="00A5268A">
        <w:rPr>
          <w:rFonts w:ascii="Palatino Linotype" w:eastAsiaTheme="minorHAnsi" w:hAnsi="Palatino Linotype" w:cs="Arial"/>
          <w:bCs/>
          <w:i/>
          <w:sz w:val="22"/>
          <w:lang w:val="es-MX" w:eastAsia="en-US"/>
        </w:rPr>
        <w:t>” (Sic).</w:t>
      </w:r>
    </w:p>
    <w:p w14:paraId="15D126D0" w14:textId="77777777" w:rsidR="001F4F5E" w:rsidRPr="00A5268A" w:rsidRDefault="001F4F5E" w:rsidP="001F4F5E">
      <w:pPr>
        <w:spacing w:line="360" w:lineRule="auto"/>
        <w:ind w:right="141"/>
        <w:jc w:val="both"/>
        <w:rPr>
          <w:rFonts w:ascii="Palatino Linotype" w:eastAsiaTheme="minorHAnsi" w:hAnsi="Palatino Linotype" w:cs="Arial"/>
          <w:bCs/>
          <w:i/>
          <w:sz w:val="22"/>
          <w:lang w:val="es-MX" w:eastAsia="en-US"/>
        </w:rPr>
      </w:pPr>
    </w:p>
    <w:p w14:paraId="13CAC95D" w14:textId="77777777" w:rsidR="001F4F5E" w:rsidRPr="00A5268A" w:rsidRDefault="001F4F5E" w:rsidP="0008501B">
      <w:pPr>
        <w:spacing w:line="360" w:lineRule="auto"/>
        <w:jc w:val="both"/>
        <w:rPr>
          <w:rFonts w:ascii="Palatino Linotype" w:eastAsiaTheme="minorHAnsi" w:hAnsi="Palatino Linotype" w:cs="Arial"/>
          <w:color w:val="000000"/>
          <w:szCs w:val="22"/>
          <w:lang w:val="es-MX" w:eastAsia="en-US"/>
        </w:rPr>
      </w:pPr>
      <w:r w:rsidRPr="00A5268A">
        <w:rPr>
          <w:rFonts w:ascii="Palatino Linotype" w:eastAsiaTheme="minorHAnsi" w:hAnsi="Palatino Linotype" w:cs="Arial"/>
          <w:color w:val="000000"/>
          <w:szCs w:val="22"/>
          <w:lang w:val="es-MX" w:eastAsia="en-US"/>
        </w:rPr>
        <w:t xml:space="preserve">No obstante lo anterior, </w:t>
      </w:r>
      <w:r w:rsidRPr="00A5268A">
        <w:rPr>
          <w:rFonts w:ascii="Palatino Linotype" w:eastAsiaTheme="minorHAnsi" w:hAnsi="Palatino Linotype" w:cs="Arial"/>
          <w:color w:val="000000"/>
          <w:szCs w:val="22"/>
          <w:lang w:val="es-MX" w:eastAsia="es-MX"/>
        </w:rPr>
        <w:t>el</w:t>
      </w:r>
      <w:r w:rsidRPr="00A5268A">
        <w:rPr>
          <w:rFonts w:ascii="Palatino Linotype" w:eastAsiaTheme="minorHAnsi" w:hAnsi="Palatino Linotype" w:cs="Arial"/>
          <w:b/>
          <w:color w:val="000000"/>
          <w:szCs w:val="22"/>
          <w:lang w:val="es-MX" w:eastAsia="es-MX"/>
        </w:rPr>
        <w:t xml:space="preserve"> Sujeto Obligado</w:t>
      </w:r>
      <w:r w:rsidRPr="00A5268A">
        <w:rPr>
          <w:rFonts w:ascii="Palatino Linotype" w:eastAsiaTheme="minorHAnsi" w:hAnsi="Palatino Linotype" w:cs="Arial"/>
          <w:color w:val="000000"/>
          <w:szCs w:val="22"/>
          <w:lang w:val="es-MX" w:eastAsia="en-US"/>
        </w:rPr>
        <w:t xml:space="preserve"> bajo el principio de máxima publicidad y con el fin de cumplir con la pretensión del </w:t>
      </w:r>
      <w:r w:rsidRPr="00A5268A">
        <w:rPr>
          <w:rFonts w:ascii="Palatino Linotype" w:eastAsiaTheme="minorHAnsi" w:hAnsi="Palatino Linotype" w:cs="Arial"/>
          <w:b/>
          <w:color w:val="000000"/>
          <w:szCs w:val="22"/>
          <w:lang w:val="es-MX" w:eastAsia="en-US"/>
        </w:rPr>
        <w:t>Recurrente</w:t>
      </w:r>
      <w:r w:rsidRPr="00A5268A">
        <w:rPr>
          <w:rFonts w:ascii="Palatino Linotype" w:eastAsiaTheme="minorHAnsi" w:hAnsi="Palatino Linotype" w:cs="Arial"/>
          <w:color w:val="000000"/>
          <w:szCs w:val="22"/>
          <w:lang w:val="es-MX" w:eastAsia="en-US"/>
        </w:rPr>
        <w:t>, mediante su informe justificado ratificó su respuesta primigenia, argumentado lo siguiente:</w:t>
      </w:r>
    </w:p>
    <w:p w14:paraId="659BB96B" w14:textId="77777777" w:rsidR="0008501B" w:rsidRPr="00A5268A" w:rsidRDefault="0008501B" w:rsidP="0008501B">
      <w:pPr>
        <w:spacing w:line="360" w:lineRule="auto"/>
        <w:jc w:val="both"/>
        <w:rPr>
          <w:rFonts w:ascii="Palatino Linotype" w:eastAsiaTheme="minorHAnsi" w:hAnsi="Palatino Linotype" w:cs="Arial"/>
          <w:color w:val="000000"/>
          <w:sz w:val="14"/>
          <w:szCs w:val="22"/>
          <w:lang w:val="es-MX" w:eastAsia="en-US"/>
        </w:rPr>
      </w:pPr>
    </w:p>
    <w:p w14:paraId="22252666" w14:textId="77777777" w:rsidR="001F4F5E" w:rsidRPr="00A5268A" w:rsidRDefault="0008501B" w:rsidP="0008501B">
      <w:pPr>
        <w:spacing w:line="360" w:lineRule="auto"/>
        <w:jc w:val="center"/>
        <w:rPr>
          <w:rFonts w:ascii="Palatino Linotype" w:eastAsiaTheme="minorHAnsi" w:hAnsi="Palatino Linotype" w:cs="Arial"/>
          <w:color w:val="000000"/>
          <w:szCs w:val="22"/>
          <w:lang w:val="es-MX" w:eastAsia="en-US"/>
        </w:rPr>
      </w:pPr>
      <w:r w:rsidRPr="00A5268A">
        <w:rPr>
          <w:rFonts w:ascii="Palatino Linotype" w:eastAsiaTheme="minorHAnsi" w:hAnsi="Palatino Linotype" w:cs="Arial"/>
          <w:noProof/>
          <w:color w:val="000000"/>
          <w:szCs w:val="22"/>
          <w:lang w:val="es-MX" w:eastAsia="es-MX"/>
        </w:rPr>
        <w:drawing>
          <wp:inline distT="0" distB="0" distL="0" distR="0" wp14:anchorId="5C010188" wp14:editId="2DA49D1E">
            <wp:extent cx="5406887" cy="2321560"/>
            <wp:effectExtent l="323850" t="323850" r="327660" b="3263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8399" cy="232220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063ED972" w14:textId="77777777" w:rsidR="001F4F5E" w:rsidRPr="00A5268A" w:rsidRDefault="001F4F5E" w:rsidP="001F4F5E">
      <w:pPr>
        <w:spacing w:line="360" w:lineRule="auto"/>
        <w:ind w:right="141"/>
        <w:jc w:val="both"/>
        <w:rPr>
          <w:rFonts w:ascii="Palatino Linotype" w:eastAsiaTheme="minorHAnsi" w:hAnsi="Palatino Linotype" w:cs="Arial"/>
          <w:bCs/>
          <w:sz w:val="22"/>
          <w:lang w:val="es-MX" w:eastAsia="en-US"/>
        </w:rPr>
      </w:pPr>
    </w:p>
    <w:p w14:paraId="34289B58" w14:textId="77777777" w:rsidR="008A12CF" w:rsidRPr="00A5268A" w:rsidRDefault="00E9680B" w:rsidP="008A12CF">
      <w:pPr>
        <w:tabs>
          <w:tab w:val="left" w:pos="709"/>
        </w:tabs>
        <w:spacing w:line="360" w:lineRule="auto"/>
        <w:contextualSpacing/>
        <w:jc w:val="both"/>
        <w:rPr>
          <w:rFonts w:ascii="Palatino Linotype" w:hAnsi="Palatino Linotype" w:cs="Arial"/>
        </w:rPr>
      </w:pPr>
      <w:r w:rsidRPr="00A5268A">
        <w:rPr>
          <w:rFonts w:ascii="Palatino Linotype" w:hAnsi="Palatino Linotype" w:cs="Arial"/>
          <w:lang w:val="es-ES_tradnl"/>
        </w:rPr>
        <w:t>Ante ello</w:t>
      </w:r>
      <w:r w:rsidR="008A12CF" w:rsidRPr="00A5268A">
        <w:rPr>
          <w:rFonts w:ascii="Palatino Linotype" w:hAnsi="Palatino Linotype" w:cs="Arial"/>
          <w:lang w:val="es-ES_tradnl"/>
        </w:rPr>
        <w:t xml:space="preserve">, es de </w:t>
      </w:r>
      <w:r w:rsidR="008A12CF" w:rsidRPr="00A5268A">
        <w:rPr>
          <w:rFonts w:ascii="Palatino Linotype" w:hAnsi="Palatino Linotype" w:cs="Arial"/>
        </w:rPr>
        <w:t>señalar que el artículo 4, párrafo segundo de la Ley de Transparencia y Acceso a la Información Pública del Estado de México y Municipios, dispone:</w:t>
      </w:r>
    </w:p>
    <w:p w14:paraId="14DC49E6" w14:textId="77777777" w:rsidR="008A12CF" w:rsidRPr="00A5268A" w:rsidRDefault="008A12CF" w:rsidP="008A12CF">
      <w:pPr>
        <w:pStyle w:val="Sinespaciado"/>
      </w:pPr>
    </w:p>
    <w:p w14:paraId="620BC89B" w14:textId="77777777" w:rsidR="0008501B" w:rsidRPr="00A5268A" w:rsidRDefault="0008501B" w:rsidP="008A12CF">
      <w:pPr>
        <w:pStyle w:val="Sinespaciado"/>
      </w:pPr>
    </w:p>
    <w:p w14:paraId="791BCA28" w14:textId="77777777" w:rsidR="0008501B" w:rsidRPr="00A5268A" w:rsidRDefault="0008501B" w:rsidP="008A12CF">
      <w:pPr>
        <w:pStyle w:val="Sinespaciado"/>
      </w:pPr>
    </w:p>
    <w:p w14:paraId="3A27574B" w14:textId="77777777" w:rsidR="008A12CF" w:rsidRPr="00A5268A" w:rsidRDefault="008A12CF" w:rsidP="008A12CF">
      <w:pPr>
        <w:ind w:left="851" w:right="901"/>
        <w:jc w:val="both"/>
        <w:rPr>
          <w:rFonts w:ascii="Palatino Linotype" w:hAnsi="Palatino Linotype" w:cs="Arial"/>
          <w:i/>
          <w:sz w:val="22"/>
        </w:rPr>
      </w:pPr>
      <w:r w:rsidRPr="00A5268A">
        <w:rPr>
          <w:rFonts w:ascii="Palatino Linotype" w:hAnsi="Palatino Linotype" w:cs="Arial"/>
          <w:i/>
          <w:sz w:val="22"/>
        </w:rPr>
        <w:lastRenderedPageBreak/>
        <w:t>“</w:t>
      </w:r>
      <w:r w:rsidRPr="00A5268A">
        <w:rPr>
          <w:rFonts w:ascii="Palatino Linotype" w:hAnsi="Palatino Linotype" w:cs="Arial"/>
          <w:b/>
          <w:i/>
          <w:sz w:val="22"/>
        </w:rPr>
        <w:t xml:space="preserve">Artículo 4. </w:t>
      </w:r>
      <w:r w:rsidRPr="00A5268A">
        <w:rPr>
          <w:rFonts w:ascii="Palatino Linotype" w:hAnsi="Palatino Linotype" w:cs="Arial"/>
          <w:i/>
          <w:sz w:val="22"/>
        </w:rPr>
        <w:t xml:space="preserve">… </w:t>
      </w:r>
    </w:p>
    <w:p w14:paraId="124CAE58" w14:textId="77777777" w:rsidR="008A12CF" w:rsidRPr="00A5268A" w:rsidRDefault="008A12CF" w:rsidP="00FC1FC5">
      <w:pPr>
        <w:ind w:left="851" w:right="901"/>
        <w:jc w:val="both"/>
        <w:rPr>
          <w:rFonts w:ascii="Palatino Linotype" w:hAnsi="Palatino Linotype" w:cs="Arial"/>
          <w:i/>
          <w:sz w:val="22"/>
        </w:rPr>
      </w:pPr>
      <w:r w:rsidRPr="00A5268A">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r w:rsidRPr="00A5268A">
        <w:rPr>
          <w:rFonts w:ascii="Palatino Linotype" w:hAnsi="Palatino Linotype" w:cs="Arial"/>
          <w:b/>
          <w:i/>
          <w:sz w:val="22"/>
          <w:u w:val="single"/>
        </w:rPr>
        <w:t>Solo podrá ser clasificada excepcionalmente como reservada temporalmente por razones de interés público, en los términos de las causas legítimas y estrictamente necesarias pr</w:t>
      </w:r>
      <w:r w:rsidR="00FC1FC5" w:rsidRPr="00A5268A">
        <w:rPr>
          <w:rFonts w:ascii="Palatino Linotype" w:hAnsi="Palatino Linotype" w:cs="Arial"/>
          <w:b/>
          <w:i/>
          <w:sz w:val="22"/>
          <w:u w:val="single"/>
        </w:rPr>
        <w:t>evistas por esta Ley.</w:t>
      </w:r>
      <w:r w:rsidRPr="00A5268A">
        <w:rPr>
          <w:rFonts w:ascii="Palatino Linotype" w:hAnsi="Palatino Linotype" w:cs="Arial"/>
          <w:i/>
          <w:sz w:val="22"/>
        </w:rPr>
        <w:t>”</w:t>
      </w:r>
    </w:p>
    <w:p w14:paraId="22C90E22" w14:textId="77777777" w:rsidR="00E9680B" w:rsidRPr="00A5268A" w:rsidRDefault="00E9680B" w:rsidP="008A12CF">
      <w:pPr>
        <w:tabs>
          <w:tab w:val="left" w:pos="709"/>
        </w:tabs>
        <w:spacing w:line="360" w:lineRule="auto"/>
        <w:contextualSpacing/>
        <w:jc w:val="both"/>
        <w:rPr>
          <w:rFonts w:ascii="Palatino Linotype" w:hAnsi="Palatino Linotype" w:cs="Arial"/>
          <w:lang w:val="es-ES_tradnl"/>
        </w:rPr>
      </w:pPr>
    </w:p>
    <w:p w14:paraId="162FEF9E" w14:textId="77777777" w:rsidR="0008501B" w:rsidRPr="00A5268A" w:rsidRDefault="0008501B" w:rsidP="0008501B">
      <w:pPr>
        <w:pStyle w:val="Sinespaciado"/>
        <w:spacing w:line="360" w:lineRule="auto"/>
        <w:jc w:val="both"/>
        <w:rPr>
          <w:rFonts w:ascii="Palatino Linotype" w:hAnsi="Palatino Linotype"/>
        </w:rPr>
      </w:pPr>
      <w:r w:rsidRPr="00A5268A">
        <w:rPr>
          <w:rFonts w:ascii="Palatino Linotype" w:hAnsi="Palatino Linotype"/>
        </w:rPr>
        <w:t xml:space="preserve">De lo anterior se desprende que la información generada, obtenida, adquirida, transmitida, administrada o en posesión de los Sujetos Obligados, será accesible de manera permanente a cualquier persona, privilegiando el principio de máxima publicidad de la información; sin embargo, ésta también es susceptible de ser clasificada como </w:t>
      </w:r>
      <w:r w:rsidRPr="00A5268A">
        <w:rPr>
          <w:rFonts w:ascii="Palatino Linotype" w:hAnsi="Palatino Linotype"/>
          <w:b/>
        </w:rPr>
        <w:t>RESERVADA</w:t>
      </w:r>
      <w:r w:rsidRPr="00A5268A">
        <w:rPr>
          <w:rFonts w:ascii="Palatino Linotype" w:hAnsi="Palatino Linotype"/>
        </w:rPr>
        <w:t xml:space="preserve"> siempre que existan razones de interés público, en los términos de la Ley citada.</w:t>
      </w:r>
    </w:p>
    <w:p w14:paraId="48083BE4" w14:textId="77777777" w:rsidR="008A12CF" w:rsidRPr="00A5268A" w:rsidRDefault="008A12CF" w:rsidP="008A12CF">
      <w:pPr>
        <w:tabs>
          <w:tab w:val="left" w:pos="709"/>
        </w:tabs>
        <w:spacing w:line="360" w:lineRule="auto"/>
        <w:contextualSpacing/>
        <w:jc w:val="both"/>
        <w:rPr>
          <w:rFonts w:ascii="Palatino Linotype" w:hAnsi="Palatino Linotype" w:cs="Arial"/>
        </w:rPr>
      </w:pPr>
    </w:p>
    <w:p w14:paraId="7EEE7C35" w14:textId="77777777" w:rsidR="008A12CF" w:rsidRPr="00A5268A" w:rsidRDefault="008A12CF" w:rsidP="008A12CF">
      <w:pPr>
        <w:tabs>
          <w:tab w:val="left" w:pos="709"/>
        </w:tabs>
        <w:spacing w:line="360" w:lineRule="auto"/>
        <w:contextualSpacing/>
        <w:jc w:val="both"/>
        <w:rPr>
          <w:rFonts w:ascii="Palatino Linotype" w:hAnsi="Palatino Linotype" w:cs="Arial"/>
        </w:rPr>
      </w:pPr>
      <w:r w:rsidRPr="00A5268A">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1E1FEA0D" w14:textId="77777777" w:rsidR="008A12CF" w:rsidRPr="00A5268A" w:rsidRDefault="008A12CF" w:rsidP="008A12CF">
      <w:pPr>
        <w:pStyle w:val="Sinespaciado"/>
      </w:pPr>
    </w:p>
    <w:p w14:paraId="4962C4AC" w14:textId="77777777" w:rsidR="008A12CF" w:rsidRPr="00A5268A" w:rsidRDefault="008A12CF" w:rsidP="008A12CF">
      <w:pPr>
        <w:pStyle w:val="Sinespaciado"/>
        <w:rPr>
          <w:sz w:val="16"/>
          <w:lang w:val="es-ES_tradnl"/>
        </w:rPr>
      </w:pPr>
    </w:p>
    <w:p w14:paraId="6D1FCD0E" w14:textId="77777777" w:rsidR="008A12CF" w:rsidRPr="00A5268A" w:rsidRDefault="008A12CF" w:rsidP="00E9680B">
      <w:pPr>
        <w:ind w:left="567" w:right="616"/>
        <w:jc w:val="both"/>
        <w:rPr>
          <w:rFonts w:ascii="Palatino Linotype" w:hAnsi="Palatino Linotype" w:cs="Arial"/>
          <w:i/>
          <w:sz w:val="22"/>
        </w:rPr>
      </w:pPr>
      <w:r w:rsidRPr="00A5268A">
        <w:rPr>
          <w:rFonts w:ascii="Palatino Linotype" w:hAnsi="Palatino Linotype" w:cs="Arial"/>
          <w:i/>
          <w:sz w:val="22"/>
        </w:rPr>
        <w:t>“</w:t>
      </w:r>
      <w:r w:rsidRPr="00A5268A">
        <w:rPr>
          <w:rFonts w:ascii="Palatino Linotype" w:hAnsi="Palatino Linotype" w:cs="Arial"/>
          <w:b/>
          <w:i/>
          <w:sz w:val="22"/>
        </w:rPr>
        <w:t>Artículo 12.</w:t>
      </w:r>
      <w:r w:rsidRPr="00A5268A">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780A725E" w14:textId="77777777" w:rsidR="008A12CF" w:rsidRPr="00A5268A" w:rsidRDefault="008A12CF" w:rsidP="00E9680B">
      <w:pPr>
        <w:ind w:left="567" w:right="616"/>
        <w:jc w:val="both"/>
        <w:rPr>
          <w:rFonts w:ascii="Palatino Linotype" w:hAnsi="Palatino Linotype" w:cs="Arial"/>
          <w:i/>
          <w:sz w:val="22"/>
        </w:rPr>
      </w:pPr>
    </w:p>
    <w:p w14:paraId="43D269B9" w14:textId="77777777" w:rsidR="00FB72DD" w:rsidRPr="00A5268A" w:rsidRDefault="008A12CF" w:rsidP="0008501B">
      <w:pPr>
        <w:ind w:left="567" w:right="616"/>
        <w:jc w:val="both"/>
        <w:rPr>
          <w:rFonts w:ascii="Palatino Linotype" w:hAnsi="Palatino Linotype" w:cs="Arial"/>
          <w:i/>
          <w:sz w:val="22"/>
        </w:rPr>
      </w:pPr>
      <w:r w:rsidRPr="00A5268A">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A2EB57F" w14:textId="77777777" w:rsidR="008A12CF" w:rsidRPr="00A5268A" w:rsidRDefault="008A12CF" w:rsidP="008A12CF">
      <w:pPr>
        <w:tabs>
          <w:tab w:val="left" w:pos="709"/>
        </w:tabs>
        <w:spacing w:line="360" w:lineRule="auto"/>
        <w:contextualSpacing/>
        <w:jc w:val="both"/>
        <w:rPr>
          <w:rFonts w:ascii="Palatino Linotype" w:hAnsi="Palatino Linotype" w:cs="Arial"/>
        </w:rPr>
      </w:pPr>
      <w:r w:rsidRPr="00A5268A">
        <w:rPr>
          <w:rFonts w:ascii="Palatino Linotype" w:hAnsi="Palatino Linotype" w:cs="Arial"/>
        </w:rPr>
        <w:lastRenderedPageBreak/>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CF5BA6D" w14:textId="77777777" w:rsidR="008A12CF" w:rsidRPr="00A5268A" w:rsidRDefault="008A12CF" w:rsidP="008A12CF">
      <w:pPr>
        <w:tabs>
          <w:tab w:val="left" w:pos="709"/>
        </w:tabs>
        <w:spacing w:line="360" w:lineRule="auto"/>
        <w:contextualSpacing/>
        <w:jc w:val="both"/>
        <w:rPr>
          <w:rFonts w:ascii="Palatino Linotype" w:hAnsi="Palatino Linotype" w:cs="Arial"/>
        </w:rPr>
      </w:pPr>
    </w:p>
    <w:p w14:paraId="29FDDA04" w14:textId="77777777" w:rsidR="008A12CF" w:rsidRPr="00A5268A" w:rsidRDefault="008A12CF" w:rsidP="008A12CF">
      <w:pPr>
        <w:tabs>
          <w:tab w:val="left" w:pos="709"/>
        </w:tabs>
        <w:spacing w:line="360" w:lineRule="auto"/>
        <w:contextualSpacing/>
        <w:jc w:val="both"/>
        <w:rPr>
          <w:rFonts w:ascii="Palatino Linotype" w:hAnsi="Palatino Linotype" w:cs="Arial"/>
        </w:rPr>
      </w:pPr>
      <w:r w:rsidRPr="00A5268A">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A5268A">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A5268A">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0AA18D05" w14:textId="77777777" w:rsidR="008A12CF" w:rsidRPr="00A5268A" w:rsidRDefault="008A12CF" w:rsidP="008A12CF">
      <w:pPr>
        <w:pStyle w:val="Sinespaciado"/>
      </w:pPr>
    </w:p>
    <w:p w14:paraId="72ABA9D1" w14:textId="77777777" w:rsidR="008A12CF" w:rsidRPr="00A5268A" w:rsidRDefault="008A12CF" w:rsidP="00FB72DD">
      <w:pPr>
        <w:ind w:left="567" w:right="616"/>
        <w:jc w:val="both"/>
        <w:rPr>
          <w:rFonts w:ascii="Palatino Linotype" w:hAnsi="Palatino Linotype" w:cs="Arial"/>
          <w:i/>
          <w:sz w:val="22"/>
        </w:rPr>
      </w:pPr>
      <w:r w:rsidRPr="00A5268A">
        <w:rPr>
          <w:rFonts w:ascii="Palatino Linotype" w:hAnsi="Palatino Linotype" w:cs="Arial"/>
          <w:i/>
          <w:sz w:val="22"/>
        </w:rPr>
        <w:t>“</w:t>
      </w:r>
      <w:r w:rsidRPr="00A5268A">
        <w:rPr>
          <w:rFonts w:ascii="Palatino Linotype" w:hAnsi="Palatino Linotype" w:cs="Arial"/>
          <w:b/>
          <w:i/>
          <w:sz w:val="22"/>
        </w:rPr>
        <w:t xml:space="preserve">Artículo 3. </w:t>
      </w:r>
      <w:r w:rsidRPr="00A5268A">
        <w:rPr>
          <w:rFonts w:ascii="Palatino Linotype" w:hAnsi="Palatino Linotype" w:cs="Arial"/>
          <w:i/>
          <w:sz w:val="22"/>
        </w:rPr>
        <w:t>Para los efectos de la presente Ley se entenderá por:</w:t>
      </w:r>
    </w:p>
    <w:p w14:paraId="3E9EAF30" w14:textId="77777777" w:rsidR="008A12CF" w:rsidRPr="00A5268A" w:rsidRDefault="008A12CF" w:rsidP="00FB72DD">
      <w:pPr>
        <w:ind w:left="567" w:right="616"/>
        <w:jc w:val="both"/>
        <w:rPr>
          <w:rFonts w:ascii="Palatino Linotype" w:hAnsi="Palatino Linotype" w:cs="Arial"/>
          <w:i/>
          <w:sz w:val="22"/>
        </w:rPr>
      </w:pPr>
      <w:r w:rsidRPr="00A5268A">
        <w:rPr>
          <w:rFonts w:ascii="Palatino Linotype" w:hAnsi="Palatino Linotype" w:cs="Arial"/>
          <w:i/>
          <w:sz w:val="22"/>
        </w:rPr>
        <w:t>(…)</w:t>
      </w:r>
    </w:p>
    <w:p w14:paraId="68B38C71" w14:textId="77777777" w:rsidR="008A12CF" w:rsidRPr="00A5268A" w:rsidRDefault="008A12CF" w:rsidP="00FB72DD">
      <w:pPr>
        <w:ind w:left="567" w:right="616"/>
        <w:jc w:val="both"/>
        <w:rPr>
          <w:rFonts w:ascii="Palatino Linotype" w:hAnsi="Palatino Linotype" w:cs="Arial"/>
          <w:i/>
          <w:sz w:val="22"/>
        </w:rPr>
      </w:pPr>
      <w:r w:rsidRPr="00A5268A">
        <w:rPr>
          <w:rFonts w:ascii="Palatino Linotype" w:hAnsi="Palatino Linotype" w:cs="Arial"/>
          <w:b/>
          <w:i/>
          <w:sz w:val="22"/>
        </w:rPr>
        <w:t>XI. Documento:</w:t>
      </w:r>
      <w:r w:rsidRPr="00A5268A">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A5268A">
        <w:rPr>
          <w:rFonts w:ascii="Palatino Linotype" w:hAnsi="Palatino Linotype" w:cs="Arial"/>
          <w:b/>
          <w:i/>
          <w:sz w:val="22"/>
          <w:u w:val="single"/>
        </w:rPr>
        <w:t>registro que documente el ejercicio de las facultades, funciones y competencias de los sujetos obligados</w:t>
      </w:r>
      <w:r w:rsidRPr="00A5268A">
        <w:rPr>
          <w:rFonts w:ascii="Palatino Linotype" w:hAnsi="Palatino Linotype" w:cs="Arial"/>
          <w:i/>
          <w:sz w:val="22"/>
          <w:u w:val="single"/>
        </w:rPr>
        <w:t>,</w:t>
      </w:r>
      <w:r w:rsidRPr="00A5268A">
        <w:rPr>
          <w:rFonts w:ascii="Palatino Linotype" w:hAnsi="Palatino Linotype" w:cs="Arial"/>
          <w:i/>
          <w:sz w:val="22"/>
        </w:rPr>
        <w:t xml:space="preserve"> sus servidores públicos e integrantes, </w:t>
      </w:r>
      <w:r w:rsidRPr="00A5268A">
        <w:rPr>
          <w:rFonts w:ascii="Palatino Linotype" w:hAnsi="Palatino Linotype" w:cs="Arial"/>
          <w:b/>
          <w:i/>
          <w:sz w:val="22"/>
          <w:u w:val="single"/>
        </w:rPr>
        <w:t>sin importar su fuente o fecha de elaboración.</w:t>
      </w:r>
      <w:r w:rsidRPr="00A5268A">
        <w:rPr>
          <w:rFonts w:ascii="Palatino Linotype" w:hAnsi="Palatino Linotype" w:cs="Arial"/>
          <w:i/>
          <w:sz w:val="22"/>
        </w:rPr>
        <w:t xml:space="preserve"> Los documentos podrán estar en cualquier medio, sea escrito, impreso, sonoro, visual, electrónico, informático u holográfico;</w:t>
      </w:r>
    </w:p>
    <w:p w14:paraId="4B1FBA3E" w14:textId="77777777" w:rsidR="008A12CF" w:rsidRPr="00A5268A" w:rsidRDefault="008A12CF" w:rsidP="00FB72DD">
      <w:pPr>
        <w:ind w:left="567" w:right="616"/>
        <w:jc w:val="both"/>
        <w:rPr>
          <w:rFonts w:ascii="Palatino Linotype" w:hAnsi="Palatino Linotype" w:cs="Arial"/>
          <w:i/>
          <w:sz w:val="22"/>
        </w:rPr>
      </w:pPr>
      <w:r w:rsidRPr="00A5268A">
        <w:rPr>
          <w:rFonts w:ascii="Palatino Linotype" w:hAnsi="Palatino Linotype" w:cs="Arial"/>
          <w:i/>
          <w:sz w:val="22"/>
        </w:rPr>
        <w:t>(…)”</w:t>
      </w:r>
    </w:p>
    <w:p w14:paraId="1B38CBA5" w14:textId="77777777" w:rsidR="008A12CF" w:rsidRPr="00A5268A" w:rsidRDefault="008A12CF" w:rsidP="008A12CF">
      <w:pPr>
        <w:rPr>
          <w:sz w:val="14"/>
        </w:rPr>
      </w:pPr>
    </w:p>
    <w:p w14:paraId="6CE93ABA" w14:textId="77777777" w:rsidR="008A12CF" w:rsidRPr="00A5268A" w:rsidRDefault="008A12CF" w:rsidP="008A12CF"/>
    <w:p w14:paraId="4A7EDDD7" w14:textId="77777777" w:rsidR="008A12CF" w:rsidRPr="00A5268A" w:rsidRDefault="008A12CF" w:rsidP="008A12CF">
      <w:pPr>
        <w:spacing w:before="240" w:after="240" w:line="360" w:lineRule="auto"/>
        <w:ind w:right="49"/>
        <w:contextualSpacing/>
        <w:jc w:val="both"/>
        <w:rPr>
          <w:rFonts w:ascii="Palatino Linotype" w:hAnsi="Palatino Linotype" w:cs="Arial"/>
          <w:lang w:eastAsia="es-MX"/>
        </w:rPr>
      </w:pPr>
      <w:r w:rsidRPr="00A5268A">
        <w:rPr>
          <w:rFonts w:ascii="Palatino Linotype" w:hAnsi="Palatino Linotype" w:cs="Arial"/>
        </w:rPr>
        <w:lastRenderedPageBreak/>
        <w:t xml:space="preserve">Además, </w:t>
      </w:r>
      <w:r w:rsidRPr="00A5268A">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00116D15" w14:textId="77777777" w:rsidR="008A12CF" w:rsidRPr="00A5268A" w:rsidRDefault="008A12CF" w:rsidP="008A12CF">
      <w:pPr>
        <w:spacing w:before="240" w:after="240" w:line="360" w:lineRule="auto"/>
        <w:ind w:right="49"/>
        <w:contextualSpacing/>
        <w:jc w:val="both"/>
        <w:rPr>
          <w:rFonts w:ascii="Palatino Linotype" w:hAnsi="Palatino Linotype" w:cs="Arial"/>
          <w:lang w:eastAsia="es-MX"/>
        </w:rPr>
      </w:pPr>
    </w:p>
    <w:p w14:paraId="3792684A" w14:textId="77777777" w:rsidR="008A12CF" w:rsidRPr="00A5268A" w:rsidRDefault="008A12CF" w:rsidP="008A12CF">
      <w:pPr>
        <w:spacing w:before="240" w:after="240" w:line="360" w:lineRule="auto"/>
        <w:ind w:right="49"/>
        <w:contextualSpacing/>
        <w:jc w:val="both"/>
        <w:rPr>
          <w:rFonts w:ascii="Palatino Linotype" w:eastAsia="MS Mincho" w:hAnsi="Palatino Linotype" w:cs="Tahoma"/>
        </w:rPr>
      </w:pPr>
      <w:r w:rsidRPr="00A5268A">
        <w:rPr>
          <w:rFonts w:ascii="Palatino Linotype" w:hAnsi="Palatino Linotype" w:cs="Arial"/>
          <w:lang w:eastAsia="es-MX"/>
        </w:rPr>
        <w:t xml:space="preserve">De la misma forma, </w:t>
      </w:r>
      <w:r w:rsidRPr="00A5268A">
        <w:rPr>
          <w:rFonts w:ascii="Palatino Linotype" w:eastAsia="MS Mincho" w:hAnsi="Palatino Linotype"/>
        </w:rPr>
        <w:t>de acuerdo al contenido del artículo 160,</w:t>
      </w:r>
      <w:r w:rsidRPr="00A5268A">
        <w:rPr>
          <w:rFonts w:ascii="Palatino Linotype" w:hAnsi="Palatino Linotype" w:cs="Arial"/>
        </w:rPr>
        <w:t xml:space="preserve"> de la Ley </w:t>
      </w:r>
      <w:r w:rsidRPr="00A5268A">
        <w:rPr>
          <w:rFonts w:ascii="Palatino Linotype" w:eastAsia="MS Mincho" w:hAnsi="Palatino Linotype" w:cs="Tahoma"/>
        </w:rPr>
        <w:t>General de Transparencia y Acceso a la Información Pública que a la letra dispone:</w:t>
      </w:r>
    </w:p>
    <w:p w14:paraId="06B7B86D" w14:textId="77777777" w:rsidR="008A12CF" w:rsidRPr="00A5268A" w:rsidRDefault="008A12CF" w:rsidP="008A12CF"/>
    <w:p w14:paraId="512AF108" w14:textId="77777777" w:rsidR="008A12CF" w:rsidRPr="00A5268A" w:rsidRDefault="008A12CF" w:rsidP="00FB72DD">
      <w:pPr>
        <w:ind w:left="567" w:right="616"/>
        <w:contextualSpacing/>
        <w:jc w:val="both"/>
        <w:rPr>
          <w:rFonts w:ascii="Palatino Linotype" w:hAnsi="Palatino Linotype" w:cs="Arial"/>
          <w:i/>
          <w:sz w:val="22"/>
          <w:lang w:eastAsia="gl-ES"/>
        </w:rPr>
      </w:pPr>
      <w:r w:rsidRPr="00A5268A">
        <w:rPr>
          <w:rFonts w:ascii="Palatino Linotype" w:hAnsi="Palatino Linotype" w:cs="Arial"/>
          <w:b/>
          <w:i/>
          <w:sz w:val="22"/>
          <w:lang w:eastAsia="gl-ES"/>
        </w:rPr>
        <w:t>Artículo 160</w:t>
      </w:r>
      <w:r w:rsidRPr="00A5268A">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76DAC06" w14:textId="77777777" w:rsidR="008A12CF" w:rsidRPr="00A5268A" w:rsidRDefault="008A12CF" w:rsidP="008A12CF">
      <w:pPr>
        <w:ind w:left="851" w:right="616"/>
        <w:contextualSpacing/>
        <w:jc w:val="both"/>
        <w:rPr>
          <w:rFonts w:ascii="Palatino Linotype" w:hAnsi="Palatino Linotype" w:cs="Arial"/>
          <w:i/>
          <w:sz w:val="22"/>
          <w:lang w:eastAsia="gl-ES"/>
        </w:rPr>
      </w:pPr>
    </w:p>
    <w:p w14:paraId="456D6681" w14:textId="77777777" w:rsidR="008A12CF" w:rsidRPr="00A5268A" w:rsidRDefault="008A12CF" w:rsidP="008A12CF">
      <w:pPr>
        <w:ind w:left="851" w:right="616"/>
        <w:contextualSpacing/>
        <w:jc w:val="both"/>
        <w:rPr>
          <w:rFonts w:ascii="Palatino Linotype" w:hAnsi="Palatino Linotype" w:cs="Arial"/>
          <w:i/>
          <w:sz w:val="14"/>
          <w:lang w:eastAsia="gl-ES"/>
        </w:rPr>
      </w:pPr>
    </w:p>
    <w:p w14:paraId="11023450" w14:textId="77777777" w:rsidR="008A12CF" w:rsidRPr="00A5268A" w:rsidRDefault="008A12CF" w:rsidP="00FC1FC5">
      <w:pPr>
        <w:spacing w:line="360" w:lineRule="auto"/>
        <w:jc w:val="both"/>
        <w:rPr>
          <w:rFonts w:ascii="Palatino Linotype" w:hAnsi="Palatino Linotype" w:cs="Arial"/>
          <w:color w:val="222222"/>
          <w:szCs w:val="19"/>
          <w:lang w:eastAsia="es-MX"/>
        </w:rPr>
      </w:pPr>
      <w:r w:rsidRPr="00A5268A">
        <w:rPr>
          <w:rFonts w:ascii="Palatino Linotype" w:hAnsi="Palatino Linotype"/>
          <w:color w:val="000000"/>
        </w:rPr>
        <w:t xml:space="preserve">Sirve como apoyo </w:t>
      </w:r>
      <w:r w:rsidRPr="00A5268A">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1C9DA58D" w14:textId="77777777" w:rsidR="008A12CF" w:rsidRPr="00A5268A" w:rsidRDefault="008A12CF" w:rsidP="008A12CF">
      <w:pPr>
        <w:pStyle w:val="Sinespaciado"/>
        <w:rPr>
          <w:lang w:eastAsia="es-MX"/>
        </w:rPr>
      </w:pPr>
    </w:p>
    <w:p w14:paraId="66E4C672" w14:textId="77777777" w:rsidR="008A12CF" w:rsidRPr="00A5268A" w:rsidRDefault="008A12CF" w:rsidP="00FB72DD">
      <w:pPr>
        <w:shd w:val="clear" w:color="auto" w:fill="FFFFFF"/>
        <w:tabs>
          <w:tab w:val="left" w:pos="8647"/>
        </w:tabs>
        <w:ind w:left="567" w:right="616"/>
        <w:jc w:val="both"/>
        <w:rPr>
          <w:rFonts w:ascii="Palatino Linotype" w:hAnsi="Palatino Linotype" w:cs="Arial"/>
          <w:i/>
          <w:iCs/>
          <w:color w:val="222222"/>
          <w:sz w:val="22"/>
          <w:lang w:eastAsia="es-MX"/>
        </w:rPr>
      </w:pPr>
      <w:r w:rsidRPr="00A5268A">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A5268A">
        <w:rPr>
          <w:rFonts w:ascii="Palatino Linotype" w:hAnsi="Palatino Linotype" w:cs="Arial"/>
          <w:i/>
          <w:iCs/>
          <w:color w:val="222222"/>
          <w:sz w:val="22"/>
          <w:lang w:eastAsia="es-MX"/>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w:t>
      </w:r>
      <w:r w:rsidRPr="00A5268A">
        <w:rPr>
          <w:rFonts w:ascii="Palatino Linotype" w:hAnsi="Palatino Linotype" w:cs="Arial"/>
          <w:i/>
          <w:iCs/>
          <w:color w:val="222222"/>
          <w:sz w:val="22"/>
          <w:lang w:eastAsia="es-MX"/>
        </w:rPr>
        <w:lastRenderedPageBreak/>
        <w:t>el acceso a la información con la que cuentan en el formato que la misma así lo permita o se encuentre, en aras de dar satisfacción a la solicitud presentada.” (Sic)</w:t>
      </w:r>
    </w:p>
    <w:p w14:paraId="719DF467" w14:textId="77777777" w:rsidR="008A12CF" w:rsidRPr="00A5268A" w:rsidRDefault="008A12CF" w:rsidP="008A12CF">
      <w:pPr>
        <w:pStyle w:val="Sinespaciado"/>
      </w:pPr>
    </w:p>
    <w:p w14:paraId="53B61053" w14:textId="77777777" w:rsidR="008A12CF" w:rsidRPr="00A5268A" w:rsidRDefault="008A12CF" w:rsidP="008A12CF">
      <w:pPr>
        <w:pStyle w:val="Sinespaciado"/>
      </w:pPr>
    </w:p>
    <w:p w14:paraId="0A9D1234" w14:textId="77777777" w:rsidR="008A12CF" w:rsidRPr="00A5268A" w:rsidRDefault="008A12CF" w:rsidP="008A12CF">
      <w:pPr>
        <w:spacing w:line="360" w:lineRule="auto"/>
        <w:contextualSpacing/>
        <w:jc w:val="both"/>
        <w:rPr>
          <w:rFonts w:ascii="Palatino Linotype" w:hAnsi="Palatino Linotype" w:cs="Arial"/>
        </w:rPr>
      </w:pPr>
      <w:r w:rsidRPr="00A5268A">
        <w:rPr>
          <w:rFonts w:ascii="Palatino Linotype" w:hAnsi="Palatino Linotype" w:cs="Arial"/>
          <w:bCs/>
        </w:rPr>
        <w:t xml:space="preserve">Además, </w:t>
      </w:r>
      <w:r w:rsidRPr="00A5268A">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46D00465" w14:textId="77777777" w:rsidR="008A12CF" w:rsidRPr="00A5268A" w:rsidRDefault="008A12CF" w:rsidP="008A12CF">
      <w:pPr>
        <w:pStyle w:val="Sinespaciado"/>
      </w:pPr>
    </w:p>
    <w:p w14:paraId="354576AD" w14:textId="77777777" w:rsidR="008A12CF" w:rsidRPr="00A5268A" w:rsidRDefault="008A12CF" w:rsidP="00B80C9E">
      <w:pPr>
        <w:pStyle w:val="Prrafodelista"/>
        <w:ind w:left="426" w:right="567"/>
        <w:jc w:val="both"/>
        <w:rPr>
          <w:rFonts w:ascii="Palatino Linotype" w:hAnsi="Palatino Linotype" w:cs="Arial"/>
          <w:i/>
          <w:sz w:val="22"/>
        </w:rPr>
      </w:pPr>
      <w:r w:rsidRPr="00A5268A">
        <w:rPr>
          <w:rFonts w:ascii="Palatino Linotype" w:hAnsi="Palatino Linotype" w:cs="Arial"/>
          <w:b/>
          <w:i/>
          <w:sz w:val="22"/>
        </w:rPr>
        <w:t xml:space="preserve">IV.- </w:t>
      </w:r>
      <w:r w:rsidRPr="00A5268A">
        <w:rPr>
          <w:rFonts w:ascii="Palatino Linotype" w:hAnsi="Palatino Linotype" w:cs="Arial"/>
          <w:i/>
          <w:sz w:val="22"/>
        </w:rPr>
        <w:t>Los ayuntamientos y las dependencias, organismos, órganos y entidades de la administración municipal;</w:t>
      </w:r>
    </w:p>
    <w:p w14:paraId="44E69879" w14:textId="77777777" w:rsidR="00E9680B" w:rsidRPr="00A5268A" w:rsidRDefault="00E9680B" w:rsidP="0050130E">
      <w:pPr>
        <w:spacing w:line="360" w:lineRule="auto"/>
        <w:jc w:val="both"/>
        <w:rPr>
          <w:rFonts w:ascii="Palatino Linotype" w:hAnsi="Palatino Linotype" w:cs="Arial"/>
        </w:rPr>
      </w:pPr>
    </w:p>
    <w:p w14:paraId="5D743AB0" w14:textId="77777777" w:rsidR="0050130E" w:rsidRPr="00A5268A" w:rsidRDefault="008A12CF" w:rsidP="0050130E">
      <w:pPr>
        <w:spacing w:line="360" w:lineRule="auto"/>
        <w:jc w:val="both"/>
        <w:rPr>
          <w:rFonts w:ascii="Palatino Linotype" w:hAnsi="Palatino Linotype" w:cs="Arial"/>
        </w:rPr>
      </w:pPr>
      <w:r w:rsidRPr="00A5268A">
        <w:rPr>
          <w:rFonts w:ascii="Palatino Linotype" w:hAnsi="Palatino Linotype" w:cs="Arial"/>
        </w:rPr>
        <w:t xml:space="preserve">Por lo que, de la respuesta emitida por parte de la  Unidad de Transparencia del </w:t>
      </w:r>
      <w:r w:rsidRPr="00A5268A">
        <w:rPr>
          <w:rFonts w:ascii="Palatino Linotype" w:hAnsi="Palatino Linotype" w:cs="Arial"/>
          <w:b/>
        </w:rPr>
        <w:t>Sujeto Obligado</w:t>
      </w:r>
      <w:r w:rsidRPr="00A5268A">
        <w:rPr>
          <w:rFonts w:ascii="Palatino Linotype" w:hAnsi="Palatino Linotype" w:cs="Arial"/>
        </w:rPr>
        <w:t xml:space="preserve"> generó, se enuncia cada una de las respuestas proporcionadas, con la finalidad de saber si se da cumplimiento a todos los requerimientos y si lo motivos de inconformidad resultan procedentes, de conformidad con lo siguiente:</w:t>
      </w:r>
    </w:p>
    <w:p w14:paraId="4EFC5EE2" w14:textId="77777777" w:rsidR="0050130E" w:rsidRPr="00A5268A" w:rsidRDefault="0050130E" w:rsidP="0050130E">
      <w:pPr>
        <w:spacing w:line="360" w:lineRule="auto"/>
        <w:jc w:val="both"/>
        <w:rPr>
          <w:rFonts w:ascii="Palatino Linotype" w:hAnsi="Palatino Linotype" w:cs="Arial"/>
        </w:rPr>
      </w:pPr>
    </w:p>
    <w:p w14:paraId="42D0E1FD" w14:textId="77777777" w:rsidR="007C3E46" w:rsidRPr="00A5268A" w:rsidRDefault="0050130E" w:rsidP="0050130E">
      <w:pPr>
        <w:spacing w:line="360" w:lineRule="auto"/>
        <w:jc w:val="both"/>
        <w:rPr>
          <w:rFonts w:ascii="Palatino Linotype" w:hAnsi="Palatino Linotype" w:cs="Tahoma"/>
          <w:bCs/>
        </w:rPr>
      </w:pPr>
      <w:r w:rsidRPr="00A5268A">
        <w:rPr>
          <w:rFonts w:ascii="Palatino Linotype" w:hAnsi="Palatino Linotype" w:cs="Tahoma"/>
          <w:bCs/>
        </w:rPr>
        <w:t xml:space="preserve">Bajo estas líneas argumentativas, al retomar y delimitar los requerimientos del ahora </w:t>
      </w:r>
      <w:r w:rsidRPr="00A5268A">
        <w:rPr>
          <w:rFonts w:ascii="Palatino Linotype" w:hAnsi="Palatino Linotype" w:cs="Tahoma"/>
          <w:b/>
          <w:bCs/>
        </w:rPr>
        <w:t>Recurrente</w:t>
      </w:r>
      <w:r w:rsidRPr="00A5268A">
        <w:rPr>
          <w:rFonts w:ascii="Palatino Linotype" w:hAnsi="Palatino Linotype" w:cs="Tahoma"/>
          <w:bCs/>
        </w:rPr>
        <w:t>, de manera objetiva se precisa que se queja de la siguiente información:</w:t>
      </w:r>
    </w:p>
    <w:p w14:paraId="627A713D" w14:textId="77777777" w:rsidR="0008501B" w:rsidRPr="00A5268A" w:rsidRDefault="0008501B" w:rsidP="0008501B">
      <w:pPr>
        <w:pStyle w:val="Sinespaciado"/>
      </w:pPr>
    </w:p>
    <w:p w14:paraId="0E571232" w14:textId="77777777" w:rsidR="001F4F5E" w:rsidRPr="00A5268A" w:rsidRDefault="001F4F5E" w:rsidP="001F4F5E">
      <w:pPr>
        <w:pStyle w:val="Prrafodelista"/>
        <w:numPr>
          <w:ilvl w:val="0"/>
          <w:numId w:val="9"/>
        </w:numPr>
        <w:tabs>
          <w:tab w:val="left" w:pos="1828"/>
        </w:tabs>
        <w:spacing w:line="360" w:lineRule="auto"/>
        <w:jc w:val="both"/>
        <w:rPr>
          <w:rFonts w:ascii="Palatino Linotype" w:hAnsi="Palatino Linotype" w:cs="Tahoma"/>
          <w:bCs/>
        </w:rPr>
      </w:pPr>
      <w:r w:rsidRPr="00A5268A">
        <w:rPr>
          <w:rFonts w:ascii="Palatino Linotype" w:hAnsi="Palatino Linotype" w:cs="Tahoma"/>
          <w:bCs/>
        </w:rPr>
        <w:t xml:space="preserve">Todos los partes policiacos o reportes de la Policía Municipal de Toluca del mes de enero al dos de febrero del año en curso. </w:t>
      </w:r>
    </w:p>
    <w:p w14:paraId="3D61C442" w14:textId="77777777" w:rsidR="00BF7961" w:rsidRPr="00A5268A" w:rsidRDefault="001F4F5E" w:rsidP="001F4F5E">
      <w:pPr>
        <w:pStyle w:val="Prrafodelista"/>
        <w:numPr>
          <w:ilvl w:val="0"/>
          <w:numId w:val="9"/>
        </w:numPr>
        <w:tabs>
          <w:tab w:val="left" w:pos="1828"/>
        </w:tabs>
        <w:spacing w:line="360" w:lineRule="auto"/>
        <w:jc w:val="both"/>
        <w:rPr>
          <w:rFonts w:ascii="Palatino Linotype" w:hAnsi="Palatino Linotype" w:cs="Tahoma"/>
          <w:bCs/>
        </w:rPr>
      </w:pPr>
      <w:r w:rsidRPr="00A5268A">
        <w:rPr>
          <w:rFonts w:ascii="Palatino Linotype" w:hAnsi="Palatino Linotype" w:cs="Tahoma"/>
          <w:bCs/>
        </w:rPr>
        <w:t>El listado de todas las llamadas de auxilio que han recibido y que a su vez han acudido los elementos de Seguridad Pública.</w:t>
      </w:r>
    </w:p>
    <w:p w14:paraId="6AB2E560" w14:textId="77777777" w:rsidR="001F4F5E" w:rsidRPr="00A5268A" w:rsidRDefault="001F4F5E" w:rsidP="001F4F5E">
      <w:pPr>
        <w:pStyle w:val="Prrafodelista"/>
        <w:tabs>
          <w:tab w:val="left" w:pos="1828"/>
        </w:tabs>
        <w:spacing w:line="360" w:lineRule="auto"/>
        <w:ind w:left="720"/>
        <w:jc w:val="both"/>
        <w:rPr>
          <w:rFonts w:ascii="Palatino Linotype" w:hAnsi="Palatino Linotype" w:cs="Tahoma"/>
          <w:bCs/>
        </w:rPr>
      </w:pPr>
    </w:p>
    <w:p w14:paraId="6C168610" w14:textId="77777777" w:rsidR="0008501B" w:rsidRPr="00A5268A" w:rsidRDefault="0008501B" w:rsidP="0008501B">
      <w:pPr>
        <w:pStyle w:val="Sinespaciado"/>
        <w:spacing w:line="360" w:lineRule="auto"/>
        <w:jc w:val="both"/>
        <w:rPr>
          <w:rFonts w:ascii="Palatino Linotype" w:hAnsi="Palatino Linotype"/>
        </w:rPr>
      </w:pPr>
      <w:r w:rsidRPr="00A5268A">
        <w:rPr>
          <w:rFonts w:ascii="Palatino Linotype" w:hAnsi="Palatino Linotype"/>
        </w:rPr>
        <w:t xml:space="preserve">En consecuencia, este Órgano Garante considera que, toda vez que la información solicitada por la </w:t>
      </w:r>
      <w:r w:rsidRPr="00A5268A">
        <w:rPr>
          <w:rFonts w:ascii="Palatino Linotype" w:hAnsi="Palatino Linotype"/>
          <w:b/>
        </w:rPr>
        <w:t>Recurrente</w:t>
      </w:r>
      <w:r w:rsidRPr="00A5268A">
        <w:rPr>
          <w:rFonts w:ascii="Palatino Linotype" w:hAnsi="Palatino Linotype"/>
        </w:rPr>
        <w:t xml:space="preserve"> pone en </w:t>
      </w:r>
      <w:r w:rsidRPr="00A5268A">
        <w:rPr>
          <w:rFonts w:ascii="Palatino Linotype" w:hAnsi="Palatino Linotype"/>
          <w:b/>
          <w:u w:val="single"/>
        </w:rPr>
        <w:t>riesgo la vida, la seguridad o la salud de una persona física</w:t>
      </w:r>
      <w:r w:rsidRPr="00A5268A">
        <w:rPr>
          <w:rFonts w:ascii="Palatino Linotype" w:hAnsi="Palatino Linotype"/>
        </w:rPr>
        <w:t xml:space="preserve">, así como </w:t>
      </w:r>
      <w:r w:rsidRPr="00A5268A">
        <w:rPr>
          <w:rFonts w:ascii="Palatino Linotype" w:hAnsi="Palatino Linotype"/>
          <w:b/>
          <w:u w:val="single"/>
        </w:rPr>
        <w:t xml:space="preserve">causar daño u obstruya la prevención o persecución de los delitos, altere el proceso de investigación de las carpetas de investigación, afecte o </w:t>
      </w:r>
      <w:r w:rsidRPr="00A5268A">
        <w:rPr>
          <w:rFonts w:ascii="Palatino Linotype" w:hAnsi="Palatino Linotype"/>
          <w:b/>
          <w:u w:val="single"/>
        </w:rPr>
        <w:lastRenderedPageBreak/>
        <w:t>vulnere la conducción o los derechos del debido proceso en los procedimientos judiciales</w:t>
      </w:r>
      <w:r w:rsidRPr="00A5268A">
        <w:rPr>
          <w:rFonts w:ascii="Palatino Linotype" w:hAnsi="Palatino Linotype"/>
        </w:rPr>
        <w:t xml:space="preserve"> o administrativos, incluidos los de quejas, denuncias, inconformidades, responsabilidades administrativas y resarcitorias en tanto </w:t>
      </w:r>
      <w:r w:rsidRPr="00A5268A">
        <w:rPr>
          <w:rFonts w:ascii="Palatino Linotype" w:hAnsi="Palatino Linotype"/>
          <w:b/>
          <w:u w:val="single"/>
        </w:rPr>
        <w:t>no hayan quedado firmes o afecte la administración de justicia o la seguridad de un denunciante, querellante o testigo, así como sus familias</w:t>
      </w:r>
      <w:r w:rsidRPr="00A5268A">
        <w:rPr>
          <w:rFonts w:ascii="Palatino Linotype" w:hAnsi="Palatino Linotype"/>
        </w:rPr>
        <w:t xml:space="preserve">, y </w:t>
      </w:r>
      <w:r w:rsidRPr="00A5268A">
        <w:rPr>
          <w:rFonts w:ascii="Palatino Linotype" w:hAnsi="Palatino Linotype"/>
          <w:b/>
          <w:u w:val="single"/>
        </w:rPr>
        <w:t>se encuentre contenida dentro de las investigaciones de hechos que la Ley señale como delitos y se tramiten ante el Ministerio Público</w:t>
      </w:r>
      <w:r w:rsidRPr="00A5268A">
        <w:rPr>
          <w:rFonts w:ascii="Palatino Linotype" w:hAnsi="Palatino Linotype"/>
        </w:rPr>
        <w:t xml:space="preserve">, en los términos de las disposiciones jurídicas aplicables por lo que es correcta su clasificación como información </w:t>
      </w:r>
      <w:r w:rsidRPr="00A5268A">
        <w:rPr>
          <w:rFonts w:ascii="Palatino Linotype" w:hAnsi="Palatino Linotype"/>
          <w:b/>
        </w:rPr>
        <w:t>RESERVADA</w:t>
      </w:r>
      <w:r w:rsidRPr="00A5268A">
        <w:rPr>
          <w:rFonts w:ascii="Palatino Linotype" w:hAnsi="Palatino Linotype"/>
        </w:rPr>
        <w:t xml:space="preserve">, de acuerdo a lo establecido en </w:t>
      </w:r>
      <w:r w:rsidR="00B24258" w:rsidRPr="00A5268A">
        <w:rPr>
          <w:rFonts w:ascii="Palatino Linotype" w:hAnsi="Palatino Linotype"/>
        </w:rPr>
        <w:t>los artículos 91 y 140, fracciones I, I</w:t>
      </w:r>
      <w:r w:rsidRPr="00A5268A">
        <w:rPr>
          <w:rFonts w:ascii="Palatino Linotype" w:hAnsi="Palatino Linotype"/>
        </w:rPr>
        <w:t>V,</w:t>
      </w:r>
      <w:r w:rsidR="00B24258" w:rsidRPr="00A5268A">
        <w:rPr>
          <w:rFonts w:ascii="Palatino Linotype" w:hAnsi="Palatino Linotype"/>
        </w:rPr>
        <w:t xml:space="preserve"> VI, IX y X, </w:t>
      </w:r>
      <w:r w:rsidRPr="00A5268A">
        <w:rPr>
          <w:rFonts w:ascii="Palatino Linotype" w:hAnsi="Palatino Linotype"/>
        </w:rPr>
        <w:t xml:space="preserve"> de la Ley de Transparencia Estatal, que a la letra </w:t>
      </w:r>
      <w:r w:rsidR="00B24258" w:rsidRPr="00A5268A">
        <w:rPr>
          <w:rFonts w:ascii="Palatino Linotype" w:hAnsi="Palatino Linotype"/>
        </w:rPr>
        <w:t>establecen</w:t>
      </w:r>
      <w:r w:rsidRPr="00A5268A">
        <w:rPr>
          <w:rFonts w:ascii="Palatino Linotype" w:hAnsi="Palatino Linotype"/>
        </w:rPr>
        <w:t xml:space="preserve"> lo siguiente:</w:t>
      </w:r>
    </w:p>
    <w:p w14:paraId="37220D1F" w14:textId="77777777" w:rsidR="0008501B" w:rsidRPr="00A5268A" w:rsidRDefault="0008501B" w:rsidP="0008501B">
      <w:pPr>
        <w:pStyle w:val="Sinespaciado"/>
        <w:spacing w:line="360" w:lineRule="auto"/>
        <w:jc w:val="both"/>
        <w:rPr>
          <w:rFonts w:ascii="Palatino Linotype" w:hAnsi="Palatino Linotype"/>
          <w:sz w:val="18"/>
        </w:rPr>
      </w:pPr>
    </w:p>
    <w:p w14:paraId="305E3B19" w14:textId="77777777" w:rsidR="0008501B" w:rsidRPr="00A5268A" w:rsidRDefault="0008501B" w:rsidP="0008501B">
      <w:pPr>
        <w:pStyle w:val="Sinespaciado"/>
        <w:ind w:left="567" w:right="567"/>
        <w:jc w:val="both"/>
        <w:rPr>
          <w:rFonts w:ascii="Palatino Linotype" w:hAnsi="Palatino Linotype"/>
          <w:i/>
          <w:sz w:val="22"/>
        </w:rPr>
      </w:pPr>
      <w:r w:rsidRPr="00A5268A">
        <w:rPr>
          <w:rFonts w:ascii="Palatino Linotype" w:hAnsi="Palatino Linotype"/>
          <w:b/>
          <w:i/>
          <w:sz w:val="22"/>
        </w:rPr>
        <w:t>Artículo 91.</w:t>
      </w:r>
      <w:r w:rsidRPr="00A5268A">
        <w:rPr>
          <w:rFonts w:ascii="Palatino Linotype" w:hAnsi="Palatino Linotype"/>
          <w:i/>
          <w:sz w:val="22"/>
        </w:rPr>
        <w:t xml:space="preserve"> </w:t>
      </w:r>
      <w:r w:rsidRPr="00A5268A">
        <w:rPr>
          <w:rFonts w:ascii="Palatino Linotype" w:hAnsi="Palatino Linotype"/>
          <w:i/>
          <w:sz w:val="22"/>
          <w:u w:val="single"/>
        </w:rPr>
        <w:t>El acceso a la información pública será restringido excepcionalmente, cuando ésta sea clasificada como reservada</w:t>
      </w:r>
      <w:r w:rsidRPr="00A5268A">
        <w:rPr>
          <w:rFonts w:ascii="Palatino Linotype" w:hAnsi="Palatino Linotype"/>
          <w:i/>
          <w:sz w:val="22"/>
        </w:rPr>
        <w:t xml:space="preserve"> o confidencial.</w:t>
      </w:r>
    </w:p>
    <w:p w14:paraId="2A0E09F2" w14:textId="77777777" w:rsidR="0008501B" w:rsidRPr="00A5268A" w:rsidRDefault="0008501B" w:rsidP="0008501B">
      <w:pPr>
        <w:pStyle w:val="Sinespaciado"/>
        <w:ind w:left="567" w:right="567"/>
        <w:jc w:val="both"/>
        <w:rPr>
          <w:rFonts w:ascii="Palatino Linotype" w:hAnsi="Palatino Linotype"/>
          <w:i/>
          <w:sz w:val="22"/>
        </w:rPr>
      </w:pPr>
    </w:p>
    <w:p w14:paraId="77A056E9" w14:textId="77777777" w:rsidR="0008501B" w:rsidRPr="00A5268A" w:rsidRDefault="0008501B" w:rsidP="0008501B">
      <w:pPr>
        <w:pStyle w:val="Sinespaciado"/>
        <w:ind w:left="567" w:right="567"/>
        <w:jc w:val="both"/>
        <w:rPr>
          <w:rFonts w:ascii="Palatino Linotype" w:hAnsi="Palatino Linotype"/>
          <w:i/>
          <w:sz w:val="22"/>
        </w:rPr>
      </w:pPr>
      <w:r w:rsidRPr="00A5268A">
        <w:rPr>
          <w:rFonts w:ascii="Palatino Linotype" w:hAnsi="Palatino Linotype"/>
          <w:b/>
          <w:i/>
          <w:sz w:val="22"/>
        </w:rPr>
        <w:t>Artículo 140.</w:t>
      </w:r>
      <w:r w:rsidRPr="00A5268A">
        <w:rPr>
          <w:rFonts w:ascii="Palatino Linotype" w:hAnsi="Palatino Linotype"/>
          <w:i/>
          <w:sz w:val="22"/>
        </w:rPr>
        <w:t xml:space="preserve"> </w:t>
      </w:r>
      <w:r w:rsidRPr="00A5268A">
        <w:rPr>
          <w:rFonts w:ascii="Palatino Linotype" w:hAnsi="Palatino Linotype"/>
          <w:i/>
          <w:sz w:val="22"/>
          <w:u w:val="single"/>
        </w:rPr>
        <w:t>El acceso a la información pública será restringido excepcionalmente, cuando por razones de interés público, ésta sea clasificada como reservada, conforme a los criterios siguientes:</w:t>
      </w:r>
    </w:p>
    <w:p w14:paraId="5D332C38" w14:textId="77777777" w:rsidR="0008501B" w:rsidRPr="00A5268A" w:rsidRDefault="0008501B" w:rsidP="0008501B">
      <w:pPr>
        <w:pStyle w:val="Sinespaciado"/>
        <w:ind w:left="567" w:right="567"/>
        <w:jc w:val="both"/>
        <w:rPr>
          <w:rFonts w:ascii="Palatino Linotype" w:hAnsi="Palatino Linotype"/>
          <w:i/>
          <w:sz w:val="22"/>
        </w:rPr>
      </w:pPr>
      <w:r w:rsidRPr="00A5268A">
        <w:rPr>
          <w:rFonts w:ascii="Palatino Linotype" w:hAnsi="Palatino Linotype"/>
          <w:i/>
          <w:sz w:val="22"/>
        </w:rPr>
        <w:t xml:space="preserve">(…) </w:t>
      </w:r>
    </w:p>
    <w:p w14:paraId="0F3438B0" w14:textId="77777777" w:rsidR="0008501B" w:rsidRPr="00A5268A" w:rsidRDefault="00B24258" w:rsidP="0008501B">
      <w:pPr>
        <w:pStyle w:val="Sinespaciado"/>
        <w:ind w:left="567" w:right="567"/>
        <w:jc w:val="both"/>
        <w:rPr>
          <w:rFonts w:ascii="Palatino Linotype" w:hAnsi="Palatino Linotype"/>
          <w:i/>
          <w:sz w:val="22"/>
        </w:rPr>
      </w:pPr>
      <w:r w:rsidRPr="00A5268A">
        <w:rPr>
          <w:rFonts w:ascii="Palatino Linotype" w:hAnsi="Palatino Linotype"/>
          <w:b/>
          <w:i/>
          <w:sz w:val="22"/>
        </w:rPr>
        <w:t xml:space="preserve">I. </w:t>
      </w:r>
      <w:r w:rsidRPr="00A5268A">
        <w:rPr>
          <w:rFonts w:ascii="Palatino Linotype" w:hAnsi="Palatino Linotype"/>
          <w:i/>
          <w:sz w:val="22"/>
        </w:rPr>
        <w:t>Comprometa la seguridad pública y cuente con un propósito genuino y un efecto demostrable;</w:t>
      </w:r>
    </w:p>
    <w:p w14:paraId="616F7155" w14:textId="77777777" w:rsidR="00B24258" w:rsidRPr="00A5268A" w:rsidRDefault="00B24258" w:rsidP="0008501B">
      <w:pPr>
        <w:pStyle w:val="Sinespaciado"/>
        <w:ind w:left="567" w:right="567"/>
        <w:jc w:val="both"/>
        <w:rPr>
          <w:rFonts w:ascii="Palatino Linotype" w:hAnsi="Palatino Linotype"/>
          <w:i/>
          <w:sz w:val="22"/>
        </w:rPr>
      </w:pPr>
      <w:r w:rsidRPr="00A5268A">
        <w:rPr>
          <w:rFonts w:ascii="Palatino Linotype" w:hAnsi="Palatino Linotype"/>
          <w:i/>
          <w:sz w:val="22"/>
        </w:rPr>
        <w:t>(…)</w:t>
      </w:r>
    </w:p>
    <w:p w14:paraId="0B5BA8F7" w14:textId="77777777" w:rsidR="00B24258" w:rsidRPr="00A5268A" w:rsidRDefault="00B24258" w:rsidP="0008501B">
      <w:pPr>
        <w:pStyle w:val="Sinespaciado"/>
        <w:ind w:left="567" w:right="567"/>
        <w:jc w:val="both"/>
        <w:rPr>
          <w:rFonts w:ascii="Palatino Linotype" w:hAnsi="Palatino Linotype"/>
          <w:i/>
          <w:sz w:val="22"/>
        </w:rPr>
      </w:pPr>
      <w:r w:rsidRPr="00A5268A">
        <w:rPr>
          <w:rFonts w:ascii="Palatino Linotype" w:hAnsi="Palatino Linotype"/>
          <w:b/>
          <w:i/>
          <w:sz w:val="22"/>
        </w:rPr>
        <w:t>IV.</w:t>
      </w:r>
      <w:r w:rsidRPr="00A5268A">
        <w:rPr>
          <w:rFonts w:ascii="Palatino Linotype" w:hAnsi="Palatino Linotype"/>
          <w:i/>
          <w:sz w:val="22"/>
        </w:rPr>
        <w:t xml:space="preserve"> Ponga en riesgo la vida, la seguridad o la salud de una persona física;</w:t>
      </w:r>
    </w:p>
    <w:p w14:paraId="566DD276" w14:textId="77777777" w:rsidR="00B24258" w:rsidRPr="00A5268A" w:rsidRDefault="00B24258" w:rsidP="0008501B">
      <w:pPr>
        <w:pStyle w:val="Sinespaciado"/>
        <w:ind w:left="567" w:right="567"/>
        <w:jc w:val="both"/>
        <w:rPr>
          <w:rFonts w:ascii="Palatino Linotype" w:hAnsi="Palatino Linotype"/>
          <w:i/>
          <w:sz w:val="22"/>
        </w:rPr>
      </w:pPr>
      <w:r w:rsidRPr="00A5268A">
        <w:rPr>
          <w:rFonts w:ascii="Palatino Linotype" w:hAnsi="Palatino Linotype"/>
          <w:i/>
          <w:sz w:val="22"/>
        </w:rPr>
        <w:t>(…)</w:t>
      </w:r>
    </w:p>
    <w:p w14:paraId="4E2FE4B0" w14:textId="77777777" w:rsidR="00B24258" w:rsidRPr="00A5268A" w:rsidRDefault="00B24258" w:rsidP="0008501B">
      <w:pPr>
        <w:pStyle w:val="Sinespaciado"/>
        <w:ind w:left="567" w:right="567"/>
        <w:jc w:val="both"/>
        <w:rPr>
          <w:rFonts w:ascii="Palatino Linotype" w:hAnsi="Palatino Linotype"/>
          <w:i/>
          <w:sz w:val="22"/>
        </w:rPr>
      </w:pPr>
      <w:r w:rsidRPr="00A5268A">
        <w:rPr>
          <w:rFonts w:ascii="Palatino Linotype" w:hAnsi="Palatino Linotype"/>
          <w:b/>
          <w:i/>
          <w:sz w:val="22"/>
        </w:rPr>
        <w:t>VI.</w:t>
      </w:r>
      <w:r w:rsidRPr="00A5268A">
        <w:rPr>
          <w:rFonts w:ascii="Palatino Linotype" w:hAnsi="Palatino Linotype"/>
          <w:i/>
          <w:sz w:val="22"/>
        </w:rPr>
        <w:t xml:space="preserve"> </w:t>
      </w:r>
      <w:r w:rsidRPr="00A5268A">
        <w:rPr>
          <w:rFonts w:ascii="Palatino Linotype" w:hAnsi="Palatino Linotype"/>
          <w:i/>
          <w:sz w:val="22"/>
          <w:u w:val="single"/>
        </w:rPr>
        <w:t>Pueda causar daño u obstruya la prevención o persecución de los delitos, altere el proceso de investigación de las carpetas de investigación, afecte o vulnere la conducción o los derechos del debido proceso en los procedimientos judiciales</w:t>
      </w:r>
      <w:r w:rsidRPr="00A5268A">
        <w:rPr>
          <w:rFonts w:ascii="Palatino Linotype" w:hAnsi="Palatino Linotype"/>
          <w:i/>
          <w:sz w:val="22"/>
        </w:rPr>
        <w:t xml:space="preserve"> o administrativos, incluidos los de quejas, denuncias, inconformidades, responsabilidades administrativas y resarcitorias en tanto no hayan quedado firmes o afecte la administración de justicia o </w:t>
      </w:r>
      <w:r w:rsidRPr="00A5268A">
        <w:rPr>
          <w:rFonts w:ascii="Palatino Linotype" w:hAnsi="Palatino Linotype"/>
          <w:i/>
          <w:sz w:val="22"/>
          <w:u w:val="single"/>
        </w:rPr>
        <w:t>la seguridad de un denunciante, querellante o testigo, así como sus familias</w:t>
      </w:r>
      <w:r w:rsidRPr="00A5268A">
        <w:rPr>
          <w:rFonts w:ascii="Palatino Linotype" w:hAnsi="Palatino Linotype"/>
          <w:i/>
          <w:sz w:val="22"/>
        </w:rPr>
        <w:t>, en los términos de las disposiciones jurídicas aplicables;</w:t>
      </w:r>
    </w:p>
    <w:p w14:paraId="1E651C64" w14:textId="77777777" w:rsidR="00B24258" w:rsidRPr="00A5268A" w:rsidRDefault="00B24258" w:rsidP="0008501B">
      <w:pPr>
        <w:pStyle w:val="Sinespaciado"/>
        <w:ind w:left="567" w:right="567"/>
        <w:jc w:val="both"/>
        <w:rPr>
          <w:rFonts w:ascii="Palatino Linotype" w:hAnsi="Palatino Linotype"/>
          <w:i/>
          <w:sz w:val="22"/>
        </w:rPr>
      </w:pPr>
      <w:r w:rsidRPr="00A5268A">
        <w:rPr>
          <w:rFonts w:ascii="Palatino Linotype" w:hAnsi="Palatino Linotype"/>
          <w:i/>
          <w:sz w:val="22"/>
        </w:rPr>
        <w:t>(…)</w:t>
      </w:r>
    </w:p>
    <w:p w14:paraId="27FEE3C0" w14:textId="77777777" w:rsidR="00B24258" w:rsidRPr="00A5268A" w:rsidRDefault="00B24258" w:rsidP="00B24258">
      <w:pPr>
        <w:pStyle w:val="Sinespaciado"/>
        <w:ind w:left="567" w:right="567"/>
        <w:jc w:val="both"/>
        <w:rPr>
          <w:rFonts w:ascii="Palatino Linotype" w:hAnsi="Palatino Linotype"/>
          <w:i/>
          <w:sz w:val="22"/>
        </w:rPr>
      </w:pPr>
      <w:r w:rsidRPr="00A5268A">
        <w:rPr>
          <w:rFonts w:ascii="Palatino Linotype" w:hAnsi="Palatino Linotype"/>
          <w:b/>
          <w:i/>
          <w:sz w:val="22"/>
        </w:rPr>
        <w:t>IX.</w:t>
      </w:r>
      <w:r w:rsidRPr="00A5268A">
        <w:rPr>
          <w:rFonts w:ascii="Palatino Linotype" w:hAnsi="Palatino Linotype"/>
          <w:i/>
          <w:sz w:val="22"/>
        </w:rPr>
        <w:t xml:space="preserve"> </w:t>
      </w:r>
      <w:r w:rsidRPr="00A5268A">
        <w:rPr>
          <w:rFonts w:ascii="Palatino Linotype" w:hAnsi="Palatino Linotype"/>
          <w:i/>
          <w:sz w:val="22"/>
          <w:u w:val="single"/>
        </w:rPr>
        <w:t>Se encuentre contenida dentro de las investigaciones de hechos que la Ley señale como delitos y se tramiten ante el Ministerio Público</w:t>
      </w:r>
      <w:r w:rsidRPr="00A5268A">
        <w:rPr>
          <w:rFonts w:ascii="Palatino Linotype" w:hAnsi="Palatino Linotype"/>
          <w:i/>
          <w:sz w:val="22"/>
        </w:rPr>
        <w:t>;</w:t>
      </w:r>
    </w:p>
    <w:p w14:paraId="7873F1CC" w14:textId="77777777" w:rsidR="00B24258" w:rsidRPr="00A5268A" w:rsidRDefault="00B24258" w:rsidP="00B24258">
      <w:pPr>
        <w:pStyle w:val="Sinespaciado"/>
        <w:ind w:left="567" w:right="567"/>
        <w:jc w:val="both"/>
        <w:rPr>
          <w:rFonts w:ascii="Palatino Linotype" w:hAnsi="Palatino Linotype"/>
          <w:i/>
          <w:sz w:val="22"/>
        </w:rPr>
      </w:pPr>
      <w:r w:rsidRPr="00A5268A">
        <w:rPr>
          <w:rFonts w:ascii="Palatino Linotype" w:hAnsi="Palatino Linotype"/>
          <w:b/>
          <w:i/>
          <w:sz w:val="22"/>
        </w:rPr>
        <w:t>X.</w:t>
      </w:r>
      <w:r w:rsidRPr="00A5268A">
        <w:rPr>
          <w:rFonts w:ascii="Palatino Linotype" w:hAnsi="Palatino Linotype"/>
          <w:i/>
          <w:sz w:val="22"/>
        </w:rPr>
        <w:t xml:space="preserve"> El daño que pueda producirse con la publicación de la información sea mayor que el interés público de conocer la información de referencia, siempre que esté directamente </w:t>
      </w:r>
      <w:r w:rsidRPr="00A5268A">
        <w:rPr>
          <w:rFonts w:ascii="Palatino Linotype" w:hAnsi="Palatino Linotype"/>
          <w:i/>
          <w:sz w:val="22"/>
        </w:rPr>
        <w:lastRenderedPageBreak/>
        <w:t>relacionado con procesos o procedimientos administrativos o judiciales que no hayan quedado firmes;</w:t>
      </w:r>
    </w:p>
    <w:p w14:paraId="13101008" w14:textId="77777777" w:rsidR="00B24258" w:rsidRPr="00A5268A" w:rsidRDefault="00B24258" w:rsidP="00B24258">
      <w:pPr>
        <w:pStyle w:val="Sinespaciado"/>
        <w:ind w:left="567" w:right="567"/>
        <w:jc w:val="both"/>
        <w:rPr>
          <w:rFonts w:ascii="Palatino Linotype" w:hAnsi="Palatino Linotype"/>
          <w:i/>
        </w:rPr>
      </w:pPr>
    </w:p>
    <w:p w14:paraId="6A43AC31" w14:textId="77777777" w:rsidR="00B24258" w:rsidRPr="00A5268A" w:rsidRDefault="00B24258" w:rsidP="0008501B">
      <w:pPr>
        <w:pStyle w:val="Sinespaciado"/>
        <w:ind w:left="567" w:right="567"/>
        <w:jc w:val="both"/>
        <w:rPr>
          <w:rFonts w:ascii="Palatino Linotype" w:hAnsi="Palatino Linotype"/>
          <w:i/>
          <w:sz w:val="2"/>
        </w:rPr>
      </w:pPr>
    </w:p>
    <w:p w14:paraId="4131B0DD" w14:textId="77777777" w:rsidR="00E34413" w:rsidRPr="00A5268A" w:rsidRDefault="00B24258" w:rsidP="00E34413">
      <w:pPr>
        <w:spacing w:line="360" w:lineRule="auto"/>
        <w:jc w:val="both"/>
        <w:rPr>
          <w:rFonts w:ascii="Palatino Linotype" w:hAnsi="Palatino Linotype"/>
        </w:rPr>
      </w:pPr>
      <w:r w:rsidRPr="00A5268A">
        <w:rPr>
          <w:rFonts w:ascii="Palatino Linotype" w:hAnsi="Palatino Linotype" w:cs="Arial"/>
        </w:rPr>
        <w:t xml:space="preserve">Es así que, </w:t>
      </w:r>
      <w:r w:rsidRPr="00A5268A">
        <w:rPr>
          <w:rFonts w:ascii="Palatino Linotype" w:eastAsia="Calibri" w:hAnsi="Palatino Linotype" w:cs="Arial"/>
        </w:rPr>
        <w:t xml:space="preserve">si bien es cierto </w:t>
      </w:r>
      <w:r w:rsidRPr="00A5268A">
        <w:rPr>
          <w:rFonts w:ascii="Palatino Linotype" w:hAnsi="Palatino Linotype"/>
        </w:rPr>
        <w:t xml:space="preserve">el derecho de acceso a la información pública se satisface en aquellos casos en que se entregue el soporte documental en que conste la información requerida, también lo es que el </w:t>
      </w:r>
      <w:r w:rsidRPr="00A5268A">
        <w:rPr>
          <w:rFonts w:ascii="Palatino Linotype" w:hAnsi="Palatino Linotype" w:cs="Arial"/>
        </w:rPr>
        <w:t xml:space="preserve">derecho de acceso a la información pública puede ser restringido cuando se trate de información clasificada como </w:t>
      </w:r>
      <w:r w:rsidRPr="00A5268A">
        <w:rPr>
          <w:rFonts w:ascii="Palatino Linotype" w:hAnsi="Palatino Linotype" w:cs="Arial"/>
          <w:b/>
        </w:rPr>
        <w:t>RESERVADA</w:t>
      </w:r>
      <w:r w:rsidRPr="00A5268A">
        <w:rPr>
          <w:rFonts w:ascii="Palatino Linotype" w:hAnsi="Palatino Linotype" w:cs="Arial"/>
        </w:rPr>
        <w:t xml:space="preserve">, delimitando una serie de hipótesis de hecho en las cuales descansa la posibilidad de reserva de información, por lo que dentro la información que generen, posean o administren los Sujetos Obligados, se considerará reservada cuando </w:t>
      </w:r>
      <w:r w:rsidRPr="00A5268A">
        <w:rPr>
          <w:rFonts w:ascii="Palatino Linotype" w:hAnsi="Palatino Linotype" w:cs="Arial"/>
          <w:b/>
          <w:u w:val="single"/>
        </w:rPr>
        <w:t>pueda causar daño u obstruya la prevención o persecución de los delitos, altere el proceso de investigación de las carpetas de investigación, afecte o vulnere la conducción o los derechos del debido proceso en los procedimientos judiciales</w:t>
      </w:r>
      <w:r w:rsidRPr="00A5268A">
        <w:rPr>
          <w:rFonts w:ascii="Palatino Linotype" w:hAnsi="Palatino Linotype" w:cs="Arial"/>
        </w:rPr>
        <w:t xml:space="preserve"> o administrativos, incluidos los de quejas, denuncias, inconformidades, responsabilidades administrativas y resarcitorias en tanto no hayan quedado firmes o </w:t>
      </w:r>
      <w:r w:rsidRPr="00A5268A">
        <w:rPr>
          <w:rFonts w:ascii="Palatino Linotype" w:hAnsi="Palatino Linotype" w:cs="Arial"/>
          <w:u w:val="single"/>
        </w:rPr>
        <w:t>afecte la administración de justicia o la seguridad de un denunciante, querellante o testigo, así como sus familias</w:t>
      </w:r>
      <w:r w:rsidRPr="00A5268A">
        <w:rPr>
          <w:rFonts w:ascii="Palatino Linotype" w:hAnsi="Palatino Linotype" w:cs="Arial"/>
        </w:rPr>
        <w:t>, en los términos de las disposiciones jurídicas aplicables</w:t>
      </w:r>
      <w:r w:rsidRPr="00A5268A">
        <w:rPr>
          <w:rFonts w:ascii="Palatino Linotype" w:hAnsi="Palatino Linotype"/>
        </w:rPr>
        <w:t>.</w:t>
      </w:r>
    </w:p>
    <w:p w14:paraId="2A5AD8B1" w14:textId="77777777" w:rsidR="00E34413" w:rsidRPr="00A5268A" w:rsidRDefault="00E34413" w:rsidP="00E34413">
      <w:pPr>
        <w:spacing w:line="360" w:lineRule="auto"/>
        <w:jc w:val="both"/>
        <w:rPr>
          <w:rFonts w:ascii="Palatino Linotype" w:hAnsi="Palatino Linotype"/>
        </w:rPr>
      </w:pPr>
    </w:p>
    <w:p w14:paraId="7A37BFEF" w14:textId="77777777" w:rsidR="00E34413" w:rsidRPr="00A5268A" w:rsidRDefault="00E34413" w:rsidP="00E34413">
      <w:pPr>
        <w:spacing w:line="360" w:lineRule="auto"/>
        <w:jc w:val="both"/>
        <w:rPr>
          <w:rFonts w:ascii="Palatino Linotype" w:hAnsi="Palatino Linotype"/>
        </w:rPr>
      </w:pPr>
      <w:r w:rsidRPr="00A5268A">
        <w:rPr>
          <w:rFonts w:ascii="Palatino Linotype" w:hAnsi="Palatino Linotype"/>
        </w:rPr>
        <w:t xml:space="preserve">En el caso en particular, es necesario limitar la publicación de la información solicitada, ya que podría poner en riesgo la seguridad pública, sin soslayar que la misma tiene el carácter de </w:t>
      </w:r>
      <w:r w:rsidRPr="00A5268A">
        <w:rPr>
          <w:rFonts w:ascii="Palatino Linotype" w:hAnsi="Palatino Linotype"/>
          <w:b/>
        </w:rPr>
        <w:t>RESERVADA</w:t>
      </w:r>
      <w:r w:rsidRPr="00A5268A">
        <w:rPr>
          <w:rFonts w:ascii="Palatino Linotype" w:hAnsi="Palatino Linotype"/>
        </w:rPr>
        <w:t xml:space="preserve"> por disposición expresa del artículo 110, en relación directa con la fracción II, del artículo 5, de la Ley General del Sistema Nacional de Seguridad Pública, debido a que su difusión, facilitaría a células delictivas el neutralizar las acciones, implementadas o por implementar, en materia de seguridad pública para la preservación del orden y la paz pública.</w:t>
      </w:r>
    </w:p>
    <w:p w14:paraId="47CB3886" w14:textId="77777777" w:rsidR="00B24258" w:rsidRPr="00A5268A" w:rsidRDefault="00B24258" w:rsidP="00B24258">
      <w:pPr>
        <w:spacing w:line="360" w:lineRule="auto"/>
        <w:jc w:val="both"/>
        <w:rPr>
          <w:rFonts w:ascii="Palatino Linotype" w:hAnsi="Palatino Linotype"/>
        </w:rPr>
      </w:pPr>
    </w:p>
    <w:p w14:paraId="5A443A87" w14:textId="77777777" w:rsidR="00E34413" w:rsidRPr="00A5268A" w:rsidRDefault="00E34413" w:rsidP="00E34413">
      <w:pPr>
        <w:spacing w:line="360" w:lineRule="auto"/>
        <w:jc w:val="both"/>
        <w:rPr>
          <w:rFonts w:ascii="Palatino Linotype" w:eastAsiaTheme="minorHAnsi" w:hAnsi="Palatino Linotype" w:cs="Arial"/>
          <w:szCs w:val="22"/>
          <w:lang w:val="es-MX" w:eastAsia="en-US"/>
        </w:rPr>
      </w:pPr>
      <w:r w:rsidRPr="00A5268A">
        <w:rPr>
          <w:rFonts w:ascii="Palatino Linotype" w:eastAsiaTheme="minorHAnsi" w:hAnsi="Palatino Linotype" w:cs="Arial"/>
          <w:szCs w:val="22"/>
          <w:lang w:val="es-MX" w:eastAsia="en-US"/>
        </w:rPr>
        <w:lastRenderedPageBreak/>
        <w:t>Lo anterior, se desprende que el</w:t>
      </w:r>
      <w:r w:rsidRPr="00A5268A">
        <w:rPr>
          <w:rFonts w:ascii="Palatino Linotype" w:eastAsiaTheme="minorHAnsi" w:hAnsi="Palatino Linotype" w:cs="Arial"/>
          <w:b/>
          <w:szCs w:val="22"/>
          <w:lang w:val="es-MX" w:eastAsia="en-US"/>
        </w:rPr>
        <w:t xml:space="preserve"> Sujeto Obligado</w:t>
      </w:r>
      <w:r w:rsidRPr="00A5268A">
        <w:rPr>
          <w:rFonts w:ascii="Palatino Linotype" w:eastAsiaTheme="minorHAnsi" w:hAnsi="Palatino Linotype" w:cs="Arial"/>
          <w:szCs w:val="22"/>
          <w:lang w:val="es-MX" w:eastAsia="en-US"/>
        </w:rPr>
        <w:t xml:space="preserve">, determinó que la información requerida encuadra en los supuestos del artículo 140, I, IV, VI, IX y X, de la Ley de Transparencia y Acceso a la Información Pública del Estado de México y Municipios. </w:t>
      </w:r>
    </w:p>
    <w:p w14:paraId="068642AF" w14:textId="77777777" w:rsidR="00B24258" w:rsidRPr="00A5268A" w:rsidRDefault="00B24258" w:rsidP="00B24258">
      <w:pPr>
        <w:spacing w:line="360" w:lineRule="auto"/>
        <w:jc w:val="both"/>
        <w:rPr>
          <w:rFonts w:ascii="Palatino Linotype" w:hAnsi="Palatino Linotype"/>
        </w:rPr>
      </w:pPr>
    </w:p>
    <w:p w14:paraId="67B8EDCB" w14:textId="77777777" w:rsidR="00E34413" w:rsidRPr="00A5268A" w:rsidRDefault="00E34413" w:rsidP="00E34413">
      <w:pPr>
        <w:autoSpaceDE w:val="0"/>
        <w:autoSpaceDN w:val="0"/>
        <w:adjustRightInd w:val="0"/>
        <w:spacing w:line="360" w:lineRule="auto"/>
        <w:jc w:val="both"/>
        <w:rPr>
          <w:rFonts w:ascii="Palatino Linotype" w:eastAsiaTheme="minorHAnsi" w:hAnsi="Palatino Linotype" w:cs="Arial"/>
          <w:lang w:val="es-MX" w:eastAsia="en-US"/>
        </w:rPr>
      </w:pPr>
      <w:r w:rsidRPr="00A5268A">
        <w:rPr>
          <w:rFonts w:ascii="Palatino Linotype" w:eastAsiaTheme="minorHAnsi" w:hAnsi="Palatino Linotype" w:cs="Arial"/>
          <w:lang w:val="es-MX" w:eastAsia="en-US"/>
        </w:rPr>
        <w:t xml:space="preserve">Por lo que resulta necesario, analizar dicho Acuerdo de Reserva de la información antes referida, entregado por el </w:t>
      </w:r>
      <w:r w:rsidRPr="00A5268A">
        <w:rPr>
          <w:rFonts w:ascii="Palatino Linotype" w:eastAsiaTheme="minorHAnsi" w:hAnsi="Palatino Linotype" w:cs="Arial"/>
          <w:b/>
          <w:lang w:val="es-MX" w:eastAsia="en-US"/>
        </w:rPr>
        <w:t>Sujeto Obligado</w:t>
      </w:r>
      <w:r w:rsidRPr="00A5268A">
        <w:rPr>
          <w:rFonts w:ascii="Palatino Linotype" w:eastAsiaTheme="minorHAnsi" w:hAnsi="Palatino Linotype" w:cs="Arial"/>
          <w:lang w:val="es-MX" w:eastAsia="en-US"/>
        </w:rPr>
        <w:t xml:space="preserve">, en su respuesta e informe justificado, a fin de establecer si el Comité de Transparencia cumplió cabalmente con las formalidades exigidas por con el artículo 113, fracción VI, de la Ley General de Transparencia y Acceso a la Información Pública, numeral vigésimo cuarto, fracción II, de los Lineamientos Generales en Materia de Clasificación y Desclasificación de la Información, así como para la Elaboración de Versiones Públicas, así como los artículos 91, 128, 129, 140, fracción V, numeral I y 141, de la Ley de Transparencia y Acceso a la Información Pública del Estado de México y Municipios: </w:t>
      </w:r>
    </w:p>
    <w:p w14:paraId="3C8763C1" w14:textId="77777777" w:rsidR="0008501B" w:rsidRPr="00A5268A" w:rsidRDefault="0008501B" w:rsidP="00D01A63">
      <w:pPr>
        <w:spacing w:line="360" w:lineRule="auto"/>
        <w:jc w:val="both"/>
        <w:rPr>
          <w:rFonts w:ascii="Palatino Linotype" w:hAnsi="Palatino Linotype"/>
          <w:lang w:eastAsia="es-MX"/>
        </w:rPr>
      </w:pPr>
    </w:p>
    <w:tbl>
      <w:tblPr>
        <w:tblStyle w:val="Tablaconcuadrcula"/>
        <w:tblW w:w="9072" w:type="dxa"/>
        <w:tblLayout w:type="fixed"/>
        <w:tblLook w:val="04A0" w:firstRow="1" w:lastRow="0" w:firstColumn="1" w:lastColumn="0" w:noHBand="0" w:noVBand="1"/>
      </w:tblPr>
      <w:tblGrid>
        <w:gridCol w:w="1560"/>
        <w:gridCol w:w="1417"/>
        <w:gridCol w:w="6095"/>
      </w:tblGrid>
      <w:tr w:rsidR="00E34413" w:rsidRPr="00A5268A" w14:paraId="7900ED9E" w14:textId="77777777" w:rsidTr="00C04B7A">
        <w:tc>
          <w:tcPr>
            <w:tcW w:w="1560" w:type="dxa"/>
            <w:tcBorders>
              <w:top w:val="nil"/>
              <w:left w:val="nil"/>
            </w:tcBorders>
          </w:tcPr>
          <w:p w14:paraId="310AC93E" w14:textId="77777777" w:rsidR="00E34413" w:rsidRPr="00A5268A" w:rsidRDefault="00E34413" w:rsidP="00C04B7A">
            <w:pPr>
              <w:pStyle w:val="Prrafodelista"/>
              <w:spacing w:after="120"/>
              <w:ind w:left="47"/>
              <w:jc w:val="both"/>
              <w:rPr>
                <w:rFonts w:ascii="Palatino Linotype" w:hAnsi="Palatino Linotype"/>
                <w:b/>
                <w:sz w:val="20"/>
                <w:szCs w:val="20"/>
              </w:rPr>
            </w:pPr>
          </w:p>
        </w:tc>
        <w:tc>
          <w:tcPr>
            <w:tcW w:w="1417" w:type="dxa"/>
            <w:tcBorders>
              <w:bottom w:val="single" w:sz="4" w:space="0" w:color="auto"/>
            </w:tcBorders>
            <w:shd w:val="clear" w:color="auto" w:fill="BFBFBF" w:themeFill="background1" w:themeFillShade="BF"/>
            <w:vAlign w:val="bottom"/>
          </w:tcPr>
          <w:p w14:paraId="05D7191B" w14:textId="77777777" w:rsidR="00E34413" w:rsidRPr="00A5268A" w:rsidRDefault="00E34413" w:rsidP="00C04B7A">
            <w:pPr>
              <w:pStyle w:val="Prrafodelista"/>
              <w:spacing w:after="120"/>
              <w:ind w:left="47"/>
              <w:jc w:val="center"/>
              <w:rPr>
                <w:rFonts w:ascii="Palatino Linotype" w:hAnsi="Palatino Linotype"/>
                <w:b/>
                <w:sz w:val="20"/>
                <w:szCs w:val="20"/>
              </w:rPr>
            </w:pPr>
            <w:r w:rsidRPr="00A5268A">
              <w:rPr>
                <w:rFonts w:ascii="Palatino Linotype" w:hAnsi="Palatino Linotype"/>
                <w:b/>
                <w:szCs w:val="20"/>
              </w:rPr>
              <w:t>Cumplió:</w:t>
            </w:r>
          </w:p>
        </w:tc>
        <w:tc>
          <w:tcPr>
            <w:tcW w:w="6095" w:type="dxa"/>
            <w:tcBorders>
              <w:bottom w:val="single" w:sz="4" w:space="0" w:color="auto"/>
            </w:tcBorders>
            <w:shd w:val="clear" w:color="auto" w:fill="BFBFBF" w:themeFill="background1" w:themeFillShade="BF"/>
            <w:vAlign w:val="bottom"/>
          </w:tcPr>
          <w:p w14:paraId="27EAE286" w14:textId="77777777" w:rsidR="00E34413" w:rsidRPr="00A5268A" w:rsidRDefault="00E34413" w:rsidP="00C04B7A">
            <w:pPr>
              <w:pStyle w:val="Prrafodelista"/>
              <w:spacing w:after="120"/>
              <w:ind w:left="47"/>
              <w:jc w:val="center"/>
              <w:rPr>
                <w:rFonts w:ascii="Palatino Linotype" w:hAnsi="Palatino Linotype"/>
                <w:b/>
              </w:rPr>
            </w:pPr>
            <w:r w:rsidRPr="00A5268A">
              <w:rPr>
                <w:rFonts w:ascii="Palatino Linotype" w:hAnsi="Palatino Linotype"/>
                <w:b/>
              </w:rPr>
              <w:t>Contenido</w:t>
            </w:r>
          </w:p>
        </w:tc>
      </w:tr>
      <w:tr w:rsidR="00E34413" w:rsidRPr="00A5268A" w14:paraId="30DD00ED" w14:textId="77777777" w:rsidTr="00C04B7A">
        <w:tc>
          <w:tcPr>
            <w:tcW w:w="1560" w:type="dxa"/>
            <w:vAlign w:val="center"/>
          </w:tcPr>
          <w:p w14:paraId="33A8B66B" w14:textId="77777777" w:rsidR="00E34413" w:rsidRPr="00A5268A" w:rsidRDefault="00E34413" w:rsidP="00C04B7A">
            <w:pPr>
              <w:spacing w:after="120"/>
              <w:jc w:val="center"/>
              <w:rPr>
                <w:rFonts w:ascii="Palatino Linotype" w:hAnsi="Palatino Linotype"/>
                <w:b/>
                <w:sz w:val="16"/>
                <w:szCs w:val="16"/>
              </w:rPr>
            </w:pPr>
            <w:r w:rsidRPr="00A5268A">
              <w:rPr>
                <w:rFonts w:ascii="Palatino Linotype" w:hAnsi="Palatino Linotype"/>
                <w:b/>
                <w:sz w:val="16"/>
                <w:szCs w:val="16"/>
              </w:rPr>
              <w:t>Número de folio de la solicitud</w:t>
            </w:r>
          </w:p>
        </w:tc>
        <w:tc>
          <w:tcPr>
            <w:tcW w:w="1417" w:type="dxa"/>
            <w:tcBorders>
              <w:top w:val="single" w:sz="4" w:space="0" w:color="auto"/>
            </w:tcBorders>
            <w:vAlign w:val="center"/>
          </w:tcPr>
          <w:p w14:paraId="6A6AEFA0" w14:textId="77777777" w:rsidR="00E34413" w:rsidRPr="00A5268A" w:rsidRDefault="00E34413" w:rsidP="00C04B7A">
            <w:pPr>
              <w:spacing w:after="120"/>
              <w:ind w:left="47"/>
              <w:jc w:val="center"/>
              <w:rPr>
                <w:rFonts w:ascii="Palatino Linotype" w:hAnsi="Palatino Linotype"/>
                <w:b/>
              </w:rPr>
            </w:pPr>
            <w:r w:rsidRPr="00A5268A">
              <w:rPr>
                <w:rFonts w:ascii="Palatino Linotype" w:hAnsi="Palatino Linotype"/>
                <w:b/>
              </w:rPr>
              <w:t>Sí</w:t>
            </w:r>
          </w:p>
        </w:tc>
        <w:tc>
          <w:tcPr>
            <w:tcW w:w="6095" w:type="dxa"/>
            <w:tcBorders>
              <w:top w:val="single" w:sz="4" w:space="0" w:color="auto"/>
            </w:tcBorders>
            <w:vAlign w:val="center"/>
          </w:tcPr>
          <w:p w14:paraId="2377B547" w14:textId="77777777" w:rsidR="00E34413" w:rsidRPr="00A5268A" w:rsidRDefault="00E34413" w:rsidP="00C04B7A">
            <w:pPr>
              <w:spacing w:after="120"/>
              <w:ind w:left="-115"/>
              <w:jc w:val="center"/>
              <w:rPr>
                <w:rFonts w:ascii="Palatino Linotype" w:hAnsi="Palatino Linotype"/>
                <w:sz w:val="2"/>
              </w:rPr>
            </w:pPr>
          </w:p>
          <w:p w14:paraId="42722AB4" w14:textId="77777777" w:rsidR="00E34413" w:rsidRPr="00A5268A" w:rsidRDefault="00580321" w:rsidP="00C04B7A">
            <w:pPr>
              <w:spacing w:after="120"/>
              <w:ind w:left="-115"/>
              <w:jc w:val="center"/>
              <w:rPr>
                <w:rFonts w:ascii="Palatino Linotype" w:hAnsi="Palatino Linotype"/>
              </w:rPr>
            </w:pPr>
            <w:r w:rsidRPr="00A5268A">
              <w:object w:dxaOrig="10110" w:dyaOrig="3225" w14:anchorId="1F2C5228">
                <v:shape id="_x0000_i1026" type="#_x0000_t75" style="width:294pt;height:93.75pt" o:ole="">
                  <v:imagedata r:id="rId10" o:title=""/>
                </v:shape>
                <o:OLEObject Type="Embed" ProgID="Paint.Picture" ShapeID="_x0000_i1026" DrawAspect="Content" ObjectID="_1715512618" r:id="rId11"/>
              </w:object>
            </w:r>
          </w:p>
        </w:tc>
      </w:tr>
      <w:tr w:rsidR="00E34413" w:rsidRPr="00A5268A" w14:paraId="40F963DE" w14:textId="77777777" w:rsidTr="00C04B7A">
        <w:tc>
          <w:tcPr>
            <w:tcW w:w="1560" w:type="dxa"/>
            <w:vAlign w:val="center"/>
          </w:tcPr>
          <w:p w14:paraId="29794D28" w14:textId="77777777" w:rsidR="00E34413" w:rsidRPr="00A5268A" w:rsidRDefault="00E34413" w:rsidP="00C04B7A">
            <w:pPr>
              <w:spacing w:after="120"/>
              <w:jc w:val="center"/>
              <w:rPr>
                <w:rFonts w:ascii="Palatino Linotype" w:hAnsi="Palatino Linotype"/>
                <w:b/>
                <w:sz w:val="16"/>
                <w:szCs w:val="16"/>
              </w:rPr>
            </w:pPr>
            <w:r w:rsidRPr="00A5268A">
              <w:rPr>
                <w:rFonts w:ascii="Palatino Linotype" w:hAnsi="Palatino Linotype"/>
                <w:b/>
                <w:sz w:val="16"/>
                <w:szCs w:val="16"/>
              </w:rPr>
              <w:t>Referencia de la información solicitada</w:t>
            </w:r>
          </w:p>
        </w:tc>
        <w:tc>
          <w:tcPr>
            <w:tcW w:w="1417" w:type="dxa"/>
            <w:vAlign w:val="center"/>
          </w:tcPr>
          <w:p w14:paraId="2D91AED4" w14:textId="77777777" w:rsidR="00E34413" w:rsidRPr="00A5268A" w:rsidRDefault="00E34413" w:rsidP="00C04B7A">
            <w:pPr>
              <w:spacing w:after="120"/>
              <w:ind w:left="47"/>
              <w:jc w:val="center"/>
              <w:rPr>
                <w:rFonts w:ascii="Palatino Linotype" w:hAnsi="Palatino Linotype"/>
                <w:b/>
              </w:rPr>
            </w:pPr>
            <w:r w:rsidRPr="00A5268A">
              <w:rPr>
                <w:rFonts w:ascii="Palatino Linotype" w:hAnsi="Palatino Linotype"/>
                <w:b/>
              </w:rPr>
              <w:t>Sí</w:t>
            </w:r>
          </w:p>
        </w:tc>
        <w:tc>
          <w:tcPr>
            <w:tcW w:w="6095" w:type="dxa"/>
            <w:vAlign w:val="center"/>
          </w:tcPr>
          <w:p w14:paraId="48ECD6CD" w14:textId="77777777" w:rsidR="00E34413" w:rsidRPr="00A5268A" w:rsidRDefault="00580321" w:rsidP="00C04B7A">
            <w:pPr>
              <w:spacing w:after="120"/>
              <w:jc w:val="center"/>
              <w:rPr>
                <w:rFonts w:ascii="Palatino Linotype" w:hAnsi="Palatino Linotype"/>
                <w:b/>
              </w:rPr>
            </w:pPr>
            <w:r w:rsidRPr="00A5268A">
              <w:object w:dxaOrig="10230" w:dyaOrig="3615" w14:anchorId="02587C3C">
                <v:shape id="_x0000_i1027" type="#_x0000_t75" style="width:293.25pt;height:104.25pt" o:ole="">
                  <v:imagedata r:id="rId12" o:title=""/>
                </v:shape>
                <o:OLEObject Type="Embed" ProgID="Paint.Picture" ShapeID="_x0000_i1027" DrawAspect="Content" ObjectID="_1715512619" r:id="rId13"/>
              </w:object>
            </w:r>
          </w:p>
        </w:tc>
      </w:tr>
      <w:tr w:rsidR="00E34413" w:rsidRPr="00A5268A" w14:paraId="6F2AA351" w14:textId="77777777" w:rsidTr="00C04B7A">
        <w:tc>
          <w:tcPr>
            <w:tcW w:w="1560" w:type="dxa"/>
            <w:vAlign w:val="center"/>
          </w:tcPr>
          <w:p w14:paraId="3A791CFB" w14:textId="77777777" w:rsidR="00E34413" w:rsidRPr="00A5268A" w:rsidRDefault="00E34413" w:rsidP="00C04B7A">
            <w:pPr>
              <w:spacing w:after="120"/>
              <w:jc w:val="center"/>
              <w:rPr>
                <w:rFonts w:ascii="Palatino Linotype" w:hAnsi="Palatino Linotype"/>
                <w:b/>
                <w:sz w:val="16"/>
                <w:szCs w:val="16"/>
              </w:rPr>
            </w:pPr>
            <w:r w:rsidRPr="00A5268A">
              <w:rPr>
                <w:rFonts w:ascii="Palatino Linotype" w:hAnsi="Palatino Linotype"/>
                <w:b/>
                <w:sz w:val="16"/>
                <w:szCs w:val="16"/>
              </w:rPr>
              <w:lastRenderedPageBreak/>
              <w:t>Causal aplicable del artículo 113 de la Ley General, vinculándola con el Lineamiento específico del presente ordenamiento y, cuando corresponda, el supuesto normativo que expresamente le otorga el carácter de información reservada</w:t>
            </w:r>
          </w:p>
        </w:tc>
        <w:tc>
          <w:tcPr>
            <w:tcW w:w="1417" w:type="dxa"/>
            <w:vAlign w:val="center"/>
          </w:tcPr>
          <w:p w14:paraId="5359A126" w14:textId="77777777" w:rsidR="00E34413" w:rsidRPr="00A5268A" w:rsidRDefault="00E34413" w:rsidP="00C04B7A">
            <w:pPr>
              <w:spacing w:after="120"/>
              <w:ind w:left="47"/>
              <w:jc w:val="center"/>
              <w:rPr>
                <w:rFonts w:ascii="Palatino Linotype" w:hAnsi="Palatino Linotype"/>
                <w:b/>
              </w:rPr>
            </w:pPr>
            <w:r w:rsidRPr="00A5268A">
              <w:rPr>
                <w:rFonts w:ascii="Palatino Linotype" w:hAnsi="Palatino Linotype"/>
                <w:b/>
              </w:rPr>
              <w:t>Sí</w:t>
            </w:r>
          </w:p>
        </w:tc>
        <w:tc>
          <w:tcPr>
            <w:tcW w:w="6095" w:type="dxa"/>
            <w:vAlign w:val="center"/>
          </w:tcPr>
          <w:p w14:paraId="30881216" w14:textId="77777777" w:rsidR="00E34413" w:rsidRPr="00A5268A" w:rsidRDefault="00514370" w:rsidP="00C04B7A">
            <w:pPr>
              <w:spacing w:after="120"/>
              <w:jc w:val="center"/>
              <w:rPr>
                <w:rFonts w:ascii="Palatino Linotype" w:hAnsi="Palatino Linotype"/>
                <w:b/>
                <w:noProof/>
                <w:lang w:eastAsia="es-MX"/>
              </w:rPr>
            </w:pPr>
            <w:r w:rsidRPr="00A5268A">
              <w:object w:dxaOrig="10230" w:dyaOrig="2655" w14:anchorId="17A2CA03">
                <v:shape id="_x0000_i1028" type="#_x0000_t75" style="width:293.25pt;height:87.75pt" o:ole="">
                  <v:imagedata r:id="rId14" o:title=""/>
                </v:shape>
                <o:OLEObject Type="Embed" ProgID="Paint.Picture" ShapeID="_x0000_i1028" DrawAspect="Content" ObjectID="_1715512620" r:id="rId15"/>
              </w:object>
            </w:r>
          </w:p>
        </w:tc>
      </w:tr>
      <w:tr w:rsidR="00E34413" w:rsidRPr="00A5268A" w14:paraId="015DD407" w14:textId="77777777" w:rsidTr="00C04B7A">
        <w:tc>
          <w:tcPr>
            <w:tcW w:w="1560" w:type="dxa"/>
            <w:vAlign w:val="center"/>
          </w:tcPr>
          <w:p w14:paraId="51C845A6" w14:textId="77777777" w:rsidR="00E34413" w:rsidRPr="00A5268A" w:rsidRDefault="00E34413" w:rsidP="00C04B7A">
            <w:pPr>
              <w:tabs>
                <w:tab w:val="left" w:pos="317"/>
              </w:tabs>
              <w:spacing w:after="120"/>
              <w:jc w:val="center"/>
              <w:rPr>
                <w:rFonts w:ascii="Palatino Linotype" w:hAnsi="Palatino Linotype"/>
                <w:b/>
                <w:sz w:val="16"/>
                <w:szCs w:val="16"/>
              </w:rPr>
            </w:pPr>
            <w:r w:rsidRPr="00A5268A">
              <w:rPr>
                <w:rFonts w:ascii="Palatino Linotype" w:hAnsi="Palatino Linotype"/>
                <w:b/>
                <w:sz w:val="16"/>
                <w:szCs w:val="16"/>
              </w:rPr>
              <w:t>Fundamento y Motivación Legal</w:t>
            </w:r>
          </w:p>
        </w:tc>
        <w:tc>
          <w:tcPr>
            <w:tcW w:w="1417" w:type="dxa"/>
            <w:vAlign w:val="center"/>
          </w:tcPr>
          <w:p w14:paraId="0B24C873" w14:textId="77777777" w:rsidR="00E34413" w:rsidRPr="00A5268A" w:rsidRDefault="00E34413" w:rsidP="00C04B7A">
            <w:pPr>
              <w:spacing w:after="120"/>
              <w:ind w:left="47"/>
              <w:jc w:val="center"/>
              <w:rPr>
                <w:rFonts w:ascii="Palatino Linotype" w:hAnsi="Palatino Linotype"/>
                <w:b/>
              </w:rPr>
            </w:pPr>
            <w:r w:rsidRPr="00A5268A">
              <w:rPr>
                <w:rFonts w:ascii="Palatino Linotype" w:hAnsi="Palatino Linotype"/>
                <w:b/>
              </w:rPr>
              <w:t>Sí.</w:t>
            </w:r>
          </w:p>
        </w:tc>
        <w:tc>
          <w:tcPr>
            <w:tcW w:w="6095" w:type="dxa"/>
            <w:vAlign w:val="center"/>
          </w:tcPr>
          <w:p w14:paraId="1D2AA0C5" w14:textId="77777777" w:rsidR="00E34413" w:rsidRPr="00A5268A" w:rsidRDefault="00E34413" w:rsidP="00C04B7A">
            <w:pPr>
              <w:spacing w:after="120"/>
              <w:jc w:val="center"/>
              <w:rPr>
                <w:rFonts w:ascii="Palatino Linotype" w:hAnsi="Palatino Linotype"/>
                <w:b/>
                <w:sz w:val="2"/>
              </w:rPr>
            </w:pPr>
          </w:p>
          <w:p w14:paraId="076679DD" w14:textId="77777777" w:rsidR="00E34413" w:rsidRPr="00A5268A" w:rsidRDefault="00514370" w:rsidP="00C04B7A">
            <w:pPr>
              <w:spacing w:after="120"/>
              <w:ind w:left="47"/>
              <w:jc w:val="center"/>
              <w:rPr>
                <w:rFonts w:ascii="Palatino Linotype" w:hAnsi="Palatino Linotype"/>
                <w:b/>
              </w:rPr>
            </w:pPr>
            <w:r w:rsidRPr="00A5268A">
              <w:object w:dxaOrig="7965" w:dyaOrig="7845" w14:anchorId="5B2CA21E">
                <v:shape id="_x0000_i1029" type="#_x0000_t75" style="width:293.25pt;height:288.75pt" o:ole="">
                  <v:imagedata r:id="rId16" o:title=""/>
                </v:shape>
                <o:OLEObject Type="Embed" ProgID="Paint.Picture" ShapeID="_x0000_i1029" DrawAspect="Content" ObjectID="_1715512621" r:id="rId17"/>
              </w:object>
            </w:r>
          </w:p>
        </w:tc>
      </w:tr>
      <w:tr w:rsidR="00E34413" w:rsidRPr="00A5268A" w14:paraId="11AA2D79" w14:textId="77777777" w:rsidTr="00C04B7A">
        <w:tc>
          <w:tcPr>
            <w:tcW w:w="1560" w:type="dxa"/>
            <w:vAlign w:val="center"/>
          </w:tcPr>
          <w:p w14:paraId="079BC1A0" w14:textId="77777777" w:rsidR="00E34413" w:rsidRPr="00A5268A" w:rsidRDefault="00E34413" w:rsidP="00C04B7A">
            <w:pPr>
              <w:spacing w:after="120"/>
              <w:jc w:val="center"/>
              <w:rPr>
                <w:rFonts w:ascii="Palatino Linotype" w:hAnsi="Palatino Linotype"/>
                <w:b/>
                <w:sz w:val="16"/>
                <w:szCs w:val="16"/>
              </w:rPr>
            </w:pPr>
            <w:r w:rsidRPr="00A5268A">
              <w:rPr>
                <w:rFonts w:ascii="Palatino Linotype" w:hAnsi="Palatino Linotype"/>
                <w:b/>
                <w:sz w:val="16"/>
                <w:szCs w:val="16"/>
              </w:rPr>
              <w:lastRenderedPageBreak/>
              <w:t>Conexión entre los fundamentos y motivos que dieron origen a la Reserva de la información</w:t>
            </w:r>
          </w:p>
        </w:tc>
        <w:tc>
          <w:tcPr>
            <w:tcW w:w="1417" w:type="dxa"/>
            <w:vAlign w:val="center"/>
          </w:tcPr>
          <w:p w14:paraId="7D5FC9A0" w14:textId="77777777" w:rsidR="00E34413" w:rsidRPr="00A5268A" w:rsidRDefault="00E34413" w:rsidP="00C04B7A">
            <w:pPr>
              <w:pStyle w:val="Prrafodelista"/>
              <w:spacing w:after="120"/>
              <w:ind w:left="29" w:firstLine="18"/>
              <w:jc w:val="center"/>
              <w:rPr>
                <w:rFonts w:ascii="Palatino Linotype" w:hAnsi="Palatino Linotype"/>
                <w:b/>
              </w:rPr>
            </w:pPr>
            <w:r w:rsidRPr="00A5268A">
              <w:rPr>
                <w:rFonts w:ascii="Palatino Linotype" w:hAnsi="Palatino Linotype"/>
                <w:b/>
              </w:rPr>
              <w:t>Sí</w:t>
            </w:r>
          </w:p>
        </w:tc>
        <w:tc>
          <w:tcPr>
            <w:tcW w:w="6095" w:type="dxa"/>
            <w:vAlign w:val="center"/>
          </w:tcPr>
          <w:p w14:paraId="5EC6F4CC" w14:textId="77777777" w:rsidR="00E34413" w:rsidRPr="00A5268A" w:rsidRDefault="00514370" w:rsidP="00514370">
            <w:pPr>
              <w:pStyle w:val="Prrafodelista"/>
              <w:spacing w:after="120"/>
              <w:ind w:left="29" w:firstLine="18"/>
              <w:jc w:val="center"/>
              <w:rPr>
                <w:sz w:val="2"/>
              </w:rPr>
            </w:pPr>
            <w:r w:rsidRPr="00A5268A">
              <w:object w:dxaOrig="10215" w:dyaOrig="8460" w14:anchorId="5A543F40">
                <v:shape id="_x0000_i1030" type="#_x0000_t75" style="width:277.5pt;height:216.75pt" o:ole="">
                  <v:imagedata r:id="rId18" o:title=""/>
                </v:shape>
                <o:OLEObject Type="Embed" ProgID="Paint.Picture" ShapeID="_x0000_i1030" DrawAspect="Content" ObjectID="_1715512622" r:id="rId19"/>
              </w:object>
            </w:r>
          </w:p>
        </w:tc>
      </w:tr>
      <w:tr w:rsidR="00E34413" w:rsidRPr="00A5268A" w14:paraId="1FCD7297" w14:textId="77777777" w:rsidTr="00C04B7A">
        <w:tc>
          <w:tcPr>
            <w:tcW w:w="9072" w:type="dxa"/>
            <w:gridSpan w:val="3"/>
            <w:shd w:val="clear" w:color="auto" w:fill="D9D9D9" w:themeFill="background1" w:themeFillShade="D9"/>
            <w:vAlign w:val="center"/>
          </w:tcPr>
          <w:p w14:paraId="489F3BFF" w14:textId="77777777" w:rsidR="00E34413" w:rsidRPr="00A5268A" w:rsidRDefault="00E34413" w:rsidP="00C04B7A">
            <w:pPr>
              <w:pStyle w:val="Prrafodelista"/>
              <w:spacing w:after="120"/>
              <w:ind w:left="29" w:firstLine="18"/>
              <w:jc w:val="center"/>
              <w:rPr>
                <w:rFonts w:ascii="Palatino Linotype" w:hAnsi="Palatino Linotype"/>
              </w:rPr>
            </w:pPr>
            <w:r w:rsidRPr="00A5268A">
              <w:rPr>
                <w:rFonts w:ascii="Palatino Linotype" w:hAnsi="Palatino Linotype"/>
                <w:b/>
              </w:rPr>
              <w:t>Prueba de Daño</w:t>
            </w:r>
          </w:p>
        </w:tc>
      </w:tr>
      <w:tr w:rsidR="00E34413" w:rsidRPr="00A5268A" w14:paraId="7EE880BD" w14:textId="77777777" w:rsidTr="00C04B7A">
        <w:tc>
          <w:tcPr>
            <w:tcW w:w="1560" w:type="dxa"/>
            <w:vAlign w:val="center"/>
          </w:tcPr>
          <w:p w14:paraId="27B1D33D" w14:textId="77777777" w:rsidR="00E34413" w:rsidRPr="00A5268A" w:rsidRDefault="00E34413" w:rsidP="00C04B7A">
            <w:pPr>
              <w:spacing w:after="120"/>
              <w:jc w:val="center"/>
              <w:rPr>
                <w:rFonts w:ascii="Palatino Linotype" w:hAnsi="Palatino Linotype"/>
                <w:b/>
                <w:sz w:val="16"/>
                <w:szCs w:val="16"/>
              </w:rPr>
            </w:pPr>
            <w:r w:rsidRPr="00A5268A">
              <w:rPr>
                <w:rFonts w:ascii="Palatino Linotype" w:hAnsi="Palatino Linotype"/>
                <w:b/>
                <w:sz w:val="16"/>
                <w:szCs w:val="16"/>
              </w:rPr>
              <w:t>Riesgo Real, Demostrable e Identificable</w:t>
            </w:r>
          </w:p>
          <w:p w14:paraId="6C019077" w14:textId="77777777" w:rsidR="00E34413" w:rsidRPr="00A5268A" w:rsidRDefault="00E34413" w:rsidP="00C04B7A">
            <w:pPr>
              <w:spacing w:after="120"/>
              <w:jc w:val="center"/>
              <w:rPr>
                <w:rFonts w:ascii="Palatino Linotype" w:hAnsi="Palatino Linotype"/>
                <w:b/>
                <w:sz w:val="16"/>
                <w:szCs w:val="16"/>
              </w:rPr>
            </w:pPr>
            <w:r w:rsidRPr="00A5268A">
              <w:rPr>
                <w:rFonts w:ascii="Palatino Linotype" w:hAnsi="Palatino Linotype"/>
                <w:b/>
                <w:sz w:val="16"/>
                <w:szCs w:val="16"/>
              </w:rPr>
              <w:t>(Modo, Tiempo y Lugar)</w:t>
            </w:r>
          </w:p>
        </w:tc>
        <w:tc>
          <w:tcPr>
            <w:tcW w:w="1417" w:type="dxa"/>
            <w:vAlign w:val="center"/>
          </w:tcPr>
          <w:p w14:paraId="1310261C" w14:textId="77777777" w:rsidR="00E34413" w:rsidRPr="00A5268A" w:rsidRDefault="00E34413" w:rsidP="00C04B7A">
            <w:pPr>
              <w:pStyle w:val="Prrafodelista"/>
              <w:spacing w:after="120"/>
              <w:ind w:left="29" w:firstLine="18"/>
              <w:jc w:val="center"/>
              <w:rPr>
                <w:rFonts w:ascii="Palatino Linotype" w:hAnsi="Palatino Linotype"/>
                <w:b/>
              </w:rPr>
            </w:pPr>
            <w:r w:rsidRPr="00A5268A">
              <w:rPr>
                <w:rFonts w:ascii="Palatino Linotype" w:hAnsi="Palatino Linotype"/>
                <w:b/>
              </w:rPr>
              <w:t>Sí</w:t>
            </w:r>
          </w:p>
        </w:tc>
        <w:tc>
          <w:tcPr>
            <w:tcW w:w="6095" w:type="dxa"/>
            <w:vAlign w:val="center"/>
          </w:tcPr>
          <w:p w14:paraId="6D92C3D4" w14:textId="77777777" w:rsidR="00E34413" w:rsidRPr="00A5268A" w:rsidRDefault="00514370" w:rsidP="00C04B7A">
            <w:pPr>
              <w:pStyle w:val="Prrafodelista"/>
              <w:spacing w:after="120"/>
              <w:ind w:left="29" w:firstLine="18"/>
              <w:jc w:val="center"/>
            </w:pPr>
            <w:r w:rsidRPr="00A5268A">
              <w:object w:dxaOrig="10350" w:dyaOrig="5865" w14:anchorId="6D0B58BB">
                <v:shape id="_x0000_i1031" type="#_x0000_t75" style="width:291pt;height:150pt" o:ole="">
                  <v:imagedata r:id="rId20" o:title=""/>
                </v:shape>
                <o:OLEObject Type="Embed" ProgID="Paint.Picture" ShapeID="_x0000_i1031" DrawAspect="Content" ObjectID="_1715512623" r:id="rId21"/>
              </w:object>
            </w:r>
            <w:r w:rsidRPr="00A5268A">
              <w:object w:dxaOrig="10380" w:dyaOrig="8655" w14:anchorId="67580002">
                <v:shape id="_x0000_i1032" type="#_x0000_t75" style="width:285.75pt;height:212.25pt" o:ole="">
                  <v:imagedata r:id="rId22" o:title=""/>
                </v:shape>
                <o:OLEObject Type="Embed" ProgID="Paint.Picture" ShapeID="_x0000_i1032" DrawAspect="Content" ObjectID="_1715512624" r:id="rId23"/>
              </w:object>
            </w:r>
          </w:p>
          <w:p w14:paraId="326F9D0B" w14:textId="77777777" w:rsidR="00514370" w:rsidRPr="00A5268A" w:rsidRDefault="00514370" w:rsidP="00C04B7A">
            <w:pPr>
              <w:pStyle w:val="Prrafodelista"/>
              <w:spacing w:after="120"/>
              <w:ind w:left="29" w:firstLine="18"/>
              <w:jc w:val="center"/>
              <w:rPr>
                <w:rFonts w:ascii="Palatino Linotype" w:hAnsi="Palatino Linotype"/>
                <w:sz w:val="2"/>
              </w:rPr>
            </w:pPr>
            <w:r w:rsidRPr="00A5268A">
              <w:object w:dxaOrig="10470" w:dyaOrig="10155" w14:anchorId="36053328">
                <v:shape id="_x0000_i1033" type="#_x0000_t75" style="width:294pt;height:285pt" o:ole="">
                  <v:imagedata r:id="rId24" o:title=""/>
                </v:shape>
                <o:OLEObject Type="Embed" ProgID="Paint.Picture" ShapeID="_x0000_i1033" DrawAspect="Content" ObjectID="_1715512625" r:id="rId25"/>
              </w:object>
            </w:r>
          </w:p>
        </w:tc>
      </w:tr>
      <w:tr w:rsidR="00E34413" w:rsidRPr="00A5268A" w14:paraId="720831A1" w14:textId="77777777" w:rsidTr="00C04B7A">
        <w:tc>
          <w:tcPr>
            <w:tcW w:w="1560" w:type="dxa"/>
            <w:vAlign w:val="center"/>
          </w:tcPr>
          <w:p w14:paraId="389FD962" w14:textId="77777777" w:rsidR="00E34413" w:rsidRPr="00A5268A" w:rsidRDefault="00E34413" w:rsidP="00C04B7A">
            <w:pPr>
              <w:spacing w:after="120"/>
              <w:jc w:val="center"/>
              <w:rPr>
                <w:rFonts w:ascii="Palatino Linotype" w:hAnsi="Palatino Linotype"/>
                <w:b/>
                <w:sz w:val="16"/>
                <w:szCs w:val="16"/>
              </w:rPr>
            </w:pPr>
            <w:r w:rsidRPr="00A5268A">
              <w:rPr>
                <w:rFonts w:ascii="Palatino Linotype" w:hAnsi="Palatino Linotype"/>
                <w:b/>
                <w:sz w:val="16"/>
                <w:szCs w:val="16"/>
              </w:rPr>
              <w:lastRenderedPageBreak/>
              <w:t>Temporalidad de la Reserva de la información</w:t>
            </w:r>
          </w:p>
        </w:tc>
        <w:tc>
          <w:tcPr>
            <w:tcW w:w="1417" w:type="dxa"/>
            <w:vAlign w:val="center"/>
          </w:tcPr>
          <w:p w14:paraId="67634EDA" w14:textId="77777777" w:rsidR="00E34413" w:rsidRPr="00A5268A" w:rsidRDefault="00E34413" w:rsidP="00C04B7A">
            <w:pPr>
              <w:pStyle w:val="Prrafodelista"/>
              <w:spacing w:after="120"/>
              <w:ind w:left="29" w:firstLine="18"/>
              <w:jc w:val="center"/>
              <w:rPr>
                <w:rFonts w:ascii="Palatino Linotype" w:hAnsi="Palatino Linotype"/>
                <w:b/>
              </w:rPr>
            </w:pPr>
            <w:r w:rsidRPr="00A5268A">
              <w:rPr>
                <w:rFonts w:ascii="Palatino Linotype" w:hAnsi="Palatino Linotype"/>
                <w:b/>
              </w:rPr>
              <w:t>Sí</w:t>
            </w:r>
          </w:p>
        </w:tc>
        <w:tc>
          <w:tcPr>
            <w:tcW w:w="6095" w:type="dxa"/>
            <w:vAlign w:val="center"/>
          </w:tcPr>
          <w:p w14:paraId="67D5019F" w14:textId="77777777" w:rsidR="00E34413" w:rsidRPr="00A5268A" w:rsidRDefault="00E34413" w:rsidP="00C04B7A">
            <w:pPr>
              <w:pStyle w:val="Prrafodelista"/>
              <w:spacing w:after="120"/>
              <w:ind w:left="29" w:firstLine="18"/>
              <w:jc w:val="center"/>
              <w:rPr>
                <w:sz w:val="2"/>
              </w:rPr>
            </w:pPr>
          </w:p>
          <w:p w14:paraId="71AC1756" w14:textId="77777777" w:rsidR="00E34413" w:rsidRPr="00A5268A" w:rsidRDefault="00514370" w:rsidP="00C04B7A">
            <w:pPr>
              <w:pStyle w:val="Prrafodelista"/>
              <w:spacing w:after="120"/>
              <w:ind w:left="29" w:firstLine="18"/>
              <w:jc w:val="center"/>
              <w:rPr>
                <w:rFonts w:ascii="Palatino Linotype" w:hAnsi="Palatino Linotype"/>
              </w:rPr>
            </w:pPr>
            <w:r w:rsidRPr="00A5268A">
              <w:object w:dxaOrig="10230" w:dyaOrig="4185" w14:anchorId="008844A0">
                <v:shape id="_x0000_i1034" type="#_x0000_t75" style="width:293.25pt;height:120pt" o:ole="">
                  <v:imagedata r:id="rId26" o:title=""/>
                </v:shape>
                <o:OLEObject Type="Embed" ProgID="Paint.Picture" ShapeID="_x0000_i1034" DrawAspect="Content" ObjectID="_1715512626" r:id="rId27"/>
              </w:object>
            </w:r>
          </w:p>
        </w:tc>
      </w:tr>
      <w:tr w:rsidR="00E34413" w:rsidRPr="00A5268A" w14:paraId="07531BC0" w14:textId="77777777" w:rsidTr="00C04B7A">
        <w:trPr>
          <w:trHeight w:val="3517"/>
        </w:trPr>
        <w:tc>
          <w:tcPr>
            <w:tcW w:w="1560" w:type="dxa"/>
            <w:vAlign w:val="center"/>
          </w:tcPr>
          <w:p w14:paraId="3F64E333" w14:textId="77777777" w:rsidR="00E34413" w:rsidRPr="00A5268A" w:rsidRDefault="00E34413" w:rsidP="00C04B7A">
            <w:pPr>
              <w:tabs>
                <w:tab w:val="left" w:pos="317"/>
              </w:tabs>
              <w:spacing w:after="120"/>
              <w:jc w:val="center"/>
              <w:rPr>
                <w:rFonts w:ascii="Palatino Linotype" w:hAnsi="Palatino Linotype"/>
                <w:b/>
                <w:sz w:val="16"/>
                <w:szCs w:val="16"/>
              </w:rPr>
            </w:pPr>
            <w:r w:rsidRPr="00A5268A">
              <w:rPr>
                <w:rFonts w:ascii="Palatino Linotype" w:hAnsi="Palatino Linotype"/>
                <w:b/>
                <w:sz w:val="16"/>
                <w:szCs w:val="16"/>
              </w:rPr>
              <w:t>Autoridades competentes.</w:t>
            </w:r>
          </w:p>
        </w:tc>
        <w:tc>
          <w:tcPr>
            <w:tcW w:w="1417" w:type="dxa"/>
            <w:vAlign w:val="center"/>
          </w:tcPr>
          <w:p w14:paraId="1C6D0328" w14:textId="77777777" w:rsidR="00E34413" w:rsidRPr="00A5268A" w:rsidRDefault="00E34413" w:rsidP="00C04B7A">
            <w:pPr>
              <w:pStyle w:val="Prrafodelista"/>
              <w:spacing w:after="120"/>
              <w:ind w:left="29" w:firstLine="18"/>
              <w:jc w:val="center"/>
              <w:rPr>
                <w:rFonts w:ascii="Palatino Linotype" w:hAnsi="Palatino Linotype"/>
                <w:b/>
              </w:rPr>
            </w:pPr>
            <w:r w:rsidRPr="00A5268A">
              <w:rPr>
                <w:rFonts w:ascii="Palatino Linotype" w:hAnsi="Palatino Linotype"/>
                <w:b/>
              </w:rPr>
              <w:t>Sí</w:t>
            </w:r>
          </w:p>
        </w:tc>
        <w:tc>
          <w:tcPr>
            <w:tcW w:w="6095" w:type="dxa"/>
          </w:tcPr>
          <w:p w14:paraId="1D1ED107" w14:textId="77777777" w:rsidR="00E34413" w:rsidRPr="00A5268A" w:rsidRDefault="00E34413" w:rsidP="00C04B7A">
            <w:pPr>
              <w:rPr>
                <w:sz w:val="8"/>
              </w:rPr>
            </w:pPr>
          </w:p>
          <w:p w14:paraId="4245B590" w14:textId="77777777" w:rsidR="00E34413" w:rsidRPr="00A5268A" w:rsidRDefault="00514370" w:rsidP="00C04B7A">
            <w:r w:rsidRPr="00A5268A">
              <w:object w:dxaOrig="6885" w:dyaOrig="3720" w14:anchorId="06BD5F5B">
                <v:shape id="_x0000_i1035" type="#_x0000_t75" style="width:294pt;height:158.25pt" o:ole="">
                  <v:imagedata r:id="rId28" o:title=""/>
                </v:shape>
                <o:OLEObject Type="Embed" ProgID="Paint.Picture" ShapeID="_x0000_i1035" DrawAspect="Content" ObjectID="_1715512627" r:id="rId29"/>
              </w:object>
            </w:r>
          </w:p>
        </w:tc>
      </w:tr>
    </w:tbl>
    <w:p w14:paraId="1A5C3E56" w14:textId="77777777" w:rsidR="0008501B" w:rsidRPr="00A5268A" w:rsidRDefault="00C04B7A" w:rsidP="00D01A63">
      <w:pPr>
        <w:spacing w:line="360" w:lineRule="auto"/>
        <w:jc w:val="both"/>
        <w:rPr>
          <w:rFonts w:ascii="Palatino Linotype" w:hAnsi="Palatino Linotype"/>
          <w:lang w:eastAsia="es-MX"/>
        </w:rPr>
      </w:pPr>
      <w:r w:rsidRPr="00A5268A">
        <w:rPr>
          <w:rFonts w:ascii="Palatino Linotype" w:hAnsi="Palatino Linotype" w:cs="Arial"/>
        </w:rPr>
        <w:lastRenderedPageBreak/>
        <w:t xml:space="preserve">Atento a lo anterior, el </w:t>
      </w:r>
      <w:r w:rsidRPr="00A5268A">
        <w:rPr>
          <w:rFonts w:ascii="Palatino Linotype" w:hAnsi="Palatino Linotype" w:cs="Arial"/>
          <w:b/>
        </w:rPr>
        <w:t>Sujeto Obligado</w:t>
      </w:r>
      <w:r w:rsidRPr="00A5268A">
        <w:rPr>
          <w:rFonts w:ascii="Palatino Linotype" w:hAnsi="Palatino Linotype" w:cs="Arial"/>
        </w:rPr>
        <w:t xml:space="preserve">, realizó la prueba de daño y precisó las razones por las cuales la apertura de la información generaría una afectación, para ello refirió que su divulgación representa un riesgo real, demostrable e identificable, además estableció que el perjuicio supera de momento el interés público general que pudiera existir sobre la información requerida; pues, podría obstruir las actividades de investigación desempeñadas por la </w:t>
      </w:r>
      <w:r w:rsidRPr="00A5268A">
        <w:rPr>
          <w:rFonts w:ascii="Palatino Linotype" w:hAnsi="Palatino Linotype"/>
          <w:lang w:eastAsia="es-MX"/>
        </w:rPr>
        <w:t xml:space="preserve">Dirección General de Seguridad y Protección, riesgo la vida, la seguridad o la salud de una persona física, así como causar daño u obstruya la prevención o persecución de los delitos, altere el proceso de investigación de las carpetas de investigación, afecte o vulnere la conducción o los derechos del debido proceso en los procedimientos judiciales. </w:t>
      </w:r>
    </w:p>
    <w:p w14:paraId="5FD03BD0" w14:textId="77777777" w:rsidR="00C04B7A" w:rsidRPr="00A5268A" w:rsidRDefault="00C04B7A" w:rsidP="00D01A63">
      <w:pPr>
        <w:spacing w:line="360" w:lineRule="auto"/>
        <w:jc w:val="both"/>
        <w:rPr>
          <w:rFonts w:ascii="Palatino Linotype" w:hAnsi="Palatino Linotype"/>
          <w:lang w:eastAsia="es-MX"/>
        </w:rPr>
      </w:pPr>
    </w:p>
    <w:p w14:paraId="52937AD8" w14:textId="77777777" w:rsidR="00C04B7A" w:rsidRPr="00A5268A" w:rsidRDefault="00C04B7A" w:rsidP="00C04B7A">
      <w:pPr>
        <w:spacing w:after="160" w:line="360" w:lineRule="auto"/>
        <w:jc w:val="both"/>
        <w:rPr>
          <w:rFonts w:ascii="Palatino Linotype" w:eastAsiaTheme="minorHAnsi" w:hAnsi="Palatino Linotype" w:cstheme="minorBidi"/>
          <w:szCs w:val="22"/>
          <w:lang w:val="es-MX" w:eastAsia="en-US"/>
        </w:rPr>
      </w:pPr>
      <w:r w:rsidRPr="00A5268A">
        <w:rPr>
          <w:rFonts w:ascii="Palatino Linotype" w:eastAsiaTheme="minorHAnsi" w:hAnsi="Palatino Linotype" w:cstheme="minorBidi"/>
          <w:szCs w:val="22"/>
          <w:lang w:val="es-MX" w:eastAsia="en-US"/>
        </w:rPr>
        <w:t xml:space="preserve">Aunado a lo anterior, no se omite señalar el lineamiento Vigésimo </w:t>
      </w:r>
      <w:r w:rsidR="00897751" w:rsidRPr="00A5268A">
        <w:rPr>
          <w:rFonts w:ascii="Palatino Linotype" w:eastAsiaTheme="minorHAnsi" w:hAnsi="Palatino Linotype" w:cstheme="minorBidi"/>
          <w:szCs w:val="22"/>
          <w:lang w:val="es-MX" w:eastAsia="en-US"/>
        </w:rPr>
        <w:t>Sexto</w:t>
      </w:r>
      <w:r w:rsidRPr="00A5268A">
        <w:rPr>
          <w:rFonts w:ascii="Palatino Linotype" w:eastAsiaTheme="minorHAnsi" w:hAnsi="Palatino Linotype" w:cstheme="minorBidi"/>
          <w:szCs w:val="22"/>
          <w:lang w:val="es-MX" w:eastAsia="en-US"/>
        </w:rPr>
        <w:t>, de los Lineamientos Generales en materia de Clasificación y Desclasificación de la Información, así como para la elaboración de versiones públicas, publicados en el Diario Oficial de la Federación el quince de abril de dos mil dieciséis, refiere lo siguiente:</w:t>
      </w:r>
    </w:p>
    <w:p w14:paraId="7EDC99F7" w14:textId="77777777" w:rsidR="00C04B7A" w:rsidRPr="00A5268A" w:rsidRDefault="00C04B7A" w:rsidP="00C04B7A">
      <w:pPr>
        <w:rPr>
          <w:sz w:val="12"/>
          <w:lang w:val="es-MX"/>
        </w:rPr>
      </w:pPr>
    </w:p>
    <w:p w14:paraId="700B8F57" w14:textId="77777777" w:rsidR="00C04B7A" w:rsidRPr="00A5268A" w:rsidRDefault="00C04B7A" w:rsidP="00C04B7A">
      <w:pPr>
        <w:ind w:left="851" w:right="901"/>
        <w:jc w:val="both"/>
        <w:rPr>
          <w:rFonts w:ascii="Palatino Linotype" w:eastAsiaTheme="minorHAnsi" w:hAnsi="Palatino Linotype" w:cs="Arial"/>
          <w:i/>
          <w:sz w:val="22"/>
          <w:szCs w:val="22"/>
          <w:lang w:val="es-MX" w:eastAsia="en-US"/>
        </w:rPr>
      </w:pPr>
      <w:r w:rsidRPr="00A5268A">
        <w:rPr>
          <w:rFonts w:ascii="Palatino Linotype" w:eastAsiaTheme="minorHAnsi" w:hAnsi="Palatino Linotype" w:cs="Arial"/>
          <w:i/>
          <w:sz w:val="22"/>
          <w:szCs w:val="22"/>
          <w:lang w:val="es-MX" w:eastAsia="en-US"/>
        </w:rPr>
        <w:t>“</w:t>
      </w:r>
      <w:r w:rsidRPr="00A5268A">
        <w:rPr>
          <w:rFonts w:ascii="Palatino Linotype" w:eastAsiaTheme="minorHAnsi" w:hAnsi="Palatino Linotype" w:cs="Arial"/>
          <w:b/>
          <w:i/>
          <w:sz w:val="22"/>
          <w:szCs w:val="22"/>
          <w:lang w:val="es-MX" w:eastAsia="en-US"/>
        </w:rPr>
        <w:t xml:space="preserve">Vigésimo </w:t>
      </w:r>
      <w:r w:rsidR="00897751" w:rsidRPr="00A5268A">
        <w:rPr>
          <w:rFonts w:ascii="Palatino Linotype" w:eastAsiaTheme="minorHAnsi" w:hAnsi="Palatino Linotype" w:cs="Arial"/>
          <w:b/>
          <w:i/>
          <w:sz w:val="22"/>
          <w:szCs w:val="22"/>
          <w:lang w:val="es-MX" w:eastAsia="en-US"/>
        </w:rPr>
        <w:t>sexto</w:t>
      </w:r>
      <w:r w:rsidRPr="00A5268A">
        <w:rPr>
          <w:rFonts w:ascii="Palatino Linotype" w:eastAsiaTheme="minorHAnsi" w:hAnsi="Palatino Linotype" w:cs="Arial"/>
          <w:b/>
          <w:i/>
          <w:sz w:val="22"/>
          <w:szCs w:val="22"/>
          <w:lang w:val="es-MX" w:eastAsia="en-US"/>
        </w:rPr>
        <w:t>.</w:t>
      </w:r>
      <w:r w:rsidRPr="00A5268A">
        <w:rPr>
          <w:rFonts w:ascii="Palatino Linotype" w:eastAsiaTheme="minorHAnsi" w:hAnsi="Palatino Linotype" w:cs="Arial"/>
          <w:i/>
          <w:sz w:val="22"/>
          <w:szCs w:val="22"/>
          <w:lang w:val="es-MX" w:eastAsia="en-US"/>
        </w:rPr>
        <w:t> </w:t>
      </w:r>
      <w:r w:rsidR="00897751" w:rsidRPr="00A5268A">
        <w:rPr>
          <w:rFonts w:ascii="Palatino Linotype" w:eastAsiaTheme="minorHAnsi" w:hAnsi="Palatino Linotype" w:cs="Arial"/>
          <w:i/>
          <w:sz w:val="22"/>
          <w:szCs w:val="22"/>
          <w:lang w:val="es-MX" w:eastAsia="en-US"/>
        </w:rPr>
        <w:t>De conformidad con el artículo 113, fracción VII de la Ley General, podrá considerarse como información reservada, aquella que obstruya la prevención de delitos al obstaculizar las acciones implementadas por las autoridades para evitar su comisión, o menoscabar o limitar la capacidad de las autoridades para evitar la comisión de delitos.</w:t>
      </w:r>
    </w:p>
    <w:p w14:paraId="0686EB21" w14:textId="77777777" w:rsidR="00C04B7A" w:rsidRPr="00A5268A" w:rsidRDefault="00C04B7A" w:rsidP="00C04B7A">
      <w:pPr>
        <w:ind w:left="851" w:right="901"/>
        <w:jc w:val="both"/>
        <w:rPr>
          <w:rFonts w:ascii="Palatino Linotype" w:eastAsiaTheme="minorHAnsi" w:hAnsi="Palatino Linotype" w:cs="Arial"/>
          <w:i/>
          <w:sz w:val="22"/>
          <w:szCs w:val="22"/>
          <w:lang w:val="es-MX" w:eastAsia="en-US"/>
        </w:rPr>
      </w:pPr>
    </w:p>
    <w:p w14:paraId="00F70179" w14:textId="77777777" w:rsidR="00897751" w:rsidRPr="00A5268A" w:rsidRDefault="00897751" w:rsidP="00C04B7A">
      <w:pPr>
        <w:ind w:left="851" w:right="901"/>
        <w:jc w:val="both"/>
        <w:rPr>
          <w:rFonts w:ascii="Palatino Linotype" w:eastAsiaTheme="minorHAnsi" w:hAnsi="Palatino Linotype" w:cs="Arial"/>
          <w:i/>
          <w:sz w:val="22"/>
          <w:szCs w:val="22"/>
          <w:lang w:val="es-MX" w:eastAsia="en-US"/>
        </w:rPr>
      </w:pPr>
      <w:r w:rsidRPr="00A5268A">
        <w:rPr>
          <w:rFonts w:ascii="Palatino Linotype" w:eastAsiaTheme="minorHAnsi" w:hAnsi="Palatino Linotype" w:cs="Arial"/>
          <w:i/>
          <w:sz w:val="22"/>
          <w:szCs w:val="22"/>
          <w:lang w:val="es-MX" w:eastAsia="en-US"/>
        </w:rPr>
        <w:t xml:space="preserve">I. La existencia de un proceso penal en sustanciación o una carpeta de investigación en trámite; </w:t>
      </w:r>
    </w:p>
    <w:p w14:paraId="1F002014" w14:textId="77777777" w:rsidR="00897751" w:rsidRPr="00A5268A" w:rsidRDefault="00897751" w:rsidP="00C04B7A">
      <w:pPr>
        <w:ind w:left="851" w:right="901"/>
        <w:jc w:val="both"/>
        <w:rPr>
          <w:rFonts w:ascii="Palatino Linotype" w:eastAsiaTheme="minorHAnsi" w:hAnsi="Palatino Linotype" w:cs="Arial"/>
          <w:i/>
          <w:sz w:val="22"/>
          <w:szCs w:val="22"/>
          <w:lang w:val="es-MX" w:eastAsia="en-US"/>
        </w:rPr>
      </w:pPr>
      <w:r w:rsidRPr="00A5268A">
        <w:rPr>
          <w:rFonts w:ascii="Palatino Linotype" w:eastAsiaTheme="minorHAnsi" w:hAnsi="Palatino Linotype" w:cs="Arial"/>
          <w:i/>
          <w:sz w:val="22"/>
          <w:szCs w:val="22"/>
          <w:lang w:val="es-MX" w:eastAsia="en-US"/>
        </w:rPr>
        <w:t xml:space="preserve">II. Que se acredite el vínculo que existe entre la información solicitada y la carpeta de investigación, o el proceso penal, según sea el caso, y </w:t>
      </w:r>
    </w:p>
    <w:p w14:paraId="62DB5DAE" w14:textId="77777777" w:rsidR="00C04B7A" w:rsidRPr="00A5268A" w:rsidRDefault="00897751" w:rsidP="00C04B7A">
      <w:pPr>
        <w:ind w:left="851" w:right="901"/>
        <w:jc w:val="both"/>
        <w:rPr>
          <w:rFonts w:ascii="Palatino Linotype" w:eastAsiaTheme="minorHAnsi" w:hAnsi="Palatino Linotype" w:cstheme="minorBidi"/>
          <w:i/>
          <w:sz w:val="22"/>
          <w:szCs w:val="22"/>
          <w:lang w:val="es-MX" w:eastAsia="en-US"/>
        </w:rPr>
      </w:pPr>
      <w:r w:rsidRPr="00A5268A">
        <w:rPr>
          <w:rFonts w:ascii="Palatino Linotype" w:eastAsiaTheme="minorHAnsi" w:hAnsi="Palatino Linotype" w:cs="Arial"/>
          <w:i/>
          <w:sz w:val="22"/>
          <w:szCs w:val="22"/>
          <w:lang w:val="es-MX" w:eastAsia="en-US"/>
        </w:rPr>
        <w:t>III. Que la difusión de la información pueda impedir u obstruir las funciones que ejerce el Ministerio Público o su equivalente durante la etapa de investigación o ante los tribunales judiciales con motivo del ejercicio de la acción penal.</w:t>
      </w:r>
      <w:r w:rsidR="00C04B7A" w:rsidRPr="00A5268A">
        <w:rPr>
          <w:rFonts w:ascii="Palatino Linotype" w:eastAsiaTheme="minorHAnsi" w:hAnsi="Palatino Linotype" w:cstheme="minorBidi"/>
          <w:i/>
          <w:sz w:val="22"/>
          <w:szCs w:val="22"/>
          <w:lang w:val="es-MX" w:eastAsia="en-US"/>
        </w:rPr>
        <w:t>”</w:t>
      </w:r>
      <w:r w:rsidRPr="00A5268A">
        <w:rPr>
          <w:rFonts w:ascii="Palatino Linotype" w:eastAsiaTheme="minorHAnsi" w:hAnsi="Palatino Linotype" w:cstheme="minorBidi"/>
          <w:i/>
          <w:sz w:val="22"/>
          <w:szCs w:val="22"/>
          <w:lang w:val="es-MX" w:eastAsia="en-US"/>
        </w:rPr>
        <w:t xml:space="preserve"> </w:t>
      </w:r>
      <w:r w:rsidR="00C04B7A" w:rsidRPr="00A5268A">
        <w:rPr>
          <w:rFonts w:ascii="Palatino Linotype" w:eastAsiaTheme="minorHAnsi" w:hAnsi="Palatino Linotype" w:cstheme="minorBidi"/>
          <w:i/>
          <w:sz w:val="22"/>
          <w:szCs w:val="22"/>
          <w:lang w:val="es-MX" w:eastAsia="en-US"/>
        </w:rPr>
        <w:t>(Sic)</w:t>
      </w:r>
    </w:p>
    <w:p w14:paraId="14A5CD51" w14:textId="77777777" w:rsidR="00C04B7A" w:rsidRPr="00A5268A" w:rsidRDefault="00C04B7A" w:rsidP="00C04B7A">
      <w:pPr>
        <w:rPr>
          <w:lang w:val="es-MX"/>
        </w:rPr>
      </w:pPr>
    </w:p>
    <w:p w14:paraId="37C26A34" w14:textId="77777777" w:rsidR="00C04B7A" w:rsidRPr="00A5268A" w:rsidRDefault="00C04B7A" w:rsidP="00C04B7A">
      <w:pPr>
        <w:spacing w:line="360" w:lineRule="auto"/>
        <w:jc w:val="both"/>
        <w:rPr>
          <w:rFonts w:ascii="Palatino Linotype" w:eastAsiaTheme="minorHAnsi" w:hAnsi="Palatino Linotype" w:cstheme="minorBidi"/>
          <w:szCs w:val="22"/>
          <w:lang w:val="es-MX" w:eastAsia="en-US"/>
        </w:rPr>
      </w:pPr>
      <w:r w:rsidRPr="00A5268A">
        <w:rPr>
          <w:rFonts w:ascii="Palatino Linotype" w:eastAsiaTheme="minorHAnsi" w:hAnsi="Palatino Linotype" w:cstheme="minorBidi"/>
          <w:szCs w:val="22"/>
          <w:lang w:val="es-MX" w:eastAsia="en-US"/>
        </w:rPr>
        <w:lastRenderedPageBreak/>
        <w:t>De lo anterior, se puede advertir que el</w:t>
      </w:r>
      <w:r w:rsidRPr="00A5268A">
        <w:rPr>
          <w:rFonts w:ascii="Palatino Linotype" w:eastAsiaTheme="minorHAnsi" w:hAnsi="Palatino Linotype" w:cstheme="minorBidi"/>
          <w:b/>
          <w:szCs w:val="22"/>
          <w:lang w:val="es-MX" w:eastAsia="en-US"/>
        </w:rPr>
        <w:t xml:space="preserve"> Sujeto Obligado </w:t>
      </w:r>
      <w:r w:rsidRPr="00A5268A">
        <w:rPr>
          <w:rFonts w:ascii="Palatino Linotype" w:eastAsiaTheme="minorHAnsi" w:hAnsi="Palatino Linotype" w:cstheme="minorBidi"/>
          <w:szCs w:val="22"/>
          <w:lang w:val="es-MX" w:eastAsia="en-US"/>
        </w:rPr>
        <w:t xml:space="preserve">acreditó a través del Acuerdo de Clasificación de la Información los elementos establecidos en los lineamientos antes citados. </w:t>
      </w:r>
    </w:p>
    <w:p w14:paraId="38711532" w14:textId="77777777" w:rsidR="00C04B7A" w:rsidRPr="00A5268A" w:rsidRDefault="00C04B7A" w:rsidP="00C04B7A">
      <w:pPr>
        <w:spacing w:line="360" w:lineRule="auto"/>
        <w:jc w:val="both"/>
        <w:rPr>
          <w:rFonts w:ascii="Palatino Linotype" w:eastAsiaTheme="minorHAnsi" w:hAnsi="Palatino Linotype" w:cs="Arial"/>
          <w:szCs w:val="22"/>
          <w:lang w:val="es-ES_tradnl" w:eastAsia="en-US"/>
        </w:rPr>
      </w:pPr>
    </w:p>
    <w:p w14:paraId="654703DE" w14:textId="77777777" w:rsidR="00C04B7A" w:rsidRPr="00A5268A" w:rsidRDefault="00C04B7A" w:rsidP="00C04B7A">
      <w:pPr>
        <w:spacing w:line="360" w:lineRule="auto"/>
        <w:jc w:val="both"/>
        <w:rPr>
          <w:rFonts w:ascii="Palatino Linotype" w:eastAsiaTheme="minorHAnsi" w:hAnsi="Palatino Linotype" w:cstheme="minorBidi"/>
          <w:szCs w:val="22"/>
          <w:lang w:val="es-MX" w:eastAsia="en-US"/>
        </w:rPr>
      </w:pPr>
      <w:r w:rsidRPr="00A5268A">
        <w:rPr>
          <w:rFonts w:ascii="Palatino Linotype" w:eastAsiaTheme="minorHAnsi" w:hAnsi="Palatino Linotype" w:cs="Arial"/>
          <w:szCs w:val="22"/>
          <w:lang w:val="es-ES_tradnl" w:eastAsia="en-US"/>
        </w:rPr>
        <w:t xml:space="preserve">Ahora bien, respecto a la </w:t>
      </w:r>
      <w:r w:rsidRPr="00A5268A">
        <w:rPr>
          <w:rFonts w:ascii="Palatino Linotype" w:eastAsiaTheme="minorHAnsi" w:hAnsi="Palatino Linotype" w:cs="Arial"/>
          <w:b/>
          <w:i/>
          <w:szCs w:val="22"/>
          <w:lang w:val="es-ES_tradnl" w:eastAsia="en-US"/>
        </w:rPr>
        <w:t xml:space="preserve">TEMPORALIDAD </w:t>
      </w:r>
      <w:r w:rsidRPr="00A5268A">
        <w:rPr>
          <w:rFonts w:ascii="Palatino Linotype" w:eastAsiaTheme="minorHAnsi" w:hAnsi="Palatino Linotype" w:cs="Arial"/>
          <w:szCs w:val="22"/>
          <w:lang w:val="es-ES_tradnl" w:eastAsia="en-US"/>
        </w:rPr>
        <w:t xml:space="preserve">de </w:t>
      </w:r>
      <w:r w:rsidRPr="00A5268A">
        <w:rPr>
          <w:rFonts w:ascii="Palatino Linotype" w:eastAsiaTheme="minorHAnsi" w:hAnsi="Palatino Linotype" w:cs="Arial"/>
          <w:b/>
          <w:i/>
          <w:szCs w:val="22"/>
          <w:lang w:val="es-ES_tradnl" w:eastAsia="en-US"/>
        </w:rPr>
        <w:t xml:space="preserve">RESERVA </w:t>
      </w:r>
      <w:r w:rsidRPr="00A5268A">
        <w:rPr>
          <w:rFonts w:ascii="Palatino Linotype" w:eastAsiaTheme="minorHAnsi" w:hAnsi="Palatino Linotype" w:cs="Arial"/>
          <w:szCs w:val="22"/>
          <w:lang w:val="es-ES_tradnl" w:eastAsia="en-US"/>
        </w:rPr>
        <w:t xml:space="preserve">de la información, es de señalar que </w:t>
      </w:r>
      <w:r w:rsidRPr="00A5268A">
        <w:rPr>
          <w:rFonts w:ascii="Palatino Linotype" w:eastAsiaTheme="minorHAnsi" w:hAnsi="Palatino Linotype" w:cstheme="minorBidi"/>
          <w:szCs w:val="22"/>
          <w:lang w:val="es-MX" w:eastAsia="en-US"/>
        </w:rPr>
        <w:t xml:space="preserve">el artículo 125, de la Ley de Transparencia y Acceso a la Información Pública del Estado de México y Municipios y en el artículo 101, de la Ley General de Transparencia y Acceso a la Información Pública, contemplan que la información clasificada como reservada, podrá permanecer con tal carácter </w:t>
      </w:r>
      <w:r w:rsidRPr="00A5268A">
        <w:rPr>
          <w:rFonts w:ascii="Palatino Linotype" w:eastAsiaTheme="minorHAnsi" w:hAnsi="Palatino Linotype" w:cstheme="minorBidi"/>
          <w:b/>
          <w:szCs w:val="22"/>
          <w:u w:val="single"/>
          <w:lang w:val="es-MX" w:eastAsia="en-US"/>
        </w:rPr>
        <w:t>hasta por un periodo de cinco años, contados a partir de su clasificación</w:t>
      </w:r>
      <w:r w:rsidRPr="00A5268A">
        <w:rPr>
          <w:rFonts w:ascii="Palatino Linotype" w:eastAsiaTheme="minorHAnsi" w:hAnsi="Palatino Linotype" w:cstheme="minorBidi"/>
          <w:szCs w:val="22"/>
          <w:lang w:val="es-MX" w:eastAsia="en-US"/>
        </w:rPr>
        <w:t>, salvo que antes del cumplimiento del periodo de restricción, dejaran de existir los motivos de su reserva.</w:t>
      </w:r>
    </w:p>
    <w:p w14:paraId="706C3A48" w14:textId="77777777" w:rsidR="00897751" w:rsidRPr="00A5268A" w:rsidRDefault="00897751" w:rsidP="00C04B7A">
      <w:pPr>
        <w:spacing w:line="360" w:lineRule="auto"/>
        <w:jc w:val="both"/>
        <w:rPr>
          <w:rFonts w:ascii="Palatino Linotype" w:eastAsiaTheme="minorHAnsi" w:hAnsi="Palatino Linotype" w:cstheme="minorBidi"/>
          <w:szCs w:val="22"/>
          <w:lang w:val="es-MX" w:eastAsia="en-US"/>
        </w:rPr>
      </w:pPr>
    </w:p>
    <w:p w14:paraId="0304C5CF" w14:textId="77777777" w:rsidR="00897751" w:rsidRPr="00A5268A" w:rsidRDefault="00897751" w:rsidP="00897751">
      <w:pPr>
        <w:spacing w:line="360" w:lineRule="auto"/>
        <w:jc w:val="both"/>
        <w:rPr>
          <w:rFonts w:ascii="Palatino Linotype" w:hAnsi="Palatino Linotype" w:cs="Arial"/>
        </w:rPr>
      </w:pPr>
      <w:r w:rsidRPr="00A5268A">
        <w:rPr>
          <w:rFonts w:ascii="Palatino Linotype" w:hAnsi="Palatino Linotype"/>
        </w:rPr>
        <w:t>Es así que, del análisis del</w:t>
      </w:r>
      <w:r w:rsidRPr="00A5268A">
        <w:rPr>
          <w:rFonts w:ascii="Palatino Linotype" w:hAnsi="Palatino Linotype" w:cs="Arial"/>
        </w:rPr>
        <w:t xml:space="preserve"> </w:t>
      </w:r>
      <w:r w:rsidR="00F23D6E" w:rsidRPr="00A5268A">
        <w:rPr>
          <w:rFonts w:ascii="Palatino Linotype" w:hAnsi="Palatino Linotype"/>
          <w:lang w:eastAsia="es-MX"/>
        </w:rPr>
        <w:t>Acta de la Centésima Décima Segunda Sesión Extraordinaria de 2022, del Comité de Transparencia, de fecha 28 de febrero de 2022</w:t>
      </w:r>
      <w:r w:rsidRPr="00A5268A">
        <w:rPr>
          <w:rFonts w:ascii="Palatino Linotype" w:hAnsi="Palatino Linotype" w:cs="Arial"/>
        </w:rPr>
        <w:t xml:space="preserve">, emitida por el Comité de Transparencia, cumple con lo referido en el plazo anterior, pues de la misma se advierte que el Comité de Transparencia, determinó clasificar como información </w:t>
      </w:r>
      <w:r w:rsidRPr="00A5268A">
        <w:rPr>
          <w:rFonts w:ascii="Palatino Linotype" w:hAnsi="Palatino Linotype" w:cs="Arial"/>
          <w:b/>
        </w:rPr>
        <w:t>RESERVADA</w:t>
      </w:r>
      <w:r w:rsidRPr="00A5268A">
        <w:rPr>
          <w:rFonts w:ascii="Palatino Linotype" w:hAnsi="Palatino Linotype" w:cs="Arial"/>
        </w:rPr>
        <w:t xml:space="preserve">, respecto de la documentación </w:t>
      </w:r>
      <w:r w:rsidR="00F23D6E" w:rsidRPr="00A5268A">
        <w:rPr>
          <w:rFonts w:ascii="Palatino Linotype" w:hAnsi="Palatino Linotype" w:cs="Arial"/>
        </w:rPr>
        <w:t xml:space="preserve">solicitada inmersa en el folio </w:t>
      </w:r>
      <w:r w:rsidR="00F23D6E" w:rsidRPr="00A5268A">
        <w:rPr>
          <w:rFonts w:ascii="Palatino Linotype" w:eastAsiaTheme="minorHAnsi" w:hAnsi="Palatino Linotype" w:cs="Arial"/>
          <w:b/>
          <w:szCs w:val="22"/>
          <w:lang w:val="es-MX" w:eastAsia="en-US"/>
        </w:rPr>
        <w:t>00432/TOLUCA/IP/2022</w:t>
      </w:r>
      <w:r w:rsidRPr="00A5268A">
        <w:rPr>
          <w:rFonts w:ascii="Palatino Linotype" w:hAnsi="Palatino Linotype" w:cs="Arial"/>
        </w:rPr>
        <w:t xml:space="preserve">, propuesta por el </w:t>
      </w:r>
      <w:r w:rsidR="00F23D6E" w:rsidRPr="00A5268A">
        <w:rPr>
          <w:rFonts w:ascii="Palatino Linotype" w:hAnsi="Palatino Linotype"/>
          <w:lang w:eastAsia="es-MX"/>
        </w:rPr>
        <w:t>Servidor Público Habilitado de la Dirección General de Seguridad y Protección</w:t>
      </w:r>
      <w:r w:rsidRPr="00A5268A">
        <w:rPr>
          <w:rFonts w:ascii="Palatino Linotype" w:hAnsi="Palatino Linotype" w:cs="Arial"/>
        </w:rPr>
        <w:t xml:space="preserve">, </w:t>
      </w:r>
      <w:r w:rsidRPr="00A5268A">
        <w:rPr>
          <w:rFonts w:ascii="Palatino Linotype" w:hAnsi="Palatino Linotype" w:cs="Arial"/>
          <w:b/>
          <w:i/>
        </w:rPr>
        <w:t>por un periodo de cinco años</w:t>
      </w:r>
      <w:r w:rsidRPr="00A5268A">
        <w:rPr>
          <w:rFonts w:ascii="Palatino Linotype" w:hAnsi="Palatino Linotype" w:cs="Arial"/>
        </w:rPr>
        <w:t xml:space="preserve">; atento a ello, dicho acuerdo, contiene todos los elementos que deben integrar </w:t>
      </w:r>
      <w:r w:rsidRPr="00A5268A">
        <w:rPr>
          <w:rFonts w:ascii="Palatino Linotype" w:hAnsi="Palatino Linotype"/>
        </w:rPr>
        <w:t xml:space="preserve">el proceso de dicha clasificación. </w:t>
      </w:r>
    </w:p>
    <w:p w14:paraId="69254E2B" w14:textId="77777777" w:rsidR="00F23D6E" w:rsidRPr="00A5268A" w:rsidRDefault="00F23D6E" w:rsidP="00897751">
      <w:pPr>
        <w:spacing w:line="360" w:lineRule="auto"/>
        <w:jc w:val="both"/>
        <w:rPr>
          <w:rFonts w:ascii="Palatino Linotype" w:hAnsi="Palatino Linotype" w:cs="Arial"/>
        </w:rPr>
      </w:pPr>
    </w:p>
    <w:p w14:paraId="5734BBC3" w14:textId="77777777" w:rsidR="00897751" w:rsidRPr="00A5268A" w:rsidRDefault="00897751" w:rsidP="00897751">
      <w:pPr>
        <w:spacing w:line="360" w:lineRule="auto"/>
        <w:jc w:val="both"/>
        <w:rPr>
          <w:rFonts w:ascii="Palatino Linotype" w:eastAsiaTheme="minorHAnsi" w:hAnsi="Palatino Linotype" w:cs="Arial"/>
          <w:szCs w:val="22"/>
          <w:lang w:val="es-ES_tradnl" w:eastAsia="en-US"/>
        </w:rPr>
      </w:pPr>
      <w:r w:rsidRPr="00A5268A">
        <w:rPr>
          <w:rFonts w:ascii="Palatino Linotype" w:eastAsiaTheme="minorHAnsi" w:hAnsi="Palatino Linotype" w:cs="Arial"/>
          <w:szCs w:val="22"/>
          <w:lang w:val="es-MX" w:eastAsia="en-US"/>
        </w:rPr>
        <w:t xml:space="preserve">Sirve de sustento por analogía, el criterio 11/10 </w:t>
      </w:r>
      <w:r w:rsidRPr="00A5268A">
        <w:rPr>
          <w:rFonts w:ascii="Palatino Linotype" w:eastAsiaTheme="minorHAnsi" w:hAnsi="Palatino Linotype" w:cs="Arial"/>
          <w:szCs w:val="22"/>
          <w:lang w:val="es-ES_tradnl" w:eastAsia="en-US"/>
        </w:rPr>
        <w:t xml:space="preserve">emitido por el entonces Instituto Federal de Acceso a la Información y Protección de Datos, ahora Instituto Nacional de Acceso a la Información y Protección de Datos, que enuncia lo siguiente: </w:t>
      </w:r>
    </w:p>
    <w:p w14:paraId="1D140727" w14:textId="77777777" w:rsidR="00897751" w:rsidRPr="00A5268A" w:rsidRDefault="00897751" w:rsidP="00897751">
      <w:pPr>
        <w:rPr>
          <w:lang w:val="es-ES_tradnl"/>
        </w:rPr>
      </w:pPr>
    </w:p>
    <w:p w14:paraId="24631872" w14:textId="77777777" w:rsidR="00897751" w:rsidRPr="00A5268A" w:rsidRDefault="00897751" w:rsidP="00897751">
      <w:pPr>
        <w:spacing w:line="259" w:lineRule="auto"/>
        <w:ind w:left="851" w:right="901"/>
        <w:jc w:val="both"/>
        <w:rPr>
          <w:rFonts w:ascii="Palatino Linotype" w:eastAsiaTheme="minorHAnsi" w:hAnsi="Palatino Linotype" w:cs="Arial"/>
          <w:i/>
          <w:sz w:val="22"/>
          <w:szCs w:val="22"/>
          <w:lang w:val="es-MX" w:eastAsia="en-US"/>
        </w:rPr>
      </w:pPr>
      <w:r w:rsidRPr="00A5268A">
        <w:rPr>
          <w:rFonts w:ascii="Palatino Linotype" w:eastAsiaTheme="minorHAnsi" w:hAnsi="Palatino Linotype" w:cs="Arial"/>
          <w:i/>
          <w:sz w:val="22"/>
          <w:szCs w:val="22"/>
          <w:lang w:val="es-MX" w:eastAsia="en-US"/>
        </w:rPr>
        <w:lastRenderedPageBreak/>
        <w:t>“</w:t>
      </w:r>
      <w:r w:rsidRPr="00A5268A">
        <w:rPr>
          <w:rFonts w:ascii="Palatino Linotype" w:eastAsiaTheme="minorHAnsi" w:hAnsi="Palatino Linotype" w:cs="Arial"/>
          <w:b/>
          <w:i/>
          <w:sz w:val="22"/>
          <w:szCs w:val="22"/>
          <w:lang w:val="es-MX" w:eastAsia="en-US"/>
        </w:rPr>
        <w:t>Al clasificar información con carácter de reservada es necesario, en todos los casos, fijar un plazo de reserva, por lo que la clasificación de información por evento no resulta procedente.</w:t>
      </w:r>
      <w:r w:rsidRPr="00A5268A">
        <w:rPr>
          <w:rFonts w:ascii="Palatino Linotype" w:eastAsiaTheme="minorHAnsi" w:hAnsi="Palatino Linotype" w:cs="Arial"/>
          <w:i/>
          <w:sz w:val="22"/>
          <w:szCs w:val="22"/>
          <w:lang w:val="es-MX" w:eastAsia="en-US"/>
        </w:rPr>
        <w:t xml:space="preserve"> El artículo 15 de la Ley Federal de Transparencia y Acceso a la Información Pública Gubernamental establece que la información clasificada podrá permanecer con tal carácter hasta por un periodo de doce años, pudiendo desclasificarse cuando se extingan las causas que dieron origen a su clasificación o cuando haya transcurrido el periodo de reserva. Según se advierte, la Ley Federal de Transparencia y Acceso a la Información Pública Gubernamental no establece ningún caso de excepción que permita a las dependencias y entidades no establecer un plazo al clasificar información con el carácter de reservada, por el contrario, las constriñe a establecer un periodo de reserva que sirva a los particulares de referente para conocer el tiempo por el que, en principio, un documento o expediente permanecerá con tal carácter. En tal virtud, no resulta procedente la reserva de información por evento.</w:t>
      </w:r>
    </w:p>
    <w:p w14:paraId="08AD8683" w14:textId="77777777" w:rsidR="00897751" w:rsidRPr="00A5268A" w:rsidRDefault="00897751" w:rsidP="00897751">
      <w:pPr>
        <w:rPr>
          <w:lang w:val="es-MX"/>
        </w:rPr>
      </w:pPr>
    </w:p>
    <w:p w14:paraId="040E12CE" w14:textId="77777777" w:rsidR="00897751" w:rsidRPr="00A5268A" w:rsidRDefault="00897751" w:rsidP="00897751">
      <w:pPr>
        <w:spacing w:line="259" w:lineRule="auto"/>
        <w:ind w:left="851" w:right="901"/>
        <w:jc w:val="both"/>
        <w:rPr>
          <w:rFonts w:ascii="Palatino Linotype" w:eastAsiaTheme="minorHAnsi" w:hAnsi="Palatino Linotype" w:cs="Arial"/>
          <w:b/>
          <w:i/>
          <w:sz w:val="22"/>
          <w:szCs w:val="22"/>
          <w:lang w:val="es-MX" w:eastAsia="en-US"/>
        </w:rPr>
      </w:pPr>
      <w:r w:rsidRPr="00A5268A">
        <w:rPr>
          <w:rFonts w:ascii="Palatino Linotype" w:eastAsiaTheme="minorHAnsi" w:hAnsi="Palatino Linotype" w:cs="Arial"/>
          <w:b/>
          <w:i/>
          <w:sz w:val="22"/>
          <w:szCs w:val="22"/>
          <w:lang w:val="es-MX" w:eastAsia="en-US"/>
        </w:rPr>
        <w:t>Expedientes:</w:t>
      </w:r>
    </w:p>
    <w:p w14:paraId="2AF419B1" w14:textId="77777777" w:rsidR="00897751" w:rsidRPr="00A5268A" w:rsidRDefault="00897751" w:rsidP="00897751">
      <w:pPr>
        <w:spacing w:line="259" w:lineRule="auto"/>
        <w:ind w:left="851" w:right="901"/>
        <w:jc w:val="both"/>
        <w:rPr>
          <w:rFonts w:ascii="Palatino Linotype" w:eastAsiaTheme="minorHAnsi" w:hAnsi="Palatino Linotype" w:cs="Arial"/>
          <w:i/>
          <w:sz w:val="22"/>
          <w:szCs w:val="22"/>
          <w:lang w:val="es-MX" w:eastAsia="en-US"/>
        </w:rPr>
      </w:pPr>
      <w:r w:rsidRPr="00A5268A">
        <w:rPr>
          <w:rFonts w:ascii="Palatino Linotype" w:eastAsiaTheme="minorHAnsi" w:hAnsi="Palatino Linotype" w:cs="Arial"/>
          <w:i/>
          <w:sz w:val="22"/>
          <w:szCs w:val="22"/>
          <w:lang w:val="es-MX" w:eastAsia="en-US"/>
        </w:rPr>
        <w:t>2180/08 Pemex Gas y Petroquímica Básica - Jacqueline Peschard Mariscal</w:t>
      </w:r>
    </w:p>
    <w:p w14:paraId="718A5F42" w14:textId="77777777" w:rsidR="00897751" w:rsidRPr="00A5268A" w:rsidRDefault="00897751" w:rsidP="00897751">
      <w:pPr>
        <w:spacing w:line="259" w:lineRule="auto"/>
        <w:ind w:left="851" w:right="901"/>
        <w:jc w:val="both"/>
        <w:rPr>
          <w:rFonts w:ascii="Palatino Linotype" w:eastAsiaTheme="minorHAnsi" w:hAnsi="Palatino Linotype" w:cs="Arial"/>
          <w:i/>
          <w:sz w:val="22"/>
          <w:szCs w:val="22"/>
          <w:lang w:val="es-MX" w:eastAsia="en-US"/>
        </w:rPr>
      </w:pPr>
      <w:r w:rsidRPr="00A5268A">
        <w:rPr>
          <w:rFonts w:ascii="Palatino Linotype" w:eastAsiaTheme="minorHAnsi" w:hAnsi="Palatino Linotype" w:cs="Arial"/>
          <w:i/>
          <w:sz w:val="22"/>
          <w:szCs w:val="22"/>
          <w:lang w:val="es-MX" w:eastAsia="en-US"/>
        </w:rPr>
        <w:t>3603/08 El Colegio de México, A.C. – Alonso Lujambio Irazábal</w:t>
      </w:r>
    </w:p>
    <w:p w14:paraId="64755D83" w14:textId="77777777" w:rsidR="00897751" w:rsidRPr="00A5268A" w:rsidRDefault="00897751" w:rsidP="00897751">
      <w:pPr>
        <w:spacing w:line="259" w:lineRule="auto"/>
        <w:ind w:left="851" w:right="901"/>
        <w:jc w:val="both"/>
        <w:rPr>
          <w:rFonts w:ascii="Palatino Linotype" w:eastAsiaTheme="minorHAnsi" w:hAnsi="Palatino Linotype" w:cs="Arial"/>
          <w:i/>
          <w:sz w:val="22"/>
          <w:szCs w:val="22"/>
          <w:lang w:val="es-MX" w:eastAsia="en-US"/>
        </w:rPr>
      </w:pPr>
      <w:r w:rsidRPr="00A5268A">
        <w:rPr>
          <w:rFonts w:ascii="Palatino Linotype" w:eastAsiaTheme="minorHAnsi" w:hAnsi="Palatino Linotype" w:cs="Arial"/>
          <w:i/>
          <w:sz w:val="22"/>
          <w:szCs w:val="22"/>
          <w:lang w:val="es-MX" w:eastAsia="en-US"/>
        </w:rPr>
        <w:t>708/09  Secretaría de la Función Pública – María Marván Laborde</w:t>
      </w:r>
    </w:p>
    <w:p w14:paraId="05915238" w14:textId="77777777" w:rsidR="00897751" w:rsidRPr="00A5268A" w:rsidRDefault="00897751" w:rsidP="00897751">
      <w:pPr>
        <w:spacing w:line="259" w:lineRule="auto"/>
        <w:ind w:left="851" w:right="901"/>
        <w:jc w:val="both"/>
        <w:rPr>
          <w:rFonts w:ascii="Palatino Linotype" w:eastAsiaTheme="minorHAnsi" w:hAnsi="Palatino Linotype" w:cs="Arial"/>
          <w:i/>
          <w:sz w:val="22"/>
          <w:szCs w:val="22"/>
          <w:lang w:val="es-MX" w:eastAsia="en-US"/>
        </w:rPr>
      </w:pPr>
      <w:r w:rsidRPr="00A5268A">
        <w:rPr>
          <w:rFonts w:ascii="Palatino Linotype" w:eastAsiaTheme="minorHAnsi" w:hAnsi="Palatino Linotype" w:cs="Arial"/>
          <w:i/>
          <w:sz w:val="22"/>
          <w:szCs w:val="22"/>
          <w:lang w:val="es-MX" w:eastAsia="en-US"/>
        </w:rPr>
        <w:t>1355/09 Instituto Mexicano del Seguro Social – Jacqueline Peschard Mariscal</w:t>
      </w:r>
    </w:p>
    <w:p w14:paraId="330BE9D7" w14:textId="77777777" w:rsidR="00897751" w:rsidRPr="00A5268A" w:rsidRDefault="00897751" w:rsidP="00897751">
      <w:pPr>
        <w:spacing w:line="360" w:lineRule="auto"/>
        <w:ind w:left="851" w:right="901"/>
        <w:jc w:val="both"/>
        <w:rPr>
          <w:rFonts w:ascii="Palatino Linotype" w:eastAsiaTheme="minorHAnsi" w:hAnsi="Palatino Linotype" w:cs="Arial"/>
          <w:i/>
          <w:sz w:val="22"/>
          <w:szCs w:val="22"/>
          <w:lang w:val="es-MX" w:eastAsia="en-US"/>
        </w:rPr>
      </w:pPr>
      <w:r w:rsidRPr="00A5268A">
        <w:rPr>
          <w:rFonts w:ascii="Palatino Linotype" w:eastAsiaTheme="minorHAnsi" w:hAnsi="Palatino Linotype" w:cs="Arial"/>
          <w:i/>
          <w:sz w:val="22"/>
          <w:szCs w:val="22"/>
          <w:lang w:val="es-MX" w:eastAsia="en-US"/>
        </w:rPr>
        <w:t>2290/09 Comisión Federal de Competencia – Juan Pablo Guerrero Amparán” (sic)</w:t>
      </w:r>
    </w:p>
    <w:p w14:paraId="6B16991F" w14:textId="77777777" w:rsidR="00897751" w:rsidRPr="00A5268A" w:rsidRDefault="00897751" w:rsidP="00897751">
      <w:pPr>
        <w:rPr>
          <w:lang w:val="es-MX"/>
        </w:rPr>
      </w:pPr>
    </w:p>
    <w:p w14:paraId="5CFD270E" w14:textId="77777777" w:rsidR="00897751" w:rsidRPr="00A5268A" w:rsidRDefault="00897751" w:rsidP="00897751">
      <w:pPr>
        <w:spacing w:after="160" w:line="360" w:lineRule="auto"/>
        <w:jc w:val="both"/>
        <w:rPr>
          <w:rFonts w:ascii="Palatino Linotype" w:eastAsiaTheme="minorHAnsi" w:hAnsi="Palatino Linotype" w:cs="Arial"/>
          <w:szCs w:val="22"/>
          <w:lang w:val="es-MX" w:eastAsia="en-US"/>
        </w:rPr>
      </w:pPr>
      <w:r w:rsidRPr="00A5268A">
        <w:rPr>
          <w:rFonts w:ascii="Palatino Linotype" w:eastAsiaTheme="minorHAnsi" w:hAnsi="Palatino Linotype" w:cstheme="minorBidi"/>
          <w:szCs w:val="22"/>
          <w:lang w:val="es-MX" w:eastAsia="en-US"/>
        </w:rPr>
        <w:t xml:space="preserve">Es así que, este Órgano Garante determina que </w:t>
      </w:r>
      <w:r w:rsidRPr="00A5268A">
        <w:rPr>
          <w:rFonts w:ascii="Palatino Linotype" w:eastAsiaTheme="minorHAnsi" w:hAnsi="Palatino Linotype" w:cs="Arial"/>
          <w:szCs w:val="22"/>
          <w:lang w:val="es-MX" w:eastAsia="en-US"/>
        </w:rPr>
        <w:t xml:space="preserve">la resolución en el Acuerdo </w:t>
      </w:r>
      <w:r w:rsidRPr="00A5268A">
        <w:rPr>
          <w:rFonts w:ascii="Palatino Linotype" w:eastAsiaTheme="minorHAnsi" w:hAnsi="Palatino Linotype" w:cs="Arial"/>
          <w:b/>
          <w:szCs w:val="22"/>
          <w:lang w:val="es-MX" w:eastAsia="en-US"/>
        </w:rPr>
        <w:t xml:space="preserve">No. </w:t>
      </w:r>
      <w:r w:rsidR="00F23D6E" w:rsidRPr="00A5268A">
        <w:rPr>
          <w:rFonts w:ascii="Palatino Linotype" w:eastAsiaTheme="minorHAnsi" w:hAnsi="Palatino Linotype" w:cs="Arial"/>
          <w:b/>
          <w:szCs w:val="22"/>
          <w:lang w:val="es-MX" w:eastAsia="en-US"/>
        </w:rPr>
        <w:t>AT/CT/01/2022</w:t>
      </w:r>
      <w:r w:rsidRPr="00A5268A">
        <w:rPr>
          <w:rFonts w:ascii="Palatino Linotype" w:eastAsiaTheme="minorHAnsi" w:hAnsi="Palatino Linotype" w:cs="Arial"/>
          <w:szCs w:val="22"/>
          <w:lang w:val="es-MX" w:eastAsia="en-US"/>
        </w:rPr>
        <w:t xml:space="preserve">, inmerso en el </w:t>
      </w:r>
      <w:r w:rsidR="00F23D6E" w:rsidRPr="00A5268A">
        <w:rPr>
          <w:rFonts w:ascii="Palatino Linotype" w:hAnsi="Palatino Linotype"/>
          <w:lang w:eastAsia="es-MX"/>
        </w:rPr>
        <w:t>Acta de la Centésima Décima Segunda Sesión Extraordinaria de 2022, del Comité de Transparencia, de fecha 28 de febrero de 2022;</w:t>
      </w:r>
      <w:r w:rsidR="00F23D6E" w:rsidRPr="00A5268A">
        <w:rPr>
          <w:rFonts w:ascii="Palatino Linotype" w:eastAsiaTheme="minorHAnsi" w:hAnsi="Palatino Linotype" w:cs="Arial"/>
          <w:szCs w:val="22"/>
          <w:lang w:val="es-MX" w:eastAsia="en-US"/>
        </w:rPr>
        <w:t xml:space="preserve"> </w:t>
      </w:r>
      <w:r w:rsidRPr="00A5268A">
        <w:rPr>
          <w:rFonts w:ascii="Palatino Linotype" w:eastAsiaTheme="minorHAnsi" w:hAnsi="Palatino Linotype" w:cs="Arial"/>
          <w:szCs w:val="22"/>
          <w:lang w:val="es-MX" w:eastAsia="en-US"/>
        </w:rPr>
        <w:t xml:space="preserve">emitida por el Comité de Transparencia se encuentra debidamente fundada y </w:t>
      </w:r>
      <w:r w:rsidRPr="00A5268A">
        <w:rPr>
          <w:rFonts w:ascii="Palatino Linotype" w:eastAsiaTheme="minorHAnsi" w:hAnsi="Palatino Linotype" w:cs="Arial"/>
          <w:szCs w:val="22"/>
          <w:lang w:val="es-MX" w:eastAsia="es-MX"/>
        </w:rPr>
        <w:t xml:space="preserve">motivada, </w:t>
      </w:r>
      <w:r w:rsidRPr="00A5268A">
        <w:rPr>
          <w:rFonts w:ascii="Palatino Linotype" w:eastAsiaTheme="minorHAnsi" w:hAnsi="Palatino Linotype" w:cs="Arial"/>
          <w:color w:val="000000"/>
          <w:szCs w:val="22"/>
          <w:lang w:val="es-MX" w:eastAsia="en-US"/>
        </w:rPr>
        <w:t xml:space="preserve">en términos de lo dispuesto en </w:t>
      </w:r>
      <w:r w:rsidRPr="00A5268A">
        <w:rPr>
          <w:rFonts w:ascii="Palatino Linotype" w:eastAsiaTheme="minorHAnsi" w:hAnsi="Palatino Linotype" w:cstheme="minorBidi"/>
          <w:szCs w:val="22"/>
          <w:lang w:val="es-MX" w:eastAsia="en-US"/>
        </w:rPr>
        <w:t xml:space="preserve">los artículos 128 y 129, de la Ley de Trasparencia y Acceso a la Información Pública del Estado de México y Municipios, </w:t>
      </w:r>
      <w:r w:rsidRPr="00A5268A">
        <w:rPr>
          <w:rFonts w:ascii="Palatino Linotype" w:eastAsiaTheme="minorHAnsi" w:hAnsi="Palatino Linotype" w:cs="Arial"/>
          <w:szCs w:val="22"/>
          <w:lang w:val="es-MX" w:eastAsia="en-US"/>
        </w:rPr>
        <w:t>la resolución por medio de la cual el</w:t>
      </w:r>
      <w:r w:rsidRPr="00A5268A">
        <w:rPr>
          <w:rFonts w:ascii="Palatino Linotype" w:eastAsiaTheme="minorHAnsi" w:hAnsi="Palatino Linotype" w:cs="Arial"/>
          <w:b/>
          <w:szCs w:val="22"/>
          <w:lang w:val="es-MX" w:eastAsia="en-US"/>
        </w:rPr>
        <w:t xml:space="preserve"> Sujeto Obligado </w:t>
      </w:r>
      <w:r w:rsidRPr="00A5268A">
        <w:rPr>
          <w:rFonts w:ascii="Palatino Linotype" w:eastAsiaTheme="minorHAnsi" w:hAnsi="Palatino Linotype" w:cs="Arial"/>
          <w:szCs w:val="22"/>
          <w:lang w:val="es-MX" w:eastAsia="en-US"/>
        </w:rPr>
        <w:t xml:space="preserve">determinó clasificar como información </w:t>
      </w:r>
      <w:r w:rsidRPr="00A5268A">
        <w:rPr>
          <w:rFonts w:ascii="Palatino Linotype" w:eastAsiaTheme="minorHAnsi" w:hAnsi="Palatino Linotype" w:cs="Arial"/>
          <w:b/>
          <w:szCs w:val="22"/>
          <w:lang w:val="es-MX" w:eastAsia="en-US"/>
        </w:rPr>
        <w:t>RESERVADA</w:t>
      </w:r>
      <w:r w:rsidRPr="00A5268A">
        <w:rPr>
          <w:rFonts w:ascii="Palatino Linotype" w:eastAsiaTheme="minorHAnsi" w:hAnsi="Palatino Linotype" w:cs="Arial"/>
          <w:szCs w:val="22"/>
          <w:lang w:val="es-MX" w:eastAsia="en-US"/>
        </w:rPr>
        <w:t xml:space="preserve"> la documentación antes referida, la cual se encuentran relacionada con la solicitud de información, motivo del presente estudio.</w:t>
      </w:r>
    </w:p>
    <w:p w14:paraId="76D03A65" w14:textId="77777777" w:rsidR="00897751" w:rsidRPr="00A5268A" w:rsidRDefault="00897751" w:rsidP="00897751">
      <w:pPr>
        <w:spacing w:after="160" w:line="360" w:lineRule="auto"/>
        <w:jc w:val="both"/>
        <w:rPr>
          <w:rFonts w:ascii="Palatino Linotype" w:eastAsiaTheme="minorHAnsi" w:hAnsi="Palatino Linotype" w:cs="Arial"/>
          <w:szCs w:val="22"/>
          <w:lang w:val="es-MX" w:eastAsia="en-US"/>
        </w:rPr>
      </w:pPr>
    </w:p>
    <w:p w14:paraId="2D5D2DA1" w14:textId="77777777" w:rsidR="00897751" w:rsidRPr="00A5268A" w:rsidRDefault="00897751" w:rsidP="00897751">
      <w:pPr>
        <w:spacing w:line="360" w:lineRule="auto"/>
        <w:jc w:val="both"/>
        <w:rPr>
          <w:rFonts w:ascii="Palatino Linotype" w:eastAsiaTheme="minorHAnsi" w:hAnsi="Palatino Linotype" w:cs="Arial"/>
          <w:szCs w:val="22"/>
          <w:lang w:val="es-MX" w:eastAsia="en-US"/>
        </w:rPr>
      </w:pPr>
      <w:r w:rsidRPr="00A5268A">
        <w:rPr>
          <w:rFonts w:ascii="Palatino Linotype" w:eastAsiaTheme="minorHAnsi" w:hAnsi="Palatino Linotype" w:cs="Arial"/>
          <w:szCs w:val="22"/>
          <w:lang w:val="es-MX" w:eastAsia="en-US"/>
        </w:rPr>
        <w:lastRenderedPageBreak/>
        <w:t xml:space="preserve">Finalmente, por cuanto hace las manifestaciones realizadas por el particular como razones o motivos de inconformidad, relacionadas con la reserva de la información; al respecto, </w:t>
      </w:r>
      <w:r w:rsidRPr="00A5268A">
        <w:rPr>
          <w:rFonts w:ascii="Palatino Linotype" w:eastAsiaTheme="minorHAnsi" w:hAnsi="Palatino Linotype" w:cs="Arial"/>
          <w:b/>
          <w:szCs w:val="22"/>
          <w:u w:val="single"/>
          <w:lang w:val="es-MX" w:eastAsia="en-US"/>
        </w:rPr>
        <w:t xml:space="preserve">es de señalar </w:t>
      </w:r>
      <w:r w:rsidRPr="00A5268A">
        <w:rPr>
          <w:rFonts w:ascii="Palatino Linotype" w:eastAsiaTheme="minorHAnsi" w:hAnsi="Palatino Linotype" w:cs="Arial"/>
          <w:b/>
          <w:color w:val="000000"/>
          <w:szCs w:val="22"/>
          <w:u w:val="single"/>
          <w:lang w:val="es-MX" w:eastAsia="en-US"/>
        </w:rPr>
        <w:t>que en el supuesto que dicha información sea requerida antes del término de cinco años, y en el supuesto de que ya no subsistan las causas que determinaron la clasificación de la información como reservada, el Sujeto Obligado a través de su Comité de Transparencia, podrá desclasificar dicha información</w:t>
      </w:r>
      <w:r w:rsidRPr="00A5268A">
        <w:rPr>
          <w:rFonts w:ascii="Palatino Linotype" w:eastAsiaTheme="minorHAnsi" w:hAnsi="Palatino Linotype" w:cs="Arial"/>
          <w:color w:val="000000"/>
          <w:szCs w:val="22"/>
          <w:lang w:val="es-MX" w:eastAsia="en-US"/>
        </w:rPr>
        <w:t xml:space="preserve"> conforme a</w:t>
      </w:r>
      <w:r w:rsidRPr="00A5268A">
        <w:rPr>
          <w:rFonts w:ascii="Palatino Linotype" w:eastAsiaTheme="minorHAnsi" w:hAnsi="Palatino Linotype" w:cs="Arial"/>
          <w:szCs w:val="22"/>
          <w:lang w:val="es-MX" w:eastAsia="en-US"/>
        </w:rPr>
        <w:t xml:space="preserve"> los Lineamientos Décimo Quinto y Décimo Sexto, de los </w:t>
      </w:r>
      <w:r w:rsidRPr="00A5268A">
        <w:rPr>
          <w:rFonts w:ascii="Palatino Linotype" w:eastAsiaTheme="minorHAnsi" w:hAnsi="Palatino Linotype" w:cstheme="minorBidi"/>
          <w:szCs w:val="22"/>
          <w:lang w:val="es-MX" w:eastAsia="en-US"/>
        </w:rPr>
        <w:t>Lineamientos Generales en Materia de Clasificación y Desclasificación de la Información, así como para la Elaboración de Versiones Públicas.</w:t>
      </w:r>
    </w:p>
    <w:p w14:paraId="6AAC338E" w14:textId="77777777" w:rsidR="0008501B" w:rsidRPr="00A5268A" w:rsidRDefault="0008501B" w:rsidP="00D01A63">
      <w:pPr>
        <w:spacing w:line="360" w:lineRule="auto"/>
        <w:jc w:val="both"/>
        <w:rPr>
          <w:rFonts w:ascii="Palatino Linotype" w:hAnsi="Palatino Linotype"/>
          <w:lang w:eastAsia="es-MX"/>
        </w:rPr>
      </w:pPr>
    </w:p>
    <w:p w14:paraId="6B42C605" w14:textId="77777777" w:rsidR="00E9680B" w:rsidRPr="00A5268A" w:rsidRDefault="00D01A63" w:rsidP="00D01A63">
      <w:pPr>
        <w:spacing w:line="360" w:lineRule="auto"/>
        <w:jc w:val="both"/>
        <w:rPr>
          <w:rFonts w:ascii="Palatino Linotype" w:hAnsi="Palatino Linotype"/>
        </w:rPr>
      </w:pPr>
      <w:r w:rsidRPr="00A5268A">
        <w:rPr>
          <w:rFonts w:ascii="Palatino Linotype" w:hAnsi="Palatino Linotype"/>
          <w:lang w:eastAsia="es-MX"/>
        </w:rPr>
        <w:t xml:space="preserve">Bajo ese contexto, se considera que con el pronunciamiento realizado desde su respuesta primigenia por el </w:t>
      </w:r>
      <w:r w:rsidRPr="00A5268A">
        <w:rPr>
          <w:rFonts w:ascii="Palatino Linotype" w:hAnsi="Palatino Linotype"/>
          <w:b/>
          <w:lang w:eastAsia="es-MX"/>
        </w:rPr>
        <w:t>Sujeto Obligado</w:t>
      </w:r>
      <w:r w:rsidRPr="00A5268A">
        <w:rPr>
          <w:rFonts w:ascii="Palatino Linotype" w:hAnsi="Palatino Linotype"/>
          <w:lang w:eastAsia="es-MX"/>
        </w:rPr>
        <w:t>, colma en su totalidad con la</w:t>
      </w:r>
      <w:r w:rsidRPr="00A5268A">
        <w:rPr>
          <w:rFonts w:ascii="Palatino Linotype" w:hAnsi="Palatino Linotype"/>
        </w:rPr>
        <w:t xml:space="preserve"> información solicitada por el particular.</w:t>
      </w:r>
    </w:p>
    <w:p w14:paraId="7BB39C2F" w14:textId="77777777" w:rsidR="00E9680B" w:rsidRPr="00A5268A" w:rsidRDefault="00E9680B" w:rsidP="00D01A63">
      <w:pPr>
        <w:spacing w:line="360" w:lineRule="auto"/>
        <w:jc w:val="both"/>
        <w:rPr>
          <w:rFonts w:ascii="Palatino Linotype" w:hAnsi="Palatino Linotype"/>
          <w:lang w:eastAsia="es-MX"/>
        </w:rPr>
      </w:pPr>
    </w:p>
    <w:p w14:paraId="347BA658" w14:textId="77777777" w:rsidR="00D01A63" w:rsidRPr="00A5268A" w:rsidRDefault="00D01A63" w:rsidP="00D01A63">
      <w:pPr>
        <w:spacing w:line="360" w:lineRule="auto"/>
        <w:jc w:val="both"/>
        <w:rPr>
          <w:rFonts w:ascii="Palatino Linotype" w:hAnsi="Palatino Linotype" w:cs="Arial"/>
        </w:rPr>
      </w:pPr>
      <w:r w:rsidRPr="00A5268A">
        <w:rPr>
          <w:rFonts w:ascii="Palatino Linotype" w:hAnsi="Palatino Linotype"/>
        </w:rPr>
        <w:t xml:space="preserve">Así, en mérito de lo expuesto en líneas anteriores, </w:t>
      </w:r>
      <w:r w:rsidRPr="00A5268A">
        <w:rPr>
          <w:rFonts w:ascii="Palatino Linotype" w:hAnsi="Palatino Linotype"/>
          <w:noProof/>
          <w:lang w:eastAsia="es-MX"/>
        </w:rPr>
        <w:t xml:space="preserve">resultan </w:t>
      </w:r>
      <w:r w:rsidRPr="00A5268A">
        <w:rPr>
          <w:rFonts w:ascii="Palatino Linotype" w:hAnsi="Palatino Linotype"/>
          <w:b/>
          <w:noProof/>
          <w:lang w:eastAsia="es-MX"/>
        </w:rPr>
        <w:t>infundadas</w:t>
      </w:r>
      <w:r w:rsidRPr="00A5268A">
        <w:rPr>
          <w:rFonts w:ascii="Palatino Linotype" w:hAnsi="Palatino Linotype"/>
          <w:noProof/>
          <w:lang w:eastAsia="es-MX"/>
        </w:rPr>
        <w:t xml:space="preserve"> las razones o motivos de inconformidad que arguye </w:t>
      </w:r>
      <w:r w:rsidRPr="00A5268A">
        <w:rPr>
          <w:rFonts w:ascii="Palatino Linotype" w:hAnsi="Palatino Linotype"/>
          <w:b/>
          <w:noProof/>
          <w:lang w:eastAsia="es-MX"/>
        </w:rPr>
        <w:t>El Recurrente</w:t>
      </w:r>
      <w:r w:rsidRPr="00A5268A">
        <w:rPr>
          <w:rFonts w:ascii="Palatino Linotype" w:hAnsi="Palatino Linotype"/>
          <w:noProof/>
          <w:lang w:eastAsia="es-MX"/>
        </w:rPr>
        <w:t xml:space="preserve">, </w:t>
      </w:r>
      <w:r w:rsidRPr="00A5268A">
        <w:rPr>
          <w:rFonts w:ascii="Palatino Linotype" w:hAnsi="Palatino Linotype" w:cs="Arial"/>
        </w:rPr>
        <w:t xml:space="preserve">por ello con fundamento en el artículo 186, fracción II, de la Ley de Transparencia y Acceso a la Información Pública del Estado de México y Municipios, se </w:t>
      </w:r>
      <w:r w:rsidRPr="00A5268A">
        <w:rPr>
          <w:rFonts w:ascii="Palatino Linotype" w:hAnsi="Palatino Linotype" w:cs="Arial"/>
          <w:b/>
        </w:rPr>
        <w:t>CONFIRMA</w:t>
      </w:r>
      <w:r w:rsidRPr="00A5268A">
        <w:rPr>
          <w:rFonts w:ascii="Palatino Linotype" w:hAnsi="Palatino Linotype" w:cs="Arial"/>
        </w:rPr>
        <w:t xml:space="preserve"> la respuesta a la solicitud de información pública</w:t>
      </w:r>
      <w:r w:rsidRPr="00A5268A">
        <w:rPr>
          <w:rFonts w:ascii="Palatino Linotype" w:hAnsi="Palatino Linotype" w:cs="Arial"/>
          <w:b/>
        </w:rPr>
        <w:t xml:space="preserve"> </w:t>
      </w:r>
      <w:r w:rsidR="00464839" w:rsidRPr="00A5268A">
        <w:rPr>
          <w:rFonts w:ascii="Palatino Linotype" w:hAnsi="Palatino Linotype" w:cs="Arial"/>
          <w:b/>
        </w:rPr>
        <w:t>00432/TOLUCA/IP/2022</w:t>
      </w:r>
      <w:r w:rsidRPr="00A5268A">
        <w:rPr>
          <w:rFonts w:ascii="Palatino Linotype" w:hAnsi="Palatino Linotype" w:cs="Arial"/>
        </w:rPr>
        <w:t>,</w:t>
      </w:r>
      <w:r w:rsidRPr="00A5268A">
        <w:rPr>
          <w:rFonts w:ascii="Palatino Linotype" w:hAnsi="Palatino Linotype" w:cs="Arial"/>
          <w:b/>
        </w:rPr>
        <w:t xml:space="preserve"> </w:t>
      </w:r>
      <w:r w:rsidRPr="00A5268A">
        <w:rPr>
          <w:rFonts w:ascii="Palatino Linotype" w:hAnsi="Palatino Linotype" w:cs="Arial"/>
          <w:bCs/>
        </w:rPr>
        <w:t>que ha sido materia del presente fallo</w:t>
      </w:r>
      <w:r w:rsidRPr="00A5268A">
        <w:rPr>
          <w:rFonts w:ascii="Palatino Linotype" w:hAnsi="Palatino Linotype" w:cs="Arial"/>
        </w:rPr>
        <w:t>.</w:t>
      </w:r>
    </w:p>
    <w:p w14:paraId="06A94DC5" w14:textId="77777777" w:rsidR="00D01A63" w:rsidRPr="00A5268A" w:rsidRDefault="00D01A63" w:rsidP="00D01A63">
      <w:pPr>
        <w:pStyle w:val="Sinespaciado"/>
        <w:spacing w:line="360" w:lineRule="auto"/>
        <w:jc w:val="both"/>
        <w:rPr>
          <w:rFonts w:ascii="Palatino Linotype" w:hAnsi="Palatino Linotype"/>
        </w:rPr>
      </w:pPr>
      <w:r w:rsidRPr="00A5268A">
        <w:rPr>
          <w:rFonts w:ascii="Palatino Linotype" w:hAnsi="Palatino Linotype"/>
        </w:rPr>
        <w:t>Por lo antes expuesto y fundado es de resolverse y,</w:t>
      </w:r>
    </w:p>
    <w:p w14:paraId="28194334" w14:textId="77777777" w:rsidR="00D01A63" w:rsidRPr="00A5268A" w:rsidRDefault="00D01A63" w:rsidP="00D01A63">
      <w:pPr>
        <w:pStyle w:val="Sinespaciado"/>
        <w:spacing w:line="360" w:lineRule="auto"/>
        <w:jc w:val="both"/>
        <w:rPr>
          <w:rFonts w:ascii="Palatino Linotype" w:hAnsi="Palatino Linotype"/>
        </w:rPr>
      </w:pPr>
    </w:p>
    <w:p w14:paraId="6C33E40D" w14:textId="77777777" w:rsidR="00D01A63" w:rsidRPr="00A5268A" w:rsidRDefault="00D01A63" w:rsidP="00D01A63">
      <w:pPr>
        <w:spacing w:line="360" w:lineRule="auto"/>
        <w:jc w:val="center"/>
        <w:rPr>
          <w:rFonts w:ascii="Palatino Linotype" w:hAnsi="Palatino Linotype"/>
          <w:b/>
          <w:sz w:val="28"/>
          <w:lang w:val="pt-BR"/>
        </w:rPr>
      </w:pPr>
      <w:r w:rsidRPr="00A5268A">
        <w:rPr>
          <w:rFonts w:ascii="Palatino Linotype" w:hAnsi="Palatino Linotype"/>
          <w:b/>
          <w:sz w:val="28"/>
          <w:lang w:val="pt-BR"/>
        </w:rPr>
        <w:t>S E   R E S U E L V E</w:t>
      </w:r>
    </w:p>
    <w:p w14:paraId="1DC0AF7A" w14:textId="77777777" w:rsidR="00D01A63" w:rsidRPr="00A5268A" w:rsidRDefault="00D01A63" w:rsidP="00D01A63">
      <w:pPr>
        <w:spacing w:line="360" w:lineRule="auto"/>
        <w:jc w:val="center"/>
        <w:rPr>
          <w:rFonts w:ascii="Palatino Linotype" w:hAnsi="Palatino Linotype"/>
          <w:b/>
          <w:lang w:val="pt-BR"/>
        </w:rPr>
      </w:pPr>
    </w:p>
    <w:p w14:paraId="04188C67" w14:textId="77777777" w:rsidR="00D01A63" w:rsidRPr="00A5268A" w:rsidRDefault="00D01A63" w:rsidP="00D01A63">
      <w:pPr>
        <w:pStyle w:val="Textoindependiente"/>
        <w:spacing w:after="0" w:line="360" w:lineRule="auto"/>
        <w:jc w:val="both"/>
        <w:rPr>
          <w:rFonts w:ascii="Palatino Linotype" w:hAnsi="Palatino Linotype"/>
          <w:sz w:val="24"/>
          <w:szCs w:val="24"/>
        </w:rPr>
      </w:pPr>
      <w:r w:rsidRPr="00A5268A">
        <w:rPr>
          <w:rFonts w:ascii="Palatino Linotype" w:hAnsi="Palatino Linotype"/>
          <w:b/>
          <w:sz w:val="28"/>
          <w:szCs w:val="24"/>
        </w:rPr>
        <w:t>PRIMERO.</w:t>
      </w:r>
      <w:r w:rsidRPr="00A5268A">
        <w:rPr>
          <w:rFonts w:ascii="Palatino Linotype" w:hAnsi="Palatino Linotype"/>
          <w:b/>
          <w:sz w:val="24"/>
          <w:szCs w:val="24"/>
        </w:rPr>
        <w:t xml:space="preserve"> </w:t>
      </w:r>
      <w:r w:rsidRPr="00A5268A">
        <w:rPr>
          <w:rFonts w:ascii="Palatino Linotype" w:hAnsi="Palatino Linotype"/>
          <w:sz w:val="24"/>
          <w:szCs w:val="24"/>
        </w:rPr>
        <w:t xml:space="preserve">Se </w:t>
      </w:r>
      <w:r w:rsidRPr="00A5268A">
        <w:rPr>
          <w:rFonts w:ascii="Palatino Linotype" w:hAnsi="Palatino Linotype"/>
          <w:b/>
          <w:sz w:val="24"/>
          <w:szCs w:val="24"/>
        </w:rPr>
        <w:t>CONFIRMA</w:t>
      </w:r>
      <w:r w:rsidRPr="00A5268A">
        <w:rPr>
          <w:rFonts w:ascii="Palatino Linotype" w:hAnsi="Palatino Linotype"/>
          <w:sz w:val="24"/>
          <w:szCs w:val="24"/>
        </w:rPr>
        <w:t xml:space="preserve"> la respuesta del </w:t>
      </w:r>
      <w:r w:rsidRPr="00A5268A">
        <w:rPr>
          <w:rFonts w:ascii="Palatino Linotype" w:hAnsi="Palatino Linotype"/>
          <w:b/>
          <w:sz w:val="24"/>
          <w:szCs w:val="24"/>
        </w:rPr>
        <w:t xml:space="preserve">Sujeto Obligado </w:t>
      </w:r>
      <w:r w:rsidRPr="00A5268A">
        <w:rPr>
          <w:rFonts w:ascii="Palatino Linotype" w:hAnsi="Palatino Linotype"/>
          <w:bCs/>
          <w:sz w:val="24"/>
          <w:szCs w:val="24"/>
        </w:rPr>
        <w:t xml:space="preserve">a la solicitud de información </w:t>
      </w:r>
      <w:r w:rsidR="00464839" w:rsidRPr="00A5268A">
        <w:rPr>
          <w:rFonts w:ascii="Palatino Linotype" w:hAnsi="Palatino Linotype" w:cs="Arial"/>
          <w:b/>
          <w:sz w:val="24"/>
          <w:szCs w:val="24"/>
        </w:rPr>
        <w:t>00432/TOLUCA/IP/2022</w:t>
      </w:r>
      <w:r w:rsidRPr="00A5268A">
        <w:rPr>
          <w:rFonts w:ascii="Palatino Linotype" w:hAnsi="Palatino Linotype"/>
          <w:sz w:val="24"/>
          <w:szCs w:val="24"/>
        </w:rPr>
        <w:t xml:space="preserve">, por resultar infundadas las razones o motivos </w:t>
      </w:r>
      <w:r w:rsidRPr="00A5268A">
        <w:rPr>
          <w:rFonts w:ascii="Palatino Linotype" w:hAnsi="Palatino Linotype"/>
          <w:sz w:val="24"/>
          <w:szCs w:val="24"/>
        </w:rPr>
        <w:lastRenderedPageBreak/>
        <w:t xml:space="preserve">de inconformidad hechos valer por </w:t>
      </w:r>
      <w:r w:rsidR="00464839" w:rsidRPr="00A5268A">
        <w:rPr>
          <w:rFonts w:ascii="Palatino Linotype" w:hAnsi="Palatino Linotype"/>
          <w:sz w:val="24"/>
          <w:szCs w:val="24"/>
        </w:rPr>
        <w:t>la</w:t>
      </w:r>
      <w:r w:rsidRPr="00A5268A">
        <w:rPr>
          <w:rFonts w:ascii="Palatino Linotype" w:hAnsi="Palatino Linotype"/>
          <w:sz w:val="24"/>
          <w:szCs w:val="24"/>
        </w:rPr>
        <w:t xml:space="preserve"> </w:t>
      </w:r>
      <w:r w:rsidRPr="00A5268A">
        <w:rPr>
          <w:rFonts w:ascii="Palatino Linotype" w:hAnsi="Palatino Linotype"/>
          <w:b/>
          <w:sz w:val="24"/>
          <w:szCs w:val="24"/>
        </w:rPr>
        <w:t>Recurrente</w:t>
      </w:r>
      <w:r w:rsidRPr="00A5268A">
        <w:rPr>
          <w:rFonts w:ascii="Palatino Linotype" w:hAnsi="Palatino Linotype"/>
          <w:sz w:val="24"/>
          <w:szCs w:val="24"/>
        </w:rPr>
        <w:t xml:space="preserve">, en términos del Considerando </w:t>
      </w:r>
      <w:r w:rsidR="009C6853" w:rsidRPr="00A5268A">
        <w:rPr>
          <w:rFonts w:ascii="Palatino Linotype" w:hAnsi="Palatino Linotype"/>
          <w:b/>
          <w:sz w:val="24"/>
          <w:szCs w:val="24"/>
        </w:rPr>
        <w:t>CUAR</w:t>
      </w:r>
      <w:r w:rsidRPr="00A5268A">
        <w:rPr>
          <w:rFonts w:ascii="Palatino Linotype" w:hAnsi="Palatino Linotype"/>
          <w:b/>
          <w:sz w:val="24"/>
          <w:szCs w:val="24"/>
        </w:rPr>
        <w:t xml:space="preserve">TO </w:t>
      </w:r>
      <w:r w:rsidRPr="00A5268A">
        <w:rPr>
          <w:rFonts w:ascii="Palatino Linotype" w:hAnsi="Palatino Linotype"/>
          <w:sz w:val="24"/>
          <w:szCs w:val="24"/>
        </w:rPr>
        <w:t>de esta resolución.</w:t>
      </w:r>
    </w:p>
    <w:p w14:paraId="3CCEFDEC" w14:textId="77777777" w:rsidR="00D01A63" w:rsidRPr="00A5268A" w:rsidRDefault="00D01A63" w:rsidP="00D01A63">
      <w:pPr>
        <w:pStyle w:val="Textoindependiente"/>
        <w:spacing w:after="0" w:line="360" w:lineRule="auto"/>
        <w:jc w:val="both"/>
        <w:rPr>
          <w:rFonts w:ascii="Palatino Linotype" w:hAnsi="Palatino Linotype"/>
          <w:sz w:val="24"/>
          <w:szCs w:val="24"/>
        </w:rPr>
      </w:pPr>
    </w:p>
    <w:p w14:paraId="6BF00A8B" w14:textId="77777777" w:rsidR="00D01A63" w:rsidRPr="00A5268A" w:rsidRDefault="00D01A63" w:rsidP="00D01A63">
      <w:pPr>
        <w:pStyle w:val="Textoindependiente"/>
        <w:spacing w:after="0" w:line="360" w:lineRule="auto"/>
        <w:jc w:val="both"/>
        <w:rPr>
          <w:rFonts w:ascii="Palatino Linotype" w:hAnsi="Palatino Linotype"/>
          <w:sz w:val="24"/>
          <w:szCs w:val="24"/>
        </w:rPr>
      </w:pPr>
      <w:r w:rsidRPr="00A5268A">
        <w:rPr>
          <w:rFonts w:ascii="Palatino Linotype" w:hAnsi="Palatino Linotype"/>
          <w:b/>
          <w:sz w:val="28"/>
          <w:szCs w:val="24"/>
        </w:rPr>
        <w:t>SEGUNDO.</w:t>
      </w:r>
      <w:r w:rsidRPr="00A5268A">
        <w:rPr>
          <w:rFonts w:ascii="Palatino Linotype" w:hAnsi="Palatino Linotype"/>
          <w:sz w:val="28"/>
          <w:szCs w:val="24"/>
        </w:rPr>
        <w:t xml:space="preserve"> </w:t>
      </w:r>
      <w:r w:rsidRPr="00A5268A">
        <w:rPr>
          <w:rFonts w:ascii="Palatino Linotype" w:hAnsi="Palatino Linotype"/>
          <w:b/>
          <w:sz w:val="24"/>
          <w:szCs w:val="24"/>
        </w:rPr>
        <w:t>NOTIFÍQUESE</w:t>
      </w:r>
      <w:r w:rsidRPr="00A5268A">
        <w:rPr>
          <w:rFonts w:ascii="Palatino Linotype" w:hAnsi="Palatino Linotype"/>
          <w:sz w:val="24"/>
          <w:szCs w:val="24"/>
        </w:rPr>
        <w:t xml:space="preserve"> vía Sistema de Acceso a la Información Mexiquense </w:t>
      </w:r>
      <w:r w:rsidRPr="00A5268A">
        <w:rPr>
          <w:rFonts w:ascii="Palatino Linotype" w:hAnsi="Palatino Linotype"/>
          <w:b/>
          <w:sz w:val="24"/>
          <w:szCs w:val="24"/>
        </w:rPr>
        <w:t>(SAIMEX)</w:t>
      </w:r>
      <w:r w:rsidRPr="00A5268A">
        <w:rPr>
          <w:rFonts w:ascii="Palatino Linotype" w:hAnsi="Palatino Linotype"/>
          <w:sz w:val="24"/>
          <w:szCs w:val="24"/>
        </w:rPr>
        <w:t xml:space="preserve">, la presente resolución al Titular de la Unidad de Transparencia del </w:t>
      </w:r>
      <w:r w:rsidRPr="00A5268A">
        <w:rPr>
          <w:rFonts w:ascii="Palatino Linotype" w:hAnsi="Palatino Linotype"/>
          <w:b/>
          <w:sz w:val="24"/>
          <w:szCs w:val="24"/>
        </w:rPr>
        <w:t>Sujeto Obligado</w:t>
      </w:r>
      <w:r w:rsidRPr="00A5268A">
        <w:rPr>
          <w:rFonts w:ascii="Palatino Linotype" w:hAnsi="Palatino Linotype"/>
          <w:sz w:val="24"/>
          <w:szCs w:val="24"/>
        </w:rPr>
        <w:t>, para su conocimiento.</w:t>
      </w:r>
    </w:p>
    <w:p w14:paraId="72D15F18" w14:textId="77777777" w:rsidR="00D01A63" w:rsidRPr="00A5268A" w:rsidRDefault="00D01A63" w:rsidP="00D01A63">
      <w:pPr>
        <w:pStyle w:val="Textoindependiente"/>
        <w:spacing w:after="0" w:line="360" w:lineRule="auto"/>
        <w:jc w:val="both"/>
        <w:rPr>
          <w:rFonts w:ascii="Palatino Linotype" w:hAnsi="Palatino Linotype"/>
          <w:sz w:val="24"/>
          <w:szCs w:val="24"/>
        </w:rPr>
      </w:pPr>
    </w:p>
    <w:p w14:paraId="653A0B6F" w14:textId="77777777" w:rsidR="00F23D6E" w:rsidRPr="00A5268A" w:rsidRDefault="00F23D6E" w:rsidP="00F23D6E">
      <w:pPr>
        <w:autoSpaceDE w:val="0"/>
        <w:autoSpaceDN w:val="0"/>
        <w:adjustRightInd w:val="0"/>
        <w:spacing w:line="360" w:lineRule="auto"/>
        <w:jc w:val="both"/>
        <w:rPr>
          <w:rFonts w:ascii="Palatino Linotype" w:hAnsi="Palatino Linotype" w:cs="Arial"/>
        </w:rPr>
      </w:pPr>
      <w:r w:rsidRPr="00A5268A">
        <w:rPr>
          <w:rFonts w:ascii="Palatino Linotype" w:hAnsi="Palatino Linotype" w:cs="Arial"/>
          <w:b/>
          <w:sz w:val="28"/>
        </w:rPr>
        <w:t xml:space="preserve">TERCERO. </w:t>
      </w:r>
      <w:r w:rsidRPr="00A5268A">
        <w:rPr>
          <w:rFonts w:ascii="Palatino Linotype" w:hAnsi="Palatino Linotype" w:cs="Arial"/>
          <w:b/>
        </w:rPr>
        <w:t>NOTIFÍQUESE</w:t>
      </w:r>
      <w:r w:rsidRPr="00A5268A">
        <w:rPr>
          <w:rFonts w:ascii="Palatino Linotype" w:hAnsi="Palatino Linotype" w:cs="Arial"/>
        </w:rPr>
        <w:t xml:space="preserve"> la presente resolución a la</w:t>
      </w:r>
      <w:r w:rsidRPr="00A5268A">
        <w:rPr>
          <w:rFonts w:ascii="Palatino Linotype" w:hAnsi="Palatino Linotype" w:cs="Arial"/>
          <w:b/>
        </w:rPr>
        <w:t xml:space="preserve"> Recurrente </w:t>
      </w:r>
      <w:r w:rsidRPr="00A5268A">
        <w:rPr>
          <w:rFonts w:ascii="Palatino Linotype" w:hAnsi="Palatino Linotype" w:cs="Arial"/>
        </w:rPr>
        <w:t xml:space="preserve">a través del Sistema de Acceso a la Información Mexiquense </w:t>
      </w:r>
      <w:r w:rsidRPr="00A5268A">
        <w:rPr>
          <w:rFonts w:ascii="Palatino Linotype" w:hAnsi="Palatino Linotype" w:cs="Arial"/>
          <w:b/>
        </w:rPr>
        <w:t>(SAIMEX)</w:t>
      </w:r>
      <w:r w:rsidRPr="00A5268A">
        <w:rPr>
          <w:rFonts w:ascii="Palatino Linotype" w:hAnsi="Palatino Linotype" w:cs="Arial"/>
        </w:rPr>
        <w:t>, y hágase del conocimiento,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7ED59AEE" w14:textId="77777777" w:rsidR="00E9680B" w:rsidRPr="00A5268A" w:rsidRDefault="00E9680B" w:rsidP="00E9680B">
      <w:pPr>
        <w:pStyle w:val="Textoindependiente"/>
        <w:spacing w:after="0" w:line="360" w:lineRule="auto"/>
        <w:jc w:val="both"/>
        <w:rPr>
          <w:rFonts w:ascii="Palatino Linotype" w:hAnsi="Palatino Linotype"/>
          <w:sz w:val="24"/>
          <w:szCs w:val="24"/>
        </w:rPr>
      </w:pPr>
    </w:p>
    <w:p w14:paraId="63A59518" w14:textId="77777777" w:rsidR="0029071C" w:rsidRPr="00A5268A" w:rsidRDefault="0029071C" w:rsidP="00D01A63">
      <w:pPr>
        <w:spacing w:line="360" w:lineRule="auto"/>
        <w:jc w:val="both"/>
        <w:rPr>
          <w:rFonts w:ascii="Palatino Linotype" w:eastAsiaTheme="minorHAnsi" w:hAnsi="Palatino Linotype" w:cs="Arial"/>
          <w:lang w:val="es-MX" w:eastAsia="en-US"/>
        </w:rPr>
      </w:pPr>
      <w:r w:rsidRPr="00A5268A">
        <w:rPr>
          <w:rFonts w:ascii="Palatino Linotype" w:eastAsiaTheme="minorHAnsi" w:hAnsi="Palatino Linotype" w:cs="Arial"/>
          <w:lang w:val="es-MX" w:eastAsia="en-US"/>
        </w:rPr>
        <w:t>ASÍ LO RESUELVE, POR UNANIMIDAD DE VOTOS, EL PLENO DEL</w:t>
      </w:r>
      <w:r w:rsidRPr="00A5268A">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A5268A">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A5268A">
        <w:rPr>
          <w:rFonts w:ascii="Palatino Linotype" w:eastAsiaTheme="minorHAnsi" w:hAnsi="Palatino Linotype" w:cs="Arial"/>
          <w:lang w:val="es-MX" w:eastAsia="en-US"/>
        </w:rPr>
        <w:t xml:space="preserve">; </w:t>
      </w:r>
      <w:r w:rsidRPr="00A5268A">
        <w:rPr>
          <w:rFonts w:ascii="Palatino Linotype" w:eastAsiaTheme="minorHAnsi" w:hAnsi="Palatino Linotype" w:cs="Arial"/>
          <w:lang w:val="es-MX" w:eastAsia="en-US"/>
        </w:rPr>
        <w:t xml:space="preserve">LUIS GUSTAVO PARRA NORIEGA Y GUADALUPE RAMÍREZ PEÑA; EN LA </w:t>
      </w:r>
      <w:r w:rsidR="005F1F89" w:rsidRPr="00A5268A">
        <w:rPr>
          <w:rFonts w:ascii="Palatino Linotype" w:eastAsiaTheme="minorHAnsi" w:hAnsi="Palatino Linotype" w:cs="Arial"/>
          <w:lang w:val="es-MX" w:eastAsia="en-US"/>
        </w:rPr>
        <w:t xml:space="preserve">DÉCIMA </w:t>
      </w:r>
      <w:r w:rsidR="00464839" w:rsidRPr="00A5268A">
        <w:rPr>
          <w:rFonts w:ascii="Palatino Linotype" w:eastAsiaTheme="minorHAnsi" w:hAnsi="Palatino Linotype" w:cs="Arial"/>
          <w:lang w:val="es-MX" w:eastAsia="en-US"/>
        </w:rPr>
        <w:t>SÉPTIMA</w:t>
      </w:r>
      <w:r w:rsidR="005F1F89" w:rsidRPr="00A5268A">
        <w:rPr>
          <w:rFonts w:ascii="Palatino Linotype" w:eastAsiaTheme="minorHAnsi" w:hAnsi="Palatino Linotype" w:cs="Arial"/>
          <w:lang w:val="es-MX" w:eastAsia="en-US"/>
        </w:rPr>
        <w:t xml:space="preserve"> </w:t>
      </w:r>
      <w:r w:rsidR="00C753C2" w:rsidRPr="00A5268A">
        <w:rPr>
          <w:rFonts w:ascii="Palatino Linotype" w:eastAsiaTheme="minorHAnsi" w:hAnsi="Palatino Linotype" w:cs="Arial"/>
          <w:lang w:val="es-MX" w:eastAsia="en-US"/>
        </w:rPr>
        <w:t xml:space="preserve">SESIÓN ORDINARIA CELEBRADA EL </w:t>
      </w:r>
      <w:r w:rsidR="00464839" w:rsidRPr="00A5268A">
        <w:rPr>
          <w:rFonts w:ascii="Palatino Linotype" w:hAnsi="Palatino Linotype" w:cs="Arial"/>
          <w:color w:val="000000"/>
          <w:lang w:val="es-MX" w:eastAsia="es-MX"/>
        </w:rPr>
        <w:t>ONCE DE MAYO</w:t>
      </w:r>
      <w:r w:rsidRPr="00A5268A">
        <w:rPr>
          <w:rFonts w:ascii="Palatino Linotype" w:hAnsi="Palatino Linotype" w:cs="Arial"/>
          <w:color w:val="000000"/>
          <w:lang w:val="es-MX" w:eastAsia="es-MX"/>
        </w:rPr>
        <w:t xml:space="preserve"> DE</w:t>
      </w:r>
      <w:r w:rsidR="00C4326C" w:rsidRPr="00A5268A">
        <w:rPr>
          <w:rFonts w:ascii="Palatino Linotype" w:eastAsiaTheme="minorHAnsi" w:hAnsi="Palatino Linotype" w:cs="Arial"/>
          <w:lang w:val="es-MX" w:eastAsia="en-US"/>
        </w:rPr>
        <w:t xml:space="preserve"> DOS MIL VEINTIDÓS</w:t>
      </w:r>
      <w:r w:rsidRPr="00A5268A">
        <w:rPr>
          <w:rFonts w:ascii="Palatino Linotype" w:eastAsiaTheme="minorHAnsi" w:hAnsi="Palatino Linotype" w:cs="Arial"/>
          <w:lang w:val="es-MX" w:eastAsia="en-US"/>
        </w:rPr>
        <w:t>, ANTE EL SECRETARIO TÉCNICO, ALEXIS TAPIA RA</w:t>
      </w:r>
      <w:r w:rsidR="00054E04" w:rsidRPr="00A5268A">
        <w:rPr>
          <w:rFonts w:ascii="Palatino Linotype" w:eastAsiaTheme="minorHAnsi" w:hAnsi="Palatino Linotype" w:cs="Arial"/>
          <w:lang w:val="es-MX" w:eastAsia="en-US"/>
        </w:rPr>
        <w:t>MÍREZ.</w:t>
      </w:r>
    </w:p>
    <w:p w14:paraId="6255A4A4" w14:textId="77777777" w:rsidR="00054E04" w:rsidRPr="00054E04" w:rsidRDefault="00054E04" w:rsidP="00054E04">
      <w:pPr>
        <w:spacing w:line="360" w:lineRule="auto"/>
        <w:jc w:val="both"/>
        <w:rPr>
          <w:rFonts w:ascii="Palatino Linotype" w:eastAsiaTheme="minorHAnsi" w:hAnsi="Palatino Linotype" w:cs="Arial"/>
          <w:sz w:val="8"/>
          <w:lang w:val="es-MX" w:eastAsia="en-US"/>
        </w:rPr>
      </w:pPr>
      <w:r w:rsidRPr="00A5268A">
        <w:rPr>
          <w:rFonts w:ascii="Palatino Linotype" w:eastAsiaTheme="minorHAnsi" w:hAnsi="Palatino Linotype" w:cs="Arial"/>
          <w:sz w:val="14"/>
          <w:lang w:val="es-MX" w:eastAsia="en-US"/>
        </w:rPr>
        <w:t>JMV/CCR/jasm</w:t>
      </w:r>
    </w:p>
    <w:p w14:paraId="0A9A0923" w14:textId="77777777" w:rsidR="0029071C" w:rsidRDefault="0029071C" w:rsidP="003E56C9"/>
    <w:p w14:paraId="525D4A39" w14:textId="77777777" w:rsidR="0029071C" w:rsidRDefault="0029071C" w:rsidP="003E56C9"/>
    <w:p w14:paraId="5FF5439F" w14:textId="77777777" w:rsidR="0029071C" w:rsidRDefault="0029071C" w:rsidP="003E56C9"/>
    <w:p w14:paraId="5F301F93" w14:textId="77777777" w:rsidR="0029071C" w:rsidRDefault="0029071C" w:rsidP="003E56C9"/>
    <w:p w14:paraId="54382B0F" w14:textId="77777777" w:rsidR="0029071C" w:rsidRDefault="0029071C" w:rsidP="003E56C9"/>
    <w:p w14:paraId="09D8C46E" w14:textId="77777777" w:rsidR="0029071C" w:rsidRDefault="0029071C" w:rsidP="003E56C9"/>
    <w:p w14:paraId="5BF46B9A" w14:textId="77777777" w:rsidR="0029071C" w:rsidRDefault="0029071C" w:rsidP="003E56C9"/>
    <w:p w14:paraId="4AD0E343" w14:textId="77777777" w:rsidR="0029071C" w:rsidRDefault="0029071C" w:rsidP="003E56C9"/>
    <w:p w14:paraId="4AAB65E5" w14:textId="77777777" w:rsidR="0029071C" w:rsidRDefault="0029071C" w:rsidP="003E56C9"/>
    <w:p w14:paraId="2C70D2E4" w14:textId="77777777" w:rsidR="0029071C" w:rsidRDefault="0029071C" w:rsidP="003E56C9"/>
    <w:p w14:paraId="7F57405A" w14:textId="77777777" w:rsidR="0029071C" w:rsidRDefault="0029071C" w:rsidP="003E56C9"/>
    <w:p w14:paraId="514CC07E" w14:textId="77777777" w:rsidR="0029071C" w:rsidRDefault="0029071C" w:rsidP="003E56C9"/>
    <w:p w14:paraId="08818F19" w14:textId="77777777" w:rsidR="0029071C" w:rsidRDefault="0029071C" w:rsidP="003E56C9"/>
    <w:p w14:paraId="6D5B6614" w14:textId="77777777" w:rsidR="0029071C" w:rsidRDefault="0029071C" w:rsidP="003E56C9"/>
    <w:p w14:paraId="66680FB7" w14:textId="77777777" w:rsidR="0029071C" w:rsidRDefault="0029071C" w:rsidP="003E56C9"/>
    <w:p w14:paraId="412FC276" w14:textId="77777777" w:rsidR="0029071C" w:rsidRDefault="0029071C" w:rsidP="003E56C9"/>
    <w:p w14:paraId="604400AE" w14:textId="77777777" w:rsidR="0029071C" w:rsidRDefault="0029071C" w:rsidP="003E56C9"/>
    <w:p w14:paraId="2BDB0EEB" w14:textId="77777777" w:rsidR="0029071C" w:rsidRDefault="0029071C" w:rsidP="003E56C9"/>
    <w:p w14:paraId="0DD822F1" w14:textId="77777777" w:rsidR="0029071C" w:rsidRDefault="0029071C" w:rsidP="003E56C9"/>
    <w:p w14:paraId="37C13BA9" w14:textId="77777777" w:rsidR="0029071C" w:rsidRDefault="0029071C" w:rsidP="003E56C9"/>
    <w:p w14:paraId="0B1AA082" w14:textId="77777777" w:rsidR="0029071C" w:rsidRDefault="0029071C" w:rsidP="003E56C9"/>
    <w:p w14:paraId="178C541A" w14:textId="77777777" w:rsidR="0029071C" w:rsidRDefault="0029071C" w:rsidP="003E56C9"/>
    <w:p w14:paraId="7D8317BF" w14:textId="77777777" w:rsidR="0029071C" w:rsidRDefault="0029071C" w:rsidP="003E56C9"/>
    <w:p w14:paraId="29330455" w14:textId="77777777" w:rsidR="0029071C" w:rsidRDefault="0029071C" w:rsidP="003E56C9"/>
    <w:p w14:paraId="2539F3CB" w14:textId="77777777" w:rsidR="0029071C" w:rsidRDefault="0029071C" w:rsidP="003E56C9"/>
    <w:p w14:paraId="3B4A6E17" w14:textId="77777777" w:rsidR="0029071C" w:rsidRDefault="0029071C" w:rsidP="003E56C9"/>
    <w:p w14:paraId="316E3CCD" w14:textId="77777777" w:rsidR="0029071C" w:rsidRDefault="0029071C" w:rsidP="003E56C9"/>
    <w:p w14:paraId="6D1F5325" w14:textId="77777777" w:rsidR="0029071C" w:rsidRDefault="0029071C" w:rsidP="003E56C9"/>
    <w:p w14:paraId="65C5A800" w14:textId="77777777" w:rsidR="0029071C" w:rsidRDefault="0029071C" w:rsidP="003E56C9"/>
    <w:p w14:paraId="6ACB080D" w14:textId="77777777" w:rsidR="0029071C" w:rsidRDefault="0029071C" w:rsidP="003E56C9"/>
    <w:p w14:paraId="0A00C4D3" w14:textId="77777777" w:rsidR="0029071C" w:rsidRDefault="0029071C" w:rsidP="003E56C9"/>
    <w:p w14:paraId="5A8B8DEB" w14:textId="77777777" w:rsidR="0029071C" w:rsidRDefault="0029071C" w:rsidP="003E56C9"/>
    <w:p w14:paraId="36D06436" w14:textId="77777777" w:rsidR="0029071C" w:rsidRDefault="0029071C" w:rsidP="003E56C9"/>
    <w:p w14:paraId="73A13E69" w14:textId="77777777" w:rsidR="0029071C" w:rsidRDefault="0029071C" w:rsidP="003E56C9"/>
    <w:p w14:paraId="0BE43756" w14:textId="77777777" w:rsidR="0029071C" w:rsidRPr="003E56C9" w:rsidRDefault="0029071C" w:rsidP="003E56C9"/>
    <w:sectPr w:rsidR="0029071C" w:rsidRPr="003E56C9" w:rsidSect="0043515A">
      <w:headerReference w:type="even" r:id="rId30"/>
      <w:headerReference w:type="default" r:id="rId31"/>
      <w:footerReference w:type="default" r:id="rId32"/>
      <w:headerReference w:type="first" r:id="rId33"/>
      <w:footerReference w:type="first" r:id="rId3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711E2" w14:textId="77777777" w:rsidR="00F73B12" w:rsidRDefault="00F73B12" w:rsidP="000B5E25">
      <w:r>
        <w:separator/>
      </w:r>
    </w:p>
  </w:endnote>
  <w:endnote w:type="continuationSeparator" w:id="0">
    <w:p w14:paraId="274FC874" w14:textId="77777777" w:rsidR="00F73B12" w:rsidRDefault="00F73B12"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B936C" w14:textId="77777777" w:rsidR="00C04B7A" w:rsidRPr="000D3AD4" w:rsidRDefault="00C04B7A"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F23D6E">
      <w:rPr>
        <w:rFonts w:ascii="Palatino Linotype" w:hAnsi="Palatino Linotype" w:cs="Arial"/>
        <w:bCs/>
        <w:noProof/>
        <w:sz w:val="20"/>
        <w:szCs w:val="20"/>
      </w:rPr>
      <w:t>25</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F23D6E">
      <w:rPr>
        <w:rFonts w:ascii="Palatino Linotype" w:hAnsi="Palatino Linotype" w:cs="Arial"/>
        <w:bCs/>
        <w:noProof/>
        <w:sz w:val="20"/>
        <w:szCs w:val="20"/>
      </w:rPr>
      <w:t>26</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61440" w14:textId="77777777" w:rsidR="00C04B7A" w:rsidRPr="000D3AD4" w:rsidRDefault="00C04B7A"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F23D6E">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F23D6E">
      <w:rPr>
        <w:rFonts w:ascii="Palatino Linotype" w:hAnsi="Palatino Linotype" w:cs="Arial"/>
        <w:bCs/>
        <w:noProof/>
        <w:sz w:val="20"/>
        <w:szCs w:val="20"/>
      </w:rPr>
      <w:t>26</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CC528" w14:textId="77777777" w:rsidR="00F73B12" w:rsidRDefault="00F73B12" w:rsidP="000B5E25">
      <w:r>
        <w:separator/>
      </w:r>
    </w:p>
  </w:footnote>
  <w:footnote w:type="continuationSeparator" w:id="0">
    <w:p w14:paraId="2B08BF24" w14:textId="77777777" w:rsidR="00F73B12" w:rsidRDefault="00F73B12" w:rsidP="000B5E25">
      <w:r>
        <w:continuationSeparator/>
      </w:r>
    </w:p>
  </w:footnote>
  <w:footnote w:id="1">
    <w:p w14:paraId="78249115" w14:textId="77777777" w:rsidR="00C04B7A" w:rsidRPr="002777D8" w:rsidRDefault="00C04B7A" w:rsidP="008A64CB">
      <w:pPr>
        <w:ind w:right="49"/>
        <w:jc w:val="both"/>
        <w:rPr>
          <w:rFonts w:ascii="Palatino Linotype" w:eastAsiaTheme="minorHAnsi" w:hAnsi="Palatino Linotype" w:cstheme="minorBidi"/>
          <w:b/>
          <w:bCs/>
          <w:i/>
          <w:sz w:val="16"/>
          <w:szCs w:val="22"/>
          <w:lang w:val="es-MX" w:eastAsia="es-MX"/>
        </w:rPr>
      </w:pPr>
      <w:r>
        <w:rPr>
          <w:rStyle w:val="Refdenotaalpie"/>
        </w:rPr>
        <w:footnoteRef/>
      </w:r>
      <w:r>
        <w:t xml:space="preserve"> </w:t>
      </w:r>
      <w:r w:rsidRPr="002777D8">
        <w:rPr>
          <w:rFonts w:ascii="Palatino Linotype" w:eastAsiaTheme="minorHAnsi" w:hAnsi="Palatino Linotype" w:cstheme="minorBidi"/>
          <w:b/>
          <w:bCs/>
          <w:i/>
          <w:sz w:val="16"/>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2DDED408" w14:textId="77777777" w:rsidR="00C04B7A" w:rsidRPr="002777D8" w:rsidRDefault="00C04B7A" w:rsidP="008A64CB">
      <w:pPr>
        <w:autoSpaceDE w:val="0"/>
        <w:autoSpaceDN w:val="0"/>
        <w:adjustRightInd w:val="0"/>
        <w:ind w:right="49"/>
        <w:jc w:val="both"/>
        <w:rPr>
          <w:rFonts w:ascii="Palatino Linotype" w:hAnsi="Palatino Linotype"/>
          <w:i/>
          <w:sz w:val="16"/>
          <w:szCs w:val="22"/>
        </w:rPr>
      </w:pPr>
    </w:p>
    <w:p w14:paraId="5879050E" w14:textId="77777777" w:rsidR="00C04B7A" w:rsidRPr="002777D8" w:rsidRDefault="00C04B7A" w:rsidP="008A64CB">
      <w:pPr>
        <w:autoSpaceDE w:val="0"/>
        <w:autoSpaceDN w:val="0"/>
        <w:adjustRightInd w:val="0"/>
        <w:ind w:right="49"/>
        <w:jc w:val="both"/>
        <w:rPr>
          <w:rFonts w:ascii="Palatino Linotype" w:hAnsi="Palatino Linotype" w:cs="Arial"/>
          <w:sz w:val="16"/>
          <w:szCs w:val="22"/>
        </w:rPr>
      </w:pPr>
      <w:r w:rsidRPr="002777D8">
        <w:rPr>
          <w:rFonts w:ascii="Palatino Linotype" w:hAnsi="Palatino Linotype"/>
          <w:i/>
          <w:sz w:val="16"/>
          <w:szCs w:val="22"/>
        </w:rPr>
        <w:t>Del examen de compatibilidad de los artículos </w:t>
      </w:r>
      <w:hyperlink r:id="rId1" w:history="1">
        <w:r w:rsidRPr="002777D8">
          <w:rPr>
            <w:rFonts w:ascii="Palatino Linotype" w:eastAsia="Calibri" w:hAnsi="Palatino Linotype"/>
            <w:i/>
            <w:color w:val="0563C1" w:themeColor="hyperlink"/>
            <w:sz w:val="16"/>
            <w:szCs w:val="22"/>
            <w:u w:val="single"/>
          </w:rPr>
          <w:t>73 y 74 de la Ley de Amparo</w:t>
        </w:r>
      </w:hyperlink>
      <w:r w:rsidRPr="002777D8">
        <w:rPr>
          <w:rFonts w:ascii="Palatino Linotype" w:hAnsi="Palatino Linotype"/>
          <w:i/>
          <w:sz w:val="16"/>
          <w:szCs w:val="22"/>
        </w:rPr>
        <w:t> con el artículo </w:t>
      </w:r>
      <w:hyperlink r:id="rId2" w:history="1">
        <w:r w:rsidRPr="002777D8">
          <w:rPr>
            <w:rFonts w:ascii="Palatino Linotype" w:eastAsia="Calibri" w:hAnsi="Palatino Linotype"/>
            <w:i/>
            <w:color w:val="0563C1" w:themeColor="hyperlink"/>
            <w:sz w:val="16"/>
            <w:szCs w:val="22"/>
            <w:u w:val="single"/>
          </w:rPr>
          <w:t>25.1 de la Convención Americana sobre Derechos Humanos</w:t>
        </w:r>
      </w:hyperlink>
      <w:r w:rsidRPr="002777D8">
        <w:rPr>
          <w:rFonts w:ascii="Palatino Linotype" w:hAnsi="Palatino Linotype"/>
          <w:i/>
          <w:sz w:val="16"/>
          <w:szCs w:val="22"/>
        </w:rPr>
        <w:t> </w:t>
      </w:r>
      <w:r w:rsidRPr="002777D8">
        <w:rPr>
          <w:rFonts w:ascii="Palatino Linotype" w:hAnsi="Palatino Linotype"/>
          <w:b/>
          <w:i/>
          <w:sz w:val="16"/>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2777D8">
        <w:rPr>
          <w:rFonts w:ascii="Palatino Linotype" w:hAnsi="Palatino Linotype"/>
          <w:i/>
          <w:sz w:val="16"/>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35C3D53C" w14:textId="77777777" w:rsidR="00C04B7A" w:rsidRPr="008A64CB" w:rsidRDefault="00C04B7A">
      <w:pPr>
        <w:pStyle w:val="Textonotapie"/>
        <w:rPr>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C64BA" w14:textId="77777777" w:rsidR="00C04B7A" w:rsidRDefault="00F73B12">
    <w:pPr>
      <w:pStyle w:val="Encabezado"/>
    </w:pPr>
    <w:r>
      <w:rPr>
        <w:noProof/>
        <w:lang w:val="es-MX" w:eastAsia="es-MX"/>
      </w:rPr>
      <w:pict w14:anchorId="2EC098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7" w:type="dxa"/>
      <w:tblInd w:w="2547" w:type="dxa"/>
      <w:tblLayout w:type="fixed"/>
      <w:tblLook w:val="04A0" w:firstRow="1" w:lastRow="0" w:firstColumn="1" w:lastColumn="0" w:noHBand="0" w:noVBand="1"/>
    </w:tblPr>
    <w:tblGrid>
      <w:gridCol w:w="2551"/>
      <w:gridCol w:w="4116"/>
    </w:tblGrid>
    <w:tr w:rsidR="00C04B7A" w:rsidRPr="008F2CCC" w14:paraId="2575DE07" w14:textId="77777777" w:rsidTr="00BA27FC">
      <w:tc>
        <w:tcPr>
          <w:tcW w:w="2551" w:type="dxa"/>
          <w:shd w:val="clear" w:color="auto" w:fill="auto"/>
          <w:vAlign w:val="center"/>
        </w:tcPr>
        <w:p w14:paraId="6631098C"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024829BD" w14:textId="77777777" w:rsidR="00C04B7A" w:rsidRPr="0029071C" w:rsidRDefault="00C04B7A" w:rsidP="0059614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Pr>
              <w:rFonts w:ascii="Palatino Linotype" w:hAnsi="Palatino Linotype"/>
              <w:sz w:val="22"/>
              <w:szCs w:val="22"/>
              <w:lang w:val="es-ES_tradnl"/>
            </w:rPr>
            <w:t>3625</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C04B7A" w:rsidRPr="008F2CCC" w14:paraId="654ED018" w14:textId="77777777" w:rsidTr="00BA27FC">
      <w:trPr>
        <w:trHeight w:val="228"/>
      </w:trPr>
      <w:tc>
        <w:tcPr>
          <w:tcW w:w="2551" w:type="dxa"/>
          <w:shd w:val="clear" w:color="auto" w:fill="auto"/>
          <w:vAlign w:val="center"/>
        </w:tcPr>
        <w:p w14:paraId="35D36606"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09FDB67F" w14:textId="77777777" w:rsidR="00C04B7A" w:rsidRPr="0029071C" w:rsidRDefault="00C04B7A" w:rsidP="0033140D">
          <w:pPr>
            <w:spacing w:line="276" w:lineRule="auto"/>
            <w:jc w:val="right"/>
            <w:rPr>
              <w:rFonts w:ascii="Palatino Linotype" w:hAnsi="Palatino Linotype"/>
              <w:sz w:val="22"/>
              <w:szCs w:val="22"/>
            </w:rPr>
          </w:pPr>
          <w:r w:rsidRPr="005A59B3">
            <w:rPr>
              <w:rFonts w:ascii="Palatino Linotype" w:hAnsi="Palatino Linotype"/>
              <w:sz w:val="22"/>
              <w:szCs w:val="22"/>
            </w:rPr>
            <w:t xml:space="preserve">Ayuntamiento de </w:t>
          </w:r>
          <w:r>
            <w:rPr>
              <w:rFonts w:ascii="Palatino Linotype" w:hAnsi="Palatino Linotype"/>
              <w:sz w:val="22"/>
              <w:szCs w:val="22"/>
            </w:rPr>
            <w:t>Toluca</w:t>
          </w:r>
        </w:p>
      </w:tc>
    </w:tr>
    <w:tr w:rsidR="00C04B7A" w:rsidRPr="008F2CCC" w14:paraId="004559EB" w14:textId="77777777" w:rsidTr="00BA27FC">
      <w:tc>
        <w:tcPr>
          <w:tcW w:w="2551" w:type="dxa"/>
          <w:shd w:val="clear" w:color="auto" w:fill="auto"/>
          <w:vAlign w:val="center"/>
        </w:tcPr>
        <w:p w14:paraId="1B921E22"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4F9ACA07" w14:textId="77777777" w:rsidR="00C04B7A" w:rsidRPr="0029071C" w:rsidRDefault="00C04B7A"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7F974B02" w14:textId="77777777" w:rsidR="00C04B7A" w:rsidRPr="001779E0" w:rsidRDefault="00F73B12"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2DAF4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85.25pt;margin-top:-121.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7" w:type="dxa"/>
      <w:tblInd w:w="2547" w:type="dxa"/>
      <w:tblLayout w:type="fixed"/>
      <w:tblLook w:val="04A0" w:firstRow="1" w:lastRow="0" w:firstColumn="1" w:lastColumn="0" w:noHBand="0" w:noVBand="1"/>
    </w:tblPr>
    <w:tblGrid>
      <w:gridCol w:w="2551"/>
      <w:gridCol w:w="4116"/>
    </w:tblGrid>
    <w:tr w:rsidR="00C04B7A" w:rsidRPr="008F2CCC" w14:paraId="3F8BC9AB" w14:textId="77777777" w:rsidTr="00BA27FC">
      <w:tc>
        <w:tcPr>
          <w:tcW w:w="2551" w:type="dxa"/>
          <w:shd w:val="clear" w:color="auto" w:fill="auto"/>
          <w:vAlign w:val="center"/>
        </w:tcPr>
        <w:p w14:paraId="63D2ECBC"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2DD0D518" w14:textId="77777777" w:rsidR="00C04B7A" w:rsidRPr="0029071C" w:rsidRDefault="00C04B7A" w:rsidP="005A59B3">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Pr>
              <w:rFonts w:ascii="Palatino Linotype" w:hAnsi="Palatino Linotype"/>
              <w:sz w:val="22"/>
              <w:szCs w:val="22"/>
              <w:lang w:val="es-ES_tradnl"/>
            </w:rPr>
            <w:t>3625</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C04B7A" w:rsidRPr="008F2CCC" w14:paraId="30B3BAB4" w14:textId="77777777" w:rsidTr="00BA27FC">
      <w:tc>
        <w:tcPr>
          <w:tcW w:w="2551" w:type="dxa"/>
          <w:shd w:val="clear" w:color="auto" w:fill="auto"/>
          <w:vAlign w:val="center"/>
        </w:tcPr>
        <w:p w14:paraId="70C477B0"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3C30A196" w14:textId="71D5B41B" w:rsidR="00C04B7A" w:rsidRPr="006D30E6" w:rsidRDefault="00D56D10"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w:t>
          </w:r>
        </w:p>
      </w:tc>
    </w:tr>
    <w:tr w:rsidR="00C04B7A" w:rsidRPr="008F2CCC" w14:paraId="66431D19" w14:textId="77777777" w:rsidTr="00BA27FC">
      <w:trPr>
        <w:trHeight w:val="228"/>
      </w:trPr>
      <w:tc>
        <w:tcPr>
          <w:tcW w:w="2551" w:type="dxa"/>
          <w:shd w:val="clear" w:color="auto" w:fill="auto"/>
          <w:vAlign w:val="center"/>
        </w:tcPr>
        <w:p w14:paraId="7A0E629B"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14E9BEA3" w14:textId="77777777" w:rsidR="00C04B7A" w:rsidRPr="0029071C" w:rsidRDefault="00C04B7A" w:rsidP="0033140D">
          <w:pPr>
            <w:spacing w:line="276" w:lineRule="auto"/>
            <w:jc w:val="right"/>
            <w:rPr>
              <w:rFonts w:ascii="Palatino Linotype" w:hAnsi="Palatino Linotype"/>
              <w:sz w:val="22"/>
              <w:szCs w:val="22"/>
            </w:rPr>
          </w:pPr>
          <w:r w:rsidRPr="005A59B3">
            <w:rPr>
              <w:rFonts w:ascii="Palatino Linotype" w:hAnsi="Palatino Linotype"/>
              <w:sz w:val="22"/>
              <w:szCs w:val="22"/>
            </w:rPr>
            <w:t xml:space="preserve">Ayuntamiento de </w:t>
          </w:r>
          <w:r>
            <w:rPr>
              <w:rFonts w:ascii="Palatino Linotype" w:hAnsi="Palatino Linotype"/>
              <w:sz w:val="22"/>
              <w:szCs w:val="22"/>
            </w:rPr>
            <w:t>Toluca</w:t>
          </w:r>
        </w:p>
      </w:tc>
    </w:tr>
    <w:tr w:rsidR="00C04B7A" w:rsidRPr="008F2CCC" w14:paraId="55722B1A" w14:textId="77777777" w:rsidTr="00BA27FC">
      <w:tc>
        <w:tcPr>
          <w:tcW w:w="2551" w:type="dxa"/>
          <w:shd w:val="clear" w:color="auto" w:fill="auto"/>
          <w:vAlign w:val="center"/>
        </w:tcPr>
        <w:p w14:paraId="37C03687"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63F8A8D7" w14:textId="77777777" w:rsidR="00C04B7A" w:rsidRPr="0029071C" w:rsidRDefault="00C04B7A"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C04B7A" w:rsidRPr="008F2CCC" w14:paraId="53668BC2" w14:textId="77777777" w:rsidTr="00BA27FC">
      <w:tc>
        <w:tcPr>
          <w:tcW w:w="2551" w:type="dxa"/>
          <w:shd w:val="clear" w:color="auto" w:fill="auto"/>
          <w:vAlign w:val="center"/>
        </w:tcPr>
        <w:p w14:paraId="17EC6CF9" w14:textId="77777777" w:rsidR="00C04B7A" w:rsidRPr="008F5DAE" w:rsidRDefault="00C04B7A"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641D4ED7" w14:textId="77777777" w:rsidR="00C04B7A" w:rsidRPr="00BA27FC" w:rsidRDefault="00C04B7A" w:rsidP="00BA27FC">
          <w:pPr>
            <w:spacing w:line="276" w:lineRule="auto"/>
            <w:rPr>
              <w:rFonts w:ascii="Palatino Linotype" w:hAnsi="Palatino Linotype"/>
              <w:sz w:val="14"/>
              <w:szCs w:val="22"/>
              <w:lang w:val="es-ES_tradnl"/>
            </w:rPr>
          </w:pPr>
        </w:p>
      </w:tc>
    </w:tr>
  </w:tbl>
  <w:p w14:paraId="200C82C5" w14:textId="77777777" w:rsidR="00C04B7A" w:rsidRPr="009F1AB6" w:rsidRDefault="00F73B12">
    <w:pPr>
      <w:pStyle w:val="Encabezado"/>
      <w:rPr>
        <w:sz w:val="10"/>
      </w:rPr>
    </w:pPr>
    <w:r>
      <w:rPr>
        <w:noProof/>
        <w:sz w:val="10"/>
        <w:lang w:val="es-MX" w:eastAsia="es-MX"/>
      </w:rPr>
      <w:pict w14:anchorId="37BD66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5.05pt;margin-top:-126.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25pt;height:11.25pt" o:bullet="t">
        <v:imagedata r:id="rId1" o:title="msoCCE5"/>
      </v:shape>
    </w:pict>
  </w:numPicBullet>
  <w:abstractNum w:abstractNumId="0" w15:restartNumberingAfterBreak="0">
    <w:nsid w:val="0B8B7675"/>
    <w:multiLevelType w:val="hybridMultilevel"/>
    <w:tmpl w:val="EBACB3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773789"/>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D92A67"/>
    <w:multiLevelType w:val="hybridMultilevel"/>
    <w:tmpl w:val="EBACB3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C6B7693"/>
    <w:multiLevelType w:val="hybridMultilevel"/>
    <w:tmpl w:val="7ECCDB5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EE54CB2"/>
    <w:multiLevelType w:val="hybridMultilevel"/>
    <w:tmpl w:val="CA4A27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91B6CAC"/>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5B27FD9"/>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9" w15:restartNumberingAfterBreak="0">
    <w:nsid w:val="77C62CDB"/>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50969589">
    <w:abstractNumId w:val="10"/>
  </w:num>
  <w:num w:numId="2" w16cid:durableId="11736034">
    <w:abstractNumId w:val="8"/>
  </w:num>
  <w:num w:numId="3" w16cid:durableId="857500218">
    <w:abstractNumId w:val="4"/>
  </w:num>
  <w:num w:numId="4" w16cid:durableId="1859929353">
    <w:abstractNumId w:val="3"/>
  </w:num>
  <w:num w:numId="5" w16cid:durableId="768698691">
    <w:abstractNumId w:val="6"/>
  </w:num>
  <w:num w:numId="6" w16cid:durableId="13308975">
    <w:abstractNumId w:val="0"/>
  </w:num>
  <w:num w:numId="7" w16cid:durableId="2122143459">
    <w:abstractNumId w:val="2"/>
  </w:num>
  <w:num w:numId="8" w16cid:durableId="908151458">
    <w:abstractNumId w:val="7"/>
  </w:num>
  <w:num w:numId="9" w16cid:durableId="1069303875">
    <w:abstractNumId w:val="5"/>
  </w:num>
  <w:num w:numId="10" w16cid:durableId="386075441">
    <w:abstractNumId w:val="1"/>
  </w:num>
  <w:num w:numId="11" w16cid:durableId="924874024">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ES" w:vendorID="64" w:dllVersion="4096" w:nlCheck="1" w:checkStyle="0"/>
  <w:activeWritingStyle w:appName="MSWord" w:lang="es-ES_tradnl" w:vendorID="64" w:dllVersion="0" w:nlCheck="1" w:checkStyle="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E25"/>
    <w:rsid w:val="000120BC"/>
    <w:rsid w:val="00032D08"/>
    <w:rsid w:val="00036F8B"/>
    <w:rsid w:val="00054E04"/>
    <w:rsid w:val="000572E9"/>
    <w:rsid w:val="00070547"/>
    <w:rsid w:val="00071173"/>
    <w:rsid w:val="000775FC"/>
    <w:rsid w:val="0008501B"/>
    <w:rsid w:val="00093AE1"/>
    <w:rsid w:val="000A34BB"/>
    <w:rsid w:val="000A717C"/>
    <w:rsid w:val="000B5876"/>
    <w:rsid w:val="000B5E25"/>
    <w:rsid w:val="000B7C6C"/>
    <w:rsid w:val="000C43CE"/>
    <w:rsid w:val="000C49B8"/>
    <w:rsid w:val="000C5FDF"/>
    <w:rsid w:val="000C615C"/>
    <w:rsid w:val="000D3AD4"/>
    <w:rsid w:val="000E592F"/>
    <w:rsid w:val="000F16BA"/>
    <w:rsid w:val="00101AD8"/>
    <w:rsid w:val="0010712B"/>
    <w:rsid w:val="00123996"/>
    <w:rsid w:val="0012510D"/>
    <w:rsid w:val="0014397A"/>
    <w:rsid w:val="00143F6E"/>
    <w:rsid w:val="00151D4C"/>
    <w:rsid w:val="001558F3"/>
    <w:rsid w:val="00170AA7"/>
    <w:rsid w:val="00186CCB"/>
    <w:rsid w:val="00191418"/>
    <w:rsid w:val="0019170F"/>
    <w:rsid w:val="001A6109"/>
    <w:rsid w:val="001C14AC"/>
    <w:rsid w:val="001D2457"/>
    <w:rsid w:val="001D2DE0"/>
    <w:rsid w:val="001D4046"/>
    <w:rsid w:val="001D5495"/>
    <w:rsid w:val="001E2DA3"/>
    <w:rsid w:val="001E45B5"/>
    <w:rsid w:val="001F1FCC"/>
    <w:rsid w:val="001F2305"/>
    <w:rsid w:val="001F4F5E"/>
    <w:rsid w:val="0020249A"/>
    <w:rsid w:val="00202C04"/>
    <w:rsid w:val="002167BB"/>
    <w:rsid w:val="00217E6C"/>
    <w:rsid w:val="00225163"/>
    <w:rsid w:val="00235936"/>
    <w:rsid w:val="00236CBA"/>
    <w:rsid w:val="0024323F"/>
    <w:rsid w:val="00247138"/>
    <w:rsid w:val="00253D9C"/>
    <w:rsid w:val="00255F1A"/>
    <w:rsid w:val="00261BC7"/>
    <w:rsid w:val="00267458"/>
    <w:rsid w:val="00267BB5"/>
    <w:rsid w:val="002777D8"/>
    <w:rsid w:val="0029071C"/>
    <w:rsid w:val="002934B4"/>
    <w:rsid w:val="00295B3F"/>
    <w:rsid w:val="002A040B"/>
    <w:rsid w:val="002A4B43"/>
    <w:rsid w:val="002A676F"/>
    <w:rsid w:val="002B48AD"/>
    <w:rsid w:val="002C0BE5"/>
    <w:rsid w:val="002C240F"/>
    <w:rsid w:val="002D17B8"/>
    <w:rsid w:val="002D32D2"/>
    <w:rsid w:val="002D61F7"/>
    <w:rsid w:val="002D6656"/>
    <w:rsid w:val="002D6E4B"/>
    <w:rsid w:val="002E3085"/>
    <w:rsid w:val="002F3B20"/>
    <w:rsid w:val="00307006"/>
    <w:rsid w:val="0030701F"/>
    <w:rsid w:val="00316EA3"/>
    <w:rsid w:val="00320F38"/>
    <w:rsid w:val="00330FC3"/>
    <w:rsid w:val="0033140D"/>
    <w:rsid w:val="00340A06"/>
    <w:rsid w:val="00343F0B"/>
    <w:rsid w:val="003520C5"/>
    <w:rsid w:val="0035559A"/>
    <w:rsid w:val="00371835"/>
    <w:rsid w:val="0037315D"/>
    <w:rsid w:val="003746DE"/>
    <w:rsid w:val="003804E8"/>
    <w:rsid w:val="00380D3E"/>
    <w:rsid w:val="00386D38"/>
    <w:rsid w:val="00396DB6"/>
    <w:rsid w:val="003B1C85"/>
    <w:rsid w:val="003B70B0"/>
    <w:rsid w:val="003E21A7"/>
    <w:rsid w:val="003E56C9"/>
    <w:rsid w:val="004018F9"/>
    <w:rsid w:val="00425E0F"/>
    <w:rsid w:val="004344EA"/>
    <w:rsid w:val="0043515A"/>
    <w:rsid w:val="004403F7"/>
    <w:rsid w:val="00442FD8"/>
    <w:rsid w:val="00443892"/>
    <w:rsid w:val="004445A1"/>
    <w:rsid w:val="00445CAA"/>
    <w:rsid w:val="00464839"/>
    <w:rsid w:val="004672ED"/>
    <w:rsid w:val="00490422"/>
    <w:rsid w:val="004A7F7D"/>
    <w:rsid w:val="004B2314"/>
    <w:rsid w:val="004D18B6"/>
    <w:rsid w:val="004D5D2F"/>
    <w:rsid w:val="004D6F71"/>
    <w:rsid w:val="004E5628"/>
    <w:rsid w:val="0050130E"/>
    <w:rsid w:val="0050243E"/>
    <w:rsid w:val="00514370"/>
    <w:rsid w:val="00524A8D"/>
    <w:rsid w:val="0054391A"/>
    <w:rsid w:val="00555C87"/>
    <w:rsid w:val="00563B39"/>
    <w:rsid w:val="0057289F"/>
    <w:rsid w:val="00580321"/>
    <w:rsid w:val="0059032F"/>
    <w:rsid w:val="0059614C"/>
    <w:rsid w:val="00597D71"/>
    <w:rsid w:val="005A59B3"/>
    <w:rsid w:val="005A6216"/>
    <w:rsid w:val="005B0692"/>
    <w:rsid w:val="005B234D"/>
    <w:rsid w:val="005B26AD"/>
    <w:rsid w:val="005B36A8"/>
    <w:rsid w:val="005B5693"/>
    <w:rsid w:val="005C2EF9"/>
    <w:rsid w:val="005C6646"/>
    <w:rsid w:val="005D77CC"/>
    <w:rsid w:val="005E09AB"/>
    <w:rsid w:val="005E5716"/>
    <w:rsid w:val="005F1F89"/>
    <w:rsid w:val="005F4BFB"/>
    <w:rsid w:val="006000C5"/>
    <w:rsid w:val="006002E0"/>
    <w:rsid w:val="00620280"/>
    <w:rsid w:val="006258FD"/>
    <w:rsid w:val="00632E48"/>
    <w:rsid w:val="00643B58"/>
    <w:rsid w:val="006810FF"/>
    <w:rsid w:val="00694976"/>
    <w:rsid w:val="006B321A"/>
    <w:rsid w:val="006B418F"/>
    <w:rsid w:val="006C3931"/>
    <w:rsid w:val="006D1713"/>
    <w:rsid w:val="006D30E6"/>
    <w:rsid w:val="006D3A03"/>
    <w:rsid w:val="006E08FA"/>
    <w:rsid w:val="006F2978"/>
    <w:rsid w:val="006F5F93"/>
    <w:rsid w:val="00710FED"/>
    <w:rsid w:val="00716632"/>
    <w:rsid w:val="00717A0C"/>
    <w:rsid w:val="0072658E"/>
    <w:rsid w:val="00732345"/>
    <w:rsid w:val="007532C7"/>
    <w:rsid w:val="00756F04"/>
    <w:rsid w:val="00757D60"/>
    <w:rsid w:val="00770F18"/>
    <w:rsid w:val="007764BB"/>
    <w:rsid w:val="007828DC"/>
    <w:rsid w:val="007A118C"/>
    <w:rsid w:val="007A37FE"/>
    <w:rsid w:val="007C1D5B"/>
    <w:rsid w:val="007C3435"/>
    <w:rsid w:val="007C35A4"/>
    <w:rsid w:val="007C3E46"/>
    <w:rsid w:val="007D2A81"/>
    <w:rsid w:val="007E3AEF"/>
    <w:rsid w:val="007E52D5"/>
    <w:rsid w:val="007E534B"/>
    <w:rsid w:val="007E7C02"/>
    <w:rsid w:val="007F7462"/>
    <w:rsid w:val="00800A80"/>
    <w:rsid w:val="008150CA"/>
    <w:rsid w:val="00835035"/>
    <w:rsid w:val="008500D3"/>
    <w:rsid w:val="00852668"/>
    <w:rsid w:val="008578BF"/>
    <w:rsid w:val="008660D6"/>
    <w:rsid w:val="00896D29"/>
    <w:rsid w:val="00897751"/>
    <w:rsid w:val="008A12CF"/>
    <w:rsid w:val="008A1A90"/>
    <w:rsid w:val="008A64CB"/>
    <w:rsid w:val="008B082B"/>
    <w:rsid w:val="008B6546"/>
    <w:rsid w:val="008C2536"/>
    <w:rsid w:val="008C3B24"/>
    <w:rsid w:val="008E01E4"/>
    <w:rsid w:val="008E7F32"/>
    <w:rsid w:val="008F148C"/>
    <w:rsid w:val="008F5DAE"/>
    <w:rsid w:val="00900C9B"/>
    <w:rsid w:val="00901487"/>
    <w:rsid w:val="00921551"/>
    <w:rsid w:val="009217E8"/>
    <w:rsid w:val="00925B0B"/>
    <w:rsid w:val="00926C44"/>
    <w:rsid w:val="0093645B"/>
    <w:rsid w:val="0094381A"/>
    <w:rsid w:val="00961002"/>
    <w:rsid w:val="009758CB"/>
    <w:rsid w:val="00980909"/>
    <w:rsid w:val="00993406"/>
    <w:rsid w:val="00994862"/>
    <w:rsid w:val="009A0F77"/>
    <w:rsid w:val="009A5223"/>
    <w:rsid w:val="009A6B97"/>
    <w:rsid w:val="009A6D6A"/>
    <w:rsid w:val="009B23B7"/>
    <w:rsid w:val="009B2B6B"/>
    <w:rsid w:val="009C6853"/>
    <w:rsid w:val="009D2E87"/>
    <w:rsid w:val="009D39B3"/>
    <w:rsid w:val="009D7E06"/>
    <w:rsid w:val="009E0C45"/>
    <w:rsid w:val="009E0E89"/>
    <w:rsid w:val="009E1F26"/>
    <w:rsid w:val="009F4FF4"/>
    <w:rsid w:val="009F62C3"/>
    <w:rsid w:val="009F71DC"/>
    <w:rsid w:val="00A0100D"/>
    <w:rsid w:val="00A05133"/>
    <w:rsid w:val="00A05D3A"/>
    <w:rsid w:val="00A26BD8"/>
    <w:rsid w:val="00A3490B"/>
    <w:rsid w:val="00A5260D"/>
    <w:rsid w:val="00A5268A"/>
    <w:rsid w:val="00A54C18"/>
    <w:rsid w:val="00A6190A"/>
    <w:rsid w:val="00A6692F"/>
    <w:rsid w:val="00A6775F"/>
    <w:rsid w:val="00A72262"/>
    <w:rsid w:val="00A7773A"/>
    <w:rsid w:val="00A83B4F"/>
    <w:rsid w:val="00AA26B4"/>
    <w:rsid w:val="00AB15E3"/>
    <w:rsid w:val="00AB4982"/>
    <w:rsid w:val="00AC3DB9"/>
    <w:rsid w:val="00AC687D"/>
    <w:rsid w:val="00AD194E"/>
    <w:rsid w:val="00AD33BE"/>
    <w:rsid w:val="00AE1A47"/>
    <w:rsid w:val="00AE5995"/>
    <w:rsid w:val="00AE6704"/>
    <w:rsid w:val="00AE78CA"/>
    <w:rsid w:val="00B01BD5"/>
    <w:rsid w:val="00B04476"/>
    <w:rsid w:val="00B05B83"/>
    <w:rsid w:val="00B17992"/>
    <w:rsid w:val="00B20C2B"/>
    <w:rsid w:val="00B23344"/>
    <w:rsid w:val="00B24258"/>
    <w:rsid w:val="00B250D7"/>
    <w:rsid w:val="00B309E3"/>
    <w:rsid w:val="00B31853"/>
    <w:rsid w:val="00B36260"/>
    <w:rsid w:val="00B50B07"/>
    <w:rsid w:val="00B6659F"/>
    <w:rsid w:val="00B71058"/>
    <w:rsid w:val="00B8098B"/>
    <w:rsid w:val="00B80C9E"/>
    <w:rsid w:val="00B83E10"/>
    <w:rsid w:val="00B85697"/>
    <w:rsid w:val="00B85F29"/>
    <w:rsid w:val="00B911AF"/>
    <w:rsid w:val="00B96A17"/>
    <w:rsid w:val="00BA27FC"/>
    <w:rsid w:val="00BA43DC"/>
    <w:rsid w:val="00BB06D2"/>
    <w:rsid w:val="00BB134B"/>
    <w:rsid w:val="00BC0CFA"/>
    <w:rsid w:val="00BC462B"/>
    <w:rsid w:val="00BD14B3"/>
    <w:rsid w:val="00BD677A"/>
    <w:rsid w:val="00BD74AF"/>
    <w:rsid w:val="00BE233B"/>
    <w:rsid w:val="00BE7A6E"/>
    <w:rsid w:val="00BF6E0F"/>
    <w:rsid w:val="00BF7961"/>
    <w:rsid w:val="00C0414E"/>
    <w:rsid w:val="00C04B7A"/>
    <w:rsid w:val="00C058C8"/>
    <w:rsid w:val="00C20F80"/>
    <w:rsid w:val="00C249A6"/>
    <w:rsid w:val="00C4326C"/>
    <w:rsid w:val="00C56DD5"/>
    <w:rsid w:val="00C63F7B"/>
    <w:rsid w:val="00C753C2"/>
    <w:rsid w:val="00C802FB"/>
    <w:rsid w:val="00C85653"/>
    <w:rsid w:val="00CA216C"/>
    <w:rsid w:val="00CA4BF9"/>
    <w:rsid w:val="00CC0700"/>
    <w:rsid w:val="00CD024D"/>
    <w:rsid w:val="00CD3A41"/>
    <w:rsid w:val="00CD431E"/>
    <w:rsid w:val="00CE1C82"/>
    <w:rsid w:val="00CE51D0"/>
    <w:rsid w:val="00CF1DF5"/>
    <w:rsid w:val="00CF7FBE"/>
    <w:rsid w:val="00D01A63"/>
    <w:rsid w:val="00D12C36"/>
    <w:rsid w:val="00D21ECE"/>
    <w:rsid w:val="00D27727"/>
    <w:rsid w:val="00D4431A"/>
    <w:rsid w:val="00D46962"/>
    <w:rsid w:val="00D553D4"/>
    <w:rsid w:val="00D56D10"/>
    <w:rsid w:val="00D57210"/>
    <w:rsid w:val="00D57AED"/>
    <w:rsid w:val="00D57F74"/>
    <w:rsid w:val="00D901D7"/>
    <w:rsid w:val="00D92BFE"/>
    <w:rsid w:val="00DA14E0"/>
    <w:rsid w:val="00DC1583"/>
    <w:rsid w:val="00DC2B31"/>
    <w:rsid w:val="00DD1866"/>
    <w:rsid w:val="00DD5A69"/>
    <w:rsid w:val="00DE0A8D"/>
    <w:rsid w:val="00DE562A"/>
    <w:rsid w:val="00DE7148"/>
    <w:rsid w:val="00DF62A4"/>
    <w:rsid w:val="00E00D15"/>
    <w:rsid w:val="00E11B18"/>
    <w:rsid w:val="00E34413"/>
    <w:rsid w:val="00E40828"/>
    <w:rsid w:val="00E42B2B"/>
    <w:rsid w:val="00E5647F"/>
    <w:rsid w:val="00E625D3"/>
    <w:rsid w:val="00E65F37"/>
    <w:rsid w:val="00E711DE"/>
    <w:rsid w:val="00E74701"/>
    <w:rsid w:val="00E75E5F"/>
    <w:rsid w:val="00E823B8"/>
    <w:rsid w:val="00E9091C"/>
    <w:rsid w:val="00E93BB3"/>
    <w:rsid w:val="00E9680B"/>
    <w:rsid w:val="00EA46CC"/>
    <w:rsid w:val="00EA49B9"/>
    <w:rsid w:val="00EA5AA1"/>
    <w:rsid w:val="00EA61B9"/>
    <w:rsid w:val="00EA7BF4"/>
    <w:rsid w:val="00EB6C62"/>
    <w:rsid w:val="00EC7868"/>
    <w:rsid w:val="00ED6373"/>
    <w:rsid w:val="00EE2FB1"/>
    <w:rsid w:val="00EE4D9C"/>
    <w:rsid w:val="00EE571A"/>
    <w:rsid w:val="00EE6265"/>
    <w:rsid w:val="00EE70BF"/>
    <w:rsid w:val="00EE7518"/>
    <w:rsid w:val="00EF193B"/>
    <w:rsid w:val="00F23D6E"/>
    <w:rsid w:val="00F241AD"/>
    <w:rsid w:val="00F30C33"/>
    <w:rsid w:val="00F32EBF"/>
    <w:rsid w:val="00F34A32"/>
    <w:rsid w:val="00F455F1"/>
    <w:rsid w:val="00F570D3"/>
    <w:rsid w:val="00F62221"/>
    <w:rsid w:val="00F712EE"/>
    <w:rsid w:val="00F73B12"/>
    <w:rsid w:val="00F73BB1"/>
    <w:rsid w:val="00F8513C"/>
    <w:rsid w:val="00F97C38"/>
    <w:rsid w:val="00FA7ED5"/>
    <w:rsid w:val="00FB72DD"/>
    <w:rsid w:val="00FC0DAE"/>
    <w:rsid w:val="00FC1FC5"/>
    <w:rsid w:val="00FC6F08"/>
    <w:rsid w:val="00FC7CC7"/>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9611"/>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5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3"/>
      </w:numPr>
    </w:pPr>
  </w:style>
  <w:style w:type="numbering" w:customStyle="1" w:styleId="Estiloimportado1">
    <w:name w:val="Estilo importado 1"/>
    <w:qFormat/>
    <w:rsid w:val="009D7E06"/>
    <w:pPr>
      <w:numPr>
        <w:numId w:val="4"/>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Ttulo">
    <w:name w:val="Title"/>
    <w:basedOn w:val="Normal"/>
    <w:next w:val="Normal"/>
    <w:link w:val="TtuloCar"/>
    <w:rsid w:val="009D7E06"/>
    <w:pPr>
      <w:keepNext/>
      <w:keepLines/>
      <w:spacing w:before="480" w:after="120"/>
    </w:pPr>
    <w:rPr>
      <w:b/>
      <w:sz w:val="72"/>
      <w:szCs w:val="72"/>
      <w:lang w:eastAsia="es-MX"/>
    </w:rPr>
  </w:style>
  <w:style w:type="character" w:customStyle="1" w:styleId="TtuloCar">
    <w:name w:val="Título Car"/>
    <w:basedOn w:val="Fuentedeprrafopredeter"/>
    <w:link w:val="Ttul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oleObject" Target="embeddings/oleObject5.bin"/><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oleObject" Target="embeddings/oleObject9.bin"/><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36410C-9364-429B-BFD8-6AD237F65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5636</Words>
  <Characters>31004</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MIGUEL</cp:lastModifiedBy>
  <cp:revision>4</cp:revision>
  <dcterms:created xsi:type="dcterms:W3CDTF">2022-05-31T19:28:00Z</dcterms:created>
  <dcterms:modified xsi:type="dcterms:W3CDTF">2022-05-31T19:30:00Z</dcterms:modified>
</cp:coreProperties>
</file>