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4535" w14:textId="77777777" w:rsidR="00263BF6" w:rsidRPr="00D11A82" w:rsidRDefault="00205EA7">
      <w:pPr>
        <w:spacing w:before="240"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cinco de octubre de dos mil veintidós.</w:t>
      </w:r>
    </w:p>
    <w:p w14:paraId="152ADC05" w14:textId="77777777" w:rsidR="00263BF6" w:rsidRPr="00D11A82" w:rsidRDefault="00263BF6"/>
    <w:p w14:paraId="28477686" w14:textId="34117AC8"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Visto </w:t>
      </w:r>
      <w:r w:rsidRPr="00D11A82">
        <w:rPr>
          <w:rFonts w:ascii="Palatino Linotype" w:eastAsia="Palatino Linotype" w:hAnsi="Palatino Linotype" w:cs="Palatino Linotype"/>
          <w:sz w:val="24"/>
          <w:szCs w:val="24"/>
        </w:rPr>
        <w:t xml:space="preserve">el expediente relativo al recurso de revisión </w:t>
      </w:r>
      <w:r w:rsidRPr="00D11A82">
        <w:rPr>
          <w:rFonts w:ascii="Palatino Linotype" w:eastAsia="Palatino Linotype" w:hAnsi="Palatino Linotype" w:cs="Palatino Linotype"/>
          <w:b/>
          <w:sz w:val="24"/>
          <w:szCs w:val="24"/>
        </w:rPr>
        <w:t>08019/INFOEM/IP/RR/2022</w:t>
      </w:r>
      <w:r w:rsidRPr="00D11A82">
        <w:rPr>
          <w:rFonts w:ascii="Palatino Linotype" w:eastAsia="Palatino Linotype" w:hAnsi="Palatino Linotype" w:cs="Palatino Linotype"/>
          <w:sz w:val="24"/>
          <w:szCs w:val="24"/>
        </w:rPr>
        <w:t xml:space="preserve">, interpuesto por </w:t>
      </w:r>
      <w:r w:rsidR="00015F6B">
        <w:rPr>
          <w:rFonts w:ascii="Palatino Linotype" w:eastAsia="Palatino Linotype" w:hAnsi="Palatino Linotype" w:cs="Palatino Linotype"/>
          <w:sz w:val="24"/>
          <w:szCs w:val="24"/>
        </w:rPr>
        <w:t>XXXXXXXXX XX XXXXXXXXXXXXX XX XXXXXXXXXXXXX</w:t>
      </w:r>
      <w:r w:rsidRPr="00D11A82">
        <w:rPr>
          <w:rFonts w:ascii="Palatino Linotype" w:eastAsia="Palatino Linotype" w:hAnsi="Palatino Linotype" w:cs="Palatino Linotype"/>
          <w:sz w:val="24"/>
          <w:szCs w:val="24"/>
        </w:rPr>
        <w:t xml:space="preserve">, a quien en lo sucesivo se le denominara </w:t>
      </w:r>
      <w:r w:rsidRPr="00D11A82">
        <w:rPr>
          <w:rFonts w:ascii="Palatino Linotype" w:eastAsia="Palatino Linotype" w:hAnsi="Palatino Linotype" w:cs="Palatino Linotype"/>
          <w:b/>
          <w:sz w:val="24"/>
          <w:szCs w:val="24"/>
        </w:rPr>
        <w:t>EL RECURRENTE</w:t>
      </w:r>
      <w:r w:rsidRPr="00D11A82">
        <w:rPr>
          <w:rFonts w:ascii="Palatino Linotype" w:eastAsia="Palatino Linotype" w:hAnsi="Palatino Linotype" w:cs="Palatino Linotype"/>
          <w:sz w:val="24"/>
          <w:szCs w:val="24"/>
        </w:rPr>
        <w:t xml:space="preserve">, en contra de la respuesta a la solicitud de información con número de folio </w:t>
      </w:r>
      <w:r w:rsidRPr="00D11A82">
        <w:rPr>
          <w:rFonts w:ascii="Palatino Linotype" w:eastAsia="Palatino Linotype" w:hAnsi="Palatino Linotype" w:cs="Palatino Linotype"/>
          <w:b/>
          <w:sz w:val="24"/>
          <w:szCs w:val="24"/>
        </w:rPr>
        <w:t>00344/CHIMALHU/IP/2022,</w:t>
      </w:r>
      <w:r w:rsidRPr="00D11A82">
        <w:rPr>
          <w:rFonts w:ascii="Palatino Linotype" w:eastAsia="Palatino Linotype" w:hAnsi="Palatino Linotype" w:cs="Palatino Linotype"/>
          <w:sz w:val="24"/>
          <w:szCs w:val="24"/>
        </w:rPr>
        <w:t xml:space="preserve"> por parte del Ayuntamiento de Chimalhuacán, en lo sucesivo </w:t>
      </w:r>
      <w:r w:rsidRPr="00D11A82">
        <w:rPr>
          <w:rFonts w:ascii="Palatino Linotype" w:eastAsia="Palatino Linotype" w:hAnsi="Palatino Linotype" w:cs="Palatino Linotype"/>
          <w:b/>
          <w:sz w:val="24"/>
          <w:szCs w:val="24"/>
        </w:rPr>
        <w:t>EL</w:t>
      </w:r>
      <w:r w:rsidRPr="00D11A82">
        <w:rPr>
          <w:rFonts w:ascii="Palatino Linotype" w:eastAsia="Palatino Linotype" w:hAnsi="Palatino Linotype" w:cs="Palatino Linotype"/>
          <w:sz w:val="24"/>
          <w:szCs w:val="24"/>
        </w:rPr>
        <w:t xml:space="preserve"> </w:t>
      </w:r>
      <w:r w:rsidRPr="00D11A82">
        <w:rPr>
          <w:rFonts w:ascii="Palatino Linotype" w:eastAsia="Palatino Linotype" w:hAnsi="Palatino Linotype" w:cs="Palatino Linotype"/>
          <w:b/>
          <w:sz w:val="24"/>
          <w:szCs w:val="24"/>
        </w:rPr>
        <w:t xml:space="preserve">SUJETO OBLIGADO; </w:t>
      </w:r>
      <w:r w:rsidRPr="00D11A82">
        <w:rPr>
          <w:rFonts w:ascii="Palatino Linotype" w:eastAsia="Palatino Linotype" w:hAnsi="Palatino Linotype" w:cs="Palatino Linotype"/>
          <w:sz w:val="24"/>
          <w:szCs w:val="24"/>
        </w:rPr>
        <w:t>se procede a dictar la presente resolución, con base en lo siguiente.</w:t>
      </w:r>
    </w:p>
    <w:p w14:paraId="589AA9D3" w14:textId="77777777" w:rsidR="00263BF6" w:rsidRPr="00D11A82" w:rsidRDefault="00263BF6"/>
    <w:p w14:paraId="4071F7DE" w14:textId="77777777" w:rsidR="00263BF6" w:rsidRPr="00D11A82" w:rsidRDefault="00205EA7">
      <w:pPr>
        <w:spacing w:after="0" w:line="360" w:lineRule="auto"/>
        <w:ind w:right="49"/>
        <w:jc w:val="center"/>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A N T E C E D E N T E S</w:t>
      </w:r>
    </w:p>
    <w:p w14:paraId="6F3ECEEC"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7951451"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1.</w:t>
      </w:r>
      <w:r w:rsidRPr="00D11A82">
        <w:rPr>
          <w:rFonts w:ascii="Palatino Linotype" w:eastAsia="Palatino Linotype" w:hAnsi="Palatino Linotype" w:cs="Palatino Linotype"/>
          <w:sz w:val="24"/>
          <w:szCs w:val="24"/>
        </w:rPr>
        <w:t xml:space="preserve"> </w:t>
      </w:r>
      <w:r w:rsidRPr="00D11A82">
        <w:rPr>
          <w:rFonts w:ascii="Palatino Linotype" w:eastAsia="Palatino Linotype" w:hAnsi="Palatino Linotype" w:cs="Palatino Linotype"/>
          <w:b/>
          <w:sz w:val="24"/>
          <w:szCs w:val="24"/>
        </w:rPr>
        <w:t xml:space="preserve">SOLICITUD DE INFORMACIÓN. </w:t>
      </w:r>
      <w:r w:rsidRPr="00D11A82">
        <w:rPr>
          <w:rFonts w:ascii="Palatino Linotype" w:eastAsia="Palatino Linotype" w:hAnsi="Palatino Linotype" w:cs="Palatino Linotype"/>
          <w:sz w:val="24"/>
          <w:szCs w:val="24"/>
        </w:rPr>
        <w:t xml:space="preserve">Con fecha seis de mayo de dos mil veintidós, </w:t>
      </w:r>
      <w:r w:rsidRPr="00D11A82">
        <w:rPr>
          <w:rFonts w:ascii="Palatino Linotype" w:eastAsia="Palatino Linotype" w:hAnsi="Palatino Linotype" w:cs="Palatino Linotype"/>
          <w:b/>
          <w:sz w:val="24"/>
          <w:szCs w:val="24"/>
        </w:rPr>
        <w:t>EL RECURRENTE</w:t>
      </w:r>
      <w:r w:rsidRPr="00D11A82">
        <w:rPr>
          <w:rFonts w:ascii="Palatino Linotype" w:eastAsia="Palatino Linotype" w:hAnsi="Palatino Linotype" w:cs="Palatino Linotype"/>
          <w:sz w:val="24"/>
          <w:szCs w:val="24"/>
        </w:rPr>
        <w:t>, presentó a través del Sistema de Acceso a la Información Mexiquense (</w:t>
      </w:r>
      <w:r w:rsidRPr="00D11A82">
        <w:rPr>
          <w:rFonts w:ascii="Palatino Linotype" w:eastAsia="Palatino Linotype" w:hAnsi="Palatino Linotype" w:cs="Palatino Linotype"/>
          <w:b/>
          <w:sz w:val="24"/>
          <w:szCs w:val="24"/>
        </w:rPr>
        <w:t>SAIMEX)</w:t>
      </w:r>
      <w:r w:rsidRPr="00D11A82">
        <w:rPr>
          <w:rFonts w:ascii="Palatino Linotype" w:eastAsia="Palatino Linotype" w:hAnsi="Palatino Linotype" w:cs="Palatino Linotype"/>
          <w:sz w:val="24"/>
          <w:szCs w:val="24"/>
        </w:rPr>
        <w:t xml:space="preserve"> ante </w:t>
      </w:r>
      <w:r w:rsidRPr="00D11A82">
        <w:rPr>
          <w:rFonts w:ascii="Palatino Linotype" w:eastAsia="Palatino Linotype" w:hAnsi="Palatino Linotype" w:cs="Palatino Linotype"/>
          <w:b/>
          <w:sz w:val="24"/>
          <w:szCs w:val="24"/>
        </w:rPr>
        <w:t>EL SUJETO OBLIGADO</w:t>
      </w:r>
      <w:r w:rsidRPr="00D11A82">
        <w:rPr>
          <w:rFonts w:ascii="Palatino Linotype" w:eastAsia="Palatino Linotype" w:hAnsi="Palatino Linotype" w:cs="Palatino Linotype"/>
          <w:sz w:val="24"/>
          <w:szCs w:val="24"/>
        </w:rPr>
        <w:t>, solicitud de acceso a la información pública, registrada bajo el número de expediente</w:t>
      </w:r>
      <w:r w:rsidRPr="00D11A82">
        <w:rPr>
          <w:rFonts w:ascii="Verdana" w:eastAsia="Verdana" w:hAnsi="Verdana" w:cs="Verdana"/>
          <w:b/>
        </w:rPr>
        <w:t> </w:t>
      </w:r>
      <w:r w:rsidRPr="00D11A82">
        <w:rPr>
          <w:rFonts w:ascii="Palatino Linotype" w:eastAsia="Palatino Linotype" w:hAnsi="Palatino Linotype" w:cs="Palatino Linotype"/>
          <w:b/>
          <w:sz w:val="24"/>
          <w:szCs w:val="24"/>
        </w:rPr>
        <w:t>00344/CHIMALHU/IP/2022</w:t>
      </w:r>
      <w:r w:rsidRPr="00D11A82">
        <w:rPr>
          <w:rFonts w:ascii="Palatino Linotype" w:eastAsia="Palatino Linotype" w:hAnsi="Palatino Linotype" w:cs="Palatino Linotype"/>
          <w:sz w:val="24"/>
          <w:szCs w:val="24"/>
        </w:rPr>
        <w:t>,</w:t>
      </w:r>
      <w:r w:rsidRPr="00D11A82">
        <w:rPr>
          <w:rFonts w:ascii="Palatino Linotype" w:eastAsia="Palatino Linotype" w:hAnsi="Palatino Linotype" w:cs="Palatino Linotype"/>
          <w:b/>
          <w:sz w:val="24"/>
          <w:szCs w:val="24"/>
        </w:rPr>
        <w:t xml:space="preserve"> </w:t>
      </w:r>
      <w:r w:rsidRPr="00D11A82">
        <w:rPr>
          <w:rFonts w:ascii="Palatino Linotype" w:eastAsia="Palatino Linotype" w:hAnsi="Palatino Linotype" w:cs="Palatino Linotype"/>
          <w:sz w:val="24"/>
          <w:szCs w:val="24"/>
        </w:rPr>
        <w:t>mediante la cual solicitó la siguiente información:</w:t>
      </w:r>
    </w:p>
    <w:p w14:paraId="0D394683" w14:textId="77777777" w:rsidR="00263BF6" w:rsidRPr="00D11A82" w:rsidRDefault="00263BF6">
      <w:pPr>
        <w:spacing w:after="0" w:line="360" w:lineRule="auto"/>
        <w:ind w:right="49"/>
        <w:jc w:val="both"/>
        <w:rPr>
          <w:rFonts w:ascii="Palatino Linotype" w:eastAsia="Palatino Linotype" w:hAnsi="Palatino Linotype" w:cs="Palatino Linotype"/>
          <w:sz w:val="24"/>
          <w:szCs w:val="24"/>
        </w:rPr>
      </w:pPr>
    </w:p>
    <w:p w14:paraId="6952D652" w14:textId="77777777" w:rsidR="00263BF6" w:rsidRPr="00D11A82" w:rsidRDefault="00205EA7">
      <w:pPr>
        <w:spacing w:after="0" w:line="276" w:lineRule="auto"/>
        <w:ind w:left="709" w:right="758"/>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“En términos del principio de máxima publicidad, consagrado en los artículos 6° Constitución Política De Los Estados Unidos Mexicanos, artículo 5 de la Constitución Política del Estado Libre y Soberano de México, artículo 92 de la Ley </w:t>
      </w:r>
      <w:r w:rsidRPr="00D11A82">
        <w:rPr>
          <w:rFonts w:ascii="Palatino Linotype" w:eastAsia="Palatino Linotype" w:hAnsi="Palatino Linotype" w:cs="Palatino Linotype"/>
          <w:i/>
        </w:rPr>
        <w:lastRenderedPageBreak/>
        <w:t xml:space="preserve">De Transparencia, Acceso A La Información Pública del Estado de México y Municipio y articulo 32 de la Ley Orgánica Municipal del Estado de México se solicita a continuación lo siguiente: A) Ficha curricular de los servidores públicos que van desde el nivel director, subdirector de jefe de departamento o equivalente, Coordinador, hasta el titular de área. B) Copia simple de la constancia del último grado de estudios. C) Copia simple de constancias que acrediten experiencia laboral para desempeñar el cargo o comisión. De los siguientes catorce servidores públicos adscritos al IMCUFIDECH: 1. ESMERALDA MORENO BEIZA. 2. GUILLERMO EDUARDO GARCIA PEREZ. 3. JANET VERA PEREZ. 4. IRVINGS ELIAS JIMENEZ ORTIZ. 5. JULIO CESAR MORENO ZAVALA. 6. RAUL ARAMBULA CASAS. 7. MARYCARMEN SOSA LARIOS. 8. MATEO VALVERDE BUENDIA. 9. ELIZABETH JIMENEZ RICO. 10. DAVID BRINDES GARCIA. 11. DANIEL AGUILAR MORALES. 12. EDUARDO NOE GOÑI GARCIA. 13. </w:t>
      </w:r>
      <w:r w:rsidRPr="00D11A82">
        <w:rPr>
          <w:rFonts w:ascii="Palatino Linotype" w:eastAsia="Palatino Linotype" w:hAnsi="Palatino Linotype" w:cs="Palatino Linotype"/>
          <w:i/>
          <w:sz w:val="24"/>
          <w:szCs w:val="24"/>
        </w:rPr>
        <w:t xml:space="preserve">OSCAR AUGUSTO ZUÑIGA FLORES </w:t>
      </w:r>
      <w:r w:rsidRPr="00D11A82">
        <w:rPr>
          <w:rFonts w:ascii="Palatino Linotype" w:eastAsia="Palatino Linotype" w:hAnsi="Palatino Linotype" w:cs="Palatino Linotype"/>
          <w:i/>
        </w:rPr>
        <w:t>14. OMAR GUERRERO MUÑOZ. Lo anterior solicitado se encuentra establecido dentro del marco legal, no omito mencionar que se le puede realizar a la ficha curricular la protección de datos personales como: domicilio, número telefónico y cuentas de correo electrónico, de manera que la presente solicitud no interfiere, ni solicita datos personales que puedan transgredir su persona.” (Sic).</w:t>
      </w:r>
    </w:p>
    <w:p w14:paraId="29F4F39D" w14:textId="77777777" w:rsidR="00263BF6" w:rsidRPr="00D11A82" w:rsidRDefault="00263BF6">
      <w:pPr>
        <w:spacing w:after="0" w:line="360" w:lineRule="auto"/>
        <w:ind w:left="709" w:right="758"/>
        <w:jc w:val="both"/>
        <w:rPr>
          <w:rFonts w:ascii="Palatino Linotype" w:eastAsia="Palatino Linotype" w:hAnsi="Palatino Linotype" w:cs="Palatino Linotype"/>
          <w:i/>
        </w:rPr>
      </w:pPr>
    </w:p>
    <w:p w14:paraId="3532901F"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Modalidad de entrega: A través del </w:t>
      </w:r>
      <w:r w:rsidRPr="00D11A82">
        <w:rPr>
          <w:rFonts w:ascii="Palatino Linotype" w:eastAsia="Palatino Linotype" w:hAnsi="Palatino Linotype" w:cs="Palatino Linotype"/>
          <w:b/>
          <w:sz w:val="24"/>
          <w:szCs w:val="24"/>
        </w:rPr>
        <w:t>SAIMEX</w:t>
      </w:r>
      <w:r w:rsidRPr="00D11A82">
        <w:rPr>
          <w:rFonts w:ascii="Palatino Linotype" w:eastAsia="Palatino Linotype" w:hAnsi="Palatino Linotype" w:cs="Palatino Linotype"/>
          <w:sz w:val="24"/>
          <w:szCs w:val="24"/>
        </w:rPr>
        <w:t>.</w:t>
      </w:r>
    </w:p>
    <w:p w14:paraId="6FCFD70A" w14:textId="77777777" w:rsidR="00263BF6" w:rsidRPr="00D11A82" w:rsidRDefault="00263BF6"/>
    <w:p w14:paraId="13799C69" w14:textId="77777777" w:rsidR="00263BF6" w:rsidRPr="00D11A82" w:rsidRDefault="00205EA7">
      <w:pPr>
        <w:spacing w:after="0" w:line="360" w:lineRule="auto"/>
        <w:jc w:val="both"/>
      </w:pPr>
      <w:r w:rsidRPr="00D11A82">
        <w:rPr>
          <w:rFonts w:ascii="Palatino Linotype" w:eastAsia="Palatino Linotype" w:hAnsi="Palatino Linotype" w:cs="Palatino Linotype"/>
          <w:b/>
          <w:sz w:val="24"/>
          <w:szCs w:val="24"/>
        </w:rPr>
        <w:t xml:space="preserve">2. RESPUESTA.  </w:t>
      </w:r>
      <w:r w:rsidRPr="00D11A82">
        <w:rPr>
          <w:rFonts w:ascii="Palatino Linotype" w:eastAsia="Palatino Linotype" w:hAnsi="Palatino Linotype" w:cs="Palatino Linotype"/>
          <w:sz w:val="24"/>
          <w:szCs w:val="24"/>
        </w:rPr>
        <w:t xml:space="preserve">Con fecha trece de mayo del dos mil veintidós, </w:t>
      </w:r>
      <w:r w:rsidRPr="00D11A82">
        <w:rPr>
          <w:rFonts w:ascii="Palatino Linotype" w:eastAsia="Palatino Linotype" w:hAnsi="Palatino Linotype" w:cs="Palatino Linotype"/>
          <w:b/>
          <w:sz w:val="24"/>
          <w:szCs w:val="24"/>
        </w:rPr>
        <w:t>EL SUJETO OBLIGADO</w:t>
      </w:r>
      <w:r w:rsidRPr="00D11A82">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D11A82">
        <w:t xml:space="preserve"> </w:t>
      </w:r>
    </w:p>
    <w:p w14:paraId="3B7232B3" w14:textId="77777777" w:rsidR="00263BF6" w:rsidRPr="00D11A82" w:rsidRDefault="00263BF6">
      <w:pPr>
        <w:spacing w:after="0" w:line="360" w:lineRule="auto"/>
        <w:jc w:val="both"/>
      </w:pPr>
    </w:p>
    <w:p w14:paraId="270FCC9A" w14:textId="77777777" w:rsidR="00263BF6" w:rsidRPr="00D11A82" w:rsidRDefault="00205EA7">
      <w:pPr>
        <w:spacing w:after="0" w:line="276"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429060A" w14:textId="77777777" w:rsidR="00263BF6" w:rsidRPr="00D11A82" w:rsidRDefault="00205EA7">
      <w:pPr>
        <w:spacing w:after="0" w:line="276"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lastRenderedPageBreak/>
        <w:t>A QUIEN CORRESPONDA: En respuesta a su solicitud 000344/CHIMALHU/IP/2021, le informo que, (se adjunta archivo).</w:t>
      </w:r>
    </w:p>
    <w:p w14:paraId="54D97C28" w14:textId="77777777" w:rsidR="00263BF6" w:rsidRPr="00D11A82" w:rsidRDefault="00205EA7">
      <w:pPr>
        <w:spacing w:after="0" w:line="276"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ATENTAMENTE</w:t>
      </w:r>
    </w:p>
    <w:p w14:paraId="367CF228" w14:textId="77777777" w:rsidR="00263BF6" w:rsidRPr="00D11A82" w:rsidRDefault="00205EA7">
      <w:pPr>
        <w:spacing w:after="0" w:line="36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C. DIANA KAREN GRACIA HERNANDEZ</w:t>
      </w:r>
    </w:p>
    <w:p w14:paraId="7262CA63" w14:textId="77777777" w:rsidR="00263BF6" w:rsidRPr="00D11A82" w:rsidRDefault="00263BF6">
      <w:pPr>
        <w:rPr>
          <w:rFonts w:ascii="Palatino Linotype" w:eastAsia="Palatino Linotype" w:hAnsi="Palatino Linotype" w:cs="Palatino Linotype"/>
        </w:rPr>
      </w:pPr>
    </w:p>
    <w:p w14:paraId="52FB1A58"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adjuntó a su respuesta los siguientes archivos electrónicos:</w:t>
      </w:r>
    </w:p>
    <w:p w14:paraId="062E8ED8"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32AA506" w14:textId="77777777" w:rsidR="00263BF6" w:rsidRPr="00D11A82" w:rsidRDefault="00015F6B">
      <w:pPr>
        <w:spacing w:after="0" w:line="360" w:lineRule="auto"/>
        <w:jc w:val="both"/>
        <w:rPr>
          <w:rFonts w:ascii="Palatino Linotype" w:eastAsia="Palatino Linotype" w:hAnsi="Palatino Linotype" w:cs="Palatino Linotype"/>
          <w:sz w:val="24"/>
          <w:szCs w:val="24"/>
        </w:rPr>
      </w:pPr>
      <w:hyperlink r:id="rId8">
        <w:r w:rsidR="00205EA7" w:rsidRPr="00D11A82">
          <w:rPr>
            <w:rFonts w:ascii="Palatino Linotype" w:eastAsia="Palatino Linotype" w:hAnsi="Palatino Linotype" w:cs="Palatino Linotype"/>
            <w:b/>
            <w:sz w:val="24"/>
            <w:szCs w:val="24"/>
            <w:u w:val="single"/>
          </w:rPr>
          <w:t>DAVID BRINDES.pdf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David Brindes García.</w:t>
      </w:r>
    </w:p>
    <w:p w14:paraId="5609A5A1"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B23F225" w14:textId="77777777" w:rsidR="00263BF6" w:rsidRPr="00D11A82" w:rsidRDefault="00015F6B">
      <w:pPr>
        <w:spacing w:after="0" w:line="360" w:lineRule="auto"/>
        <w:jc w:val="both"/>
        <w:rPr>
          <w:rFonts w:ascii="Palatino Linotype" w:eastAsia="Palatino Linotype" w:hAnsi="Palatino Linotype" w:cs="Palatino Linotype"/>
          <w:sz w:val="24"/>
          <w:szCs w:val="24"/>
        </w:rPr>
      </w:pPr>
      <w:hyperlink r:id="rId9">
        <w:r w:rsidR="00205EA7" w:rsidRPr="00D11A82">
          <w:rPr>
            <w:rFonts w:ascii="Palatino Linotype" w:eastAsia="Palatino Linotype" w:hAnsi="Palatino Linotype" w:cs="Palatino Linotype"/>
            <w:b/>
            <w:sz w:val="24"/>
            <w:szCs w:val="24"/>
            <w:u w:val="single"/>
          </w:rPr>
          <w:t>DANIEL MORALES.pdf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Daniel Morales Aguilar.</w:t>
      </w:r>
    </w:p>
    <w:p w14:paraId="3D0D5B6B"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478F9E1" w14:textId="77777777" w:rsidR="00263BF6" w:rsidRPr="00D11A82" w:rsidRDefault="00015F6B">
      <w:pPr>
        <w:spacing w:after="0" w:line="360" w:lineRule="auto"/>
        <w:jc w:val="both"/>
        <w:rPr>
          <w:rFonts w:ascii="Palatino Linotype" w:eastAsia="Palatino Linotype" w:hAnsi="Palatino Linotype" w:cs="Palatino Linotype"/>
          <w:sz w:val="24"/>
          <w:szCs w:val="24"/>
        </w:rPr>
      </w:pPr>
      <w:hyperlink r:id="rId10">
        <w:r w:rsidR="00205EA7" w:rsidRPr="00D11A82">
          <w:rPr>
            <w:rFonts w:ascii="Palatino Linotype" w:eastAsia="Palatino Linotype" w:hAnsi="Palatino Linotype" w:cs="Palatino Linotype"/>
            <w:b/>
            <w:sz w:val="24"/>
            <w:szCs w:val="24"/>
            <w:u w:val="single"/>
          </w:rPr>
          <w:t>JULIO CESAR.pdf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Julio César Moreno Zavala.</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1">
        <w:r w:rsidR="00205EA7" w:rsidRPr="00D11A82">
          <w:rPr>
            <w:rFonts w:ascii="Palatino Linotype" w:eastAsia="Palatino Linotype" w:hAnsi="Palatino Linotype" w:cs="Palatino Linotype"/>
            <w:b/>
            <w:sz w:val="24"/>
            <w:szCs w:val="24"/>
            <w:u w:val="single"/>
          </w:rPr>
          <w:t>ELIZABETH JIMENEZ.pdf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Elizabeth Jiménez Rico. </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2">
        <w:r w:rsidR="00205EA7" w:rsidRPr="00D11A82">
          <w:rPr>
            <w:rFonts w:ascii="Palatino Linotype" w:eastAsia="Palatino Linotype" w:hAnsi="Palatino Linotype" w:cs="Palatino Linotype"/>
            <w:b/>
            <w:sz w:val="24"/>
            <w:szCs w:val="24"/>
            <w:u w:val="single"/>
          </w:rPr>
          <w:t>MATEO VALVERDE.pdf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Mateo Valverde </w:t>
      </w:r>
      <w:proofErr w:type="spellStart"/>
      <w:r w:rsidR="00205EA7" w:rsidRPr="00D11A82">
        <w:rPr>
          <w:rFonts w:ascii="Palatino Linotype" w:eastAsia="Palatino Linotype" w:hAnsi="Palatino Linotype" w:cs="Palatino Linotype"/>
          <w:sz w:val="24"/>
          <w:szCs w:val="24"/>
        </w:rPr>
        <w:t>Buendia</w:t>
      </w:r>
      <w:proofErr w:type="spellEnd"/>
      <w:r w:rsidR="00205EA7" w:rsidRPr="00D11A82">
        <w:rPr>
          <w:rFonts w:ascii="Palatino Linotype" w:eastAsia="Palatino Linotype" w:hAnsi="Palatino Linotype" w:cs="Palatino Linotype"/>
          <w:sz w:val="24"/>
          <w:szCs w:val="24"/>
        </w:rPr>
        <w:t>.</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3">
        <w:r w:rsidR="00205EA7" w:rsidRPr="00D11A82">
          <w:rPr>
            <w:rFonts w:ascii="Palatino Linotype" w:eastAsia="Palatino Linotype" w:hAnsi="Palatino Linotype" w:cs="Palatino Linotype"/>
            <w:b/>
            <w:sz w:val="24"/>
            <w:szCs w:val="24"/>
            <w:u w:val="single"/>
          </w:rPr>
          <w:t>OMAR GUERREO.pdf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Omar Guerrero Muñoz. </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lastRenderedPageBreak/>
        <w:br/>
      </w:r>
      <w:hyperlink r:id="rId14">
        <w:r w:rsidR="00205EA7" w:rsidRPr="00D11A82">
          <w:rPr>
            <w:rFonts w:ascii="Palatino Linotype" w:eastAsia="Palatino Linotype" w:hAnsi="Palatino Linotype" w:cs="Palatino Linotype"/>
            <w:b/>
            <w:sz w:val="24"/>
            <w:szCs w:val="24"/>
            <w:u w:val="single"/>
          </w:rPr>
          <w:t>IRVINGS ELIAS.pdf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w:t>
      </w:r>
      <w:proofErr w:type="spellStart"/>
      <w:r w:rsidR="00205EA7" w:rsidRPr="00D11A82">
        <w:rPr>
          <w:rFonts w:ascii="Palatino Linotype" w:eastAsia="Palatino Linotype" w:hAnsi="Palatino Linotype" w:cs="Palatino Linotype"/>
          <w:sz w:val="24"/>
          <w:szCs w:val="24"/>
        </w:rPr>
        <w:t>Irvings</w:t>
      </w:r>
      <w:proofErr w:type="spellEnd"/>
      <w:r w:rsidR="00205EA7" w:rsidRPr="00D11A82">
        <w:rPr>
          <w:rFonts w:ascii="Palatino Linotype" w:eastAsia="Palatino Linotype" w:hAnsi="Palatino Linotype" w:cs="Palatino Linotype"/>
          <w:sz w:val="24"/>
          <w:szCs w:val="24"/>
        </w:rPr>
        <w:t xml:space="preserve"> </w:t>
      </w:r>
      <w:proofErr w:type="spellStart"/>
      <w:r w:rsidR="00205EA7" w:rsidRPr="00D11A82">
        <w:rPr>
          <w:rFonts w:ascii="Palatino Linotype" w:eastAsia="Palatino Linotype" w:hAnsi="Palatino Linotype" w:cs="Palatino Linotype"/>
          <w:sz w:val="24"/>
          <w:szCs w:val="24"/>
        </w:rPr>
        <w:t>Elias</w:t>
      </w:r>
      <w:proofErr w:type="spellEnd"/>
      <w:r w:rsidR="00205EA7" w:rsidRPr="00D11A82">
        <w:rPr>
          <w:rFonts w:ascii="Palatino Linotype" w:eastAsia="Palatino Linotype" w:hAnsi="Palatino Linotype" w:cs="Palatino Linotype"/>
          <w:sz w:val="24"/>
          <w:szCs w:val="24"/>
        </w:rPr>
        <w:t xml:space="preserve"> Jiménez Ortiz.</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5">
        <w:r w:rsidR="00205EA7" w:rsidRPr="00D11A82">
          <w:rPr>
            <w:rFonts w:ascii="Palatino Linotype" w:eastAsia="Palatino Linotype" w:hAnsi="Palatino Linotype" w:cs="Palatino Linotype"/>
            <w:b/>
            <w:sz w:val="24"/>
            <w:szCs w:val="24"/>
            <w:u w:val="single"/>
          </w:rPr>
          <w:t>RAUL ARAMBULA.pdf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Raúl Arámbula Casas.</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6">
        <w:r w:rsidR="00205EA7" w:rsidRPr="00D11A82">
          <w:rPr>
            <w:rFonts w:ascii="Palatino Linotype" w:eastAsia="Palatino Linotype" w:hAnsi="Palatino Linotype" w:cs="Palatino Linotype"/>
            <w:b/>
            <w:sz w:val="24"/>
            <w:szCs w:val="24"/>
            <w:u w:val="single"/>
          </w:rPr>
          <w:t>GUILLERMO EDUARDO.pdf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Guillermo Eduardo García Pérez. </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7">
        <w:r w:rsidR="00205EA7" w:rsidRPr="00D11A82">
          <w:rPr>
            <w:rFonts w:ascii="Palatino Linotype" w:eastAsia="Palatino Linotype" w:hAnsi="Palatino Linotype" w:cs="Palatino Linotype"/>
            <w:b/>
            <w:sz w:val="24"/>
            <w:szCs w:val="24"/>
            <w:u w:val="single"/>
          </w:rPr>
          <w:t>MARYCARMEN SOSA.pdf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w:t>
      </w:r>
      <w:proofErr w:type="spellStart"/>
      <w:r w:rsidR="00205EA7" w:rsidRPr="00D11A82">
        <w:rPr>
          <w:rFonts w:ascii="Palatino Linotype" w:eastAsia="Palatino Linotype" w:hAnsi="Palatino Linotype" w:cs="Palatino Linotype"/>
          <w:sz w:val="24"/>
          <w:szCs w:val="24"/>
        </w:rPr>
        <w:t>Marycarmen</w:t>
      </w:r>
      <w:proofErr w:type="spellEnd"/>
      <w:r w:rsidR="00205EA7" w:rsidRPr="00D11A82">
        <w:rPr>
          <w:rFonts w:ascii="Palatino Linotype" w:eastAsia="Palatino Linotype" w:hAnsi="Palatino Linotype" w:cs="Palatino Linotype"/>
          <w:sz w:val="24"/>
          <w:szCs w:val="24"/>
        </w:rPr>
        <w:t xml:space="preserve"> Sosa Larios. </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8">
        <w:r w:rsidR="00205EA7" w:rsidRPr="00D11A82">
          <w:rPr>
            <w:rFonts w:ascii="Palatino Linotype" w:eastAsia="Palatino Linotype" w:hAnsi="Palatino Linotype" w:cs="Palatino Linotype"/>
            <w:b/>
            <w:sz w:val="24"/>
            <w:szCs w:val="24"/>
            <w:u w:val="single"/>
          </w:rPr>
          <w:t>EDUARDO GOÑI.pdf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Eduardo </w:t>
      </w:r>
      <w:proofErr w:type="spellStart"/>
      <w:r w:rsidR="00205EA7" w:rsidRPr="00D11A82">
        <w:rPr>
          <w:rFonts w:ascii="Palatino Linotype" w:eastAsia="Palatino Linotype" w:hAnsi="Palatino Linotype" w:cs="Palatino Linotype"/>
          <w:sz w:val="24"/>
          <w:szCs w:val="24"/>
        </w:rPr>
        <w:t>Noe</w:t>
      </w:r>
      <w:proofErr w:type="spellEnd"/>
      <w:r w:rsidR="00205EA7" w:rsidRPr="00D11A82">
        <w:rPr>
          <w:rFonts w:ascii="Palatino Linotype" w:eastAsia="Palatino Linotype" w:hAnsi="Palatino Linotype" w:cs="Palatino Linotype"/>
          <w:sz w:val="24"/>
          <w:szCs w:val="24"/>
        </w:rPr>
        <w:t xml:space="preserve"> </w:t>
      </w:r>
      <w:proofErr w:type="spellStart"/>
      <w:r w:rsidR="00205EA7" w:rsidRPr="00D11A82">
        <w:rPr>
          <w:rFonts w:ascii="Palatino Linotype" w:eastAsia="Palatino Linotype" w:hAnsi="Palatino Linotype" w:cs="Palatino Linotype"/>
          <w:sz w:val="24"/>
          <w:szCs w:val="24"/>
        </w:rPr>
        <w:t>Goñi</w:t>
      </w:r>
      <w:proofErr w:type="spellEnd"/>
      <w:r w:rsidR="00205EA7" w:rsidRPr="00D11A82">
        <w:rPr>
          <w:rFonts w:ascii="Palatino Linotype" w:eastAsia="Palatino Linotype" w:hAnsi="Palatino Linotype" w:cs="Palatino Linotype"/>
          <w:sz w:val="24"/>
          <w:szCs w:val="24"/>
        </w:rPr>
        <w:t xml:space="preserve"> </w:t>
      </w:r>
      <w:proofErr w:type="spellStart"/>
      <w:r w:rsidR="00205EA7" w:rsidRPr="00D11A82">
        <w:rPr>
          <w:rFonts w:ascii="Palatino Linotype" w:eastAsia="Palatino Linotype" w:hAnsi="Palatino Linotype" w:cs="Palatino Linotype"/>
          <w:sz w:val="24"/>
          <w:szCs w:val="24"/>
        </w:rPr>
        <w:t>Garcia</w:t>
      </w:r>
      <w:proofErr w:type="spellEnd"/>
      <w:r w:rsidR="00205EA7" w:rsidRPr="00D11A82">
        <w:rPr>
          <w:rFonts w:ascii="Palatino Linotype" w:eastAsia="Palatino Linotype" w:hAnsi="Palatino Linotype" w:cs="Palatino Linotype"/>
          <w:sz w:val="24"/>
          <w:szCs w:val="24"/>
        </w:rPr>
        <w:t xml:space="preserve">. </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19">
        <w:r w:rsidR="00205EA7" w:rsidRPr="00D11A82">
          <w:rPr>
            <w:rFonts w:ascii="Palatino Linotype" w:eastAsia="Palatino Linotype" w:hAnsi="Palatino Linotype" w:cs="Palatino Linotype"/>
            <w:b/>
            <w:sz w:val="24"/>
            <w:szCs w:val="24"/>
            <w:u w:val="single"/>
          </w:rPr>
          <w:t>ESMERALDA MORENO.pdf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Esmeralda Moreno </w:t>
      </w:r>
      <w:proofErr w:type="spellStart"/>
      <w:r w:rsidR="00205EA7" w:rsidRPr="00D11A82">
        <w:rPr>
          <w:rFonts w:ascii="Palatino Linotype" w:eastAsia="Palatino Linotype" w:hAnsi="Palatino Linotype" w:cs="Palatino Linotype"/>
          <w:sz w:val="24"/>
          <w:szCs w:val="24"/>
        </w:rPr>
        <w:t>Belza</w:t>
      </w:r>
      <w:proofErr w:type="spellEnd"/>
      <w:r w:rsidR="00205EA7" w:rsidRPr="00D11A82">
        <w:rPr>
          <w:rFonts w:ascii="Palatino Linotype" w:eastAsia="Palatino Linotype" w:hAnsi="Palatino Linotype" w:cs="Palatino Linotype"/>
          <w:sz w:val="24"/>
          <w:szCs w:val="24"/>
        </w:rPr>
        <w:t>.</w:t>
      </w:r>
      <w:r w:rsidR="00205EA7" w:rsidRPr="00D11A82">
        <w:rPr>
          <w:rFonts w:ascii="Palatino Linotype" w:eastAsia="Palatino Linotype" w:hAnsi="Palatino Linotype" w:cs="Palatino Linotype"/>
          <w:b/>
          <w:sz w:val="24"/>
          <w:szCs w:val="24"/>
        </w:rPr>
        <w:br/>
      </w:r>
      <w:r w:rsidR="00205EA7" w:rsidRPr="00D11A82">
        <w:rPr>
          <w:rFonts w:ascii="Palatino Linotype" w:eastAsia="Palatino Linotype" w:hAnsi="Palatino Linotype" w:cs="Palatino Linotype"/>
          <w:b/>
          <w:sz w:val="24"/>
          <w:szCs w:val="24"/>
        </w:rPr>
        <w:br/>
      </w:r>
      <w:hyperlink r:id="rId20">
        <w:r w:rsidR="00205EA7" w:rsidRPr="00D11A82">
          <w:rPr>
            <w:rFonts w:ascii="Palatino Linotype" w:eastAsia="Palatino Linotype" w:hAnsi="Palatino Linotype" w:cs="Palatino Linotype"/>
            <w:b/>
            <w:sz w:val="24"/>
            <w:szCs w:val="24"/>
            <w:u w:val="single"/>
          </w:rPr>
          <w:t>JANETH VERA.pdf</w:t>
        </w:r>
      </w:hyperlink>
      <w:r w:rsidR="00205EA7" w:rsidRPr="00D11A82">
        <w:rPr>
          <w:rFonts w:ascii="Palatino Linotype" w:eastAsia="Palatino Linotype" w:hAnsi="Palatino Linotype" w:cs="Palatino Linotype"/>
          <w:sz w:val="24"/>
          <w:szCs w:val="24"/>
        </w:rPr>
        <w:t xml:space="preserve"> Semblanza curricular y documento con el que acredita el grado máximo de estudios de Janeth Vera </w:t>
      </w:r>
      <w:proofErr w:type="spellStart"/>
      <w:r w:rsidR="00205EA7" w:rsidRPr="00D11A82">
        <w:rPr>
          <w:rFonts w:ascii="Palatino Linotype" w:eastAsia="Palatino Linotype" w:hAnsi="Palatino Linotype" w:cs="Palatino Linotype"/>
          <w:sz w:val="24"/>
          <w:szCs w:val="24"/>
        </w:rPr>
        <w:t>Perez</w:t>
      </w:r>
      <w:proofErr w:type="spellEnd"/>
      <w:r w:rsidR="00205EA7" w:rsidRPr="00D11A82">
        <w:rPr>
          <w:rFonts w:ascii="Palatino Linotype" w:eastAsia="Palatino Linotype" w:hAnsi="Palatino Linotype" w:cs="Palatino Linotype"/>
          <w:sz w:val="24"/>
          <w:szCs w:val="24"/>
        </w:rPr>
        <w:t xml:space="preserve">. </w:t>
      </w:r>
      <w:r w:rsidR="00205EA7" w:rsidRPr="00D11A82">
        <w:rPr>
          <w:rFonts w:ascii="Palatino Linotype" w:eastAsia="Palatino Linotype" w:hAnsi="Palatino Linotype" w:cs="Palatino Linotype"/>
          <w:b/>
          <w:sz w:val="24"/>
          <w:szCs w:val="24"/>
        </w:rPr>
        <w:br/>
      </w:r>
    </w:p>
    <w:p w14:paraId="7016F6B1" w14:textId="77777777" w:rsidR="00263BF6" w:rsidRPr="00D11A82" w:rsidRDefault="00015F6B">
      <w:pPr>
        <w:spacing w:after="0" w:line="360" w:lineRule="auto"/>
        <w:jc w:val="both"/>
        <w:rPr>
          <w:rFonts w:ascii="Palatino Linotype" w:eastAsia="Palatino Linotype" w:hAnsi="Palatino Linotype" w:cs="Palatino Linotype"/>
          <w:sz w:val="24"/>
          <w:szCs w:val="24"/>
        </w:rPr>
      </w:pPr>
      <w:hyperlink r:id="rId21">
        <w:r w:rsidR="00205EA7" w:rsidRPr="00D11A82">
          <w:rPr>
            <w:rFonts w:ascii="Palatino Linotype" w:eastAsia="Palatino Linotype" w:hAnsi="Palatino Linotype" w:cs="Palatino Linotype"/>
            <w:b/>
            <w:sz w:val="24"/>
            <w:szCs w:val="24"/>
            <w:u w:val="single"/>
          </w:rPr>
          <w:t>SAIMEX 00344.pdf</w:t>
        </w:r>
      </w:hyperlink>
      <w:r w:rsidR="00205EA7" w:rsidRPr="00D11A82">
        <w:rPr>
          <w:rFonts w:ascii="Palatino Linotype" w:eastAsia="Palatino Linotype" w:hAnsi="Palatino Linotype" w:cs="Palatino Linotype"/>
          <w:sz w:val="24"/>
          <w:szCs w:val="24"/>
        </w:rPr>
        <w:t xml:space="preserve"> Oficio con fecha doce de mayo de dos mil veintidós, signado por el Jefe de Departamento de Recursos Humanos, mediante el cual refiere que hace entrega de la información solicitada por el particular. </w:t>
      </w:r>
      <w:r w:rsidR="00205EA7" w:rsidRPr="00D11A82">
        <w:rPr>
          <w:rFonts w:ascii="Palatino Linotype" w:eastAsia="Palatino Linotype" w:hAnsi="Palatino Linotype" w:cs="Palatino Linotype"/>
          <w:b/>
          <w:sz w:val="24"/>
          <w:szCs w:val="24"/>
        </w:rPr>
        <w:br/>
      </w:r>
    </w:p>
    <w:p w14:paraId="3C02C8DB" w14:textId="77777777" w:rsidR="00263BF6" w:rsidRPr="00D11A82" w:rsidRDefault="00205EA7">
      <w:pPr>
        <w:spacing w:after="240" w:line="360" w:lineRule="auto"/>
        <w:ind w:right="-234"/>
        <w:jc w:val="both"/>
        <w:rPr>
          <w:rFonts w:ascii="Palatino Linotype" w:eastAsia="Palatino Linotype" w:hAnsi="Palatino Linotype" w:cs="Palatino Linotype"/>
          <w:b/>
          <w:sz w:val="24"/>
          <w:szCs w:val="24"/>
        </w:rPr>
      </w:pPr>
      <w:r w:rsidRPr="00D11A82">
        <w:rPr>
          <w:rFonts w:ascii="Palatino Linotype" w:eastAsia="Palatino Linotype" w:hAnsi="Palatino Linotype" w:cs="Palatino Linotype"/>
          <w:b/>
          <w:sz w:val="24"/>
          <w:szCs w:val="24"/>
        </w:rPr>
        <w:t xml:space="preserve">3. DEL RECURSO DE REVISIÓN. </w:t>
      </w:r>
      <w:r w:rsidRPr="00D11A82">
        <w:rPr>
          <w:rFonts w:ascii="Palatino Linotype" w:eastAsia="Palatino Linotype" w:hAnsi="Palatino Linotype" w:cs="Palatino Linotype"/>
          <w:sz w:val="24"/>
          <w:szCs w:val="24"/>
        </w:rPr>
        <w:t>Inconforme con la respuesta del</w:t>
      </w:r>
      <w:r w:rsidRPr="00D11A82">
        <w:rPr>
          <w:rFonts w:ascii="Palatino Linotype" w:eastAsia="Palatino Linotype" w:hAnsi="Palatino Linotype" w:cs="Palatino Linotype"/>
          <w:b/>
          <w:sz w:val="24"/>
          <w:szCs w:val="24"/>
        </w:rPr>
        <w:t xml:space="preserve"> SUJETO OBLIGADO, </w:t>
      </w:r>
      <w:r w:rsidRPr="00D11A82">
        <w:rPr>
          <w:rFonts w:ascii="Palatino Linotype" w:eastAsia="Palatino Linotype" w:hAnsi="Palatino Linotype" w:cs="Palatino Linotype"/>
          <w:sz w:val="24"/>
          <w:szCs w:val="24"/>
        </w:rPr>
        <w:t>en fecha diecisiete de mayo de dos mil veintidós</w:t>
      </w:r>
      <w:r w:rsidRPr="00D11A82">
        <w:rPr>
          <w:rFonts w:ascii="Palatino Linotype" w:eastAsia="Palatino Linotype" w:hAnsi="Palatino Linotype" w:cs="Palatino Linotype"/>
          <w:b/>
          <w:sz w:val="24"/>
          <w:szCs w:val="24"/>
        </w:rPr>
        <w:t xml:space="preserve">, EL RECURRENTE </w:t>
      </w:r>
      <w:r w:rsidRPr="00D11A82">
        <w:rPr>
          <w:rFonts w:ascii="Palatino Linotype" w:eastAsia="Palatino Linotype" w:hAnsi="Palatino Linotype" w:cs="Palatino Linotype"/>
          <w:sz w:val="24"/>
          <w:szCs w:val="24"/>
        </w:rPr>
        <w:t>interpuso el recurso de revisión, el cual fue registrado</w:t>
      </w:r>
      <w:r w:rsidRPr="00D11A82">
        <w:rPr>
          <w:rFonts w:ascii="Palatino Linotype" w:eastAsia="Palatino Linotype" w:hAnsi="Palatino Linotype" w:cs="Palatino Linotype"/>
          <w:b/>
          <w:sz w:val="24"/>
          <w:szCs w:val="24"/>
        </w:rPr>
        <w:t xml:space="preserve"> </w:t>
      </w:r>
      <w:r w:rsidRPr="00D11A82">
        <w:rPr>
          <w:rFonts w:ascii="Palatino Linotype" w:eastAsia="Palatino Linotype" w:hAnsi="Palatino Linotype" w:cs="Palatino Linotype"/>
          <w:sz w:val="24"/>
          <w:szCs w:val="24"/>
        </w:rPr>
        <w:t xml:space="preserve">en el sistema electrónico con el expediente número </w:t>
      </w:r>
      <w:r w:rsidRPr="00D11A82">
        <w:rPr>
          <w:rFonts w:ascii="Palatino Linotype" w:eastAsia="Palatino Linotype" w:hAnsi="Palatino Linotype" w:cs="Palatino Linotype"/>
          <w:b/>
          <w:sz w:val="24"/>
          <w:szCs w:val="24"/>
        </w:rPr>
        <w:t>08019/INFOEM/IP/RR/2022</w:t>
      </w:r>
      <w:r w:rsidRPr="00D11A82">
        <w:rPr>
          <w:rFonts w:ascii="Palatino Linotype" w:eastAsia="Palatino Linotype" w:hAnsi="Palatino Linotype" w:cs="Palatino Linotype"/>
          <w:sz w:val="24"/>
          <w:szCs w:val="24"/>
        </w:rPr>
        <w:t>, en el cual manifiesta, lo siguiente:</w:t>
      </w:r>
    </w:p>
    <w:p w14:paraId="51E04A68" w14:textId="77777777" w:rsidR="00263BF6" w:rsidRPr="00D11A82" w:rsidRDefault="00205EA7">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D11A82">
        <w:rPr>
          <w:rFonts w:ascii="Palatino Linotype" w:eastAsia="Palatino Linotype" w:hAnsi="Palatino Linotype" w:cs="Palatino Linotype"/>
          <w:b/>
          <w:i/>
          <w:sz w:val="24"/>
          <w:szCs w:val="24"/>
        </w:rPr>
        <w:t>Acto Impugnado:</w:t>
      </w:r>
    </w:p>
    <w:p w14:paraId="2493513F" w14:textId="77777777" w:rsidR="00263BF6" w:rsidRPr="00D11A82" w:rsidRDefault="00205EA7">
      <w:pPr>
        <w:tabs>
          <w:tab w:val="left" w:pos="8222"/>
        </w:tabs>
        <w:spacing w:before="240" w:after="240" w:line="276" w:lineRule="auto"/>
        <w:ind w:left="851" w:right="616"/>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“La entrega de la información solicitada al sujeto obligado mediante oficio 00344/CHIMALHU/IP/2022 es presentada mediante copia </w:t>
      </w:r>
      <w:r w:rsidRPr="00D11A82">
        <w:rPr>
          <w:rFonts w:ascii="Palatino Linotype" w:eastAsia="Palatino Linotype" w:hAnsi="Palatino Linotype" w:cs="Palatino Linotype"/>
          <w:b/>
          <w:i/>
          <w:u w:val="single"/>
        </w:rPr>
        <w:t>ilegible</w:t>
      </w:r>
      <w:r w:rsidRPr="00D11A82">
        <w:rPr>
          <w:rFonts w:ascii="Palatino Linotype" w:eastAsia="Palatino Linotype" w:hAnsi="Palatino Linotype" w:cs="Palatino Linotype"/>
          <w:i/>
        </w:rPr>
        <w:t>.” [sic]</w:t>
      </w:r>
    </w:p>
    <w:p w14:paraId="42A0B315" w14:textId="77777777" w:rsidR="00263BF6" w:rsidRPr="00D11A82" w:rsidRDefault="00205EA7">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11A82">
        <w:rPr>
          <w:rFonts w:ascii="Palatino Linotype" w:eastAsia="Palatino Linotype" w:hAnsi="Palatino Linotype" w:cs="Palatino Linotype"/>
          <w:b/>
          <w:i/>
          <w:sz w:val="24"/>
          <w:szCs w:val="24"/>
        </w:rPr>
        <w:t>Razones o Motivos de Inconformidad</w:t>
      </w:r>
      <w:r w:rsidRPr="00D11A82">
        <w:rPr>
          <w:rFonts w:ascii="Palatino Linotype" w:eastAsia="Palatino Linotype" w:hAnsi="Palatino Linotype" w:cs="Palatino Linotype"/>
          <w:i/>
          <w:sz w:val="24"/>
          <w:szCs w:val="24"/>
        </w:rPr>
        <w:t>:</w:t>
      </w:r>
    </w:p>
    <w:p w14:paraId="2A02F443" w14:textId="77777777" w:rsidR="00263BF6" w:rsidRPr="00D11A82" w:rsidRDefault="00205EA7">
      <w:pPr>
        <w:spacing w:before="240" w:after="0" w:line="276" w:lineRule="auto"/>
        <w:ind w:left="851" w:right="616"/>
        <w:jc w:val="both"/>
        <w:rPr>
          <w:rFonts w:ascii="Palatino Linotype" w:eastAsia="Palatino Linotype" w:hAnsi="Palatino Linotype" w:cs="Palatino Linotype"/>
          <w:i/>
        </w:rPr>
      </w:pPr>
      <w:r w:rsidRPr="00D11A82">
        <w:rPr>
          <w:rFonts w:ascii="Palatino Linotype" w:eastAsia="Palatino Linotype" w:hAnsi="Palatino Linotype" w:cs="Palatino Linotype"/>
          <w:i/>
          <w:sz w:val="24"/>
          <w:szCs w:val="24"/>
        </w:rPr>
        <w:t>“</w:t>
      </w:r>
      <w:r w:rsidRPr="00D11A82">
        <w:rPr>
          <w:rFonts w:ascii="Palatino Linotype" w:eastAsia="Palatino Linotype" w:hAnsi="Palatino Linotype" w:cs="Palatino Linotype"/>
          <w:i/>
        </w:rPr>
        <w:t xml:space="preserve">En términos del principio de máxima publicidad consagrado en el artículo 6° de la Constitución Política de los Estados Unidos Mexicanos, artículo 5 de la Constitución Política del Estado Libre y Soberano del Estado de México, artículo 92 de la Ley de Transparencia, Acceso a la Información Pública del Estado de México y Municipios y artículo 32 de la Ley Orgánica Municipal del Estado de México se motiva la presente inconformidad, la cual consta de </w:t>
      </w:r>
      <w:r w:rsidRPr="00D11A82">
        <w:rPr>
          <w:rFonts w:ascii="Palatino Linotype" w:eastAsia="Palatino Linotype" w:hAnsi="Palatino Linotype" w:cs="Palatino Linotype"/>
          <w:b/>
          <w:i/>
        </w:rPr>
        <w:t>la entrega de la información</w:t>
      </w:r>
      <w:r w:rsidRPr="00D11A82">
        <w:rPr>
          <w:rFonts w:ascii="Palatino Linotype" w:eastAsia="Palatino Linotype" w:hAnsi="Palatino Linotype" w:cs="Palatino Linotype"/>
          <w:i/>
        </w:rPr>
        <w:t xml:space="preserve"> solicitada al sujeto obligado mediante oficio 00344/CHIMALHU/IP/2022 presentada </w:t>
      </w:r>
      <w:r w:rsidRPr="00D11A82">
        <w:rPr>
          <w:rFonts w:ascii="Palatino Linotype" w:eastAsia="Palatino Linotype" w:hAnsi="Palatino Linotype" w:cs="Palatino Linotype"/>
          <w:b/>
          <w:i/>
          <w:u w:val="single"/>
        </w:rPr>
        <w:t>mediante copia ilegible de la Semblanza curricular y de la constancia del último grado de estudios de las y los servidores públicos adscritos al</w:t>
      </w:r>
      <w:r w:rsidRPr="00D11A82">
        <w:rPr>
          <w:rFonts w:ascii="Palatino Linotype" w:eastAsia="Palatino Linotype" w:hAnsi="Palatino Linotype" w:cs="Palatino Linotype"/>
          <w:i/>
        </w:rPr>
        <w:t xml:space="preserve"> IMCUFIDECH.” [sic]</w:t>
      </w:r>
    </w:p>
    <w:p w14:paraId="4E617AB1" w14:textId="77777777" w:rsidR="00263BF6" w:rsidRPr="00D11A82" w:rsidRDefault="00263BF6">
      <w:pPr>
        <w:spacing w:after="0" w:line="360" w:lineRule="auto"/>
        <w:ind w:left="851"/>
        <w:jc w:val="both"/>
        <w:rPr>
          <w:rFonts w:ascii="Palatino Linotype" w:eastAsia="Palatino Linotype" w:hAnsi="Palatino Linotype" w:cs="Palatino Linotype"/>
          <w:i/>
        </w:rPr>
      </w:pPr>
    </w:p>
    <w:p w14:paraId="0CACB5AA"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El ahora Recurrente adjuntó a su recurso de revisión los archivos electrónicos ESMERALDA MORENO.pdf, RAUL ARAMBULA.pdf, DANIEL MORALES.pdf, </w:t>
      </w:r>
      <w:r w:rsidRPr="00D11A82">
        <w:rPr>
          <w:rFonts w:ascii="Palatino Linotype" w:eastAsia="Palatino Linotype" w:hAnsi="Palatino Linotype" w:cs="Palatino Linotype"/>
          <w:sz w:val="24"/>
          <w:szCs w:val="24"/>
        </w:rPr>
        <w:lastRenderedPageBreak/>
        <w:t xml:space="preserve">JANETH VERA.pdf, IRVINGS ELIAS.pdf, DAVID BRINDES.pdf, EDUARDO GOÑI.pdf, MARYCARMEN SOSA.pdf, MATEO VALVERDE.pdf, JULIO CESAR.pdf, OMAR GUERREO.pdf, GUILLERMO EDUARDO.pdf y ELIZABETH JIMENEZ.pdf, mismos que remitió el Sujeto Obligado en respuesta a la solicitud de información, motivo por el cual no se considera necesaria su descripción. </w:t>
      </w:r>
    </w:p>
    <w:p w14:paraId="58C1FAAC"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24BA700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4. TURNO. </w:t>
      </w:r>
      <w:r w:rsidRPr="00D11A82">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11A82">
        <w:rPr>
          <w:rFonts w:ascii="Palatino Linotype" w:eastAsia="Palatino Linotype" w:hAnsi="Palatino Linotype" w:cs="Palatino Linotype"/>
          <w:b/>
          <w:sz w:val="24"/>
          <w:szCs w:val="24"/>
        </w:rPr>
        <w:t xml:space="preserve">Guadalupe Ramírez Peña, </w:t>
      </w:r>
      <w:r w:rsidRPr="00D11A82">
        <w:rPr>
          <w:rFonts w:ascii="Palatino Linotype" w:eastAsia="Palatino Linotype" w:hAnsi="Palatino Linotype" w:cs="Palatino Linotype"/>
          <w:sz w:val="24"/>
          <w:szCs w:val="24"/>
        </w:rPr>
        <w:t xml:space="preserve">a efecto de que analizara sobre su admisión o su </w:t>
      </w:r>
      <w:proofErr w:type="spellStart"/>
      <w:r w:rsidRPr="00D11A82">
        <w:rPr>
          <w:rFonts w:ascii="Palatino Linotype" w:eastAsia="Palatino Linotype" w:hAnsi="Palatino Linotype" w:cs="Palatino Linotype"/>
          <w:sz w:val="24"/>
          <w:szCs w:val="24"/>
        </w:rPr>
        <w:t>desechamiento</w:t>
      </w:r>
      <w:proofErr w:type="spellEnd"/>
      <w:r w:rsidRPr="00D11A82">
        <w:rPr>
          <w:rFonts w:ascii="Palatino Linotype" w:eastAsia="Palatino Linotype" w:hAnsi="Palatino Linotype" w:cs="Palatino Linotype"/>
          <w:sz w:val="24"/>
          <w:szCs w:val="24"/>
        </w:rPr>
        <w:t>.</w:t>
      </w:r>
    </w:p>
    <w:p w14:paraId="1F678FD6" w14:textId="77777777" w:rsidR="00263BF6" w:rsidRPr="00D11A82" w:rsidRDefault="00263BF6"/>
    <w:p w14:paraId="6305C46E"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5. ADMISIÓN DEL RECURSO DE REVISIÓN.</w:t>
      </w:r>
      <w:r w:rsidRPr="00D11A82">
        <w:rPr>
          <w:rFonts w:ascii="Palatino Linotype" w:eastAsia="Palatino Linotype" w:hAnsi="Palatino Linotype" w:cs="Palatino Linotype"/>
          <w:sz w:val="24"/>
          <w:szCs w:val="24"/>
        </w:rPr>
        <w:t xml:space="preserve"> Con fecha</w:t>
      </w:r>
      <w:r w:rsidRPr="00D11A82">
        <w:rPr>
          <w:rFonts w:ascii="Palatino Linotype" w:eastAsia="Palatino Linotype" w:hAnsi="Palatino Linotype" w:cs="Palatino Linotype"/>
          <w:b/>
          <w:sz w:val="24"/>
          <w:szCs w:val="24"/>
        </w:rPr>
        <w:t xml:space="preserve"> veinte de mayo de dos mil veintidós, </w:t>
      </w:r>
      <w:r w:rsidRPr="00D11A82">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11A82">
        <w:rPr>
          <w:rFonts w:ascii="Palatino Linotype" w:eastAsia="Palatino Linotype" w:hAnsi="Palatino Linotype" w:cs="Palatino Linotype"/>
          <w:b/>
          <w:sz w:val="24"/>
          <w:szCs w:val="24"/>
        </w:rPr>
        <w:t xml:space="preserve">SUJETO OBLIGADO </w:t>
      </w:r>
      <w:r w:rsidRPr="00D11A82">
        <w:rPr>
          <w:rFonts w:ascii="Palatino Linotype" w:eastAsia="Palatino Linotype" w:hAnsi="Palatino Linotype" w:cs="Palatino Linotype"/>
          <w:sz w:val="24"/>
          <w:szCs w:val="24"/>
        </w:rPr>
        <w:t>presentara su informe justificado.</w:t>
      </w:r>
    </w:p>
    <w:p w14:paraId="6F4D98EF" w14:textId="77777777" w:rsidR="00263BF6" w:rsidRPr="00D11A82" w:rsidRDefault="00263BF6">
      <w:pPr>
        <w:spacing w:line="360" w:lineRule="auto"/>
        <w:jc w:val="both"/>
        <w:rPr>
          <w:rFonts w:ascii="Palatino Linotype" w:eastAsia="Palatino Linotype" w:hAnsi="Palatino Linotype" w:cs="Palatino Linotype"/>
          <w:sz w:val="24"/>
          <w:szCs w:val="24"/>
        </w:rPr>
      </w:pPr>
    </w:p>
    <w:p w14:paraId="0EF0F506" w14:textId="77777777" w:rsidR="00263BF6" w:rsidRPr="00D11A82" w:rsidRDefault="00205EA7">
      <w:pPr>
        <w:spacing w:before="160"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8. MANIFESTACIONES. </w:t>
      </w:r>
      <w:r w:rsidRPr="00D11A82">
        <w:rPr>
          <w:rFonts w:ascii="Palatino Linotype" w:eastAsia="Palatino Linotype" w:hAnsi="Palatino Linotype" w:cs="Palatino Linotype"/>
          <w:sz w:val="24"/>
          <w:szCs w:val="24"/>
        </w:rPr>
        <w:t xml:space="preserve">De las constancias que obran en el expediente electrónico del SAIMEX se desprende que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no rindió su informe </w:t>
      </w:r>
      <w:r w:rsidRPr="00D11A82">
        <w:rPr>
          <w:rFonts w:ascii="Palatino Linotype" w:eastAsia="Palatino Linotype" w:hAnsi="Palatino Linotype" w:cs="Palatino Linotype"/>
          <w:sz w:val="24"/>
          <w:szCs w:val="24"/>
        </w:rPr>
        <w:lastRenderedPageBreak/>
        <w:t xml:space="preserve">justificado, del mismo modo el ahora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omitió realizar manifestaciones, como se observa a continuación:</w:t>
      </w:r>
    </w:p>
    <w:p w14:paraId="4CF4A5BF" w14:textId="77777777" w:rsidR="00263BF6" w:rsidRPr="00D11A82" w:rsidRDefault="00205EA7">
      <w:pPr>
        <w:spacing w:after="0" w:line="360" w:lineRule="auto"/>
        <w:jc w:val="both"/>
        <w:rPr>
          <w:rFonts w:ascii="Palatino Linotype" w:eastAsia="Palatino Linotype" w:hAnsi="Palatino Linotype" w:cs="Palatino Linotype"/>
          <w:b/>
          <w:sz w:val="24"/>
          <w:szCs w:val="24"/>
        </w:rPr>
      </w:pPr>
      <w:r w:rsidRPr="00D11A82">
        <w:rPr>
          <w:noProof/>
        </w:rPr>
        <w:drawing>
          <wp:inline distT="0" distB="0" distL="0" distR="0" wp14:anchorId="2D8CE96E" wp14:editId="11E3DDCE">
            <wp:extent cx="5723420" cy="167631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l="6110" t="24441" r="53326" b="54435"/>
                    <a:stretch>
                      <a:fillRect/>
                    </a:stretch>
                  </pic:blipFill>
                  <pic:spPr>
                    <a:xfrm>
                      <a:off x="0" y="0"/>
                      <a:ext cx="5723420" cy="1676315"/>
                    </a:xfrm>
                    <a:prstGeom prst="rect">
                      <a:avLst/>
                    </a:prstGeom>
                    <a:ln/>
                  </pic:spPr>
                </pic:pic>
              </a:graphicData>
            </a:graphic>
          </wp:inline>
        </w:drawing>
      </w:r>
    </w:p>
    <w:p w14:paraId="60875D90" w14:textId="77777777" w:rsidR="00263BF6" w:rsidRPr="00D11A82" w:rsidRDefault="00263BF6">
      <w:pPr>
        <w:spacing w:after="0" w:line="360" w:lineRule="auto"/>
        <w:jc w:val="both"/>
      </w:pPr>
    </w:p>
    <w:p w14:paraId="441D3A99"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7. AMPLIACIÓN DEL TÉRMINO PARA RESOLVER</w:t>
      </w:r>
      <w:r w:rsidRPr="00D11A82">
        <w:rPr>
          <w:rFonts w:ascii="Palatino Linotype" w:eastAsia="Palatino Linotype" w:hAnsi="Palatino Linotype" w:cs="Palatino Linotype"/>
          <w:sz w:val="24"/>
          <w:szCs w:val="24"/>
        </w:rPr>
        <w:t>.</w:t>
      </w:r>
      <w:r w:rsidRPr="00D11A82">
        <w:rPr>
          <w:rFonts w:ascii="Palatino Linotype" w:eastAsia="Palatino Linotype" w:hAnsi="Palatino Linotype" w:cs="Palatino Linotype"/>
        </w:rPr>
        <w:t xml:space="preserve"> </w:t>
      </w:r>
      <w:r w:rsidRPr="00D11A82">
        <w:rPr>
          <w:rFonts w:ascii="Palatino Linotype" w:eastAsia="Palatino Linotype" w:hAnsi="Palatino Linotype" w:cs="Palatino Linotype"/>
          <w:sz w:val="24"/>
          <w:szCs w:val="24"/>
        </w:rPr>
        <w:t xml:space="preserve">En fecha veintiséis de septiembre de dos mil veintidós, se amplió el término para resolver el recurso de revisión en términos del artículo 181 párrafo tercero de la Ley de Transparencia y Acceso a la Información Pública del Estado de México y Municipios. </w:t>
      </w:r>
    </w:p>
    <w:p w14:paraId="305DDEE4"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C3CAC78"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EB130B0"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D11A82">
        <w:rPr>
          <w:rFonts w:ascii="Palatino Linotype" w:eastAsia="Palatino Linotype" w:hAnsi="Palatino Linotype" w:cs="Palatino Linotype"/>
          <w:sz w:val="24"/>
          <w:szCs w:val="24"/>
        </w:rPr>
        <w:lastRenderedPageBreak/>
        <w:t>razonabilidad de asuntos conforme a los parámetros establecidos por diversos órganos jurisdiccionales federales, aplicables también en procedimientos análogos, como el que nos ocupa.</w:t>
      </w:r>
    </w:p>
    <w:p w14:paraId="4EA5B983"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6CAADCE"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87AA228"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3ABCF1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133A6A7"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258D2897" w14:textId="77777777" w:rsidR="00263BF6" w:rsidRPr="00D11A82" w:rsidRDefault="00205EA7">
      <w:pPr>
        <w:spacing w:after="0" w:line="360" w:lineRule="auto"/>
        <w:jc w:val="both"/>
        <w:rPr>
          <w:rFonts w:ascii="Palatino Linotype" w:eastAsia="Palatino Linotype" w:hAnsi="Palatino Linotype" w:cs="Palatino Linotype"/>
          <w:strike/>
          <w:sz w:val="24"/>
          <w:szCs w:val="24"/>
        </w:rPr>
      </w:pPr>
      <w:r w:rsidRPr="00D11A82">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335AED1E"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2475D95" w14:textId="77777777" w:rsidR="00263BF6" w:rsidRPr="00D11A82" w:rsidRDefault="00205EA7">
      <w:pPr>
        <w:numPr>
          <w:ilvl w:val="0"/>
          <w:numId w:val="3"/>
        </w:num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46DDF41F" w14:textId="77777777" w:rsidR="00263BF6" w:rsidRPr="00D11A82" w:rsidRDefault="00263BF6">
      <w:pPr>
        <w:spacing w:after="0" w:line="360" w:lineRule="auto"/>
        <w:ind w:left="927"/>
        <w:jc w:val="both"/>
        <w:rPr>
          <w:rFonts w:ascii="Palatino Linotype" w:eastAsia="Palatino Linotype" w:hAnsi="Palatino Linotype" w:cs="Palatino Linotype"/>
          <w:sz w:val="24"/>
          <w:szCs w:val="24"/>
        </w:rPr>
      </w:pPr>
    </w:p>
    <w:p w14:paraId="4BEB1EAE" w14:textId="77777777" w:rsidR="00263BF6" w:rsidRPr="00D11A82" w:rsidRDefault="00205EA7">
      <w:pPr>
        <w:numPr>
          <w:ilvl w:val="0"/>
          <w:numId w:val="3"/>
        </w:num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Actividad Procesal del interesado. Acciones u omisiones del interesado.</w:t>
      </w:r>
    </w:p>
    <w:p w14:paraId="1604D5C0"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288E6BD" w14:textId="77777777" w:rsidR="00263BF6" w:rsidRPr="00D11A82" w:rsidRDefault="00205EA7">
      <w:pPr>
        <w:numPr>
          <w:ilvl w:val="0"/>
          <w:numId w:val="3"/>
        </w:num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6908BF24" w14:textId="77777777" w:rsidR="00263BF6" w:rsidRPr="00D11A82" w:rsidRDefault="00263BF6">
      <w:pPr>
        <w:spacing w:after="0" w:line="360" w:lineRule="auto"/>
        <w:ind w:left="708"/>
        <w:rPr>
          <w:rFonts w:ascii="Palatino Linotype" w:eastAsia="Palatino Linotype" w:hAnsi="Palatino Linotype" w:cs="Palatino Linotype"/>
          <w:sz w:val="24"/>
          <w:szCs w:val="24"/>
        </w:rPr>
      </w:pPr>
    </w:p>
    <w:p w14:paraId="0F99CA28" w14:textId="77777777" w:rsidR="00263BF6" w:rsidRPr="00D11A82" w:rsidRDefault="00205EA7">
      <w:pPr>
        <w:spacing w:after="0" w:line="360" w:lineRule="auto"/>
        <w:ind w:left="567"/>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19ED2099" w14:textId="77777777" w:rsidR="00263BF6" w:rsidRPr="00D11A82" w:rsidRDefault="00205EA7">
      <w:pPr>
        <w:spacing w:after="0" w:line="360" w:lineRule="auto"/>
        <w:ind w:left="567"/>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084CAC"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0E723A14" w14:textId="77777777" w:rsidR="00263BF6" w:rsidRPr="00D11A82" w:rsidRDefault="00205EA7">
      <w:pPr>
        <w:spacing w:after="0" w:line="360" w:lineRule="auto"/>
        <w:jc w:val="both"/>
        <w:rPr>
          <w:rFonts w:ascii="Palatino Linotype" w:eastAsia="Palatino Linotype" w:hAnsi="Palatino Linotype" w:cs="Palatino Linotype"/>
          <w:b/>
          <w:sz w:val="24"/>
          <w:szCs w:val="24"/>
        </w:rPr>
      </w:pPr>
      <w:r w:rsidRPr="00D11A82">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D11A82">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D11A82">
        <w:rPr>
          <w:rFonts w:ascii="Palatino Linotype" w:eastAsia="Palatino Linotype" w:hAnsi="Palatino Linotype" w:cs="Palatino Linotype"/>
          <w:sz w:val="24"/>
          <w:szCs w:val="24"/>
        </w:rPr>
        <w:t>, visible en la Gaceta del Seminario Judicial de la Federación con el registro digital 205635.</w:t>
      </w:r>
    </w:p>
    <w:p w14:paraId="4F2AD1B4"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38BBC853"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w:t>
      </w:r>
      <w:r w:rsidRPr="00D11A82">
        <w:rPr>
          <w:rFonts w:ascii="Palatino Linotype" w:eastAsia="Palatino Linotype" w:hAnsi="Palatino Linotype" w:cs="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700DB24"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16E3B664"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38D8EAA7"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74AED7B7"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 </w:t>
      </w:r>
      <w:r w:rsidRPr="00D11A82">
        <w:rPr>
          <w:rFonts w:ascii="Palatino Linotype" w:eastAsia="Palatino Linotype" w:hAnsi="Palatino Linotype" w:cs="Palatino Linotype"/>
          <w:i/>
          <w:sz w:val="24"/>
          <w:szCs w:val="24"/>
        </w:rPr>
        <w:t>“PLAZO RAZONABLE PARA RESOLVER. DIMENSIÓN Y EFECTOS DE ESTE CONCEPTO CUANDO SE ADUCE EXCESIVA CARGA DE TRABAJO.”</w:t>
      </w:r>
      <w:r w:rsidRPr="00D11A82">
        <w:rPr>
          <w:rFonts w:ascii="Palatino Linotype" w:eastAsia="Palatino Linotype" w:hAnsi="Palatino Linotype" w:cs="Palatino Linotype"/>
          <w:sz w:val="24"/>
          <w:szCs w:val="24"/>
        </w:rPr>
        <w:t xml:space="preserve"> consultable en el Seminario Judicial de la Federación y su gaceta, con el registro digital 2002351.</w:t>
      </w:r>
    </w:p>
    <w:p w14:paraId="72967985" w14:textId="77777777" w:rsidR="00263BF6" w:rsidRPr="00D11A82" w:rsidRDefault="00263BF6">
      <w:pPr>
        <w:spacing w:after="0" w:line="360" w:lineRule="auto"/>
        <w:jc w:val="both"/>
        <w:rPr>
          <w:rFonts w:ascii="Palatino Linotype" w:eastAsia="Palatino Linotype" w:hAnsi="Palatino Linotype" w:cs="Palatino Linotype"/>
          <w:b/>
          <w:sz w:val="24"/>
          <w:szCs w:val="24"/>
        </w:rPr>
      </w:pPr>
    </w:p>
    <w:p w14:paraId="11C0CED7"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D11A82">
        <w:rPr>
          <w:rFonts w:ascii="Palatino Linotype" w:eastAsia="Palatino Linotype" w:hAnsi="Palatino Linotype" w:cs="Palatino Linotype"/>
          <w:sz w:val="24"/>
          <w:szCs w:val="24"/>
        </w:rPr>
        <w:t>, visible en el Seminario Judicial de la Federación y su gaceta, con el registro digital 2002350.</w:t>
      </w:r>
    </w:p>
    <w:p w14:paraId="2CCBDAC2"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23941759"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lastRenderedPageBreak/>
        <w:t>Por ello, este organismo garante comprometido con la tutela de los derechos humanos confiados, señala que este exceso del plazo legal para resolver el presente asunto, resulta de carácter excepcional.</w:t>
      </w:r>
      <w:r w:rsidRPr="00D11A82">
        <w:rPr>
          <w:rFonts w:ascii="Palatino Linotype" w:eastAsia="Palatino Linotype" w:hAnsi="Palatino Linotype" w:cs="Palatino Linotype"/>
          <w:b/>
          <w:sz w:val="24"/>
          <w:szCs w:val="24"/>
        </w:rPr>
        <w:br/>
      </w:r>
    </w:p>
    <w:p w14:paraId="0350872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8. CIERRE DE INSTRUCCIÓN. </w:t>
      </w:r>
      <w:r w:rsidRPr="00D11A82">
        <w:rPr>
          <w:rFonts w:ascii="Palatino Linotype" w:eastAsia="Palatino Linotype" w:hAnsi="Palatino Linotype" w:cs="Palatino Linotype"/>
          <w:sz w:val="24"/>
          <w:szCs w:val="24"/>
        </w:rPr>
        <w:t>El veintiséis de septiembre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35CAFA4"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55CAF854" w14:textId="77777777" w:rsidR="00263BF6" w:rsidRPr="00D11A82" w:rsidRDefault="00263BF6">
      <w:pPr>
        <w:spacing w:line="360" w:lineRule="auto"/>
        <w:jc w:val="both"/>
        <w:rPr>
          <w:rFonts w:ascii="Palatino Linotype" w:eastAsia="Palatino Linotype" w:hAnsi="Palatino Linotype" w:cs="Palatino Linotype"/>
          <w:sz w:val="24"/>
          <w:szCs w:val="24"/>
        </w:rPr>
      </w:pPr>
    </w:p>
    <w:p w14:paraId="66A57F83" w14:textId="77777777" w:rsidR="00263BF6" w:rsidRPr="00D11A82" w:rsidRDefault="00205EA7">
      <w:pPr>
        <w:widowControl w:val="0"/>
        <w:spacing w:after="0" w:line="360" w:lineRule="auto"/>
        <w:jc w:val="center"/>
        <w:rPr>
          <w:rFonts w:ascii="Palatino Linotype" w:eastAsia="Palatino Linotype" w:hAnsi="Palatino Linotype" w:cs="Palatino Linotype"/>
          <w:b/>
          <w:sz w:val="24"/>
          <w:szCs w:val="24"/>
        </w:rPr>
      </w:pPr>
      <w:r w:rsidRPr="00D11A82">
        <w:rPr>
          <w:rFonts w:ascii="Palatino Linotype" w:eastAsia="Palatino Linotype" w:hAnsi="Palatino Linotype" w:cs="Palatino Linotype"/>
          <w:b/>
          <w:sz w:val="24"/>
          <w:szCs w:val="24"/>
        </w:rPr>
        <w:t>C O N S I D E R A N D O S</w:t>
      </w:r>
    </w:p>
    <w:p w14:paraId="7619ABFD" w14:textId="77777777" w:rsidR="00263BF6" w:rsidRPr="00D11A82" w:rsidRDefault="00263BF6">
      <w:pPr>
        <w:spacing w:after="0" w:line="360" w:lineRule="auto"/>
        <w:jc w:val="both"/>
        <w:rPr>
          <w:rFonts w:ascii="Palatino Linotype" w:eastAsia="Palatino Linotype" w:hAnsi="Palatino Linotype" w:cs="Palatino Linotype"/>
          <w:b/>
          <w:sz w:val="24"/>
          <w:szCs w:val="24"/>
        </w:rPr>
      </w:pPr>
    </w:p>
    <w:p w14:paraId="51E7FC39"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PRIMERO. COMPETENCIA.</w:t>
      </w:r>
      <w:r w:rsidRPr="00D11A82">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w:t>
      </w:r>
      <w:r w:rsidRPr="00D11A82">
        <w:rPr>
          <w:rFonts w:ascii="Palatino Linotype" w:eastAsia="Palatino Linotype" w:hAnsi="Palatino Linotype" w:cs="Palatino Linotype"/>
          <w:sz w:val="24"/>
          <w:szCs w:val="24"/>
        </w:rPr>
        <w:lastRenderedPageBreak/>
        <w:t>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BC40587" w14:textId="77777777" w:rsidR="00263BF6" w:rsidRPr="00D11A82" w:rsidRDefault="00263BF6">
      <w:pPr>
        <w:spacing w:line="360" w:lineRule="auto"/>
        <w:jc w:val="both"/>
        <w:rPr>
          <w:rFonts w:ascii="Palatino Linotype" w:eastAsia="Palatino Linotype" w:hAnsi="Palatino Linotype" w:cs="Palatino Linotype"/>
          <w:sz w:val="24"/>
          <w:szCs w:val="24"/>
        </w:rPr>
      </w:pPr>
    </w:p>
    <w:p w14:paraId="3A14D852" w14:textId="77777777" w:rsidR="00263BF6" w:rsidRPr="00D11A82" w:rsidRDefault="00205EA7">
      <w:pPr>
        <w:spacing w:before="160" w:after="0" w:line="360" w:lineRule="auto"/>
        <w:ind w:right="-234"/>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SEGUNDO. OPORTUNIDAD Y PROCEDIBILIDAD DEL RECURSO DE REVISIÓN.  </w:t>
      </w:r>
      <w:r w:rsidRPr="00D11A82">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CBB982E" w14:textId="77777777" w:rsidR="00263BF6" w:rsidRPr="00D11A82" w:rsidRDefault="00263BF6">
      <w:pPr>
        <w:spacing w:after="0" w:line="360" w:lineRule="auto"/>
        <w:ind w:right="-234"/>
        <w:jc w:val="both"/>
        <w:rPr>
          <w:rFonts w:ascii="Palatino Linotype" w:eastAsia="Palatino Linotype" w:hAnsi="Palatino Linotype" w:cs="Palatino Linotype"/>
          <w:sz w:val="24"/>
          <w:szCs w:val="24"/>
        </w:rPr>
      </w:pPr>
    </w:p>
    <w:p w14:paraId="53CA071C" w14:textId="77777777" w:rsidR="00263BF6" w:rsidRPr="00D11A82" w:rsidRDefault="00205EA7">
      <w:pPr>
        <w:spacing w:after="0" w:line="360" w:lineRule="auto"/>
        <w:ind w:right="-234"/>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D11A82">
        <w:rPr>
          <w:rFonts w:ascii="Palatino Linotype" w:eastAsia="Palatino Linotype" w:hAnsi="Palatino Linotype" w:cs="Palatino Linotype"/>
          <w:b/>
          <w:sz w:val="24"/>
          <w:szCs w:val="24"/>
        </w:rPr>
        <w:t xml:space="preserve"> EL SUJETO OBLIGADO </w:t>
      </w:r>
      <w:r w:rsidRPr="00D11A82">
        <w:rPr>
          <w:rFonts w:ascii="Palatino Linotype" w:eastAsia="Palatino Linotype" w:hAnsi="Palatino Linotype" w:cs="Palatino Linotype"/>
          <w:sz w:val="24"/>
          <w:szCs w:val="24"/>
        </w:rPr>
        <w:t xml:space="preserve">emitió la respuesta, toda vez que esta fue pronunciada el día trece de mayo de dos mil veintidós, mientras que el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interpuso el recurso de revisión en fecha diecisiete de mayo de dos mil veintidós, esto es al segundo día hábil de haber recibido la respuesta. </w:t>
      </w:r>
    </w:p>
    <w:p w14:paraId="087F9451" w14:textId="77777777" w:rsidR="00263BF6" w:rsidRPr="00D11A82" w:rsidRDefault="00263BF6">
      <w:pPr>
        <w:spacing w:after="0" w:line="360" w:lineRule="auto"/>
        <w:ind w:right="-234"/>
        <w:jc w:val="both"/>
        <w:rPr>
          <w:rFonts w:ascii="Palatino Linotype" w:eastAsia="Palatino Linotype" w:hAnsi="Palatino Linotype" w:cs="Palatino Linotype"/>
          <w:sz w:val="24"/>
          <w:szCs w:val="24"/>
        </w:rPr>
      </w:pPr>
    </w:p>
    <w:p w14:paraId="2169A46B"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En ese sentido, al considerar la fecha en que se formuló la solicitud y la fecha en la que respondió a ésta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así como, en la que se interpuso el </w:t>
      </w:r>
      <w:r w:rsidRPr="00D11A82">
        <w:rPr>
          <w:rFonts w:ascii="Palatino Linotype" w:eastAsia="Palatino Linotype" w:hAnsi="Palatino Linotype" w:cs="Palatino Linotype"/>
          <w:sz w:val="24"/>
          <w:szCs w:val="24"/>
        </w:rPr>
        <w:lastRenderedPageBreak/>
        <w:t>recurso de revisión, este se encuentra dentro de los márgenes temporales previstos en el citado precepto legal.</w:t>
      </w:r>
    </w:p>
    <w:p w14:paraId="6CD5712A"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3633F5C" w14:textId="77777777" w:rsidR="00263BF6" w:rsidRPr="00D11A82" w:rsidRDefault="00205EA7">
      <w:pPr>
        <w:spacing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no señaló un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18283DE" w14:textId="77777777" w:rsidR="00263BF6" w:rsidRPr="00D11A82" w:rsidRDefault="00205EA7">
      <w:pPr>
        <w:spacing w:before="240" w:after="240" w:line="276"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"Las solicitudes anónimas, con nombre incompleto o </w:t>
      </w:r>
      <w:r w:rsidRPr="00D11A82">
        <w:rPr>
          <w:rFonts w:ascii="Palatino Linotype" w:eastAsia="Palatino Linotype" w:hAnsi="Palatino Linotype" w:cs="Palatino Linotype"/>
          <w:b/>
          <w:i/>
        </w:rPr>
        <w:t>seudónimo</w:t>
      </w:r>
      <w:r w:rsidRPr="00D11A82">
        <w:rPr>
          <w:rFonts w:ascii="Palatino Linotype" w:eastAsia="Palatino Linotype" w:hAnsi="Palatino Linotype" w:cs="Palatino Linotype"/>
          <w:i/>
        </w:rPr>
        <w:t xml:space="preserve"> </w:t>
      </w:r>
      <w:r w:rsidRPr="00D11A82">
        <w:rPr>
          <w:rFonts w:ascii="Palatino Linotype" w:eastAsia="Palatino Linotype" w:hAnsi="Palatino Linotype" w:cs="Palatino Linotype"/>
          <w:b/>
          <w:i/>
        </w:rPr>
        <w:t>serán procedentes para su trámite por parte del sujeto obligado ante quien se presente</w:t>
      </w:r>
      <w:r w:rsidRPr="00D11A82">
        <w:rPr>
          <w:rFonts w:ascii="Palatino Linotype" w:eastAsia="Palatino Linotype" w:hAnsi="Palatino Linotype" w:cs="Palatino Linotype"/>
          <w:i/>
        </w:rPr>
        <w:t>. No podrá requerirse información adicional con motivo del nombre proporcionado por el solicitante."</w:t>
      </w:r>
    </w:p>
    <w:p w14:paraId="27098E27" w14:textId="77777777" w:rsidR="00263BF6" w:rsidRPr="00D11A82" w:rsidRDefault="00205EA7">
      <w:pPr>
        <w:spacing w:before="240" w:after="0" w:line="360" w:lineRule="auto"/>
        <w:jc w:val="both"/>
        <w:rPr>
          <w:rFonts w:ascii="Palatino Linotype" w:eastAsia="Palatino Linotype" w:hAnsi="Palatino Linotype" w:cs="Palatino Linotype"/>
          <w:b/>
          <w:sz w:val="24"/>
          <w:szCs w:val="24"/>
        </w:rPr>
      </w:pPr>
      <w:r w:rsidRPr="00D11A82">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11A82">
        <w:rPr>
          <w:rFonts w:ascii="Palatino Linotype" w:eastAsia="Palatino Linotype" w:hAnsi="Palatino Linotype" w:cs="Palatino Linotype"/>
          <w:b/>
          <w:sz w:val="24"/>
          <w:szCs w:val="24"/>
        </w:rPr>
        <w:t xml:space="preserve">EL SAIMEX.  </w:t>
      </w:r>
    </w:p>
    <w:p w14:paraId="349F31FB"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A4D2C6B" w14:textId="77777777" w:rsidR="00263BF6" w:rsidRPr="00D11A82" w:rsidRDefault="00205EA7">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Finalmente, resulta procedente la interposición del recurso, según lo aducido por la RECURRENTE en sus razones o motivos de inconformidad, de acuerdo al artículo </w:t>
      </w:r>
      <w:r w:rsidRPr="00D11A82">
        <w:rPr>
          <w:rFonts w:ascii="Palatino Linotype" w:eastAsia="Palatino Linotype" w:hAnsi="Palatino Linotype" w:cs="Palatino Linotype"/>
          <w:sz w:val="24"/>
          <w:szCs w:val="24"/>
        </w:rPr>
        <w:lastRenderedPageBreak/>
        <w:t>179, fracción IX de la Ley de Transparencia y Acceso a la Información Pública del Estado de México y Municipios; que a la letra dice:</w:t>
      </w:r>
    </w:p>
    <w:p w14:paraId="5DADF496" w14:textId="77777777" w:rsidR="00263BF6" w:rsidRPr="00D11A82" w:rsidRDefault="00263BF6">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758D1806" w14:textId="77777777" w:rsidR="00263BF6" w:rsidRPr="00D11A82" w:rsidRDefault="00205EA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179</w:t>
      </w:r>
      <w:r w:rsidRPr="00D11A82">
        <w:rPr>
          <w:rFonts w:ascii="Palatino Linotype" w:eastAsia="Palatino Linotype" w:hAnsi="Palatino Linotype" w:cs="Palatino Linotype"/>
          <w:i/>
        </w:rPr>
        <w:t xml:space="preserve">. </w:t>
      </w:r>
      <w:r w:rsidRPr="00D11A82">
        <w:rPr>
          <w:rFonts w:ascii="Palatino Linotype" w:eastAsia="Palatino Linotype" w:hAnsi="Palatino Linotype" w:cs="Palatino Linotype"/>
          <w:b/>
          <w:i/>
        </w:rPr>
        <w:t>El recurso de revisión</w:t>
      </w:r>
      <w:r w:rsidRPr="00D11A82">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D11A82">
        <w:rPr>
          <w:rFonts w:ascii="Palatino Linotype" w:eastAsia="Palatino Linotype" w:hAnsi="Palatino Linotype" w:cs="Palatino Linotype"/>
          <w:b/>
          <w:i/>
        </w:rPr>
        <w:t>, y procederá en contra de las siguientes causas</w:t>
      </w:r>
      <w:r w:rsidRPr="00D11A82">
        <w:rPr>
          <w:rFonts w:ascii="Palatino Linotype" w:eastAsia="Palatino Linotype" w:hAnsi="Palatino Linotype" w:cs="Palatino Linotype"/>
          <w:i/>
        </w:rPr>
        <w:t>:</w:t>
      </w:r>
    </w:p>
    <w:p w14:paraId="40DF8FD9" w14:textId="77777777" w:rsidR="00263BF6" w:rsidRPr="00D11A82" w:rsidRDefault="00205EA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5B9E4070" w14:textId="77777777" w:rsidR="00263BF6" w:rsidRPr="00D11A82" w:rsidRDefault="00205EA7">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IX. La entrega o puesta a disposición de información en un formato incomprensible y/o no accesible para el solicitante;” </w:t>
      </w:r>
    </w:p>
    <w:p w14:paraId="611AE2E6" w14:textId="77777777" w:rsidR="00263BF6" w:rsidRPr="00D11A82" w:rsidRDefault="00263BF6">
      <w:pPr>
        <w:spacing w:line="360" w:lineRule="auto"/>
        <w:jc w:val="both"/>
        <w:rPr>
          <w:rFonts w:ascii="Palatino Linotype" w:eastAsia="Palatino Linotype" w:hAnsi="Palatino Linotype" w:cs="Palatino Linotype"/>
          <w:sz w:val="24"/>
          <w:szCs w:val="24"/>
        </w:rPr>
      </w:pPr>
    </w:p>
    <w:p w14:paraId="5F7F861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TERCERO. MATERIA DE LA REVISIÓN. </w:t>
      </w:r>
      <w:r w:rsidRPr="00D11A82">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es adecuada y suficiente para satisfacer el derecho de acceso a la información pública de la parte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o en su defecto, en caso de ser procedente, ordenar la entrega de información oportuna.</w:t>
      </w:r>
    </w:p>
    <w:p w14:paraId="3A472553"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66FB140" w14:textId="77777777" w:rsidR="00263BF6" w:rsidRPr="00D11A82" w:rsidRDefault="00205EA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CUARTO. ESTUDIO Y RESOLUCIÓN DEL ASUNTO.  </w:t>
      </w:r>
      <w:r w:rsidRPr="00D11A82">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15EFC4C3" w14:textId="77777777" w:rsidR="00263BF6" w:rsidRPr="00D11A82" w:rsidRDefault="00263BF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A5C1E85" w14:textId="77777777" w:rsidR="00263BF6" w:rsidRPr="00D11A82" w:rsidRDefault="00205EA7">
      <w:pPr>
        <w:spacing w:after="0" w:line="276"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lastRenderedPageBreak/>
        <w:t xml:space="preserve"> “</w:t>
      </w:r>
      <w:r w:rsidRPr="00D11A82">
        <w:rPr>
          <w:rFonts w:ascii="Palatino Linotype" w:eastAsia="Palatino Linotype" w:hAnsi="Palatino Linotype" w:cs="Palatino Linotype"/>
          <w:b/>
          <w:i/>
        </w:rPr>
        <w:t>Artículo 4.</w:t>
      </w:r>
      <w:r w:rsidRPr="00D11A8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0B9834" w14:textId="77777777" w:rsidR="00263BF6" w:rsidRPr="00D11A82" w:rsidRDefault="00205EA7">
      <w:pPr>
        <w:spacing w:after="0" w:line="276"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11A82">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DACC18" w14:textId="77777777" w:rsidR="00263BF6" w:rsidRPr="00D11A82" w:rsidRDefault="00263BF6">
      <w:pPr>
        <w:spacing w:after="0" w:line="360" w:lineRule="auto"/>
        <w:ind w:left="851" w:right="900"/>
        <w:jc w:val="both"/>
        <w:rPr>
          <w:rFonts w:ascii="Palatino Linotype" w:eastAsia="Palatino Linotype" w:hAnsi="Palatino Linotype" w:cs="Palatino Linotype"/>
        </w:rPr>
      </w:pPr>
    </w:p>
    <w:p w14:paraId="42D4A05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21716F8"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7AD9163C" w14:textId="77777777" w:rsidR="00263BF6" w:rsidRPr="00D11A82" w:rsidRDefault="00205EA7">
      <w:pPr>
        <w:spacing w:after="0" w:line="276"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12</w:t>
      </w:r>
      <w:r w:rsidRPr="00D11A8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7536FC98" w14:textId="77777777" w:rsidR="00263BF6" w:rsidRPr="00D11A82" w:rsidRDefault="00205EA7">
      <w:pPr>
        <w:spacing w:after="0" w:line="276"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855CB6" w14:textId="77777777" w:rsidR="00263BF6" w:rsidRPr="00D11A82" w:rsidRDefault="00263BF6">
      <w:pPr>
        <w:spacing w:after="0" w:line="360" w:lineRule="auto"/>
        <w:ind w:left="851" w:right="902"/>
        <w:jc w:val="both"/>
        <w:rPr>
          <w:rFonts w:ascii="Palatino Linotype" w:eastAsia="Palatino Linotype" w:hAnsi="Palatino Linotype" w:cs="Palatino Linotype"/>
          <w:i/>
        </w:rPr>
      </w:pPr>
    </w:p>
    <w:p w14:paraId="6C4297F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lastRenderedPageBreak/>
        <w:t>Lo anterior, refiere a que el derecho de acceso a la información pública se satisface en aquellos casos en que se entregue el documento en que conste la información pública, toda vez que, los Sujetos Obligados</w:t>
      </w:r>
      <w:r w:rsidRPr="00D11A82">
        <w:rPr>
          <w:rFonts w:ascii="Palatino Linotype" w:eastAsia="Palatino Linotype" w:hAnsi="Palatino Linotype" w:cs="Palatino Linotype"/>
          <w:b/>
          <w:sz w:val="24"/>
          <w:szCs w:val="24"/>
        </w:rPr>
        <w:t xml:space="preserve"> </w:t>
      </w:r>
      <w:r w:rsidRPr="00D11A82">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D11A82">
        <w:rPr>
          <w:rFonts w:ascii="Palatino Linotype" w:eastAsia="Palatino Linotype" w:hAnsi="Palatino Linotype" w:cs="Palatino Linotype"/>
          <w:i/>
          <w:sz w:val="24"/>
          <w:szCs w:val="24"/>
        </w:rPr>
        <w:t>ad hoc</w:t>
      </w:r>
      <w:r w:rsidRPr="00D11A82">
        <w:rPr>
          <w:rFonts w:ascii="Palatino Linotype" w:eastAsia="Palatino Linotype" w:hAnsi="Palatino Linotype" w:cs="Palatino Linotype"/>
          <w:sz w:val="24"/>
          <w:szCs w:val="24"/>
        </w:rPr>
        <w:t>, para satisfacer el derecho de acceso a la información pública.</w:t>
      </w:r>
    </w:p>
    <w:p w14:paraId="51CBF2FC"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18357FE5"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Aunado a ello el artículo 24 de la Ley de la materia</w:t>
      </w:r>
      <w:r w:rsidRPr="00D11A82">
        <w:rPr>
          <w:rFonts w:ascii="Palatino Linotype" w:eastAsia="Palatino Linotype" w:hAnsi="Palatino Linotype" w:cs="Palatino Linotype"/>
          <w:sz w:val="24"/>
          <w:szCs w:val="24"/>
          <w:vertAlign w:val="superscript"/>
        </w:rPr>
        <w:footnoteReference w:id="1"/>
      </w:r>
      <w:r w:rsidRPr="00D11A82">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7783F91"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3B2B938A" w14:textId="77777777" w:rsidR="00263BF6" w:rsidRPr="00D11A82" w:rsidRDefault="00205EA7">
      <w:pPr>
        <w:spacing w:after="0" w:line="360" w:lineRule="auto"/>
        <w:jc w:val="both"/>
        <w:rPr>
          <w:rFonts w:ascii="Palatino Linotype" w:eastAsia="Palatino Linotype" w:hAnsi="Palatino Linotype" w:cs="Palatino Linotype"/>
        </w:rPr>
      </w:pPr>
      <w:r w:rsidRPr="00D11A82">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D11A82">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D11A82">
        <w:rPr>
          <w:rFonts w:ascii="Palatino Linotype" w:eastAsia="Palatino Linotype" w:hAnsi="Palatino Linotype" w:cs="Palatino Linotype"/>
          <w:sz w:val="24"/>
          <w:szCs w:val="24"/>
        </w:rPr>
        <w:t xml:space="preserve">; los que, </w:t>
      </w:r>
      <w:r w:rsidRPr="00D11A82">
        <w:rPr>
          <w:rFonts w:ascii="Palatino Linotype" w:eastAsia="Palatino Linotype" w:hAnsi="Palatino Linotype" w:cs="Palatino Linotype"/>
          <w:sz w:val="24"/>
          <w:szCs w:val="24"/>
        </w:rPr>
        <w:lastRenderedPageBreak/>
        <w:t>podrán estar en cualquier medio, sea escrito, impreso, sonoro, visual, electrónico, informático u holográfico de conformidad con el artículo 3, fracción XI de la Ley de la materia, el cual señala lo siguiente:</w:t>
      </w:r>
      <w:r w:rsidRPr="00D11A82">
        <w:rPr>
          <w:rFonts w:ascii="Palatino Linotype" w:eastAsia="Palatino Linotype" w:hAnsi="Palatino Linotype" w:cs="Palatino Linotype"/>
        </w:rPr>
        <w:t xml:space="preserve"> </w:t>
      </w:r>
    </w:p>
    <w:p w14:paraId="11C7E443" w14:textId="77777777" w:rsidR="00263BF6" w:rsidRPr="00D11A82" w:rsidRDefault="00263BF6">
      <w:pPr>
        <w:spacing w:after="0" w:line="360" w:lineRule="auto"/>
        <w:jc w:val="both"/>
        <w:rPr>
          <w:rFonts w:ascii="Palatino Linotype" w:eastAsia="Palatino Linotype" w:hAnsi="Palatino Linotype" w:cs="Palatino Linotype"/>
        </w:rPr>
      </w:pPr>
    </w:p>
    <w:p w14:paraId="3C8C8A9F" w14:textId="77777777" w:rsidR="00263BF6" w:rsidRPr="00D11A82" w:rsidRDefault="00205EA7">
      <w:pPr>
        <w:spacing w:after="0" w:line="276" w:lineRule="auto"/>
        <w:ind w:left="851" w:right="899"/>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r w:rsidRPr="00D11A82">
        <w:rPr>
          <w:rFonts w:ascii="Palatino Linotype" w:eastAsia="Palatino Linotype" w:hAnsi="Palatino Linotype" w:cs="Palatino Linotype"/>
          <w:b/>
          <w:i/>
        </w:rPr>
        <w:t xml:space="preserve">Artículo 3. </w:t>
      </w:r>
      <w:r w:rsidRPr="00D11A82">
        <w:rPr>
          <w:rFonts w:ascii="Palatino Linotype" w:eastAsia="Palatino Linotype" w:hAnsi="Palatino Linotype" w:cs="Palatino Linotype"/>
          <w:i/>
        </w:rPr>
        <w:t>Para los efectos de la presente Ley se entenderá por:</w:t>
      </w:r>
    </w:p>
    <w:p w14:paraId="76AEDD03" w14:textId="77777777" w:rsidR="00263BF6" w:rsidRPr="00D11A82" w:rsidRDefault="00205EA7">
      <w:pPr>
        <w:spacing w:after="0" w:line="276" w:lineRule="auto"/>
        <w:ind w:left="1134" w:right="899"/>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2D61A178" w14:textId="77777777" w:rsidR="00263BF6" w:rsidRPr="00D11A82" w:rsidRDefault="00205EA7">
      <w:pPr>
        <w:spacing w:after="0" w:line="276" w:lineRule="auto"/>
        <w:ind w:left="1134" w:right="899"/>
        <w:jc w:val="both"/>
        <w:rPr>
          <w:rFonts w:ascii="Palatino Linotype" w:eastAsia="Palatino Linotype" w:hAnsi="Palatino Linotype" w:cs="Palatino Linotype"/>
          <w:i/>
        </w:rPr>
      </w:pPr>
      <w:r w:rsidRPr="00D11A82">
        <w:rPr>
          <w:rFonts w:ascii="Palatino Linotype" w:eastAsia="Palatino Linotype" w:hAnsi="Palatino Linotype" w:cs="Palatino Linotype"/>
          <w:b/>
          <w:i/>
        </w:rPr>
        <w:t>XI. Documento:</w:t>
      </w:r>
      <w:r w:rsidRPr="00D11A82">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11A82">
        <w:rPr>
          <w:rFonts w:ascii="Palatino Linotype" w:eastAsia="Palatino Linotype" w:hAnsi="Palatino Linotype" w:cs="Palatino Linotype"/>
          <w:b/>
          <w:i/>
        </w:rPr>
        <w:t>…</w:t>
      </w:r>
      <w:r w:rsidRPr="00D11A82">
        <w:rPr>
          <w:rFonts w:ascii="Palatino Linotype" w:eastAsia="Palatino Linotype" w:hAnsi="Palatino Linotype" w:cs="Palatino Linotype"/>
          <w:i/>
        </w:rPr>
        <w:t>”</w:t>
      </w:r>
    </w:p>
    <w:p w14:paraId="157C494B" w14:textId="77777777" w:rsidR="00263BF6" w:rsidRPr="00D11A82" w:rsidRDefault="00263BF6">
      <w:pPr>
        <w:spacing w:after="0" w:line="360" w:lineRule="auto"/>
        <w:ind w:left="1134" w:right="899"/>
        <w:jc w:val="both"/>
        <w:rPr>
          <w:rFonts w:ascii="Palatino Linotype" w:eastAsia="Palatino Linotype" w:hAnsi="Palatino Linotype" w:cs="Palatino Linotype"/>
          <w:i/>
        </w:rPr>
      </w:pPr>
    </w:p>
    <w:p w14:paraId="5C148DC6"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B8FC25E"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75205707" w14:textId="77777777" w:rsidR="00263BF6" w:rsidRPr="00D11A82" w:rsidRDefault="00205EA7">
      <w:pPr>
        <w:spacing w:after="0" w:line="276" w:lineRule="auto"/>
        <w:ind w:left="851" w:right="902"/>
        <w:jc w:val="both"/>
        <w:rPr>
          <w:rFonts w:ascii="Palatino Linotype" w:eastAsia="Palatino Linotype" w:hAnsi="Palatino Linotype" w:cs="Palatino Linotype"/>
          <w:b/>
          <w:i/>
        </w:rPr>
      </w:pPr>
      <w:r w:rsidRPr="00D11A82">
        <w:rPr>
          <w:rFonts w:ascii="Palatino Linotype" w:eastAsia="Palatino Linotype" w:hAnsi="Palatino Linotype" w:cs="Palatino Linotype"/>
          <w:b/>
        </w:rPr>
        <w:t>“</w:t>
      </w:r>
      <w:r w:rsidRPr="00D11A82">
        <w:rPr>
          <w:rFonts w:ascii="Palatino Linotype" w:eastAsia="Palatino Linotype" w:hAnsi="Palatino Linotype" w:cs="Palatino Linotype"/>
          <w:b/>
          <w:i/>
        </w:rPr>
        <w:t>CRITERIO 0002-11</w:t>
      </w:r>
    </w:p>
    <w:p w14:paraId="74B7A14C" w14:textId="77777777" w:rsidR="00263BF6" w:rsidRPr="00D11A82" w:rsidRDefault="00205EA7">
      <w:pPr>
        <w:spacing w:after="0" w:line="276"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11A8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w:t>
      </w:r>
      <w:r w:rsidRPr="00D11A82">
        <w:rPr>
          <w:rFonts w:ascii="Palatino Linotype" w:eastAsia="Palatino Linotype" w:hAnsi="Palatino Linotype" w:cs="Palatino Linotype"/>
          <w:i/>
        </w:rPr>
        <w:lastRenderedPageBreak/>
        <w:t>órganos u organismos públicos, en virtud del ejercicio de sus funciones de derecho público, sin importar su fuente, soporte o fecha de elaboración.</w:t>
      </w:r>
    </w:p>
    <w:p w14:paraId="43B3E741" w14:textId="77777777" w:rsidR="00263BF6" w:rsidRPr="00D11A82" w:rsidRDefault="00205EA7">
      <w:pPr>
        <w:spacing w:after="0" w:line="276"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En consecuencia el acceso a la información se refiere a que se cumplan cualquiera de los siguientes tres supuestos:</w:t>
      </w:r>
    </w:p>
    <w:p w14:paraId="67BB922F" w14:textId="77777777" w:rsidR="00263BF6" w:rsidRPr="00D11A82" w:rsidRDefault="00205EA7">
      <w:pPr>
        <w:spacing w:after="0" w:line="276" w:lineRule="auto"/>
        <w:ind w:left="1134" w:right="902"/>
        <w:jc w:val="both"/>
        <w:rPr>
          <w:rFonts w:ascii="Palatino Linotype" w:eastAsia="Palatino Linotype" w:hAnsi="Palatino Linotype" w:cs="Palatino Linotype"/>
          <w:b/>
          <w:i/>
        </w:rPr>
      </w:pPr>
      <w:r w:rsidRPr="00D11A82">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21E412A8" w14:textId="77777777" w:rsidR="00263BF6" w:rsidRPr="00D11A82" w:rsidRDefault="00205EA7">
      <w:pPr>
        <w:spacing w:after="0" w:line="276" w:lineRule="auto"/>
        <w:ind w:left="1134"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5AC7AFE" w14:textId="77777777" w:rsidR="00263BF6" w:rsidRPr="00D11A82" w:rsidRDefault="00205EA7">
      <w:pPr>
        <w:spacing w:after="0" w:line="276" w:lineRule="auto"/>
        <w:ind w:left="1134"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4F73273" w14:textId="77777777" w:rsidR="00263BF6" w:rsidRPr="00D11A82" w:rsidRDefault="00263BF6">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1A5726E5"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requirió al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le proporcione, información de ciertos servidores públicos de los siguientes servidores públicos adscritos al IMCUFIDECH, lo siguiente: </w:t>
      </w:r>
    </w:p>
    <w:p w14:paraId="1C7BCCC0" w14:textId="77777777" w:rsidR="00263BF6" w:rsidRPr="00D11A82" w:rsidRDefault="00205EA7">
      <w:pPr>
        <w:spacing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D11A82">
        <w:rPr>
          <w:rFonts w:ascii="Palatino Linotype" w:eastAsia="Palatino Linotype" w:hAnsi="Palatino Linotype" w:cs="Palatino Linotype"/>
          <w:sz w:val="24"/>
          <w:szCs w:val="24"/>
        </w:rPr>
        <w:t xml:space="preserve">A) Ficha curricular </w:t>
      </w:r>
    </w:p>
    <w:p w14:paraId="546AA602"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B) Copia simple de la constancia del último grado de estudios. </w:t>
      </w:r>
    </w:p>
    <w:p w14:paraId="1A6F86C7"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C) Copia simple de constancias que acrediten experiencia laboral para desempeñar el cargo o comisión </w:t>
      </w:r>
    </w:p>
    <w:p w14:paraId="439230EC"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A6BA327"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En respuesta,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entrega la semblanza curricular y documento con el que acredita el grado máximo de estudios de David Brindes García, Daniel Morales Aguilar, Julio Cesar Moreno Zavala, Elizabeth Jiménez Rico, Mateo Valverde </w:t>
      </w:r>
      <w:proofErr w:type="spellStart"/>
      <w:r w:rsidRPr="00D11A82">
        <w:rPr>
          <w:rFonts w:ascii="Palatino Linotype" w:eastAsia="Palatino Linotype" w:hAnsi="Palatino Linotype" w:cs="Palatino Linotype"/>
          <w:sz w:val="24"/>
          <w:szCs w:val="24"/>
        </w:rPr>
        <w:t>Buendia</w:t>
      </w:r>
      <w:proofErr w:type="spellEnd"/>
      <w:r w:rsidRPr="00D11A82">
        <w:rPr>
          <w:rFonts w:ascii="Palatino Linotype" w:eastAsia="Palatino Linotype" w:hAnsi="Palatino Linotype" w:cs="Palatino Linotype"/>
          <w:sz w:val="24"/>
          <w:szCs w:val="24"/>
        </w:rPr>
        <w:t xml:space="preserve">, Omar Guerrero Muñoz, </w:t>
      </w:r>
      <w:proofErr w:type="spellStart"/>
      <w:r w:rsidRPr="00D11A82">
        <w:rPr>
          <w:rFonts w:ascii="Palatino Linotype" w:eastAsia="Palatino Linotype" w:hAnsi="Palatino Linotype" w:cs="Palatino Linotype"/>
          <w:sz w:val="24"/>
          <w:szCs w:val="24"/>
        </w:rPr>
        <w:t>Irvings</w:t>
      </w:r>
      <w:proofErr w:type="spellEnd"/>
      <w:r w:rsidRPr="00D11A82">
        <w:rPr>
          <w:rFonts w:ascii="Palatino Linotype" w:eastAsia="Palatino Linotype" w:hAnsi="Palatino Linotype" w:cs="Palatino Linotype"/>
          <w:sz w:val="24"/>
          <w:szCs w:val="24"/>
        </w:rPr>
        <w:t xml:space="preserve"> </w:t>
      </w:r>
      <w:proofErr w:type="spellStart"/>
      <w:r w:rsidRPr="00D11A82">
        <w:rPr>
          <w:rFonts w:ascii="Palatino Linotype" w:eastAsia="Palatino Linotype" w:hAnsi="Palatino Linotype" w:cs="Palatino Linotype"/>
          <w:sz w:val="24"/>
          <w:szCs w:val="24"/>
        </w:rPr>
        <w:t>Elias</w:t>
      </w:r>
      <w:proofErr w:type="spellEnd"/>
      <w:r w:rsidRPr="00D11A82">
        <w:rPr>
          <w:rFonts w:ascii="Palatino Linotype" w:eastAsia="Palatino Linotype" w:hAnsi="Palatino Linotype" w:cs="Palatino Linotype"/>
          <w:sz w:val="24"/>
          <w:szCs w:val="24"/>
        </w:rPr>
        <w:t xml:space="preserve"> Jiménez Ortiz, Raúl </w:t>
      </w:r>
      <w:r w:rsidRPr="00D11A82">
        <w:rPr>
          <w:rFonts w:ascii="Palatino Linotype" w:eastAsia="Palatino Linotype" w:hAnsi="Palatino Linotype" w:cs="Palatino Linotype"/>
          <w:sz w:val="24"/>
          <w:szCs w:val="24"/>
        </w:rPr>
        <w:lastRenderedPageBreak/>
        <w:t xml:space="preserve">Arámbula Casas, Guillermo Eduardo García Pérez, </w:t>
      </w:r>
      <w:proofErr w:type="spellStart"/>
      <w:r w:rsidRPr="00D11A82">
        <w:rPr>
          <w:rFonts w:ascii="Palatino Linotype" w:eastAsia="Palatino Linotype" w:hAnsi="Palatino Linotype" w:cs="Palatino Linotype"/>
          <w:sz w:val="24"/>
          <w:szCs w:val="24"/>
        </w:rPr>
        <w:t>Marycarmen</w:t>
      </w:r>
      <w:proofErr w:type="spellEnd"/>
      <w:r w:rsidRPr="00D11A82">
        <w:rPr>
          <w:rFonts w:ascii="Palatino Linotype" w:eastAsia="Palatino Linotype" w:hAnsi="Palatino Linotype" w:cs="Palatino Linotype"/>
          <w:sz w:val="24"/>
          <w:szCs w:val="24"/>
        </w:rPr>
        <w:t xml:space="preserve"> Sosa Larios, Eduardo </w:t>
      </w:r>
      <w:proofErr w:type="spellStart"/>
      <w:r w:rsidRPr="00D11A82">
        <w:rPr>
          <w:rFonts w:ascii="Palatino Linotype" w:eastAsia="Palatino Linotype" w:hAnsi="Palatino Linotype" w:cs="Palatino Linotype"/>
          <w:sz w:val="24"/>
          <w:szCs w:val="24"/>
        </w:rPr>
        <w:t>Noe</w:t>
      </w:r>
      <w:proofErr w:type="spellEnd"/>
      <w:r w:rsidRPr="00D11A82">
        <w:rPr>
          <w:rFonts w:ascii="Palatino Linotype" w:eastAsia="Palatino Linotype" w:hAnsi="Palatino Linotype" w:cs="Palatino Linotype"/>
          <w:sz w:val="24"/>
          <w:szCs w:val="24"/>
        </w:rPr>
        <w:t xml:space="preserve"> </w:t>
      </w:r>
      <w:proofErr w:type="spellStart"/>
      <w:r w:rsidRPr="00D11A82">
        <w:rPr>
          <w:rFonts w:ascii="Palatino Linotype" w:eastAsia="Palatino Linotype" w:hAnsi="Palatino Linotype" w:cs="Palatino Linotype"/>
          <w:sz w:val="24"/>
          <w:szCs w:val="24"/>
        </w:rPr>
        <w:t>Goñi</w:t>
      </w:r>
      <w:proofErr w:type="spellEnd"/>
      <w:r w:rsidRPr="00D11A82">
        <w:rPr>
          <w:rFonts w:ascii="Palatino Linotype" w:eastAsia="Palatino Linotype" w:hAnsi="Palatino Linotype" w:cs="Palatino Linotype"/>
          <w:sz w:val="24"/>
          <w:szCs w:val="24"/>
        </w:rPr>
        <w:t xml:space="preserve"> </w:t>
      </w:r>
      <w:proofErr w:type="spellStart"/>
      <w:r w:rsidRPr="00D11A82">
        <w:rPr>
          <w:rFonts w:ascii="Palatino Linotype" w:eastAsia="Palatino Linotype" w:hAnsi="Palatino Linotype" w:cs="Palatino Linotype"/>
          <w:sz w:val="24"/>
          <w:szCs w:val="24"/>
        </w:rPr>
        <w:t>Garcia</w:t>
      </w:r>
      <w:proofErr w:type="spellEnd"/>
      <w:r w:rsidRPr="00D11A82">
        <w:rPr>
          <w:rFonts w:ascii="Palatino Linotype" w:eastAsia="Palatino Linotype" w:hAnsi="Palatino Linotype" w:cs="Palatino Linotype"/>
          <w:sz w:val="24"/>
          <w:szCs w:val="24"/>
        </w:rPr>
        <w:t xml:space="preserve">, Esmeralda Moreno </w:t>
      </w:r>
      <w:proofErr w:type="spellStart"/>
      <w:r w:rsidRPr="00D11A82">
        <w:rPr>
          <w:rFonts w:ascii="Palatino Linotype" w:eastAsia="Palatino Linotype" w:hAnsi="Palatino Linotype" w:cs="Palatino Linotype"/>
          <w:sz w:val="24"/>
          <w:szCs w:val="24"/>
        </w:rPr>
        <w:t>Belza</w:t>
      </w:r>
      <w:proofErr w:type="spellEnd"/>
      <w:r w:rsidRPr="00D11A82">
        <w:rPr>
          <w:rFonts w:ascii="Palatino Linotype" w:eastAsia="Palatino Linotype" w:hAnsi="Palatino Linotype" w:cs="Palatino Linotype"/>
          <w:sz w:val="24"/>
          <w:szCs w:val="24"/>
        </w:rPr>
        <w:t xml:space="preserve"> y Janeth Vera </w:t>
      </w:r>
      <w:proofErr w:type="spellStart"/>
      <w:r w:rsidRPr="00D11A82">
        <w:rPr>
          <w:rFonts w:ascii="Palatino Linotype" w:eastAsia="Palatino Linotype" w:hAnsi="Palatino Linotype" w:cs="Palatino Linotype"/>
          <w:sz w:val="24"/>
          <w:szCs w:val="24"/>
        </w:rPr>
        <w:t>Perez</w:t>
      </w:r>
      <w:proofErr w:type="spellEnd"/>
      <w:r w:rsidRPr="00D11A82">
        <w:rPr>
          <w:rFonts w:ascii="Palatino Linotype" w:eastAsia="Palatino Linotype" w:hAnsi="Palatino Linotype" w:cs="Palatino Linotype"/>
          <w:sz w:val="24"/>
          <w:szCs w:val="24"/>
        </w:rPr>
        <w:t>.</w:t>
      </w:r>
    </w:p>
    <w:p w14:paraId="6E5EEBB4"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A853EBE"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que se presenta mediante copia ilegible la semblanza curricular y de la constancia del último grado de estudios de las y los servidores públicos entregadas en respuesta. </w:t>
      </w:r>
    </w:p>
    <w:p w14:paraId="74C4DDA8"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3F785FAE" w14:textId="77777777" w:rsidR="00263BF6" w:rsidRPr="00D11A82" w:rsidRDefault="00205EA7">
      <w:pPr>
        <w:tabs>
          <w:tab w:val="left" w:pos="8647"/>
        </w:tabs>
        <w:spacing w:after="0" w:line="360" w:lineRule="auto"/>
        <w:ind w:right="141"/>
        <w:jc w:val="both"/>
        <w:rPr>
          <w:sz w:val="24"/>
          <w:szCs w:val="24"/>
        </w:rPr>
      </w:pPr>
      <w:r w:rsidRPr="00D11A82">
        <w:rPr>
          <w:rFonts w:ascii="Palatino Linotype" w:eastAsia="Palatino Linotype" w:hAnsi="Palatino Linotype" w:cs="Palatino Linotype"/>
          <w:sz w:val="24"/>
          <w:szCs w:val="24"/>
        </w:rPr>
        <w:t xml:space="preserve">Cabe resaltar que durante la etapa de manifestaciones el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fue omiso de rendir alegatos, por lo que respecta al</w:t>
      </w:r>
      <w:r w:rsidRPr="00D11A82">
        <w:rPr>
          <w:rFonts w:ascii="Palatino Linotype" w:eastAsia="Palatino Linotype" w:hAnsi="Palatino Linotype" w:cs="Palatino Linotype"/>
          <w:b/>
          <w:sz w:val="24"/>
          <w:szCs w:val="24"/>
        </w:rPr>
        <w:t xml:space="preserve"> SUJETO OBLIGADO</w:t>
      </w:r>
      <w:r w:rsidRPr="00D11A82">
        <w:rPr>
          <w:rFonts w:ascii="Palatino Linotype" w:eastAsia="Palatino Linotype" w:hAnsi="Palatino Linotype" w:cs="Palatino Linotype"/>
          <w:sz w:val="24"/>
          <w:szCs w:val="24"/>
        </w:rPr>
        <w:t xml:space="preserve"> también resultó omiso de remitir sus informes justificados conforme a derecho les corresponde. </w:t>
      </w:r>
    </w:p>
    <w:p w14:paraId="07FB748D" w14:textId="77777777" w:rsidR="00263BF6" w:rsidRPr="00D11A82" w:rsidRDefault="00263BF6">
      <w:pPr>
        <w:tabs>
          <w:tab w:val="left" w:pos="8647"/>
        </w:tabs>
        <w:spacing w:after="0" w:line="360" w:lineRule="auto"/>
        <w:ind w:right="141"/>
        <w:jc w:val="both"/>
        <w:rPr>
          <w:sz w:val="24"/>
          <w:szCs w:val="24"/>
        </w:rPr>
      </w:pPr>
    </w:p>
    <w:p w14:paraId="54B2ECA2"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Ahora bien, resulta oportuno mencionar que de los motivos de inconformidad, se advierte que, la parte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sólo se inconforma, por la ilegibilidad  de los documentos enviados de Esmeralda Moreno </w:t>
      </w:r>
      <w:proofErr w:type="spellStart"/>
      <w:r w:rsidRPr="00D11A82">
        <w:rPr>
          <w:rFonts w:ascii="Palatino Linotype" w:eastAsia="Palatino Linotype" w:hAnsi="Palatino Linotype" w:cs="Palatino Linotype"/>
          <w:sz w:val="24"/>
          <w:szCs w:val="24"/>
        </w:rPr>
        <w:t>Beiza</w:t>
      </w:r>
      <w:proofErr w:type="spellEnd"/>
      <w:r w:rsidRPr="00D11A82">
        <w:rPr>
          <w:rFonts w:ascii="Palatino Linotype" w:eastAsia="Palatino Linotype" w:hAnsi="Palatino Linotype" w:cs="Palatino Linotype"/>
          <w:sz w:val="24"/>
          <w:szCs w:val="24"/>
        </w:rPr>
        <w:t xml:space="preserve">, Guillermo Eduardo García Pérez, Janet Vera Pérez, </w:t>
      </w:r>
      <w:proofErr w:type="spellStart"/>
      <w:r w:rsidRPr="00D11A82">
        <w:rPr>
          <w:rFonts w:ascii="Palatino Linotype" w:eastAsia="Palatino Linotype" w:hAnsi="Palatino Linotype" w:cs="Palatino Linotype"/>
          <w:sz w:val="24"/>
          <w:szCs w:val="24"/>
        </w:rPr>
        <w:t>Irvings</w:t>
      </w:r>
      <w:proofErr w:type="spellEnd"/>
      <w:r w:rsidRPr="00D11A82">
        <w:rPr>
          <w:rFonts w:ascii="Palatino Linotype" w:eastAsia="Palatino Linotype" w:hAnsi="Palatino Linotype" w:cs="Palatino Linotype"/>
          <w:sz w:val="24"/>
          <w:szCs w:val="24"/>
        </w:rPr>
        <w:t xml:space="preserve"> Elías Jiménez Ortiz, Julio Cesar Moreno Zavala, Raúl </w:t>
      </w:r>
      <w:proofErr w:type="spellStart"/>
      <w:r w:rsidRPr="00D11A82">
        <w:rPr>
          <w:rFonts w:ascii="Palatino Linotype" w:eastAsia="Palatino Linotype" w:hAnsi="Palatino Linotype" w:cs="Palatino Linotype"/>
          <w:sz w:val="24"/>
          <w:szCs w:val="24"/>
        </w:rPr>
        <w:t>Arambula</w:t>
      </w:r>
      <w:proofErr w:type="spellEnd"/>
      <w:r w:rsidRPr="00D11A82">
        <w:rPr>
          <w:rFonts w:ascii="Palatino Linotype" w:eastAsia="Palatino Linotype" w:hAnsi="Palatino Linotype" w:cs="Palatino Linotype"/>
          <w:sz w:val="24"/>
          <w:szCs w:val="24"/>
        </w:rPr>
        <w:t xml:space="preserve"> Casas, </w:t>
      </w:r>
      <w:proofErr w:type="spellStart"/>
      <w:r w:rsidRPr="00D11A82">
        <w:rPr>
          <w:rFonts w:ascii="Palatino Linotype" w:eastAsia="Palatino Linotype" w:hAnsi="Palatino Linotype" w:cs="Palatino Linotype"/>
          <w:sz w:val="24"/>
          <w:szCs w:val="24"/>
        </w:rPr>
        <w:t>Marycarmen</w:t>
      </w:r>
      <w:proofErr w:type="spellEnd"/>
      <w:r w:rsidRPr="00D11A82">
        <w:rPr>
          <w:rFonts w:ascii="Palatino Linotype" w:eastAsia="Palatino Linotype" w:hAnsi="Palatino Linotype" w:cs="Palatino Linotype"/>
          <w:sz w:val="24"/>
          <w:szCs w:val="24"/>
        </w:rPr>
        <w:t xml:space="preserve"> Sosa Larios, Mateo Valverde </w:t>
      </w:r>
      <w:proofErr w:type="spellStart"/>
      <w:r w:rsidRPr="00D11A82">
        <w:rPr>
          <w:rFonts w:ascii="Palatino Linotype" w:eastAsia="Palatino Linotype" w:hAnsi="Palatino Linotype" w:cs="Palatino Linotype"/>
          <w:sz w:val="24"/>
          <w:szCs w:val="24"/>
        </w:rPr>
        <w:t>Buendia</w:t>
      </w:r>
      <w:proofErr w:type="spellEnd"/>
      <w:r w:rsidRPr="00D11A82">
        <w:rPr>
          <w:rFonts w:ascii="Palatino Linotype" w:eastAsia="Palatino Linotype" w:hAnsi="Palatino Linotype" w:cs="Palatino Linotype"/>
          <w:sz w:val="24"/>
          <w:szCs w:val="24"/>
        </w:rPr>
        <w:t xml:space="preserve">, Elizabeth Jiménez Rico, David Brindes García, Daniel Aguilar Morales, Eduardo Noé Goñi García y Omar Guerrero Muñoz por consiguiente, la parte de la respuesta que no fue impugnada debe declararse consentida por el hoy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en razón de que no se realizaron manifestaciones de inconformidad de los documentos solicitados de Oscar Augusto </w:t>
      </w:r>
      <w:proofErr w:type="spellStart"/>
      <w:r w:rsidRPr="00D11A82">
        <w:rPr>
          <w:rFonts w:ascii="Palatino Linotype" w:eastAsia="Palatino Linotype" w:hAnsi="Palatino Linotype" w:cs="Palatino Linotype"/>
          <w:sz w:val="24"/>
          <w:szCs w:val="24"/>
        </w:rPr>
        <w:t>Zuñiga</w:t>
      </w:r>
      <w:proofErr w:type="spellEnd"/>
      <w:r w:rsidRPr="00D11A82">
        <w:rPr>
          <w:rFonts w:ascii="Palatino Linotype" w:eastAsia="Palatino Linotype" w:hAnsi="Palatino Linotype" w:cs="Palatino Linotype"/>
          <w:sz w:val="24"/>
          <w:szCs w:val="24"/>
        </w:rPr>
        <w:t xml:space="preserve"> Flores, así como por los documentos relativos </w:t>
      </w:r>
      <w:r w:rsidRPr="00D11A82">
        <w:rPr>
          <w:rFonts w:ascii="Palatino Linotype" w:eastAsia="Palatino Linotype" w:hAnsi="Palatino Linotype" w:cs="Palatino Linotype"/>
          <w:sz w:val="24"/>
          <w:szCs w:val="24"/>
        </w:rPr>
        <w:lastRenderedPageBreak/>
        <w:t>a las constancias que acrediten experiencia laboral para desempeñar el cargo o comisión por lo que no pueden producirse efectos jurídicos tendentes a revocar, confirmar o modificar el acto reclamado ya que se infiere un consentimiento de la</w:t>
      </w:r>
      <w:r w:rsidRPr="00D11A82">
        <w:rPr>
          <w:rFonts w:ascii="Palatino Linotype" w:eastAsia="Palatino Linotype" w:hAnsi="Palatino Linotype" w:cs="Palatino Linotype"/>
          <w:b/>
          <w:sz w:val="24"/>
          <w:szCs w:val="24"/>
        </w:rPr>
        <w:t xml:space="preserve"> </w:t>
      </w:r>
      <w:r w:rsidRPr="00D11A82">
        <w:rPr>
          <w:rFonts w:ascii="Palatino Linotype" w:eastAsia="Palatino Linotype" w:hAnsi="Palatino Linotype" w:cs="Palatino Linotype"/>
          <w:sz w:val="24"/>
          <w:szCs w:val="24"/>
        </w:rPr>
        <w:t>parte</w:t>
      </w:r>
      <w:r w:rsidRPr="00D11A82">
        <w:rPr>
          <w:rFonts w:ascii="Palatino Linotype" w:eastAsia="Palatino Linotype" w:hAnsi="Palatino Linotype" w:cs="Palatino Linotype"/>
          <w:b/>
          <w:sz w:val="24"/>
          <w:szCs w:val="24"/>
        </w:rPr>
        <w:t xml:space="preserve"> RECURRENTE</w:t>
      </w:r>
      <w:r w:rsidRPr="00D11A82">
        <w:rPr>
          <w:rFonts w:ascii="Palatino Linotype" w:eastAsia="Palatino Linotype" w:hAnsi="Palatino Linotype" w:cs="Palatino Linotype"/>
          <w:sz w:val="24"/>
          <w:szCs w:val="24"/>
        </w:rPr>
        <w:t xml:space="preserve"> ante la falta de impugnación eficaz. </w:t>
      </w:r>
    </w:p>
    <w:p w14:paraId="6F2CF185" w14:textId="77777777" w:rsidR="00263BF6" w:rsidRPr="00D11A82" w:rsidRDefault="00205EA7">
      <w:pPr>
        <w:spacing w:before="240" w:after="24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Sirve de sustento a lo anterior, por analogía, la tesis jurisprudencial número VI.3o.C. J/60, publicada en el Semanario Judicial de la Federación y su Gaceta bajo el número de registro 176,608 que a la letra dice:</w:t>
      </w:r>
    </w:p>
    <w:p w14:paraId="2A3A6006" w14:textId="77777777" w:rsidR="00263BF6" w:rsidRPr="00D11A82" w:rsidRDefault="00205EA7">
      <w:pPr>
        <w:shd w:val="clear" w:color="auto" w:fill="FFFFFF"/>
        <w:spacing w:before="120" w:after="120" w:line="276"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r w:rsidRPr="00D11A82">
        <w:rPr>
          <w:rFonts w:ascii="Palatino Linotype" w:eastAsia="Palatino Linotype" w:hAnsi="Palatino Linotype" w:cs="Palatino Linotype"/>
          <w:b/>
          <w:i/>
        </w:rPr>
        <w:t>ACTOS CONSENTIDOS. SON LOS QUE NO SE IMPUGNAN MEDIANTE EL RECURSO IDÓNEO</w:t>
      </w:r>
      <w:r w:rsidRPr="00D11A82">
        <w:rPr>
          <w:rFonts w:ascii="Palatino Linotype" w:eastAsia="Palatino Linotype" w:hAnsi="Palatino Linotype" w:cs="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C827E74" w14:textId="77777777" w:rsidR="00263BF6" w:rsidRPr="00D11A82" w:rsidRDefault="00205EA7">
      <w:pPr>
        <w:spacing w:before="280"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Lo anterior es así, debido a que, cuando la parte </w:t>
      </w:r>
      <w:r w:rsidRPr="00D11A82">
        <w:rPr>
          <w:rFonts w:ascii="Palatino Linotype" w:eastAsia="Palatino Linotype" w:hAnsi="Palatino Linotype" w:cs="Palatino Linotype"/>
          <w:b/>
          <w:sz w:val="24"/>
          <w:szCs w:val="24"/>
        </w:rPr>
        <w:t xml:space="preserve">RECURRENTE </w:t>
      </w:r>
      <w:r w:rsidRPr="00D11A82">
        <w:rPr>
          <w:rFonts w:ascii="Palatino Linotype" w:eastAsia="Palatino Linotype" w:hAnsi="Palatino Linotype" w:cs="Palatino Linotype"/>
          <w:sz w:val="24"/>
          <w:szCs w:val="24"/>
        </w:rPr>
        <w:t xml:space="preserve">impugnó la respuesta del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no expresó razón o motivo de inconformidad en contra de todos los rubros solicitados; por lo que, debe declararse atendido pues se entiende que la parte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está conforme con la información al no contravenir la misma.</w:t>
      </w:r>
    </w:p>
    <w:p w14:paraId="5539EB6D" w14:textId="77777777" w:rsidR="00263BF6" w:rsidRPr="00D11A82" w:rsidRDefault="00205EA7">
      <w:pPr>
        <w:spacing w:before="280"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Consecuentemente, la parte de la respuesta que no fue impugnada debe declararse consentida, toda vez que, la parte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xml:space="preserve"> no realizó manifestaciones de inconformidad; por lo que, no pueden producirse efectos jurídicos tendentes a </w:t>
      </w:r>
      <w:r w:rsidRPr="00D11A82">
        <w:rPr>
          <w:rFonts w:ascii="Palatino Linotype" w:eastAsia="Palatino Linotype" w:hAnsi="Palatino Linotype" w:cs="Palatino Linotype"/>
          <w:sz w:val="24"/>
          <w:szCs w:val="24"/>
        </w:rPr>
        <w:lastRenderedPageBreak/>
        <w:t>revocar, confirmar o modificar el acto reclamado, ya que se infiere su consentimiento ante la falta de impugnación eficaz.</w:t>
      </w:r>
    </w:p>
    <w:p w14:paraId="2A0992C9" w14:textId="77777777" w:rsidR="00263BF6" w:rsidRPr="00D11A82" w:rsidRDefault="00263BF6">
      <w:pPr>
        <w:spacing w:after="0" w:line="360" w:lineRule="auto"/>
        <w:ind w:right="49"/>
        <w:jc w:val="both"/>
        <w:rPr>
          <w:rFonts w:ascii="Palatino Linotype" w:eastAsia="Palatino Linotype" w:hAnsi="Palatino Linotype" w:cs="Palatino Linotype"/>
          <w:sz w:val="18"/>
          <w:szCs w:val="18"/>
        </w:rPr>
      </w:pPr>
    </w:p>
    <w:p w14:paraId="4C50E8DC" w14:textId="77777777" w:rsidR="00263BF6" w:rsidRPr="00D11A82" w:rsidRDefault="00205EA7">
      <w:pPr>
        <w:spacing w:after="280" w:line="360" w:lineRule="auto"/>
        <w:ind w:right="49"/>
        <w:jc w:val="both"/>
        <w:rPr>
          <w:rFonts w:ascii="Palatino Linotype" w:eastAsia="Palatino Linotype" w:hAnsi="Palatino Linotype" w:cs="Palatino Linotype"/>
          <w:sz w:val="18"/>
          <w:szCs w:val="18"/>
        </w:rPr>
      </w:pPr>
      <w:r w:rsidRPr="00D11A82">
        <w:rPr>
          <w:rFonts w:ascii="Palatino Linotype" w:eastAsia="Palatino Linotype" w:hAnsi="Palatino Linotype" w:cs="Palatino Linotype"/>
          <w:sz w:val="24"/>
          <w:szCs w:val="24"/>
        </w:rPr>
        <w:t>Sirve como apoyo a lo anterior, por analogía, la Tesis Jurisprudencial Número 3ª./J.7/91, Publicada en el Semanario Judicial de la Federación y su Gaceta bajo el número de registro 174,177, que establece lo siguiente:</w:t>
      </w:r>
    </w:p>
    <w:p w14:paraId="57021078" w14:textId="77777777" w:rsidR="00263BF6" w:rsidRPr="00D11A82" w:rsidRDefault="00205EA7">
      <w:pPr>
        <w:spacing w:after="0" w:line="240" w:lineRule="auto"/>
        <w:ind w:left="1080" w:right="918"/>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i/>
        </w:rPr>
        <w:t xml:space="preserve">“REVISIÓN EN AMPARO. LOS RESOLUTIVOS NO COMBATIDOS DEBEN DECLARARSE FIRMES. </w:t>
      </w:r>
      <w:r w:rsidRPr="00D11A82">
        <w:rPr>
          <w:rFonts w:ascii="Palatino Linotype" w:eastAsia="Palatino Linotype" w:hAnsi="Palatino Linotype" w:cs="Palatino Linotype"/>
          <w:i/>
        </w:rPr>
        <w:t xml:space="preserve">Cuando algún resolutivo de la sentencia impugnada afecta a la </w:t>
      </w:r>
      <w:r w:rsidRPr="00D11A82">
        <w:rPr>
          <w:rFonts w:ascii="Palatino Linotype" w:eastAsia="Palatino Linotype" w:hAnsi="Palatino Linotype" w:cs="Palatino Linotype"/>
          <w:b/>
          <w:i/>
        </w:rPr>
        <w:t>RECURRENTE</w:t>
      </w:r>
      <w:r w:rsidRPr="00D11A82">
        <w:rPr>
          <w:rFonts w:ascii="Palatino Linotype" w:eastAsia="Palatino Linotype" w:hAnsi="Palatino Linotype" w:cs="Palatino Linotype"/>
          <w:i/>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D11A82">
        <w:rPr>
          <w:rFonts w:ascii="Palatino Linotype" w:eastAsia="Palatino Linotype" w:hAnsi="Palatino Linotype" w:cs="Palatino Linotype"/>
          <w:b/>
          <w:i/>
        </w:rPr>
        <w:t>RECURRENTE</w:t>
      </w:r>
      <w:r w:rsidRPr="00D11A82">
        <w:rPr>
          <w:rFonts w:ascii="Palatino Linotype" w:eastAsia="Palatino Linotype" w:hAnsi="Palatino Linotype" w:cs="Palatino Linotype"/>
          <w:i/>
        </w:rPr>
        <w:t>, deben declararse firmes aquéllos en contra de los cuales no se formuló agravio y dicha declaración de firmeza debe reflejarse en la parte considerativa y en los resolutivos debe confirmarse la sentencia recurrida en la parte correspondiente.”</w:t>
      </w:r>
    </w:p>
    <w:p w14:paraId="053EAF8D" w14:textId="77777777" w:rsidR="00263BF6" w:rsidRPr="00D11A82" w:rsidRDefault="00263BF6">
      <w:pPr>
        <w:tabs>
          <w:tab w:val="left" w:pos="8647"/>
        </w:tabs>
        <w:spacing w:after="0" w:line="360" w:lineRule="auto"/>
        <w:ind w:right="141"/>
        <w:jc w:val="both"/>
        <w:rPr>
          <w:sz w:val="24"/>
          <w:szCs w:val="24"/>
        </w:rPr>
      </w:pPr>
    </w:p>
    <w:p w14:paraId="50E17389"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Precisado lo conviene mencionar que de la revisión hecha a la documentación enviada por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se pudo determinar lo siguiente: </w:t>
      </w:r>
    </w:p>
    <w:p w14:paraId="741A3B43"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2D607A25"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1. Respecto a la información correspondiente a las personas servidoras públicas de nombre Julio Cesar Moreno Zavala, Elizabeth Jiménez Rico y </w:t>
      </w:r>
      <w:proofErr w:type="spellStart"/>
      <w:r w:rsidRPr="00D11A82">
        <w:rPr>
          <w:rFonts w:ascii="Palatino Linotype" w:eastAsia="Palatino Linotype" w:hAnsi="Palatino Linotype" w:cs="Palatino Linotype"/>
          <w:sz w:val="24"/>
          <w:szCs w:val="24"/>
        </w:rPr>
        <w:t>Marycarmen</w:t>
      </w:r>
      <w:proofErr w:type="spellEnd"/>
      <w:r w:rsidRPr="00D11A82">
        <w:rPr>
          <w:rFonts w:ascii="Palatino Linotype" w:eastAsia="Palatino Linotype" w:hAnsi="Palatino Linotype" w:cs="Palatino Linotype"/>
          <w:sz w:val="24"/>
          <w:szCs w:val="24"/>
        </w:rPr>
        <w:t xml:space="preserve"> Sosa Larios se advierte que las mismas son legibles, tal como se aprecia a manera de ejemplo con la siguiente imagen:</w:t>
      </w:r>
    </w:p>
    <w:p w14:paraId="693A9A35" w14:textId="77777777" w:rsidR="00263BF6" w:rsidRPr="00D11A82" w:rsidRDefault="00205EA7">
      <w:pPr>
        <w:spacing w:after="0" w:line="360" w:lineRule="auto"/>
        <w:jc w:val="center"/>
        <w:rPr>
          <w:rFonts w:ascii="Palatino Linotype" w:eastAsia="Palatino Linotype" w:hAnsi="Palatino Linotype" w:cs="Palatino Linotype"/>
          <w:sz w:val="24"/>
          <w:szCs w:val="24"/>
        </w:rPr>
      </w:pPr>
      <w:r w:rsidRPr="00D11A82">
        <w:rPr>
          <w:noProof/>
        </w:rPr>
        <w:lastRenderedPageBreak/>
        <w:drawing>
          <wp:inline distT="0" distB="0" distL="0" distR="0" wp14:anchorId="6DC0EE31" wp14:editId="1D7EBD26">
            <wp:extent cx="3675322" cy="473664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l="32585" t="19614" r="35676" b="7663"/>
                    <a:stretch>
                      <a:fillRect/>
                    </a:stretch>
                  </pic:blipFill>
                  <pic:spPr>
                    <a:xfrm>
                      <a:off x="0" y="0"/>
                      <a:ext cx="3675322" cy="4736645"/>
                    </a:xfrm>
                    <a:prstGeom prst="rect">
                      <a:avLst/>
                    </a:prstGeom>
                    <a:ln/>
                  </pic:spPr>
                </pic:pic>
              </a:graphicData>
            </a:graphic>
          </wp:inline>
        </w:drawing>
      </w:r>
    </w:p>
    <w:p w14:paraId="083AC903"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No obstante, se advierte que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remitió la información en una aparente versión pública sin el acuerdo de comité , razón por la que no puede tenerse por atendida de manera plena, ya que, se remitieron en una aparente versión pública las fichas curriculares y documentos con los que acredita el último grado de estudios enviadas en respuesta, sin que fuera acompañado por su acuerdo correspondiente con el que se acredite su versión publica, además </w:t>
      </w:r>
      <w:r w:rsidR="00C95A9B" w:rsidRPr="00D11A82">
        <w:rPr>
          <w:rFonts w:ascii="Palatino Linotype" w:eastAsia="Palatino Linotype" w:hAnsi="Palatino Linotype" w:cs="Palatino Linotype"/>
          <w:sz w:val="24"/>
          <w:szCs w:val="24"/>
        </w:rPr>
        <w:t xml:space="preserve">de que </w:t>
      </w:r>
      <w:r w:rsidRPr="00D11A82">
        <w:rPr>
          <w:rFonts w:ascii="Palatino Linotype" w:eastAsia="Palatino Linotype" w:hAnsi="Palatino Linotype" w:cs="Palatino Linotype"/>
          <w:sz w:val="24"/>
          <w:szCs w:val="24"/>
        </w:rPr>
        <w:t xml:space="preserve">no fue realizada de forma adecuada, toda vez que, </w:t>
      </w:r>
      <w:r w:rsidR="00C95A9B" w:rsidRPr="00D11A82">
        <w:rPr>
          <w:rFonts w:ascii="Palatino Linotype" w:eastAsia="Palatino Linotype" w:hAnsi="Palatino Linotype" w:cs="Palatino Linotype"/>
          <w:sz w:val="24"/>
          <w:szCs w:val="24"/>
        </w:rPr>
        <w:t xml:space="preserve">se dejaron visibles datos relativos a la edad, fecha de nacimiento </w:t>
      </w:r>
      <w:r w:rsidRPr="00D11A82">
        <w:rPr>
          <w:rFonts w:ascii="Palatino Linotype" w:eastAsia="Palatino Linotype" w:hAnsi="Palatino Linotype" w:cs="Palatino Linotype"/>
          <w:sz w:val="24"/>
          <w:szCs w:val="24"/>
        </w:rPr>
        <w:t xml:space="preserve">y calificaciones, datos que debieron ser clasificados como confidenciales, </w:t>
      </w:r>
      <w:r w:rsidRPr="00D11A82">
        <w:rPr>
          <w:rFonts w:ascii="Palatino Linotype" w:eastAsia="Palatino Linotype" w:hAnsi="Palatino Linotype" w:cs="Palatino Linotype"/>
          <w:sz w:val="24"/>
          <w:szCs w:val="24"/>
        </w:rPr>
        <w:lastRenderedPageBreak/>
        <w:t>por lo que la versión pública tiene que ser debidamente fundada de conformidad a la Ley de Transparencia y Acceso a la Información Pública del Estado de México y Municipios, en la que dispone lo siguiente:</w:t>
      </w:r>
    </w:p>
    <w:p w14:paraId="523E1ED4" w14:textId="77777777" w:rsidR="00263BF6" w:rsidRPr="00D11A82" w:rsidRDefault="00263BF6">
      <w:pPr>
        <w:spacing w:after="0" w:line="360" w:lineRule="auto"/>
        <w:jc w:val="both"/>
        <w:rPr>
          <w:rFonts w:ascii="Palatino Linotype" w:eastAsia="Palatino Linotype" w:hAnsi="Palatino Linotype" w:cs="Palatino Linotype"/>
          <w:sz w:val="24"/>
          <w:szCs w:val="24"/>
        </w:rPr>
      </w:pPr>
      <w:bookmarkStart w:id="1" w:name="_GoBack"/>
      <w:bookmarkEnd w:id="1"/>
    </w:p>
    <w:p w14:paraId="34318156" w14:textId="77777777" w:rsidR="00263BF6" w:rsidRPr="00D11A82" w:rsidRDefault="00205EA7">
      <w:pPr>
        <w:spacing w:after="240" w:line="36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Artículo 3. Para los efectos de la presente Ley se entenderá por:</w:t>
      </w:r>
    </w:p>
    <w:p w14:paraId="6A3B7D4E" w14:textId="77777777" w:rsidR="00263BF6" w:rsidRPr="00D11A82" w:rsidRDefault="00205EA7">
      <w:pPr>
        <w:spacing w:before="240" w:after="240" w:line="36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07431AF7" w14:textId="77777777" w:rsidR="00263BF6" w:rsidRPr="00D11A82" w:rsidRDefault="00205EA7">
      <w:pPr>
        <w:spacing w:before="240" w:after="240" w:line="36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IX. Datos personales: La información concerniente a una persona, identificada o identificable según lo dispuesto por la Ley de Protección de Datos Personales del Estado de México;</w:t>
      </w:r>
    </w:p>
    <w:p w14:paraId="346E3259" w14:textId="77777777" w:rsidR="00263BF6" w:rsidRPr="00D11A82" w:rsidRDefault="00205EA7">
      <w:pPr>
        <w:spacing w:before="240" w:after="240" w:line="36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028E5827" w14:textId="77777777" w:rsidR="00263BF6" w:rsidRPr="00D11A82" w:rsidRDefault="00205EA7">
      <w:pPr>
        <w:spacing w:before="240" w:after="240" w:line="36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D87F26" w14:textId="77777777" w:rsidR="00263BF6" w:rsidRPr="00D11A82" w:rsidRDefault="00205EA7">
      <w:pPr>
        <w:spacing w:before="240" w:after="0" w:line="360" w:lineRule="auto"/>
        <w:ind w:left="851" w:right="900"/>
        <w:jc w:val="both"/>
        <w:rPr>
          <w:rFonts w:ascii="Palatino Linotype" w:eastAsia="Palatino Linotype" w:hAnsi="Palatino Linotype" w:cs="Palatino Linotype"/>
          <w:i/>
          <w:sz w:val="24"/>
          <w:szCs w:val="24"/>
        </w:rPr>
      </w:pPr>
      <w:r w:rsidRPr="00D11A82">
        <w:rPr>
          <w:rFonts w:ascii="Palatino Linotype" w:eastAsia="Palatino Linotype" w:hAnsi="Palatino Linotype" w:cs="Palatino Linotype"/>
          <w:i/>
        </w:rPr>
        <w:t>Artículo 91. El acceso a la información pública será restringido excepcionalmente, cuando ésta sea clasificada como reservada o confidencial.</w:t>
      </w:r>
    </w:p>
    <w:p w14:paraId="7192AA5F"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229EFFFD"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De igual forma resulta relevante mencionar que debe contar con las formalidades establecidas en los Lineamientos Generales en Materia de Clasificación y Desclasificación de la Información, así como para la Elaboración de Versiones Públicas:</w:t>
      </w:r>
    </w:p>
    <w:p w14:paraId="48CF61F4"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6EDADB3"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lastRenderedPageBreak/>
        <w:t>Quincuagésimo. </w:t>
      </w:r>
      <w:r w:rsidRPr="00D11A82">
        <w:rPr>
          <w:rFonts w:ascii="Palatino Linotype" w:eastAsia="Palatino Linotype" w:hAnsi="Palatino Linotype" w:cs="Palatino Linotype"/>
          <w:i/>
        </w:rPr>
        <w:t>Los titulares de las áreas de los sujetos obligados podrán utilizar los formatos contenidos en el presente Capítulo como modelo para señalar la clasificación de documentos o expedientes, sin perjuicio de que establezcan los propios.</w:t>
      </w:r>
    </w:p>
    <w:p w14:paraId="772D809E"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Quincuagésimo primero.</w:t>
      </w:r>
      <w:r w:rsidRPr="00D11A82">
        <w:rPr>
          <w:rFonts w:ascii="Palatino Linotype" w:eastAsia="Palatino Linotype" w:hAnsi="Palatino Linotype" w:cs="Palatino Linotype"/>
          <w:i/>
        </w:rPr>
        <w:t> La leyenda en los documentos clasificados indicará:</w:t>
      </w:r>
    </w:p>
    <w:p w14:paraId="27AC3060"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I.</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La fecha de sesión del Comité de Transparencia en donde se confirmó la clasificación, en su caso;</w:t>
      </w:r>
    </w:p>
    <w:p w14:paraId="13C899D6"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II.</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El nombre del área;</w:t>
      </w:r>
    </w:p>
    <w:p w14:paraId="11C25ABF"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III.</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La palabra reservado o confidencial;</w:t>
      </w:r>
    </w:p>
    <w:p w14:paraId="6820071C"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IV.</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Las partes o secciones reservadas o confidenciales, en su caso;</w:t>
      </w:r>
    </w:p>
    <w:p w14:paraId="2FBDA014"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V.</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El fundamento legal;</w:t>
      </w:r>
    </w:p>
    <w:p w14:paraId="18B2F01E"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VI.</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El periodo de reserva, y</w:t>
      </w:r>
    </w:p>
    <w:p w14:paraId="23B26200" w14:textId="77777777" w:rsidR="00263BF6" w:rsidRPr="00D11A82" w:rsidRDefault="00205EA7">
      <w:pPr>
        <w:shd w:val="clear" w:color="auto" w:fill="FFFFFF"/>
        <w:spacing w:after="80" w:line="240" w:lineRule="auto"/>
        <w:ind w:left="851" w:right="900"/>
        <w:jc w:val="both"/>
        <w:rPr>
          <w:rFonts w:ascii="Palatino Linotype" w:eastAsia="Palatino Linotype" w:hAnsi="Palatino Linotype" w:cs="Palatino Linotype"/>
          <w:i/>
        </w:rPr>
      </w:pPr>
      <w:r w:rsidRPr="00D11A82">
        <w:rPr>
          <w:rFonts w:ascii="Palatino Linotype" w:eastAsia="Palatino Linotype" w:hAnsi="Palatino Linotype" w:cs="Palatino Linotype"/>
          <w:b/>
          <w:i/>
        </w:rPr>
        <w:t>VII.</w:t>
      </w:r>
      <w:r w:rsidRPr="00D11A82">
        <w:rPr>
          <w:rFonts w:ascii="Palatino Linotype" w:eastAsia="Palatino Linotype" w:hAnsi="Palatino Linotype" w:cs="Palatino Linotype"/>
          <w:i/>
          <w:sz w:val="24"/>
          <w:szCs w:val="24"/>
        </w:rPr>
        <w:t>     </w:t>
      </w:r>
      <w:r w:rsidRPr="00D11A82">
        <w:rPr>
          <w:rFonts w:ascii="Palatino Linotype" w:eastAsia="Palatino Linotype" w:hAnsi="Palatino Linotype" w:cs="Palatino Linotype"/>
          <w:i/>
        </w:rPr>
        <w:t>La rúbrica del titular del área.</w:t>
      </w:r>
    </w:p>
    <w:p w14:paraId="0D666F32"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2DC498CC"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Razones por las cuales se ordena su entrega de una correcta versión pública acompañada del acuerdo del Comité de Transparencia que sustente dicha versión pública, en términos del considerando quinto de esta resolución.</w:t>
      </w:r>
    </w:p>
    <w:p w14:paraId="6A269676"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65670A3A"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Asimismo, respecto a los documentos con el que acredita el grado máximo académico de David Brindes García, Daniel Morales Aguilar, Mateo Valverde Buendía, Omar Guerrero Muñoz, </w:t>
      </w:r>
      <w:proofErr w:type="spellStart"/>
      <w:r w:rsidRPr="00D11A82">
        <w:rPr>
          <w:rFonts w:ascii="Palatino Linotype" w:eastAsia="Palatino Linotype" w:hAnsi="Palatino Linotype" w:cs="Palatino Linotype"/>
          <w:sz w:val="24"/>
          <w:szCs w:val="24"/>
        </w:rPr>
        <w:t>Irvings</w:t>
      </w:r>
      <w:proofErr w:type="spellEnd"/>
      <w:r w:rsidRPr="00D11A82">
        <w:rPr>
          <w:rFonts w:ascii="Palatino Linotype" w:eastAsia="Palatino Linotype" w:hAnsi="Palatino Linotype" w:cs="Palatino Linotype"/>
          <w:sz w:val="24"/>
          <w:szCs w:val="24"/>
        </w:rPr>
        <w:t xml:space="preserve"> Elías Jiménez Ortiz, Raúl Arámbula Casas, Eduardo Noé Goñi García, Janeth Vera Pérez y de Guillermo Eduardo García Pérez en efecto se advierte borrosos por lo que no es posible  su clara lectura. </w:t>
      </w:r>
    </w:p>
    <w:p w14:paraId="3D003959"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CA4E2D9"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Motivo por el que se </w:t>
      </w:r>
      <w:r w:rsidRPr="00D11A82">
        <w:rPr>
          <w:rFonts w:ascii="Palatino Linotype" w:eastAsia="Palatino Linotype" w:hAnsi="Palatino Linotype" w:cs="Palatino Linotype"/>
          <w:b/>
          <w:sz w:val="24"/>
          <w:szCs w:val="24"/>
        </w:rPr>
        <w:t>MODIFICA</w:t>
      </w:r>
      <w:r w:rsidRPr="00D11A82">
        <w:rPr>
          <w:rFonts w:ascii="Palatino Linotype" w:eastAsia="Palatino Linotype" w:hAnsi="Palatino Linotype" w:cs="Palatino Linotype"/>
          <w:sz w:val="24"/>
          <w:szCs w:val="24"/>
        </w:rPr>
        <w:t xml:space="preserve"> la respuesta del </w:t>
      </w:r>
      <w:r w:rsidRPr="00D11A82">
        <w:rPr>
          <w:rFonts w:ascii="Palatino Linotype" w:eastAsia="Palatino Linotype" w:hAnsi="Palatino Linotype" w:cs="Palatino Linotype"/>
          <w:b/>
          <w:sz w:val="24"/>
          <w:szCs w:val="24"/>
        </w:rPr>
        <w:t xml:space="preserve">SUJETO OBLIGADO </w:t>
      </w:r>
      <w:r w:rsidRPr="00D11A82">
        <w:rPr>
          <w:rFonts w:ascii="Palatino Linotype" w:eastAsia="Palatino Linotype" w:hAnsi="Palatino Linotype" w:cs="Palatino Linotype"/>
          <w:sz w:val="24"/>
          <w:szCs w:val="24"/>
        </w:rPr>
        <w:t xml:space="preserve">y es procedente ordenar el documento con el que acredita el grado máximo académico y </w:t>
      </w:r>
      <w:r w:rsidRPr="00D11A82">
        <w:rPr>
          <w:rFonts w:ascii="Palatino Linotype" w:eastAsia="Palatino Linotype" w:hAnsi="Palatino Linotype" w:cs="Palatino Linotype"/>
          <w:sz w:val="24"/>
          <w:szCs w:val="24"/>
        </w:rPr>
        <w:lastRenderedPageBreak/>
        <w:t xml:space="preserve">el </w:t>
      </w:r>
      <w:proofErr w:type="spellStart"/>
      <w:r w:rsidRPr="00D11A82">
        <w:rPr>
          <w:rFonts w:ascii="Palatino Linotype" w:eastAsia="Palatino Linotype" w:hAnsi="Palatino Linotype" w:cs="Palatino Linotype"/>
          <w:sz w:val="24"/>
          <w:szCs w:val="24"/>
        </w:rPr>
        <w:t>Curriculum</w:t>
      </w:r>
      <w:proofErr w:type="spellEnd"/>
      <w:r w:rsidRPr="00D11A82">
        <w:rPr>
          <w:rFonts w:ascii="Palatino Linotype" w:eastAsia="Palatino Linotype" w:hAnsi="Palatino Linotype" w:cs="Palatino Linotype"/>
          <w:sz w:val="24"/>
          <w:szCs w:val="24"/>
        </w:rPr>
        <w:t xml:space="preserve"> enviado en respuesta de David Brindes García, Daniel Morales Aguilar, Mateo Valverde Buendía, Omar Guerrero Muñoz, </w:t>
      </w:r>
      <w:proofErr w:type="spellStart"/>
      <w:r w:rsidRPr="00D11A82">
        <w:rPr>
          <w:rFonts w:ascii="Palatino Linotype" w:eastAsia="Palatino Linotype" w:hAnsi="Palatino Linotype" w:cs="Palatino Linotype"/>
          <w:sz w:val="24"/>
          <w:szCs w:val="24"/>
        </w:rPr>
        <w:t>Irvings</w:t>
      </w:r>
      <w:proofErr w:type="spellEnd"/>
      <w:r w:rsidRPr="00D11A82">
        <w:rPr>
          <w:rFonts w:ascii="Palatino Linotype" w:eastAsia="Palatino Linotype" w:hAnsi="Palatino Linotype" w:cs="Palatino Linotype"/>
          <w:sz w:val="24"/>
          <w:szCs w:val="24"/>
        </w:rPr>
        <w:t xml:space="preserve"> Elías Jiménez Ortiz, Raúl Arámbula Casas, Eduardo Noé Goñi García, Esmeralda Moreno </w:t>
      </w:r>
      <w:proofErr w:type="spellStart"/>
      <w:r w:rsidRPr="00D11A82">
        <w:rPr>
          <w:rFonts w:ascii="Palatino Linotype" w:eastAsia="Palatino Linotype" w:hAnsi="Palatino Linotype" w:cs="Palatino Linotype"/>
          <w:sz w:val="24"/>
          <w:szCs w:val="24"/>
        </w:rPr>
        <w:t>Belza</w:t>
      </w:r>
      <w:proofErr w:type="spellEnd"/>
      <w:r w:rsidRPr="00D11A82">
        <w:rPr>
          <w:rFonts w:ascii="Palatino Linotype" w:eastAsia="Palatino Linotype" w:hAnsi="Palatino Linotype" w:cs="Palatino Linotype"/>
          <w:sz w:val="24"/>
          <w:szCs w:val="24"/>
        </w:rPr>
        <w:t>, Janeth Vera Pérez y de Guillermo Eduardo García Pérez su ficha curricular y documento con el que acredita el grado máximo académico razones por las cuales, de manera clara, legible y accesible, lo anterior en términos del principio de máxima publicidad, señalado en el artículo 9 fracción VII  y artículo 11, ambos de la Ley de Transparencia y Acceso a la Información Pública del Estado de México y Municipios, que señalan:</w:t>
      </w:r>
    </w:p>
    <w:p w14:paraId="6C9F7EAA" w14:textId="77777777" w:rsidR="00263BF6" w:rsidRPr="00D11A82" w:rsidRDefault="00263BF6">
      <w:pPr>
        <w:spacing w:after="0" w:line="360" w:lineRule="auto"/>
        <w:jc w:val="both"/>
        <w:rPr>
          <w:rFonts w:ascii="Palatino Linotype" w:eastAsia="Palatino Linotype" w:hAnsi="Palatino Linotype" w:cs="Palatino Linotype"/>
          <w:b/>
          <w:sz w:val="24"/>
          <w:szCs w:val="24"/>
        </w:rPr>
      </w:pPr>
    </w:p>
    <w:p w14:paraId="3DCB25D0" w14:textId="77777777" w:rsidR="00263BF6" w:rsidRPr="00D11A82" w:rsidRDefault="00205EA7">
      <w:pPr>
        <w:spacing w:after="120"/>
        <w:ind w:left="851" w:right="851"/>
        <w:jc w:val="both"/>
        <w:rPr>
          <w:rFonts w:ascii="Palatino Linotype" w:eastAsia="Palatino Linotype" w:hAnsi="Palatino Linotype" w:cs="Palatino Linotype"/>
          <w:i/>
        </w:rPr>
      </w:pPr>
      <w:r w:rsidRPr="00D11A82">
        <w:rPr>
          <w:rFonts w:ascii="Palatino Linotype" w:eastAsia="Palatino Linotype" w:hAnsi="Palatino Linotype" w:cs="Palatino Linotype"/>
          <w:i/>
        </w:rPr>
        <w:t>“Artículo 9. El Instituto deberá regir su funcionamiento de acuerdo a los siguientes principios:</w:t>
      </w:r>
    </w:p>
    <w:p w14:paraId="35765F53" w14:textId="77777777" w:rsidR="00263BF6" w:rsidRPr="00D11A82" w:rsidRDefault="00205EA7">
      <w:pPr>
        <w:spacing w:before="120" w:after="120"/>
        <w:ind w:left="851" w:right="851"/>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1933C6ED" w14:textId="77777777" w:rsidR="00263BF6" w:rsidRPr="00D11A82" w:rsidRDefault="00205EA7">
      <w:pPr>
        <w:spacing w:before="120" w:after="120"/>
        <w:ind w:left="851" w:right="851"/>
        <w:jc w:val="both"/>
        <w:rPr>
          <w:rFonts w:ascii="Palatino Linotype" w:eastAsia="Palatino Linotype" w:hAnsi="Palatino Linotype" w:cs="Palatino Linotype"/>
          <w:b/>
          <w:i/>
          <w:u w:val="single"/>
        </w:rPr>
      </w:pPr>
      <w:r w:rsidRPr="00D11A82">
        <w:rPr>
          <w:rFonts w:ascii="Palatino Linotype" w:eastAsia="Palatino Linotype" w:hAnsi="Palatino Linotype" w:cs="Palatino Linotype"/>
          <w:b/>
          <w:i/>
          <w:u w:val="single"/>
        </w:rPr>
        <w:t>VII. Máxima Publicidad: Toda la información en posesión de los sujetos obligados será pública, completa, oportuna y accesible, sujeta a un claro régimen de excepciones que deberán estar definidas y ser además legítimas y estrictamente necesarias en una sociedad democrática;</w:t>
      </w:r>
    </w:p>
    <w:p w14:paraId="7263286B" w14:textId="77777777" w:rsidR="00263BF6" w:rsidRPr="00D11A82" w:rsidRDefault="00205EA7">
      <w:pPr>
        <w:spacing w:before="120" w:after="120"/>
        <w:ind w:left="851" w:right="851"/>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61128528" w14:textId="77777777" w:rsidR="00263BF6" w:rsidRPr="00D11A82" w:rsidRDefault="00205EA7">
      <w:pPr>
        <w:spacing w:before="120" w:after="120"/>
        <w:ind w:left="851" w:right="851"/>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11</w:t>
      </w:r>
      <w:r w:rsidRPr="00D11A82">
        <w:rPr>
          <w:rFonts w:ascii="Palatino Linotype" w:eastAsia="Palatino Linotype" w:hAnsi="Palatino Linotype" w:cs="Palatino Linotype"/>
          <w:i/>
        </w:rPr>
        <w:t xml:space="preserve">. </w:t>
      </w:r>
      <w:r w:rsidRPr="00D11A82">
        <w:rPr>
          <w:rFonts w:ascii="Palatino Linotype" w:eastAsia="Palatino Linotype" w:hAnsi="Palatino Linotype" w:cs="Palatino Linotype"/>
          <w:b/>
          <w:i/>
        </w:rPr>
        <w:t>En la generación, publicación y entrega de información se deberá garantizar que ésta sea accesible</w:t>
      </w:r>
      <w:r w:rsidRPr="00D11A82">
        <w:rPr>
          <w:rFonts w:ascii="Palatino Linotype" w:eastAsia="Palatino Linotype" w:hAnsi="Palatino Linotype" w:cs="Palatino Linotype"/>
          <w:i/>
        </w:rPr>
        <w:t xml:space="preserv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1E8B4C24" w14:textId="77777777" w:rsidR="00263BF6" w:rsidRPr="00D11A82" w:rsidRDefault="00205EA7">
      <w:pPr>
        <w:spacing w:before="120" w:after="120"/>
        <w:ind w:left="851" w:right="851"/>
        <w:jc w:val="both"/>
        <w:rPr>
          <w:rFonts w:ascii="Palatino Linotype" w:eastAsia="Palatino Linotype" w:hAnsi="Palatino Linotype" w:cs="Palatino Linotype"/>
          <w:i/>
        </w:rPr>
      </w:pPr>
      <w:r w:rsidRPr="00D11A82">
        <w:rPr>
          <w:rFonts w:ascii="Palatino Linotype" w:eastAsia="Palatino Linotype" w:hAnsi="Palatino Linotype" w:cs="Palatino Linotype"/>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 (Sic)</w:t>
      </w:r>
    </w:p>
    <w:p w14:paraId="60F4B72D" w14:textId="77777777" w:rsidR="00263BF6" w:rsidRPr="00D11A82" w:rsidRDefault="00263BF6">
      <w:pPr>
        <w:spacing w:before="120" w:after="120"/>
        <w:ind w:left="851" w:right="851"/>
        <w:jc w:val="both"/>
        <w:rPr>
          <w:rFonts w:ascii="Palatino Linotype" w:eastAsia="Palatino Linotype" w:hAnsi="Palatino Linotype" w:cs="Palatino Linotype"/>
          <w:i/>
        </w:rPr>
      </w:pPr>
    </w:p>
    <w:p w14:paraId="272418BC"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No pasa desapercibido mencionar que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en el desahogo de los procedimientos de acceso a la información pública, debe observar los criterios de publicidad, suficiencia, precisión, veracidad y oportunidad en beneficio del solicitante en términos del artículo 3 de la Ley de la materia. </w:t>
      </w:r>
    </w:p>
    <w:p w14:paraId="2ED5A08A"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47CA978"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Por lo que en esta tesitura cabe mencionar que este Instituto hace notar que en principio podría considerarse que se pretende satisfacer la entrega en la forma y términos requeridos de la información, sin embargo, el documento enviado resulta ilegible en algunos de sus campos y no se comprende adecuadamente la lectura de su contenido, por lo que no puede constatar si se trata de la información solicitada y completa  por el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ya que no se permite su lectura de manera clara y oportuna de los datos ahí consignados por su ilegibilidad, por lo que el responsable de la Unidad de Transparencia al estar constreñido a verificar que los archivos electrónicos que contengan la información se encuentre agregada, lo cierto es que  al verificar dicha  situación  debió percatarse de su ilegibilidad, motivo por el que se debe actuar con mayor diligencia a efecto de no dilatar el acceso a la información pública.</w:t>
      </w:r>
    </w:p>
    <w:p w14:paraId="4D7E4A8B" w14:textId="77777777" w:rsidR="00263BF6" w:rsidRPr="00D11A82" w:rsidRDefault="00263BF6">
      <w:pPr>
        <w:spacing w:after="0" w:line="360" w:lineRule="auto"/>
        <w:jc w:val="both"/>
        <w:rPr>
          <w:rFonts w:ascii="Palatino Linotype" w:eastAsia="Palatino Linotype" w:hAnsi="Palatino Linotype" w:cs="Palatino Linotype"/>
          <w:i/>
        </w:rPr>
      </w:pPr>
    </w:p>
    <w:p w14:paraId="00FE8A32"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Finalmente, de la respuesta, se advirtió que se observan en los archivos electrónicos proporcionados por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contienen edad, fecha de nacimiento, nombre de personas jurídico colectivas y calificaciones, datos que debieron protegerse ya que es considerado como confidencial,</w:t>
      </w:r>
      <w:r w:rsidRPr="00D11A82">
        <w:t xml:space="preserve"> </w:t>
      </w:r>
      <w:r w:rsidRPr="00D11A82">
        <w:rPr>
          <w:rFonts w:ascii="Palatino Linotype" w:eastAsia="Palatino Linotype" w:hAnsi="Palatino Linotype" w:cs="Palatino Linotype"/>
          <w:sz w:val="24"/>
          <w:szCs w:val="24"/>
        </w:rPr>
        <w:t xml:space="preserve">en virtud de que su difusión </w:t>
      </w:r>
      <w:r w:rsidRPr="00D11A82">
        <w:rPr>
          <w:rFonts w:ascii="Palatino Linotype" w:eastAsia="Palatino Linotype" w:hAnsi="Palatino Linotype" w:cs="Palatino Linotype"/>
          <w:sz w:val="24"/>
          <w:szCs w:val="24"/>
        </w:rPr>
        <w:lastRenderedPageBreak/>
        <w:t xml:space="preserve">afectaría su esfera de privacidad. Por lo anterior, este Organismo Garante considera procedente su clasificación, en términos del numeral 143, fracción I de la de Ley de Transparencia y Acceso a la Información Pública del Estado de México se ordena dar vista al Titular de la Dirección de Datos Personales de este Órgano, con fundamento en el 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 a efecto de que investigue y sanciones las posibles omisiones en las que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conocimiento del Órgano de Control Interno del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para que este determine lo que conforme derecho corresponda, cuyo resultado deberá ser informado a este Instituto.</w:t>
      </w:r>
    </w:p>
    <w:p w14:paraId="40084F85" w14:textId="77777777" w:rsidR="00263BF6" w:rsidRPr="00D11A82" w:rsidRDefault="00263BF6">
      <w:pPr>
        <w:spacing w:line="360" w:lineRule="auto"/>
        <w:jc w:val="both"/>
        <w:rPr>
          <w:rFonts w:ascii="Palatino Linotype" w:eastAsia="Palatino Linotype" w:hAnsi="Palatino Linotype" w:cs="Palatino Linotype"/>
          <w:sz w:val="24"/>
          <w:szCs w:val="24"/>
        </w:rPr>
      </w:pPr>
    </w:p>
    <w:p w14:paraId="19DF735E"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Quinto. Versión Pública. </w:t>
      </w:r>
      <w:r w:rsidRPr="00D11A82">
        <w:rPr>
          <w:rFonts w:ascii="Palatino Linotype" w:eastAsia="Palatino Linotype" w:hAnsi="Palatino Linotype" w:cs="Palatino Linotype"/>
          <w:sz w:val="24"/>
          <w:szCs w:val="24"/>
        </w:rPr>
        <w:t>Como fue debidamente apuntado, el</w:t>
      </w:r>
      <w:r w:rsidRPr="00D11A82">
        <w:rPr>
          <w:rFonts w:ascii="Palatino Linotype" w:eastAsia="Palatino Linotype" w:hAnsi="Palatino Linotype" w:cs="Palatino Linotype"/>
          <w:b/>
          <w:sz w:val="24"/>
          <w:szCs w:val="24"/>
        </w:rPr>
        <w:t> SUJETO OBLIGADO</w:t>
      </w:r>
      <w:r w:rsidRPr="00D11A82">
        <w:rPr>
          <w:rFonts w:ascii="Palatino Linotype" w:eastAsia="Palatino Linotype" w:hAnsi="Palatino Linotype" w:cs="Palatino Linotype"/>
          <w:sz w:val="24"/>
          <w:szCs w:val="24"/>
        </w:rPr>
        <w:t> debe satisfacer las solicitudes de acceso a la información; sin embargo, dada la naturaleza de la información de la cual se ordena su entrega, pudieran encontrarse documentos que contengan datos personales, motivo por el cual es dable señalar que la entrega de la información deberá ser en versión pública atento a lo siguiente:</w:t>
      </w:r>
    </w:p>
    <w:p w14:paraId="2C59981E"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042D8EDE" w14:textId="77777777" w:rsidR="00263BF6" w:rsidRPr="00D11A82" w:rsidRDefault="00205EA7">
      <w:pPr>
        <w:shd w:val="clear" w:color="auto" w:fill="FFFFFF"/>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62CE9790" w14:textId="77777777" w:rsidR="00263BF6" w:rsidRPr="00D11A82" w:rsidRDefault="00263BF6">
      <w:pPr>
        <w:shd w:val="clear" w:color="auto" w:fill="FFFFFF"/>
        <w:spacing w:after="0" w:line="360" w:lineRule="auto"/>
        <w:ind w:right="51"/>
        <w:jc w:val="both"/>
        <w:rPr>
          <w:rFonts w:ascii="Palatino Linotype" w:eastAsia="Palatino Linotype" w:hAnsi="Palatino Linotype" w:cs="Palatino Linotype"/>
          <w:sz w:val="24"/>
          <w:szCs w:val="24"/>
        </w:rPr>
      </w:pPr>
    </w:p>
    <w:p w14:paraId="2A996301" w14:textId="77777777" w:rsidR="00263BF6" w:rsidRPr="00D11A82" w:rsidRDefault="00205EA7">
      <w:pPr>
        <w:shd w:val="clear" w:color="auto" w:fill="FFFFFF"/>
        <w:spacing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977E239" w14:textId="77777777" w:rsidR="00263BF6" w:rsidRPr="00D11A82" w:rsidRDefault="00263BF6">
      <w:pPr>
        <w:shd w:val="clear" w:color="auto" w:fill="FFFFFF"/>
        <w:spacing w:after="0" w:line="360" w:lineRule="auto"/>
        <w:ind w:right="51"/>
        <w:jc w:val="both"/>
        <w:rPr>
          <w:rFonts w:ascii="Palatino Linotype" w:eastAsia="Palatino Linotype" w:hAnsi="Palatino Linotype" w:cs="Palatino Linotype"/>
          <w:sz w:val="24"/>
          <w:szCs w:val="24"/>
        </w:rPr>
      </w:pPr>
    </w:p>
    <w:p w14:paraId="672E7BC6" w14:textId="77777777" w:rsidR="00263BF6" w:rsidRPr="00D11A82" w:rsidRDefault="00205EA7">
      <w:pPr>
        <w:shd w:val="clear" w:color="auto" w:fill="FFFFFF"/>
        <w:spacing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7D4F3750" w14:textId="77777777" w:rsidR="00263BF6" w:rsidRPr="00D11A82" w:rsidRDefault="00263BF6">
      <w:pPr>
        <w:shd w:val="clear" w:color="auto" w:fill="FFFFFF"/>
        <w:spacing w:after="0" w:line="360" w:lineRule="auto"/>
        <w:ind w:right="51"/>
        <w:jc w:val="both"/>
        <w:rPr>
          <w:rFonts w:ascii="Palatino Linotype" w:eastAsia="Palatino Linotype" w:hAnsi="Palatino Linotype" w:cs="Palatino Linotype"/>
          <w:sz w:val="24"/>
          <w:szCs w:val="24"/>
        </w:rPr>
      </w:pPr>
    </w:p>
    <w:p w14:paraId="6309F6D7" w14:textId="77777777" w:rsidR="00263BF6" w:rsidRPr="00D11A82" w:rsidRDefault="00205EA7">
      <w:pPr>
        <w:spacing w:after="0" w:line="276" w:lineRule="auto"/>
        <w:ind w:left="993" w:right="1041"/>
        <w:jc w:val="both"/>
        <w:rPr>
          <w:rFonts w:ascii="Palatino Linotype" w:eastAsia="Palatino Linotype" w:hAnsi="Palatino Linotype" w:cs="Palatino Linotype"/>
          <w:b/>
          <w:i/>
        </w:rPr>
      </w:pPr>
      <w:r w:rsidRPr="00D11A82">
        <w:rPr>
          <w:rFonts w:ascii="Palatino Linotype" w:eastAsia="Palatino Linotype" w:hAnsi="Palatino Linotype" w:cs="Palatino Linotype"/>
          <w:b/>
          <w:i/>
        </w:rPr>
        <w:t xml:space="preserve"> “Artículo 3. Para los efectos de la presente Ley se entenderá por:</w:t>
      </w:r>
    </w:p>
    <w:p w14:paraId="104F7CD6"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IX. Datos personales:</w:t>
      </w:r>
      <w:r w:rsidRPr="00D11A82">
        <w:rPr>
          <w:rFonts w:ascii="Palatino Linotype" w:eastAsia="Palatino Linotype" w:hAnsi="Palatino Linotype" w:cs="Palatino Linotype"/>
          <w:i/>
        </w:rPr>
        <w:t xml:space="preserve"> </w:t>
      </w:r>
      <w:r w:rsidRPr="00D11A82">
        <w:rPr>
          <w:rFonts w:ascii="Palatino Linotype" w:eastAsia="Palatino Linotype" w:hAnsi="Palatino Linotype" w:cs="Palatino Linotype"/>
          <w:b/>
          <w:i/>
        </w:rPr>
        <w:t>La información concerniente a una persona, identificada o identificable</w:t>
      </w:r>
      <w:r w:rsidRPr="00D11A82">
        <w:rPr>
          <w:rFonts w:ascii="Palatino Linotype" w:eastAsia="Palatino Linotype" w:hAnsi="Palatino Linotype" w:cs="Palatino Linotype"/>
          <w:i/>
        </w:rPr>
        <w:t xml:space="preserve"> según lo dispuesto por la Ley de Protección de Datos Personales del Estado de México;</w:t>
      </w:r>
    </w:p>
    <w:p w14:paraId="5474D257"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XX. Información clasificada:</w:t>
      </w:r>
      <w:r w:rsidRPr="00D11A82">
        <w:rPr>
          <w:rFonts w:ascii="Palatino Linotype" w:eastAsia="Palatino Linotype" w:hAnsi="Palatino Linotype" w:cs="Palatino Linotype"/>
          <w:i/>
        </w:rPr>
        <w:t xml:space="preserve"> Aquella considerada por la presente Ley como reservada o confidencial;</w:t>
      </w:r>
    </w:p>
    <w:p w14:paraId="20B64114"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XXXII. Protección de Datos Personales:</w:t>
      </w:r>
      <w:r w:rsidRPr="00D11A82">
        <w:rPr>
          <w:rFonts w:ascii="Palatino Linotype" w:eastAsia="Palatino Linotype" w:hAnsi="Palatino Linotype" w:cs="Palatino Linotype"/>
          <w:i/>
        </w:rPr>
        <w:t xml:space="preserve"> Derecho humano que tutela la privacidad de datos personales en poder de los sujetos obligados y sujetos particulares;</w:t>
      </w:r>
    </w:p>
    <w:p w14:paraId="0AEB5E35"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lastRenderedPageBreak/>
        <w:t>XLV. Versión pública</w:t>
      </w:r>
      <w:r w:rsidRPr="00D11A82">
        <w:rPr>
          <w:rFonts w:ascii="Palatino Linotype" w:eastAsia="Palatino Linotype" w:hAnsi="Palatino Linotype" w:cs="Palatino Linotype"/>
          <w:i/>
        </w:rPr>
        <w:t>: Documento en el que se elimine, suprime o borra la información clasificada como reservada o confidencial para permitir su acceso.”</w:t>
      </w:r>
    </w:p>
    <w:p w14:paraId="0289C4BD" w14:textId="77777777" w:rsidR="00263BF6" w:rsidRPr="00D11A82" w:rsidRDefault="00263BF6">
      <w:pPr>
        <w:spacing w:after="0" w:line="276" w:lineRule="auto"/>
        <w:ind w:left="993" w:right="1041"/>
        <w:jc w:val="both"/>
        <w:rPr>
          <w:rFonts w:ascii="Palatino Linotype" w:eastAsia="Palatino Linotype" w:hAnsi="Palatino Linotype" w:cs="Palatino Linotype"/>
          <w:i/>
        </w:rPr>
      </w:pPr>
    </w:p>
    <w:p w14:paraId="7A4D43F3"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6.</w:t>
      </w:r>
      <w:r w:rsidRPr="00D11A82">
        <w:rPr>
          <w:rFonts w:ascii="Palatino Linotype" w:eastAsia="Palatino Linotype" w:hAnsi="Palatino Linotype" w:cs="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134B174" w14:textId="77777777" w:rsidR="00263BF6" w:rsidRPr="00D11A82" w:rsidRDefault="00263BF6">
      <w:pPr>
        <w:spacing w:after="0" w:line="276" w:lineRule="auto"/>
        <w:ind w:left="993" w:right="1041"/>
        <w:jc w:val="both"/>
        <w:rPr>
          <w:rFonts w:ascii="Palatino Linotype" w:eastAsia="Palatino Linotype" w:hAnsi="Palatino Linotype" w:cs="Palatino Linotype"/>
          <w:i/>
        </w:rPr>
      </w:pPr>
    </w:p>
    <w:p w14:paraId="5D885008"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i/>
        </w:rPr>
        <w:t> </w:t>
      </w:r>
      <w:r w:rsidRPr="00D11A82">
        <w:rPr>
          <w:rFonts w:ascii="Palatino Linotype" w:eastAsia="Palatino Linotype" w:hAnsi="Palatino Linotype" w:cs="Palatino Linotype"/>
          <w:b/>
          <w:i/>
        </w:rPr>
        <w:t>Artículo 49.</w:t>
      </w:r>
      <w:r w:rsidRPr="00D11A82">
        <w:rPr>
          <w:rFonts w:ascii="Palatino Linotype" w:eastAsia="Palatino Linotype" w:hAnsi="Palatino Linotype" w:cs="Palatino Linotype"/>
          <w:i/>
        </w:rPr>
        <w:t> Los Comités de Transparencia tendrán las siguientes atribuciones:</w:t>
      </w:r>
    </w:p>
    <w:p w14:paraId="51733925"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4C641782"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VIII</w:t>
      </w:r>
      <w:r w:rsidRPr="00D11A82">
        <w:rPr>
          <w:rFonts w:ascii="Palatino Linotype" w:eastAsia="Palatino Linotype" w:hAnsi="Palatino Linotype" w:cs="Palatino Linotype"/>
          <w:i/>
        </w:rPr>
        <w:t>. Aprobar, modificar o revocar la clasificación de la información;</w:t>
      </w:r>
    </w:p>
    <w:p w14:paraId="36E6B29D"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p>
    <w:p w14:paraId="4B5F0973"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 xml:space="preserve">Artículo 91. </w:t>
      </w:r>
      <w:r w:rsidRPr="00D11A82">
        <w:rPr>
          <w:rFonts w:ascii="Palatino Linotype" w:eastAsia="Palatino Linotype" w:hAnsi="Palatino Linotype" w:cs="Palatino Linotype"/>
          <w:i/>
        </w:rPr>
        <w:t>El acceso a la información pública será restringido excepcionalmente, cuando ésta sea clasificada como reservada o confidencial.</w:t>
      </w:r>
    </w:p>
    <w:p w14:paraId="17FA6782" w14:textId="77777777" w:rsidR="00263BF6" w:rsidRPr="00D11A82" w:rsidRDefault="00263BF6">
      <w:pPr>
        <w:spacing w:after="0" w:line="276" w:lineRule="auto"/>
        <w:ind w:left="993" w:right="1041"/>
        <w:jc w:val="both"/>
        <w:rPr>
          <w:rFonts w:ascii="Palatino Linotype" w:eastAsia="Palatino Linotype" w:hAnsi="Palatino Linotype" w:cs="Palatino Linotype"/>
          <w:i/>
        </w:rPr>
      </w:pPr>
    </w:p>
    <w:p w14:paraId="7C619AD3" w14:textId="77777777" w:rsidR="00263BF6" w:rsidRPr="00D11A82" w:rsidRDefault="00205EA7">
      <w:pPr>
        <w:spacing w:after="0" w:line="276" w:lineRule="auto"/>
        <w:ind w:left="993" w:right="1041"/>
        <w:jc w:val="both"/>
        <w:rPr>
          <w:rFonts w:ascii="Palatino Linotype" w:eastAsia="Palatino Linotype" w:hAnsi="Palatino Linotype" w:cs="Palatino Linotype"/>
          <w:b/>
          <w:i/>
        </w:rPr>
      </w:pPr>
      <w:r w:rsidRPr="00D11A82">
        <w:rPr>
          <w:rFonts w:ascii="Palatino Linotype" w:eastAsia="Palatino Linotype" w:hAnsi="Palatino Linotype" w:cs="Palatino Linotype"/>
          <w:b/>
          <w:i/>
        </w:rPr>
        <w:t>“Artículo 137.</w:t>
      </w:r>
      <w:r w:rsidRPr="00D11A82">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77D7E1F" w14:textId="77777777" w:rsidR="00263BF6" w:rsidRPr="00D11A82" w:rsidRDefault="00263BF6">
      <w:pPr>
        <w:spacing w:after="0" w:line="276" w:lineRule="auto"/>
        <w:ind w:left="993" w:right="1041"/>
        <w:jc w:val="both"/>
        <w:rPr>
          <w:rFonts w:ascii="Palatino Linotype" w:eastAsia="Palatino Linotype" w:hAnsi="Palatino Linotype" w:cs="Palatino Linotype"/>
          <w:b/>
          <w:i/>
        </w:rPr>
      </w:pPr>
    </w:p>
    <w:p w14:paraId="345C53A3"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143</w:t>
      </w:r>
      <w:r w:rsidRPr="00D11A82">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5016F07"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b/>
          <w:i/>
        </w:rPr>
        <w:t>I.</w:t>
      </w:r>
      <w:r w:rsidRPr="00D11A82">
        <w:rPr>
          <w:rFonts w:ascii="Palatino Linotype" w:eastAsia="Palatino Linotype" w:hAnsi="Palatino Linotype" w:cs="Palatino Linotype"/>
          <w:i/>
        </w:rPr>
        <w:t xml:space="preserve"> Se refiera a la información privada y los datos personales concernientes a una persona física o jurídica colectiva identificada o identificable;</w:t>
      </w:r>
    </w:p>
    <w:p w14:paraId="330D3F14"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i/>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1E39AC72"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i/>
        </w:rPr>
        <w:t>III. La que presenten los particulares a los sujetos obligados, de conformidad con lo dispuesto por las leyes o los tratados internacionales.” (Sic)</w:t>
      </w:r>
    </w:p>
    <w:p w14:paraId="25996483" w14:textId="77777777" w:rsidR="00263BF6" w:rsidRPr="00D11A82" w:rsidRDefault="00263BF6">
      <w:pPr>
        <w:spacing w:after="0" w:line="276" w:lineRule="auto"/>
        <w:ind w:left="993" w:right="1041"/>
        <w:jc w:val="both"/>
        <w:rPr>
          <w:rFonts w:ascii="Palatino Linotype" w:eastAsia="Palatino Linotype" w:hAnsi="Palatino Linotype" w:cs="Palatino Linotype"/>
          <w:i/>
        </w:rPr>
      </w:pPr>
    </w:p>
    <w:p w14:paraId="08B1B9EE" w14:textId="77777777" w:rsidR="00263BF6" w:rsidRPr="00D11A82" w:rsidRDefault="00205EA7">
      <w:pPr>
        <w:spacing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53685C0" w14:textId="77777777" w:rsidR="00263BF6" w:rsidRPr="00D11A82" w:rsidRDefault="00263BF6">
      <w:pPr>
        <w:spacing w:after="0" w:line="360" w:lineRule="auto"/>
        <w:ind w:right="51"/>
        <w:jc w:val="both"/>
        <w:rPr>
          <w:rFonts w:ascii="Palatino Linotype" w:eastAsia="Palatino Linotype" w:hAnsi="Palatino Linotype" w:cs="Palatino Linotype"/>
          <w:sz w:val="24"/>
          <w:szCs w:val="24"/>
        </w:rPr>
      </w:pPr>
    </w:p>
    <w:p w14:paraId="37B5E99F" w14:textId="77777777" w:rsidR="00263BF6" w:rsidRPr="00D11A82" w:rsidRDefault="00205EA7">
      <w:pPr>
        <w:spacing w:after="0" w:line="360" w:lineRule="auto"/>
        <w:ind w:right="50"/>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8D04E8E" w14:textId="77777777" w:rsidR="00263BF6" w:rsidRPr="00D11A82" w:rsidRDefault="00263BF6">
      <w:pPr>
        <w:spacing w:after="0" w:line="360" w:lineRule="auto"/>
        <w:ind w:right="50"/>
        <w:jc w:val="both"/>
        <w:rPr>
          <w:rFonts w:ascii="Palatino Linotype" w:eastAsia="Palatino Linotype" w:hAnsi="Palatino Linotype" w:cs="Palatino Linotype"/>
          <w:sz w:val="24"/>
          <w:szCs w:val="24"/>
        </w:rPr>
      </w:pPr>
    </w:p>
    <w:p w14:paraId="4A62769A" w14:textId="77777777" w:rsidR="00263BF6" w:rsidRPr="00D11A82" w:rsidRDefault="00205EA7">
      <w:pPr>
        <w:spacing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3E6CC3B1" w14:textId="77777777" w:rsidR="00263BF6" w:rsidRPr="00D11A82" w:rsidRDefault="00263BF6">
      <w:pPr>
        <w:spacing w:after="0" w:line="360" w:lineRule="auto"/>
        <w:ind w:right="51"/>
        <w:jc w:val="both"/>
        <w:rPr>
          <w:rFonts w:ascii="Palatino Linotype" w:eastAsia="Palatino Linotype" w:hAnsi="Palatino Linotype" w:cs="Palatino Linotype"/>
          <w:sz w:val="24"/>
          <w:szCs w:val="24"/>
        </w:rPr>
      </w:pPr>
    </w:p>
    <w:p w14:paraId="6D9C3DA8" w14:textId="77777777" w:rsidR="00263BF6" w:rsidRPr="00D11A82" w:rsidRDefault="00205EA7">
      <w:pPr>
        <w:spacing w:after="0" w:line="276" w:lineRule="auto"/>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49.</w:t>
      </w:r>
      <w:r w:rsidRPr="00D11A82">
        <w:rPr>
          <w:rFonts w:ascii="Palatino Linotype" w:eastAsia="Palatino Linotype" w:hAnsi="Palatino Linotype" w:cs="Palatino Linotype"/>
          <w:i/>
        </w:rPr>
        <w:t xml:space="preserve"> </w:t>
      </w:r>
      <w:r w:rsidRPr="00D11A82">
        <w:rPr>
          <w:rFonts w:ascii="Palatino Linotype" w:eastAsia="Palatino Linotype" w:hAnsi="Palatino Linotype" w:cs="Palatino Linotype"/>
          <w:b/>
          <w:i/>
        </w:rPr>
        <w:t>Los Comités de Transparencia</w:t>
      </w:r>
      <w:r w:rsidRPr="00D11A82">
        <w:rPr>
          <w:rFonts w:ascii="Palatino Linotype" w:eastAsia="Palatino Linotype" w:hAnsi="Palatino Linotype" w:cs="Palatino Linotype"/>
          <w:i/>
        </w:rPr>
        <w:t xml:space="preserve"> tendrán las siguientes atribuciones:</w:t>
      </w:r>
    </w:p>
    <w:p w14:paraId="1DF64680" w14:textId="77777777" w:rsidR="00263BF6" w:rsidRPr="00D11A82" w:rsidRDefault="00205EA7">
      <w:pPr>
        <w:spacing w:after="0" w:line="276" w:lineRule="auto"/>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b/>
          <w:i/>
        </w:rPr>
        <w:t>VIII. Aprobar, modificar o revocar la clasificación de la información</w:t>
      </w:r>
      <w:r w:rsidRPr="00D11A82">
        <w:rPr>
          <w:rFonts w:ascii="Palatino Linotype" w:eastAsia="Palatino Linotype" w:hAnsi="Palatino Linotype" w:cs="Palatino Linotype"/>
          <w:i/>
        </w:rPr>
        <w:t>…”</w:t>
      </w:r>
    </w:p>
    <w:p w14:paraId="0BFB68B5" w14:textId="77777777" w:rsidR="00263BF6" w:rsidRPr="00D11A82" w:rsidRDefault="00205EA7">
      <w:pPr>
        <w:spacing w:after="0" w:line="276" w:lineRule="auto"/>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r w:rsidRPr="00D11A82">
        <w:rPr>
          <w:rFonts w:ascii="Palatino Linotype" w:eastAsia="Palatino Linotype" w:hAnsi="Palatino Linotype" w:cs="Palatino Linotype"/>
          <w:b/>
          <w:i/>
        </w:rPr>
        <w:t>Artículo 53.</w:t>
      </w:r>
      <w:r w:rsidRPr="00D11A82">
        <w:rPr>
          <w:rFonts w:ascii="Palatino Linotype" w:eastAsia="Palatino Linotype" w:hAnsi="Palatino Linotype" w:cs="Palatino Linotype"/>
          <w:i/>
        </w:rPr>
        <w:t xml:space="preserve"> Las </w:t>
      </w:r>
      <w:r w:rsidRPr="00D11A82">
        <w:rPr>
          <w:rFonts w:ascii="Palatino Linotype" w:eastAsia="Palatino Linotype" w:hAnsi="Palatino Linotype" w:cs="Palatino Linotype"/>
          <w:b/>
          <w:i/>
        </w:rPr>
        <w:t>Unidades de Transparencia</w:t>
      </w:r>
      <w:r w:rsidRPr="00D11A82">
        <w:rPr>
          <w:rFonts w:ascii="Palatino Linotype" w:eastAsia="Palatino Linotype" w:hAnsi="Palatino Linotype" w:cs="Palatino Linotype"/>
          <w:i/>
        </w:rPr>
        <w:t xml:space="preserve"> tendrán las siguientes </w:t>
      </w:r>
      <w:r w:rsidRPr="00D11A82">
        <w:rPr>
          <w:rFonts w:ascii="Palatino Linotype" w:eastAsia="Palatino Linotype" w:hAnsi="Palatino Linotype" w:cs="Palatino Linotype"/>
          <w:b/>
          <w:i/>
        </w:rPr>
        <w:t>funciones</w:t>
      </w:r>
      <w:r w:rsidRPr="00D11A82">
        <w:rPr>
          <w:rFonts w:ascii="Palatino Linotype" w:eastAsia="Palatino Linotype" w:hAnsi="Palatino Linotype" w:cs="Palatino Linotype"/>
          <w:i/>
        </w:rPr>
        <w:t>:</w:t>
      </w:r>
    </w:p>
    <w:p w14:paraId="46EC90D1" w14:textId="77777777" w:rsidR="00263BF6" w:rsidRPr="00D11A82" w:rsidRDefault="00205EA7">
      <w:pPr>
        <w:spacing w:after="0" w:line="276" w:lineRule="auto"/>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b/>
          <w:i/>
        </w:rPr>
        <w:t>X. Presentar ante el Comité, el proyecto de clasificación de información</w:t>
      </w:r>
      <w:r w:rsidRPr="00D11A82">
        <w:rPr>
          <w:rFonts w:ascii="Palatino Linotype" w:eastAsia="Palatino Linotype" w:hAnsi="Palatino Linotype" w:cs="Palatino Linotype"/>
          <w:i/>
        </w:rPr>
        <w:t xml:space="preserve">…” </w:t>
      </w:r>
    </w:p>
    <w:p w14:paraId="7C7C6A14" w14:textId="77777777" w:rsidR="00263BF6" w:rsidRPr="00D11A82" w:rsidRDefault="00205EA7">
      <w:pPr>
        <w:spacing w:after="0" w:line="276" w:lineRule="auto"/>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b/>
          <w:i/>
        </w:rPr>
        <w:t>“Artículo 59.</w:t>
      </w:r>
      <w:r w:rsidRPr="00D11A82">
        <w:rPr>
          <w:rFonts w:ascii="Palatino Linotype" w:eastAsia="Palatino Linotype" w:hAnsi="Palatino Linotype" w:cs="Palatino Linotype"/>
          <w:i/>
        </w:rPr>
        <w:t xml:space="preserve"> Los </w:t>
      </w:r>
      <w:r w:rsidRPr="00D11A82">
        <w:rPr>
          <w:rFonts w:ascii="Palatino Linotype" w:eastAsia="Palatino Linotype" w:hAnsi="Palatino Linotype" w:cs="Palatino Linotype"/>
          <w:b/>
          <w:i/>
        </w:rPr>
        <w:t>servidores públicos habilitados</w:t>
      </w:r>
      <w:r w:rsidRPr="00D11A82">
        <w:rPr>
          <w:rFonts w:ascii="Palatino Linotype" w:eastAsia="Palatino Linotype" w:hAnsi="Palatino Linotype" w:cs="Palatino Linotype"/>
          <w:i/>
        </w:rPr>
        <w:t xml:space="preserve"> tendrán las </w:t>
      </w:r>
      <w:r w:rsidRPr="00D11A82">
        <w:rPr>
          <w:rFonts w:ascii="Palatino Linotype" w:eastAsia="Palatino Linotype" w:hAnsi="Palatino Linotype" w:cs="Palatino Linotype"/>
          <w:b/>
          <w:i/>
        </w:rPr>
        <w:t>funciones</w:t>
      </w:r>
      <w:r w:rsidRPr="00D11A82">
        <w:rPr>
          <w:rFonts w:ascii="Palatino Linotype" w:eastAsia="Palatino Linotype" w:hAnsi="Palatino Linotype" w:cs="Palatino Linotype"/>
          <w:i/>
        </w:rPr>
        <w:t xml:space="preserve"> siguientes:</w:t>
      </w:r>
    </w:p>
    <w:p w14:paraId="4BFE7E65" w14:textId="77777777" w:rsidR="00263BF6" w:rsidRPr="00D11A82" w:rsidRDefault="00205EA7">
      <w:pPr>
        <w:spacing w:after="0" w:line="276" w:lineRule="auto"/>
        <w:ind w:left="992" w:right="1043"/>
        <w:jc w:val="both"/>
        <w:rPr>
          <w:rFonts w:ascii="Palatino Linotype" w:eastAsia="Palatino Linotype" w:hAnsi="Palatino Linotype" w:cs="Palatino Linotype"/>
          <w:i/>
        </w:rPr>
      </w:pPr>
      <w:r w:rsidRPr="00D11A82">
        <w:rPr>
          <w:rFonts w:ascii="Palatino Linotype" w:eastAsia="Palatino Linotype" w:hAnsi="Palatino Linotype" w:cs="Palatino Linotype"/>
          <w:b/>
          <w:i/>
        </w:rPr>
        <w:t>V. Integrar y presentar al responsable de la Unidad de Transparencia la propuesta de clasificación de información</w:t>
      </w:r>
      <w:r w:rsidRPr="00D11A82">
        <w:rPr>
          <w:rFonts w:ascii="Palatino Linotype" w:eastAsia="Palatino Linotype" w:hAnsi="Palatino Linotype" w:cs="Palatino Linotype"/>
          <w:i/>
        </w:rPr>
        <w:t>, la cual tendrá los fundamentos y argumentos en que se basa dicha propuesta…”</w:t>
      </w:r>
    </w:p>
    <w:p w14:paraId="7D43CFB7" w14:textId="77777777" w:rsidR="00263BF6" w:rsidRPr="00D11A82" w:rsidRDefault="00263BF6">
      <w:pPr>
        <w:spacing w:after="0" w:line="276" w:lineRule="auto"/>
        <w:ind w:left="992" w:right="1043"/>
        <w:jc w:val="both"/>
        <w:rPr>
          <w:rFonts w:ascii="Palatino Linotype" w:eastAsia="Palatino Linotype" w:hAnsi="Palatino Linotype" w:cs="Palatino Linotype"/>
          <w:i/>
        </w:rPr>
      </w:pPr>
    </w:p>
    <w:p w14:paraId="2D84965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w:t>
      </w:r>
      <w:r w:rsidRPr="00D11A82">
        <w:rPr>
          <w:rFonts w:ascii="Palatino Linotype" w:eastAsia="Palatino Linotype" w:hAnsi="Palatino Linotype" w:cs="Palatino Linotype"/>
          <w:sz w:val="24"/>
          <w:szCs w:val="24"/>
        </w:rPr>
        <w:lastRenderedPageBreak/>
        <w:t>ésta presente ante al Comité de Transparencia de así resultar procedente el proyecto de clasificación de la información y finalmente sea éste último quien apruebe, modifique o revoque la clasificación de la información solicitada.</w:t>
      </w:r>
    </w:p>
    <w:p w14:paraId="52877E90"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330F2BB0"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Para lo cual, a su vez en el caso de información de carácter confidencial, se debe atender a lo que señala el artículo 149 de la Ley de Transparencia Local vigente, que se lee como sigue:</w:t>
      </w:r>
    </w:p>
    <w:p w14:paraId="680BBC74" w14:textId="77777777" w:rsidR="00263BF6" w:rsidRPr="00D11A82" w:rsidRDefault="00263BF6">
      <w:pPr>
        <w:spacing w:after="0" w:line="360" w:lineRule="auto"/>
        <w:jc w:val="both"/>
        <w:rPr>
          <w:rFonts w:ascii="Palatino Linotype" w:eastAsia="Palatino Linotype" w:hAnsi="Palatino Linotype" w:cs="Palatino Linotype"/>
        </w:rPr>
      </w:pPr>
    </w:p>
    <w:p w14:paraId="25498CDA" w14:textId="77777777" w:rsidR="00263BF6" w:rsidRPr="00D11A82" w:rsidRDefault="00205EA7">
      <w:pPr>
        <w:spacing w:after="0" w:line="276" w:lineRule="auto"/>
        <w:ind w:left="993" w:right="1041"/>
        <w:jc w:val="both"/>
        <w:rPr>
          <w:rFonts w:ascii="Palatino Linotype" w:eastAsia="Palatino Linotype" w:hAnsi="Palatino Linotype" w:cs="Palatino Linotype"/>
          <w:i/>
        </w:rPr>
      </w:pPr>
      <w:r w:rsidRPr="00D11A82">
        <w:rPr>
          <w:rFonts w:ascii="Palatino Linotype" w:eastAsia="Palatino Linotype" w:hAnsi="Palatino Linotype" w:cs="Palatino Linotype"/>
          <w:i/>
        </w:rPr>
        <w:t>“</w:t>
      </w:r>
      <w:r w:rsidRPr="00D11A82">
        <w:rPr>
          <w:rFonts w:ascii="Palatino Linotype" w:eastAsia="Palatino Linotype" w:hAnsi="Palatino Linotype" w:cs="Palatino Linotype"/>
          <w:b/>
          <w:i/>
        </w:rPr>
        <w:t>Artículo 149.</w:t>
      </w:r>
      <w:r w:rsidRPr="00D11A82">
        <w:rPr>
          <w:rFonts w:ascii="Palatino Linotype" w:eastAsia="Palatino Linotype" w:hAnsi="Palatino Linotype" w:cs="Palatino Linotype"/>
          <w:i/>
        </w:rPr>
        <w:t xml:space="preserve"> El </w:t>
      </w:r>
      <w:r w:rsidRPr="00D11A82">
        <w:rPr>
          <w:rFonts w:ascii="Palatino Linotype" w:eastAsia="Palatino Linotype" w:hAnsi="Palatino Linotype" w:cs="Palatino Linotype"/>
          <w:b/>
          <w:i/>
        </w:rPr>
        <w:t>acuerdo que clasifique la información como confidencial</w:t>
      </w:r>
      <w:r w:rsidRPr="00D11A82">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Ley.”(Sic)</w:t>
      </w:r>
    </w:p>
    <w:p w14:paraId="11AD5174" w14:textId="77777777" w:rsidR="00263BF6" w:rsidRPr="00D11A82" w:rsidRDefault="00263BF6">
      <w:pPr>
        <w:spacing w:after="0" w:line="360" w:lineRule="auto"/>
        <w:ind w:left="993" w:right="1041"/>
        <w:jc w:val="both"/>
        <w:rPr>
          <w:rFonts w:ascii="Palatino Linotype" w:eastAsia="Palatino Linotype" w:hAnsi="Palatino Linotype" w:cs="Palatino Linotype"/>
          <w:i/>
        </w:rPr>
      </w:pPr>
    </w:p>
    <w:p w14:paraId="411A82D7"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11A58AF" w14:textId="77777777" w:rsidR="00263BF6" w:rsidRPr="00D11A82" w:rsidRDefault="00263BF6">
      <w:pPr>
        <w:spacing w:after="0" w:line="360" w:lineRule="auto"/>
        <w:ind w:right="49"/>
        <w:jc w:val="both"/>
        <w:rPr>
          <w:rFonts w:ascii="Palatino Linotype" w:eastAsia="Palatino Linotype" w:hAnsi="Palatino Linotype" w:cs="Palatino Linotype"/>
          <w:sz w:val="24"/>
          <w:szCs w:val="24"/>
        </w:rPr>
      </w:pPr>
    </w:p>
    <w:p w14:paraId="5AC8FE99"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Al respecto, se destaca que la versión pública que elabore 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debe cumplir con las formalidades exigidas en la Ley, por lo que para tal efecto </w:t>
      </w:r>
      <w:r w:rsidRPr="00D11A82">
        <w:rPr>
          <w:rFonts w:ascii="Palatino Linotype" w:eastAsia="Palatino Linotype" w:hAnsi="Palatino Linotype" w:cs="Palatino Linotype"/>
          <w:sz w:val="24"/>
          <w:szCs w:val="24"/>
        </w:rPr>
        <w:lastRenderedPageBreak/>
        <w:t>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p>
    <w:p w14:paraId="6BDC294B"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782909CB"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Efectivamente, cuando se clasifica información como confidencial o reservada es importante someterlo al Comité de Transparencia, quien debe confirmar, modificar o revocar la clasificación.</w:t>
      </w:r>
    </w:p>
    <w:p w14:paraId="5969B225" w14:textId="77777777" w:rsidR="00263BF6" w:rsidRPr="00D11A82" w:rsidRDefault="00263BF6">
      <w:pPr>
        <w:shd w:val="clear" w:color="auto" w:fill="FFFFFF"/>
        <w:spacing w:after="0" w:line="360" w:lineRule="auto"/>
        <w:ind w:right="51"/>
        <w:jc w:val="both"/>
        <w:rPr>
          <w:rFonts w:ascii="Palatino Linotype" w:eastAsia="Palatino Linotype" w:hAnsi="Palatino Linotype" w:cs="Palatino Linotype"/>
          <w:sz w:val="24"/>
          <w:szCs w:val="24"/>
        </w:rPr>
      </w:pPr>
    </w:p>
    <w:p w14:paraId="46E429F4" w14:textId="77777777" w:rsidR="00263BF6" w:rsidRPr="00D11A82" w:rsidRDefault="00205EA7">
      <w:pPr>
        <w:shd w:val="clear" w:color="auto" w:fill="FFFFFF"/>
        <w:spacing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D11A82">
        <w:rPr>
          <w:rFonts w:ascii="Palatino Linotype" w:eastAsia="Palatino Linotype" w:hAnsi="Palatino Linotype" w:cs="Palatino Linotype"/>
          <w:b/>
          <w:sz w:val="24"/>
          <w:szCs w:val="24"/>
        </w:rPr>
        <w:t>RECURRENTE.</w:t>
      </w:r>
    </w:p>
    <w:p w14:paraId="3A2A60CA"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06CFF57C"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73095030"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47563FD7"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2DC056E"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DC91D22"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076F88D5"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5CE100EF" w14:textId="77777777" w:rsidR="00263BF6" w:rsidRPr="00D11A82" w:rsidRDefault="00205EA7">
      <w:pPr>
        <w:spacing w:after="120"/>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“Quincuagésimo sexto</w:t>
      </w:r>
      <w:r w:rsidRPr="00D11A82">
        <w:rPr>
          <w:rFonts w:ascii="Palatino Linotype" w:eastAsia="Palatino Linotype" w:hAnsi="Palatino Linotype" w:cs="Palatino Linotype"/>
          <w:b/>
          <w:i/>
        </w:rPr>
        <w:t xml:space="preserve">. La versión pública del documento o expediente que contenga partes o secciones reservadas o confidenciales, será elaborada </w:t>
      </w:r>
      <w:r w:rsidRPr="00D11A82">
        <w:rPr>
          <w:rFonts w:ascii="Palatino Linotype" w:eastAsia="Palatino Linotype" w:hAnsi="Palatino Linotype" w:cs="Palatino Linotype"/>
          <w:b/>
          <w:i/>
        </w:rPr>
        <w:lastRenderedPageBreak/>
        <w:t>por los sujetos obligados, previo pago de los costos de reproducción, a través de sus áreas y deberá ser aprobada por su Comité de Transparencia</w:t>
      </w:r>
    </w:p>
    <w:p w14:paraId="3EEDBB73" w14:textId="77777777" w:rsidR="00263BF6" w:rsidRPr="00D11A82" w:rsidRDefault="00205EA7">
      <w:pPr>
        <w:spacing w:before="120" w:after="120"/>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Quincuagésimo séptimo. Se considera, en principio, como información pública y no podrá omitirse de las versiones públicas la siguiente: </w:t>
      </w:r>
    </w:p>
    <w:p w14:paraId="413CF076" w14:textId="77777777" w:rsidR="00263BF6" w:rsidRPr="00D11A82" w:rsidRDefault="00205EA7">
      <w:pPr>
        <w:spacing w:before="120" w:after="120"/>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59E1B5DC" w14:textId="77777777" w:rsidR="00263BF6" w:rsidRPr="00D11A82" w:rsidRDefault="00205EA7">
      <w:pPr>
        <w:spacing w:before="120" w:after="120"/>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II. El nombre de los servidores públicos en los documentos, y sus firmas autógrafas, cuando sean utilizados en el ejercicio de las facultades conferidas para el desempeño del servicio público, y </w:t>
      </w:r>
    </w:p>
    <w:p w14:paraId="430A8E57" w14:textId="77777777" w:rsidR="00263BF6" w:rsidRPr="00D11A82" w:rsidRDefault="00205EA7">
      <w:pPr>
        <w:spacing w:before="120" w:after="120"/>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III. La información que documente decisiones y los actos de autoridad concluidos de los sujetos obligados, así como el ejercicio de las facultades o actividades de los servidores públicos, de manera que se pueda valorar el desempeño de los mismos.</w:t>
      </w:r>
    </w:p>
    <w:p w14:paraId="07037C25" w14:textId="77777777" w:rsidR="00263BF6" w:rsidRPr="00D11A82" w:rsidRDefault="00205EA7">
      <w:pPr>
        <w:spacing w:before="120" w:after="120"/>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2BBE576F" w14:textId="77777777" w:rsidR="00263BF6" w:rsidRPr="00D11A82" w:rsidRDefault="00205EA7">
      <w:pPr>
        <w:spacing w:before="120" w:after="0" w:line="360" w:lineRule="auto"/>
        <w:ind w:left="851" w:right="902"/>
        <w:jc w:val="both"/>
        <w:rPr>
          <w:rFonts w:ascii="Palatino Linotype" w:eastAsia="Palatino Linotype" w:hAnsi="Palatino Linotype" w:cs="Palatino Linotype"/>
          <w:i/>
        </w:rPr>
      </w:pPr>
      <w:r w:rsidRPr="00D11A82">
        <w:rPr>
          <w:rFonts w:ascii="Palatino Linotype" w:eastAsia="Palatino Linotype" w:hAnsi="Palatino Linotype" w:cs="Palatino Linotype"/>
          <w:i/>
        </w:rPr>
        <w:t>Quincuagésimo octavo. Los sujetos obligados garantizarán que los sistemas o medios empleados para eliminar la información en las versiones públicas no permitan la recuperación o visualización de la misma.”</w:t>
      </w:r>
    </w:p>
    <w:p w14:paraId="402CF572"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17D0F221" w14:textId="77777777" w:rsidR="00263BF6" w:rsidRPr="00D11A82" w:rsidRDefault="00205EA7">
      <w:pPr>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 xml:space="preserve">Por lo tanto, </w:t>
      </w:r>
      <w:r w:rsidRPr="00D11A82">
        <w:rPr>
          <w:rFonts w:ascii="Palatino Linotype" w:eastAsia="Palatino Linotype" w:hAnsi="Palatino Linotype" w:cs="Palatino Linotype"/>
          <w:b/>
          <w:sz w:val="24"/>
          <w:szCs w:val="24"/>
        </w:rPr>
        <w:t>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w:t>
      </w:r>
      <w:r w:rsidRPr="00D11A82">
        <w:rPr>
          <w:rFonts w:ascii="Palatino Linotype" w:eastAsia="Palatino Linotype" w:hAnsi="Palatino Linotype" w:cs="Palatino Linotype"/>
          <w:sz w:val="24"/>
          <w:szCs w:val="24"/>
        </w:rPr>
        <w:t xml:space="preserve">,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w:t>
      </w:r>
      <w:r w:rsidRPr="00D11A82">
        <w:rPr>
          <w:rFonts w:ascii="Palatino Linotype" w:eastAsia="Palatino Linotype" w:hAnsi="Palatino Linotype" w:cs="Palatino Linotype"/>
          <w:sz w:val="24"/>
          <w:szCs w:val="24"/>
        </w:rPr>
        <w:lastRenderedPageBreak/>
        <w:t>sea porque se testan o suprimen- deja al solicitante en estado de incertidumbre, al no conocer o comprender porque no aparecen en la documentación respectiva.</w:t>
      </w:r>
    </w:p>
    <w:p w14:paraId="45E59C0D"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14A0842E" w14:textId="77777777" w:rsidR="00263BF6" w:rsidRPr="00D11A82" w:rsidRDefault="00205EA7">
      <w:pPr>
        <w:spacing w:after="24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2"/>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3568"/>
        <w:gridCol w:w="968"/>
        <w:gridCol w:w="3446"/>
      </w:tblGrid>
      <w:tr w:rsidR="00D11A82" w:rsidRPr="00D11A82" w14:paraId="3964A5D8" w14:textId="77777777">
        <w:tc>
          <w:tcPr>
            <w:tcW w:w="4414" w:type="dxa"/>
            <w:gridSpan w:val="2"/>
          </w:tcPr>
          <w:p w14:paraId="6CFB89F0" w14:textId="77777777" w:rsidR="00263BF6" w:rsidRPr="00D11A82" w:rsidRDefault="00205EA7">
            <w:pPr>
              <w:jc w:val="center"/>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Parcial</w:t>
            </w:r>
          </w:p>
        </w:tc>
        <w:tc>
          <w:tcPr>
            <w:tcW w:w="4414" w:type="dxa"/>
            <w:gridSpan w:val="2"/>
          </w:tcPr>
          <w:p w14:paraId="08E7A2FE" w14:textId="77777777" w:rsidR="00263BF6" w:rsidRPr="00D11A82" w:rsidRDefault="00205EA7">
            <w:pPr>
              <w:jc w:val="center"/>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Total</w:t>
            </w:r>
          </w:p>
        </w:tc>
      </w:tr>
      <w:tr w:rsidR="00D11A82" w:rsidRPr="00D11A82" w14:paraId="66FF39B9" w14:textId="77777777">
        <w:tc>
          <w:tcPr>
            <w:tcW w:w="846" w:type="dxa"/>
          </w:tcPr>
          <w:p w14:paraId="653B1274" w14:textId="77777777" w:rsidR="00263BF6" w:rsidRPr="00D11A82" w:rsidRDefault="00205EA7">
            <w:pPr>
              <w:jc w:val="center"/>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Concepto</w:t>
            </w:r>
          </w:p>
        </w:tc>
        <w:tc>
          <w:tcPr>
            <w:tcW w:w="3568" w:type="dxa"/>
          </w:tcPr>
          <w:p w14:paraId="263FD4D1" w14:textId="77777777" w:rsidR="00263BF6" w:rsidRPr="00D11A82" w:rsidRDefault="00205EA7">
            <w:pPr>
              <w:jc w:val="center"/>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Dónde</w:t>
            </w:r>
          </w:p>
        </w:tc>
        <w:tc>
          <w:tcPr>
            <w:tcW w:w="968" w:type="dxa"/>
          </w:tcPr>
          <w:p w14:paraId="79D4263F" w14:textId="77777777" w:rsidR="00263BF6" w:rsidRPr="00D11A82" w:rsidRDefault="00205EA7">
            <w:pPr>
              <w:jc w:val="center"/>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Concepto</w:t>
            </w:r>
          </w:p>
        </w:tc>
        <w:tc>
          <w:tcPr>
            <w:tcW w:w="3446" w:type="dxa"/>
          </w:tcPr>
          <w:p w14:paraId="5ACC344C" w14:textId="77777777" w:rsidR="00263BF6" w:rsidRPr="00D11A82" w:rsidRDefault="00205EA7">
            <w:pPr>
              <w:jc w:val="center"/>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Dónde</w:t>
            </w:r>
          </w:p>
        </w:tc>
      </w:tr>
      <w:tr w:rsidR="00D11A82" w:rsidRPr="00D11A82" w14:paraId="54C2BBBE" w14:textId="77777777">
        <w:tc>
          <w:tcPr>
            <w:tcW w:w="8828" w:type="dxa"/>
            <w:gridSpan w:val="4"/>
          </w:tcPr>
          <w:p w14:paraId="6856608C" w14:textId="77777777" w:rsidR="00263BF6" w:rsidRPr="00D11A82" w:rsidRDefault="00205EA7">
            <w:pPr>
              <w:jc w:val="center"/>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Sello oficial o logotipo del sujeto obligado</w:t>
            </w:r>
          </w:p>
        </w:tc>
      </w:tr>
      <w:tr w:rsidR="00D11A82" w:rsidRPr="00D11A82" w14:paraId="2C8D03AB" w14:textId="77777777">
        <w:tc>
          <w:tcPr>
            <w:tcW w:w="846" w:type="dxa"/>
          </w:tcPr>
          <w:p w14:paraId="4DA93C8B"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Fecha de clasificación</w:t>
            </w:r>
          </w:p>
        </w:tc>
        <w:tc>
          <w:tcPr>
            <w:tcW w:w="3568" w:type="dxa"/>
          </w:tcPr>
          <w:p w14:paraId="70847623"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24B50E29"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Fecha de clasificación</w:t>
            </w:r>
          </w:p>
        </w:tc>
        <w:tc>
          <w:tcPr>
            <w:tcW w:w="3446" w:type="dxa"/>
          </w:tcPr>
          <w:p w14:paraId="50ECEEAB"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11A82" w:rsidRPr="00D11A82" w14:paraId="0C546004" w14:textId="77777777">
        <w:tc>
          <w:tcPr>
            <w:tcW w:w="846" w:type="dxa"/>
          </w:tcPr>
          <w:p w14:paraId="38D28007"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Área</w:t>
            </w:r>
          </w:p>
        </w:tc>
        <w:tc>
          <w:tcPr>
            <w:tcW w:w="3568" w:type="dxa"/>
          </w:tcPr>
          <w:p w14:paraId="7E865C43"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señalará el nombre del área del cual es titular quien clasifica.</w:t>
            </w:r>
          </w:p>
        </w:tc>
        <w:tc>
          <w:tcPr>
            <w:tcW w:w="968" w:type="dxa"/>
          </w:tcPr>
          <w:p w14:paraId="038E80BD"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Área</w:t>
            </w:r>
          </w:p>
        </w:tc>
        <w:tc>
          <w:tcPr>
            <w:tcW w:w="3446" w:type="dxa"/>
          </w:tcPr>
          <w:p w14:paraId="0CED72A8"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señalará el nombre del área de la cual es el titular quien clasifica.</w:t>
            </w:r>
          </w:p>
        </w:tc>
      </w:tr>
      <w:tr w:rsidR="00D11A82" w:rsidRPr="00D11A82" w14:paraId="7F1D7501" w14:textId="77777777">
        <w:tc>
          <w:tcPr>
            <w:tcW w:w="846" w:type="dxa"/>
          </w:tcPr>
          <w:p w14:paraId="1BF429C9"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Información reservada</w:t>
            </w:r>
          </w:p>
        </w:tc>
        <w:tc>
          <w:tcPr>
            <w:tcW w:w="3568" w:type="dxa"/>
          </w:tcPr>
          <w:p w14:paraId="00F3BD92"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1BC2A56"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Reservado</w:t>
            </w:r>
          </w:p>
        </w:tc>
        <w:tc>
          <w:tcPr>
            <w:tcW w:w="3446" w:type="dxa"/>
          </w:tcPr>
          <w:p w14:paraId="4AB0E3BC"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Leyenda de información RESERVADA.</w:t>
            </w:r>
          </w:p>
        </w:tc>
      </w:tr>
      <w:tr w:rsidR="00D11A82" w:rsidRPr="00D11A82" w14:paraId="785192BD" w14:textId="77777777">
        <w:tc>
          <w:tcPr>
            <w:tcW w:w="846" w:type="dxa"/>
          </w:tcPr>
          <w:p w14:paraId="281E9775"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Fundamento legal</w:t>
            </w:r>
          </w:p>
        </w:tc>
        <w:tc>
          <w:tcPr>
            <w:tcW w:w="3568" w:type="dxa"/>
          </w:tcPr>
          <w:p w14:paraId="38A53327"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34A83C3B"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Periodo de reserva</w:t>
            </w:r>
          </w:p>
        </w:tc>
        <w:tc>
          <w:tcPr>
            <w:tcW w:w="3446" w:type="dxa"/>
          </w:tcPr>
          <w:p w14:paraId="351B6DD7"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11A82" w:rsidRPr="00D11A82" w14:paraId="75893E5B" w14:textId="77777777">
        <w:tc>
          <w:tcPr>
            <w:tcW w:w="846" w:type="dxa"/>
          </w:tcPr>
          <w:p w14:paraId="6C77615B"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Ampliación del periodo de reserva</w:t>
            </w:r>
          </w:p>
        </w:tc>
        <w:tc>
          <w:tcPr>
            <w:tcW w:w="3568" w:type="dxa"/>
          </w:tcPr>
          <w:p w14:paraId="3ADED446"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18250C8"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Fundamento legal</w:t>
            </w:r>
          </w:p>
        </w:tc>
        <w:tc>
          <w:tcPr>
            <w:tcW w:w="3446" w:type="dxa"/>
          </w:tcPr>
          <w:p w14:paraId="4F61C9D8"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11A82" w:rsidRPr="00D11A82" w14:paraId="26B963D5" w14:textId="77777777">
        <w:tc>
          <w:tcPr>
            <w:tcW w:w="846" w:type="dxa"/>
          </w:tcPr>
          <w:p w14:paraId="2D2A0F90"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Confidencial</w:t>
            </w:r>
          </w:p>
        </w:tc>
        <w:tc>
          <w:tcPr>
            <w:tcW w:w="3568" w:type="dxa"/>
          </w:tcPr>
          <w:p w14:paraId="41A3CD5F"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40A88FB"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Ampliación del periodo de reserva</w:t>
            </w:r>
          </w:p>
        </w:tc>
        <w:tc>
          <w:tcPr>
            <w:tcW w:w="3446" w:type="dxa"/>
          </w:tcPr>
          <w:p w14:paraId="6335EC5C"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11A82" w:rsidRPr="00D11A82" w14:paraId="5BD64B53" w14:textId="77777777">
        <w:tc>
          <w:tcPr>
            <w:tcW w:w="846" w:type="dxa"/>
          </w:tcPr>
          <w:p w14:paraId="3137B720"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Fundamento legal</w:t>
            </w:r>
          </w:p>
        </w:tc>
        <w:tc>
          <w:tcPr>
            <w:tcW w:w="3568" w:type="dxa"/>
          </w:tcPr>
          <w:p w14:paraId="41790ACF"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BA08C47"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Confidencial</w:t>
            </w:r>
          </w:p>
        </w:tc>
        <w:tc>
          <w:tcPr>
            <w:tcW w:w="3446" w:type="dxa"/>
          </w:tcPr>
          <w:p w14:paraId="39325AE8"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Leyenda de información CONFIDENCIAL.</w:t>
            </w:r>
          </w:p>
        </w:tc>
      </w:tr>
      <w:tr w:rsidR="00D11A82" w:rsidRPr="00D11A82" w14:paraId="001C2BB2" w14:textId="77777777">
        <w:tc>
          <w:tcPr>
            <w:tcW w:w="846" w:type="dxa"/>
          </w:tcPr>
          <w:p w14:paraId="47148F36"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Rúbrica del titular del área</w:t>
            </w:r>
          </w:p>
        </w:tc>
        <w:tc>
          <w:tcPr>
            <w:tcW w:w="3568" w:type="dxa"/>
          </w:tcPr>
          <w:p w14:paraId="7AC6DF35"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Rúbrica autógrafa de quien clasifica.</w:t>
            </w:r>
          </w:p>
        </w:tc>
        <w:tc>
          <w:tcPr>
            <w:tcW w:w="968" w:type="dxa"/>
          </w:tcPr>
          <w:p w14:paraId="3A6DF73B"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Fundamento legal</w:t>
            </w:r>
          </w:p>
        </w:tc>
        <w:tc>
          <w:tcPr>
            <w:tcW w:w="3446" w:type="dxa"/>
          </w:tcPr>
          <w:p w14:paraId="27B25964"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11A82" w:rsidRPr="00D11A82" w14:paraId="18F8BF2B" w14:textId="77777777">
        <w:tc>
          <w:tcPr>
            <w:tcW w:w="846" w:type="dxa"/>
          </w:tcPr>
          <w:p w14:paraId="53C50163"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Fecha de desclasificación</w:t>
            </w:r>
          </w:p>
        </w:tc>
        <w:tc>
          <w:tcPr>
            <w:tcW w:w="3568" w:type="dxa"/>
          </w:tcPr>
          <w:p w14:paraId="47D315DF"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anotará la fecha en que se desclasifica el documento.</w:t>
            </w:r>
          </w:p>
        </w:tc>
        <w:tc>
          <w:tcPr>
            <w:tcW w:w="968" w:type="dxa"/>
          </w:tcPr>
          <w:p w14:paraId="07FAEB40"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Rúbrica del titular del área</w:t>
            </w:r>
          </w:p>
        </w:tc>
        <w:tc>
          <w:tcPr>
            <w:tcW w:w="3446" w:type="dxa"/>
          </w:tcPr>
          <w:p w14:paraId="401FA48E"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Rúbrica autógrafa de quien clasifica.</w:t>
            </w:r>
          </w:p>
        </w:tc>
      </w:tr>
      <w:tr w:rsidR="00D11A82" w:rsidRPr="00D11A82" w14:paraId="61DBF0D3" w14:textId="77777777">
        <w:tc>
          <w:tcPr>
            <w:tcW w:w="846" w:type="dxa"/>
          </w:tcPr>
          <w:p w14:paraId="19CA9776"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lastRenderedPageBreak/>
              <w:t>Rúbrica y cargo del servidor público</w:t>
            </w:r>
          </w:p>
        </w:tc>
        <w:tc>
          <w:tcPr>
            <w:tcW w:w="3568" w:type="dxa"/>
          </w:tcPr>
          <w:p w14:paraId="0C213E3F"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Rúbrica autógrafa de quien desclasifica.</w:t>
            </w:r>
          </w:p>
        </w:tc>
        <w:tc>
          <w:tcPr>
            <w:tcW w:w="968" w:type="dxa"/>
          </w:tcPr>
          <w:p w14:paraId="725DA916"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Fecha de desclasificación</w:t>
            </w:r>
          </w:p>
        </w:tc>
        <w:tc>
          <w:tcPr>
            <w:tcW w:w="3446" w:type="dxa"/>
          </w:tcPr>
          <w:p w14:paraId="0E2CA5A9"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Se anotará la fecha en que se desclasifica.</w:t>
            </w:r>
          </w:p>
        </w:tc>
      </w:tr>
      <w:tr w:rsidR="00D11A82" w:rsidRPr="00D11A82" w14:paraId="030DA141" w14:textId="77777777">
        <w:tc>
          <w:tcPr>
            <w:tcW w:w="846" w:type="dxa"/>
          </w:tcPr>
          <w:p w14:paraId="4DB2C3D7" w14:textId="77777777" w:rsidR="00263BF6" w:rsidRPr="00D11A82" w:rsidRDefault="00263BF6">
            <w:pPr>
              <w:jc w:val="both"/>
              <w:rPr>
                <w:rFonts w:ascii="Palatino Linotype" w:eastAsia="Palatino Linotype" w:hAnsi="Palatino Linotype" w:cs="Palatino Linotype"/>
                <w:sz w:val="12"/>
                <w:szCs w:val="12"/>
              </w:rPr>
            </w:pPr>
          </w:p>
        </w:tc>
        <w:tc>
          <w:tcPr>
            <w:tcW w:w="3568" w:type="dxa"/>
          </w:tcPr>
          <w:p w14:paraId="5E0FEC3D" w14:textId="77777777" w:rsidR="00263BF6" w:rsidRPr="00D11A82" w:rsidRDefault="00263BF6">
            <w:pPr>
              <w:jc w:val="both"/>
              <w:rPr>
                <w:rFonts w:ascii="Palatino Linotype" w:eastAsia="Palatino Linotype" w:hAnsi="Palatino Linotype" w:cs="Palatino Linotype"/>
                <w:sz w:val="12"/>
                <w:szCs w:val="12"/>
              </w:rPr>
            </w:pPr>
          </w:p>
        </w:tc>
        <w:tc>
          <w:tcPr>
            <w:tcW w:w="968" w:type="dxa"/>
          </w:tcPr>
          <w:p w14:paraId="23E6D7E6"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Partes o secciones reservadas o confidenciales</w:t>
            </w:r>
          </w:p>
        </w:tc>
        <w:tc>
          <w:tcPr>
            <w:tcW w:w="3446" w:type="dxa"/>
          </w:tcPr>
          <w:p w14:paraId="69F55012"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En caso que una vez desclasificado el expediente, subsistan partes o secciones del mismo reservadas o confidenciales, se señalará este hecho.</w:t>
            </w:r>
          </w:p>
        </w:tc>
      </w:tr>
      <w:tr w:rsidR="00263BF6" w:rsidRPr="00D11A82" w14:paraId="3B22F029" w14:textId="77777777">
        <w:tc>
          <w:tcPr>
            <w:tcW w:w="846" w:type="dxa"/>
          </w:tcPr>
          <w:p w14:paraId="3CEFDE81" w14:textId="77777777" w:rsidR="00263BF6" w:rsidRPr="00D11A82" w:rsidRDefault="00263BF6">
            <w:pPr>
              <w:jc w:val="both"/>
              <w:rPr>
                <w:rFonts w:ascii="Palatino Linotype" w:eastAsia="Palatino Linotype" w:hAnsi="Palatino Linotype" w:cs="Palatino Linotype"/>
                <w:sz w:val="12"/>
                <w:szCs w:val="12"/>
              </w:rPr>
            </w:pPr>
          </w:p>
        </w:tc>
        <w:tc>
          <w:tcPr>
            <w:tcW w:w="3568" w:type="dxa"/>
          </w:tcPr>
          <w:p w14:paraId="5937D4EE" w14:textId="77777777" w:rsidR="00263BF6" w:rsidRPr="00D11A82" w:rsidRDefault="00263BF6">
            <w:pPr>
              <w:jc w:val="both"/>
              <w:rPr>
                <w:rFonts w:ascii="Palatino Linotype" w:eastAsia="Palatino Linotype" w:hAnsi="Palatino Linotype" w:cs="Palatino Linotype"/>
                <w:sz w:val="12"/>
                <w:szCs w:val="12"/>
              </w:rPr>
            </w:pPr>
          </w:p>
        </w:tc>
        <w:tc>
          <w:tcPr>
            <w:tcW w:w="968" w:type="dxa"/>
          </w:tcPr>
          <w:p w14:paraId="4DF085AD" w14:textId="77777777" w:rsidR="00263BF6" w:rsidRPr="00D11A82" w:rsidRDefault="00205EA7">
            <w:pPr>
              <w:jc w:val="both"/>
              <w:rPr>
                <w:rFonts w:ascii="Palatino Linotype" w:eastAsia="Palatino Linotype" w:hAnsi="Palatino Linotype" w:cs="Palatino Linotype"/>
                <w:b/>
                <w:sz w:val="12"/>
                <w:szCs w:val="12"/>
              </w:rPr>
            </w:pPr>
            <w:r w:rsidRPr="00D11A82">
              <w:rPr>
                <w:rFonts w:ascii="Palatino Linotype" w:eastAsia="Palatino Linotype" w:hAnsi="Palatino Linotype" w:cs="Palatino Linotype"/>
                <w:b/>
                <w:sz w:val="12"/>
                <w:szCs w:val="12"/>
              </w:rPr>
              <w:t>Rúbrica y cargo del servidor público</w:t>
            </w:r>
          </w:p>
        </w:tc>
        <w:tc>
          <w:tcPr>
            <w:tcW w:w="3446" w:type="dxa"/>
          </w:tcPr>
          <w:p w14:paraId="1F45282C" w14:textId="77777777" w:rsidR="00263BF6" w:rsidRPr="00D11A82" w:rsidRDefault="00205EA7">
            <w:pPr>
              <w:jc w:val="both"/>
              <w:rPr>
                <w:rFonts w:ascii="Palatino Linotype" w:eastAsia="Palatino Linotype" w:hAnsi="Palatino Linotype" w:cs="Palatino Linotype"/>
                <w:sz w:val="12"/>
                <w:szCs w:val="12"/>
              </w:rPr>
            </w:pPr>
            <w:r w:rsidRPr="00D11A82">
              <w:rPr>
                <w:rFonts w:ascii="Palatino Linotype" w:eastAsia="Palatino Linotype" w:hAnsi="Palatino Linotype" w:cs="Palatino Linotype"/>
                <w:sz w:val="12"/>
                <w:szCs w:val="12"/>
              </w:rPr>
              <w:t>Rúbrica autógrafa de quien desclasifica.</w:t>
            </w:r>
          </w:p>
        </w:tc>
      </w:tr>
    </w:tbl>
    <w:p w14:paraId="46641602" w14:textId="77777777" w:rsidR="00263BF6" w:rsidRPr="00D11A82" w:rsidRDefault="00263BF6">
      <w:pPr>
        <w:spacing w:after="0" w:line="360" w:lineRule="auto"/>
        <w:jc w:val="both"/>
        <w:rPr>
          <w:rFonts w:ascii="Palatino Linotype" w:eastAsia="Palatino Linotype" w:hAnsi="Palatino Linotype" w:cs="Palatino Linotype"/>
          <w:sz w:val="24"/>
          <w:szCs w:val="24"/>
        </w:rPr>
      </w:pPr>
    </w:p>
    <w:p w14:paraId="08AD1EA6" w14:textId="77777777" w:rsidR="00263BF6" w:rsidRPr="00D11A82" w:rsidRDefault="00205EA7">
      <w:pPr>
        <w:tabs>
          <w:tab w:val="left" w:pos="709"/>
        </w:tabs>
        <w:spacing w:after="0" w:line="360" w:lineRule="auto"/>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47D8A90" w14:textId="77777777" w:rsidR="00263BF6" w:rsidRPr="00D11A82" w:rsidRDefault="00263BF6">
      <w:pPr>
        <w:spacing w:after="0" w:line="360" w:lineRule="auto"/>
        <w:jc w:val="both"/>
        <w:rPr>
          <w:rFonts w:ascii="Palatino Linotype" w:eastAsia="Palatino Linotype" w:hAnsi="Palatino Linotype" w:cs="Palatino Linotype"/>
          <w:sz w:val="24"/>
          <w:szCs w:val="24"/>
        </w:rPr>
      </w:pPr>
      <w:bookmarkStart w:id="2" w:name="_heading=h.30j0zll" w:colFirst="0" w:colLast="0"/>
      <w:bookmarkEnd w:id="2"/>
    </w:p>
    <w:p w14:paraId="0F39A25D" w14:textId="77777777" w:rsidR="00263BF6" w:rsidRPr="00D11A82" w:rsidRDefault="00205EA7">
      <w:pPr>
        <w:spacing w:after="0" w:line="360" w:lineRule="auto"/>
        <w:ind w:left="-142" w:right="49"/>
        <w:jc w:val="center"/>
        <w:rPr>
          <w:rFonts w:ascii="Palatino Linotype" w:eastAsia="Palatino Linotype" w:hAnsi="Palatino Linotype" w:cs="Palatino Linotype"/>
          <w:b/>
          <w:sz w:val="28"/>
          <w:szCs w:val="28"/>
        </w:rPr>
      </w:pPr>
      <w:r w:rsidRPr="00D11A82">
        <w:rPr>
          <w:rFonts w:ascii="Palatino Linotype" w:eastAsia="Palatino Linotype" w:hAnsi="Palatino Linotype" w:cs="Palatino Linotype"/>
          <w:b/>
          <w:sz w:val="28"/>
          <w:szCs w:val="28"/>
        </w:rPr>
        <w:t>R E S U E L V E:</w:t>
      </w:r>
    </w:p>
    <w:p w14:paraId="31167A91" w14:textId="77777777" w:rsidR="00263BF6" w:rsidRPr="00D11A82" w:rsidRDefault="00263BF6">
      <w:pPr>
        <w:spacing w:after="0" w:line="360" w:lineRule="auto"/>
        <w:ind w:left="-142" w:right="49"/>
        <w:jc w:val="center"/>
        <w:rPr>
          <w:rFonts w:ascii="Palatino Linotype" w:eastAsia="Palatino Linotype" w:hAnsi="Palatino Linotype" w:cs="Palatino Linotype"/>
          <w:b/>
          <w:sz w:val="28"/>
          <w:szCs w:val="28"/>
        </w:rPr>
      </w:pPr>
    </w:p>
    <w:p w14:paraId="4668C9AB" w14:textId="77777777" w:rsidR="00263BF6" w:rsidRPr="00D11A82" w:rsidRDefault="00205EA7">
      <w:pPr>
        <w:spacing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PRIMERO.</w:t>
      </w:r>
      <w:r w:rsidRPr="00D11A82">
        <w:rPr>
          <w:rFonts w:ascii="Palatino Linotype" w:eastAsia="Palatino Linotype" w:hAnsi="Palatino Linotype" w:cs="Palatino Linotype"/>
          <w:sz w:val="24"/>
          <w:szCs w:val="24"/>
        </w:rPr>
        <w:t xml:space="preserve"> Resultan fundados los motivos de inconformidad hechos valer por </w:t>
      </w:r>
      <w:r w:rsidRPr="00D11A82">
        <w:rPr>
          <w:rFonts w:ascii="Palatino Linotype" w:eastAsia="Palatino Linotype" w:hAnsi="Palatino Linotype" w:cs="Palatino Linotype"/>
          <w:b/>
          <w:sz w:val="24"/>
          <w:szCs w:val="24"/>
        </w:rPr>
        <w:t>EL RECURRENTE</w:t>
      </w:r>
      <w:r w:rsidRPr="00D11A82">
        <w:rPr>
          <w:rFonts w:ascii="Palatino Linotype" w:eastAsia="Palatino Linotype" w:hAnsi="Palatino Linotype" w:cs="Palatino Linotype"/>
          <w:sz w:val="24"/>
          <w:szCs w:val="24"/>
        </w:rPr>
        <w:t xml:space="preserve"> en el recurso de revisión </w:t>
      </w:r>
      <w:r w:rsidRPr="00D11A82">
        <w:rPr>
          <w:rFonts w:ascii="Palatino Linotype" w:eastAsia="Palatino Linotype" w:hAnsi="Palatino Linotype" w:cs="Palatino Linotype"/>
          <w:b/>
          <w:sz w:val="24"/>
          <w:szCs w:val="24"/>
        </w:rPr>
        <w:t>08019/INFOEM/IP/RR/2022</w:t>
      </w:r>
      <w:r w:rsidRPr="00D11A82">
        <w:rPr>
          <w:rFonts w:ascii="Palatino Linotype" w:eastAsia="Palatino Linotype" w:hAnsi="Palatino Linotype" w:cs="Palatino Linotype"/>
          <w:sz w:val="24"/>
          <w:szCs w:val="24"/>
        </w:rPr>
        <w:t>, en términos del considerando cuarto.</w:t>
      </w:r>
    </w:p>
    <w:p w14:paraId="3D0D796A" w14:textId="77777777" w:rsidR="00263BF6" w:rsidRPr="00D11A82" w:rsidRDefault="00263BF6">
      <w:pPr>
        <w:spacing w:after="0" w:line="360" w:lineRule="auto"/>
        <w:ind w:right="51"/>
        <w:jc w:val="both"/>
        <w:rPr>
          <w:rFonts w:ascii="Palatino Linotype" w:eastAsia="Palatino Linotype" w:hAnsi="Palatino Linotype" w:cs="Palatino Linotype"/>
          <w:sz w:val="24"/>
          <w:szCs w:val="24"/>
        </w:rPr>
      </w:pPr>
    </w:p>
    <w:p w14:paraId="48F7BE9C" w14:textId="77777777" w:rsidR="00263BF6" w:rsidRPr="00D11A82" w:rsidRDefault="00205EA7">
      <w:pPr>
        <w:spacing w:after="12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 xml:space="preserve">SEGUNDO. </w:t>
      </w:r>
      <w:r w:rsidRPr="00D11A82">
        <w:rPr>
          <w:rFonts w:ascii="Palatino Linotype" w:eastAsia="Palatino Linotype" w:hAnsi="Palatino Linotype" w:cs="Palatino Linotype"/>
          <w:sz w:val="24"/>
          <w:szCs w:val="24"/>
        </w:rPr>
        <w:t xml:space="preserve">Se </w:t>
      </w:r>
      <w:r w:rsidRPr="00D11A82">
        <w:rPr>
          <w:rFonts w:ascii="Palatino Linotype" w:eastAsia="Palatino Linotype" w:hAnsi="Palatino Linotype" w:cs="Palatino Linotype"/>
          <w:b/>
          <w:sz w:val="24"/>
          <w:szCs w:val="24"/>
        </w:rPr>
        <w:t>MODIFICA</w:t>
      </w:r>
      <w:r w:rsidRPr="00D11A82">
        <w:rPr>
          <w:rFonts w:ascii="Palatino Linotype" w:eastAsia="Palatino Linotype" w:hAnsi="Palatino Linotype" w:cs="Palatino Linotype"/>
          <w:sz w:val="24"/>
          <w:szCs w:val="24"/>
        </w:rPr>
        <w:t xml:space="preserve"> la respuesta del </w:t>
      </w:r>
      <w:r w:rsidRPr="00D11A82">
        <w:rPr>
          <w:rFonts w:ascii="Palatino Linotype" w:eastAsia="Palatino Linotype" w:hAnsi="Palatino Linotype" w:cs="Palatino Linotype"/>
          <w:b/>
          <w:sz w:val="24"/>
          <w:szCs w:val="24"/>
        </w:rPr>
        <w:t>SUJETO OBLIGADO</w:t>
      </w:r>
      <w:r w:rsidRPr="00D11A82">
        <w:rPr>
          <w:rFonts w:ascii="Palatino Linotype" w:eastAsia="Palatino Linotype" w:hAnsi="Palatino Linotype" w:cs="Palatino Linotype"/>
          <w:sz w:val="24"/>
          <w:szCs w:val="24"/>
        </w:rPr>
        <w:t xml:space="preserve">, se ORDENA que en términos del Considerando Cuarto y Quinto de esta resolución haga entrega, vía SAIMEX, en versión pública, de lo siguiente: </w:t>
      </w:r>
    </w:p>
    <w:p w14:paraId="63583E1D" w14:textId="77777777" w:rsidR="00263BF6" w:rsidRPr="00D11A82" w:rsidRDefault="00205EA7">
      <w:pPr>
        <w:numPr>
          <w:ilvl w:val="0"/>
          <w:numId w:val="1"/>
        </w:numPr>
        <w:pBdr>
          <w:top w:val="nil"/>
          <w:left w:val="nil"/>
          <w:bottom w:val="nil"/>
          <w:right w:val="nil"/>
          <w:between w:val="nil"/>
        </w:pBdr>
        <w:spacing w:before="240" w:after="0" w:line="360" w:lineRule="auto"/>
        <w:ind w:right="51"/>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lastRenderedPageBreak/>
        <w:t>Fichas curriculares y documentos que acreditan el último grado de estudios remitidos en respuesta.</w:t>
      </w:r>
    </w:p>
    <w:p w14:paraId="4B53B766" w14:textId="77777777" w:rsidR="00263BF6" w:rsidRPr="00D11A82" w:rsidRDefault="00205EA7" w:rsidP="000922D1">
      <w:pPr>
        <w:spacing w:before="240" w:after="240" w:line="276" w:lineRule="auto"/>
        <w:ind w:left="709" w:right="49"/>
        <w:jc w:val="both"/>
        <w:rPr>
          <w:rFonts w:ascii="Palatino Linotype" w:eastAsia="Palatino Linotype" w:hAnsi="Palatino Linotype" w:cs="Palatino Linotype"/>
          <w:i/>
          <w:sz w:val="20"/>
          <w:szCs w:val="20"/>
        </w:rPr>
      </w:pPr>
      <w:r w:rsidRPr="00D11A82">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65AFAE3A"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TERCERO.</w:t>
      </w:r>
      <w:r w:rsidRPr="00D11A82">
        <w:rPr>
          <w:rFonts w:ascii="Palatino Linotype" w:eastAsia="Palatino Linotype" w:hAnsi="Palatino Linotype" w:cs="Palatino Linotype"/>
          <w:sz w:val="24"/>
          <w:szCs w:val="24"/>
        </w:rPr>
        <w:t> </w:t>
      </w:r>
      <w:r w:rsidRPr="00D11A82">
        <w:rPr>
          <w:rFonts w:ascii="Palatino Linotype" w:eastAsia="Palatino Linotype" w:hAnsi="Palatino Linotype" w:cs="Palatino Linotype"/>
          <w:b/>
          <w:sz w:val="24"/>
          <w:szCs w:val="24"/>
        </w:rPr>
        <w:t xml:space="preserve">NOTIFÍQUESE vía SAIMEX </w:t>
      </w:r>
      <w:r w:rsidRPr="00D11A82">
        <w:rPr>
          <w:rFonts w:ascii="Palatino Linotype" w:eastAsia="Palatino Linotype" w:hAnsi="Palatino Linotype" w:cs="Palatino Linotype"/>
          <w:sz w:val="24"/>
          <w:szCs w:val="24"/>
        </w:rPr>
        <w:t>la presente resolución al Titular de la Unidad de Transparencia del Sujeto Obligado,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FBBCFAC" w14:textId="77777777" w:rsidR="00263BF6" w:rsidRPr="00D11A82" w:rsidRDefault="00263BF6">
      <w:pPr>
        <w:spacing w:after="0" w:line="360" w:lineRule="auto"/>
        <w:ind w:right="49"/>
        <w:jc w:val="both"/>
        <w:rPr>
          <w:rFonts w:ascii="Palatino Linotype" w:eastAsia="Palatino Linotype" w:hAnsi="Palatino Linotype" w:cs="Palatino Linotype"/>
          <w:sz w:val="24"/>
          <w:szCs w:val="24"/>
        </w:rPr>
      </w:pPr>
    </w:p>
    <w:p w14:paraId="031AC2D8"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CUARTO.</w:t>
      </w:r>
      <w:r w:rsidRPr="00D11A82">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B18547" w14:textId="77777777" w:rsidR="00263BF6" w:rsidRPr="00D11A82" w:rsidRDefault="00263BF6">
      <w:pPr>
        <w:spacing w:after="0" w:line="360" w:lineRule="auto"/>
        <w:ind w:right="49"/>
        <w:jc w:val="both"/>
        <w:rPr>
          <w:rFonts w:ascii="Palatino Linotype" w:eastAsia="Palatino Linotype" w:hAnsi="Palatino Linotype" w:cs="Palatino Linotype"/>
          <w:sz w:val="24"/>
          <w:szCs w:val="24"/>
        </w:rPr>
      </w:pPr>
    </w:p>
    <w:p w14:paraId="1952C01A"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QUINTO. NOTIFÍQUESE vía SAIMEX</w:t>
      </w:r>
      <w:r w:rsidRPr="00D11A82">
        <w:rPr>
          <w:rFonts w:ascii="Palatino Linotype" w:eastAsia="Palatino Linotype" w:hAnsi="Palatino Linotype" w:cs="Palatino Linotype"/>
          <w:sz w:val="24"/>
          <w:szCs w:val="24"/>
        </w:rPr>
        <w:t xml:space="preserve"> al </w:t>
      </w:r>
      <w:r w:rsidRPr="00D11A82">
        <w:rPr>
          <w:rFonts w:ascii="Palatino Linotype" w:eastAsia="Palatino Linotype" w:hAnsi="Palatino Linotype" w:cs="Palatino Linotype"/>
          <w:b/>
          <w:sz w:val="24"/>
          <w:szCs w:val="24"/>
        </w:rPr>
        <w:t>RECURRENTE</w:t>
      </w:r>
      <w:r w:rsidRPr="00D11A82">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16A05E9E" w14:textId="77777777" w:rsidR="00263BF6" w:rsidRPr="00D11A82" w:rsidRDefault="00263BF6">
      <w:pPr>
        <w:spacing w:after="120" w:line="360" w:lineRule="auto"/>
        <w:ind w:right="49"/>
        <w:jc w:val="both"/>
        <w:rPr>
          <w:rFonts w:ascii="Palatino Linotype" w:eastAsia="Palatino Linotype" w:hAnsi="Palatino Linotype" w:cs="Palatino Linotype"/>
          <w:b/>
          <w:sz w:val="24"/>
          <w:szCs w:val="24"/>
        </w:rPr>
      </w:pPr>
    </w:p>
    <w:p w14:paraId="215A9D94" w14:textId="77777777" w:rsidR="00263BF6" w:rsidRPr="00D11A82" w:rsidRDefault="00205EA7">
      <w:pPr>
        <w:spacing w:after="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b/>
          <w:sz w:val="24"/>
          <w:szCs w:val="24"/>
        </w:rPr>
        <w:t>SEXTO. GÍRESE</w:t>
      </w:r>
      <w:r w:rsidRPr="00D11A82">
        <w:rPr>
          <w:rFonts w:ascii="Palatino Linotype" w:eastAsia="Palatino Linotype" w:hAnsi="Palatino Linotype" w:cs="Palatino Linotype"/>
          <w:sz w:val="24"/>
          <w:szCs w:val="24"/>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w:t>
      </w:r>
      <w:r w:rsidRPr="00D11A82">
        <w:rPr>
          <w:rFonts w:ascii="Palatino Linotype" w:eastAsia="Palatino Linotype" w:hAnsi="Palatino Linotype" w:cs="Palatino Linotype"/>
          <w:b/>
          <w:sz w:val="24"/>
          <w:szCs w:val="24"/>
        </w:rPr>
        <w:t>Cuarto</w:t>
      </w:r>
      <w:r w:rsidRPr="00D11A82">
        <w:rPr>
          <w:rFonts w:ascii="Palatino Linotype" w:eastAsia="Palatino Linotype" w:hAnsi="Palatino Linotype" w:cs="Palatino Linotype"/>
          <w:sz w:val="24"/>
          <w:szCs w:val="24"/>
        </w:rPr>
        <w:t xml:space="preserve"> de la presente resolución.  </w:t>
      </w:r>
    </w:p>
    <w:p w14:paraId="2C5C09DD" w14:textId="77777777" w:rsidR="00263BF6" w:rsidRPr="00D11A82" w:rsidRDefault="00263BF6">
      <w:pPr>
        <w:spacing w:after="120" w:line="360" w:lineRule="auto"/>
        <w:ind w:right="49"/>
        <w:jc w:val="both"/>
        <w:rPr>
          <w:rFonts w:ascii="Palatino Linotype" w:eastAsia="Palatino Linotype" w:hAnsi="Palatino Linotype" w:cs="Palatino Linotype"/>
          <w:b/>
          <w:sz w:val="24"/>
          <w:szCs w:val="24"/>
        </w:rPr>
      </w:pPr>
    </w:p>
    <w:p w14:paraId="61F3279E" w14:textId="1B373935" w:rsidR="00263BF6" w:rsidRDefault="00205EA7">
      <w:pPr>
        <w:spacing w:before="120" w:after="120" w:line="360" w:lineRule="auto"/>
        <w:ind w:right="49"/>
        <w:jc w:val="both"/>
        <w:rPr>
          <w:rFonts w:ascii="Palatino Linotype" w:eastAsia="Palatino Linotype" w:hAnsi="Palatino Linotype" w:cs="Palatino Linotype"/>
          <w:sz w:val="24"/>
          <w:szCs w:val="24"/>
        </w:rPr>
      </w:pPr>
      <w:r w:rsidRPr="00D11A82">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CINCO DE OCTUBRE DE DOS MIL VEINTIDÓS, ANTE EL SECRETARIO TÉCNICO DEL PLENO ALEXIS TAPIA RAMÍREZ.</w:t>
      </w:r>
    </w:p>
    <w:p w14:paraId="309A5FF3" w14:textId="2D5FC1DF"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4D9D649F" w14:textId="2A2A1515"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2B77A0FE" w14:textId="27680C5D"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5DAF0853" w14:textId="1EDF4F5E"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77F47C3F" w14:textId="794F7871"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78CC751E" w14:textId="56B5F9A8"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1E378251" w14:textId="528F2090"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57E1048F" w14:textId="6E78D064"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2BDF827E" w14:textId="389DE07C"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1BB9BE2E" w14:textId="3FC1A8FA" w:rsidR="000F533B" w:rsidRDefault="000F533B">
      <w:pPr>
        <w:spacing w:before="120" w:after="120" w:line="360" w:lineRule="auto"/>
        <w:ind w:right="49"/>
        <w:jc w:val="both"/>
        <w:rPr>
          <w:rFonts w:ascii="Palatino Linotype" w:eastAsia="Palatino Linotype" w:hAnsi="Palatino Linotype" w:cs="Palatino Linotype"/>
          <w:sz w:val="24"/>
          <w:szCs w:val="24"/>
        </w:rPr>
      </w:pPr>
    </w:p>
    <w:p w14:paraId="037C567E" w14:textId="77777777" w:rsidR="000F533B" w:rsidRPr="00D11A82" w:rsidRDefault="000F533B">
      <w:pPr>
        <w:spacing w:before="120" w:after="120" w:line="360" w:lineRule="auto"/>
        <w:ind w:right="49"/>
        <w:jc w:val="both"/>
        <w:rPr>
          <w:rFonts w:ascii="Palatino Linotype" w:eastAsia="Palatino Linotype" w:hAnsi="Palatino Linotype" w:cs="Palatino Linotype"/>
          <w:sz w:val="24"/>
          <w:szCs w:val="24"/>
        </w:rPr>
      </w:pPr>
    </w:p>
    <w:p w14:paraId="4843CB6A" w14:textId="77777777" w:rsidR="00263BF6" w:rsidRPr="00D11A82" w:rsidRDefault="00263BF6">
      <w:pPr>
        <w:spacing w:before="120" w:after="120" w:line="360" w:lineRule="auto"/>
        <w:ind w:right="49"/>
        <w:jc w:val="both"/>
        <w:rPr>
          <w:rFonts w:ascii="Palatino Linotype" w:eastAsia="Palatino Linotype" w:hAnsi="Palatino Linotype" w:cs="Palatino Linotype"/>
          <w:sz w:val="24"/>
          <w:szCs w:val="24"/>
        </w:rPr>
      </w:pPr>
    </w:p>
    <w:p w14:paraId="6BDF7460" w14:textId="77777777" w:rsidR="00263BF6" w:rsidRPr="00D11A82" w:rsidRDefault="00263BF6">
      <w:pPr>
        <w:spacing w:before="120" w:after="120" w:line="360" w:lineRule="auto"/>
        <w:ind w:right="49"/>
        <w:jc w:val="both"/>
        <w:rPr>
          <w:rFonts w:ascii="Palatino Linotype" w:eastAsia="Palatino Linotype" w:hAnsi="Palatino Linotype" w:cs="Palatino Linotype"/>
          <w:sz w:val="24"/>
          <w:szCs w:val="24"/>
        </w:rPr>
      </w:pPr>
    </w:p>
    <w:p w14:paraId="76808307" w14:textId="77777777" w:rsidR="00263BF6" w:rsidRPr="00D11A82" w:rsidRDefault="00263BF6">
      <w:pPr>
        <w:spacing w:after="0" w:line="360" w:lineRule="auto"/>
        <w:ind w:right="51"/>
        <w:jc w:val="both"/>
        <w:rPr>
          <w:rFonts w:ascii="Palatino Linotype" w:eastAsia="Palatino Linotype" w:hAnsi="Palatino Linotype" w:cs="Palatino Linotype"/>
          <w:sz w:val="24"/>
          <w:szCs w:val="24"/>
        </w:rPr>
      </w:pPr>
    </w:p>
    <w:p w14:paraId="3B2FA2FF" w14:textId="77777777" w:rsidR="00263BF6" w:rsidRPr="00D11A82" w:rsidRDefault="00263BF6">
      <w:pPr>
        <w:spacing w:line="360" w:lineRule="auto"/>
        <w:jc w:val="both"/>
        <w:rPr>
          <w:rFonts w:ascii="Palatino Linotype" w:eastAsia="Palatino Linotype" w:hAnsi="Palatino Linotype" w:cs="Palatino Linotype"/>
          <w:sz w:val="24"/>
          <w:szCs w:val="24"/>
        </w:rPr>
      </w:pPr>
    </w:p>
    <w:sectPr w:rsidR="00263BF6" w:rsidRPr="00D11A82">
      <w:headerReference w:type="default" r:id="rId24"/>
      <w:footerReference w:type="default" r:id="rId25"/>
      <w:headerReference w:type="first" r:id="rId26"/>
      <w:footerReference w:type="first" r:id="rId27"/>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D4217" w14:textId="77777777" w:rsidR="00E73E39" w:rsidRDefault="00E73E39">
      <w:pPr>
        <w:spacing w:after="0" w:line="240" w:lineRule="auto"/>
      </w:pPr>
      <w:r>
        <w:separator/>
      </w:r>
    </w:p>
  </w:endnote>
  <w:endnote w:type="continuationSeparator" w:id="0">
    <w:p w14:paraId="0A6C6063" w14:textId="77777777" w:rsidR="00E73E39" w:rsidRDefault="00E7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FDF27" w14:textId="77777777" w:rsidR="00263BF6" w:rsidRDefault="00205EA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5F6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5F6B">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75A0CD0E" w14:textId="77777777" w:rsidR="00263BF6" w:rsidRDefault="00263BF6">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C8C70" w14:textId="77777777" w:rsidR="00263BF6" w:rsidRDefault="00205EA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15F6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15F6B">
      <w:rPr>
        <w:rFonts w:ascii="Arial" w:eastAsia="Arial" w:hAnsi="Arial" w:cs="Arial"/>
        <w:b/>
        <w:noProof/>
        <w:color w:val="000000"/>
        <w:sz w:val="20"/>
        <w:szCs w:val="20"/>
      </w:rPr>
      <w:t>40</w:t>
    </w:r>
    <w:r>
      <w:rPr>
        <w:rFonts w:ascii="Arial" w:eastAsia="Arial" w:hAnsi="Arial" w:cs="Arial"/>
        <w:b/>
        <w:color w:val="000000"/>
        <w:sz w:val="20"/>
        <w:szCs w:val="20"/>
      </w:rPr>
      <w:fldChar w:fldCharType="end"/>
    </w:r>
  </w:p>
  <w:p w14:paraId="1C84AFFC" w14:textId="77777777" w:rsidR="00263BF6" w:rsidRDefault="00263BF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0FD24" w14:textId="77777777" w:rsidR="00E73E39" w:rsidRDefault="00E73E39">
      <w:pPr>
        <w:spacing w:after="0" w:line="240" w:lineRule="auto"/>
      </w:pPr>
      <w:r>
        <w:separator/>
      </w:r>
    </w:p>
  </w:footnote>
  <w:footnote w:type="continuationSeparator" w:id="0">
    <w:p w14:paraId="50F5EFA5" w14:textId="77777777" w:rsidR="00E73E39" w:rsidRDefault="00E73E39">
      <w:pPr>
        <w:spacing w:after="0" w:line="240" w:lineRule="auto"/>
      </w:pPr>
      <w:r>
        <w:continuationSeparator/>
      </w:r>
    </w:p>
  </w:footnote>
  <w:footnote w:id="1">
    <w:p w14:paraId="14A95818" w14:textId="77777777" w:rsidR="00263BF6" w:rsidRDefault="00205EA7">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3FA55B0C" w14:textId="77777777" w:rsidR="00263BF6" w:rsidRDefault="00205EA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45A2BC64" w14:textId="77777777" w:rsidR="00263BF6" w:rsidRDefault="00205EA7">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C6B92" w14:textId="77777777" w:rsidR="00263BF6" w:rsidRDefault="00263BF6">
    <w:pPr>
      <w:widowControl w:val="0"/>
      <w:pBdr>
        <w:top w:val="nil"/>
        <w:left w:val="nil"/>
        <w:bottom w:val="nil"/>
        <w:right w:val="nil"/>
        <w:between w:val="nil"/>
      </w:pBdr>
      <w:spacing w:after="0" w:line="276" w:lineRule="auto"/>
      <w:rPr>
        <w:color w:val="000000"/>
      </w:rPr>
    </w:pPr>
  </w:p>
  <w:tbl>
    <w:tblPr>
      <w:tblStyle w:val="a4"/>
      <w:tblW w:w="10346" w:type="dxa"/>
      <w:tblInd w:w="-1303" w:type="dxa"/>
      <w:tblLayout w:type="fixed"/>
      <w:tblLook w:val="0400" w:firstRow="0" w:lastRow="0" w:firstColumn="0" w:lastColumn="0" w:noHBand="0" w:noVBand="1"/>
    </w:tblPr>
    <w:tblGrid>
      <w:gridCol w:w="5684"/>
      <w:gridCol w:w="4662"/>
    </w:tblGrid>
    <w:tr w:rsidR="00263BF6" w14:paraId="1D1C8CE2" w14:textId="77777777">
      <w:trPr>
        <w:trHeight w:val="244"/>
      </w:trPr>
      <w:tc>
        <w:tcPr>
          <w:tcW w:w="5684" w:type="dxa"/>
        </w:tcPr>
        <w:p w14:paraId="34F7BB39" w14:textId="77777777" w:rsidR="00263BF6" w:rsidRDefault="00205EA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1ED644DD" w14:textId="77777777" w:rsidR="00263BF6" w:rsidRDefault="00205EA7">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08019/INFOEM/IP/RR/2022</w:t>
          </w:r>
        </w:p>
      </w:tc>
    </w:tr>
    <w:tr w:rsidR="00263BF6" w14:paraId="4D46F3AC" w14:textId="77777777">
      <w:trPr>
        <w:trHeight w:val="210"/>
      </w:trPr>
      <w:tc>
        <w:tcPr>
          <w:tcW w:w="5684" w:type="dxa"/>
        </w:tcPr>
        <w:p w14:paraId="6B556F39" w14:textId="77777777" w:rsidR="00263BF6" w:rsidRDefault="00205EA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4798D598" w14:textId="77777777" w:rsidR="00263BF6" w:rsidRDefault="00263BF6">
          <w:pPr>
            <w:spacing w:after="120"/>
            <w:ind w:left="-486" w:right="214" w:firstLine="567"/>
            <w:jc w:val="right"/>
            <w:rPr>
              <w:rFonts w:ascii="Palatino Linotype" w:eastAsia="Palatino Linotype" w:hAnsi="Palatino Linotype" w:cs="Palatino Linotype"/>
              <w:sz w:val="24"/>
              <w:szCs w:val="24"/>
            </w:rPr>
          </w:pPr>
        </w:p>
      </w:tc>
    </w:tr>
    <w:tr w:rsidR="00263BF6" w14:paraId="3F4CD6F6" w14:textId="77777777">
      <w:trPr>
        <w:trHeight w:val="261"/>
      </w:trPr>
      <w:tc>
        <w:tcPr>
          <w:tcW w:w="5684" w:type="dxa"/>
        </w:tcPr>
        <w:p w14:paraId="35FEE3F4" w14:textId="77777777" w:rsidR="00263BF6" w:rsidRDefault="00205EA7">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0E7BD2A6" w14:textId="77777777" w:rsidR="00263BF6" w:rsidRDefault="00205EA7">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Chimalhuacán</w:t>
          </w:r>
        </w:p>
      </w:tc>
    </w:tr>
    <w:tr w:rsidR="00263BF6" w14:paraId="1FA94E0F" w14:textId="77777777">
      <w:trPr>
        <w:trHeight w:val="368"/>
      </w:trPr>
      <w:tc>
        <w:tcPr>
          <w:tcW w:w="5684" w:type="dxa"/>
        </w:tcPr>
        <w:p w14:paraId="01DF7F1A" w14:textId="77777777" w:rsidR="00263BF6" w:rsidRDefault="00205EA7">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761BB2DA" w14:textId="77777777" w:rsidR="00263BF6" w:rsidRDefault="00205EA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D245F67" w14:textId="77777777" w:rsidR="00263BF6" w:rsidRDefault="00205EA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4411EE7F" wp14:editId="7EF759B2">
          <wp:simplePos x="0" y="0"/>
          <wp:positionH relativeFrom="column">
            <wp:posOffset>-741043</wp:posOffset>
          </wp:positionH>
          <wp:positionV relativeFrom="paragraph">
            <wp:posOffset>-1495423</wp:posOffset>
          </wp:positionV>
          <wp:extent cx="7753350" cy="9942731"/>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DEC6C" w14:textId="77777777" w:rsidR="00263BF6" w:rsidRDefault="00263BF6">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3"/>
      <w:tblW w:w="10346" w:type="dxa"/>
      <w:tblInd w:w="-1303" w:type="dxa"/>
      <w:tblLayout w:type="fixed"/>
      <w:tblLook w:val="0400" w:firstRow="0" w:lastRow="0" w:firstColumn="0" w:lastColumn="0" w:noHBand="0" w:noVBand="1"/>
    </w:tblPr>
    <w:tblGrid>
      <w:gridCol w:w="5684"/>
      <w:gridCol w:w="4662"/>
    </w:tblGrid>
    <w:tr w:rsidR="00263BF6" w14:paraId="1CF33507" w14:textId="77777777">
      <w:trPr>
        <w:trHeight w:val="244"/>
      </w:trPr>
      <w:tc>
        <w:tcPr>
          <w:tcW w:w="5684" w:type="dxa"/>
        </w:tcPr>
        <w:p w14:paraId="1B13C59A" w14:textId="77777777" w:rsidR="00263BF6" w:rsidRDefault="00205EA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60905AAB" w14:textId="77777777" w:rsidR="00263BF6" w:rsidRDefault="00205EA7">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08019/INFOEM/IP/RR/2022</w:t>
          </w:r>
        </w:p>
      </w:tc>
    </w:tr>
    <w:tr w:rsidR="00263BF6" w14:paraId="34192FF1" w14:textId="77777777">
      <w:trPr>
        <w:trHeight w:val="210"/>
      </w:trPr>
      <w:tc>
        <w:tcPr>
          <w:tcW w:w="5684" w:type="dxa"/>
        </w:tcPr>
        <w:p w14:paraId="39461E64" w14:textId="77777777" w:rsidR="00263BF6" w:rsidRDefault="00205EA7">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5208BBCB" w14:textId="4FB9BC54" w:rsidR="00263BF6" w:rsidRDefault="00015F6B" w:rsidP="00015F6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XXXXXXXXX XX XXXXXXXXXXXXX XX XXXXXXXXXXXXX</w:t>
          </w:r>
        </w:p>
      </w:tc>
    </w:tr>
    <w:tr w:rsidR="00263BF6" w14:paraId="1EE705F6" w14:textId="77777777">
      <w:trPr>
        <w:trHeight w:val="261"/>
      </w:trPr>
      <w:tc>
        <w:tcPr>
          <w:tcW w:w="5684" w:type="dxa"/>
        </w:tcPr>
        <w:p w14:paraId="4550F82F" w14:textId="77777777" w:rsidR="00263BF6" w:rsidRDefault="00205EA7">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4E4DEF6D" w14:textId="77777777" w:rsidR="00263BF6" w:rsidRDefault="00205EA7">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Chimalhuacán</w:t>
          </w:r>
        </w:p>
      </w:tc>
    </w:tr>
    <w:tr w:rsidR="00263BF6" w14:paraId="47EA8151" w14:textId="77777777">
      <w:trPr>
        <w:trHeight w:val="368"/>
      </w:trPr>
      <w:tc>
        <w:tcPr>
          <w:tcW w:w="5684" w:type="dxa"/>
        </w:tcPr>
        <w:p w14:paraId="1FDC6E49" w14:textId="77777777" w:rsidR="00263BF6" w:rsidRDefault="00205EA7">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667F97AC" w14:textId="77777777" w:rsidR="00263BF6" w:rsidRDefault="00205EA7">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A6FE67B" w14:textId="77777777" w:rsidR="00263BF6" w:rsidRDefault="00205EA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72390084" wp14:editId="0FD5B5BA">
          <wp:simplePos x="0" y="0"/>
          <wp:positionH relativeFrom="column">
            <wp:posOffset>-636268</wp:posOffset>
          </wp:positionH>
          <wp:positionV relativeFrom="paragraph">
            <wp:posOffset>-1743073</wp:posOffset>
          </wp:positionV>
          <wp:extent cx="7753350" cy="9942731"/>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3D1B68"/>
    <w:multiLevelType w:val="multilevel"/>
    <w:tmpl w:val="29C6DA4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7A73282"/>
    <w:multiLevelType w:val="multilevel"/>
    <w:tmpl w:val="D11E0D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BF6"/>
    <w:rsid w:val="00015F6B"/>
    <w:rsid w:val="000922D1"/>
    <w:rsid w:val="000F533B"/>
    <w:rsid w:val="00205EA7"/>
    <w:rsid w:val="00263BF6"/>
    <w:rsid w:val="00447337"/>
    <w:rsid w:val="004B10BD"/>
    <w:rsid w:val="005C4587"/>
    <w:rsid w:val="006E051E"/>
    <w:rsid w:val="00780539"/>
    <w:rsid w:val="007D0B84"/>
    <w:rsid w:val="00B12EC6"/>
    <w:rsid w:val="00BB32E2"/>
    <w:rsid w:val="00C118F2"/>
    <w:rsid w:val="00C95A9B"/>
    <w:rsid w:val="00D11A82"/>
    <w:rsid w:val="00E73E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B110"/>
  <w15:docId w15:val="{4EC078A8-5453-4F3E-ABDC-DA7EA76F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D4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137D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7D48"/>
  </w:style>
  <w:style w:type="paragraph" w:styleId="Piedepgina">
    <w:name w:val="footer"/>
    <w:basedOn w:val="Normal"/>
    <w:link w:val="PiedepginaCar"/>
    <w:uiPriority w:val="99"/>
    <w:unhideWhenUsed/>
    <w:rsid w:val="00137D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D48"/>
  </w:style>
  <w:style w:type="character" w:styleId="Hipervnculo">
    <w:name w:val="Hyperlink"/>
    <w:basedOn w:val="Fuentedeprrafopredeter"/>
    <w:uiPriority w:val="99"/>
    <w:semiHidden/>
    <w:unhideWhenUsed/>
    <w:rsid w:val="00137D48"/>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F5E7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F5E7B"/>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35001.page" TargetMode="External"/><Relationship Id="rId13" Type="http://schemas.openxmlformats.org/officeDocument/2006/relationships/hyperlink" Target="https://saimex.org.mx/saimex/solicitud/downloadAttach/1435006.page" TargetMode="External"/><Relationship Id="rId18" Type="http://schemas.openxmlformats.org/officeDocument/2006/relationships/hyperlink" Target="https://saimex.org.mx/saimex/solicitud/downloadAttach/1435012.pag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aimex.org.mx/saimex/solicitud/downloadAttach/1435008.page" TargetMode="External"/><Relationship Id="rId7" Type="http://schemas.openxmlformats.org/officeDocument/2006/relationships/endnotes" Target="endnotes.xml"/><Relationship Id="rId12" Type="http://schemas.openxmlformats.org/officeDocument/2006/relationships/hyperlink" Target="https://saimex.org.mx/saimex/solicitud/downloadAttach/1435005.page" TargetMode="External"/><Relationship Id="rId17" Type="http://schemas.openxmlformats.org/officeDocument/2006/relationships/hyperlink" Target="https://saimex.org.mx/saimex/solicitud/downloadAttach/1435011.pag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aimex.org.mx/saimex/solicitud/downloadAttach/1435010.page" TargetMode="External"/><Relationship Id="rId20" Type="http://schemas.openxmlformats.org/officeDocument/2006/relationships/hyperlink" Target="https://saimex.org.mx/saimex/solicitud/downloadAttach/1435014.pa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35004.pag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aimex.org.mx/saimex/solicitud/downloadAttach/1435009.page"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saimex.org.mx/saimex/solicitud/downloadAttach/1435003.page" TargetMode="External"/><Relationship Id="rId19" Type="http://schemas.openxmlformats.org/officeDocument/2006/relationships/hyperlink" Target="https://saimex.org.mx/saimex/solicitud/downloadAttach/1435013.page" TargetMode="External"/><Relationship Id="rId4" Type="http://schemas.openxmlformats.org/officeDocument/2006/relationships/settings" Target="settings.xml"/><Relationship Id="rId9" Type="http://schemas.openxmlformats.org/officeDocument/2006/relationships/hyperlink" Target="https://saimex.org.mx/saimex/solicitud/downloadAttach/1435002.page" TargetMode="External"/><Relationship Id="rId14" Type="http://schemas.openxmlformats.org/officeDocument/2006/relationships/hyperlink" Target="https://saimex.org.mx/saimex/solicitud/downloadAttach/1435007.page" TargetMode="External"/><Relationship Id="rId22" Type="http://schemas.openxmlformats.org/officeDocument/2006/relationships/image" Target="media/image1.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lVD2CB9GSjy8iSYG/lOG9NNnQ==">AMUW2mWCqxJmgaVrZR/YlSctNLkZp1FOozv99s5v+PBK/tY7TRsV4UuznsB/bTciygBQBpsOJUTBi6uXZBjKmJYK23o5iWbAay4QdQ7Qejg2JFHycFi3rRvZc1xQURs/O/lUuVFHlLo9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9005</Words>
  <Characters>49531</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cp:lastModifiedBy>
  <cp:revision>2</cp:revision>
  <cp:lastPrinted>2022-10-07T16:43:00Z</cp:lastPrinted>
  <dcterms:created xsi:type="dcterms:W3CDTF">2022-11-03T01:17:00Z</dcterms:created>
  <dcterms:modified xsi:type="dcterms:W3CDTF">2022-11-03T01:17:00Z</dcterms:modified>
</cp:coreProperties>
</file>