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EA24A"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veintitrés de febrero de dos mil veintidós.  </w:t>
      </w:r>
    </w:p>
    <w:p w14:paraId="5D84B3F1" w14:textId="77777777" w:rsidR="00B23D29" w:rsidRPr="00591BDA" w:rsidRDefault="00B23D29">
      <w:pPr>
        <w:spacing w:line="360" w:lineRule="auto"/>
        <w:jc w:val="both"/>
        <w:rPr>
          <w:rFonts w:ascii="Palatino Linotype" w:eastAsia="Palatino Linotype" w:hAnsi="Palatino Linotype" w:cs="Palatino Linotype"/>
          <w:b/>
          <w:sz w:val="28"/>
          <w:szCs w:val="28"/>
        </w:rPr>
      </w:pPr>
    </w:p>
    <w:p w14:paraId="46F81432" w14:textId="71A0F6AE"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VISTOS</w:t>
      </w:r>
      <w:r w:rsidRPr="00591BDA">
        <w:rPr>
          <w:rFonts w:ascii="Palatino Linotype" w:eastAsia="Palatino Linotype" w:hAnsi="Palatino Linotype" w:cs="Palatino Linotype"/>
        </w:rPr>
        <w:t xml:space="preserve"> los expedientes formados con motivo de los recursos de revisión </w:t>
      </w:r>
      <w:r w:rsidRPr="00591BDA">
        <w:rPr>
          <w:rFonts w:ascii="Palatino Linotype" w:eastAsia="Palatino Linotype" w:hAnsi="Palatino Linotype" w:cs="Palatino Linotype"/>
          <w:b/>
        </w:rPr>
        <w:t xml:space="preserve">06042/INFOEM/IP/RR/2021,  06043/INFOEM/IP/RR/2021, 06044/INFOEM/IP/RR/2021,  06045/INFOEM/IP/RR/2021, 06046/INFOEM/IP/RR/2021, 06047/INFOEM/IP/RR/2021, 06048/INFOEM/IP/RR/2021, 06049/INFOEM/IP/RR/2021 y 06050/INFOEM/IP/RR/2021 </w:t>
      </w:r>
      <w:r w:rsidRPr="00591BDA">
        <w:rPr>
          <w:rFonts w:ascii="Palatino Linotype" w:eastAsia="Palatino Linotype" w:hAnsi="Palatino Linotype" w:cs="Palatino Linotype"/>
        </w:rPr>
        <w:t xml:space="preserve">promovidos por el </w:t>
      </w:r>
      <w:r w:rsidRPr="00591BDA">
        <w:rPr>
          <w:rFonts w:ascii="Palatino Linotype" w:eastAsia="Palatino Linotype" w:hAnsi="Palatino Linotype" w:cs="Palatino Linotype"/>
          <w:b/>
        </w:rPr>
        <w:t xml:space="preserve">C. </w:t>
      </w:r>
      <w:r w:rsidR="00BA2A87">
        <w:rPr>
          <w:rFonts w:ascii="Palatino Linotype" w:eastAsia="Palatino Linotype" w:hAnsi="Palatino Linotype" w:cs="Palatino Linotype"/>
          <w:b/>
        </w:rPr>
        <w:t>xxxxxxxxxxxxxxxxxxxxxxxxxxx</w:t>
      </w:r>
      <w:r w:rsidRPr="00591BDA">
        <w:rPr>
          <w:rFonts w:ascii="Palatino Linotype" w:eastAsia="Palatino Linotype" w:hAnsi="Palatino Linotype" w:cs="Palatino Linotype"/>
          <w:b/>
        </w:rPr>
        <w:t xml:space="preserve">, </w:t>
      </w:r>
      <w:r w:rsidRPr="00591BDA">
        <w:rPr>
          <w:rFonts w:ascii="Palatino Linotype" w:eastAsia="Palatino Linotype" w:hAnsi="Palatino Linotype" w:cs="Palatino Linotype"/>
        </w:rPr>
        <w:t xml:space="preserve">a quien en lo sucesivo se le denominara como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xml:space="preserve"> en contra de las respuestas del </w:t>
      </w:r>
      <w:r w:rsidRPr="00591BDA">
        <w:rPr>
          <w:rFonts w:ascii="Palatino Linotype" w:eastAsia="Palatino Linotype" w:hAnsi="Palatino Linotype" w:cs="Palatino Linotype"/>
          <w:b/>
        </w:rPr>
        <w:t xml:space="preserve">Ayuntamiento de Ecatepec de Morelos, </w:t>
      </w:r>
      <w:r w:rsidRPr="00591BDA">
        <w:rPr>
          <w:rFonts w:ascii="Palatino Linotype" w:eastAsia="Palatino Linotype" w:hAnsi="Palatino Linotype" w:cs="Palatino Linotype"/>
        </w:rPr>
        <w:t xml:space="preserve">en lo subsecuente se le denominará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se procede a dictar la presente resolución con base en lo siguiente:</w:t>
      </w:r>
    </w:p>
    <w:p w14:paraId="362B8E5E" w14:textId="77777777" w:rsidR="00B23D29" w:rsidRPr="00591BDA" w:rsidRDefault="00B23D29">
      <w:pPr>
        <w:spacing w:line="360" w:lineRule="auto"/>
        <w:jc w:val="both"/>
        <w:rPr>
          <w:rFonts w:ascii="Palatino Linotype" w:eastAsia="Palatino Linotype" w:hAnsi="Palatino Linotype" w:cs="Palatino Linotype"/>
          <w:b/>
        </w:rPr>
      </w:pPr>
    </w:p>
    <w:p w14:paraId="40017B93" w14:textId="77777777" w:rsidR="00B23D29" w:rsidRPr="00591BDA" w:rsidRDefault="00E222AD">
      <w:pPr>
        <w:jc w:val="center"/>
        <w:rPr>
          <w:rFonts w:ascii="Palatino Linotype" w:eastAsia="Palatino Linotype" w:hAnsi="Palatino Linotype" w:cs="Palatino Linotype"/>
          <w:b/>
          <w:sz w:val="28"/>
          <w:szCs w:val="28"/>
        </w:rPr>
      </w:pPr>
      <w:r w:rsidRPr="00591BDA">
        <w:rPr>
          <w:rFonts w:ascii="Palatino Linotype" w:eastAsia="Palatino Linotype" w:hAnsi="Palatino Linotype" w:cs="Palatino Linotype"/>
          <w:b/>
          <w:sz w:val="28"/>
          <w:szCs w:val="28"/>
        </w:rPr>
        <w:t>RESULTANDO</w:t>
      </w:r>
    </w:p>
    <w:p w14:paraId="13EE7E90" w14:textId="77777777" w:rsidR="00B23D29" w:rsidRPr="00591BDA" w:rsidRDefault="00B23D29">
      <w:pPr>
        <w:rPr>
          <w:rFonts w:ascii="Palatino Linotype" w:eastAsia="Palatino Linotype" w:hAnsi="Palatino Linotype" w:cs="Palatino Linotype"/>
          <w:b/>
        </w:rPr>
      </w:pPr>
    </w:p>
    <w:p w14:paraId="3F7A0AB7" w14:textId="77777777" w:rsidR="00B23D29" w:rsidRPr="00591BDA" w:rsidRDefault="00E222AD">
      <w:pPr>
        <w:spacing w:line="360" w:lineRule="auto"/>
        <w:jc w:val="both"/>
        <w:rPr>
          <w:rFonts w:ascii="Palatino Linotype" w:eastAsia="Palatino Linotype" w:hAnsi="Palatino Linotype" w:cs="Palatino Linotype"/>
          <w:strike/>
        </w:rPr>
      </w:pPr>
      <w:bookmarkStart w:id="0" w:name="_heading=h.gjdgxs" w:colFirst="0" w:colLast="0"/>
      <w:bookmarkEnd w:id="0"/>
      <w:r w:rsidRPr="00591BDA">
        <w:rPr>
          <w:rFonts w:ascii="Palatino Linotype" w:eastAsia="Palatino Linotype" w:hAnsi="Palatino Linotype" w:cs="Palatino Linotype"/>
          <w:b/>
          <w:sz w:val="28"/>
          <w:szCs w:val="28"/>
        </w:rPr>
        <w:t xml:space="preserve">I. </w:t>
      </w:r>
      <w:r w:rsidRPr="00591BDA">
        <w:rPr>
          <w:rFonts w:ascii="Palatino Linotype" w:eastAsia="Palatino Linotype" w:hAnsi="Palatino Linotype" w:cs="Palatino Linotype"/>
        </w:rPr>
        <w:t xml:space="preserve">En fecha veintisiete de octubre de dos mil veintiuno,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xml:space="preserve"> presentó a través del Sistema de Acceso a la Información Mexiquense, en lo subsecuente </w:t>
      </w:r>
      <w:r w:rsidRPr="00591BDA">
        <w:rPr>
          <w:rFonts w:ascii="Palatino Linotype" w:eastAsia="Palatino Linotype" w:hAnsi="Palatino Linotype" w:cs="Palatino Linotype"/>
          <w:b/>
        </w:rPr>
        <w:t>EL SAIMEX</w:t>
      </w:r>
      <w:r w:rsidRPr="00591BDA">
        <w:rPr>
          <w:rFonts w:ascii="Palatino Linotype" w:eastAsia="Palatino Linotype" w:hAnsi="Palatino Linotype" w:cs="Palatino Linotype"/>
        </w:rPr>
        <w:t xml:space="preserve"> ante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las solicitudes de acceso a la información pública, a las que se les asignó los números de expediente como se detalla en la tabla </w:t>
      </w:r>
      <w:r w:rsidRPr="00591BDA">
        <w:rPr>
          <w:rFonts w:ascii="Palatino Linotype" w:eastAsia="Palatino Linotype" w:hAnsi="Palatino Linotype" w:cs="Palatino Linotype"/>
        </w:rPr>
        <w:lastRenderedPageBreak/>
        <w:t xml:space="preserve">que a continuación se inserta; asimismo, se describían los requerimientos del particular, los cuales consisten en: </w:t>
      </w:r>
    </w:p>
    <w:p w14:paraId="47F9F55B" w14:textId="77777777" w:rsidR="00B23D29" w:rsidRPr="00591BDA" w:rsidRDefault="00B23D29">
      <w:pPr>
        <w:spacing w:line="360" w:lineRule="auto"/>
        <w:jc w:val="both"/>
        <w:rPr>
          <w:rFonts w:ascii="Palatino Linotype" w:eastAsia="Palatino Linotype" w:hAnsi="Palatino Linotype" w:cs="Palatino Linotype"/>
        </w:rPr>
      </w:pPr>
    </w:p>
    <w:tbl>
      <w:tblPr>
        <w:tblStyle w:val="af7"/>
        <w:tblW w:w="906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2"/>
        <w:gridCol w:w="6273"/>
      </w:tblGrid>
      <w:tr w:rsidR="00B23D29" w:rsidRPr="00591BDA" w14:paraId="0D03587D" w14:textId="77777777">
        <w:trPr>
          <w:tblHeader/>
        </w:trPr>
        <w:tc>
          <w:tcPr>
            <w:tcW w:w="2792" w:type="dxa"/>
            <w:tcBorders>
              <w:top w:val="single" w:sz="4" w:space="0" w:color="000000"/>
              <w:left w:val="single" w:sz="4" w:space="0" w:color="000000"/>
              <w:bottom w:val="single" w:sz="4" w:space="0" w:color="000000"/>
              <w:right w:val="single" w:sz="4" w:space="0" w:color="000000"/>
            </w:tcBorders>
            <w:shd w:val="clear" w:color="auto" w:fill="4A452A"/>
          </w:tcPr>
          <w:p w14:paraId="5B468CF5" w14:textId="77777777" w:rsidR="00B23D29" w:rsidRPr="00591BDA" w:rsidRDefault="00E222AD">
            <w:pPr>
              <w:spacing w:line="276" w:lineRule="auto"/>
              <w:jc w:val="center"/>
              <w:rPr>
                <w:rFonts w:ascii="Palatino Linotype" w:eastAsia="Palatino Linotype" w:hAnsi="Palatino Linotype" w:cs="Palatino Linotype"/>
                <w:color w:val="FFFFFF"/>
              </w:rPr>
            </w:pPr>
            <w:r w:rsidRPr="00591BDA">
              <w:rPr>
                <w:rFonts w:ascii="Palatino Linotype" w:eastAsia="Palatino Linotype" w:hAnsi="Palatino Linotype" w:cs="Palatino Linotype"/>
                <w:color w:val="FFFFFF"/>
              </w:rPr>
              <w:t xml:space="preserve">Folio </w:t>
            </w:r>
          </w:p>
        </w:tc>
        <w:tc>
          <w:tcPr>
            <w:tcW w:w="6273" w:type="dxa"/>
            <w:tcBorders>
              <w:left w:val="single" w:sz="4" w:space="0" w:color="000000"/>
            </w:tcBorders>
            <w:shd w:val="clear" w:color="auto" w:fill="4A452A"/>
          </w:tcPr>
          <w:p w14:paraId="3C9A783C" w14:textId="77777777" w:rsidR="00B23D29" w:rsidRPr="00591BDA" w:rsidRDefault="00E222AD">
            <w:pPr>
              <w:spacing w:line="276" w:lineRule="auto"/>
              <w:jc w:val="center"/>
              <w:rPr>
                <w:rFonts w:ascii="Palatino Linotype" w:eastAsia="Palatino Linotype" w:hAnsi="Palatino Linotype" w:cs="Palatino Linotype"/>
                <w:b/>
                <w:color w:val="FFFFFF"/>
              </w:rPr>
            </w:pPr>
            <w:r w:rsidRPr="00591BDA">
              <w:rPr>
                <w:rFonts w:ascii="Palatino Linotype" w:eastAsia="Palatino Linotype" w:hAnsi="Palatino Linotype" w:cs="Palatino Linotype"/>
                <w:b/>
                <w:color w:val="FFFFFF"/>
              </w:rPr>
              <w:t xml:space="preserve">Solicitud </w:t>
            </w:r>
          </w:p>
        </w:tc>
      </w:tr>
      <w:tr w:rsidR="00B23D29" w:rsidRPr="00591BDA" w14:paraId="72B1F320" w14:textId="77777777">
        <w:tc>
          <w:tcPr>
            <w:tcW w:w="2792" w:type="dxa"/>
            <w:tcBorders>
              <w:top w:val="single" w:sz="4" w:space="0" w:color="000000"/>
              <w:bottom w:val="single" w:sz="4" w:space="0" w:color="000000"/>
            </w:tcBorders>
            <w:shd w:val="clear" w:color="auto" w:fill="auto"/>
          </w:tcPr>
          <w:p w14:paraId="546659D9"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00752/ECATEPEC/IP/2021</w:t>
            </w:r>
          </w:p>
        </w:tc>
        <w:tc>
          <w:tcPr>
            <w:tcW w:w="6273" w:type="dxa"/>
            <w:shd w:val="clear" w:color="auto" w:fill="auto"/>
          </w:tcPr>
          <w:p w14:paraId="7591BAA3"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ADQUISICIÓN DE MÁQUINAS PINTARAYAS, PARA OPTIMIZAR LOS TRABAJOS OPERATIVOS EN EL DEPARTAMENTO DE BALIZAMIENTO Número de expediente, folio o nomenclatura que lo identifique : MEM-DA-DSP-IR-RP-02-2020-01. ASÍ COMO EL DOCUMENTO QUE ACREDITE HABERSE REALIZADO Y ENTREGADO EL BIEN, SERVICIO Y/O PRODUCTO” (sic)</w:t>
            </w:r>
          </w:p>
        </w:tc>
      </w:tr>
      <w:tr w:rsidR="00B23D29" w:rsidRPr="00591BDA" w14:paraId="7DC9B932" w14:textId="77777777">
        <w:tc>
          <w:tcPr>
            <w:tcW w:w="2792" w:type="dxa"/>
            <w:tcBorders>
              <w:top w:val="single" w:sz="4" w:space="0" w:color="000000"/>
              <w:bottom w:val="single" w:sz="4" w:space="0" w:color="000000"/>
            </w:tcBorders>
            <w:shd w:val="clear" w:color="auto" w:fill="auto"/>
          </w:tcPr>
          <w:p w14:paraId="2FC912D4"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00755/ECATEPEC/IP/2021</w:t>
            </w:r>
          </w:p>
        </w:tc>
        <w:tc>
          <w:tcPr>
            <w:tcW w:w="6273" w:type="dxa"/>
            <w:shd w:val="clear" w:color="auto" w:fill="auto"/>
          </w:tcPr>
          <w:p w14:paraId="4FE420C3"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B23D29" w:rsidRPr="00591BDA" w14:paraId="6B11CA82" w14:textId="77777777">
        <w:tc>
          <w:tcPr>
            <w:tcW w:w="2792" w:type="dxa"/>
            <w:tcBorders>
              <w:top w:val="single" w:sz="4" w:space="0" w:color="000000"/>
              <w:bottom w:val="single" w:sz="4" w:space="0" w:color="000000"/>
            </w:tcBorders>
            <w:shd w:val="clear" w:color="auto" w:fill="auto"/>
          </w:tcPr>
          <w:p w14:paraId="3ED2A3A2"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00756/ECATEPEC/IP/2021</w:t>
            </w:r>
          </w:p>
        </w:tc>
        <w:tc>
          <w:tcPr>
            <w:tcW w:w="6273" w:type="dxa"/>
            <w:shd w:val="clear" w:color="auto" w:fill="auto"/>
          </w:tcPr>
          <w:p w14:paraId="31DC4A0E"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r w:rsidR="00B23D29" w:rsidRPr="00591BDA" w14:paraId="2CC9DFEB" w14:textId="77777777">
        <w:tc>
          <w:tcPr>
            <w:tcW w:w="2792" w:type="dxa"/>
            <w:tcBorders>
              <w:top w:val="single" w:sz="4" w:space="0" w:color="000000"/>
              <w:bottom w:val="single" w:sz="4" w:space="0" w:color="000000"/>
            </w:tcBorders>
            <w:shd w:val="clear" w:color="auto" w:fill="auto"/>
          </w:tcPr>
          <w:p w14:paraId="2492CBBF"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00757/ECATEPEC/IP/2021</w:t>
            </w:r>
          </w:p>
        </w:tc>
        <w:tc>
          <w:tcPr>
            <w:tcW w:w="6273" w:type="dxa"/>
            <w:shd w:val="clear" w:color="auto" w:fill="auto"/>
          </w:tcPr>
          <w:p w14:paraId="2E9F353B"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w:t>
            </w:r>
            <w:r w:rsidRPr="00591BDA">
              <w:rPr>
                <w:rFonts w:ascii="Palatino Linotype" w:eastAsia="Palatino Linotype" w:hAnsi="Palatino Linotype" w:cs="Palatino Linotype"/>
                <w:i/>
                <w:sz w:val="20"/>
                <w:szCs w:val="20"/>
              </w:rPr>
              <w:lastRenderedPageBreak/>
              <w:t>DIRECCION DE SERVICIOS PÚBLICOS Número de expediente, folio o nomenclatura que lo identifique : MEM-DA-DSP-LPNP-RP-001-2021-05” (Sic)</w:t>
            </w:r>
          </w:p>
        </w:tc>
      </w:tr>
      <w:tr w:rsidR="00B23D29" w:rsidRPr="00591BDA" w14:paraId="4B0EE54A" w14:textId="77777777">
        <w:tc>
          <w:tcPr>
            <w:tcW w:w="2792" w:type="dxa"/>
            <w:tcBorders>
              <w:top w:val="single" w:sz="4" w:space="0" w:color="000000"/>
              <w:bottom w:val="single" w:sz="4" w:space="0" w:color="000000"/>
            </w:tcBorders>
            <w:shd w:val="clear" w:color="auto" w:fill="auto"/>
          </w:tcPr>
          <w:p w14:paraId="579FF8C9"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lastRenderedPageBreak/>
              <w:t>00758/ECATEPEC/IP/2021</w:t>
            </w:r>
          </w:p>
        </w:tc>
        <w:tc>
          <w:tcPr>
            <w:tcW w:w="6273" w:type="dxa"/>
            <w:shd w:val="clear" w:color="auto" w:fill="auto"/>
          </w:tcPr>
          <w:p w14:paraId="2F181CA0"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B23D29" w:rsidRPr="00591BDA" w14:paraId="7BE6AB3C" w14:textId="77777777">
        <w:tc>
          <w:tcPr>
            <w:tcW w:w="2792" w:type="dxa"/>
            <w:tcBorders>
              <w:top w:val="single" w:sz="4" w:space="0" w:color="000000"/>
              <w:bottom w:val="single" w:sz="4" w:space="0" w:color="000000"/>
            </w:tcBorders>
            <w:shd w:val="clear" w:color="auto" w:fill="auto"/>
          </w:tcPr>
          <w:p w14:paraId="157F2672"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00759/ECATEPEC/IP/2021</w:t>
            </w:r>
          </w:p>
        </w:tc>
        <w:tc>
          <w:tcPr>
            <w:tcW w:w="6273" w:type="dxa"/>
            <w:shd w:val="clear" w:color="auto" w:fill="auto"/>
          </w:tcPr>
          <w:p w14:paraId="49F29FBB"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r w:rsidR="00B23D29" w:rsidRPr="00591BDA" w14:paraId="56BD6040" w14:textId="77777777">
        <w:tc>
          <w:tcPr>
            <w:tcW w:w="2792" w:type="dxa"/>
            <w:tcBorders>
              <w:top w:val="single" w:sz="4" w:space="0" w:color="000000"/>
              <w:bottom w:val="single" w:sz="4" w:space="0" w:color="000000"/>
            </w:tcBorders>
            <w:shd w:val="clear" w:color="auto" w:fill="auto"/>
          </w:tcPr>
          <w:p w14:paraId="5B4428FD"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00760/ECATEPEC/IP/2021</w:t>
            </w:r>
          </w:p>
        </w:tc>
        <w:tc>
          <w:tcPr>
            <w:tcW w:w="6273" w:type="dxa"/>
            <w:shd w:val="clear" w:color="auto" w:fill="auto"/>
          </w:tcPr>
          <w:p w14:paraId="60E5460E"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w:t>
            </w:r>
          </w:p>
        </w:tc>
      </w:tr>
      <w:tr w:rsidR="00B23D29" w:rsidRPr="00591BDA" w14:paraId="5D417667" w14:textId="77777777">
        <w:tc>
          <w:tcPr>
            <w:tcW w:w="2792" w:type="dxa"/>
            <w:tcBorders>
              <w:top w:val="single" w:sz="4" w:space="0" w:color="000000"/>
              <w:bottom w:val="single" w:sz="4" w:space="0" w:color="000000"/>
            </w:tcBorders>
            <w:shd w:val="clear" w:color="auto" w:fill="auto"/>
          </w:tcPr>
          <w:p w14:paraId="3A2256EF"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00761/ECATEPEC/IP/2021</w:t>
            </w:r>
          </w:p>
        </w:tc>
        <w:tc>
          <w:tcPr>
            <w:tcW w:w="6273" w:type="dxa"/>
            <w:shd w:val="clear" w:color="auto" w:fill="auto"/>
          </w:tcPr>
          <w:p w14:paraId="526DE6F0"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w:t>
            </w:r>
            <w:r w:rsidRPr="00591BDA">
              <w:rPr>
                <w:rFonts w:ascii="Palatino Linotype" w:eastAsia="Palatino Linotype" w:hAnsi="Palatino Linotype" w:cs="Palatino Linotype"/>
                <w:i/>
                <w:sz w:val="20"/>
                <w:szCs w:val="20"/>
              </w:rPr>
              <w:lastRenderedPageBreak/>
              <w:t>DIRECCION DE DESARROLLO ECONOMICO. Número de expediente, folio o nomenclatura que lo identifique : MEM-DA-DDE-AD-RP-01-2021-02” (Sic)</w:t>
            </w:r>
          </w:p>
        </w:tc>
      </w:tr>
      <w:tr w:rsidR="00B23D29" w:rsidRPr="00591BDA" w14:paraId="66784DFF" w14:textId="77777777">
        <w:tc>
          <w:tcPr>
            <w:tcW w:w="2792" w:type="dxa"/>
            <w:tcBorders>
              <w:top w:val="single" w:sz="4" w:space="0" w:color="000000"/>
              <w:bottom w:val="single" w:sz="4" w:space="0" w:color="000000"/>
            </w:tcBorders>
            <w:shd w:val="clear" w:color="auto" w:fill="auto"/>
          </w:tcPr>
          <w:p w14:paraId="336838DE"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lastRenderedPageBreak/>
              <w:t>00762/ECATEPEC/IP/2021</w:t>
            </w:r>
          </w:p>
        </w:tc>
        <w:tc>
          <w:tcPr>
            <w:tcW w:w="6273" w:type="dxa"/>
            <w:shd w:val="clear" w:color="auto" w:fill="auto"/>
          </w:tcPr>
          <w:p w14:paraId="405A6242"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bl>
    <w:p w14:paraId="30552F8A" w14:textId="77777777" w:rsidR="00B23D29" w:rsidRPr="00591BDA" w:rsidRDefault="00B23D29">
      <w:pPr>
        <w:tabs>
          <w:tab w:val="left" w:pos="851"/>
        </w:tabs>
        <w:ind w:right="901"/>
        <w:jc w:val="both"/>
        <w:rPr>
          <w:rFonts w:ascii="Palatino Linotype" w:eastAsia="Palatino Linotype" w:hAnsi="Palatino Linotype" w:cs="Palatino Linotype"/>
          <w:sz w:val="22"/>
          <w:szCs w:val="22"/>
        </w:rPr>
      </w:pPr>
    </w:p>
    <w:p w14:paraId="4F0D9D4B" w14:textId="77777777" w:rsidR="00B23D29" w:rsidRPr="00591BDA" w:rsidRDefault="00E222AD">
      <w:pPr>
        <w:widowControl w:val="0"/>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b/>
        </w:rPr>
        <w:t xml:space="preserve">MODALIDAD DE ENTREGA: </w:t>
      </w:r>
      <w:r w:rsidRPr="00591BDA">
        <w:rPr>
          <w:rFonts w:ascii="Palatino Linotype" w:eastAsia="Palatino Linotype" w:hAnsi="Palatino Linotype" w:cs="Palatino Linotype"/>
        </w:rPr>
        <w:t>Vía Sistema de Acceso a la Información Mexiquense (</w:t>
      </w:r>
      <w:r w:rsidRPr="00591BDA">
        <w:rPr>
          <w:rFonts w:ascii="Palatino Linotype" w:eastAsia="Palatino Linotype" w:hAnsi="Palatino Linotype" w:cs="Palatino Linotype"/>
          <w:b/>
        </w:rPr>
        <w:t xml:space="preserve">SAIMEX). </w:t>
      </w:r>
    </w:p>
    <w:p w14:paraId="5858301E" w14:textId="77777777" w:rsidR="00B23D29" w:rsidRPr="00591BDA" w:rsidRDefault="00B23D29">
      <w:pPr>
        <w:widowControl w:val="0"/>
        <w:jc w:val="both"/>
        <w:rPr>
          <w:rFonts w:ascii="Palatino Linotype" w:eastAsia="Palatino Linotype" w:hAnsi="Palatino Linotype" w:cs="Palatino Linotype"/>
          <w:b/>
        </w:rPr>
      </w:pPr>
    </w:p>
    <w:p w14:paraId="4A3AE1FD" w14:textId="77777777" w:rsidR="00B23D29" w:rsidRPr="00591BDA" w:rsidRDefault="00E222AD">
      <w:pPr>
        <w:widowControl w:val="0"/>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II</w:t>
      </w:r>
      <w:r w:rsidRPr="00591BDA">
        <w:rPr>
          <w:rFonts w:ascii="Palatino Linotype" w:eastAsia="Palatino Linotype" w:hAnsi="Palatino Linotype" w:cs="Palatino Linotype"/>
          <w:b/>
        </w:rPr>
        <w:t>.</w:t>
      </w:r>
      <w:r w:rsidRPr="00591BDA">
        <w:rPr>
          <w:rFonts w:ascii="Palatino Linotype" w:eastAsia="Palatino Linotype" w:hAnsi="Palatino Linotype" w:cs="Palatino Linotype"/>
        </w:rPr>
        <w:t xml:space="preserve"> Con base en el seguimiento de las constancias que obran en </w:t>
      </w:r>
      <w:r w:rsidRPr="00591BDA">
        <w:rPr>
          <w:rFonts w:ascii="Palatino Linotype" w:eastAsia="Palatino Linotype" w:hAnsi="Palatino Linotype" w:cs="Palatino Linotype"/>
          <w:b/>
        </w:rPr>
        <w:t>EL SAIMEX</w:t>
      </w:r>
      <w:r w:rsidRPr="00591BDA">
        <w:rPr>
          <w:rFonts w:ascii="Palatino Linotype" w:eastAsia="Palatino Linotype" w:hAnsi="Palatino Linotype" w:cs="Palatino Linotype"/>
        </w:rPr>
        <w:t xml:space="preserve">, se advierte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turnó las solicitudes de información a los servidores públicos que estimó competentes. No obstante, dichos requerimientos quedaron pendientes de respuesta, ya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no adjuntó documento alguno  en el apartado de respuesta. </w:t>
      </w:r>
    </w:p>
    <w:p w14:paraId="4FFC80C0" w14:textId="77777777" w:rsidR="00B23D29" w:rsidRPr="00591BDA" w:rsidRDefault="00B23D29">
      <w:pPr>
        <w:widowControl w:val="0"/>
        <w:spacing w:line="360" w:lineRule="auto"/>
        <w:jc w:val="both"/>
        <w:rPr>
          <w:rFonts w:ascii="Palatino Linotype" w:eastAsia="Palatino Linotype" w:hAnsi="Palatino Linotype" w:cs="Palatino Linotype"/>
          <w:b/>
          <w:sz w:val="28"/>
          <w:szCs w:val="28"/>
        </w:rPr>
      </w:pPr>
    </w:p>
    <w:p w14:paraId="24E4176C" w14:textId="77777777" w:rsidR="00B23D29" w:rsidRPr="00591BDA" w:rsidRDefault="00E222AD">
      <w:pPr>
        <w:widowControl w:val="0"/>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b/>
          <w:sz w:val="28"/>
          <w:szCs w:val="28"/>
        </w:rPr>
        <w:t>III</w:t>
      </w:r>
      <w:r w:rsidRPr="00591BDA">
        <w:rPr>
          <w:rFonts w:ascii="Palatino Linotype" w:eastAsia="Palatino Linotype" w:hAnsi="Palatino Linotype" w:cs="Palatino Linotype"/>
          <w:b/>
        </w:rPr>
        <w:t>.</w:t>
      </w:r>
      <w:r w:rsidRPr="00591BDA">
        <w:rPr>
          <w:rFonts w:ascii="Palatino Linotype" w:eastAsia="Palatino Linotype" w:hAnsi="Palatino Linotype" w:cs="Palatino Linotype"/>
        </w:rPr>
        <w:t> Inconforme por la falta de respuesta el</w:t>
      </w:r>
      <w:r w:rsidRPr="00591BDA">
        <w:rPr>
          <w:rFonts w:ascii="Palatino Linotype" w:eastAsia="Palatino Linotype" w:hAnsi="Palatino Linotype" w:cs="Palatino Linotype"/>
          <w:b/>
        </w:rPr>
        <w:t xml:space="preserve"> SUJETO OBLIGADO</w:t>
      </w:r>
      <w:r w:rsidRPr="00591BDA">
        <w:rPr>
          <w:rFonts w:ascii="Palatino Linotype" w:eastAsia="Palatino Linotype" w:hAnsi="Palatino Linotype" w:cs="Palatino Linotype"/>
        </w:rPr>
        <w:t xml:space="preserve">, el dos de diciembre de dos mil veintiuno,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xml:space="preserve"> interpuso los recursos de revisión los cuales son sujetos del presente estudio, cabe destacar que fueron registrados en </w:t>
      </w:r>
      <w:r w:rsidRPr="00591BDA">
        <w:rPr>
          <w:rFonts w:ascii="Palatino Linotype" w:eastAsia="Palatino Linotype" w:hAnsi="Palatino Linotype" w:cs="Palatino Linotype"/>
          <w:b/>
        </w:rPr>
        <w:t>EL SAIMEX</w:t>
      </w:r>
      <w:r w:rsidRPr="00591BDA">
        <w:rPr>
          <w:rFonts w:ascii="Palatino Linotype" w:eastAsia="Palatino Linotype" w:hAnsi="Palatino Linotype" w:cs="Palatino Linotype"/>
        </w:rPr>
        <w:t xml:space="preserve"> y se les asignó los números de expediente </w:t>
      </w:r>
      <w:r w:rsidRPr="00591BDA">
        <w:rPr>
          <w:rFonts w:ascii="Palatino Linotype" w:eastAsia="Palatino Linotype" w:hAnsi="Palatino Linotype" w:cs="Palatino Linotype"/>
          <w:b/>
        </w:rPr>
        <w:t xml:space="preserve">06042/INFOEM/IP/RR/2021, 6043/INFOEM/IP/RR/2021, 06044/INFOEM/IP/RR/2021, 06045/INFOEM/IP/RR/2021, 06046/INFOEM/IP/RR/2021, 06047/INFOEM/IP/RR/2021, </w:t>
      </w:r>
      <w:r w:rsidRPr="00591BDA">
        <w:rPr>
          <w:rFonts w:ascii="Palatino Linotype" w:eastAsia="Palatino Linotype" w:hAnsi="Palatino Linotype" w:cs="Palatino Linotype"/>
          <w:b/>
        </w:rPr>
        <w:lastRenderedPageBreak/>
        <w:t xml:space="preserve">06048/INFOEM/IP/RR/2021, 06049/INFOEM/IP/RR/2021 y 06050/INFOEM/IP/RR/2021 </w:t>
      </w:r>
      <w:r w:rsidRPr="00591BDA">
        <w:rPr>
          <w:rFonts w:ascii="Palatino Linotype" w:eastAsia="Palatino Linotype" w:hAnsi="Palatino Linotype" w:cs="Palatino Linotype"/>
        </w:rPr>
        <w:t>en los que se señaló tanto en acto impugnado como en razones o motivos de inconformidad lo siguiente:</w:t>
      </w:r>
    </w:p>
    <w:p w14:paraId="5D63639F" w14:textId="77777777" w:rsidR="00B23D29" w:rsidRPr="00591BDA" w:rsidRDefault="00B23D29">
      <w:pPr>
        <w:spacing w:line="360" w:lineRule="auto"/>
        <w:jc w:val="both"/>
        <w:rPr>
          <w:rFonts w:ascii="Palatino Linotype" w:eastAsia="Palatino Linotype" w:hAnsi="Palatino Linotype" w:cs="Palatino Linotype"/>
        </w:rPr>
      </w:pPr>
    </w:p>
    <w:tbl>
      <w:tblPr>
        <w:tblStyle w:val="af8"/>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805"/>
        <w:gridCol w:w="3285"/>
      </w:tblGrid>
      <w:tr w:rsidR="00B23D29" w:rsidRPr="00591BDA" w14:paraId="07D79B26" w14:textId="77777777">
        <w:trPr>
          <w:tblHeader/>
        </w:trPr>
        <w:tc>
          <w:tcPr>
            <w:tcW w:w="2985" w:type="dxa"/>
            <w:tcBorders>
              <w:top w:val="single" w:sz="4" w:space="0" w:color="000000"/>
              <w:left w:val="single" w:sz="4" w:space="0" w:color="000000"/>
              <w:bottom w:val="single" w:sz="4" w:space="0" w:color="000000"/>
              <w:right w:val="single" w:sz="4" w:space="0" w:color="000000"/>
            </w:tcBorders>
            <w:shd w:val="clear" w:color="auto" w:fill="4A452A"/>
          </w:tcPr>
          <w:p w14:paraId="48F1BF5A" w14:textId="77777777" w:rsidR="00B23D29" w:rsidRPr="00591BDA" w:rsidRDefault="00E222AD">
            <w:pPr>
              <w:spacing w:line="276" w:lineRule="auto"/>
              <w:jc w:val="center"/>
              <w:rPr>
                <w:rFonts w:ascii="Palatino Linotype" w:eastAsia="Palatino Linotype" w:hAnsi="Palatino Linotype" w:cs="Palatino Linotype"/>
                <w:b/>
                <w:color w:val="FFFFFF"/>
                <w:sz w:val="24"/>
                <w:szCs w:val="24"/>
              </w:rPr>
            </w:pPr>
            <w:r w:rsidRPr="00591BDA">
              <w:rPr>
                <w:rFonts w:ascii="Palatino Linotype" w:eastAsia="Palatino Linotype" w:hAnsi="Palatino Linotype" w:cs="Palatino Linotype"/>
                <w:b/>
                <w:color w:val="FFFFFF"/>
                <w:sz w:val="24"/>
                <w:szCs w:val="24"/>
              </w:rPr>
              <w:t>Número de recurso</w:t>
            </w:r>
          </w:p>
        </w:tc>
        <w:tc>
          <w:tcPr>
            <w:tcW w:w="2805" w:type="dxa"/>
            <w:tcBorders>
              <w:left w:val="single" w:sz="4" w:space="0" w:color="000000"/>
            </w:tcBorders>
            <w:shd w:val="clear" w:color="auto" w:fill="4A452A"/>
          </w:tcPr>
          <w:p w14:paraId="7D46AB72" w14:textId="77777777" w:rsidR="00B23D29" w:rsidRPr="00591BDA" w:rsidRDefault="00E222AD">
            <w:pPr>
              <w:spacing w:line="276" w:lineRule="auto"/>
              <w:jc w:val="center"/>
              <w:rPr>
                <w:rFonts w:ascii="Palatino Linotype" w:eastAsia="Palatino Linotype" w:hAnsi="Palatino Linotype" w:cs="Palatino Linotype"/>
                <w:b/>
                <w:color w:val="FFFFFF"/>
                <w:sz w:val="24"/>
                <w:szCs w:val="24"/>
              </w:rPr>
            </w:pPr>
            <w:r w:rsidRPr="00591BDA">
              <w:rPr>
                <w:rFonts w:ascii="Palatino Linotype" w:eastAsia="Palatino Linotype" w:hAnsi="Palatino Linotype" w:cs="Palatino Linotype"/>
                <w:b/>
                <w:color w:val="FFFFFF"/>
                <w:sz w:val="24"/>
                <w:szCs w:val="24"/>
              </w:rPr>
              <w:t xml:space="preserve">Acto impugnado </w:t>
            </w:r>
          </w:p>
        </w:tc>
        <w:tc>
          <w:tcPr>
            <w:tcW w:w="3285" w:type="dxa"/>
            <w:tcBorders>
              <w:left w:val="single" w:sz="4" w:space="0" w:color="000000"/>
            </w:tcBorders>
            <w:shd w:val="clear" w:color="auto" w:fill="4A452A"/>
          </w:tcPr>
          <w:p w14:paraId="1B2C26C2" w14:textId="77777777" w:rsidR="00B23D29" w:rsidRPr="00591BDA" w:rsidRDefault="00E222AD">
            <w:pPr>
              <w:spacing w:line="276" w:lineRule="auto"/>
              <w:jc w:val="center"/>
              <w:rPr>
                <w:rFonts w:ascii="Palatino Linotype" w:eastAsia="Palatino Linotype" w:hAnsi="Palatino Linotype" w:cs="Palatino Linotype"/>
                <w:b/>
                <w:color w:val="FFFFFF"/>
                <w:sz w:val="24"/>
                <w:szCs w:val="24"/>
              </w:rPr>
            </w:pPr>
            <w:r w:rsidRPr="00591BDA">
              <w:rPr>
                <w:rFonts w:ascii="Palatino Linotype" w:eastAsia="Palatino Linotype" w:hAnsi="Palatino Linotype" w:cs="Palatino Linotype"/>
                <w:b/>
                <w:color w:val="FFFFFF"/>
                <w:sz w:val="24"/>
                <w:szCs w:val="24"/>
              </w:rPr>
              <w:t>Razones o motivos de inconformidad</w:t>
            </w:r>
          </w:p>
        </w:tc>
      </w:tr>
      <w:tr w:rsidR="00B23D29" w:rsidRPr="00591BDA" w14:paraId="18AEE833" w14:textId="77777777">
        <w:trPr>
          <w:tblHeader/>
        </w:trPr>
        <w:tc>
          <w:tcPr>
            <w:tcW w:w="2985" w:type="dxa"/>
            <w:tcBorders>
              <w:top w:val="single" w:sz="4" w:space="0" w:color="000000"/>
              <w:bottom w:val="single" w:sz="4" w:space="0" w:color="000000"/>
            </w:tcBorders>
            <w:shd w:val="clear" w:color="auto" w:fill="auto"/>
          </w:tcPr>
          <w:p w14:paraId="7567BCE5"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06042/INFOEM/IP/RR/2021</w:t>
            </w:r>
          </w:p>
        </w:tc>
        <w:tc>
          <w:tcPr>
            <w:tcW w:w="2805" w:type="dxa"/>
            <w:shd w:val="clear" w:color="auto" w:fill="auto"/>
          </w:tcPr>
          <w:p w14:paraId="27C690F5"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NO RESPUESTA” (sic)</w:t>
            </w:r>
          </w:p>
        </w:tc>
        <w:tc>
          <w:tcPr>
            <w:tcW w:w="3285" w:type="dxa"/>
          </w:tcPr>
          <w:p w14:paraId="07B3D2E9"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28852061" w14:textId="77777777">
        <w:trPr>
          <w:tblHeader/>
        </w:trPr>
        <w:tc>
          <w:tcPr>
            <w:tcW w:w="2985" w:type="dxa"/>
            <w:tcBorders>
              <w:top w:val="single" w:sz="4" w:space="0" w:color="000000"/>
              <w:bottom w:val="single" w:sz="4" w:space="0" w:color="000000"/>
            </w:tcBorders>
            <w:shd w:val="clear" w:color="auto" w:fill="auto"/>
          </w:tcPr>
          <w:p w14:paraId="090E9ECF"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06043/INFOEM/IP/RR/2021</w:t>
            </w:r>
          </w:p>
        </w:tc>
        <w:tc>
          <w:tcPr>
            <w:tcW w:w="2805" w:type="dxa"/>
            <w:shd w:val="clear" w:color="auto" w:fill="auto"/>
          </w:tcPr>
          <w:p w14:paraId="10EF1A1C"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3FC94C69"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1408CDCC" w14:textId="77777777">
        <w:trPr>
          <w:tblHeader/>
        </w:trPr>
        <w:tc>
          <w:tcPr>
            <w:tcW w:w="2985" w:type="dxa"/>
            <w:tcBorders>
              <w:top w:val="single" w:sz="4" w:space="0" w:color="000000"/>
              <w:bottom w:val="single" w:sz="4" w:space="0" w:color="000000"/>
            </w:tcBorders>
            <w:shd w:val="clear" w:color="auto" w:fill="auto"/>
          </w:tcPr>
          <w:p w14:paraId="1637E09D"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06044/INFOEM/IP/RR/2021</w:t>
            </w:r>
          </w:p>
        </w:tc>
        <w:tc>
          <w:tcPr>
            <w:tcW w:w="2805" w:type="dxa"/>
            <w:shd w:val="clear" w:color="auto" w:fill="auto"/>
          </w:tcPr>
          <w:p w14:paraId="78B0A36D"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2B7A75E0"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59F1B8C9" w14:textId="77777777">
        <w:trPr>
          <w:tblHeader/>
        </w:trPr>
        <w:tc>
          <w:tcPr>
            <w:tcW w:w="2985" w:type="dxa"/>
            <w:tcBorders>
              <w:top w:val="single" w:sz="4" w:space="0" w:color="000000"/>
              <w:bottom w:val="single" w:sz="4" w:space="0" w:color="000000"/>
            </w:tcBorders>
            <w:shd w:val="clear" w:color="auto" w:fill="auto"/>
          </w:tcPr>
          <w:p w14:paraId="30CBC029"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06045/INFOEM/IP/RR/2021</w:t>
            </w:r>
          </w:p>
        </w:tc>
        <w:tc>
          <w:tcPr>
            <w:tcW w:w="2805" w:type="dxa"/>
            <w:shd w:val="clear" w:color="auto" w:fill="auto"/>
          </w:tcPr>
          <w:p w14:paraId="1397AF74"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3D329E5A"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33C04919" w14:textId="77777777">
        <w:trPr>
          <w:tblHeader/>
        </w:trPr>
        <w:tc>
          <w:tcPr>
            <w:tcW w:w="2985" w:type="dxa"/>
            <w:tcBorders>
              <w:top w:val="single" w:sz="4" w:space="0" w:color="000000"/>
              <w:bottom w:val="single" w:sz="4" w:space="0" w:color="000000"/>
            </w:tcBorders>
            <w:shd w:val="clear" w:color="auto" w:fill="auto"/>
          </w:tcPr>
          <w:p w14:paraId="294AEBE9"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06046/INFOEM/IP/RR/2021</w:t>
            </w:r>
          </w:p>
        </w:tc>
        <w:tc>
          <w:tcPr>
            <w:tcW w:w="2805" w:type="dxa"/>
            <w:shd w:val="clear" w:color="auto" w:fill="auto"/>
          </w:tcPr>
          <w:p w14:paraId="3A490AE8"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1F344824"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56A4ECA3" w14:textId="77777777">
        <w:trPr>
          <w:tblHeader/>
        </w:trPr>
        <w:tc>
          <w:tcPr>
            <w:tcW w:w="2985" w:type="dxa"/>
            <w:tcBorders>
              <w:top w:val="single" w:sz="4" w:space="0" w:color="000000"/>
              <w:bottom w:val="single" w:sz="4" w:space="0" w:color="000000"/>
            </w:tcBorders>
            <w:shd w:val="clear" w:color="auto" w:fill="auto"/>
          </w:tcPr>
          <w:p w14:paraId="72C10A83"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06047/INFOEM/IP/RR/2021</w:t>
            </w:r>
          </w:p>
        </w:tc>
        <w:tc>
          <w:tcPr>
            <w:tcW w:w="2805" w:type="dxa"/>
            <w:shd w:val="clear" w:color="auto" w:fill="auto"/>
          </w:tcPr>
          <w:p w14:paraId="72BD39E6"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60632590"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7C2E9CF4" w14:textId="77777777">
        <w:trPr>
          <w:tblHeader/>
        </w:trPr>
        <w:tc>
          <w:tcPr>
            <w:tcW w:w="2985" w:type="dxa"/>
            <w:tcBorders>
              <w:top w:val="single" w:sz="4" w:space="0" w:color="000000"/>
              <w:bottom w:val="single" w:sz="4" w:space="0" w:color="000000"/>
            </w:tcBorders>
            <w:shd w:val="clear" w:color="auto" w:fill="auto"/>
          </w:tcPr>
          <w:p w14:paraId="10171590"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06048/INFOEM/IP/RR/2021</w:t>
            </w:r>
          </w:p>
        </w:tc>
        <w:tc>
          <w:tcPr>
            <w:tcW w:w="2805" w:type="dxa"/>
            <w:shd w:val="clear" w:color="auto" w:fill="auto"/>
          </w:tcPr>
          <w:p w14:paraId="60A301D0"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688973DC"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53716B57" w14:textId="77777777">
        <w:tc>
          <w:tcPr>
            <w:tcW w:w="2985" w:type="dxa"/>
            <w:tcBorders>
              <w:top w:val="single" w:sz="4" w:space="0" w:color="000000"/>
              <w:bottom w:val="single" w:sz="4" w:space="0" w:color="000000"/>
            </w:tcBorders>
            <w:shd w:val="clear" w:color="auto" w:fill="auto"/>
          </w:tcPr>
          <w:p w14:paraId="23483B46"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06049/INFOEM/IP/RR/2021</w:t>
            </w:r>
          </w:p>
        </w:tc>
        <w:tc>
          <w:tcPr>
            <w:tcW w:w="2805" w:type="dxa"/>
            <w:shd w:val="clear" w:color="auto" w:fill="auto"/>
          </w:tcPr>
          <w:p w14:paraId="25169F02"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i/>
              </w:rPr>
              <w:t>“FALTA DE RESPUESTA” (sic)</w:t>
            </w:r>
          </w:p>
        </w:tc>
        <w:tc>
          <w:tcPr>
            <w:tcW w:w="3285" w:type="dxa"/>
          </w:tcPr>
          <w:p w14:paraId="6FDEDA81"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r w:rsidR="00B23D29" w:rsidRPr="00591BDA" w14:paraId="5ED07440" w14:textId="77777777">
        <w:tc>
          <w:tcPr>
            <w:tcW w:w="2985" w:type="dxa"/>
            <w:tcBorders>
              <w:top w:val="single" w:sz="4" w:space="0" w:color="000000"/>
              <w:bottom w:val="single" w:sz="4" w:space="0" w:color="000000"/>
            </w:tcBorders>
            <w:shd w:val="clear" w:color="auto" w:fill="auto"/>
          </w:tcPr>
          <w:p w14:paraId="412FD8C6"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06050/INFOEM/IP/RR/2021</w:t>
            </w:r>
          </w:p>
        </w:tc>
        <w:tc>
          <w:tcPr>
            <w:tcW w:w="2805" w:type="dxa"/>
            <w:shd w:val="clear" w:color="auto" w:fill="auto"/>
          </w:tcPr>
          <w:p w14:paraId="639BFA8C"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c>
          <w:tcPr>
            <w:tcW w:w="3285" w:type="dxa"/>
          </w:tcPr>
          <w:p w14:paraId="71E7A5CC"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i/>
              </w:rPr>
              <w:t>“</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i/>
              </w:rPr>
              <w:t>FALTA DE RESPUESTA” (sic)</w:t>
            </w:r>
          </w:p>
        </w:tc>
      </w:tr>
    </w:tbl>
    <w:p w14:paraId="7E089FE0" w14:textId="77777777" w:rsidR="00B23D29" w:rsidRPr="00591BDA" w:rsidRDefault="00B23D29">
      <w:pPr>
        <w:spacing w:line="360" w:lineRule="auto"/>
        <w:jc w:val="both"/>
        <w:rPr>
          <w:rFonts w:ascii="Palatino Linotype" w:eastAsia="Palatino Linotype" w:hAnsi="Palatino Linotype" w:cs="Palatino Linotype"/>
          <w:sz w:val="22"/>
          <w:szCs w:val="22"/>
        </w:rPr>
      </w:pPr>
    </w:p>
    <w:p w14:paraId="2BEA5268"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 xml:space="preserve">IV. </w:t>
      </w:r>
      <w:r w:rsidRPr="00591BDA">
        <w:rPr>
          <w:rFonts w:ascii="Palatino Linotype" w:eastAsia="Palatino Linotype" w:hAnsi="Palatino Linotype" w:cs="Palatino Linotype"/>
        </w:rPr>
        <w:t xml:space="preserve">El dos de diciembre de dos mil veintiuno, los recursos de que se tratan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así: a través del </w:t>
      </w:r>
      <w:r w:rsidRPr="00591BDA">
        <w:rPr>
          <w:rFonts w:ascii="Palatino Linotype" w:eastAsia="Palatino Linotype" w:hAnsi="Palatino Linotype" w:cs="Palatino Linotype"/>
          <w:b/>
        </w:rPr>
        <w:t>SAIMEX</w:t>
      </w:r>
      <w:r w:rsidRPr="00591BDA">
        <w:rPr>
          <w:rFonts w:ascii="Palatino Linotype" w:eastAsia="Palatino Linotype" w:hAnsi="Palatino Linotype" w:cs="Palatino Linotype"/>
        </w:rPr>
        <w:t xml:space="preserve">, a los Comisionados de este Instituto: </w:t>
      </w:r>
    </w:p>
    <w:p w14:paraId="57682756" w14:textId="77777777" w:rsidR="00B23D29" w:rsidRPr="00591BDA" w:rsidRDefault="00B23D29">
      <w:pPr>
        <w:spacing w:line="360" w:lineRule="auto"/>
        <w:jc w:val="both"/>
        <w:rPr>
          <w:rFonts w:ascii="Palatino Linotype" w:eastAsia="Palatino Linotype" w:hAnsi="Palatino Linotype" w:cs="Palatino Linotype"/>
        </w:rPr>
      </w:pPr>
    </w:p>
    <w:tbl>
      <w:tblPr>
        <w:tblStyle w:val="af9"/>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0"/>
        <w:gridCol w:w="4935"/>
      </w:tblGrid>
      <w:tr w:rsidR="00B23D29" w:rsidRPr="00591BDA" w14:paraId="458B223B" w14:textId="77777777">
        <w:trPr>
          <w:tblHeader/>
        </w:trPr>
        <w:tc>
          <w:tcPr>
            <w:tcW w:w="4080" w:type="dxa"/>
            <w:tcBorders>
              <w:top w:val="single" w:sz="4" w:space="0" w:color="000000"/>
              <w:left w:val="single" w:sz="4" w:space="0" w:color="000000"/>
              <w:bottom w:val="single" w:sz="4" w:space="0" w:color="000000"/>
              <w:right w:val="single" w:sz="4" w:space="0" w:color="000000"/>
            </w:tcBorders>
            <w:shd w:val="clear" w:color="auto" w:fill="4A452A"/>
          </w:tcPr>
          <w:p w14:paraId="51B9F9FD" w14:textId="77777777" w:rsidR="00B23D29" w:rsidRPr="00591BDA" w:rsidRDefault="00E222AD">
            <w:pPr>
              <w:spacing w:line="276" w:lineRule="auto"/>
              <w:jc w:val="center"/>
              <w:rPr>
                <w:rFonts w:ascii="Palatino Linotype" w:eastAsia="Palatino Linotype" w:hAnsi="Palatino Linotype" w:cs="Palatino Linotype"/>
                <w:b/>
                <w:color w:val="FFFFFF"/>
              </w:rPr>
            </w:pPr>
            <w:r w:rsidRPr="00591BDA">
              <w:rPr>
                <w:rFonts w:ascii="Palatino Linotype" w:eastAsia="Palatino Linotype" w:hAnsi="Palatino Linotype" w:cs="Palatino Linotype"/>
                <w:b/>
                <w:color w:val="FFFFFF"/>
              </w:rPr>
              <w:t>Número de recurso</w:t>
            </w:r>
          </w:p>
        </w:tc>
        <w:tc>
          <w:tcPr>
            <w:tcW w:w="4935" w:type="dxa"/>
            <w:tcBorders>
              <w:left w:val="single" w:sz="4" w:space="0" w:color="000000"/>
            </w:tcBorders>
            <w:shd w:val="clear" w:color="auto" w:fill="4A452A"/>
          </w:tcPr>
          <w:p w14:paraId="66B84064" w14:textId="77777777" w:rsidR="00B23D29" w:rsidRPr="00591BDA" w:rsidRDefault="00E222AD">
            <w:pPr>
              <w:spacing w:line="276" w:lineRule="auto"/>
              <w:jc w:val="center"/>
              <w:rPr>
                <w:rFonts w:ascii="Palatino Linotype" w:eastAsia="Palatino Linotype" w:hAnsi="Palatino Linotype" w:cs="Palatino Linotype"/>
                <w:b/>
                <w:color w:val="FFFFFF"/>
              </w:rPr>
            </w:pPr>
            <w:r w:rsidRPr="00591BDA">
              <w:rPr>
                <w:rFonts w:ascii="Palatino Linotype" w:eastAsia="Palatino Linotype" w:hAnsi="Palatino Linotype" w:cs="Palatino Linotype"/>
                <w:b/>
                <w:color w:val="FFFFFF"/>
              </w:rPr>
              <w:t xml:space="preserve">Comisionado </w:t>
            </w:r>
          </w:p>
        </w:tc>
      </w:tr>
      <w:tr w:rsidR="00B23D29" w:rsidRPr="00591BDA" w14:paraId="37A5B316" w14:textId="77777777">
        <w:trPr>
          <w:tblHeader/>
        </w:trPr>
        <w:tc>
          <w:tcPr>
            <w:tcW w:w="4080" w:type="dxa"/>
            <w:tcBorders>
              <w:top w:val="single" w:sz="4" w:space="0" w:color="000000"/>
              <w:bottom w:val="single" w:sz="4" w:space="0" w:color="000000"/>
            </w:tcBorders>
            <w:shd w:val="clear" w:color="auto" w:fill="auto"/>
          </w:tcPr>
          <w:p w14:paraId="05AD0C7A"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06042/INFOEM/IP/RR/2021</w:t>
            </w:r>
          </w:p>
        </w:tc>
        <w:tc>
          <w:tcPr>
            <w:tcW w:w="4935" w:type="dxa"/>
            <w:shd w:val="clear" w:color="auto" w:fill="auto"/>
          </w:tcPr>
          <w:p w14:paraId="5AC44C08" w14:textId="77777777" w:rsidR="00B23D29" w:rsidRPr="00591BDA" w:rsidRDefault="00E222AD">
            <w:pPr>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Sharon Cristina Morales Martínez </w:t>
            </w:r>
          </w:p>
        </w:tc>
      </w:tr>
      <w:tr w:rsidR="00B23D29" w:rsidRPr="00591BDA" w14:paraId="28CEFB64" w14:textId="77777777">
        <w:trPr>
          <w:tblHeader/>
        </w:trPr>
        <w:tc>
          <w:tcPr>
            <w:tcW w:w="4080" w:type="dxa"/>
            <w:tcBorders>
              <w:top w:val="single" w:sz="4" w:space="0" w:color="000000"/>
              <w:bottom w:val="single" w:sz="4" w:space="0" w:color="000000"/>
            </w:tcBorders>
            <w:shd w:val="clear" w:color="auto" w:fill="auto"/>
          </w:tcPr>
          <w:p w14:paraId="6AD42736"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06043/INFOEM/IP/RR/2021</w:t>
            </w:r>
          </w:p>
        </w:tc>
        <w:tc>
          <w:tcPr>
            <w:tcW w:w="4935" w:type="dxa"/>
            <w:shd w:val="clear" w:color="auto" w:fill="auto"/>
          </w:tcPr>
          <w:p w14:paraId="67F122C0"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rPr>
              <w:t>María del Rosario Mejía Ayala</w:t>
            </w:r>
          </w:p>
        </w:tc>
      </w:tr>
      <w:tr w:rsidR="00B23D29" w:rsidRPr="00591BDA" w14:paraId="6FD2986A" w14:textId="77777777">
        <w:trPr>
          <w:tblHeader/>
        </w:trPr>
        <w:tc>
          <w:tcPr>
            <w:tcW w:w="4080" w:type="dxa"/>
            <w:tcBorders>
              <w:top w:val="single" w:sz="4" w:space="0" w:color="000000"/>
              <w:bottom w:val="single" w:sz="4" w:space="0" w:color="000000"/>
            </w:tcBorders>
            <w:shd w:val="clear" w:color="auto" w:fill="auto"/>
          </w:tcPr>
          <w:p w14:paraId="278EE46D"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06044/INFOEM/IP/RR/2021</w:t>
            </w:r>
          </w:p>
        </w:tc>
        <w:tc>
          <w:tcPr>
            <w:tcW w:w="4935" w:type="dxa"/>
            <w:shd w:val="clear" w:color="auto" w:fill="auto"/>
          </w:tcPr>
          <w:p w14:paraId="2FDDECCF" w14:textId="77777777" w:rsidR="00B23D29" w:rsidRPr="00591BDA" w:rsidRDefault="00E222AD">
            <w:pPr>
              <w:jc w:val="both"/>
              <w:rPr>
                <w:rFonts w:ascii="Palatino Linotype" w:eastAsia="Palatino Linotype" w:hAnsi="Palatino Linotype" w:cs="Palatino Linotype"/>
              </w:rPr>
            </w:pPr>
            <w:r w:rsidRPr="00591BDA">
              <w:rPr>
                <w:rFonts w:ascii="Palatino Linotype" w:eastAsia="Palatino Linotype" w:hAnsi="Palatino Linotype" w:cs="Palatino Linotype"/>
              </w:rPr>
              <w:t>Guadalupe Ramírez Peña</w:t>
            </w:r>
          </w:p>
        </w:tc>
      </w:tr>
      <w:tr w:rsidR="00B23D29" w:rsidRPr="00591BDA" w14:paraId="5C3BFBA5" w14:textId="77777777">
        <w:trPr>
          <w:tblHeader/>
        </w:trPr>
        <w:tc>
          <w:tcPr>
            <w:tcW w:w="4080" w:type="dxa"/>
            <w:tcBorders>
              <w:top w:val="single" w:sz="4" w:space="0" w:color="000000"/>
              <w:bottom w:val="single" w:sz="4" w:space="0" w:color="000000"/>
            </w:tcBorders>
            <w:shd w:val="clear" w:color="auto" w:fill="auto"/>
          </w:tcPr>
          <w:p w14:paraId="7D2E04D4"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06045/INFOEM/IP/RR/2021</w:t>
            </w:r>
          </w:p>
        </w:tc>
        <w:tc>
          <w:tcPr>
            <w:tcW w:w="4935" w:type="dxa"/>
            <w:shd w:val="clear" w:color="auto" w:fill="auto"/>
          </w:tcPr>
          <w:p w14:paraId="697C2FA0" w14:textId="77777777" w:rsidR="00B23D29" w:rsidRPr="00591BDA" w:rsidRDefault="00E222AD">
            <w:pPr>
              <w:jc w:val="both"/>
              <w:rPr>
                <w:rFonts w:ascii="Palatino Linotype" w:eastAsia="Palatino Linotype" w:hAnsi="Palatino Linotype" w:cs="Palatino Linotype"/>
              </w:rPr>
            </w:pPr>
            <w:r w:rsidRPr="00591BDA">
              <w:rPr>
                <w:rFonts w:ascii="Palatino Linotype" w:eastAsia="Palatino Linotype" w:hAnsi="Palatino Linotype" w:cs="Palatino Linotype"/>
              </w:rPr>
              <w:t>José Martínez Vilchis</w:t>
            </w:r>
          </w:p>
        </w:tc>
      </w:tr>
      <w:tr w:rsidR="00B23D29" w:rsidRPr="00591BDA" w14:paraId="6FA52E63" w14:textId="77777777">
        <w:trPr>
          <w:tblHeader/>
        </w:trPr>
        <w:tc>
          <w:tcPr>
            <w:tcW w:w="4080" w:type="dxa"/>
            <w:tcBorders>
              <w:top w:val="single" w:sz="4" w:space="0" w:color="000000"/>
              <w:bottom w:val="single" w:sz="4" w:space="0" w:color="000000"/>
            </w:tcBorders>
            <w:shd w:val="clear" w:color="auto" w:fill="auto"/>
          </w:tcPr>
          <w:p w14:paraId="0431BFB6"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06046/INFOEM/IP/RR/2021</w:t>
            </w:r>
          </w:p>
        </w:tc>
        <w:tc>
          <w:tcPr>
            <w:tcW w:w="4935" w:type="dxa"/>
            <w:shd w:val="clear" w:color="auto" w:fill="auto"/>
          </w:tcPr>
          <w:p w14:paraId="039469A2" w14:textId="77777777" w:rsidR="00B23D29" w:rsidRPr="00591BDA" w:rsidRDefault="00E222AD">
            <w:pPr>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Luis Gustavo Parra Noriega </w:t>
            </w:r>
          </w:p>
        </w:tc>
      </w:tr>
      <w:tr w:rsidR="00B23D29" w:rsidRPr="00591BDA" w14:paraId="5E0A50DE" w14:textId="77777777">
        <w:trPr>
          <w:tblHeader/>
        </w:trPr>
        <w:tc>
          <w:tcPr>
            <w:tcW w:w="4080" w:type="dxa"/>
            <w:tcBorders>
              <w:top w:val="single" w:sz="4" w:space="0" w:color="000000"/>
              <w:bottom w:val="single" w:sz="4" w:space="0" w:color="000000"/>
            </w:tcBorders>
            <w:shd w:val="clear" w:color="auto" w:fill="auto"/>
          </w:tcPr>
          <w:p w14:paraId="2EF17132"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06047/INFOEM/IP/RR/2021</w:t>
            </w:r>
          </w:p>
        </w:tc>
        <w:tc>
          <w:tcPr>
            <w:tcW w:w="4935" w:type="dxa"/>
            <w:shd w:val="clear" w:color="auto" w:fill="auto"/>
          </w:tcPr>
          <w:p w14:paraId="7F904DEC" w14:textId="77777777" w:rsidR="00B23D29" w:rsidRPr="00591BDA" w:rsidRDefault="00E222AD">
            <w:pPr>
              <w:jc w:val="both"/>
              <w:rPr>
                <w:rFonts w:ascii="Palatino Linotype" w:eastAsia="Palatino Linotype" w:hAnsi="Palatino Linotype" w:cs="Palatino Linotype"/>
                <w:i/>
              </w:rPr>
            </w:pPr>
            <w:r w:rsidRPr="00591BDA">
              <w:rPr>
                <w:rFonts w:ascii="Palatino Linotype" w:eastAsia="Palatino Linotype" w:hAnsi="Palatino Linotype" w:cs="Palatino Linotype"/>
              </w:rPr>
              <w:t xml:space="preserve">Sharon Cristia Morales Martínez </w:t>
            </w:r>
          </w:p>
        </w:tc>
      </w:tr>
      <w:tr w:rsidR="00B23D29" w:rsidRPr="00591BDA" w14:paraId="7983E1A4" w14:textId="77777777">
        <w:trPr>
          <w:tblHeader/>
        </w:trPr>
        <w:tc>
          <w:tcPr>
            <w:tcW w:w="4080" w:type="dxa"/>
            <w:tcBorders>
              <w:top w:val="single" w:sz="4" w:space="0" w:color="000000"/>
              <w:bottom w:val="single" w:sz="4" w:space="0" w:color="000000"/>
            </w:tcBorders>
            <w:shd w:val="clear" w:color="auto" w:fill="auto"/>
          </w:tcPr>
          <w:p w14:paraId="4CCD317C"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06048/INFOEM/IP/RR/2021</w:t>
            </w:r>
          </w:p>
        </w:tc>
        <w:tc>
          <w:tcPr>
            <w:tcW w:w="4935" w:type="dxa"/>
            <w:shd w:val="clear" w:color="auto" w:fill="auto"/>
          </w:tcPr>
          <w:p w14:paraId="76F03DE8" w14:textId="77777777" w:rsidR="00B23D29" w:rsidRPr="00591BDA" w:rsidRDefault="00E222AD">
            <w:pPr>
              <w:jc w:val="both"/>
              <w:rPr>
                <w:rFonts w:ascii="Palatino Linotype" w:eastAsia="Palatino Linotype" w:hAnsi="Palatino Linotype" w:cs="Palatino Linotype"/>
              </w:rPr>
            </w:pPr>
            <w:r w:rsidRPr="00591BDA">
              <w:rPr>
                <w:rFonts w:ascii="Palatino Linotype" w:eastAsia="Palatino Linotype" w:hAnsi="Palatino Linotype" w:cs="Palatino Linotype"/>
              </w:rPr>
              <w:t>María del Rosario Mejía Ayala</w:t>
            </w:r>
          </w:p>
        </w:tc>
      </w:tr>
      <w:tr w:rsidR="00B23D29" w:rsidRPr="00591BDA" w14:paraId="39AD88BF" w14:textId="77777777">
        <w:tc>
          <w:tcPr>
            <w:tcW w:w="4080" w:type="dxa"/>
            <w:tcBorders>
              <w:top w:val="single" w:sz="4" w:space="0" w:color="000000"/>
              <w:bottom w:val="single" w:sz="4" w:space="0" w:color="000000"/>
            </w:tcBorders>
            <w:shd w:val="clear" w:color="auto" w:fill="auto"/>
          </w:tcPr>
          <w:p w14:paraId="5374543A"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06049/INFOEM/IP/RR/2021</w:t>
            </w:r>
          </w:p>
        </w:tc>
        <w:tc>
          <w:tcPr>
            <w:tcW w:w="4935" w:type="dxa"/>
            <w:shd w:val="clear" w:color="auto" w:fill="auto"/>
          </w:tcPr>
          <w:p w14:paraId="30D01475" w14:textId="77777777" w:rsidR="00B23D29" w:rsidRPr="00591BDA" w:rsidRDefault="00E222AD">
            <w:pPr>
              <w:jc w:val="both"/>
              <w:rPr>
                <w:rFonts w:ascii="Palatino Linotype" w:eastAsia="Palatino Linotype" w:hAnsi="Palatino Linotype" w:cs="Palatino Linotype"/>
              </w:rPr>
            </w:pPr>
            <w:r w:rsidRPr="00591BDA">
              <w:rPr>
                <w:rFonts w:ascii="Palatino Linotype" w:eastAsia="Palatino Linotype" w:hAnsi="Palatino Linotype" w:cs="Palatino Linotype"/>
                <w:color w:val="222222"/>
              </w:rPr>
              <w:t>Guadalupe Ramírez Peña</w:t>
            </w:r>
          </w:p>
        </w:tc>
      </w:tr>
      <w:tr w:rsidR="00B23D29" w:rsidRPr="00591BDA" w14:paraId="444E7B3A" w14:textId="77777777">
        <w:trPr>
          <w:trHeight w:val="285"/>
        </w:trPr>
        <w:tc>
          <w:tcPr>
            <w:tcW w:w="4080" w:type="dxa"/>
            <w:tcBorders>
              <w:top w:val="single" w:sz="4" w:space="0" w:color="000000"/>
              <w:bottom w:val="single" w:sz="4" w:space="0" w:color="000000"/>
            </w:tcBorders>
            <w:shd w:val="clear" w:color="auto" w:fill="auto"/>
          </w:tcPr>
          <w:p w14:paraId="5163E2B9" w14:textId="77777777" w:rsidR="00B23D29" w:rsidRPr="00591BDA" w:rsidRDefault="00E222AD">
            <w:pPr>
              <w:spacing w:line="276" w:lineRule="auto"/>
              <w:jc w:val="center"/>
              <w:rPr>
                <w:rFonts w:ascii="Palatino Linotype" w:eastAsia="Palatino Linotype" w:hAnsi="Palatino Linotype" w:cs="Palatino Linotype"/>
                <w:b/>
              </w:rPr>
            </w:pPr>
            <w:r w:rsidRPr="00591BDA">
              <w:rPr>
                <w:rFonts w:ascii="Palatino Linotype" w:eastAsia="Palatino Linotype" w:hAnsi="Palatino Linotype" w:cs="Palatino Linotype"/>
                <w:b/>
              </w:rPr>
              <w:t>06050/INFOEM/IP/RR/2021</w:t>
            </w:r>
          </w:p>
        </w:tc>
        <w:tc>
          <w:tcPr>
            <w:tcW w:w="4935" w:type="dxa"/>
            <w:shd w:val="clear" w:color="auto" w:fill="auto"/>
          </w:tcPr>
          <w:p w14:paraId="7FFDBD27" w14:textId="77777777" w:rsidR="00B23D29" w:rsidRPr="00591BDA" w:rsidRDefault="00E222AD">
            <w:pPr>
              <w:spacing w:line="276" w:lineRule="auto"/>
              <w:jc w:val="both"/>
              <w:rPr>
                <w:rFonts w:ascii="Palatino Linotype" w:eastAsia="Palatino Linotype" w:hAnsi="Palatino Linotype" w:cs="Palatino Linotype"/>
                <w:i/>
              </w:rPr>
            </w:pPr>
            <w:r w:rsidRPr="00591BDA">
              <w:rPr>
                <w:rFonts w:ascii="Palatino Linotype" w:eastAsia="Palatino Linotype" w:hAnsi="Palatino Linotype" w:cs="Palatino Linotype"/>
              </w:rPr>
              <w:t>José Martínez Vilchis</w:t>
            </w:r>
          </w:p>
        </w:tc>
      </w:tr>
    </w:tbl>
    <w:p w14:paraId="11DA35DE" w14:textId="77777777" w:rsidR="00B23D29" w:rsidRPr="00591BDA" w:rsidRDefault="00B23D29">
      <w:pPr>
        <w:spacing w:line="360" w:lineRule="auto"/>
        <w:jc w:val="both"/>
        <w:rPr>
          <w:rFonts w:ascii="Palatino Linotype" w:eastAsia="Palatino Linotype" w:hAnsi="Palatino Linotype" w:cs="Palatino Linotype"/>
        </w:rPr>
      </w:pPr>
    </w:p>
    <w:p w14:paraId="7B51384C" w14:textId="77777777" w:rsidR="00B23D29" w:rsidRPr="00591BDA" w:rsidRDefault="00E222AD">
      <w:pPr>
        <w:tabs>
          <w:tab w:val="center" w:pos="4252"/>
          <w:tab w:val="right" w:pos="8504"/>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V</w:t>
      </w:r>
      <w:r w:rsidRPr="00591BDA">
        <w:rPr>
          <w:rFonts w:ascii="Palatino Linotype" w:eastAsia="Palatino Linotype" w:hAnsi="Palatino Linotype" w:cs="Palatino Linotype"/>
          <w:b/>
        </w:rPr>
        <w:t xml:space="preserve">. </w:t>
      </w:r>
      <w:r w:rsidRPr="00591BDA">
        <w:rPr>
          <w:rFonts w:ascii="Palatino Linotype" w:eastAsia="Palatino Linotype" w:hAnsi="Palatino Linotype" w:cs="Palatino Linotype"/>
        </w:rPr>
        <w:t>De las constancias que obran en los expedientes del</w:t>
      </w:r>
      <w:r w:rsidRPr="00591BDA">
        <w:rPr>
          <w:rFonts w:ascii="Palatino Linotype" w:eastAsia="Palatino Linotype" w:hAnsi="Palatino Linotype" w:cs="Palatino Linotype"/>
          <w:b/>
        </w:rPr>
        <w:t xml:space="preserve"> SAIMEX</w:t>
      </w:r>
      <w:r w:rsidRPr="00591BDA">
        <w:rPr>
          <w:rFonts w:ascii="Palatino Linotype" w:eastAsia="Palatino Linotype" w:hAnsi="Palatino Linotype" w:cs="Palatino Linotype"/>
        </w:rPr>
        <w:t xml:space="preserve">, se advierte que en fechas tres, siete ocho y trece de diciembre de dos mil veintiuno,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 xml:space="preserve">manifestara lo que a su derecho conviniera, a efecto de presentar pruebas y alegatos; así como, para que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rindiera los correspondientes</w:t>
      </w:r>
      <w:r w:rsidRPr="00591BDA">
        <w:rPr>
          <w:rFonts w:ascii="Palatino Linotype" w:eastAsia="Palatino Linotype" w:hAnsi="Palatino Linotype" w:cs="Palatino Linotype"/>
          <w:b/>
        </w:rPr>
        <w:t xml:space="preserve"> </w:t>
      </w:r>
      <w:r w:rsidRPr="00591BDA">
        <w:rPr>
          <w:rFonts w:ascii="Palatino Linotype" w:eastAsia="Palatino Linotype" w:hAnsi="Palatino Linotype" w:cs="Palatino Linotype"/>
        </w:rPr>
        <w:t>Informes Justificados.</w:t>
      </w:r>
    </w:p>
    <w:p w14:paraId="75E9B3B7" w14:textId="77777777" w:rsidR="00B23D29" w:rsidRPr="00591BDA" w:rsidRDefault="00B23D29">
      <w:pPr>
        <w:tabs>
          <w:tab w:val="center" w:pos="4252"/>
          <w:tab w:val="right" w:pos="8504"/>
        </w:tabs>
        <w:spacing w:line="360" w:lineRule="auto"/>
        <w:jc w:val="both"/>
        <w:rPr>
          <w:rFonts w:ascii="Palatino Linotype" w:eastAsia="Palatino Linotype" w:hAnsi="Palatino Linotype" w:cs="Palatino Linotype"/>
        </w:rPr>
      </w:pPr>
    </w:p>
    <w:p w14:paraId="21A07A47" w14:textId="77777777" w:rsidR="00B23D29" w:rsidRPr="00591BDA" w:rsidRDefault="00E222AD">
      <w:pPr>
        <w:tabs>
          <w:tab w:val="center" w:pos="4252"/>
          <w:tab w:val="right" w:pos="8504"/>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 xml:space="preserve">VI. </w:t>
      </w:r>
      <w:r w:rsidRPr="00591BDA">
        <w:rPr>
          <w:rFonts w:ascii="Palatino Linotype" w:eastAsia="Palatino Linotype" w:hAnsi="Palatino Linotype" w:cs="Palatino Linotype"/>
        </w:rPr>
        <w:t>En cumplimiento a lo anterior, de las constancias del expediente electrónico del </w:t>
      </w:r>
      <w:r w:rsidRPr="00591BDA">
        <w:rPr>
          <w:rFonts w:ascii="Palatino Linotype" w:eastAsia="Palatino Linotype" w:hAnsi="Palatino Linotype" w:cs="Palatino Linotype"/>
          <w:b/>
        </w:rPr>
        <w:t>SAIMEX</w:t>
      </w:r>
      <w:r w:rsidRPr="00591BDA">
        <w:rPr>
          <w:rFonts w:ascii="Palatino Linotype" w:eastAsia="Palatino Linotype" w:hAnsi="Palatino Linotype" w:cs="Palatino Linotype"/>
        </w:rPr>
        <w:t>, el particular no realizó sus manifestaciones conforme a derecho le correspondían; de igual forma, </w:t>
      </w:r>
      <w:r w:rsidRPr="00591BDA">
        <w:rPr>
          <w:rFonts w:ascii="Palatino Linotype" w:eastAsia="Palatino Linotype" w:hAnsi="Palatino Linotype" w:cs="Palatino Linotype"/>
          <w:b/>
        </w:rPr>
        <w:t xml:space="preserve">EL SUJETO OBLIGADONO </w:t>
      </w:r>
      <w:r w:rsidRPr="00591BDA">
        <w:rPr>
          <w:rFonts w:ascii="Palatino Linotype" w:eastAsia="Palatino Linotype" w:hAnsi="Palatino Linotype" w:cs="Palatino Linotype"/>
        </w:rPr>
        <w:t>no rindió los correspondientes Informes Justificados.</w:t>
      </w:r>
    </w:p>
    <w:p w14:paraId="247FC6F1" w14:textId="77777777" w:rsidR="00B23D29" w:rsidRPr="00591BDA" w:rsidRDefault="00B23D29">
      <w:pPr>
        <w:jc w:val="both"/>
        <w:rPr>
          <w:rFonts w:ascii="Palatino Linotype" w:eastAsia="Palatino Linotype" w:hAnsi="Palatino Linotype" w:cs="Palatino Linotype"/>
        </w:rPr>
      </w:pPr>
    </w:p>
    <w:p w14:paraId="54FFDA86" w14:textId="77777777" w:rsidR="00B23D29" w:rsidRPr="00591BDA" w:rsidRDefault="00E222AD">
      <w:pPr>
        <w:spacing w:line="360" w:lineRule="auto"/>
        <w:jc w:val="both"/>
        <w:rPr>
          <w:rFonts w:ascii="Palatino Linotype" w:eastAsia="Palatino Linotype" w:hAnsi="Palatino Linotype" w:cs="Palatino Linotype"/>
        </w:rPr>
      </w:pPr>
      <w:bookmarkStart w:id="1" w:name="_heading=h.3znysh7" w:colFirst="0" w:colLast="0"/>
      <w:bookmarkEnd w:id="1"/>
      <w:r w:rsidRPr="00591BDA">
        <w:rPr>
          <w:rFonts w:ascii="Palatino Linotype" w:eastAsia="Palatino Linotype" w:hAnsi="Palatino Linotype" w:cs="Palatino Linotype"/>
          <w:b/>
          <w:sz w:val="28"/>
          <w:szCs w:val="28"/>
        </w:rPr>
        <w:t>VII</w:t>
      </w:r>
      <w:r w:rsidRPr="00591BDA">
        <w:rPr>
          <w:rFonts w:ascii="Palatino Linotype" w:eastAsia="Palatino Linotype" w:hAnsi="Palatino Linotype" w:cs="Palatino Linotype"/>
          <w:sz w:val="27"/>
          <w:szCs w:val="27"/>
        </w:rPr>
        <w:t xml:space="preserve">. </w:t>
      </w:r>
      <w:r w:rsidRPr="00591BDA">
        <w:rPr>
          <w:rFonts w:ascii="Palatino Linotype" w:eastAsia="Palatino Linotype" w:hAnsi="Palatino Linotype" w:cs="Palatino Linotype"/>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w:t>
      </w:r>
      <w:r w:rsidRPr="00591BDA">
        <w:rPr>
          <w:rFonts w:ascii="Palatino Linotype" w:eastAsia="Palatino Linotype" w:hAnsi="Palatino Linotype" w:cs="Palatino Linotype"/>
          <w:b/>
        </w:rPr>
        <w:t>Comisionada</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b/>
        </w:rPr>
        <w:t>Sharon Cristina Morales Martínez</w:t>
      </w:r>
      <w:r w:rsidRPr="00591BDA">
        <w:rPr>
          <w:rFonts w:ascii="Palatino Linotype" w:eastAsia="Palatino Linotype" w:hAnsi="Palatino Linotype" w:cs="Palatino Linotype"/>
        </w:rPr>
        <w:t xml:space="preserve">, y a través del cual se convino el returno del recurso de revisión de mérito al </w:t>
      </w:r>
      <w:r w:rsidRPr="00591BDA">
        <w:rPr>
          <w:rFonts w:ascii="Palatino Linotype" w:eastAsia="Palatino Linotype" w:hAnsi="Palatino Linotype" w:cs="Palatino Linotype"/>
          <w:b/>
        </w:rPr>
        <w:t>Comisionado Presidente José Martínez Vilchis</w:t>
      </w:r>
      <w:r w:rsidRPr="00591BDA">
        <w:rPr>
          <w:rFonts w:ascii="Palatino Linotype" w:eastAsia="Palatino Linotype" w:hAnsi="Palatino Linotype" w:cs="Palatino Linotype"/>
        </w:rPr>
        <w:t>, para que diera trámite y resolviera conforme a derecho.</w:t>
      </w:r>
    </w:p>
    <w:p w14:paraId="766F31C0" w14:textId="77777777" w:rsidR="00B23D29" w:rsidRPr="00591BDA" w:rsidRDefault="00B23D29">
      <w:pPr>
        <w:spacing w:line="360" w:lineRule="auto"/>
        <w:jc w:val="both"/>
        <w:rPr>
          <w:rFonts w:ascii="Palatino Linotype" w:eastAsia="Palatino Linotype" w:hAnsi="Palatino Linotype" w:cs="Palatino Linotype"/>
        </w:rPr>
      </w:pPr>
    </w:p>
    <w:p w14:paraId="22D4823F" w14:textId="77777777" w:rsidR="00B23D29" w:rsidRPr="00591BDA" w:rsidRDefault="00E222AD">
      <w:pPr>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b/>
          <w:sz w:val="28"/>
          <w:szCs w:val="28"/>
        </w:rPr>
        <w:t xml:space="preserve">VIII. </w:t>
      </w:r>
      <w:r w:rsidRPr="00591BDA">
        <w:rPr>
          <w:rFonts w:ascii="Palatino Linotype" w:eastAsia="Palatino Linotype" w:hAnsi="Palatino Linotype" w:cs="Palatino Linotype"/>
        </w:rPr>
        <w:t xml:space="preserve">Por economía procesal y con la finalidad de evitar resoluciones contradictorias, en la </w:t>
      </w:r>
      <w:r w:rsidRPr="00591BDA">
        <w:rPr>
          <w:rFonts w:ascii="Palatino Linotype" w:eastAsia="Palatino Linotype" w:hAnsi="Palatino Linotype" w:cs="Palatino Linotype"/>
          <w:b/>
        </w:rPr>
        <w:t>Cuadragésima Quinta Sesión Ordinaria de fecha 15 de diciembre de dos mil veintiuno</w:t>
      </w:r>
      <w:r w:rsidRPr="00591BDA">
        <w:rPr>
          <w:rFonts w:ascii="Palatino Linotype" w:eastAsia="Palatino Linotype" w:hAnsi="Palatino Linotype" w:cs="Palatino Linotype"/>
        </w:rPr>
        <w:t xml:space="preserve">, el Pleno de este Instituto determinó acumular los recursos de revisión </w:t>
      </w:r>
      <w:r w:rsidRPr="00591BDA">
        <w:rPr>
          <w:rFonts w:ascii="Palatino Linotype" w:eastAsia="Palatino Linotype" w:hAnsi="Palatino Linotype" w:cs="Palatino Linotype"/>
          <w:b/>
        </w:rPr>
        <w:t>06042/INFOEM/IP/RR/2021, 06043/INFOEM/IP/RR/2021, 06044/INFOEM/IP/RR/2021, 06045/INFOEM/IP/RR/2021, 06046/INFOEM/IP/RR/2021, 06047/INFOEM/IP/RR/2021, 06048/INFOEM/IP/RR/2021, 06049/INFOEM/IP/RR/2021 y  06050/INFOEM/IP/RR/2021</w:t>
      </w:r>
      <w:r w:rsidRPr="00591BDA">
        <w:rPr>
          <w:rFonts w:ascii="Palatino Linotype" w:eastAsia="Palatino Linotype" w:hAnsi="Palatino Linotype" w:cs="Palatino Linotype"/>
        </w:rPr>
        <w:t xml:space="preserve">, acordando la elaboración del proyecto de resolución por parte de la </w:t>
      </w:r>
      <w:r w:rsidRPr="00591BDA">
        <w:rPr>
          <w:rFonts w:ascii="Palatino Linotype" w:eastAsia="Palatino Linotype" w:hAnsi="Palatino Linotype" w:cs="Palatino Linotype"/>
          <w:b/>
        </w:rPr>
        <w:t>Comisionado Presidente José Martínez Vilchis.</w:t>
      </w:r>
    </w:p>
    <w:p w14:paraId="4D956927" w14:textId="77777777" w:rsidR="00B23D29" w:rsidRPr="00591BDA" w:rsidRDefault="00B23D29">
      <w:pPr>
        <w:spacing w:line="360" w:lineRule="auto"/>
        <w:jc w:val="both"/>
        <w:rPr>
          <w:rFonts w:ascii="Palatino Linotype" w:eastAsia="Palatino Linotype" w:hAnsi="Palatino Linotype" w:cs="Palatino Linotype"/>
          <w:b/>
        </w:rPr>
      </w:pPr>
    </w:p>
    <w:p w14:paraId="77EFD4D5" w14:textId="77777777" w:rsidR="00B23D29" w:rsidRPr="00591BDA" w:rsidRDefault="00E222AD">
      <w:pPr>
        <w:tabs>
          <w:tab w:val="left" w:pos="709"/>
        </w:tabs>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b/>
          <w:sz w:val="28"/>
          <w:szCs w:val="28"/>
        </w:rPr>
        <w:t>IX.</w:t>
      </w:r>
      <w:r w:rsidRPr="00591BDA">
        <w:rPr>
          <w:rFonts w:ascii="Palatino Linotype" w:eastAsia="Palatino Linotype" w:hAnsi="Palatino Linotype" w:cs="Palatino Linotype"/>
        </w:rPr>
        <w:t xml:space="preserve"> Una vez analizado el estado procesal que guardaba el expediente, en fecha dieciséis de diciembre de dos mil veintiuno, el </w:t>
      </w:r>
      <w:r w:rsidRPr="00591BDA">
        <w:rPr>
          <w:rFonts w:ascii="Palatino Linotype" w:eastAsia="Palatino Linotype" w:hAnsi="Palatino Linotype" w:cs="Palatino Linotype"/>
          <w:b/>
        </w:rPr>
        <w:t>Comisionado Presidente</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b/>
        </w:rPr>
        <w:t>José Martínez Vilchis</w:t>
      </w:r>
      <w:r w:rsidRPr="00591BDA">
        <w:rPr>
          <w:rFonts w:ascii="Palatino Linotype" w:eastAsia="Palatino Linotype" w:hAnsi="Palatino Linotype" w:cs="Palatino Linotype"/>
        </w:rPr>
        <w:t xml:space="preserve"> acordó el cierre de instrucción, así como la remisión del mismo a efecto de ser resuelto, </w:t>
      </w:r>
      <w:r w:rsidRPr="00591BDA">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Estado de México y Municipios.</w:t>
      </w:r>
    </w:p>
    <w:p w14:paraId="46C4DD26" w14:textId="77777777" w:rsidR="00B23D29" w:rsidRPr="00591BDA" w:rsidRDefault="00B23D29">
      <w:pPr>
        <w:spacing w:line="360" w:lineRule="auto"/>
        <w:jc w:val="both"/>
        <w:rPr>
          <w:rFonts w:ascii="Palatino Linotype" w:eastAsia="Palatino Linotype" w:hAnsi="Palatino Linotype" w:cs="Palatino Linotype"/>
          <w:b/>
        </w:rPr>
      </w:pPr>
    </w:p>
    <w:p w14:paraId="0964D8B2" w14:textId="77777777" w:rsidR="00B23D29" w:rsidRPr="00591BDA" w:rsidRDefault="00E222AD">
      <w:pPr>
        <w:tabs>
          <w:tab w:val="left" w:pos="709"/>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X.</w:t>
      </w:r>
      <w:r w:rsidRPr="00591BDA">
        <w:rPr>
          <w:rFonts w:ascii="Palatino Linotype" w:eastAsia="Palatino Linotype" w:hAnsi="Palatino Linotype" w:cs="Palatino Linotype"/>
        </w:rPr>
        <w:t xml:space="preserve"> En fecha ocho de febrero de dos mil veintidós se notificó el Acuerdo mediante el cual se dejó sin efectos el Cierre de Instrucción de fecha dieciséis de diciembre de dos mil veintiuno, concediendo un término de siete días hábiles , a efecto de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rindiera el Informe Justificado correspondiente y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xml:space="preserve"> realizara manifestaciones, o bien presentase pruebas o alegatos. </w:t>
      </w:r>
    </w:p>
    <w:p w14:paraId="7CD9C8A0" w14:textId="77777777" w:rsidR="00B23D29" w:rsidRPr="00591BDA" w:rsidRDefault="00B23D29">
      <w:pPr>
        <w:tabs>
          <w:tab w:val="left" w:pos="709"/>
        </w:tabs>
        <w:spacing w:line="360" w:lineRule="auto"/>
        <w:jc w:val="both"/>
        <w:rPr>
          <w:rFonts w:ascii="Palatino Linotype" w:eastAsia="Palatino Linotype" w:hAnsi="Palatino Linotype" w:cs="Palatino Linotype"/>
        </w:rPr>
      </w:pPr>
    </w:p>
    <w:p w14:paraId="49F2A985" w14:textId="77777777" w:rsidR="00B23D29" w:rsidRPr="00591BDA" w:rsidRDefault="00E222AD">
      <w:pPr>
        <w:tabs>
          <w:tab w:val="left" w:pos="709"/>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Así se advierte que ambos fueron omisos en rendir tanto los Informes Justificados por parte del</w:t>
      </w:r>
      <w:r w:rsidRPr="00591BDA">
        <w:rPr>
          <w:rFonts w:ascii="Palatino Linotype" w:eastAsia="Palatino Linotype" w:hAnsi="Palatino Linotype" w:cs="Palatino Linotype"/>
          <w:b/>
        </w:rPr>
        <w:t xml:space="preserve"> SUJETO OBLIGADO, </w:t>
      </w:r>
      <w:r w:rsidRPr="00591BDA">
        <w:rPr>
          <w:rFonts w:ascii="Palatino Linotype" w:eastAsia="Palatino Linotype" w:hAnsi="Palatino Linotype" w:cs="Palatino Linotype"/>
        </w:rPr>
        <w:t xml:space="preserve">como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 xml:space="preserve">de realizar manifestaciones, o bien, presentar pruebas o alegatos. </w:t>
      </w:r>
    </w:p>
    <w:p w14:paraId="7D5E35D8" w14:textId="77777777" w:rsidR="00B23D29" w:rsidRPr="00591BDA" w:rsidRDefault="00B23D29">
      <w:pPr>
        <w:tabs>
          <w:tab w:val="left" w:pos="709"/>
        </w:tabs>
        <w:spacing w:line="360" w:lineRule="auto"/>
        <w:jc w:val="both"/>
        <w:rPr>
          <w:rFonts w:ascii="Palatino Linotype" w:eastAsia="Palatino Linotype" w:hAnsi="Palatino Linotype" w:cs="Palatino Linotype"/>
        </w:rPr>
      </w:pPr>
    </w:p>
    <w:p w14:paraId="22449A34" w14:textId="77777777" w:rsidR="00B23D29" w:rsidRPr="00591BDA" w:rsidRDefault="00E222AD">
      <w:pPr>
        <w:spacing w:before="240" w:after="24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 xml:space="preserve">XI. </w:t>
      </w:r>
      <w:r w:rsidRPr="00591BDA">
        <w:rPr>
          <w:rFonts w:ascii="Palatino Linotype" w:eastAsia="Palatino Linotype" w:hAnsi="Palatino Linotype" w:cs="Palatino Linotype"/>
        </w:rPr>
        <w:t>En fecha catorce de febrero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3CDC84BF" w14:textId="77777777" w:rsidR="00B23D29" w:rsidRPr="00591BDA" w:rsidRDefault="00B23D29">
      <w:pPr>
        <w:tabs>
          <w:tab w:val="left" w:pos="709"/>
        </w:tabs>
        <w:spacing w:line="360" w:lineRule="auto"/>
        <w:jc w:val="both"/>
        <w:rPr>
          <w:rFonts w:ascii="Palatino Linotype" w:eastAsia="Palatino Linotype" w:hAnsi="Palatino Linotype" w:cs="Palatino Linotype"/>
        </w:rPr>
      </w:pPr>
    </w:p>
    <w:p w14:paraId="72DD74A4" w14:textId="77777777" w:rsidR="00B23D29" w:rsidRPr="00591BDA" w:rsidRDefault="00E222AD">
      <w:pPr>
        <w:tabs>
          <w:tab w:val="left" w:pos="709"/>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XII.</w:t>
      </w:r>
      <w:r w:rsidRPr="00591BDA">
        <w:rPr>
          <w:rFonts w:ascii="Palatino Linotype" w:eastAsia="Palatino Linotype" w:hAnsi="Palatino Linotype" w:cs="Palatino Linotype"/>
        </w:rPr>
        <w:t xml:space="preserve"> En fecha dieciocho de febrero de dos mil veintidós el </w:t>
      </w:r>
      <w:r w:rsidRPr="00591BDA">
        <w:rPr>
          <w:rFonts w:ascii="Palatino Linotype" w:eastAsia="Palatino Linotype" w:hAnsi="Palatino Linotype" w:cs="Palatino Linotype"/>
          <w:b/>
        </w:rPr>
        <w:t>Comisionado José Martínez Vilchis</w:t>
      </w:r>
      <w:r w:rsidRPr="00591BDA">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w:t>
      </w:r>
      <w:r w:rsidRPr="00591BDA">
        <w:rPr>
          <w:rFonts w:ascii="Palatino Linotype" w:eastAsia="Palatino Linotype" w:hAnsi="Palatino Linotype" w:cs="Palatino Linotype"/>
        </w:rPr>
        <w:lastRenderedPageBreak/>
        <w:t xml:space="preserve">Ley de Transparencia y Acceso a la Información Pública del Estado de México y Municipios; y, </w:t>
      </w:r>
    </w:p>
    <w:p w14:paraId="34D0AEF1" w14:textId="77777777" w:rsidR="00B23D29" w:rsidRPr="00591BDA" w:rsidRDefault="00B23D29">
      <w:pPr>
        <w:spacing w:line="360" w:lineRule="auto"/>
        <w:jc w:val="both"/>
        <w:rPr>
          <w:rFonts w:ascii="Palatino Linotype" w:eastAsia="Palatino Linotype" w:hAnsi="Palatino Linotype" w:cs="Palatino Linotype"/>
        </w:rPr>
      </w:pPr>
    </w:p>
    <w:p w14:paraId="44D414AA" w14:textId="77777777" w:rsidR="00B23D29" w:rsidRPr="00591BDA" w:rsidRDefault="00E222AD">
      <w:pPr>
        <w:jc w:val="center"/>
        <w:rPr>
          <w:rFonts w:ascii="Palatino Linotype" w:eastAsia="Palatino Linotype" w:hAnsi="Palatino Linotype" w:cs="Palatino Linotype"/>
          <w:b/>
          <w:sz w:val="28"/>
          <w:szCs w:val="28"/>
        </w:rPr>
      </w:pPr>
      <w:r w:rsidRPr="00591BDA">
        <w:rPr>
          <w:rFonts w:ascii="Palatino Linotype" w:eastAsia="Palatino Linotype" w:hAnsi="Palatino Linotype" w:cs="Palatino Linotype"/>
          <w:b/>
          <w:sz w:val="28"/>
          <w:szCs w:val="28"/>
        </w:rPr>
        <w:t>CONSIDERANDO</w:t>
      </w:r>
    </w:p>
    <w:p w14:paraId="172991AE" w14:textId="77777777" w:rsidR="00B23D29" w:rsidRPr="00591BDA" w:rsidRDefault="00B23D29">
      <w:pPr>
        <w:jc w:val="center"/>
        <w:rPr>
          <w:rFonts w:ascii="Palatino Linotype" w:eastAsia="Palatino Linotype" w:hAnsi="Palatino Linotype" w:cs="Palatino Linotype"/>
          <w:b/>
          <w:sz w:val="28"/>
          <w:szCs w:val="28"/>
        </w:rPr>
      </w:pPr>
    </w:p>
    <w:p w14:paraId="30C68479" w14:textId="77777777" w:rsidR="00B23D29" w:rsidRPr="00591BDA" w:rsidRDefault="00B23D29">
      <w:pPr>
        <w:jc w:val="center"/>
        <w:rPr>
          <w:rFonts w:ascii="Palatino Linotype" w:eastAsia="Palatino Linotype" w:hAnsi="Palatino Linotype" w:cs="Palatino Linotype"/>
          <w:b/>
          <w:sz w:val="28"/>
          <w:szCs w:val="28"/>
        </w:rPr>
      </w:pPr>
    </w:p>
    <w:p w14:paraId="4AD4DBA4" w14:textId="77777777" w:rsidR="00B23D29" w:rsidRPr="00591BDA" w:rsidRDefault="00E222AD">
      <w:pPr>
        <w:widowControl w:val="0"/>
        <w:tabs>
          <w:tab w:val="left" w:pos="1701"/>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PRIMERO</w:t>
      </w:r>
      <w:r w:rsidRPr="00591BDA">
        <w:rPr>
          <w:rFonts w:ascii="Palatino Linotype" w:eastAsia="Palatino Linotype" w:hAnsi="Palatino Linotype" w:cs="Palatino Linotype"/>
          <w:b/>
        </w:rPr>
        <w:t>. Competencia</w:t>
      </w:r>
      <w:r w:rsidRPr="00591BDA">
        <w:rPr>
          <w:rFonts w:ascii="Palatino Linotype" w:eastAsia="Palatino Linotype" w:hAnsi="Palatino Linotype" w:cs="Palatino Linotype"/>
        </w:rPr>
        <w:t>.</w:t>
      </w:r>
      <w:r w:rsidRPr="00591BDA">
        <w:rPr>
          <w:rFonts w:ascii="Palatino Linotype" w:eastAsia="Palatino Linotype" w:hAnsi="Palatino Linotype" w:cs="Palatino Linotype"/>
          <w:b/>
        </w:rPr>
        <w:t xml:space="preserve"> </w:t>
      </w:r>
    </w:p>
    <w:p w14:paraId="62FAF991" w14:textId="77777777" w:rsidR="00B23D29" w:rsidRPr="00591BDA" w:rsidRDefault="00E222AD">
      <w:pPr>
        <w:widowControl w:val="0"/>
        <w:tabs>
          <w:tab w:val="left" w:pos="1701"/>
        </w:tabs>
        <w:spacing w:line="360" w:lineRule="auto"/>
        <w:jc w:val="both"/>
        <w:rPr>
          <w:rFonts w:ascii="Palatino Linotype" w:eastAsia="Palatino Linotype" w:hAnsi="Palatino Linotype" w:cs="Palatino Linotype"/>
        </w:rPr>
      </w:pPr>
      <w:bookmarkStart w:id="2" w:name="_heading=h.2et92p0" w:colFirst="0" w:colLast="0"/>
      <w:bookmarkEnd w:id="2"/>
      <w:r w:rsidRPr="00591BDA">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1452B75" w14:textId="77777777" w:rsidR="00B23D29" w:rsidRPr="00591BDA" w:rsidRDefault="00B23D29">
      <w:pPr>
        <w:widowControl w:val="0"/>
        <w:tabs>
          <w:tab w:val="left" w:pos="1701"/>
          <w:tab w:val="left" w:pos="2977"/>
        </w:tabs>
        <w:spacing w:line="360" w:lineRule="auto"/>
        <w:jc w:val="both"/>
        <w:rPr>
          <w:rFonts w:ascii="Palatino Linotype" w:eastAsia="Palatino Linotype" w:hAnsi="Palatino Linotype" w:cs="Palatino Linotype"/>
        </w:rPr>
      </w:pPr>
    </w:p>
    <w:p w14:paraId="65A1040A" w14:textId="77777777" w:rsidR="00B23D29" w:rsidRPr="00591BDA" w:rsidRDefault="00E222AD">
      <w:pPr>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b/>
          <w:sz w:val="28"/>
          <w:szCs w:val="28"/>
        </w:rPr>
        <w:t>SEGUNDO</w:t>
      </w:r>
      <w:r w:rsidRPr="00591BDA">
        <w:rPr>
          <w:rFonts w:ascii="Palatino Linotype" w:eastAsia="Palatino Linotype" w:hAnsi="Palatino Linotype" w:cs="Palatino Linotype"/>
          <w:b/>
        </w:rPr>
        <w:t xml:space="preserve">. Interés. </w:t>
      </w:r>
    </w:p>
    <w:p w14:paraId="6D24D9FC" w14:textId="77777777" w:rsidR="00B23D29" w:rsidRPr="00591BDA" w:rsidRDefault="00E222AD">
      <w:pPr>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rPr>
        <w:t xml:space="preserve">El recurso de revisión fue interpuesto por parte legítima, en atención a que se presentó por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xml:space="preserve"> quien es la misma persona que formuló la solicitud de acceso a la información pública al </w:t>
      </w:r>
      <w:r w:rsidRPr="00591BDA">
        <w:rPr>
          <w:rFonts w:ascii="Palatino Linotype" w:eastAsia="Palatino Linotype" w:hAnsi="Palatino Linotype" w:cs="Palatino Linotype"/>
          <w:b/>
        </w:rPr>
        <w:t>SUJETO OBLIGADO.</w:t>
      </w:r>
    </w:p>
    <w:p w14:paraId="39CB7708" w14:textId="77777777" w:rsidR="00B23D29" w:rsidRPr="00591BDA" w:rsidRDefault="00B23D29">
      <w:pPr>
        <w:spacing w:line="360" w:lineRule="auto"/>
        <w:jc w:val="both"/>
        <w:rPr>
          <w:rFonts w:ascii="Palatino Linotype" w:eastAsia="Palatino Linotype" w:hAnsi="Palatino Linotype" w:cs="Palatino Linotype"/>
          <w:b/>
        </w:rPr>
      </w:pPr>
    </w:p>
    <w:p w14:paraId="4DA249B1" w14:textId="77777777" w:rsidR="00B23D29" w:rsidRPr="00591BDA" w:rsidRDefault="00E222AD">
      <w:pPr>
        <w:tabs>
          <w:tab w:val="center" w:pos="4252"/>
          <w:tab w:val="right" w:pos="8504"/>
        </w:tabs>
        <w:spacing w:line="360" w:lineRule="auto"/>
        <w:ind w:left="-57"/>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TERCERO.</w:t>
      </w:r>
      <w:r w:rsidRPr="00591BDA">
        <w:rPr>
          <w:rFonts w:ascii="Palatino Linotype" w:eastAsia="Palatino Linotype" w:hAnsi="Palatino Linotype" w:cs="Palatino Linotype"/>
        </w:rPr>
        <w:t xml:space="preserve"> </w:t>
      </w:r>
      <w:r w:rsidRPr="00591BDA">
        <w:rPr>
          <w:rFonts w:ascii="Palatino Linotype" w:eastAsia="Palatino Linotype" w:hAnsi="Palatino Linotype" w:cs="Palatino Linotype"/>
          <w:b/>
        </w:rPr>
        <w:t>Justificación de la Acumulación de los Recursos.</w:t>
      </w:r>
      <w:r w:rsidRPr="00591BDA">
        <w:rPr>
          <w:rFonts w:ascii="Palatino Linotype" w:eastAsia="Palatino Linotype" w:hAnsi="Palatino Linotype" w:cs="Palatino Linotype"/>
        </w:rPr>
        <w:t xml:space="preserve"> </w:t>
      </w:r>
    </w:p>
    <w:p w14:paraId="65F1F8B2" w14:textId="77777777" w:rsidR="00B23D29" w:rsidRPr="00591BDA" w:rsidRDefault="00E222AD">
      <w:pPr>
        <w:tabs>
          <w:tab w:val="center" w:pos="4252"/>
          <w:tab w:val="right" w:pos="8504"/>
        </w:tabs>
        <w:spacing w:line="360" w:lineRule="auto"/>
        <w:ind w:left="-57"/>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 xml:space="preserve">De las constancias que obran en los expedientes acumulados, se advierte que en los recursos de revisión </w:t>
      </w:r>
      <w:r w:rsidRPr="00591BDA">
        <w:rPr>
          <w:rFonts w:ascii="Palatino Linotype" w:eastAsia="Palatino Linotype" w:hAnsi="Palatino Linotype" w:cs="Palatino Linotype"/>
          <w:b/>
        </w:rPr>
        <w:t xml:space="preserve">06042/INFOEM/IP/RR/2021, 06043/INFOEM/IP/RR/2021, 06044/INFOEM/IP/RR/2021, 06045/INFOEM/IP/RR/2021, 06046/INFOEM/IP/RR/2021, 06047/INFOEM/IP/RR/2021,06048/INFOEM/IP/RR/2021, 06049/INFOEM/IP/RR/2021 y 06050/INFOEM/IP/RR/2021, </w:t>
      </w:r>
      <w:r w:rsidRPr="00591BDA">
        <w:rPr>
          <w:rFonts w:ascii="Palatino Linotype" w:eastAsia="Palatino Linotype" w:hAnsi="Palatino Linotype" w:cs="Palatino Linotype"/>
        </w:rPr>
        <w:t xml:space="preserve">fueron presentados por el mismo </w:t>
      </w:r>
      <w:r w:rsidRPr="00591BDA">
        <w:rPr>
          <w:rFonts w:ascii="Palatino Linotype" w:eastAsia="Palatino Linotype" w:hAnsi="Palatino Linotype" w:cs="Palatino Linotype"/>
          <w:b/>
        </w:rPr>
        <w:t>RECURRENTE</w:t>
      </w:r>
      <w:r w:rsidRPr="00591BDA">
        <w:rPr>
          <w:rFonts w:ascii="Palatino Linotype" w:eastAsia="Palatino Linotype" w:hAnsi="Palatino Linotype" w:cs="Palatino Linotype"/>
        </w:rPr>
        <w:t xml:space="preserve"> respecto de los actos u omisiones del mismo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EDEA600" w14:textId="77777777" w:rsidR="00B23D29" w:rsidRPr="00591BDA" w:rsidRDefault="00B23D29">
      <w:pPr>
        <w:tabs>
          <w:tab w:val="left" w:pos="8222"/>
        </w:tabs>
        <w:ind w:left="851" w:right="1134"/>
        <w:jc w:val="center"/>
        <w:rPr>
          <w:rFonts w:ascii="Palatino Linotype" w:eastAsia="Palatino Linotype" w:hAnsi="Palatino Linotype" w:cs="Palatino Linotype"/>
          <w:b/>
          <w:i/>
          <w:sz w:val="22"/>
          <w:szCs w:val="22"/>
        </w:rPr>
      </w:pPr>
    </w:p>
    <w:p w14:paraId="0E92FF9B" w14:textId="77777777" w:rsidR="00B23D29" w:rsidRPr="00591BDA" w:rsidRDefault="00E222AD">
      <w:pPr>
        <w:tabs>
          <w:tab w:val="left" w:pos="8222"/>
        </w:tabs>
        <w:ind w:left="851" w:right="1134"/>
        <w:jc w:val="center"/>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“Código de Procedimientos Administrativos del Estado de México</w:t>
      </w:r>
    </w:p>
    <w:p w14:paraId="38649A3A" w14:textId="77777777" w:rsidR="00B23D29" w:rsidRPr="00591BDA" w:rsidRDefault="00E222AD">
      <w:pPr>
        <w:tabs>
          <w:tab w:val="left" w:pos="8222"/>
        </w:tabs>
        <w:ind w:left="851" w:right="1134"/>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18</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 xml:space="preserve">La autoridad administrativa o el Tribunal </w:t>
      </w:r>
      <w:r w:rsidRPr="00591BDA">
        <w:rPr>
          <w:rFonts w:ascii="Palatino Linotype" w:eastAsia="Palatino Linotype" w:hAnsi="Palatino Linotype" w:cs="Palatino Linotype"/>
          <w:b/>
          <w:i/>
          <w:sz w:val="22"/>
          <w:szCs w:val="22"/>
          <w:u w:val="single"/>
        </w:rPr>
        <w:t>acordarán la acumulación de los expedientes</w:t>
      </w:r>
      <w:r w:rsidRPr="00591BDA">
        <w:rPr>
          <w:rFonts w:ascii="Palatino Linotype" w:eastAsia="Palatino Linotype" w:hAnsi="Palatino Linotype" w:cs="Palatino Linotype"/>
          <w:b/>
          <w:i/>
          <w:sz w:val="22"/>
          <w:szCs w:val="22"/>
        </w:rPr>
        <w:t xml:space="preserve"> del procedimiento y proceso administrativo que ante ellos se sigan, de oficio</w:t>
      </w:r>
      <w:r w:rsidRPr="00591BDA">
        <w:rPr>
          <w:rFonts w:ascii="Palatino Linotype" w:eastAsia="Palatino Linotype" w:hAnsi="Palatino Linotype" w:cs="Palatino Linotype"/>
          <w:i/>
          <w:sz w:val="22"/>
          <w:szCs w:val="22"/>
        </w:rPr>
        <w:t xml:space="preserve"> o a petición de parte, </w:t>
      </w:r>
      <w:r w:rsidRPr="00591BDA">
        <w:rPr>
          <w:rFonts w:ascii="Palatino Linotype" w:eastAsia="Palatino Linotype" w:hAnsi="Palatino Linotype" w:cs="Palatino Linotype"/>
          <w:b/>
          <w:i/>
          <w:sz w:val="22"/>
          <w:szCs w:val="22"/>
          <w:u w:val="single"/>
        </w:rPr>
        <w:t>cuando las partes</w:t>
      </w:r>
      <w:r w:rsidRPr="00591BDA">
        <w:rPr>
          <w:rFonts w:ascii="Palatino Linotype" w:eastAsia="Palatino Linotype" w:hAnsi="Palatino Linotype" w:cs="Palatino Linotype"/>
          <w:i/>
          <w:sz w:val="22"/>
          <w:szCs w:val="22"/>
        </w:rPr>
        <w:t xml:space="preserve"> o los actos administrativos </w:t>
      </w:r>
      <w:r w:rsidRPr="00591BDA">
        <w:rPr>
          <w:rFonts w:ascii="Palatino Linotype" w:eastAsia="Palatino Linotype" w:hAnsi="Palatino Linotype" w:cs="Palatino Linotype"/>
          <w:b/>
          <w:i/>
          <w:sz w:val="22"/>
          <w:szCs w:val="22"/>
          <w:u w:val="single"/>
        </w:rPr>
        <w:t>sean iguales</w:t>
      </w:r>
      <w:r w:rsidRPr="00591BDA">
        <w:rPr>
          <w:rFonts w:ascii="Palatino Linotype" w:eastAsia="Palatino Linotype" w:hAnsi="Palatino Linotype" w:cs="Palatino Linotype"/>
          <w:i/>
          <w:sz w:val="22"/>
          <w:szCs w:val="22"/>
        </w:rPr>
        <w:t xml:space="preserve">, se trate de actos conexos o </w:t>
      </w:r>
      <w:r w:rsidRPr="00591BDA">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591BDA">
        <w:rPr>
          <w:rFonts w:ascii="Palatino Linotype" w:eastAsia="Palatino Linotype" w:hAnsi="Palatino Linotype" w:cs="Palatino Linotype"/>
          <w:i/>
          <w:sz w:val="22"/>
          <w:szCs w:val="22"/>
        </w:rPr>
        <w:t>. La misma regla se aplicará, en lo conducente, para la separación de los expedientes.”</w:t>
      </w:r>
    </w:p>
    <w:p w14:paraId="067D7066" w14:textId="77777777" w:rsidR="00B23D29" w:rsidRPr="00591BDA" w:rsidRDefault="00E222AD">
      <w:pPr>
        <w:tabs>
          <w:tab w:val="left" w:pos="8222"/>
        </w:tabs>
        <w:ind w:left="851" w:right="1134"/>
        <w:jc w:val="center"/>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 xml:space="preserve">Ley de Transparencia y Acceso a la Información Pública del Estado de México y Municipios </w:t>
      </w:r>
    </w:p>
    <w:p w14:paraId="154DBDEB" w14:textId="77777777" w:rsidR="00B23D29" w:rsidRPr="00591BDA" w:rsidRDefault="00E222AD">
      <w:pPr>
        <w:tabs>
          <w:tab w:val="left" w:pos="8222"/>
        </w:tabs>
        <w:ind w:left="851" w:right="1134"/>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 xml:space="preserve">Artículo 195. </w:t>
      </w:r>
      <w:r w:rsidRPr="00591BDA">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627B9113" w14:textId="77777777" w:rsidR="00B23D29" w:rsidRPr="00591BDA" w:rsidRDefault="00E222AD">
      <w:pPr>
        <w:tabs>
          <w:tab w:val="left" w:pos="8222"/>
        </w:tabs>
        <w:ind w:left="851" w:right="1134"/>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sz w:val="22"/>
          <w:szCs w:val="22"/>
        </w:rPr>
        <w:t>(Énfasis añadido)</w:t>
      </w:r>
    </w:p>
    <w:p w14:paraId="3979624A" w14:textId="77777777" w:rsidR="00B23D29" w:rsidRPr="00591BDA" w:rsidRDefault="00B23D29">
      <w:pPr>
        <w:jc w:val="both"/>
        <w:rPr>
          <w:rFonts w:ascii="Palatino Linotype" w:eastAsia="Palatino Linotype" w:hAnsi="Palatino Linotype" w:cs="Palatino Linotype"/>
          <w:b/>
        </w:rPr>
      </w:pPr>
    </w:p>
    <w:p w14:paraId="00BC894D" w14:textId="77777777" w:rsidR="00B23D29" w:rsidRPr="00591BDA" w:rsidRDefault="00E222AD">
      <w:pPr>
        <w:tabs>
          <w:tab w:val="center" w:pos="4252"/>
          <w:tab w:val="right" w:pos="8504"/>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De lo dispuesto en los numerales citados en el párrafo que antecede, dicha acumulación procede cuando:</w:t>
      </w:r>
    </w:p>
    <w:p w14:paraId="5BEC0F56" w14:textId="77777777" w:rsidR="00B23D29" w:rsidRPr="00591BDA" w:rsidRDefault="00E222AD">
      <w:pPr>
        <w:numPr>
          <w:ilvl w:val="0"/>
          <w:numId w:val="2"/>
        </w:numPr>
        <w:tabs>
          <w:tab w:val="center" w:pos="4252"/>
          <w:tab w:val="right" w:pos="8504"/>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El solicitante y la información referida sean las mismas;</w:t>
      </w:r>
    </w:p>
    <w:p w14:paraId="0A153136" w14:textId="77777777" w:rsidR="00B23D29" w:rsidRPr="00591BDA" w:rsidRDefault="00E222AD">
      <w:pPr>
        <w:numPr>
          <w:ilvl w:val="0"/>
          <w:numId w:val="2"/>
        </w:numPr>
        <w:tabs>
          <w:tab w:val="center" w:pos="4252"/>
          <w:tab w:val="right" w:pos="8504"/>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u w:val="single"/>
        </w:rPr>
        <w:t>Las partes o los actos impugnados sean iguales</w:t>
      </w:r>
      <w:r w:rsidRPr="00591BDA">
        <w:rPr>
          <w:rFonts w:ascii="Palatino Linotype" w:eastAsia="Palatino Linotype" w:hAnsi="Palatino Linotype" w:cs="Palatino Linotype"/>
        </w:rPr>
        <w:t>;</w:t>
      </w:r>
    </w:p>
    <w:p w14:paraId="6A0D90D3" w14:textId="77777777" w:rsidR="00B23D29" w:rsidRPr="00591BDA" w:rsidRDefault="00E222AD">
      <w:pPr>
        <w:numPr>
          <w:ilvl w:val="0"/>
          <w:numId w:val="2"/>
        </w:numPr>
        <w:tabs>
          <w:tab w:val="center" w:pos="4252"/>
          <w:tab w:val="right" w:pos="8504"/>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u w:val="single"/>
        </w:rPr>
        <w:t>Cuando se trate del mismo solicitante, el mismo Sujeto Obligado</w:t>
      </w:r>
      <w:r w:rsidRPr="00591BDA">
        <w:rPr>
          <w:rFonts w:ascii="Palatino Linotype" w:eastAsia="Palatino Linotype" w:hAnsi="Palatino Linotype" w:cs="Palatino Linotype"/>
        </w:rPr>
        <w:t>, y</w:t>
      </w:r>
    </w:p>
    <w:p w14:paraId="2579CEF0" w14:textId="77777777" w:rsidR="00B23D29" w:rsidRPr="00591BDA" w:rsidRDefault="00E222AD">
      <w:pPr>
        <w:numPr>
          <w:ilvl w:val="0"/>
          <w:numId w:val="2"/>
        </w:numPr>
        <w:tabs>
          <w:tab w:val="center" w:pos="4252"/>
          <w:tab w:val="right" w:pos="8504"/>
        </w:tabs>
        <w:spacing w:line="360" w:lineRule="auto"/>
        <w:ind w:left="357" w:hanging="357"/>
        <w:jc w:val="both"/>
        <w:rPr>
          <w:rFonts w:ascii="Palatino Linotype" w:eastAsia="Palatino Linotype" w:hAnsi="Palatino Linotype" w:cs="Palatino Linotype"/>
        </w:rPr>
      </w:pPr>
      <w:r w:rsidRPr="00591BDA">
        <w:rPr>
          <w:rFonts w:ascii="Palatino Linotype" w:eastAsia="Palatino Linotype" w:hAnsi="Palatino Linotype" w:cs="Palatino Linotype"/>
        </w:rPr>
        <w:t>Aun tratándose de solicitudes diversas, resulte conveniente la resolución unificada de los asuntos</w:t>
      </w:r>
      <w:r w:rsidRPr="00591BDA">
        <w:rPr>
          <w:rFonts w:ascii="Palatino Linotype" w:eastAsia="Palatino Linotype" w:hAnsi="Palatino Linotype" w:cs="Palatino Linotype"/>
          <w:i/>
        </w:rPr>
        <w:t>.</w:t>
      </w:r>
    </w:p>
    <w:p w14:paraId="4D049053" w14:textId="77777777" w:rsidR="00B23D29" w:rsidRPr="00591BDA" w:rsidRDefault="00B23D29">
      <w:pPr>
        <w:tabs>
          <w:tab w:val="center" w:pos="4252"/>
          <w:tab w:val="right" w:pos="8504"/>
        </w:tabs>
        <w:spacing w:line="360" w:lineRule="auto"/>
        <w:ind w:left="357"/>
        <w:jc w:val="both"/>
        <w:rPr>
          <w:rFonts w:ascii="Palatino Linotype" w:eastAsia="Palatino Linotype" w:hAnsi="Palatino Linotype" w:cs="Palatino Linotype"/>
        </w:rPr>
      </w:pPr>
    </w:p>
    <w:p w14:paraId="43219067" w14:textId="77777777" w:rsidR="00B23D29" w:rsidRPr="00591BDA" w:rsidRDefault="00E222AD">
      <w:pPr>
        <w:widowControl w:val="0"/>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De esta suerte, tal y como se mencionó anteriormente, los recursos de revisión que nos ocupan fueron interpuestos por el </w:t>
      </w:r>
      <w:r w:rsidRPr="00591BDA">
        <w:rPr>
          <w:rFonts w:ascii="Palatino Linotype" w:eastAsia="Palatino Linotype" w:hAnsi="Palatino Linotype" w:cs="Palatino Linotype"/>
          <w:b/>
        </w:rPr>
        <w:t>RECURRENTE</w:t>
      </w:r>
      <w:r w:rsidRPr="00591BDA">
        <w:rPr>
          <w:rFonts w:ascii="Palatino Linotype" w:eastAsia="Palatino Linotype" w:hAnsi="Palatino Linotype" w:cs="Palatino Linotype"/>
        </w:rPr>
        <w:t xml:space="preserve"> ante el mismo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79AD877F" w14:textId="77777777" w:rsidR="00B23D29" w:rsidRPr="00591BDA" w:rsidRDefault="00B23D29">
      <w:pPr>
        <w:spacing w:line="360" w:lineRule="auto"/>
        <w:jc w:val="both"/>
        <w:rPr>
          <w:rFonts w:ascii="Palatino Linotype" w:eastAsia="Palatino Linotype" w:hAnsi="Palatino Linotype" w:cs="Palatino Linotype"/>
          <w:b/>
        </w:rPr>
      </w:pPr>
    </w:p>
    <w:p w14:paraId="1134094D" w14:textId="77777777" w:rsidR="00B23D29" w:rsidRPr="00591BDA" w:rsidRDefault="00E222AD">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591BDA">
        <w:rPr>
          <w:rFonts w:ascii="Palatino Linotype" w:eastAsia="Palatino Linotype" w:hAnsi="Palatino Linotype" w:cs="Palatino Linotype"/>
          <w:b/>
          <w:color w:val="000000"/>
          <w:sz w:val="28"/>
          <w:szCs w:val="28"/>
        </w:rPr>
        <w:t>CUARTO</w:t>
      </w:r>
      <w:r w:rsidRPr="00591BDA">
        <w:rPr>
          <w:rFonts w:ascii="Palatino Linotype" w:eastAsia="Palatino Linotype" w:hAnsi="Palatino Linotype" w:cs="Palatino Linotype"/>
          <w:b/>
          <w:color w:val="000000"/>
        </w:rPr>
        <w:t>. Oportunidad</w:t>
      </w:r>
      <w:r w:rsidRPr="00591BDA">
        <w:rPr>
          <w:rFonts w:ascii="Palatino Linotype" w:eastAsia="Palatino Linotype" w:hAnsi="Palatino Linotype" w:cs="Palatino Linotype"/>
          <w:color w:val="000000"/>
        </w:rPr>
        <w:t xml:space="preserve">. </w:t>
      </w:r>
    </w:p>
    <w:p w14:paraId="145593AF" w14:textId="77777777" w:rsidR="00B23D29" w:rsidRPr="00591BDA" w:rsidRDefault="00E222AD">
      <w:pPr>
        <w:spacing w:line="360" w:lineRule="auto"/>
        <w:ind w:right="49"/>
        <w:jc w:val="both"/>
        <w:rPr>
          <w:rFonts w:ascii="Palatino Linotype" w:eastAsia="Palatino Linotype" w:hAnsi="Palatino Linotype" w:cs="Palatino Linotype"/>
        </w:rPr>
      </w:pPr>
      <w:r w:rsidRPr="00591BDA">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como se puede apreciar en el siguiente artículo:</w:t>
      </w:r>
    </w:p>
    <w:p w14:paraId="320F69B5" w14:textId="77777777" w:rsidR="00B23D29" w:rsidRPr="00591BDA" w:rsidRDefault="00B23D29">
      <w:pPr>
        <w:jc w:val="both"/>
        <w:rPr>
          <w:rFonts w:ascii="Palatino Linotype" w:eastAsia="Palatino Linotype" w:hAnsi="Palatino Linotype" w:cs="Palatino Linotype"/>
        </w:rPr>
      </w:pPr>
    </w:p>
    <w:p w14:paraId="14570306"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163.</w:t>
      </w:r>
      <w:r w:rsidRPr="00591BD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91BAE7B" w14:textId="77777777" w:rsidR="00B23D29" w:rsidRPr="00591BDA" w:rsidRDefault="00B23D29">
      <w:pPr>
        <w:ind w:left="851" w:right="902"/>
        <w:jc w:val="both"/>
        <w:rPr>
          <w:rFonts w:ascii="Palatino Linotype" w:eastAsia="Palatino Linotype" w:hAnsi="Palatino Linotype" w:cs="Palatino Linotype"/>
          <w:i/>
          <w:sz w:val="22"/>
          <w:szCs w:val="22"/>
        </w:rPr>
      </w:pPr>
    </w:p>
    <w:p w14:paraId="6601927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55C49F3" w14:textId="77777777" w:rsidR="00B23D29" w:rsidRPr="00591BDA" w:rsidRDefault="00B23D29">
      <w:pPr>
        <w:ind w:left="851" w:right="901"/>
        <w:jc w:val="both"/>
        <w:rPr>
          <w:rFonts w:ascii="Palatino Linotype" w:eastAsia="Palatino Linotype" w:hAnsi="Palatino Linotype" w:cs="Palatino Linotype"/>
          <w:i/>
        </w:rPr>
      </w:pPr>
      <w:bookmarkStart w:id="3" w:name="_GoBack"/>
      <w:bookmarkEnd w:id="3"/>
    </w:p>
    <w:p w14:paraId="208DD901"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7CCABA26"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Derivado de lo anterior, se constituye la figura jurídica de la </w:t>
      </w:r>
      <w:r w:rsidRPr="00591BDA">
        <w:rPr>
          <w:rFonts w:ascii="Palatino Linotype" w:eastAsia="Palatino Linotype" w:hAnsi="Palatino Linotype" w:cs="Palatino Linotype"/>
          <w:b/>
        </w:rPr>
        <w:t>NEGATIVA FICTA</w:t>
      </w:r>
      <w:r w:rsidRPr="00591BDA">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08544C41"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Por su parte, el artículo 178 de la Ley de Transparencia y Acceso a la Información Pública del Estado de México y Municipios, establece:</w:t>
      </w:r>
    </w:p>
    <w:p w14:paraId="24FE0440" w14:textId="77777777" w:rsidR="00B23D29" w:rsidRPr="00591BDA" w:rsidRDefault="00B23D29">
      <w:pPr>
        <w:jc w:val="both"/>
        <w:rPr>
          <w:rFonts w:ascii="Palatino Linotype" w:eastAsia="Palatino Linotype" w:hAnsi="Palatino Linotype" w:cs="Palatino Linotype"/>
        </w:rPr>
      </w:pPr>
    </w:p>
    <w:p w14:paraId="3FF5CC4A"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“Artículo 178. </w:t>
      </w:r>
      <w:r w:rsidRPr="00591BD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3AAFFD5" w14:textId="77777777" w:rsidR="00B23D29" w:rsidRPr="00591BDA" w:rsidRDefault="00B23D29">
      <w:pPr>
        <w:ind w:left="851" w:right="901"/>
        <w:jc w:val="both"/>
        <w:rPr>
          <w:rFonts w:ascii="Palatino Linotype" w:eastAsia="Palatino Linotype" w:hAnsi="Palatino Linotype" w:cs="Palatino Linotype"/>
          <w:i/>
          <w:sz w:val="22"/>
          <w:szCs w:val="22"/>
        </w:rPr>
      </w:pPr>
    </w:p>
    <w:p w14:paraId="62257D1F"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591BDA">
        <w:rPr>
          <w:rFonts w:ascii="Palatino Linotype" w:eastAsia="Palatino Linotype" w:hAnsi="Palatino Linotype" w:cs="Palatino Linotype"/>
          <w:i/>
          <w:sz w:val="22"/>
          <w:szCs w:val="22"/>
        </w:rPr>
        <w:t>, acompañado con el documento que pruebe la fecha en que presentó la solicitud.</w:t>
      </w:r>
    </w:p>
    <w:p w14:paraId="533DF9EF" w14:textId="77777777" w:rsidR="00B23D29" w:rsidRPr="00591BDA" w:rsidRDefault="00B23D29">
      <w:pPr>
        <w:ind w:left="851" w:right="901"/>
        <w:jc w:val="both"/>
        <w:rPr>
          <w:rFonts w:ascii="Palatino Linotype" w:eastAsia="Palatino Linotype" w:hAnsi="Palatino Linotype" w:cs="Palatino Linotype"/>
          <w:i/>
          <w:sz w:val="22"/>
          <w:szCs w:val="22"/>
        </w:rPr>
      </w:pPr>
    </w:p>
    <w:p w14:paraId="0BAA2057"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8A76D45"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(Énfasis añadido) </w:t>
      </w:r>
    </w:p>
    <w:p w14:paraId="6A17A45D" w14:textId="77777777" w:rsidR="00B23D29" w:rsidRPr="00591BDA" w:rsidRDefault="00B23D29">
      <w:pPr>
        <w:jc w:val="both"/>
        <w:rPr>
          <w:rFonts w:ascii="Palatino Linotype" w:eastAsia="Palatino Linotype" w:hAnsi="Palatino Linotype" w:cs="Palatino Linotype"/>
        </w:rPr>
      </w:pPr>
    </w:p>
    <w:p w14:paraId="28097BBF"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 xml:space="preserve">Es así que, el recurso de revisión se debe interponer dentro del plazo de quince días hábiles contados a partir del día siguiente al que la particular tiene conocimiento de la resolución respectiva, de ahí que, para que empiece a computarse necesariamente tiene que existir una respuesta expresa por parte del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xml:space="preserve"> Sin embargo, tratándose de negativa ficta no existe resolución que deba hacerse del conocimiento del particular a partir de la cual pueda computarse dicho término, por tal motivo, es pertinente establecer que no existe plazo para la interposición del recurso de revisión y, por tanto,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está en la total libertad de presentar su medio de impugnación en cualquier momento, consecuentemente se tiene que dicho recurso se presentó oportunamente.</w:t>
      </w:r>
    </w:p>
    <w:p w14:paraId="0EDD20D0" w14:textId="77777777" w:rsidR="00B23D29" w:rsidRPr="00591BDA" w:rsidRDefault="00B23D29">
      <w:pPr>
        <w:spacing w:line="360" w:lineRule="auto"/>
        <w:jc w:val="both"/>
        <w:rPr>
          <w:rFonts w:ascii="Palatino Linotype" w:eastAsia="Palatino Linotype" w:hAnsi="Palatino Linotype" w:cs="Palatino Linotype"/>
        </w:rPr>
      </w:pPr>
    </w:p>
    <w:p w14:paraId="5440778B" w14:textId="77777777" w:rsidR="00B23D29" w:rsidRPr="00591BDA" w:rsidRDefault="00E222AD">
      <w:pPr>
        <w:spacing w:line="360" w:lineRule="auto"/>
        <w:ind w:right="49"/>
        <w:jc w:val="both"/>
        <w:rPr>
          <w:rFonts w:ascii="Palatino Linotype" w:eastAsia="Palatino Linotype" w:hAnsi="Palatino Linotype" w:cs="Palatino Linotype"/>
          <w:b/>
        </w:rPr>
      </w:pPr>
      <w:r w:rsidRPr="00591BDA">
        <w:rPr>
          <w:rFonts w:ascii="Palatino Linotype" w:eastAsia="Palatino Linotype" w:hAnsi="Palatino Linotype" w:cs="Palatino Linotype"/>
          <w:b/>
          <w:sz w:val="28"/>
          <w:szCs w:val="28"/>
        </w:rPr>
        <w:t>QUINTO</w:t>
      </w:r>
      <w:r w:rsidRPr="00591BDA">
        <w:rPr>
          <w:rFonts w:ascii="Palatino Linotype" w:eastAsia="Palatino Linotype" w:hAnsi="Palatino Linotype" w:cs="Palatino Linotype"/>
          <w:b/>
        </w:rPr>
        <w:t xml:space="preserve">. Procedibilidad. </w:t>
      </w:r>
    </w:p>
    <w:p w14:paraId="4837013D" w14:textId="77777777" w:rsidR="00B23D29" w:rsidRPr="00591BDA" w:rsidRDefault="00E222AD">
      <w:pPr>
        <w:spacing w:line="360" w:lineRule="auto"/>
        <w:ind w:right="49"/>
        <w:jc w:val="both"/>
        <w:rPr>
          <w:rFonts w:ascii="Palatino Linotype" w:eastAsia="Palatino Linotype" w:hAnsi="Palatino Linotype" w:cs="Palatino Linotype"/>
          <w:b/>
        </w:rPr>
      </w:pPr>
      <w:r w:rsidRPr="00591BDA">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591BDA">
        <w:rPr>
          <w:rFonts w:ascii="Palatino Linotype" w:eastAsia="Palatino Linotype" w:hAnsi="Palatino Linotype" w:cs="Palatino Linotype"/>
          <w:b/>
        </w:rPr>
        <w:t>EL SAIMEX.</w:t>
      </w:r>
    </w:p>
    <w:p w14:paraId="013750AA" w14:textId="77777777" w:rsidR="00B23D29" w:rsidRPr="00591BDA" w:rsidRDefault="00B23D29">
      <w:pPr>
        <w:spacing w:line="360" w:lineRule="auto"/>
        <w:ind w:right="49"/>
        <w:jc w:val="both"/>
        <w:rPr>
          <w:rFonts w:ascii="Palatino Linotype" w:eastAsia="Palatino Linotype" w:hAnsi="Palatino Linotype" w:cs="Palatino Linotype"/>
          <w:b/>
        </w:rPr>
      </w:pPr>
    </w:p>
    <w:p w14:paraId="421E3285" w14:textId="77777777" w:rsidR="00B23D29" w:rsidRPr="00591BDA" w:rsidRDefault="00E222AD">
      <w:pPr>
        <w:spacing w:line="360" w:lineRule="auto"/>
        <w:jc w:val="both"/>
        <w:rPr>
          <w:rFonts w:ascii="Palatino Linotype" w:eastAsia="Palatino Linotype" w:hAnsi="Palatino Linotype" w:cs="Palatino Linotype"/>
          <w:b/>
        </w:rPr>
      </w:pPr>
      <w:r w:rsidRPr="00591BDA">
        <w:rPr>
          <w:rFonts w:ascii="Palatino Linotype" w:eastAsia="Palatino Linotype" w:hAnsi="Palatino Linotype" w:cs="Palatino Linotype"/>
          <w:b/>
          <w:sz w:val="28"/>
          <w:szCs w:val="28"/>
        </w:rPr>
        <w:t>SEXTO</w:t>
      </w:r>
      <w:r w:rsidRPr="00591BDA">
        <w:rPr>
          <w:rFonts w:ascii="Palatino Linotype" w:eastAsia="Palatino Linotype" w:hAnsi="Palatino Linotype" w:cs="Palatino Linotype"/>
          <w:b/>
        </w:rPr>
        <w:t xml:space="preserve">. Estudio y resolución del asunto. </w:t>
      </w:r>
    </w:p>
    <w:p w14:paraId="1B84EAF7"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Del análisis efectuado, se advierte que el presente recurso de revisión es procedente, pues se actualiza la hipótesis prevista en la fracción VII, del artículo 179 de la Ley de la materia, el cual a la letra dice:</w:t>
      </w:r>
    </w:p>
    <w:p w14:paraId="5536D215" w14:textId="77777777" w:rsidR="00B23D29" w:rsidRPr="00591BDA" w:rsidRDefault="00B23D29">
      <w:pPr>
        <w:jc w:val="both"/>
        <w:rPr>
          <w:rFonts w:ascii="Palatino Linotype" w:eastAsia="Palatino Linotype" w:hAnsi="Palatino Linotype" w:cs="Palatino Linotype"/>
        </w:rPr>
      </w:pPr>
    </w:p>
    <w:p w14:paraId="33264CFE"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w:t>
      </w:r>
      <w:r w:rsidRPr="00591BDA">
        <w:rPr>
          <w:rFonts w:ascii="Palatino Linotype" w:eastAsia="Palatino Linotype" w:hAnsi="Palatino Linotype" w:cs="Palatino Linotype"/>
          <w:b/>
          <w:i/>
          <w:sz w:val="22"/>
          <w:szCs w:val="22"/>
        </w:rPr>
        <w:t>Artículo 179.</w:t>
      </w:r>
      <w:r w:rsidRPr="00591BD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F646C30"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2A9744F5"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VII. La falta de respuesta a una solicitud de acceso a la información</w:t>
      </w:r>
      <w:r w:rsidRPr="00591BDA">
        <w:rPr>
          <w:rFonts w:ascii="Palatino Linotype" w:eastAsia="Palatino Linotype" w:hAnsi="Palatino Linotype" w:cs="Palatino Linotype"/>
          <w:i/>
          <w:sz w:val="22"/>
          <w:szCs w:val="22"/>
        </w:rPr>
        <w:t>;</w:t>
      </w:r>
    </w:p>
    <w:p w14:paraId="083D247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w:t>
      </w:r>
      <w:r w:rsidRPr="00591BDA">
        <w:rPr>
          <w:rFonts w:ascii="Palatino Linotype" w:eastAsia="Palatino Linotype" w:hAnsi="Palatino Linotype" w:cs="Palatino Linotype"/>
          <w:i/>
          <w:sz w:val="22"/>
          <w:szCs w:val="22"/>
        </w:rPr>
        <w:t>”</w:t>
      </w:r>
    </w:p>
    <w:p w14:paraId="2CAD1C03"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(Énfasis añadido)</w:t>
      </w:r>
    </w:p>
    <w:p w14:paraId="081861B4" w14:textId="77777777" w:rsidR="00B23D29" w:rsidRPr="00591BDA" w:rsidRDefault="00B23D29">
      <w:pPr>
        <w:ind w:left="851" w:right="901"/>
        <w:jc w:val="both"/>
        <w:rPr>
          <w:rFonts w:ascii="Palatino Linotype" w:eastAsia="Palatino Linotype" w:hAnsi="Palatino Linotype" w:cs="Palatino Linotype"/>
          <w:i/>
        </w:rPr>
      </w:pPr>
    </w:p>
    <w:p w14:paraId="2A68FC3A" w14:textId="77777777" w:rsidR="00B23D29" w:rsidRPr="00591BDA" w:rsidRDefault="00E222AD">
      <w:pPr>
        <w:widowControl w:val="0"/>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El precepto legal citado, establece como supuesto de procedencia del recurso de revisión, en aquellos casos en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no dé respuesta a lo solicitado; por lo que, en el presente caso, se actualiza dicha causal, ya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omitió dar respuesta a lo requerido por</w:t>
      </w:r>
      <w:r w:rsidRPr="00591BDA">
        <w:rPr>
          <w:rFonts w:ascii="Palatino Linotype" w:eastAsia="Palatino Linotype" w:hAnsi="Palatino Linotype" w:cs="Palatino Linotype"/>
          <w:b/>
        </w:rPr>
        <w:t xml:space="preserve"> EL RECURRENTE </w:t>
      </w:r>
      <w:r w:rsidRPr="00591BDA">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591BDA">
        <w:rPr>
          <w:rFonts w:ascii="Palatino Linotype" w:eastAsia="Palatino Linotype" w:hAnsi="Palatino Linotype" w:cs="Palatino Linotype"/>
          <w:b/>
        </w:rPr>
        <w:t>fundados</w:t>
      </w:r>
      <w:r w:rsidRPr="00591BDA">
        <w:rPr>
          <w:rFonts w:ascii="Palatino Linotype" w:eastAsia="Palatino Linotype" w:hAnsi="Palatino Linotype" w:cs="Palatino Linotype"/>
        </w:rPr>
        <w:t>.</w:t>
      </w:r>
    </w:p>
    <w:p w14:paraId="18A0FBA3" w14:textId="77777777" w:rsidR="00B23D29" w:rsidRPr="00591BDA" w:rsidRDefault="00E222AD">
      <w:pPr>
        <w:widowControl w:val="0"/>
        <w:tabs>
          <w:tab w:val="left" w:pos="1701"/>
          <w:tab w:val="left" w:pos="1843"/>
        </w:tabs>
        <w:spacing w:before="24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Como quedó precisado en los resultandos de la presente resolución, el particular mediante su solicitud de información requirió al </w:t>
      </w:r>
      <w:r w:rsidRPr="00591BDA">
        <w:rPr>
          <w:rFonts w:ascii="Palatino Linotype" w:eastAsia="Palatino Linotype" w:hAnsi="Palatino Linotype" w:cs="Palatino Linotype"/>
          <w:b/>
        </w:rPr>
        <w:t xml:space="preserve">SUJETO OBLIGADO, </w:t>
      </w:r>
      <w:r w:rsidRPr="00591BDA">
        <w:rPr>
          <w:rFonts w:ascii="Palatino Linotype" w:eastAsia="Palatino Linotype" w:hAnsi="Palatino Linotype" w:cs="Palatino Linotype"/>
        </w:rPr>
        <w:t>lo siguiente:</w:t>
      </w:r>
    </w:p>
    <w:p w14:paraId="72E26963" w14:textId="77777777" w:rsidR="00B23D29" w:rsidRPr="00591BDA" w:rsidRDefault="00B23D29">
      <w:pPr>
        <w:spacing w:line="360" w:lineRule="auto"/>
        <w:jc w:val="both"/>
        <w:rPr>
          <w:rFonts w:ascii="Palatino Linotype" w:eastAsia="Palatino Linotype" w:hAnsi="Palatino Linotype" w:cs="Palatino Linotype"/>
        </w:rPr>
      </w:pPr>
    </w:p>
    <w:tbl>
      <w:tblPr>
        <w:tblStyle w:val="afa"/>
        <w:tblW w:w="906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2"/>
        <w:gridCol w:w="6273"/>
      </w:tblGrid>
      <w:tr w:rsidR="00B23D29" w:rsidRPr="00591BDA" w14:paraId="4900678D" w14:textId="77777777">
        <w:trPr>
          <w:tblHeader/>
        </w:trPr>
        <w:tc>
          <w:tcPr>
            <w:tcW w:w="2792" w:type="dxa"/>
            <w:tcBorders>
              <w:top w:val="single" w:sz="4" w:space="0" w:color="000000"/>
              <w:left w:val="single" w:sz="4" w:space="0" w:color="000000"/>
              <w:bottom w:val="single" w:sz="4" w:space="0" w:color="000000"/>
              <w:right w:val="single" w:sz="4" w:space="0" w:color="000000"/>
            </w:tcBorders>
            <w:shd w:val="clear" w:color="auto" w:fill="4A452A"/>
          </w:tcPr>
          <w:p w14:paraId="72F1FE9C" w14:textId="77777777" w:rsidR="00B23D29" w:rsidRPr="00591BDA" w:rsidRDefault="00E222AD">
            <w:pPr>
              <w:spacing w:line="276" w:lineRule="auto"/>
              <w:jc w:val="center"/>
              <w:rPr>
                <w:rFonts w:ascii="Palatino Linotype" w:eastAsia="Palatino Linotype" w:hAnsi="Palatino Linotype" w:cs="Palatino Linotype"/>
                <w:color w:val="FFFFFF"/>
              </w:rPr>
            </w:pPr>
            <w:r w:rsidRPr="00591BDA">
              <w:rPr>
                <w:rFonts w:ascii="Palatino Linotype" w:eastAsia="Palatino Linotype" w:hAnsi="Palatino Linotype" w:cs="Palatino Linotype"/>
                <w:color w:val="FFFFFF"/>
              </w:rPr>
              <w:t xml:space="preserve">Folio </w:t>
            </w:r>
          </w:p>
        </w:tc>
        <w:tc>
          <w:tcPr>
            <w:tcW w:w="6273" w:type="dxa"/>
            <w:tcBorders>
              <w:left w:val="single" w:sz="4" w:space="0" w:color="000000"/>
            </w:tcBorders>
            <w:shd w:val="clear" w:color="auto" w:fill="4A452A"/>
          </w:tcPr>
          <w:p w14:paraId="48C1AC6B" w14:textId="77777777" w:rsidR="00B23D29" w:rsidRPr="00591BDA" w:rsidRDefault="00E222AD">
            <w:pPr>
              <w:spacing w:line="276" w:lineRule="auto"/>
              <w:jc w:val="center"/>
              <w:rPr>
                <w:rFonts w:ascii="Palatino Linotype" w:eastAsia="Palatino Linotype" w:hAnsi="Palatino Linotype" w:cs="Palatino Linotype"/>
                <w:b/>
                <w:color w:val="FFFFFF"/>
              </w:rPr>
            </w:pPr>
            <w:r w:rsidRPr="00591BDA">
              <w:rPr>
                <w:rFonts w:ascii="Palatino Linotype" w:eastAsia="Palatino Linotype" w:hAnsi="Palatino Linotype" w:cs="Palatino Linotype"/>
                <w:b/>
                <w:color w:val="FFFFFF"/>
              </w:rPr>
              <w:t xml:space="preserve">Solicitud </w:t>
            </w:r>
          </w:p>
        </w:tc>
      </w:tr>
      <w:tr w:rsidR="00B23D29" w:rsidRPr="00591BDA" w14:paraId="2A5C3D15" w14:textId="77777777">
        <w:tc>
          <w:tcPr>
            <w:tcW w:w="2792" w:type="dxa"/>
            <w:tcBorders>
              <w:top w:val="single" w:sz="4" w:space="0" w:color="000000"/>
              <w:bottom w:val="single" w:sz="4" w:space="0" w:color="000000"/>
            </w:tcBorders>
            <w:shd w:val="clear" w:color="auto" w:fill="auto"/>
          </w:tcPr>
          <w:p w14:paraId="2F916E88"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00752/ECATEPEC/IP/2021</w:t>
            </w:r>
          </w:p>
        </w:tc>
        <w:tc>
          <w:tcPr>
            <w:tcW w:w="6273" w:type="dxa"/>
            <w:shd w:val="clear" w:color="auto" w:fill="auto"/>
          </w:tcPr>
          <w:p w14:paraId="794A16DE"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ADQUISICIÓN DE MÁQUINAS PINTARAYAS, PARA OPTIMIZAR LOS TRABAJOS OPERATIVOS EN EL DEPARTAMENTO DE BALIZAMIENTO Número de expediente, folio o nomenclatura que lo identifique : MEM-DA-DSP-IR-RP-02-2020-01. ASÍ COMO EL DOCUMENTO QUE ACREDITE HABERSE REALIZADO Y ENTREGADO EL BIEN, SERVICIO Y/O PRODUCTO” (sic)</w:t>
            </w:r>
          </w:p>
        </w:tc>
      </w:tr>
      <w:tr w:rsidR="00B23D29" w:rsidRPr="00591BDA" w14:paraId="6E7B8E06" w14:textId="77777777">
        <w:tc>
          <w:tcPr>
            <w:tcW w:w="2792" w:type="dxa"/>
            <w:tcBorders>
              <w:top w:val="single" w:sz="4" w:space="0" w:color="000000"/>
              <w:bottom w:val="single" w:sz="4" w:space="0" w:color="000000"/>
            </w:tcBorders>
            <w:shd w:val="clear" w:color="auto" w:fill="auto"/>
          </w:tcPr>
          <w:p w14:paraId="2FA020FA"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00755/ECATEPEC/IP/2021</w:t>
            </w:r>
          </w:p>
        </w:tc>
        <w:tc>
          <w:tcPr>
            <w:tcW w:w="6273" w:type="dxa"/>
            <w:shd w:val="clear" w:color="auto" w:fill="auto"/>
          </w:tcPr>
          <w:p w14:paraId="2D1DE233"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PRODUCTO : ADQUISICION DE BOTONES DE PANICO BLUETOOTH CON LICENCIAMIENTO PARA CONECCION AL C4, PARA EL SISTEMA </w:t>
            </w:r>
            <w:r w:rsidRPr="00591BDA">
              <w:rPr>
                <w:rFonts w:ascii="Palatino Linotype" w:eastAsia="Palatino Linotype" w:hAnsi="Palatino Linotype" w:cs="Palatino Linotype"/>
                <w:i/>
                <w:sz w:val="20"/>
                <w:szCs w:val="20"/>
              </w:rPr>
              <w:lastRenderedPageBreak/>
              <w:t>DE ALERTA ROJA NEGOCIOS SEGURO, SOLICITADOS POR LA DIRECCION DE DESARROLLO ECONOMICO. Número de expediente, folio o nomenclatura que lo identifique : MEM-DA-DDE-AD-RP-01-2021-02” (Sic)</w:t>
            </w:r>
          </w:p>
        </w:tc>
      </w:tr>
      <w:tr w:rsidR="00B23D29" w:rsidRPr="00591BDA" w14:paraId="43F76974" w14:textId="77777777">
        <w:tc>
          <w:tcPr>
            <w:tcW w:w="2792" w:type="dxa"/>
            <w:tcBorders>
              <w:top w:val="single" w:sz="4" w:space="0" w:color="000000"/>
              <w:bottom w:val="single" w:sz="4" w:space="0" w:color="000000"/>
            </w:tcBorders>
            <w:shd w:val="clear" w:color="auto" w:fill="auto"/>
          </w:tcPr>
          <w:p w14:paraId="150471AC"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lastRenderedPageBreak/>
              <w:t>00756/ECATEPEC/IP/2021</w:t>
            </w:r>
          </w:p>
        </w:tc>
        <w:tc>
          <w:tcPr>
            <w:tcW w:w="6273" w:type="dxa"/>
            <w:shd w:val="clear" w:color="auto" w:fill="auto"/>
          </w:tcPr>
          <w:p w14:paraId="66897FC4"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r w:rsidR="00B23D29" w:rsidRPr="00591BDA" w14:paraId="1957B41D" w14:textId="77777777">
        <w:tc>
          <w:tcPr>
            <w:tcW w:w="2792" w:type="dxa"/>
            <w:tcBorders>
              <w:top w:val="single" w:sz="4" w:space="0" w:color="000000"/>
              <w:bottom w:val="single" w:sz="4" w:space="0" w:color="000000"/>
            </w:tcBorders>
            <w:shd w:val="clear" w:color="auto" w:fill="auto"/>
          </w:tcPr>
          <w:p w14:paraId="05956C86"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00757/ECATEPEC/IP/2021</w:t>
            </w:r>
          </w:p>
        </w:tc>
        <w:tc>
          <w:tcPr>
            <w:tcW w:w="6273" w:type="dxa"/>
            <w:shd w:val="clear" w:color="auto" w:fill="auto"/>
          </w:tcPr>
          <w:p w14:paraId="5070FAF0"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 (Sic)</w:t>
            </w:r>
          </w:p>
        </w:tc>
      </w:tr>
      <w:tr w:rsidR="00B23D29" w:rsidRPr="00591BDA" w14:paraId="6EFD50F7" w14:textId="77777777">
        <w:tc>
          <w:tcPr>
            <w:tcW w:w="2792" w:type="dxa"/>
            <w:tcBorders>
              <w:top w:val="single" w:sz="4" w:space="0" w:color="000000"/>
              <w:bottom w:val="single" w:sz="4" w:space="0" w:color="000000"/>
            </w:tcBorders>
            <w:shd w:val="clear" w:color="auto" w:fill="auto"/>
          </w:tcPr>
          <w:p w14:paraId="54A577BA"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00758/ECATEPEC/IP/2021</w:t>
            </w:r>
          </w:p>
        </w:tc>
        <w:tc>
          <w:tcPr>
            <w:tcW w:w="6273" w:type="dxa"/>
            <w:shd w:val="clear" w:color="auto" w:fill="auto"/>
          </w:tcPr>
          <w:p w14:paraId="6AEF0770"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B23D29" w:rsidRPr="00591BDA" w14:paraId="3EF8A704" w14:textId="77777777">
        <w:tc>
          <w:tcPr>
            <w:tcW w:w="2792" w:type="dxa"/>
            <w:tcBorders>
              <w:top w:val="single" w:sz="4" w:space="0" w:color="000000"/>
              <w:bottom w:val="single" w:sz="4" w:space="0" w:color="000000"/>
            </w:tcBorders>
            <w:shd w:val="clear" w:color="auto" w:fill="auto"/>
          </w:tcPr>
          <w:p w14:paraId="0718088C"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00759/ECATEPEC/IP/2021</w:t>
            </w:r>
          </w:p>
        </w:tc>
        <w:tc>
          <w:tcPr>
            <w:tcW w:w="6273" w:type="dxa"/>
            <w:shd w:val="clear" w:color="auto" w:fill="auto"/>
          </w:tcPr>
          <w:p w14:paraId="400C9D3B"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PRODUCTO : CONTRATACION DEL SERVICIO DE IMPRESIÓN DE SABANAS Y GACETAS DEL BANDO MUNICIPAL, SOLICITADO POR LA </w:t>
            </w:r>
            <w:r w:rsidRPr="00591BDA">
              <w:rPr>
                <w:rFonts w:ascii="Palatino Linotype" w:eastAsia="Palatino Linotype" w:hAnsi="Palatino Linotype" w:cs="Palatino Linotype"/>
                <w:i/>
                <w:sz w:val="20"/>
                <w:szCs w:val="20"/>
              </w:rPr>
              <w:lastRenderedPageBreak/>
              <w:t>SECRETARIA DEL H. AYUNTAMIENTO. Número de expediente, folio o nomenclatura que lo identifique : TM-DA-SHA-AD-RP-002-2021-01” (Sic)</w:t>
            </w:r>
          </w:p>
        </w:tc>
      </w:tr>
      <w:tr w:rsidR="00B23D29" w:rsidRPr="00591BDA" w14:paraId="62A50ADB" w14:textId="77777777">
        <w:tc>
          <w:tcPr>
            <w:tcW w:w="2792" w:type="dxa"/>
            <w:tcBorders>
              <w:top w:val="single" w:sz="4" w:space="0" w:color="000000"/>
              <w:bottom w:val="single" w:sz="4" w:space="0" w:color="000000"/>
            </w:tcBorders>
            <w:shd w:val="clear" w:color="auto" w:fill="auto"/>
          </w:tcPr>
          <w:p w14:paraId="642C2256"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lastRenderedPageBreak/>
              <w:t>00760/ECATEPEC/IP/2021</w:t>
            </w:r>
          </w:p>
        </w:tc>
        <w:tc>
          <w:tcPr>
            <w:tcW w:w="6273" w:type="dxa"/>
            <w:shd w:val="clear" w:color="auto" w:fill="auto"/>
          </w:tcPr>
          <w:p w14:paraId="0C2E2DF0"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w:t>
            </w:r>
          </w:p>
        </w:tc>
      </w:tr>
      <w:tr w:rsidR="00B23D29" w:rsidRPr="00591BDA" w14:paraId="67FF3175" w14:textId="77777777">
        <w:tc>
          <w:tcPr>
            <w:tcW w:w="2792" w:type="dxa"/>
            <w:tcBorders>
              <w:top w:val="single" w:sz="4" w:space="0" w:color="000000"/>
              <w:bottom w:val="single" w:sz="4" w:space="0" w:color="000000"/>
            </w:tcBorders>
            <w:shd w:val="clear" w:color="auto" w:fill="auto"/>
          </w:tcPr>
          <w:p w14:paraId="709E5603"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00761/ECATEPEC/IP/2021</w:t>
            </w:r>
          </w:p>
        </w:tc>
        <w:tc>
          <w:tcPr>
            <w:tcW w:w="6273" w:type="dxa"/>
            <w:shd w:val="clear" w:color="auto" w:fill="auto"/>
          </w:tcPr>
          <w:p w14:paraId="0556A4DC"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B23D29" w:rsidRPr="00591BDA" w14:paraId="6B50E2E0" w14:textId="77777777">
        <w:tc>
          <w:tcPr>
            <w:tcW w:w="2792" w:type="dxa"/>
            <w:tcBorders>
              <w:top w:val="single" w:sz="4" w:space="0" w:color="000000"/>
              <w:bottom w:val="single" w:sz="4" w:space="0" w:color="000000"/>
            </w:tcBorders>
            <w:shd w:val="clear" w:color="auto" w:fill="auto"/>
          </w:tcPr>
          <w:p w14:paraId="441955C8" w14:textId="77777777" w:rsidR="00B23D29" w:rsidRPr="00591BDA" w:rsidRDefault="00E222AD">
            <w:pPr>
              <w:spacing w:line="276" w:lineRule="auto"/>
              <w:rPr>
                <w:rFonts w:ascii="Palatino Linotype" w:eastAsia="Palatino Linotype" w:hAnsi="Palatino Linotype" w:cs="Palatino Linotype"/>
                <w:b/>
              </w:rPr>
            </w:pPr>
            <w:r w:rsidRPr="00591BDA">
              <w:rPr>
                <w:rFonts w:ascii="Palatino Linotype" w:eastAsia="Palatino Linotype" w:hAnsi="Palatino Linotype" w:cs="Palatino Linotype"/>
                <w:b/>
              </w:rPr>
              <w:t>00762/ECATEPEC/IP/2021</w:t>
            </w:r>
          </w:p>
        </w:tc>
        <w:tc>
          <w:tcPr>
            <w:tcW w:w="6273" w:type="dxa"/>
            <w:shd w:val="clear" w:color="auto" w:fill="auto"/>
          </w:tcPr>
          <w:p w14:paraId="1AFCB24D" w14:textId="77777777" w:rsidR="00B23D29" w:rsidRPr="00591BDA" w:rsidRDefault="00E222AD">
            <w:pPr>
              <w:spacing w:line="276" w:lineRule="auto"/>
              <w:jc w:val="both"/>
              <w:rPr>
                <w:rFonts w:ascii="Palatino Linotype" w:eastAsia="Palatino Linotype" w:hAnsi="Palatino Linotype" w:cs="Palatino Linotype"/>
                <w:i/>
                <w:sz w:val="20"/>
                <w:szCs w:val="20"/>
              </w:rPr>
            </w:pPr>
            <w:r w:rsidRPr="00591BDA">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bl>
    <w:p w14:paraId="191CA057" w14:textId="77777777" w:rsidR="00B23D29" w:rsidRPr="00591BDA" w:rsidRDefault="00B23D29">
      <w:pPr>
        <w:widowControl w:val="0"/>
        <w:tabs>
          <w:tab w:val="left" w:pos="1701"/>
          <w:tab w:val="left" w:pos="1843"/>
        </w:tabs>
        <w:spacing w:after="280" w:line="360" w:lineRule="auto"/>
        <w:jc w:val="both"/>
        <w:rPr>
          <w:rFonts w:ascii="Palatino Linotype" w:eastAsia="Palatino Linotype" w:hAnsi="Palatino Linotype" w:cs="Palatino Linotype"/>
        </w:rPr>
      </w:pPr>
    </w:p>
    <w:p w14:paraId="7A3FF1E8" w14:textId="77777777" w:rsidR="00B23D29" w:rsidRPr="00591BDA" w:rsidRDefault="00E222AD">
      <w:pPr>
        <w:widowControl w:val="0"/>
        <w:tabs>
          <w:tab w:val="left" w:pos="1701"/>
          <w:tab w:val="left" w:pos="1843"/>
        </w:tabs>
        <w:spacing w:before="24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En ese orden de ideas,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fue omiso en entregar las respuestas a las solicitudes de información pública.</w:t>
      </w:r>
    </w:p>
    <w:p w14:paraId="02305C5A" w14:textId="77777777" w:rsidR="00B23D29" w:rsidRPr="00591BDA" w:rsidRDefault="00E222AD">
      <w:pPr>
        <w:widowControl w:val="0"/>
        <w:tabs>
          <w:tab w:val="left" w:pos="1701"/>
          <w:tab w:val="left" w:pos="1843"/>
        </w:tabs>
        <w:spacing w:before="24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 xml:space="preserve">Inconforme con la falta de respuesta,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 xml:space="preserve">presentó los Recursos de Revisión objeto de estudio a los cuales les fue asignado los números </w:t>
      </w:r>
      <w:r w:rsidRPr="00591BDA">
        <w:rPr>
          <w:rFonts w:ascii="Palatino Linotype" w:eastAsia="Palatino Linotype" w:hAnsi="Palatino Linotype" w:cs="Palatino Linotype"/>
          <w:b/>
        </w:rPr>
        <w:t xml:space="preserve">06042/INFOEM/IP/RR/2021, 06043/INFOEM/IP/RR/2021, 06044/INFOEM/IP/RR/2021, 06045/INFOEM/IP/RR/2021, 06046/INFOEM/IP/RR/2021, 06047/INFOEM/IP/RR/2021, 06048/INFOEM/IP/RR/2021, 06049/INFOEM/IP/RR/2021 y  06050/INFOEM/IP/RR/2021, </w:t>
      </w:r>
      <w:r w:rsidRPr="00591BDA">
        <w:rPr>
          <w:rFonts w:ascii="Palatino Linotype" w:eastAsia="Palatino Linotype" w:hAnsi="Palatino Linotype" w:cs="Palatino Linotype"/>
        </w:rPr>
        <w:t xml:space="preserve">en los cuales se duele medularmente por la omisión de respuesta por parte </w:t>
      </w:r>
      <w:r w:rsidRPr="00591BDA">
        <w:rPr>
          <w:rFonts w:ascii="Palatino Linotype" w:eastAsia="Palatino Linotype" w:hAnsi="Palatino Linotype" w:cs="Palatino Linotype"/>
          <w:b/>
        </w:rPr>
        <w:t>DEL SUJETO OBLIGADO.</w:t>
      </w:r>
    </w:p>
    <w:p w14:paraId="1453A0F8" w14:textId="77777777" w:rsidR="00B23D29" w:rsidRPr="00591BDA" w:rsidRDefault="00E222AD">
      <w:pPr>
        <w:widowControl w:val="0"/>
        <w:tabs>
          <w:tab w:val="left" w:pos="1701"/>
          <w:tab w:val="left" w:pos="1843"/>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Es importante señalar que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 xml:space="preserve">no remitió Informe Justificado,  con el cual se pudiera colmar el derecho de acceso a la información del </w:t>
      </w:r>
      <w:r w:rsidRPr="00591BDA">
        <w:rPr>
          <w:rFonts w:ascii="Palatino Linotype" w:eastAsia="Palatino Linotype" w:hAnsi="Palatino Linotype" w:cs="Palatino Linotype"/>
          <w:b/>
        </w:rPr>
        <w:t>RECURRENTE</w:t>
      </w:r>
      <w:r w:rsidRPr="00591BDA">
        <w:rPr>
          <w:rFonts w:ascii="Palatino Linotype" w:eastAsia="Palatino Linotype" w:hAnsi="Palatino Linotype" w:cs="Palatino Linotype"/>
        </w:rPr>
        <w:t>.</w:t>
      </w:r>
    </w:p>
    <w:p w14:paraId="67530D61" w14:textId="77777777" w:rsidR="00B23D29" w:rsidRPr="00591BDA" w:rsidRDefault="00E222AD">
      <w:pPr>
        <w:widowControl w:val="0"/>
        <w:tabs>
          <w:tab w:val="left" w:pos="1701"/>
          <w:tab w:val="left" w:pos="1843"/>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Mientras que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no realizó manifestaciones que conforme a derecho le correspondían.</w:t>
      </w:r>
    </w:p>
    <w:p w14:paraId="7835376C"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Es así que, de acuerdo a los motivos de inconformidad hechos valer por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ante la falta de respuesta a la solicitud, por parte del</w:t>
      </w:r>
      <w:r w:rsidRPr="00591BDA">
        <w:rPr>
          <w:rFonts w:ascii="Palatino Linotype" w:eastAsia="Palatino Linotype" w:hAnsi="Palatino Linotype" w:cs="Palatino Linotype"/>
          <w:b/>
        </w:rPr>
        <w:t xml:space="preserve"> SUJETO OBLIGADO</w:t>
      </w:r>
      <w:r w:rsidRPr="00591BDA">
        <w:rPr>
          <w:rFonts w:ascii="Palatino Linotype" w:eastAsia="Palatino Linotype" w:hAnsi="Palatino Linotype" w:cs="Palatino Linotype"/>
        </w:rPr>
        <w:t xml:space="preserve">, este Órgano Garante considera pertinente analizar si se encuentra constreñido a transparentar sus acciones; así como, garantizar y respetar el derecho de acceso a la información pública. </w:t>
      </w:r>
    </w:p>
    <w:p w14:paraId="2C9C2DBC"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En ese contexto, es pertinente enfatizar lo que, al derecho de acceso a la información pública, se refiere el artículo 6°, Apartado A de la Constitución Política de los Estados Unidos Mexicanos, que señala:</w:t>
      </w:r>
    </w:p>
    <w:p w14:paraId="7E9356BE" w14:textId="77777777" w:rsidR="00B23D29" w:rsidRPr="00591BDA" w:rsidRDefault="00B23D29">
      <w:pPr>
        <w:jc w:val="both"/>
        <w:rPr>
          <w:rFonts w:ascii="Palatino Linotype" w:eastAsia="Palatino Linotype" w:hAnsi="Palatino Linotype" w:cs="Palatino Linotype"/>
          <w:sz w:val="22"/>
          <w:szCs w:val="22"/>
        </w:rPr>
      </w:pPr>
    </w:p>
    <w:p w14:paraId="7573A1DE"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6o.</w:t>
      </w:r>
      <w:r w:rsidRPr="00591BDA">
        <w:rPr>
          <w:rFonts w:ascii="Palatino Linotype" w:eastAsia="Palatino Linotype" w:hAnsi="Palatino Linotype" w:cs="Palatino Linotype"/>
          <w:i/>
          <w:sz w:val="22"/>
          <w:szCs w:val="22"/>
        </w:rPr>
        <w:t xml:space="preserve">  . . .</w:t>
      </w:r>
    </w:p>
    <w:p w14:paraId="7015C2BF"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lastRenderedPageBreak/>
        <w:t>A.</w:t>
      </w:r>
      <w:r w:rsidRPr="00591BDA">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DDD1865"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I. </w:t>
      </w:r>
      <w:r w:rsidRPr="00591BDA">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5FD89AB"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II. </w:t>
      </w:r>
      <w:r w:rsidRPr="00591BDA">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1A97610E"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III. </w:t>
      </w:r>
      <w:r w:rsidRPr="00591BDA">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14:paraId="3C731A59"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IV. </w:t>
      </w:r>
      <w:r w:rsidRPr="00591BDA">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26C68E04"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V. </w:t>
      </w:r>
      <w:r w:rsidRPr="00591BDA">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A430672"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VI. </w:t>
      </w:r>
      <w:r w:rsidRPr="00591BDA">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685B18D5"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VII. </w:t>
      </w:r>
      <w:r w:rsidRPr="00591BDA">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09D47FEB" w14:textId="77777777" w:rsidR="00B23D29" w:rsidRPr="00591BDA" w:rsidRDefault="00E222AD">
      <w:pPr>
        <w:ind w:left="851" w:right="901"/>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sz w:val="22"/>
          <w:szCs w:val="22"/>
        </w:rPr>
        <w:t>(Énfasis añadido)</w:t>
      </w:r>
    </w:p>
    <w:p w14:paraId="383C1A5C" w14:textId="77777777" w:rsidR="00B23D29" w:rsidRPr="00591BDA" w:rsidRDefault="00B23D29">
      <w:pPr>
        <w:ind w:left="851" w:right="901"/>
        <w:jc w:val="both"/>
        <w:rPr>
          <w:rFonts w:ascii="Palatino Linotype" w:eastAsia="Palatino Linotype" w:hAnsi="Palatino Linotype" w:cs="Palatino Linotype"/>
          <w:i/>
          <w:sz w:val="22"/>
          <w:szCs w:val="22"/>
        </w:rPr>
      </w:pPr>
    </w:p>
    <w:p w14:paraId="74CC19E7"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14:paraId="550AB4FE" w14:textId="77777777" w:rsidR="00B23D29" w:rsidRPr="00591BDA" w:rsidRDefault="00B23D29">
      <w:pPr>
        <w:jc w:val="both"/>
        <w:rPr>
          <w:rFonts w:ascii="Palatino Linotype" w:eastAsia="Palatino Linotype" w:hAnsi="Palatino Linotype" w:cs="Palatino Linotype"/>
          <w:sz w:val="22"/>
          <w:szCs w:val="22"/>
        </w:rPr>
      </w:pPr>
    </w:p>
    <w:p w14:paraId="16CE5AB4" w14:textId="77777777" w:rsidR="00B23D29" w:rsidRPr="00591BDA" w:rsidRDefault="00E222AD">
      <w:pPr>
        <w:ind w:left="851" w:right="901"/>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 xml:space="preserve">Artículo 5.  … </w:t>
      </w:r>
    </w:p>
    <w:p w14:paraId="057A6A7C"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 .</w:t>
      </w:r>
    </w:p>
    <w:p w14:paraId="4453C846"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5D370C3B"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DD155E"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Este derecho se regirá por los principios y bases siguientes:</w:t>
      </w:r>
    </w:p>
    <w:p w14:paraId="73897A22" w14:textId="77777777" w:rsidR="00B23D29" w:rsidRPr="00591BDA" w:rsidRDefault="00E222AD">
      <w:pPr>
        <w:ind w:left="851" w:right="901"/>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i/>
          <w:sz w:val="22"/>
          <w:szCs w:val="22"/>
        </w:rPr>
        <w:t xml:space="preserve">I. </w:t>
      </w:r>
      <w:r w:rsidRPr="00591BDA">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91BDA">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91BDA">
        <w:rPr>
          <w:rFonts w:ascii="Palatino Linotype" w:eastAsia="Palatino Linotype" w:hAnsi="Palatino Linotype" w:cs="Palatino Linotype"/>
          <w:sz w:val="22"/>
          <w:szCs w:val="22"/>
        </w:rPr>
        <w:t xml:space="preserve"> </w:t>
      </w:r>
    </w:p>
    <w:p w14:paraId="7C1F5306" w14:textId="77777777" w:rsidR="00B23D29" w:rsidRPr="00591BDA" w:rsidRDefault="00E222AD">
      <w:pPr>
        <w:ind w:left="851" w:right="901"/>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sz w:val="22"/>
          <w:szCs w:val="22"/>
        </w:rPr>
        <w:t>(Énfasis añadido)</w:t>
      </w:r>
    </w:p>
    <w:p w14:paraId="58C103F1" w14:textId="77777777" w:rsidR="00B23D29" w:rsidRPr="00591BDA" w:rsidRDefault="00B23D29">
      <w:pPr>
        <w:ind w:left="851" w:right="901"/>
        <w:jc w:val="both"/>
        <w:rPr>
          <w:rFonts w:ascii="Palatino Linotype" w:eastAsia="Palatino Linotype" w:hAnsi="Palatino Linotype" w:cs="Palatino Linotype"/>
          <w:i/>
          <w:sz w:val="22"/>
          <w:szCs w:val="22"/>
        </w:rPr>
      </w:pPr>
    </w:p>
    <w:p w14:paraId="7FC10AA4"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2BC22A78" w14:textId="77777777" w:rsidR="00B23D29" w:rsidRPr="00591BDA" w:rsidRDefault="00B23D29">
      <w:pPr>
        <w:jc w:val="both"/>
        <w:rPr>
          <w:rFonts w:ascii="Palatino Linotype" w:eastAsia="Palatino Linotype" w:hAnsi="Palatino Linotype" w:cs="Palatino Linotype"/>
          <w:sz w:val="22"/>
          <w:szCs w:val="22"/>
        </w:rPr>
      </w:pPr>
    </w:p>
    <w:p w14:paraId="52E3FEDB"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23.</w:t>
      </w:r>
      <w:r w:rsidRPr="00591BD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0FB4F96B"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2CD139E4"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II. El Poder Legislativo del Estado, los organismos, órganos y entidades de la Legislatura y sus dependencias;</w:t>
      </w:r>
    </w:p>
    <w:p w14:paraId="71A6A642"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III. El Poder Judicial, sus organismos, órganos y entidades, así como el Consejo de la Judicatura del Estado;</w:t>
      </w:r>
    </w:p>
    <w:p w14:paraId="2145284A" w14:textId="77777777" w:rsidR="00B23D29" w:rsidRPr="00591BDA" w:rsidRDefault="00E222AD">
      <w:pPr>
        <w:ind w:left="851" w:right="901"/>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IV. Los ayuntamientos y las dependencias, organismos, órganos y entidades de la administración municipal;</w:t>
      </w:r>
    </w:p>
    <w:p w14:paraId="75277187"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 Los órganos autónomos;</w:t>
      </w:r>
    </w:p>
    <w:p w14:paraId="053B2F4C"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VI. Los tribunales administrativos y autoridades jurisdiccionales en materia laboral;</w:t>
      </w:r>
    </w:p>
    <w:p w14:paraId="4A9235C6"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VII. Los partidos políticos y agrupaciones políticas, en los términos de las disposiciones aplicables;</w:t>
      </w:r>
    </w:p>
    <w:p w14:paraId="6625CB7D"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52FC5D17"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IX. Los sindicatos que reciban y/o ejerzan recursos públicos en el ámbito estatal y municipal;</w:t>
      </w:r>
    </w:p>
    <w:p w14:paraId="368C1DAA"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385AC239"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0CD9D8C8"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5E1C7E" w14:textId="77777777" w:rsidR="00B23D29" w:rsidRPr="00591BDA" w:rsidRDefault="00E222AD">
      <w:pPr>
        <w:ind w:left="851" w:right="901"/>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6177CB37"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(Énfasis añadido)</w:t>
      </w:r>
    </w:p>
    <w:p w14:paraId="4BBBD4B9" w14:textId="77777777" w:rsidR="00B23D29" w:rsidRPr="00591BDA" w:rsidRDefault="00B23D29">
      <w:pPr>
        <w:ind w:left="851" w:right="901"/>
        <w:jc w:val="both"/>
        <w:rPr>
          <w:rFonts w:ascii="Palatino Linotype" w:eastAsia="Palatino Linotype" w:hAnsi="Palatino Linotype" w:cs="Palatino Linotype"/>
          <w:i/>
          <w:sz w:val="22"/>
          <w:szCs w:val="22"/>
        </w:rPr>
      </w:pPr>
    </w:p>
    <w:p w14:paraId="7FDC8B94" w14:textId="77777777" w:rsidR="00B23D29" w:rsidRPr="00591BDA" w:rsidRDefault="00E222AD">
      <w:pPr>
        <w:spacing w:line="360" w:lineRule="auto"/>
        <w:ind w:right="51"/>
        <w:jc w:val="both"/>
        <w:rPr>
          <w:rFonts w:ascii="Palatino Linotype" w:eastAsia="Palatino Linotype" w:hAnsi="Palatino Linotype" w:cs="Palatino Linotype"/>
        </w:rPr>
      </w:pPr>
      <w:r w:rsidRPr="00591BDA">
        <w:rPr>
          <w:rFonts w:ascii="Palatino Linotype" w:eastAsia="Palatino Linotype" w:hAnsi="Palatino Linotype" w:cs="Palatino Linotype"/>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AE3ACD1" w14:textId="77777777" w:rsidR="00B23D29" w:rsidRPr="00591BDA" w:rsidRDefault="00B23D29">
      <w:pPr>
        <w:jc w:val="both"/>
        <w:rPr>
          <w:rFonts w:ascii="Palatino Linotype" w:eastAsia="Palatino Linotype" w:hAnsi="Palatino Linotype" w:cs="Palatino Linotype"/>
          <w:sz w:val="22"/>
          <w:szCs w:val="22"/>
        </w:rPr>
      </w:pPr>
    </w:p>
    <w:p w14:paraId="1B69B81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115</w:t>
      </w:r>
      <w:r w:rsidRPr="00591BDA">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w:t>
      </w:r>
      <w:r w:rsidRPr="00591BDA">
        <w:rPr>
          <w:rFonts w:ascii="Palatino Linotype" w:eastAsia="Palatino Linotype" w:hAnsi="Palatino Linotype" w:cs="Palatino Linotype"/>
          <w:i/>
          <w:sz w:val="22"/>
          <w:szCs w:val="22"/>
        </w:rPr>
        <w:lastRenderedPageBreak/>
        <w:t xml:space="preserve">base de su división territorial y de su organización política y administrativa, el municipio libre, conforme a las bases siguientes: </w:t>
      </w:r>
    </w:p>
    <w:p w14:paraId="41C87FAF"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w:t>
      </w:r>
      <w:r w:rsidRPr="00591BDA">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3D725EE"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2FD6EEA2"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II.</w:t>
      </w:r>
      <w:r w:rsidRPr="00591BDA">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14:paraId="638D8827"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47AD2F10"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IV. Los municipios administrarán libremente su hacienda, la cual se formará de los rendimientos de los bienes que les pertenezcan, así como de las contribuciones y otros ingresos que las legislaturas establezcan a su favor…</w:t>
      </w:r>
    </w:p>
    <w:p w14:paraId="59F34C0E"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65B9ADB8"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(Énfasis añadido)</w:t>
      </w:r>
    </w:p>
    <w:p w14:paraId="1F4A569E" w14:textId="77777777" w:rsidR="00B23D29" w:rsidRPr="00591BDA" w:rsidRDefault="00B23D29">
      <w:pPr>
        <w:ind w:left="851" w:right="902"/>
        <w:jc w:val="both"/>
        <w:rPr>
          <w:rFonts w:ascii="Palatino Linotype" w:eastAsia="Palatino Linotype" w:hAnsi="Palatino Linotype" w:cs="Palatino Linotype"/>
          <w:i/>
          <w:sz w:val="22"/>
          <w:szCs w:val="22"/>
        </w:rPr>
      </w:pPr>
    </w:p>
    <w:p w14:paraId="01E9BF06"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F51F190" w14:textId="77777777" w:rsidR="00B23D29" w:rsidRPr="00591BDA" w:rsidRDefault="00E222AD">
      <w:pPr>
        <w:tabs>
          <w:tab w:val="left" w:pos="709"/>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Asimismo, en el numeral 3</w:t>
      </w:r>
      <w:r w:rsidRPr="00591BDA">
        <w:rPr>
          <w:rFonts w:ascii="Palatino Linotype" w:eastAsia="Palatino Linotype" w:hAnsi="Palatino Linotype" w:cs="Palatino Linotype"/>
          <w:vertAlign w:val="superscript"/>
        </w:rPr>
        <w:footnoteReference w:id="1"/>
      </w:r>
      <w:r w:rsidRPr="00591BDA">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5AD1DD9" w14:textId="77777777" w:rsidR="00B23D29" w:rsidRPr="00591BDA" w:rsidRDefault="00E222AD">
      <w:pPr>
        <w:tabs>
          <w:tab w:val="left" w:pos="709"/>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Por otro lado, resulta importante traer a colación el contenido de los artículos 4 y 12 de la Ley de Transparencia y Acceso a la Información Pública del Estado de México y Municipios, mismos que son del tenor siguiente:</w:t>
      </w:r>
    </w:p>
    <w:p w14:paraId="5D5ED40A" w14:textId="77777777" w:rsidR="00B23D29" w:rsidRPr="00591BDA" w:rsidRDefault="00B23D29">
      <w:pPr>
        <w:tabs>
          <w:tab w:val="left" w:pos="709"/>
        </w:tabs>
        <w:jc w:val="both"/>
        <w:rPr>
          <w:rFonts w:ascii="Palatino Linotype" w:eastAsia="Palatino Linotype" w:hAnsi="Palatino Linotype" w:cs="Palatino Linotype"/>
        </w:rPr>
      </w:pPr>
    </w:p>
    <w:p w14:paraId="19F9650B"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4.</w:t>
      </w:r>
      <w:r w:rsidRPr="00591BD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A60F92"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591BD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B00CD5"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CE93B72" w14:textId="77777777" w:rsidR="00B23D29" w:rsidRPr="00591BDA" w:rsidRDefault="00B23D29">
      <w:pPr>
        <w:ind w:left="851" w:right="901"/>
        <w:jc w:val="both"/>
        <w:rPr>
          <w:rFonts w:ascii="Palatino Linotype" w:eastAsia="Palatino Linotype" w:hAnsi="Palatino Linotype" w:cs="Palatino Linotype"/>
          <w:i/>
        </w:rPr>
      </w:pPr>
    </w:p>
    <w:p w14:paraId="0A9A45D4"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12.</w:t>
      </w:r>
      <w:r w:rsidRPr="00591BD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B759F72"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591BDA">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A72B28D"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(Énfasis añadido)</w:t>
      </w:r>
    </w:p>
    <w:p w14:paraId="2D38B8C5" w14:textId="77777777" w:rsidR="00B23D29" w:rsidRPr="00591BDA" w:rsidRDefault="00B23D29">
      <w:pPr>
        <w:ind w:left="851" w:right="901"/>
        <w:jc w:val="both"/>
        <w:rPr>
          <w:rFonts w:ascii="Palatino Linotype" w:eastAsia="Palatino Linotype" w:hAnsi="Palatino Linotype" w:cs="Palatino Linotype"/>
          <w:i/>
          <w:sz w:val="22"/>
          <w:szCs w:val="22"/>
        </w:rPr>
      </w:pPr>
    </w:p>
    <w:p w14:paraId="74152678"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Por consiguiente, los preceptos legales transcritos establecen que </w:t>
      </w:r>
      <w:r w:rsidRPr="00591BDA">
        <w:rPr>
          <w:rFonts w:ascii="Palatino Linotype" w:eastAsia="Palatino Linotype" w:hAnsi="Palatino Linotype" w:cs="Palatino Linotype"/>
          <w:b/>
        </w:rPr>
        <w:t>los Sujetos Obligados se encuentran constreñidos a entregar la información pública solicitada por los particulares</w:t>
      </w:r>
      <w:r w:rsidRPr="00591BDA">
        <w:rPr>
          <w:rFonts w:ascii="Palatino Linotype" w:eastAsia="Palatino Linotype" w:hAnsi="Palatino Linotype" w:cs="Palatino Linotype"/>
        </w:rPr>
        <w:t xml:space="preserve"> y que ésta misma se encuentre en sus archivos o que obre en su </w:t>
      </w:r>
      <w:r w:rsidRPr="00591BDA">
        <w:rPr>
          <w:rFonts w:ascii="Palatino Linotype" w:eastAsia="Palatino Linotype" w:hAnsi="Palatino Linotype" w:cs="Palatino Linotype"/>
        </w:rPr>
        <w:lastRenderedPageBreak/>
        <w:t xml:space="preserve">posesión, </w:t>
      </w:r>
      <w:r w:rsidRPr="00591BDA">
        <w:rPr>
          <w:rFonts w:ascii="Palatino Linotype" w:eastAsia="Palatino Linotype" w:hAnsi="Palatino Linotype" w:cs="Palatino Linotype"/>
          <w:b/>
        </w:rPr>
        <w:t>privilegiando en todo momento el principio de máxima publicidad,</w:t>
      </w:r>
      <w:r w:rsidRPr="00591BDA">
        <w:rPr>
          <w:rFonts w:ascii="Palatino Linotype" w:eastAsia="Palatino Linotype" w:hAnsi="Palatino Linotype" w:cs="Palatino Linotype"/>
        </w:rPr>
        <w:t xml:space="preserve"> sin generarla, procesarla, resumirla, ni presentarla conforme al interés del solicitante. </w:t>
      </w:r>
    </w:p>
    <w:p w14:paraId="6A71BFAE" w14:textId="77777777" w:rsidR="00B23D29" w:rsidRPr="00591BDA" w:rsidRDefault="00B23D29">
      <w:pPr>
        <w:spacing w:line="360" w:lineRule="auto"/>
        <w:jc w:val="both"/>
        <w:rPr>
          <w:rFonts w:ascii="Palatino Linotype" w:eastAsia="Palatino Linotype" w:hAnsi="Palatino Linotype" w:cs="Palatino Linotype"/>
        </w:rPr>
      </w:pPr>
    </w:p>
    <w:p w14:paraId="28D35A3E"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Queda de manifiesto entonces que, </w:t>
      </w:r>
      <w:r w:rsidRPr="00591BDA">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591BDA">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39C2CE" w14:textId="77777777" w:rsidR="00B23D29" w:rsidRPr="00591BDA" w:rsidRDefault="00B23D29">
      <w:pPr>
        <w:jc w:val="both"/>
        <w:rPr>
          <w:rFonts w:ascii="Palatino Linotype" w:eastAsia="Palatino Linotype" w:hAnsi="Palatino Linotype" w:cs="Palatino Linotype"/>
        </w:rPr>
      </w:pPr>
    </w:p>
    <w:p w14:paraId="75F34135"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91BDA">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0198F6F" w14:textId="77777777" w:rsidR="00B23D29" w:rsidRPr="00591BDA" w:rsidRDefault="00B23D29">
      <w:pPr>
        <w:ind w:left="851" w:right="901"/>
        <w:jc w:val="both"/>
        <w:rPr>
          <w:rFonts w:ascii="Palatino Linotype" w:eastAsia="Palatino Linotype" w:hAnsi="Palatino Linotype" w:cs="Palatino Linotype"/>
          <w:b/>
          <w:i/>
        </w:rPr>
      </w:pPr>
    </w:p>
    <w:p w14:paraId="3FA04E7F"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3F02852"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F477E86" w14:textId="77777777" w:rsidR="00B23D29" w:rsidRPr="00591BDA" w:rsidRDefault="00B23D29">
      <w:pPr>
        <w:jc w:val="both"/>
        <w:rPr>
          <w:rFonts w:ascii="Palatino Linotype" w:eastAsia="Palatino Linotype" w:hAnsi="Palatino Linotype" w:cs="Palatino Linotype"/>
          <w:sz w:val="22"/>
          <w:szCs w:val="22"/>
        </w:rPr>
      </w:pPr>
    </w:p>
    <w:p w14:paraId="64CD9F03"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 xml:space="preserve">Artículo 3. </w:t>
      </w:r>
      <w:r w:rsidRPr="00591BDA">
        <w:rPr>
          <w:rFonts w:ascii="Palatino Linotype" w:eastAsia="Palatino Linotype" w:hAnsi="Palatino Linotype" w:cs="Palatino Linotype"/>
          <w:i/>
          <w:sz w:val="22"/>
          <w:szCs w:val="22"/>
        </w:rPr>
        <w:t>Para los efectos de la presente Ley se entenderá por:</w:t>
      </w:r>
    </w:p>
    <w:p w14:paraId="3F5A291B"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XI. Documento:</w:t>
      </w:r>
      <w:r w:rsidRPr="00591BD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E7C3AF" w14:textId="77777777" w:rsidR="00B23D29" w:rsidRPr="00591BDA" w:rsidRDefault="00B23D29">
      <w:pPr>
        <w:ind w:left="851" w:right="901"/>
        <w:jc w:val="both"/>
        <w:rPr>
          <w:rFonts w:ascii="Palatino Linotype" w:eastAsia="Palatino Linotype" w:hAnsi="Palatino Linotype" w:cs="Palatino Linotype"/>
          <w:i/>
          <w:sz w:val="22"/>
          <w:szCs w:val="22"/>
        </w:rPr>
      </w:pPr>
    </w:p>
    <w:p w14:paraId="564AC001"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591BDA">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dispone:</w:t>
      </w:r>
    </w:p>
    <w:p w14:paraId="0CB4BF62" w14:textId="77777777" w:rsidR="00B23D29" w:rsidRPr="00591BDA" w:rsidRDefault="00B23D29">
      <w:pPr>
        <w:ind w:left="851" w:right="901"/>
        <w:jc w:val="center"/>
        <w:rPr>
          <w:rFonts w:ascii="Palatino Linotype" w:eastAsia="Palatino Linotype" w:hAnsi="Palatino Linotype" w:cs="Palatino Linotype"/>
          <w:sz w:val="22"/>
          <w:szCs w:val="22"/>
        </w:rPr>
      </w:pPr>
    </w:p>
    <w:p w14:paraId="0D1EC974" w14:textId="77777777" w:rsidR="00B23D29" w:rsidRPr="00591BDA" w:rsidRDefault="00E222AD">
      <w:pPr>
        <w:ind w:left="851" w:right="901"/>
        <w:jc w:val="center"/>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sz w:val="22"/>
          <w:szCs w:val="22"/>
        </w:rPr>
        <w:t>“</w:t>
      </w:r>
      <w:r w:rsidRPr="00591BDA">
        <w:rPr>
          <w:rFonts w:ascii="Palatino Linotype" w:eastAsia="Palatino Linotype" w:hAnsi="Palatino Linotype" w:cs="Palatino Linotype"/>
          <w:b/>
          <w:i/>
          <w:sz w:val="22"/>
          <w:szCs w:val="22"/>
        </w:rPr>
        <w:t>CRITERIO 0002-11</w:t>
      </w:r>
    </w:p>
    <w:p w14:paraId="7123191D"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591BD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8773A8"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96CD343" w14:textId="77777777" w:rsidR="00B23D29" w:rsidRPr="00591BDA" w:rsidRDefault="00E222AD">
      <w:pPr>
        <w:ind w:left="851" w:right="901"/>
        <w:jc w:val="both"/>
        <w:rPr>
          <w:rFonts w:ascii="Palatino Linotype" w:eastAsia="Palatino Linotype" w:hAnsi="Palatino Linotype" w:cs="Palatino Linotype"/>
          <w:b/>
          <w:i/>
          <w:sz w:val="22"/>
          <w:szCs w:val="22"/>
          <w:u w:val="single"/>
        </w:rPr>
      </w:pPr>
      <w:r w:rsidRPr="00591BDA">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0EF1AC60"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2) Que se trate de </w:t>
      </w:r>
      <w:r w:rsidRPr="00591BDA">
        <w:rPr>
          <w:rFonts w:ascii="Palatino Linotype" w:eastAsia="Palatino Linotype" w:hAnsi="Palatino Linotype" w:cs="Palatino Linotype"/>
          <w:b/>
          <w:i/>
          <w:sz w:val="22"/>
          <w:szCs w:val="22"/>
          <w:u w:val="single"/>
        </w:rPr>
        <w:t>información</w:t>
      </w:r>
      <w:r w:rsidRPr="00591BDA">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686E9C17"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7667078D" w14:textId="77777777" w:rsidR="00B23D29" w:rsidRPr="00591BDA" w:rsidRDefault="00E222AD">
      <w:pPr>
        <w:ind w:left="851" w:right="901"/>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sz w:val="22"/>
          <w:szCs w:val="22"/>
        </w:rPr>
        <w:t>(Énfasis Añadido)</w:t>
      </w:r>
    </w:p>
    <w:p w14:paraId="6999AD52"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591BDA">
        <w:rPr>
          <w:rFonts w:ascii="Palatino Linotype" w:eastAsia="Palatino Linotype" w:hAnsi="Palatino Linotype" w:cs="Palatino Linotype"/>
          <w:i/>
        </w:rPr>
        <w:t>pro persona</w:t>
      </w:r>
      <w:r w:rsidRPr="00591BDA">
        <w:rPr>
          <w:rFonts w:ascii="Palatino Linotype" w:eastAsia="Palatino Linotype" w:hAnsi="Palatino Linotype" w:cs="Palatino Linotype"/>
        </w:rPr>
        <w:t>, sirviendo de sustento la transcripción de los preceptos legales que a la letra rezan:</w:t>
      </w:r>
    </w:p>
    <w:p w14:paraId="479B21CB"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4.</w:t>
      </w:r>
      <w:r w:rsidRPr="00591BD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6C3E0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lastRenderedPageBreak/>
        <w:t xml:space="preserve">Toda la información </w:t>
      </w:r>
      <w:r w:rsidRPr="00591BDA">
        <w:rPr>
          <w:rFonts w:ascii="Palatino Linotype" w:eastAsia="Palatino Linotype" w:hAnsi="Palatino Linotype" w:cs="Palatino Linotype"/>
          <w:i/>
          <w:sz w:val="22"/>
          <w:szCs w:val="22"/>
        </w:rPr>
        <w:t>generada,</w:t>
      </w:r>
      <w:r w:rsidRPr="00591BDA">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591BD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591BDA">
        <w:rPr>
          <w:rFonts w:ascii="Palatino Linotype" w:eastAsia="Palatino Linotype" w:hAnsi="Palatino Linotype" w:cs="Palatino Linotype"/>
          <w:b/>
          <w:i/>
          <w:sz w:val="22"/>
          <w:szCs w:val="22"/>
        </w:rPr>
        <w:t>privilegiando el principio de máxima publicidad</w:t>
      </w:r>
      <w:r w:rsidRPr="00591BDA">
        <w:rPr>
          <w:rFonts w:ascii="Palatino Linotype" w:eastAsia="Palatino Linotype" w:hAnsi="Palatino Linotype" w:cs="Palatino Linotype"/>
          <w:i/>
          <w:sz w:val="22"/>
          <w:szCs w:val="22"/>
        </w:rPr>
        <w:t xml:space="preserve"> de la información. Solo podrá ser clasificada excepcionalmente como reservada temporalmente por razones de interés público, en los términos de las causas legítimas y estrictamente necesarias previstas por esta Ley. </w:t>
      </w:r>
    </w:p>
    <w:p w14:paraId="4493EE0E"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7A205750"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8</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El derecho de acceso a la información o la clasificación de la información</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se interpretarán conforme a los principios establecidos en la Constitución Federal</w:t>
      </w:r>
      <w:r w:rsidRPr="00591BDA">
        <w:rPr>
          <w:rFonts w:ascii="Palatino Linotype" w:eastAsia="Palatino Linotype" w:hAnsi="Palatino Linotype" w:cs="Palatino Linotype"/>
          <w:i/>
          <w:sz w:val="22"/>
          <w:szCs w:val="22"/>
        </w:rPr>
        <w:t xml:space="preserve">, los tratados internacionales de los que el Estado mexicano sea parte, </w:t>
      </w:r>
      <w:r w:rsidRPr="00591BDA">
        <w:rPr>
          <w:rFonts w:ascii="Palatino Linotype" w:eastAsia="Palatino Linotype" w:hAnsi="Palatino Linotype" w:cs="Palatino Linotype"/>
          <w:b/>
          <w:i/>
          <w:sz w:val="22"/>
          <w:szCs w:val="22"/>
        </w:rPr>
        <w:t>la Ley General, la Constitución Local y la presente Ley</w:t>
      </w:r>
      <w:r w:rsidRPr="00591BDA">
        <w:rPr>
          <w:rFonts w:ascii="Palatino Linotype" w:eastAsia="Palatino Linotype" w:hAnsi="Palatino Linotype" w:cs="Palatino Linotype"/>
          <w:i/>
          <w:sz w:val="22"/>
          <w:szCs w:val="22"/>
        </w:rPr>
        <w:t>.</w:t>
      </w:r>
    </w:p>
    <w:p w14:paraId="45C29C29" w14:textId="77777777" w:rsidR="00B23D29" w:rsidRPr="00591BDA" w:rsidRDefault="00E222AD">
      <w:pPr>
        <w:ind w:left="851" w:right="902"/>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En la aplicación e interpretación de la presente Ley deberá prevalecer el principio de máxima publicidad</w:t>
      </w:r>
      <w:r w:rsidRPr="00591BDA">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91BDA">
        <w:rPr>
          <w:rFonts w:ascii="Palatino Linotype" w:eastAsia="Palatino Linotype" w:hAnsi="Palatino Linotype" w:cs="Palatino Linotype"/>
          <w:b/>
          <w:i/>
          <w:sz w:val="22"/>
          <w:szCs w:val="22"/>
        </w:rPr>
        <w:t>favoreciendo en todo tiempo a las personas la protección más amplia, atendiendo al principio pro persona…</w:t>
      </w:r>
    </w:p>
    <w:p w14:paraId="55EDB3B9" w14:textId="77777777" w:rsidR="00B23D29" w:rsidRPr="00591BDA" w:rsidRDefault="00E222AD">
      <w:pPr>
        <w:ind w:left="851" w:right="902"/>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Artículo 9. El Instituto deberá regir su funcionamiento de acuerdo a los siguientes principios:</w:t>
      </w:r>
    </w:p>
    <w:p w14:paraId="1B14B074" w14:textId="77777777" w:rsidR="00B23D29" w:rsidRPr="00591BDA" w:rsidRDefault="00E222AD">
      <w:pPr>
        <w:ind w:left="851" w:right="902"/>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I. Certeza:</w:t>
      </w:r>
      <w:r w:rsidRPr="00591BDA">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91BDA">
        <w:rPr>
          <w:rFonts w:ascii="Palatino Linotype" w:eastAsia="Palatino Linotype" w:hAnsi="Palatino Linotype" w:cs="Palatino Linotype"/>
          <w:b/>
          <w:i/>
          <w:sz w:val="22"/>
          <w:szCs w:val="22"/>
        </w:rPr>
        <w:t xml:space="preserve"> </w:t>
      </w:r>
    </w:p>
    <w:p w14:paraId="03C2095E" w14:textId="77777777" w:rsidR="00B23D29" w:rsidRPr="00591BDA" w:rsidRDefault="00E222AD">
      <w:pPr>
        <w:ind w:left="851" w:right="902"/>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w:t>
      </w:r>
    </w:p>
    <w:p w14:paraId="45EE099B"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VII. Máxima Publicidad: </w:t>
      </w:r>
      <w:r w:rsidRPr="00591BDA">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57F34A76"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VIII. Objetividad: </w:t>
      </w:r>
      <w:r w:rsidRPr="00591BDA">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7C71D3"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60278723"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(Énfasis añadido)</w:t>
      </w:r>
    </w:p>
    <w:p w14:paraId="67784199"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0B797C67" w14:textId="77777777" w:rsidR="00B23D29" w:rsidRPr="00591BDA" w:rsidRDefault="00E222AD">
      <w:pPr>
        <w:ind w:left="851" w:right="899"/>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“Congruencia y exhaustividad.</w:t>
      </w:r>
      <w:r w:rsidRPr="00591BDA">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91BD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91BDA">
        <w:rPr>
          <w:rFonts w:ascii="Palatino Linotype" w:eastAsia="Palatino Linotype" w:hAnsi="Palatino Linotype" w:cs="Palatino Linotype"/>
          <w:i/>
          <w:sz w:val="22"/>
          <w:szCs w:val="22"/>
        </w:rPr>
        <w:t xml:space="preserve"> mientras que </w:t>
      </w:r>
      <w:r w:rsidRPr="00591BDA">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591BDA">
        <w:rPr>
          <w:rFonts w:ascii="Palatino Linotype" w:eastAsia="Palatino Linotype" w:hAnsi="Palatino Linotype" w:cs="Palatino Linotype"/>
          <w:i/>
          <w:sz w:val="22"/>
          <w:szCs w:val="22"/>
        </w:rPr>
        <w:t xml:space="preserve">Por lo anterior, los sujetos obligados cumplirán con los principios de congruencia y exhaustividad, </w:t>
      </w:r>
      <w:r w:rsidRPr="00591BDA">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4EA62B85" w14:textId="77777777" w:rsidR="00B23D29" w:rsidRPr="00591BDA" w:rsidRDefault="00B23D29">
      <w:pPr>
        <w:ind w:left="851" w:right="902"/>
        <w:jc w:val="both"/>
        <w:rPr>
          <w:rFonts w:ascii="Palatino Linotype" w:eastAsia="Palatino Linotype" w:hAnsi="Palatino Linotype" w:cs="Palatino Linotype"/>
          <w:i/>
          <w:sz w:val="22"/>
          <w:szCs w:val="22"/>
        </w:rPr>
      </w:pPr>
    </w:p>
    <w:p w14:paraId="57E07EAF"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591BDA">
        <w:rPr>
          <w:rFonts w:ascii="Palatino Linotype" w:eastAsia="Palatino Linotype" w:hAnsi="Palatino Linotype" w:cs="Palatino Linotype"/>
          <w:i/>
          <w:sz w:val="22"/>
          <w:szCs w:val="22"/>
        </w:rPr>
        <w:t xml:space="preserve"> Política de los Estados Unidos Mexicanos </w:t>
      </w:r>
      <w:r w:rsidRPr="00591BDA">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591BDA">
        <w:rPr>
          <w:rFonts w:ascii="Palatino Linotype" w:eastAsia="Palatino Linotype" w:hAnsi="Palatino Linotype" w:cs="Palatino Linotype"/>
          <w:i/>
          <w:sz w:val="22"/>
          <w:szCs w:val="22"/>
        </w:rPr>
        <w:t xml:space="preserve">, el cual </w:t>
      </w:r>
      <w:r w:rsidRPr="00591BDA">
        <w:rPr>
          <w:rFonts w:ascii="Palatino Linotype" w:eastAsia="Palatino Linotype" w:hAnsi="Palatino Linotype" w:cs="Palatino Linotype"/>
          <w:b/>
          <w:i/>
          <w:sz w:val="22"/>
          <w:szCs w:val="22"/>
        </w:rPr>
        <w:t>busca maximizar</w:t>
      </w:r>
      <w:r w:rsidRPr="00591BDA">
        <w:rPr>
          <w:rFonts w:ascii="Palatino Linotype" w:eastAsia="Palatino Linotype" w:hAnsi="Palatino Linotype" w:cs="Palatino Linotype"/>
          <w:i/>
          <w:sz w:val="22"/>
          <w:szCs w:val="22"/>
        </w:rPr>
        <w:t xml:space="preserve"> su vigencia y respeto, para optar por </w:t>
      </w:r>
      <w:r w:rsidRPr="00591BDA">
        <w:rPr>
          <w:rFonts w:ascii="Palatino Linotype" w:eastAsia="Palatino Linotype" w:hAnsi="Palatino Linotype" w:cs="Palatino Linotype"/>
          <w:b/>
          <w:i/>
          <w:sz w:val="22"/>
          <w:szCs w:val="22"/>
        </w:rPr>
        <w:t>la aplicación o interpretación de la norma que los favorezca en mayor medida</w:t>
      </w:r>
      <w:r w:rsidRPr="00591BDA">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591BDA">
        <w:rPr>
          <w:rFonts w:ascii="Palatino Linotype" w:eastAsia="Palatino Linotype" w:hAnsi="Palatino Linotype" w:cs="Palatino Linotype"/>
          <w:b/>
          <w:i/>
          <w:sz w:val="22"/>
          <w:szCs w:val="22"/>
        </w:rPr>
        <w:t>es aplicable de oficio</w:t>
      </w:r>
      <w:r w:rsidRPr="00591BDA">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w:t>
      </w:r>
      <w:r w:rsidRPr="00591BDA">
        <w:rPr>
          <w:rFonts w:ascii="Palatino Linotype" w:eastAsia="Palatino Linotype" w:hAnsi="Palatino Linotype" w:cs="Palatino Linotype"/>
          <w:i/>
          <w:sz w:val="22"/>
          <w:szCs w:val="22"/>
        </w:rPr>
        <w:lastRenderedPageBreak/>
        <w:t xml:space="preserve">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591BDA">
        <w:rPr>
          <w:rFonts w:ascii="Palatino Linotype" w:eastAsia="Palatino Linotype" w:hAnsi="Palatino Linotype" w:cs="Palatino Linotype"/>
          <w:b/>
          <w:i/>
          <w:sz w:val="22"/>
          <w:szCs w:val="22"/>
        </w:rPr>
        <w:t>para realizarlo debe conocerse cuál es el derecho humano que se busca maximizar</w:t>
      </w:r>
      <w:r w:rsidRPr="00591BDA">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5A68D298"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(Énfasis añadido)</w:t>
      </w:r>
    </w:p>
    <w:p w14:paraId="0263F4F4" w14:textId="77777777" w:rsidR="00B23D29" w:rsidRPr="00591BDA" w:rsidRDefault="00B23D29">
      <w:pPr>
        <w:tabs>
          <w:tab w:val="left" w:pos="709"/>
        </w:tabs>
        <w:spacing w:line="360" w:lineRule="auto"/>
        <w:jc w:val="both"/>
        <w:rPr>
          <w:rFonts w:ascii="Palatino Linotype" w:eastAsia="Palatino Linotype" w:hAnsi="Palatino Linotype" w:cs="Palatino Linotype"/>
        </w:rPr>
      </w:pPr>
    </w:p>
    <w:p w14:paraId="4FB8DF0D" w14:textId="77777777" w:rsidR="00B23D29" w:rsidRPr="00591BDA" w:rsidRDefault="00E222AD">
      <w:pPr>
        <w:tabs>
          <w:tab w:val="left" w:pos="709"/>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Bajo ese tenor, es importante hacer del conocimiento de las partes que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 xml:space="preserve">deberá realizar una </w:t>
      </w:r>
      <w:r w:rsidRPr="00591BDA">
        <w:rPr>
          <w:rFonts w:ascii="Palatino Linotype" w:eastAsia="Palatino Linotype" w:hAnsi="Palatino Linotype" w:cs="Palatino Linotype"/>
          <w:b/>
        </w:rPr>
        <w:t>búsqueda exhaustiva y razonable</w:t>
      </w:r>
      <w:r w:rsidRPr="00591BDA">
        <w:rPr>
          <w:rFonts w:ascii="Palatino Linotype" w:eastAsia="Palatino Linotype" w:hAnsi="Palatino Linotype" w:cs="Palatino Linotype"/>
        </w:rPr>
        <w:t xml:space="preserve"> de la información solicitada con la finalidad de determinar si esta fue o no generada por el mismo; para ello, tendrá que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0251C83A"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 xml:space="preserve">No obstante, al omitir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que requirió.</w:t>
      </w:r>
    </w:p>
    <w:p w14:paraId="167AFCAA" w14:textId="77777777" w:rsidR="00B23D29" w:rsidRPr="00591BDA" w:rsidRDefault="00E222AD">
      <w:pPr>
        <w:widowControl w:val="0"/>
        <w:tabs>
          <w:tab w:val="left" w:pos="1276"/>
        </w:tabs>
        <w:spacing w:before="24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073BC3F4" w14:textId="77777777" w:rsidR="00B23D29" w:rsidRPr="00591BDA" w:rsidRDefault="00E222AD">
      <w:pPr>
        <w:widowControl w:val="0"/>
        <w:tabs>
          <w:tab w:val="left" w:pos="1276"/>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AD928FB" w14:textId="77777777" w:rsidR="00B23D29" w:rsidRPr="00591BDA" w:rsidRDefault="00E222AD">
      <w:pPr>
        <w:widowControl w:val="0"/>
        <w:tabs>
          <w:tab w:val="left" w:pos="1276"/>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805E7A6"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algún área de los sujetos obligados se negara a colaborar con la Unidad de Transparencia, ésta dará aviso </w:t>
      </w:r>
      <w:r w:rsidRPr="00591BDA">
        <w:rPr>
          <w:rFonts w:ascii="Palatino Linotype" w:eastAsia="Palatino Linotype" w:hAnsi="Palatino Linotype" w:cs="Palatino Linotype"/>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5948334" w14:textId="77777777" w:rsidR="00B23D29" w:rsidRPr="00591BDA" w:rsidRDefault="00E222AD">
      <w:pPr>
        <w:widowControl w:val="0"/>
        <w:tabs>
          <w:tab w:val="left" w:pos="1276"/>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D7A28B3"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2782774" w14:textId="77777777" w:rsidR="00B23D29" w:rsidRPr="00591BDA" w:rsidRDefault="00B23D29">
      <w:pPr>
        <w:jc w:val="both"/>
        <w:rPr>
          <w:rFonts w:ascii="Palatino Linotype" w:eastAsia="Palatino Linotype" w:hAnsi="Palatino Linotype" w:cs="Palatino Linotype"/>
        </w:rPr>
      </w:pPr>
    </w:p>
    <w:p w14:paraId="068E7179"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91BDA">
        <w:rPr>
          <w:rFonts w:ascii="Palatino Linotype" w:eastAsia="Palatino Linotype" w:hAnsi="Palatino Linotype" w:cs="Palatino Linotype"/>
          <w:i/>
          <w:sz w:val="22"/>
          <w:szCs w:val="22"/>
        </w:rPr>
        <w:t xml:space="preserve">, contados a partir del día siguiente a la presentación de aquélla. </w:t>
      </w:r>
    </w:p>
    <w:p w14:paraId="21A3EAD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91BDA">
        <w:rPr>
          <w:rFonts w:ascii="Palatino Linotype" w:eastAsia="Palatino Linotype" w:hAnsi="Palatino Linotype" w:cs="Palatino Linotype"/>
          <w:i/>
          <w:sz w:val="22"/>
          <w:szCs w:val="22"/>
        </w:rPr>
        <w:lastRenderedPageBreak/>
        <w:t xml:space="preserve">podrán invocarse como causales de ampliación del plazo motivos que supongan negligencia o descuido del sujeto obligado en el desahogo de la solicitud.” </w:t>
      </w:r>
    </w:p>
    <w:p w14:paraId="28747F83" w14:textId="77777777" w:rsidR="00B23D29" w:rsidRPr="00591BDA" w:rsidRDefault="00E222AD">
      <w:pPr>
        <w:ind w:left="851" w:right="902"/>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sz w:val="22"/>
          <w:szCs w:val="22"/>
        </w:rPr>
        <w:t>(Énfasis añadido.)</w:t>
      </w:r>
    </w:p>
    <w:p w14:paraId="184C9CC8" w14:textId="77777777" w:rsidR="00B23D29" w:rsidRPr="00591BDA" w:rsidRDefault="00B23D29">
      <w:pPr>
        <w:spacing w:line="360" w:lineRule="auto"/>
        <w:jc w:val="both"/>
        <w:rPr>
          <w:rFonts w:ascii="Palatino Linotype" w:eastAsia="Palatino Linotype" w:hAnsi="Palatino Linotype" w:cs="Palatino Linotype"/>
        </w:rPr>
      </w:pPr>
    </w:p>
    <w:p w14:paraId="4E27767A"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En mérito de lo expuesto por el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es claro que en este caso en particular la Unidad de Transparencia incumplió la normativa en la materia, puesto que no dio respuesta a la solicitud de acceso a la información, limitando el derecho de acceso a la información accionado por el particular.</w:t>
      </w:r>
    </w:p>
    <w:p w14:paraId="5AF90DA5"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F8D5F4A"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Al respecto, conviene destacar los artículos 151 a 166 de la Ley de la materia, relativos al procedimiento de Acceso a la Información, mismos que a continuación se insertan:</w:t>
      </w:r>
    </w:p>
    <w:p w14:paraId="0D8D6663" w14:textId="77777777" w:rsidR="00B23D29" w:rsidRPr="00591BDA" w:rsidRDefault="00B23D29">
      <w:pPr>
        <w:jc w:val="both"/>
        <w:rPr>
          <w:rFonts w:ascii="Palatino Linotype" w:eastAsia="Palatino Linotype" w:hAnsi="Palatino Linotype" w:cs="Palatino Linotype"/>
        </w:rPr>
      </w:pPr>
    </w:p>
    <w:p w14:paraId="049DA8E7" w14:textId="77777777" w:rsidR="00B23D29" w:rsidRPr="00591BDA" w:rsidRDefault="00E222AD">
      <w:pPr>
        <w:ind w:left="709" w:right="616"/>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“Artículo 151.</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591BDA">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2F655D97" w14:textId="77777777" w:rsidR="00B23D29" w:rsidRPr="00591BDA" w:rsidRDefault="00B23D29">
      <w:pPr>
        <w:ind w:left="709" w:right="616"/>
        <w:jc w:val="both"/>
        <w:rPr>
          <w:rFonts w:ascii="Palatino Linotype" w:eastAsia="Palatino Linotype" w:hAnsi="Palatino Linotype" w:cs="Palatino Linotype"/>
          <w:b/>
          <w:i/>
          <w:sz w:val="22"/>
          <w:szCs w:val="22"/>
        </w:rPr>
      </w:pPr>
    </w:p>
    <w:p w14:paraId="5EC4421F"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152.</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 xml:space="preserve">Cualquier persona por sí misma o a través de su representante, podrá presentar solicitud de acceso a información ante la Unidad de </w:t>
      </w:r>
      <w:r w:rsidRPr="00591BDA">
        <w:rPr>
          <w:rFonts w:ascii="Palatino Linotype" w:eastAsia="Palatino Linotype" w:hAnsi="Palatino Linotype" w:cs="Palatino Linotype"/>
          <w:b/>
          <w:i/>
          <w:sz w:val="22"/>
          <w:szCs w:val="22"/>
        </w:rPr>
        <w:lastRenderedPageBreak/>
        <w:t>Transparencia, a través del sistema electrónico o de la Plataforma Nacional</w:t>
      </w:r>
      <w:r w:rsidRPr="00591BDA">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2A29780E" w14:textId="77777777" w:rsidR="00B23D29" w:rsidRPr="00591BDA" w:rsidRDefault="00B23D29">
      <w:pPr>
        <w:ind w:left="709" w:right="616"/>
        <w:jc w:val="both"/>
        <w:rPr>
          <w:rFonts w:ascii="Palatino Linotype" w:eastAsia="Palatino Linotype" w:hAnsi="Palatino Linotype" w:cs="Palatino Linotype"/>
          <w:b/>
          <w:i/>
          <w:sz w:val="22"/>
          <w:szCs w:val="22"/>
        </w:rPr>
      </w:pPr>
    </w:p>
    <w:p w14:paraId="13EF6DEE"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153.</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591BDA">
        <w:rPr>
          <w:rFonts w:ascii="Palatino Linotype" w:eastAsia="Palatino Linotype" w:hAnsi="Palatino Linotype" w:cs="Palatino Linotype"/>
          <w:i/>
          <w:sz w:val="22"/>
          <w:szCs w:val="22"/>
        </w:rPr>
        <w:t xml:space="preserve"> con el que los solicitantes podrán dar seguimiento a sus requerimientos. En los demás casos</w:t>
      </w:r>
      <w:r w:rsidRPr="00591BDA">
        <w:rPr>
          <w:rFonts w:ascii="Palatino Linotype" w:eastAsia="Palatino Linotype" w:hAnsi="Palatino Linotype" w:cs="Palatino Linotype"/>
          <w:b/>
          <w:i/>
          <w:sz w:val="22"/>
          <w:szCs w:val="22"/>
        </w:rPr>
        <w:t>, la Unidad de Trasparencia tendrá que registrar y capturar la solicitud de acceso en la Plataforma Nacional</w:t>
      </w:r>
      <w:r w:rsidRPr="00591BDA">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35909D1" w14:textId="77777777" w:rsidR="00B23D29" w:rsidRPr="00591BDA" w:rsidRDefault="00B23D29">
      <w:pPr>
        <w:ind w:left="709" w:right="616"/>
        <w:jc w:val="both"/>
        <w:rPr>
          <w:rFonts w:ascii="Palatino Linotype" w:eastAsia="Palatino Linotype" w:hAnsi="Palatino Linotype" w:cs="Palatino Linotype"/>
          <w:b/>
          <w:i/>
          <w:sz w:val="22"/>
          <w:szCs w:val="22"/>
        </w:rPr>
      </w:pPr>
    </w:p>
    <w:p w14:paraId="69DA8644"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154.</w:t>
      </w:r>
      <w:r w:rsidRPr="00591BDA">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F5DDBC1" w14:textId="77777777" w:rsidR="00B23D29" w:rsidRPr="00591BDA" w:rsidRDefault="00B23D29">
      <w:pPr>
        <w:ind w:left="709" w:right="616"/>
        <w:jc w:val="both"/>
        <w:rPr>
          <w:rFonts w:ascii="Palatino Linotype" w:eastAsia="Palatino Linotype" w:hAnsi="Palatino Linotype" w:cs="Palatino Linotype"/>
          <w:b/>
          <w:i/>
          <w:sz w:val="22"/>
          <w:szCs w:val="22"/>
        </w:rPr>
      </w:pPr>
    </w:p>
    <w:p w14:paraId="4EC48162"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Artículo 155. </w:t>
      </w:r>
      <w:r w:rsidRPr="00591BDA">
        <w:rPr>
          <w:rFonts w:ascii="Palatino Linotype" w:eastAsia="Palatino Linotype" w:hAnsi="Palatino Linotype" w:cs="Palatino Linotype"/>
          <w:i/>
          <w:sz w:val="22"/>
          <w:szCs w:val="22"/>
        </w:rPr>
        <w:t>Para presentar una solicitud por escrito, no se podrán exigir mayores requisitos que los siguientes:</w:t>
      </w:r>
    </w:p>
    <w:p w14:paraId="63A4799F"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 I. Nombre del solicitante, o en su caso, los datos generales de su representante; </w:t>
      </w:r>
    </w:p>
    <w:p w14:paraId="37DAAD9E"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II. Domicilio o en su caso correo electrónico para recibir notificaciones; </w:t>
      </w:r>
    </w:p>
    <w:p w14:paraId="5B434C9B"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III. La descripción de la información solicitada;</w:t>
      </w:r>
    </w:p>
    <w:p w14:paraId="3FDEB7B7"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IV. Cualquier otro dato que facilite la búsqueda y eventual localización de la información; y </w:t>
      </w:r>
    </w:p>
    <w:p w14:paraId="5E3AC66A"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FDAAFAC"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 xml:space="preserve"> Queda prohibido para los sujetos obligados recabar datos que den lugar a indagatorias sobre las motivaciones de la solicitud de información y su uso posterior.</w:t>
      </w:r>
    </w:p>
    <w:p w14:paraId="539200D2"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23365FFE"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80D55BB" w14:textId="77777777" w:rsidR="00B23D29" w:rsidRPr="00591BDA" w:rsidRDefault="00B23D29">
      <w:pPr>
        <w:ind w:left="709" w:right="616"/>
        <w:jc w:val="both"/>
        <w:rPr>
          <w:rFonts w:ascii="Palatino Linotype" w:eastAsia="Palatino Linotype" w:hAnsi="Palatino Linotype" w:cs="Palatino Linotype"/>
          <w:b/>
          <w:i/>
          <w:sz w:val="22"/>
          <w:szCs w:val="22"/>
        </w:rPr>
      </w:pPr>
    </w:p>
    <w:p w14:paraId="329EEB8F"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156.</w:t>
      </w:r>
      <w:r w:rsidRPr="00591BDA">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15BF93E9" w14:textId="77777777" w:rsidR="00B23D29" w:rsidRPr="00591BDA" w:rsidRDefault="00B23D29">
      <w:pPr>
        <w:ind w:left="709" w:right="616"/>
        <w:jc w:val="both"/>
        <w:rPr>
          <w:rFonts w:ascii="Palatino Linotype" w:eastAsia="Palatino Linotype" w:hAnsi="Palatino Linotype" w:cs="Palatino Linotype"/>
          <w:b/>
          <w:i/>
          <w:sz w:val="22"/>
          <w:szCs w:val="22"/>
        </w:rPr>
      </w:pPr>
    </w:p>
    <w:p w14:paraId="719A05A4"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157.</w:t>
      </w:r>
      <w:r w:rsidRPr="00591BDA">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3CD76707" w14:textId="77777777" w:rsidR="00B23D29" w:rsidRPr="00591BDA" w:rsidRDefault="00B23D29">
      <w:pPr>
        <w:ind w:left="709" w:right="616"/>
        <w:jc w:val="both"/>
        <w:rPr>
          <w:rFonts w:ascii="Palatino Linotype" w:eastAsia="Palatino Linotype" w:hAnsi="Palatino Linotype" w:cs="Palatino Linotype"/>
          <w:b/>
          <w:i/>
          <w:sz w:val="22"/>
          <w:szCs w:val="22"/>
        </w:rPr>
      </w:pPr>
    </w:p>
    <w:p w14:paraId="2E985A86"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158.</w:t>
      </w:r>
      <w:r w:rsidRPr="00591BDA">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25D59E7F" w14:textId="77777777" w:rsidR="00B23D29" w:rsidRPr="00591BDA" w:rsidRDefault="00B23D29">
      <w:pPr>
        <w:ind w:left="709" w:right="616"/>
        <w:jc w:val="both"/>
        <w:rPr>
          <w:rFonts w:ascii="Palatino Linotype" w:eastAsia="Palatino Linotype" w:hAnsi="Palatino Linotype" w:cs="Palatino Linotype"/>
          <w:b/>
          <w:i/>
          <w:sz w:val="22"/>
          <w:szCs w:val="22"/>
        </w:rPr>
      </w:pPr>
    </w:p>
    <w:p w14:paraId="0F2E437C"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Artículo 159. </w:t>
      </w:r>
      <w:r w:rsidRPr="00591BDA">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w:t>
      </w:r>
      <w:r w:rsidRPr="00591BDA">
        <w:rPr>
          <w:rFonts w:ascii="Palatino Linotype" w:eastAsia="Palatino Linotype" w:hAnsi="Palatino Linotype" w:cs="Palatino Linotype"/>
          <w:i/>
          <w:sz w:val="22"/>
          <w:szCs w:val="22"/>
        </w:rPr>
        <w:lastRenderedPageBreak/>
        <w:t xml:space="preserve">presente Ley, por lo que comenzará a computarse nuevamente al día siguiente del desahogo por parte del particular. </w:t>
      </w:r>
    </w:p>
    <w:p w14:paraId="7CDF9B40"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953D0BA" w14:textId="77777777" w:rsidR="00B23D29" w:rsidRPr="00591BDA" w:rsidRDefault="00B23D29">
      <w:pPr>
        <w:ind w:left="709" w:right="616"/>
        <w:jc w:val="both"/>
        <w:rPr>
          <w:rFonts w:ascii="Palatino Linotype" w:eastAsia="Palatino Linotype" w:hAnsi="Palatino Linotype" w:cs="Palatino Linotype"/>
          <w:b/>
          <w:i/>
          <w:sz w:val="22"/>
          <w:szCs w:val="22"/>
        </w:rPr>
      </w:pPr>
    </w:p>
    <w:p w14:paraId="0F7B2765"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160.</w:t>
      </w:r>
      <w:r w:rsidRPr="00591BDA">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02A30D89" w14:textId="77777777" w:rsidR="00B23D29" w:rsidRPr="00591BDA" w:rsidRDefault="00B23D29">
      <w:pPr>
        <w:ind w:left="709" w:right="616"/>
        <w:jc w:val="both"/>
        <w:rPr>
          <w:rFonts w:ascii="Palatino Linotype" w:eastAsia="Palatino Linotype" w:hAnsi="Palatino Linotype" w:cs="Palatino Linotype"/>
          <w:b/>
          <w:i/>
          <w:sz w:val="22"/>
          <w:szCs w:val="22"/>
        </w:rPr>
      </w:pPr>
    </w:p>
    <w:p w14:paraId="444AEAF4" w14:textId="77777777" w:rsidR="00B23D29" w:rsidRPr="00591BDA" w:rsidRDefault="00E222AD">
      <w:pPr>
        <w:ind w:left="709" w:right="616"/>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b/>
          <w:i/>
          <w:sz w:val="22"/>
          <w:szCs w:val="22"/>
        </w:rPr>
        <w:t>Artículo 161.</w:t>
      </w:r>
      <w:r w:rsidRPr="00591BDA">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591BDA">
        <w:rPr>
          <w:rFonts w:ascii="Palatino Linotype" w:eastAsia="Palatino Linotype" w:hAnsi="Palatino Linotype" w:cs="Palatino Linotype"/>
          <w:sz w:val="22"/>
          <w:szCs w:val="22"/>
        </w:rPr>
        <w:t>s.</w:t>
      </w:r>
      <w:r w:rsidRPr="00591BDA">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591BDA">
        <w:rPr>
          <w:rFonts w:ascii="Palatino Linotype" w:eastAsia="Palatino Linotype" w:hAnsi="Palatino Linotype" w:cs="Palatino Linotype"/>
          <w:sz w:val="22"/>
          <w:szCs w:val="22"/>
        </w:rPr>
        <w:t xml:space="preserve"> </w:t>
      </w:r>
    </w:p>
    <w:p w14:paraId="0924769A" w14:textId="77777777" w:rsidR="00B23D29" w:rsidRPr="00591BDA" w:rsidRDefault="00B23D29">
      <w:pPr>
        <w:ind w:left="709" w:right="616"/>
        <w:jc w:val="both"/>
        <w:rPr>
          <w:rFonts w:ascii="Palatino Linotype" w:eastAsia="Palatino Linotype" w:hAnsi="Palatino Linotype" w:cs="Palatino Linotype"/>
          <w:b/>
          <w:i/>
          <w:sz w:val="22"/>
          <w:szCs w:val="22"/>
        </w:rPr>
      </w:pPr>
    </w:p>
    <w:p w14:paraId="56E6A1E6"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162.</w:t>
      </w:r>
      <w:r w:rsidRPr="00591BDA">
        <w:rPr>
          <w:rFonts w:ascii="Palatino Linotype" w:eastAsia="Palatino Linotype" w:hAnsi="Palatino Linotype" w:cs="Palatino Linotype"/>
          <w:sz w:val="22"/>
          <w:szCs w:val="22"/>
        </w:rPr>
        <w:t xml:space="preserve"> </w:t>
      </w:r>
      <w:r w:rsidRPr="00591BDA">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68DDD7FB" w14:textId="77777777" w:rsidR="00B23D29" w:rsidRPr="00591BDA" w:rsidRDefault="00B23D29">
      <w:pPr>
        <w:ind w:left="709" w:right="616"/>
        <w:jc w:val="both"/>
        <w:rPr>
          <w:rFonts w:ascii="Palatino Linotype" w:eastAsia="Palatino Linotype" w:hAnsi="Palatino Linotype" w:cs="Palatino Linotype"/>
          <w:b/>
          <w:i/>
          <w:sz w:val="22"/>
          <w:szCs w:val="22"/>
        </w:rPr>
      </w:pPr>
    </w:p>
    <w:p w14:paraId="21B3B9D0"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163.</w:t>
      </w:r>
      <w:r w:rsidRPr="00591BD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w:t>
      </w:r>
      <w:r w:rsidRPr="00591BDA">
        <w:rPr>
          <w:rFonts w:ascii="Palatino Linotype" w:eastAsia="Palatino Linotype" w:hAnsi="Palatino Linotype" w:cs="Palatino Linotype"/>
          <w:i/>
          <w:sz w:val="22"/>
          <w:szCs w:val="22"/>
        </w:rPr>
        <w:lastRenderedPageBreak/>
        <w:t xml:space="preserve">del plazo motivos que supongan negligencia o descuido del sujeto obligado en el desahogo de la solicitud. </w:t>
      </w:r>
    </w:p>
    <w:p w14:paraId="06EC1D2F"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164.</w:t>
      </w:r>
      <w:r w:rsidRPr="00591BD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2B284587" w14:textId="77777777" w:rsidR="00B23D29" w:rsidRPr="00591BDA" w:rsidRDefault="00B23D29">
      <w:pPr>
        <w:ind w:left="709" w:right="616"/>
        <w:jc w:val="both"/>
        <w:rPr>
          <w:rFonts w:ascii="Palatino Linotype" w:eastAsia="Palatino Linotype" w:hAnsi="Palatino Linotype" w:cs="Palatino Linotype"/>
          <w:b/>
          <w:i/>
          <w:sz w:val="22"/>
          <w:szCs w:val="22"/>
        </w:rPr>
      </w:pPr>
    </w:p>
    <w:p w14:paraId="43002163"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165.</w:t>
      </w:r>
      <w:r w:rsidRPr="00591BD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770DA888" w14:textId="77777777" w:rsidR="00B23D29" w:rsidRPr="00591BDA" w:rsidRDefault="00B23D29">
      <w:pPr>
        <w:ind w:left="709" w:right="616"/>
        <w:jc w:val="both"/>
        <w:rPr>
          <w:rFonts w:ascii="Palatino Linotype" w:eastAsia="Palatino Linotype" w:hAnsi="Palatino Linotype" w:cs="Palatino Linotype"/>
          <w:b/>
          <w:i/>
          <w:sz w:val="22"/>
          <w:szCs w:val="22"/>
        </w:rPr>
      </w:pPr>
    </w:p>
    <w:p w14:paraId="620753E1"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166.</w:t>
      </w:r>
      <w:r w:rsidRPr="00591BDA">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4E29BCEC" w14:textId="77777777" w:rsidR="00B23D29" w:rsidRPr="00591BDA" w:rsidRDefault="00E222AD">
      <w:pPr>
        <w:ind w:left="709" w:right="616"/>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w:t>
      </w:r>
      <w:r w:rsidRPr="00591BDA">
        <w:rPr>
          <w:rFonts w:ascii="Palatino Linotype" w:eastAsia="Palatino Linotype" w:hAnsi="Palatino Linotype" w:cs="Palatino Linotype"/>
          <w:i/>
          <w:sz w:val="22"/>
          <w:szCs w:val="22"/>
        </w:rPr>
        <w:t>Énfasis Añadido)</w:t>
      </w:r>
    </w:p>
    <w:p w14:paraId="32418FF0"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En mérito de lo expuesto, es claro que,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deberá hacer entrega de la información solicitada y consistente en los documentos en los que conste la solicitud de información en materia de transparencia y la respuesta que recayó a ésta.</w:t>
      </w:r>
    </w:p>
    <w:p w14:paraId="183BBABD" w14:textId="77777777" w:rsidR="00B23D29" w:rsidRPr="00591BDA" w:rsidRDefault="00E222AD">
      <w:pPr>
        <w:tabs>
          <w:tab w:val="left" w:pos="8080"/>
        </w:tabs>
        <w:spacing w:before="280" w:after="280" w:line="360" w:lineRule="auto"/>
        <w:ind w:right="49"/>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En consecuencia, se advierte que la omisión de respuesta por parte del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xml:space="preserve">, causa incertidumbre al hoy </w:t>
      </w:r>
      <w:r w:rsidRPr="00591BDA">
        <w:rPr>
          <w:rFonts w:ascii="Palatino Linotype" w:eastAsia="Palatino Linotype" w:hAnsi="Palatino Linotype" w:cs="Palatino Linotype"/>
          <w:b/>
        </w:rPr>
        <w:t>RECURRENTE</w:t>
      </w:r>
      <w:r w:rsidRPr="00591BDA">
        <w:rPr>
          <w:rFonts w:ascii="Palatino Linotype" w:eastAsia="Palatino Linotype" w:hAnsi="Palatino Linotype" w:cs="Palatino Linotype"/>
        </w:rPr>
        <w:t xml:space="preserve">, por tanto, no satisfizo el </w:t>
      </w:r>
      <w:r w:rsidRPr="00591BDA">
        <w:rPr>
          <w:rFonts w:ascii="Palatino Linotype" w:eastAsia="Palatino Linotype" w:hAnsi="Palatino Linotype" w:cs="Palatino Linotype"/>
        </w:rPr>
        <w:lastRenderedPageBreak/>
        <w:t>derecho de acceso a la información pública del particular, toda vez que no se encuentra debidamente fundado y motivado.</w:t>
      </w:r>
    </w:p>
    <w:p w14:paraId="4677A240"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769856ED" w14:textId="77777777" w:rsidR="00B23D29" w:rsidRPr="00591BDA" w:rsidRDefault="00E222AD">
      <w:pPr>
        <w:tabs>
          <w:tab w:val="left" w:pos="8931"/>
        </w:tabs>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4D4BAE98" w14:textId="77777777" w:rsidR="00B23D29" w:rsidRPr="00591BDA" w:rsidRDefault="00B23D29">
      <w:pPr>
        <w:jc w:val="both"/>
        <w:rPr>
          <w:rFonts w:ascii="Palatino Linotype" w:eastAsia="Palatino Linotype" w:hAnsi="Palatino Linotype" w:cs="Palatino Linotype"/>
        </w:rPr>
      </w:pPr>
    </w:p>
    <w:p w14:paraId="6B75D7A8"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 xml:space="preserve">FUNDAMENTACIÓN Y MOTIVACIÓN. </w:t>
      </w:r>
      <w:r w:rsidRPr="00591BDA">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2DF2B17" w14:textId="77777777" w:rsidR="00B23D29" w:rsidRPr="00591BDA" w:rsidRDefault="00B23D29">
      <w:pPr>
        <w:ind w:left="851" w:right="899"/>
        <w:jc w:val="both"/>
        <w:rPr>
          <w:rFonts w:ascii="Palatino Linotype" w:eastAsia="Palatino Linotype" w:hAnsi="Palatino Linotype" w:cs="Palatino Linotype"/>
          <w:i/>
          <w:sz w:val="22"/>
          <w:szCs w:val="22"/>
        </w:rPr>
      </w:pPr>
    </w:p>
    <w:p w14:paraId="6684C9ED"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F436843"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80379AE" w14:textId="77777777" w:rsidR="00B23D29" w:rsidRPr="00591BDA" w:rsidRDefault="00E222AD">
      <w:pPr>
        <w:ind w:left="851" w:right="901"/>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“FUNDAMENTACIÓN Y MOTIVACIÓN. EL ASPECTO FORMAL DE LA GARANTÍA Y SU FINALIDAD SE TRADUCEN EN EXPLICAR, JUSTIFICAR, POSIBILITAR LA DEFENSA Y COMUNICAR LA </w:t>
      </w:r>
      <w:r w:rsidRPr="00591BDA">
        <w:rPr>
          <w:rFonts w:ascii="Palatino Linotype" w:eastAsia="Palatino Linotype" w:hAnsi="Palatino Linotype" w:cs="Palatino Linotype"/>
          <w:b/>
          <w:i/>
          <w:sz w:val="22"/>
          <w:szCs w:val="22"/>
        </w:rPr>
        <w:lastRenderedPageBreak/>
        <w:t>DECISIÓN</w:t>
      </w:r>
      <w:r w:rsidRPr="00591BDA">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591BDA">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91BDA">
        <w:rPr>
          <w:rFonts w:ascii="Palatino Linotype" w:eastAsia="Palatino Linotype" w:hAnsi="Palatino Linotype" w:cs="Palatino Linotype"/>
          <w:i/>
          <w:sz w:val="22"/>
          <w:szCs w:val="22"/>
        </w:rPr>
        <w:t xml:space="preserve">. Por tanto, </w:t>
      </w:r>
      <w:r w:rsidRPr="00591BDA">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591BDA">
        <w:rPr>
          <w:rFonts w:ascii="Palatino Linotype" w:eastAsia="Palatino Linotype" w:hAnsi="Palatino Linotype" w:cs="Palatino Linotype"/>
          <w:i/>
          <w:sz w:val="22"/>
          <w:szCs w:val="22"/>
        </w:rPr>
        <w:t>, que impida la finalidad del conocimiento, comprobación y defensa pertinente</w:t>
      </w:r>
      <w:r w:rsidRPr="00591BDA">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91BDA">
        <w:rPr>
          <w:rFonts w:ascii="Palatino Linotype" w:eastAsia="Palatino Linotype" w:hAnsi="Palatino Linotype" w:cs="Palatino Linotype"/>
          <w:i/>
          <w:sz w:val="22"/>
          <w:szCs w:val="22"/>
        </w:rPr>
        <w:t>.”(Sic)</w:t>
      </w:r>
    </w:p>
    <w:p w14:paraId="285FC98D"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DC3E8AE"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Además, de ser procedente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deberá emitir el Acuerdo de Inexistencia a través del Comité de Transparencia; ello, de conformidad con los artículos</w:t>
      </w:r>
      <w:r w:rsidRPr="00591BDA">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591BDA">
        <w:rPr>
          <w:rFonts w:ascii="Palatino Linotype" w:eastAsia="Palatino Linotype" w:hAnsi="Palatino Linotype" w:cs="Palatino Linotype"/>
        </w:rPr>
        <w:t xml:space="preserve"> esto en razón de que existe fuente obligacional que </w:t>
      </w:r>
      <w:r w:rsidRPr="00591BDA">
        <w:rPr>
          <w:rFonts w:ascii="Palatino Linotype" w:eastAsia="Palatino Linotype" w:hAnsi="Palatino Linotype" w:cs="Palatino Linotype"/>
        </w:rPr>
        <w:lastRenderedPageBreak/>
        <w:t>lo constriñe a dar atención a las solicitudes de acceso a la información</w:t>
      </w:r>
      <w:r w:rsidRPr="00591BDA">
        <w:rPr>
          <w:rFonts w:ascii="Palatino Linotype" w:eastAsia="Palatino Linotype" w:hAnsi="Palatino Linotype" w:cs="Palatino Linotype"/>
          <w:vertAlign w:val="superscript"/>
        </w:rPr>
        <w:footnoteReference w:id="2"/>
      </w:r>
      <w:r w:rsidRPr="00591BDA">
        <w:rPr>
          <w:rFonts w:ascii="Palatino Linotype" w:eastAsia="Palatino Linotype" w:hAnsi="Palatino Linotype" w:cs="Palatino Linotype"/>
        </w:rPr>
        <w:t>, ya que la Ley prevé plazo para dar respuesta a las solicitudes que en la materia se presenten, en los términos siguientes:</w:t>
      </w:r>
    </w:p>
    <w:p w14:paraId="5FC25FD5"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“Artículo 19. </w:t>
      </w:r>
      <w:r w:rsidRPr="00591BDA">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3EE35BB3"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3341BC6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Si el sujeto obligado, </w:t>
      </w:r>
      <w:r w:rsidRPr="00591BDA">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591BDA">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BE52469"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49.</w:t>
      </w:r>
      <w:r w:rsidRPr="00591BDA">
        <w:rPr>
          <w:rFonts w:ascii="Palatino Linotype" w:eastAsia="Palatino Linotype" w:hAnsi="Palatino Linotype" w:cs="Palatino Linotype"/>
          <w:i/>
          <w:sz w:val="22"/>
          <w:szCs w:val="22"/>
        </w:rPr>
        <w:t xml:space="preserve"> Los Comités de Transparencia tendrán las siguientes atribuciones:</w:t>
      </w:r>
    </w:p>
    <w:p w14:paraId="20B2D96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084B885C"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II.</w:t>
      </w:r>
      <w:r w:rsidRPr="00591BDA">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4BAE486"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p>
    <w:p w14:paraId="20DDBDE0"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XIII.</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75CA0201"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w:t>
      </w:r>
    </w:p>
    <w:p w14:paraId="61BBD31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169.</w:t>
      </w:r>
      <w:r w:rsidRPr="00591BDA">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7D9D83B3"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 Analizará el caso y tomará las medidas necesarias para localizar la información;</w:t>
      </w:r>
    </w:p>
    <w:p w14:paraId="1ED25746"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II. Expedirá una resolución que confirme la inexistencia del documento;</w:t>
      </w:r>
    </w:p>
    <w:p w14:paraId="066AEBFB"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EEB9D9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IV. Notificará al órgano interno de control o equivalente del sujeto obligado quien, en su caso, deberá iniciar el procedimiento de responsabilidad administrativa que corresponda.</w:t>
      </w:r>
    </w:p>
    <w:p w14:paraId="4009F73C"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95E8DEA" w14:textId="77777777" w:rsidR="00B23D29" w:rsidRPr="00591BDA" w:rsidRDefault="00E222AD">
      <w:pPr>
        <w:ind w:left="851" w:right="902"/>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591BDA">
        <w:rPr>
          <w:rFonts w:ascii="Palatino Linotype" w:eastAsia="Palatino Linotype" w:hAnsi="Palatino Linotype" w:cs="Palatino Linotype"/>
          <w:b/>
          <w:i/>
          <w:sz w:val="22"/>
          <w:szCs w:val="22"/>
        </w:rPr>
        <w:t xml:space="preserve"> </w:t>
      </w:r>
    </w:p>
    <w:p w14:paraId="1B773109" w14:textId="77777777" w:rsidR="00B23D29" w:rsidRPr="00591BDA" w:rsidRDefault="00B23D29">
      <w:pPr>
        <w:ind w:left="851" w:right="902"/>
        <w:jc w:val="both"/>
        <w:rPr>
          <w:rFonts w:ascii="Palatino Linotype" w:eastAsia="Palatino Linotype" w:hAnsi="Palatino Linotype" w:cs="Palatino Linotype"/>
          <w:b/>
          <w:i/>
          <w:sz w:val="22"/>
          <w:szCs w:val="22"/>
        </w:rPr>
      </w:pPr>
    </w:p>
    <w:p w14:paraId="46A0F6BE"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170.</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91BDA">
        <w:rPr>
          <w:rFonts w:ascii="Palatino Linotype" w:eastAsia="Palatino Linotype" w:hAnsi="Palatino Linotype" w:cs="Palatino Linotype"/>
          <w:i/>
          <w:sz w:val="22"/>
          <w:szCs w:val="22"/>
        </w:rPr>
        <w:t>.”</w:t>
      </w:r>
    </w:p>
    <w:p w14:paraId="2826B403" w14:textId="77777777" w:rsidR="00B23D29" w:rsidRPr="00591BDA" w:rsidRDefault="00B23D29">
      <w:pPr>
        <w:ind w:left="851" w:right="902"/>
        <w:jc w:val="both"/>
        <w:rPr>
          <w:rFonts w:ascii="Palatino Linotype" w:eastAsia="Palatino Linotype" w:hAnsi="Palatino Linotype" w:cs="Palatino Linotype"/>
          <w:sz w:val="22"/>
          <w:szCs w:val="22"/>
        </w:rPr>
      </w:pPr>
    </w:p>
    <w:p w14:paraId="6FD49A86" w14:textId="77777777" w:rsidR="00B23D29" w:rsidRPr="00591BDA" w:rsidRDefault="00E222AD">
      <w:pPr>
        <w:ind w:left="851" w:right="902"/>
        <w:jc w:val="both"/>
        <w:rPr>
          <w:rFonts w:ascii="Palatino Linotype" w:eastAsia="Palatino Linotype" w:hAnsi="Palatino Linotype" w:cs="Palatino Linotype"/>
          <w:sz w:val="22"/>
          <w:szCs w:val="22"/>
        </w:rPr>
      </w:pPr>
      <w:r w:rsidRPr="00591BDA">
        <w:rPr>
          <w:rFonts w:ascii="Palatino Linotype" w:eastAsia="Palatino Linotype" w:hAnsi="Palatino Linotype" w:cs="Palatino Linotype"/>
          <w:sz w:val="22"/>
          <w:szCs w:val="22"/>
        </w:rPr>
        <w:t>(Énfasis añadido)</w:t>
      </w:r>
    </w:p>
    <w:p w14:paraId="4A38F2CD" w14:textId="77777777" w:rsidR="00B23D29" w:rsidRPr="00591BDA" w:rsidRDefault="00E222AD">
      <w:pPr>
        <w:spacing w:before="240" w:after="24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05C78083" w14:textId="77777777" w:rsidR="00B23D29" w:rsidRPr="00591BDA" w:rsidRDefault="00E222AD">
      <w:pPr>
        <w:spacing w:before="240" w:after="240"/>
        <w:ind w:left="851" w:right="900"/>
        <w:jc w:val="center"/>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“CRITERIO 003-11.</w:t>
      </w:r>
    </w:p>
    <w:p w14:paraId="5199D37E"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u w:val="single"/>
        </w:rPr>
      </w:pPr>
      <w:r w:rsidRPr="00591BDA">
        <w:rPr>
          <w:rFonts w:ascii="Palatino Linotype" w:eastAsia="Palatino Linotype" w:hAnsi="Palatino Linotype" w:cs="Palatino Linotype"/>
          <w:b/>
          <w:i/>
          <w:sz w:val="22"/>
          <w:szCs w:val="22"/>
        </w:rPr>
        <w:t xml:space="preserve">“INEXISTENCIA, CONCEPTO DE, EN MATERIA DE TRANSPARENCIA. </w:t>
      </w:r>
      <w:r w:rsidRPr="00591BDA">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591BDA">
        <w:rPr>
          <w:rFonts w:ascii="Palatino Linotype" w:eastAsia="Palatino Linotype" w:hAnsi="Palatino Linotype" w:cs="Palatino Linotype"/>
          <w:i/>
          <w:sz w:val="22"/>
          <w:szCs w:val="22"/>
          <w:u w:val="single"/>
        </w:rPr>
        <w:t>información</w:t>
      </w:r>
      <w:r w:rsidRPr="00591BDA">
        <w:rPr>
          <w:rFonts w:ascii="Palatino Linotype" w:eastAsia="Palatino Linotype" w:hAnsi="Palatino Linotype" w:cs="Palatino Linotype"/>
          <w:i/>
          <w:sz w:val="22"/>
          <w:szCs w:val="22"/>
        </w:rPr>
        <w:t xml:space="preserve"> en el derecho de acceso a la información pública</w:t>
      </w:r>
      <w:r w:rsidRPr="00591BDA">
        <w:rPr>
          <w:rFonts w:ascii="Palatino Linotype" w:eastAsia="Palatino Linotype" w:hAnsi="Palatino Linotype" w:cs="Palatino Linotype"/>
          <w:i/>
          <w:sz w:val="22"/>
          <w:szCs w:val="22"/>
          <w:u w:val="single"/>
        </w:rPr>
        <w:t xml:space="preserve"> conlleva necesariamente a los siguientes supuestos:</w:t>
      </w:r>
    </w:p>
    <w:p w14:paraId="15536191"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AD2B485" w14:textId="77777777" w:rsidR="00B23D29" w:rsidRPr="00591BDA" w:rsidRDefault="00E222AD">
      <w:pPr>
        <w:spacing w:before="240" w:after="240"/>
        <w:ind w:left="851" w:right="900"/>
        <w:jc w:val="both"/>
        <w:rPr>
          <w:rFonts w:ascii="Palatino Linotype" w:eastAsia="Palatino Linotype" w:hAnsi="Palatino Linotype" w:cs="Palatino Linotype"/>
          <w:b/>
          <w:i/>
          <w:sz w:val="22"/>
          <w:szCs w:val="22"/>
          <w:u w:val="single"/>
        </w:rPr>
      </w:pPr>
      <w:r w:rsidRPr="00591BDA">
        <w:rPr>
          <w:rFonts w:ascii="Palatino Linotype" w:eastAsia="Palatino Linotype" w:hAnsi="Palatino Linotype" w:cs="Palatino Linotype"/>
          <w:i/>
          <w:sz w:val="22"/>
          <w:szCs w:val="22"/>
        </w:rPr>
        <w:lastRenderedPageBreak/>
        <w:t xml:space="preserve">b) </w:t>
      </w:r>
      <w:r w:rsidRPr="00591BDA">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406418AD"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B136DD4" w14:textId="77777777" w:rsidR="00B23D29" w:rsidRPr="00591BDA" w:rsidRDefault="00E222AD">
      <w:pPr>
        <w:spacing w:before="240" w:after="240"/>
        <w:ind w:left="851" w:right="900"/>
        <w:jc w:val="center"/>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CRITERIO 004/2011</w:t>
      </w:r>
    </w:p>
    <w:p w14:paraId="136934B6"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INEXISTENCIA. DECLARATORIA DE LA. ALCANCES Y PROCEDIMIENTOS. </w:t>
      </w:r>
      <w:r w:rsidRPr="00591BDA">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591BDA">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591BDA">
        <w:rPr>
          <w:rFonts w:ascii="Palatino Linotype" w:eastAsia="Palatino Linotype" w:hAnsi="Palatino Linotype" w:cs="Palatino Linotype"/>
          <w:i/>
          <w:sz w:val="22"/>
          <w:szCs w:val="22"/>
        </w:rPr>
        <w:t>generada, poseída o</w:t>
      </w:r>
      <w:r w:rsidRPr="00591BDA">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591BDA">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591BDA">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591BDA">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617E3A9"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Bajo el entendido de que dicha búsqueda exhaustiva permitirá dos determinaciones:</w:t>
      </w:r>
    </w:p>
    <w:p w14:paraId="1D85B76B"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2DDA425D"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u w:val="single"/>
        </w:rPr>
      </w:pPr>
      <w:r w:rsidRPr="00591BDA">
        <w:rPr>
          <w:rFonts w:ascii="Palatino Linotype" w:eastAsia="Palatino Linotype" w:hAnsi="Palatino Linotype" w:cs="Palatino Linotype"/>
          <w:i/>
          <w:sz w:val="22"/>
          <w:szCs w:val="22"/>
        </w:rPr>
        <w:t>b</w:t>
      </w:r>
      <w:r w:rsidRPr="00591BDA">
        <w:rPr>
          <w:rFonts w:ascii="Palatino Linotype" w:eastAsia="Palatino Linotype" w:hAnsi="Palatino Linotype" w:cs="Palatino Linotype"/>
          <w:i/>
          <w:sz w:val="22"/>
          <w:szCs w:val="22"/>
          <w:u w:val="single"/>
        </w:rPr>
        <w:t xml:space="preserve">) Que no se haya encontrado documento alguno que contenga la información requerida, por lo que agotadas las medidas necesarias de búsqueda de la información </w:t>
      </w:r>
      <w:r w:rsidRPr="00591BDA">
        <w:rPr>
          <w:rFonts w:ascii="Palatino Linotype" w:eastAsia="Palatino Linotype" w:hAnsi="Palatino Linotype" w:cs="Palatino Linotype"/>
          <w:i/>
          <w:sz w:val="22"/>
          <w:szCs w:val="22"/>
          <w:u w:val="single"/>
        </w:rPr>
        <w:lastRenderedPageBreak/>
        <w:t>y de no encontrarla, el Comité de Información deba emitir el dictamen de declaratoria de inexistencia y notificarlo al interesado.</w:t>
      </w:r>
    </w:p>
    <w:p w14:paraId="2930AFFF" w14:textId="77777777" w:rsidR="00B23D29" w:rsidRPr="00591BDA" w:rsidRDefault="00E222AD">
      <w:pPr>
        <w:spacing w:before="240" w:after="240"/>
        <w:ind w:left="851" w:right="900"/>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591BDA">
        <w:rPr>
          <w:rFonts w:ascii="Palatino Linotype" w:eastAsia="Palatino Linotype" w:hAnsi="Palatino Linotype" w:cs="Palatino Linotype"/>
          <w:i/>
          <w:sz w:val="22"/>
          <w:szCs w:val="22"/>
        </w:rPr>
        <w:t>.”</w:t>
      </w:r>
    </w:p>
    <w:p w14:paraId="4BDC84AE" w14:textId="77777777" w:rsidR="00B23D29" w:rsidRPr="00591BDA" w:rsidRDefault="00E222AD">
      <w:pPr>
        <w:spacing w:before="240" w:after="240" w:line="360" w:lineRule="auto"/>
        <w:ind w:left="851" w:right="900"/>
        <w:jc w:val="both"/>
        <w:rPr>
          <w:rFonts w:ascii="Palatino Linotype" w:eastAsia="Palatino Linotype" w:hAnsi="Palatino Linotype" w:cs="Palatino Linotype"/>
        </w:rPr>
      </w:pPr>
      <w:r w:rsidRPr="00591BDA">
        <w:rPr>
          <w:rFonts w:ascii="Palatino Linotype" w:eastAsia="Palatino Linotype" w:hAnsi="Palatino Linotype" w:cs="Palatino Linotype"/>
        </w:rPr>
        <w:t>(Énfasis añadido)</w:t>
      </w:r>
    </w:p>
    <w:p w14:paraId="65DAE625"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Es así que,</w:t>
      </w:r>
      <w:r w:rsidRPr="00591BDA">
        <w:rPr>
          <w:rFonts w:ascii="Palatino Linotype" w:eastAsia="Palatino Linotype" w:hAnsi="Palatino Linotype" w:cs="Palatino Linotype"/>
          <w:b/>
        </w:rPr>
        <w:t xml:space="preserve"> EL SUJETO OBLIGADO</w:t>
      </w:r>
      <w:r w:rsidRPr="00591BDA">
        <w:rPr>
          <w:rFonts w:ascii="Palatino Linotype" w:eastAsia="Palatino Linotype" w:hAnsi="Palatino Linotype" w:cs="Palatino Linotype"/>
        </w:rPr>
        <w:t xml:space="preserve"> deberá:</w:t>
      </w:r>
    </w:p>
    <w:p w14:paraId="19BBF89A" w14:textId="77777777" w:rsidR="00B23D29" w:rsidRPr="00591BDA" w:rsidRDefault="00E222AD">
      <w:pPr>
        <w:numPr>
          <w:ilvl w:val="0"/>
          <w:numId w:val="3"/>
        </w:numPr>
        <w:spacing w:before="280" w:line="360" w:lineRule="auto"/>
        <w:jc w:val="both"/>
      </w:pPr>
      <w:r w:rsidRPr="00591BDA">
        <w:rPr>
          <w:rFonts w:ascii="Palatino Linotype" w:eastAsia="Palatino Linotype" w:hAnsi="Palatino Linotype" w:cs="Palatino Linotype"/>
        </w:rPr>
        <w:t>Analizar el caso y se tomarán las medidas para localizar la información de la cual se desea tener acceso;</w:t>
      </w:r>
    </w:p>
    <w:p w14:paraId="5B3CF9A5" w14:textId="77777777" w:rsidR="00B23D29" w:rsidRPr="00591BDA" w:rsidRDefault="00E222AD">
      <w:pPr>
        <w:numPr>
          <w:ilvl w:val="0"/>
          <w:numId w:val="3"/>
        </w:numPr>
        <w:spacing w:line="360" w:lineRule="auto"/>
        <w:jc w:val="both"/>
      </w:pPr>
      <w:r w:rsidRPr="00591BDA">
        <w:rPr>
          <w:rFonts w:ascii="Palatino Linotype" w:eastAsia="Palatino Linotype" w:hAnsi="Palatino Linotype" w:cs="Palatino Linotype"/>
        </w:rPr>
        <w:t>Expedir, en caso de no localización, emitir a través del Comité de Transparencia la determinación en la que se confirma la inexistencia;</w:t>
      </w:r>
    </w:p>
    <w:p w14:paraId="4D4216A4" w14:textId="77777777" w:rsidR="00B23D29" w:rsidRPr="00591BDA" w:rsidRDefault="00E222AD">
      <w:pPr>
        <w:numPr>
          <w:ilvl w:val="0"/>
          <w:numId w:val="3"/>
        </w:numPr>
        <w:spacing w:line="360" w:lineRule="auto"/>
        <w:jc w:val="both"/>
      </w:pPr>
      <w:r w:rsidRPr="00591BDA">
        <w:rPr>
          <w:rFonts w:ascii="Palatino Linotype" w:eastAsia="Palatino Linotype" w:hAnsi="Palatino Linotype" w:cs="Palatino Linotype"/>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591BDA">
        <w:rPr>
          <w:rFonts w:ascii="Palatino Linotype" w:eastAsia="Palatino Linotype" w:hAnsi="Palatino Linotype" w:cs="Palatino Linotype"/>
          <w:b/>
        </w:rPr>
        <w:t>lo que se le deberá de notificar al solicitante;</w:t>
      </w:r>
    </w:p>
    <w:p w14:paraId="7B6B7A66" w14:textId="77777777" w:rsidR="00B23D29" w:rsidRPr="00591BDA" w:rsidRDefault="00E222AD">
      <w:pPr>
        <w:numPr>
          <w:ilvl w:val="0"/>
          <w:numId w:val="3"/>
        </w:numPr>
        <w:spacing w:after="280" w:line="360" w:lineRule="auto"/>
        <w:jc w:val="both"/>
      </w:pPr>
      <w:r w:rsidRPr="00591BDA">
        <w:rPr>
          <w:rFonts w:ascii="Palatino Linotype" w:eastAsia="Palatino Linotype" w:hAnsi="Palatino Linotype" w:cs="Palatino Linotype"/>
        </w:rPr>
        <w:t>Notificar al Órgano de Control Interno, quien en su caso iniciará el procedimiento de responsabilidad administrativa.</w:t>
      </w:r>
    </w:p>
    <w:p w14:paraId="65439FAD"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Es así, que no se desprende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haya desarrollado el procedimiento descrito con antelación, por lo cual no se puede dar por colmado el derecho de acceso accionado.</w:t>
      </w:r>
    </w:p>
    <w:p w14:paraId="6E519D2A"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 xml:space="preserve">Aunado a ello se advierte que lo solicitado por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 xml:space="preserve">versa medularmente sobre contratos y adquisiciones de servicios y bienes, en ese tenor, la Ley de Adquisiciones, Arrendamientos y Servicios del Sector Público, misma que en sus artículos tercero fracción primera y 26 establece lo que a continuación se señala: </w:t>
      </w:r>
    </w:p>
    <w:p w14:paraId="4C0754FC"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w:t>
      </w:r>
      <w:r w:rsidRPr="00591BDA">
        <w:rPr>
          <w:rFonts w:ascii="Palatino Linotype" w:eastAsia="Palatino Linotype" w:hAnsi="Palatino Linotype" w:cs="Palatino Linotype"/>
          <w:b/>
          <w:i/>
          <w:sz w:val="22"/>
          <w:szCs w:val="22"/>
        </w:rPr>
        <w:t>Artículo 3.-</w:t>
      </w:r>
      <w:r w:rsidRPr="00591BDA">
        <w:rPr>
          <w:rFonts w:ascii="Palatino Linotype" w:eastAsia="Palatino Linotype" w:hAnsi="Palatino Linotype" w:cs="Palatino Linotype"/>
          <w:i/>
          <w:sz w:val="22"/>
          <w:szCs w:val="22"/>
        </w:rPr>
        <w:t xml:space="preserve"> Para los efectos de esta Ley, entre las adquisiciones, arrendamientos y servicios, quedan comprendidos: </w:t>
      </w:r>
    </w:p>
    <w:p w14:paraId="505423C8" w14:textId="77777777" w:rsidR="00B23D29" w:rsidRPr="00591BDA" w:rsidRDefault="00B23D29">
      <w:pPr>
        <w:ind w:left="851" w:right="902"/>
        <w:jc w:val="both"/>
        <w:rPr>
          <w:rFonts w:ascii="Palatino Linotype" w:eastAsia="Palatino Linotype" w:hAnsi="Palatino Linotype" w:cs="Palatino Linotype"/>
          <w:i/>
          <w:sz w:val="22"/>
          <w:szCs w:val="22"/>
        </w:rPr>
      </w:pPr>
    </w:p>
    <w:p w14:paraId="46EDA080"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Artículo 3.- Para los efectos de esta Ley, entre las adquisiciones, arrendamientos y servicios, quedan</w:t>
      </w:r>
    </w:p>
    <w:p w14:paraId="2533171C"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comprendidos:</w:t>
      </w:r>
    </w:p>
    <w:p w14:paraId="340A4106"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 Las adquisiciones y los arrendamientos de bienes muebles;</w:t>
      </w:r>
    </w:p>
    <w:p w14:paraId="086D5155"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II. Las adquisiciones de bienes muebles que deban incorporarse, adherirse o destinarse a un inmueble, que sean necesarios para la realización de las obra públicas por administración directa, o los que suministren las dependencias y entidades de acuerdo con lo pactado en los contratos de obras públicas;</w:t>
      </w:r>
    </w:p>
    <w:p w14:paraId="64D5EEA9"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III. Las adquisiciones de bienes muebles que incluyan la instalación, por parte del proveedor, en inmuebles que se encuentren bajo la responsabilidad de las dependencias y entidades, cuando su precio sea superior al de su instalación;</w:t>
      </w:r>
    </w:p>
    <w:p w14:paraId="7E31BFD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IV. 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14:paraId="559A1511"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 La reconstrucción y mantenimiento de bienes muebles; maquila; seguros; transportación de bienes muebles o personas, y contratación de servicios de limpieza y vigilancia;</w:t>
      </w:r>
    </w:p>
    <w:p w14:paraId="13270538"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VI. La prestación de servicios de largo plazo que involucren recursos de varios ejercicios fiscales, a cargo de un inversionista proveedor, el cual se obliga a proporcionarlos con los activos que provea por sí o a través de un tercero, de conformidad con un proyecto para la prestación de dichos servicios;</w:t>
      </w:r>
    </w:p>
    <w:p w14:paraId="5AFFF93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VII. La prestación de servicios de personas físicas, excepto la contratación de servicios personales subordinados o bajo el régimen de honorarios;</w:t>
      </w:r>
    </w:p>
    <w:p w14:paraId="290915A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VIII. La contratación de consultorías, asesorías, estudios e investigaciones, y</w:t>
      </w:r>
    </w:p>
    <w:p w14:paraId="5C8FF9CF"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IX. En general, los servicios de cualquier naturaleza cuya prestación genere una obligación de pago para las dependencias y entidades, salvo que la contratación se encuentre regulada en forma específica por otras disposiciones legales. </w:t>
      </w:r>
    </w:p>
    <w:p w14:paraId="1A6F741C" w14:textId="77777777" w:rsidR="00B23D29" w:rsidRPr="00591BDA" w:rsidRDefault="00B23D29">
      <w:pPr>
        <w:ind w:left="851" w:right="902"/>
        <w:jc w:val="both"/>
        <w:rPr>
          <w:rFonts w:ascii="Palatino Linotype" w:eastAsia="Palatino Linotype" w:hAnsi="Palatino Linotype" w:cs="Palatino Linotype"/>
          <w:i/>
          <w:sz w:val="22"/>
          <w:szCs w:val="22"/>
        </w:rPr>
      </w:pPr>
    </w:p>
    <w:p w14:paraId="40C61DF4"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Corresponderá a la Secretaría de la Función Pública, a solicitud de la dependencia o entidad de que se trate, determinar si un servicio se ubica en la hipótesis de esta fracción.</w:t>
      </w:r>
    </w:p>
    <w:p w14:paraId="0B77F3EF" w14:textId="77777777" w:rsidR="00B23D29" w:rsidRPr="00591BDA" w:rsidRDefault="00B23D29">
      <w:pPr>
        <w:ind w:left="851" w:right="899"/>
        <w:jc w:val="both"/>
        <w:rPr>
          <w:rFonts w:ascii="Palatino Linotype" w:eastAsia="Palatino Linotype" w:hAnsi="Palatino Linotype" w:cs="Palatino Linotype"/>
          <w:i/>
          <w:sz w:val="22"/>
          <w:szCs w:val="22"/>
        </w:rPr>
      </w:pPr>
      <w:bookmarkStart w:id="4" w:name="_heading=h.44sinio" w:colFirst="0" w:colLast="0"/>
      <w:bookmarkEnd w:id="4"/>
    </w:p>
    <w:p w14:paraId="13D5C695"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26</w:t>
      </w:r>
      <w:r w:rsidRPr="00591BDA">
        <w:rPr>
          <w:rFonts w:ascii="Palatino Linotype" w:eastAsia="Palatino Linotype" w:hAnsi="Palatino Linotype" w:cs="Palatino Linotype"/>
          <w:i/>
          <w:sz w:val="22"/>
          <w:szCs w:val="22"/>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14:paraId="0B3002CC" w14:textId="77777777" w:rsidR="00B23D29" w:rsidRPr="00591BDA" w:rsidRDefault="00E222AD">
      <w:pPr>
        <w:numPr>
          <w:ilvl w:val="0"/>
          <w:numId w:val="1"/>
        </w:numPr>
        <w:ind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Licitación pública; </w:t>
      </w:r>
    </w:p>
    <w:p w14:paraId="4BE7F638" w14:textId="77777777" w:rsidR="00B23D29" w:rsidRPr="00591BDA" w:rsidRDefault="00E222AD">
      <w:pPr>
        <w:numPr>
          <w:ilvl w:val="0"/>
          <w:numId w:val="1"/>
        </w:numPr>
        <w:ind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Invitación a cuando menos tres personas, o </w:t>
      </w:r>
    </w:p>
    <w:p w14:paraId="1CDD9F55" w14:textId="77777777" w:rsidR="00B23D29" w:rsidRPr="00591BDA" w:rsidRDefault="00E222AD">
      <w:pPr>
        <w:numPr>
          <w:ilvl w:val="0"/>
          <w:numId w:val="1"/>
        </w:numPr>
        <w:ind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Adjudicación directa.</w:t>
      </w:r>
    </w:p>
    <w:p w14:paraId="7D364350" w14:textId="77777777" w:rsidR="00B23D29" w:rsidRPr="00591BDA" w:rsidRDefault="00B23D29">
      <w:pPr>
        <w:ind w:right="899"/>
        <w:jc w:val="both"/>
        <w:rPr>
          <w:rFonts w:ascii="Palatino Linotype" w:eastAsia="Palatino Linotype" w:hAnsi="Palatino Linotype" w:cs="Palatino Linotype"/>
          <w:i/>
          <w:sz w:val="22"/>
          <w:szCs w:val="22"/>
        </w:rPr>
      </w:pPr>
    </w:p>
    <w:p w14:paraId="25C14030"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Las adquisiciones, arrendamientos y servicios se adjudicarán, por regla general, a través de licitaciones públicas, mediante convocatoria pública</w:t>
      </w:r>
      <w:r w:rsidRPr="00591BDA">
        <w:rPr>
          <w:rFonts w:ascii="Palatino Linotype" w:eastAsia="Palatino Linotype" w:hAnsi="Palatino Linotype" w:cs="Palatino Linotype"/>
          <w:i/>
          <w:sz w:val="22"/>
          <w:szCs w:val="22"/>
        </w:rPr>
        <w:t>,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 (Sic)”</w:t>
      </w:r>
    </w:p>
    <w:p w14:paraId="01C8291D" w14:textId="77777777" w:rsidR="00B23D29" w:rsidRPr="00591BDA" w:rsidRDefault="00E222AD">
      <w:pPr>
        <w:ind w:left="851" w:right="899"/>
        <w:jc w:val="both"/>
        <w:rPr>
          <w:rFonts w:ascii="Palatino Linotype" w:eastAsia="Palatino Linotype" w:hAnsi="Palatino Linotype" w:cs="Palatino Linotype"/>
          <w:i/>
          <w:sz w:val="22"/>
          <w:szCs w:val="22"/>
        </w:rPr>
      </w:pPr>
      <w:bookmarkStart w:id="5" w:name="_heading=h.2jxsxqh" w:colFirst="0" w:colLast="0"/>
      <w:bookmarkEnd w:id="5"/>
      <w:r w:rsidRPr="00591BDA">
        <w:rPr>
          <w:rFonts w:ascii="Palatino Linotype" w:eastAsia="Palatino Linotype" w:hAnsi="Palatino Linotype" w:cs="Palatino Linotype"/>
          <w:i/>
          <w:sz w:val="22"/>
          <w:szCs w:val="22"/>
        </w:rPr>
        <w:t>(Énfasis añadido)</w:t>
      </w:r>
    </w:p>
    <w:p w14:paraId="76DDEF6F" w14:textId="77777777" w:rsidR="00B23D29" w:rsidRPr="00591BDA" w:rsidRDefault="00B23D29">
      <w:pPr>
        <w:ind w:left="851" w:right="899"/>
        <w:jc w:val="both"/>
        <w:rPr>
          <w:rFonts w:ascii="Palatino Linotype" w:eastAsia="Palatino Linotype" w:hAnsi="Palatino Linotype" w:cs="Palatino Linotype"/>
          <w:i/>
          <w:sz w:val="22"/>
          <w:szCs w:val="22"/>
        </w:rPr>
      </w:pPr>
      <w:bookmarkStart w:id="6" w:name="_heading=h.byi3i2pl3s41" w:colFirst="0" w:colLast="0"/>
      <w:bookmarkEnd w:id="6"/>
    </w:p>
    <w:p w14:paraId="3B37747B"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obligaciones de transparencia comunes a todos los sujetos obligados fracción XXIX. Mismo que establece lo siguiente: </w:t>
      </w:r>
    </w:p>
    <w:p w14:paraId="597C6687"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92</w:t>
      </w:r>
      <w:r w:rsidRPr="00591BDA">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762CB3" w14:textId="77777777" w:rsidR="00B23D29" w:rsidRPr="00591BDA" w:rsidRDefault="00B23D29">
      <w:pPr>
        <w:ind w:left="851" w:right="899"/>
        <w:jc w:val="both"/>
        <w:rPr>
          <w:rFonts w:ascii="Palatino Linotype" w:eastAsia="Palatino Linotype" w:hAnsi="Palatino Linotype" w:cs="Palatino Linotype"/>
          <w:i/>
          <w:sz w:val="22"/>
          <w:szCs w:val="22"/>
        </w:rPr>
      </w:pPr>
    </w:p>
    <w:p w14:paraId="149D98D6"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XXIX.</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incluyendo la versión pública del expediente respectivo</w:t>
      </w:r>
      <w:r w:rsidRPr="00591BDA">
        <w:rPr>
          <w:rFonts w:ascii="Palatino Linotype" w:eastAsia="Palatino Linotype" w:hAnsi="Palatino Linotype" w:cs="Palatino Linotype"/>
          <w:i/>
          <w:sz w:val="22"/>
          <w:szCs w:val="22"/>
        </w:rPr>
        <w:t xml:space="preserve"> y de los contratos celebrados, que deberán contener, por los menos, lo siguiente: </w:t>
      </w:r>
    </w:p>
    <w:p w14:paraId="7CFCF9FE" w14:textId="77777777" w:rsidR="00B23D29" w:rsidRPr="00591BDA" w:rsidRDefault="00B23D29">
      <w:pPr>
        <w:ind w:left="851" w:right="899"/>
        <w:jc w:val="both"/>
        <w:rPr>
          <w:rFonts w:ascii="Palatino Linotype" w:eastAsia="Palatino Linotype" w:hAnsi="Palatino Linotype" w:cs="Palatino Linotype"/>
          <w:i/>
          <w:sz w:val="22"/>
          <w:szCs w:val="22"/>
        </w:rPr>
      </w:pPr>
    </w:p>
    <w:p w14:paraId="100F8494" w14:textId="77777777" w:rsidR="00B23D29" w:rsidRPr="00591BDA" w:rsidRDefault="00E222AD">
      <w:pPr>
        <w:ind w:left="851"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a) De licitaciones públicas o procedimientos de invitación restringida: </w:t>
      </w:r>
    </w:p>
    <w:p w14:paraId="3E5DEC9F"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344B54D9"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2) Los nombres de los participantes o invitados;</w:t>
      </w:r>
    </w:p>
    <w:p w14:paraId="4902CE71"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 3) El nombre del ganador y las razones que lo justifican;</w:t>
      </w:r>
    </w:p>
    <w:p w14:paraId="0BB69514"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 4) El área solicitante y la responsable de su ejecución; </w:t>
      </w:r>
    </w:p>
    <w:p w14:paraId="7681D370"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5) Las convocatorias e invitaciones emitidas;</w:t>
      </w:r>
    </w:p>
    <w:p w14:paraId="6D997236"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6) Los dictámenes y fallo de adjudicación; </w:t>
      </w:r>
    </w:p>
    <w:p w14:paraId="32BF6BA4"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7) El contrato y, en su caso, sus anexos; </w:t>
      </w:r>
    </w:p>
    <w:p w14:paraId="74914D50"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8) Los mecanismos de vigilancia y supervisión, incluyendo en su caso, los estudios de impacto urbano y ambiental, según corresponda;</w:t>
      </w:r>
    </w:p>
    <w:p w14:paraId="054FF4FF"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 9) La partida presupuestal, de conformidad con el clasificador por objeto del gasto, en el caso de ser aplicable; </w:t>
      </w:r>
    </w:p>
    <w:p w14:paraId="677682B9"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4881D3DD"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11) Los convenios modificatorios que, en su caso, sean firmados, precisando el objeto y la fecha de celebración;</w:t>
      </w:r>
    </w:p>
    <w:p w14:paraId="37A9AB43"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12) Los informes de avance físico y financiero sobre las obras o servicios contratados; </w:t>
      </w:r>
    </w:p>
    <w:p w14:paraId="031C0B5A"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3) El convenio de terminación; y </w:t>
      </w:r>
    </w:p>
    <w:p w14:paraId="65EC1F49"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14) El finiquito.</w:t>
      </w:r>
    </w:p>
    <w:p w14:paraId="2E791814" w14:textId="77777777" w:rsidR="00B23D29" w:rsidRPr="00591BDA" w:rsidRDefault="00B23D29">
      <w:pPr>
        <w:ind w:left="1440" w:right="899"/>
        <w:jc w:val="both"/>
        <w:rPr>
          <w:rFonts w:ascii="Palatino Linotype" w:eastAsia="Palatino Linotype" w:hAnsi="Palatino Linotype" w:cs="Palatino Linotype"/>
          <w:i/>
          <w:sz w:val="22"/>
          <w:szCs w:val="22"/>
        </w:rPr>
      </w:pPr>
    </w:p>
    <w:p w14:paraId="769D789A" w14:textId="77777777" w:rsidR="00B23D29" w:rsidRPr="00591BDA" w:rsidRDefault="00E222AD">
      <w:pPr>
        <w:ind w:left="851"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b) De las adjudicaciones directas: </w:t>
      </w:r>
    </w:p>
    <w:p w14:paraId="122894C6"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1) La propuesta enviada por el participante; </w:t>
      </w:r>
    </w:p>
    <w:p w14:paraId="39E027E7"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2) Los motivos y fundamentos legales aplicados para llevarla a cabo; 3) La autorización del ejercicio de la opción; </w:t>
      </w:r>
    </w:p>
    <w:p w14:paraId="676796B1"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0C0CF2F9"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5) El nombre de la persona física o jurídica colectiva adjudicada; </w:t>
      </w:r>
    </w:p>
    <w:p w14:paraId="67D1F8CC"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6) La unidad administrativa solicitante y la responsable de su ejecución; 7) El número, fecha, el monto del contrato y el plazo de entrega o de ejecución de los servicios u obra; </w:t>
      </w:r>
    </w:p>
    <w:p w14:paraId="7D4288BE"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 xml:space="preserve">8) Los mecanismos de vigilancia y supervisión, incluyendo, en su caso, los estudios de impacto urbano y ambiental, según corresponda; </w:t>
      </w:r>
    </w:p>
    <w:p w14:paraId="7C84CAAB"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9) Los informes de avance sobre las obras o servicios contratados; </w:t>
      </w:r>
    </w:p>
    <w:p w14:paraId="0D6006D3"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 xml:space="preserve">10) El convenio de terminación; y </w:t>
      </w:r>
    </w:p>
    <w:p w14:paraId="37F27424" w14:textId="77777777" w:rsidR="00B23D29" w:rsidRPr="00591BDA" w:rsidRDefault="00E222AD">
      <w:pPr>
        <w:ind w:left="1440" w:right="902"/>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11) El finiquito.”(Sic)</w:t>
      </w:r>
    </w:p>
    <w:p w14:paraId="6B5E585A" w14:textId="77777777" w:rsidR="00B23D29" w:rsidRPr="00591BDA" w:rsidRDefault="00E222AD">
      <w:pPr>
        <w:ind w:left="1440" w:right="899"/>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(Énfasis añadido)</w:t>
      </w:r>
    </w:p>
    <w:p w14:paraId="1D705548" w14:textId="707B2831"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Por lo que se advierte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es competente para dar respuesta a la solicitud de información hecha por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 xml:space="preserve">al ser una obligación común de transparencia a todos los Sujetos Obligados y al existir más  fuente obligacional que lo constriñe a ello. </w:t>
      </w:r>
    </w:p>
    <w:p w14:paraId="798463E0"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debe  hacer entrega del documento o documentos en los que conste la solicitud de información en materia de transparencia y la respuesta que recayó a cada una de ellas</w:t>
      </w:r>
      <w:r w:rsidRPr="00591BDA">
        <w:rPr>
          <w:rFonts w:ascii="Palatino Linotype" w:eastAsia="Palatino Linotype" w:hAnsi="Palatino Linotype" w:cs="Palatino Linotype"/>
          <w:vertAlign w:val="superscript"/>
        </w:rPr>
        <w:footnoteReference w:id="3"/>
      </w:r>
      <w:r w:rsidRPr="00591BDA">
        <w:rPr>
          <w:rFonts w:ascii="Palatino Linotype" w:eastAsia="Palatino Linotype" w:hAnsi="Palatino Linotype" w:cs="Palatino Linotype"/>
        </w:rPr>
        <w:t xml:space="preserve">, de ser procedente </w:t>
      </w:r>
      <w:r w:rsidRPr="00591BDA">
        <w:rPr>
          <w:rFonts w:ascii="Palatino Linotype" w:eastAsia="Palatino Linotype" w:hAnsi="Palatino Linotype" w:cs="Palatino Linotype"/>
          <w:b/>
        </w:rPr>
        <w:t>en versión pública</w:t>
      </w:r>
      <w:r w:rsidRPr="00591BDA">
        <w:rPr>
          <w:rFonts w:ascii="Palatino Linotype" w:eastAsia="Palatino Linotype" w:hAnsi="Palatino Linotype" w:cs="Palatino Linotype"/>
        </w:rPr>
        <w:t>.</w:t>
      </w:r>
    </w:p>
    <w:p w14:paraId="66F87578" w14:textId="77777777" w:rsidR="00B23D29" w:rsidRPr="00591BDA" w:rsidRDefault="00E222AD">
      <w:pPr>
        <w:widowControl w:val="0"/>
        <w:tabs>
          <w:tab w:val="left" w:pos="1701"/>
          <w:tab w:val="left" w:pos="1843"/>
        </w:tabs>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Dicho lo anterior, este Órgano resuelve que si la información de la que se ordena su </w:t>
      </w:r>
      <w:r w:rsidRPr="00591BDA">
        <w:rPr>
          <w:rFonts w:ascii="Palatino Linotype" w:eastAsia="Palatino Linotype" w:hAnsi="Palatino Linotype" w:cs="Palatino Linotype"/>
        </w:rPr>
        <w:lastRenderedPageBreak/>
        <w:t xml:space="preserve">entrega contiene datos personales susceptibles de ser clasificados como información confidencial, lo procedente es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4BF686A"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Así, es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E1592F6"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lastRenderedPageBreak/>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CB3A2C9"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 xml:space="preserve">“Artículo 49. </w:t>
      </w:r>
      <w:r w:rsidRPr="00591BDA">
        <w:rPr>
          <w:rFonts w:ascii="Palatino Linotype" w:eastAsia="Palatino Linotype" w:hAnsi="Palatino Linotype" w:cs="Palatino Linotype"/>
          <w:i/>
          <w:sz w:val="22"/>
          <w:szCs w:val="22"/>
        </w:rPr>
        <w:t>Los Comités de Transparencia tendrán las siguientes atribuciones:</w:t>
      </w:r>
    </w:p>
    <w:p w14:paraId="5278D46E"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VIII.</w:t>
      </w:r>
      <w:r w:rsidRPr="00591BDA">
        <w:rPr>
          <w:rFonts w:ascii="Palatino Linotype" w:eastAsia="Palatino Linotype" w:hAnsi="Palatino Linotype" w:cs="Palatino Linotype"/>
          <w:i/>
          <w:sz w:val="22"/>
          <w:szCs w:val="22"/>
        </w:rPr>
        <w:t xml:space="preserve"> Aprobar, modificar o revocar la clasificación de la información;</w:t>
      </w:r>
    </w:p>
    <w:p w14:paraId="007A70E2" w14:textId="77777777" w:rsidR="00B23D29" w:rsidRPr="00591BDA" w:rsidRDefault="00B23D29">
      <w:pPr>
        <w:ind w:left="709" w:right="757"/>
        <w:jc w:val="both"/>
        <w:rPr>
          <w:rFonts w:ascii="Palatino Linotype" w:eastAsia="Palatino Linotype" w:hAnsi="Palatino Linotype" w:cs="Palatino Linotype"/>
          <w:i/>
          <w:sz w:val="22"/>
          <w:szCs w:val="22"/>
        </w:rPr>
      </w:pPr>
    </w:p>
    <w:p w14:paraId="7449374F"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Artículo 132.</w:t>
      </w:r>
      <w:r w:rsidRPr="00591BDA">
        <w:rPr>
          <w:rFonts w:ascii="Palatino Linotype" w:eastAsia="Palatino Linotype" w:hAnsi="Palatino Linotype" w:cs="Palatino Linotype"/>
          <w:i/>
          <w:sz w:val="22"/>
          <w:szCs w:val="22"/>
        </w:rPr>
        <w:t xml:space="preserve"> La clasificación de la información se llevará a cabo en el momento en que:</w:t>
      </w:r>
    </w:p>
    <w:p w14:paraId="37DBCE28" w14:textId="77777777" w:rsidR="00B23D29" w:rsidRPr="00591BDA" w:rsidRDefault="00B23D29">
      <w:pPr>
        <w:ind w:left="709" w:right="757"/>
        <w:jc w:val="both"/>
        <w:rPr>
          <w:rFonts w:ascii="Palatino Linotype" w:eastAsia="Palatino Linotype" w:hAnsi="Palatino Linotype" w:cs="Palatino Linotype"/>
          <w:b/>
          <w:i/>
          <w:sz w:val="22"/>
          <w:szCs w:val="22"/>
        </w:rPr>
      </w:pPr>
    </w:p>
    <w:p w14:paraId="0680AEAC"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w:t>
      </w:r>
      <w:r w:rsidRPr="00591BDA">
        <w:rPr>
          <w:rFonts w:ascii="Palatino Linotype" w:eastAsia="Palatino Linotype" w:hAnsi="Palatino Linotype" w:cs="Palatino Linotype"/>
          <w:i/>
          <w:sz w:val="22"/>
          <w:szCs w:val="22"/>
        </w:rPr>
        <w:t xml:space="preserve"> Se reciba una solicitud de acceso a la información;</w:t>
      </w:r>
    </w:p>
    <w:p w14:paraId="11B9C3AB"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II.</w:t>
      </w:r>
      <w:r w:rsidRPr="00591BDA">
        <w:rPr>
          <w:rFonts w:ascii="Palatino Linotype" w:eastAsia="Palatino Linotype" w:hAnsi="Palatino Linotype" w:cs="Palatino Linotype"/>
          <w:i/>
          <w:sz w:val="22"/>
          <w:szCs w:val="22"/>
        </w:rPr>
        <w:t xml:space="preserve"> Se determine mediante resolución de autoridad competente; o</w:t>
      </w:r>
    </w:p>
    <w:p w14:paraId="1E944007" w14:textId="77777777" w:rsidR="00B23D29" w:rsidRPr="00591BDA" w:rsidRDefault="00E222AD">
      <w:pPr>
        <w:ind w:left="709" w:right="757"/>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i/>
          <w:sz w:val="22"/>
          <w:szCs w:val="22"/>
        </w:rPr>
        <w:t>III. Se generen versiones públicas para dar cumplimiento a las obligaciones de transparencia previstas en esta Ley.</w:t>
      </w:r>
      <w:r w:rsidRPr="00591BDA">
        <w:rPr>
          <w:rFonts w:ascii="Palatino Linotype" w:eastAsia="Palatino Linotype" w:hAnsi="Palatino Linotype" w:cs="Palatino Linotype"/>
          <w:b/>
          <w:i/>
          <w:sz w:val="22"/>
          <w:szCs w:val="22"/>
        </w:rPr>
        <w:t>”</w:t>
      </w:r>
    </w:p>
    <w:p w14:paraId="38691C44" w14:textId="77777777" w:rsidR="00B23D29" w:rsidRPr="00591BDA" w:rsidRDefault="00B23D29">
      <w:pPr>
        <w:ind w:left="709" w:right="757"/>
        <w:jc w:val="both"/>
        <w:rPr>
          <w:rFonts w:ascii="Palatino Linotype" w:eastAsia="Palatino Linotype" w:hAnsi="Palatino Linotype" w:cs="Palatino Linotype"/>
          <w:b/>
          <w:i/>
          <w:sz w:val="22"/>
          <w:szCs w:val="22"/>
        </w:rPr>
      </w:pPr>
    </w:p>
    <w:p w14:paraId="336E40BC"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“Segundo.-</w:t>
      </w:r>
      <w:r w:rsidRPr="00591BDA">
        <w:rPr>
          <w:rFonts w:ascii="Palatino Linotype" w:eastAsia="Palatino Linotype" w:hAnsi="Palatino Linotype" w:cs="Palatino Linotype"/>
          <w:i/>
          <w:sz w:val="22"/>
          <w:szCs w:val="22"/>
        </w:rPr>
        <w:t xml:space="preserve"> Para efectos de los presentes Lineamientos Generales, se entenderá por:</w:t>
      </w:r>
    </w:p>
    <w:p w14:paraId="27B63295" w14:textId="77777777" w:rsidR="00B23D29" w:rsidRPr="00591BDA" w:rsidRDefault="00B23D29">
      <w:pPr>
        <w:ind w:left="709" w:right="757"/>
        <w:jc w:val="both"/>
        <w:rPr>
          <w:rFonts w:ascii="Palatino Linotype" w:eastAsia="Palatino Linotype" w:hAnsi="Palatino Linotype" w:cs="Palatino Linotype"/>
          <w:b/>
          <w:i/>
          <w:sz w:val="22"/>
          <w:szCs w:val="22"/>
        </w:rPr>
      </w:pPr>
    </w:p>
    <w:p w14:paraId="13BF4025"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XVIII.</w:t>
      </w:r>
      <w:r w:rsidRPr="00591BDA">
        <w:rPr>
          <w:rFonts w:ascii="Palatino Linotype" w:eastAsia="Palatino Linotype" w:hAnsi="Palatino Linotype" w:cs="Palatino Linotype"/>
          <w:i/>
          <w:sz w:val="22"/>
          <w:szCs w:val="22"/>
        </w:rPr>
        <w:t xml:space="preserve"> </w:t>
      </w:r>
      <w:r w:rsidRPr="00591BDA">
        <w:rPr>
          <w:rFonts w:ascii="Palatino Linotype" w:eastAsia="Palatino Linotype" w:hAnsi="Palatino Linotype" w:cs="Palatino Linotype"/>
          <w:b/>
          <w:i/>
          <w:sz w:val="22"/>
          <w:szCs w:val="22"/>
        </w:rPr>
        <w:t>Versión pública:</w:t>
      </w:r>
      <w:r w:rsidRPr="00591BD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B0C7FE5" w14:textId="77777777" w:rsidR="00B23D29" w:rsidRPr="00591BDA" w:rsidRDefault="00B23D29">
      <w:pPr>
        <w:ind w:left="709" w:right="757"/>
        <w:jc w:val="both"/>
        <w:rPr>
          <w:rFonts w:ascii="Palatino Linotype" w:eastAsia="Palatino Linotype" w:hAnsi="Palatino Linotype" w:cs="Palatino Linotype"/>
          <w:b/>
          <w:i/>
          <w:sz w:val="22"/>
          <w:szCs w:val="22"/>
        </w:rPr>
      </w:pPr>
    </w:p>
    <w:p w14:paraId="19932D5D"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Cuarto.</w:t>
      </w:r>
      <w:r w:rsidRPr="00591BD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4012F7"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3B2460D4" w14:textId="77777777" w:rsidR="00B23D29" w:rsidRPr="00591BDA" w:rsidRDefault="00B23D29">
      <w:pPr>
        <w:ind w:left="709" w:right="757"/>
        <w:jc w:val="both"/>
        <w:rPr>
          <w:rFonts w:ascii="Palatino Linotype" w:eastAsia="Palatino Linotype" w:hAnsi="Palatino Linotype" w:cs="Palatino Linotype"/>
          <w:b/>
          <w:i/>
          <w:sz w:val="22"/>
          <w:szCs w:val="22"/>
        </w:rPr>
      </w:pPr>
    </w:p>
    <w:p w14:paraId="7DA36959"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Quinto.</w:t>
      </w:r>
      <w:r w:rsidRPr="00591BD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0D6E5A" w14:textId="77777777" w:rsidR="00B23D29" w:rsidRPr="00591BDA" w:rsidRDefault="00B23D29">
      <w:pPr>
        <w:ind w:left="709" w:right="757"/>
        <w:jc w:val="both"/>
        <w:rPr>
          <w:rFonts w:ascii="Palatino Linotype" w:eastAsia="Palatino Linotype" w:hAnsi="Palatino Linotype" w:cs="Palatino Linotype"/>
          <w:b/>
          <w:i/>
          <w:sz w:val="22"/>
          <w:szCs w:val="22"/>
        </w:rPr>
      </w:pPr>
    </w:p>
    <w:p w14:paraId="7B4F1F46"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Sexto.</w:t>
      </w:r>
      <w:r w:rsidRPr="00591BD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6FC38F"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BADFF05" w14:textId="77777777" w:rsidR="00B23D29" w:rsidRPr="00591BDA" w:rsidRDefault="00B23D29">
      <w:pPr>
        <w:ind w:left="709" w:right="757"/>
        <w:jc w:val="both"/>
        <w:rPr>
          <w:rFonts w:ascii="Palatino Linotype" w:eastAsia="Palatino Linotype" w:hAnsi="Palatino Linotype" w:cs="Palatino Linotype"/>
          <w:b/>
          <w:i/>
          <w:sz w:val="22"/>
          <w:szCs w:val="22"/>
        </w:rPr>
      </w:pPr>
    </w:p>
    <w:p w14:paraId="6D1D33E3"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Séptimo.</w:t>
      </w:r>
      <w:r w:rsidRPr="00591BDA">
        <w:rPr>
          <w:rFonts w:ascii="Palatino Linotype" w:eastAsia="Palatino Linotype" w:hAnsi="Palatino Linotype" w:cs="Palatino Linotype"/>
          <w:i/>
          <w:sz w:val="22"/>
          <w:szCs w:val="22"/>
        </w:rPr>
        <w:t xml:space="preserve"> La clasificación de la información se llevará a cabo en el momento en que:</w:t>
      </w:r>
    </w:p>
    <w:p w14:paraId="145C79D6"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w:t>
      </w:r>
      <w:r w:rsidRPr="00591BDA">
        <w:rPr>
          <w:rFonts w:ascii="Palatino Linotype" w:eastAsia="Palatino Linotype" w:hAnsi="Palatino Linotype" w:cs="Palatino Linotype"/>
          <w:i/>
          <w:sz w:val="22"/>
          <w:szCs w:val="22"/>
        </w:rPr>
        <w:t xml:space="preserve"> Se reciba una solicitud de acceso a la información;</w:t>
      </w:r>
    </w:p>
    <w:p w14:paraId="3ABACFA6" w14:textId="77777777" w:rsidR="00B23D29" w:rsidRPr="00591BDA" w:rsidRDefault="00B23D29">
      <w:pPr>
        <w:ind w:left="709" w:right="757"/>
        <w:jc w:val="both"/>
        <w:rPr>
          <w:rFonts w:ascii="Palatino Linotype" w:eastAsia="Palatino Linotype" w:hAnsi="Palatino Linotype" w:cs="Palatino Linotype"/>
          <w:b/>
          <w:i/>
          <w:sz w:val="22"/>
          <w:szCs w:val="22"/>
        </w:rPr>
      </w:pPr>
    </w:p>
    <w:p w14:paraId="2BBCE308"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II.</w:t>
      </w:r>
      <w:r w:rsidRPr="00591BDA">
        <w:rPr>
          <w:rFonts w:ascii="Palatino Linotype" w:eastAsia="Palatino Linotype" w:hAnsi="Palatino Linotype" w:cs="Palatino Linotype"/>
          <w:i/>
          <w:sz w:val="22"/>
          <w:szCs w:val="22"/>
        </w:rPr>
        <w:t xml:space="preserve"> Se determine mediante resolución de autoridad competente, o</w:t>
      </w:r>
    </w:p>
    <w:p w14:paraId="085E6793" w14:textId="77777777" w:rsidR="00B23D29" w:rsidRPr="00591BDA" w:rsidRDefault="00B23D29">
      <w:pPr>
        <w:ind w:left="709" w:right="757"/>
        <w:jc w:val="both"/>
        <w:rPr>
          <w:rFonts w:ascii="Palatino Linotype" w:eastAsia="Palatino Linotype" w:hAnsi="Palatino Linotype" w:cs="Palatino Linotype"/>
          <w:b/>
          <w:i/>
          <w:sz w:val="22"/>
          <w:szCs w:val="22"/>
        </w:rPr>
      </w:pPr>
    </w:p>
    <w:p w14:paraId="28B838B0"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III.</w:t>
      </w:r>
      <w:r w:rsidRPr="00591BD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E6379F3"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94A3A18" w14:textId="77777777" w:rsidR="00B23D29" w:rsidRPr="00591BDA" w:rsidRDefault="00B23D29">
      <w:pPr>
        <w:ind w:left="709" w:right="757"/>
        <w:jc w:val="both"/>
        <w:rPr>
          <w:rFonts w:ascii="Palatino Linotype" w:eastAsia="Palatino Linotype" w:hAnsi="Palatino Linotype" w:cs="Palatino Linotype"/>
          <w:b/>
          <w:i/>
          <w:sz w:val="22"/>
          <w:szCs w:val="22"/>
        </w:rPr>
      </w:pPr>
    </w:p>
    <w:p w14:paraId="7FA363E3"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Octavo.</w:t>
      </w:r>
      <w:r w:rsidRPr="00591BD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3BEC02"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7D9DBF9"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6BD8B1BA" w14:textId="77777777" w:rsidR="00B23D29" w:rsidRPr="00591BDA" w:rsidRDefault="00B23D29">
      <w:pPr>
        <w:ind w:left="709" w:right="757"/>
        <w:jc w:val="both"/>
        <w:rPr>
          <w:rFonts w:ascii="Palatino Linotype" w:eastAsia="Palatino Linotype" w:hAnsi="Palatino Linotype" w:cs="Palatino Linotype"/>
          <w:i/>
          <w:sz w:val="22"/>
          <w:szCs w:val="22"/>
        </w:rPr>
      </w:pPr>
    </w:p>
    <w:p w14:paraId="73271757"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B75EAA"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EB7758D" w14:textId="77777777" w:rsidR="00B23D29" w:rsidRPr="00591BDA" w:rsidRDefault="00B23D29">
      <w:pPr>
        <w:ind w:left="709" w:right="757"/>
        <w:jc w:val="both"/>
        <w:rPr>
          <w:rFonts w:ascii="Palatino Linotype" w:eastAsia="Palatino Linotype" w:hAnsi="Palatino Linotype" w:cs="Palatino Linotype"/>
          <w:b/>
          <w:i/>
          <w:sz w:val="22"/>
          <w:szCs w:val="22"/>
        </w:rPr>
      </w:pPr>
    </w:p>
    <w:p w14:paraId="1F257B3D"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Noveno.</w:t>
      </w:r>
      <w:r w:rsidRPr="00591BD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F5A4E7" w14:textId="77777777" w:rsidR="00B23D29" w:rsidRPr="00591BDA" w:rsidRDefault="00B23D29">
      <w:pPr>
        <w:ind w:left="709" w:right="757"/>
        <w:jc w:val="both"/>
        <w:rPr>
          <w:rFonts w:ascii="Palatino Linotype" w:eastAsia="Palatino Linotype" w:hAnsi="Palatino Linotype" w:cs="Palatino Linotype"/>
          <w:b/>
          <w:i/>
          <w:sz w:val="22"/>
          <w:szCs w:val="22"/>
        </w:rPr>
      </w:pPr>
    </w:p>
    <w:p w14:paraId="19C438A4"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b/>
          <w:i/>
          <w:sz w:val="22"/>
          <w:szCs w:val="22"/>
        </w:rPr>
        <w:t>Décimo.</w:t>
      </w:r>
      <w:r w:rsidRPr="00591BD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BDB5D6" w14:textId="77777777" w:rsidR="00B23D29" w:rsidRPr="00591BDA" w:rsidRDefault="00B23D29">
      <w:pPr>
        <w:ind w:left="709" w:right="757"/>
        <w:jc w:val="both"/>
        <w:rPr>
          <w:rFonts w:ascii="Palatino Linotype" w:eastAsia="Palatino Linotype" w:hAnsi="Palatino Linotype" w:cs="Palatino Linotype"/>
          <w:i/>
          <w:sz w:val="22"/>
          <w:szCs w:val="22"/>
        </w:rPr>
      </w:pPr>
    </w:p>
    <w:p w14:paraId="63F58671" w14:textId="77777777" w:rsidR="00B23D29" w:rsidRPr="00591BDA" w:rsidRDefault="00E222AD">
      <w:pPr>
        <w:ind w:left="709" w:right="757"/>
        <w:jc w:val="both"/>
        <w:rPr>
          <w:rFonts w:ascii="Palatino Linotype" w:eastAsia="Palatino Linotype" w:hAnsi="Palatino Linotype" w:cs="Palatino Linotype"/>
          <w:i/>
          <w:sz w:val="22"/>
          <w:szCs w:val="22"/>
        </w:rPr>
      </w:pPr>
      <w:r w:rsidRPr="00591BD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D3383A0" w14:textId="77777777" w:rsidR="00B23D29" w:rsidRPr="00591BDA" w:rsidRDefault="00B23D29">
      <w:pPr>
        <w:ind w:left="709" w:right="757"/>
        <w:jc w:val="both"/>
        <w:rPr>
          <w:rFonts w:ascii="Palatino Linotype" w:eastAsia="Palatino Linotype" w:hAnsi="Palatino Linotype" w:cs="Palatino Linotype"/>
          <w:b/>
          <w:i/>
          <w:sz w:val="22"/>
          <w:szCs w:val="22"/>
        </w:rPr>
      </w:pPr>
    </w:p>
    <w:p w14:paraId="1C4D8484" w14:textId="77777777" w:rsidR="00B23D29" w:rsidRPr="00591BDA" w:rsidRDefault="00E222AD">
      <w:pPr>
        <w:ind w:left="709" w:right="757"/>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Décimo primero.</w:t>
      </w:r>
      <w:r w:rsidRPr="00591BD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91BDA">
        <w:rPr>
          <w:rFonts w:ascii="Palatino Linotype" w:eastAsia="Palatino Linotype" w:hAnsi="Palatino Linotype" w:cs="Palatino Linotype"/>
          <w:b/>
          <w:i/>
          <w:sz w:val="22"/>
          <w:szCs w:val="22"/>
        </w:rPr>
        <w:t>”</w:t>
      </w:r>
    </w:p>
    <w:p w14:paraId="64E18B4D" w14:textId="77777777" w:rsidR="00B23D29" w:rsidRPr="00591BDA" w:rsidRDefault="00E222AD">
      <w:pPr>
        <w:ind w:left="709" w:right="757"/>
        <w:jc w:val="both"/>
        <w:rPr>
          <w:rFonts w:ascii="Palatino Linotype" w:eastAsia="Palatino Linotype" w:hAnsi="Palatino Linotype" w:cs="Palatino Linotype"/>
          <w:b/>
          <w:i/>
          <w:sz w:val="22"/>
          <w:szCs w:val="22"/>
        </w:rPr>
      </w:pPr>
      <w:r w:rsidRPr="00591BDA">
        <w:rPr>
          <w:rFonts w:ascii="Palatino Linotype" w:eastAsia="Palatino Linotype" w:hAnsi="Palatino Linotype" w:cs="Palatino Linotype"/>
          <w:b/>
          <w:i/>
          <w:sz w:val="22"/>
          <w:szCs w:val="22"/>
        </w:rPr>
        <w:t>(Énfasis añadido)</w:t>
      </w:r>
    </w:p>
    <w:p w14:paraId="3BA9F086"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591BDA">
        <w:rPr>
          <w:rFonts w:ascii="Palatino Linotype" w:eastAsia="Palatino Linotype" w:hAnsi="Palatino Linotype" w:cs="Palatino Linotype"/>
        </w:rPr>
        <w:lastRenderedPageBreak/>
        <w:t xml:space="preserve">información relacionada con la vida privada de particulares mediante el debido Acuerdo fundado y motivado en el que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17D1F92" w14:textId="77777777" w:rsidR="00B23D29" w:rsidRPr="00591BDA" w:rsidRDefault="00E222AD">
      <w:pPr>
        <w:widowControl w:val="0"/>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Ante tales manifestaciones, al considerar que las razones o motivos de inconformidad expuestas por </w:t>
      </w:r>
      <w:r w:rsidRPr="00591BDA">
        <w:rPr>
          <w:rFonts w:ascii="Palatino Linotype" w:eastAsia="Palatino Linotype" w:hAnsi="Palatino Linotype" w:cs="Palatino Linotype"/>
          <w:b/>
        </w:rPr>
        <w:t xml:space="preserve">EL RECURRENTE </w:t>
      </w:r>
      <w:r w:rsidRPr="00591BDA">
        <w:rPr>
          <w:rFonts w:ascii="Palatino Linotype" w:eastAsia="Palatino Linotype" w:hAnsi="Palatino Linotype" w:cs="Palatino Linotype"/>
        </w:rPr>
        <w:t xml:space="preserve">en el medio de impugnación en estudio resultan </w:t>
      </w:r>
      <w:r w:rsidRPr="00591BDA">
        <w:rPr>
          <w:rFonts w:ascii="Palatino Linotype" w:eastAsia="Palatino Linotype" w:hAnsi="Palatino Linotype" w:cs="Palatino Linotype"/>
          <w:b/>
        </w:rPr>
        <w:t xml:space="preserve">fundadas, </w:t>
      </w:r>
      <w:r w:rsidRPr="00591BDA">
        <w:rPr>
          <w:rFonts w:ascii="Palatino Linotype" w:eastAsia="Palatino Linotype" w:hAnsi="Palatino Linotype" w:cs="Palatino Linotype"/>
        </w:rPr>
        <w:t xml:space="preserve">este Órgano Garante determina </w:t>
      </w:r>
      <w:r w:rsidRPr="00591BDA">
        <w:rPr>
          <w:rFonts w:ascii="Palatino Linotype" w:eastAsia="Palatino Linotype" w:hAnsi="Palatino Linotype" w:cs="Palatino Linotype"/>
          <w:b/>
        </w:rPr>
        <w:t xml:space="preserve">Ordenar </w:t>
      </w:r>
      <w:r w:rsidRPr="00591BDA">
        <w:rPr>
          <w:rFonts w:ascii="Palatino Linotype" w:eastAsia="Palatino Linotype" w:hAnsi="Palatino Linotype" w:cs="Palatino Linotype"/>
        </w:rPr>
        <w:t xml:space="preserve">al </w:t>
      </w:r>
      <w:r w:rsidRPr="00591BDA">
        <w:rPr>
          <w:rFonts w:ascii="Palatino Linotype" w:eastAsia="Palatino Linotype" w:hAnsi="Palatino Linotype" w:cs="Palatino Linotype"/>
          <w:b/>
        </w:rPr>
        <w:t xml:space="preserve">SUJETO OBLIGADO </w:t>
      </w:r>
      <w:r w:rsidRPr="00591BDA">
        <w:rPr>
          <w:rFonts w:ascii="Palatino Linotype" w:eastAsia="Palatino Linotype" w:hAnsi="Palatino Linotype" w:cs="Palatino Linotype"/>
        </w:rPr>
        <w:t>la entrega de la información que ha quedado precisada en el presente considerando.</w:t>
      </w:r>
    </w:p>
    <w:p w14:paraId="3830E42E" w14:textId="77777777" w:rsidR="00B23D29" w:rsidRPr="00591BDA" w:rsidRDefault="00E222AD">
      <w:pPr>
        <w:spacing w:before="280" w:after="280"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 xml:space="preserve">Finalmente, es de señalar que, en razón de que </w:t>
      </w:r>
      <w:r w:rsidRPr="00591BDA">
        <w:rPr>
          <w:rFonts w:ascii="Palatino Linotype" w:eastAsia="Palatino Linotype" w:hAnsi="Palatino Linotype" w:cs="Palatino Linotype"/>
          <w:b/>
        </w:rPr>
        <w:t xml:space="preserve">EL SUJETO OBLIGADO </w:t>
      </w:r>
      <w:r w:rsidRPr="00591BDA">
        <w:rPr>
          <w:rFonts w:ascii="Palatino Linotype" w:eastAsia="Palatino Linotype" w:hAnsi="Palatino Linotype" w:cs="Palatino Linotype"/>
        </w:rPr>
        <w:t xml:space="preserve">fue omiso en entregar la respuesta a la solicitud de información pública y dado que el recurso de revisión materia del presente asunto, no es el medio para investigar y en su caso, sancionar a servidores públicos </w:t>
      </w:r>
      <w:r w:rsidRPr="00591BDA">
        <w:rPr>
          <w:rFonts w:ascii="Palatino Linotype" w:eastAsia="Palatino Linotype" w:hAnsi="Palatino Linotype" w:cs="Palatino Linotype"/>
          <w:b/>
        </w:rPr>
        <w:t>por la omisión de la entrega de información pública</w:t>
      </w:r>
      <w:r w:rsidRPr="00591BDA">
        <w:rPr>
          <w:rFonts w:ascii="Palatino Linotype" w:eastAsia="Palatino Linotype" w:hAnsi="Palatino Linotype" w:cs="Palatino Linotype"/>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46AE7EC5" w14:textId="77777777" w:rsidR="00B23D29" w:rsidRPr="00591BDA" w:rsidRDefault="00E222AD">
      <w:pPr>
        <w:widowControl w:val="0"/>
        <w:spacing w:line="360" w:lineRule="auto"/>
        <w:jc w:val="both"/>
        <w:rPr>
          <w:rFonts w:ascii="Palatino Linotype" w:eastAsia="Palatino Linotype" w:hAnsi="Palatino Linotype" w:cs="Palatino Linotype"/>
        </w:rPr>
      </w:pPr>
      <w:bookmarkStart w:id="7" w:name="_heading=h.lnxbz9" w:colFirst="0" w:colLast="0"/>
      <w:bookmarkEnd w:id="7"/>
      <w:r w:rsidRPr="00591BDA">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w:t>
      </w:r>
      <w:r w:rsidRPr="00591BDA">
        <w:rPr>
          <w:rFonts w:ascii="Palatino Linotype" w:eastAsia="Palatino Linotype" w:hAnsi="Palatino Linotype" w:cs="Palatino Linotype"/>
        </w:rPr>
        <w:lastRenderedPageBreak/>
        <w:t>178, 179, 181, 185, fracción I, 186 y 188, de la Ley de Transparencia y Acceso a la Información Pública del Estado de México y Municipios, este Pleno:</w:t>
      </w:r>
    </w:p>
    <w:p w14:paraId="2F422A80" w14:textId="77777777" w:rsidR="00B23D29" w:rsidRPr="00591BDA" w:rsidRDefault="00B23D29">
      <w:pPr>
        <w:widowControl w:val="0"/>
        <w:spacing w:line="360" w:lineRule="auto"/>
        <w:jc w:val="both"/>
        <w:rPr>
          <w:rFonts w:ascii="Palatino Linotype" w:eastAsia="Palatino Linotype" w:hAnsi="Palatino Linotype" w:cs="Palatino Linotype"/>
        </w:rPr>
      </w:pPr>
    </w:p>
    <w:p w14:paraId="18654FA9" w14:textId="77777777" w:rsidR="00B23D29" w:rsidRPr="00591BDA" w:rsidRDefault="00E222AD">
      <w:pPr>
        <w:spacing w:line="360" w:lineRule="auto"/>
        <w:jc w:val="center"/>
        <w:rPr>
          <w:rFonts w:ascii="Palatino Linotype" w:eastAsia="Palatino Linotype" w:hAnsi="Palatino Linotype" w:cs="Palatino Linotype"/>
          <w:b/>
          <w:sz w:val="28"/>
          <w:szCs w:val="28"/>
        </w:rPr>
      </w:pPr>
      <w:r w:rsidRPr="00591BDA">
        <w:rPr>
          <w:rFonts w:ascii="Palatino Linotype" w:eastAsia="Palatino Linotype" w:hAnsi="Palatino Linotype" w:cs="Palatino Linotype"/>
          <w:b/>
          <w:sz w:val="28"/>
          <w:szCs w:val="28"/>
        </w:rPr>
        <w:t>RESUELVE</w:t>
      </w:r>
    </w:p>
    <w:p w14:paraId="01ADD419" w14:textId="77777777" w:rsidR="00B23D29" w:rsidRPr="00591BDA" w:rsidRDefault="00B23D29">
      <w:pPr>
        <w:spacing w:line="360" w:lineRule="auto"/>
        <w:jc w:val="center"/>
        <w:rPr>
          <w:rFonts w:ascii="Palatino Linotype" w:eastAsia="Palatino Linotype" w:hAnsi="Palatino Linotype" w:cs="Palatino Linotype"/>
          <w:b/>
        </w:rPr>
      </w:pPr>
    </w:p>
    <w:p w14:paraId="04AE846C" w14:textId="77777777" w:rsidR="00B23D29" w:rsidRPr="00591BDA" w:rsidRDefault="00E222AD">
      <w:pPr>
        <w:spacing w:line="360" w:lineRule="auto"/>
        <w:jc w:val="both"/>
        <w:rPr>
          <w:rFonts w:ascii="Palatino Linotype" w:eastAsia="Palatino Linotype" w:hAnsi="Palatino Linotype" w:cs="Palatino Linotype"/>
        </w:rPr>
      </w:pPr>
      <w:bookmarkStart w:id="8" w:name="_heading=h.35nkun2" w:colFirst="0" w:colLast="0"/>
      <w:bookmarkEnd w:id="8"/>
      <w:r w:rsidRPr="00591BDA">
        <w:rPr>
          <w:rFonts w:ascii="Palatino Linotype" w:eastAsia="Palatino Linotype" w:hAnsi="Palatino Linotype" w:cs="Palatino Linotype"/>
          <w:b/>
          <w:sz w:val="28"/>
          <w:szCs w:val="28"/>
        </w:rPr>
        <w:t>PRIMERO</w:t>
      </w:r>
      <w:r w:rsidRPr="00591BDA">
        <w:rPr>
          <w:rFonts w:ascii="Palatino Linotype" w:eastAsia="Palatino Linotype" w:hAnsi="Palatino Linotype" w:cs="Palatino Linotype"/>
          <w:sz w:val="28"/>
          <w:szCs w:val="28"/>
        </w:rPr>
        <w:t>.</w:t>
      </w:r>
      <w:r w:rsidRPr="00591BDA">
        <w:rPr>
          <w:rFonts w:ascii="Palatino Linotype" w:eastAsia="Palatino Linotype" w:hAnsi="Palatino Linotype" w:cs="Palatino Linotype"/>
        </w:rPr>
        <w:t xml:space="preserve"> Resultan </w:t>
      </w:r>
      <w:r w:rsidRPr="00591BDA">
        <w:rPr>
          <w:rFonts w:ascii="Palatino Linotype" w:eastAsia="Palatino Linotype" w:hAnsi="Palatino Linotype" w:cs="Palatino Linotype"/>
          <w:b/>
        </w:rPr>
        <w:t>fundadas</w:t>
      </w:r>
      <w:r w:rsidRPr="00591BDA">
        <w:rPr>
          <w:rFonts w:ascii="Palatino Linotype" w:eastAsia="Palatino Linotype" w:hAnsi="Palatino Linotype" w:cs="Palatino Linotype"/>
        </w:rPr>
        <w:t xml:space="preserve"> las razones o motivos de inconformidad planteadas por </w:t>
      </w:r>
      <w:r w:rsidRPr="00591BDA">
        <w:rPr>
          <w:rFonts w:ascii="Palatino Linotype" w:eastAsia="Palatino Linotype" w:hAnsi="Palatino Linotype" w:cs="Palatino Linotype"/>
          <w:b/>
        </w:rPr>
        <w:t>EL RECURRENTE</w:t>
      </w:r>
      <w:r w:rsidRPr="00591BDA">
        <w:rPr>
          <w:rFonts w:ascii="Palatino Linotype" w:eastAsia="Palatino Linotype" w:hAnsi="Palatino Linotype" w:cs="Palatino Linotype"/>
        </w:rPr>
        <w:t xml:space="preserve">, en términos del Considerando </w:t>
      </w:r>
      <w:r w:rsidRPr="00591BDA">
        <w:rPr>
          <w:rFonts w:ascii="Palatino Linotype" w:eastAsia="Palatino Linotype" w:hAnsi="Palatino Linotype" w:cs="Palatino Linotype"/>
          <w:b/>
        </w:rPr>
        <w:t>SEXTO</w:t>
      </w:r>
      <w:r w:rsidRPr="00591BDA">
        <w:rPr>
          <w:rFonts w:ascii="Palatino Linotype" w:eastAsia="Palatino Linotype" w:hAnsi="Palatino Linotype" w:cs="Palatino Linotype"/>
        </w:rPr>
        <w:t xml:space="preserve"> de la presente resolución.</w:t>
      </w:r>
    </w:p>
    <w:p w14:paraId="361AE5B3" w14:textId="77777777" w:rsidR="00B23D29" w:rsidRPr="00591BDA" w:rsidRDefault="00B23D29">
      <w:pPr>
        <w:spacing w:line="360" w:lineRule="auto"/>
        <w:jc w:val="both"/>
        <w:rPr>
          <w:rFonts w:ascii="Palatino Linotype" w:eastAsia="Palatino Linotype" w:hAnsi="Palatino Linotype" w:cs="Palatino Linotype"/>
        </w:rPr>
      </w:pPr>
    </w:p>
    <w:p w14:paraId="40EAD2EB" w14:textId="77777777" w:rsidR="00B23D29" w:rsidRPr="00591BDA" w:rsidRDefault="00E222AD">
      <w:pPr>
        <w:spacing w:line="360" w:lineRule="auto"/>
        <w:jc w:val="both"/>
        <w:rPr>
          <w:rFonts w:ascii="Palatino Linotype" w:eastAsia="Palatino Linotype" w:hAnsi="Palatino Linotype" w:cs="Palatino Linotype"/>
          <w:color w:val="222222"/>
        </w:rPr>
      </w:pPr>
      <w:r w:rsidRPr="00591BDA">
        <w:rPr>
          <w:rFonts w:ascii="Palatino Linotype" w:eastAsia="Palatino Linotype" w:hAnsi="Palatino Linotype" w:cs="Palatino Linotype"/>
          <w:b/>
          <w:color w:val="222222"/>
          <w:sz w:val="28"/>
          <w:szCs w:val="28"/>
        </w:rPr>
        <w:t>SEGUNDO</w:t>
      </w:r>
      <w:r w:rsidRPr="00591BDA">
        <w:rPr>
          <w:rFonts w:ascii="Palatino Linotype" w:eastAsia="Palatino Linotype" w:hAnsi="Palatino Linotype" w:cs="Palatino Linotype"/>
          <w:color w:val="222222"/>
        </w:rPr>
        <w:t>. Se</w:t>
      </w:r>
      <w:r w:rsidRPr="00591BDA">
        <w:rPr>
          <w:rFonts w:ascii="Palatino Linotype" w:eastAsia="Palatino Linotype" w:hAnsi="Palatino Linotype" w:cs="Palatino Linotype"/>
          <w:b/>
          <w:color w:val="222222"/>
        </w:rPr>
        <w:t> </w:t>
      </w:r>
      <w:r w:rsidRPr="00591BDA">
        <w:rPr>
          <w:rFonts w:ascii="Palatino Linotype" w:eastAsia="Palatino Linotype" w:hAnsi="Palatino Linotype" w:cs="Palatino Linotype"/>
          <w:b/>
        </w:rPr>
        <w:t>ORDENA</w:t>
      </w:r>
      <w:r w:rsidRPr="00591BDA">
        <w:rPr>
          <w:rFonts w:ascii="Palatino Linotype" w:eastAsia="Palatino Linotype" w:hAnsi="Palatino Linotype" w:cs="Palatino Linotype"/>
          <w:b/>
          <w:color w:val="222222"/>
        </w:rPr>
        <w:t> </w:t>
      </w:r>
      <w:r w:rsidRPr="00591BDA">
        <w:rPr>
          <w:rFonts w:ascii="Palatino Linotype" w:eastAsia="Palatino Linotype" w:hAnsi="Palatino Linotype" w:cs="Palatino Linotype"/>
          <w:color w:val="222222"/>
        </w:rPr>
        <w:t xml:space="preserve">al </w:t>
      </w:r>
      <w:r w:rsidRPr="00591BDA">
        <w:rPr>
          <w:rFonts w:ascii="Palatino Linotype" w:eastAsia="Palatino Linotype" w:hAnsi="Palatino Linotype" w:cs="Palatino Linotype"/>
          <w:b/>
          <w:color w:val="222222"/>
        </w:rPr>
        <w:t>Sujeto Obligado</w:t>
      </w:r>
      <w:r w:rsidRPr="00591BDA">
        <w:rPr>
          <w:rFonts w:ascii="Palatino Linotype" w:eastAsia="Palatino Linotype" w:hAnsi="Palatino Linotype" w:cs="Palatino Linotype"/>
          <w:color w:val="222222"/>
        </w:rPr>
        <w:t xml:space="preserve">, atienda las Solicitudes de Información que dieron origen a los recursos de revisión número  </w:t>
      </w:r>
      <w:r w:rsidRPr="00591BDA">
        <w:rPr>
          <w:rFonts w:ascii="Palatino Linotype" w:eastAsia="Palatino Linotype" w:hAnsi="Palatino Linotype" w:cs="Palatino Linotype"/>
          <w:b/>
        </w:rPr>
        <w:t xml:space="preserve">06042/INFOEM/IP/RR/2021, 06043/INFOEM/IP/RR/2021, 06044/INFOEM/IP/RR/2021, 06045/INFOEM/IP/RR/2021, 06046/INFOEM/IP/RR/2021, 06047/INFOEM/IP/RR/2021, 06048/INFOEM/IP/RR/2021, 06049/INFOEM/IP/RR/2021 y 06050/INFOEM/IP/RR/2021, </w:t>
      </w:r>
      <w:r w:rsidRPr="00591BDA">
        <w:rPr>
          <w:rFonts w:ascii="Palatino Linotype" w:eastAsia="Palatino Linotype" w:hAnsi="Palatino Linotype" w:cs="Palatino Linotype"/>
          <w:color w:val="222222"/>
        </w:rPr>
        <w:t xml:space="preserve">en términos del Considerando </w:t>
      </w:r>
      <w:r w:rsidRPr="00591BDA">
        <w:rPr>
          <w:rFonts w:ascii="Palatino Linotype" w:eastAsia="Palatino Linotype" w:hAnsi="Palatino Linotype" w:cs="Palatino Linotype"/>
          <w:b/>
          <w:color w:val="222222"/>
        </w:rPr>
        <w:t>SEXTO</w:t>
      </w:r>
      <w:r w:rsidRPr="00591BDA">
        <w:rPr>
          <w:rFonts w:ascii="Palatino Linotype" w:eastAsia="Palatino Linotype" w:hAnsi="Palatino Linotype" w:cs="Palatino Linotype"/>
          <w:color w:val="222222"/>
        </w:rPr>
        <w:t xml:space="preserve"> de esta resolución, vía Sistema de Acceso a la Información Mexiquense </w:t>
      </w:r>
      <w:r w:rsidRPr="00591BDA">
        <w:rPr>
          <w:rFonts w:ascii="Palatino Linotype" w:eastAsia="Palatino Linotype" w:hAnsi="Palatino Linotype" w:cs="Palatino Linotype"/>
          <w:b/>
          <w:color w:val="222222"/>
        </w:rPr>
        <w:t>(SAIMEX)</w:t>
      </w:r>
      <w:r w:rsidRPr="00591BDA">
        <w:rPr>
          <w:rFonts w:ascii="Palatino Linotype" w:eastAsia="Palatino Linotype" w:hAnsi="Palatino Linotype" w:cs="Palatino Linotype"/>
          <w:color w:val="222222"/>
        </w:rPr>
        <w:t>.</w:t>
      </w:r>
    </w:p>
    <w:p w14:paraId="0BAA5632" w14:textId="77777777" w:rsidR="00B23D29" w:rsidRPr="00591BDA" w:rsidRDefault="00B23D29">
      <w:pPr>
        <w:spacing w:line="360" w:lineRule="auto"/>
        <w:jc w:val="both"/>
        <w:rPr>
          <w:rFonts w:ascii="Palatino Linotype" w:eastAsia="Palatino Linotype" w:hAnsi="Palatino Linotype" w:cs="Palatino Linotype"/>
          <w:b/>
        </w:rPr>
      </w:pPr>
    </w:p>
    <w:p w14:paraId="20B960F5"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 xml:space="preserve">TERCERO. </w:t>
      </w:r>
      <w:r w:rsidRPr="00591BDA">
        <w:rPr>
          <w:rFonts w:ascii="Palatino Linotype" w:eastAsia="Palatino Linotype" w:hAnsi="Palatino Linotype" w:cs="Palatino Linotype"/>
          <w:b/>
        </w:rPr>
        <w:t>NOTIFÍQUESE</w:t>
      </w:r>
      <w:r w:rsidRPr="00591BDA">
        <w:rPr>
          <w:rFonts w:ascii="Palatino Linotype" w:eastAsia="Palatino Linotype" w:hAnsi="Palatino Linotype" w:cs="Palatino Linotype"/>
          <w:i/>
        </w:rPr>
        <w:t xml:space="preserve"> </w:t>
      </w:r>
      <w:r w:rsidRPr="00591BDA">
        <w:rPr>
          <w:rFonts w:ascii="Palatino Linotype" w:eastAsia="Palatino Linotype" w:hAnsi="Palatino Linotype" w:cs="Palatino Linotype"/>
        </w:rPr>
        <w:t>la presente resolución al Titular de la Unidad de Transparencia del</w:t>
      </w:r>
      <w:r w:rsidRPr="00591BDA">
        <w:rPr>
          <w:rFonts w:ascii="Palatino Linotype" w:eastAsia="Palatino Linotype" w:hAnsi="Palatino Linotype" w:cs="Palatino Linotype"/>
          <w:b/>
        </w:rPr>
        <w:t xml:space="preserve"> SUJETO OBLIGADO, vía </w:t>
      </w:r>
      <w:r w:rsidRPr="00591BDA">
        <w:rPr>
          <w:rFonts w:ascii="Palatino Linotype" w:eastAsia="Palatino Linotype" w:hAnsi="Palatino Linotype" w:cs="Palatino Linotype"/>
        </w:rPr>
        <w:t>Sistema de Acceso a la Información Pública</w:t>
      </w:r>
      <w:r w:rsidRPr="00591BDA">
        <w:rPr>
          <w:rFonts w:ascii="Palatino Linotype" w:eastAsia="Palatino Linotype" w:hAnsi="Palatino Linotype" w:cs="Palatino Linotype"/>
          <w:b/>
        </w:rPr>
        <w:t xml:space="preserve"> (SAIMEX)</w:t>
      </w:r>
      <w:r w:rsidRPr="00591BDA">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591BDA">
        <w:rPr>
          <w:rFonts w:ascii="Palatino Linotype" w:eastAsia="Palatino Linotype" w:hAnsi="Palatino Linotype" w:cs="Palatino Linotype"/>
        </w:rPr>
        <w:lastRenderedPageBreak/>
        <w:t>hábiles, debiendo informar a este Instituto en un plazo de tres días hábiles siguientes sobre el cumplimiento dado a la presente.</w:t>
      </w:r>
    </w:p>
    <w:p w14:paraId="02C9519A" w14:textId="77777777" w:rsidR="00B23D29" w:rsidRPr="00591BDA" w:rsidRDefault="00B23D29">
      <w:pPr>
        <w:spacing w:line="360" w:lineRule="auto"/>
        <w:jc w:val="both"/>
        <w:rPr>
          <w:rFonts w:ascii="Palatino Linotype" w:eastAsia="Palatino Linotype" w:hAnsi="Palatino Linotype" w:cs="Palatino Linotype"/>
        </w:rPr>
      </w:pPr>
    </w:p>
    <w:p w14:paraId="004C3613"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 xml:space="preserve">CUARTO. </w:t>
      </w:r>
      <w:r w:rsidRPr="00591BDA">
        <w:rPr>
          <w:rFonts w:ascii="Palatino Linotype" w:eastAsia="Palatino Linotype" w:hAnsi="Palatino Linotype" w:cs="Palatino Linotype"/>
          <w:b/>
        </w:rPr>
        <w:t xml:space="preserve">NOTIFÍQUESE </w:t>
      </w:r>
      <w:r w:rsidRPr="00591BDA">
        <w:rPr>
          <w:rFonts w:ascii="Palatino Linotype" w:eastAsia="Palatino Linotype" w:hAnsi="Palatino Linotype" w:cs="Palatino Linotype"/>
          <w:color w:val="222222"/>
        </w:rPr>
        <w:t xml:space="preserve">vía Sistema de Acceso a la Información Mexiquense </w:t>
      </w:r>
      <w:r w:rsidRPr="00591BDA">
        <w:rPr>
          <w:rFonts w:ascii="Palatino Linotype" w:eastAsia="Palatino Linotype" w:hAnsi="Palatino Linotype" w:cs="Palatino Linotype"/>
          <w:b/>
          <w:color w:val="222222"/>
        </w:rPr>
        <w:t xml:space="preserve">(SAIMEX) </w:t>
      </w:r>
      <w:r w:rsidRPr="00591BDA">
        <w:rPr>
          <w:rFonts w:ascii="Palatino Linotype" w:eastAsia="Palatino Linotype" w:hAnsi="Palatino Linotype" w:cs="Palatino Linotype"/>
        </w:rPr>
        <w:t xml:space="preserve">al </w:t>
      </w:r>
      <w:r w:rsidRPr="00591BDA">
        <w:rPr>
          <w:rFonts w:ascii="Palatino Linotype" w:eastAsia="Palatino Linotype" w:hAnsi="Palatino Linotype" w:cs="Palatino Linotype"/>
          <w:b/>
        </w:rPr>
        <w:t xml:space="preserve">RECURRENTE </w:t>
      </w:r>
      <w:r w:rsidRPr="00591BDA">
        <w:rPr>
          <w:rFonts w:ascii="Palatino Linotype" w:eastAsia="Palatino Linotype" w:hAnsi="Palatino Linotype" w:cs="Palatino Linotype"/>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6C32211" w14:textId="77777777" w:rsidR="00B23D29" w:rsidRPr="00591BDA" w:rsidRDefault="00B23D29">
      <w:pPr>
        <w:spacing w:line="360" w:lineRule="auto"/>
        <w:jc w:val="both"/>
        <w:rPr>
          <w:rFonts w:ascii="Palatino Linotype" w:eastAsia="Palatino Linotype" w:hAnsi="Palatino Linotype" w:cs="Palatino Linotype"/>
        </w:rPr>
      </w:pPr>
    </w:p>
    <w:p w14:paraId="06FEA244"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b/>
          <w:sz w:val="28"/>
          <w:szCs w:val="28"/>
        </w:rPr>
        <w:t xml:space="preserve">QUINTO. </w:t>
      </w:r>
      <w:r w:rsidRPr="00591BDA">
        <w:rPr>
          <w:rFonts w:ascii="Palatino Linotype" w:eastAsia="Palatino Linotype" w:hAnsi="Palatino Linotype" w:cs="Palatino Linotype"/>
          <w:b/>
        </w:rPr>
        <w:t>GÍRESE</w:t>
      </w:r>
      <w:r w:rsidRPr="00591BDA">
        <w:rPr>
          <w:rFonts w:ascii="Palatino Linotype" w:eastAsia="Palatino Linotype" w:hAnsi="Palatino Linotype" w:cs="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591BDA">
        <w:rPr>
          <w:rFonts w:ascii="Palatino Linotype" w:eastAsia="Palatino Linotype" w:hAnsi="Palatino Linotype" w:cs="Palatino Linotype"/>
          <w:b/>
        </w:rPr>
        <w:t xml:space="preserve">SEXTO </w:t>
      </w:r>
      <w:r w:rsidRPr="00591BDA">
        <w:rPr>
          <w:rFonts w:ascii="Palatino Linotype" w:eastAsia="Palatino Linotype" w:hAnsi="Palatino Linotype" w:cs="Palatino Linotype"/>
        </w:rPr>
        <w:t xml:space="preserve">de la presente resolución. </w:t>
      </w:r>
    </w:p>
    <w:p w14:paraId="71A3C7DA" w14:textId="77777777" w:rsidR="00B23D29" w:rsidRPr="00591BDA" w:rsidRDefault="00B23D29">
      <w:pPr>
        <w:spacing w:line="360" w:lineRule="auto"/>
        <w:jc w:val="both"/>
        <w:rPr>
          <w:rFonts w:ascii="Palatino Linotype" w:eastAsia="Palatino Linotype" w:hAnsi="Palatino Linotype" w:cs="Palatino Linotype"/>
        </w:rPr>
      </w:pPr>
    </w:p>
    <w:p w14:paraId="3336E7AF" w14:textId="77777777" w:rsidR="00B23D29" w:rsidRPr="00591BDA" w:rsidRDefault="00E222AD">
      <w:pPr>
        <w:spacing w:line="360" w:lineRule="auto"/>
        <w:jc w:val="both"/>
      </w:pPr>
      <w:r w:rsidRPr="00591BDA">
        <w:rPr>
          <w:rFonts w:ascii="Palatino Linotype" w:eastAsia="Palatino Linotype" w:hAnsi="Palatino Linotype" w:cs="Palatino Linotype"/>
          <w:b/>
          <w:sz w:val="28"/>
          <w:szCs w:val="28"/>
        </w:rPr>
        <w:t>SEXTO.</w:t>
      </w:r>
      <w:r w:rsidRPr="00591BDA">
        <w:rPr>
          <w:rFonts w:ascii="Palatino Linotype" w:eastAsia="Palatino Linotype" w:hAnsi="Palatino Linotype" w:cs="Palatino Linotype"/>
          <w:sz w:val="28"/>
          <w:szCs w:val="28"/>
        </w:rPr>
        <w:t xml:space="preserve"> </w:t>
      </w:r>
      <w:r w:rsidRPr="00591BDA">
        <w:rPr>
          <w:rFonts w:ascii="Palatino Linotype" w:eastAsia="Palatino Linotype" w:hAnsi="Palatino Linotype" w:cs="Palatino Linotype"/>
        </w:rPr>
        <w:t xml:space="preserve">Se hace del conocimiento del </w:t>
      </w:r>
      <w:r w:rsidRPr="00591BDA">
        <w:rPr>
          <w:rFonts w:ascii="Palatino Linotype" w:eastAsia="Palatino Linotype" w:hAnsi="Palatino Linotype" w:cs="Palatino Linotype"/>
          <w:b/>
        </w:rPr>
        <w:t xml:space="preserve">RECURRENTE </w:t>
      </w:r>
      <w:r w:rsidRPr="00591BDA">
        <w:rPr>
          <w:rFonts w:ascii="Palatino Linotype" w:eastAsia="Palatino Linotype" w:hAnsi="Palatino Linotype" w:cs="Palatino Linotype"/>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591BDA">
        <w:rPr>
          <w:rFonts w:ascii="Palatino Linotype" w:eastAsia="Palatino Linotype" w:hAnsi="Palatino Linotype" w:cs="Palatino Linotype"/>
          <w:b/>
        </w:rPr>
        <w:t>EL SUJETO OBLIGADO,</w:t>
      </w:r>
      <w:r w:rsidRPr="00591BDA">
        <w:rPr>
          <w:rFonts w:ascii="Palatino Linotype" w:eastAsia="Palatino Linotype" w:hAnsi="Palatino Linotype" w:cs="Palatino Linotype"/>
        </w:rPr>
        <w:t xml:space="preserve"> en cumplimiento a esta Resolución.</w:t>
      </w:r>
      <w:r w:rsidRPr="00591BDA">
        <w:t xml:space="preserve"> </w:t>
      </w:r>
    </w:p>
    <w:p w14:paraId="5C62FE43" w14:textId="77777777" w:rsidR="00B23D29" w:rsidRPr="00591BDA" w:rsidRDefault="00B23D29">
      <w:pPr>
        <w:spacing w:line="360" w:lineRule="auto"/>
        <w:jc w:val="both"/>
      </w:pPr>
    </w:p>
    <w:p w14:paraId="5CC13A70" w14:textId="77777777" w:rsidR="00B23D29" w:rsidRPr="00591BDA" w:rsidRDefault="00E222AD">
      <w:pPr>
        <w:spacing w:line="360" w:lineRule="auto"/>
        <w:jc w:val="both"/>
      </w:pPr>
      <w:r w:rsidRPr="00591BDA">
        <w:rPr>
          <w:rFonts w:ascii="Palatino Linotype" w:eastAsia="Palatino Linotype" w:hAnsi="Palatino Linotype" w:cs="Palatino Linotype"/>
          <w:b/>
          <w:sz w:val="28"/>
          <w:szCs w:val="28"/>
        </w:rPr>
        <w:lastRenderedPageBreak/>
        <w:t>SÉPTIMO.</w:t>
      </w:r>
      <w:r w:rsidRPr="00591BDA">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591BDA">
        <w:rPr>
          <w:rFonts w:ascii="Palatino Linotype" w:eastAsia="Palatino Linotype" w:hAnsi="Palatino Linotype" w:cs="Palatino Linotype"/>
          <w:b/>
        </w:rPr>
        <w:t>SUJETO OBLIGADO</w:t>
      </w:r>
      <w:r w:rsidRPr="00591BDA">
        <w:rPr>
          <w:rFonts w:ascii="Palatino Linotype" w:eastAsia="Palatino Linotype" w:hAnsi="Palatino Linotype" w:cs="Palatino Linotype"/>
        </w:rPr>
        <w:t xml:space="preserve"> a que, en caso de negarse a cumplir la presente resolución o hacerlo de manera parcial, se actuará de conformidad con lo previsto en los artículos 213, 214, 216 y 217, de dicha Ley.</w:t>
      </w:r>
    </w:p>
    <w:p w14:paraId="7BEBBC51" w14:textId="77777777" w:rsidR="00B23D29" w:rsidRPr="00591BDA" w:rsidRDefault="00B23D29">
      <w:pPr>
        <w:spacing w:line="360" w:lineRule="auto"/>
        <w:ind w:right="49"/>
        <w:jc w:val="both"/>
        <w:rPr>
          <w:rFonts w:ascii="Palatino Linotype" w:eastAsia="Palatino Linotype" w:hAnsi="Palatino Linotype" w:cs="Palatino Linotype"/>
          <w:b/>
          <w:sz w:val="28"/>
          <w:szCs w:val="28"/>
        </w:rPr>
      </w:pPr>
    </w:p>
    <w:p w14:paraId="1DA46344" w14:textId="77777777" w:rsidR="00B23D29" w:rsidRPr="00591BDA" w:rsidRDefault="00E222AD">
      <w:pPr>
        <w:spacing w:line="360" w:lineRule="auto"/>
        <w:jc w:val="both"/>
        <w:rPr>
          <w:rFonts w:ascii="Palatino Linotype" w:eastAsia="Palatino Linotype" w:hAnsi="Palatino Linotype" w:cs="Palatino Linotype"/>
        </w:rPr>
      </w:pPr>
      <w:r w:rsidRPr="00591BD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SÉPTIMA SESIÓN ORDINARIA CELEBRADA EL  VEINTITRÉS DE FEBRERO DE DOS MIL VEINTIDÓS, ANTE EL SECRETARIO TÉCNICO DEL PLENO, ALEXIS TAPIA RAMÍREZ.</w:t>
      </w:r>
    </w:p>
    <w:p w14:paraId="4680FAA6" w14:textId="77777777" w:rsidR="00B23D29" w:rsidRDefault="00E222AD">
      <w:pPr>
        <w:spacing w:line="360" w:lineRule="auto"/>
        <w:jc w:val="both"/>
        <w:rPr>
          <w:rFonts w:ascii="Palatino Linotype" w:eastAsia="Palatino Linotype" w:hAnsi="Palatino Linotype" w:cs="Palatino Linotype"/>
          <w:sz w:val="14"/>
          <w:szCs w:val="14"/>
        </w:rPr>
      </w:pPr>
      <w:r w:rsidRPr="00591BDA">
        <w:rPr>
          <w:rFonts w:ascii="Palatino Linotype" w:eastAsia="Palatino Linotype" w:hAnsi="Palatino Linotype" w:cs="Palatino Linotype"/>
          <w:sz w:val="14"/>
          <w:szCs w:val="14"/>
        </w:rPr>
        <w:t>JMV/CCR/BLA/DEMF/PMRE</w:t>
      </w:r>
    </w:p>
    <w:p w14:paraId="5D1C8F11" w14:textId="77777777" w:rsidR="00B23D29" w:rsidRDefault="00E222AD">
      <w:pPr>
        <w:rPr>
          <w:rFonts w:ascii="Palatino Linotype" w:eastAsia="Palatino Linotype" w:hAnsi="Palatino Linotype" w:cs="Palatino Linotype"/>
        </w:rPr>
      </w:pPr>
      <w:r>
        <w:br w:type="page"/>
      </w:r>
    </w:p>
    <w:p w14:paraId="2BA95412" w14:textId="77777777" w:rsidR="00B23D29" w:rsidRDefault="00B23D29">
      <w:pPr>
        <w:spacing w:line="360" w:lineRule="auto"/>
        <w:jc w:val="both"/>
        <w:rPr>
          <w:rFonts w:ascii="Palatino Linotype" w:eastAsia="Palatino Linotype" w:hAnsi="Palatino Linotype" w:cs="Palatino Linotype"/>
        </w:rPr>
      </w:pPr>
    </w:p>
    <w:p w14:paraId="1A0B08AA" w14:textId="77777777" w:rsidR="00B23D29" w:rsidRDefault="00B23D29">
      <w:pPr>
        <w:spacing w:line="360" w:lineRule="auto"/>
        <w:jc w:val="both"/>
        <w:rPr>
          <w:rFonts w:ascii="Palatino Linotype" w:eastAsia="Palatino Linotype" w:hAnsi="Palatino Linotype" w:cs="Palatino Linotype"/>
        </w:rPr>
      </w:pPr>
    </w:p>
    <w:p w14:paraId="3458183B" w14:textId="77777777" w:rsidR="00B23D29" w:rsidRDefault="00B23D29">
      <w:pPr>
        <w:spacing w:line="360" w:lineRule="auto"/>
        <w:jc w:val="both"/>
        <w:rPr>
          <w:rFonts w:ascii="Palatino Linotype" w:eastAsia="Palatino Linotype" w:hAnsi="Palatino Linotype" w:cs="Palatino Linotype"/>
        </w:rPr>
      </w:pPr>
    </w:p>
    <w:p w14:paraId="32A66B4C" w14:textId="77777777" w:rsidR="00B23D29" w:rsidRDefault="00B23D29">
      <w:pPr>
        <w:spacing w:line="360" w:lineRule="auto"/>
        <w:jc w:val="both"/>
        <w:rPr>
          <w:rFonts w:ascii="Palatino Linotype" w:eastAsia="Palatino Linotype" w:hAnsi="Palatino Linotype" w:cs="Palatino Linotype"/>
        </w:rPr>
      </w:pPr>
    </w:p>
    <w:p w14:paraId="356F109C" w14:textId="77777777" w:rsidR="00B23D29" w:rsidRDefault="00B23D29">
      <w:pPr>
        <w:spacing w:line="360" w:lineRule="auto"/>
        <w:jc w:val="both"/>
        <w:rPr>
          <w:rFonts w:ascii="Palatino Linotype" w:eastAsia="Palatino Linotype" w:hAnsi="Palatino Linotype" w:cs="Palatino Linotype"/>
        </w:rPr>
      </w:pPr>
    </w:p>
    <w:p w14:paraId="00DD0DE3" w14:textId="77777777" w:rsidR="00B23D29" w:rsidRDefault="00B23D29">
      <w:pPr>
        <w:spacing w:line="360" w:lineRule="auto"/>
        <w:jc w:val="both"/>
        <w:rPr>
          <w:rFonts w:ascii="Palatino Linotype" w:eastAsia="Palatino Linotype" w:hAnsi="Palatino Linotype" w:cs="Palatino Linotype"/>
        </w:rPr>
      </w:pPr>
    </w:p>
    <w:p w14:paraId="3B6A6F71" w14:textId="77777777" w:rsidR="00B23D29" w:rsidRDefault="00B23D29">
      <w:pPr>
        <w:spacing w:line="360" w:lineRule="auto"/>
        <w:jc w:val="both"/>
        <w:rPr>
          <w:rFonts w:ascii="Palatino Linotype" w:eastAsia="Palatino Linotype" w:hAnsi="Palatino Linotype" w:cs="Palatino Linotype"/>
        </w:rPr>
      </w:pPr>
    </w:p>
    <w:p w14:paraId="7D4221CF" w14:textId="77777777" w:rsidR="00B23D29" w:rsidRDefault="00B23D29">
      <w:pPr>
        <w:spacing w:line="360" w:lineRule="auto"/>
        <w:jc w:val="both"/>
        <w:rPr>
          <w:rFonts w:ascii="Palatino Linotype" w:eastAsia="Palatino Linotype" w:hAnsi="Palatino Linotype" w:cs="Palatino Linotype"/>
        </w:rPr>
      </w:pPr>
    </w:p>
    <w:p w14:paraId="6D17ECBF" w14:textId="77777777" w:rsidR="00B23D29" w:rsidRDefault="00B23D29">
      <w:pPr>
        <w:spacing w:line="360" w:lineRule="auto"/>
        <w:jc w:val="both"/>
        <w:rPr>
          <w:rFonts w:ascii="Palatino Linotype" w:eastAsia="Palatino Linotype" w:hAnsi="Palatino Linotype" w:cs="Palatino Linotype"/>
        </w:rPr>
      </w:pPr>
    </w:p>
    <w:p w14:paraId="49E2409D" w14:textId="77777777" w:rsidR="00B23D29" w:rsidRDefault="00B23D29">
      <w:pPr>
        <w:spacing w:line="360" w:lineRule="auto"/>
        <w:jc w:val="both"/>
        <w:rPr>
          <w:rFonts w:ascii="Palatino Linotype" w:eastAsia="Palatino Linotype" w:hAnsi="Palatino Linotype" w:cs="Palatino Linotype"/>
        </w:rPr>
      </w:pPr>
    </w:p>
    <w:p w14:paraId="07D5B02A" w14:textId="77777777" w:rsidR="00B23D29" w:rsidRDefault="00B23D29">
      <w:pPr>
        <w:spacing w:line="360" w:lineRule="auto"/>
        <w:jc w:val="both"/>
        <w:rPr>
          <w:rFonts w:ascii="Palatino Linotype" w:eastAsia="Palatino Linotype" w:hAnsi="Palatino Linotype" w:cs="Palatino Linotype"/>
        </w:rPr>
      </w:pPr>
    </w:p>
    <w:p w14:paraId="2BD3E8AA" w14:textId="77777777" w:rsidR="00B23D29" w:rsidRDefault="00B23D29">
      <w:pPr>
        <w:spacing w:line="360" w:lineRule="auto"/>
        <w:jc w:val="both"/>
        <w:rPr>
          <w:rFonts w:ascii="Palatino Linotype" w:eastAsia="Palatino Linotype" w:hAnsi="Palatino Linotype" w:cs="Palatino Linotype"/>
        </w:rPr>
      </w:pPr>
    </w:p>
    <w:p w14:paraId="7B919E71" w14:textId="77777777" w:rsidR="00B23D29" w:rsidRDefault="00B23D29">
      <w:pPr>
        <w:spacing w:line="360" w:lineRule="auto"/>
        <w:jc w:val="both"/>
        <w:rPr>
          <w:rFonts w:ascii="Palatino Linotype" w:eastAsia="Palatino Linotype" w:hAnsi="Palatino Linotype" w:cs="Palatino Linotype"/>
        </w:rPr>
      </w:pPr>
    </w:p>
    <w:p w14:paraId="1C784958" w14:textId="77777777" w:rsidR="00B23D29" w:rsidRDefault="00B23D29">
      <w:pPr>
        <w:spacing w:line="360" w:lineRule="auto"/>
        <w:jc w:val="both"/>
        <w:rPr>
          <w:rFonts w:ascii="Palatino Linotype" w:eastAsia="Palatino Linotype" w:hAnsi="Palatino Linotype" w:cs="Palatino Linotype"/>
        </w:rPr>
      </w:pPr>
    </w:p>
    <w:p w14:paraId="4DA264D9" w14:textId="77777777" w:rsidR="00B23D29" w:rsidRDefault="00B23D29">
      <w:pPr>
        <w:spacing w:line="360" w:lineRule="auto"/>
        <w:jc w:val="both"/>
        <w:rPr>
          <w:rFonts w:ascii="Palatino Linotype" w:eastAsia="Palatino Linotype" w:hAnsi="Palatino Linotype" w:cs="Palatino Linotype"/>
        </w:rPr>
      </w:pPr>
    </w:p>
    <w:p w14:paraId="6A03B54B" w14:textId="77777777" w:rsidR="00B23D29" w:rsidRDefault="00B23D29">
      <w:pPr>
        <w:spacing w:line="360" w:lineRule="auto"/>
        <w:jc w:val="both"/>
        <w:rPr>
          <w:rFonts w:ascii="Palatino Linotype" w:eastAsia="Palatino Linotype" w:hAnsi="Palatino Linotype" w:cs="Palatino Linotype"/>
        </w:rPr>
      </w:pPr>
    </w:p>
    <w:p w14:paraId="2B4EDDA2" w14:textId="77777777" w:rsidR="00B23D29" w:rsidRDefault="00B23D29">
      <w:pPr>
        <w:spacing w:line="360" w:lineRule="auto"/>
        <w:jc w:val="both"/>
        <w:rPr>
          <w:rFonts w:ascii="Palatino Linotype" w:eastAsia="Palatino Linotype" w:hAnsi="Palatino Linotype" w:cs="Palatino Linotype"/>
        </w:rPr>
      </w:pPr>
    </w:p>
    <w:p w14:paraId="0B994C19" w14:textId="77777777" w:rsidR="00B23D29" w:rsidRDefault="00B23D29">
      <w:pPr>
        <w:spacing w:line="360" w:lineRule="auto"/>
        <w:jc w:val="both"/>
        <w:rPr>
          <w:rFonts w:ascii="Palatino Linotype" w:eastAsia="Palatino Linotype" w:hAnsi="Palatino Linotype" w:cs="Palatino Linotype"/>
        </w:rPr>
      </w:pPr>
    </w:p>
    <w:sectPr w:rsidR="00B23D2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361B2" w14:textId="77777777" w:rsidR="00AD1C8E" w:rsidRDefault="00AD1C8E">
      <w:r>
        <w:separator/>
      </w:r>
    </w:p>
  </w:endnote>
  <w:endnote w:type="continuationSeparator" w:id="0">
    <w:p w14:paraId="03B3D66E" w14:textId="77777777" w:rsidR="00AD1C8E" w:rsidRDefault="00AD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C115" w14:textId="77777777" w:rsidR="00E222AD" w:rsidRDefault="00E222A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A2A87">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A2A87">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85123" w14:textId="77777777" w:rsidR="00E222AD" w:rsidRDefault="00E222A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A2A8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A2A87">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71685" w14:textId="77777777" w:rsidR="00AD1C8E" w:rsidRDefault="00AD1C8E">
      <w:r>
        <w:separator/>
      </w:r>
    </w:p>
  </w:footnote>
  <w:footnote w:type="continuationSeparator" w:id="0">
    <w:p w14:paraId="2B144F55" w14:textId="77777777" w:rsidR="00AD1C8E" w:rsidRDefault="00AD1C8E">
      <w:r>
        <w:continuationSeparator/>
      </w:r>
    </w:p>
  </w:footnote>
  <w:footnote w:id="1">
    <w:p w14:paraId="34254672" w14:textId="77777777" w:rsidR="00E222AD" w:rsidRDefault="00E222AD">
      <w:pPr>
        <w:rPr>
          <w:rFonts w:ascii="Palatino Linotype" w:eastAsia="Palatino Linotype" w:hAnsi="Palatino Linotype" w:cs="Palatino Linotype"/>
          <w:i/>
          <w:sz w:val="16"/>
          <w:szCs w:val="16"/>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b/>
          <w:i/>
          <w:sz w:val="16"/>
          <w:szCs w:val="16"/>
        </w:rPr>
        <w:t>Artículo 3.-</w:t>
      </w:r>
      <w:r>
        <w:rPr>
          <w:rFonts w:ascii="Palatino Linotype" w:eastAsia="Palatino Linotype" w:hAnsi="Palatino Linotype" w:cs="Palatino Linotype"/>
          <w:i/>
          <w:sz w:val="16"/>
          <w:szCs w:val="16"/>
        </w:rPr>
        <w:t xml:space="preserve"> Los municipios del Estado regularán su funcionamiento de conformidad con lo que establece esta Ley, los Bandos municipales, reglamentos y demás disposiciones legales aplicables.</w:t>
      </w:r>
    </w:p>
  </w:footnote>
  <w:footnote w:id="2">
    <w:p w14:paraId="150C5C82" w14:textId="77777777" w:rsidR="00E222AD" w:rsidRDefault="00E222AD">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16459995" w14:textId="77777777" w:rsidR="00E222AD" w:rsidRDefault="00E222AD">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sz w:val="20"/>
          <w:szCs w:val="20"/>
        </w:rPr>
        <w:t>serán públicas</w:t>
      </w:r>
      <w:r>
        <w:rPr>
          <w:rFonts w:ascii="Cambria" w:eastAsia="Cambria" w:hAnsi="Cambria" w:cs="Cambria"/>
          <w:sz w:val="20"/>
          <w:szCs w:val="20"/>
        </w:rPr>
        <w:t xml:space="preserve">, y de ser el caso que contenga datos personales que deban ser protegidos se podrá dar su acceso en su </w:t>
      </w:r>
      <w:r>
        <w:rPr>
          <w:rFonts w:ascii="Cambria" w:eastAsia="Cambria" w:hAnsi="Cambria" w:cs="Cambria"/>
          <w:b/>
          <w:sz w:val="20"/>
          <w:szCs w:val="20"/>
        </w:rPr>
        <w:t>versión pública</w:t>
      </w:r>
      <w:r>
        <w:rPr>
          <w:rFonts w:ascii="Cambria" w:eastAsia="Cambria" w:hAnsi="Cambria" w:cs="Cambria"/>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1682F" w14:textId="77777777" w:rsidR="00E222AD" w:rsidRDefault="00BA2A8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6389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44D1" w14:textId="77777777" w:rsidR="00E222AD" w:rsidRDefault="00BA2A8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3CAB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b"/>
      <w:tblW w:w="9534" w:type="dxa"/>
      <w:tblInd w:w="-142" w:type="dxa"/>
      <w:tblLayout w:type="fixed"/>
      <w:tblLook w:val="0400" w:firstRow="0" w:lastRow="0" w:firstColumn="0" w:lastColumn="0" w:noHBand="0" w:noVBand="1"/>
    </w:tblPr>
    <w:tblGrid>
      <w:gridCol w:w="3261"/>
      <w:gridCol w:w="2551"/>
      <w:gridCol w:w="3722"/>
    </w:tblGrid>
    <w:tr w:rsidR="00E222AD" w14:paraId="6A0EC767" w14:textId="77777777">
      <w:tc>
        <w:tcPr>
          <w:tcW w:w="3261" w:type="dxa"/>
          <w:vMerge w:val="restart"/>
        </w:tcPr>
        <w:p w14:paraId="3C53CCE2"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227E78D" wp14:editId="7FEAFE69">
                <wp:extent cx="1692162" cy="852673"/>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5E7D476"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9CEB551" w14:textId="77777777" w:rsidR="00E222AD" w:rsidRDefault="00E222AD">
          <w:pPr>
            <w:jc w:val="both"/>
            <w:rPr>
              <w:rFonts w:ascii="Palatino Linotype" w:eastAsia="Palatino Linotype" w:hAnsi="Palatino Linotype" w:cs="Palatino Linotype"/>
              <w:b/>
            </w:rPr>
          </w:pPr>
          <w:bookmarkStart w:id="9" w:name="_heading=h.1ksv4uv" w:colFirst="0" w:colLast="0"/>
          <w:bookmarkEnd w:id="9"/>
          <w:r>
            <w:rPr>
              <w:rFonts w:ascii="Palatino Linotype" w:eastAsia="Palatino Linotype" w:hAnsi="Palatino Linotype" w:cs="Palatino Linotype"/>
              <w:b/>
            </w:rPr>
            <w:t>06042/INFOEM/IP/RR/2021 y acumulados</w:t>
          </w:r>
        </w:p>
      </w:tc>
    </w:tr>
    <w:tr w:rsidR="00E222AD" w14:paraId="1811A33C" w14:textId="77777777">
      <w:tc>
        <w:tcPr>
          <w:tcW w:w="3261" w:type="dxa"/>
          <w:vMerge/>
        </w:tcPr>
        <w:p w14:paraId="5404B899" w14:textId="77777777" w:rsidR="00E222AD" w:rsidRDefault="00E222A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42A9AED"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1864BAB" w14:textId="77777777" w:rsidR="00E222AD" w:rsidRDefault="00E222AD">
          <w:pPr>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E222AD" w14:paraId="2F001E8D" w14:textId="77777777">
      <w:trPr>
        <w:trHeight w:val="228"/>
      </w:trPr>
      <w:tc>
        <w:tcPr>
          <w:tcW w:w="3261" w:type="dxa"/>
          <w:vMerge/>
        </w:tcPr>
        <w:p w14:paraId="77AFEC8B" w14:textId="77777777" w:rsidR="00E222AD" w:rsidRDefault="00E222A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3127B3C"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22" w:type="dxa"/>
          <w:shd w:val="clear" w:color="auto" w:fill="auto"/>
        </w:tcPr>
        <w:p w14:paraId="670E69DD" w14:textId="77777777" w:rsidR="00E222AD" w:rsidRDefault="00E222AD">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2A0C3D7" w14:textId="77777777" w:rsidR="00E222AD" w:rsidRDefault="00E222A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162DA" w14:textId="77777777" w:rsidR="00E222AD" w:rsidRDefault="00BA2A8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52EF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c"/>
      <w:tblW w:w="9900" w:type="dxa"/>
      <w:tblInd w:w="-833" w:type="dxa"/>
      <w:tblLayout w:type="fixed"/>
      <w:tblLook w:val="0400" w:firstRow="0" w:lastRow="0" w:firstColumn="0" w:lastColumn="0" w:noHBand="0" w:noVBand="1"/>
    </w:tblPr>
    <w:tblGrid>
      <w:gridCol w:w="3805"/>
      <w:gridCol w:w="3000"/>
      <w:gridCol w:w="3095"/>
    </w:tblGrid>
    <w:tr w:rsidR="00E222AD" w14:paraId="1427BA57" w14:textId="77777777">
      <w:tc>
        <w:tcPr>
          <w:tcW w:w="3805" w:type="dxa"/>
          <w:vMerge w:val="restart"/>
          <w:shd w:val="clear" w:color="auto" w:fill="auto"/>
        </w:tcPr>
        <w:p w14:paraId="1EAA234F" w14:textId="77777777" w:rsidR="00E222AD" w:rsidRDefault="00E222A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6716DFB" wp14:editId="6894EBC1">
                <wp:extent cx="1692162" cy="852673"/>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0194693"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4B523B5" w14:textId="77777777" w:rsidR="00E222AD" w:rsidRDefault="00E222AD">
          <w:pPr>
            <w:jc w:val="both"/>
            <w:rPr>
              <w:rFonts w:ascii="Palatino Linotype" w:eastAsia="Palatino Linotype" w:hAnsi="Palatino Linotype" w:cs="Palatino Linotype"/>
              <w:b/>
            </w:rPr>
          </w:pPr>
          <w:r>
            <w:rPr>
              <w:rFonts w:ascii="Palatino Linotype" w:eastAsia="Palatino Linotype" w:hAnsi="Palatino Linotype" w:cs="Palatino Linotype"/>
              <w:b/>
            </w:rPr>
            <w:t>06042/INFOEM/IP/RR/2021 y acumulados</w:t>
          </w:r>
        </w:p>
      </w:tc>
    </w:tr>
    <w:tr w:rsidR="00E222AD" w14:paraId="61B705AA" w14:textId="77777777">
      <w:tc>
        <w:tcPr>
          <w:tcW w:w="3805" w:type="dxa"/>
          <w:vMerge/>
          <w:shd w:val="clear" w:color="auto" w:fill="auto"/>
        </w:tcPr>
        <w:p w14:paraId="532445B7" w14:textId="77777777" w:rsidR="00E222AD" w:rsidRDefault="00E222A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1935A78"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D027107" w14:textId="7704DBF2" w:rsidR="00E222AD" w:rsidRDefault="00BA2A87" w:rsidP="00BA2A87">
          <w:pPr>
            <w:rPr>
              <w:rFonts w:ascii="Palatino Linotype" w:eastAsia="Palatino Linotype" w:hAnsi="Palatino Linotype" w:cs="Palatino Linotype"/>
              <w:b/>
            </w:rPr>
          </w:pPr>
          <w:r>
            <w:rPr>
              <w:rFonts w:ascii="Palatino Linotype" w:eastAsia="Palatino Linotype" w:hAnsi="Palatino Linotype" w:cs="Palatino Linotype"/>
              <w:b/>
            </w:rPr>
            <w:t>xxxxxxxxxxxxxxxxxxxxxx</w:t>
          </w:r>
          <w:r w:rsidR="00E222AD">
            <w:rPr>
              <w:rFonts w:ascii="Palatino Linotype" w:eastAsia="Palatino Linotype" w:hAnsi="Palatino Linotype" w:cs="Palatino Linotype"/>
              <w:b/>
            </w:rPr>
            <w:t xml:space="preserve"> </w:t>
          </w:r>
          <w:r>
            <w:rPr>
              <w:rFonts w:ascii="Palatino Linotype" w:eastAsia="Palatino Linotype" w:hAnsi="Palatino Linotype" w:cs="Palatino Linotype"/>
              <w:b/>
            </w:rPr>
            <w:t>xxxxxxx</w:t>
          </w:r>
        </w:p>
      </w:tc>
    </w:tr>
    <w:tr w:rsidR="00E222AD" w14:paraId="247705F2" w14:textId="77777777">
      <w:trPr>
        <w:trHeight w:val="228"/>
      </w:trPr>
      <w:tc>
        <w:tcPr>
          <w:tcW w:w="3805" w:type="dxa"/>
          <w:vMerge/>
          <w:shd w:val="clear" w:color="auto" w:fill="auto"/>
        </w:tcPr>
        <w:p w14:paraId="456128CB" w14:textId="77777777" w:rsidR="00E222AD" w:rsidRDefault="00E222A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B66CC03"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1AD67E1" w14:textId="77777777" w:rsidR="00E222AD" w:rsidRDefault="00E222AD">
          <w:pPr>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E222AD" w14:paraId="3E2138BA" w14:textId="77777777">
      <w:tc>
        <w:tcPr>
          <w:tcW w:w="3805" w:type="dxa"/>
          <w:vMerge/>
          <w:shd w:val="clear" w:color="auto" w:fill="auto"/>
        </w:tcPr>
        <w:p w14:paraId="052BDB47" w14:textId="77777777" w:rsidR="00E222AD" w:rsidRDefault="00E222A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E87D568" w14:textId="77777777" w:rsidR="00E222AD" w:rsidRDefault="00E222AD">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95" w:type="dxa"/>
          <w:shd w:val="clear" w:color="auto" w:fill="auto"/>
        </w:tcPr>
        <w:p w14:paraId="3C12F3D6" w14:textId="77777777" w:rsidR="00E222AD" w:rsidRDefault="00E222AD">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1B8A0533" w14:textId="77777777" w:rsidR="00E222AD" w:rsidRDefault="00E222A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E3F54"/>
    <w:multiLevelType w:val="multilevel"/>
    <w:tmpl w:val="615EAE42"/>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36447CC3"/>
    <w:multiLevelType w:val="multilevel"/>
    <w:tmpl w:val="0AC0A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B952B4"/>
    <w:multiLevelType w:val="multilevel"/>
    <w:tmpl w:val="EE942226"/>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29"/>
    <w:rsid w:val="00026FF1"/>
    <w:rsid w:val="000571D9"/>
    <w:rsid w:val="005357C7"/>
    <w:rsid w:val="00591BDA"/>
    <w:rsid w:val="006E232A"/>
    <w:rsid w:val="00AC3535"/>
    <w:rsid w:val="00AD1C8E"/>
    <w:rsid w:val="00B23D29"/>
    <w:rsid w:val="00BA2A87"/>
    <w:rsid w:val="00E222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92E12"/>
  <w15:docId w15:val="{248219D4-C1E5-4238-A0D1-4D66FC5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0">
    <w:basedOn w:val="TableNormal3"/>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1">
    <w:basedOn w:val="TableNormal3"/>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2">
    <w:basedOn w:val="TableNormal3"/>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7">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8">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c">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d">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e">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2">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3">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4">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5">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6">
    <w:basedOn w:val="TableNormal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a">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b">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c">
    <w:basedOn w:val="TableNormal0"/>
    <w:rPr>
      <w:rFonts w:ascii="Arial" w:eastAsia="Arial" w:hAnsi="Arial" w:cs="Arial"/>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q5e4LR2CKTs92HdYO04roIqU1w==">AMUW2mVFuFTiZSq7HxKw4+A3NrFcsm8DetFTCPSoytqNSknqmXaVzPDx9VzVUwQ9CbjCuQ0cVdFwKVF0HDG3fPGKz9Ju9fGB3Iquzp3FaWO8sND6YYKPis7ZF3odNruUUJzQ5atMVH+cOYcNGrXoP0xDatcruWeisanEbSibz+naZ5ZR2RCVKrg3TuDGrbd+7t9HNXE9+8f6zLNy6pJtXdp3ulTIPvg2PWPEtfcc8QmTOPfacydk1rrM58HbNcwU5a572aEYEaAn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15162</Words>
  <Characters>83394</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dcterms:created xsi:type="dcterms:W3CDTF">2022-02-14T17:30:00Z</dcterms:created>
  <dcterms:modified xsi:type="dcterms:W3CDTF">2022-03-05T04:22:00Z</dcterms:modified>
</cp:coreProperties>
</file>