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D4821" w14:textId="77777777" w:rsidR="003C57FF" w:rsidRDefault="003C57FF" w:rsidP="00395EF6">
      <w:pPr>
        <w:spacing w:after="0" w:line="360" w:lineRule="auto"/>
        <w:contextualSpacing/>
        <w:rPr>
          <w:rFonts w:cs="Tahoma"/>
          <w:bCs/>
        </w:rPr>
      </w:pPr>
      <w:bookmarkStart w:id="0" w:name="_GoBack"/>
      <w:bookmarkEnd w:id="0"/>
    </w:p>
    <w:p w14:paraId="71D1AC16" w14:textId="692063C5" w:rsidR="00D51763" w:rsidRPr="00E04852" w:rsidRDefault="00D51763" w:rsidP="00395EF6">
      <w:pPr>
        <w:spacing w:after="0" w:line="360" w:lineRule="auto"/>
        <w:contextualSpacing/>
        <w:rPr>
          <w:rFonts w:cs="Tahoma"/>
          <w:bCs/>
        </w:rPr>
      </w:pPr>
      <w:r w:rsidRPr="00E04852">
        <w:rPr>
          <w:rFonts w:cs="Tahoma"/>
          <w:bCs/>
        </w:rPr>
        <w:t xml:space="preserve">Resolución del Pleno del Instituto de Transparencia, Acceso a la Información Pública y Protección de Datos Personales del Estado de México y Municipios, con domicilio en Metepec, Estado de México, de fecha </w:t>
      </w:r>
      <w:r w:rsidR="00355E94">
        <w:rPr>
          <w:rFonts w:cs="Tahoma"/>
          <w:bCs/>
        </w:rPr>
        <w:t>nueve</w:t>
      </w:r>
      <w:r w:rsidR="00B408D4" w:rsidRPr="00E04852">
        <w:rPr>
          <w:rFonts w:cs="Tahoma"/>
          <w:bCs/>
        </w:rPr>
        <w:t xml:space="preserve"> </w:t>
      </w:r>
      <w:r w:rsidRPr="00E04852">
        <w:rPr>
          <w:rFonts w:cs="Tahoma"/>
          <w:bCs/>
        </w:rPr>
        <w:t xml:space="preserve">de </w:t>
      </w:r>
      <w:r w:rsidR="00355E94">
        <w:rPr>
          <w:rFonts w:cs="Tahoma"/>
          <w:bCs/>
        </w:rPr>
        <w:t>marzo</w:t>
      </w:r>
      <w:r w:rsidRPr="00E04852">
        <w:rPr>
          <w:rFonts w:cs="Tahoma"/>
          <w:bCs/>
        </w:rPr>
        <w:t xml:space="preserve"> del dos mil </w:t>
      </w:r>
      <w:r w:rsidR="00A336FF">
        <w:rPr>
          <w:rFonts w:cs="Tahoma"/>
          <w:bCs/>
        </w:rPr>
        <w:t>veintidós</w:t>
      </w:r>
      <w:r w:rsidRPr="00E04852">
        <w:rPr>
          <w:rFonts w:cs="Tahoma"/>
          <w:bCs/>
        </w:rPr>
        <w:t>.</w:t>
      </w:r>
    </w:p>
    <w:p w14:paraId="13C3A954" w14:textId="77777777" w:rsidR="00D51763" w:rsidRPr="00E04852" w:rsidRDefault="00D51763" w:rsidP="00395EF6">
      <w:pPr>
        <w:spacing w:after="0" w:line="360" w:lineRule="auto"/>
        <w:contextualSpacing/>
        <w:rPr>
          <w:rFonts w:cs="Tahoma"/>
          <w:bCs/>
        </w:rPr>
      </w:pPr>
    </w:p>
    <w:p w14:paraId="5443AD31" w14:textId="3081147F" w:rsidR="00D51763" w:rsidRPr="00E04852" w:rsidRDefault="61FB1279" w:rsidP="61FB1279">
      <w:pPr>
        <w:tabs>
          <w:tab w:val="left" w:pos="284"/>
          <w:tab w:val="left" w:pos="6946"/>
        </w:tabs>
        <w:spacing w:after="0" w:line="360" w:lineRule="auto"/>
        <w:contextualSpacing/>
        <w:rPr>
          <w:rFonts w:cs="Tahoma"/>
        </w:rPr>
      </w:pPr>
      <w:r w:rsidRPr="61FB1279">
        <w:rPr>
          <w:rFonts w:cs="Tahoma"/>
          <w:b/>
          <w:bCs/>
          <w:color w:val="0D0D0D" w:themeColor="text1" w:themeTint="F2"/>
        </w:rPr>
        <w:t xml:space="preserve">VISTO </w:t>
      </w:r>
      <w:r w:rsidRPr="61FB1279">
        <w:rPr>
          <w:rFonts w:cs="Tahoma"/>
          <w:color w:val="0D0D0D" w:themeColor="text1" w:themeTint="F2"/>
        </w:rPr>
        <w:t xml:space="preserve">el expediente conformado con motivo del Recurso de Revisión </w:t>
      </w:r>
      <w:r w:rsidRPr="61FB1279">
        <w:rPr>
          <w:b/>
          <w:bCs/>
        </w:rPr>
        <w:t>05786/INFOEM/IP/RR/2021</w:t>
      </w:r>
      <w:r w:rsidRPr="61FB1279">
        <w:rPr>
          <w:rFonts w:cs="Tahoma"/>
          <w:b/>
          <w:bCs/>
          <w:color w:val="0D0D0D" w:themeColor="text1" w:themeTint="F2"/>
        </w:rPr>
        <w:t>,</w:t>
      </w:r>
      <w:r w:rsidRPr="61FB1279">
        <w:rPr>
          <w:rFonts w:cs="Tahoma"/>
          <w:color w:val="0D0D0D" w:themeColor="text1" w:themeTint="F2"/>
        </w:rPr>
        <w:t xml:space="preserve"> interpuesto por </w:t>
      </w:r>
      <w:r w:rsidRPr="61FB1279">
        <w:rPr>
          <w:rFonts w:cs="Tahoma"/>
          <w:color w:val="0D0D0D" w:themeColor="text1" w:themeTint="F2"/>
          <w:highlight w:val="black"/>
        </w:rPr>
        <w:t>XXXXXXXXXXXXXXXXXXXXX</w:t>
      </w:r>
      <w:r w:rsidRPr="61FB1279">
        <w:rPr>
          <w:rFonts w:cs="Tahoma"/>
          <w:color w:val="0D0D0D" w:themeColor="text1" w:themeTint="F2"/>
        </w:rPr>
        <w:t xml:space="preserve">, en adelante el Recurrente o Particular, en contra de la respuesta del Sujeto Obligado </w:t>
      </w:r>
      <w:r w:rsidRPr="61FB1279">
        <w:rPr>
          <w:rFonts w:eastAsia="Calibri" w:cs="Tahoma"/>
          <w:b/>
          <w:bCs/>
        </w:rPr>
        <w:t>Tecnológico de Estudios Superiores de Huixquilucan</w:t>
      </w:r>
      <w:r w:rsidRPr="61FB1279">
        <w:rPr>
          <w:rFonts w:cs="Tahoma"/>
          <w:b/>
          <w:bCs/>
          <w:color w:val="0D0D0D" w:themeColor="text1" w:themeTint="F2"/>
        </w:rPr>
        <w:t xml:space="preserve">, </w:t>
      </w:r>
      <w:r w:rsidRPr="61FB1279">
        <w:rPr>
          <w:rFonts w:cs="Tahoma"/>
          <w:color w:val="0D0D0D" w:themeColor="text1" w:themeTint="F2"/>
        </w:rPr>
        <w:t>se emite la presente Resolución, con base en los Antecedentes y C</w:t>
      </w:r>
      <w:r w:rsidRPr="61FB1279">
        <w:rPr>
          <w:rFonts w:cs="Tahoma"/>
        </w:rPr>
        <w:t>onsiderandos que a continuación se exponen:</w:t>
      </w:r>
    </w:p>
    <w:p w14:paraId="43581B0D" w14:textId="77777777" w:rsidR="00D51763" w:rsidRPr="00E04852" w:rsidRDefault="00D51763" w:rsidP="00395EF6">
      <w:pPr>
        <w:spacing w:after="0" w:line="360" w:lineRule="auto"/>
        <w:contextualSpacing/>
        <w:rPr>
          <w:rFonts w:cs="Tahoma"/>
          <w:bCs/>
        </w:rPr>
      </w:pPr>
    </w:p>
    <w:p w14:paraId="26128AEE" w14:textId="1F3F84C2" w:rsidR="00D51763" w:rsidRDefault="00D51763" w:rsidP="00395EF6">
      <w:pPr>
        <w:tabs>
          <w:tab w:val="center" w:pos="4522"/>
          <w:tab w:val="left" w:pos="7245"/>
        </w:tabs>
        <w:spacing w:after="0" w:line="360" w:lineRule="auto"/>
        <w:contextualSpacing/>
        <w:jc w:val="center"/>
        <w:rPr>
          <w:rFonts w:cs="Tahoma"/>
          <w:b/>
        </w:rPr>
      </w:pPr>
      <w:r w:rsidRPr="00E04852">
        <w:rPr>
          <w:rFonts w:cs="Tahoma"/>
          <w:b/>
        </w:rPr>
        <w:t>A N T E C E D E N T E S</w:t>
      </w:r>
    </w:p>
    <w:p w14:paraId="62D4D30D" w14:textId="77777777" w:rsidR="00A336FF" w:rsidRDefault="00A336FF" w:rsidP="00395EF6">
      <w:pPr>
        <w:tabs>
          <w:tab w:val="center" w:pos="4522"/>
          <w:tab w:val="left" w:pos="7245"/>
        </w:tabs>
        <w:spacing w:after="0" w:line="360" w:lineRule="auto"/>
        <w:contextualSpacing/>
        <w:jc w:val="center"/>
        <w:rPr>
          <w:rFonts w:cs="Tahoma"/>
          <w:b/>
        </w:rPr>
      </w:pPr>
    </w:p>
    <w:p w14:paraId="306891B2" w14:textId="189C9757" w:rsidR="00D51763" w:rsidRDefault="00D51763" w:rsidP="00395EF6">
      <w:pPr>
        <w:pStyle w:val="Prrafodelista"/>
        <w:tabs>
          <w:tab w:val="left" w:pos="567"/>
        </w:tabs>
        <w:spacing w:after="0" w:line="360" w:lineRule="auto"/>
        <w:ind w:left="0"/>
        <w:rPr>
          <w:rFonts w:cs="Tahoma"/>
          <w:b/>
        </w:rPr>
      </w:pPr>
      <w:r w:rsidRPr="00E04852">
        <w:rPr>
          <w:rFonts w:cs="Tahoma"/>
          <w:b/>
        </w:rPr>
        <w:t xml:space="preserve">I. Presentación de la solicitud de información. </w:t>
      </w:r>
    </w:p>
    <w:p w14:paraId="4A66A352" w14:textId="77777777" w:rsidR="00A336FF" w:rsidRPr="00E04852" w:rsidRDefault="00A336FF" w:rsidP="00395EF6">
      <w:pPr>
        <w:pStyle w:val="Prrafodelista"/>
        <w:tabs>
          <w:tab w:val="left" w:pos="567"/>
        </w:tabs>
        <w:spacing w:after="0" w:line="360" w:lineRule="auto"/>
        <w:ind w:left="0"/>
        <w:rPr>
          <w:rFonts w:cs="Tahoma"/>
          <w:b/>
        </w:rPr>
      </w:pPr>
    </w:p>
    <w:p w14:paraId="39953866" w14:textId="1A576C0D" w:rsidR="00D51763" w:rsidRPr="00E04852" w:rsidRDefault="00D51763" w:rsidP="00395EF6">
      <w:pPr>
        <w:tabs>
          <w:tab w:val="left" w:pos="567"/>
        </w:tabs>
        <w:spacing w:after="0" w:line="360" w:lineRule="auto"/>
        <w:rPr>
          <w:rFonts w:cs="Tahoma"/>
        </w:rPr>
      </w:pPr>
      <w:r w:rsidRPr="00E04852">
        <w:rPr>
          <w:rFonts w:cs="Tahoma"/>
        </w:rPr>
        <w:t xml:space="preserve">Con fecha </w:t>
      </w:r>
      <w:r w:rsidR="006E7F00">
        <w:rPr>
          <w:rFonts w:cs="Tahoma"/>
        </w:rPr>
        <w:t>veintiuno</w:t>
      </w:r>
      <w:r w:rsidR="00A336FF">
        <w:rPr>
          <w:rFonts w:cs="Tahoma"/>
        </w:rPr>
        <w:t xml:space="preserve"> de </w:t>
      </w:r>
      <w:r w:rsidR="006E7F00">
        <w:rPr>
          <w:rFonts w:cs="Tahoma"/>
        </w:rPr>
        <w:t>octubre</w:t>
      </w:r>
      <w:r w:rsidR="00A336FF">
        <w:rPr>
          <w:rFonts w:cs="Tahoma"/>
        </w:rPr>
        <w:t xml:space="preserve"> del</w:t>
      </w:r>
      <w:r w:rsidRPr="00E04852">
        <w:rPr>
          <w:rFonts w:cs="Tahoma"/>
        </w:rPr>
        <w:t xml:space="preserve"> dos mil veintiuno, la Particular presentó solicitud de acceso de datos personales </w:t>
      </w:r>
      <w:r w:rsidR="00550607">
        <w:rPr>
          <w:b/>
          <w:bCs/>
        </w:rPr>
        <w:t>00004/TESH/IP/2021</w:t>
      </w:r>
      <w:r w:rsidRPr="00E04852">
        <w:rPr>
          <w:rFonts w:cs="Tahoma"/>
          <w:b/>
          <w:bCs/>
        </w:rPr>
        <w:t xml:space="preserve"> </w:t>
      </w:r>
      <w:r w:rsidRPr="00E04852">
        <w:rPr>
          <w:rFonts w:cs="Tahoma"/>
        </w:rPr>
        <w:t>a través de</w:t>
      </w:r>
      <w:r w:rsidR="00A336FF">
        <w:rPr>
          <w:rFonts w:cs="Tahoma"/>
        </w:rPr>
        <w:t xml:space="preserve"> </w:t>
      </w:r>
      <w:r w:rsidRPr="00E04852">
        <w:rPr>
          <w:rFonts w:cs="Tahoma"/>
        </w:rPr>
        <w:t>l</w:t>
      </w:r>
      <w:r w:rsidR="00A336FF">
        <w:rPr>
          <w:rFonts w:cs="Tahoma"/>
        </w:rPr>
        <w:t>a Plataforma Nacional de Transparencia (PNT), vinculada al</w:t>
      </w:r>
      <w:r w:rsidRPr="00E04852">
        <w:rPr>
          <w:rFonts w:cs="Tahoma"/>
        </w:rPr>
        <w:t xml:space="preserve"> Sistema de Acceso a la Información Mexiquense (SAIMEX), </w:t>
      </w:r>
      <w:r w:rsidRPr="00E04852">
        <w:t xml:space="preserve">ante el </w:t>
      </w:r>
      <w:r w:rsidR="00550607">
        <w:rPr>
          <w:b/>
          <w:bCs/>
        </w:rPr>
        <w:t>Tecnológico de Estudios Superiores de Huixquilucan</w:t>
      </w:r>
      <w:r w:rsidRPr="00E04852">
        <w:rPr>
          <w:rFonts w:cs="Tahoma"/>
        </w:rPr>
        <w:t>, mediante el cual requirió lo siguiente:</w:t>
      </w:r>
    </w:p>
    <w:p w14:paraId="2CA17B58" w14:textId="77777777" w:rsidR="00D51763" w:rsidRPr="00E04852" w:rsidRDefault="00D51763" w:rsidP="00395EF6">
      <w:pPr>
        <w:spacing w:after="0" w:line="240" w:lineRule="auto"/>
        <w:rPr>
          <w:rFonts w:eastAsia="Times New Roman" w:cs="Times New Roman"/>
          <w:b/>
          <w:bCs/>
          <w:color w:val="auto"/>
          <w:lang w:eastAsia="es-MX"/>
        </w:rPr>
      </w:pPr>
    </w:p>
    <w:p w14:paraId="4A05B416" w14:textId="3FF6DD04" w:rsidR="00D51763" w:rsidRPr="003D2E44" w:rsidRDefault="00120D5A" w:rsidP="00395EF6">
      <w:pPr>
        <w:tabs>
          <w:tab w:val="left" w:pos="567"/>
        </w:tabs>
        <w:spacing w:after="0" w:line="360" w:lineRule="auto"/>
        <w:ind w:left="567" w:right="616"/>
        <w:rPr>
          <w:rFonts w:eastAsia="Times New Roman" w:cs="Times New Roman"/>
          <w:color w:val="auto"/>
          <w:sz w:val="20"/>
          <w:szCs w:val="20"/>
          <w:lang w:eastAsia="es-MX"/>
        </w:rPr>
      </w:pPr>
      <w:r>
        <w:rPr>
          <w:b/>
          <w:bCs/>
          <w:i/>
          <w:iCs/>
          <w:sz w:val="20"/>
          <w:szCs w:val="20"/>
        </w:rPr>
        <w:t>“</w:t>
      </w:r>
      <w:r>
        <w:rPr>
          <w:b/>
          <w:bCs/>
          <w:i/>
          <w:iCs/>
          <w:sz w:val="20"/>
          <w:szCs w:val="20"/>
        </w:rPr>
        <w:tab/>
      </w:r>
      <w:r w:rsidR="00D51763" w:rsidRPr="003D2E44">
        <w:rPr>
          <w:b/>
          <w:bCs/>
          <w:i/>
          <w:iCs/>
          <w:sz w:val="20"/>
          <w:szCs w:val="20"/>
        </w:rPr>
        <w:t>DESCRIPCIÓN CLARA Y PRECISA DE LA INFORMACIÓN SOLICITADA</w:t>
      </w:r>
    </w:p>
    <w:p w14:paraId="57DA9704" w14:textId="494B7A3A" w:rsidR="00D51763" w:rsidRPr="004B3796" w:rsidRDefault="00550607" w:rsidP="00395EF6">
      <w:pPr>
        <w:tabs>
          <w:tab w:val="left" w:pos="567"/>
        </w:tabs>
        <w:spacing w:after="0" w:line="360" w:lineRule="auto"/>
        <w:ind w:left="567" w:right="616"/>
        <w:rPr>
          <w:i/>
          <w:iCs/>
          <w:sz w:val="20"/>
          <w:szCs w:val="20"/>
        </w:rPr>
      </w:pPr>
      <w:r w:rsidRPr="00550607">
        <w:rPr>
          <w:i/>
          <w:iCs/>
          <w:sz w:val="20"/>
          <w:szCs w:val="20"/>
        </w:rPr>
        <w:t>Actuando a mi nombre y representación, identificándome en este acto con copia electrónica de mi identificación oficial, solicito la expedición de los siguientes documentos: 1. Formato Único de Movimiento o su equivalente del solicitante. 2. Comprobante de baja del ISSEMYM del solicitante. Cabe señalar que, en términos de Ley, dichos documentos deberán entregarse, dentro de la competencia de dicho Tecnológico, debidamente rubricados y sellados, para los fines que al solicitante convengan</w:t>
      </w:r>
      <w:r w:rsidR="004B3796">
        <w:rPr>
          <w:i/>
          <w:iCs/>
          <w:sz w:val="20"/>
          <w:szCs w:val="20"/>
        </w:rPr>
        <w:t>” (Sic)</w:t>
      </w:r>
    </w:p>
    <w:p w14:paraId="2BA836C8" w14:textId="77777777" w:rsidR="004B3796" w:rsidRPr="003D2E44" w:rsidRDefault="004B3796" w:rsidP="00395EF6">
      <w:pPr>
        <w:tabs>
          <w:tab w:val="left" w:pos="567"/>
        </w:tabs>
        <w:spacing w:after="0" w:line="360" w:lineRule="auto"/>
        <w:ind w:left="567" w:right="616"/>
        <w:rPr>
          <w:i/>
          <w:iCs/>
          <w:sz w:val="20"/>
          <w:szCs w:val="20"/>
        </w:rPr>
      </w:pPr>
    </w:p>
    <w:p w14:paraId="7780D2DE" w14:textId="59400421" w:rsidR="00D51763" w:rsidRDefault="00A336FF" w:rsidP="00395EF6">
      <w:pPr>
        <w:tabs>
          <w:tab w:val="left" w:pos="567"/>
        </w:tabs>
        <w:spacing w:after="0" w:line="360" w:lineRule="auto"/>
        <w:ind w:left="567" w:right="616"/>
        <w:rPr>
          <w:b/>
          <w:bCs/>
          <w:i/>
          <w:iCs/>
          <w:sz w:val="20"/>
          <w:szCs w:val="20"/>
        </w:rPr>
      </w:pPr>
      <w:r w:rsidRPr="00A336FF">
        <w:rPr>
          <w:b/>
          <w:bCs/>
          <w:i/>
          <w:iCs/>
          <w:sz w:val="20"/>
          <w:szCs w:val="20"/>
        </w:rPr>
        <w:lastRenderedPageBreak/>
        <w:t>CUALQUIER OTRO DETALLE QUE FACILITE LA BÚSQUEDA DE LA INFORMACIÓN:</w:t>
      </w:r>
    </w:p>
    <w:p w14:paraId="07EB588F" w14:textId="578C36EB" w:rsidR="00550607" w:rsidRDefault="00550607" w:rsidP="00395EF6">
      <w:pPr>
        <w:tabs>
          <w:tab w:val="left" w:pos="567"/>
        </w:tabs>
        <w:spacing w:after="0" w:line="360" w:lineRule="auto"/>
        <w:ind w:left="567" w:right="616"/>
        <w:rPr>
          <w:b/>
          <w:bCs/>
          <w:i/>
          <w:iCs/>
          <w:sz w:val="20"/>
          <w:szCs w:val="20"/>
        </w:rPr>
      </w:pPr>
      <w:r>
        <w:rPr>
          <w:b/>
          <w:bCs/>
          <w:i/>
          <w:iCs/>
          <w:sz w:val="20"/>
          <w:szCs w:val="20"/>
        </w:rPr>
        <w:t>…</w:t>
      </w:r>
    </w:p>
    <w:p w14:paraId="329A5DF8" w14:textId="6713C104" w:rsidR="00550607" w:rsidRDefault="00550607" w:rsidP="00395EF6">
      <w:pPr>
        <w:tabs>
          <w:tab w:val="left" w:pos="567"/>
        </w:tabs>
        <w:spacing w:after="0" w:line="360" w:lineRule="auto"/>
        <w:ind w:left="567" w:right="616"/>
        <w:rPr>
          <w:b/>
          <w:bCs/>
          <w:i/>
          <w:iCs/>
          <w:sz w:val="20"/>
          <w:szCs w:val="20"/>
        </w:rPr>
      </w:pPr>
    </w:p>
    <w:p w14:paraId="7BE0B30E" w14:textId="1D70C659" w:rsidR="00550607" w:rsidRPr="00881ADF" w:rsidRDefault="006E7F00" w:rsidP="00395EF6">
      <w:pPr>
        <w:tabs>
          <w:tab w:val="left" w:pos="567"/>
        </w:tabs>
        <w:spacing w:after="0" w:line="360" w:lineRule="auto"/>
        <w:ind w:left="567" w:right="616"/>
        <w:rPr>
          <w:b/>
          <w:bCs/>
          <w:i/>
          <w:iCs/>
          <w:sz w:val="20"/>
          <w:szCs w:val="20"/>
        </w:rPr>
      </w:pPr>
      <w:r w:rsidRPr="00881ADF">
        <w:rPr>
          <w:b/>
          <w:bCs/>
          <w:i/>
          <w:iCs/>
          <w:sz w:val="20"/>
          <w:szCs w:val="20"/>
        </w:rPr>
        <w:t>“</w:t>
      </w:r>
      <w:r w:rsidR="00550607" w:rsidRPr="00881ADF">
        <w:rPr>
          <w:b/>
          <w:bCs/>
          <w:i/>
          <w:iCs/>
          <w:sz w:val="20"/>
          <w:szCs w:val="20"/>
        </w:rPr>
        <w:t>MODALIDAD DE ENTREGA:</w:t>
      </w:r>
    </w:p>
    <w:p w14:paraId="32B0C611" w14:textId="504F0FB0" w:rsidR="006E7F00" w:rsidRPr="00881ADF" w:rsidRDefault="006E7F00" w:rsidP="00395EF6">
      <w:pPr>
        <w:tabs>
          <w:tab w:val="left" w:pos="567"/>
        </w:tabs>
        <w:spacing w:after="0" w:line="360" w:lineRule="auto"/>
        <w:ind w:left="567" w:right="616"/>
        <w:rPr>
          <w:b/>
          <w:bCs/>
          <w:i/>
          <w:iCs/>
          <w:sz w:val="20"/>
          <w:szCs w:val="20"/>
        </w:rPr>
      </w:pPr>
      <w:r w:rsidRPr="00881ADF">
        <w:rPr>
          <w:i/>
          <w:iCs/>
          <w:sz w:val="20"/>
          <w:szCs w:val="20"/>
        </w:rPr>
        <w:t>Medio para recibir información o notificaciones</w:t>
      </w:r>
    </w:p>
    <w:p w14:paraId="3CC02638" w14:textId="35FB4C49" w:rsidR="00550607" w:rsidRPr="00881ADF" w:rsidRDefault="006E7F00" w:rsidP="00395EF6">
      <w:pPr>
        <w:tabs>
          <w:tab w:val="left" w:pos="567"/>
        </w:tabs>
        <w:spacing w:after="0" w:line="360" w:lineRule="auto"/>
        <w:ind w:left="567" w:right="616"/>
        <w:rPr>
          <w:i/>
          <w:iCs/>
          <w:sz w:val="20"/>
          <w:szCs w:val="20"/>
        </w:rPr>
      </w:pPr>
      <w:r w:rsidRPr="00881ADF">
        <w:rPr>
          <w:i/>
          <w:iCs/>
          <w:sz w:val="20"/>
          <w:szCs w:val="20"/>
        </w:rPr>
        <w:t>Estrados de la unidad de Transparencia</w:t>
      </w:r>
    </w:p>
    <w:p w14:paraId="04AA5FB2" w14:textId="1725D49B" w:rsidR="006E7F00" w:rsidRPr="00881ADF" w:rsidRDefault="006E7F00" w:rsidP="00395EF6">
      <w:pPr>
        <w:tabs>
          <w:tab w:val="left" w:pos="567"/>
        </w:tabs>
        <w:spacing w:after="0" w:line="360" w:lineRule="auto"/>
        <w:ind w:left="567" w:right="616"/>
        <w:rPr>
          <w:i/>
          <w:iCs/>
          <w:sz w:val="20"/>
          <w:szCs w:val="20"/>
        </w:rPr>
      </w:pPr>
    </w:p>
    <w:p w14:paraId="215A06D7" w14:textId="30BDF414" w:rsidR="006E7F00" w:rsidRPr="00881ADF" w:rsidRDefault="006E7F00" w:rsidP="00395EF6">
      <w:pPr>
        <w:tabs>
          <w:tab w:val="left" w:pos="567"/>
        </w:tabs>
        <w:spacing w:after="0" w:line="360" w:lineRule="auto"/>
        <w:ind w:left="567" w:right="616"/>
        <w:rPr>
          <w:i/>
          <w:iCs/>
          <w:sz w:val="20"/>
          <w:szCs w:val="20"/>
        </w:rPr>
      </w:pPr>
      <w:r w:rsidRPr="00881ADF">
        <w:rPr>
          <w:i/>
          <w:iCs/>
          <w:sz w:val="20"/>
          <w:szCs w:val="20"/>
        </w:rPr>
        <w:t>Indique cómo desea recibir la información</w:t>
      </w:r>
    </w:p>
    <w:p w14:paraId="0249826E" w14:textId="6537A117" w:rsidR="006E7F00" w:rsidRPr="00881ADF" w:rsidRDefault="006E7F00" w:rsidP="00395EF6">
      <w:pPr>
        <w:tabs>
          <w:tab w:val="left" w:pos="567"/>
        </w:tabs>
        <w:spacing w:after="0" w:line="360" w:lineRule="auto"/>
        <w:ind w:left="567" w:right="616"/>
        <w:rPr>
          <w:b/>
          <w:bCs/>
          <w:i/>
          <w:iCs/>
          <w:sz w:val="20"/>
          <w:szCs w:val="20"/>
        </w:rPr>
      </w:pPr>
      <w:r w:rsidRPr="00881ADF">
        <w:rPr>
          <w:i/>
          <w:iCs/>
          <w:sz w:val="20"/>
          <w:szCs w:val="20"/>
        </w:rPr>
        <w:t>Copia Certificada”</w:t>
      </w:r>
    </w:p>
    <w:p w14:paraId="54CF5F0C" w14:textId="77777777" w:rsidR="00120D5A" w:rsidRPr="00881ADF" w:rsidRDefault="00120D5A" w:rsidP="00395EF6">
      <w:pPr>
        <w:pStyle w:val="Prrafodelista"/>
        <w:tabs>
          <w:tab w:val="left" w:pos="567"/>
        </w:tabs>
        <w:spacing w:after="0" w:line="360" w:lineRule="auto"/>
        <w:ind w:right="616"/>
        <w:rPr>
          <w:sz w:val="20"/>
          <w:szCs w:val="20"/>
        </w:rPr>
      </w:pPr>
    </w:p>
    <w:p w14:paraId="0D5D0FDC" w14:textId="1B90D364" w:rsidR="004B3796" w:rsidRPr="00120D5A" w:rsidRDefault="00120D5A" w:rsidP="00395EF6">
      <w:pPr>
        <w:tabs>
          <w:tab w:val="left" w:pos="4667"/>
        </w:tabs>
        <w:spacing w:after="0" w:line="360" w:lineRule="auto"/>
        <w:contextualSpacing/>
        <w:rPr>
          <w:rFonts w:cs="Tahoma"/>
          <w:bCs/>
          <w:iCs/>
        </w:rPr>
      </w:pPr>
      <w:r w:rsidRPr="00120D5A">
        <w:rPr>
          <w:rFonts w:cs="Tahoma"/>
          <w:bCs/>
          <w:iCs/>
        </w:rPr>
        <w:t>A su solicitud</w:t>
      </w:r>
      <w:r w:rsidR="006E7F00">
        <w:rPr>
          <w:rFonts w:cs="Tahoma"/>
          <w:bCs/>
          <w:iCs/>
        </w:rPr>
        <w:t xml:space="preserve"> entregó imagen de credencial para votar con fotografía, emitida por el Instituto Nacional Electoral.</w:t>
      </w:r>
    </w:p>
    <w:p w14:paraId="57B94213" w14:textId="77777777" w:rsidR="00D51763" w:rsidRPr="00E04852" w:rsidRDefault="00D51763" w:rsidP="00395EF6">
      <w:pPr>
        <w:tabs>
          <w:tab w:val="left" w:pos="567"/>
        </w:tabs>
        <w:spacing w:after="0" w:line="360" w:lineRule="auto"/>
        <w:ind w:right="616"/>
      </w:pPr>
    </w:p>
    <w:p w14:paraId="7928B069" w14:textId="32A6E05C" w:rsidR="00D51763" w:rsidRDefault="00D51763" w:rsidP="00395EF6">
      <w:pPr>
        <w:pStyle w:val="Prrafodelista"/>
        <w:tabs>
          <w:tab w:val="left" w:pos="567"/>
        </w:tabs>
        <w:spacing w:after="0" w:line="360" w:lineRule="auto"/>
        <w:ind w:left="0"/>
        <w:rPr>
          <w:rFonts w:cs="Tahoma"/>
          <w:b/>
        </w:rPr>
      </w:pPr>
      <w:r w:rsidRPr="00E04852">
        <w:rPr>
          <w:rFonts w:cs="Tahoma"/>
          <w:b/>
        </w:rPr>
        <w:t>II.</w:t>
      </w:r>
      <w:r w:rsidR="008E3ABB">
        <w:rPr>
          <w:rFonts w:cs="Tahoma"/>
          <w:b/>
        </w:rPr>
        <w:t xml:space="preserve"> </w:t>
      </w:r>
      <w:r w:rsidR="005E2840">
        <w:rPr>
          <w:rFonts w:cs="Tahoma"/>
          <w:b/>
        </w:rPr>
        <w:t>Respuesta del Sujeto Obligado</w:t>
      </w:r>
      <w:r w:rsidRPr="00E04852">
        <w:rPr>
          <w:rFonts w:cs="Tahoma"/>
          <w:b/>
        </w:rPr>
        <w:t>.</w:t>
      </w:r>
    </w:p>
    <w:p w14:paraId="23D764C2" w14:textId="77777777" w:rsidR="00B24F7A" w:rsidRPr="00E04852" w:rsidRDefault="00B24F7A" w:rsidP="00395EF6">
      <w:pPr>
        <w:pStyle w:val="Prrafodelista"/>
        <w:tabs>
          <w:tab w:val="left" w:pos="567"/>
        </w:tabs>
        <w:spacing w:after="0" w:line="360" w:lineRule="auto"/>
        <w:ind w:left="0"/>
        <w:rPr>
          <w:rFonts w:cs="Tahoma"/>
          <w:b/>
        </w:rPr>
      </w:pPr>
    </w:p>
    <w:p w14:paraId="2904A05C" w14:textId="34FC49E7" w:rsidR="00D51763" w:rsidRPr="00E04852" w:rsidRDefault="6A41D11E" w:rsidP="00395EF6">
      <w:pPr>
        <w:tabs>
          <w:tab w:val="left" w:pos="4667"/>
        </w:tabs>
        <w:spacing w:after="0" w:line="360" w:lineRule="auto"/>
        <w:contextualSpacing/>
        <w:rPr>
          <w:rFonts w:cs="Tahoma"/>
        </w:rPr>
      </w:pPr>
      <w:r w:rsidRPr="6A41D11E">
        <w:rPr>
          <w:rFonts w:cs="Tahoma"/>
        </w:rPr>
        <w:t xml:space="preserve">El </w:t>
      </w:r>
      <w:r w:rsidR="006E7F00">
        <w:rPr>
          <w:rFonts w:cs="Tahoma"/>
        </w:rPr>
        <w:t>once</w:t>
      </w:r>
      <w:r w:rsidRPr="6A41D11E">
        <w:rPr>
          <w:rFonts w:cs="Tahoma"/>
        </w:rPr>
        <w:t xml:space="preserve"> de </w:t>
      </w:r>
      <w:r w:rsidR="006E7F00">
        <w:rPr>
          <w:rFonts w:cs="Tahoma"/>
        </w:rPr>
        <w:t>noviembre</w:t>
      </w:r>
      <w:r w:rsidRPr="6A41D11E">
        <w:rPr>
          <w:rFonts w:cs="Tahoma"/>
        </w:rPr>
        <w:t xml:space="preserve"> del dos mil veintiuno, el Sujeto Obligado respondió a la solicitud del Particular </w:t>
      </w:r>
      <w:r w:rsidR="006E7F00">
        <w:rPr>
          <w:rFonts w:cs="Tahoma"/>
        </w:rPr>
        <w:t>en los siguientes términos</w:t>
      </w:r>
      <w:r w:rsidRPr="6A41D11E">
        <w:rPr>
          <w:rFonts w:cs="Tahoma"/>
        </w:rPr>
        <w:t>:</w:t>
      </w:r>
    </w:p>
    <w:p w14:paraId="3188B8C6" w14:textId="77777777" w:rsidR="00D51763" w:rsidRPr="006E7F00" w:rsidRDefault="00D51763" w:rsidP="00395EF6">
      <w:pPr>
        <w:tabs>
          <w:tab w:val="left" w:pos="567"/>
        </w:tabs>
        <w:spacing w:after="0" w:line="360" w:lineRule="auto"/>
        <w:ind w:left="567" w:right="616"/>
        <w:rPr>
          <w:i/>
          <w:iCs/>
          <w:sz w:val="20"/>
          <w:szCs w:val="20"/>
        </w:rPr>
      </w:pPr>
    </w:p>
    <w:p w14:paraId="274D5409" w14:textId="269129D8" w:rsidR="00D51763" w:rsidRPr="006E7F00" w:rsidRDefault="00D51763" w:rsidP="00395EF6">
      <w:pPr>
        <w:tabs>
          <w:tab w:val="left" w:pos="567"/>
        </w:tabs>
        <w:spacing w:after="0" w:line="360" w:lineRule="auto"/>
        <w:ind w:left="567" w:right="616"/>
        <w:rPr>
          <w:i/>
          <w:iCs/>
          <w:sz w:val="20"/>
          <w:szCs w:val="20"/>
        </w:rPr>
      </w:pPr>
      <w:r w:rsidRPr="006E7F00">
        <w:rPr>
          <w:i/>
          <w:iCs/>
          <w:sz w:val="20"/>
          <w:szCs w:val="20"/>
        </w:rPr>
        <w:t>“</w:t>
      </w:r>
      <w:r w:rsidR="006E7F00" w:rsidRPr="006E7F00">
        <w:rPr>
          <w:i/>
          <w:iCs/>
          <w:sz w:val="20"/>
          <w:szCs w:val="20"/>
        </w:rPr>
        <w:t xml:space="preserve">Huixquilucan, Estado de México a 11 de noviembre del 2021 LIC. HERNADO CORTÉS GALICIA SUBDIRECTOR DE PLANEACIÓN Y EVALUCIÓN PRESENTE Con fundamento en el artículo 59 fracciones I y II de la Ley de Transparencia y Acceso a la Información Pública del Estado de México y Municipios y en atención a su oficio 00004/TESH/IP/2021, en donde solicita se dé contestación a los requerimientos por parte del sistema SAIMEX, informó a usted lo siguiente: 1. Formato Único de Movimiento o su equivalente del solicitante Respuesta: Se proporciona el Formato Único de Movimiento de Personal, cabe señalar que falta que el solicitante firme y plasme en forma legible su huella digital en dicho documento. 2. Comprobante de baja del ISSEMYM del solicitante Respuesta: Se proporciona Aviso de Movimientos ante el Instituto de Seguridad Social del Estado de México y Municipios, tipo de movimiento: baja. Asimismo, remito la documentación solicitada en forma física para su entrega. Sin otro particular por el momento, quedo de Usted para </w:t>
      </w:r>
      <w:r w:rsidR="006E7F00" w:rsidRPr="006E7F00">
        <w:rPr>
          <w:i/>
          <w:iCs/>
          <w:sz w:val="20"/>
          <w:szCs w:val="20"/>
        </w:rPr>
        <w:lastRenderedPageBreak/>
        <w:t>cualquier aclaración al respecto. ATENTAMENTE L.C. OSCAR OCTAVIO ORTIZ AVILA SUBDIRECTOR DE ADMINISTRACIÓN Y FINANZAS</w:t>
      </w:r>
      <w:r w:rsidR="007E2A14" w:rsidRPr="006E7F00">
        <w:rPr>
          <w:i/>
          <w:iCs/>
          <w:sz w:val="20"/>
          <w:szCs w:val="20"/>
        </w:rPr>
        <w:t xml:space="preserve">” </w:t>
      </w:r>
      <w:r w:rsidRPr="006E7F00">
        <w:rPr>
          <w:i/>
          <w:iCs/>
          <w:sz w:val="20"/>
          <w:szCs w:val="20"/>
        </w:rPr>
        <w:t>(Sic.)</w:t>
      </w:r>
    </w:p>
    <w:p w14:paraId="5C9DB78F" w14:textId="77B27802" w:rsidR="00D51763" w:rsidRDefault="00D51763" w:rsidP="00395EF6">
      <w:pPr>
        <w:tabs>
          <w:tab w:val="left" w:pos="4667"/>
        </w:tabs>
        <w:spacing w:after="0" w:line="360" w:lineRule="auto"/>
        <w:contextualSpacing/>
        <w:rPr>
          <w:rFonts w:cs="Tahoma"/>
          <w:bCs/>
          <w:iCs/>
        </w:rPr>
      </w:pPr>
    </w:p>
    <w:p w14:paraId="14B2EA54" w14:textId="05441489" w:rsidR="007C495F" w:rsidRDefault="007C495F" w:rsidP="00395EF6">
      <w:pPr>
        <w:tabs>
          <w:tab w:val="left" w:pos="4667"/>
        </w:tabs>
        <w:spacing w:after="0" w:line="360" w:lineRule="auto"/>
        <w:contextualSpacing/>
        <w:rPr>
          <w:rFonts w:cs="Tahoma"/>
          <w:bCs/>
          <w:iCs/>
        </w:rPr>
      </w:pPr>
      <w:r>
        <w:rPr>
          <w:rFonts w:cs="Tahoma"/>
          <w:bCs/>
          <w:iCs/>
        </w:rPr>
        <w:t>A su respuesta</w:t>
      </w:r>
      <w:r w:rsidR="004120F5">
        <w:rPr>
          <w:rFonts w:cs="Tahoma"/>
          <w:bCs/>
          <w:iCs/>
        </w:rPr>
        <w:t>,</w:t>
      </w:r>
      <w:r>
        <w:rPr>
          <w:rFonts w:cs="Tahoma"/>
          <w:bCs/>
          <w:iCs/>
        </w:rPr>
        <w:t xml:space="preserve"> adjuntó dos documentos con los cuales, se atendió al requerimiento del Particular en los siguientes términos.</w:t>
      </w:r>
    </w:p>
    <w:p w14:paraId="20B0A9BE" w14:textId="0D65BE22" w:rsidR="007C495F" w:rsidRDefault="007C495F" w:rsidP="00395EF6">
      <w:pPr>
        <w:tabs>
          <w:tab w:val="left" w:pos="4667"/>
        </w:tabs>
        <w:spacing w:after="0" w:line="360" w:lineRule="auto"/>
        <w:contextualSpacing/>
        <w:rPr>
          <w:rFonts w:cs="Tahoma"/>
          <w:bCs/>
          <w:iCs/>
        </w:rPr>
      </w:pPr>
    </w:p>
    <w:p w14:paraId="133BE23D" w14:textId="7500588C" w:rsidR="008B313B" w:rsidRPr="008B313B" w:rsidRDefault="008B313B" w:rsidP="00395EF6">
      <w:pPr>
        <w:pStyle w:val="Prrafodelista"/>
        <w:numPr>
          <w:ilvl w:val="0"/>
          <w:numId w:val="34"/>
        </w:numPr>
        <w:tabs>
          <w:tab w:val="left" w:pos="4667"/>
        </w:tabs>
        <w:spacing w:after="0" w:line="360" w:lineRule="auto"/>
        <w:rPr>
          <w:rFonts w:cs="Tahoma"/>
          <w:bCs/>
          <w:iCs/>
        </w:rPr>
      </w:pPr>
      <w:r w:rsidRPr="008B313B">
        <w:rPr>
          <w:rFonts w:cs="Tahoma"/>
          <w:b/>
          <w:iCs/>
        </w:rPr>
        <w:t>SAF-10-2021.pdf</w:t>
      </w:r>
      <w:r>
        <w:rPr>
          <w:rFonts w:cs="Tahoma"/>
          <w:bCs/>
          <w:iCs/>
        </w:rPr>
        <w:t>. Documento de una foja por el cual el Subdirector de Administración y Finanzas remitió información al Subdirector de Planeación y Evaluación.</w:t>
      </w:r>
    </w:p>
    <w:p w14:paraId="2618A721" w14:textId="1AD05137" w:rsidR="008B313B" w:rsidRPr="008B313B" w:rsidRDefault="008B313B" w:rsidP="00395EF6">
      <w:pPr>
        <w:tabs>
          <w:tab w:val="left" w:pos="4667"/>
        </w:tabs>
        <w:spacing w:after="0" w:line="360" w:lineRule="auto"/>
        <w:contextualSpacing/>
        <w:rPr>
          <w:rFonts w:cs="Tahoma"/>
          <w:bCs/>
          <w:iCs/>
        </w:rPr>
      </w:pPr>
    </w:p>
    <w:p w14:paraId="0246F7CC" w14:textId="181CCAD1" w:rsidR="008B313B" w:rsidRDefault="008B313B" w:rsidP="00395EF6">
      <w:pPr>
        <w:pStyle w:val="Prrafodelista"/>
        <w:numPr>
          <w:ilvl w:val="0"/>
          <w:numId w:val="34"/>
        </w:numPr>
        <w:tabs>
          <w:tab w:val="left" w:pos="4667"/>
        </w:tabs>
        <w:spacing w:after="0" w:line="360" w:lineRule="auto"/>
        <w:rPr>
          <w:rFonts w:cs="Tahoma"/>
          <w:bCs/>
          <w:iCs/>
        </w:rPr>
      </w:pPr>
      <w:r w:rsidRPr="008B313B">
        <w:rPr>
          <w:rFonts w:cs="Tahoma"/>
          <w:b/>
          <w:iCs/>
        </w:rPr>
        <w:t>Respuesta a Solicitud SPyE- 00004.TESH.IP.2021.pdf.</w:t>
      </w:r>
      <w:r w:rsidRPr="008B313B">
        <w:rPr>
          <w:rFonts w:cs="Tahoma"/>
          <w:bCs/>
          <w:iCs/>
        </w:rPr>
        <w:t xml:space="preserve"> Documento dirigido al Particular, por el cual</w:t>
      </w:r>
      <w:r w:rsidR="000D1CEB">
        <w:rPr>
          <w:rFonts w:cs="Tahoma"/>
          <w:bCs/>
          <w:iCs/>
        </w:rPr>
        <w:t xml:space="preserve"> respondió de manera central:</w:t>
      </w:r>
    </w:p>
    <w:p w14:paraId="6C7CFF15" w14:textId="77777777" w:rsidR="000D1CEB" w:rsidRPr="000D1CEB" w:rsidRDefault="000D1CEB" w:rsidP="00395EF6">
      <w:pPr>
        <w:pStyle w:val="Prrafodelista"/>
        <w:spacing w:after="0"/>
        <w:rPr>
          <w:rFonts w:cs="Tahoma"/>
          <w:bCs/>
          <w:iCs/>
        </w:rPr>
      </w:pPr>
    </w:p>
    <w:p w14:paraId="23F1FF3A" w14:textId="77777777" w:rsidR="000D1CEB" w:rsidRPr="008F5E34" w:rsidRDefault="000D1CEB" w:rsidP="00395EF6">
      <w:pPr>
        <w:tabs>
          <w:tab w:val="left" w:pos="567"/>
        </w:tabs>
        <w:spacing w:after="0" w:line="360" w:lineRule="auto"/>
        <w:ind w:left="567" w:right="616"/>
        <w:rPr>
          <w:b/>
          <w:bCs/>
          <w:i/>
          <w:iCs/>
          <w:sz w:val="20"/>
          <w:szCs w:val="20"/>
        </w:rPr>
      </w:pPr>
      <w:r>
        <w:rPr>
          <w:i/>
          <w:iCs/>
          <w:sz w:val="20"/>
          <w:szCs w:val="20"/>
        </w:rPr>
        <w:t>“</w:t>
      </w:r>
      <w:r w:rsidRPr="000D1CEB">
        <w:rPr>
          <w:i/>
          <w:iCs/>
          <w:sz w:val="20"/>
          <w:szCs w:val="20"/>
        </w:rPr>
        <w:t>En términos del artículo 155, 156, 157 y 164 de la Ley de Transparencia y Acceso a la Información Pública del Estado de México y Municipios, en mi calidad de titular de la Unidad de</w:t>
      </w:r>
      <w:r>
        <w:rPr>
          <w:i/>
          <w:iCs/>
          <w:sz w:val="20"/>
          <w:szCs w:val="20"/>
        </w:rPr>
        <w:t xml:space="preserve"> </w:t>
      </w:r>
      <w:r w:rsidRPr="000D1CEB">
        <w:rPr>
          <w:i/>
          <w:iCs/>
          <w:sz w:val="20"/>
          <w:szCs w:val="20"/>
        </w:rPr>
        <w:t>Transparencia del Tecnológico de Estudios Superiores de Huixquilucan, en referencia a la</w:t>
      </w:r>
      <w:r>
        <w:rPr>
          <w:i/>
          <w:iCs/>
          <w:sz w:val="20"/>
          <w:szCs w:val="20"/>
        </w:rPr>
        <w:t xml:space="preserve"> </w:t>
      </w:r>
      <w:r w:rsidRPr="000D1CEB">
        <w:rPr>
          <w:i/>
          <w:iCs/>
          <w:sz w:val="20"/>
          <w:szCs w:val="20"/>
        </w:rPr>
        <w:t>respuesta emitida por el Servidor Público Habilitado competente, mediante oficio</w:t>
      </w:r>
      <w:r>
        <w:rPr>
          <w:i/>
          <w:iCs/>
          <w:sz w:val="20"/>
          <w:szCs w:val="20"/>
        </w:rPr>
        <w:t xml:space="preserve"> </w:t>
      </w:r>
      <w:r w:rsidRPr="000D1CEB">
        <w:rPr>
          <w:i/>
          <w:iCs/>
          <w:sz w:val="20"/>
          <w:szCs w:val="20"/>
        </w:rPr>
        <w:t xml:space="preserve">SAyF/010/2021 y fechado </w:t>
      </w:r>
      <w:r w:rsidRPr="008F5E34">
        <w:rPr>
          <w:b/>
          <w:bCs/>
          <w:i/>
          <w:iCs/>
          <w:sz w:val="20"/>
          <w:szCs w:val="20"/>
        </w:rPr>
        <w:t>el día 11 de noviembre de 2021, hago de su conocimiento documentos solicitados podrán pasarse a recoger en esta Unidad de Transparencia en un horario de 11 :00 hrs. a las 15:00 hrs., en la siguiente dirección: Barrio el Rio, S/n, Colonia La Magdalena Chichilasa, Municipio de Huixquilucan, Estado de México, en el edificio de Gobierno el Tecnológico de Estudios Superiores de Huixquilucan. Solicitando únicamente para su debida constancia y seguridad, copia simple de una identificación oficial</w:t>
      </w:r>
    </w:p>
    <w:p w14:paraId="1D4C71B7" w14:textId="45B3F605" w:rsidR="000D1CEB" w:rsidRPr="000D1CEB" w:rsidRDefault="000D1CEB" w:rsidP="00395EF6">
      <w:pPr>
        <w:tabs>
          <w:tab w:val="left" w:pos="567"/>
        </w:tabs>
        <w:spacing w:after="0" w:line="360" w:lineRule="auto"/>
        <w:ind w:left="567" w:right="616"/>
        <w:rPr>
          <w:i/>
          <w:iCs/>
          <w:sz w:val="20"/>
          <w:szCs w:val="20"/>
        </w:rPr>
      </w:pPr>
      <w:r w:rsidRPr="000D1CEB">
        <w:rPr>
          <w:i/>
          <w:iCs/>
          <w:sz w:val="20"/>
          <w:szCs w:val="20"/>
        </w:rPr>
        <w:t>.</w:t>
      </w:r>
    </w:p>
    <w:p w14:paraId="6036E850" w14:textId="77777777" w:rsidR="000D1CEB" w:rsidRDefault="000D1CEB" w:rsidP="00395EF6">
      <w:pPr>
        <w:tabs>
          <w:tab w:val="left" w:pos="567"/>
        </w:tabs>
        <w:spacing w:after="0" w:line="360" w:lineRule="auto"/>
        <w:ind w:left="567" w:right="616"/>
        <w:rPr>
          <w:i/>
          <w:iCs/>
          <w:sz w:val="20"/>
          <w:szCs w:val="20"/>
        </w:rPr>
      </w:pPr>
      <w:r w:rsidRPr="000D1CEB">
        <w:rPr>
          <w:i/>
          <w:iCs/>
          <w:sz w:val="20"/>
          <w:szCs w:val="20"/>
        </w:rPr>
        <w:t>Así mismo, en términos del artículo 176, 177 y 178 de la Ley de Transparencia y Acceso a la</w:t>
      </w:r>
      <w:r>
        <w:rPr>
          <w:i/>
          <w:iCs/>
          <w:sz w:val="20"/>
          <w:szCs w:val="20"/>
        </w:rPr>
        <w:t xml:space="preserve"> </w:t>
      </w:r>
      <w:r w:rsidRPr="000D1CEB">
        <w:rPr>
          <w:i/>
          <w:iCs/>
          <w:sz w:val="20"/>
          <w:szCs w:val="20"/>
        </w:rPr>
        <w:t>Información Pública del Estado de México y Municipios, informo a Usted que cuenta con el</w:t>
      </w:r>
      <w:r>
        <w:rPr>
          <w:i/>
          <w:iCs/>
          <w:sz w:val="20"/>
          <w:szCs w:val="20"/>
        </w:rPr>
        <w:t xml:space="preserve"> </w:t>
      </w:r>
      <w:r w:rsidRPr="000D1CEB">
        <w:rPr>
          <w:i/>
          <w:iCs/>
          <w:sz w:val="20"/>
          <w:szCs w:val="20"/>
        </w:rPr>
        <w:t>derecho de interponer Recurso de Revisión dentro de los quince días hábiles, siguientes a la</w:t>
      </w:r>
      <w:r>
        <w:rPr>
          <w:i/>
          <w:iCs/>
          <w:sz w:val="20"/>
          <w:szCs w:val="20"/>
        </w:rPr>
        <w:t xml:space="preserve"> </w:t>
      </w:r>
      <w:r w:rsidRPr="000D1CEB">
        <w:rPr>
          <w:i/>
          <w:iCs/>
          <w:sz w:val="20"/>
          <w:szCs w:val="20"/>
        </w:rPr>
        <w:t>fecha de notificación de la presente "respuesta, con el fin de, en caso de así considerarlo, reparar cualquier posible afectación a su derecho de acceso a la información pública.</w:t>
      </w:r>
      <w:r>
        <w:rPr>
          <w:i/>
          <w:iCs/>
          <w:sz w:val="20"/>
          <w:szCs w:val="20"/>
        </w:rPr>
        <w:t xml:space="preserve"> </w:t>
      </w:r>
    </w:p>
    <w:p w14:paraId="5137A040" w14:textId="77777777" w:rsidR="000D1CEB" w:rsidRDefault="000D1CEB" w:rsidP="00395EF6">
      <w:pPr>
        <w:tabs>
          <w:tab w:val="left" w:pos="567"/>
        </w:tabs>
        <w:spacing w:after="0" w:line="360" w:lineRule="auto"/>
        <w:ind w:left="567" w:right="616"/>
        <w:rPr>
          <w:i/>
          <w:iCs/>
          <w:sz w:val="20"/>
          <w:szCs w:val="20"/>
        </w:rPr>
      </w:pPr>
    </w:p>
    <w:p w14:paraId="239D817B" w14:textId="357B2B44" w:rsidR="000D1CEB" w:rsidRPr="000D1CEB" w:rsidRDefault="000D1CEB" w:rsidP="00395EF6">
      <w:pPr>
        <w:tabs>
          <w:tab w:val="left" w:pos="567"/>
        </w:tabs>
        <w:spacing w:after="0" w:line="360" w:lineRule="auto"/>
        <w:ind w:left="567" w:right="616"/>
        <w:rPr>
          <w:i/>
          <w:iCs/>
          <w:sz w:val="20"/>
          <w:szCs w:val="20"/>
        </w:rPr>
      </w:pPr>
      <w:r w:rsidRPr="000D1CEB">
        <w:rPr>
          <w:i/>
          <w:iCs/>
          <w:sz w:val="20"/>
          <w:szCs w:val="20"/>
        </w:rPr>
        <w:t>Sin otro particular por el momento, quedo a sus distinguidas órdenes.</w:t>
      </w:r>
      <w:r>
        <w:rPr>
          <w:i/>
          <w:iCs/>
          <w:sz w:val="20"/>
          <w:szCs w:val="20"/>
        </w:rPr>
        <w:t>”</w:t>
      </w:r>
    </w:p>
    <w:p w14:paraId="67CAAAA9" w14:textId="1137C311" w:rsidR="008E3ABB" w:rsidRDefault="005E2840" w:rsidP="00395EF6">
      <w:pPr>
        <w:tabs>
          <w:tab w:val="left" w:pos="4667"/>
        </w:tabs>
        <w:spacing w:after="0" w:line="360" w:lineRule="auto"/>
        <w:contextualSpacing/>
        <w:rPr>
          <w:rFonts w:cs="Tahoma"/>
          <w:b/>
          <w:iCs/>
        </w:rPr>
      </w:pPr>
      <w:r>
        <w:rPr>
          <w:rFonts w:cs="Tahoma"/>
          <w:b/>
          <w:iCs/>
        </w:rPr>
        <w:lastRenderedPageBreak/>
        <w:t>III</w:t>
      </w:r>
      <w:r w:rsidR="00E04852" w:rsidRPr="008E3ABB">
        <w:rPr>
          <w:rFonts w:cs="Tahoma"/>
          <w:b/>
          <w:iCs/>
        </w:rPr>
        <w:t xml:space="preserve">. Interposición del Recurso de Revisión. </w:t>
      </w:r>
    </w:p>
    <w:p w14:paraId="2343165B" w14:textId="77777777" w:rsidR="005E2840" w:rsidRPr="008E3ABB" w:rsidRDefault="005E2840" w:rsidP="00395EF6">
      <w:pPr>
        <w:tabs>
          <w:tab w:val="left" w:pos="4667"/>
        </w:tabs>
        <w:spacing w:after="0" w:line="360" w:lineRule="auto"/>
        <w:contextualSpacing/>
        <w:rPr>
          <w:rFonts w:cs="Tahoma"/>
          <w:b/>
          <w:iCs/>
        </w:rPr>
      </w:pPr>
    </w:p>
    <w:p w14:paraId="278853F8" w14:textId="5F45AAB5" w:rsidR="008E3ABB" w:rsidRDefault="00E04852" w:rsidP="00395EF6">
      <w:pPr>
        <w:tabs>
          <w:tab w:val="left" w:pos="4667"/>
        </w:tabs>
        <w:spacing w:after="0" w:line="360" w:lineRule="auto"/>
        <w:contextualSpacing/>
        <w:rPr>
          <w:rFonts w:cs="Tahoma"/>
          <w:bCs/>
          <w:iCs/>
        </w:rPr>
      </w:pPr>
      <w:r w:rsidRPr="003D2E44">
        <w:rPr>
          <w:rFonts w:cs="Tahoma"/>
          <w:bCs/>
          <w:iCs/>
        </w:rPr>
        <w:t xml:space="preserve">Con fecha </w:t>
      </w:r>
      <w:r w:rsidR="003E3C03">
        <w:rPr>
          <w:rFonts w:cs="Tahoma"/>
          <w:bCs/>
          <w:iCs/>
        </w:rPr>
        <w:t>veintidós</w:t>
      </w:r>
      <w:r w:rsidRPr="003D2E44">
        <w:rPr>
          <w:rFonts w:cs="Tahoma"/>
          <w:bCs/>
          <w:iCs/>
        </w:rPr>
        <w:t xml:space="preserve"> de </w:t>
      </w:r>
      <w:r w:rsidR="00147A5F">
        <w:rPr>
          <w:rFonts w:cs="Tahoma"/>
          <w:bCs/>
          <w:iCs/>
        </w:rPr>
        <w:t>noviembre</w:t>
      </w:r>
      <w:r w:rsidRPr="003D2E44">
        <w:rPr>
          <w:rFonts w:cs="Tahoma"/>
          <w:bCs/>
          <w:iCs/>
        </w:rPr>
        <w:t xml:space="preserve"> de dos mil </w:t>
      </w:r>
      <w:r w:rsidR="008E3ABB">
        <w:rPr>
          <w:rFonts w:cs="Tahoma"/>
          <w:bCs/>
          <w:iCs/>
        </w:rPr>
        <w:t>veintiuno</w:t>
      </w:r>
      <w:r w:rsidRPr="003D2E44">
        <w:rPr>
          <w:rFonts w:cs="Tahoma"/>
          <w:bCs/>
          <w:iCs/>
        </w:rPr>
        <w:t xml:space="preserve">, a través del Sistema de Acceso a la Información Mexiquense (SAIMEX), se interpuso el presente Recurso de Revisión por la Recurrente, en contra de la respuesta emitida por el Sujeto Obligado a la solicitud de información, en los siguientes términos: </w:t>
      </w:r>
    </w:p>
    <w:p w14:paraId="006F3A6E" w14:textId="77777777" w:rsidR="008E3ABB" w:rsidRDefault="008E3ABB" w:rsidP="00395EF6">
      <w:pPr>
        <w:tabs>
          <w:tab w:val="left" w:pos="4667"/>
        </w:tabs>
        <w:spacing w:after="0" w:line="360" w:lineRule="auto"/>
        <w:contextualSpacing/>
        <w:rPr>
          <w:rFonts w:cs="Tahoma"/>
          <w:bCs/>
          <w:iCs/>
        </w:rPr>
      </w:pPr>
    </w:p>
    <w:p w14:paraId="039925B8" w14:textId="77777777" w:rsidR="008E3ABB" w:rsidRPr="008E3ABB" w:rsidRDefault="00E04852" w:rsidP="00395EF6">
      <w:pPr>
        <w:tabs>
          <w:tab w:val="left" w:pos="567"/>
        </w:tabs>
        <w:spacing w:after="0" w:line="360" w:lineRule="auto"/>
        <w:ind w:left="567" w:right="616"/>
        <w:rPr>
          <w:i/>
          <w:iCs/>
          <w:sz w:val="20"/>
          <w:szCs w:val="20"/>
        </w:rPr>
      </w:pPr>
      <w:r w:rsidRPr="008E3ABB">
        <w:rPr>
          <w:i/>
          <w:iCs/>
          <w:sz w:val="20"/>
          <w:szCs w:val="20"/>
        </w:rPr>
        <w:t xml:space="preserve">ACTO IMPUGNADO: </w:t>
      </w:r>
    </w:p>
    <w:p w14:paraId="2D7487B5" w14:textId="3F163A4F" w:rsidR="008E3ABB" w:rsidRDefault="003E3C03" w:rsidP="00395EF6">
      <w:pPr>
        <w:tabs>
          <w:tab w:val="left" w:pos="567"/>
        </w:tabs>
        <w:spacing w:after="0" w:line="360" w:lineRule="auto"/>
        <w:ind w:left="567" w:right="616"/>
        <w:rPr>
          <w:i/>
          <w:iCs/>
          <w:sz w:val="20"/>
          <w:szCs w:val="20"/>
        </w:rPr>
      </w:pPr>
      <w:r w:rsidRPr="003E3C03">
        <w:rPr>
          <w:i/>
          <w:iCs/>
          <w:sz w:val="20"/>
          <w:szCs w:val="20"/>
        </w:rPr>
        <w:t>Tecnológico de Estudios Superiores de Huixquilucan</w:t>
      </w:r>
      <w:r w:rsidR="007C10FB">
        <w:rPr>
          <w:i/>
          <w:iCs/>
          <w:sz w:val="20"/>
          <w:szCs w:val="20"/>
        </w:rPr>
        <w:t>”</w:t>
      </w:r>
    </w:p>
    <w:p w14:paraId="29B86BE3" w14:textId="77777777" w:rsidR="007C10FB" w:rsidRPr="008E3ABB" w:rsidRDefault="007C10FB" w:rsidP="00395EF6">
      <w:pPr>
        <w:tabs>
          <w:tab w:val="left" w:pos="567"/>
        </w:tabs>
        <w:spacing w:after="0" w:line="360" w:lineRule="auto"/>
        <w:ind w:left="567" w:right="616"/>
        <w:rPr>
          <w:i/>
          <w:iCs/>
          <w:sz w:val="20"/>
          <w:szCs w:val="20"/>
        </w:rPr>
      </w:pPr>
    </w:p>
    <w:p w14:paraId="44DDE5CC" w14:textId="77777777" w:rsidR="008E3ABB" w:rsidRPr="008E3ABB" w:rsidRDefault="00E04852" w:rsidP="00395EF6">
      <w:pPr>
        <w:tabs>
          <w:tab w:val="left" w:pos="567"/>
        </w:tabs>
        <w:spacing w:after="0" w:line="360" w:lineRule="auto"/>
        <w:ind w:left="567" w:right="616"/>
        <w:rPr>
          <w:i/>
          <w:iCs/>
          <w:sz w:val="20"/>
          <w:szCs w:val="20"/>
        </w:rPr>
      </w:pPr>
      <w:r w:rsidRPr="008E3ABB">
        <w:rPr>
          <w:i/>
          <w:iCs/>
          <w:sz w:val="20"/>
          <w:szCs w:val="20"/>
        </w:rPr>
        <w:t xml:space="preserve">RAZONES O MOTIVOS DE LA INCONFORMIDAD. </w:t>
      </w:r>
    </w:p>
    <w:p w14:paraId="7B796C64" w14:textId="3DADF2B7" w:rsidR="008E3ABB" w:rsidRPr="008E3ABB" w:rsidRDefault="003E3C03" w:rsidP="00395EF6">
      <w:pPr>
        <w:tabs>
          <w:tab w:val="left" w:pos="567"/>
        </w:tabs>
        <w:spacing w:after="0" w:line="360" w:lineRule="auto"/>
        <w:ind w:left="567" w:right="616"/>
        <w:rPr>
          <w:i/>
          <w:iCs/>
          <w:sz w:val="20"/>
          <w:szCs w:val="20"/>
        </w:rPr>
      </w:pPr>
      <w:r w:rsidRPr="003E3C03">
        <w:rPr>
          <w:i/>
          <w:iCs/>
          <w:sz w:val="20"/>
          <w:szCs w:val="20"/>
        </w:rPr>
        <w:t>Solicité documentos personales, identifiandome y anexando credencial para votar. Solicité: 1. Formato Único de Movimiento o su equivalente del solicitante. 2. Comprobante de baja del ISSEMYM del solicitante. A lo cual, se me dio respuesta con el oficio SPyE- 00004/TESH/IP/2021 y con el oficio SAF-10-2021, mediante los cuales, se argumentó que el sujeto obligado denominado Tecnológico de Estudios Superiores de Huixquilucan, entregaría la información solicitada. Al presentarme en las instalaciones del sujeto obligado, de acuerdo a lo requerido, me pasan con el Director de Planeación y Administración, quien argumenta que le haga como quiera y que no me pueden entregar la información solicitada porque el abogado de la unidad jurídica le dijo que no me lo diera. Acto seguido mando llamar al titular de la unidad de transparencia quien manifestó que no se le había entregado a el la información requerida. Lo anterior, se hace pese a no haberse reservado información el sujeto obligado, así como no satisfacer la ley en la materia para justificar la reserva de archivos.</w:t>
      </w:r>
      <w:r>
        <w:rPr>
          <w:i/>
          <w:iCs/>
          <w:sz w:val="20"/>
          <w:szCs w:val="20"/>
        </w:rPr>
        <w:t xml:space="preserve"> </w:t>
      </w:r>
      <w:r w:rsidR="00147A5F">
        <w:rPr>
          <w:i/>
          <w:iCs/>
          <w:sz w:val="20"/>
          <w:szCs w:val="20"/>
        </w:rPr>
        <w:t>“ (Sic)</w:t>
      </w:r>
    </w:p>
    <w:p w14:paraId="0D963439" w14:textId="738CA9FB" w:rsidR="008E3ABB" w:rsidRDefault="008E3ABB" w:rsidP="00395EF6">
      <w:pPr>
        <w:tabs>
          <w:tab w:val="left" w:pos="4667"/>
        </w:tabs>
        <w:spacing w:after="0" w:line="360" w:lineRule="auto"/>
        <w:contextualSpacing/>
        <w:rPr>
          <w:rFonts w:cs="Tahoma"/>
          <w:bCs/>
          <w:iCs/>
        </w:rPr>
      </w:pPr>
    </w:p>
    <w:p w14:paraId="76620049" w14:textId="412EC10B" w:rsidR="003E3C03" w:rsidRDefault="003E3C03" w:rsidP="00395EF6">
      <w:pPr>
        <w:tabs>
          <w:tab w:val="left" w:pos="4667"/>
        </w:tabs>
        <w:spacing w:after="0" w:line="360" w:lineRule="auto"/>
        <w:contextualSpacing/>
        <w:rPr>
          <w:rFonts w:cs="Tahoma"/>
          <w:bCs/>
          <w:iCs/>
        </w:rPr>
      </w:pPr>
      <w:r>
        <w:rPr>
          <w:rFonts w:cs="Tahoma"/>
          <w:bCs/>
          <w:iCs/>
        </w:rPr>
        <w:t>A su solicitud adjuntó documento, que no pudo ser abierto, al ser identificado como archivo dañado.</w:t>
      </w:r>
    </w:p>
    <w:p w14:paraId="28FB7A05" w14:textId="77777777" w:rsidR="004B3796" w:rsidRDefault="004B3796" w:rsidP="00395EF6">
      <w:pPr>
        <w:tabs>
          <w:tab w:val="left" w:pos="4667"/>
        </w:tabs>
        <w:spacing w:after="0" w:line="360" w:lineRule="auto"/>
        <w:contextualSpacing/>
        <w:rPr>
          <w:rFonts w:cs="Tahoma"/>
          <w:bCs/>
          <w:iCs/>
        </w:rPr>
      </w:pPr>
    </w:p>
    <w:p w14:paraId="0C3883A4" w14:textId="5FBD56DB" w:rsidR="008E3ABB" w:rsidRDefault="005E2840" w:rsidP="00395EF6">
      <w:pPr>
        <w:tabs>
          <w:tab w:val="left" w:pos="4667"/>
        </w:tabs>
        <w:spacing w:after="0" w:line="360" w:lineRule="auto"/>
        <w:contextualSpacing/>
        <w:rPr>
          <w:rFonts w:cs="Tahoma"/>
          <w:b/>
          <w:iCs/>
        </w:rPr>
      </w:pPr>
      <w:r>
        <w:rPr>
          <w:rFonts w:cs="Tahoma"/>
          <w:b/>
          <w:iCs/>
        </w:rPr>
        <w:t>I</w:t>
      </w:r>
      <w:r w:rsidR="008E3ABB">
        <w:rPr>
          <w:rFonts w:cs="Tahoma"/>
          <w:b/>
          <w:iCs/>
        </w:rPr>
        <w:t xml:space="preserve">V. </w:t>
      </w:r>
      <w:r w:rsidR="00E04852" w:rsidRPr="008E3ABB">
        <w:rPr>
          <w:rFonts w:cs="Tahoma"/>
          <w:b/>
          <w:iCs/>
        </w:rPr>
        <w:t xml:space="preserve">Turno del Recurso de Revisión. </w:t>
      </w:r>
    </w:p>
    <w:p w14:paraId="018B858A" w14:textId="77777777" w:rsidR="005C1065" w:rsidRPr="008E3ABB" w:rsidRDefault="005C1065" w:rsidP="00395EF6">
      <w:pPr>
        <w:tabs>
          <w:tab w:val="left" w:pos="4667"/>
        </w:tabs>
        <w:spacing w:after="0" w:line="360" w:lineRule="auto"/>
        <w:contextualSpacing/>
        <w:rPr>
          <w:rFonts w:cs="Tahoma"/>
          <w:b/>
          <w:iCs/>
        </w:rPr>
      </w:pPr>
    </w:p>
    <w:p w14:paraId="03FA7B08" w14:textId="246EFF53" w:rsidR="008E3ABB" w:rsidRDefault="008E3ABB" w:rsidP="00395EF6">
      <w:pPr>
        <w:tabs>
          <w:tab w:val="left" w:pos="4667"/>
        </w:tabs>
        <w:spacing w:after="0" w:line="360" w:lineRule="auto"/>
        <w:contextualSpacing/>
        <w:rPr>
          <w:rFonts w:cs="Tahoma"/>
          <w:b/>
          <w:iCs/>
        </w:rPr>
      </w:pPr>
      <w:r w:rsidRPr="005C1065">
        <w:rPr>
          <w:rFonts w:cs="Tahoma"/>
          <w:b/>
          <w:iCs/>
        </w:rPr>
        <w:lastRenderedPageBreak/>
        <w:t>a) Turno del</w:t>
      </w:r>
      <w:r w:rsidR="005C1065" w:rsidRPr="005C1065">
        <w:rPr>
          <w:rFonts w:cs="Tahoma"/>
          <w:b/>
          <w:iCs/>
        </w:rPr>
        <w:t xml:space="preserve"> Medio de Impugnación.</w:t>
      </w:r>
    </w:p>
    <w:p w14:paraId="5145D876" w14:textId="77777777" w:rsidR="00A336FF" w:rsidRPr="005C1065" w:rsidRDefault="00A336FF" w:rsidP="00395EF6">
      <w:pPr>
        <w:tabs>
          <w:tab w:val="left" w:pos="4667"/>
        </w:tabs>
        <w:spacing w:after="0" w:line="360" w:lineRule="auto"/>
        <w:contextualSpacing/>
        <w:rPr>
          <w:rFonts w:cs="Tahoma"/>
          <w:b/>
          <w:iCs/>
        </w:rPr>
      </w:pPr>
    </w:p>
    <w:p w14:paraId="5F60C595" w14:textId="2190A7A1" w:rsidR="005C1065" w:rsidRDefault="00E04852" w:rsidP="00395EF6">
      <w:pPr>
        <w:tabs>
          <w:tab w:val="left" w:pos="4667"/>
        </w:tabs>
        <w:spacing w:after="0" w:line="360" w:lineRule="auto"/>
        <w:contextualSpacing/>
        <w:rPr>
          <w:rFonts w:cs="Tahoma"/>
          <w:bCs/>
          <w:iCs/>
        </w:rPr>
      </w:pPr>
      <w:r w:rsidRPr="003D2E44">
        <w:rPr>
          <w:rFonts w:cs="Tahoma"/>
          <w:bCs/>
          <w:iCs/>
        </w:rPr>
        <w:t xml:space="preserve">El </w:t>
      </w:r>
      <w:r w:rsidR="003E3C03">
        <w:rPr>
          <w:rFonts w:cs="Tahoma"/>
          <w:bCs/>
          <w:iCs/>
        </w:rPr>
        <w:t>veintidós</w:t>
      </w:r>
      <w:r w:rsidR="005C1065">
        <w:rPr>
          <w:rFonts w:cs="Tahoma"/>
          <w:bCs/>
          <w:iCs/>
        </w:rPr>
        <w:t xml:space="preserve"> </w:t>
      </w:r>
      <w:r w:rsidRPr="003D2E44">
        <w:rPr>
          <w:rFonts w:cs="Tahoma"/>
          <w:bCs/>
          <w:iCs/>
        </w:rPr>
        <w:t xml:space="preserve">de </w:t>
      </w:r>
      <w:r w:rsidR="00FF7819">
        <w:rPr>
          <w:rFonts w:cs="Tahoma"/>
          <w:bCs/>
          <w:iCs/>
        </w:rPr>
        <w:t>noviembre</w:t>
      </w:r>
      <w:r w:rsidRPr="003D2E44">
        <w:rPr>
          <w:rFonts w:cs="Tahoma"/>
          <w:bCs/>
          <w:iCs/>
        </w:rPr>
        <w:t xml:space="preserve"> de dos mil </w:t>
      </w:r>
      <w:r w:rsidR="005C1065">
        <w:rPr>
          <w:rFonts w:cs="Tahoma"/>
          <w:bCs/>
          <w:iCs/>
        </w:rPr>
        <w:t>veintiuno</w:t>
      </w:r>
      <w:r w:rsidRPr="003D2E44">
        <w:rPr>
          <w:rFonts w:cs="Tahoma"/>
          <w:bCs/>
          <w:iCs/>
        </w:rPr>
        <w:t xml:space="preserve">, el Sistema de Acceso a la Información Mexiquense (SAIMEX), asignó el número de expediente </w:t>
      </w:r>
      <w:r w:rsidR="00104E57">
        <w:rPr>
          <w:rFonts w:cs="Tahoma"/>
          <w:b/>
          <w:iCs/>
        </w:rPr>
        <w:t>05786/INFOEM/IP/RR/2021</w:t>
      </w:r>
      <w:r w:rsidRPr="003D2E44">
        <w:rPr>
          <w:rFonts w:cs="Tahoma"/>
          <w:bCs/>
          <w:iCs/>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14:paraId="343B125D" w14:textId="593C580B" w:rsidR="00FF7819" w:rsidRDefault="00FF7819" w:rsidP="00395EF6">
      <w:pPr>
        <w:tabs>
          <w:tab w:val="left" w:pos="4667"/>
        </w:tabs>
        <w:spacing w:after="0" w:line="360" w:lineRule="auto"/>
        <w:contextualSpacing/>
        <w:rPr>
          <w:rFonts w:cs="Tahoma"/>
          <w:bCs/>
          <w:iCs/>
        </w:rPr>
      </w:pPr>
    </w:p>
    <w:p w14:paraId="1B009B66" w14:textId="32F572DB" w:rsidR="00E04852" w:rsidRDefault="00664856" w:rsidP="00395EF6">
      <w:pPr>
        <w:tabs>
          <w:tab w:val="left" w:pos="4667"/>
        </w:tabs>
        <w:spacing w:after="0" w:line="360" w:lineRule="auto"/>
        <w:contextualSpacing/>
        <w:rPr>
          <w:rFonts w:cs="Tahoma"/>
          <w:b/>
          <w:iCs/>
        </w:rPr>
      </w:pPr>
      <w:r>
        <w:rPr>
          <w:rFonts w:cs="Tahoma"/>
          <w:b/>
          <w:iCs/>
        </w:rPr>
        <w:t>b</w:t>
      </w:r>
      <w:r w:rsidR="00E04852" w:rsidRPr="005C1065">
        <w:rPr>
          <w:rFonts w:cs="Tahoma"/>
          <w:b/>
          <w:iCs/>
        </w:rPr>
        <w:t>) Admisión del Recurso de Revisión.</w:t>
      </w:r>
    </w:p>
    <w:p w14:paraId="1831681B" w14:textId="77777777" w:rsidR="00A336FF" w:rsidRPr="005C1065" w:rsidRDefault="00A336FF" w:rsidP="00395EF6">
      <w:pPr>
        <w:tabs>
          <w:tab w:val="left" w:pos="4667"/>
        </w:tabs>
        <w:spacing w:after="0" w:line="360" w:lineRule="auto"/>
        <w:contextualSpacing/>
        <w:rPr>
          <w:rFonts w:cs="Tahoma"/>
          <w:b/>
          <w:iCs/>
        </w:rPr>
      </w:pPr>
    </w:p>
    <w:p w14:paraId="4D93CDFC" w14:textId="29A08A99" w:rsidR="005C1065" w:rsidRDefault="00FA4A5F" w:rsidP="00395EF6">
      <w:pPr>
        <w:tabs>
          <w:tab w:val="left" w:pos="4667"/>
        </w:tabs>
        <w:spacing w:after="0" w:line="360" w:lineRule="auto"/>
        <w:contextualSpacing/>
        <w:rPr>
          <w:rFonts w:cs="Tahoma"/>
          <w:bCs/>
          <w:iCs/>
        </w:rPr>
      </w:pPr>
      <w:r>
        <w:rPr>
          <w:rFonts w:cs="Tahoma"/>
          <w:bCs/>
          <w:iCs/>
        </w:rPr>
        <w:t>Por acuerdo de</w:t>
      </w:r>
      <w:r w:rsidR="00E04852" w:rsidRPr="003D2E44">
        <w:rPr>
          <w:rFonts w:cs="Tahoma"/>
          <w:bCs/>
          <w:iCs/>
        </w:rPr>
        <w:t xml:space="preserve"> </w:t>
      </w:r>
      <w:r w:rsidR="003A28C8">
        <w:rPr>
          <w:rFonts w:cs="Tahoma"/>
          <w:bCs/>
          <w:iCs/>
        </w:rPr>
        <w:t>veinticinco</w:t>
      </w:r>
      <w:r w:rsidR="00E04852" w:rsidRPr="003D2E44">
        <w:rPr>
          <w:rFonts w:cs="Tahoma"/>
          <w:bCs/>
          <w:iCs/>
        </w:rPr>
        <w:t xml:space="preserve"> de </w:t>
      </w:r>
      <w:r>
        <w:rPr>
          <w:rFonts w:cs="Tahoma"/>
          <w:bCs/>
          <w:iCs/>
        </w:rPr>
        <w:t>noviembre</w:t>
      </w:r>
      <w:r w:rsidR="00E04852" w:rsidRPr="003D2E44">
        <w:rPr>
          <w:rFonts w:cs="Tahoma"/>
          <w:bCs/>
          <w:iCs/>
        </w:rPr>
        <w:t xml:space="preserve"> de dos mil </w:t>
      </w:r>
      <w:r w:rsidR="005C1065">
        <w:rPr>
          <w:rFonts w:cs="Tahoma"/>
          <w:bCs/>
          <w:iCs/>
        </w:rPr>
        <w:t>veintiuno</w:t>
      </w:r>
      <w:r>
        <w:rPr>
          <w:rFonts w:cs="Tahoma"/>
          <w:bCs/>
          <w:iCs/>
        </w:rPr>
        <w:t xml:space="preserve">, </w:t>
      </w:r>
      <w:r w:rsidR="00E04852" w:rsidRPr="003D2E44">
        <w:rPr>
          <w:rFonts w:cs="Tahoma"/>
          <w:bCs/>
          <w:iCs/>
        </w:rPr>
        <w:t xml:space="preserve">se acordó la admisión del recurso de Revisión interpuesto por la Recurrente en contra del Sujeto Obligado, en términos del </w:t>
      </w:r>
      <w:r>
        <w:rPr>
          <w:rFonts w:cs="Tahoma"/>
          <w:bCs/>
          <w:iCs/>
        </w:rPr>
        <w:t xml:space="preserve">132, fracción I de la Ley de Protección de Datos Personales en Posesión de Sujeto Obligados del Estado de México y Municipios y del </w:t>
      </w:r>
      <w:r w:rsidR="00E04852" w:rsidRPr="003D2E44">
        <w:rPr>
          <w:rFonts w:cs="Tahoma"/>
          <w:bCs/>
          <w:iCs/>
        </w:rPr>
        <w:t>artículo 185, fracciones I, II y IV de la Ley de Transparencia y Acceso a la Información Pública del Estado de México y Municipios</w:t>
      </w:r>
      <w:r>
        <w:rPr>
          <w:rFonts w:cs="Tahoma"/>
          <w:bCs/>
          <w:iCs/>
        </w:rPr>
        <w:t>, supletoria a la Ley de Datos en mención</w:t>
      </w:r>
      <w:r w:rsidR="00E04852" w:rsidRPr="003D2E44">
        <w:rPr>
          <w:rFonts w:cs="Tahoma"/>
          <w:bCs/>
          <w:iCs/>
        </w:rPr>
        <w:t xml:space="preserve">, en el que se les otorgó un plazo de siete días hábiles posteriores a la misma, </w:t>
      </w:r>
      <w:r w:rsidR="00A1132A">
        <w:rPr>
          <w:rFonts w:cs="Tahoma"/>
          <w:bCs/>
          <w:iCs/>
        </w:rPr>
        <w:t>para expresar su intención de conciliar.</w:t>
      </w:r>
      <w:r w:rsidR="00E04852" w:rsidRPr="003D2E44">
        <w:rPr>
          <w:rFonts w:cs="Tahoma"/>
          <w:bCs/>
          <w:iCs/>
        </w:rPr>
        <w:t xml:space="preserve"> </w:t>
      </w:r>
    </w:p>
    <w:p w14:paraId="534C27E1" w14:textId="0D441B05" w:rsidR="00A1132A" w:rsidRDefault="00A1132A" w:rsidP="00395EF6">
      <w:pPr>
        <w:tabs>
          <w:tab w:val="left" w:pos="4667"/>
        </w:tabs>
        <w:spacing w:after="0" w:line="360" w:lineRule="auto"/>
        <w:contextualSpacing/>
        <w:rPr>
          <w:rFonts w:cs="Tahoma"/>
          <w:bCs/>
          <w:iCs/>
        </w:rPr>
      </w:pPr>
    </w:p>
    <w:p w14:paraId="3A64E9A6" w14:textId="1F3ABD18" w:rsidR="00664856" w:rsidRDefault="00664856" w:rsidP="00395EF6">
      <w:pPr>
        <w:tabs>
          <w:tab w:val="left" w:pos="4667"/>
        </w:tabs>
        <w:spacing w:after="0" w:line="360" w:lineRule="auto"/>
        <w:contextualSpacing/>
        <w:rPr>
          <w:rFonts w:cs="Tahoma"/>
          <w:bCs/>
          <w:iCs/>
        </w:rPr>
      </w:pPr>
      <w:r>
        <w:rPr>
          <w:rFonts w:cs="Tahoma"/>
          <w:b/>
          <w:iCs/>
        </w:rPr>
        <w:t>c</w:t>
      </w:r>
      <w:r w:rsidRPr="00FF7819">
        <w:rPr>
          <w:rFonts w:cs="Tahoma"/>
          <w:b/>
          <w:iCs/>
        </w:rPr>
        <w:t xml:space="preserve">) Acuerdo de </w:t>
      </w:r>
      <w:r w:rsidRPr="00CA664C">
        <w:rPr>
          <w:rFonts w:cs="Tahoma"/>
          <w:b/>
          <w:iCs/>
        </w:rPr>
        <w:t>Reconducción de Vía.</w:t>
      </w:r>
    </w:p>
    <w:p w14:paraId="4C64466B" w14:textId="77777777" w:rsidR="00664856" w:rsidRDefault="00664856" w:rsidP="00395EF6">
      <w:pPr>
        <w:tabs>
          <w:tab w:val="left" w:pos="4667"/>
        </w:tabs>
        <w:spacing w:after="0" w:line="360" w:lineRule="auto"/>
        <w:contextualSpacing/>
        <w:rPr>
          <w:rFonts w:cs="Tahoma"/>
          <w:bCs/>
          <w:iCs/>
        </w:rPr>
      </w:pPr>
    </w:p>
    <w:p w14:paraId="25979C69" w14:textId="717BF01E" w:rsidR="00664856" w:rsidRDefault="00664856" w:rsidP="00395EF6">
      <w:pPr>
        <w:tabs>
          <w:tab w:val="left" w:pos="4667"/>
        </w:tabs>
        <w:spacing w:after="0" w:line="360" w:lineRule="auto"/>
        <w:contextualSpacing/>
        <w:rPr>
          <w:rFonts w:cs="Tahoma"/>
          <w:bCs/>
          <w:iCs/>
        </w:rPr>
      </w:pPr>
      <w:r>
        <w:rPr>
          <w:rFonts w:cs="Tahoma"/>
          <w:bCs/>
          <w:iCs/>
        </w:rPr>
        <w:t>A través de acuerdo notificado el veintiuno de enero del dos mil veintidós, este Organismo Garante, se recondujo la vía para darle tratamiento en ajuste a la normatividad aplicable en materia de Protección de Datos Personales, en atención a que se considera como un ejercicio de derecho de Acceso a Datos Personales.</w:t>
      </w:r>
    </w:p>
    <w:p w14:paraId="08CD5208" w14:textId="47D0ADC2" w:rsidR="00664856" w:rsidRDefault="00664856" w:rsidP="00395EF6">
      <w:pPr>
        <w:tabs>
          <w:tab w:val="left" w:pos="4667"/>
        </w:tabs>
        <w:spacing w:after="0" w:line="360" w:lineRule="auto"/>
        <w:contextualSpacing/>
        <w:rPr>
          <w:rFonts w:cs="Tahoma"/>
          <w:bCs/>
          <w:iCs/>
        </w:rPr>
      </w:pPr>
    </w:p>
    <w:p w14:paraId="466D9A4C" w14:textId="611C2BCC" w:rsidR="005C1065" w:rsidRDefault="00664856" w:rsidP="00395EF6">
      <w:pPr>
        <w:tabs>
          <w:tab w:val="left" w:pos="4667"/>
        </w:tabs>
        <w:spacing w:after="0" w:line="360" w:lineRule="auto"/>
        <w:contextualSpacing/>
        <w:rPr>
          <w:rFonts w:cs="Tahoma"/>
          <w:b/>
          <w:iCs/>
        </w:rPr>
      </w:pPr>
      <w:r>
        <w:rPr>
          <w:rFonts w:cs="Tahoma"/>
          <w:b/>
          <w:iCs/>
        </w:rPr>
        <w:t>d</w:t>
      </w:r>
      <w:r w:rsidR="00E04852" w:rsidRPr="005C1065">
        <w:rPr>
          <w:rFonts w:cs="Tahoma"/>
          <w:b/>
          <w:iCs/>
        </w:rPr>
        <w:t xml:space="preserve">) </w:t>
      </w:r>
      <w:r>
        <w:rPr>
          <w:rFonts w:cs="Tahoma"/>
          <w:b/>
          <w:iCs/>
        </w:rPr>
        <w:t xml:space="preserve">Manifestaciones para conciliar. </w:t>
      </w:r>
    </w:p>
    <w:p w14:paraId="0C5DBBDB" w14:textId="02FC7A8F" w:rsidR="00A1132A" w:rsidRDefault="00A1132A" w:rsidP="00395EF6">
      <w:pPr>
        <w:tabs>
          <w:tab w:val="left" w:pos="4667"/>
        </w:tabs>
        <w:spacing w:after="0" w:line="360" w:lineRule="auto"/>
        <w:contextualSpacing/>
        <w:rPr>
          <w:rFonts w:cs="Tahoma"/>
          <w:b/>
          <w:iCs/>
        </w:rPr>
      </w:pPr>
    </w:p>
    <w:p w14:paraId="79C276CA" w14:textId="44EF8866" w:rsidR="00A1132A" w:rsidRDefault="00664856" w:rsidP="00395EF6">
      <w:pPr>
        <w:tabs>
          <w:tab w:val="left" w:pos="4667"/>
        </w:tabs>
        <w:spacing w:after="0" w:line="360" w:lineRule="auto"/>
        <w:contextualSpacing/>
        <w:rPr>
          <w:rFonts w:cs="Tahoma"/>
          <w:bCs/>
          <w:iCs/>
        </w:rPr>
      </w:pPr>
      <w:r>
        <w:rPr>
          <w:rFonts w:cs="Tahoma"/>
          <w:bCs/>
          <w:iCs/>
        </w:rPr>
        <w:lastRenderedPageBreak/>
        <w:t xml:space="preserve">Transcurrido el plazo de siete días para la exteriorización de sus manifestaciones de conciliar, se identificó </w:t>
      </w:r>
      <w:r w:rsidR="002E6E7E">
        <w:rPr>
          <w:rFonts w:cs="Tahoma"/>
          <w:bCs/>
          <w:iCs/>
        </w:rPr>
        <w:t>que las partes fueron omisas en realizar expresión al respecto.</w:t>
      </w:r>
    </w:p>
    <w:p w14:paraId="74AC7F15" w14:textId="77777777" w:rsidR="00A1132A" w:rsidRDefault="00A1132A" w:rsidP="00395EF6">
      <w:pPr>
        <w:tabs>
          <w:tab w:val="left" w:pos="4667"/>
        </w:tabs>
        <w:spacing w:after="0" w:line="360" w:lineRule="auto"/>
        <w:contextualSpacing/>
        <w:rPr>
          <w:rFonts w:cs="Tahoma"/>
          <w:bCs/>
          <w:iCs/>
        </w:rPr>
      </w:pPr>
    </w:p>
    <w:p w14:paraId="4B590D3E" w14:textId="0A01CAB8" w:rsidR="00843451" w:rsidRPr="00843451" w:rsidRDefault="00664856" w:rsidP="00395EF6">
      <w:pPr>
        <w:tabs>
          <w:tab w:val="left" w:pos="4667"/>
        </w:tabs>
        <w:spacing w:after="0" w:line="360" w:lineRule="auto"/>
        <w:contextualSpacing/>
        <w:rPr>
          <w:rFonts w:cs="Tahoma"/>
          <w:b/>
          <w:iCs/>
        </w:rPr>
      </w:pPr>
      <w:r>
        <w:rPr>
          <w:rFonts w:cs="Tahoma"/>
          <w:b/>
          <w:iCs/>
        </w:rPr>
        <w:t>e</w:t>
      </w:r>
      <w:r w:rsidR="00843451" w:rsidRPr="00843451">
        <w:rPr>
          <w:rFonts w:cs="Tahoma"/>
          <w:b/>
          <w:iCs/>
        </w:rPr>
        <w:t xml:space="preserve">) </w:t>
      </w:r>
      <w:r>
        <w:rPr>
          <w:rFonts w:cs="Tahoma"/>
          <w:b/>
          <w:iCs/>
        </w:rPr>
        <w:t xml:space="preserve">Manifestaciones e informe </w:t>
      </w:r>
      <w:r w:rsidR="002E6E7E">
        <w:rPr>
          <w:rFonts w:cs="Tahoma"/>
          <w:b/>
          <w:iCs/>
        </w:rPr>
        <w:t>justificado</w:t>
      </w:r>
      <w:r>
        <w:rPr>
          <w:rFonts w:cs="Tahoma"/>
          <w:b/>
          <w:iCs/>
        </w:rPr>
        <w:t>.</w:t>
      </w:r>
    </w:p>
    <w:p w14:paraId="0F4024C5" w14:textId="3B11B93F" w:rsidR="003A0DB6" w:rsidRDefault="003A0DB6" w:rsidP="00395EF6">
      <w:pPr>
        <w:tabs>
          <w:tab w:val="left" w:pos="4667"/>
        </w:tabs>
        <w:spacing w:after="0" w:line="360" w:lineRule="auto"/>
        <w:contextualSpacing/>
        <w:rPr>
          <w:rFonts w:cs="Tahoma"/>
          <w:bCs/>
          <w:iCs/>
        </w:rPr>
      </w:pPr>
    </w:p>
    <w:p w14:paraId="31FC7A8C" w14:textId="7F0105ED" w:rsidR="00843451" w:rsidRDefault="002E6E7E" w:rsidP="00395EF6">
      <w:pPr>
        <w:tabs>
          <w:tab w:val="left" w:pos="4667"/>
        </w:tabs>
        <w:spacing w:after="0" w:line="360" w:lineRule="auto"/>
        <w:contextualSpacing/>
        <w:rPr>
          <w:rFonts w:cs="Tahoma"/>
          <w:bCs/>
          <w:iCs/>
        </w:rPr>
      </w:pPr>
      <w:r>
        <w:rPr>
          <w:rFonts w:cs="Tahoma"/>
          <w:bCs/>
          <w:iCs/>
        </w:rPr>
        <w:t>Una vez concluido el periodo para emitir manifestaciones, ni el Particular, ni el Sujeto Obligado, realizaron manifestación alguna.</w:t>
      </w:r>
    </w:p>
    <w:p w14:paraId="654D4A35" w14:textId="6124CFDC" w:rsidR="00B14C90" w:rsidRDefault="00B14C90" w:rsidP="00395EF6">
      <w:pPr>
        <w:tabs>
          <w:tab w:val="left" w:pos="4667"/>
        </w:tabs>
        <w:spacing w:after="0" w:line="360" w:lineRule="auto"/>
        <w:contextualSpacing/>
        <w:rPr>
          <w:rFonts w:cs="Tahoma"/>
          <w:bCs/>
          <w:iCs/>
        </w:rPr>
      </w:pPr>
    </w:p>
    <w:p w14:paraId="5C470762" w14:textId="75789BC5" w:rsidR="00B14C90" w:rsidRDefault="00B14C90" w:rsidP="00395EF6">
      <w:pPr>
        <w:tabs>
          <w:tab w:val="left" w:pos="4667"/>
        </w:tabs>
        <w:spacing w:after="0" w:line="360" w:lineRule="auto"/>
        <w:contextualSpacing/>
        <w:rPr>
          <w:rFonts w:cs="Tahoma"/>
          <w:b/>
          <w:iCs/>
        </w:rPr>
      </w:pPr>
      <w:r w:rsidRPr="00B14C90">
        <w:rPr>
          <w:rFonts w:cs="Tahoma"/>
          <w:b/>
          <w:iCs/>
        </w:rPr>
        <w:t>f) Requerimiento de información adicional.</w:t>
      </w:r>
    </w:p>
    <w:p w14:paraId="2EFCD1FF" w14:textId="3411002D" w:rsidR="00B14C90" w:rsidRPr="00B14C90" w:rsidRDefault="00B14C90" w:rsidP="00395EF6">
      <w:pPr>
        <w:tabs>
          <w:tab w:val="left" w:pos="4667"/>
        </w:tabs>
        <w:spacing w:after="0" w:line="360" w:lineRule="auto"/>
        <w:contextualSpacing/>
        <w:rPr>
          <w:rFonts w:cs="Tahoma"/>
          <w:bCs/>
          <w:iCs/>
        </w:rPr>
      </w:pPr>
    </w:p>
    <w:p w14:paraId="5C1D5169" w14:textId="67CC4BB1" w:rsidR="00B14C90" w:rsidRPr="00B14C90" w:rsidRDefault="00B14C90" w:rsidP="00395EF6">
      <w:pPr>
        <w:tabs>
          <w:tab w:val="left" w:pos="4667"/>
        </w:tabs>
        <w:spacing w:after="0" w:line="360" w:lineRule="auto"/>
        <w:contextualSpacing/>
        <w:rPr>
          <w:rFonts w:cs="Tahoma"/>
          <w:bCs/>
          <w:iCs/>
        </w:rPr>
      </w:pPr>
      <w:r>
        <w:rPr>
          <w:rFonts w:cs="Tahoma"/>
          <w:bCs/>
          <w:iCs/>
        </w:rPr>
        <w:t>Mediante acuerdo de nueve de febrero del dos mil veintidós, notificado en la misma fecha, se consideró necesario</w:t>
      </w:r>
      <w:r w:rsidRPr="00B14C90">
        <w:rPr>
          <w:rFonts w:cs="Tahoma"/>
          <w:bCs/>
          <w:iCs/>
        </w:rPr>
        <w:t xml:space="preserve"> requerir información adicional al Sujeto Obligado, </w:t>
      </w:r>
      <w:r>
        <w:rPr>
          <w:rFonts w:cs="Tahoma"/>
          <w:bCs/>
          <w:iCs/>
        </w:rPr>
        <w:t>para que realizara en el plazo de dos días a partir de la notificación, pronunciamiento o remitiese la información siguiente:</w:t>
      </w:r>
    </w:p>
    <w:p w14:paraId="0B407E57" w14:textId="6BC914D0" w:rsidR="00B14C90" w:rsidRPr="00B14C90" w:rsidRDefault="00B14C90" w:rsidP="00395EF6">
      <w:pPr>
        <w:tabs>
          <w:tab w:val="left" w:pos="4667"/>
        </w:tabs>
        <w:spacing w:after="0" w:line="360" w:lineRule="auto"/>
        <w:contextualSpacing/>
        <w:rPr>
          <w:rFonts w:cs="Tahoma"/>
          <w:bCs/>
          <w:iCs/>
        </w:rPr>
      </w:pPr>
    </w:p>
    <w:p w14:paraId="68069A94" w14:textId="1E2E5726" w:rsidR="00B14C90" w:rsidRPr="00B14C90" w:rsidRDefault="00B14C90" w:rsidP="00395EF6">
      <w:pPr>
        <w:tabs>
          <w:tab w:val="left" w:pos="4667"/>
        </w:tabs>
        <w:spacing w:after="0" w:line="360" w:lineRule="auto"/>
        <w:ind w:left="567" w:right="567"/>
        <w:contextualSpacing/>
        <w:rPr>
          <w:rFonts w:cs="Tahoma"/>
          <w:bCs/>
          <w:iCs/>
        </w:rPr>
      </w:pPr>
      <w:r w:rsidRPr="00B14C90">
        <w:rPr>
          <w:rFonts w:cs="Tahoma"/>
          <w:bCs/>
          <w:iCs/>
        </w:rPr>
        <w:t>1. Sobre las constancias que acrediten las actuaciones al interior de la Institución, para</w:t>
      </w:r>
      <w:r>
        <w:rPr>
          <w:rFonts w:cs="Tahoma"/>
          <w:bCs/>
          <w:iCs/>
        </w:rPr>
        <w:t xml:space="preserve"> </w:t>
      </w:r>
      <w:r w:rsidRPr="00B14C90">
        <w:rPr>
          <w:rFonts w:cs="Tahoma"/>
          <w:bCs/>
          <w:iCs/>
        </w:rPr>
        <w:t xml:space="preserve">tener disponible la información en la Unidad de Transparencia.  </w:t>
      </w:r>
    </w:p>
    <w:p w14:paraId="4552F213" w14:textId="0135CFBB" w:rsidR="00B14C90" w:rsidRPr="00B14C90" w:rsidRDefault="00B14C90" w:rsidP="00395EF6">
      <w:pPr>
        <w:tabs>
          <w:tab w:val="left" w:pos="4667"/>
        </w:tabs>
        <w:spacing w:after="0" w:line="360" w:lineRule="auto"/>
        <w:ind w:left="567" w:right="567"/>
        <w:contextualSpacing/>
        <w:rPr>
          <w:rFonts w:cs="Tahoma"/>
          <w:bCs/>
          <w:iCs/>
        </w:rPr>
      </w:pPr>
      <w:r w:rsidRPr="00B14C90">
        <w:rPr>
          <w:rFonts w:cs="Tahoma"/>
          <w:bCs/>
          <w:iCs/>
        </w:rPr>
        <w:t>2. En caso de ya haber hecho entrega de la información al Particular, remita documento</w:t>
      </w:r>
      <w:r>
        <w:rPr>
          <w:rFonts w:cs="Tahoma"/>
          <w:bCs/>
          <w:iCs/>
        </w:rPr>
        <w:t xml:space="preserve"> </w:t>
      </w:r>
      <w:r w:rsidRPr="00B14C90">
        <w:rPr>
          <w:rFonts w:cs="Tahoma"/>
          <w:bCs/>
          <w:iCs/>
        </w:rPr>
        <w:t>que acredite su recepción, como lo es el acuse de recibo o documento equivalente.</w:t>
      </w:r>
    </w:p>
    <w:p w14:paraId="0B0788A4" w14:textId="1BC35A5A" w:rsidR="00843451" w:rsidRDefault="00843451" w:rsidP="00395EF6">
      <w:pPr>
        <w:tabs>
          <w:tab w:val="left" w:pos="4667"/>
        </w:tabs>
        <w:spacing w:after="0" w:line="360" w:lineRule="auto"/>
        <w:contextualSpacing/>
        <w:rPr>
          <w:rFonts w:cs="Tahoma"/>
          <w:bCs/>
          <w:iCs/>
        </w:rPr>
      </w:pPr>
    </w:p>
    <w:p w14:paraId="306DDDFA" w14:textId="57D5F8B1" w:rsidR="00B14C90" w:rsidRPr="00F47056" w:rsidRDefault="00B14C90" w:rsidP="00395EF6">
      <w:pPr>
        <w:tabs>
          <w:tab w:val="left" w:pos="4667"/>
        </w:tabs>
        <w:spacing w:after="0" w:line="360" w:lineRule="auto"/>
        <w:contextualSpacing/>
        <w:rPr>
          <w:rFonts w:cs="Tahoma"/>
          <w:b/>
          <w:iCs/>
          <w:u w:val="single"/>
        </w:rPr>
      </w:pPr>
      <w:r>
        <w:rPr>
          <w:rFonts w:cs="Tahoma"/>
          <w:bCs/>
          <w:iCs/>
        </w:rPr>
        <w:t>Transcurrido el plazo otorgado</w:t>
      </w:r>
      <w:r w:rsidRPr="00F47056">
        <w:rPr>
          <w:rFonts w:cs="Tahoma"/>
          <w:b/>
          <w:iCs/>
          <w:u w:val="single"/>
        </w:rPr>
        <w:t>, el Sujeto Obligado fue omiso en realizar pronunciamiento o remitir la información requerida.</w:t>
      </w:r>
    </w:p>
    <w:p w14:paraId="46B28C25" w14:textId="77777777" w:rsidR="00B14C90" w:rsidRDefault="00B14C90" w:rsidP="00395EF6">
      <w:pPr>
        <w:tabs>
          <w:tab w:val="left" w:pos="4667"/>
        </w:tabs>
        <w:spacing w:after="0" w:line="360" w:lineRule="auto"/>
        <w:contextualSpacing/>
        <w:rPr>
          <w:rFonts w:cs="Tahoma"/>
          <w:bCs/>
          <w:iCs/>
        </w:rPr>
      </w:pPr>
    </w:p>
    <w:p w14:paraId="786828E0" w14:textId="6366AFF1" w:rsidR="00141D34" w:rsidRDefault="00B14C90" w:rsidP="00395EF6">
      <w:pPr>
        <w:tabs>
          <w:tab w:val="left" w:pos="4667"/>
        </w:tabs>
        <w:spacing w:after="0" w:line="360" w:lineRule="auto"/>
        <w:contextualSpacing/>
        <w:rPr>
          <w:rFonts w:cs="Tahoma"/>
          <w:b/>
          <w:iCs/>
        </w:rPr>
      </w:pPr>
      <w:r>
        <w:rPr>
          <w:rFonts w:cs="Tahoma"/>
          <w:b/>
          <w:iCs/>
        </w:rPr>
        <w:t>g</w:t>
      </w:r>
      <w:r w:rsidR="00E04852" w:rsidRPr="00141D34">
        <w:rPr>
          <w:rFonts w:cs="Tahoma"/>
          <w:b/>
          <w:iCs/>
        </w:rPr>
        <w:t xml:space="preserve">) Cierre de instrucción. </w:t>
      </w:r>
    </w:p>
    <w:p w14:paraId="15434F75" w14:textId="77777777" w:rsidR="009F7E29" w:rsidRPr="00141D34" w:rsidRDefault="009F7E29" w:rsidP="00395EF6">
      <w:pPr>
        <w:tabs>
          <w:tab w:val="left" w:pos="4667"/>
        </w:tabs>
        <w:spacing w:after="0" w:line="360" w:lineRule="auto"/>
        <w:contextualSpacing/>
        <w:rPr>
          <w:rFonts w:cs="Tahoma"/>
          <w:b/>
          <w:iCs/>
        </w:rPr>
      </w:pPr>
    </w:p>
    <w:p w14:paraId="1888B223" w14:textId="0461038E" w:rsidR="00141D34" w:rsidRDefault="00E04852" w:rsidP="00395EF6">
      <w:pPr>
        <w:tabs>
          <w:tab w:val="left" w:pos="4667"/>
        </w:tabs>
        <w:spacing w:after="0" w:line="360" w:lineRule="auto"/>
        <w:contextualSpacing/>
        <w:rPr>
          <w:rFonts w:cs="Tahoma"/>
          <w:bCs/>
          <w:iCs/>
        </w:rPr>
      </w:pPr>
      <w:r w:rsidRPr="003D2E44">
        <w:rPr>
          <w:rFonts w:cs="Tahoma"/>
          <w:bCs/>
          <w:iCs/>
        </w:rPr>
        <w:t xml:space="preserve">El </w:t>
      </w:r>
      <w:r w:rsidR="002E6E7E">
        <w:rPr>
          <w:rFonts w:cs="Tahoma"/>
          <w:bCs/>
          <w:iCs/>
        </w:rPr>
        <w:t xml:space="preserve">dieciséis </w:t>
      </w:r>
      <w:r w:rsidRPr="003D2E44">
        <w:rPr>
          <w:rFonts w:cs="Tahoma"/>
          <w:bCs/>
          <w:iCs/>
        </w:rPr>
        <w:t xml:space="preserve">de </w:t>
      </w:r>
      <w:r w:rsidR="002E6E7E">
        <w:rPr>
          <w:rFonts w:cs="Tahoma"/>
          <w:bCs/>
          <w:iCs/>
        </w:rPr>
        <w:t>febrero</w:t>
      </w:r>
      <w:r w:rsidRPr="003D2E44">
        <w:rPr>
          <w:rFonts w:cs="Tahoma"/>
          <w:bCs/>
          <w:iCs/>
        </w:rPr>
        <w:t xml:space="preserve"> de dos mil </w:t>
      </w:r>
      <w:r w:rsidR="009F7E29">
        <w:rPr>
          <w:rFonts w:cs="Tahoma"/>
          <w:bCs/>
          <w:iCs/>
        </w:rPr>
        <w:t>veintidós</w:t>
      </w:r>
      <w:r w:rsidRPr="003D2E44">
        <w:rPr>
          <w:rFonts w:cs="Tahoma"/>
          <w:bCs/>
          <w:iCs/>
        </w:rPr>
        <w:t xml:space="preserve">, al no existir diligencias pendientes por desahogar, se emitió el acuerdo por medio del cual se declaró cerrada la instrucción y se determinó pasar </w:t>
      </w:r>
      <w:r w:rsidRPr="003D2E44">
        <w:rPr>
          <w:rFonts w:cs="Tahoma"/>
          <w:bCs/>
          <w:iCs/>
        </w:rPr>
        <w:lastRenderedPageBreak/>
        <w:t xml:space="preserve">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En razón de que fue debidamente sustanciado el expediente electrónico y no existe diligencia pendiente de desahogo, se emite la resolución que conforme a Derecho proceda, de acuerdo a los siguientes: </w:t>
      </w:r>
    </w:p>
    <w:p w14:paraId="19A15A30" w14:textId="27ADAB36" w:rsidR="00141D34" w:rsidRDefault="00141D34" w:rsidP="00395EF6">
      <w:pPr>
        <w:tabs>
          <w:tab w:val="left" w:pos="4667"/>
        </w:tabs>
        <w:spacing w:after="0" w:line="360" w:lineRule="auto"/>
        <w:contextualSpacing/>
        <w:rPr>
          <w:rFonts w:cs="Tahoma"/>
          <w:bCs/>
          <w:iCs/>
        </w:rPr>
      </w:pPr>
    </w:p>
    <w:p w14:paraId="7749AE95" w14:textId="77777777" w:rsidR="00F47056" w:rsidRDefault="00F47056" w:rsidP="00395EF6">
      <w:pPr>
        <w:spacing w:after="0" w:line="360" w:lineRule="auto"/>
        <w:jc w:val="center"/>
        <w:rPr>
          <w:rFonts w:eastAsia="Times New Roman" w:cs="Tahoma"/>
          <w:b/>
          <w:color w:val="auto"/>
          <w:lang w:val="es-ES" w:eastAsia="es-ES"/>
        </w:rPr>
      </w:pPr>
    </w:p>
    <w:p w14:paraId="3F4EB43F" w14:textId="1EDBF4C3" w:rsidR="00E854E3" w:rsidRPr="008C3E33" w:rsidRDefault="00E854E3" w:rsidP="00395EF6">
      <w:pPr>
        <w:spacing w:after="0" w:line="360" w:lineRule="auto"/>
        <w:jc w:val="center"/>
        <w:rPr>
          <w:rFonts w:eastAsia="Times New Roman" w:cs="Tahoma"/>
          <w:b/>
          <w:color w:val="auto"/>
          <w:lang w:val="es-ES" w:eastAsia="es-ES"/>
        </w:rPr>
      </w:pPr>
      <w:r w:rsidRPr="008C3E33">
        <w:rPr>
          <w:rFonts w:eastAsia="Times New Roman" w:cs="Tahoma"/>
          <w:b/>
          <w:color w:val="auto"/>
          <w:lang w:val="es-ES" w:eastAsia="es-ES"/>
        </w:rPr>
        <w:t>C O N S I D E R A N D O S:</w:t>
      </w:r>
    </w:p>
    <w:p w14:paraId="69E2DD3F" w14:textId="77777777" w:rsidR="00E854E3" w:rsidRDefault="00E854E3" w:rsidP="00395EF6">
      <w:pPr>
        <w:tabs>
          <w:tab w:val="left" w:pos="4667"/>
        </w:tabs>
        <w:spacing w:after="0" w:line="360" w:lineRule="auto"/>
        <w:contextualSpacing/>
        <w:rPr>
          <w:rFonts w:cs="Tahoma"/>
          <w:bCs/>
          <w:iCs/>
        </w:rPr>
      </w:pPr>
    </w:p>
    <w:p w14:paraId="296699C4" w14:textId="77777777" w:rsidR="003706BD" w:rsidRPr="00AF6580" w:rsidRDefault="003706BD" w:rsidP="00395EF6">
      <w:pPr>
        <w:spacing w:after="0" w:line="360" w:lineRule="auto"/>
        <w:rPr>
          <w:rFonts w:eastAsia="Batang" w:cs="Tahoma"/>
          <w:b/>
          <w:bCs/>
        </w:rPr>
      </w:pPr>
      <w:r w:rsidRPr="00AF6580">
        <w:rPr>
          <w:rFonts w:eastAsia="Batang" w:cs="Tahoma"/>
          <w:b/>
          <w:bCs/>
        </w:rPr>
        <w:t xml:space="preserve">PRIMERO. Competencia. </w:t>
      </w:r>
    </w:p>
    <w:p w14:paraId="6025CABE" w14:textId="77777777" w:rsidR="003706BD" w:rsidRPr="00AF6580" w:rsidRDefault="003706BD" w:rsidP="00395EF6">
      <w:pPr>
        <w:spacing w:after="0" w:line="360" w:lineRule="auto"/>
        <w:rPr>
          <w:rFonts w:eastAsia="Batang" w:cs="Tahoma"/>
          <w:b/>
          <w:bCs/>
        </w:rPr>
      </w:pPr>
    </w:p>
    <w:p w14:paraId="24DFD35C" w14:textId="77777777" w:rsidR="003706BD" w:rsidRPr="007A6721" w:rsidRDefault="003706BD" w:rsidP="00395EF6">
      <w:pPr>
        <w:spacing w:after="0" w:line="360" w:lineRule="auto"/>
        <w:rPr>
          <w:rFonts w:eastAsia="Calibri" w:cs="Tahoma"/>
          <w:bCs/>
        </w:rPr>
      </w:pPr>
      <w:r w:rsidRPr="007A6721">
        <w:rPr>
          <w:rFonts w:eastAsia="Calibri" w:cs="Tahoma"/>
          <w:bC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eastAsia="Calibri" w:cs="Tahoma"/>
          <w:bCs/>
        </w:rPr>
        <w:t xml:space="preserve">trigésimo,  trigésimo primero y trigésimo segundo </w:t>
      </w:r>
      <w:r w:rsidRPr="007A6721">
        <w:rPr>
          <w:rFonts w:eastAsia="Calibri" w:cs="Tahoma"/>
          <w:bCs/>
        </w:rPr>
        <w:t xml:space="preserve">fracciones I, II, III, IV y V, de la Constitución Política del Estado Libre y Soberano de México; 1°, </w:t>
      </w:r>
      <w:r>
        <w:rPr>
          <w:rFonts w:eastAsia="Calibri" w:cs="Tahoma"/>
          <w:bCs/>
        </w:rPr>
        <w:t>3</w:t>
      </w:r>
      <w:r w:rsidRPr="007A6721">
        <w:rPr>
          <w:rFonts w:eastAsia="Calibri" w:cs="Tahoma"/>
          <w:bCs/>
        </w:rPr>
        <w:t>°,</w:t>
      </w:r>
      <w:r>
        <w:rPr>
          <w:rFonts w:eastAsia="Calibri" w:cs="Tahoma"/>
          <w:bCs/>
        </w:rPr>
        <w:t xml:space="preserve"> fracción XXIV, fracción I, 103 y 111, </w:t>
      </w:r>
      <w:r w:rsidRPr="007A6721">
        <w:rPr>
          <w:rFonts w:eastAsia="Calibri" w:cs="Tahoma"/>
          <w:bCs/>
        </w:rPr>
        <w:t xml:space="preserve">de la Ley General de </w:t>
      </w:r>
      <w:r>
        <w:rPr>
          <w:rFonts w:eastAsia="Calibri" w:cs="Tahoma"/>
          <w:bCs/>
        </w:rPr>
        <w:t xml:space="preserve">Protección de Datos Personales en Posesión de Sujetos Obligados, publicada en el Diario Oficial de la Federación el veintiséis de enero de dos mil diecisiete; así como los artículos </w:t>
      </w:r>
      <w:r w:rsidRPr="007A6721">
        <w:rPr>
          <w:rFonts w:eastAsia="Calibri" w:cs="Tahoma"/>
          <w:bCs/>
        </w:rPr>
        <w:t xml:space="preserve">1°, </w:t>
      </w:r>
      <w:r>
        <w:rPr>
          <w:rFonts w:eastAsia="Calibri" w:cs="Tahoma"/>
          <w:bCs/>
        </w:rPr>
        <w:t>4°, fracción</w:t>
      </w:r>
      <w:r w:rsidRPr="007A6721">
        <w:rPr>
          <w:rFonts w:eastAsia="Calibri" w:cs="Tahoma"/>
          <w:bCs/>
        </w:rPr>
        <w:t xml:space="preserve"> </w:t>
      </w:r>
      <w:r>
        <w:rPr>
          <w:rFonts w:eastAsia="Calibri" w:cs="Tahoma"/>
          <w:bCs/>
        </w:rPr>
        <w:t>XX</w:t>
      </w:r>
      <w:r w:rsidRPr="007A6721">
        <w:rPr>
          <w:rFonts w:eastAsia="Calibri" w:cs="Tahoma"/>
          <w:bCs/>
        </w:rPr>
        <w:t xml:space="preserve">II </w:t>
      </w:r>
      <w:r>
        <w:rPr>
          <w:rFonts w:eastAsia="Calibri" w:cs="Tahoma"/>
          <w:bCs/>
        </w:rPr>
        <w:t xml:space="preserve">81, 82, fracción III, 119 y 137 de la Ley de Protección de Datos Personales en Posesión de Sujetos Obligados del Estado de México y Municipios, así como en lo dispuesto por los artículos </w:t>
      </w:r>
      <w:r w:rsidRPr="007A6721">
        <w:rPr>
          <w:rFonts w:eastAsia="Calibri" w:cs="Tahoma"/>
          <w:bCs/>
        </w:rPr>
        <w:t>9</w:t>
      </w:r>
      <w:r>
        <w:rPr>
          <w:rFonts w:eastAsia="Calibri" w:cs="Tahoma"/>
          <w:bCs/>
        </w:rPr>
        <w:t>°</w:t>
      </w:r>
      <w:r w:rsidRPr="007A6721">
        <w:rPr>
          <w:rFonts w:eastAsia="Calibri" w:cs="Tahoma"/>
          <w:bCs/>
        </w:rPr>
        <w:t>, fracciones I y XXIV y 11, del Reglamento Interior del Instituto de Transparencia, Acceso a la Información Pública y Protección de Datos Personales del Estado de México y Municipios.</w:t>
      </w:r>
    </w:p>
    <w:p w14:paraId="39BC3F52" w14:textId="77777777" w:rsidR="003706BD" w:rsidRPr="002974F4" w:rsidRDefault="003706BD" w:rsidP="00395EF6">
      <w:pPr>
        <w:spacing w:after="0" w:line="360" w:lineRule="auto"/>
        <w:rPr>
          <w:rFonts w:eastAsia="Calibri" w:cs="Tahoma"/>
          <w:bCs/>
          <w:color w:val="000000"/>
          <w:sz w:val="16"/>
          <w:lang w:val="es-ES_tradnl" w:eastAsia="es-ES_tradnl"/>
        </w:rPr>
      </w:pPr>
    </w:p>
    <w:p w14:paraId="05D610E6" w14:textId="77777777" w:rsidR="003706BD" w:rsidRPr="007A6721" w:rsidRDefault="003706BD" w:rsidP="00395EF6">
      <w:pPr>
        <w:spacing w:after="0" w:line="360" w:lineRule="auto"/>
        <w:rPr>
          <w:rFonts w:eastAsia="Calibri" w:cs="Tahoma"/>
          <w:bCs/>
        </w:rPr>
      </w:pPr>
      <w:r w:rsidRPr="007A6721">
        <w:rPr>
          <w:rFonts w:eastAsia="Calibri" w:cs="Tahoma"/>
          <w:b/>
          <w:bCs/>
        </w:rPr>
        <w:t>SEGUNDO</w:t>
      </w:r>
      <w:r w:rsidRPr="007A6721">
        <w:rPr>
          <w:rFonts w:eastAsia="Calibri" w:cs="Tahoma"/>
          <w:bCs/>
        </w:rPr>
        <w:t xml:space="preserve">. </w:t>
      </w:r>
      <w:r w:rsidRPr="007A6721">
        <w:rPr>
          <w:rFonts w:eastAsia="Calibri" w:cs="Tahoma"/>
          <w:b/>
          <w:bCs/>
        </w:rPr>
        <w:t>Causales de improcedencia y sobreseimiento.</w:t>
      </w:r>
      <w:r w:rsidRPr="007A6721">
        <w:rPr>
          <w:rFonts w:eastAsia="Calibri" w:cs="Tahoma"/>
          <w:bCs/>
        </w:rPr>
        <w:t xml:space="preserve"> </w:t>
      </w:r>
    </w:p>
    <w:p w14:paraId="0052EE72" w14:textId="77777777" w:rsidR="003706BD" w:rsidRPr="002974F4" w:rsidRDefault="003706BD" w:rsidP="00395EF6">
      <w:pPr>
        <w:spacing w:after="0" w:line="360" w:lineRule="auto"/>
        <w:rPr>
          <w:rFonts w:eastAsia="Calibri" w:cs="Tahoma"/>
          <w:bCs/>
          <w:sz w:val="16"/>
        </w:rPr>
      </w:pPr>
    </w:p>
    <w:p w14:paraId="0892494F" w14:textId="77777777" w:rsidR="003706BD" w:rsidRPr="007A6721" w:rsidRDefault="003706BD" w:rsidP="00395EF6">
      <w:pPr>
        <w:spacing w:after="0" w:line="360" w:lineRule="auto"/>
        <w:rPr>
          <w:rFonts w:eastAsia="Calibri" w:cs="Tahoma"/>
          <w:bCs/>
        </w:rPr>
      </w:pPr>
      <w:r w:rsidRPr="007A6721">
        <w:rPr>
          <w:rFonts w:eastAsia="Calibri" w:cs="Tahoma"/>
          <w:bCs/>
        </w:rPr>
        <w:lastRenderedPageBreak/>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6F131086" w14:textId="77777777" w:rsidR="003706BD" w:rsidRPr="002974F4" w:rsidRDefault="003706BD" w:rsidP="00395EF6">
      <w:pPr>
        <w:spacing w:after="0" w:line="360" w:lineRule="auto"/>
        <w:rPr>
          <w:rFonts w:eastAsia="Calibri" w:cs="Tahoma"/>
          <w:bCs/>
          <w:sz w:val="16"/>
        </w:rPr>
      </w:pPr>
    </w:p>
    <w:p w14:paraId="496DCF11" w14:textId="77777777" w:rsidR="003706BD" w:rsidRDefault="003706BD" w:rsidP="00395EF6">
      <w:pPr>
        <w:pStyle w:val="Prrafodelista"/>
        <w:numPr>
          <w:ilvl w:val="0"/>
          <w:numId w:val="35"/>
        </w:numPr>
        <w:spacing w:after="0" w:line="360" w:lineRule="auto"/>
        <w:rPr>
          <w:rFonts w:eastAsia="Calibri" w:cs="Tahoma"/>
          <w:b/>
          <w:bCs/>
          <w:lang w:val="es-ES"/>
        </w:rPr>
      </w:pPr>
      <w:r w:rsidRPr="007A6721">
        <w:rPr>
          <w:rFonts w:eastAsia="Calibri" w:cs="Tahoma"/>
          <w:b/>
          <w:bCs/>
          <w:lang w:val="es-ES"/>
        </w:rPr>
        <w:t>Causales de improcedencia.</w:t>
      </w:r>
    </w:p>
    <w:p w14:paraId="14ADAD8C" w14:textId="77777777" w:rsidR="003706BD" w:rsidRPr="007A6721" w:rsidRDefault="003706BD" w:rsidP="00395EF6">
      <w:pPr>
        <w:pStyle w:val="Prrafodelista"/>
        <w:spacing w:after="0" w:line="360" w:lineRule="auto"/>
        <w:rPr>
          <w:rFonts w:eastAsia="Calibri" w:cs="Tahoma"/>
          <w:b/>
          <w:bCs/>
          <w:lang w:val="es-ES"/>
        </w:rPr>
      </w:pPr>
    </w:p>
    <w:p w14:paraId="65E79CB0" w14:textId="77777777" w:rsidR="003706BD" w:rsidRDefault="003706BD" w:rsidP="00395EF6">
      <w:pPr>
        <w:autoSpaceDE w:val="0"/>
        <w:autoSpaceDN w:val="0"/>
        <w:adjustRightInd w:val="0"/>
        <w:spacing w:after="0" w:line="360" w:lineRule="auto"/>
        <w:rPr>
          <w:rFonts w:eastAsia="Calibri" w:cs="Tahoma"/>
          <w:color w:val="000000"/>
          <w:lang w:eastAsia="es-MX"/>
        </w:rPr>
      </w:pPr>
      <w:r w:rsidRPr="007A6721">
        <w:rPr>
          <w:rFonts w:eastAsia="Calibri" w:cs="Tahoma"/>
          <w:color w:val="000000"/>
          <w:lang w:eastAsia="es-MX"/>
        </w:rPr>
        <w:t>En el presente caso, no se actualiza ninguna de las causales de improcedencia establecidas por el artículo 1</w:t>
      </w:r>
      <w:r>
        <w:rPr>
          <w:rFonts w:eastAsia="Calibri" w:cs="Tahoma"/>
          <w:color w:val="000000"/>
          <w:lang w:eastAsia="es-MX"/>
        </w:rPr>
        <w:t>38</w:t>
      </w:r>
      <w:r w:rsidRPr="007A6721">
        <w:rPr>
          <w:rFonts w:eastAsia="Calibri" w:cs="Tahoma"/>
          <w:color w:val="000000"/>
          <w:lang w:eastAsia="es-MX"/>
        </w:rPr>
        <w:t xml:space="preserve">, de la Ley de </w:t>
      </w:r>
      <w:r>
        <w:rPr>
          <w:rFonts w:eastAsia="Calibri" w:cs="Tahoma"/>
          <w:color w:val="000000"/>
          <w:lang w:eastAsia="es-MX"/>
        </w:rPr>
        <w:t>Protección de Datos Personales en Posesión de Sujetos Obligados</w:t>
      </w:r>
      <w:r w:rsidRPr="007A6721">
        <w:rPr>
          <w:rFonts w:eastAsia="Calibri" w:cs="Tahoma"/>
          <w:color w:val="000000"/>
          <w:lang w:eastAsia="es-MX"/>
        </w:rPr>
        <w:t xml:space="preserve"> del Estado de México y Municipios, toda vez que el recurso de revisión fue interpuesto </w:t>
      </w:r>
      <w:r>
        <w:rPr>
          <w:rFonts w:eastAsia="Calibri" w:cs="Tahoma"/>
          <w:color w:val="000000"/>
          <w:lang w:eastAsia="es-MX"/>
        </w:rPr>
        <w:t>en tiempo</w:t>
      </w:r>
      <w:r w:rsidRPr="007A6721">
        <w:rPr>
          <w:rFonts w:eastAsia="Calibri" w:cs="Tahoma"/>
          <w:color w:val="000000"/>
          <w:lang w:eastAsia="es-MX"/>
        </w:rPr>
        <w:t>;</w:t>
      </w:r>
      <w:r>
        <w:rPr>
          <w:rFonts w:eastAsia="Calibri" w:cs="Tahoma"/>
          <w:color w:val="000000"/>
          <w:lang w:eastAsia="es-MX"/>
        </w:rPr>
        <w:t xml:space="preserve"> el solicitante acreditó su identidad para efectos de la interposición del Recurso de Revisión; </w:t>
      </w:r>
      <w:r w:rsidRPr="007A6721">
        <w:rPr>
          <w:rFonts w:eastAsia="Calibri" w:cs="Tahoma"/>
          <w:color w:val="000000"/>
          <w:lang w:eastAsia="es-MX"/>
        </w:rPr>
        <w:t xml:space="preserve">este Instituto no tiene conocimiento </w:t>
      </w:r>
      <w:r w:rsidRPr="007A6721">
        <w:rPr>
          <w:rFonts w:cs="Tahoma"/>
        </w:rPr>
        <w:t xml:space="preserve">de </w:t>
      </w:r>
      <w:r>
        <w:rPr>
          <w:rFonts w:cs="Tahoma"/>
        </w:rPr>
        <w:t xml:space="preserve">haber resuelto sobre la materia del medio de impugnación que nos ocupa; se actualiza la causal de procedencia prevista por el artículo 129, fracción III de la Ley en cita; no se tiene conocimiento que ante Tribunales competentes se esté tramitando algún recurso o medio de defensa en contra del acto recurrido ante este Instituto; el Particular no modificó ni amplió su solicitud </w:t>
      </w:r>
      <w:r w:rsidRPr="007A6721">
        <w:rPr>
          <w:rFonts w:eastAsia="Calibri" w:cs="Tahoma"/>
          <w:color w:val="000000"/>
          <w:lang w:eastAsia="es-MX"/>
        </w:rPr>
        <w:t xml:space="preserve"> </w:t>
      </w:r>
      <w:r>
        <w:rPr>
          <w:rFonts w:eastAsia="Calibri" w:cs="Tahoma"/>
          <w:color w:val="000000"/>
          <w:lang w:eastAsia="es-MX"/>
        </w:rPr>
        <w:t xml:space="preserve">de acceso a datos personales y; finalmente el Particular acreditó el interés jurídico para efectos de interponer el medio de impugnación que nos ocupa. </w:t>
      </w:r>
    </w:p>
    <w:p w14:paraId="0172FB0F" w14:textId="77777777" w:rsidR="003706BD" w:rsidRDefault="003706BD" w:rsidP="00395EF6">
      <w:pPr>
        <w:autoSpaceDE w:val="0"/>
        <w:autoSpaceDN w:val="0"/>
        <w:adjustRightInd w:val="0"/>
        <w:spacing w:after="0" w:line="360" w:lineRule="auto"/>
        <w:rPr>
          <w:rFonts w:eastAsia="Calibri" w:cs="Tahoma"/>
          <w:color w:val="000000"/>
          <w:lang w:eastAsia="es-MX"/>
        </w:rPr>
      </w:pPr>
    </w:p>
    <w:p w14:paraId="3316303D" w14:textId="77777777" w:rsidR="003706BD" w:rsidRPr="007A6721" w:rsidRDefault="003706BD" w:rsidP="00395EF6">
      <w:pPr>
        <w:pStyle w:val="Prrafodelista"/>
        <w:numPr>
          <w:ilvl w:val="0"/>
          <w:numId w:val="35"/>
        </w:numPr>
        <w:spacing w:after="0" w:line="276" w:lineRule="auto"/>
        <w:rPr>
          <w:rFonts w:eastAsia="Calibri" w:cs="Tahoma"/>
          <w:bCs/>
          <w:lang w:val="es-ES"/>
        </w:rPr>
      </w:pPr>
      <w:r w:rsidRPr="007A6721">
        <w:rPr>
          <w:rFonts w:eastAsia="Calibri" w:cs="Tahoma"/>
          <w:b/>
          <w:bCs/>
          <w:lang w:val="es-ES"/>
        </w:rPr>
        <w:t>Causales de sobreseimiento</w:t>
      </w:r>
      <w:r w:rsidRPr="007A6721">
        <w:rPr>
          <w:rFonts w:eastAsia="Calibri" w:cs="Tahoma"/>
          <w:bCs/>
          <w:lang w:val="es-ES"/>
        </w:rPr>
        <w:t>.</w:t>
      </w:r>
    </w:p>
    <w:p w14:paraId="75455A11" w14:textId="77777777" w:rsidR="003706BD" w:rsidRPr="00F47056" w:rsidRDefault="003706BD" w:rsidP="00395EF6">
      <w:pPr>
        <w:spacing w:after="0" w:line="360" w:lineRule="auto"/>
        <w:rPr>
          <w:rFonts w:eastAsia="Calibri" w:cs="Tahoma"/>
          <w:b/>
          <w:lang w:eastAsia="es-ES_tradnl"/>
        </w:rPr>
      </w:pPr>
    </w:p>
    <w:p w14:paraId="009D3594" w14:textId="77777777" w:rsidR="003706BD" w:rsidRDefault="003706BD" w:rsidP="00395EF6">
      <w:pPr>
        <w:spacing w:after="0" w:line="360" w:lineRule="auto"/>
        <w:rPr>
          <w:rFonts w:cs="Tahoma"/>
        </w:rPr>
      </w:pPr>
      <w:r>
        <w:rPr>
          <w:rFonts w:cs="Tahoma"/>
        </w:rPr>
        <w:t xml:space="preserve">De los autos que corren agregados al expediente en el que se actúa, no fue posible advertir que se actualizarán causales de sobreseimiento previstas en el artículo 139 fracciones I, II, III y V de la Ley de Protección de Datos Personales en Posesión de Sujetos Obligados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w:t>
      </w:r>
      <w:r>
        <w:rPr>
          <w:rFonts w:cs="Tahoma"/>
        </w:rPr>
        <w:lastRenderedPageBreak/>
        <w:t>respuesta y con ello dejado sin materia el recurso de revisión, o bien que el recurso de revisión hubiera quedado sin materia por algún motivo.</w:t>
      </w:r>
    </w:p>
    <w:p w14:paraId="2A1D2025" w14:textId="77777777" w:rsidR="003706BD" w:rsidRDefault="003706BD" w:rsidP="00395EF6">
      <w:pPr>
        <w:spacing w:after="0" w:line="360" w:lineRule="auto"/>
        <w:rPr>
          <w:rFonts w:cs="Tahoma"/>
        </w:rPr>
      </w:pPr>
    </w:p>
    <w:p w14:paraId="3A66F9D1" w14:textId="77777777" w:rsidR="003706BD" w:rsidRDefault="003706BD" w:rsidP="00395EF6">
      <w:pPr>
        <w:spacing w:after="0" w:line="360" w:lineRule="auto"/>
        <w:rPr>
          <w:rFonts w:eastAsia="Calibri" w:cs="Tahoma"/>
          <w:bCs/>
          <w:color w:val="000000"/>
          <w:lang w:eastAsia="es-ES_tradnl"/>
        </w:rPr>
      </w:pPr>
      <w:r>
        <w:rPr>
          <w:rFonts w:cs="Tahoma"/>
        </w:rPr>
        <w:t xml:space="preserve">Consecuentemente al </w:t>
      </w:r>
      <w:r w:rsidRPr="005D4A5F">
        <w:rPr>
          <w:rFonts w:cs="Tahoma"/>
          <w:b/>
        </w:rPr>
        <w:t>no existir motivo de improcedencia y/o sobreseimiento en el presente asunto,</w:t>
      </w:r>
      <w:r>
        <w:rPr>
          <w:rFonts w:cs="Tahoma"/>
          <w:b/>
        </w:rPr>
        <w:t xml:space="preserve"> </w:t>
      </w:r>
      <w:r w:rsidRPr="005D4A5F">
        <w:rPr>
          <w:rFonts w:cs="Tahoma"/>
        </w:rPr>
        <w:t>lo conducente</w:t>
      </w:r>
      <w:r>
        <w:rPr>
          <w:rFonts w:cs="Tahoma"/>
        </w:rPr>
        <w:t xml:space="preserve"> es entrar al análisis de fondo de la controversia.  Para ello, en el Considerando siguiente se realizará la relatoría de las actuaciones efectuadas por las partes durante el procedimiento de Acceso a Datos Personales y a Información Pública, con la finalidad de determinar claramente la cuestión a resolver. </w:t>
      </w:r>
    </w:p>
    <w:p w14:paraId="1B8AAC1E" w14:textId="77777777" w:rsidR="003706BD" w:rsidRPr="002974F4" w:rsidRDefault="003706BD" w:rsidP="00395EF6">
      <w:pPr>
        <w:spacing w:after="0" w:line="360" w:lineRule="auto"/>
        <w:rPr>
          <w:rFonts w:eastAsia="Calibri" w:cs="Tahoma"/>
          <w:bCs/>
          <w:color w:val="000000"/>
          <w:sz w:val="16"/>
          <w:lang w:eastAsia="es-ES_tradnl"/>
        </w:rPr>
      </w:pPr>
    </w:p>
    <w:p w14:paraId="31F9CD52" w14:textId="77777777" w:rsidR="003706BD" w:rsidRDefault="003706BD" w:rsidP="00395EF6">
      <w:pPr>
        <w:spacing w:after="0" w:line="360" w:lineRule="auto"/>
        <w:rPr>
          <w:rFonts w:eastAsia="Calibri" w:cs="Tahoma"/>
          <w:b/>
          <w:bCs/>
          <w:color w:val="000000"/>
          <w:lang w:eastAsia="es-ES_tradnl"/>
        </w:rPr>
      </w:pPr>
      <w:r w:rsidRPr="003D2C5B">
        <w:rPr>
          <w:rFonts w:eastAsia="Calibri" w:cs="Tahoma"/>
          <w:b/>
          <w:bCs/>
          <w:color w:val="000000"/>
          <w:lang w:eastAsia="es-ES_tradnl"/>
        </w:rPr>
        <w:t xml:space="preserve">TERCERO. </w:t>
      </w:r>
      <w:r>
        <w:rPr>
          <w:rFonts w:eastAsia="Calibri" w:cs="Tahoma"/>
          <w:b/>
          <w:bCs/>
          <w:color w:val="000000"/>
          <w:lang w:eastAsia="es-ES_tradnl"/>
        </w:rPr>
        <w:t>Determinación de la controversia</w:t>
      </w:r>
      <w:r w:rsidRPr="003D2C5B">
        <w:rPr>
          <w:rFonts w:eastAsia="Calibri" w:cs="Tahoma"/>
          <w:b/>
          <w:bCs/>
          <w:color w:val="000000"/>
          <w:lang w:eastAsia="es-ES_tradnl"/>
        </w:rPr>
        <w:t xml:space="preserve"> </w:t>
      </w:r>
    </w:p>
    <w:p w14:paraId="57469522" w14:textId="77777777" w:rsidR="003706BD" w:rsidRDefault="003706BD" w:rsidP="00395EF6">
      <w:pPr>
        <w:spacing w:after="0" w:line="360" w:lineRule="auto"/>
        <w:rPr>
          <w:rFonts w:eastAsia="Calibri" w:cs="Tahoma"/>
          <w:b/>
          <w:bCs/>
          <w:color w:val="000000"/>
          <w:lang w:eastAsia="es-ES_tradnl"/>
        </w:rPr>
      </w:pPr>
    </w:p>
    <w:p w14:paraId="49D42B18" w14:textId="4D4E10E1" w:rsidR="003706BD" w:rsidRDefault="003706BD" w:rsidP="00395EF6">
      <w:pPr>
        <w:spacing w:after="0" w:line="360" w:lineRule="auto"/>
        <w:rPr>
          <w:rFonts w:eastAsia="Calibri" w:cs="Tahoma"/>
          <w:bCs/>
          <w:iCs/>
          <w:color w:val="000000"/>
          <w:lang w:eastAsia="es-ES_tradnl"/>
        </w:rPr>
      </w:pPr>
      <w:r w:rsidRPr="005D4A5F">
        <w:rPr>
          <w:rFonts w:eastAsia="Calibri" w:cs="Tahoma"/>
          <w:bCs/>
          <w:color w:val="000000"/>
          <w:lang w:eastAsia="es-ES_tradnl"/>
        </w:rPr>
        <w:t xml:space="preserve">Una vez realizado el estudio de las constancias que integran el expediente en que se actúa, se desprende que </w:t>
      </w:r>
      <w:r w:rsidR="00881ADF">
        <w:rPr>
          <w:rFonts w:eastAsia="Calibri" w:cs="Tahoma"/>
          <w:bCs/>
          <w:color w:val="000000"/>
          <w:lang w:eastAsia="es-ES_tradnl"/>
        </w:rPr>
        <w:t>el</w:t>
      </w:r>
      <w:r w:rsidRPr="0040273A">
        <w:rPr>
          <w:rFonts w:eastAsia="Calibri" w:cs="Tahoma"/>
          <w:bCs/>
          <w:color w:val="000000"/>
          <w:lang w:eastAsia="es-ES_tradnl"/>
        </w:rPr>
        <w:t xml:space="preserve"> solicitante de acceso a datos personales requirió la siguiente información</w:t>
      </w:r>
      <w:r>
        <w:rPr>
          <w:rFonts w:eastAsia="Calibri" w:cs="Tahoma"/>
          <w:bCs/>
          <w:color w:val="000000"/>
          <w:lang w:eastAsia="es-ES_tradnl"/>
        </w:rPr>
        <w:t>:</w:t>
      </w:r>
    </w:p>
    <w:p w14:paraId="6B860737" w14:textId="6797C221" w:rsidR="003706BD" w:rsidRDefault="003706BD" w:rsidP="00395EF6">
      <w:pPr>
        <w:spacing w:after="0" w:line="360" w:lineRule="auto"/>
        <w:rPr>
          <w:rFonts w:eastAsia="Calibri" w:cs="Tahoma"/>
          <w:bCs/>
          <w:iCs/>
          <w:color w:val="000000"/>
          <w:lang w:eastAsia="es-ES_tradnl"/>
        </w:rPr>
      </w:pPr>
    </w:p>
    <w:p w14:paraId="1BB555F2" w14:textId="77777777" w:rsidR="00881ADF" w:rsidRDefault="00881ADF" w:rsidP="00395EF6">
      <w:pPr>
        <w:tabs>
          <w:tab w:val="left" w:pos="567"/>
        </w:tabs>
        <w:spacing w:after="0" w:line="360" w:lineRule="auto"/>
        <w:ind w:left="567" w:right="616"/>
        <w:rPr>
          <w:i/>
          <w:iCs/>
          <w:sz w:val="20"/>
          <w:szCs w:val="20"/>
        </w:rPr>
      </w:pPr>
      <w:r w:rsidRPr="00550607">
        <w:rPr>
          <w:i/>
          <w:iCs/>
          <w:sz w:val="20"/>
          <w:szCs w:val="20"/>
        </w:rPr>
        <w:t xml:space="preserve">1. Formato Único de Movimiento o su equivalente del solicitante. </w:t>
      </w:r>
    </w:p>
    <w:p w14:paraId="4E3A1448" w14:textId="77777777" w:rsidR="00881ADF" w:rsidRDefault="00881ADF" w:rsidP="00395EF6">
      <w:pPr>
        <w:tabs>
          <w:tab w:val="left" w:pos="567"/>
        </w:tabs>
        <w:spacing w:after="0" w:line="360" w:lineRule="auto"/>
        <w:ind w:left="567" w:right="616"/>
        <w:rPr>
          <w:i/>
          <w:iCs/>
          <w:sz w:val="20"/>
          <w:szCs w:val="20"/>
        </w:rPr>
      </w:pPr>
      <w:r w:rsidRPr="00550607">
        <w:rPr>
          <w:i/>
          <w:iCs/>
          <w:sz w:val="20"/>
          <w:szCs w:val="20"/>
        </w:rPr>
        <w:t xml:space="preserve">2. Comprobante de baja del ISSEMYM del solicitante. </w:t>
      </w:r>
    </w:p>
    <w:p w14:paraId="2EE88155" w14:textId="77777777" w:rsidR="00881ADF" w:rsidRDefault="00881ADF" w:rsidP="00395EF6">
      <w:pPr>
        <w:tabs>
          <w:tab w:val="left" w:pos="567"/>
        </w:tabs>
        <w:spacing w:after="0" w:line="360" w:lineRule="auto"/>
        <w:ind w:left="567" w:right="616"/>
        <w:rPr>
          <w:i/>
          <w:iCs/>
          <w:sz w:val="20"/>
          <w:szCs w:val="20"/>
        </w:rPr>
      </w:pPr>
    </w:p>
    <w:p w14:paraId="436787C0" w14:textId="48972463" w:rsidR="003706BD" w:rsidRDefault="003706BD" w:rsidP="00395EF6">
      <w:pPr>
        <w:spacing w:after="0" w:line="360" w:lineRule="auto"/>
        <w:rPr>
          <w:rFonts w:eastAsia="Calibri" w:cs="Tahoma"/>
          <w:color w:val="000000"/>
          <w:lang w:eastAsia="es-ES_tradnl"/>
        </w:rPr>
      </w:pPr>
      <w:r w:rsidRPr="00786740">
        <w:rPr>
          <w:rFonts w:eastAsia="Calibri" w:cs="Tahoma"/>
          <w:color w:val="000000"/>
          <w:lang w:eastAsia="es-ES_tradnl"/>
        </w:rPr>
        <w:t xml:space="preserve">A su solicitud, </w:t>
      </w:r>
      <w:r>
        <w:rPr>
          <w:rFonts w:eastAsia="Calibri" w:cs="Tahoma"/>
          <w:color w:val="000000"/>
          <w:lang w:eastAsia="es-ES_tradnl"/>
        </w:rPr>
        <w:t xml:space="preserve">anexó </w:t>
      </w:r>
      <w:r w:rsidR="00881ADF">
        <w:rPr>
          <w:rFonts w:cs="Tahoma"/>
          <w:bCs/>
        </w:rPr>
        <w:t xml:space="preserve">imagen de su credencial para votar emitida por el </w:t>
      </w:r>
      <w:r w:rsidR="008F5E34">
        <w:rPr>
          <w:rFonts w:cs="Tahoma"/>
          <w:bCs/>
        </w:rPr>
        <w:t>Instituto Nacional Electoral</w:t>
      </w:r>
      <w:r w:rsidR="00CB5A52">
        <w:rPr>
          <w:rFonts w:cs="Tahoma"/>
          <w:bCs/>
        </w:rPr>
        <w:t>, elemento que sirve para identificar la titularidad de los datos personales.</w:t>
      </w:r>
    </w:p>
    <w:p w14:paraId="75CF9741" w14:textId="77777777" w:rsidR="003706BD" w:rsidRDefault="003706BD" w:rsidP="00395EF6">
      <w:pPr>
        <w:tabs>
          <w:tab w:val="left" w:pos="4667"/>
        </w:tabs>
        <w:spacing w:after="0" w:line="360" w:lineRule="auto"/>
        <w:ind w:right="567"/>
        <w:rPr>
          <w:i/>
          <w:color w:val="000000"/>
          <w:szCs w:val="14"/>
        </w:rPr>
      </w:pPr>
    </w:p>
    <w:p w14:paraId="3D8540A4" w14:textId="7EB1A97E" w:rsidR="003706BD" w:rsidRDefault="003706BD" w:rsidP="00395EF6">
      <w:pPr>
        <w:spacing w:after="0" w:line="360" w:lineRule="auto"/>
        <w:rPr>
          <w:rFonts w:eastAsia="Calibri" w:cs="Tahoma"/>
          <w:color w:val="000000"/>
          <w:lang w:eastAsia="es-ES_tradnl"/>
        </w:rPr>
      </w:pPr>
      <w:r w:rsidRPr="00296986">
        <w:rPr>
          <w:rFonts w:eastAsia="Calibri" w:cs="Tahoma"/>
          <w:color w:val="000000"/>
          <w:lang w:eastAsia="es-ES_tradnl"/>
        </w:rPr>
        <w:t>En respuesta el Sujeto Obligad</w:t>
      </w:r>
      <w:r>
        <w:rPr>
          <w:rFonts w:eastAsia="Calibri" w:cs="Tahoma"/>
          <w:color w:val="000000"/>
          <w:lang w:eastAsia="es-ES_tradnl"/>
        </w:rPr>
        <w:t xml:space="preserve">o </w:t>
      </w:r>
      <w:r w:rsidR="00881ADF">
        <w:rPr>
          <w:rFonts w:eastAsia="Calibri" w:cs="Tahoma"/>
          <w:color w:val="000000"/>
          <w:lang w:eastAsia="es-ES_tradnl"/>
        </w:rPr>
        <w:t>expresó la procedencia de su solicitud de acceso</w:t>
      </w:r>
      <w:r w:rsidR="008F5E34">
        <w:rPr>
          <w:rFonts w:eastAsia="Calibri" w:cs="Tahoma"/>
          <w:color w:val="000000"/>
          <w:lang w:eastAsia="es-ES_tradnl"/>
        </w:rPr>
        <w:t xml:space="preserve"> a datos personales, con la precisión de que la misma sería entregada de manera física en las oficinas del Sujeto Obligado, previa acreditación de la identidad</w:t>
      </w:r>
      <w:r w:rsidR="00CB5A52">
        <w:rPr>
          <w:rFonts w:eastAsia="Calibri" w:cs="Tahoma"/>
          <w:color w:val="000000"/>
          <w:lang w:eastAsia="es-ES_tradnl"/>
        </w:rPr>
        <w:t>; para estos efectos, el Sujeto Obligado aportó</w:t>
      </w:r>
      <w:r w:rsidR="008F5E34">
        <w:rPr>
          <w:rFonts w:eastAsia="Calibri" w:cs="Tahoma"/>
          <w:color w:val="000000"/>
          <w:lang w:eastAsia="es-ES_tradnl"/>
        </w:rPr>
        <w:t xml:space="preserve"> dirección y horario para </w:t>
      </w:r>
      <w:r w:rsidR="00CB5A52">
        <w:rPr>
          <w:rFonts w:eastAsia="Calibri" w:cs="Tahoma"/>
          <w:color w:val="000000"/>
          <w:lang w:eastAsia="es-ES_tradnl"/>
        </w:rPr>
        <w:t>que el Particular pudiera recogerlos</w:t>
      </w:r>
      <w:r w:rsidR="008F5E34">
        <w:rPr>
          <w:rFonts w:eastAsia="Calibri" w:cs="Tahoma"/>
          <w:color w:val="000000"/>
          <w:lang w:eastAsia="es-ES_tradnl"/>
        </w:rPr>
        <w:t>.</w:t>
      </w:r>
    </w:p>
    <w:p w14:paraId="639D3CFA" w14:textId="22392F52" w:rsidR="00B13C24" w:rsidRDefault="00B13C24" w:rsidP="00395EF6">
      <w:pPr>
        <w:spacing w:after="0" w:line="360" w:lineRule="auto"/>
        <w:rPr>
          <w:rFonts w:eastAsia="Calibri" w:cs="Tahoma"/>
          <w:color w:val="000000"/>
          <w:lang w:eastAsia="es-ES_tradnl"/>
        </w:rPr>
      </w:pPr>
    </w:p>
    <w:p w14:paraId="06D910DE" w14:textId="682D380C" w:rsidR="00B13C24" w:rsidRDefault="00CB5A52" w:rsidP="00395EF6">
      <w:pPr>
        <w:spacing w:after="0" w:line="360" w:lineRule="auto"/>
        <w:rPr>
          <w:rFonts w:eastAsia="Calibri" w:cs="Tahoma"/>
          <w:color w:val="000000"/>
          <w:lang w:eastAsia="es-ES_tradnl"/>
        </w:rPr>
      </w:pPr>
      <w:r>
        <w:rPr>
          <w:rFonts w:eastAsia="Calibri" w:cs="Tahoma"/>
          <w:color w:val="000000"/>
          <w:lang w:eastAsia="es-ES_tradnl"/>
        </w:rPr>
        <w:t xml:space="preserve">Por los argumentos expuestos en la interposición del Recurso de Revisión, el Particular, </w:t>
      </w:r>
      <w:r w:rsidR="00B13C24">
        <w:rPr>
          <w:rFonts w:eastAsia="Calibri" w:cs="Tahoma"/>
          <w:color w:val="000000"/>
          <w:lang w:eastAsia="es-ES_tradnl"/>
        </w:rPr>
        <w:t>al acudir a las oficinas del Sujeto Obligado, se le negó el acceso a la información, expresando que fue instrucción de la unidad jurídica</w:t>
      </w:r>
      <w:r>
        <w:rPr>
          <w:rFonts w:eastAsia="Calibri" w:cs="Tahoma"/>
          <w:color w:val="000000"/>
          <w:lang w:eastAsia="es-ES_tradnl"/>
        </w:rPr>
        <w:t>.</w:t>
      </w:r>
    </w:p>
    <w:p w14:paraId="5D58D891" w14:textId="34792099" w:rsidR="007C10FB" w:rsidRDefault="007C10FB" w:rsidP="00395EF6">
      <w:pPr>
        <w:spacing w:after="0" w:line="360" w:lineRule="auto"/>
        <w:rPr>
          <w:rFonts w:eastAsia="Calibri" w:cs="Tahoma"/>
          <w:color w:val="000000"/>
          <w:lang w:eastAsia="es-ES_tradnl"/>
        </w:rPr>
      </w:pPr>
    </w:p>
    <w:p w14:paraId="427658F0" w14:textId="0FFB043A" w:rsidR="003706BD" w:rsidRDefault="003706BD" w:rsidP="00395EF6">
      <w:pPr>
        <w:spacing w:after="0" w:line="360" w:lineRule="auto"/>
        <w:rPr>
          <w:rFonts w:eastAsia="Calibri" w:cs="Tahoma"/>
          <w:b/>
          <w:bCs/>
          <w:color w:val="000000"/>
          <w:lang w:eastAsia="es-ES_tradnl"/>
        </w:rPr>
      </w:pPr>
      <w:r>
        <w:rPr>
          <w:rFonts w:eastAsia="Calibri" w:cs="Tahoma"/>
          <w:color w:val="000000"/>
          <w:lang w:eastAsia="es-ES_tradnl"/>
        </w:rPr>
        <w:t xml:space="preserve">En este sentido, se identifica que es procedente el presente recurso de revisión, toda vez que se actualiza la causal de procedencia establecida en el artículo 129, fracción </w:t>
      </w:r>
      <w:r w:rsidR="00CB5A52">
        <w:rPr>
          <w:rFonts w:eastAsia="Calibri" w:cs="Tahoma"/>
          <w:color w:val="000000"/>
          <w:lang w:eastAsia="es-ES_tradnl"/>
        </w:rPr>
        <w:t>X</w:t>
      </w:r>
      <w:r>
        <w:rPr>
          <w:rFonts w:eastAsia="Calibri" w:cs="Tahoma"/>
          <w:color w:val="000000"/>
          <w:lang w:eastAsia="es-ES_tradnl"/>
        </w:rPr>
        <w:t>, de la Ley de Protección de Datos Personales en Posesión de Sujetos Obligados del Estado de México y Municipios, toda vez que</w:t>
      </w:r>
      <w:r w:rsidR="00A40DB7">
        <w:rPr>
          <w:rFonts w:eastAsia="Calibri" w:cs="Tahoma"/>
          <w:color w:val="000000"/>
          <w:lang w:eastAsia="es-ES_tradnl"/>
        </w:rPr>
        <w:t xml:space="preserve"> el Sujeto Obligado, el</w:t>
      </w:r>
      <w:r>
        <w:rPr>
          <w:rFonts w:eastAsia="Calibri" w:cs="Tahoma"/>
          <w:color w:val="000000"/>
          <w:lang w:eastAsia="es-ES_tradnl"/>
        </w:rPr>
        <w:t xml:space="preserve"> </w:t>
      </w:r>
      <w:r w:rsidR="00A40DB7">
        <w:t>Tecnológico de Estudios Superiores de Huixquilucan</w:t>
      </w:r>
      <w:r w:rsidR="00A40DB7">
        <w:rPr>
          <w:rFonts w:eastAsia="Calibri" w:cs="Tahoma"/>
          <w:color w:val="000000"/>
          <w:lang w:eastAsia="es-ES_tradnl"/>
        </w:rPr>
        <w:t xml:space="preserve"> </w:t>
      </w:r>
      <w:r>
        <w:rPr>
          <w:rFonts w:eastAsia="Calibri" w:cs="Tahoma"/>
          <w:color w:val="000000"/>
          <w:lang w:eastAsia="es-ES_tradnl"/>
        </w:rPr>
        <w:t>-</w:t>
      </w:r>
      <w:r w:rsidR="00CB5A52" w:rsidRPr="00CB5A52">
        <w:rPr>
          <w:rFonts w:eastAsia="Calibri" w:cs="Tahoma"/>
          <w:b/>
          <w:bCs/>
          <w:color w:val="000000"/>
          <w:lang w:eastAsia="es-ES_tradnl"/>
        </w:rPr>
        <w:t>obstaculi</w:t>
      </w:r>
      <w:r w:rsidR="00CB5A52">
        <w:rPr>
          <w:rFonts w:eastAsia="Calibri" w:cs="Tahoma"/>
          <w:b/>
          <w:bCs/>
          <w:color w:val="000000"/>
          <w:lang w:eastAsia="es-ES_tradnl"/>
        </w:rPr>
        <w:t>zó</w:t>
      </w:r>
      <w:r w:rsidR="00CB5A52" w:rsidRPr="00CB5A52">
        <w:rPr>
          <w:rFonts w:eastAsia="Calibri" w:cs="Tahoma"/>
          <w:b/>
          <w:bCs/>
          <w:color w:val="000000"/>
          <w:lang w:eastAsia="es-ES_tradnl"/>
        </w:rPr>
        <w:t xml:space="preserve"> el ejercicio de los derechos ARCO, a pesar que fue notificada la</w:t>
      </w:r>
      <w:r w:rsidR="0033063F">
        <w:rPr>
          <w:rFonts w:eastAsia="Calibri" w:cs="Tahoma"/>
          <w:b/>
          <w:bCs/>
          <w:color w:val="000000"/>
          <w:lang w:eastAsia="es-ES_tradnl"/>
        </w:rPr>
        <w:t xml:space="preserve"> </w:t>
      </w:r>
      <w:r w:rsidR="00CB5A52" w:rsidRPr="00CB5A52">
        <w:rPr>
          <w:rFonts w:eastAsia="Calibri" w:cs="Tahoma"/>
          <w:b/>
          <w:bCs/>
          <w:color w:val="000000"/>
          <w:lang w:eastAsia="es-ES_tradnl"/>
        </w:rPr>
        <w:t>procedencia de los mismos</w:t>
      </w:r>
      <w:r>
        <w:rPr>
          <w:rFonts w:eastAsia="Calibri" w:cs="Tahoma"/>
          <w:b/>
          <w:bCs/>
          <w:color w:val="000000"/>
          <w:lang w:eastAsia="es-ES_tradnl"/>
        </w:rPr>
        <w:t>-</w:t>
      </w:r>
      <w:r w:rsidRPr="00C56B37">
        <w:rPr>
          <w:rFonts w:eastAsia="Calibri" w:cs="Tahoma"/>
          <w:b/>
          <w:bCs/>
          <w:color w:val="000000"/>
          <w:lang w:eastAsia="es-ES_tradnl"/>
        </w:rPr>
        <w:t>.</w:t>
      </w:r>
    </w:p>
    <w:p w14:paraId="513EB924" w14:textId="77777777" w:rsidR="003706BD" w:rsidRPr="00C56B37" w:rsidRDefault="003706BD" w:rsidP="00395EF6">
      <w:pPr>
        <w:spacing w:after="0" w:line="360" w:lineRule="auto"/>
        <w:rPr>
          <w:rFonts w:eastAsia="Calibri" w:cs="Tahoma"/>
          <w:b/>
          <w:bCs/>
          <w:color w:val="000000"/>
          <w:lang w:eastAsia="es-ES_tradnl"/>
        </w:rPr>
      </w:pPr>
    </w:p>
    <w:p w14:paraId="6E517EA1" w14:textId="77777777" w:rsidR="003706BD" w:rsidRDefault="003706BD" w:rsidP="00395EF6">
      <w:pPr>
        <w:spacing w:after="0" w:line="360" w:lineRule="auto"/>
        <w:rPr>
          <w:rFonts w:eastAsia="Calibri" w:cs="Tahoma"/>
          <w:b/>
          <w:bCs/>
          <w:color w:val="000000"/>
          <w:lang w:eastAsia="es-ES_tradnl"/>
        </w:rPr>
      </w:pPr>
      <w:r w:rsidRPr="007C4738">
        <w:rPr>
          <w:rFonts w:eastAsia="Calibri" w:cs="Tahoma"/>
          <w:b/>
          <w:bCs/>
          <w:color w:val="000000"/>
          <w:lang w:eastAsia="es-ES_tradnl"/>
        </w:rPr>
        <w:t>CUARTO. Marco normativo aplicable en materia de acceso, rectificación, cancelación</w:t>
      </w:r>
      <w:r>
        <w:rPr>
          <w:rFonts w:eastAsia="Calibri" w:cs="Tahoma"/>
          <w:b/>
          <w:bCs/>
          <w:color w:val="000000"/>
          <w:lang w:eastAsia="es-ES_tradnl"/>
        </w:rPr>
        <w:t xml:space="preserve"> y </w:t>
      </w:r>
      <w:r w:rsidRPr="007C4738">
        <w:rPr>
          <w:rFonts w:eastAsia="Calibri" w:cs="Tahoma"/>
          <w:b/>
          <w:bCs/>
          <w:color w:val="000000"/>
          <w:lang w:eastAsia="es-ES_tradnl"/>
        </w:rPr>
        <w:t>oposición</w:t>
      </w:r>
      <w:r>
        <w:rPr>
          <w:rFonts w:eastAsia="Calibri" w:cs="Tahoma"/>
          <w:b/>
          <w:bCs/>
          <w:color w:val="000000"/>
          <w:lang w:eastAsia="es-ES_tradnl"/>
        </w:rPr>
        <w:t xml:space="preserve"> </w:t>
      </w:r>
      <w:r w:rsidRPr="007C4738">
        <w:rPr>
          <w:rFonts w:eastAsia="Calibri" w:cs="Tahoma"/>
          <w:b/>
          <w:bCs/>
          <w:color w:val="000000"/>
          <w:lang w:eastAsia="es-ES_tradnl"/>
        </w:rPr>
        <w:t>de datos personales.</w:t>
      </w:r>
    </w:p>
    <w:p w14:paraId="4773DD8D" w14:textId="77777777" w:rsidR="003706BD" w:rsidRDefault="003706BD" w:rsidP="00395EF6">
      <w:pPr>
        <w:spacing w:after="0" w:line="360" w:lineRule="auto"/>
        <w:rPr>
          <w:rFonts w:eastAsia="Calibri" w:cs="Tahoma"/>
          <w:b/>
          <w:bCs/>
          <w:color w:val="000000"/>
          <w:lang w:eastAsia="es-ES_tradnl"/>
        </w:rPr>
      </w:pPr>
    </w:p>
    <w:p w14:paraId="430735D3" w14:textId="77777777" w:rsidR="003706BD" w:rsidRDefault="003706BD" w:rsidP="00395EF6">
      <w:pPr>
        <w:spacing w:after="0" w:line="360" w:lineRule="auto"/>
        <w:rPr>
          <w:rFonts w:eastAsia="Calibri" w:cs="Tahoma"/>
          <w:bCs/>
          <w:color w:val="000000"/>
          <w:lang w:eastAsia="es-ES_tradnl"/>
        </w:rPr>
      </w:pPr>
      <w:r w:rsidRPr="007C4738">
        <w:rPr>
          <w:rFonts w:eastAsia="Calibri" w:cs="Tahoma"/>
          <w:bCs/>
          <w:color w:val="000000"/>
          <w:lang w:eastAsia="es-ES_tradnl"/>
        </w:rPr>
        <w:t xml:space="preserve">Los derechos </w:t>
      </w:r>
      <w:r>
        <w:rPr>
          <w:rFonts w:eastAsia="Calibri" w:cs="Tahoma"/>
          <w:bCs/>
          <w:color w:val="000000"/>
          <w:lang w:eastAsia="es-ES_tradnl"/>
        </w:rPr>
        <w:t>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6A8C40F" w14:textId="77777777" w:rsidR="003706BD" w:rsidRDefault="003706BD" w:rsidP="00395EF6">
      <w:pPr>
        <w:spacing w:after="0" w:line="360" w:lineRule="auto"/>
        <w:rPr>
          <w:rFonts w:eastAsia="Calibri" w:cs="Tahoma"/>
          <w:bCs/>
          <w:color w:val="000000"/>
          <w:lang w:eastAsia="es-ES_tradnl"/>
        </w:rPr>
      </w:pPr>
    </w:p>
    <w:p w14:paraId="13763637" w14:textId="77777777" w:rsidR="003706BD" w:rsidRDefault="003706BD" w:rsidP="00395EF6">
      <w:pPr>
        <w:spacing w:after="0" w:line="360" w:lineRule="auto"/>
        <w:rPr>
          <w:rFonts w:eastAsia="Calibri" w:cs="Tahoma"/>
          <w:bCs/>
          <w:color w:val="000000"/>
          <w:lang w:eastAsia="es-ES_tradnl"/>
        </w:rPr>
      </w:pPr>
      <w:r>
        <w:rPr>
          <w:rFonts w:eastAsia="Calibri" w:cs="Tahoma"/>
          <w:bCs/>
          <w:color w:val="000000"/>
          <w:lang w:eastAsia="es-ES_tradnl"/>
        </w:rPr>
        <w:t>Los referidos derechos, son catalogados como el derecho humano con que cuenta una persona para la protección de sus datos personales, en posesión de Sujetos Obligados, el tratamiento de los mismos debe de ajustarse a los principios de licitud, finalidad, lealtad, consentimiento, calidad, proporcionalidad, información y responsabilidad.</w:t>
      </w:r>
    </w:p>
    <w:p w14:paraId="390A8963" w14:textId="77777777" w:rsidR="003706BD" w:rsidRDefault="003706BD" w:rsidP="00395EF6">
      <w:pPr>
        <w:spacing w:after="0" w:line="360" w:lineRule="auto"/>
        <w:rPr>
          <w:rFonts w:eastAsia="Calibri" w:cs="Tahoma"/>
          <w:bCs/>
          <w:color w:val="000000"/>
          <w:lang w:eastAsia="es-ES_tradnl"/>
        </w:rPr>
      </w:pPr>
    </w:p>
    <w:p w14:paraId="644577A6" w14:textId="77777777" w:rsidR="003706BD" w:rsidRDefault="003706BD" w:rsidP="00395EF6">
      <w:pPr>
        <w:spacing w:after="0" w:line="360" w:lineRule="auto"/>
        <w:rPr>
          <w:rFonts w:eastAsia="Calibri" w:cs="Tahoma"/>
          <w:bCs/>
          <w:color w:val="000000"/>
          <w:lang w:eastAsia="es-ES_tradnl"/>
        </w:rPr>
      </w:pPr>
      <w:r>
        <w:rPr>
          <w:rFonts w:eastAsia="Calibri" w:cs="Tahoma"/>
          <w:bCs/>
          <w:color w:val="000000"/>
          <w:lang w:eastAsia="es-ES_tradnl"/>
        </w:rPr>
        <w:t>Finalmente es de precisarse que el Sistema de Acceso, Rectificación, Cancelación y Oposición de Datos Personales del Estado de México (SARCOEM), funge como guía para complementar cada una de las etapas del proceso y con ello estar en posibilidad de acceder a lo peticionado.</w:t>
      </w:r>
    </w:p>
    <w:p w14:paraId="580C0F98" w14:textId="77777777" w:rsidR="003706BD" w:rsidRDefault="003706BD" w:rsidP="00395EF6">
      <w:pPr>
        <w:spacing w:after="0" w:line="360" w:lineRule="auto"/>
        <w:rPr>
          <w:rFonts w:eastAsia="Calibri" w:cs="Tahoma"/>
          <w:bCs/>
          <w:color w:val="000000"/>
          <w:lang w:eastAsia="es-ES_tradnl"/>
        </w:rPr>
      </w:pPr>
    </w:p>
    <w:p w14:paraId="61BF1076" w14:textId="77777777" w:rsidR="003706BD" w:rsidRDefault="003706BD" w:rsidP="00395EF6">
      <w:pPr>
        <w:spacing w:after="0" w:line="360" w:lineRule="auto"/>
        <w:rPr>
          <w:rFonts w:eastAsia="Calibri" w:cs="Tahoma"/>
          <w:b/>
          <w:bCs/>
          <w:color w:val="000000"/>
          <w:lang w:eastAsia="es-ES_tradnl"/>
        </w:rPr>
      </w:pPr>
      <w:r w:rsidRPr="00B765BC">
        <w:rPr>
          <w:rFonts w:eastAsia="Calibri" w:cs="Tahoma"/>
          <w:b/>
          <w:bCs/>
          <w:caps/>
          <w:color w:val="000000"/>
          <w:lang w:eastAsia="es-ES_tradnl"/>
        </w:rPr>
        <w:t>Quinto.</w:t>
      </w:r>
      <w:r w:rsidRPr="00B765BC">
        <w:rPr>
          <w:rFonts w:eastAsia="Calibri" w:cs="Tahoma"/>
          <w:b/>
          <w:bCs/>
          <w:color w:val="000000"/>
          <w:lang w:eastAsia="es-ES_tradnl"/>
        </w:rPr>
        <w:t xml:space="preserve"> Estudio de Fondo.</w:t>
      </w:r>
    </w:p>
    <w:p w14:paraId="79E75B53" w14:textId="77777777" w:rsidR="003706BD" w:rsidRDefault="003706BD" w:rsidP="00395EF6">
      <w:pPr>
        <w:spacing w:after="0" w:line="360" w:lineRule="auto"/>
        <w:rPr>
          <w:rFonts w:eastAsia="Calibri" w:cs="Tahoma"/>
          <w:b/>
          <w:bCs/>
          <w:color w:val="000000"/>
          <w:lang w:eastAsia="es-ES_tradnl"/>
        </w:rPr>
      </w:pPr>
    </w:p>
    <w:p w14:paraId="3BA784E6" w14:textId="77777777" w:rsidR="003706BD" w:rsidRDefault="003706BD" w:rsidP="00395EF6">
      <w:pPr>
        <w:spacing w:after="0" w:line="360" w:lineRule="auto"/>
        <w:rPr>
          <w:rFonts w:eastAsia="Calibri" w:cs="Tahoma"/>
          <w:bCs/>
          <w:color w:val="000000"/>
          <w:lang w:eastAsia="es-ES_tradnl"/>
        </w:rPr>
      </w:pPr>
      <w:r w:rsidRPr="00EA1B1B">
        <w:rPr>
          <w:rFonts w:eastAsia="Calibri" w:cs="Tahoma"/>
          <w:bCs/>
          <w:color w:val="000000"/>
          <w:lang w:eastAsia="es-ES_tradnl"/>
        </w:rPr>
        <w:t>Para el asunto que nos ocupa, es importante establecer de manera clara, el trámite que debe llevar el tratamiento de una solicitud de Acceso</w:t>
      </w:r>
      <w:r>
        <w:rPr>
          <w:rFonts w:eastAsia="Calibri" w:cs="Tahoma"/>
          <w:bCs/>
          <w:color w:val="000000"/>
          <w:lang w:eastAsia="es-ES_tradnl"/>
        </w:rPr>
        <w:t>, Rectificación, Cancelación, Oposición o Portabilidad de</w:t>
      </w:r>
      <w:r w:rsidRPr="00EA1B1B">
        <w:rPr>
          <w:rFonts w:eastAsia="Calibri" w:cs="Tahoma"/>
          <w:bCs/>
          <w:color w:val="000000"/>
          <w:lang w:eastAsia="es-ES_tradnl"/>
        </w:rPr>
        <w:t xml:space="preserve"> Datos Personales</w:t>
      </w:r>
      <w:r>
        <w:rPr>
          <w:rFonts w:eastAsia="Calibri" w:cs="Tahoma"/>
          <w:bCs/>
          <w:color w:val="000000"/>
          <w:lang w:eastAsia="es-ES_tradnl"/>
        </w:rPr>
        <w:t>, de los cuales, se hace la precisión del derecho de Acceso, como es en el caso que nos ocupa.</w:t>
      </w:r>
    </w:p>
    <w:p w14:paraId="24A24E3D" w14:textId="77777777" w:rsidR="003706BD" w:rsidRDefault="003706BD" w:rsidP="00395EF6">
      <w:pPr>
        <w:spacing w:after="0" w:line="360" w:lineRule="auto"/>
        <w:rPr>
          <w:rFonts w:eastAsia="Calibri" w:cs="Tahoma"/>
          <w:bCs/>
          <w:color w:val="000000"/>
          <w:lang w:eastAsia="es-ES_tradnl"/>
        </w:rPr>
      </w:pPr>
    </w:p>
    <w:p w14:paraId="01A0361B" w14:textId="77777777" w:rsidR="003706BD" w:rsidRDefault="003706BD" w:rsidP="00395EF6">
      <w:pPr>
        <w:pStyle w:val="Prrafodelista"/>
        <w:numPr>
          <w:ilvl w:val="0"/>
          <w:numId w:val="35"/>
        </w:numPr>
        <w:spacing w:after="0" w:line="360" w:lineRule="auto"/>
        <w:rPr>
          <w:rFonts w:eastAsia="Calibri" w:cs="Tahoma"/>
          <w:bCs/>
          <w:color w:val="000000"/>
          <w:lang w:eastAsia="es-ES_tradnl"/>
        </w:rPr>
      </w:pPr>
      <w:r w:rsidRPr="00162559">
        <w:rPr>
          <w:rFonts w:eastAsia="Calibri" w:cs="Tahoma"/>
          <w:bCs/>
          <w:color w:val="000000"/>
          <w:lang w:eastAsia="es-ES_tradnl"/>
        </w:rPr>
        <w:t>Los particulares podrán ejercer su derecho de Acceso, ante los Sujetos Obligado</w:t>
      </w:r>
      <w:r>
        <w:rPr>
          <w:rFonts w:eastAsia="Calibri" w:cs="Tahoma"/>
          <w:bCs/>
          <w:color w:val="000000"/>
          <w:lang w:eastAsia="es-ES_tradnl"/>
        </w:rPr>
        <w:t>s</w:t>
      </w:r>
      <w:r w:rsidRPr="00162559">
        <w:rPr>
          <w:rFonts w:eastAsia="Calibri" w:cs="Tahoma"/>
          <w:bCs/>
          <w:color w:val="000000"/>
          <w:lang w:eastAsia="es-ES_tradnl"/>
        </w:rPr>
        <w:t xml:space="preserve"> del Estado de México, mediante escrito libre presentado personalmente o por medio de su representante, verbalmente, el cual deberá ser capturado en el formato respectivo por el Responsable y a través del Sistema de Acceso, Rectificación, Cancelación y Oposición de Datos Personales del Estado de México</w:t>
      </w:r>
      <w:r>
        <w:rPr>
          <w:rFonts w:eastAsia="Calibri" w:cs="Tahoma"/>
          <w:bCs/>
          <w:color w:val="000000"/>
          <w:lang w:eastAsia="es-ES_tradnl"/>
        </w:rPr>
        <w:t>.</w:t>
      </w:r>
    </w:p>
    <w:p w14:paraId="7A486945" w14:textId="77777777" w:rsidR="003706BD" w:rsidRDefault="003706BD" w:rsidP="00395EF6">
      <w:pPr>
        <w:pStyle w:val="Prrafodelista"/>
        <w:spacing w:after="0" w:line="360" w:lineRule="auto"/>
        <w:rPr>
          <w:rFonts w:eastAsia="Calibri" w:cs="Tahoma"/>
          <w:bCs/>
          <w:color w:val="000000"/>
          <w:lang w:eastAsia="es-ES_tradnl"/>
        </w:rPr>
      </w:pPr>
    </w:p>
    <w:p w14:paraId="46FB7680" w14:textId="77777777" w:rsidR="003706BD" w:rsidRDefault="003706BD" w:rsidP="00395EF6">
      <w:pPr>
        <w:pStyle w:val="Prrafodelista"/>
        <w:numPr>
          <w:ilvl w:val="0"/>
          <w:numId w:val="35"/>
        </w:numPr>
        <w:spacing w:after="0" w:line="360" w:lineRule="auto"/>
        <w:rPr>
          <w:rFonts w:eastAsia="Calibri" w:cs="Tahoma"/>
          <w:bCs/>
          <w:color w:val="000000"/>
          <w:lang w:eastAsia="es-ES_tradnl"/>
        </w:rPr>
      </w:pPr>
      <w:r>
        <w:rPr>
          <w:rFonts w:eastAsia="Calibri" w:cs="Tahoma"/>
          <w:bCs/>
          <w:color w:val="000000"/>
          <w:lang w:eastAsia="es-ES_tradnl"/>
        </w:rPr>
        <w:t>Una vez recibida la solicitud, el Responsable, deberá identificar si cuenta con los elementos necesarios para dar trámite a la solicitud los cuales son:</w:t>
      </w:r>
    </w:p>
    <w:p w14:paraId="37FDEA3C" w14:textId="77777777" w:rsidR="003706BD" w:rsidRDefault="003706BD" w:rsidP="00395EF6">
      <w:pPr>
        <w:pStyle w:val="Prrafodelista"/>
        <w:spacing w:after="0" w:line="360" w:lineRule="auto"/>
        <w:rPr>
          <w:rFonts w:eastAsia="Calibri" w:cs="Tahoma"/>
          <w:bCs/>
          <w:color w:val="000000"/>
          <w:lang w:eastAsia="es-ES_tradnl"/>
        </w:rPr>
      </w:pPr>
    </w:p>
    <w:p w14:paraId="230FE28E" w14:textId="77777777" w:rsidR="003706BD" w:rsidRPr="00162559" w:rsidRDefault="003706BD" w:rsidP="00395EF6">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El nombre del titular y su domicilio, o cualquier otro medio para recibir notificaciones.</w:t>
      </w:r>
    </w:p>
    <w:p w14:paraId="3373247F" w14:textId="77777777" w:rsidR="003706BD" w:rsidRPr="00136CCB" w:rsidRDefault="003706BD" w:rsidP="00395EF6">
      <w:pPr>
        <w:pStyle w:val="Prrafodelista"/>
        <w:numPr>
          <w:ilvl w:val="0"/>
          <w:numId w:val="37"/>
        </w:numPr>
        <w:spacing w:after="0" w:line="360" w:lineRule="auto"/>
        <w:rPr>
          <w:rFonts w:eastAsia="Calibri" w:cs="Tahoma"/>
          <w:bCs/>
          <w:color w:val="000000"/>
          <w:lang w:eastAsia="es-ES_tradnl"/>
        </w:rPr>
      </w:pPr>
      <w:r w:rsidRPr="00136CCB">
        <w:rPr>
          <w:rFonts w:eastAsia="Calibri" w:cs="Tahoma"/>
          <w:bCs/>
          <w:color w:val="000000"/>
          <w:lang w:eastAsia="es-ES_tradnl"/>
        </w:rPr>
        <w:t>Los documentos que acrediten la identidad del titular y en su caso, la personalidad e identidad de su representante.</w:t>
      </w:r>
    </w:p>
    <w:p w14:paraId="634BFDD7" w14:textId="77777777" w:rsidR="003706BD" w:rsidRPr="00162559" w:rsidRDefault="003706BD" w:rsidP="00395EF6">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De ser posible, el área responsable que trata los datos personales y ante el cual se</w:t>
      </w:r>
      <w:r>
        <w:rPr>
          <w:rFonts w:eastAsia="Calibri" w:cs="Tahoma"/>
          <w:bCs/>
          <w:color w:val="000000"/>
          <w:lang w:eastAsia="es-ES_tradnl"/>
        </w:rPr>
        <w:t xml:space="preserve"> </w:t>
      </w:r>
      <w:r w:rsidRPr="00162559">
        <w:rPr>
          <w:rFonts w:eastAsia="Calibri" w:cs="Tahoma"/>
          <w:bCs/>
          <w:color w:val="000000"/>
          <w:lang w:eastAsia="es-ES_tradnl"/>
        </w:rPr>
        <w:t xml:space="preserve">presenta la solicitud. </w:t>
      </w:r>
    </w:p>
    <w:p w14:paraId="75561BE9" w14:textId="77777777" w:rsidR="003706BD" w:rsidRPr="00162559" w:rsidRDefault="003706BD" w:rsidP="00395EF6">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La descripción clara y precisa de los datos personales respecto de los que se busca</w:t>
      </w:r>
      <w:r>
        <w:rPr>
          <w:rFonts w:eastAsia="Calibri" w:cs="Tahoma"/>
          <w:bCs/>
          <w:color w:val="000000"/>
          <w:lang w:eastAsia="es-ES_tradnl"/>
        </w:rPr>
        <w:t xml:space="preserve"> </w:t>
      </w:r>
      <w:r w:rsidRPr="00162559">
        <w:rPr>
          <w:rFonts w:eastAsia="Calibri" w:cs="Tahoma"/>
          <w:bCs/>
          <w:color w:val="000000"/>
          <w:lang w:eastAsia="es-ES_tradnl"/>
        </w:rPr>
        <w:t xml:space="preserve">ejercer alguno de los derechos ARCO, salvo que se trate del derecho de acceso. </w:t>
      </w:r>
    </w:p>
    <w:p w14:paraId="0379AEB0" w14:textId="77777777" w:rsidR="003706BD" w:rsidRPr="00162559" w:rsidRDefault="003706BD" w:rsidP="00395EF6">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La descripción del derecho ARCO que se pretende ejercer, o bien, lo que solicita el titular.</w:t>
      </w:r>
    </w:p>
    <w:p w14:paraId="6E2F3EEC" w14:textId="77777777" w:rsidR="003706BD" w:rsidRDefault="003706BD" w:rsidP="00395EF6">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lastRenderedPageBreak/>
        <w:t>Cualquier otro elemento o documento que facilite la localización de los datos personales,</w:t>
      </w:r>
      <w:r>
        <w:rPr>
          <w:rFonts w:eastAsia="Calibri" w:cs="Tahoma"/>
          <w:bCs/>
          <w:color w:val="000000"/>
          <w:lang w:eastAsia="es-ES_tradnl"/>
        </w:rPr>
        <w:t xml:space="preserve"> </w:t>
      </w:r>
      <w:r w:rsidRPr="00162559">
        <w:rPr>
          <w:rFonts w:eastAsia="Calibri" w:cs="Tahoma"/>
          <w:bCs/>
          <w:color w:val="000000"/>
          <w:lang w:eastAsia="es-ES_tradnl"/>
        </w:rPr>
        <w:t>en su caso.</w:t>
      </w:r>
    </w:p>
    <w:p w14:paraId="258DCB4A" w14:textId="77777777" w:rsidR="003706BD" w:rsidRPr="00162559" w:rsidRDefault="003706BD" w:rsidP="00395EF6">
      <w:pPr>
        <w:pStyle w:val="Prrafodelista"/>
        <w:numPr>
          <w:ilvl w:val="0"/>
          <w:numId w:val="37"/>
        </w:numPr>
        <w:spacing w:after="0" w:line="360" w:lineRule="auto"/>
        <w:rPr>
          <w:rFonts w:eastAsia="Calibri" w:cs="Tahoma"/>
          <w:bCs/>
          <w:color w:val="000000"/>
          <w:lang w:eastAsia="es-ES_tradnl"/>
        </w:rPr>
      </w:pPr>
      <w:r w:rsidRPr="00162559">
        <w:rPr>
          <w:rFonts w:eastAsia="Calibri" w:cs="Tahoma"/>
          <w:bCs/>
          <w:color w:val="000000"/>
          <w:lang w:eastAsia="es-ES_tradnl"/>
        </w:rPr>
        <w:t>Señalar la modalidad en la que el titular prefiere se otorgue éste, la cual podrá ser por consulta directa, copias simples,</w:t>
      </w:r>
      <w:r>
        <w:rPr>
          <w:rFonts w:eastAsia="Calibri" w:cs="Tahoma"/>
          <w:bCs/>
          <w:color w:val="000000"/>
          <w:lang w:eastAsia="es-ES_tradnl"/>
        </w:rPr>
        <w:t xml:space="preserve"> </w:t>
      </w:r>
      <w:r w:rsidRPr="00162559">
        <w:rPr>
          <w:rFonts w:eastAsia="Calibri" w:cs="Tahoma"/>
          <w:bCs/>
          <w:color w:val="000000"/>
          <w:lang w:eastAsia="es-ES_tradnl"/>
        </w:rPr>
        <w:t>certificadas, digitalizadas u otro tipo de medio electrónico.</w:t>
      </w:r>
    </w:p>
    <w:p w14:paraId="4BBC8A8F" w14:textId="77777777" w:rsidR="003706BD" w:rsidRPr="00162559" w:rsidRDefault="003706BD" w:rsidP="00395EF6">
      <w:pPr>
        <w:spacing w:after="0"/>
      </w:pPr>
    </w:p>
    <w:p w14:paraId="1B1C5E07" w14:textId="58F77309" w:rsidR="003706BD" w:rsidRPr="00F0441B" w:rsidRDefault="003706BD" w:rsidP="00395EF6">
      <w:pPr>
        <w:pStyle w:val="Prrafodelista"/>
        <w:numPr>
          <w:ilvl w:val="0"/>
          <w:numId w:val="35"/>
        </w:numPr>
        <w:spacing w:after="0" w:line="360" w:lineRule="auto"/>
        <w:rPr>
          <w:rFonts w:eastAsia="Calibri"/>
        </w:rPr>
      </w:pPr>
      <w:r w:rsidRPr="00162559">
        <w:rPr>
          <w:rFonts w:eastAsia="Calibri" w:cs="Tahoma"/>
          <w:bCs/>
          <w:color w:val="000000"/>
          <w:lang w:eastAsia="es-ES_tradnl"/>
        </w:rPr>
        <w:t xml:space="preserve">En </w:t>
      </w:r>
      <w:r>
        <w:rPr>
          <w:rFonts w:eastAsia="Calibri" w:cs="Tahoma"/>
          <w:bCs/>
          <w:color w:val="000000"/>
          <w:lang w:eastAsia="es-ES_tradnl"/>
        </w:rPr>
        <w:t xml:space="preserve">caso de identificar, que alguno de estos requisitos no es subsanable, el Responsable en un periodo de cinco días hábiles prevendrá al Titular de los Datos o a su representante, para que los subsane, </w:t>
      </w:r>
      <w:r w:rsidR="00CD3A57">
        <w:rPr>
          <w:rFonts w:eastAsia="Calibri" w:cs="Tahoma"/>
          <w:bCs/>
          <w:color w:val="000000"/>
          <w:lang w:eastAsia="es-ES_tradnl"/>
        </w:rPr>
        <w:t>quien,</w:t>
      </w:r>
      <w:r>
        <w:rPr>
          <w:rFonts w:eastAsia="Calibri" w:cs="Tahoma"/>
          <w:bCs/>
          <w:color w:val="000000"/>
          <w:lang w:eastAsia="es-ES_tradnl"/>
        </w:rPr>
        <w:t xml:space="preserve"> a su vez, tendrá un periodo de diez días hábiles para subsanarlos, contados a partir del día siguiente de la notificación; en caso de que no se subsanen, se tendrá por no interpuesta.</w:t>
      </w:r>
    </w:p>
    <w:p w14:paraId="2A4FF05C" w14:textId="77777777" w:rsidR="003706BD" w:rsidRPr="00A06D63" w:rsidRDefault="003706BD" w:rsidP="00395EF6">
      <w:pPr>
        <w:pStyle w:val="Prrafodelista"/>
        <w:spacing w:after="0" w:line="360" w:lineRule="auto"/>
        <w:rPr>
          <w:rFonts w:eastAsia="Calibri"/>
        </w:rPr>
      </w:pPr>
    </w:p>
    <w:p w14:paraId="57C4CDA4" w14:textId="77777777" w:rsidR="003706BD" w:rsidRPr="00162559" w:rsidRDefault="003706BD" w:rsidP="00395EF6">
      <w:pPr>
        <w:pStyle w:val="Prrafodelista"/>
        <w:numPr>
          <w:ilvl w:val="0"/>
          <w:numId w:val="35"/>
        </w:numPr>
        <w:spacing w:after="0" w:line="360" w:lineRule="auto"/>
        <w:rPr>
          <w:rFonts w:eastAsia="Calibri"/>
        </w:rPr>
      </w:pPr>
      <w:r>
        <w:rPr>
          <w:rFonts w:eastAsia="Calibri" w:cs="Tahoma"/>
          <w:bCs/>
          <w:color w:val="000000"/>
          <w:lang w:eastAsia="es-ES_tradnl"/>
        </w:rPr>
        <w:t>El Responsable cuenta con un periodo de veinte días hábiles para dar trámite al ejercicio del Derecho ARCO y en el caso del derecho de acceso a Datos Personales, de hacer entrega de la información solicitada.</w:t>
      </w:r>
    </w:p>
    <w:p w14:paraId="57A34586" w14:textId="27462F73" w:rsidR="00EF0673" w:rsidRDefault="00EF0673" w:rsidP="00395EF6">
      <w:pPr>
        <w:tabs>
          <w:tab w:val="left" w:pos="4667"/>
        </w:tabs>
        <w:spacing w:after="0" w:line="360" w:lineRule="auto"/>
        <w:contextualSpacing/>
        <w:rPr>
          <w:rFonts w:cs="Tahoma"/>
          <w:b/>
          <w:iCs/>
        </w:rPr>
      </w:pPr>
    </w:p>
    <w:p w14:paraId="4A971C41" w14:textId="6E9FA5E1" w:rsidR="00136CCB" w:rsidRDefault="00136CCB" w:rsidP="00395EF6">
      <w:pPr>
        <w:tabs>
          <w:tab w:val="left" w:pos="4667"/>
        </w:tabs>
        <w:spacing w:after="0" w:line="360" w:lineRule="auto"/>
        <w:contextualSpacing/>
        <w:rPr>
          <w:rFonts w:cs="Tahoma"/>
          <w:bCs/>
          <w:iCs/>
        </w:rPr>
      </w:pPr>
      <w:r w:rsidRPr="00136CCB">
        <w:rPr>
          <w:rFonts w:cs="Tahoma"/>
          <w:bCs/>
          <w:iCs/>
        </w:rPr>
        <w:t>Al respecto</w:t>
      </w:r>
      <w:r w:rsidR="004120F5">
        <w:rPr>
          <w:rFonts w:cs="Tahoma"/>
          <w:bCs/>
          <w:iCs/>
        </w:rPr>
        <w:t>,</w:t>
      </w:r>
      <w:r w:rsidRPr="00136CCB">
        <w:rPr>
          <w:rFonts w:cs="Tahoma"/>
          <w:bCs/>
          <w:iCs/>
        </w:rPr>
        <w:t xml:space="preserve"> el Particular requirió </w:t>
      </w:r>
      <w:r w:rsidR="008026A3">
        <w:rPr>
          <w:rFonts w:cs="Tahoma"/>
          <w:bCs/>
          <w:iCs/>
        </w:rPr>
        <w:t xml:space="preserve">los siguientes </w:t>
      </w:r>
      <w:r>
        <w:rPr>
          <w:rFonts w:cs="Tahoma"/>
          <w:bCs/>
          <w:iCs/>
        </w:rPr>
        <w:t>documentos que contienen sus datos personales</w:t>
      </w:r>
      <w:r w:rsidR="008026A3">
        <w:rPr>
          <w:rFonts w:cs="Tahoma"/>
          <w:bCs/>
          <w:iCs/>
        </w:rPr>
        <w:t>:</w:t>
      </w:r>
    </w:p>
    <w:p w14:paraId="17D8DAF9" w14:textId="75553209" w:rsidR="00136CCB" w:rsidRDefault="00136CCB" w:rsidP="000104F9">
      <w:pPr>
        <w:tabs>
          <w:tab w:val="left" w:pos="4667"/>
        </w:tabs>
        <w:spacing w:after="0" w:line="360" w:lineRule="auto"/>
        <w:ind w:left="708"/>
        <w:contextualSpacing/>
        <w:rPr>
          <w:rFonts w:cs="Tahoma"/>
          <w:bCs/>
          <w:iCs/>
        </w:rPr>
      </w:pPr>
    </w:p>
    <w:p w14:paraId="54D99469" w14:textId="04BE00D5" w:rsidR="00136CCB" w:rsidRPr="00136CCB" w:rsidRDefault="00136CCB" w:rsidP="000104F9">
      <w:pPr>
        <w:tabs>
          <w:tab w:val="left" w:pos="4667"/>
        </w:tabs>
        <w:spacing w:after="0" w:line="360" w:lineRule="auto"/>
        <w:ind w:left="708"/>
        <w:contextualSpacing/>
        <w:rPr>
          <w:rFonts w:cs="Tahoma"/>
          <w:bCs/>
          <w:i/>
        </w:rPr>
      </w:pPr>
      <w:r w:rsidRPr="00136CCB">
        <w:rPr>
          <w:rFonts w:cs="Tahoma"/>
          <w:bCs/>
          <w:i/>
        </w:rPr>
        <w:t>1. Formato Único de Movimiento o su equivalente</w:t>
      </w:r>
      <w:r w:rsidR="000104F9">
        <w:rPr>
          <w:rFonts w:cs="Tahoma"/>
          <w:bCs/>
          <w:i/>
        </w:rPr>
        <w:t>.</w:t>
      </w:r>
    </w:p>
    <w:p w14:paraId="606D6A38" w14:textId="0832ADFE" w:rsidR="00136CCB" w:rsidRPr="00136CCB" w:rsidRDefault="00136CCB" w:rsidP="000104F9">
      <w:pPr>
        <w:tabs>
          <w:tab w:val="left" w:pos="4667"/>
        </w:tabs>
        <w:spacing w:after="0" w:line="360" w:lineRule="auto"/>
        <w:ind w:left="708"/>
        <w:contextualSpacing/>
        <w:rPr>
          <w:rFonts w:cs="Tahoma"/>
          <w:bCs/>
          <w:i/>
        </w:rPr>
      </w:pPr>
      <w:r w:rsidRPr="00136CCB">
        <w:rPr>
          <w:rFonts w:cs="Tahoma"/>
          <w:bCs/>
          <w:i/>
        </w:rPr>
        <w:t>2. Comprobante de baja del ISSEMYM.</w:t>
      </w:r>
    </w:p>
    <w:p w14:paraId="4FFFD6F8" w14:textId="4191E5D5" w:rsidR="00136CCB" w:rsidRDefault="00136CCB" w:rsidP="00395EF6">
      <w:pPr>
        <w:tabs>
          <w:tab w:val="left" w:pos="4667"/>
        </w:tabs>
        <w:spacing w:after="0" w:line="360" w:lineRule="auto"/>
        <w:contextualSpacing/>
        <w:rPr>
          <w:rFonts w:cs="Tahoma"/>
          <w:b/>
          <w:iCs/>
        </w:rPr>
      </w:pPr>
    </w:p>
    <w:p w14:paraId="0D3D8E46" w14:textId="282C8313" w:rsidR="00136CCB" w:rsidRDefault="00136CCB" w:rsidP="00395EF6">
      <w:pPr>
        <w:tabs>
          <w:tab w:val="left" w:pos="4667"/>
        </w:tabs>
        <w:spacing w:after="0" w:line="360" w:lineRule="auto"/>
        <w:contextualSpacing/>
        <w:rPr>
          <w:rFonts w:cs="Tahoma"/>
          <w:bCs/>
          <w:iCs/>
        </w:rPr>
      </w:pPr>
      <w:r w:rsidRPr="00136CCB">
        <w:rPr>
          <w:rFonts w:cs="Tahoma"/>
          <w:bCs/>
          <w:iCs/>
        </w:rPr>
        <w:t xml:space="preserve">De estos documentos, el Sujeto Obligado no manifestó impedimento alguno para entregarlos, únicamente requirió </w:t>
      </w:r>
      <w:r>
        <w:rPr>
          <w:rFonts w:cs="Tahoma"/>
          <w:bCs/>
          <w:iCs/>
        </w:rPr>
        <w:t xml:space="preserve">al Particular, para acceder a los documentos solicitados, acudir a la </w:t>
      </w:r>
      <w:r w:rsidRPr="00136CCB">
        <w:rPr>
          <w:rFonts w:cs="Tahoma"/>
          <w:bCs/>
          <w:iCs/>
        </w:rPr>
        <w:t>Unidad de Transparencia en un horario de 11 :00 hrs. a las 15:00 hrs., en la siguiente dirección: Barrio el Rio, S/n, Colonia La Magdalena Chichilasa, Municipio de Huixquilucan, Estado de México, en el edificio de Gobierno el Tecnológico de Estudios Superiores de Huixquilucan</w:t>
      </w:r>
      <w:r w:rsidR="00F3421F">
        <w:rPr>
          <w:rFonts w:cs="Tahoma"/>
          <w:bCs/>
          <w:iCs/>
        </w:rPr>
        <w:t xml:space="preserve"> </w:t>
      </w:r>
      <w:r w:rsidR="00F3421F">
        <w:rPr>
          <w:rFonts w:cs="Tahoma"/>
          <w:bCs/>
          <w:iCs/>
        </w:rPr>
        <w:lastRenderedPageBreak/>
        <w:t xml:space="preserve">para lo que </w:t>
      </w:r>
      <w:r w:rsidR="008026A3">
        <w:rPr>
          <w:rFonts w:cs="Tahoma"/>
          <w:bCs/>
          <w:iCs/>
        </w:rPr>
        <w:t>solicitó,</w:t>
      </w:r>
      <w:r w:rsidR="00F3421F">
        <w:rPr>
          <w:rFonts w:cs="Tahoma"/>
          <w:bCs/>
          <w:iCs/>
        </w:rPr>
        <w:t xml:space="preserve"> además. Para </w:t>
      </w:r>
      <w:r w:rsidRPr="00136CCB">
        <w:rPr>
          <w:rFonts w:cs="Tahoma"/>
          <w:bCs/>
          <w:iCs/>
        </w:rPr>
        <w:t>su debida constancia y seguridad, copia simple de una identificación oficial</w:t>
      </w:r>
      <w:r w:rsidR="00F3421F">
        <w:rPr>
          <w:rFonts w:cs="Tahoma"/>
          <w:bCs/>
          <w:iCs/>
        </w:rPr>
        <w:t>.</w:t>
      </w:r>
    </w:p>
    <w:p w14:paraId="2C39D0E0" w14:textId="410EEDE1" w:rsidR="00F3421F" w:rsidRDefault="00F3421F" w:rsidP="00395EF6">
      <w:pPr>
        <w:tabs>
          <w:tab w:val="left" w:pos="4667"/>
        </w:tabs>
        <w:spacing w:after="0" w:line="360" w:lineRule="auto"/>
        <w:contextualSpacing/>
        <w:rPr>
          <w:rFonts w:cs="Tahoma"/>
          <w:bCs/>
          <w:iCs/>
        </w:rPr>
      </w:pPr>
    </w:p>
    <w:p w14:paraId="74C895AB" w14:textId="4D5EED09" w:rsidR="00F3421F" w:rsidRDefault="0033063F" w:rsidP="00395EF6">
      <w:pPr>
        <w:tabs>
          <w:tab w:val="left" w:pos="4667"/>
        </w:tabs>
        <w:spacing w:after="0" w:line="360" w:lineRule="auto"/>
        <w:contextualSpacing/>
        <w:rPr>
          <w:rFonts w:cs="Tahoma"/>
          <w:bCs/>
          <w:iCs/>
        </w:rPr>
      </w:pPr>
      <w:r>
        <w:rPr>
          <w:rFonts w:cs="Tahoma"/>
          <w:bCs/>
          <w:iCs/>
        </w:rPr>
        <w:t>Este requerimiento de acreditar su identidad encuentra sustento a través del criterio 01/18</w:t>
      </w:r>
      <w:r w:rsidR="00F3421F">
        <w:rPr>
          <w:rFonts w:cs="Tahoma"/>
          <w:bCs/>
          <w:iCs/>
        </w:rPr>
        <w:t xml:space="preserve">, </w:t>
      </w:r>
      <w:r>
        <w:rPr>
          <w:rFonts w:cs="Tahoma"/>
          <w:bCs/>
          <w:iCs/>
        </w:rPr>
        <w:t>emitido por el</w:t>
      </w:r>
      <w:r w:rsidR="00F3421F">
        <w:rPr>
          <w:rFonts w:cs="Tahoma"/>
          <w:bCs/>
          <w:iCs/>
        </w:rPr>
        <w:t xml:space="preserve"> Instituto Nacional de Transparencia, Acceso a la Información Pública y Protección de Datos Personales, </w:t>
      </w:r>
      <w:r>
        <w:rPr>
          <w:rFonts w:cs="Tahoma"/>
          <w:bCs/>
          <w:iCs/>
        </w:rPr>
        <w:t>el cual, expone la necesidad de acreditar la identidad, aun cuando esta sea entregada por medios electrónicos:</w:t>
      </w:r>
    </w:p>
    <w:p w14:paraId="5081DDDB" w14:textId="2128E81D" w:rsidR="00D33D90" w:rsidRDefault="00D33D90" w:rsidP="00395EF6">
      <w:pPr>
        <w:tabs>
          <w:tab w:val="left" w:pos="4667"/>
        </w:tabs>
        <w:spacing w:after="0" w:line="360" w:lineRule="auto"/>
        <w:contextualSpacing/>
        <w:rPr>
          <w:rFonts w:cs="Tahoma"/>
          <w:bCs/>
          <w:iCs/>
        </w:rPr>
      </w:pPr>
    </w:p>
    <w:p w14:paraId="28ACEC63" w14:textId="77777777" w:rsidR="00D33D90" w:rsidRPr="00D33D90" w:rsidRDefault="00D33D90" w:rsidP="00395EF6">
      <w:pPr>
        <w:tabs>
          <w:tab w:val="left" w:pos="4667"/>
        </w:tabs>
        <w:spacing w:after="0" w:line="360" w:lineRule="auto"/>
        <w:ind w:left="567" w:right="567"/>
        <w:contextualSpacing/>
        <w:rPr>
          <w:rFonts w:cs="Tahoma"/>
          <w:bCs/>
          <w:i/>
          <w:sz w:val="20"/>
          <w:szCs w:val="20"/>
        </w:rPr>
      </w:pPr>
      <w:r w:rsidRPr="00D33D90">
        <w:rPr>
          <w:rFonts w:cs="Tahoma"/>
          <w:b/>
          <w:i/>
          <w:sz w:val="20"/>
          <w:szCs w:val="20"/>
        </w:rPr>
        <w:t>Entrega de datos personales a través de medios electrónicos</w:t>
      </w:r>
      <w:r w:rsidRPr="00D33D90">
        <w:rPr>
          <w:rFonts w:cs="Tahoma"/>
          <w:bCs/>
          <w:i/>
          <w:sz w:val="20"/>
          <w:szCs w:val="20"/>
        </w:rPr>
        <w:t>. La entrega de datos personales a través del portal de la Plataforma Nacional de Transparencia, correo electrónico o cualquier otro medio similar resulta improcedente, sin que los sujetos obligados hayan corroborado previamente la identidad del titular.</w:t>
      </w:r>
    </w:p>
    <w:p w14:paraId="395D53F0" w14:textId="77777777" w:rsidR="00D33D90" w:rsidRPr="00136CCB" w:rsidRDefault="00D33D90" w:rsidP="00395EF6">
      <w:pPr>
        <w:tabs>
          <w:tab w:val="left" w:pos="4667"/>
        </w:tabs>
        <w:spacing w:after="0" w:line="360" w:lineRule="auto"/>
        <w:contextualSpacing/>
        <w:rPr>
          <w:rFonts w:cs="Tahoma"/>
          <w:bCs/>
          <w:iCs/>
        </w:rPr>
      </w:pPr>
    </w:p>
    <w:p w14:paraId="677053F3" w14:textId="3332C687" w:rsidR="000B2E8B" w:rsidRDefault="0033063F" w:rsidP="00395EF6">
      <w:pPr>
        <w:tabs>
          <w:tab w:val="left" w:pos="4667"/>
        </w:tabs>
        <w:spacing w:after="0" w:line="360" w:lineRule="auto"/>
        <w:contextualSpacing/>
        <w:rPr>
          <w:rFonts w:cs="Tahoma"/>
          <w:bCs/>
          <w:iCs/>
        </w:rPr>
      </w:pPr>
      <w:r>
        <w:rPr>
          <w:rFonts w:cs="Tahoma"/>
          <w:bCs/>
          <w:iCs/>
        </w:rPr>
        <w:t>En este orden de ideas, bajo supuestos de imposibilidad de entregar la información por las vías requeridas, es dable cambiar la modalidad de la entrega de la información, en el caso que nos ocupa, se refiere a la necesidad de acreditar la identidad de quien se ostenta como titular de los datos personales a los que se desea acceder; este criterio fue emitido por el Instituto Nacional de Transparencia, Acceso a la Información Pública y Protección de Datos Personales</w:t>
      </w:r>
      <w:r w:rsidR="000B2E8B">
        <w:rPr>
          <w:rFonts w:cs="Tahoma"/>
          <w:bCs/>
          <w:iCs/>
        </w:rPr>
        <w:t xml:space="preserve"> 08/17 </w:t>
      </w:r>
      <w:r>
        <w:rPr>
          <w:rFonts w:cs="Tahoma"/>
          <w:bCs/>
          <w:iCs/>
        </w:rPr>
        <w:t xml:space="preserve">y lleva </w:t>
      </w:r>
      <w:r w:rsidR="000B2E8B">
        <w:rPr>
          <w:rFonts w:cs="Tahoma"/>
          <w:bCs/>
          <w:iCs/>
        </w:rPr>
        <w:t>por rubro y texto:</w:t>
      </w:r>
    </w:p>
    <w:p w14:paraId="58A19DB2" w14:textId="4B2B8B02" w:rsidR="000B2E8B" w:rsidRDefault="000B2E8B" w:rsidP="00395EF6">
      <w:pPr>
        <w:tabs>
          <w:tab w:val="left" w:pos="4667"/>
        </w:tabs>
        <w:spacing w:after="0" w:line="360" w:lineRule="auto"/>
        <w:contextualSpacing/>
        <w:rPr>
          <w:rFonts w:cs="Tahoma"/>
          <w:bCs/>
          <w:iCs/>
        </w:rPr>
      </w:pPr>
    </w:p>
    <w:p w14:paraId="6080A14B" w14:textId="0A68324D" w:rsidR="000B2E8B" w:rsidRPr="000B2E8B" w:rsidRDefault="000B2E8B" w:rsidP="00395EF6">
      <w:pPr>
        <w:tabs>
          <w:tab w:val="left" w:pos="4667"/>
        </w:tabs>
        <w:spacing w:after="0" w:line="360" w:lineRule="auto"/>
        <w:ind w:left="567" w:right="567"/>
        <w:contextualSpacing/>
        <w:rPr>
          <w:rFonts w:cs="Tahoma"/>
          <w:bCs/>
          <w:i/>
          <w:sz w:val="20"/>
          <w:szCs w:val="20"/>
        </w:rPr>
      </w:pPr>
      <w:r w:rsidRPr="000B2E8B">
        <w:rPr>
          <w:rFonts w:cs="Tahoma"/>
          <w:b/>
          <w:i/>
          <w:sz w:val="20"/>
          <w:szCs w:val="20"/>
        </w:rPr>
        <w:t>Modalidad de entrega. Procedencia de proporcionar la información solicitada en una diversa a la elegida por el solicitante.</w:t>
      </w:r>
      <w:r w:rsidRPr="000B2E8B">
        <w:rPr>
          <w:rFonts w:cs="Tahoma"/>
          <w:bCs/>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2163B10" w14:textId="77777777" w:rsidR="000B2E8B" w:rsidRDefault="000B2E8B" w:rsidP="00395EF6">
      <w:pPr>
        <w:tabs>
          <w:tab w:val="left" w:pos="4667"/>
        </w:tabs>
        <w:spacing w:after="0" w:line="360" w:lineRule="auto"/>
        <w:contextualSpacing/>
        <w:rPr>
          <w:rFonts w:cs="Tahoma"/>
          <w:bCs/>
          <w:iCs/>
        </w:rPr>
      </w:pPr>
    </w:p>
    <w:p w14:paraId="29FFB8E3" w14:textId="1965F452" w:rsidR="00136CCB" w:rsidRPr="00D33D90" w:rsidRDefault="0033063F" w:rsidP="00395EF6">
      <w:pPr>
        <w:tabs>
          <w:tab w:val="left" w:pos="4667"/>
        </w:tabs>
        <w:spacing w:after="0" w:line="360" w:lineRule="auto"/>
        <w:contextualSpacing/>
        <w:rPr>
          <w:rFonts w:cs="Tahoma"/>
          <w:bCs/>
          <w:iCs/>
        </w:rPr>
      </w:pPr>
      <w:r>
        <w:rPr>
          <w:rFonts w:cs="Tahoma"/>
          <w:bCs/>
          <w:iCs/>
        </w:rPr>
        <w:lastRenderedPageBreak/>
        <w:t xml:space="preserve">Lo expuesto, no se analiza exclusivamente para validar el cambio de la modalidad, que no fue un elemento de inconformidad hecho valer por el Particular, sino que también se utiliza como </w:t>
      </w:r>
      <w:r w:rsidR="000B2E8B">
        <w:rPr>
          <w:rFonts w:cs="Tahoma"/>
          <w:bCs/>
          <w:iCs/>
        </w:rPr>
        <w:t xml:space="preserve">un ejercicio lógico y de interpretación, </w:t>
      </w:r>
      <w:r w:rsidR="000104F9">
        <w:rPr>
          <w:rFonts w:cs="Tahoma"/>
          <w:bCs/>
          <w:iCs/>
        </w:rPr>
        <w:t xml:space="preserve"> en el sentido de que </w:t>
      </w:r>
      <w:r w:rsidR="000B2E8B">
        <w:rPr>
          <w:rFonts w:cs="Tahoma"/>
          <w:bCs/>
          <w:iCs/>
        </w:rPr>
        <w:t xml:space="preserve">es dable afirmar que cuando el </w:t>
      </w:r>
      <w:r>
        <w:rPr>
          <w:rFonts w:cs="Tahoma"/>
          <w:bCs/>
          <w:iCs/>
        </w:rPr>
        <w:t xml:space="preserve">Sujeto Obligado </w:t>
      </w:r>
      <w:r w:rsidR="000B2E8B">
        <w:rPr>
          <w:rFonts w:cs="Tahoma"/>
          <w:bCs/>
          <w:iCs/>
        </w:rPr>
        <w:t xml:space="preserve">cambia la modalidad de la entrega, </w:t>
      </w:r>
      <w:r w:rsidR="00331CF7">
        <w:rPr>
          <w:rFonts w:cs="Tahoma"/>
          <w:bCs/>
          <w:iCs/>
        </w:rPr>
        <w:t>de manera sistemática conlleva en aceptar la existencia de la información toda vez que al expresar que la misma se pondrá a su disposición, previa acreditación de la identidad, el Sujeto Obligado presupone su existenci</w:t>
      </w:r>
      <w:r w:rsidR="000104F9">
        <w:rPr>
          <w:rFonts w:cs="Tahoma"/>
          <w:bCs/>
          <w:iCs/>
        </w:rPr>
        <w:t>a.</w:t>
      </w:r>
    </w:p>
    <w:p w14:paraId="7C4564EB" w14:textId="1B49AF1C" w:rsidR="00136CCB" w:rsidRDefault="00136CCB" w:rsidP="00395EF6">
      <w:pPr>
        <w:tabs>
          <w:tab w:val="left" w:pos="4667"/>
        </w:tabs>
        <w:spacing w:after="0" w:line="360" w:lineRule="auto"/>
        <w:contextualSpacing/>
        <w:rPr>
          <w:rFonts w:cs="Tahoma"/>
          <w:b/>
          <w:iCs/>
        </w:rPr>
      </w:pPr>
    </w:p>
    <w:p w14:paraId="74CF83BC" w14:textId="03433D40" w:rsidR="000104F9" w:rsidRDefault="000104F9" w:rsidP="00395EF6">
      <w:pPr>
        <w:tabs>
          <w:tab w:val="left" w:pos="4667"/>
        </w:tabs>
        <w:spacing w:after="0" w:line="360" w:lineRule="auto"/>
        <w:contextualSpacing/>
        <w:rPr>
          <w:rFonts w:cs="Tahoma"/>
          <w:bCs/>
          <w:iCs/>
        </w:rPr>
      </w:pPr>
      <w:r w:rsidRPr="000104F9">
        <w:rPr>
          <w:rFonts w:cs="Tahoma"/>
          <w:bCs/>
          <w:iCs/>
        </w:rPr>
        <w:t>En este contexto el Particular no se inconformó de la respuesta del Sujeto Obligado, pues la misma fue satisfactoria a sus intereses</w:t>
      </w:r>
      <w:r>
        <w:rPr>
          <w:rFonts w:cs="Tahoma"/>
          <w:bCs/>
          <w:iCs/>
        </w:rPr>
        <w:t>, sino que las causas que afectan a sus intereses, centran su atención en que se obstaculizó el ejercicio de los derechos ARCO, aún cuando ya se había dado respuesta satisfactoria.</w:t>
      </w:r>
    </w:p>
    <w:p w14:paraId="45915FB8" w14:textId="7511FAC6" w:rsidR="000104F9" w:rsidRDefault="000104F9" w:rsidP="00395EF6">
      <w:pPr>
        <w:tabs>
          <w:tab w:val="left" w:pos="4667"/>
        </w:tabs>
        <w:spacing w:after="0" w:line="360" w:lineRule="auto"/>
        <w:contextualSpacing/>
        <w:rPr>
          <w:rFonts w:cs="Tahoma"/>
          <w:bCs/>
          <w:iCs/>
        </w:rPr>
      </w:pPr>
    </w:p>
    <w:p w14:paraId="54173C08" w14:textId="3F3DE967" w:rsidR="00F57518" w:rsidRDefault="000104F9" w:rsidP="00F57518">
      <w:pPr>
        <w:tabs>
          <w:tab w:val="left" w:pos="4667"/>
        </w:tabs>
        <w:spacing w:after="0" w:line="360" w:lineRule="auto"/>
        <w:contextualSpacing/>
      </w:pPr>
      <w:r>
        <w:rPr>
          <w:rFonts w:cs="Tahoma"/>
          <w:bCs/>
          <w:iCs/>
        </w:rPr>
        <w:t xml:space="preserve">Es por ello que este Organismo Garante, al determinar la procedencia del ejercicio del Recurso de Revisión, consideró pertinente requerir al Sujeto Obligado </w:t>
      </w:r>
      <w:r w:rsidR="00F57518">
        <w:t xml:space="preserve">para remitir o bien pronunciarse sobre lo siguiente: </w:t>
      </w:r>
    </w:p>
    <w:p w14:paraId="77E09130" w14:textId="77777777" w:rsidR="00F57518" w:rsidRDefault="00F57518" w:rsidP="00F57518">
      <w:pPr>
        <w:tabs>
          <w:tab w:val="left" w:pos="4667"/>
        </w:tabs>
        <w:spacing w:after="0" w:line="360" w:lineRule="auto"/>
        <w:contextualSpacing/>
      </w:pPr>
    </w:p>
    <w:p w14:paraId="5ABD2CAF" w14:textId="77777777" w:rsidR="00F57518" w:rsidRPr="00F57518" w:rsidRDefault="00F57518" w:rsidP="00F57518">
      <w:pPr>
        <w:tabs>
          <w:tab w:val="left" w:pos="4667"/>
        </w:tabs>
        <w:spacing w:after="0" w:line="360" w:lineRule="auto"/>
        <w:ind w:left="567" w:right="567"/>
        <w:contextualSpacing/>
        <w:rPr>
          <w:rFonts w:cs="Tahoma"/>
          <w:bCs/>
          <w:i/>
          <w:sz w:val="20"/>
          <w:szCs w:val="20"/>
        </w:rPr>
      </w:pPr>
      <w:r w:rsidRPr="00F57518">
        <w:rPr>
          <w:rFonts w:cs="Tahoma"/>
          <w:bCs/>
          <w:i/>
          <w:sz w:val="20"/>
          <w:szCs w:val="20"/>
        </w:rPr>
        <w:t xml:space="preserve">1. Sobre las constancias que acrediten las actuaciones al interior de la Institución, para tener disponible la información en la Unidad de Transparencia. </w:t>
      </w:r>
    </w:p>
    <w:p w14:paraId="6C6941F0" w14:textId="452FEDA8" w:rsidR="000104F9" w:rsidRPr="00F57518" w:rsidRDefault="00F57518" w:rsidP="00F57518">
      <w:pPr>
        <w:tabs>
          <w:tab w:val="left" w:pos="4667"/>
        </w:tabs>
        <w:spacing w:after="0" w:line="360" w:lineRule="auto"/>
        <w:ind w:left="567" w:right="567"/>
        <w:contextualSpacing/>
        <w:rPr>
          <w:rFonts w:cs="Tahoma"/>
          <w:bCs/>
          <w:i/>
          <w:sz w:val="20"/>
          <w:szCs w:val="20"/>
        </w:rPr>
      </w:pPr>
      <w:r w:rsidRPr="00F57518">
        <w:rPr>
          <w:rFonts w:cs="Tahoma"/>
          <w:bCs/>
          <w:i/>
          <w:sz w:val="20"/>
          <w:szCs w:val="20"/>
        </w:rPr>
        <w:t>2. En caso de ya haber hecho entrega de la información al Particular, remita documento que acredite su recepción, como lo es el acuse de recibo o documento equivalente.</w:t>
      </w:r>
    </w:p>
    <w:p w14:paraId="1C99B381" w14:textId="498BA5A1" w:rsidR="00F57518" w:rsidRDefault="00F57518" w:rsidP="00395EF6">
      <w:pPr>
        <w:tabs>
          <w:tab w:val="left" w:pos="4667"/>
        </w:tabs>
        <w:spacing w:after="0" w:line="360" w:lineRule="auto"/>
        <w:contextualSpacing/>
        <w:rPr>
          <w:rFonts w:cs="Tahoma"/>
          <w:bCs/>
          <w:iCs/>
        </w:rPr>
      </w:pPr>
    </w:p>
    <w:p w14:paraId="06B01AEE" w14:textId="44446FDD" w:rsidR="00331CF7" w:rsidRDefault="00F57518" w:rsidP="00395EF6">
      <w:pPr>
        <w:tabs>
          <w:tab w:val="left" w:pos="4667"/>
        </w:tabs>
        <w:spacing w:after="0" w:line="360" w:lineRule="auto"/>
        <w:contextualSpacing/>
        <w:rPr>
          <w:rFonts w:cs="Tahoma"/>
          <w:bCs/>
          <w:iCs/>
        </w:rPr>
      </w:pPr>
      <w:r>
        <w:rPr>
          <w:rFonts w:cs="Tahoma"/>
          <w:bCs/>
          <w:iCs/>
        </w:rPr>
        <w:t xml:space="preserve">Transcurrido el plazo para realizar el pronunciamiento, el Sujeto Obligado fue omiso, por lo que se considera necesario entonces, analizar la procedencia de ordenar la entrega de la información y por ello es pertinente naturalizar </w:t>
      </w:r>
      <w:r w:rsidR="002C560F" w:rsidRPr="002C560F">
        <w:rPr>
          <w:rFonts w:cs="Tahoma"/>
          <w:bCs/>
          <w:iCs/>
        </w:rPr>
        <w:t>los documentos requeridos</w:t>
      </w:r>
      <w:r w:rsidR="000104F9">
        <w:rPr>
          <w:rFonts w:cs="Tahoma"/>
          <w:bCs/>
          <w:iCs/>
        </w:rPr>
        <w:t>, con la finalidad de dar certeza de la fuente obligacional de poseer los mismo</w:t>
      </w:r>
      <w:r>
        <w:rPr>
          <w:rFonts w:cs="Tahoma"/>
          <w:bCs/>
          <w:iCs/>
        </w:rPr>
        <w:t xml:space="preserve">s por parte del Sujeto Obligado </w:t>
      </w:r>
      <w:r w:rsidR="000104F9">
        <w:rPr>
          <w:rFonts w:cs="Tahoma"/>
          <w:bCs/>
          <w:iCs/>
        </w:rPr>
        <w:t>para lo que</w:t>
      </w:r>
      <w:r w:rsidR="002C560F" w:rsidRPr="002C560F">
        <w:rPr>
          <w:rFonts w:cs="Tahoma"/>
          <w:bCs/>
          <w:iCs/>
        </w:rPr>
        <w:t>, se identifica que el Formato Único de Movimiento de Personal, se contempla en el artículo 5° de la Ley del Trabajo de los Servidores Públicos del Estado y Municipios.</w:t>
      </w:r>
    </w:p>
    <w:p w14:paraId="7E175F8D" w14:textId="61B9A0E7" w:rsidR="002C560F" w:rsidRDefault="002C560F" w:rsidP="00395EF6">
      <w:pPr>
        <w:tabs>
          <w:tab w:val="left" w:pos="4667"/>
        </w:tabs>
        <w:spacing w:after="0" w:line="360" w:lineRule="auto"/>
        <w:contextualSpacing/>
        <w:rPr>
          <w:rFonts w:cs="Tahoma"/>
          <w:bCs/>
          <w:iCs/>
        </w:rPr>
      </w:pPr>
    </w:p>
    <w:p w14:paraId="295EA159" w14:textId="6A5DF47A" w:rsidR="002C560F" w:rsidRPr="002C560F" w:rsidRDefault="002C560F" w:rsidP="00395EF6">
      <w:pPr>
        <w:tabs>
          <w:tab w:val="left" w:pos="4667"/>
        </w:tabs>
        <w:spacing w:after="0" w:line="360" w:lineRule="auto"/>
        <w:ind w:left="567" w:right="567"/>
        <w:contextualSpacing/>
        <w:rPr>
          <w:rFonts w:cs="Tahoma"/>
          <w:bCs/>
          <w:i/>
          <w:sz w:val="20"/>
          <w:szCs w:val="20"/>
        </w:rPr>
      </w:pPr>
      <w:r w:rsidRPr="002C560F">
        <w:rPr>
          <w:rFonts w:cs="Tahoma"/>
          <w:bCs/>
          <w:i/>
          <w:sz w:val="20"/>
          <w:szCs w:val="20"/>
        </w:rPr>
        <w:lastRenderedPageBreak/>
        <w:t xml:space="preserve">ARTÍCULO 5.- </w:t>
      </w:r>
      <w:r w:rsidRPr="002C560F">
        <w:rPr>
          <w:rFonts w:cs="Tahoma"/>
          <w:b/>
          <w:i/>
          <w:sz w:val="20"/>
          <w:szCs w:val="20"/>
        </w:rPr>
        <w:t>La relación de trabajo entre las instituciones públicas y sus servidores públicos se entiende establecida mediant</w:t>
      </w:r>
      <w:r w:rsidRPr="002C560F">
        <w:rPr>
          <w:rFonts w:cs="Tahoma"/>
          <w:bCs/>
          <w:i/>
          <w:sz w:val="20"/>
          <w:szCs w:val="20"/>
        </w:rPr>
        <w:t xml:space="preserve">e nombramiento, </w:t>
      </w:r>
      <w:r w:rsidRPr="002C560F">
        <w:rPr>
          <w:rFonts w:cs="Tahoma"/>
          <w:b/>
          <w:i/>
          <w:sz w:val="20"/>
          <w:szCs w:val="20"/>
        </w:rPr>
        <w:t>formato único de movimiento de personal</w:t>
      </w:r>
      <w:r w:rsidRPr="002C560F">
        <w:rPr>
          <w:rFonts w:cs="Tahoma"/>
          <w:bCs/>
          <w:i/>
          <w:sz w:val="20"/>
          <w:szCs w:val="20"/>
        </w:rPr>
        <w:t xml:space="preserve">, contrato </w:t>
      </w:r>
      <w:r w:rsidRPr="002C560F">
        <w:rPr>
          <w:rFonts w:cs="Tahoma"/>
          <w:b/>
          <w:i/>
          <w:sz w:val="20"/>
          <w:szCs w:val="20"/>
        </w:rPr>
        <w:t>o por cualquier otro acto que tenga como consecuencia la prestación personal subordinada del servicio y la percepción de un sueldo</w:t>
      </w:r>
      <w:r w:rsidRPr="002C560F">
        <w:rPr>
          <w:rFonts w:cs="Tahoma"/>
          <w:bCs/>
          <w:i/>
          <w:sz w:val="20"/>
          <w:szCs w:val="20"/>
        </w:rPr>
        <w:t>. Para los efectos de esta ley, las instituciones públicas estarán representadas por sus titulares.</w:t>
      </w:r>
    </w:p>
    <w:p w14:paraId="426C9085" w14:textId="2A853EBD" w:rsidR="000B2E8B" w:rsidRDefault="000B2E8B" w:rsidP="00395EF6">
      <w:pPr>
        <w:tabs>
          <w:tab w:val="left" w:pos="4667"/>
        </w:tabs>
        <w:spacing w:after="0" w:line="360" w:lineRule="auto"/>
        <w:contextualSpacing/>
        <w:rPr>
          <w:rFonts w:cs="Tahoma"/>
          <w:b/>
          <w:iCs/>
        </w:rPr>
      </w:pPr>
    </w:p>
    <w:p w14:paraId="54C4950D" w14:textId="31599009" w:rsidR="002C560F" w:rsidRDefault="002C560F" w:rsidP="00395EF6">
      <w:pPr>
        <w:tabs>
          <w:tab w:val="left" w:pos="4667"/>
        </w:tabs>
        <w:spacing w:after="0" w:line="360" w:lineRule="auto"/>
        <w:contextualSpacing/>
        <w:rPr>
          <w:rFonts w:cs="Tahoma"/>
          <w:bCs/>
          <w:iCs/>
        </w:rPr>
      </w:pPr>
      <w:r w:rsidRPr="002C560F">
        <w:rPr>
          <w:rFonts w:cs="Tahoma"/>
          <w:bCs/>
          <w:iCs/>
        </w:rPr>
        <w:t xml:space="preserve">Esto es, el documento Formato Único de Movimiento de Personal, es un documento facultativo que da cuenta de la </w:t>
      </w:r>
      <w:r>
        <w:rPr>
          <w:rFonts w:cs="Tahoma"/>
          <w:bCs/>
          <w:iCs/>
        </w:rPr>
        <w:t>relación laboral, sin embargo, aún en caso de no contar con el denominado FUMP, también puede dar cuenta de la información, el nombramiento, contrato o cualquier documento de semejante naturaleza.</w:t>
      </w:r>
    </w:p>
    <w:p w14:paraId="53F77D0A" w14:textId="5884C551" w:rsidR="002C560F" w:rsidRDefault="002C560F" w:rsidP="00395EF6">
      <w:pPr>
        <w:tabs>
          <w:tab w:val="left" w:pos="4667"/>
        </w:tabs>
        <w:spacing w:after="0" w:line="360" w:lineRule="auto"/>
        <w:contextualSpacing/>
        <w:rPr>
          <w:rFonts w:cs="Tahoma"/>
          <w:bCs/>
          <w:iCs/>
        </w:rPr>
      </w:pPr>
    </w:p>
    <w:p w14:paraId="7892A8B6" w14:textId="096A0F4B" w:rsidR="002C560F" w:rsidRDefault="00B30AF6" w:rsidP="00395EF6">
      <w:pPr>
        <w:tabs>
          <w:tab w:val="left" w:pos="4667"/>
        </w:tabs>
        <w:spacing w:after="0" w:line="360" w:lineRule="auto"/>
        <w:contextualSpacing/>
      </w:pPr>
      <w:r>
        <w:rPr>
          <w:rFonts w:cs="Tahoma"/>
          <w:bCs/>
          <w:iCs/>
        </w:rPr>
        <w:t>También</w:t>
      </w:r>
      <w:r w:rsidR="00D43C14">
        <w:rPr>
          <w:rFonts w:cs="Tahoma"/>
          <w:bCs/>
          <w:iCs/>
        </w:rPr>
        <w:t xml:space="preserve"> requirió el comprobante de baja del ISSEMyM</w:t>
      </w:r>
      <w:r>
        <w:rPr>
          <w:rFonts w:cs="Tahoma"/>
          <w:bCs/>
          <w:iCs/>
        </w:rPr>
        <w:t xml:space="preserve">, documento, que de manera </w:t>
      </w:r>
      <w:r w:rsidR="00CD3A57">
        <w:rPr>
          <w:rFonts w:cs="Tahoma"/>
          <w:bCs/>
          <w:iCs/>
        </w:rPr>
        <w:t>específica</w:t>
      </w:r>
      <w:r>
        <w:rPr>
          <w:rFonts w:cs="Tahoma"/>
          <w:bCs/>
          <w:iCs/>
        </w:rPr>
        <w:t xml:space="preserve"> no se identificó con el nombre aportado, pero </w:t>
      </w:r>
      <w:r w:rsidR="00AA02CF">
        <w:rPr>
          <w:rFonts w:cs="Tahoma"/>
          <w:bCs/>
          <w:iCs/>
        </w:rPr>
        <w:t>que,</w:t>
      </w:r>
      <w:r>
        <w:rPr>
          <w:rFonts w:cs="Tahoma"/>
          <w:bCs/>
          <w:iCs/>
        </w:rPr>
        <w:t xml:space="preserve"> de </w:t>
      </w:r>
      <w:r w:rsidR="00FE62A4">
        <w:rPr>
          <w:rFonts w:cs="Tahoma"/>
          <w:bCs/>
          <w:iCs/>
        </w:rPr>
        <w:t xml:space="preserve">lo contemplado en la </w:t>
      </w:r>
      <w:r w:rsidR="00FE62A4">
        <w:t>Ley de Seguridad Social para los Servidores Públicos Del Estado de México y Municipios, podemos identificar los preceptos legales, que ayuden a naturalizar este documento requerido:</w:t>
      </w:r>
    </w:p>
    <w:p w14:paraId="3A786686" w14:textId="38020609" w:rsidR="00FE62A4" w:rsidRPr="00CD3A57" w:rsidRDefault="00FE62A4" w:rsidP="00CD3A57">
      <w:pPr>
        <w:tabs>
          <w:tab w:val="left" w:pos="4667"/>
        </w:tabs>
        <w:spacing w:after="0" w:line="360" w:lineRule="auto"/>
        <w:ind w:left="567" w:right="567"/>
        <w:contextualSpacing/>
        <w:rPr>
          <w:rFonts w:cs="Tahoma"/>
          <w:bCs/>
          <w:i/>
          <w:sz w:val="20"/>
          <w:szCs w:val="20"/>
        </w:rPr>
      </w:pPr>
    </w:p>
    <w:p w14:paraId="645095D8" w14:textId="77777777" w:rsidR="00CD3A57" w:rsidRDefault="00FE62A4" w:rsidP="00CD3A57">
      <w:pPr>
        <w:tabs>
          <w:tab w:val="left" w:pos="4667"/>
        </w:tabs>
        <w:spacing w:after="0" w:line="360" w:lineRule="auto"/>
        <w:ind w:left="567" w:right="567"/>
        <w:contextualSpacing/>
        <w:rPr>
          <w:rFonts w:cs="Tahoma"/>
          <w:bCs/>
          <w:i/>
          <w:sz w:val="20"/>
          <w:szCs w:val="20"/>
        </w:rPr>
      </w:pPr>
      <w:r w:rsidRPr="00CD3A57">
        <w:rPr>
          <w:rFonts w:cs="Tahoma"/>
          <w:bCs/>
          <w:i/>
          <w:sz w:val="20"/>
          <w:szCs w:val="20"/>
        </w:rPr>
        <w:t xml:space="preserve">ARTICULO 48.- El servidor público que deje de prestar sus servicios por haber causado baja en alguna institución pública conservará, durante los dos meses siguientes a la fecha de la misma, el derecho a recibir las prestaciones de servicio de salud establecidos en esta ley, siempre y cuando haya laborado ininterrumpidamente durante un mínimo de dos meses. </w:t>
      </w:r>
    </w:p>
    <w:p w14:paraId="1EE7E8AE" w14:textId="77777777" w:rsidR="00CD3A57" w:rsidRDefault="00CD3A57" w:rsidP="00CD3A57">
      <w:pPr>
        <w:tabs>
          <w:tab w:val="left" w:pos="4667"/>
        </w:tabs>
        <w:spacing w:after="0" w:line="360" w:lineRule="auto"/>
        <w:ind w:left="567" w:right="567"/>
        <w:contextualSpacing/>
        <w:rPr>
          <w:rFonts w:cs="Tahoma"/>
          <w:bCs/>
          <w:i/>
          <w:sz w:val="20"/>
          <w:szCs w:val="20"/>
        </w:rPr>
      </w:pPr>
    </w:p>
    <w:p w14:paraId="40AE5B90" w14:textId="0291654D" w:rsidR="00FE62A4" w:rsidRPr="00CD3A57" w:rsidRDefault="00FE62A4" w:rsidP="00CD3A57">
      <w:pPr>
        <w:tabs>
          <w:tab w:val="left" w:pos="4667"/>
        </w:tabs>
        <w:spacing w:after="0" w:line="360" w:lineRule="auto"/>
        <w:ind w:left="567" w:right="567"/>
        <w:contextualSpacing/>
        <w:rPr>
          <w:rFonts w:cs="Tahoma"/>
          <w:bCs/>
          <w:i/>
          <w:sz w:val="20"/>
          <w:szCs w:val="20"/>
        </w:rPr>
      </w:pPr>
      <w:r w:rsidRPr="00CD3A57">
        <w:rPr>
          <w:rFonts w:cs="Tahoma"/>
          <w:bCs/>
          <w:i/>
          <w:sz w:val="20"/>
          <w:szCs w:val="20"/>
        </w:rPr>
        <w:t>Del mismo derecho disfrutarán, en lo procedente, sus familiares y dependientes económicos.</w:t>
      </w:r>
    </w:p>
    <w:p w14:paraId="711DCBA2" w14:textId="1F19E862" w:rsidR="00FE62A4" w:rsidRDefault="00FE62A4" w:rsidP="00395EF6">
      <w:pPr>
        <w:tabs>
          <w:tab w:val="left" w:pos="4667"/>
        </w:tabs>
        <w:spacing w:after="0" w:line="360" w:lineRule="auto"/>
        <w:contextualSpacing/>
      </w:pPr>
    </w:p>
    <w:p w14:paraId="355F12BA" w14:textId="77777777" w:rsidR="00FE62A4" w:rsidRPr="00AA02CF" w:rsidRDefault="00FE62A4" w:rsidP="00395EF6">
      <w:pPr>
        <w:tabs>
          <w:tab w:val="left" w:pos="4667"/>
        </w:tabs>
        <w:spacing w:after="0" w:line="360" w:lineRule="auto"/>
        <w:ind w:left="567" w:right="567"/>
        <w:contextualSpacing/>
        <w:rPr>
          <w:rFonts w:cs="Tahoma"/>
          <w:bCs/>
          <w:i/>
          <w:sz w:val="20"/>
          <w:szCs w:val="20"/>
        </w:rPr>
      </w:pPr>
      <w:r w:rsidRPr="00AA02CF">
        <w:rPr>
          <w:rFonts w:cs="Tahoma"/>
          <w:bCs/>
          <w:i/>
          <w:sz w:val="20"/>
          <w:szCs w:val="20"/>
        </w:rPr>
        <w:t xml:space="preserve">ARTICULO 79.- Se computará como tiempo de servicios el período comprendido desde el ingreso del servidor público hasta su baja, aún cuando en ese lapso hubiese desempeñado más de un empleo simultáneamente. </w:t>
      </w:r>
    </w:p>
    <w:p w14:paraId="0B3B7A16" w14:textId="77777777" w:rsidR="00FE62A4" w:rsidRPr="00AA02CF" w:rsidRDefault="00FE62A4" w:rsidP="00395EF6">
      <w:pPr>
        <w:tabs>
          <w:tab w:val="left" w:pos="4667"/>
        </w:tabs>
        <w:spacing w:after="0" w:line="360" w:lineRule="auto"/>
        <w:ind w:left="567" w:right="567"/>
        <w:contextualSpacing/>
        <w:rPr>
          <w:rFonts w:cs="Tahoma"/>
          <w:bCs/>
          <w:i/>
          <w:sz w:val="20"/>
          <w:szCs w:val="20"/>
        </w:rPr>
      </w:pPr>
    </w:p>
    <w:p w14:paraId="3FF4CC0C" w14:textId="7431B456" w:rsidR="00FE62A4" w:rsidRPr="00AA02CF" w:rsidRDefault="00FE62A4" w:rsidP="00395EF6">
      <w:pPr>
        <w:tabs>
          <w:tab w:val="left" w:pos="4667"/>
        </w:tabs>
        <w:spacing w:after="0" w:line="360" w:lineRule="auto"/>
        <w:ind w:left="567" w:right="567"/>
        <w:contextualSpacing/>
        <w:rPr>
          <w:rFonts w:cs="Tahoma"/>
          <w:bCs/>
          <w:i/>
          <w:sz w:val="20"/>
          <w:szCs w:val="20"/>
        </w:rPr>
      </w:pPr>
      <w:r w:rsidRPr="00AA02CF">
        <w:rPr>
          <w:rFonts w:cs="Tahoma"/>
          <w:bCs/>
          <w:i/>
          <w:sz w:val="20"/>
          <w:szCs w:val="20"/>
        </w:rPr>
        <w:lastRenderedPageBreak/>
        <w:t>Cuando existan separaciones temporales del servicio, se computará, para los efectos anteriores, la suma de los años completos laborados y si resultare una fracción de más de seis meses se considerará como año completo.</w:t>
      </w:r>
    </w:p>
    <w:p w14:paraId="31E02FEC" w14:textId="009B31B4" w:rsidR="00AA02CF" w:rsidRPr="00AA02CF" w:rsidRDefault="00AA02CF" w:rsidP="00395EF6">
      <w:pPr>
        <w:tabs>
          <w:tab w:val="left" w:pos="4667"/>
        </w:tabs>
        <w:spacing w:after="0" w:line="360" w:lineRule="auto"/>
        <w:ind w:left="567" w:right="567"/>
        <w:contextualSpacing/>
        <w:rPr>
          <w:rFonts w:cs="Tahoma"/>
          <w:bCs/>
          <w:i/>
          <w:sz w:val="20"/>
          <w:szCs w:val="20"/>
        </w:rPr>
      </w:pPr>
    </w:p>
    <w:p w14:paraId="75271727" w14:textId="77777777" w:rsidR="00AA02CF" w:rsidRDefault="00AA02CF" w:rsidP="00395EF6">
      <w:pPr>
        <w:tabs>
          <w:tab w:val="left" w:pos="4667"/>
        </w:tabs>
        <w:spacing w:after="0" w:line="360" w:lineRule="auto"/>
        <w:ind w:left="567" w:right="567"/>
        <w:contextualSpacing/>
        <w:rPr>
          <w:rFonts w:cs="Tahoma"/>
          <w:bCs/>
          <w:i/>
          <w:sz w:val="20"/>
          <w:szCs w:val="20"/>
        </w:rPr>
      </w:pPr>
      <w:r w:rsidRPr="00AA02CF">
        <w:rPr>
          <w:rFonts w:cs="Tahoma"/>
          <w:bCs/>
          <w:i/>
          <w:sz w:val="20"/>
          <w:szCs w:val="20"/>
        </w:rPr>
        <w:t xml:space="preserve">ARTICULO 120.- El servidor público que cause baja del régimen obligatorio, sin que tenga derecho a pensión alguna contemplada en la presente ley, tendrá derecho a: </w:t>
      </w:r>
    </w:p>
    <w:p w14:paraId="61AD9A6D" w14:textId="77777777" w:rsidR="00AA02CF" w:rsidRDefault="00AA02CF" w:rsidP="00395EF6">
      <w:pPr>
        <w:tabs>
          <w:tab w:val="left" w:pos="4667"/>
        </w:tabs>
        <w:spacing w:after="0" w:line="360" w:lineRule="auto"/>
        <w:ind w:left="567" w:right="567"/>
        <w:contextualSpacing/>
        <w:rPr>
          <w:rFonts w:cs="Tahoma"/>
          <w:bCs/>
          <w:i/>
          <w:sz w:val="20"/>
          <w:szCs w:val="20"/>
        </w:rPr>
      </w:pPr>
      <w:r w:rsidRPr="00AA02CF">
        <w:rPr>
          <w:rFonts w:cs="Tahoma"/>
          <w:bCs/>
          <w:i/>
          <w:sz w:val="20"/>
          <w:szCs w:val="20"/>
        </w:rPr>
        <w:t xml:space="preserve">I. Mantener en el Instituto el saldo de la subcuenta obligatoria en la que obtendrá el mismo porcentaje de intereses que los demás cotizantes, sin que pueda efectuar aportaciones adicionales, en cuyo caso los intereses se asimilarán al flujo de aportación en lo que a gastos de administración se refiere, hasta que cumpla con alguno de los requisitos que esta ley señala para retirar su capital constitutivo; </w:t>
      </w:r>
    </w:p>
    <w:p w14:paraId="3A56FBCC" w14:textId="70DCCCE6" w:rsidR="00AA02CF" w:rsidRDefault="00AA02CF" w:rsidP="00395EF6">
      <w:pPr>
        <w:tabs>
          <w:tab w:val="left" w:pos="4667"/>
        </w:tabs>
        <w:spacing w:after="0" w:line="360" w:lineRule="auto"/>
        <w:ind w:left="567" w:right="567"/>
        <w:contextualSpacing/>
        <w:rPr>
          <w:rFonts w:cs="Tahoma"/>
          <w:bCs/>
          <w:i/>
          <w:sz w:val="20"/>
          <w:szCs w:val="20"/>
        </w:rPr>
      </w:pPr>
      <w:r w:rsidRPr="00AA02CF">
        <w:rPr>
          <w:rFonts w:cs="Tahoma"/>
          <w:bCs/>
          <w:i/>
          <w:sz w:val="20"/>
          <w:szCs w:val="20"/>
        </w:rPr>
        <w:t xml:space="preserve">II. Solicitar que el saldo de su cuenta individual, sean transferidos a otra institución de seguridad social. Para ello, deberá acreditar haber sido incorporado a un régimen de seguridad social que implique la obligación de efectuar depósitos en cuentas individuales, a efecto de que estos recursos se destinen a incrementar el monto de su pensión; </w:t>
      </w:r>
    </w:p>
    <w:p w14:paraId="5CCE6602" w14:textId="77B01D0A" w:rsidR="00AA02CF" w:rsidRPr="00AA02CF" w:rsidRDefault="00AA02CF" w:rsidP="00395EF6">
      <w:pPr>
        <w:tabs>
          <w:tab w:val="left" w:pos="4667"/>
        </w:tabs>
        <w:spacing w:after="0" w:line="360" w:lineRule="auto"/>
        <w:ind w:left="567" w:right="567"/>
        <w:contextualSpacing/>
        <w:rPr>
          <w:rFonts w:cs="Tahoma"/>
          <w:bCs/>
          <w:i/>
          <w:sz w:val="20"/>
          <w:szCs w:val="20"/>
        </w:rPr>
      </w:pPr>
      <w:r w:rsidRPr="00AA02CF">
        <w:rPr>
          <w:rFonts w:cs="Tahoma"/>
          <w:bCs/>
          <w:i/>
          <w:sz w:val="20"/>
          <w:szCs w:val="20"/>
        </w:rPr>
        <w:t>III. Retirar la parte proporcional de su cuenta individual que se haya integrado con el pago de sus cuotas y aportaciones.</w:t>
      </w:r>
    </w:p>
    <w:p w14:paraId="1091CFB5" w14:textId="1EF97A48" w:rsidR="000B2E8B" w:rsidRDefault="000B2E8B" w:rsidP="00395EF6">
      <w:pPr>
        <w:tabs>
          <w:tab w:val="left" w:pos="4667"/>
        </w:tabs>
        <w:spacing w:after="0" w:line="360" w:lineRule="auto"/>
        <w:contextualSpacing/>
        <w:rPr>
          <w:rFonts w:cs="Tahoma"/>
          <w:b/>
          <w:iCs/>
        </w:rPr>
      </w:pPr>
    </w:p>
    <w:p w14:paraId="63D4E3F0" w14:textId="687F5EF6" w:rsidR="00AA02CF" w:rsidRPr="00AA02CF" w:rsidRDefault="00AA02CF" w:rsidP="00395EF6">
      <w:pPr>
        <w:tabs>
          <w:tab w:val="left" w:pos="4667"/>
        </w:tabs>
        <w:spacing w:after="0" w:line="360" w:lineRule="auto"/>
        <w:contextualSpacing/>
        <w:rPr>
          <w:rFonts w:cs="Tahoma"/>
          <w:bCs/>
          <w:iCs/>
        </w:rPr>
      </w:pPr>
      <w:r w:rsidRPr="00AA02CF">
        <w:rPr>
          <w:rFonts w:cs="Tahoma"/>
          <w:bCs/>
          <w:iCs/>
        </w:rPr>
        <w:t xml:space="preserve">Se identifica entonces, que cuando se causa baja, se puede requerir al ISSEMyM, diversos derechos que se engendran a partir de la baja laboral del trabajador, por lo que, </w:t>
      </w:r>
      <w:r>
        <w:rPr>
          <w:rFonts w:cs="Tahoma"/>
          <w:bCs/>
          <w:iCs/>
        </w:rPr>
        <w:t>el documento referido de baja, debe servir para ejercer estos derechos contemplados en el artículo 120 de la referida ley.</w:t>
      </w:r>
    </w:p>
    <w:p w14:paraId="0B6C9A77" w14:textId="796AE153" w:rsidR="00AA02CF" w:rsidRDefault="00AA02CF" w:rsidP="00395EF6">
      <w:pPr>
        <w:tabs>
          <w:tab w:val="left" w:pos="4667"/>
        </w:tabs>
        <w:spacing w:after="0" w:line="360" w:lineRule="auto"/>
        <w:contextualSpacing/>
        <w:rPr>
          <w:rFonts w:cs="Tahoma"/>
          <w:b/>
          <w:iCs/>
        </w:rPr>
      </w:pPr>
    </w:p>
    <w:p w14:paraId="64FA47AC" w14:textId="2C01FEA3" w:rsidR="00D142E0" w:rsidRDefault="00F57518" w:rsidP="00395EF6">
      <w:pPr>
        <w:tabs>
          <w:tab w:val="left" w:pos="4667"/>
        </w:tabs>
        <w:spacing w:after="0" w:line="360" w:lineRule="auto"/>
        <w:contextualSpacing/>
        <w:rPr>
          <w:rFonts w:cs="Tahoma"/>
          <w:bCs/>
          <w:iCs/>
        </w:rPr>
      </w:pPr>
      <w:r>
        <w:rPr>
          <w:rFonts w:cs="Tahoma"/>
          <w:bCs/>
          <w:iCs/>
        </w:rPr>
        <w:t xml:space="preserve">Al respecto se identifica que efectivamente, el Sujeto Obligado cuenta con la fuente obligacional de contar con los documentos requeridos por el titular de los datos personales, en el supuesto de que haya laborado para el </w:t>
      </w:r>
      <w:r>
        <w:t>Tecnológico de Estudios Superiores de Huixquilucan</w:t>
      </w:r>
      <w:r>
        <w:rPr>
          <w:rFonts w:cs="Tahoma"/>
          <w:bCs/>
          <w:iCs/>
        </w:rPr>
        <w:t>, aunado a que, de manera expresa manifestó contar con los mismos al haber cambiado la modalidad de la entrega de la información previa acreditación de la identidad.</w:t>
      </w:r>
    </w:p>
    <w:p w14:paraId="639270F4" w14:textId="04043442" w:rsidR="00F57518" w:rsidRDefault="00F57518" w:rsidP="00395EF6">
      <w:pPr>
        <w:tabs>
          <w:tab w:val="left" w:pos="4667"/>
        </w:tabs>
        <w:spacing w:after="0" w:line="360" w:lineRule="auto"/>
        <w:contextualSpacing/>
        <w:rPr>
          <w:rFonts w:cs="Tahoma"/>
          <w:bCs/>
          <w:iCs/>
        </w:rPr>
      </w:pPr>
    </w:p>
    <w:p w14:paraId="305585DE" w14:textId="1DDA0033" w:rsidR="00F57518" w:rsidRDefault="00F57518" w:rsidP="00395EF6">
      <w:pPr>
        <w:tabs>
          <w:tab w:val="left" w:pos="4667"/>
        </w:tabs>
        <w:spacing w:after="0" w:line="360" w:lineRule="auto"/>
        <w:contextualSpacing/>
        <w:rPr>
          <w:rFonts w:cs="Tahoma"/>
          <w:bCs/>
          <w:iCs/>
        </w:rPr>
      </w:pPr>
      <w:r>
        <w:rPr>
          <w:rFonts w:cs="Tahoma"/>
          <w:bCs/>
          <w:iCs/>
        </w:rPr>
        <w:lastRenderedPageBreak/>
        <w:t>En este orden de ideas, el Particular no se inconformó del cambio de la modalidad de la entrega de la información sino de la obstaculización para hacer la entrega, por lo que se ordena al Sujeto Obligado, a tener disponible la información requerida por el Particular en términos del artículo 118 de la Ley de Protección de Datos Personales en Posesión de Sujetos Obligados del Estado de México y Municipios.</w:t>
      </w:r>
    </w:p>
    <w:p w14:paraId="4F466185" w14:textId="5A17FF9C" w:rsidR="00F57518" w:rsidRDefault="00F57518" w:rsidP="00395EF6">
      <w:pPr>
        <w:tabs>
          <w:tab w:val="left" w:pos="4667"/>
        </w:tabs>
        <w:spacing w:after="0" w:line="360" w:lineRule="auto"/>
        <w:contextualSpacing/>
        <w:rPr>
          <w:rFonts w:cs="Tahoma"/>
          <w:bCs/>
          <w:iCs/>
        </w:rPr>
      </w:pPr>
    </w:p>
    <w:p w14:paraId="65B5EAC5" w14:textId="27E514F9" w:rsidR="00F57518" w:rsidRDefault="00F57518" w:rsidP="00395EF6">
      <w:pPr>
        <w:tabs>
          <w:tab w:val="left" w:pos="4667"/>
        </w:tabs>
        <w:spacing w:after="0" w:line="360" w:lineRule="auto"/>
        <w:contextualSpacing/>
      </w:pPr>
      <w:r>
        <w:rPr>
          <w:rFonts w:cs="Tahoma"/>
          <w:bCs/>
          <w:iCs/>
        </w:rPr>
        <w:t xml:space="preserve">Se identifica que la información, deberá encontrarse disponible de manera </w:t>
      </w:r>
      <w:r w:rsidR="00355E94">
        <w:rPr>
          <w:rFonts w:cs="Tahoma"/>
          <w:bCs/>
          <w:iCs/>
        </w:rPr>
        <w:t>íntegra</w:t>
      </w:r>
      <w:r>
        <w:rPr>
          <w:rFonts w:cs="Tahoma"/>
          <w:bCs/>
          <w:iCs/>
        </w:rPr>
        <w:t xml:space="preserve"> y para ello, se detallan los elementos </w:t>
      </w:r>
      <w:r w:rsidR="005A7AA7">
        <w:rPr>
          <w:rFonts w:cs="Tahoma"/>
          <w:bCs/>
          <w:iCs/>
        </w:rPr>
        <w:t>mínimos</w:t>
      </w:r>
      <w:r>
        <w:rPr>
          <w:rFonts w:cs="Tahoma"/>
          <w:bCs/>
          <w:iCs/>
        </w:rPr>
        <w:t xml:space="preserve"> que deberán considerarse, para </w:t>
      </w:r>
      <w:r w:rsidR="005A7AA7">
        <w:rPr>
          <w:rFonts w:cs="Tahoma"/>
          <w:bCs/>
          <w:iCs/>
        </w:rPr>
        <w:t>llevar a cabo la entrega de los referidos documentos.</w:t>
      </w:r>
    </w:p>
    <w:p w14:paraId="51103049" w14:textId="75192F44" w:rsidR="009749A3" w:rsidRDefault="009749A3" w:rsidP="00395EF6">
      <w:pPr>
        <w:tabs>
          <w:tab w:val="left" w:pos="4667"/>
        </w:tabs>
        <w:spacing w:after="0" w:line="360" w:lineRule="auto"/>
        <w:contextualSpacing/>
      </w:pPr>
    </w:p>
    <w:p w14:paraId="48FF38AF" w14:textId="0720F62B" w:rsidR="005A7AA7" w:rsidRDefault="005A7AA7" w:rsidP="005A7AA7">
      <w:pPr>
        <w:pStyle w:val="Prrafodelista"/>
        <w:numPr>
          <w:ilvl w:val="0"/>
          <w:numId w:val="39"/>
        </w:numPr>
        <w:spacing w:after="0" w:line="360" w:lineRule="auto"/>
        <w:rPr>
          <w:rFonts w:eastAsia="Calibri" w:cs="Tahoma"/>
          <w:b/>
          <w:bCs/>
          <w:color w:val="000000"/>
          <w:lang w:eastAsia="es-ES_tradnl"/>
        </w:rPr>
      </w:pPr>
      <w:r>
        <w:rPr>
          <w:rFonts w:eastAsia="Calibri" w:cs="Tahoma"/>
          <w:b/>
          <w:bCs/>
          <w:color w:val="000000"/>
          <w:lang w:eastAsia="es-ES_tradnl"/>
        </w:rPr>
        <w:t>Vía de Entrega de la Información.</w:t>
      </w:r>
    </w:p>
    <w:p w14:paraId="16907B75" w14:textId="482C95EF" w:rsidR="005A7AA7" w:rsidRDefault="005A7AA7" w:rsidP="005A7AA7">
      <w:pPr>
        <w:spacing w:after="0" w:line="360" w:lineRule="auto"/>
        <w:rPr>
          <w:rFonts w:eastAsia="Calibri" w:cs="Tahoma"/>
          <w:b/>
          <w:bCs/>
          <w:color w:val="000000"/>
          <w:lang w:eastAsia="es-ES_tradnl"/>
        </w:rPr>
      </w:pPr>
    </w:p>
    <w:p w14:paraId="324CBEAD" w14:textId="77777777" w:rsidR="005A7AA7" w:rsidRPr="005A7AA7" w:rsidRDefault="005A7AA7" w:rsidP="00395EF6">
      <w:pPr>
        <w:spacing w:after="0" w:line="360" w:lineRule="auto"/>
        <w:rPr>
          <w:rFonts w:eastAsia="Calibri" w:cs="Tahoma"/>
          <w:color w:val="000000"/>
          <w:lang w:eastAsia="es-ES_tradnl"/>
        </w:rPr>
      </w:pPr>
      <w:r w:rsidRPr="005A7AA7">
        <w:rPr>
          <w:rFonts w:eastAsia="Calibri" w:cs="Tahoma"/>
          <w:color w:val="000000"/>
          <w:lang w:eastAsia="es-ES_tradnl"/>
        </w:rPr>
        <w:t>Al respecto, se cuenta con diferentes maneras de hacer entrega de la información y estas pueden contraerse en medios físicos y medios electrónicos.</w:t>
      </w:r>
    </w:p>
    <w:p w14:paraId="222E0D5A" w14:textId="77777777" w:rsidR="005A7AA7" w:rsidRPr="005A7AA7" w:rsidRDefault="005A7AA7" w:rsidP="00395EF6">
      <w:pPr>
        <w:spacing w:after="0" w:line="360" w:lineRule="auto"/>
        <w:rPr>
          <w:rFonts w:eastAsia="Calibri" w:cs="Tahoma"/>
          <w:color w:val="000000"/>
          <w:lang w:eastAsia="es-ES_tradnl"/>
        </w:rPr>
      </w:pPr>
    </w:p>
    <w:p w14:paraId="01784922" w14:textId="26D34206" w:rsidR="009749A3" w:rsidRPr="00F41051" w:rsidRDefault="005A7AA7" w:rsidP="00395EF6">
      <w:pPr>
        <w:spacing w:after="0" w:line="360" w:lineRule="auto"/>
        <w:rPr>
          <w:rFonts w:eastAsia="Calibri" w:cs="Tahoma"/>
          <w:color w:val="000000"/>
          <w:lang w:eastAsia="es-ES_tradnl"/>
        </w:rPr>
      </w:pPr>
      <w:r>
        <w:rPr>
          <w:rFonts w:eastAsia="Calibri" w:cs="Tahoma"/>
          <w:color w:val="000000"/>
          <w:lang w:eastAsia="es-ES_tradnl"/>
        </w:rPr>
        <w:t>Por lo que refiere a los medios electrónicos</w:t>
      </w:r>
      <w:r w:rsidR="009749A3">
        <w:rPr>
          <w:rFonts w:eastAsia="Calibri" w:cs="Tahoma"/>
          <w:color w:val="000000"/>
          <w:lang w:eastAsia="es-ES_tradnl"/>
        </w:rPr>
        <w:t xml:space="preserve"> este Organismo Garante, cuenta con dos plataformas para la entrega de la información, por una parte está el Sistema de Acceso a la Información Mexiquense (SAIMEX), la cual, se encuentra especializada </w:t>
      </w:r>
      <w:r w:rsidR="00A329D6">
        <w:rPr>
          <w:rFonts w:eastAsia="Calibri" w:cs="Tahoma"/>
          <w:color w:val="000000"/>
          <w:lang w:eastAsia="es-ES_tradnl"/>
        </w:rPr>
        <w:t xml:space="preserve">en la entrega de información relacionada a </w:t>
      </w:r>
      <w:r w:rsidR="009749A3">
        <w:rPr>
          <w:rFonts w:eastAsia="Calibri" w:cs="Tahoma"/>
          <w:color w:val="000000"/>
          <w:lang w:eastAsia="es-ES_tradnl"/>
        </w:rPr>
        <w:t>transparencia y acceso a la información pública</w:t>
      </w:r>
      <w:r w:rsidR="00A329D6">
        <w:rPr>
          <w:rFonts w:eastAsia="Calibri" w:cs="Tahoma"/>
          <w:color w:val="000000"/>
          <w:lang w:eastAsia="es-ES_tradnl"/>
        </w:rPr>
        <w:t xml:space="preserve">, plataforma que se encuentra vinculada a la Plataforma Nacional de Transparencia y </w:t>
      </w:r>
      <w:r w:rsidR="009749A3">
        <w:rPr>
          <w:rFonts w:eastAsia="Calibri" w:cs="Tahoma"/>
          <w:color w:val="000000"/>
          <w:lang w:eastAsia="es-ES_tradnl"/>
        </w:rPr>
        <w:t xml:space="preserve">por </w:t>
      </w:r>
      <w:r w:rsidR="00A329D6">
        <w:rPr>
          <w:rFonts w:eastAsia="Calibri" w:cs="Tahoma"/>
          <w:color w:val="000000"/>
          <w:lang w:eastAsia="es-ES_tradnl"/>
        </w:rPr>
        <w:t>otro lado el Sistema de Acceso, Rectificación, Cancelación  y Oposición de Datos Personales del Estado de México (SARCOEM), plataforma especializada al ejercicio de derechos</w:t>
      </w:r>
      <w:r>
        <w:rPr>
          <w:rFonts w:eastAsia="Calibri" w:cs="Tahoma"/>
          <w:color w:val="000000"/>
          <w:lang w:eastAsia="es-ES_tradnl"/>
        </w:rPr>
        <w:t xml:space="preserve"> de Acceso, Rectificación, Cancelación, Oposición y Portabilidad de los Datos Personales (ARCOP)</w:t>
      </w:r>
      <w:r w:rsidR="00A329D6">
        <w:rPr>
          <w:rFonts w:eastAsia="Calibri" w:cs="Tahoma"/>
          <w:color w:val="000000"/>
          <w:lang w:eastAsia="es-ES_tradnl"/>
        </w:rPr>
        <w:t>.</w:t>
      </w:r>
    </w:p>
    <w:p w14:paraId="209402B9" w14:textId="693939A3" w:rsidR="00A329D6" w:rsidRDefault="00A329D6" w:rsidP="00395EF6">
      <w:pPr>
        <w:spacing w:after="0" w:line="360" w:lineRule="auto"/>
        <w:ind w:right="567"/>
        <w:rPr>
          <w:rFonts w:cs="Arial"/>
          <w:i/>
          <w:iCs/>
          <w:highlight w:val="yellow"/>
        </w:rPr>
      </w:pPr>
    </w:p>
    <w:p w14:paraId="53651887" w14:textId="41F38BDC" w:rsidR="00A329D6" w:rsidRPr="00A329D6" w:rsidRDefault="00A329D6" w:rsidP="00395EF6">
      <w:pPr>
        <w:spacing w:after="0" w:line="360" w:lineRule="auto"/>
        <w:rPr>
          <w:rFonts w:eastAsia="Calibri" w:cs="Tahoma"/>
          <w:color w:val="000000"/>
          <w:lang w:eastAsia="es-ES_tradnl"/>
        </w:rPr>
      </w:pPr>
      <w:r w:rsidRPr="00A329D6">
        <w:rPr>
          <w:rFonts w:eastAsia="Calibri" w:cs="Tahoma"/>
          <w:color w:val="000000"/>
          <w:lang w:eastAsia="es-ES_tradnl"/>
        </w:rPr>
        <w:t>Se identifica que el Particular ingresó su solicitud, a través de la Plataforma Nacional</w:t>
      </w:r>
      <w:r w:rsidR="005A7AA7">
        <w:rPr>
          <w:rFonts w:eastAsia="Calibri" w:cs="Tahoma"/>
          <w:color w:val="000000"/>
          <w:lang w:eastAsia="es-ES_tradnl"/>
        </w:rPr>
        <w:t xml:space="preserve"> y por ello</w:t>
      </w:r>
      <w:r w:rsidRPr="00A329D6">
        <w:rPr>
          <w:rFonts w:eastAsia="Calibri" w:cs="Tahoma"/>
          <w:color w:val="000000"/>
          <w:lang w:eastAsia="es-ES_tradnl"/>
        </w:rPr>
        <w:t xml:space="preserve"> vinculada al SAIMEX</w:t>
      </w:r>
      <w:r>
        <w:rPr>
          <w:rFonts w:eastAsia="Calibri" w:cs="Tahoma"/>
          <w:color w:val="000000"/>
          <w:lang w:eastAsia="es-ES_tradnl"/>
        </w:rPr>
        <w:t xml:space="preserve">, </w:t>
      </w:r>
      <w:r w:rsidR="005A7AA7">
        <w:rPr>
          <w:rFonts w:eastAsia="Calibri" w:cs="Tahoma"/>
          <w:color w:val="000000"/>
          <w:lang w:eastAsia="es-ES_tradnl"/>
        </w:rPr>
        <w:t>plataforma que no cuenta con el diseño estructural para realizar la transmisión de datos personales por esa vía, sin generar riesgos de vulnerabilidad</w:t>
      </w:r>
      <w:r>
        <w:rPr>
          <w:rFonts w:eastAsia="Calibri" w:cs="Tahoma"/>
          <w:color w:val="000000"/>
          <w:lang w:eastAsia="es-ES_tradnl"/>
        </w:rPr>
        <w:t xml:space="preserve">, </w:t>
      </w:r>
      <w:r w:rsidR="005A7AA7">
        <w:rPr>
          <w:rFonts w:eastAsia="Calibri" w:cs="Tahoma"/>
          <w:color w:val="000000"/>
          <w:lang w:eastAsia="es-ES_tradnl"/>
        </w:rPr>
        <w:t xml:space="preserve">sin embargo, el artículo 112, de la Ley de Protección de Datos Personales </w:t>
      </w:r>
      <w:r w:rsidR="009D486F">
        <w:rPr>
          <w:rFonts w:eastAsia="Calibri" w:cs="Tahoma"/>
          <w:color w:val="000000"/>
          <w:lang w:eastAsia="es-ES_tradnl"/>
        </w:rPr>
        <w:t xml:space="preserve">en Posesión de Sujetos </w:t>
      </w:r>
      <w:r w:rsidR="009D486F">
        <w:rPr>
          <w:rFonts w:eastAsia="Calibri" w:cs="Tahoma"/>
          <w:color w:val="000000"/>
          <w:lang w:eastAsia="es-ES_tradnl"/>
        </w:rPr>
        <w:lastRenderedPageBreak/>
        <w:t xml:space="preserve">Obligados </w:t>
      </w:r>
      <w:r w:rsidR="005A7AA7">
        <w:rPr>
          <w:rFonts w:eastAsia="Calibri" w:cs="Tahoma"/>
          <w:color w:val="000000"/>
          <w:lang w:eastAsia="es-ES_tradnl"/>
        </w:rPr>
        <w:t>del Estado de México, establece qu</w:t>
      </w:r>
      <w:r w:rsidR="009D486F">
        <w:rPr>
          <w:rFonts w:eastAsia="Calibri" w:cs="Tahoma"/>
          <w:color w:val="000000"/>
          <w:lang w:eastAsia="es-ES_tradnl"/>
        </w:rPr>
        <w:t>e e</w:t>
      </w:r>
      <w:r w:rsidR="009D486F" w:rsidRPr="009D486F">
        <w:rPr>
          <w:rFonts w:eastAsia="Calibri" w:cs="Tahoma"/>
          <w:color w:val="000000"/>
          <w:lang w:eastAsia="es-ES_tradnl"/>
        </w:rPr>
        <w:t>n caso que el responsable advierta que la solicitud para el ejercicio de derechos ARCO</w:t>
      </w:r>
      <w:r w:rsidR="009D486F">
        <w:rPr>
          <w:rFonts w:eastAsia="Calibri" w:cs="Tahoma"/>
          <w:color w:val="000000"/>
          <w:lang w:eastAsia="es-ES_tradnl"/>
        </w:rPr>
        <w:t xml:space="preserve"> </w:t>
      </w:r>
      <w:r w:rsidR="009D486F" w:rsidRPr="009D486F">
        <w:rPr>
          <w:rFonts w:eastAsia="Calibri" w:cs="Tahoma"/>
          <w:color w:val="000000"/>
          <w:lang w:eastAsia="es-ES_tradnl"/>
        </w:rPr>
        <w:t>corresponda a un derecho diferente de los previstos en la presente Ley, deberá reconducir</w:t>
      </w:r>
      <w:r w:rsidR="009D486F">
        <w:rPr>
          <w:rFonts w:eastAsia="Calibri" w:cs="Tahoma"/>
          <w:color w:val="000000"/>
          <w:lang w:eastAsia="es-ES_tradnl"/>
        </w:rPr>
        <w:t xml:space="preserve"> </w:t>
      </w:r>
      <w:r w:rsidR="009D486F" w:rsidRPr="009D486F">
        <w:rPr>
          <w:rFonts w:eastAsia="Calibri" w:cs="Tahoma"/>
          <w:color w:val="000000"/>
          <w:lang w:eastAsia="es-ES_tradnl"/>
        </w:rPr>
        <w:t>la vía haciéndolo del conocimiento al titular</w:t>
      </w:r>
      <w:r w:rsidR="009D486F">
        <w:rPr>
          <w:rFonts w:eastAsia="Calibri" w:cs="Tahoma"/>
          <w:color w:val="000000"/>
          <w:lang w:eastAsia="es-ES_tradnl"/>
        </w:rPr>
        <w:t>, para lo que, en atención al principio pro persona y a la interpretación conforme, se consideró procedente reconducir</w:t>
      </w:r>
      <w:r>
        <w:rPr>
          <w:rFonts w:eastAsia="Calibri" w:cs="Tahoma"/>
          <w:color w:val="000000"/>
          <w:lang w:eastAsia="es-ES_tradnl"/>
        </w:rPr>
        <w:t xml:space="preserve"> la vía, </w:t>
      </w:r>
      <w:r w:rsidR="009D486F">
        <w:rPr>
          <w:rFonts w:eastAsia="Calibri" w:cs="Tahoma"/>
          <w:color w:val="000000"/>
          <w:lang w:eastAsia="es-ES_tradnl"/>
        </w:rPr>
        <w:t xml:space="preserve">para dar tratamiento a un ejercicio de acceso a datos personales, aun cuando fue ingresada por un medio no idóneo, </w:t>
      </w:r>
      <w:r>
        <w:rPr>
          <w:rFonts w:eastAsia="Calibri" w:cs="Tahoma"/>
          <w:color w:val="000000"/>
          <w:lang w:eastAsia="es-ES_tradnl"/>
        </w:rPr>
        <w:t>para efectos de dar celeridad al ejercicio del derecho de acceso en beneficio del Particular</w:t>
      </w:r>
      <w:r w:rsidR="009D486F">
        <w:rPr>
          <w:rFonts w:eastAsia="Calibri" w:cs="Tahoma"/>
          <w:color w:val="000000"/>
          <w:lang w:eastAsia="es-ES_tradnl"/>
        </w:rPr>
        <w:t>, sin embargo, no por ello se valida que la misma sea entregada por el mismo medio, por las razones expuestas.</w:t>
      </w:r>
    </w:p>
    <w:p w14:paraId="632BF851" w14:textId="381FFD21" w:rsidR="00A329D6" w:rsidRDefault="00A329D6" w:rsidP="00395EF6">
      <w:pPr>
        <w:spacing w:after="0" w:line="360" w:lineRule="auto"/>
        <w:rPr>
          <w:rFonts w:eastAsia="Calibri" w:cs="Tahoma"/>
          <w:color w:val="000000"/>
          <w:lang w:eastAsia="es-ES_tradnl"/>
        </w:rPr>
      </w:pPr>
    </w:p>
    <w:p w14:paraId="3995F948" w14:textId="1C69ABDE" w:rsidR="009749A3" w:rsidRDefault="00A329D6" w:rsidP="00395EF6">
      <w:pPr>
        <w:spacing w:after="0" w:line="360" w:lineRule="auto"/>
        <w:rPr>
          <w:rFonts w:eastAsia="Calibri" w:cs="Tahoma"/>
          <w:color w:val="000000"/>
          <w:lang w:eastAsia="es-ES_tradnl"/>
        </w:rPr>
      </w:pPr>
      <w:r>
        <w:rPr>
          <w:rFonts w:eastAsia="Calibri" w:cs="Tahoma"/>
          <w:color w:val="000000"/>
          <w:lang w:eastAsia="es-ES_tradnl"/>
        </w:rPr>
        <w:t>Es por ello, que la información deberá entregarse de manera presencial y para ello, el</w:t>
      </w:r>
      <w:r w:rsidR="005C0352">
        <w:rPr>
          <w:rFonts w:eastAsia="Calibri" w:cs="Tahoma"/>
          <w:color w:val="000000"/>
          <w:lang w:eastAsia="es-ES_tradnl"/>
        </w:rPr>
        <w:t xml:space="preserve"> Sujeto Obligado, deberá de aportar los elementos suficientes para poder recoger la misma, como lo es el domicilio, el horario de atención, la persona encargada y los teléfonos de contacto, observando en todo momento, las medidas de higiene necesarias para salvaguardar a quienes intervengan en la entrega y recepción del documento.</w:t>
      </w:r>
    </w:p>
    <w:p w14:paraId="1CF3353F" w14:textId="23E93107" w:rsidR="005C0352" w:rsidRDefault="005C0352" w:rsidP="00395EF6">
      <w:pPr>
        <w:spacing w:after="0" w:line="360" w:lineRule="auto"/>
        <w:rPr>
          <w:rFonts w:eastAsia="Calibri" w:cs="Tahoma"/>
          <w:color w:val="000000"/>
          <w:lang w:eastAsia="es-ES_tradnl"/>
        </w:rPr>
      </w:pPr>
    </w:p>
    <w:p w14:paraId="3F51FA94" w14:textId="77777777" w:rsidR="005A7AA7" w:rsidRDefault="005A7AA7" w:rsidP="005A7AA7">
      <w:pPr>
        <w:pStyle w:val="Prrafodelista"/>
        <w:numPr>
          <w:ilvl w:val="0"/>
          <w:numId w:val="39"/>
        </w:numPr>
        <w:spacing w:after="0" w:line="360" w:lineRule="auto"/>
        <w:rPr>
          <w:rFonts w:eastAsia="Calibri" w:cs="Tahoma"/>
          <w:b/>
          <w:bCs/>
          <w:color w:val="000000"/>
          <w:lang w:eastAsia="es-ES_tradnl"/>
        </w:rPr>
      </w:pPr>
      <w:r w:rsidRPr="008A4727">
        <w:rPr>
          <w:rFonts w:eastAsia="Calibri" w:cs="Tahoma"/>
          <w:b/>
          <w:bCs/>
          <w:color w:val="000000"/>
          <w:lang w:eastAsia="es-ES_tradnl"/>
        </w:rPr>
        <w:t>Requisitos para realizar la entrega de la información.</w:t>
      </w:r>
    </w:p>
    <w:p w14:paraId="59EEF5A1" w14:textId="77777777" w:rsidR="005A7AA7" w:rsidRDefault="005A7AA7" w:rsidP="00395EF6">
      <w:pPr>
        <w:spacing w:after="0" w:line="360" w:lineRule="auto"/>
        <w:rPr>
          <w:rFonts w:eastAsia="Calibri" w:cs="Tahoma"/>
          <w:color w:val="000000"/>
          <w:lang w:eastAsia="es-ES_tradnl"/>
        </w:rPr>
      </w:pPr>
    </w:p>
    <w:p w14:paraId="14369D0C" w14:textId="3751683A" w:rsidR="005C0352" w:rsidRDefault="005C0352" w:rsidP="00395EF6">
      <w:pPr>
        <w:spacing w:after="0" w:line="360" w:lineRule="auto"/>
        <w:rPr>
          <w:rFonts w:eastAsia="Calibri" w:cs="Tahoma"/>
          <w:color w:val="000000"/>
          <w:lang w:eastAsia="es-ES_tradnl"/>
        </w:rPr>
      </w:pPr>
      <w:r>
        <w:rPr>
          <w:rFonts w:eastAsia="Calibri" w:cs="Tahoma"/>
          <w:color w:val="000000"/>
          <w:lang w:eastAsia="es-ES_tradnl"/>
        </w:rPr>
        <w:t xml:space="preserve">La entrega de la información, </w:t>
      </w:r>
      <w:r w:rsidRPr="005C0352">
        <w:rPr>
          <w:rFonts w:eastAsia="Calibri" w:cs="Tahoma"/>
          <w:color w:val="000000"/>
          <w:lang w:eastAsia="es-ES_tradnl"/>
        </w:rPr>
        <w:t>deberá ser entregada sin costo, cuando implique la entrega de no más de</w:t>
      </w:r>
      <w:r>
        <w:rPr>
          <w:rFonts w:eastAsia="Calibri" w:cs="Tahoma"/>
          <w:color w:val="000000"/>
          <w:lang w:eastAsia="es-ES_tradnl"/>
        </w:rPr>
        <w:t xml:space="preserve"> </w:t>
      </w:r>
      <w:r w:rsidRPr="005C0352">
        <w:rPr>
          <w:rFonts w:eastAsia="Calibri" w:cs="Tahoma"/>
          <w:color w:val="000000"/>
          <w:lang w:eastAsia="es-ES_tradnl"/>
        </w:rPr>
        <w:t>veinte hojas simples</w:t>
      </w:r>
      <w:r>
        <w:rPr>
          <w:rFonts w:eastAsia="Calibri" w:cs="Tahoma"/>
          <w:color w:val="000000"/>
          <w:lang w:eastAsia="es-ES_tradnl"/>
        </w:rPr>
        <w:t xml:space="preserve"> de conformidad a lo contemplado en el artículo 107 de la Ley de Protección de Datos Personales vigente en la entidad.</w:t>
      </w:r>
    </w:p>
    <w:p w14:paraId="49184B7E" w14:textId="4414F31F" w:rsidR="005C0352" w:rsidRDefault="005C0352" w:rsidP="00395EF6">
      <w:pPr>
        <w:spacing w:after="0" w:line="360" w:lineRule="auto"/>
        <w:rPr>
          <w:rFonts w:eastAsia="Calibri" w:cs="Tahoma"/>
          <w:color w:val="000000"/>
          <w:lang w:eastAsia="es-ES_tradnl"/>
        </w:rPr>
      </w:pPr>
    </w:p>
    <w:p w14:paraId="72BFB7A3" w14:textId="565331B1" w:rsidR="005C0352" w:rsidRDefault="005C0352" w:rsidP="00395EF6">
      <w:pPr>
        <w:spacing w:after="0" w:line="360" w:lineRule="auto"/>
        <w:rPr>
          <w:rFonts w:eastAsia="Calibri" w:cs="Tahoma"/>
          <w:color w:val="000000"/>
          <w:lang w:eastAsia="es-ES_tradnl"/>
        </w:rPr>
      </w:pPr>
      <w:r>
        <w:rPr>
          <w:rFonts w:eastAsia="Calibri" w:cs="Tahoma"/>
          <w:color w:val="000000"/>
          <w:lang w:eastAsia="es-ES_tradnl"/>
        </w:rPr>
        <w:t>A su vez, el Particular, deberá acreditar su identidad por medio de credencial válida y vigente en términos del artículo 2.5 Bis del Código Civil del Estado de México</w:t>
      </w:r>
      <w:r w:rsidR="00395EF6">
        <w:rPr>
          <w:rFonts w:eastAsia="Calibri" w:cs="Tahoma"/>
          <w:color w:val="000000"/>
          <w:lang w:eastAsia="es-ES_tradnl"/>
        </w:rPr>
        <w:t>, y al momento de la recepción, acreditar la recepción de la información a través de firma autógrafa en el documento que sirva de “acuse de recibo” o documento de naturaleza similar, que es el documento con el que el Sujeto Obligado, podrá acreditar que hizo entrega de los documentos requeridos.</w:t>
      </w:r>
    </w:p>
    <w:p w14:paraId="11C6FA57" w14:textId="197E9B13" w:rsidR="005C0352" w:rsidRDefault="005C0352" w:rsidP="00395EF6">
      <w:pPr>
        <w:spacing w:after="0" w:line="360" w:lineRule="auto"/>
        <w:rPr>
          <w:rFonts w:eastAsia="Calibri" w:cs="Tahoma"/>
          <w:color w:val="000000"/>
          <w:lang w:eastAsia="es-ES_tradnl"/>
        </w:rPr>
      </w:pPr>
    </w:p>
    <w:p w14:paraId="56DFCB3D" w14:textId="65110EA8" w:rsidR="00666BB9" w:rsidRDefault="005C0352" w:rsidP="00395EF6">
      <w:pPr>
        <w:spacing w:after="0" w:line="360" w:lineRule="auto"/>
        <w:rPr>
          <w:rFonts w:eastAsia="Calibri" w:cs="Tahoma"/>
          <w:color w:val="000000"/>
          <w:lang w:eastAsia="es-ES_tradnl"/>
        </w:rPr>
      </w:pPr>
      <w:r>
        <w:rPr>
          <w:rFonts w:eastAsia="Calibri" w:cs="Tahoma"/>
          <w:color w:val="000000"/>
          <w:lang w:eastAsia="es-ES_tradnl"/>
        </w:rPr>
        <w:lastRenderedPageBreak/>
        <w:t xml:space="preserve">La información deberá tenerse a disposición del Particular por un plazo de sesenta días y que en caso de que el mismo no acuda a recoger la información, </w:t>
      </w:r>
      <w:r w:rsidR="00666BB9" w:rsidRPr="00666BB9">
        <w:rPr>
          <w:rFonts w:eastAsia="Calibri" w:cs="Tahoma"/>
          <w:color w:val="000000"/>
          <w:lang w:eastAsia="es-ES_tradnl"/>
        </w:rPr>
        <w:t>se entenderá atendida</w:t>
      </w:r>
      <w:r w:rsidR="00666BB9">
        <w:rPr>
          <w:rFonts w:eastAsia="Calibri" w:cs="Tahoma"/>
          <w:color w:val="000000"/>
          <w:lang w:eastAsia="es-ES_tradnl"/>
        </w:rPr>
        <w:t>, de conformidad a lo consagrado en el artículo 118 de la Ley de Protección de Datos Personales en referencia.</w:t>
      </w:r>
    </w:p>
    <w:p w14:paraId="5A6C2795" w14:textId="02377632" w:rsidR="00355E94" w:rsidRDefault="00355E94" w:rsidP="00395EF6">
      <w:pPr>
        <w:spacing w:after="0" w:line="360" w:lineRule="auto"/>
        <w:rPr>
          <w:rFonts w:eastAsia="Calibri" w:cs="Tahoma"/>
          <w:color w:val="000000"/>
          <w:lang w:eastAsia="es-ES_tradnl"/>
        </w:rPr>
      </w:pPr>
    </w:p>
    <w:p w14:paraId="2845D0F5" w14:textId="46C3B4F2" w:rsidR="00355E94" w:rsidRDefault="00355E94" w:rsidP="00355E94">
      <w:pPr>
        <w:pStyle w:val="Prrafodelista"/>
        <w:numPr>
          <w:ilvl w:val="0"/>
          <w:numId w:val="39"/>
        </w:numPr>
        <w:spacing w:after="0" w:line="360" w:lineRule="auto"/>
        <w:rPr>
          <w:rFonts w:eastAsia="Calibri" w:cs="Tahoma"/>
          <w:b/>
          <w:bCs/>
          <w:color w:val="000000"/>
          <w:lang w:eastAsia="es-ES_tradnl"/>
        </w:rPr>
      </w:pPr>
      <w:r>
        <w:rPr>
          <w:rFonts w:eastAsia="Calibri" w:cs="Tahoma"/>
          <w:b/>
          <w:bCs/>
          <w:color w:val="000000"/>
          <w:lang w:eastAsia="es-ES_tradnl"/>
        </w:rPr>
        <w:t>Gratuidad de la entrega de la información.</w:t>
      </w:r>
    </w:p>
    <w:p w14:paraId="5D01790F" w14:textId="6A43722D" w:rsidR="00355E94" w:rsidRDefault="00355E94" w:rsidP="00355E94">
      <w:pPr>
        <w:spacing w:after="0" w:line="360" w:lineRule="auto"/>
        <w:rPr>
          <w:rFonts w:eastAsia="Calibri" w:cs="Tahoma"/>
          <w:b/>
          <w:bCs/>
          <w:color w:val="000000"/>
          <w:lang w:eastAsia="es-ES_tradnl"/>
        </w:rPr>
      </w:pPr>
    </w:p>
    <w:p w14:paraId="3880063C" w14:textId="726FF600" w:rsidR="00355E94" w:rsidRDefault="00355E94" w:rsidP="00355E94">
      <w:pPr>
        <w:spacing w:after="0" w:line="360" w:lineRule="auto"/>
        <w:rPr>
          <w:rFonts w:eastAsia="Calibri" w:cs="Tahoma"/>
          <w:color w:val="000000"/>
          <w:lang w:eastAsia="es-ES_tradnl"/>
        </w:rPr>
      </w:pPr>
      <w:r w:rsidRPr="00355E94">
        <w:rPr>
          <w:rFonts w:eastAsia="Calibri" w:cs="Tahoma"/>
          <w:color w:val="000000"/>
          <w:lang w:eastAsia="es-ES_tradnl"/>
        </w:rPr>
        <w:t xml:space="preserve">Es preciso enfatizar que el presente asunto, resuelve el ejercicio de Derechos ARCO, de manera específica, el Acceso a Datos Personales, </w:t>
      </w:r>
      <w:r>
        <w:rPr>
          <w:rFonts w:eastAsia="Calibri" w:cs="Tahoma"/>
          <w:color w:val="000000"/>
          <w:lang w:eastAsia="es-ES_tradnl"/>
        </w:rPr>
        <w:t>por lo que el estudio debe adecuarse a lo contemplado por las leyes en la materia.</w:t>
      </w:r>
    </w:p>
    <w:p w14:paraId="3B676A9E" w14:textId="09720C2A" w:rsidR="00355E94" w:rsidRDefault="00355E94" w:rsidP="00355E94">
      <w:pPr>
        <w:spacing w:after="0" w:line="360" w:lineRule="auto"/>
        <w:rPr>
          <w:rFonts w:eastAsia="Calibri" w:cs="Tahoma"/>
          <w:color w:val="000000"/>
          <w:lang w:eastAsia="es-ES_tradnl"/>
        </w:rPr>
      </w:pPr>
    </w:p>
    <w:p w14:paraId="774955C9" w14:textId="675E30DE" w:rsidR="00355E94" w:rsidRDefault="00355E94" w:rsidP="00355E94">
      <w:pPr>
        <w:spacing w:after="0" w:line="360" w:lineRule="auto"/>
        <w:rPr>
          <w:rFonts w:eastAsia="Calibri" w:cs="Tahoma"/>
          <w:color w:val="000000"/>
          <w:lang w:eastAsia="es-ES_tradnl"/>
        </w:rPr>
      </w:pPr>
      <w:r>
        <w:rPr>
          <w:rFonts w:eastAsia="Calibri" w:cs="Tahoma"/>
          <w:color w:val="000000"/>
          <w:lang w:eastAsia="es-ES_tradnl"/>
        </w:rPr>
        <w:t>Para afirmar la procedencia de la entrega de la información sin costo en el presente asunto,</w:t>
      </w:r>
      <w:r w:rsidR="00F40AF7">
        <w:rPr>
          <w:rFonts w:eastAsia="Calibri" w:cs="Tahoma"/>
          <w:color w:val="000000"/>
          <w:lang w:eastAsia="es-ES_tradnl"/>
        </w:rPr>
        <w:t xml:space="preserve"> se reproduce lo contemplado en la Ley General de Protección de Datos Personales en Posesión de Sujetos Obligados, que en su artículo 50 desarrolla:</w:t>
      </w:r>
    </w:p>
    <w:p w14:paraId="23858FFD" w14:textId="55F1A07F" w:rsidR="00F40AF7" w:rsidRDefault="00F40AF7" w:rsidP="00355E94">
      <w:pPr>
        <w:spacing w:after="0" w:line="360" w:lineRule="auto"/>
        <w:rPr>
          <w:rFonts w:eastAsia="Calibri" w:cs="Tahoma"/>
          <w:color w:val="000000"/>
          <w:lang w:eastAsia="es-ES_tradnl"/>
        </w:rPr>
      </w:pPr>
    </w:p>
    <w:p w14:paraId="20DE01D9" w14:textId="77777777" w:rsidR="00F40AF7" w:rsidRDefault="00F40AF7" w:rsidP="00F40AF7">
      <w:pPr>
        <w:spacing w:after="0" w:line="360" w:lineRule="auto"/>
        <w:ind w:left="567" w:right="567"/>
        <w:rPr>
          <w:rFonts w:eastAsia="Calibri" w:cs="Tahoma"/>
          <w:i/>
          <w:iCs/>
          <w:color w:val="000000"/>
          <w:sz w:val="20"/>
          <w:szCs w:val="20"/>
          <w:lang w:eastAsia="es-ES_tradnl"/>
        </w:rPr>
      </w:pPr>
      <w:r w:rsidRPr="00F40AF7">
        <w:rPr>
          <w:rFonts w:eastAsia="Calibri" w:cs="Tahoma"/>
          <w:i/>
          <w:iCs/>
          <w:color w:val="000000"/>
          <w:sz w:val="20"/>
          <w:szCs w:val="20"/>
          <w:lang w:eastAsia="es-ES_tradnl"/>
        </w:rPr>
        <w:t xml:space="preserve">Artículo 50. El ejercicio de los derechos ARCO deberá ser gratuito. Sólo podrán realizarse cobros para recuperar los costos de reproducción, certificación o envío, conforme a la normatividad que resulte aplicable. </w:t>
      </w:r>
    </w:p>
    <w:p w14:paraId="27C48823" w14:textId="77777777" w:rsidR="00F40AF7" w:rsidRDefault="00F40AF7" w:rsidP="00F40AF7">
      <w:pPr>
        <w:spacing w:after="0" w:line="360" w:lineRule="auto"/>
        <w:ind w:left="567" w:right="567"/>
        <w:rPr>
          <w:rFonts w:eastAsia="Calibri" w:cs="Tahoma"/>
          <w:i/>
          <w:iCs/>
          <w:color w:val="000000"/>
          <w:sz w:val="20"/>
          <w:szCs w:val="20"/>
          <w:lang w:eastAsia="es-ES_tradnl"/>
        </w:rPr>
      </w:pPr>
    </w:p>
    <w:p w14:paraId="426ABB4A" w14:textId="7FF9A890" w:rsidR="00F40AF7" w:rsidRDefault="00F40AF7" w:rsidP="00F40AF7">
      <w:pPr>
        <w:spacing w:after="0" w:line="360" w:lineRule="auto"/>
        <w:ind w:left="567" w:right="567"/>
        <w:rPr>
          <w:rFonts w:eastAsia="Calibri" w:cs="Tahoma"/>
          <w:i/>
          <w:iCs/>
          <w:color w:val="000000"/>
          <w:sz w:val="20"/>
          <w:szCs w:val="20"/>
          <w:lang w:eastAsia="es-ES_tradnl"/>
        </w:rPr>
      </w:pPr>
      <w:r w:rsidRPr="00F40AF7">
        <w:rPr>
          <w:rFonts w:eastAsia="Calibri" w:cs="Tahoma"/>
          <w:i/>
          <w:iCs/>
          <w:color w:val="000000"/>
          <w:sz w:val="20"/>
          <w:szCs w:val="20"/>
          <w:lang w:eastAsia="es-ES_tradnl"/>
        </w:rPr>
        <w:t xml:space="preserve">Para efectos de acceso a datos personales, las leyes que establezcan los costos de reproducción y certificación deberán considerar en su determinación que los montos permitan o faciliten el ejercicio de este derecho. </w:t>
      </w:r>
    </w:p>
    <w:p w14:paraId="758AA291" w14:textId="77777777" w:rsidR="00F40AF7" w:rsidRDefault="00F40AF7" w:rsidP="00F40AF7">
      <w:pPr>
        <w:spacing w:after="0" w:line="360" w:lineRule="auto"/>
        <w:ind w:left="567" w:right="567"/>
        <w:rPr>
          <w:rFonts w:eastAsia="Calibri" w:cs="Tahoma"/>
          <w:i/>
          <w:iCs/>
          <w:color w:val="000000"/>
          <w:sz w:val="20"/>
          <w:szCs w:val="20"/>
          <w:lang w:eastAsia="es-ES_tradnl"/>
        </w:rPr>
      </w:pPr>
    </w:p>
    <w:p w14:paraId="501FAA08" w14:textId="77777777" w:rsidR="00F40AF7" w:rsidRDefault="00F40AF7" w:rsidP="00F40AF7">
      <w:pPr>
        <w:spacing w:after="0" w:line="360" w:lineRule="auto"/>
        <w:ind w:left="567" w:right="567"/>
        <w:rPr>
          <w:rFonts w:eastAsia="Calibri" w:cs="Tahoma"/>
          <w:i/>
          <w:iCs/>
          <w:color w:val="000000"/>
          <w:sz w:val="20"/>
          <w:szCs w:val="20"/>
          <w:lang w:eastAsia="es-ES_tradnl"/>
        </w:rPr>
      </w:pPr>
      <w:r w:rsidRPr="00F40AF7">
        <w:rPr>
          <w:rFonts w:eastAsia="Calibri" w:cs="Tahoma"/>
          <w:i/>
          <w:iCs/>
          <w:color w:val="000000"/>
          <w:sz w:val="20"/>
          <w:szCs w:val="20"/>
          <w:lang w:eastAsia="es-ES_tradnl"/>
        </w:rPr>
        <w:t>Cuando el titular proporcione el medio magnético, electrónico o el mecanismo necesario para reproducir los datos personales, los mismos deberán ser entregados sin costo a éste.</w:t>
      </w:r>
    </w:p>
    <w:p w14:paraId="2300175B" w14:textId="77777777" w:rsidR="00F40AF7" w:rsidRDefault="00F40AF7" w:rsidP="00F40AF7">
      <w:pPr>
        <w:spacing w:after="0" w:line="360" w:lineRule="auto"/>
        <w:ind w:left="567" w:right="567"/>
        <w:rPr>
          <w:rFonts w:eastAsia="Calibri" w:cs="Tahoma"/>
          <w:i/>
          <w:iCs/>
          <w:color w:val="000000"/>
          <w:sz w:val="20"/>
          <w:szCs w:val="20"/>
          <w:lang w:eastAsia="es-ES_tradnl"/>
        </w:rPr>
      </w:pPr>
    </w:p>
    <w:p w14:paraId="666F421F" w14:textId="69CAC54D" w:rsidR="00F40AF7" w:rsidRPr="00F40AF7" w:rsidRDefault="00F40AF7" w:rsidP="00F40AF7">
      <w:pPr>
        <w:spacing w:after="0" w:line="360" w:lineRule="auto"/>
        <w:ind w:left="567" w:right="567"/>
        <w:rPr>
          <w:rFonts w:eastAsia="Calibri" w:cs="Tahoma"/>
          <w:b/>
          <w:bCs/>
          <w:i/>
          <w:iCs/>
          <w:color w:val="000000"/>
          <w:sz w:val="20"/>
          <w:szCs w:val="20"/>
          <w:lang w:eastAsia="es-ES_tradnl"/>
        </w:rPr>
      </w:pPr>
      <w:r w:rsidRPr="00F40AF7">
        <w:rPr>
          <w:rFonts w:eastAsia="Calibri" w:cs="Tahoma"/>
          <w:b/>
          <w:bCs/>
          <w:i/>
          <w:iCs/>
          <w:color w:val="000000"/>
          <w:sz w:val="20"/>
          <w:szCs w:val="20"/>
          <w:lang w:eastAsia="es-ES_tradnl"/>
        </w:rPr>
        <w:t xml:space="preserve"> La información deberá ser entregada sin costo, cuando implique la entrega de no más de veinte hojas simples. Las unidades de transparencia podrán exceptuar el pago de reproducción y envío atendiendo a las circunstancias socioeconómicas del titular. </w:t>
      </w:r>
    </w:p>
    <w:p w14:paraId="5DB8AE4C" w14:textId="77777777" w:rsidR="00F40AF7" w:rsidRDefault="00F40AF7" w:rsidP="00F40AF7">
      <w:pPr>
        <w:spacing w:after="0" w:line="360" w:lineRule="auto"/>
        <w:ind w:left="567" w:right="567"/>
        <w:rPr>
          <w:rFonts w:eastAsia="Calibri" w:cs="Tahoma"/>
          <w:i/>
          <w:iCs/>
          <w:color w:val="000000"/>
          <w:sz w:val="20"/>
          <w:szCs w:val="20"/>
          <w:lang w:eastAsia="es-ES_tradnl"/>
        </w:rPr>
      </w:pPr>
    </w:p>
    <w:p w14:paraId="31A6FBD5" w14:textId="55489CEA" w:rsidR="00F40AF7" w:rsidRPr="00F40AF7" w:rsidRDefault="00F40AF7" w:rsidP="00F40AF7">
      <w:pPr>
        <w:spacing w:after="0" w:line="360" w:lineRule="auto"/>
        <w:ind w:left="567" w:right="567"/>
        <w:rPr>
          <w:rFonts w:eastAsia="Calibri" w:cs="Tahoma"/>
          <w:i/>
          <w:iCs/>
          <w:color w:val="000000"/>
          <w:sz w:val="20"/>
          <w:szCs w:val="20"/>
          <w:lang w:eastAsia="es-ES_tradnl"/>
        </w:rPr>
      </w:pPr>
      <w:r w:rsidRPr="00F40AF7">
        <w:rPr>
          <w:rFonts w:eastAsia="Calibri" w:cs="Tahoma"/>
          <w:i/>
          <w:iCs/>
          <w:color w:val="000000"/>
          <w:sz w:val="20"/>
          <w:szCs w:val="20"/>
          <w:lang w:eastAsia="es-ES_tradnl"/>
        </w:rPr>
        <w:t>El responsable no podrá establecer para la presentación de las solicitudes del ejercicio de los derechos ARCO algún servicio o medio que implique un costo al titular.</w:t>
      </w:r>
    </w:p>
    <w:p w14:paraId="24BE0155" w14:textId="558CC59D" w:rsidR="00355E94" w:rsidRDefault="00355E94" w:rsidP="00395EF6">
      <w:pPr>
        <w:spacing w:after="0" w:line="360" w:lineRule="auto"/>
        <w:rPr>
          <w:rFonts w:eastAsia="Calibri" w:cs="Tahoma"/>
          <w:color w:val="000000"/>
          <w:lang w:eastAsia="es-ES_tradnl"/>
        </w:rPr>
      </w:pPr>
    </w:p>
    <w:p w14:paraId="148603C9" w14:textId="1963D38D" w:rsidR="00F40AF7" w:rsidRDefault="00F40AF7" w:rsidP="00395EF6">
      <w:pPr>
        <w:spacing w:after="0" w:line="360" w:lineRule="auto"/>
        <w:rPr>
          <w:rFonts w:eastAsia="Calibri" w:cs="Tahoma"/>
          <w:color w:val="000000"/>
          <w:lang w:eastAsia="es-ES_tradnl"/>
        </w:rPr>
      </w:pPr>
      <w:r>
        <w:rPr>
          <w:rFonts w:eastAsia="Calibri" w:cs="Tahoma"/>
          <w:color w:val="000000"/>
          <w:lang w:eastAsia="es-ES_tradnl"/>
        </w:rPr>
        <w:t xml:space="preserve">En concordancia a lo contemplado por la Ley General, la Ley de Protección de Datos Personales en Posesión de Sujetos Obligados del Estado de México y Municipios, considera </w:t>
      </w:r>
      <w:r w:rsidR="002F5C12">
        <w:rPr>
          <w:rFonts w:eastAsia="Calibri" w:cs="Tahoma"/>
          <w:color w:val="000000"/>
          <w:lang w:eastAsia="es-ES_tradnl"/>
        </w:rPr>
        <w:t>también la gratuidad de la reproducción en los mismos términos:</w:t>
      </w:r>
    </w:p>
    <w:p w14:paraId="51E9F9AC" w14:textId="181C13AE" w:rsidR="002F5C12" w:rsidRDefault="002F5C12" w:rsidP="00395EF6">
      <w:pPr>
        <w:spacing w:after="0" w:line="360" w:lineRule="auto"/>
        <w:rPr>
          <w:rFonts w:eastAsia="Calibri" w:cs="Tahoma"/>
          <w:color w:val="000000"/>
          <w:lang w:eastAsia="es-ES_tradnl"/>
        </w:rPr>
      </w:pPr>
    </w:p>
    <w:p w14:paraId="323011ED" w14:textId="55F0BB7A" w:rsidR="002F5C12" w:rsidRPr="002F5C12" w:rsidRDefault="002F5C12" w:rsidP="002F5C12">
      <w:pPr>
        <w:spacing w:after="0" w:line="360" w:lineRule="auto"/>
        <w:ind w:left="567" w:right="567"/>
        <w:rPr>
          <w:rFonts w:eastAsia="Calibri" w:cs="Tahoma"/>
          <w:i/>
          <w:iCs/>
          <w:color w:val="000000"/>
          <w:sz w:val="20"/>
          <w:szCs w:val="20"/>
          <w:lang w:eastAsia="es-ES_tradnl"/>
        </w:rPr>
      </w:pPr>
      <w:r w:rsidRPr="002F5C12">
        <w:rPr>
          <w:rFonts w:eastAsia="Calibri" w:cs="Tahoma"/>
          <w:i/>
          <w:iCs/>
          <w:color w:val="000000"/>
          <w:sz w:val="20"/>
          <w:szCs w:val="20"/>
          <w:lang w:eastAsia="es-ES_tradnl"/>
        </w:rPr>
        <w:t>Artículo 107. El ejercicio de los derechos ARCO deberá ser gratuito. Sólo podrán realizarse</w:t>
      </w:r>
      <w:r>
        <w:rPr>
          <w:rFonts w:eastAsia="Calibri" w:cs="Tahoma"/>
          <w:i/>
          <w:iCs/>
          <w:color w:val="000000"/>
          <w:sz w:val="20"/>
          <w:szCs w:val="20"/>
          <w:lang w:eastAsia="es-ES_tradnl"/>
        </w:rPr>
        <w:t xml:space="preserve"> </w:t>
      </w:r>
      <w:r w:rsidRPr="002F5C12">
        <w:rPr>
          <w:rFonts w:eastAsia="Calibri" w:cs="Tahoma"/>
          <w:i/>
          <w:iCs/>
          <w:color w:val="000000"/>
          <w:sz w:val="20"/>
          <w:szCs w:val="20"/>
          <w:lang w:eastAsia="es-ES_tradnl"/>
        </w:rPr>
        <w:t>cobros para recuperar los costos de reproducción, certificación o envío en los términos</w:t>
      </w:r>
      <w:r>
        <w:rPr>
          <w:rFonts w:eastAsia="Calibri" w:cs="Tahoma"/>
          <w:i/>
          <w:iCs/>
          <w:color w:val="000000"/>
          <w:sz w:val="20"/>
          <w:szCs w:val="20"/>
          <w:lang w:eastAsia="es-ES_tradnl"/>
        </w:rPr>
        <w:t xml:space="preserve"> </w:t>
      </w:r>
      <w:r w:rsidRPr="002F5C12">
        <w:rPr>
          <w:rFonts w:eastAsia="Calibri" w:cs="Tahoma"/>
          <w:i/>
          <w:iCs/>
          <w:color w:val="000000"/>
          <w:sz w:val="20"/>
          <w:szCs w:val="20"/>
          <w:lang w:eastAsia="es-ES_tradnl"/>
        </w:rPr>
        <w:t>previstos por el Código Financiero del Estado de México y Municipios y demás</w:t>
      </w:r>
      <w:r>
        <w:rPr>
          <w:rFonts w:eastAsia="Calibri" w:cs="Tahoma"/>
          <w:i/>
          <w:iCs/>
          <w:color w:val="000000"/>
          <w:sz w:val="20"/>
          <w:szCs w:val="20"/>
          <w:lang w:eastAsia="es-ES_tradnl"/>
        </w:rPr>
        <w:t xml:space="preserve"> </w:t>
      </w:r>
      <w:r w:rsidRPr="002F5C12">
        <w:rPr>
          <w:rFonts w:eastAsia="Calibri" w:cs="Tahoma"/>
          <w:i/>
          <w:iCs/>
          <w:color w:val="000000"/>
          <w:sz w:val="20"/>
          <w:szCs w:val="20"/>
          <w:lang w:eastAsia="es-ES_tradnl"/>
        </w:rPr>
        <w:t>disposiciones jurídicas aplicables. En ningún caso el pago de derechos deberá exceder el</w:t>
      </w:r>
      <w:r>
        <w:rPr>
          <w:rFonts w:eastAsia="Calibri" w:cs="Tahoma"/>
          <w:i/>
          <w:iCs/>
          <w:color w:val="000000"/>
          <w:sz w:val="20"/>
          <w:szCs w:val="20"/>
          <w:lang w:eastAsia="es-ES_tradnl"/>
        </w:rPr>
        <w:t xml:space="preserve"> </w:t>
      </w:r>
      <w:r w:rsidRPr="002F5C12">
        <w:rPr>
          <w:rFonts w:eastAsia="Calibri" w:cs="Tahoma"/>
          <w:i/>
          <w:iCs/>
          <w:color w:val="000000"/>
          <w:sz w:val="20"/>
          <w:szCs w:val="20"/>
          <w:lang w:eastAsia="es-ES_tradnl"/>
        </w:rPr>
        <w:t>costo de reproducción, certificación o de envío.</w:t>
      </w:r>
    </w:p>
    <w:p w14:paraId="792C73B5" w14:textId="77777777" w:rsidR="002F5C12" w:rsidRPr="002F5C12" w:rsidRDefault="002F5C12" w:rsidP="002F5C12">
      <w:pPr>
        <w:spacing w:after="0" w:line="360" w:lineRule="auto"/>
        <w:ind w:left="567" w:right="567"/>
        <w:rPr>
          <w:rFonts w:eastAsia="Calibri" w:cs="Tahoma"/>
          <w:i/>
          <w:iCs/>
          <w:color w:val="000000"/>
          <w:sz w:val="20"/>
          <w:szCs w:val="20"/>
          <w:lang w:eastAsia="es-ES_tradnl"/>
        </w:rPr>
      </w:pPr>
    </w:p>
    <w:p w14:paraId="45FE536E" w14:textId="4940FEDD" w:rsidR="002F5C12" w:rsidRPr="002F5C12" w:rsidRDefault="002F5C12" w:rsidP="002F5C12">
      <w:pPr>
        <w:spacing w:after="0" w:line="360" w:lineRule="auto"/>
        <w:ind w:left="567" w:right="567"/>
        <w:rPr>
          <w:rFonts w:eastAsia="Calibri" w:cs="Tahoma"/>
          <w:i/>
          <w:iCs/>
          <w:color w:val="000000"/>
          <w:sz w:val="20"/>
          <w:szCs w:val="20"/>
          <w:lang w:eastAsia="es-ES_tradnl"/>
        </w:rPr>
      </w:pPr>
      <w:r w:rsidRPr="002F5C12">
        <w:rPr>
          <w:rFonts w:eastAsia="Calibri" w:cs="Tahoma"/>
          <w:i/>
          <w:iCs/>
          <w:color w:val="000000"/>
          <w:sz w:val="20"/>
          <w:szCs w:val="20"/>
          <w:lang w:eastAsia="es-ES_tradnl"/>
        </w:rPr>
        <w:t>Cuando el titular proporcione el medio magnético, electrónico o el mecanismo necesario</w:t>
      </w:r>
      <w:r>
        <w:rPr>
          <w:rFonts w:eastAsia="Calibri" w:cs="Tahoma"/>
          <w:i/>
          <w:iCs/>
          <w:color w:val="000000"/>
          <w:sz w:val="20"/>
          <w:szCs w:val="20"/>
          <w:lang w:eastAsia="es-ES_tradnl"/>
        </w:rPr>
        <w:t xml:space="preserve"> </w:t>
      </w:r>
      <w:r w:rsidRPr="002F5C12">
        <w:rPr>
          <w:rFonts w:eastAsia="Calibri" w:cs="Tahoma"/>
          <w:i/>
          <w:iCs/>
          <w:color w:val="000000"/>
          <w:sz w:val="20"/>
          <w:szCs w:val="20"/>
          <w:lang w:eastAsia="es-ES_tradnl"/>
        </w:rPr>
        <w:t>para reproducir los datos personales, los mismos deberán ser entregados sin costo al</w:t>
      </w:r>
      <w:r>
        <w:rPr>
          <w:rFonts w:eastAsia="Calibri" w:cs="Tahoma"/>
          <w:i/>
          <w:iCs/>
          <w:color w:val="000000"/>
          <w:sz w:val="20"/>
          <w:szCs w:val="20"/>
          <w:lang w:eastAsia="es-ES_tradnl"/>
        </w:rPr>
        <w:t xml:space="preserve"> s</w:t>
      </w:r>
      <w:r w:rsidRPr="002F5C12">
        <w:rPr>
          <w:rFonts w:eastAsia="Calibri" w:cs="Tahoma"/>
          <w:i/>
          <w:iCs/>
          <w:color w:val="000000"/>
          <w:sz w:val="20"/>
          <w:szCs w:val="20"/>
          <w:lang w:eastAsia="es-ES_tradnl"/>
        </w:rPr>
        <w:t>olicitante.</w:t>
      </w:r>
    </w:p>
    <w:p w14:paraId="48D3803F" w14:textId="77777777" w:rsidR="002F5C12" w:rsidRPr="002F5C12" w:rsidRDefault="002F5C12" w:rsidP="002F5C12">
      <w:pPr>
        <w:spacing w:after="0" w:line="360" w:lineRule="auto"/>
        <w:ind w:left="567" w:right="567"/>
        <w:rPr>
          <w:rFonts w:eastAsia="Calibri" w:cs="Tahoma"/>
          <w:i/>
          <w:iCs/>
          <w:color w:val="000000"/>
          <w:sz w:val="20"/>
          <w:szCs w:val="20"/>
          <w:lang w:eastAsia="es-ES_tradnl"/>
        </w:rPr>
      </w:pPr>
    </w:p>
    <w:p w14:paraId="0C7C3D02" w14:textId="380A6E27" w:rsidR="002F5C12" w:rsidRPr="002F5C12" w:rsidRDefault="002F5C12" w:rsidP="002F5C12">
      <w:pPr>
        <w:spacing w:after="0" w:line="360" w:lineRule="auto"/>
        <w:ind w:left="567" w:right="567"/>
        <w:rPr>
          <w:rFonts w:eastAsia="Calibri" w:cs="Tahoma"/>
          <w:b/>
          <w:bCs/>
          <w:i/>
          <w:iCs/>
          <w:color w:val="000000"/>
          <w:sz w:val="20"/>
          <w:szCs w:val="20"/>
          <w:lang w:eastAsia="es-ES_tradnl"/>
        </w:rPr>
      </w:pPr>
      <w:r w:rsidRPr="002F5C12">
        <w:rPr>
          <w:rFonts w:eastAsia="Calibri" w:cs="Tahoma"/>
          <w:b/>
          <w:bCs/>
          <w:i/>
          <w:iCs/>
          <w:color w:val="000000"/>
          <w:sz w:val="20"/>
          <w:szCs w:val="20"/>
          <w:lang w:eastAsia="es-ES_tradnl"/>
        </w:rPr>
        <w:t>La información deberá ser entregada sin costo, cuando implique la entrega de no más de veinte hojas simples. Las unidades de transparencia podrán exceptuar el pago de reproducción y envío atendiendo a las circunstancias socioeconómicas del titular.</w:t>
      </w:r>
    </w:p>
    <w:p w14:paraId="153D3FE9" w14:textId="77777777" w:rsidR="002F5C12" w:rsidRPr="002F5C12" w:rsidRDefault="002F5C12" w:rsidP="002F5C12">
      <w:pPr>
        <w:spacing w:after="0" w:line="360" w:lineRule="auto"/>
        <w:ind w:left="567" w:right="567"/>
        <w:rPr>
          <w:rFonts w:eastAsia="Calibri" w:cs="Tahoma"/>
          <w:i/>
          <w:iCs/>
          <w:color w:val="000000"/>
          <w:sz w:val="20"/>
          <w:szCs w:val="20"/>
          <w:lang w:eastAsia="es-ES_tradnl"/>
        </w:rPr>
      </w:pPr>
    </w:p>
    <w:p w14:paraId="71689F92" w14:textId="7B0F18E4" w:rsidR="002F5C12" w:rsidRPr="002F5C12" w:rsidRDefault="002F5C12" w:rsidP="002F5C12">
      <w:pPr>
        <w:spacing w:after="0" w:line="360" w:lineRule="auto"/>
        <w:ind w:left="567" w:right="567"/>
        <w:rPr>
          <w:rFonts w:eastAsia="Calibri" w:cs="Tahoma"/>
          <w:i/>
          <w:iCs/>
          <w:color w:val="000000"/>
          <w:sz w:val="20"/>
          <w:szCs w:val="20"/>
          <w:lang w:eastAsia="es-ES_tradnl"/>
        </w:rPr>
      </w:pPr>
      <w:r w:rsidRPr="002F5C12">
        <w:rPr>
          <w:rFonts w:eastAsia="Calibri" w:cs="Tahoma"/>
          <w:i/>
          <w:iCs/>
          <w:color w:val="000000"/>
          <w:sz w:val="20"/>
          <w:szCs w:val="20"/>
          <w:lang w:eastAsia="es-ES_tradnl"/>
        </w:rPr>
        <w:t>El responsable no podrá establecer para la presentación de las solicitudes del ejercicio de</w:t>
      </w:r>
      <w:r>
        <w:rPr>
          <w:rFonts w:eastAsia="Calibri" w:cs="Tahoma"/>
          <w:i/>
          <w:iCs/>
          <w:color w:val="000000"/>
          <w:sz w:val="20"/>
          <w:szCs w:val="20"/>
          <w:lang w:eastAsia="es-ES_tradnl"/>
        </w:rPr>
        <w:t xml:space="preserve"> </w:t>
      </w:r>
      <w:r w:rsidRPr="002F5C12">
        <w:rPr>
          <w:rFonts w:eastAsia="Calibri" w:cs="Tahoma"/>
          <w:i/>
          <w:iCs/>
          <w:color w:val="000000"/>
          <w:sz w:val="20"/>
          <w:szCs w:val="20"/>
          <w:lang w:eastAsia="es-ES_tradnl"/>
        </w:rPr>
        <w:t>los derechos ARCO algún servicio o medio que implique un costo al titular.</w:t>
      </w:r>
    </w:p>
    <w:p w14:paraId="082BA5AC" w14:textId="0D3ACA16" w:rsidR="002F5C12" w:rsidRDefault="002F5C12" w:rsidP="00395EF6">
      <w:pPr>
        <w:spacing w:after="0" w:line="360" w:lineRule="auto"/>
        <w:rPr>
          <w:rFonts w:eastAsia="Calibri" w:cs="Tahoma"/>
          <w:color w:val="000000"/>
          <w:lang w:eastAsia="es-ES_tradnl"/>
        </w:rPr>
      </w:pPr>
    </w:p>
    <w:p w14:paraId="146B2160" w14:textId="502E4DEB" w:rsidR="00B67B9B" w:rsidRDefault="002F5C12" w:rsidP="00395EF6">
      <w:pPr>
        <w:spacing w:after="0" w:line="360" w:lineRule="auto"/>
        <w:rPr>
          <w:rFonts w:eastAsia="Calibri" w:cs="Tahoma"/>
          <w:color w:val="000000"/>
          <w:lang w:eastAsia="es-ES_tradnl"/>
        </w:rPr>
      </w:pPr>
      <w:r>
        <w:rPr>
          <w:rFonts w:eastAsia="Calibri" w:cs="Tahoma"/>
          <w:color w:val="000000"/>
          <w:lang w:eastAsia="es-ES_tradnl"/>
        </w:rPr>
        <w:t xml:space="preserve">Ambas legislaciones consideran que </w:t>
      </w:r>
      <w:r w:rsidRPr="002F5C12">
        <w:rPr>
          <w:rFonts w:eastAsia="Calibri" w:cs="Tahoma"/>
          <w:color w:val="000000"/>
          <w:lang w:eastAsia="es-ES_tradnl"/>
        </w:rPr>
        <w:t>“</w:t>
      </w:r>
      <w:r w:rsidRPr="002F5C12">
        <w:rPr>
          <w:rFonts w:eastAsia="Calibri" w:cs="Tahoma"/>
          <w:i/>
          <w:iCs/>
          <w:color w:val="000000"/>
          <w:lang w:eastAsia="es-ES_tradnl"/>
        </w:rPr>
        <w:t>La información deberá ser entregada sin costo, cuando implique la entrega de no más de veinte hojas simples.”</w:t>
      </w:r>
      <w:r>
        <w:rPr>
          <w:rFonts w:eastAsia="Calibri" w:cs="Tahoma"/>
          <w:i/>
          <w:iCs/>
          <w:color w:val="000000"/>
          <w:lang w:eastAsia="es-ES_tradnl"/>
        </w:rPr>
        <w:t xml:space="preserve">, </w:t>
      </w:r>
      <w:r w:rsidRPr="002F5C12">
        <w:rPr>
          <w:rFonts w:eastAsia="Calibri" w:cs="Tahoma"/>
          <w:color w:val="000000"/>
          <w:lang w:eastAsia="es-ES_tradnl"/>
        </w:rPr>
        <w:t>y es aquí que encontramos</w:t>
      </w:r>
      <w:r>
        <w:rPr>
          <w:rFonts w:eastAsia="Calibri" w:cs="Tahoma"/>
          <w:color w:val="000000"/>
          <w:lang w:eastAsia="es-ES_tradnl"/>
        </w:rPr>
        <w:t xml:space="preserve"> un precepto que debe ser entendido para determinar sobre la procedencia de la gratuidad que es </w:t>
      </w:r>
      <w:r w:rsidR="00B67B9B">
        <w:rPr>
          <w:rFonts w:eastAsia="Calibri" w:cs="Tahoma"/>
          <w:color w:val="000000"/>
          <w:lang w:eastAsia="es-ES_tradnl"/>
        </w:rPr>
        <w:t xml:space="preserve">“hojas simples”, que no debe confundirse con los conceptos de copias simples y copias certificadas. Para poder precisar que debe entenderse por hojas simples, se reproduce el criterio 02/18, del </w:t>
      </w:r>
      <w:r w:rsidR="00B67B9B">
        <w:rPr>
          <w:rFonts w:eastAsia="Calibri" w:cs="Tahoma"/>
          <w:color w:val="000000"/>
          <w:lang w:eastAsia="es-ES_tradnl"/>
        </w:rPr>
        <w:lastRenderedPageBreak/>
        <w:t>Instituto Nacional de Transparencia, Acceso a la Información Pública y Protección de Datos Personales, que lleva por rubro y texto:</w:t>
      </w:r>
    </w:p>
    <w:p w14:paraId="25784F16" w14:textId="137EBA90" w:rsidR="00B67B9B" w:rsidRPr="00B67B9B" w:rsidRDefault="00B67B9B" w:rsidP="00B67B9B">
      <w:pPr>
        <w:spacing w:after="0" w:line="360" w:lineRule="auto"/>
        <w:ind w:left="567" w:right="567"/>
        <w:rPr>
          <w:rFonts w:eastAsia="Calibri" w:cs="Tahoma"/>
          <w:i/>
          <w:iCs/>
          <w:color w:val="000000"/>
          <w:sz w:val="20"/>
          <w:szCs w:val="20"/>
          <w:lang w:eastAsia="es-ES_tradnl"/>
        </w:rPr>
      </w:pPr>
    </w:p>
    <w:p w14:paraId="5AD80B63" w14:textId="77777777" w:rsidR="00B67B9B" w:rsidRPr="00B67B9B" w:rsidRDefault="00B67B9B" w:rsidP="00B67B9B">
      <w:pPr>
        <w:spacing w:after="0" w:line="360" w:lineRule="auto"/>
        <w:ind w:left="567" w:right="567"/>
        <w:rPr>
          <w:rFonts w:eastAsia="Calibri" w:cs="Tahoma"/>
          <w:i/>
          <w:iCs/>
          <w:color w:val="000000"/>
          <w:sz w:val="20"/>
          <w:szCs w:val="20"/>
          <w:lang w:eastAsia="es-ES_tradnl"/>
        </w:rPr>
      </w:pPr>
      <w:r w:rsidRPr="00B67B9B">
        <w:rPr>
          <w:rFonts w:eastAsia="Calibri" w:cs="Tahoma"/>
          <w:b/>
          <w:bCs/>
          <w:i/>
          <w:iCs/>
          <w:color w:val="000000"/>
          <w:sz w:val="20"/>
          <w:szCs w:val="20"/>
          <w:lang w:eastAsia="es-ES_tradnl"/>
        </w:rPr>
        <w:t>Gratuidad de las primeras veinte hojas simples o certificadas</w:t>
      </w:r>
      <w:r w:rsidRPr="00B67B9B">
        <w:rPr>
          <w:rFonts w:eastAsia="Calibri" w:cs="Tahoma"/>
          <w:i/>
          <w:iCs/>
          <w:color w:val="000000"/>
          <w:sz w:val="20"/>
          <w:szCs w:val="20"/>
          <w:lang w:eastAsia="es-ES_tradnl"/>
        </w:rPr>
        <w:t xml:space="preserve">. Cuando la entrega de los datos personales sea a través de copias simples o certificadas, las primeras veinte hojas serán sin costo.  </w:t>
      </w:r>
    </w:p>
    <w:p w14:paraId="7FC7E94B" w14:textId="33DD816D" w:rsidR="00B67B9B" w:rsidRDefault="00B67B9B" w:rsidP="00395EF6">
      <w:pPr>
        <w:spacing w:after="0" w:line="360" w:lineRule="auto"/>
        <w:rPr>
          <w:rFonts w:eastAsia="Calibri" w:cs="Tahoma"/>
          <w:color w:val="000000"/>
          <w:lang w:eastAsia="es-ES_tradnl"/>
        </w:rPr>
      </w:pPr>
    </w:p>
    <w:p w14:paraId="53BAF49C" w14:textId="6A45E193" w:rsidR="00B67B9B" w:rsidRPr="00B67B9B" w:rsidRDefault="00B67B9B" w:rsidP="00395EF6">
      <w:pPr>
        <w:spacing w:after="0" w:line="360" w:lineRule="auto"/>
        <w:rPr>
          <w:rFonts w:eastAsia="Calibri" w:cs="Tahoma"/>
          <w:color w:val="000000"/>
          <w:lang w:eastAsia="es-ES_tradnl"/>
        </w:rPr>
      </w:pPr>
      <w:r>
        <w:rPr>
          <w:rFonts w:eastAsia="Calibri" w:cs="Tahoma"/>
          <w:color w:val="000000"/>
          <w:lang w:eastAsia="es-ES_tradnl"/>
        </w:rPr>
        <w:t>Al respecto entonces, se identifica que, por hojas simples, podrán ser entregadas tanto copias simples como certificadas, por lo que, en este caso, procede la gratuidad del derecho.</w:t>
      </w:r>
    </w:p>
    <w:p w14:paraId="7EF783B0" w14:textId="77777777" w:rsidR="00666BB9" w:rsidRDefault="00666BB9" w:rsidP="00395EF6">
      <w:pPr>
        <w:spacing w:after="0" w:line="360" w:lineRule="auto"/>
        <w:rPr>
          <w:rFonts w:eastAsia="Calibri" w:cs="Tahoma"/>
          <w:color w:val="000000"/>
          <w:lang w:eastAsia="es-ES_tradnl"/>
        </w:rPr>
      </w:pPr>
    </w:p>
    <w:p w14:paraId="4644536B" w14:textId="7B0E5401" w:rsidR="004612EB" w:rsidRDefault="003706BD" w:rsidP="00395EF6">
      <w:pPr>
        <w:tabs>
          <w:tab w:val="left" w:pos="4667"/>
        </w:tabs>
        <w:spacing w:after="0" w:line="360" w:lineRule="auto"/>
        <w:contextualSpacing/>
        <w:rPr>
          <w:rFonts w:cs="Tahoma"/>
          <w:b/>
          <w:iCs/>
        </w:rPr>
      </w:pPr>
      <w:r>
        <w:rPr>
          <w:rFonts w:cs="Tahoma"/>
          <w:b/>
          <w:iCs/>
        </w:rPr>
        <w:t>SEXTO</w:t>
      </w:r>
      <w:r w:rsidR="00E04852" w:rsidRPr="004612EB">
        <w:rPr>
          <w:rFonts w:cs="Tahoma"/>
          <w:b/>
          <w:iCs/>
        </w:rPr>
        <w:t xml:space="preserve">. Decisión. </w:t>
      </w:r>
    </w:p>
    <w:p w14:paraId="245FFC93" w14:textId="77777777" w:rsidR="004612EB" w:rsidRPr="004612EB" w:rsidRDefault="004612EB" w:rsidP="00395EF6">
      <w:pPr>
        <w:tabs>
          <w:tab w:val="left" w:pos="4667"/>
        </w:tabs>
        <w:spacing w:after="0" w:line="360" w:lineRule="auto"/>
        <w:contextualSpacing/>
        <w:rPr>
          <w:rFonts w:cs="Tahoma"/>
          <w:b/>
          <w:iCs/>
        </w:rPr>
      </w:pPr>
    </w:p>
    <w:p w14:paraId="2C641B71" w14:textId="77777777" w:rsidR="009D486F" w:rsidRDefault="00666BB9" w:rsidP="009D486F">
      <w:pPr>
        <w:spacing w:after="0" w:line="360" w:lineRule="auto"/>
        <w:contextualSpacing/>
        <w:rPr>
          <w:rFonts w:cs="Tahoma"/>
          <w:b/>
          <w:iCs/>
        </w:rPr>
      </w:pPr>
      <w:r w:rsidRPr="00D92D68">
        <w:rPr>
          <w:rFonts w:cs="Tahoma"/>
          <w:bCs/>
          <w:iCs/>
        </w:rPr>
        <w:t xml:space="preserve">Con fundamento en el artículo </w:t>
      </w:r>
      <w:r>
        <w:rPr>
          <w:rFonts w:cs="Tahoma"/>
          <w:bCs/>
          <w:iCs/>
        </w:rPr>
        <w:t xml:space="preserve">137 fracción III de la Ley de Protección de Datos Personales en Posesión de Sujetos Obligados del Estado de México y Municipios y </w:t>
      </w:r>
      <w:r w:rsidRPr="00D92D68">
        <w:rPr>
          <w:rFonts w:cs="Tahoma"/>
          <w:bCs/>
          <w:iCs/>
        </w:rPr>
        <w:t xml:space="preserve">186, fracción III, de la Ley de Transparencia y Acceso a la Información Pública del Estado de México y Municipios, este Instituto considera procedente </w:t>
      </w:r>
      <w:r>
        <w:rPr>
          <w:rFonts w:cs="Tahoma"/>
          <w:b/>
          <w:bCs/>
          <w:iCs/>
        </w:rPr>
        <w:t>MODIFICAR</w:t>
      </w:r>
      <w:r w:rsidRPr="00D92D68">
        <w:rPr>
          <w:rFonts w:cs="Tahoma"/>
          <w:b/>
          <w:bCs/>
          <w:iCs/>
        </w:rPr>
        <w:t xml:space="preserve"> </w:t>
      </w:r>
      <w:r w:rsidRPr="00D92D68">
        <w:rPr>
          <w:rFonts w:cs="Tahoma"/>
          <w:bCs/>
          <w:iCs/>
        </w:rPr>
        <w:t xml:space="preserve">la respuesta otorgada por </w:t>
      </w:r>
      <w:r>
        <w:rPr>
          <w:rFonts w:cs="Tahoma"/>
          <w:b/>
          <w:bCs/>
          <w:iCs/>
        </w:rPr>
        <w:t xml:space="preserve">el </w:t>
      </w:r>
      <w:r w:rsidRPr="00666BB9">
        <w:rPr>
          <w:rFonts w:cs="Tahoma"/>
          <w:b/>
          <w:bCs/>
          <w:iCs/>
        </w:rPr>
        <w:t>Tecnológico de Estudios Superiores de Huixquilucan,</w:t>
      </w:r>
      <w:r w:rsidRPr="00D92D68">
        <w:rPr>
          <w:rFonts w:cs="Tahoma"/>
          <w:bCs/>
          <w:iCs/>
        </w:rPr>
        <w:t xml:space="preserve"> a efecto de que entregue </w:t>
      </w:r>
      <w:r>
        <w:rPr>
          <w:rFonts w:cs="Tahoma"/>
          <w:bCs/>
          <w:iCs/>
        </w:rPr>
        <w:t xml:space="preserve">de manera presencial en la dirección de la Unidad de Transparencia </w:t>
      </w:r>
      <w:r w:rsidR="009D486F">
        <w:rPr>
          <w:rFonts w:cs="Tahoma"/>
          <w:bCs/>
          <w:iCs/>
        </w:rPr>
        <w:t>del Sujeto Obligado, el acceso a los datos personales del Particular, que atiendan lo siguiente:</w:t>
      </w:r>
    </w:p>
    <w:p w14:paraId="177D98CB" w14:textId="77777777" w:rsidR="009D486F" w:rsidRDefault="009D486F" w:rsidP="009D486F">
      <w:pPr>
        <w:spacing w:after="0" w:line="360" w:lineRule="auto"/>
        <w:contextualSpacing/>
        <w:rPr>
          <w:rFonts w:cs="Tahoma"/>
          <w:b/>
          <w:iCs/>
        </w:rPr>
      </w:pPr>
    </w:p>
    <w:p w14:paraId="485B55F3" w14:textId="77777777" w:rsidR="009D486F" w:rsidRPr="00666BB9" w:rsidRDefault="009D486F" w:rsidP="009D486F">
      <w:pPr>
        <w:spacing w:after="0" w:line="360" w:lineRule="auto"/>
        <w:ind w:left="708"/>
        <w:contextualSpacing/>
        <w:rPr>
          <w:rFonts w:cs="Tahoma"/>
          <w:bCs/>
          <w:iCs/>
        </w:rPr>
      </w:pPr>
      <w:r w:rsidRPr="00666BB9">
        <w:rPr>
          <w:rFonts w:cs="Tahoma"/>
          <w:bCs/>
          <w:iCs/>
        </w:rPr>
        <w:t xml:space="preserve">1. Formato Único de Movimiento o su equivalente. </w:t>
      </w:r>
    </w:p>
    <w:p w14:paraId="72FD1993" w14:textId="77777777" w:rsidR="009D486F" w:rsidRPr="00666BB9" w:rsidRDefault="009D486F" w:rsidP="009D486F">
      <w:pPr>
        <w:spacing w:after="0" w:line="360" w:lineRule="auto"/>
        <w:ind w:left="708"/>
        <w:contextualSpacing/>
        <w:rPr>
          <w:rFonts w:cs="Tahoma"/>
          <w:bCs/>
          <w:iCs/>
        </w:rPr>
      </w:pPr>
      <w:r w:rsidRPr="00666BB9">
        <w:rPr>
          <w:rFonts w:cs="Tahoma"/>
          <w:bCs/>
          <w:iCs/>
        </w:rPr>
        <w:t>2. Comprobante de baja del ISSEM</w:t>
      </w:r>
      <w:r>
        <w:rPr>
          <w:rFonts w:cs="Tahoma"/>
          <w:bCs/>
          <w:iCs/>
        </w:rPr>
        <w:t>y</w:t>
      </w:r>
      <w:r w:rsidRPr="00666BB9">
        <w:rPr>
          <w:rFonts w:cs="Tahoma"/>
          <w:bCs/>
          <w:iCs/>
        </w:rPr>
        <w:t>M.</w:t>
      </w:r>
    </w:p>
    <w:p w14:paraId="72CB157C" w14:textId="77777777" w:rsidR="009D486F" w:rsidRPr="00F93FCA" w:rsidRDefault="009D486F" w:rsidP="009D486F">
      <w:pPr>
        <w:spacing w:after="0" w:line="360" w:lineRule="auto"/>
        <w:rPr>
          <w:rFonts w:cs="Tahoma"/>
          <w:bCs/>
          <w:iCs/>
        </w:rPr>
      </w:pPr>
    </w:p>
    <w:p w14:paraId="74042443" w14:textId="77777777" w:rsidR="009D486F" w:rsidRDefault="009D486F" w:rsidP="009D486F">
      <w:pPr>
        <w:spacing w:after="0" w:line="360" w:lineRule="auto"/>
        <w:ind w:right="-93"/>
        <w:rPr>
          <w:rFonts w:cs="Tahoma"/>
        </w:rPr>
      </w:pPr>
      <w:r>
        <w:rPr>
          <w:rFonts w:cs="Tahoma"/>
        </w:rPr>
        <w:t>Para la acreditación de la identidad, a través del SARCOEM, la Unidad de Transparencia deberá indicar al Recurrente, el domicilio, los días y horarios de atención, así como el nombre del servidor público que le atenderá.</w:t>
      </w:r>
    </w:p>
    <w:p w14:paraId="096B0F62" w14:textId="5DF02609" w:rsidR="004612EB" w:rsidRDefault="004612EB" w:rsidP="009D486F">
      <w:pPr>
        <w:spacing w:after="0" w:line="360" w:lineRule="auto"/>
        <w:contextualSpacing/>
        <w:rPr>
          <w:rFonts w:cs="Tahoma"/>
          <w:bCs/>
          <w:iCs/>
        </w:rPr>
      </w:pPr>
    </w:p>
    <w:p w14:paraId="384975F9" w14:textId="18E4EAD9" w:rsidR="004612EB" w:rsidRDefault="004612EB" w:rsidP="00395EF6">
      <w:pPr>
        <w:tabs>
          <w:tab w:val="left" w:pos="4667"/>
        </w:tabs>
        <w:spacing w:after="0" w:line="360" w:lineRule="auto"/>
        <w:contextualSpacing/>
        <w:rPr>
          <w:rFonts w:cs="Tahoma"/>
          <w:bCs/>
          <w:iCs/>
        </w:rPr>
      </w:pPr>
      <w:r w:rsidRPr="002C6F4E">
        <w:rPr>
          <w:rFonts w:cs="Tahoma"/>
          <w:b/>
          <w:bCs/>
          <w:u w:val="single"/>
        </w:rPr>
        <w:t>Términos de la Resolución para conocimiento del Particular.</w:t>
      </w:r>
    </w:p>
    <w:p w14:paraId="65BD1DA1" w14:textId="77777777" w:rsidR="004612EB" w:rsidRDefault="004612EB" w:rsidP="00395EF6">
      <w:pPr>
        <w:tabs>
          <w:tab w:val="left" w:pos="4667"/>
        </w:tabs>
        <w:spacing w:after="0" w:line="360" w:lineRule="auto"/>
        <w:contextualSpacing/>
        <w:rPr>
          <w:rFonts w:cs="Tahoma"/>
          <w:bCs/>
          <w:iCs/>
        </w:rPr>
      </w:pPr>
    </w:p>
    <w:p w14:paraId="75C24476" w14:textId="5444C0EB" w:rsidR="004612EB" w:rsidRDefault="00E04852" w:rsidP="00395EF6">
      <w:pPr>
        <w:tabs>
          <w:tab w:val="left" w:pos="4667"/>
        </w:tabs>
        <w:spacing w:after="0" w:line="360" w:lineRule="auto"/>
        <w:contextualSpacing/>
        <w:rPr>
          <w:rFonts w:cs="Tahoma"/>
          <w:bCs/>
          <w:iCs/>
        </w:rPr>
      </w:pPr>
      <w:r w:rsidRPr="003D2E44">
        <w:rPr>
          <w:rFonts w:cs="Tahoma"/>
          <w:bCs/>
          <w:iCs/>
        </w:rPr>
        <w:lastRenderedPageBreak/>
        <w:t xml:space="preserve">Este Instituto Garante, determinó </w:t>
      </w:r>
      <w:r w:rsidR="00D96531">
        <w:rPr>
          <w:rFonts w:cs="Tahoma"/>
          <w:bCs/>
          <w:iCs/>
        </w:rPr>
        <w:t>procedente el Recurso de Revisión, toda vez que no se acreditó que el Particular hubiese obtenido la información ni que el Sujeto Obligado, la haya tenido disponible al Particular en la Unidad de Transparencia, por lo que deberá hacer todo el trámite y ponerlo a disposición del Recurrente en las oficinas de la Unidad de Transparencia del Sujeto Obligado.</w:t>
      </w:r>
    </w:p>
    <w:p w14:paraId="1E7217BD" w14:textId="77777777" w:rsidR="004612EB" w:rsidRDefault="004612EB" w:rsidP="00395EF6">
      <w:pPr>
        <w:tabs>
          <w:tab w:val="left" w:pos="4667"/>
        </w:tabs>
        <w:spacing w:after="0" w:line="360" w:lineRule="auto"/>
        <w:contextualSpacing/>
        <w:rPr>
          <w:rFonts w:cs="Tahoma"/>
          <w:bCs/>
          <w:iCs/>
        </w:rPr>
      </w:pPr>
    </w:p>
    <w:p w14:paraId="6009B83B" w14:textId="77777777" w:rsidR="004612EB" w:rsidRPr="004A1A0A" w:rsidRDefault="00E04852" w:rsidP="00395EF6">
      <w:pPr>
        <w:tabs>
          <w:tab w:val="left" w:pos="4667"/>
        </w:tabs>
        <w:spacing w:after="0" w:line="360" w:lineRule="auto"/>
        <w:contextualSpacing/>
        <w:rPr>
          <w:rFonts w:cs="Tahoma"/>
          <w:bCs/>
          <w:iCs/>
          <w:u w:val="single"/>
        </w:rPr>
      </w:pPr>
      <w:r w:rsidRPr="004A1A0A">
        <w:rPr>
          <w:rFonts w:cs="Tahoma"/>
          <w:bCs/>
          <w:iCs/>
          <w:u w:val="single"/>
        </w:rPr>
        <w:t xml:space="preserve">La labor del INFOEM, es apoyar a la población para acceder a la información pública y garantizar la protección de sus datos personales. </w:t>
      </w:r>
    </w:p>
    <w:p w14:paraId="0B893CA0" w14:textId="77777777" w:rsidR="004612EB" w:rsidRDefault="004612EB" w:rsidP="00395EF6">
      <w:pPr>
        <w:tabs>
          <w:tab w:val="left" w:pos="4667"/>
        </w:tabs>
        <w:spacing w:after="0" w:line="360" w:lineRule="auto"/>
        <w:contextualSpacing/>
        <w:rPr>
          <w:rFonts w:cs="Tahoma"/>
          <w:bCs/>
          <w:iCs/>
        </w:rPr>
      </w:pPr>
    </w:p>
    <w:p w14:paraId="0CA6E0D4" w14:textId="77777777" w:rsidR="004612EB" w:rsidRDefault="00E04852" w:rsidP="00395EF6">
      <w:pPr>
        <w:tabs>
          <w:tab w:val="left" w:pos="4667"/>
        </w:tabs>
        <w:spacing w:after="0" w:line="360" w:lineRule="auto"/>
        <w:contextualSpacing/>
        <w:rPr>
          <w:rFonts w:cs="Tahoma"/>
          <w:bCs/>
          <w:iCs/>
        </w:rPr>
      </w:pPr>
      <w:r w:rsidRPr="003D2E44">
        <w:rPr>
          <w:rFonts w:cs="Tahoma"/>
          <w:bCs/>
          <w:iCs/>
        </w:rPr>
        <w:t xml:space="preserve">Por lo expuesto y fundado, este Pleno: </w:t>
      </w:r>
    </w:p>
    <w:p w14:paraId="5751E1E0" w14:textId="77777777" w:rsidR="004612EB" w:rsidRDefault="004612EB" w:rsidP="00395EF6">
      <w:pPr>
        <w:tabs>
          <w:tab w:val="left" w:pos="4667"/>
        </w:tabs>
        <w:spacing w:after="0" w:line="360" w:lineRule="auto"/>
        <w:contextualSpacing/>
        <w:rPr>
          <w:rFonts w:cs="Tahoma"/>
          <w:bCs/>
          <w:iCs/>
        </w:rPr>
      </w:pPr>
    </w:p>
    <w:p w14:paraId="40741511" w14:textId="6FE3EBC2" w:rsidR="004612EB" w:rsidRPr="004612EB" w:rsidRDefault="00E04852" w:rsidP="00395EF6">
      <w:pPr>
        <w:tabs>
          <w:tab w:val="left" w:pos="4667"/>
        </w:tabs>
        <w:spacing w:after="0" w:line="360" w:lineRule="auto"/>
        <w:contextualSpacing/>
        <w:jc w:val="center"/>
        <w:rPr>
          <w:rFonts w:cs="Tahoma"/>
          <w:b/>
          <w:iCs/>
        </w:rPr>
      </w:pPr>
      <w:r w:rsidRPr="004612EB">
        <w:rPr>
          <w:rFonts w:cs="Tahoma"/>
          <w:b/>
          <w:iCs/>
        </w:rPr>
        <w:t>R E S U E L V E</w:t>
      </w:r>
    </w:p>
    <w:p w14:paraId="31890079" w14:textId="77777777" w:rsidR="004612EB" w:rsidRDefault="004612EB" w:rsidP="00395EF6">
      <w:pPr>
        <w:tabs>
          <w:tab w:val="left" w:pos="4667"/>
        </w:tabs>
        <w:spacing w:after="0" w:line="360" w:lineRule="auto"/>
        <w:contextualSpacing/>
        <w:rPr>
          <w:rFonts w:cs="Tahoma"/>
          <w:bCs/>
          <w:iCs/>
        </w:rPr>
      </w:pPr>
    </w:p>
    <w:p w14:paraId="3FBF9B40" w14:textId="4A8A9D3B" w:rsidR="00395EF6" w:rsidRDefault="00395EF6" w:rsidP="00395EF6">
      <w:pPr>
        <w:spacing w:after="0" w:line="360" w:lineRule="auto"/>
        <w:ind w:right="-93"/>
        <w:rPr>
          <w:rFonts w:cs="Tahoma"/>
        </w:rPr>
      </w:pPr>
      <w:r w:rsidRPr="003E0392">
        <w:rPr>
          <w:rFonts w:cs="Tahoma"/>
          <w:b/>
        </w:rPr>
        <w:t>PRIMERO</w:t>
      </w:r>
      <w:r w:rsidRPr="003E0392">
        <w:rPr>
          <w:rFonts w:cs="Tahoma"/>
        </w:rPr>
        <w:t xml:space="preserve">. Se </w:t>
      </w:r>
      <w:r>
        <w:rPr>
          <w:rFonts w:cs="Tahoma"/>
          <w:b/>
        </w:rPr>
        <w:t>MODIFICA</w:t>
      </w:r>
      <w:r w:rsidRPr="003E0392">
        <w:rPr>
          <w:rFonts w:cs="Tahoma"/>
        </w:rPr>
        <w:t xml:space="preserve"> la respuesta entregada por </w:t>
      </w:r>
      <w:r>
        <w:rPr>
          <w:rFonts w:cs="Tahoma"/>
        </w:rPr>
        <w:t xml:space="preserve">el </w:t>
      </w:r>
      <w:r>
        <w:t>Tecnológico de Estudios Superiores de Huixquilucan</w:t>
      </w:r>
      <w:r w:rsidRPr="003E0392">
        <w:rPr>
          <w:rFonts w:cs="Tahoma"/>
        </w:rPr>
        <w:t xml:space="preserve"> a la solicitud </w:t>
      </w:r>
      <w:r>
        <w:rPr>
          <w:b/>
          <w:bCs/>
        </w:rPr>
        <w:t>00004/TESH/IP/2021</w:t>
      </w:r>
      <w:r w:rsidRPr="00E04852">
        <w:rPr>
          <w:rFonts w:cs="Tahoma"/>
          <w:b/>
          <w:bCs/>
        </w:rPr>
        <w:t xml:space="preserve"> </w:t>
      </w:r>
      <w:r>
        <w:rPr>
          <w:rFonts w:cs="Tahoma"/>
        </w:rPr>
        <w:t>por</w:t>
      </w:r>
      <w:r w:rsidRPr="003E0392">
        <w:rPr>
          <w:rFonts w:cs="Tahoma"/>
        </w:rPr>
        <w:t xml:space="preserve"> resultar</w:t>
      </w:r>
      <w:r>
        <w:rPr>
          <w:rFonts w:cs="Tahoma"/>
        </w:rPr>
        <w:t xml:space="preserve"> </w:t>
      </w:r>
      <w:r w:rsidRPr="0089316E">
        <w:rPr>
          <w:rFonts w:cs="Tahoma"/>
          <w:b/>
        </w:rPr>
        <w:t>FUNDADAS</w:t>
      </w:r>
      <w:r w:rsidRPr="003E0392">
        <w:rPr>
          <w:rFonts w:cs="Tahoma"/>
        </w:rPr>
        <w:t xml:space="preserve"> las razones o motivos de inconformidad hechos valer por </w:t>
      </w:r>
      <w:r>
        <w:rPr>
          <w:rFonts w:cs="Tahoma"/>
        </w:rPr>
        <w:t>la</w:t>
      </w:r>
      <w:r w:rsidRPr="003E0392">
        <w:rPr>
          <w:rFonts w:cs="Tahoma"/>
        </w:rPr>
        <w:t xml:space="preserve"> Recurrente en el Recurso de Revisión </w:t>
      </w:r>
      <w:r w:rsidRPr="00395EF6">
        <w:rPr>
          <w:b/>
          <w:bCs/>
        </w:rPr>
        <w:t>05786/INFOEM/IP/RR/2021</w:t>
      </w:r>
      <w:r w:rsidRPr="003E0392">
        <w:rPr>
          <w:rFonts w:cs="Tahoma"/>
        </w:rPr>
        <w:t xml:space="preserve">, en términos de los considerandos </w:t>
      </w:r>
      <w:r w:rsidRPr="003B477B">
        <w:rPr>
          <w:rFonts w:cs="Tahoma"/>
          <w:b/>
          <w:bCs/>
        </w:rPr>
        <w:t>QUINTO</w:t>
      </w:r>
      <w:r w:rsidRPr="003E0392">
        <w:rPr>
          <w:rFonts w:cs="Tahoma"/>
        </w:rPr>
        <w:t xml:space="preserve"> y </w:t>
      </w:r>
      <w:r w:rsidRPr="003B477B">
        <w:rPr>
          <w:rFonts w:cs="Tahoma"/>
          <w:b/>
          <w:bCs/>
        </w:rPr>
        <w:t>SEXTO</w:t>
      </w:r>
      <w:r w:rsidRPr="003E0392">
        <w:rPr>
          <w:rFonts w:cs="Tahoma"/>
        </w:rPr>
        <w:t xml:space="preserve"> de la presente Resolución. </w:t>
      </w:r>
    </w:p>
    <w:p w14:paraId="34B3BF6A" w14:textId="77777777" w:rsidR="00395EF6" w:rsidRPr="003E0392" w:rsidRDefault="00395EF6" w:rsidP="00395EF6">
      <w:pPr>
        <w:spacing w:after="0" w:line="360" w:lineRule="auto"/>
        <w:ind w:right="-93"/>
        <w:rPr>
          <w:rFonts w:cs="Tahoma"/>
        </w:rPr>
      </w:pPr>
    </w:p>
    <w:p w14:paraId="3B4FF8A0" w14:textId="43D631FB" w:rsidR="00395EF6" w:rsidRDefault="00395EF6" w:rsidP="00395EF6">
      <w:pPr>
        <w:spacing w:after="0" w:line="360" w:lineRule="auto"/>
        <w:contextualSpacing/>
        <w:rPr>
          <w:rFonts w:cs="Tahoma"/>
          <w:b/>
          <w:iCs/>
        </w:rPr>
      </w:pPr>
      <w:r w:rsidRPr="003E0392">
        <w:rPr>
          <w:rFonts w:cs="Tahoma"/>
          <w:b/>
        </w:rPr>
        <w:t>SEGUNDO</w:t>
      </w:r>
      <w:r w:rsidRPr="003E0392">
        <w:rPr>
          <w:rFonts w:cs="Tahoma"/>
        </w:rPr>
        <w:t xml:space="preserve">. Se </w:t>
      </w:r>
      <w:r w:rsidRPr="003E0392">
        <w:rPr>
          <w:rFonts w:cs="Tahoma"/>
          <w:b/>
        </w:rPr>
        <w:t>ORDENA</w:t>
      </w:r>
      <w:r w:rsidRPr="003E0392">
        <w:rPr>
          <w:rFonts w:cs="Tahoma"/>
        </w:rPr>
        <w:t xml:space="preserve"> a</w:t>
      </w:r>
      <w:r>
        <w:rPr>
          <w:rFonts w:cs="Tahoma"/>
        </w:rPr>
        <w:t xml:space="preserve">l </w:t>
      </w:r>
      <w:r>
        <w:t>Tecnológico de Estudios Superiores de Huixquilucan</w:t>
      </w:r>
      <w:r w:rsidRPr="003E0392">
        <w:rPr>
          <w:rFonts w:cs="Tahoma"/>
        </w:rPr>
        <w:t>, a efecto de que entregue a</w:t>
      </w:r>
      <w:r>
        <w:rPr>
          <w:rFonts w:cs="Tahoma"/>
        </w:rPr>
        <w:t>l</w:t>
      </w:r>
      <w:r w:rsidRPr="003E0392">
        <w:rPr>
          <w:rFonts w:cs="Tahoma"/>
        </w:rPr>
        <w:t xml:space="preserve"> Recurrente,</w:t>
      </w:r>
      <w:r>
        <w:rPr>
          <w:rFonts w:cs="Tahoma"/>
        </w:rPr>
        <w:t xml:space="preserve"> </w:t>
      </w:r>
      <w:r w:rsidR="003B6F9B">
        <w:rPr>
          <w:rFonts w:cs="Tahoma"/>
        </w:rPr>
        <w:t>en copia certificada</w:t>
      </w:r>
      <w:r w:rsidR="00F91388">
        <w:rPr>
          <w:rFonts w:cs="Tahoma"/>
        </w:rPr>
        <w:t xml:space="preserve"> sin costo</w:t>
      </w:r>
      <w:r w:rsidR="003B6F9B">
        <w:rPr>
          <w:rFonts w:cs="Tahoma"/>
        </w:rPr>
        <w:t xml:space="preserve">, </w:t>
      </w:r>
      <w:r>
        <w:rPr>
          <w:rFonts w:cs="Tahoma"/>
        </w:rPr>
        <w:t xml:space="preserve">previa acreditación de su identidad, </w:t>
      </w:r>
      <w:r>
        <w:rPr>
          <w:rFonts w:cs="Tahoma"/>
          <w:bCs/>
          <w:iCs/>
        </w:rPr>
        <w:t xml:space="preserve">de manera presencial en la dirección de la Unidad de Transparencia del Sujeto Obligado, </w:t>
      </w:r>
      <w:r w:rsidR="000104F9">
        <w:rPr>
          <w:rFonts w:cs="Tahoma"/>
          <w:bCs/>
          <w:iCs/>
        </w:rPr>
        <w:t>el acceso a los datos personales del Particular</w:t>
      </w:r>
      <w:r>
        <w:rPr>
          <w:rFonts w:cs="Tahoma"/>
          <w:bCs/>
          <w:iCs/>
        </w:rPr>
        <w:t>:</w:t>
      </w:r>
    </w:p>
    <w:p w14:paraId="4F76A0EA" w14:textId="0601E659" w:rsidR="00395EF6" w:rsidRDefault="00395EF6" w:rsidP="00395EF6">
      <w:pPr>
        <w:spacing w:after="0" w:line="360" w:lineRule="auto"/>
        <w:contextualSpacing/>
        <w:rPr>
          <w:rFonts w:cs="Tahoma"/>
          <w:b/>
          <w:iCs/>
        </w:rPr>
      </w:pPr>
    </w:p>
    <w:p w14:paraId="0DC95038" w14:textId="71172BE0" w:rsidR="00395EF6" w:rsidRPr="00666BB9" w:rsidRDefault="00395EF6" w:rsidP="00395EF6">
      <w:pPr>
        <w:spacing w:after="0" w:line="360" w:lineRule="auto"/>
        <w:ind w:left="708"/>
        <w:contextualSpacing/>
        <w:rPr>
          <w:rFonts w:cs="Tahoma"/>
          <w:bCs/>
          <w:iCs/>
        </w:rPr>
      </w:pPr>
      <w:r w:rsidRPr="00666BB9">
        <w:rPr>
          <w:rFonts w:cs="Tahoma"/>
          <w:bCs/>
          <w:iCs/>
        </w:rPr>
        <w:t xml:space="preserve">1. Formato Único de Movimiento </w:t>
      </w:r>
      <w:r w:rsidR="00F47056">
        <w:rPr>
          <w:rFonts w:cs="Tahoma"/>
          <w:bCs/>
          <w:iCs/>
        </w:rPr>
        <w:t xml:space="preserve">de personal </w:t>
      </w:r>
      <w:r w:rsidRPr="00666BB9">
        <w:rPr>
          <w:rFonts w:cs="Tahoma"/>
          <w:bCs/>
          <w:iCs/>
        </w:rPr>
        <w:t xml:space="preserve">o su equivalente. </w:t>
      </w:r>
    </w:p>
    <w:p w14:paraId="7F173BAC" w14:textId="3174B653" w:rsidR="00395EF6" w:rsidRPr="00666BB9" w:rsidRDefault="00395EF6" w:rsidP="00395EF6">
      <w:pPr>
        <w:spacing w:after="0" w:line="360" w:lineRule="auto"/>
        <w:ind w:left="708"/>
        <w:contextualSpacing/>
        <w:rPr>
          <w:rFonts w:cs="Tahoma"/>
          <w:bCs/>
          <w:iCs/>
        </w:rPr>
      </w:pPr>
      <w:r w:rsidRPr="00666BB9">
        <w:rPr>
          <w:rFonts w:cs="Tahoma"/>
          <w:bCs/>
          <w:iCs/>
        </w:rPr>
        <w:t>2. Comprobante de baja del ISSEM</w:t>
      </w:r>
      <w:r w:rsidR="000104F9">
        <w:rPr>
          <w:rFonts w:cs="Tahoma"/>
          <w:bCs/>
          <w:iCs/>
        </w:rPr>
        <w:t>y</w:t>
      </w:r>
      <w:r w:rsidRPr="00666BB9">
        <w:rPr>
          <w:rFonts w:cs="Tahoma"/>
          <w:bCs/>
          <w:iCs/>
        </w:rPr>
        <w:t>M.</w:t>
      </w:r>
    </w:p>
    <w:p w14:paraId="03DF5425" w14:textId="77777777" w:rsidR="00395EF6" w:rsidRPr="00F93FCA" w:rsidRDefault="00395EF6" w:rsidP="00395EF6">
      <w:pPr>
        <w:spacing w:after="0" w:line="360" w:lineRule="auto"/>
        <w:rPr>
          <w:rFonts w:cs="Tahoma"/>
          <w:bCs/>
          <w:iCs/>
        </w:rPr>
      </w:pPr>
    </w:p>
    <w:p w14:paraId="29ABB92E" w14:textId="7A2130DA" w:rsidR="00395EF6" w:rsidRDefault="00395EF6" w:rsidP="00395EF6">
      <w:pPr>
        <w:spacing w:after="0" w:line="360" w:lineRule="auto"/>
        <w:ind w:right="-93"/>
        <w:rPr>
          <w:rFonts w:cs="Tahoma"/>
        </w:rPr>
      </w:pPr>
      <w:r>
        <w:rPr>
          <w:rFonts w:cs="Tahoma"/>
        </w:rPr>
        <w:lastRenderedPageBreak/>
        <w:t xml:space="preserve">Para la acreditación de la </w:t>
      </w:r>
      <w:r w:rsidR="008026A3">
        <w:rPr>
          <w:rFonts w:cs="Tahoma"/>
        </w:rPr>
        <w:t>identidad</w:t>
      </w:r>
      <w:r w:rsidR="00382B97">
        <w:rPr>
          <w:rFonts w:cs="Tahoma"/>
        </w:rPr>
        <w:t xml:space="preserve">, </w:t>
      </w:r>
      <w:r>
        <w:rPr>
          <w:rFonts w:cs="Tahoma"/>
        </w:rPr>
        <w:t xml:space="preserve">la Unidad de Transparencia deberá indicar al Recurrente </w:t>
      </w:r>
      <w:r w:rsidR="00382B97">
        <w:rPr>
          <w:rFonts w:cs="Tahoma"/>
        </w:rPr>
        <w:t xml:space="preserve">a través del SAIMEX, </w:t>
      </w:r>
      <w:r>
        <w:rPr>
          <w:rFonts w:cs="Tahoma"/>
        </w:rPr>
        <w:t>el domicilio, los días y horarios de atención, así como el nombre del servidor público que le atenderá.</w:t>
      </w:r>
    </w:p>
    <w:p w14:paraId="3BEBD3DB" w14:textId="77777777" w:rsidR="00395EF6" w:rsidRPr="00206FB7" w:rsidRDefault="00395EF6" w:rsidP="00395EF6">
      <w:pPr>
        <w:spacing w:after="0" w:line="360" w:lineRule="auto"/>
        <w:ind w:right="-93"/>
        <w:rPr>
          <w:rFonts w:cs="Tahoma"/>
        </w:rPr>
      </w:pPr>
    </w:p>
    <w:p w14:paraId="612B5099" w14:textId="19DA4E58" w:rsidR="00395EF6" w:rsidRDefault="00395EF6" w:rsidP="00395EF6">
      <w:pPr>
        <w:spacing w:after="0" w:line="360" w:lineRule="auto"/>
        <w:ind w:right="-93"/>
        <w:rPr>
          <w:rFonts w:cs="Tahoma"/>
        </w:rPr>
      </w:pPr>
      <w:r w:rsidRPr="00AA020F">
        <w:rPr>
          <w:rFonts w:cs="Tahoma"/>
          <w:b/>
        </w:rPr>
        <w:t>TERCERO</w:t>
      </w:r>
      <w:r w:rsidRPr="00AA020F">
        <w:rPr>
          <w:rFonts w:cs="Tahoma"/>
        </w:rPr>
        <w:t xml:space="preserve">. </w:t>
      </w:r>
      <w:r w:rsidRPr="00AA020F">
        <w:rPr>
          <w:rFonts w:cs="Tahoma"/>
          <w:b/>
        </w:rPr>
        <w:t>NOTIFÍQUESE</w:t>
      </w:r>
      <w:r w:rsidRPr="00AA020F">
        <w:rPr>
          <w:rFonts w:cs="Tahoma"/>
        </w:rPr>
        <w:t xml:space="preserve"> la presente resolución al Titular de la Unidad de Transparencia del Sujeto Obligado</w:t>
      </w:r>
      <w:r w:rsidR="00CD3A57">
        <w:rPr>
          <w:rFonts w:cs="Tahoma"/>
        </w:rPr>
        <w:t xml:space="preserve"> </w:t>
      </w:r>
      <w:r w:rsidR="00CD3A57" w:rsidRPr="44364EBA">
        <w:rPr>
          <w:rFonts w:cs="Tahoma"/>
        </w:rPr>
        <w:t xml:space="preserve">a través del </w:t>
      </w:r>
      <w:r w:rsidR="00F91388">
        <w:rPr>
          <w:rFonts w:cs="Tahoma"/>
        </w:rPr>
        <w:t>SAIMEX</w:t>
      </w:r>
      <w:r w:rsidRPr="00AA020F">
        <w:rPr>
          <w:rFonts w:cs="Tahoma"/>
        </w:rPr>
        <w:t xml:space="preserve">, para que conforme al artículo </w:t>
      </w:r>
      <w:r w:rsidR="009D486F">
        <w:rPr>
          <w:rFonts w:cs="Tahoma"/>
        </w:rPr>
        <w:t>137, segundo párrafo</w:t>
      </w:r>
      <w:r w:rsidR="009C7AA2">
        <w:rPr>
          <w:rFonts w:cs="Tahoma"/>
        </w:rPr>
        <w:t xml:space="preserve"> </w:t>
      </w:r>
      <w:r w:rsidRPr="00AA020F">
        <w:rPr>
          <w:rFonts w:cs="Tahoma"/>
        </w:rPr>
        <w:t xml:space="preserve">y </w:t>
      </w:r>
      <w:r w:rsidR="009C7AA2">
        <w:rPr>
          <w:rFonts w:cs="Tahoma"/>
        </w:rPr>
        <w:t>141</w:t>
      </w:r>
      <w:r w:rsidRPr="00AA020F">
        <w:rPr>
          <w:rFonts w:cs="Tahoma"/>
        </w:rPr>
        <w:t xml:space="preserve"> de la Ley de </w:t>
      </w:r>
      <w:r w:rsidR="009C7AA2">
        <w:rPr>
          <w:rFonts w:cs="Tahoma"/>
        </w:rPr>
        <w:t>Protección de Datos Personales en Posesión de Sujetos Obligados del Estado de México y Municipios</w:t>
      </w:r>
      <w:r w:rsidR="00CD3A57">
        <w:rPr>
          <w:rFonts w:cs="Tahoma"/>
        </w:rPr>
        <w:t>,</w:t>
      </w:r>
      <w:r w:rsidRPr="00AA020F">
        <w:rPr>
          <w:rFonts w:cs="Tahoma"/>
        </w:rPr>
        <w:t xml:space="preserve"> dé cumplimiento a lo ordenado </w:t>
      </w:r>
      <w:r w:rsidR="009C7AA2">
        <w:rPr>
          <w:rFonts w:cs="Tahoma"/>
        </w:rPr>
        <w:t xml:space="preserve">y ponga a disposición del Particular la información en términos del artículo 118 de la Ley de Protección de Datos Personales en Posesión de Sujetos Obligados del Estado de México y Municipios, por un </w:t>
      </w:r>
      <w:r w:rsidRPr="00AA020F">
        <w:rPr>
          <w:rFonts w:cs="Tahoma"/>
        </w:rPr>
        <w:t xml:space="preserve">plazo </w:t>
      </w:r>
      <w:r w:rsidRPr="004A21DE">
        <w:rPr>
          <w:rFonts w:cs="Tahoma"/>
        </w:rPr>
        <w:t xml:space="preserve">de </w:t>
      </w:r>
      <w:r w:rsidR="004A21DE" w:rsidRPr="009C7AA2">
        <w:rPr>
          <w:rFonts w:cs="Tahoma"/>
        </w:rPr>
        <w:t xml:space="preserve">sesenta </w:t>
      </w:r>
      <w:r w:rsidRPr="009C7AA2">
        <w:rPr>
          <w:rFonts w:cs="Tahoma"/>
        </w:rPr>
        <w:t>días hábiles</w:t>
      </w:r>
      <w:r w:rsidRPr="00AA020F">
        <w:rPr>
          <w:rFonts w:cs="Tahoma"/>
        </w:rPr>
        <w:t>, e informe a este Instituto en un plazo de tres días hábiles siguientes sobre el cumplimiento dado a la presente</w:t>
      </w:r>
      <w:r w:rsidR="009C7AA2">
        <w:rPr>
          <w:rFonts w:cs="Tahoma"/>
        </w:rPr>
        <w:t xml:space="preserve"> o al término del plazo.</w:t>
      </w:r>
    </w:p>
    <w:p w14:paraId="55BFE7D4" w14:textId="77777777" w:rsidR="00395EF6" w:rsidRDefault="00395EF6" w:rsidP="00395EF6">
      <w:pPr>
        <w:spacing w:after="0" w:line="360" w:lineRule="auto"/>
        <w:ind w:right="-93"/>
        <w:rPr>
          <w:rFonts w:cs="Tahoma"/>
        </w:rPr>
      </w:pPr>
    </w:p>
    <w:p w14:paraId="53856D1D" w14:textId="67791D31" w:rsidR="00395EF6" w:rsidRDefault="00395EF6" w:rsidP="009C7AA2">
      <w:pPr>
        <w:spacing w:after="0" w:line="360" w:lineRule="auto"/>
        <w:ind w:right="-93"/>
        <w:rPr>
          <w:rFonts w:cs="Tahoma"/>
        </w:rPr>
      </w:pPr>
      <w:r w:rsidRPr="44364EBA">
        <w:rPr>
          <w:rFonts w:cs="Tahoma"/>
          <w:b/>
          <w:bCs/>
        </w:rPr>
        <w:t>CUARTO</w:t>
      </w:r>
      <w:r w:rsidRPr="44364EBA">
        <w:rPr>
          <w:rFonts w:cs="Tahoma"/>
        </w:rPr>
        <w:t xml:space="preserve">. </w:t>
      </w:r>
      <w:r w:rsidRPr="44364EBA">
        <w:rPr>
          <w:rFonts w:cs="Tahoma"/>
          <w:b/>
          <w:bCs/>
        </w:rPr>
        <w:t>NOTIFÍQUESE</w:t>
      </w:r>
      <w:r w:rsidRPr="44364EBA">
        <w:rPr>
          <w:rFonts w:cs="Tahoma"/>
        </w:rPr>
        <w:t xml:space="preserve"> al Recurrente la presente Resolución a través del </w:t>
      </w:r>
      <w:r w:rsidR="00F91388">
        <w:rPr>
          <w:rFonts w:cs="Tahoma"/>
        </w:rPr>
        <w:t>SAIMEX</w:t>
      </w:r>
      <w:r w:rsidRPr="44364EBA">
        <w:rPr>
          <w:rFonts w:cs="Tahoma"/>
        </w:rPr>
        <w:t xml:space="preserve">, asimismo, se hace de su conocimiento que de conformidad con lo establecido en el artículo </w:t>
      </w:r>
      <w:r>
        <w:rPr>
          <w:rFonts w:cs="Tahoma"/>
        </w:rPr>
        <w:t>142</w:t>
      </w:r>
      <w:r w:rsidRPr="44364EBA">
        <w:rPr>
          <w:rFonts w:cs="Tahoma"/>
        </w:rPr>
        <w:t xml:space="preserve"> de la Ley de </w:t>
      </w:r>
      <w:r>
        <w:rPr>
          <w:rFonts w:cs="Tahoma"/>
        </w:rPr>
        <w:t>Protección de Datos Personales en Posesión de Sujetos Obligados</w:t>
      </w:r>
      <w:r w:rsidRPr="44364EBA">
        <w:rPr>
          <w:rFonts w:cs="Tahoma"/>
        </w:rPr>
        <w:t xml:space="preserve"> del Estado de México y Municipios podrá promover el Juicio de Amparo</w:t>
      </w:r>
      <w:r w:rsidR="00F91388">
        <w:rPr>
          <w:rFonts w:cs="Tahoma"/>
        </w:rPr>
        <w:t xml:space="preserve">, </w:t>
      </w:r>
      <w:r w:rsidRPr="44364EBA">
        <w:rPr>
          <w:rFonts w:cs="Tahoma"/>
        </w:rPr>
        <w:t>en términos de las leyes aplicables.</w:t>
      </w:r>
    </w:p>
    <w:p w14:paraId="3E1FEDAF" w14:textId="77777777" w:rsidR="004612EB" w:rsidRDefault="004612EB" w:rsidP="00395EF6">
      <w:pPr>
        <w:tabs>
          <w:tab w:val="left" w:pos="4667"/>
        </w:tabs>
        <w:spacing w:after="0" w:line="360" w:lineRule="auto"/>
        <w:contextualSpacing/>
        <w:rPr>
          <w:rFonts w:cs="Tahoma"/>
          <w:bCs/>
          <w:iCs/>
        </w:rPr>
      </w:pPr>
    </w:p>
    <w:p w14:paraId="6158C9C3" w14:textId="29779F7C" w:rsidR="00B408D4" w:rsidRDefault="00CA5C95" w:rsidP="00395EF6">
      <w:pPr>
        <w:spacing w:after="0" w:line="360" w:lineRule="auto"/>
        <w:rPr>
          <w:rFonts w:eastAsia="Calibri" w:cs="Tahoma"/>
          <w:bCs/>
        </w:rPr>
      </w:pPr>
      <w:r w:rsidRPr="008C3E33">
        <w:rPr>
          <w:rFonts w:eastAsia="Calibri" w:cs="Tahoma"/>
          <w:bCs/>
        </w:rPr>
        <w:t xml:space="preserve">ASÍ LO RESUELVE, POR </w:t>
      </w:r>
      <w:r w:rsidRPr="001E503B">
        <w:rPr>
          <w:rFonts w:eastAsia="Calibri" w:cs="Tahoma"/>
          <w:b/>
        </w:rPr>
        <w:t>UNANIMIDAD</w:t>
      </w:r>
      <w:r w:rsidRPr="008C3E33">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CON VOTO PARTICULAR CONCURRENTE</w:t>
      </w:r>
      <w:r w:rsidRPr="008C3E33">
        <w:rPr>
          <w:rFonts w:eastAsia="Calibri" w:cs="Tahoma"/>
          <w:bCs/>
        </w:rPr>
        <w:t>, MARÍA DEL ROSARIO MEJÍA AYALA, SHARON CRISTINA MORALES MARTÍNEZ</w:t>
      </w:r>
      <w:r>
        <w:rPr>
          <w:rFonts w:eastAsia="Calibri" w:cs="Tahoma"/>
          <w:bCs/>
        </w:rPr>
        <w:t xml:space="preserve">, </w:t>
      </w:r>
      <w:r w:rsidRPr="008C3E33">
        <w:rPr>
          <w:rFonts w:eastAsia="Calibri" w:cs="Tahoma"/>
          <w:bCs/>
        </w:rPr>
        <w:t>LUIS GUSTAVO PARRA NORIEGA Y GUADALUPE RAMÍREZ PEÑA</w:t>
      </w:r>
      <w:r>
        <w:rPr>
          <w:rFonts w:eastAsia="Calibri" w:cs="Tahoma"/>
          <w:bCs/>
        </w:rPr>
        <w:t xml:space="preserve"> CON VOTO PARTICULAR</w:t>
      </w:r>
      <w:r w:rsidRPr="008C3E33">
        <w:rPr>
          <w:rFonts w:eastAsia="Calibri" w:cs="Tahoma"/>
          <w:bCs/>
        </w:rPr>
        <w:t xml:space="preserve">; EN LA </w:t>
      </w:r>
      <w:r>
        <w:rPr>
          <w:rFonts w:eastAsia="Calibri" w:cs="Tahoma"/>
          <w:bCs/>
        </w:rPr>
        <w:t>NOVENA</w:t>
      </w:r>
      <w:r w:rsidRPr="008C3E33">
        <w:rPr>
          <w:rFonts w:eastAsia="Calibri" w:cs="Tahoma"/>
          <w:bCs/>
        </w:rPr>
        <w:t xml:space="preserve"> SESIÓN</w:t>
      </w:r>
      <w:r>
        <w:rPr>
          <w:rFonts w:eastAsia="Calibri" w:cs="Tahoma"/>
          <w:bCs/>
        </w:rPr>
        <w:t xml:space="preserve"> </w:t>
      </w:r>
      <w:r w:rsidRPr="008C3E33">
        <w:rPr>
          <w:rFonts w:eastAsia="Calibri" w:cs="Tahoma"/>
          <w:bCs/>
        </w:rPr>
        <w:t xml:space="preserve">ORDINARIA, CELEBRADA EL </w:t>
      </w:r>
      <w:r>
        <w:rPr>
          <w:rFonts w:eastAsia="Calibri" w:cs="Tahoma"/>
          <w:bCs/>
        </w:rPr>
        <w:t xml:space="preserve">NUEVE DE MARZO </w:t>
      </w:r>
      <w:r w:rsidRPr="008C3E33">
        <w:rPr>
          <w:rFonts w:eastAsia="Calibri" w:cs="Tahoma"/>
          <w:bCs/>
        </w:rPr>
        <w:t>DE DOS MIL VEINTIDÓS, ANTE EL SECRETARIO TÉCNICO DEL PLENO ALEXIS TAPIA RAMÍREZ.</w:t>
      </w:r>
    </w:p>
    <w:p w14:paraId="7570CF9F" w14:textId="77777777" w:rsidR="00B408D4" w:rsidRDefault="00B408D4">
      <w:pPr>
        <w:jc w:val="left"/>
        <w:rPr>
          <w:rFonts w:eastAsia="Calibri" w:cs="Tahoma"/>
          <w:bCs/>
        </w:rPr>
      </w:pPr>
      <w:r>
        <w:rPr>
          <w:rFonts w:eastAsia="Calibri" w:cs="Tahoma"/>
          <w:bCs/>
        </w:rPr>
        <w:br w:type="page"/>
      </w:r>
    </w:p>
    <w:p w14:paraId="482BF2F3" w14:textId="77777777" w:rsidR="004A1A0A" w:rsidRDefault="004A1A0A" w:rsidP="00395EF6">
      <w:pPr>
        <w:spacing w:after="0" w:line="360" w:lineRule="auto"/>
        <w:rPr>
          <w:rFonts w:eastAsia="Calibri" w:cs="Tahoma"/>
          <w:bCs/>
        </w:rPr>
      </w:pPr>
    </w:p>
    <w:p w14:paraId="1C446834" w14:textId="77777777" w:rsidR="00A7101A" w:rsidRPr="003D2E44" w:rsidRDefault="00A7101A" w:rsidP="00395EF6">
      <w:pPr>
        <w:tabs>
          <w:tab w:val="left" w:pos="4667"/>
        </w:tabs>
        <w:spacing w:after="0" w:line="360" w:lineRule="auto"/>
        <w:contextualSpacing/>
        <w:rPr>
          <w:rFonts w:cs="Tahoma"/>
          <w:bCs/>
          <w:iCs/>
        </w:rPr>
      </w:pPr>
    </w:p>
    <w:sectPr w:rsidR="00A7101A" w:rsidRPr="003D2E44" w:rsidSect="00257840">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537CC" w14:textId="77777777" w:rsidR="00CA781D" w:rsidRDefault="00CA781D" w:rsidP="001B2D84">
      <w:pPr>
        <w:spacing w:after="0" w:line="240" w:lineRule="auto"/>
      </w:pPr>
      <w:r>
        <w:separator/>
      </w:r>
    </w:p>
  </w:endnote>
  <w:endnote w:type="continuationSeparator" w:id="0">
    <w:p w14:paraId="25FC07D0" w14:textId="77777777" w:rsidR="00CA781D" w:rsidRDefault="00CA781D" w:rsidP="001B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1D7DED86" w14:textId="77777777" w:rsidR="00EE1572" w:rsidRDefault="00543B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30DF04C" w14:textId="77777777" w:rsidR="00EE1572" w:rsidRDefault="00CA78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435C6B32" w14:textId="46274FA6" w:rsidR="00EE1572" w:rsidRDefault="00543B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3D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3DD6">
              <w:rPr>
                <w:b/>
                <w:bCs/>
                <w:noProof/>
              </w:rPr>
              <w:t>24</w:t>
            </w:r>
            <w:r>
              <w:rPr>
                <w:b/>
                <w:bCs/>
                <w:sz w:val="24"/>
                <w:szCs w:val="24"/>
              </w:rPr>
              <w:fldChar w:fldCharType="end"/>
            </w:r>
          </w:p>
        </w:sdtContent>
      </w:sdt>
    </w:sdtContent>
  </w:sdt>
  <w:p w14:paraId="4B894158" w14:textId="77777777" w:rsidR="00EE1572" w:rsidRDefault="00CA781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320C9919" w14:textId="4E2FA052" w:rsidR="00EE1572" w:rsidRDefault="00543B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3D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3DD6">
              <w:rPr>
                <w:b/>
                <w:bCs/>
                <w:noProof/>
              </w:rPr>
              <w:t>24</w:t>
            </w:r>
            <w:r>
              <w:rPr>
                <w:b/>
                <w:bCs/>
                <w:sz w:val="24"/>
                <w:szCs w:val="24"/>
              </w:rPr>
              <w:fldChar w:fldCharType="end"/>
            </w:r>
          </w:p>
        </w:sdtContent>
      </w:sdt>
    </w:sdtContent>
  </w:sdt>
  <w:p w14:paraId="285A2109" w14:textId="77777777" w:rsidR="00EE1572" w:rsidRDefault="00CA78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98AD0" w14:textId="77777777" w:rsidR="00CA781D" w:rsidRDefault="00CA781D" w:rsidP="001B2D84">
      <w:pPr>
        <w:spacing w:after="0" w:line="240" w:lineRule="auto"/>
      </w:pPr>
      <w:r>
        <w:separator/>
      </w:r>
    </w:p>
  </w:footnote>
  <w:footnote w:type="continuationSeparator" w:id="0">
    <w:p w14:paraId="389BEC9C" w14:textId="77777777" w:rsidR="00CA781D" w:rsidRDefault="00CA781D" w:rsidP="001B2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EE1572" w:rsidRPr="00E152D8" w14:paraId="31240F3C" w14:textId="77777777" w:rsidTr="00607ABE">
      <w:trPr>
        <w:trHeight w:val="132"/>
      </w:trPr>
      <w:tc>
        <w:tcPr>
          <w:tcW w:w="2691" w:type="dxa"/>
        </w:tcPr>
        <w:p w14:paraId="0D3534F2"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D3CD0D3" w14:textId="77777777" w:rsidR="00EE1572" w:rsidRPr="00EE1572" w:rsidRDefault="00543BFE" w:rsidP="00EE1572">
          <w:pPr>
            <w:tabs>
              <w:tab w:val="right" w:pos="8838"/>
            </w:tabs>
            <w:ind w:left="-28" w:right="-32"/>
            <w:rPr>
              <w:rFonts w:eastAsia="Calibri" w:cs="Tahoma"/>
            </w:rPr>
          </w:pPr>
          <w:r w:rsidRPr="00EE1572">
            <w:rPr>
              <w:rFonts w:eastAsia="Calibri" w:cs="Tahoma"/>
            </w:rPr>
            <w:t>03846/INFOEM/IP/RR/2020</w:t>
          </w:r>
        </w:p>
      </w:tc>
    </w:tr>
    <w:tr w:rsidR="00EE1572" w:rsidRPr="00E152D8" w14:paraId="03320850" w14:textId="77777777" w:rsidTr="00607ABE">
      <w:trPr>
        <w:trHeight w:val="261"/>
      </w:trPr>
      <w:tc>
        <w:tcPr>
          <w:tcW w:w="2691" w:type="dxa"/>
        </w:tcPr>
        <w:p w14:paraId="4F694FCE" w14:textId="77777777" w:rsidR="00EE1572" w:rsidRPr="00E152D8" w:rsidRDefault="00543BFE" w:rsidP="00EE157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62777F7" w14:textId="77777777" w:rsidR="00EE1572" w:rsidRPr="00EE1572" w:rsidRDefault="00543BFE" w:rsidP="00EE1572">
          <w:pPr>
            <w:tabs>
              <w:tab w:val="right" w:pos="8838"/>
            </w:tabs>
            <w:ind w:right="-32"/>
            <w:rPr>
              <w:rFonts w:eastAsia="Calibri" w:cs="Tahoma"/>
              <w:lang w:val="es-MX"/>
            </w:rPr>
          </w:pPr>
          <w:r w:rsidRPr="00EE1572">
            <w:rPr>
              <w:rFonts w:eastAsia="Calibri" w:cs="Tahoma"/>
              <w:lang w:val="es-MX"/>
            </w:rPr>
            <w:t>Ayuntamiento de Temascalcingo</w:t>
          </w:r>
        </w:p>
      </w:tc>
    </w:tr>
    <w:tr w:rsidR="00EE1572" w:rsidRPr="00E152D8" w14:paraId="55FFE174" w14:textId="77777777" w:rsidTr="00607ABE">
      <w:trPr>
        <w:trHeight w:val="261"/>
      </w:trPr>
      <w:tc>
        <w:tcPr>
          <w:tcW w:w="2691" w:type="dxa"/>
        </w:tcPr>
        <w:p w14:paraId="3175A6C7"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98BDF3D" w14:textId="77777777" w:rsidR="00EE1572" w:rsidRPr="00E152D8" w:rsidRDefault="00543BFE" w:rsidP="00EE1572">
          <w:pPr>
            <w:tabs>
              <w:tab w:val="right" w:pos="8838"/>
            </w:tabs>
            <w:ind w:right="-32"/>
            <w:rPr>
              <w:rFonts w:eastAsia="Calibri" w:cs="Tahoma"/>
              <w:b/>
              <w:lang w:val="es-MX"/>
            </w:rPr>
          </w:pPr>
          <w:r w:rsidRPr="00E152D8">
            <w:rPr>
              <w:rFonts w:eastAsia="Calibri" w:cs="Tahoma"/>
              <w:lang w:val="es-MX"/>
            </w:rPr>
            <w:t>Luis Gustavo Parra Noriega</w:t>
          </w:r>
        </w:p>
      </w:tc>
    </w:tr>
  </w:tbl>
  <w:p w14:paraId="5479051E" w14:textId="77777777" w:rsidR="00EE1572" w:rsidRDefault="00CA781D">
    <w:pPr>
      <w:pStyle w:val="Encabezado"/>
    </w:pPr>
    <w:r>
      <w:rPr>
        <w:noProof/>
      </w:rPr>
      <w:pict w14:anchorId="5E185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0"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0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EE1572" w:rsidRPr="00E152D8" w14:paraId="19ECDA8C" w14:textId="77777777" w:rsidTr="00607ABE">
      <w:trPr>
        <w:trHeight w:val="132"/>
      </w:trPr>
      <w:tc>
        <w:tcPr>
          <w:tcW w:w="2691" w:type="dxa"/>
        </w:tcPr>
        <w:p w14:paraId="6B755B3C"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1039F15B" w14:textId="0DC7337C" w:rsidR="00EE1572" w:rsidRPr="001B2D84" w:rsidRDefault="003D2E44" w:rsidP="00EE1572">
          <w:pPr>
            <w:tabs>
              <w:tab w:val="right" w:pos="8838"/>
            </w:tabs>
            <w:ind w:left="-28" w:right="-32"/>
            <w:rPr>
              <w:rFonts w:eastAsia="Calibri" w:cs="Tahoma"/>
            </w:rPr>
          </w:pPr>
          <w:r>
            <w:rPr>
              <w:rFonts w:eastAsia="Calibri" w:cs="Tahoma"/>
            </w:rPr>
            <w:t>0</w:t>
          </w:r>
          <w:r w:rsidR="001A749B">
            <w:rPr>
              <w:rFonts w:eastAsia="Calibri" w:cs="Tahoma"/>
            </w:rPr>
            <w:t>5</w:t>
          </w:r>
          <w:r w:rsidR="0042038C">
            <w:rPr>
              <w:rFonts w:eastAsia="Calibri" w:cs="Tahoma"/>
            </w:rPr>
            <w:t>786</w:t>
          </w:r>
          <w:r w:rsidR="001824A7" w:rsidRPr="001824A7">
            <w:rPr>
              <w:rFonts w:eastAsia="Calibri" w:cs="Tahoma"/>
            </w:rPr>
            <w:t>/INFOEM/IP/RR/2021</w:t>
          </w:r>
          <w:r w:rsidR="00C74F34">
            <w:rPr>
              <w:rFonts w:eastAsia="Calibri" w:cs="Tahoma"/>
            </w:rPr>
            <w:t xml:space="preserve"> </w:t>
          </w:r>
          <w:r w:rsidR="00DC7F06">
            <w:rPr>
              <w:rFonts w:eastAsia="Calibri" w:cs="Tahoma"/>
            </w:rPr>
            <w:t xml:space="preserve"> </w:t>
          </w:r>
        </w:p>
      </w:tc>
    </w:tr>
    <w:tr w:rsidR="00EE1572" w:rsidRPr="00E152D8" w14:paraId="53B61CF1" w14:textId="77777777" w:rsidTr="00607ABE">
      <w:trPr>
        <w:trHeight w:val="261"/>
      </w:trPr>
      <w:tc>
        <w:tcPr>
          <w:tcW w:w="2691" w:type="dxa"/>
        </w:tcPr>
        <w:p w14:paraId="2E88DFF6" w14:textId="77777777" w:rsidR="00EE1572" w:rsidRPr="00E152D8" w:rsidRDefault="00543BFE" w:rsidP="00EE157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5404B58F" w14:textId="0CD46F86" w:rsidR="00EE1572" w:rsidRPr="00EE1572" w:rsidRDefault="0042038C" w:rsidP="001824A7">
          <w:pPr>
            <w:tabs>
              <w:tab w:val="right" w:pos="8838"/>
            </w:tabs>
            <w:ind w:right="-32"/>
            <w:rPr>
              <w:rFonts w:eastAsia="Calibri" w:cs="Tahoma"/>
              <w:lang w:val="es-MX"/>
            </w:rPr>
          </w:pPr>
          <w:r>
            <w:t>Tecnológico de Estudios Superiores de Huixquilucan</w:t>
          </w:r>
        </w:p>
      </w:tc>
    </w:tr>
    <w:tr w:rsidR="00EE1572" w:rsidRPr="00E152D8" w14:paraId="5D477E17" w14:textId="77777777" w:rsidTr="00607ABE">
      <w:trPr>
        <w:trHeight w:val="261"/>
      </w:trPr>
      <w:tc>
        <w:tcPr>
          <w:tcW w:w="2691" w:type="dxa"/>
        </w:tcPr>
        <w:p w14:paraId="0C813C45"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54F1DA10" w14:textId="77777777" w:rsidR="00EE1572" w:rsidRPr="00E152D8" w:rsidRDefault="00543BFE" w:rsidP="00EE1572">
          <w:pPr>
            <w:tabs>
              <w:tab w:val="right" w:pos="8838"/>
            </w:tabs>
            <w:ind w:right="-32"/>
            <w:rPr>
              <w:rFonts w:eastAsia="Calibri" w:cs="Tahoma"/>
              <w:b/>
              <w:lang w:val="es-MX"/>
            </w:rPr>
          </w:pPr>
          <w:r w:rsidRPr="00E152D8">
            <w:rPr>
              <w:rFonts w:eastAsia="Calibri" w:cs="Tahoma"/>
              <w:lang w:val="es-MX"/>
            </w:rPr>
            <w:t>Luis Gustavo Parra Noriega</w:t>
          </w:r>
        </w:p>
      </w:tc>
    </w:tr>
  </w:tbl>
  <w:p w14:paraId="1ABD0FE0" w14:textId="77777777" w:rsidR="00EE1572" w:rsidRDefault="00CA781D" w:rsidP="00EE1572">
    <w:pPr>
      <w:pStyle w:val="Encabezado"/>
    </w:pPr>
    <w:r>
      <w:rPr>
        <w:noProof/>
      </w:rPr>
      <w:pict w14:anchorId="65CA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1" type="#_x0000_t75" style="position:absolute;left:0;text-align:left;margin-left:0;margin-top:0;width:663.5pt;height:12in;z-index:-251655168;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EE1572" w:rsidRPr="00E152D8" w14:paraId="0BD29662" w14:textId="77777777" w:rsidTr="61FB1279">
      <w:trPr>
        <w:trHeight w:val="132"/>
        <w:jc w:val="right"/>
      </w:trPr>
      <w:tc>
        <w:tcPr>
          <w:tcW w:w="2691" w:type="dxa"/>
        </w:tcPr>
        <w:p w14:paraId="72E08E91"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2BCA52AE" w14:textId="15ABB8F4" w:rsidR="00EE1572" w:rsidRPr="001B2D84" w:rsidRDefault="00104E57" w:rsidP="00A95E22">
          <w:pPr>
            <w:tabs>
              <w:tab w:val="right" w:pos="8838"/>
            </w:tabs>
            <w:ind w:left="-28" w:right="-32"/>
            <w:rPr>
              <w:rFonts w:eastAsia="Calibri" w:cs="Tahoma"/>
            </w:rPr>
          </w:pPr>
          <w:r>
            <w:rPr>
              <w:rFonts w:eastAsia="Calibri" w:cs="Tahoma"/>
            </w:rPr>
            <w:t>05786/INFOEM/IP/RR/2021</w:t>
          </w:r>
        </w:p>
      </w:tc>
    </w:tr>
    <w:tr w:rsidR="00EE1572" w:rsidRPr="00E152D8" w14:paraId="0E0B5E74" w14:textId="77777777" w:rsidTr="61FB1279">
      <w:trPr>
        <w:trHeight w:val="132"/>
        <w:jc w:val="right"/>
      </w:trPr>
      <w:tc>
        <w:tcPr>
          <w:tcW w:w="2691" w:type="dxa"/>
        </w:tcPr>
        <w:p w14:paraId="28DFF7C8"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Recurrente:</w:t>
          </w:r>
        </w:p>
      </w:tc>
      <w:tc>
        <w:tcPr>
          <w:tcW w:w="3612" w:type="dxa"/>
        </w:tcPr>
        <w:p w14:paraId="333186C1" w14:textId="6655E109" w:rsidR="00EE1572" w:rsidRPr="00104E57" w:rsidRDefault="61FB1279" w:rsidP="61FB1279">
          <w:pPr>
            <w:spacing w:line="259" w:lineRule="auto"/>
            <w:rPr>
              <w:rFonts w:eastAsia="Calibri"/>
            </w:rPr>
          </w:pPr>
          <w:r w:rsidRPr="61FB1279">
            <w:rPr>
              <w:highlight w:val="black"/>
            </w:rPr>
            <w:t>XXXXXXXXXXXXXXXXXXXX</w:t>
          </w:r>
        </w:p>
      </w:tc>
    </w:tr>
    <w:tr w:rsidR="00EE1572" w:rsidRPr="00E152D8" w14:paraId="5E8B352C" w14:textId="77777777" w:rsidTr="61FB1279">
      <w:trPr>
        <w:trHeight w:val="261"/>
        <w:jc w:val="right"/>
      </w:trPr>
      <w:tc>
        <w:tcPr>
          <w:tcW w:w="2691" w:type="dxa"/>
        </w:tcPr>
        <w:p w14:paraId="65332E6D" w14:textId="77777777" w:rsidR="00EE1572" w:rsidRPr="00E152D8" w:rsidRDefault="00543BFE" w:rsidP="00EE157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778904D4" w14:textId="2703CE86" w:rsidR="00EE1572" w:rsidRPr="00104E57" w:rsidRDefault="00104E57" w:rsidP="00104E57">
          <w:r>
            <w:t>Tecnológico de Estudios Superiores de Huixquilucan</w:t>
          </w:r>
        </w:p>
      </w:tc>
    </w:tr>
    <w:tr w:rsidR="00EE1572" w:rsidRPr="00E152D8" w14:paraId="78EE98A2" w14:textId="77777777" w:rsidTr="61FB1279">
      <w:trPr>
        <w:trHeight w:val="261"/>
        <w:jc w:val="right"/>
      </w:trPr>
      <w:tc>
        <w:tcPr>
          <w:tcW w:w="2691" w:type="dxa"/>
        </w:tcPr>
        <w:p w14:paraId="1D83B214" w14:textId="77777777" w:rsidR="00EE1572" w:rsidRPr="00E152D8" w:rsidRDefault="00543BFE" w:rsidP="00EE1572">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60535B9E" w14:textId="77777777" w:rsidR="00EE1572" w:rsidRPr="00E152D8" w:rsidRDefault="00543BFE" w:rsidP="00EE1572">
          <w:pPr>
            <w:tabs>
              <w:tab w:val="right" w:pos="8838"/>
            </w:tabs>
            <w:ind w:right="-32"/>
            <w:rPr>
              <w:rFonts w:eastAsia="Calibri" w:cs="Tahoma"/>
              <w:b/>
              <w:lang w:val="es-MX"/>
            </w:rPr>
          </w:pPr>
          <w:r w:rsidRPr="00E152D8">
            <w:rPr>
              <w:rFonts w:eastAsia="Calibri" w:cs="Tahoma"/>
              <w:lang w:val="es-MX"/>
            </w:rPr>
            <w:t>Luis Gustavo Parra Noriega</w:t>
          </w:r>
        </w:p>
      </w:tc>
    </w:tr>
  </w:tbl>
  <w:p w14:paraId="74626FB1" w14:textId="77777777" w:rsidR="00EE1572" w:rsidRDefault="00CA781D">
    <w:pPr>
      <w:pStyle w:val="Encabezado"/>
    </w:pPr>
    <w:r>
      <w:rPr>
        <w:noProof/>
      </w:rPr>
      <w:pict w14:anchorId="31E08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98D"/>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5373C71"/>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7EE6D2A"/>
    <w:multiLevelType w:val="hybridMultilevel"/>
    <w:tmpl w:val="7BEEC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F43AE6"/>
    <w:multiLevelType w:val="hybridMultilevel"/>
    <w:tmpl w:val="809C4464"/>
    <w:lvl w:ilvl="0" w:tplc="080A0013">
      <w:start w:val="1"/>
      <w:numFmt w:val="upperRoman"/>
      <w:lvlText w:val="%1."/>
      <w:lvlJc w:val="righ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
    <w:nsid w:val="09912763"/>
    <w:multiLevelType w:val="hybridMultilevel"/>
    <w:tmpl w:val="623E5AD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A2C63E0"/>
    <w:multiLevelType w:val="hybridMultilevel"/>
    <w:tmpl w:val="289066F4"/>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6">
    <w:nsid w:val="13E60BBA"/>
    <w:multiLevelType w:val="hybridMultilevel"/>
    <w:tmpl w:val="1E48033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5A10788"/>
    <w:multiLevelType w:val="hybridMultilevel"/>
    <w:tmpl w:val="3494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A5861B6"/>
    <w:multiLevelType w:val="hybridMultilevel"/>
    <w:tmpl w:val="2BEC880E"/>
    <w:lvl w:ilvl="0" w:tplc="5F92C64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BBE6D5B"/>
    <w:multiLevelType w:val="hybridMultilevel"/>
    <w:tmpl w:val="B3FC7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4E6958"/>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69567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FF099F"/>
    <w:multiLevelType w:val="hybridMultilevel"/>
    <w:tmpl w:val="9F26F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7067A9"/>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0C0E69"/>
    <w:multiLevelType w:val="hybridMultilevel"/>
    <w:tmpl w:val="FD8C7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0B5A41"/>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4D6648"/>
    <w:multiLevelType w:val="hybridMultilevel"/>
    <w:tmpl w:val="E6A27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585919"/>
    <w:multiLevelType w:val="hybridMultilevel"/>
    <w:tmpl w:val="D968F2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102BB0"/>
    <w:multiLevelType w:val="hybridMultilevel"/>
    <w:tmpl w:val="5D96B070"/>
    <w:lvl w:ilvl="0" w:tplc="5A0E3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3505AB"/>
    <w:multiLevelType w:val="hybridMultilevel"/>
    <w:tmpl w:val="E74A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CAC1E2B"/>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D322C7C"/>
    <w:multiLevelType w:val="hybridMultilevel"/>
    <w:tmpl w:val="7BDC0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301F26"/>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28D1FDD"/>
    <w:multiLevelType w:val="hybridMultilevel"/>
    <w:tmpl w:val="32EE4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43E14A2"/>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0B054F"/>
    <w:multiLevelType w:val="hybridMultilevel"/>
    <w:tmpl w:val="5FA81168"/>
    <w:lvl w:ilvl="0" w:tplc="572A65D6">
      <w:start w:val="1"/>
      <w:numFmt w:val="low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7">
    <w:nsid w:val="5C945CA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D3E6FCE"/>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DA1503"/>
    <w:multiLevelType w:val="multilevel"/>
    <w:tmpl w:val="709C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EB2D9F"/>
    <w:multiLevelType w:val="hybridMultilevel"/>
    <w:tmpl w:val="36223A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4403D8"/>
    <w:multiLevelType w:val="hybridMultilevel"/>
    <w:tmpl w:val="F77CD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EC13FFF"/>
    <w:multiLevelType w:val="hybridMultilevel"/>
    <w:tmpl w:val="A18C0E9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75E81F30"/>
    <w:multiLevelType w:val="hybridMultilevel"/>
    <w:tmpl w:val="102CCDDA"/>
    <w:lvl w:ilvl="0" w:tplc="00E6CDB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6DB6FEB"/>
    <w:multiLevelType w:val="hybridMultilevel"/>
    <w:tmpl w:val="1F52F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6F6069A"/>
    <w:multiLevelType w:val="hybridMultilevel"/>
    <w:tmpl w:val="E92CDE72"/>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7CF236D"/>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B6299F"/>
    <w:multiLevelType w:val="hybridMultilevel"/>
    <w:tmpl w:val="113C735C"/>
    <w:lvl w:ilvl="0" w:tplc="AF8AF2D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9870316"/>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7BC04083"/>
    <w:multiLevelType w:val="hybridMultilevel"/>
    <w:tmpl w:val="EFDEAFBA"/>
    <w:lvl w:ilvl="0" w:tplc="7ACA17F0">
      <w:start w:val="1"/>
      <w:numFmt w:val="lowerLetter"/>
      <w:lvlText w:val="%1)"/>
      <w:lvlJc w:val="left"/>
      <w:pPr>
        <w:ind w:left="720" w:hanging="360"/>
      </w:pPr>
      <w:rPr>
        <w:rFonts w:hint="default"/>
        <w:b/>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4"/>
  </w:num>
  <w:num w:numId="3">
    <w:abstractNumId w:val="12"/>
  </w:num>
  <w:num w:numId="4">
    <w:abstractNumId w:val="33"/>
  </w:num>
  <w:num w:numId="5">
    <w:abstractNumId w:val="28"/>
  </w:num>
  <w:num w:numId="6">
    <w:abstractNumId w:val="10"/>
  </w:num>
  <w:num w:numId="7">
    <w:abstractNumId w:val="16"/>
  </w:num>
  <w:num w:numId="8">
    <w:abstractNumId w:val="17"/>
  </w:num>
  <w:num w:numId="9">
    <w:abstractNumId w:val="9"/>
  </w:num>
  <w:num w:numId="10">
    <w:abstractNumId w:val="32"/>
  </w:num>
  <w:num w:numId="11">
    <w:abstractNumId w:val="23"/>
  </w:num>
  <w:num w:numId="12">
    <w:abstractNumId w:val="37"/>
  </w:num>
  <w:num w:numId="13">
    <w:abstractNumId w:val="31"/>
  </w:num>
  <w:num w:numId="14">
    <w:abstractNumId w:val="25"/>
  </w:num>
  <w:num w:numId="15">
    <w:abstractNumId w:val="7"/>
  </w:num>
  <w:num w:numId="16">
    <w:abstractNumId w:val="29"/>
  </w:num>
  <w:num w:numId="17">
    <w:abstractNumId w:val="11"/>
  </w:num>
  <w:num w:numId="18">
    <w:abstractNumId w:val="38"/>
  </w:num>
  <w:num w:numId="19">
    <w:abstractNumId w:val="19"/>
  </w:num>
  <w:num w:numId="20">
    <w:abstractNumId w:val="1"/>
  </w:num>
  <w:num w:numId="21">
    <w:abstractNumId w:val="39"/>
  </w:num>
  <w:num w:numId="22">
    <w:abstractNumId w:val="0"/>
  </w:num>
  <w:num w:numId="23">
    <w:abstractNumId w:val="27"/>
  </w:num>
  <w:num w:numId="24">
    <w:abstractNumId w:val="36"/>
  </w:num>
  <w:num w:numId="25">
    <w:abstractNumId w:val="26"/>
  </w:num>
  <w:num w:numId="26">
    <w:abstractNumId w:val="5"/>
  </w:num>
  <w:num w:numId="27">
    <w:abstractNumId w:val="3"/>
  </w:num>
  <w:num w:numId="28">
    <w:abstractNumId w:val="30"/>
  </w:num>
  <w:num w:numId="29">
    <w:abstractNumId w:val="22"/>
  </w:num>
  <w:num w:numId="30">
    <w:abstractNumId w:val="34"/>
  </w:num>
  <w:num w:numId="31">
    <w:abstractNumId w:val="18"/>
  </w:num>
  <w:num w:numId="32">
    <w:abstractNumId w:val="6"/>
  </w:num>
  <w:num w:numId="33">
    <w:abstractNumId w:val="15"/>
  </w:num>
  <w:num w:numId="34">
    <w:abstractNumId w:val="35"/>
  </w:num>
  <w:num w:numId="35">
    <w:abstractNumId w:val="2"/>
  </w:num>
  <w:num w:numId="36">
    <w:abstractNumId w:val="8"/>
  </w:num>
  <w:num w:numId="37">
    <w:abstractNumId w:val="4"/>
  </w:num>
  <w:num w:numId="38">
    <w:abstractNumId w:val="40"/>
  </w:num>
  <w:num w:numId="39">
    <w:abstractNumId w:val="13"/>
  </w:num>
  <w:num w:numId="40">
    <w:abstractNumId w:val="14"/>
  </w:num>
  <w:num w:numId="4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84"/>
    <w:rsid w:val="00000123"/>
    <w:rsid w:val="000019AF"/>
    <w:rsid w:val="00003F31"/>
    <w:rsid w:val="000104F9"/>
    <w:rsid w:val="000337C1"/>
    <w:rsid w:val="000374F7"/>
    <w:rsid w:val="00041CF4"/>
    <w:rsid w:val="00042F15"/>
    <w:rsid w:val="000475E4"/>
    <w:rsid w:val="000513C2"/>
    <w:rsid w:val="00053816"/>
    <w:rsid w:val="000632C6"/>
    <w:rsid w:val="00082216"/>
    <w:rsid w:val="00090F0D"/>
    <w:rsid w:val="00092060"/>
    <w:rsid w:val="000B17AF"/>
    <w:rsid w:val="000B25F8"/>
    <w:rsid w:val="000B2E8B"/>
    <w:rsid w:val="000B6333"/>
    <w:rsid w:val="000B66EE"/>
    <w:rsid w:val="000C5D52"/>
    <w:rsid w:val="000C6B10"/>
    <w:rsid w:val="000C71DE"/>
    <w:rsid w:val="000D1CAD"/>
    <w:rsid w:val="000D1CEB"/>
    <w:rsid w:val="000D2FA9"/>
    <w:rsid w:val="000D370C"/>
    <w:rsid w:val="000E4CFD"/>
    <w:rsid w:val="000E6867"/>
    <w:rsid w:val="000F2BF0"/>
    <w:rsid w:val="000F463F"/>
    <w:rsid w:val="00104E57"/>
    <w:rsid w:val="00106B0A"/>
    <w:rsid w:val="00113DC2"/>
    <w:rsid w:val="0011479F"/>
    <w:rsid w:val="00120D5A"/>
    <w:rsid w:val="00122CBE"/>
    <w:rsid w:val="0012491B"/>
    <w:rsid w:val="00125B9E"/>
    <w:rsid w:val="00126618"/>
    <w:rsid w:val="001275EE"/>
    <w:rsid w:val="00130962"/>
    <w:rsid w:val="00131FCF"/>
    <w:rsid w:val="00136CCB"/>
    <w:rsid w:val="00141D34"/>
    <w:rsid w:val="00146F1B"/>
    <w:rsid w:val="00147A5F"/>
    <w:rsid w:val="00147D00"/>
    <w:rsid w:val="00154275"/>
    <w:rsid w:val="00163F1B"/>
    <w:rsid w:val="00164C8D"/>
    <w:rsid w:val="00173683"/>
    <w:rsid w:val="00173A55"/>
    <w:rsid w:val="001750CB"/>
    <w:rsid w:val="00180994"/>
    <w:rsid w:val="001824A7"/>
    <w:rsid w:val="00183785"/>
    <w:rsid w:val="001847A8"/>
    <w:rsid w:val="00186B12"/>
    <w:rsid w:val="001907A1"/>
    <w:rsid w:val="00190E2F"/>
    <w:rsid w:val="0019208A"/>
    <w:rsid w:val="00194D60"/>
    <w:rsid w:val="001A082C"/>
    <w:rsid w:val="001A1D65"/>
    <w:rsid w:val="001A749B"/>
    <w:rsid w:val="001B1755"/>
    <w:rsid w:val="001B2D84"/>
    <w:rsid w:val="001C2E14"/>
    <w:rsid w:val="001C7387"/>
    <w:rsid w:val="001D4664"/>
    <w:rsid w:val="001E503B"/>
    <w:rsid w:val="001E51B5"/>
    <w:rsid w:val="001F0AFA"/>
    <w:rsid w:val="001F2D21"/>
    <w:rsid w:val="001F3654"/>
    <w:rsid w:val="00207D6E"/>
    <w:rsid w:val="0021072B"/>
    <w:rsid w:val="00210734"/>
    <w:rsid w:val="00210EC8"/>
    <w:rsid w:val="00217092"/>
    <w:rsid w:val="00220D11"/>
    <w:rsid w:val="002213C5"/>
    <w:rsid w:val="002344B0"/>
    <w:rsid w:val="0024036E"/>
    <w:rsid w:val="002408E0"/>
    <w:rsid w:val="00242211"/>
    <w:rsid w:val="00247C74"/>
    <w:rsid w:val="00251BD0"/>
    <w:rsid w:val="00257276"/>
    <w:rsid w:val="00257840"/>
    <w:rsid w:val="002631F8"/>
    <w:rsid w:val="00264B75"/>
    <w:rsid w:val="0026677C"/>
    <w:rsid w:val="00266E72"/>
    <w:rsid w:val="002812EE"/>
    <w:rsid w:val="002839BA"/>
    <w:rsid w:val="00284FE4"/>
    <w:rsid w:val="00293C87"/>
    <w:rsid w:val="00295AA7"/>
    <w:rsid w:val="002A0A43"/>
    <w:rsid w:val="002B6F82"/>
    <w:rsid w:val="002C560F"/>
    <w:rsid w:val="002C60E6"/>
    <w:rsid w:val="002C7185"/>
    <w:rsid w:val="002E6E7E"/>
    <w:rsid w:val="002F23FB"/>
    <w:rsid w:val="002F5C12"/>
    <w:rsid w:val="0030116F"/>
    <w:rsid w:val="0030429F"/>
    <w:rsid w:val="00304914"/>
    <w:rsid w:val="00304BFE"/>
    <w:rsid w:val="00306271"/>
    <w:rsid w:val="00307A6F"/>
    <w:rsid w:val="003159E3"/>
    <w:rsid w:val="00316E36"/>
    <w:rsid w:val="00326D51"/>
    <w:rsid w:val="0033063F"/>
    <w:rsid w:val="003309A4"/>
    <w:rsid w:val="00331CF7"/>
    <w:rsid w:val="00332BE6"/>
    <w:rsid w:val="00333D75"/>
    <w:rsid w:val="0033784F"/>
    <w:rsid w:val="0034155D"/>
    <w:rsid w:val="00345A52"/>
    <w:rsid w:val="00353EAA"/>
    <w:rsid w:val="00355E94"/>
    <w:rsid w:val="0036284F"/>
    <w:rsid w:val="003706BD"/>
    <w:rsid w:val="00375098"/>
    <w:rsid w:val="00381E9D"/>
    <w:rsid w:val="00382B97"/>
    <w:rsid w:val="00392722"/>
    <w:rsid w:val="003931B0"/>
    <w:rsid w:val="00395EF6"/>
    <w:rsid w:val="003A0D3B"/>
    <w:rsid w:val="003A0DB6"/>
    <w:rsid w:val="003A12B0"/>
    <w:rsid w:val="003A28C8"/>
    <w:rsid w:val="003A5BA1"/>
    <w:rsid w:val="003B6F9B"/>
    <w:rsid w:val="003C57FF"/>
    <w:rsid w:val="003C7E73"/>
    <w:rsid w:val="003D2ACC"/>
    <w:rsid w:val="003D2E44"/>
    <w:rsid w:val="003D4413"/>
    <w:rsid w:val="003D5B55"/>
    <w:rsid w:val="003D5CF7"/>
    <w:rsid w:val="003E36F2"/>
    <w:rsid w:val="003E3C03"/>
    <w:rsid w:val="003E7CD7"/>
    <w:rsid w:val="003F0427"/>
    <w:rsid w:val="00402043"/>
    <w:rsid w:val="00406EFE"/>
    <w:rsid w:val="00410FBD"/>
    <w:rsid w:val="00411EAA"/>
    <w:rsid w:val="004120F5"/>
    <w:rsid w:val="0042008E"/>
    <w:rsid w:val="0042038C"/>
    <w:rsid w:val="004207DF"/>
    <w:rsid w:val="00423ADB"/>
    <w:rsid w:val="004247E6"/>
    <w:rsid w:val="00440B3A"/>
    <w:rsid w:val="004517A9"/>
    <w:rsid w:val="004577EE"/>
    <w:rsid w:val="00460E74"/>
    <w:rsid w:val="004612EB"/>
    <w:rsid w:val="00464B57"/>
    <w:rsid w:val="00464C33"/>
    <w:rsid w:val="004655BE"/>
    <w:rsid w:val="00470C48"/>
    <w:rsid w:val="00471DAF"/>
    <w:rsid w:val="004733AB"/>
    <w:rsid w:val="0048744E"/>
    <w:rsid w:val="00490D9A"/>
    <w:rsid w:val="004A1A0A"/>
    <w:rsid w:val="004A21DE"/>
    <w:rsid w:val="004A3814"/>
    <w:rsid w:val="004B3796"/>
    <w:rsid w:val="004C0C3B"/>
    <w:rsid w:val="004E1EE2"/>
    <w:rsid w:val="004F7C6C"/>
    <w:rsid w:val="004F7E7F"/>
    <w:rsid w:val="00500291"/>
    <w:rsid w:val="00523FC8"/>
    <w:rsid w:val="005334E9"/>
    <w:rsid w:val="00543BFE"/>
    <w:rsid w:val="005479BF"/>
    <w:rsid w:val="00550607"/>
    <w:rsid w:val="005506C6"/>
    <w:rsid w:val="00565192"/>
    <w:rsid w:val="00566A5C"/>
    <w:rsid w:val="00570EC5"/>
    <w:rsid w:val="00575870"/>
    <w:rsid w:val="0058500E"/>
    <w:rsid w:val="00592747"/>
    <w:rsid w:val="005965F9"/>
    <w:rsid w:val="005A0324"/>
    <w:rsid w:val="005A20F5"/>
    <w:rsid w:val="005A7AA7"/>
    <w:rsid w:val="005B3971"/>
    <w:rsid w:val="005B5657"/>
    <w:rsid w:val="005C0352"/>
    <w:rsid w:val="005C1065"/>
    <w:rsid w:val="005C4B5C"/>
    <w:rsid w:val="005D218B"/>
    <w:rsid w:val="005D531A"/>
    <w:rsid w:val="005D6B1A"/>
    <w:rsid w:val="005E2840"/>
    <w:rsid w:val="005E5F3D"/>
    <w:rsid w:val="005F4EB4"/>
    <w:rsid w:val="00622EF5"/>
    <w:rsid w:val="006257FB"/>
    <w:rsid w:val="00630DB0"/>
    <w:rsid w:val="00637689"/>
    <w:rsid w:val="00643ACC"/>
    <w:rsid w:val="00654571"/>
    <w:rsid w:val="0065504F"/>
    <w:rsid w:val="006551FB"/>
    <w:rsid w:val="00656548"/>
    <w:rsid w:val="00664856"/>
    <w:rsid w:val="00666996"/>
    <w:rsid w:val="00666BB9"/>
    <w:rsid w:val="006765E4"/>
    <w:rsid w:val="00680A3C"/>
    <w:rsid w:val="0068389D"/>
    <w:rsid w:val="00684CBE"/>
    <w:rsid w:val="00691D8C"/>
    <w:rsid w:val="00694283"/>
    <w:rsid w:val="006B1D25"/>
    <w:rsid w:val="006C4B43"/>
    <w:rsid w:val="006D40E5"/>
    <w:rsid w:val="006E76BD"/>
    <w:rsid w:val="006E7F00"/>
    <w:rsid w:val="006F0FAC"/>
    <w:rsid w:val="006F3D2E"/>
    <w:rsid w:val="006F4427"/>
    <w:rsid w:val="00706E4C"/>
    <w:rsid w:val="00723195"/>
    <w:rsid w:val="00731C92"/>
    <w:rsid w:val="00741F66"/>
    <w:rsid w:val="00743145"/>
    <w:rsid w:val="00750130"/>
    <w:rsid w:val="007572CF"/>
    <w:rsid w:val="00760043"/>
    <w:rsid w:val="007610C0"/>
    <w:rsid w:val="00771197"/>
    <w:rsid w:val="0078402A"/>
    <w:rsid w:val="00790DA4"/>
    <w:rsid w:val="0079256F"/>
    <w:rsid w:val="007A58FE"/>
    <w:rsid w:val="007A68DF"/>
    <w:rsid w:val="007B5A84"/>
    <w:rsid w:val="007B6F2C"/>
    <w:rsid w:val="007C10FB"/>
    <w:rsid w:val="007C495F"/>
    <w:rsid w:val="007D4462"/>
    <w:rsid w:val="007D4FAF"/>
    <w:rsid w:val="007D5CA7"/>
    <w:rsid w:val="007D5FA4"/>
    <w:rsid w:val="007E183C"/>
    <w:rsid w:val="007E2A14"/>
    <w:rsid w:val="007F09B2"/>
    <w:rsid w:val="008026A3"/>
    <w:rsid w:val="00804097"/>
    <w:rsid w:val="00804BA2"/>
    <w:rsid w:val="0081648B"/>
    <w:rsid w:val="00824B32"/>
    <w:rsid w:val="00825100"/>
    <w:rsid w:val="00830A7E"/>
    <w:rsid w:val="00831B95"/>
    <w:rsid w:val="0083325C"/>
    <w:rsid w:val="00840336"/>
    <w:rsid w:val="00843451"/>
    <w:rsid w:val="00843AF3"/>
    <w:rsid w:val="008462BE"/>
    <w:rsid w:val="008505E0"/>
    <w:rsid w:val="00873D08"/>
    <w:rsid w:val="008756ED"/>
    <w:rsid w:val="00881A9E"/>
    <w:rsid w:val="00881ADF"/>
    <w:rsid w:val="008847E6"/>
    <w:rsid w:val="008907E3"/>
    <w:rsid w:val="008964F6"/>
    <w:rsid w:val="008965AA"/>
    <w:rsid w:val="008A2CD0"/>
    <w:rsid w:val="008B313B"/>
    <w:rsid w:val="008E30E0"/>
    <w:rsid w:val="008E3ABB"/>
    <w:rsid w:val="008F314F"/>
    <w:rsid w:val="008F5555"/>
    <w:rsid w:val="008F5693"/>
    <w:rsid w:val="008F5E34"/>
    <w:rsid w:val="00903A55"/>
    <w:rsid w:val="009125EF"/>
    <w:rsid w:val="009148C6"/>
    <w:rsid w:val="00915977"/>
    <w:rsid w:val="00920B22"/>
    <w:rsid w:val="00922CCC"/>
    <w:rsid w:val="00925B1D"/>
    <w:rsid w:val="00933DD6"/>
    <w:rsid w:val="0093405F"/>
    <w:rsid w:val="00945023"/>
    <w:rsid w:val="009472D8"/>
    <w:rsid w:val="0094776A"/>
    <w:rsid w:val="009477C6"/>
    <w:rsid w:val="009531B5"/>
    <w:rsid w:val="00957066"/>
    <w:rsid w:val="009574B6"/>
    <w:rsid w:val="00957633"/>
    <w:rsid w:val="00962B24"/>
    <w:rsid w:val="0097288E"/>
    <w:rsid w:val="0097442B"/>
    <w:rsid w:val="0097499A"/>
    <w:rsid w:val="009749A3"/>
    <w:rsid w:val="00977CAA"/>
    <w:rsid w:val="00980F5A"/>
    <w:rsid w:val="0098248C"/>
    <w:rsid w:val="00982551"/>
    <w:rsid w:val="00993482"/>
    <w:rsid w:val="00994F14"/>
    <w:rsid w:val="00996A2D"/>
    <w:rsid w:val="009A0AC9"/>
    <w:rsid w:val="009B2454"/>
    <w:rsid w:val="009B6CF6"/>
    <w:rsid w:val="009C0F46"/>
    <w:rsid w:val="009C6775"/>
    <w:rsid w:val="009C7AA2"/>
    <w:rsid w:val="009D486F"/>
    <w:rsid w:val="009D4AF4"/>
    <w:rsid w:val="009D7016"/>
    <w:rsid w:val="009E59A1"/>
    <w:rsid w:val="009E78E3"/>
    <w:rsid w:val="009F7E29"/>
    <w:rsid w:val="00A0163A"/>
    <w:rsid w:val="00A022E3"/>
    <w:rsid w:val="00A1132A"/>
    <w:rsid w:val="00A115D3"/>
    <w:rsid w:val="00A13CEA"/>
    <w:rsid w:val="00A25954"/>
    <w:rsid w:val="00A27801"/>
    <w:rsid w:val="00A329D6"/>
    <w:rsid w:val="00A336FF"/>
    <w:rsid w:val="00A37B8B"/>
    <w:rsid w:val="00A40DB7"/>
    <w:rsid w:val="00A42C3A"/>
    <w:rsid w:val="00A452C5"/>
    <w:rsid w:val="00A65665"/>
    <w:rsid w:val="00A67339"/>
    <w:rsid w:val="00A700CF"/>
    <w:rsid w:val="00A7101A"/>
    <w:rsid w:val="00A7418B"/>
    <w:rsid w:val="00A84463"/>
    <w:rsid w:val="00A92ECB"/>
    <w:rsid w:val="00A95E22"/>
    <w:rsid w:val="00AA02CF"/>
    <w:rsid w:val="00AA521A"/>
    <w:rsid w:val="00AA6242"/>
    <w:rsid w:val="00AB583F"/>
    <w:rsid w:val="00AB76DC"/>
    <w:rsid w:val="00AC4221"/>
    <w:rsid w:val="00AD5A38"/>
    <w:rsid w:val="00AE3209"/>
    <w:rsid w:val="00AF5944"/>
    <w:rsid w:val="00AF6A55"/>
    <w:rsid w:val="00AF779E"/>
    <w:rsid w:val="00B04AC9"/>
    <w:rsid w:val="00B13C24"/>
    <w:rsid w:val="00B13C61"/>
    <w:rsid w:val="00B14350"/>
    <w:rsid w:val="00B14C90"/>
    <w:rsid w:val="00B224C6"/>
    <w:rsid w:val="00B242B8"/>
    <w:rsid w:val="00B24F7A"/>
    <w:rsid w:val="00B27274"/>
    <w:rsid w:val="00B30AF6"/>
    <w:rsid w:val="00B32547"/>
    <w:rsid w:val="00B408D4"/>
    <w:rsid w:val="00B441B5"/>
    <w:rsid w:val="00B54B7D"/>
    <w:rsid w:val="00B60957"/>
    <w:rsid w:val="00B64887"/>
    <w:rsid w:val="00B679E2"/>
    <w:rsid w:val="00B67B9B"/>
    <w:rsid w:val="00BA3541"/>
    <w:rsid w:val="00BB20E5"/>
    <w:rsid w:val="00BC31DF"/>
    <w:rsid w:val="00BC3A33"/>
    <w:rsid w:val="00BC4722"/>
    <w:rsid w:val="00BD1B96"/>
    <w:rsid w:val="00BE2975"/>
    <w:rsid w:val="00BE6DF4"/>
    <w:rsid w:val="00BF6838"/>
    <w:rsid w:val="00BF7A43"/>
    <w:rsid w:val="00C07BA8"/>
    <w:rsid w:val="00C12670"/>
    <w:rsid w:val="00C176A4"/>
    <w:rsid w:val="00C2256C"/>
    <w:rsid w:val="00C32B06"/>
    <w:rsid w:val="00C32E17"/>
    <w:rsid w:val="00C37A04"/>
    <w:rsid w:val="00C4146E"/>
    <w:rsid w:val="00C46826"/>
    <w:rsid w:val="00C61DC8"/>
    <w:rsid w:val="00C648E0"/>
    <w:rsid w:val="00C653A0"/>
    <w:rsid w:val="00C714BF"/>
    <w:rsid w:val="00C74F34"/>
    <w:rsid w:val="00C84D54"/>
    <w:rsid w:val="00C904F0"/>
    <w:rsid w:val="00C90619"/>
    <w:rsid w:val="00C96DF9"/>
    <w:rsid w:val="00CA2667"/>
    <w:rsid w:val="00CA5C95"/>
    <w:rsid w:val="00CA664C"/>
    <w:rsid w:val="00CA6E0E"/>
    <w:rsid w:val="00CA781D"/>
    <w:rsid w:val="00CB5A52"/>
    <w:rsid w:val="00CC0CE6"/>
    <w:rsid w:val="00CC3451"/>
    <w:rsid w:val="00CD3A57"/>
    <w:rsid w:val="00CD7826"/>
    <w:rsid w:val="00CE471B"/>
    <w:rsid w:val="00D04A89"/>
    <w:rsid w:val="00D10A76"/>
    <w:rsid w:val="00D1415A"/>
    <w:rsid w:val="00D142E0"/>
    <w:rsid w:val="00D206D2"/>
    <w:rsid w:val="00D3346D"/>
    <w:rsid w:val="00D33D90"/>
    <w:rsid w:val="00D400F6"/>
    <w:rsid w:val="00D43C14"/>
    <w:rsid w:val="00D51763"/>
    <w:rsid w:val="00D602D5"/>
    <w:rsid w:val="00D616EA"/>
    <w:rsid w:val="00D63DD1"/>
    <w:rsid w:val="00D66609"/>
    <w:rsid w:val="00D6670A"/>
    <w:rsid w:val="00D75399"/>
    <w:rsid w:val="00D816C8"/>
    <w:rsid w:val="00D83EAE"/>
    <w:rsid w:val="00D84421"/>
    <w:rsid w:val="00D912A9"/>
    <w:rsid w:val="00D96531"/>
    <w:rsid w:val="00DA0406"/>
    <w:rsid w:val="00DB218A"/>
    <w:rsid w:val="00DB3A39"/>
    <w:rsid w:val="00DB496C"/>
    <w:rsid w:val="00DB5BFB"/>
    <w:rsid w:val="00DB6430"/>
    <w:rsid w:val="00DC19BC"/>
    <w:rsid w:val="00DC4677"/>
    <w:rsid w:val="00DC5969"/>
    <w:rsid w:val="00DC7F06"/>
    <w:rsid w:val="00DD0CAB"/>
    <w:rsid w:val="00DD7BD9"/>
    <w:rsid w:val="00DE2531"/>
    <w:rsid w:val="00DF0CED"/>
    <w:rsid w:val="00DF7AB7"/>
    <w:rsid w:val="00E008DD"/>
    <w:rsid w:val="00E0097B"/>
    <w:rsid w:val="00E04852"/>
    <w:rsid w:val="00E12985"/>
    <w:rsid w:val="00E31E4B"/>
    <w:rsid w:val="00E33420"/>
    <w:rsid w:val="00E37E09"/>
    <w:rsid w:val="00E41057"/>
    <w:rsid w:val="00E455A5"/>
    <w:rsid w:val="00E61571"/>
    <w:rsid w:val="00E827E4"/>
    <w:rsid w:val="00E854E3"/>
    <w:rsid w:val="00E8701D"/>
    <w:rsid w:val="00E93095"/>
    <w:rsid w:val="00E94249"/>
    <w:rsid w:val="00EA5410"/>
    <w:rsid w:val="00EA6A9A"/>
    <w:rsid w:val="00EB6BC7"/>
    <w:rsid w:val="00EB7E12"/>
    <w:rsid w:val="00EC03E5"/>
    <w:rsid w:val="00ED1461"/>
    <w:rsid w:val="00ED1BFD"/>
    <w:rsid w:val="00ED42A8"/>
    <w:rsid w:val="00ED4B2A"/>
    <w:rsid w:val="00ED519D"/>
    <w:rsid w:val="00EE36A8"/>
    <w:rsid w:val="00EF0673"/>
    <w:rsid w:val="00F00F7D"/>
    <w:rsid w:val="00F0128B"/>
    <w:rsid w:val="00F03B61"/>
    <w:rsid w:val="00F057EE"/>
    <w:rsid w:val="00F05A33"/>
    <w:rsid w:val="00F101A2"/>
    <w:rsid w:val="00F13054"/>
    <w:rsid w:val="00F149C0"/>
    <w:rsid w:val="00F15167"/>
    <w:rsid w:val="00F236F5"/>
    <w:rsid w:val="00F25344"/>
    <w:rsid w:val="00F3421F"/>
    <w:rsid w:val="00F36DFC"/>
    <w:rsid w:val="00F4057F"/>
    <w:rsid w:val="00F409BB"/>
    <w:rsid w:val="00F40AF7"/>
    <w:rsid w:val="00F419CE"/>
    <w:rsid w:val="00F47020"/>
    <w:rsid w:val="00F47056"/>
    <w:rsid w:val="00F52438"/>
    <w:rsid w:val="00F52FA1"/>
    <w:rsid w:val="00F57518"/>
    <w:rsid w:val="00F6172D"/>
    <w:rsid w:val="00F6247A"/>
    <w:rsid w:val="00F65EC2"/>
    <w:rsid w:val="00F72100"/>
    <w:rsid w:val="00F77DAD"/>
    <w:rsid w:val="00F80E3B"/>
    <w:rsid w:val="00F83AAF"/>
    <w:rsid w:val="00F84784"/>
    <w:rsid w:val="00F85B6E"/>
    <w:rsid w:val="00F86903"/>
    <w:rsid w:val="00F87890"/>
    <w:rsid w:val="00F91388"/>
    <w:rsid w:val="00F968A6"/>
    <w:rsid w:val="00FA19C3"/>
    <w:rsid w:val="00FA1A85"/>
    <w:rsid w:val="00FA4A5F"/>
    <w:rsid w:val="00FB460B"/>
    <w:rsid w:val="00FC0F35"/>
    <w:rsid w:val="00FC763C"/>
    <w:rsid w:val="00FE1B17"/>
    <w:rsid w:val="00FE62A4"/>
    <w:rsid w:val="00FF36EA"/>
    <w:rsid w:val="00FF7819"/>
    <w:rsid w:val="00FF7D77"/>
    <w:rsid w:val="61FB1279"/>
    <w:rsid w:val="6A41D1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7E9FD"/>
  <w15:chartTrackingRefBased/>
  <w15:docId w15:val="{99FEAD54-37FA-4700-8A7A-9987A8E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84"/>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basedOn w:val="Fuentedeprrafopredeter"/>
    <w:uiPriority w:val="99"/>
    <w:unhideWhenUsed/>
    <w:rsid w:val="00637689"/>
    <w:rPr>
      <w:color w:val="0563C1" w:themeColor="hyperlink"/>
      <w:u w:val="single"/>
    </w:rPr>
  </w:style>
  <w:style w:type="character" w:customStyle="1" w:styleId="UnresolvedMention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customStyle="1" w:styleId="UnresolvedMention">
    <w:name w:val="Unresolved Mention"/>
    <w:basedOn w:val="Fuentedeprrafopredeter"/>
    <w:uiPriority w:val="99"/>
    <w:semiHidden/>
    <w:unhideWhenUsed/>
    <w:rsid w:val="000F2BF0"/>
    <w:rPr>
      <w:color w:val="605E5C"/>
      <w:shd w:val="clear" w:color="auto" w:fill="E1DFDD"/>
    </w:rPr>
  </w:style>
  <w:style w:type="paragraph" w:customStyle="1" w:styleId="x-scope">
    <w:name w:val="x-scope"/>
    <w:basedOn w:val="Normal"/>
    <w:rsid w:val="00180994"/>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qowt-font6-palatinolinotype">
    <w:name w:val="qowt-font6-palatinolinotype"/>
    <w:basedOn w:val="Fuentedeprrafopredeter"/>
    <w:rsid w:val="00180994"/>
  </w:style>
  <w:style w:type="paragraph" w:customStyle="1" w:styleId="Default">
    <w:name w:val="Default"/>
    <w:rsid w:val="00180994"/>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4120F5"/>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1036928402">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119645387">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659574192">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654ED7"/>
    <w:rsid w:val="00654ED7"/>
    <w:rsid w:val="00C31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6CC12-E4E9-41E5-9B39-ADE447B7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6106</Words>
  <Characters>33584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USUARIO</cp:lastModifiedBy>
  <cp:revision>2</cp:revision>
  <dcterms:created xsi:type="dcterms:W3CDTF">2022-05-17T16:44:00Z</dcterms:created>
  <dcterms:modified xsi:type="dcterms:W3CDTF">2022-05-17T16:44:00Z</dcterms:modified>
</cp:coreProperties>
</file>