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946CE" w14:textId="33CEB537" w:rsidR="00EA7BC7" w:rsidRPr="00E97C85" w:rsidRDefault="00EA7BC7" w:rsidP="00EA7BC7">
      <w:pPr>
        <w:spacing w:line="360" w:lineRule="auto"/>
        <w:jc w:val="both"/>
        <w:rPr>
          <w:rFonts w:ascii="Palatino Linotype" w:eastAsia="Palatino Linotype" w:hAnsi="Palatino Linotype" w:cs="Palatino Linotype"/>
        </w:rPr>
      </w:pPr>
      <w:bookmarkStart w:id="0" w:name="_GoBack"/>
      <w:bookmarkEnd w:id="0"/>
      <w:r w:rsidRPr="00E97C8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1C0AC963" w14:textId="77777777" w:rsidR="00EA7BC7" w:rsidRPr="00E97C85" w:rsidRDefault="00EA7BC7" w:rsidP="00EA7BC7">
      <w:pPr>
        <w:spacing w:line="360" w:lineRule="auto"/>
        <w:jc w:val="both"/>
        <w:rPr>
          <w:rFonts w:ascii="Palatino Linotype" w:eastAsia="Palatino Linotype" w:hAnsi="Palatino Linotype" w:cs="Palatino Linotype"/>
        </w:rPr>
      </w:pPr>
    </w:p>
    <w:p w14:paraId="3EAA9BB1" w14:textId="77777777" w:rsidR="00A90B0B" w:rsidRPr="00E97C85" w:rsidRDefault="00A90B0B" w:rsidP="00A90B0B">
      <w:pPr>
        <w:spacing w:before="100" w:beforeAutospacing="1" w:after="100" w:afterAutospacing="1" w:line="360" w:lineRule="auto"/>
        <w:jc w:val="both"/>
        <w:rPr>
          <w:rFonts w:ascii="Palatino Linotype" w:hAnsi="Palatino Linotype"/>
        </w:rPr>
      </w:pPr>
      <w:r w:rsidRPr="00E97C85">
        <w:rPr>
          <w:rFonts w:ascii="Palatino Linotype" w:hAnsi="Palatino Linotype"/>
          <w:b/>
        </w:rPr>
        <w:t>VISTOS</w:t>
      </w:r>
      <w:r w:rsidRPr="00E97C85">
        <w:rPr>
          <w:rFonts w:ascii="Palatino Linotype" w:hAnsi="Palatino Linotype"/>
        </w:rPr>
        <w:t xml:space="preserve"> los expedientes formados con motivo de los Recursos de Revisión </w:t>
      </w:r>
      <w:r w:rsidR="009D29B9" w:rsidRPr="00E97C85">
        <w:rPr>
          <w:rFonts w:ascii="Palatino Linotype" w:hAnsi="Palatino Linotype"/>
          <w:b/>
          <w:spacing w:val="-20"/>
        </w:rPr>
        <w:t>04727</w:t>
      </w:r>
      <w:r w:rsidR="004E0BB1" w:rsidRPr="00E97C85">
        <w:rPr>
          <w:rFonts w:ascii="Palatino Linotype" w:hAnsi="Palatino Linotype"/>
          <w:b/>
          <w:spacing w:val="-20"/>
        </w:rPr>
        <w:t xml:space="preserve">/INFOEM/IP/RR/2022 </w:t>
      </w:r>
      <w:r w:rsidR="004E0BB1" w:rsidRPr="00E97C85">
        <w:rPr>
          <w:rFonts w:ascii="Palatino Linotype" w:hAnsi="Palatino Linotype"/>
          <w:spacing w:val="-20"/>
        </w:rPr>
        <w:t xml:space="preserve">y </w:t>
      </w:r>
      <w:r w:rsidRPr="00E97C85">
        <w:rPr>
          <w:rFonts w:ascii="Palatino Linotype" w:hAnsi="Palatino Linotype"/>
          <w:b/>
          <w:spacing w:val="-20"/>
        </w:rPr>
        <w:t>0</w:t>
      </w:r>
      <w:r w:rsidR="009D29B9" w:rsidRPr="00E97C85">
        <w:rPr>
          <w:rFonts w:ascii="Palatino Linotype" w:hAnsi="Palatino Linotype"/>
          <w:b/>
          <w:spacing w:val="-20"/>
        </w:rPr>
        <w:t>4730</w:t>
      </w:r>
      <w:r w:rsidRPr="00E97C85">
        <w:rPr>
          <w:rFonts w:ascii="Palatino Linotype" w:hAnsi="Palatino Linotype"/>
          <w:b/>
          <w:spacing w:val="-20"/>
        </w:rPr>
        <w:t xml:space="preserve">/INFOEM/IP/RR/2022, </w:t>
      </w:r>
      <w:r w:rsidRPr="00E97C85">
        <w:rPr>
          <w:rFonts w:ascii="Palatino Linotype" w:hAnsi="Palatino Linotype"/>
        </w:rPr>
        <w:t xml:space="preserve">promovidos por </w:t>
      </w:r>
      <w:r w:rsidR="009D29B9" w:rsidRPr="00E97C85">
        <w:rPr>
          <w:rFonts w:ascii="Palatino Linotype" w:hAnsi="Palatino Linotype"/>
        </w:rPr>
        <w:t>una persona de manera anónima</w:t>
      </w:r>
      <w:r w:rsidRPr="00E97C85">
        <w:rPr>
          <w:rFonts w:ascii="Palatino Linotype" w:hAnsi="Palatino Linotype"/>
          <w:b/>
        </w:rPr>
        <w:t xml:space="preserve">, </w:t>
      </w:r>
      <w:r w:rsidRPr="00E97C85">
        <w:rPr>
          <w:rFonts w:ascii="Palatino Linotype" w:hAnsi="Palatino Linotype"/>
        </w:rPr>
        <w:t xml:space="preserve">a quien en lo sucesivo se le denominará </w:t>
      </w:r>
      <w:r w:rsidRPr="00E97C85">
        <w:rPr>
          <w:rFonts w:ascii="Palatino Linotype" w:hAnsi="Palatino Linotype"/>
          <w:b/>
        </w:rPr>
        <w:t>EL</w:t>
      </w:r>
      <w:r w:rsidRPr="00E97C85">
        <w:rPr>
          <w:rFonts w:ascii="Palatino Linotype" w:hAnsi="Palatino Linotype"/>
        </w:rPr>
        <w:t xml:space="preserve"> </w:t>
      </w:r>
      <w:r w:rsidRPr="00E97C85">
        <w:rPr>
          <w:rFonts w:ascii="Palatino Linotype" w:hAnsi="Palatino Linotype" w:cs="Arial"/>
          <w:b/>
        </w:rPr>
        <w:t>RECURRENTE</w:t>
      </w:r>
      <w:r w:rsidRPr="00E97C85">
        <w:rPr>
          <w:rFonts w:ascii="Palatino Linotype" w:hAnsi="Palatino Linotype"/>
        </w:rPr>
        <w:t>, en contra de la</w:t>
      </w:r>
      <w:r w:rsidR="006F25EB" w:rsidRPr="00E97C85">
        <w:rPr>
          <w:rFonts w:ascii="Palatino Linotype" w:hAnsi="Palatino Linotype"/>
        </w:rPr>
        <w:t xml:space="preserve"> falta de </w:t>
      </w:r>
      <w:r w:rsidRPr="00E97C85">
        <w:rPr>
          <w:rFonts w:ascii="Palatino Linotype" w:hAnsi="Palatino Linotype"/>
        </w:rPr>
        <w:t xml:space="preserve">respuesta </w:t>
      </w:r>
      <w:r w:rsidR="006F25EB" w:rsidRPr="00E97C85">
        <w:rPr>
          <w:rFonts w:ascii="Palatino Linotype" w:hAnsi="Palatino Linotype"/>
        </w:rPr>
        <w:t>d</w:t>
      </w:r>
      <w:r w:rsidRPr="00E97C85">
        <w:rPr>
          <w:rFonts w:ascii="Palatino Linotype" w:hAnsi="Palatino Linotype"/>
        </w:rPr>
        <w:t>el</w:t>
      </w:r>
      <w:r w:rsidRPr="00E97C85">
        <w:rPr>
          <w:rFonts w:ascii="Palatino Linotype" w:hAnsi="Palatino Linotype"/>
          <w:b/>
        </w:rPr>
        <w:t xml:space="preserve"> </w:t>
      </w:r>
      <w:r w:rsidR="009D29B9" w:rsidRPr="00E97C85">
        <w:rPr>
          <w:rFonts w:ascii="Palatino Linotype" w:hAnsi="Palatino Linotype"/>
          <w:b/>
        </w:rPr>
        <w:t>Organismo Público Descentralizado para la Prestación de Los Servicios de Agua Potable Alcantarillado y Saneamiento del Municipio de Metepec</w:t>
      </w:r>
      <w:r w:rsidRPr="00E97C85">
        <w:rPr>
          <w:rFonts w:ascii="Palatino Linotype" w:hAnsi="Palatino Linotype"/>
          <w:b/>
        </w:rPr>
        <w:t xml:space="preserve">, </w:t>
      </w:r>
      <w:r w:rsidRPr="00E97C85">
        <w:rPr>
          <w:rFonts w:ascii="Palatino Linotype" w:hAnsi="Palatino Linotype"/>
        </w:rPr>
        <w:t xml:space="preserve">a quien en lo sucesivo se le denominará </w:t>
      </w:r>
      <w:r w:rsidRPr="00E97C85">
        <w:rPr>
          <w:rFonts w:ascii="Palatino Linotype" w:hAnsi="Palatino Linotype"/>
          <w:b/>
        </w:rPr>
        <w:t>EL SUJETO OBLIGADO</w:t>
      </w:r>
      <w:r w:rsidRPr="00E97C85">
        <w:rPr>
          <w:rFonts w:ascii="Palatino Linotype" w:hAnsi="Palatino Linotype"/>
        </w:rPr>
        <w:t>, se procede a dictar la presente resolución con base en lo siguiente:</w:t>
      </w:r>
    </w:p>
    <w:p w14:paraId="3223BDC1" w14:textId="77777777" w:rsidR="00A90B0B" w:rsidRPr="00E97C85" w:rsidRDefault="00A90B0B" w:rsidP="00A90B0B">
      <w:pPr>
        <w:spacing w:before="100" w:beforeAutospacing="1" w:after="100" w:afterAutospacing="1" w:line="360" w:lineRule="auto"/>
        <w:jc w:val="center"/>
        <w:rPr>
          <w:rFonts w:ascii="Palatino Linotype" w:hAnsi="Palatino Linotype"/>
          <w:b/>
          <w:bCs/>
          <w:spacing w:val="60"/>
          <w:sz w:val="28"/>
        </w:rPr>
      </w:pPr>
      <w:r w:rsidRPr="00E97C85">
        <w:rPr>
          <w:rFonts w:ascii="Palatino Linotype" w:hAnsi="Palatino Linotype"/>
          <w:b/>
          <w:bCs/>
          <w:spacing w:val="60"/>
          <w:sz w:val="28"/>
        </w:rPr>
        <w:t>ANTECEDENTES</w:t>
      </w:r>
    </w:p>
    <w:p w14:paraId="20335089" w14:textId="77777777" w:rsidR="00A90B0B" w:rsidRPr="00E97C85"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b/>
          <w:bCs/>
          <w:sz w:val="26"/>
          <w:szCs w:val="26"/>
        </w:rPr>
      </w:pPr>
      <w:r w:rsidRPr="00E97C85">
        <w:rPr>
          <w:rFonts w:ascii="Palatino Linotype" w:hAnsi="Palatino Linotype"/>
          <w:b/>
          <w:sz w:val="26"/>
          <w:szCs w:val="26"/>
        </w:rPr>
        <w:t>I.</w:t>
      </w:r>
      <w:r w:rsidRPr="00E97C85">
        <w:rPr>
          <w:rFonts w:ascii="Palatino Linotype" w:hAnsi="Palatino Linotype"/>
          <w:sz w:val="26"/>
          <w:szCs w:val="26"/>
        </w:rPr>
        <w:t xml:space="preserve"> </w:t>
      </w:r>
      <w:r w:rsidRPr="00E97C85">
        <w:rPr>
          <w:rFonts w:ascii="Palatino Linotype" w:hAnsi="Palatino Linotype"/>
          <w:b/>
          <w:bCs/>
          <w:sz w:val="26"/>
          <w:szCs w:val="26"/>
        </w:rPr>
        <w:t>De las Solicitudes de Información:</w:t>
      </w:r>
    </w:p>
    <w:p w14:paraId="6BA54CD1" w14:textId="77777777" w:rsidR="00A90B0B" w:rsidRPr="00E97C85" w:rsidRDefault="00A90B0B" w:rsidP="00CE0C38">
      <w:pPr>
        <w:pStyle w:val="Prrafodelista"/>
        <w:tabs>
          <w:tab w:val="left" w:pos="709"/>
        </w:tabs>
        <w:spacing w:before="100" w:beforeAutospacing="1" w:line="360" w:lineRule="auto"/>
        <w:ind w:left="0"/>
        <w:jc w:val="both"/>
        <w:rPr>
          <w:rFonts w:ascii="Palatino Linotype" w:hAnsi="Palatino Linotype"/>
        </w:rPr>
      </w:pPr>
      <w:r w:rsidRPr="00E97C85">
        <w:rPr>
          <w:rFonts w:ascii="Palatino Linotype" w:hAnsi="Palatino Linotype"/>
        </w:rPr>
        <w:t xml:space="preserve">En </w:t>
      </w:r>
      <w:r w:rsidRPr="00E97C85">
        <w:rPr>
          <w:rFonts w:ascii="Palatino Linotype" w:hAnsi="Palatino Linotype" w:cs="Arial"/>
        </w:rPr>
        <w:t>fecha</w:t>
      </w:r>
      <w:r w:rsidR="00210E21" w:rsidRPr="00E97C85">
        <w:rPr>
          <w:rFonts w:ascii="Palatino Linotype" w:hAnsi="Palatino Linotype" w:cs="Arial"/>
        </w:rPr>
        <w:t xml:space="preserve"> </w:t>
      </w:r>
      <w:r w:rsidR="00DC7A2B" w:rsidRPr="00E97C85">
        <w:rPr>
          <w:rFonts w:ascii="Palatino Linotype" w:hAnsi="Palatino Linotype" w:cs="Arial"/>
          <w:b/>
        </w:rPr>
        <w:t>once</w:t>
      </w:r>
      <w:r w:rsidR="00210E21" w:rsidRPr="00E97C85">
        <w:rPr>
          <w:rFonts w:ascii="Palatino Linotype" w:hAnsi="Palatino Linotype" w:cs="Arial"/>
          <w:b/>
        </w:rPr>
        <w:t xml:space="preserve"> </w:t>
      </w:r>
      <w:r w:rsidRPr="00E97C85">
        <w:rPr>
          <w:rFonts w:ascii="Palatino Linotype" w:hAnsi="Palatino Linotype" w:cs="Arial"/>
          <w:b/>
        </w:rPr>
        <w:t xml:space="preserve">de </w:t>
      </w:r>
      <w:r w:rsidR="00DC7A2B" w:rsidRPr="00E97C85">
        <w:rPr>
          <w:rFonts w:ascii="Palatino Linotype" w:hAnsi="Palatino Linotype" w:cs="Arial"/>
          <w:b/>
        </w:rPr>
        <w:t>febrero</w:t>
      </w:r>
      <w:r w:rsidRPr="00E97C85">
        <w:rPr>
          <w:rFonts w:ascii="Palatino Linotype" w:hAnsi="Palatino Linotype" w:cs="Arial"/>
          <w:b/>
        </w:rPr>
        <w:t xml:space="preserve"> </w:t>
      </w:r>
      <w:r w:rsidRPr="00E97C85">
        <w:rPr>
          <w:rFonts w:ascii="Palatino Linotype" w:hAnsi="Palatino Linotype"/>
          <w:b/>
        </w:rPr>
        <w:t>de dos mil veintidós</w:t>
      </w:r>
      <w:r w:rsidRPr="00E97C85">
        <w:rPr>
          <w:rFonts w:ascii="Palatino Linotype" w:hAnsi="Palatino Linotype"/>
        </w:rPr>
        <w:t xml:space="preserve">, </w:t>
      </w:r>
      <w:r w:rsidRPr="00E97C85">
        <w:rPr>
          <w:rFonts w:ascii="Palatino Linotype" w:hAnsi="Palatino Linotype" w:cs="Arial"/>
          <w:b/>
        </w:rPr>
        <w:t xml:space="preserve">EL RECURRENTE </w:t>
      </w:r>
      <w:r w:rsidRPr="00E97C85">
        <w:rPr>
          <w:rFonts w:ascii="Palatino Linotype" w:hAnsi="Palatino Linotype"/>
        </w:rPr>
        <w:t xml:space="preserve">presentó </w:t>
      </w:r>
      <w:r w:rsidRPr="00E97C85">
        <w:rPr>
          <w:rFonts w:ascii="Palatino Linotype" w:hAnsi="Palatino Linotype" w:cs="Arial"/>
        </w:rPr>
        <w:t xml:space="preserve">a través del Sistema de Acceso a la Información Mexiquense, en lo subsecuente </w:t>
      </w:r>
      <w:r w:rsidRPr="00E97C85">
        <w:rPr>
          <w:rFonts w:ascii="Palatino Linotype" w:hAnsi="Palatino Linotype" w:cs="Arial"/>
          <w:b/>
        </w:rPr>
        <w:t>EL SAIMEX,</w:t>
      </w:r>
      <w:r w:rsidRPr="00E97C85">
        <w:rPr>
          <w:rFonts w:ascii="Palatino Linotype" w:hAnsi="Palatino Linotype"/>
        </w:rPr>
        <w:t xml:space="preserve"> ante </w:t>
      </w:r>
      <w:r w:rsidRPr="00E97C85">
        <w:rPr>
          <w:rFonts w:ascii="Palatino Linotype" w:hAnsi="Palatino Linotype"/>
          <w:b/>
        </w:rPr>
        <w:t>EL SUJETO OBLIGADO</w:t>
      </w:r>
      <w:r w:rsidRPr="00E97C85">
        <w:rPr>
          <w:rFonts w:ascii="Palatino Linotype" w:hAnsi="Palatino Linotype"/>
        </w:rPr>
        <w:t xml:space="preserve">, las solicitudes de Acceso a la Información Pública, a las que se les asignó los números </w:t>
      </w:r>
      <w:r w:rsidR="00DC7A2B" w:rsidRPr="00E97C85">
        <w:rPr>
          <w:rFonts w:ascii="Palatino Linotype" w:hAnsi="Palatino Linotype"/>
          <w:b/>
          <w:spacing w:val="-20"/>
        </w:rPr>
        <w:t>00357/OASMETEPEC/IP/2022</w:t>
      </w:r>
      <w:r w:rsidR="00011A20" w:rsidRPr="00E97C85">
        <w:rPr>
          <w:rFonts w:ascii="Palatino Linotype" w:hAnsi="Palatino Linotype"/>
          <w:b/>
          <w:spacing w:val="-20"/>
        </w:rPr>
        <w:t xml:space="preserve"> </w:t>
      </w:r>
      <w:r w:rsidRPr="00E97C85">
        <w:rPr>
          <w:rFonts w:ascii="Palatino Linotype" w:hAnsi="Palatino Linotype"/>
        </w:rPr>
        <w:t xml:space="preserve">y </w:t>
      </w:r>
      <w:r w:rsidR="00011A20" w:rsidRPr="00E97C85">
        <w:rPr>
          <w:rFonts w:ascii="Palatino Linotype" w:hAnsi="Palatino Linotype"/>
          <w:b/>
          <w:spacing w:val="-20"/>
        </w:rPr>
        <w:t>00358OASMETEPEC/IP/2022</w:t>
      </w:r>
      <w:r w:rsidR="00A24323" w:rsidRPr="00E97C85">
        <w:rPr>
          <w:rFonts w:ascii="Palatino Linotype" w:hAnsi="Palatino Linotype"/>
          <w:b/>
          <w:spacing w:val="-20"/>
        </w:rPr>
        <w:t xml:space="preserve">, </w:t>
      </w:r>
      <w:r w:rsidRPr="00E97C85">
        <w:rPr>
          <w:rFonts w:ascii="Palatino Linotype" w:hAnsi="Palatino Linotype"/>
        </w:rPr>
        <w:t>mediante las cuales requirió, lo siguiente:</w:t>
      </w:r>
    </w:p>
    <w:p w14:paraId="3F80DED8" w14:textId="77777777" w:rsidR="00CE0C38" w:rsidRPr="00E97C85" w:rsidRDefault="00CE0C38" w:rsidP="00CE0C38">
      <w:pPr>
        <w:pStyle w:val="Prrafodelista"/>
        <w:tabs>
          <w:tab w:val="left" w:pos="709"/>
        </w:tabs>
        <w:spacing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682"/>
        <w:gridCol w:w="2465"/>
        <w:gridCol w:w="3681"/>
      </w:tblGrid>
      <w:tr w:rsidR="00A90B0B" w:rsidRPr="00E97C85" w14:paraId="0026AF92" w14:textId="77777777" w:rsidTr="006F25EB">
        <w:trPr>
          <w:jc w:val="center"/>
        </w:trPr>
        <w:tc>
          <w:tcPr>
            <w:tcW w:w="2189" w:type="dxa"/>
            <w:shd w:val="clear" w:color="auto" w:fill="000000" w:themeFill="text1"/>
          </w:tcPr>
          <w:p w14:paraId="4DF1D41E" w14:textId="77777777" w:rsidR="00A90B0B" w:rsidRPr="00E97C85"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 xml:space="preserve">Número de Recurso </w:t>
            </w:r>
          </w:p>
        </w:tc>
        <w:tc>
          <w:tcPr>
            <w:tcW w:w="2474" w:type="dxa"/>
            <w:shd w:val="clear" w:color="auto" w:fill="000000" w:themeFill="text1"/>
          </w:tcPr>
          <w:p w14:paraId="51635FF5" w14:textId="77777777" w:rsidR="00A90B0B" w:rsidRPr="00E97C85"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Número de Solicitud</w:t>
            </w:r>
          </w:p>
        </w:tc>
        <w:tc>
          <w:tcPr>
            <w:tcW w:w="4165" w:type="dxa"/>
            <w:shd w:val="clear" w:color="auto" w:fill="000000" w:themeFill="text1"/>
          </w:tcPr>
          <w:p w14:paraId="6C652AC5" w14:textId="77777777" w:rsidR="00A90B0B" w:rsidRPr="00E97C85"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Contenido de la solicitud</w:t>
            </w:r>
          </w:p>
        </w:tc>
      </w:tr>
      <w:tr w:rsidR="00A90B0B" w:rsidRPr="00E97C85" w14:paraId="52B5D483" w14:textId="77777777" w:rsidTr="006F25EB">
        <w:trPr>
          <w:jc w:val="center"/>
        </w:trPr>
        <w:tc>
          <w:tcPr>
            <w:tcW w:w="2189" w:type="dxa"/>
          </w:tcPr>
          <w:p w14:paraId="672A2C02" w14:textId="77777777" w:rsidR="00A90B0B" w:rsidRPr="00E97C85" w:rsidRDefault="00DC7A2B" w:rsidP="006F25EB">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04727</w:t>
            </w:r>
            <w:r w:rsidR="00A90B0B" w:rsidRPr="00E97C85">
              <w:rPr>
                <w:rFonts w:ascii="Palatino Linotype" w:hAnsi="Palatino Linotype"/>
                <w:b/>
                <w:sz w:val="20"/>
                <w:szCs w:val="20"/>
              </w:rPr>
              <w:t>/INFOEM/IP/RR/2022</w:t>
            </w:r>
          </w:p>
        </w:tc>
        <w:tc>
          <w:tcPr>
            <w:tcW w:w="2474" w:type="dxa"/>
          </w:tcPr>
          <w:p w14:paraId="57E73CDE" w14:textId="77777777" w:rsidR="00A90B0B" w:rsidRPr="00E97C85" w:rsidRDefault="00DC7A2B" w:rsidP="006F25EB">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pacing w:val="-20"/>
                <w:sz w:val="20"/>
                <w:szCs w:val="20"/>
              </w:rPr>
              <w:t>00357/OASMETEPEC/IP/2022</w:t>
            </w:r>
          </w:p>
        </w:tc>
        <w:tc>
          <w:tcPr>
            <w:tcW w:w="4165" w:type="dxa"/>
          </w:tcPr>
          <w:p w14:paraId="5D16E757" w14:textId="77777777" w:rsidR="00A90B0B" w:rsidRPr="00E97C85" w:rsidRDefault="00552BFE" w:rsidP="006F25EB">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i/>
                <w:color w:val="000000"/>
                <w:sz w:val="20"/>
                <w:szCs w:val="20"/>
              </w:rPr>
              <w:t>“</w:t>
            </w:r>
            <w:r w:rsidR="00DC7A2B" w:rsidRPr="00E97C85">
              <w:rPr>
                <w:rFonts w:ascii="Palatino Linotype" w:hAnsi="Palatino Linotype"/>
                <w:i/>
                <w:color w:val="000000"/>
                <w:sz w:val="20"/>
                <w:szCs w:val="20"/>
              </w:rPr>
              <w:t>Se solicita copia de todas las circulares o comunicados emitidos por las dependencias del organismo</w:t>
            </w:r>
            <w:r w:rsidRPr="00E97C85">
              <w:rPr>
                <w:rFonts w:ascii="Palatino Linotype" w:hAnsi="Palatino Linotype"/>
                <w:i/>
                <w:color w:val="000000"/>
                <w:sz w:val="20"/>
                <w:szCs w:val="20"/>
              </w:rPr>
              <w:t xml:space="preserve">.” </w:t>
            </w:r>
            <w:r w:rsidRPr="00E97C85">
              <w:rPr>
                <w:rFonts w:ascii="Palatino Linotype" w:hAnsi="Palatino Linotype"/>
                <w:color w:val="000000"/>
                <w:sz w:val="20"/>
                <w:szCs w:val="20"/>
              </w:rPr>
              <w:t>(Sic).</w:t>
            </w:r>
          </w:p>
        </w:tc>
      </w:tr>
      <w:tr w:rsidR="00A90B0B" w:rsidRPr="00E97C85" w14:paraId="1CF5DCA9" w14:textId="77777777" w:rsidTr="006F25EB">
        <w:trPr>
          <w:jc w:val="center"/>
        </w:trPr>
        <w:tc>
          <w:tcPr>
            <w:tcW w:w="2189" w:type="dxa"/>
          </w:tcPr>
          <w:p w14:paraId="24A6929D" w14:textId="77777777" w:rsidR="00A90B0B" w:rsidRPr="00E97C85" w:rsidRDefault="00DC7A2B" w:rsidP="006F25EB">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04730</w:t>
            </w:r>
            <w:r w:rsidR="00A90B0B" w:rsidRPr="00E97C85">
              <w:rPr>
                <w:rFonts w:ascii="Palatino Linotype" w:hAnsi="Palatino Linotype"/>
                <w:b/>
                <w:sz w:val="20"/>
                <w:szCs w:val="20"/>
              </w:rPr>
              <w:t>/INFOEM/IP/RR/2022</w:t>
            </w:r>
          </w:p>
        </w:tc>
        <w:tc>
          <w:tcPr>
            <w:tcW w:w="2474" w:type="dxa"/>
          </w:tcPr>
          <w:p w14:paraId="25534F87" w14:textId="77777777" w:rsidR="00A90B0B" w:rsidRPr="00E97C85" w:rsidRDefault="00DC7A2B" w:rsidP="006F25EB">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pacing w:val="-20"/>
                <w:sz w:val="20"/>
                <w:szCs w:val="20"/>
              </w:rPr>
              <w:t>00358/OASMETEPEC/IP/2022</w:t>
            </w:r>
          </w:p>
        </w:tc>
        <w:tc>
          <w:tcPr>
            <w:tcW w:w="4165" w:type="dxa"/>
          </w:tcPr>
          <w:p w14:paraId="081EB441" w14:textId="77777777" w:rsidR="00A90B0B" w:rsidRPr="00E97C85" w:rsidRDefault="00CE0C38" w:rsidP="006F25EB">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i/>
                <w:color w:val="000000"/>
                <w:sz w:val="20"/>
                <w:szCs w:val="20"/>
              </w:rPr>
              <w:t>“</w:t>
            </w:r>
            <w:r w:rsidR="00DC7A2B" w:rsidRPr="00E97C85">
              <w:rPr>
                <w:rFonts w:ascii="Palatino Linotype" w:hAnsi="Palatino Linotype"/>
                <w:i/>
                <w:color w:val="000000"/>
                <w:sz w:val="20"/>
                <w:szCs w:val="20"/>
              </w:rPr>
              <w:t>Se solicita copia de todas las circulares o comunicados recibidos en el organismo</w:t>
            </w:r>
            <w:r w:rsidR="009228EC" w:rsidRPr="00E97C85">
              <w:rPr>
                <w:rFonts w:ascii="Palatino Linotype" w:hAnsi="Palatino Linotype"/>
                <w:i/>
                <w:color w:val="000000"/>
                <w:sz w:val="20"/>
                <w:szCs w:val="20"/>
              </w:rPr>
              <w:t>.</w:t>
            </w:r>
            <w:r w:rsidRPr="00E97C85">
              <w:rPr>
                <w:rFonts w:ascii="Palatino Linotype" w:hAnsi="Palatino Linotype"/>
                <w:i/>
                <w:color w:val="000000"/>
                <w:sz w:val="20"/>
                <w:szCs w:val="20"/>
              </w:rPr>
              <w:t xml:space="preserve">” </w:t>
            </w:r>
            <w:r w:rsidRPr="00E97C85">
              <w:rPr>
                <w:rFonts w:ascii="Palatino Linotype" w:hAnsi="Palatino Linotype"/>
                <w:color w:val="000000"/>
                <w:sz w:val="20"/>
                <w:szCs w:val="20"/>
              </w:rPr>
              <w:t>(Sic).</w:t>
            </w:r>
          </w:p>
        </w:tc>
      </w:tr>
    </w:tbl>
    <w:p w14:paraId="1F1EF7F8" w14:textId="77777777" w:rsidR="00CE0C38" w:rsidRPr="00E97C85" w:rsidRDefault="00CE0C38" w:rsidP="00CE0C38">
      <w:pPr>
        <w:ind w:right="709"/>
        <w:jc w:val="both"/>
        <w:rPr>
          <w:rFonts w:ascii="Palatino Linotype" w:hAnsi="Palatino Linotype"/>
          <w:b/>
        </w:rPr>
      </w:pPr>
    </w:p>
    <w:p w14:paraId="021B9DE5" w14:textId="77777777" w:rsidR="00A90B0B" w:rsidRPr="00E97C85" w:rsidRDefault="00A90B0B" w:rsidP="00CE0C38">
      <w:pPr>
        <w:ind w:right="709"/>
        <w:jc w:val="both"/>
        <w:rPr>
          <w:rFonts w:ascii="Palatino Linotype" w:hAnsi="Palatino Linotype"/>
          <w:b/>
        </w:rPr>
      </w:pPr>
      <w:r w:rsidRPr="00E97C85">
        <w:rPr>
          <w:rFonts w:ascii="Palatino Linotype" w:hAnsi="Palatino Linotype"/>
          <w:b/>
        </w:rPr>
        <w:t xml:space="preserve">Modalidad de entrega: </w:t>
      </w:r>
      <w:r w:rsidRPr="00E97C85">
        <w:rPr>
          <w:rFonts w:ascii="Palatino Linotype" w:hAnsi="Palatino Linotype"/>
        </w:rPr>
        <w:t xml:space="preserve">vía </w:t>
      </w:r>
      <w:r w:rsidRPr="00E97C85">
        <w:rPr>
          <w:rFonts w:ascii="Palatino Linotype" w:hAnsi="Palatino Linotype"/>
          <w:b/>
        </w:rPr>
        <w:t>SAIMEX</w:t>
      </w:r>
    </w:p>
    <w:p w14:paraId="78850187" w14:textId="77777777" w:rsidR="00CE0C38" w:rsidRPr="00E97C85" w:rsidRDefault="00CE0C38" w:rsidP="00CE0C38">
      <w:pPr>
        <w:pStyle w:val="Prrafodelista"/>
        <w:tabs>
          <w:tab w:val="left" w:pos="709"/>
        </w:tabs>
        <w:spacing w:line="360" w:lineRule="auto"/>
        <w:ind w:left="0"/>
        <w:jc w:val="both"/>
        <w:rPr>
          <w:rFonts w:ascii="Palatino Linotype" w:hAnsi="Palatino Linotype" w:cs="Arial"/>
        </w:rPr>
      </w:pPr>
    </w:p>
    <w:p w14:paraId="21987FC0" w14:textId="77777777" w:rsidR="008970B1" w:rsidRPr="00E97C85" w:rsidRDefault="008970B1" w:rsidP="00CE0C38">
      <w:pPr>
        <w:pStyle w:val="Prrafodelista"/>
        <w:tabs>
          <w:tab w:val="left" w:pos="709"/>
        </w:tabs>
        <w:spacing w:line="360" w:lineRule="auto"/>
        <w:ind w:left="0"/>
        <w:jc w:val="both"/>
        <w:rPr>
          <w:rFonts w:ascii="Palatino Linotype" w:hAnsi="Palatino Linotype" w:cs="Arial"/>
          <w:b/>
          <w:sz w:val="26"/>
          <w:szCs w:val="26"/>
        </w:rPr>
      </w:pPr>
      <w:r w:rsidRPr="00E97C85">
        <w:rPr>
          <w:rFonts w:ascii="Palatino Linotype" w:hAnsi="Palatino Linotype" w:cs="Arial"/>
          <w:b/>
          <w:sz w:val="26"/>
          <w:szCs w:val="26"/>
        </w:rPr>
        <w:t xml:space="preserve">II. Respuesta del Sujeto Obligado. </w:t>
      </w:r>
    </w:p>
    <w:p w14:paraId="72699BEC" w14:textId="77777777" w:rsidR="008970B1" w:rsidRPr="00E97C85" w:rsidRDefault="008970B1" w:rsidP="008970B1">
      <w:pPr>
        <w:widowControl w:val="0"/>
        <w:autoSpaceDE w:val="0"/>
        <w:autoSpaceDN w:val="0"/>
        <w:adjustRightInd w:val="0"/>
        <w:spacing w:line="360" w:lineRule="auto"/>
        <w:jc w:val="both"/>
        <w:rPr>
          <w:rFonts w:ascii="Palatino Linotype" w:hAnsi="Palatino Linotype" w:cs="Segoe UI"/>
          <w:lang w:eastAsia="es-MX"/>
        </w:rPr>
      </w:pPr>
      <w:r w:rsidRPr="00E97C85">
        <w:rPr>
          <w:rFonts w:ascii="Palatino Linotype" w:hAnsi="Palatino Linotype" w:cs="Segoe UI"/>
          <w:lang w:eastAsia="es-MX"/>
        </w:rPr>
        <w:t xml:space="preserve">En fecha </w:t>
      </w:r>
      <w:r w:rsidRPr="00E97C85">
        <w:rPr>
          <w:rFonts w:ascii="Palatino Linotype" w:hAnsi="Palatino Linotype" w:cs="Segoe UI"/>
          <w:b/>
          <w:lang w:eastAsia="es-MX"/>
        </w:rPr>
        <w:t>siete de marzo de dos mil veintidós</w:t>
      </w:r>
      <w:r w:rsidRPr="00E97C85">
        <w:rPr>
          <w:rFonts w:ascii="Palatino Linotype" w:hAnsi="Palatino Linotype" w:cs="Segoe UI"/>
          <w:lang w:eastAsia="es-MX"/>
        </w:rPr>
        <w:t xml:space="preserve">, </w:t>
      </w:r>
      <w:r w:rsidRPr="00E97C85">
        <w:rPr>
          <w:rFonts w:ascii="Palatino Linotype" w:hAnsi="Palatino Linotype" w:cs="Segoe UI"/>
          <w:b/>
          <w:bCs/>
          <w:lang w:eastAsia="es-MX"/>
        </w:rPr>
        <w:t>EL SU</w:t>
      </w:r>
      <w:r w:rsidRPr="00E97C85">
        <w:rPr>
          <w:rFonts w:ascii="Palatino Linotype" w:hAnsi="Palatino Linotype" w:cs="Segoe UI"/>
          <w:b/>
          <w:lang w:eastAsia="es-MX"/>
        </w:rPr>
        <w:t>JETO OBLIGADO</w:t>
      </w:r>
      <w:r w:rsidRPr="00E97C85">
        <w:rPr>
          <w:rFonts w:ascii="Palatino Linotype" w:hAnsi="Palatino Linotype" w:cs="Segoe UI"/>
          <w:lang w:eastAsia="es-MX"/>
        </w:rPr>
        <w:t xml:space="preserve"> dio respuesta a la solicitud de información en los siguientes términos:</w:t>
      </w:r>
    </w:p>
    <w:p w14:paraId="588FAF42" w14:textId="77777777" w:rsidR="008970B1" w:rsidRPr="00E97C85" w:rsidRDefault="008970B1" w:rsidP="008970B1">
      <w:pPr>
        <w:widowControl w:val="0"/>
        <w:autoSpaceDE w:val="0"/>
        <w:autoSpaceDN w:val="0"/>
        <w:adjustRightInd w:val="0"/>
        <w:spacing w:line="360" w:lineRule="auto"/>
        <w:jc w:val="both"/>
        <w:rPr>
          <w:rFonts w:ascii="Palatino Linotype" w:hAnsi="Palatino Linotype" w:cs="Segoe UI"/>
          <w:lang w:eastAsia="es-MX"/>
        </w:rPr>
      </w:pPr>
    </w:p>
    <w:tbl>
      <w:tblPr>
        <w:tblStyle w:val="Tablaconcuadrcula"/>
        <w:tblW w:w="0" w:type="auto"/>
        <w:jc w:val="center"/>
        <w:tblLook w:val="04A0" w:firstRow="1" w:lastRow="0" w:firstColumn="1" w:lastColumn="0" w:noHBand="0" w:noVBand="1"/>
      </w:tblPr>
      <w:tblGrid>
        <w:gridCol w:w="2972"/>
        <w:gridCol w:w="5806"/>
      </w:tblGrid>
      <w:tr w:rsidR="008970B1" w:rsidRPr="00E97C85" w14:paraId="5CB1A65A" w14:textId="77777777" w:rsidTr="008970B1">
        <w:trPr>
          <w:jc w:val="center"/>
        </w:trPr>
        <w:tc>
          <w:tcPr>
            <w:tcW w:w="2972" w:type="dxa"/>
            <w:shd w:val="clear" w:color="auto" w:fill="000000" w:themeFill="text1"/>
          </w:tcPr>
          <w:p w14:paraId="1B436101" w14:textId="77777777" w:rsidR="008970B1" w:rsidRPr="00E97C85" w:rsidRDefault="008970B1" w:rsidP="00F91E50">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 xml:space="preserve">Número de Recurso </w:t>
            </w:r>
          </w:p>
        </w:tc>
        <w:tc>
          <w:tcPr>
            <w:tcW w:w="5806" w:type="dxa"/>
            <w:shd w:val="clear" w:color="auto" w:fill="000000" w:themeFill="text1"/>
          </w:tcPr>
          <w:p w14:paraId="02ED17AB" w14:textId="77777777" w:rsidR="008970B1" w:rsidRPr="00E97C85" w:rsidRDefault="008970B1" w:rsidP="00F91E50">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Respuesta</w:t>
            </w:r>
          </w:p>
        </w:tc>
      </w:tr>
      <w:tr w:rsidR="008970B1" w:rsidRPr="00E97C85" w14:paraId="22D02E95" w14:textId="77777777" w:rsidTr="008970B1">
        <w:trPr>
          <w:jc w:val="center"/>
        </w:trPr>
        <w:tc>
          <w:tcPr>
            <w:tcW w:w="2972" w:type="dxa"/>
          </w:tcPr>
          <w:p w14:paraId="2647C37C" w14:textId="77777777" w:rsidR="008970B1" w:rsidRPr="00E97C85" w:rsidRDefault="008970B1" w:rsidP="00F91E50">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04727/INFOEM/IP/RR/2022</w:t>
            </w:r>
          </w:p>
        </w:tc>
        <w:tc>
          <w:tcPr>
            <w:tcW w:w="5806" w:type="dxa"/>
          </w:tcPr>
          <w:p w14:paraId="2A232F09" w14:textId="77777777" w:rsidR="008970B1" w:rsidRPr="00E97C85" w:rsidRDefault="00291248" w:rsidP="00F91E50">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color w:val="000000"/>
                <w:sz w:val="20"/>
                <w:szCs w:val="20"/>
              </w:rPr>
              <w:t>Se remitió el</w:t>
            </w:r>
            <w:r w:rsidR="008970B1" w:rsidRPr="00E97C85">
              <w:rPr>
                <w:rFonts w:ascii="Palatino Linotype" w:hAnsi="Palatino Linotype"/>
                <w:color w:val="000000"/>
                <w:sz w:val="20"/>
                <w:szCs w:val="20"/>
              </w:rPr>
              <w:t xml:space="preserve"> oficio con número de registro OPDAPAS/UT/265/2022, suscrito por la Titula</w:t>
            </w:r>
            <w:r w:rsidRPr="00E97C85">
              <w:rPr>
                <w:rFonts w:ascii="Palatino Linotype" w:hAnsi="Palatino Linotype"/>
                <w:color w:val="000000"/>
                <w:sz w:val="20"/>
                <w:szCs w:val="20"/>
              </w:rPr>
              <w:t>r de la Unidad de Transparencia, por medio del cual señaló que “…</w:t>
            </w:r>
            <w:r w:rsidRPr="00E97C85">
              <w:rPr>
                <w:rFonts w:ascii="Palatino Linotype" w:hAnsi="Palatino Linotype"/>
                <w:i/>
                <w:color w:val="000000"/>
                <w:sz w:val="20"/>
                <w:szCs w:val="20"/>
              </w:rPr>
              <w:t>este sujeto obligado no cuenta con la figura de dependencias dentro de su Estructura Orgánica…”.</w:t>
            </w:r>
          </w:p>
        </w:tc>
      </w:tr>
      <w:tr w:rsidR="008970B1" w:rsidRPr="00E97C85" w14:paraId="487E1A7A" w14:textId="77777777" w:rsidTr="008970B1">
        <w:trPr>
          <w:jc w:val="center"/>
        </w:trPr>
        <w:tc>
          <w:tcPr>
            <w:tcW w:w="2972" w:type="dxa"/>
          </w:tcPr>
          <w:p w14:paraId="2797DA74" w14:textId="77777777" w:rsidR="008970B1" w:rsidRPr="00E97C85" w:rsidRDefault="008970B1" w:rsidP="00F91E50">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04730/INFOEM/IP/RR/2022</w:t>
            </w:r>
          </w:p>
        </w:tc>
        <w:tc>
          <w:tcPr>
            <w:tcW w:w="5806" w:type="dxa"/>
          </w:tcPr>
          <w:p w14:paraId="07A46332" w14:textId="77777777" w:rsidR="008970B1" w:rsidRPr="00E97C85" w:rsidRDefault="00291248" w:rsidP="00F3104B">
            <w:pPr>
              <w:pStyle w:val="Prrafodelista"/>
              <w:tabs>
                <w:tab w:val="left" w:pos="709"/>
              </w:tabs>
              <w:ind w:left="0"/>
              <w:jc w:val="both"/>
              <w:rPr>
                <w:rFonts w:ascii="Palatino Linotype" w:hAnsi="Palatino Linotype"/>
                <w:color w:val="000000"/>
                <w:sz w:val="20"/>
                <w:szCs w:val="20"/>
              </w:rPr>
            </w:pPr>
            <w:r w:rsidRPr="00E97C85">
              <w:rPr>
                <w:rFonts w:ascii="Palatino Linotype" w:hAnsi="Palatino Linotype"/>
                <w:color w:val="000000"/>
                <w:sz w:val="20"/>
                <w:szCs w:val="20"/>
              </w:rPr>
              <w:t>Se remitió el oficio con número de registro OPDAPAS/UT/266/2022, suscrito por la Titular de la Unidad de Transparencia, por medio del cual señaló que “</w:t>
            </w:r>
            <w:r w:rsidRPr="00E97C85">
              <w:rPr>
                <w:rFonts w:ascii="Palatino Linotype" w:hAnsi="Palatino Linotype"/>
                <w:i/>
                <w:color w:val="000000"/>
                <w:sz w:val="20"/>
                <w:szCs w:val="20"/>
              </w:rPr>
              <w:t xml:space="preserve">…se adjunta en pdf las circulares o comunicados recibidos en el Organismo…”. </w:t>
            </w:r>
            <w:r w:rsidR="0056397B" w:rsidRPr="00E97C85">
              <w:rPr>
                <w:rFonts w:ascii="Palatino Linotype" w:hAnsi="Palatino Linotype"/>
                <w:color w:val="000000"/>
                <w:sz w:val="20"/>
                <w:szCs w:val="20"/>
              </w:rPr>
              <w:t>De lo anterior, se observaron un total de siete documentos diferentes, que contienen diversas circulares dirigidas a los integrantes del Ayuntamiento, Titulares de la Administración Pública Municipal Centralizada y Ampliada</w:t>
            </w:r>
            <w:r w:rsidR="00F3104B" w:rsidRPr="00E97C85">
              <w:rPr>
                <w:rFonts w:ascii="Palatino Linotype" w:hAnsi="Palatino Linotype"/>
                <w:color w:val="000000"/>
                <w:sz w:val="20"/>
                <w:szCs w:val="20"/>
              </w:rPr>
              <w:t xml:space="preserve"> 2022-2024;</w:t>
            </w:r>
            <w:r w:rsidR="00002AD6" w:rsidRPr="00E97C85">
              <w:rPr>
                <w:rFonts w:ascii="Palatino Linotype" w:hAnsi="Palatino Linotype"/>
                <w:color w:val="000000"/>
                <w:sz w:val="20"/>
                <w:szCs w:val="20"/>
              </w:rPr>
              <w:t xml:space="preserve"> a la Sindica y Regidoras y Regidores, Secretario del Ayuntamiento, Secretario Particular de Presidencia, Jefe de Oficina de Presidencia, Tesorero, Contralor Municipal, Consejero Jurídico, Directoras, </w:t>
            </w:r>
            <w:r w:rsidR="00002AD6" w:rsidRPr="00E97C85">
              <w:rPr>
                <w:rFonts w:ascii="Palatino Linotype" w:hAnsi="Palatino Linotype"/>
                <w:color w:val="000000"/>
                <w:sz w:val="20"/>
                <w:szCs w:val="20"/>
              </w:rPr>
              <w:lastRenderedPageBreak/>
              <w:t>Directores y Coordinadores</w:t>
            </w:r>
            <w:r w:rsidR="00F3104B" w:rsidRPr="00E97C85">
              <w:rPr>
                <w:rFonts w:ascii="Palatino Linotype" w:hAnsi="Palatino Linotype"/>
                <w:color w:val="000000"/>
                <w:sz w:val="20"/>
                <w:szCs w:val="20"/>
              </w:rPr>
              <w:t xml:space="preserve"> y a todas las Dependencias y Organismos Descentralizados de la Administración Pública de Metepec.</w:t>
            </w:r>
          </w:p>
        </w:tc>
      </w:tr>
    </w:tbl>
    <w:p w14:paraId="28CAA5B2" w14:textId="77777777" w:rsidR="008970B1" w:rsidRPr="00E97C85" w:rsidRDefault="008970B1" w:rsidP="00CE0C38">
      <w:pPr>
        <w:pStyle w:val="Prrafodelista"/>
        <w:tabs>
          <w:tab w:val="left" w:pos="709"/>
        </w:tabs>
        <w:spacing w:line="360" w:lineRule="auto"/>
        <w:ind w:left="0"/>
        <w:jc w:val="both"/>
        <w:rPr>
          <w:rFonts w:ascii="Palatino Linotype" w:hAnsi="Palatino Linotype" w:cs="Arial"/>
        </w:rPr>
      </w:pPr>
    </w:p>
    <w:p w14:paraId="01435C4F" w14:textId="77777777" w:rsidR="00DA116B" w:rsidRPr="00E97C85" w:rsidRDefault="00011A20" w:rsidP="00DC7661">
      <w:pPr>
        <w:pStyle w:val="Prrafodelista"/>
        <w:tabs>
          <w:tab w:val="left" w:pos="709"/>
        </w:tabs>
        <w:spacing w:line="360" w:lineRule="auto"/>
        <w:ind w:left="0"/>
        <w:jc w:val="both"/>
        <w:rPr>
          <w:rFonts w:ascii="Palatino Linotype" w:hAnsi="Palatino Linotype" w:cs="Arial"/>
          <w:b/>
          <w:bCs/>
          <w:sz w:val="26"/>
          <w:szCs w:val="26"/>
        </w:rPr>
      </w:pPr>
      <w:r w:rsidRPr="00E97C85">
        <w:rPr>
          <w:rFonts w:ascii="Palatino Linotype" w:hAnsi="Palatino Linotype" w:cs="Arial"/>
          <w:b/>
          <w:sz w:val="26"/>
          <w:szCs w:val="26"/>
        </w:rPr>
        <w:t>III</w:t>
      </w:r>
      <w:r w:rsidR="00A90B0B" w:rsidRPr="00E97C85">
        <w:rPr>
          <w:rFonts w:ascii="Palatino Linotype" w:hAnsi="Palatino Linotype" w:cs="Arial"/>
          <w:b/>
          <w:sz w:val="26"/>
          <w:szCs w:val="26"/>
        </w:rPr>
        <w:t xml:space="preserve">. </w:t>
      </w:r>
      <w:r w:rsidR="00A90B0B" w:rsidRPr="00E97C85">
        <w:rPr>
          <w:rFonts w:ascii="Palatino Linotype" w:hAnsi="Palatino Linotype" w:cs="Arial"/>
          <w:b/>
          <w:bCs/>
          <w:sz w:val="26"/>
          <w:szCs w:val="26"/>
        </w:rPr>
        <w:t>De los Recursos de Revisión</w:t>
      </w:r>
      <w:r w:rsidR="00DA116B" w:rsidRPr="00E97C85">
        <w:rPr>
          <w:rFonts w:ascii="Palatino Linotype" w:hAnsi="Palatino Linotype" w:cs="Arial"/>
          <w:b/>
          <w:bCs/>
          <w:sz w:val="26"/>
          <w:szCs w:val="26"/>
        </w:rPr>
        <w:t>.</w:t>
      </w:r>
    </w:p>
    <w:p w14:paraId="1038F07C" w14:textId="776FE43B" w:rsidR="00A90B0B" w:rsidRPr="00E97C85" w:rsidRDefault="00A90B0B" w:rsidP="00A643DF">
      <w:pPr>
        <w:pStyle w:val="Prrafodelista"/>
        <w:tabs>
          <w:tab w:val="left" w:pos="709"/>
        </w:tabs>
        <w:spacing w:line="360" w:lineRule="auto"/>
        <w:ind w:left="0"/>
        <w:jc w:val="both"/>
        <w:rPr>
          <w:rFonts w:ascii="Palatino Linotype" w:hAnsi="Palatino Linotype" w:cs="Arial"/>
        </w:rPr>
      </w:pPr>
      <w:r w:rsidRPr="00E97C85">
        <w:rPr>
          <w:rFonts w:ascii="Palatino Linotype" w:hAnsi="Palatino Linotype"/>
        </w:rPr>
        <w:t xml:space="preserve">En fecha </w:t>
      </w:r>
      <w:r w:rsidR="00F3104B" w:rsidRPr="00E97C85">
        <w:rPr>
          <w:rFonts w:ascii="Palatino Linotype" w:hAnsi="Palatino Linotype"/>
          <w:b/>
        </w:rPr>
        <w:t>veinticuatro</w:t>
      </w:r>
      <w:r w:rsidRPr="00E97C85">
        <w:rPr>
          <w:rFonts w:ascii="Palatino Linotype" w:hAnsi="Palatino Linotype"/>
          <w:b/>
        </w:rPr>
        <w:t xml:space="preserve"> de </w:t>
      </w:r>
      <w:r w:rsidR="00F3104B" w:rsidRPr="00E97C85">
        <w:rPr>
          <w:rFonts w:ascii="Palatino Linotype" w:hAnsi="Palatino Linotype"/>
          <w:b/>
        </w:rPr>
        <w:t>marzo</w:t>
      </w:r>
      <w:r w:rsidRPr="00E97C85">
        <w:rPr>
          <w:rFonts w:ascii="Palatino Linotype" w:hAnsi="Palatino Linotype"/>
          <w:b/>
        </w:rPr>
        <w:t xml:space="preserve"> de dos mil veintidós</w:t>
      </w:r>
      <w:r w:rsidR="00DC7661" w:rsidRPr="00E97C85">
        <w:rPr>
          <w:rFonts w:ascii="Palatino Linotype" w:hAnsi="Palatino Linotype"/>
        </w:rPr>
        <w:t>, el</w:t>
      </w:r>
      <w:r w:rsidRPr="00E97C85">
        <w:rPr>
          <w:rFonts w:ascii="Palatino Linotype" w:hAnsi="Palatino Linotype"/>
        </w:rPr>
        <w:t xml:space="preserve"> particular presentó ante </w:t>
      </w:r>
      <w:r w:rsidR="00080D4C" w:rsidRPr="00E97C85">
        <w:rPr>
          <w:rFonts w:ascii="Palatino Linotype" w:hAnsi="Palatino Linotype"/>
        </w:rPr>
        <w:t>este</w:t>
      </w:r>
      <w:r w:rsidRPr="00E97C85">
        <w:rPr>
          <w:rFonts w:ascii="Palatino Linotype" w:hAnsi="Palatino Linotype"/>
        </w:rPr>
        <w:t xml:space="preserve"> Instituto</w:t>
      </w:r>
      <w:r w:rsidR="00DC7661" w:rsidRPr="00E97C85">
        <w:rPr>
          <w:rFonts w:ascii="Palatino Linotype" w:hAnsi="Palatino Linotype"/>
        </w:rPr>
        <w:t xml:space="preserve">, </w:t>
      </w:r>
      <w:r w:rsidRPr="00E97C85">
        <w:rPr>
          <w:rFonts w:ascii="Palatino Linotype" w:hAnsi="Palatino Linotype"/>
        </w:rPr>
        <w:t>los Recursos de Revisión a través del</w:t>
      </w:r>
      <w:r w:rsidRPr="00E97C85">
        <w:rPr>
          <w:rFonts w:ascii="Palatino Linotype" w:hAnsi="Palatino Linotype"/>
          <w:b/>
        </w:rPr>
        <w:t xml:space="preserve"> SAIMEX, </w:t>
      </w:r>
      <w:r w:rsidRPr="00E97C85">
        <w:rPr>
          <w:rFonts w:ascii="Palatino Linotype" w:hAnsi="Palatino Linotype"/>
        </w:rPr>
        <w:t xml:space="preserve">a los que se le asignaron los </w:t>
      </w:r>
      <w:r w:rsidRPr="00E97C85">
        <w:rPr>
          <w:rFonts w:ascii="Palatino Linotype" w:hAnsi="Palatino Linotype" w:cs="Arial"/>
        </w:rPr>
        <w:t xml:space="preserve">números citados en el proemio de la presente Resolución y serán objeto de estudio en el Considerando correspondiente y en los cuales </w:t>
      </w:r>
      <w:r w:rsidRPr="00E97C85">
        <w:rPr>
          <w:rFonts w:ascii="Palatino Linotype" w:hAnsi="Palatino Linotype" w:cs="Arial"/>
          <w:b/>
        </w:rPr>
        <w:t xml:space="preserve">EL RECURRENTE </w:t>
      </w:r>
      <w:r w:rsidRPr="00E97C85">
        <w:rPr>
          <w:rFonts w:ascii="Palatino Linotype" w:hAnsi="Palatino Linotype" w:cs="Arial"/>
        </w:rPr>
        <w:t>señaló como actos impugnados:</w:t>
      </w:r>
    </w:p>
    <w:p w14:paraId="736E77D9" w14:textId="77777777" w:rsidR="00A643DF" w:rsidRPr="00E97C85" w:rsidRDefault="00A643DF" w:rsidP="00A643DF">
      <w:pPr>
        <w:pStyle w:val="Prrafodelista"/>
        <w:tabs>
          <w:tab w:val="left" w:pos="709"/>
        </w:tabs>
        <w:spacing w:line="360" w:lineRule="auto"/>
        <w:ind w:left="0"/>
        <w:jc w:val="both"/>
        <w:rPr>
          <w:rFonts w:ascii="Palatino Linotype" w:hAnsi="Palatino Linotype" w:cs="Arial"/>
          <w:b/>
          <w:bCs/>
          <w:szCs w:val="28"/>
        </w:rPr>
      </w:pPr>
    </w:p>
    <w:tbl>
      <w:tblPr>
        <w:tblStyle w:val="Tablaconcuadrcula"/>
        <w:tblW w:w="0" w:type="auto"/>
        <w:jc w:val="center"/>
        <w:tblLook w:val="04A0" w:firstRow="1" w:lastRow="0" w:firstColumn="1" w:lastColumn="0" w:noHBand="0" w:noVBand="1"/>
      </w:tblPr>
      <w:tblGrid>
        <w:gridCol w:w="2689"/>
        <w:gridCol w:w="6124"/>
      </w:tblGrid>
      <w:tr w:rsidR="00F3104B" w:rsidRPr="00E97C85" w14:paraId="057E427E" w14:textId="77777777" w:rsidTr="00F3104B">
        <w:trPr>
          <w:jc w:val="center"/>
        </w:trPr>
        <w:tc>
          <w:tcPr>
            <w:tcW w:w="2689" w:type="dxa"/>
            <w:shd w:val="clear" w:color="auto" w:fill="000000" w:themeFill="text1"/>
          </w:tcPr>
          <w:p w14:paraId="6FF8AB04" w14:textId="77777777" w:rsidR="00F3104B" w:rsidRPr="00E97C85" w:rsidRDefault="00F3104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 xml:space="preserve">Número de Recurso </w:t>
            </w:r>
          </w:p>
        </w:tc>
        <w:tc>
          <w:tcPr>
            <w:tcW w:w="6124" w:type="dxa"/>
            <w:shd w:val="clear" w:color="auto" w:fill="000000" w:themeFill="text1"/>
          </w:tcPr>
          <w:p w14:paraId="31C59F55" w14:textId="77777777" w:rsidR="00F3104B" w:rsidRPr="00E97C85" w:rsidRDefault="00F3104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Acto Impugnado</w:t>
            </w:r>
          </w:p>
        </w:tc>
      </w:tr>
      <w:tr w:rsidR="00F3104B" w:rsidRPr="00E97C85" w14:paraId="3BFB9D56" w14:textId="77777777" w:rsidTr="00F3104B">
        <w:trPr>
          <w:jc w:val="center"/>
        </w:trPr>
        <w:tc>
          <w:tcPr>
            <w:tcW w:w="2689" w:type="dxa"/>
          </w:tcPr>
          <w:p w14:paraId="57C9A19B" w14:textId="77777777" w:rsidR="00F3104B" w:rsidRPr="00E97C85" w:rsidRDefault="00B866F0" w:rsidP="00CE1EDF">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04727</w:t>
            </w:r>
            <w:r w:rsidR="00F3104B" w:rsidRPr="00E97C85">
              <w:rPr>
                <w:rFonts w:ascii="Palatino Linotype" w:hAnsi="Palatino Linotype"/>
                <w:b/>
                <w:sz w:val="20"/>
                <w:szCs w:val="20"/>
              </w:rPr>
              <w:t>/INFOEM/IP/RR/2022</w:t>
            </w:r>
          </w:p>
        </w:tc>
        <w:tc>
          <w:tcPr>
            <w:tcW w:w="6124" w:type="dxa"/>
          </w:tcPr>
          <w:p w14:paraId="6D499C3C" w14:textId="77777777" w:rsidR="00F3104B" w:rsidRPr="00E97C85" w:rsidRDefault="00F3104B" w:rsidP="00CE1EDF">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i/>
                <w:color w:val="000000"/>
                <w:sz w:val="20"/>
                <w:szCs w:val="20"/>
              </w:rPr>
              <w:t>“</w:t>
            </w:r>
            <w:r w:rsidR="00B866F0" w:rsidRPr="00E97C85">
              <w:rPr>
                <w:rFonts w:ascii="Palatino Linotype" w:hAnsi="Palatino Linotype"/>
                <w:i/>
                <w:color w:val="000000"/>
                <w:sz w:val="20"/>
                <w:szCs w:val="20"/>
              </w:rPr>
              <w:t>La respuesta proporcionada por el Sujeto Obligado.</w:t>
            </w:r>
            <w:r w:rsidRPr="00E97C85">
              <w:rPr>
                <w:rFonts w:ascii="Palatino Linotype" w:hAnsi="Palatino Linotype"/>
                <w:i/>
                <w:color w:val="000000"/>
                <w:sz w:val="20"/>
                <w:szCs w:val="20"/>
              </w:rPr>
              <w:t xml:space="preserve">.” </w:t>
            </w:r>
            <w:r w:rsidRPr="00E97C85">
              <w:rPr>
                <w:rFonts w:ascii="Palatino Linotype" w:hAnsi="Palatino Linotype"/>
                <w:color w:val="000000"/>
                <w:sz w:val="20"/>
                <w:szCs w:val="20"/>
              </w:rPr>
              <w:t>(Sic).</w:t>
            </w:r>
          </w:p>
        </w:tc>
      </w:tr>
      <w:tr w:rsidR="00F3104B" w:rsidRPr="00E97C85" w14:paraId="6C136F1D" w14:textId="77777777" w:rsidTr="00F3104B">
        <w:trPr>
          <w:jc w:val="center"/>
        </w:trPr>
        <w:tc>
          <w:tcPr>
            <w:tcW w:w="2689" w:type="dxa"/>
          </w:tcPr>
          <w:p w14:paraId="3ECFC9AE" w14:textId="77777777" w:rsidR="00F3104B" w:rsidRPr="00E97C85" w:rsidRDefault="00B866F0" w:rsidP="00CE1EDF">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04730</w:t>
            </w:r>
            <w:r w:rsidR="00F3104B" w:rsidRPr="00E97C85">
              <w:rPr>
                <w:rFonts w:ascii="Palatino Linotype" w:hAnsi="Palatino Linotype"/>
                <w:b/>
                <w:sz w:val="20"/>
                <w:szCs w:val="20"/>
              </w:rPr>
              <w:t>/INFOEM/IP/RR/2022</w:t>
            </w:r>
          </w:p>
        </w:tc>
        <w:tc>
          <w:tcPr>
            <w:tcW w:w="6124" w:type="dxa"/>
          </w:tcPr>
          <w:p w14:paraId="4478DF18" w14:textId="77777777" w:rsidR="00F3104B" w:rsidRPr="00E97C85" w:rsidRDefault="00F3104B" w:rsidP="00CE1EDF">
            <w:pPr>
              <w:pStyle w:val="Prrafodelista"/>
              <w:tabs>
                <w:tab w:val="left" w:pos="709"/>
              </w:tabs>
              <w:ind w:left="0"/>
              <w:jc w:val="both"/>
              <w:rPr>
                <w:rFonts w:ascii="Palatino Linotype" w:hAnsi="Palatino Linotype"/>
                <w:color w:val="000000"/>
                <w:sz w:val="20"/>
                <w:szCs w:val="20"/>
              </w:rPr>
            </w:pPr>
            <w:r w:rsidRPr="00E97C85">
              <w:rPr>
                <w:rFonts w:ascii="Palatino Linotype" w:hAnsi="Palatino Linotype"/>
                <w:i/>
                <w:color w:val="000000"/>
                <w:sz w:val="20"/>
                <w:szCs w:val="20"/>
              </w:rPr>
              <w:t>“</w:t>
            </w:r>
            <w:r w:rsidR="00B866F0" w:rsidRPr="00E97C85">
              <w:rPr>
                <w:rFonts w:ascii="Palatino Linotype" w:hAnsi="Palatino Linotype"/>
                <w:i/>
                <w:color w:val="000000"/>
                <w:sz w:val="20"/>
                <w:szCs w:val="20"/>
              </w:rPr>
              <w:t>La respuesta proporcionada por el Sujeto Obligado.</w:t>
            </w:r>
            <w:r w:rsidRPr="00E97C85">
              <w:rPr>
                <w:rFonts w:ascii="Palatino Linotype" w:hAnsi="Palatino Linotype"/>
                <w:i/>
                <w:color w:val="000000"/>
                <w:sz w:val="20"/>
                <w:szCs w:val="20"/>
              </w:rPr>
              <w:t xml:space="preserve">.” </w:t>
            </w:r>
            <w:r w:rsidRPr="00E97C85">
              <w:rPr>
                <w:rFonts w:ascii="Palatino Linotype" w:hAnsi="Palatino Linotype"/>
                <w:color w:val="000000"/>
                <w:sz w:val="20"/>
                <w:szCs w:val="20"/>
              </w:rPr>
              <w:t>(Sic).</w:t>
            </w:r>
          </w:p>
        </w:tc>
      </w:tr>
    </w:tbl>
    <w:p w14:paraId="409A8BBE" w14:textId="77777777" w:rsidR="00A643DF" w:rsidRPr="00E97C85" w:rsidRDefault="00A643DF" w:rsidP="00A643DF">
      <w:pPr>
        <w:pStyle w:val="Prrafodelista"/>
        <w:spacing w:line="360" w:lineRule="auto"/>
        <w:ind w:left="0"/>
        <w:jc w:val="both"/>
        <w:rPr>
          <w:rFonts w:ascii="Palatino Linotype" w:hAnsi="Palatino Linotype" w:cs="Arial"/>
        </w:rPr>
      </w:pPr>
    </w:p>
    <w:p w14:paraId="03EFDA8F" w14:textId="77777777" w:rsidR="00A90B0B" w:rsidRPr="00E97C85" w:rsidRDefault="00A90B0B" w:rsidP="005609E3">
      <w:pPr>
        <w:pStyle w:val="Prrafodelista"/>
        <w:spacing w:line="360" w:lineRule="auto"/>
        <w:ind w:left="0"/>
        <w:jc w:val="both"/>
        <w:rPr>
          <w:rFonts w:ascii="Palatino Linotype" w:hAnsi="Palatino Linotype" w:cs="Arial"/>
        </w:rPr>
      </w:pPr>
      <w:r w:rsidRPr="00E97C85">
        <w:rPr>
          <w:rFonts w:ascii="Palatino Linotype" w:hAnsi="Palatino Linotype" w:cs="Arial"/>
        </w:rPr>
        <w:t xml:space="preserve">Asimismo, </w:t>
      </w:r>
      <w:r w:rsidRPr="00E97C85">
        <w:rPr>
          <w:rFonts w:ascii="Palatino Linotype" w:hAnsi="Palatino Linotype" w:cs="Arial"/>
          <w:b/>
        </w:rPr>
        <w:t xml:space="preserve">EL RECURRENTE, </w:t>
      </w:r>
      <w:r w:rsidRPr="00E97C85">
        <w:rPr>
          <w:rFonts w:ascii="Palatino Linotype" w:hAnsi="Palatino Linotype" w:cs="Arial"/>
        </w:rPr>
        <w:t>señaló como razones o motivos de inconformidad lo siguiente:</w:t>
      </w:r>
    </w:p>
    <w:p w14:paraId="23A04DF5" w14:textId="77777777" w:rsidR="005609E3" w:rsidRPr="00E97C85" w:rsidRDefault="005609E3" w:rsidP="005609E3">
      <w:pPr>
        <w:pStyle w:val="Prrafodelista"/>
        <w:spacing w:line="360" w:lineRule="auto"/>
        <w:ind w:left="0"/>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689"/>
        <w:gridCol w:w="6139"/>
      </w:tblGrid>
      <w:tr w:rsidR="00B866F0" w:rsidRPr="00E97C85" w14:paraId="379025EE" w14:textId="77777777" w:rsidTr="00B866F0">
        <w:trPr>
          <w:jc w:val="center"/>
        </w:trPr>
        <w:tc>
          <w:tcPr>
            <w:tcW w:w="2689" w:type="dxa"/>
            <w:shd w:val="clear" w:color="auto" w:fill="000000" w:themeFill="text1"/>
          </w:tcPr>
          <w:p w14:paraId="57DB77B6" w14:textId="77777777" w:rsidR="00B866F0" w:rsidRPr="00E97C85" w:rsidRDefault="00B866F0"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 xml:space="preserve">Número de Recurso </w:t>
            </w:r>
          </w:p>
        </w:tc>
        <w:tc>
          <w:tcPr>
            <w:tcW w:w="6139" w:type="dxa"/>
            <w:shd w:val="clear" w:color="auto" w:fill="000000" w:themeFill="text1"/>
          </w:tcPr>
          <w:p w14:paraId="198C5471" w14:textId="77777777" w:rsidR="00B866F0" w:rsidRPr="00E97C85" w:rsidRDefault="00B866F0"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20"/>
                <w:szCs w:val="20"/>
              </w:rPr>
            </w:pPr>
            <w:r w:rsidRPr="00E97C85">
              <w:rPr>
                <w:rFonts w:ascii="Palatino Linotype" w:hAnsi="Palatino Linotype"/>
                <w:b/>
                <w:color w:val="FFFFFF" w:themeColor="background1"/>
                <w:sz w:val="20"/>
                <w:szCs w:val="20"/>
              </w:rPr>
              <w:t>Razones o motivos de inconformidad</w:t>
            </w:r>
          </w:p>
        </w:tc>
      </w:tr>
      <w:tr w:rsidR="00B866F0" w:rsidRPr="00E97C85" w14:paraId="04F9F29E" w14:textId="77777777" w:rsidTr="00B866F0">
        <w:trPr>
          <w:jc w:val="center"/>
        </w:trPr>
        <w:tc>
          <w:tcPr>
            <w:tcW w:w="2689" w:type="dxa"/>
          </w:tcPr>
          <w:p w14:paraId="300BDBC0" w14:textId="77777777" w:rsidR="00B866F0" w:rsidRPr="00E97C85" w:rsidRDefault="00B866F0" w:rsidP="00A643DF">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t>04727/INFOEM/IP/RR/2022</w:t>
            </w:r>
          </w:p>
        </w:tc>
        <w:tc>
          <w:tcPr>
            <w:tcW w:w="6139" w:type="dxa"/>
          </w:tcPr>
          <w:p w14:paraId="51FA28BE" w14:textId="77777777" w:rsidR="00B866F0" w:rsidRPr="00E97C85" w:rsidRDefault="00B866F0" w:rsidP="00A643DF">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i/>
                <w:color w:val="000000"/>
                <w:sz w:val="20"/>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w:t>
            </w:r>
            <w:r w:rsidRPr="00E97C85">
              <w:rPr>
                <w:rFonts w:ascii="Palatino Linotype" w:hAnsi="Palatino Linotype"/>
                <w:i/>
                <w:color w:val="000000"/>
                <w:sz w:val="20"/>
                <w:szCs w:val="20"/>
              </w:rPr>
              <w:lastRenderedPageBreak/>
              <w:t xml:space="preserve">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w:t>
            </w:r>
            <w:r w:rsidRPr="00E97C85">
              <w:rPr>
                <w:rFonts w:ascii="Palatino Linotype" w:hAnsi="Palatino Linotype"/>
                <w:i/>
                <w:color w:val="000000"/>
                <w:sz w:val="20"/>
                <w:szCs w:val="20"/>
              </w:rPr>
              <w:lastRenderedPageBreak/>
              <w:t>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Pr="00E97C85">
              <w:rPr>
                <w:rFonts w:ascii="Palatino Linotype" w:hAnsi="Palatino Linotype"/>
                <w:color w:val="000000"/>
                <w:sz w:val="20"/>
                <w:szCs w:val="20"/>
              </w:rPr>
              <w:t xml:space="preserve"> (Sic).</w:t>
            </w:r>
          </w:p>
        </w:tc>
      </w:tr>
      <w:tr w:rsidR="00B866F0" w:rsidRPr="00E97C85" w14:paraId="77B17A31" w14:textId="77777777" w:rsidTr="00B866F0">
        <w:trPr>
          <w:jc w:val="center"/>
        </w:trPr>
        <w:tc>
          <w:tcPr>
            <w:tcW w:w="2689" w:type="dxa"/>
          </w:tcPr>
          <w:p w14:paraId="03DD58F7" w14:textId="77777777" w:rsidR="00B866F0" w:rsidRPr="00E97C85" w:rsidRDefault="00B866F0" w:rsidP="00A643DF">
            <w:pPr>
              <w:pStyle w:val="Prrafodelista"/>
              <w:tabs>
                <w:tab w:val="left" w:pos="709"/>
              </w:tabs>
              <w:spacing w:before="100" w:beforeAutospacing="1" w:after="100" w:afterAutospacing="1" w:line="360" w:lineRule="auto"/>
              <w:ind w:left="0"/>
              <w:jc w:val="both"/>
              <w:rPr>
                <w:rFonts w:ascii="Palatino Linotype" w:hAnsi="Palatino Linotype"/>
                <w:b/>
                <w:sz w:val="20"/>
                <w:szCs w:val="20"/>
              </w:rPr>
            </w:pPr>
            <w:r w:rsidRPr="00E97C85">
              <w:rPr>
                <w:rFonts w:ascii="Palatino Linotype" w:hAnsi="Palatino Linotype"/>
                <w:b/>
                <w:sz w:val="20"/>
                <w:szCs w:val="20"/>
              </w:rPr>
              <w:lastRenderedPageBreak/>
              <w:t>04730/INFOEM/IP/RR/2022</w:t>
            </w:r>
          </w:p>
        </w:tc>
        <w:tc>
          <w:tcPr>
            <w:tcW w:w="6139" w:type="dxa"/>
          </w:tcPr>
          <w:p w14:paraId="5DAAACBB" w14:textId="77777777" w:rsidR="00B866F0" w:rsidRPr="00E97C85" w:rsidRDefault="00B866F0" w:rsidP="00A643DF">
            <w:pPr>
              <w:pStyle w:val="Prrafodelista"/>
              <w:tabs>
                <w:tab w:val="left" w:pos="709"/>
              </w:tabs>
              <w:ind w:left="0"/>
              <w:jc w:val="both"/>
              <w:rPr>
                <w:rFonts w:ascii="Palatino Linotype" w:hAnsi="Palatino Linotype"/>
                <w:i/>
                <w:color w:val="000000"/>
                <w:sz w:val="20"/>
                <w:szCs w:val="20"/>
              </w:rPr>
            </w:pPr>
            <w:r w:rsidRPr="00E97C85">
              <w:rPr>
                <w:rFonts w:ascii="Palatino Linotype" w:hAnsi="Palatino Linotype"/>
                <w:i/>
                <w:color w:val="000000"/>
                <w:sz w:val="20"/>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w:t>
            </w:r>
            <w:r w:rsidRPr="00E97C85">
              <w:rPr>
                <w:rFonts w:ascii="Palatino Linotype" w:hAnsi="Palatino Linotype"/>
                <w:i/>
                <w:color w:val="000000"/>
                <w:sz w:val="20"/>
                <w:szCs w:val="20"/>
              </w:rPr>
              <w:lastRenderedPageBreak/>
              <w:t xml:space="preserve">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 </w:t>
            </w:r>
            <w:r w:rsidRPr="00E97C85">
              <w:rPr>
                <w:rFonts w:ascii="Palatino Linotype" w:hAnsi="Palatino Linotype"/>
                <w:color w:val="000000"/>
                <w:sz w:val="20"/>
                <w:szCs w:val="20"/>
              </w:rPr>
              <w:t>(sic).</w:t>
            </w:r>
          </w:p>
        </w:tc>
      </w:tr>
    </w:tbl>
    <w:p w14:paraId="2D718672" w14:textId="77777777" w:rsidR="00080D4C" w:rsidRPr="00E97C85" w:rsidRDefault="00080D4C" w:rsidP="00B866F0">
      <w:pPr>
        <w:pStyle w:val="Prrafodelista"/>
        <w:widowControl w:val="0"/>
        <w:tabs>
          <w:tab w:val="left" w:pos="0"/>
        </w:tabs>
        <w:autoSpaceDE w:val="0"/>
        <w:autoSpaceDN w:val="0"/>
        <w:adjustRightInd w:val="0"/>
        <w:spacing w:line="360" w:lineRule="auto"/>
        <w:ind w:left="0"/>
        <w:jc w:val="both"/>
        <w:rPr>
          <w:rFonts w:ascii="Palatino Linotype" w:hAnsi="Palatino Linotype" w:cs="Arial"/>
          <w:sz w:val="16"/>
          <w:szCs w:val="16"/>
        </w:rPr>
      </w:pPr>
    </w:p>
    <w:p w14:paraId="7B3CB8F1" w14:textId="1A93A6C5" w:rsidR="00A90B0B" w:rsidRPr="00E97C85" w:rsidRDefault="00A90B0B" w:rsidP="00B866F0">
      <w:pPr>
        <w:pStyle w:val="Prrafodelista"/>
        <w:widowControl w:val="0"/>
        <w:tabs>
          <w:tab w:val="left" w:pos="0"/>
        </w:tabs>
        <w:autoSpaceDE w:val="0"/>
        <w:autoSpaceDN w:val="0"/>
        <w:adjustRightInd w:val="0"/>
        <w:spacing w:line="360" w:lineRule="auto"/>
        <w:ind w:left="0"/>
        <w:jc w:val="both"/>
        <w:rPr>
          <w:rFonts w:ascii="Palatino Linotype" w:hAnsi="Palatino Linotype" w:cs="Arial"/>
          <w:b/>
          <w:sz w:val="26"/>
          <w:szCs w:val="26"/>
        </w:rPr>
      </w:pPr>
      <w:r w:rsidRPr="00E97C85">
        <w:rPr>
          <w:rFonts w:ascii="Palatino Linotype" w:hAnsi="Palatino Linotype" w:cs="Arial"/>
          <w:b/>
          <w:sz w:val="26"/>
          <w:szCs w:val="26"/>
        </w:rPr>
        <w:t>I</w:t>
      </w:r>
      <w:r w:rsidR="00F6674D" w:rsidRPr="00E97C85">
        <w:rPr>
          <w:rFonts w:ascii="Palatino Linotype" w:hAnsi="Palatino Linotype" w:cs="Arial"/>
          <w:b/>
          <w:sz w:val="26"/>
          <w:szCs w:val="26"/>
        </w:rPr>
        <w:t>V</w:t>
      </w:r>
      <w:r w:rsidRPr="00E97C85">
        <w:rPr>
          <w:rFonts w:ascii="Palatino Linotype" w:hAnsi="Palatino Linotype" w:cs="Arial"/>
          <w:b/>
          <w:sz w:val="26"/>
          <w:szCs w:val="26"/>
        </w:rPr>
        <w:t>. De los turnos de los Recursos de Revisión.</w:t>
      </w:r>
    </w:p>
    <w:p w14:paraId="638FE8DD" w14:textId="77777777" w:rsidR="00F6674D" w:rsidRPr="00E97C85" w:rsidRDefault="00A90B0B" w:rsidP="00B866F0">
      <w:pPr>
        <w:pStyle w:val="Prrafodelista"/>
        <w:widowControl w:val="0"/>
        <w:tabs>
          <w:tab w:val="left" w:pos="0"/>
        </w:tabs>
        <w:autoSpaceDE w:val="0"/>
        <w:autoSpaceDN w:val="0"/>
        <w:adjustRightInd w:val="0"/>
        <w:spacing w:line="360" w:lineRule="auto"/>
        <w:ind w:left="0"/>
        <w:jc w:val="both"/>
        <w:rPr>
          <w:rFonts w:ascii="Palatino Linotype" w:hAnsi="Palatino Linotype"/>
        </w:rPr>
      </w:pPr>
      <w:r w:rsidRPr="00E97C85">
        <w:rPr>
          <w:rFonts w:ascii="Palatino Linotype" w:hAnsi="Palatino Linotype" w:cs="Arial"/>
        </w:rPr>
        <w:t>En fecha</w:t>
      </w:r>
      <w:r w:rsidR="00F6674D" w:rsidRPr="00E97C85">
        <w:rPr>
          <w:rFonts w:ascii="Palatino Linotype" w:hAnsi="Palatino Linotype" w:cs="Arial"/>
        </w:rPr>
        <w:t xml:space="preserve"> </w:t>
      </w:r>
      <w:r w:rsidR="00B866F0" w:rsidRPr="00E97C85">
        <w:rPr>
          <w:rFonts w:ascii="Palatino Linotype" w:hAnsi="Palatino Linotype" w:cs="Arial"/>
          <w:b/>
        </w:rPr>
        <w:t>veinticuatro</w:t>
      </w:r>
      <w:r w:rsidR="00F6674D" w:rsidRPr="00E97C85">
        <w:rPr>
          <w:rFonts w:ascii="Palatino Linotype" w:hAnsi="Palatino Linotype" w:cs="Arial"/>
          <w:b/>
        </w:rPr>
        <w:t xml:space="preserve"> </w:t>
      </w:r>
      <w:r w:rsidRPr="00E97C85">
        <w:rPr>
          <w:rFonts w:ascii="Palatino Linotype" w:hAnsi="Palatino Linotype" w:cs="Arial"/>
          <w:b/>
        </w:rPr>
        <w:t xml:space="preserve">de </w:t>
      </w:r>
      <w:r w:rsidR="00B866F0" w:rsidRPr="00E97C85">
        <w:rPr>
          <w:rFonts w:ascii="Palatino Linotype" w:hAnsi="Palatino Linotype" w:cs="Arial"/>
          <w:b/>
        </w:rPr>
        <w:t>marzo</w:t>
      </w:r>
      <w:r w:rsidRPr="00E97C85">
        <w:rPr>
          <w:rFonts w:ascii="Palatino Linotype" w:hAnsi="Palatino Linotype" w:cs="Arial"/>
          <w:b/>
        </w:rPr>
        <w:t xml:space="preserve"> de dos mil veintidós</w:t>
      </w:r>
      <w:r w:rsidRPr="00E97C85">
        <w:rPr>
          <w:rFonts w:ascii="Palatino Linotype" w:hAnsi="Palatino Linotype" w:cs="Arial"/>
        </w:rPr>
        <w:t xml:space="preserve">, los </w:t>
      </w:r>
      <w:r w:rsidR="00D47AE5" w:rsidRPr="00E97C85">
        <w:rPr>
          <w:rFonts w:ascii="Palatino Linotype" w:hAnsi="Palatino Linotype" w:cs="Arial"/>
        </w:rPr>
        <w:t xml:space="preserve">medios de impugnación en que se actúa, </w:t>
      </w:r>
      <w:r w:rsidRPr="00E97C85">
        <w:rPr>
          <w:rFonts w:ascii="Palatino Linotype" w:hAnsi="Palatino Linotype" w:cs="Arial"/>
        </w:rPr>
        <w:t xml:space="preserve">se enviaron electrónicamente al Instituto; por lo que, </w:t>
      </w:r>
      <w:r w:rsidRPr="00E97C85">
        <w:rPr>
          <w:rFonts w:ascii="Palatino Linotype" w:hAnsi="Palatino Linotype" w:cs="Arial"/>
          <w:lang w:val="es-ES_tradnl"/>
        </w:rPr>
        <w:t xml:space="preserve">con fundamento en el </w:t>
      </w:r>
      <w:r w:rsidRPr="00E97C85">
        <w:rPr>
          <w:rFonts w:ascii="Palatino Linotype" w:hAnsi="Palatino Linotype" w:cs="Arial"/>
        </w:rPr>
        <w:t>artículo</w:t>
      </w:r>
      <w:r w:rsidRPr="00E97C85">
        <w:rPr>
          <w:rFonts w:ascii="Palatino Linotype" w:hAnsi="Palatino Linotype" w:cs="Arial"/>
          <w:lang w:val="es-ES_tradnl"/>
        </w:rPr>
        <w:t xml:space="preserve"> 185, </w:t>
      </w:r>
      <w:r w:rsidRPr="00E97C85">
        <w:rPr>
          <w:rFonts w:ascii="Palatino Linotype" w:hAnsi="Palatino Linotype" w:cs="Arial"/>
        </w:rPr>
        <w:t>fracción</w:t>
      </w:r>
      <w:r w:rsidRPr="00E97C85">
        <w:rPr>
          <w:rFonts w:ascii="Palatino Linotype" w:hAnsi="Palatino Linotype" w:cs="Arial"/>
          <w:lang w:val="es-ES_tradnl"/>
        </w:rPr>
        <w:t xml:space="preserve"> I de la </w:t>
      </w:r>
      <w:r w:rsidRPr="00E97C85">
        <w:rPr>
          <w:rFonts w:ascii="Palatino Linotype" w:hAnsi="Palatino Linotype"/>
        </w:rPr>
        <w:t>Ley de Transparencia y Acceso a la Información Pública del Estado de México y Municipios</w:t>
      </w:r>
      <w:r w:rsidRPr="00E97C85">
        <w:rPr>
          <w:rFonts w:ascii="Palatino Linotype" w:hAnsi="Palatino Linotype" w:cs="Arial"/>
          <w:lang w:val="es-ES_tradnl"/>
        </w:rPr>
        <w:t>, se turnaron, a través del</w:t>
      </w:r>
      <w:r w:rsidRPr="00E97C85">
        <w:rPr>
          <w:rFonts w:ascii="Palatino Linotype" w:eastAsia="Arial Unicode MS" w:hAnsi="Palatino Linotype" w:cs="Arial"/>
          <w:lang w:val="es-ES_tradnl"/>
        </w:rPr>
        <w:t xml:space="preserve"> </w:t>
      </w:r>
      <w:r w:rsidRPr="00E97C85">
        <w:rPr>
          <w:rFonts w:ascii="Palatino Linotype" w:eastAsia="Arial Unicode MS" w:hAnsi="Palatino Linotype" w:cs="Arial"/>
          <w:b/>
          <w:lang w:val="es-ES_tradnl"/>
        </w:rPr>
        <w:t>SAIMEX</w:t>
      </w:r>
      <w:r w:rsidR="00F6674D" w:rsidRPr="00E97C85">
        <w:rPr>
          <w:rFonts w:ascii="Palatino Linotype" w:hAnsi="Palatino Linotype"/>
        </w:rPr>
        <w:t xml:space="preserve">, tal y como se inserta a continuación a efecto de que decretaran la admisión o desechamiento correspondiente: </w:t>
      </w:r>
    </w:p>
    <w:p w14:paraId="22E5551B" w14:textId="77777777" w:rsidR="00D47AE5" w:rsidRPr="00E97C85" w:rsidRDefault="00D47AE5" w:rsidP="00D47AE5">
      <w:pPr>
        <w:pStyle w:val="Prrafodelista"/>
        <w:widowControl w:val="0"/>
        <w:tabs>
          <w:tab w:val="left" w:pos="0"/>
        </w:tabs>
        <w:autoSpaceDE w:val="0"/>
        <w:autoSpaceDN w:val="0"/>
        <w:adjustRightInd w:val="0"/>
        <w:spacing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3114"/>
        <w:gridCol w:w="2835"/>
      </w:tblGrid>
      <w:tr w:rsidR="00F6674D" w:rsidRPr="00E97C85" w14:paraId="14983501" w14:textId="77777777" w:rsidTr="005F4B6A">
        <w:trPr>
          <w:jc w:val="center"/>
        </w:trPr>
        <w:tc>
          <w:tcPr>
            <w:tcW w:w="3114" w:type="dxa"/>
            <w:shd w:val="clear" w:color="auto" w:fill="000000" w:themeFill="text1"/>
            <w:vAlign w:val="center"/>
          </w:tcPr>
          <w:p w14:paraId="52FEB916" w14:textId="77777777" w:rsidR="00F6674D" w:rsidRPr="00E97C85"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b/>
                <w:sz w:val="20"/>
                <w:szCs w:val="20"/>
              </w:rPr>
            </w:pPr>
            <w:r w:rsidRPr="00E97C85">
              <w:rPr>
                <w:rFonts w:ascii="Palatino Linotype" w:hAnsi="Palatino Linotype"/>
                <w:b/>
                <w:sz w:val="20"/>
                <w:szCs w:val="20"/>
              </w:rPr>
              <w:t>Comisionado</w:t>
            </w:r>
          </w:p>
        </w:tc>
        <w:tc>
          <w:tcPr>
            <w:tcW w:w="2835" w:type="dxa"/>
            <w:shd w:val="clear" w:color="auto" w:fill="000000" w:themeFill="text1"/>
            <w:vAlign w:val="center"/>
          </w:tcPr>
          <w:p w14:paraId="110F5763" w14:textId="77777777" w:rsidR="00F6674D" w:rsidRPr="00E97C85"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b/>
                <w:sz w:val="20"/>
                <w:szCs w:val="20"/>
              </w:rPr>
            </w:pPr>
            <w:r w:rsidRPr="00E97C85">
              <w:rPr>
                <w:rFonts w:ascii="Palatino Linotype" w:hAnsi="Palatino Linotype"/>
                <w:b/>
                <w:sz w:val="20"/>
                <w:szCs w:val="20"/>
              </w:rPr>
              <w:t>Recursos de Revisión</w:t>
            </w:r>
          </w:p>
        </w:tc>
      </w:tr>
      <w:tr w:rsidR="00F6674D" w:rsidRPr="00E97C85" w14:paraId="47A2769E" w14:textId="77777777" w:rsidTr="005F4B6A">
        <w:trPr>
          <w:jc w:val="center"/>
        </w:trPr>
        <w:tc>
          <w:tcPr>
            <w:tcW w:w="3114" w:type="dxa"/>
            <w:vAlign w:val="center"/>
          </w:tcPr>
          <w:p w14:paraId="2E361825" w14:textId="77777777" w:rsidR="00F6674D" w:rsidRPr="00E97C85" w:rsidRDefault="00D47AE5"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E97C85">
              <w:rPr>
                <w:rFonts w:ascii="Palatino Linotype" w:hAnsi="Palatino Linotype" w:cs="Arial"/>
                <w:b/>
                <w:sz w:val="20"/>
                <w:szCs w:val="20"/>
                <w:lang w:val="es-ES_tradnl"/>
              </w:rPr>
              <w:t>Sharon Cristina Morales Martínez</w:t>
            </w:r>
          </w:p>
        </w:tc>
        <w:tc>
          <w:tcPr>
            <w:tcW w:w="2835" w:type="dxa"/>
            <w:vAlign w:val="center"/>
          </w:tcPr>
          <w:p w14:paraId="6C49006E" w14:textId="77777777" w:rsidR="00F6674D" w:rsidRPr="00E97C85" w:rsidRDefault="005F4B6A" w:rsidP="005F4B6A">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E97C85">
              <w:rPr>
                <w:rFonts w:ascii="Palatino Linotype" w:hAnsi="Palatino Linotype" w:cs="Arial"/>
                <w:b/>
                <w:sz w:val="20"/>
                <w:szCs w:val="20"/>
                <w:lang w:val="es-ES_tradnl"/>
              </w:rPr>
              <w:t>04727</w:t>
            </w:r>
            <w:r w:rsidR="00F6674D" w:rsidRPr="00E97C85">
              <w:rPr>
                <w:rFonts w:ascii="Palatino Linotype" w:hAnsi="Palatino Linotype" w:cs="Arial"/>
                <w:b/>
                <w:sz w:val="20"/>
                <w:szCs w:val="20"/>
                <w:lang w:val="es-ES_tradnl"/>
              </w:rPr>
              <w:t>/INFOEM/IP/RR/2022</w:t>
            </w:r>
          </w:p>
        </w:tc>
      </w:tr>
      <w:tr w:rsidR="00F6674D" w:rsidRPr="00E97C85" w14:paraId="762FB34E" w14:textId="77777777" w:rsidTr="005F4B6A">
        <w:trPr>
          <w:jc w:val="center"/>
        </w:trPr>
        <w:tc>
          <w:tcPr>
            <w:tcW w:w="3114" w:type="dxa"/>
            <w:vAlign w:val="center"/>
          </w:tcPr>
          <w:p w14:paraId="3EAD7293" w14:textId="77777777" w:rsidR="00F6674D" w:rsidRPr="00E97C85" w:rsidRDefault="005F4B6A"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E97C85">
              <w:rPr>
                <w:rFonts w:ascii="Palatino Linotype" w:hAnsi="Palatino Linotype" w:cs="Arial"/>
                <w:b/>
                <w:sz w:val="20"/>
                <w:szCs w:val="20"/>
                <w:lang w:val="es-ES_tradnl"/>
              </w:rPr>
              <w:t>José Martínez Vilchis</w:t>
            </w:r>
          </w:p>
        </w:tc>
        <w:tc>
          <w:tcPr>
            <w:tcW w:w="2835" w:type="dxa"/>
            <w:vAlign w:val="center"/>
          </w:tcPr>
          <w:p w14:paraId="1F114FD0" w14:textId="77777777" w:rsidR="00F6674D" w:rsidRPr="00E97C85" w:rsidRDefault="005F4B6A"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E97C85">
              <w:rPr>
                <w:rFonts w:ascii="Palatino Linotype" w:hAnsi="Palatino Linotype" w:cs="Arial"/>
                <w:b/>
                <w:sz w:val="20"/>
                <w:szCs w:val="20"/>
                <w:lang w:val="es-ES_tradnl"/>
              </w:rPr>
              <w:t>04730</w:t>
            </w:r>
            <w:r w:rsidR="00F6674D" w:rsidRPr="00E97C85">
              <w:rPr>
                <w:rFonts w:ascii="Palatino Linotype" w:hAnsi="Palatino Linotype" w:cs="Arial"/>
                <w:b/>
                <w:sz w:val="20"/>
                <w:szCs w:val="20"/>
                <w:lang w:val="es-ES_tradnl"/>
              </w:rPr>
              <w:t>/INFOEM/IP/RR/2022</w:t>
            </w:r>
          </w:p>
        </w:tc>
      </w:tr>
    </w:tbl>
    <w:p w14:paraId="1EFEA1E3" w14:textId="77777777" w:rsidR="00D47AE5" w:rsidRPr="00E97C85" w:rsidRDefault="00D47AE5" w:rsidP="00D47AE5">
      <w:pPr>
        <w:widowControl w:val="0"/>
        <w:tabs>
          <w:tab w:val="left" w:pos="0"/>
        </w:tabs>
        <w:autoSpaceDE w:val="0"/>
        <w:autoSpaceDN w:val="0"/>
        <w:adjustRightInd w:val="0"/>
        <w:spacing w:line="360" w:lineRule="auto"/>
        <w:jc w:val="both"/>
        <w:rPr>
          <w:rFonts w:ascii="Palatino Linotype" w:hAnsi="Palatino Linotype" w:cs="Arial"/>
          <w:b/>
          <w:bCs/>
        </w:rPr>
      </w:pPr>
    </w:p>
    <w:p w14:paraId="29954055" w14:textId="77777777" w:rsidR="00963844" w:rsidRPr="00E97C85" w:rsidRDefault="00A90B0B" w:rsidP="005E6C29">
      <w:pPr>
        <w:pStyle w:val="Prrafodelista"/>
        <w:widowControl w:val="0"/>
        <w:numPr>
          <w:ilvl w:val="0"/>
          <w:numId w:val="18"/>
        </w:numPr>
        <w:tabs>
          <w:tab w:val="left" w:pos="0"/>
        </w:tabs>
        <w:autoSpaceDE w:val="0"/>
        <w:autoSpaceDN w:val="0"/>
        <w:adjustRightInd w:val="0"/>
        <w:spacing w:line="360" w:lineRule="auto"/>
        <w:jc w:val="both"/>
        <w:rPr>
          <w:rFonts w:ascii="Palatino Linotype" w:hAnsi="Palatino Linotype" w:cs="Arial"/>
          <w:b/>
          <w:bCs/>
        </w:rPr>
      </w:pPr>
      <w:r w:rsidRPr="00E97C85">
        <w:rPr>
          <w:rFonts w:ascii="Palatino Linotype" w:hAnsi="Palatino Linotype" w:cs="Arial"/>
          <w:b/>
          <w:bCs/>
        </w:rPr>
        <w:lastRenderedPageBreak/>
        <w:t>Admisión de los Recursos de Revisión:</w:t>
      </w:r>
    </w:p>
    <w:p w14:paraId="5DD1BF90" w14:textId="77777777" w:rsidR="00A90B0B" w:rsidRPr="00E97C85" w:rsidRDefault="00A90B0B" w:rsidP="005E6C29">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E97C85">
        <w:rPr>
          <w:rFonts w:ascii="Palatino Linotype" w:hAnsi="Palatino Linotype" w:cs="Arial"/>
        </w:rPr>
        <w:t xml:space="preserve">Posteriormente, en </w:t>
      </w:r>
      <w:r w:rsidR="00F6674D" w:rsidRPr="00E97C85">
        <w:rPr>
          <w:rFonts w:ascii="Palatino Linotype" w:hAnsi="Palatino Linotype" w:cs="Arial"/>
        </w:rPr>
        <w:t>fecha</w:t>
      </w:r>
      <w:r w:rsidR="00210E21" w:rsidRPr="00E97C85">
        <w:rPr>
          <w:rFonts w:ascii="Palatino Linotype" w:hAnsi="Palatino Linotype" w:cs="Arial"/>
        </w:rPr>
        <w:t xml:space="preserve">s </w:t>
      </w:r>
      <w:r w:rsidR="005F4B6A" w:rsidRPr="00E97C85">
        <w:rPr>
          <w:rFonts w:ascii="Palatino Linotype" w:hAnsi="Palatino Linotype" w:cs="Arial"/>
          <w:b/>
        </w:rPr>
        <w:t>veinticinco</w:t>
      </w:r>
      <w:r w:rsidR="00963844" w:rsidRPr="00E97C85">
        <w:rPr>
          <w:rFonts w:ascii="Palatino Linotype" w:hAnsi="Palatino Linotype" w:cs="Arial"/>
          <w:b/>
        </w:rPr>
        <w:t>,</w:t>
      </w:r>
      <w:r w:rsidR="00210E21" w:rsidRPr="00E97C85">
        <w:rPr>
          <w:rFonts w:ascii="Palatino Linotype" w:hAnsi="Palatino Linotype" w:cs="Arial"/>
          <w:b/>
        </w:rPr>
        <w:t xml:space="preserve"> y </w:t>
      </w:r>
      <w:r w:rsidR="005F4B6A" w:rsidRPr="00E97C85">
        <w:rPr>
          <w:rFonts w:ascii="Palatino Linotype" w:hAnsi="Palatino Linotype" w:cs="Arial"/>
          <w:b/>
        </w:rPr>
        <w:t>treinta</w:t>
      </w:r>
      <w:r w:rsidR="00210E21" w:rsidRPr="00E97C85">
        <w:rPr>
          <w:rFonts w:ascii="Palatino Linotype" w:hAnsi="Palatino Linotype" w:cs="Arial"/>
          <w:b/>
        </w:rPr>
        <w:t xml:space="preserve"> </w:t>
      </w:r>
      <w:r w:rsidR="00F6674D" w:rsidRPr="00E97C85">
        <w:rPr>
          <w:rFonts w:ascii="Palatino Linotype" w:hAnsi="Palatino Linotype" w:cs="Arial"/>
          <w:b/>
        </w:rPr>
        <w:t xml:space="preserve">de </w:t>
      </w:r>
      <w:r w:rsidR="005F4B6A" w:rsidRPr="00E97C85">
        <w:rPr>
          <w:rFonts w:ascii="Palatino Linotype" w:hAnsi="Palatino Linotype" w:cs="Arial"/>
          <w:b/>
        </w:rPr>
        <w:t>marzo</w:t>
      </w:r>
      <w:r w:rsidR="00F6674D" w:rsidRPr="00E97C85">
        <w:rPr>
          <w:rFonts w:ascii="Palatino Linotype" w:hAnsi="Palatino Linotype" w:cs="Arial"/>
          <w:b/>
        </w:rPr>
        <w:t xml:space="preserve"> </w:t>
      </w:r>
      <w:r w:rsidRPr="00E97C85">
        <w:rPr>
          <w:rFonts w:ascii="Palatino Linotype" w:hAnsi="Palatino Linotype" w:cs="Arial"/>
          <w:b/>
        </w:rPr>
        <w:t>de dos mil veintidós</w:t>
      </w:r>
      <w:r w:rsidRPr="00E97C85">
        <w:rPr>
          <w:rFonts w:ascii="Palatino Linotype" w:hAnsi="Palatino Linotype" w:cs="Arial"/>
        </w:rPr>
        <w:t xml:space="preserve">, </w:t>
      </w:r>
      <w:r w:rsidR="00963844" w:rsidRPr="00E97C85">
        <w:rPr>
          <w:rFonts w:ascii="Palatino Linotype" w:hAnsi="Palatino Linotype" w:cs="Arial"/>
        </w:rPr>
        <w:t>de conformidad con lo</w:t>
      </w:r>
      <w:r w:rsidRPr="00E97C85">
        <w:rPr>
          <w:rFonts w:ascii="Palatino Linotype" w:hAnsi="Palatino Linotype" w:cs="Arial"/>
        </w:rPr>
        <w:t xml:space="preserve"> dispuesto en el artículo 185, fracciones I, II y IV, de la </w:t>
      </w:r>
      <w:r w:rsidRPr="00E97C85">
        <w:rPr>
          <w:rFonts w:ascii="Palatino Linotype" w:hAnsi="Palatino Linotype"/>
        </w:rPr>
        <w:t xml:space="preserve">Ley de Transparencia y Acceso a la Información Pública del </w:t>
      </w:r>
      <w:r w:rsidRPr="00E97C85">
        <w:rPr>
          <w:rFonts w:ascii="Palatino Linotype" w:hAnsi="Palatino Linotype" w:cs="Arial"/>
        </w:rPr>
        <w:t>Estado</w:t>
      </w:r>
      <w:r w:rsidRPr="00E97C85">
        <w:rPr>
          <w:rFonts w:ascii="Palatino Linotype" w:hAnsi="Palatino Linotype"/>
        </w:rPr>
        <w:t xml:space="preserve"> de México y </w:t>
      </w:r>
      <w:r w:rsidRPr="00E97C85">
        <w:rPr>
          <w:rFonts w:ascii="Palatino Linotype" w:hAnsi="Palatino Linotype" w:cs="Arial"/>
          <w:lang w:val="es-ES_tradnl"/>
        </w:rPr>
        <w:t>Municipios</w:t>
      </w:r>
      <w:r w:rsidRPr="00E97C85">
        <w:rPr>
          <w:rFonts w:ascii="Palatino Linotype" w:hAnsi="Palatino Linotype"/>
        </w:rPr>
        <w:t xml:space="preserve">, se notificó a las partes los Acuerdos de </w:t>
      </w:r>
      <w:r w:rsidRPr="00E97C85">
        <w:rPr>
          <w:rFonts w:ascii="Palatino Linotype" w:hAnsi="Palatino Linotype" w:cs="Arial"/>
        </w:rPr>
        <w:t>admisión a trámite de los referidos Recursos de Revisión</w:t>
      </w:r>
      <w:r w:rsidRPr="00E97C85">
        <w:rPr>
          <w:rFonts w:ascii="Palatino Linotype" w:hAnsi="Palatino Linotype" w:cs="Arial"/>
          <w:lang w:val="es-ES_tradnl"/>
        </w:rPr>
        <w:t>;</w:t>
      </w:r>
      <w:r w:rsidRPr="00E97C85">
        <w:rPr>
          <w:rFonts w:ascii="Palatino Linotype" w:hAnsi="Palatino Linotype" w:cs="Arial"/>
        </w:rPr>
        <w:t xml:space="preserve"> así como, la </w:t>
      </w:r>
      <w:r w:rsidRPr="00E97C85">
        <w:rPr>
          <w:rFonts w:ascii="Palatino Linotype" w:hAnsi="Palatino Linotype" w:cs="Arial"/>
          <w:lang w:val="es-ES_tradnl"/>
        </w:rPr>
        <w:t>integración</w:t>
      </w:r>
      <w:r w:rsidRPr="00E97C85">
        <w:rPr>
          <w:rFonts w:ascii="Palatino Linotype" w:hAnsi="Palatino Linotype" w:cs="Arial"/>
        </w:rPr>
        <w:t xml:space="preserve"> de los expedientes respectivos, mismos que se pusieron a disposición de las partes, para que en el plazo máximo de siete días hábiles, </w:t>
      </w:r>
      <w:r w:rsidRPr="00E97C85">
        <w:rPr>
          <w:rFonts w:ascii="Palatino Linotype" w:hAnsi="Palatino Linotype" w:cs="Arial"/>
          <w:b/>
        </w:rPr>
        <w:t xml:space="preserve">EL RECURRENTE </w:t>
      </w:r>
      <w:r w:rsidRPr="00E97C85">
        <w:rPr>
          <w:rFonts w:ascii="Palatino Linotype" w:hAnsi="Palatino Linotype" w:cs="Arial"/>
        </w:rPr>
        <w:t xml:space="preserve">realizara manifestaciones, alegatos y ofreciera las pruebas que a su derecho </w:t>
      </w:r>
      <w:r w:rsidRPr="00E97C85">
        <w:rPr>
          <w:rFonts w:ascii="Palatino Linotype" w:hAnsi="Palatino Linotype" w:cs="Arial"/>
          <w:lang w:val="es-ES_tradnl"/>
        </w:rPr>
        <w:t>conviniera</w:t>
      </w:r>
      <w:r w:rsidRPr="00E97C85">
        <w:rPr>
          <w:rFonts w:ascii="Palatino Linotype" w:hAnsi="Palatino Linotype" w:cs="Arial"/>
        </w:rPr>
        <w:t xml:space="preserve"> y, en el caso del</w:t>
      </w:r>
      <w:r w:rsidRPr="00E97C85">
        <w:rPr>
          <w:rFonts w:ascii="Palatino Linotype" w:hAnsi="Palatino Linotype" w:cs="Arial"/>
          <w:b/>
        </w:rPr>
        <w:t xml:space="preserve"> SUJETO OBLIGADO</w:t>
      </w:r>
      <w:r w:rsidRPr="00E97C85">
        <w:rPr>
          <w:rFonts w:ascii="Palatino Linotype" w:hAnsi="Palatino Linotype" w:cs="Arial"/>
        </w:rPr>
        <w:t>, para que exhibiera los Informes Justificados correspondientes.</w:t>
      </w:r>
    </w:p>
    <w:p w14:paraId="52AEEA7A" w14:textId="77777777" w:rsidR="00963844" w:rsidRPr="00E97C85" w:rsidRDefault="00963844" w:rsidP="005E6C29">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14:paraId="1B662B21" w14:textId="77777777" w:rsidR="00963844" w:rsidRPr="00E97C85" w:rsidRDefault="00A90B0B" w:rsidP="005F4B6A">
      <w:pPr>
        <w:pStyle w:val="Prrafodelista"/>
        <w:numPr>
          <w:ilvl w:val="0"/>
          <w:numId w:val="18"/>
        </w:numPr>
        <w:spacing w:line="360" w:lineRule="auto"/>
        <w:jc w:val="both"/>
        <w:rPr>
          <w:rFonts w:ascii="Palatino Linotype" w:hAnsi="Palatino Linotype" w:cs="Arial"/>
          <w:b/>
          <w:bCs/>
        </w:rPr>
      </w:pPr>
      <w:r w:rsidRPr="00E97C85">
        <w:rPr>
          <w:rFonts w:ascii="Palatino Linotype" w:hAnsi="Palatino Linotype" w:cs="Arial"/>
          <w:b/>
          <w:bCs/>
        </w:rPr>
        <w:t>De la acumulación de los Recursos de Revisión</w:t>
      </w:r>
      <w:r w:rsidR="00963844" w:rsidRPr="00E97C85">
        <w:rPr>
          <w:rFonts w:ascii="Palatino Linotype" w:hAnsi="Palatino Linotype" w:cs="Arial"/>
          <w:b/>
          <w:bCs/>
        </w:rPr>
        <w:t>:</w:t>
      </w:r>
    </w:p>
    <w:p w14:paraId="39915E8A" w14:textId="77777777" w:rsidR="00A90B0B" w:rsidRPr="00E97C85" w:rsidRDefault="00A90B0B" w:rsidP="00A90B0B">
      <w:pPr>
        <w:spacing w:line="360" w:lineRule="auto"/>
        <w:jc w:val="both"/>
        <w:rPr>
          <w:rFonts w:ascii="Palatino Linotype" w:hAnsi="Palatino Linotype" w:cs="Arial"/>
          <w:iCs/>
        </w:rPr>
      </w:pPr>
      <w:r w:rsidRPr="00E97C85">
        <w:rPr>
          <w:rFonts w:ascii="Palatino Linotype" w:hAnsi="Palatino Linotype" w:cs="Arial"/>
        </w:rPr>
        <w:t>Por economía procesal y a fin de evitar la emisión de resoluciones contradictorias, el Pleno de este Instituto determinó la acumulación de los Recursos de Revisión</w:t>
      </w:r>
      <w:r w:rsidRPr="00E97C85">
        <w:rPr>
          <w:rFonts w:ascii="Palatino Linotype" w:hAnsi="Palatino Linotype" w:cs="Arial"/>
          <w:b/>
        </w:rPr>
        <w:t xml:space="preserve"> </w:t>
      </w:r>
      <w:r w:rsidR="005F4B6A" w:rsidRPr="00E97C85">
        <w:rPr>
          <w:rFonts w:ascii="Palatino Linotype" w:hAnsi="Palatino Linotype"/>
          <w:b/>
          <w:spacing w:val="-20"/>
        </w:rPr>
        <w:t>04727</w:t>
      </w:r>
      <w:r w:rsidR="005053B6" w:rsidRPr="00E97C85">
        <w:rPr>
          <w:rFonts w:ascii="Palatino Linotype" w:hAnsi="Palatino Linotype"/>
          <w:b/>
          <w:spacing w:val="-20"/>
        </w:rPr>
        <w:t xml:space="preserve">/INFOEM/IP/RR/2022 </w:t>
      </w:r>
      <w:r w:rsidRPr="00E97C85">
        <w:rPr>
          <w:rFonts w:ascii="Palatino Linotype" w:hAnsi="Palatino Linotype"/>
          <w:spacing w:val="-20"/>
        </w:rPr>
        <w:t xml:space="preserve">y </w:t>
      </w:r>
      <w:r w:rsidR="005F4B6A" w:rsidRPr="00E97C85">
        <w:rPr>
          <w:rFonts w:ascii="Palatino Linotype" w:hAnsi="Palatino Linotype"/>
          <w:b/>
          <w:spacing w:val="-20"/>
        </w:rPr>
        <w:t>04730</w:t>
      </w:r>
      <w:r w:rsidR="005E6C29" w:rsidRPr="00E97C85">
        <w:rPr>
          <w:rFonts w:ascii="Palatino Linotype" w:hAnsi="Palatino Linotype"/>
          <w:b/>
          <w:spacing w:val="-20"/>
        </w:rPr>
        <w:t>/</w:t>
      </w:r>
      <w:r w:rsidRPr="00E97C85">
        <w:rPr>
          <w:rFonts w:ascii="Palatino Linotype" w:hAnsi="Palatino Linotype"/>
          <w:b/>
          <w:spacing w:val="-20"/>
        </w:rPr>
        <w:t>INFOEM/IP/RR/2022</w:t>
      </w:r>
      <w:r w:rsidRPr="00E97C85">
        <w:rPr>
          <w:rFonts w:ascii="Palatino Linotype" w:hAnsi="Palatino Linotype" w:cs="Arial"/>
        </w:rPr>
        <w:t xml:space="preserve">, en la </w:t>
      </w:r>
      <w:r w:rsidR="005F4B6A" w:rsidRPr="00E97C85">
        <w:rPr>
          <w:rFonts w:ascii="Palatino Linotype" w:hAnsi="Palatino Linotype" w:cs="Arial"/>
        </w:rPr>
        <w:t>Décimo Tercera</w:t>
      </w:r>
      <w:r w:rsidR="005053B6" w:rsidRPr="00E97C85">
        <w:rPr>
          <w:rFonts w:ascii="Palatino Linotype" w:hAnsi="Palatino Linotype" w:cs="Arial"/>
        </w:rPr>
        <w:t xml:space="preserve"> </w:t>
      </w:r>
      <w:r w:rsidRPr="00E97C85">
        <w:rPr>
          <w:rFonts w:ascii="Palatino Linotype" w:hAnsi="Palatino Linotype" w:cs="Arial"/>
        </w:rPr>
        <w:t xml:space="preserve">Sesión Ordinaria, de fecha </w:t>
      </w:r>
      <w:r w:rsidR="005F4B6A" w:rsidRPr="00E97C85">
        <w:rPr>
          <w:rFonts w:ascii="Palatino Linotype" w:hAnsi="Palatino Linotype" w:cs="Arial"/>
          <w:b/>
        </w:rPr>
        <w:t>siete</w:t>
      </w:r>
      <w:r w:rsidRPr="00E97C85">
        <w:rPr>
          <w:rFonts w:ascii="Palatino Linotype" w:hAnsi="Palatino Linotype" w:cs="Arial"/>
          <w:b/>
        </w:rPr>
        <w:t xml:space="preserve"> de </w:t>
      </w:r>
      <w:r w:rsidR="005F4B6A" w:rsidRPr="00E97C85">
        <w:rPr>
          <w:rFonts w:ascii="Palatino Linotype" w:hAnsi="Palatino Linotype" w:cs="Arial"/>
          <w:b/>
        </w:rPr>
        <w:t>abril</w:t>
      </w:r>
      <w:r w:rsidRPr="00E97C85">
        <w:rPr>
          <w:rFonts w:ascii="Palatino Linotype" w:hAnsi="Palatino Linotype" w:cs="Arial"/>
          <w:b/>
        </w:rPr>
        <w:t xml:space="preserve"> de dos mil veintidós</w:t>
      </w:r>
      <w:r w:rsidRPr="00E97C85">
        <w:rPr>
          <w:rFonts w:ascii="Palatino Linotype" w:hAnsi="Palatino Linotype" w:cs="Arial"/>
        </w:rPr>
        <w:t xml:space="preserve">, </w:t>
      </w:r>
      <w:r w:rsidR="005053B6" w:rsidRPr="00E97C85">
        <w:rPr>
          <w:rFonts w:ascii="Palatino Linotype" w:eastAsia="MS Mincho" w:hAnsi="Palatino Linotype" w:cs="Arial"/>
        </w:rPr>
        <w:t xml:space="preserve">turnándose a la </w:t>
      </w:r>
      <w:r w:rsidRPr="00E97C85">
        <w:rPr>
          <w:rFonts w:ascii="Palatino Linotype" w:eastAsia="MS Mincho" w:hAnsi="Palatino Linotype" w:cs="Arial"/>
          <w:b/>
        </w:rPr>
        <w:t>Comisionad</w:t>
      </w:r>
      <w:r w:rsidR="005053B6" w:rsidRPr="00E97C85">
        <w:rPr>
          <w:rFonts w:ascii="Palatino Linotype" w:eastAsia="MS Mincho" w:hAnsi="Palatino Linotype" w:cs="Arial"/>
          <w:b/>
        </w:rPr>
        <w:t>a</w:t>
      </w:r>
      <w:r w:rsidRPr="00E97C85">
        <w:rPr>
          <w:rFonts w:ascii="Palatino Linotype" w:eastAsia="MS Mincho" w:hAnsi="Palatino Linotype" w:cs="Arial"/>
          <w:b/>
        </w:rPr>
        <w:t xml:space="preserve"> </w:t>
      </w:r>
      <w:r w:rsidR="005053B6" w:rsidRPr="00E97C85">
        <w:rPr>
          <w:rFonts w:ascii="Palatino Linotype" w:eastAsia="MS Mincho" w:hAnsi="Palatino Linotype" w:cs="Arial"/>
          <w:b/>
        </w:rPr>
        <w:t>Sharon cristina Morales Martínez</w:t>
      </w:r>
      <w:r w:rsidRPr="00E97C85">
        <w:rPr>
          <w:rFonts w:ascii="Palatino Linotype" w:eastAsia="MS Mincho" w:hAnsi="Palatino Linotype" w:cs="Arial"/>
          <w:b/>
        </w:rPr>
        <w:t xml:space="preserve">, </w:t>
      </w:r>
      <w:r w:rsidRPr="00E97C85">
        <w:rPr>
          <w:rFonts w:ascii="Palatino Linotype" w:eastAsia="MS Mincho" w:hAnsi="Palatino Linotype" w:cs="Arial"/>
        </w:rPr>
        <w:t xml:space="preserve">para que </w:t>
      </w:r>
      <w:r w:rsidRPr="00E97C85">
        <w:rPr>
          <w:rFonts w:ascii="Palatino Linotype" w:hAnsi="Palatino Linotype" w:cs="Arial"/>
          <w:lang w:val="es-ES_tradnl"/>
        </w:rPr>
        <w:t>formulara y presentara el proyecto de resolución correspondiente</w:t>
      </w:r>
      <w:r w:rsidRPr="00E97C85">
        <w:rPr>
          <w:rFonts w:ascii="Palatino Linotype" w:hAnsi="Palatino Linotype" w:cs="Arial"/>
          <w:iCs/>
        </w:rPr>
        <w:t>.</w:t>
      </w:r>
    </w:p>
    <w:p w14:paraId="18E4ADE6" w14:textId="77777777" w:rsidR="00A90B0B" w:rsidRPr="00E97C85" w:rsidRDefault="005609E3" w:rsidP="00A90B0B">
      <w:pPr>
        <w:spacing w:line="360" w:lineRule="auto"/>
        <w:jc w:val="both"/>
        <w:rPr>
          <w:rFonts w:ascii="Palatino Linotype" w:hAnsi="Palatino Linotype" w:cs="Arial"/>
          <w:lang w:val="es-ES_tradnl"/>
        </w:rPr>
      </w:pPr>
      <w:r w:rsidRPr="00E97C85">
        <w:rPr>
          <w:rFonts w:ascii="Palatino Linotype" w:hAnsi="Palatino Linotype" w:cs="Arial"/>
          <w:lang w:val="es-ES_tradnl"/>
        </w:rPr>
        <w:t>Así mismo, es de señalar que</w:t>
      </w:r>
      <w:r w:rsidR="00A90B0B" w:rsidRPr="00E97C85">
        <w:rPr>
          <w:rFonts w:ascii="Palatino Linotype" w:hAnsi="Palatino Linotype" w:cs="Arial"/>
          <w:lang w:val="es-ES_tradnl"/>
        </w:rPr>
        <w:t xml:space="preserve"> los recursos de referencia fueron presentados por el mismo </w:t>
      </w:r>
      <w:r w:rsidR="00A90B0B" w:rsidRPr="00E97C85">
        <w:rPr>
          <w:rFonts w:ascii="Palatino Linotype" w:hAnsi="Palatino Linotype" w:cs="Arial"/>
          <w:b/>
          <w:lang w:val="es-ES_tradnl"/>
        </w:rPr>
        <w:t>RECURRENTE</w:t>
      </w:r>
      <w:r w:rsidR="00A90B0B" w:rsidRPr="00E97C85">
        <w:rPr>
          <w:rFonts w:ascii="Palatino Linotype" w:hAnsi="Palatino Linotype" w:cs="Arial"/>
          <w:lang w:val="es-ES_tradnl"/>
        </w:rPr>
        <w:t xml:space="preserve"> ante el </w:t>
      </w:r>
      <w:r w:rsidR="00A90B0B" w:rsidRPr="00E97C85">
        <w:rPr>
          <w:rFonts w:ascii="Palatino Linotype" w:hAnsi="Palatino Linotype" w:cs="Arial"/>
          <w:b/>
          <w:lang w:val="es-ES_tradnl"/>
        </w:rPr>
        <w:t>SUJETO OBLIGADO</w:t>
      </w:r>
      <w:r w:rsidRPr="00E97C85">
        <w:rPr>
          <w:rFonts w:ascii="Palatino Linotype" w:hAnsi="Palatino Linotype" w:cs="Arial"/>
          <w:lang w:val="es-ES_tradnl"/>
        </w:rPr>
        <w:t>, motivo por el cual</w:t>
      </w:r>
      <w:r w:rsidR="00A90B0B" w:rsidRPr="00E97C85">
        <w:rPr>
          <w:rFonts w:ascii="Palatino Linotype" w:hAnsi="Palatino Linotype" w:cs="Arial"/>
          <w:lang w:val="es-ES_tradnl"/>
        </w:rPr>
        <w:t xml:space="preserve"> resulta conveniente </w:t>
      </w:r>
      <w:r w:rsidRPr="00E97C85">
        <w:rPr>
          <w:rFonts w:ascii="Palatino Linotype" w:hAnsi="Palatino Linotype" w:cs="Arial"/>
          <w:lang w:val="es-ES_tradnl"/>
        </w:rPr>
        <w:t xml:space="preserve">que </w:t>
      </w:r>
      <w:r w:rsidR="00A90B0B" w:rsidRPr="00E97C85">
        <w:rPr>
          <w:rFonts w:ascii="Palatino Linotype" w:hAnsi="Palatino Linotype" w:cs="Arial"/>
          <w:lang w:val="es-ES_tradnl"/>
        </w:rPr>
        <w:t xml:space="preserve">su trámite </w:t>
      </w:r>
      <w:r w:rsidRPr="00E97C85">
        <w:rPr>
          <w:rFonts w:ascii="Palatino Linotype" w:hAnsi="Palatino Linotype" w:cs="Arial"/>
          <w:lang w:val="es-ES_tradnl"/>
        </w:rPr>
        <w:t xml:space="preserve">sea </w:t>
      </w:r>
      <w:r w:rsidR="00A90B0B" w:rsidRPr="00E97C85">
        <w:rPr>
          <w:rFonts w:ascii="Palatino Linotype" w:hAnsi="Palatino Linotype" w:cs="Arial"/>
          <w:lang w:val="es-ES_tradnl"/>
        </w:rPr>
        <w:t xml:space="preserve">de forma unificada para evitar resoluciones </w:t>
      </w:r>
      <w:r w:rsidR="00A90B0B" w:rsidRPr="00E97C85">
        <w:rPr>
          <w:rFonts w:ascii="Palatino Linotype" w:hAnsi="Palatino Linotype" w:cs="Arial"/>
          <w:lang w:val="es-ES_tradnl"/>
        </w:rPr>
        <w:lastRenderedPageBreak/>
        <w:t>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17F01B43" w14:textId="77777777" w:rsidR="00A90B0B" w:rsidRPr="00E97C85" w:rsidRDefault="00A90B0B" w:rsidP="00A90B0B">
      <w:pPr>
        <w:spacing w:line="360" w:lineRule="auto"/>
        <w:ind w:right="899"/>
        <w:jc w:val="both"/>
        <w:rPr>
          <w:rFonts w:ascii="Palatino Linotype" w:hAnsi="Palatino Linotype" w:cs="Arial"/>
          <w:sz w:val="22"/>
          <w:szCs w:val="22"/>
          <w:lang w:val="es-ES_tradnl"/>
        </w:rPr>
      </w:pPr>
    </w:p>
    <w:p w14:paraId="7152907C" w14:textId="77777777" w:rsidR="00A90B0B" w:rsidRPr="00E97C85" w:rsidRDefault="00A90B0B" w:rsidP="00A90B0B">
      <w:pPr>
        <w:pStyle w:val="Prrafodelista"/>
        <w:spacing w:line="360" w:lineRule="auto"/>
        <w:ind w:left="851" w:right="902"/>
        <w:jc w:val="both"/>
        <w:rPr>
          <w:rFonts w:ascii="Palatino Linotype" w:hAnsi="Palatino Linotype" w:cs="Arial"/>
          <w:lang w:val="es-ES_tradnl"/>
        </w:rPr>
      </w:pPr>
      <w:r w:rsidRPr="00E97C85">
        <w:rPr>
          <w:rFonts w:ascii="Palatino Linotype" w:hAnsi="Palatino Linotype" w:cs="Arial"/>
          <w:lang w:val="es-ES_tradnl"/>
        </w:rPr>
        <w:t>a)</w:t>
      </w:r>
      <w:r w:rsidRPr="00E97C85">
        <w:rPr>
          <w:rFonts w:ascii="Palatino Linotype" w:hAnsi="Palatino Linotype" w:cs="Arial"/>
          <w:lang w:val="es-ES_tradnl"/>
        </w:rPr>
        <w:tab/>
        <w:t>El solicitante y la información referida sean las mismas;</w:t>
      </w:r>
    </w:p>
    <w:p w14:paraId="077DD944" w14:textId="77777777" w:rsidR="00A90B0B" w:rsidRPr="00E97C85" w:rsidRDefault="00A90B0B" w:rsidP="00A90B0B">
      <w:pPr>
        <w:pStyle w:val="Prrafodelista"/>
        <w:spacing w:line="360" w:lineRule="auto"/>
        <w:ind w:left="851" w:right="902"/>
        <w:jc w:val="both"/>
        <w:rPr>
          <w:rFonts w:ascii="Palatino Linotype" w:hAnsi="Palatino Linotype" w:cs="Arial"/>
          <w:lang w:val="es-ES_tradnl"/>
        </w:rPr>
      </w:pPr>
      <w:r w:rsidRPr="00E97C85">
        <w:rPr>
          <w:rFonts w:ascii="Palatino Linotype" w:hAnsi="Palatino Linotype" w:cs="Arial"/>
          <w:lang w:val="es-ES_tradnl"/>
        </w:rPr>
        <w:t>b)</w:t>
      </w:r>
      <w:r w:rsidRPr="00E97C85">
        <w:rPr>
          <w:rFonts w:ascii="Palatino Linotype" w:hAnsi="Palatino Linotype" w:cs="Arial"/>
          <w:lang w:val="es-ES_tradnl"/>
        </w:rPr>
        <w:tab/>
        <w:t>Las partes o los actos impugnados sean iguales;</w:t>
      </w:r>
    </w:p>
    <w:p w14:paraId="0204AEB1" w14:textId="77777777" w:rsidR="00A90B0B" w:rsidRPr="00E97C85" w:rsidRDefault="00A90B0B" w:rsidP="00A90B0B">
      <w:pPr>
        <w:pStyle w:val="Prrafodelista"/>
        <w:spacing w:line="360" w:lineRule="auto"/>
        <w:ind w:left="851" w:right="902"/>
        <w:jc w:val="both"/>
        <w:rPr>
          <w:rFonts w:ascii="Palatino Linotype" w:hAnsi="Palatino Linotype" w:cs="Arial"/>
          <w:lang w:val="es-ES_tradnl"/>
        </w:rPr>
      </w:pPr>
      <w:r w:rsidRPr="00E97C85">
        <w:rPr>
          <w:rFonts w:ascii="Palatino Linotype" w:hAnsi="Palatino Linotype" w:cs="Arial"/>
          <w:lang w:val="es-ES_tradnl"/>
        </w:rPr>
        <w:t>c)</w:t>
      </w:r>
      <w:r w:rsidRPr="00E97C85">
        <w:rPr>
          <w:rFonts w:ascii="Palatino Linotype" w:hAnsi="Palatino Linotype" w:cs="Arial"/>
          <w:lang w:val="es-ES_tradnl"/>
        </w:rPr>
        <w:tab/>
      </w:r>
      <w:r w:rsidRPr="00E97C85">
        <w:rPr>
          <w:rFonts w:ascii="Palatino Linotype" w:hAnsi="Palatino Linotype" w:cs="Arial"/>
          <w:b/>
          <w:lang w:val="es-ES_tradnl"/>
        </w:rPr>
        <w:t>Cuando se trate del mismo solicitante, el mismo Sujeto Obligado, aunque se trate de solicitudes diversas</w:t>
      </w:r>
      <w:r w:rsidRPr="00E97C85">
        <w:rPr>
          <w:rFonts w:ascii="Palatino Linotype" w:hAnsi="Palatino Linotype" w:cs="Arial"/>
          <w:lang w:val="es-ES_tradnl"/>
        </w:rPr>
        <w:t>; y</w:t>
      </w:r>
    </w:p>
    <w:p w14:paraId="08AE7D7E" w14:textId="77777777" w:rsidR="00A90B0B" w:rsidRPr="00E97C85" w:rsidRDefault="00A90B0B" w:rsidP="00543078">
      <w:pPr>
        <w:pStyle w:val="Prrafodelista"/>
        <w:spacing w:line="360" w:lineRule="auto"/>
        <w:ind w:left="851" w:right="902"/>
        <w:jc w:val="both"/>
        <w:rPr>
          <w:rFonts w:ascii="Palatino Linotype" w:hAnsi="Palatino Linotype" w:cs="Arial"/>
          <w:b/>
          <w:lang w:val="es-ES_tradnl"/>
        </w:rPr>
      </w:pPr>
      <w:r w:rsidRPr="00E97C85">
        <w:rPr>
          <w:rFonts w:ascii="Palatino Linotype" w:hAnsi="Palatino Linotype" w:cs="Arial"/>
          <w:lang w:val="es-ES_tradnl"/>
        </w:rPr>
        <w:t>d)</w:t>
      </w:r>
      <w:r w:rsidRPr="00E97C85">
        <w:rPr>
          <w:rFonts w:ascii="Palatino Linotype" w:hAnsi="Palatino Linotype" w:cs="Arial"/>
          <w:lang w:val="es-ES_tradnl"/>
        </w:rPr>
        <w:tab/>
      </w:r>
      <w:r w:rsidRPr="00E97C85">
        <w:rPr>
          <w:rFonts w:ascii="Palatino Linotype" w:hAnsi="Palatino Linotype" w:cs="Arial"/>
          <w:b/>
          <w:lang w:val="es-ES_tradnl"/>
        </w:rPr>
        <w:t>Resulte conveniente la resolución unificada de los asuntos.</w:t>
      </w:r>
    </w:p>
    <w:p w14:paraId="2910FF4D" w14:textId="77777777" w:rsidR="00440E06" w:rsidRPr="00E97C85" w:rsidRDefault="00440E06" w:rsidP="00543078">
      <w:pPr>
        <w:pStyle w:val="Prrafodelista"/>
        <w:spacing w:line="360" w:lineRule="auto"/>
        <w:ind w:left="851" w:right="902"/>
        <w:jc w:val="both"/>
        <w:rPr>
          <w:rFonts w:ascii="Palatino Linotype" w:hAnsi="Palatino Linotype" w:cs="Arial"/>
          <w:b/>
          <w:lang w:val="es-ES_tradnl"/>
        </w:rPr>
      </w:pPr>
    </w:p>
    <w:p w14:paraId="1CED53EB" w14:textId="773F83B3" w:rsidR="00543078" w:rsidRPr="00E97C85" w:rsidRDefault="00A90B0B" w:rsidP="00A90B0B">
      <w:pPr>
        <w:spacing w:line="360" w:lineRule="auto"/>
        <w:jc w:val="both"/>
        <w:rPr>
          <w:rFonts w:ascii="Palatino Linotype" w:hAnsi="Palatino Linotype" w:cs="Arial"/>
          <w:lang w:val="es-ES_tradnl"/>
        </w:rPr>
      </w:pPr>
      <w:r w:rsidRPr="00E97C85">
        <w:rPr>
          <w:rFonts w:ascii="Palatino Linotype" w:hAnsi="Palatino Linotype" w:cs="Arial"/>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57B920DE" w14:textId="77777777" w:rsidR="00135ABF" w:rsidRPr="00E97C85" w:rsidRDefault="00135ABF" w:rsidP="00A90B0B">
      <w:pPr>
        <w:spacing w:line="360" w:lineRule="auto"/>
        <w:jc w:val="both"/>
        <w:rPr>
          <w:rFonts w:ascii="Palatino Linotype" w:hAnsi="Palatino Linotype" w:cs="Arial"/>
          <w:lang w:val="es-ES_tradnl"/>
        </w:rPr>
      </w:pPr>
    </w:p>
    <w:p w14:paraId="742ED992" w14:textId="77777777" w:rsidR="00543078" w:rsidRPr="00E97C85" w:rsidRDefault="00A90B0B" w:rsidP="005F4B6A">
      <w:pPr>
        <w:pStyle w:val="Prrafodelista"/>
        <w:numPr>
          <w:ilvl w:val="0"/>
          <w:numId w:val="18"/>
        </w:numPr>
        <w:spacing w:line="360" w:lineRule="auto"/>
        <w:jc w:val="both"/>
        <w:rPr>
          <w:rFonts w:ascii="Palatino Linotype" w:hAnsi="Palatino Linotype" w:cs="Arial"/>
          <w:b/>
          <w:bCs/>
        </w:rPr>
      </w:pPr>
      <w:r w:rsidRPr="00E97C85">
        <w:rPr>
          <w:rFonts w:ascii="Palatino Linotype" w:hAnsi="Palatino Linotype" w:cs="Arial"/>
          <w:b/>
          <w:bCs/>
        </w:rPr>
        <w:t>Manifestaciones</w:t>
      </w:r>
      <w:r w:rsidR="0062703B" w:rsidRPr="00E97C85">
        <w:rPr>
          <w:rFonts w:ascii="Palatino Linotype" w:hAnsi="Palatino Linotype" w:cs="Arial"/>
          <w:b/>
          <w:bCs/>
        </w:rPr>
        <w:t>.</w:t>
      </w:r>
    </w:p>
    <w:p w14:paraId="445DB45E" w14:textId="77777777" w:rsidR="0062703B" w:rsidRPr="00E97C85" w:rsidRDefault="0062703B" w:rsidP="0062703B">
      <w:pPr>
        <w:spacing w:line="360" w:lineRule="auto"/>
        <w:jc w:val="both"/>
        <w:rPr>
          <w:rFonts w:ascii="Palatino Linotype" w:hAnsi="Palatino Linotype" w:cs="Arial"/>
          <w:color w:val="000000"/>
        </w:rPr>
      </w:pPr>
      <w:r w:rsidRPr="00E97C85">
        <w:rPr>
          <w:rFonts w:ascii="Palatino Linotype" w:hAnsi="Palatino Linotype" w:cs="Arial"/>
          <w:color w:val="000000"/>
        </w:rPr>
        <w:t xml:space="preserve">De las constancias del expediente electrónico, se advierte que el </w:t>
      </w:r>
      <w:r w:rsidRPr="00E97C85">
        <w:rPr>
          <w:rFonts w:ascii="Palatino Linotype" w:hAnsi="Palatino Linotype" w:cs="Arial"/>
          <w:b/>
          <w:color w:val="000000"/>
        </w:rPr>
        <w:t xml:space="preserve">SUJETO OBLIGADO </w:t>
      </w:r>
      <w:r w:rsidRPr="00E97C85">
        <w:rPr>
          <w:rFonts w:ascii="Palatino Linotype" w:hAnsi="Palatino Linotype" w:cs="Arial"/>
          <w:color w:val="000000"/>
        </w:rPr>
        <w:t xml:space="preserve">fue omiso en rendir su informe justificado; así como tampoco </w:t>
      </w:r>
      <w:r w:rsidRPr="00E97C85">
        <w:rPr>
          <w:rFonts w:ascii="Palatino Linotype" w:hAnsi="Palatino Linotype" w:cs="Arial"/>
          <w:b/>
          <w:color w:val="000000"/>
        </w:rPr>
        <w:t xml:space="preserve">EL RECURRENTE </w:t>
      </w:r>
      <w:r w:rsidRPr="00E97C85">
        <w:rPr>
          <w:rFonts w:ascii="Palatino Linotype" w:hAnsi="Palatino Linotype" w:cs="Arial"/>
          <w:color w:val="000000"/>
        </w:rPr>
        <w:t xml:space="preserve">presentó manifestación alguna a modo de pruebas o alegatos en </w:t>
      </w:r>
      <w:r w:rsidRPr="00E97C85">
        <w:rPr>
          <w:rFonts w:ascii="Palatino Linotype" w:hAnsi="Palatino Linotype" w:cs="Arial"/>
          <w:color w:val="000000"/>
        </w:rPr>
        <w:lastRenderedPageBreak/>
        <w:t>relación al Recurso de Revisión en estudio, como se aprecia en las siguientes imágenes:</w:t>
      </w:r>
    </w:p>
    <w:p w14:paraId="59DD5D94" w14:textId="77777777" w:rsidR="0062703B" w:rsidRPr="00E97C85" w:rsidRDefault="00F91E50" w:rsidP="0062703B">
      <w:pPr>
        <w:spacing w:line="360" w:lineRule="auto"/>
        <w:jc w:val="both"/>
        <w:rPr>
          <w:noProof/>
          <w:lang w:eastAsia="es-MX"/>
        </w:rPr>
      </w:pPr>
      <w:r w:rsidRPr="00E97C85">
        <w:rPr>
          <w:noProof/>
          <w:lang w:eastAsia="es-MX"/>
        </w:rPr>
        <w:drawing>
          <wp:inline distT="0" distB="0" distL="0" distR="0" wp14:anchorId="7387AF3F" wp14:editId="375AFE9F">
            <wp:extent cx="5612130" cy="13252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325245"/>
                    </a:xfrm>
                    <a:prstGeom prst="rect">
                      <a:avLst/>
                    </a:prstGeom>
                  </pic:spPr>
                </pic:pic>
              </a:graphicData>
            </a:graphic>
          </wp:inline>
        </w:drawing>
      </w:r>
      <w:r w:rsidR="0062703B" w:rsidRPr="00E97C85">
        <w:rPr>
          <w:noProof/>
          <w:lang w:eastAsia="es-MX"/>
        </w:rPr>
        <w:t xml:space="preserve"> </w:t>
      </w:r>
      <w:r w:rsidRPr="00E97C85">
        <w:rPr>
          <w:noProof/>
          <w:lang w:eastAsia="es-MX"/>
        </w:rPr>
        <w:drawing>
          <wp:inline distT="0" distB="0" distL="0" distR="0" wp14:anchorId="38E6E19E" wp14:editId="0C6A4BA9">
            <wp:extent cx="5612130" cy="129921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299210"/>
                    </a:xfrm>
                    <a:prstGeom prst="rect">
                      <a:avLst/>
                    </a:prstGeom>
                  </pic:spPr>
                </pic:pic>
              </a:graphicData>
            </a:graphic>
          </wp:inline>
        </w:drawing>
      </w:r>
    </w:p>
    <w:p w14:paraId="1C5BD208" w14:textId="77777777" w:rsidR="00F979B9" w:rsidRPr="00E97C85" w:rsidRDefault="00F979B9" w:rsidP="0062703B">
      <w:pPr>
        <w:spacing w:line="360" w:lineRule="auto"/>
        <w:jc w:val="both"/>
        <w:rPr>
          <w:rFonts w:ascii="Palatino Linotype" w:hAnsi="Palatino Linotype" w:cs="Arial"/>
          <w:noProof/>
          <w:color w:val="000000"/>
          <w:lang w:eastAsia="es-MX"/>
        </w:rPr>
      </w:pPr>
    </w:p>
    <w:p w14:paraId="09953987" w14:textId="77777777" w:rsidR="00011A20" w:rsidRPr="00E97C85" w:rsidRDefault="00011A20" w:rsidP="00011A20">
      <w:pPr>
        <w:spacing w:line="360" w:lineRule="auto"/>
        <w:jc w:val="both"/>
        <w:rPr>
          <w:rFonts w:ascii="Palatino Linotype" w:hAnsi="Palatino Linotype"/>
          <w:b/>
          <w:color w:val="000000" w:themeColor="text1"/>
        </w:rPr>
      </w:pPr>
      <w:r w:rsidRPr="00E97C85">
        <w:rPr>
          <w:rFonts w:ascii="Palatino Linotype" w:hAnsi="Palatino Linotype"/>
          <w:b/>
          <w:color w:val="000000" w:themeColor="text1"/>
        </w:rPr>
        <w:t>d) Acuerdo de ampliación:</w:t>
      </w:r>
    </w:p>
    <w:p w14:paraId="3CCCA17F" w14:textId="77777777" w:rsidR="00011A20" w:rsidRPr="00E97C85" w:rsidRDefault="00011A20" w:rsidP="00011A20">
      <w:pPr>
        <w:pStyle w:val="Prrafodelista"/>
        <w:spacing w:line="360" w:lineRule="auto"/>
        <w:ind w:left="0"/>
        <w:jc w:val="both"/>
        <w:rPr>
          <w:rFonts w:ascii="Palatino Linotype" w:hAnsi="Palatino Linotype" w:cs="Arial"/>
          <w:color w:val="000000"/>
          <w:lang w:eastAsia="es-MX"/>
        </w:rPr>
      </w:pPr>
      <w:r w:rsidRPr="00E97C85">
        <w:rPr>
          <w:rFonts w:ascii="Palatino Linotype" w:hAnsi="Palatino Linotype"/>
          <w:color w:val="000000" w:themeColor="text1"/>
        </w:rPr>
        <w:t xml:space="preserve">El </w:t>
      </w:r>
      <w:r w:rsidRPr="00E97C85">
        <w:rPr>
          <w:rFonts w:ascii="Palatino Linotype" w:hAnsi="Palatino Linotype"/>
          <w:b/>
          <w:color w:val="000000" w:themeColor="text1"/>
        </w:rPr>
        <w:t>ocho de junio de dos mil veint</w:t>
      </w:r>
      <w:r w:rsidRPr="00E97C85">
        <w:rPr>
          <w:rFonts w:ascii="Palatino Linotype" w:hAnsi="Palatino Linotype" w:cs="Arial"/>
          <w:b/>
          <w:color w:val="000000"/>
          <w:lang w:eastAsia="es-MX"/>
        </w:rPr>
        <w:t>idós</w:t>
      </w:r>
      <w:r w:rsidRPr="00E97C85">
        <w:rPr>
          <w:rFonts w:ascii="Palatino Linotype" w:hAnsi="Palatino Linotype" w:cs="Arial"/>
          <w:color w:val="000000"/>
          <w:lang w:eastAsia="es-MX"/>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115C5A7C" w14:textId="5AAC6462" w:rsidR="00011A20" w:rsidRPr="00E97C85" w:rsidRDefault="00011A20" w:rsidP="00011A20">
      <w:pPr>
        <w:spacing w:line="360" w:lineRule="auto"/>
        <w:jc w:val="both"/>
        <w:rPr>
          <w:rFonts w:ascii="Palatino Linotype" w:hAnsi="Palatino Linotype" w:cs="Arial"/>
          <w:b/>
          <w:bCs/>
          <w:lang w:val="es-419"/>
        </w:rPr>
      </w:pPr>
    </w:p>
    <w:p w14:paraId="2293F545" w14:textId="21352099" w:rsidR="00080D4C" w:rsidRPr="00E97C85" w:rsidRDefault="00080D4C" w:rsidP="00011A20">
      <w:pPr>
        <w:spacing w:line="360" w:lineRule="auto"/>
        <w:jc w:val="both"/>
        <w:rPr>
          <w:rFonts w:ascii="Palatino Linotype" w:hAnsi="Palatino Linotype" w:cs="Arial"/>
          <w:b/>
          <w:bCs/>
          <w:lang w:val="es-419"/>
        </w:rPr>
      </w:pPr>
    </w:p>
    <w:p w14:paraId="0E3060D5" w14:textId="77777777" w:rsidR="00080D4C" w:rsidRPr="00E97C85" w:rsidRDefault="00080D4C" w:rsidP="00011A20">
      <w:pPr>
        <w:spacing w:line="360" w:lineRule="auto"/>
        <w:jc w:val="both"/>
        <w:rPr>
          <w:rFonts w:ascii="Palatino Linotype" w:hAnsi="Palatino Linotype" w:cs="Arial"/>
          <w:b/>
          <w:bCs/>
          <w:lang w:val="es-419"/>
        </w:rPr>
      </w:pPr>
    </w:p>
    <w:p w14:paraId="1F07F641" w14:textId="77777777" w:rsidR="00011A20" w:rsidRPr="00E97C85" w:rsidRDefault="00011A20" w:rsidP="00011A20">
      <w:pPr>
        <w:pStyle w:val="Prrafodelista"/>
        <w:spacing w:line="360" w:lineRule="auto"/>
        <w:ind w:left="0"/>
        <w:jc w:val="both"/>
        <w:rPr>
          <w:rFonts w:ascii="Palatino Linotype" w:hAnsi="Palatino Linotype" w:cs="Arial"/>
          <w:b/>
          <w:bCs/>
        </w:rPr>
      </w:pPr>
      <w:r w:rsidRPr="00E97C85">
        <w:rPr>
          <w:rFonts w:ascii="Palatino Linotype" w:hAnsi="Palatino Linotype" w:cs="Arial"/>
          <w:b/>
          <w:bCs/>
        </w:rPr>
        <w:lastRenderedPageBreak/>
        <w:t>e) Cierre de Instrucción</w:t>
      </w:r>
    </w:p>
    <w:p w14:paraId="0F7EDFBA" w14:textId="77777777" w:rsidR="00011A20" w:rsidRPr="00E97C85" w:rsidRDefault="00011A20" w:rsidP="00011A20">
      <w:pPr>
        <w:spacing w:line="360" w:lineRule="auto"/>
        <w:jc w:val="both"/>
        <w:rPr>
          <w:rFonts w:ascii="Palatino Linotype" w:hAnsi="Palatino Linotype"/>
          <w:color w:val="000000" w:themeColor="text1"/>
        </w:rPr>
      </w:pPr>
      <w:r w:rsidRPr="00E97C85">
        <w:rPr>
          <w:rFonts w:ascii="Palatino Linotype" w:hAnsi="Palatino Linotype"/>
          <w:color w:val="000000" w:themeColor="text1"/>
        </w:rPr>
        <w:t xml:space="preserve">Una vez analizado el estado procesal que guarda el expediente de mérito, el </w:t>
      </w:r>
      <w:r w:rsidRPr="00E97C85">
        <w:rPr>
          <w:rFonts w:ascii="Palatino Linotype" w:hAnsi="Palatino Linotype"/>
          <w:b/>
          <w:bCs/>
          <w:color w:val="000000" w:themeColor="text1"/>
        </w:rPr>
        <w:t xml:space="preserve">catorce de junio de dos mil veintidós, </w:t>
      </w:r>
      <w:r w:rsidRPr="00E97C85">
        <w:rPr>
          <w:rFonts w:ascii="Palatino Linotype" w:hAnsi="Palatino Linotype"/>
          <w:color w:val="000000" w:themeColor="text1"/>
        </w:rPr>
        <w:t xml:space="preserve">la </w:t>
      </w:r>
      <w:r w:rsidRPr="00E97C85">
        <w:rPr>
          <w:rFonts w:ascii="Palatino Linotype" w:hAnsi="Palatino Linotype"/>
          <w:b/>
          <w:color w:val="000000" w:themeColor="text1"/>
        </w:rPr>
        <w:t>Comisionada</w:t>
      </w:r>
      <w:r w:rsidRPr="00E97C85">
        <w:rPr>
          <w:rFonts w:ascii="Palatino Linotype" w:hAnsi="Palatino Linotype"/>
          <w:color w:val="000000" w:themeColor="text1"/>
        </w:rPr>
        <w:t xml:space="preserve"> </w:t>
      </w:r>
      <w:r w:rsidRPr="00E97C85">
        <w:rPr>
          <w:rFonts w:ascii="Palatino Linotype" w:hAnsi="Palatino Linotype"/>
          <w:b/>
          <w:color w:val="000000" w:themeColor="text1"/>
        </w:rPr>
        <w:t>Sharon Cristina Morales Martínez</w:t>
      </w:r>
      <w:r w:rsidRPr="00E97C85">
        <w:rPr>
          <w:rFonts w:ascii="Palatino Linotype" w:hAnsi="Palatino Linotype"/>
          <w:color w:val="000000" w:themeColor="text1"/>
        </w:rPr>
        <w:t xml:space="preserve"> acordó los cierres de instrucción;</w:t>
      </w:r>
      <w:r w:rsidRPr="00E97C85">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 y</w:t>
      </w:r>
      <w:r w:rsidRPr="00E97C85">
        <w:rPr>
          <w:rFonts w:ascii="Palatino Linotype" w:hAnsi="Palatino Linotype"/>
          <w:color w:val="000000" w:themeColor="text1"/>
        </w:rPr>
        <w:t xml:space="preserve">, </w:t>
      </w:r>
    </w:p>
    <w:p w14:paraId="11599A52" w14:textId="77777777" w:rsidR="00011A20" w:rsidRPr="00E97C85" w:rsidRDefault="00011A20" w:rsidP="00F979B9">
      <w:pPr>
        <w:pStyle w:val="Prrafodelista"/>
        <w:spacing w:line="360" w:lineRule="auto"/>
        <w:ind w:left="0"/>
        <w:jc w:val="both"/>
        <w:rPr>
          <w:rFonts w:ascii="Palatino Linotype" w:hAnsi="Palatino Linotype" w:cs="Arial"/>
          <w:b/>
          <w:bCs/>
        </w:rPr>
      </w:pPr>
    </w:p>
    <w:p w14:paraId="3581F4A9" w14:textId="77777777" w:rsidR="00A90B0B" w:rsidRPr="00E97C85" w:rsidRDefault="00A90B0B" w:rsidP="00F979B9">
      <w:pPr>
        <w:pStyle w:val="Prrafodelista"/>
        <w:spacing w:line="360" w:lineRule="auto"/>
        <w:ind w:left="0"/>
        <w:jc w:val="center"/>
        <w:rPr>
          <w:rFonts w:ascii="Palatino Linotype" w:hAnsi="Palatino Linotype"/>
          <w:b/>
          <w:bCs/>
          <w:spacing w:val="60"/>
          <w:sz w:val="28"/>
        </w:rPr>
      </w:pPr>
      <w:r w:rsidRPr="00E97C85">
        <w:rPr>
          <w:rFonts w:ascii="Palatino Linotype" w:hAnsi="Palatino Linotype"/>
          <w:b/>
          <w:bCs/>
          <w:spacing w:val="60"/>
          <w:sz w:val="28"/>
        </w:rPr>
        <w:t>CONSIDERANDO</w:t>
      </w:r>
    </w:p>
    <w:p w14:paraId="5593CC10" w14:textId="77777777" w:rsidR="00F979B9" w:rsidRPr="00E97C85" w:rsidRDefault="00F979B9" w:rsidP="00F979B9">
      <w:pPr>
        <w:pStyle w:val="Prrafodelista"/>
        <w:spacing w:line="360" w:lineRule="auto"/>
        <w:ind w:left="0"/>
        <w:jc w:val="center"/>
        <w:rPr>
          <w:rFonts w:ascii="Palatino Linotype" w:hAnsi="Palatino Linotype"/>
        </w:rPr>
      </w:pPr>
    </w:p>
    <w:p w14:paraId="22086565" w14:textId="77777777" w:rsidR="00C15341" w:rsidRPr="00E97C85" w:rsidRDefault="00C15341" w:rsidP="00C15341">
      <w:pPr>
        <w:widowControl w:val="0"/>
        <w:tabs>
          <w:tab w:val="left" w:pos="1701"/>
        </w:tabs>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b/>
          <w:sz w:val="28"/>
          <w:szCs w:val="28"/>
        </w:rPr>
        <w:t>PRIMERO.</w:t>
      </w:r>
      <w:r w:rsidRPr="00E97C85">
        <w:rPr>
          <w:rFonts w:ascii="Palatino Linotype" w:eastAsia="Palatino Linotype" w:hAnsi="Palatino Linotype" w:cs="Palatino Linotype"/>
          <w:b/>
        </w:rPr>
        <w:t xml:space="preserve"> Competencia</w:t>
      </w:r>
      <w:r w:rsidRPr="00E97C85">
        <w:rPr>
          <w:rFonts w:ascii="Palatino Linotype" w:eastAsia="Palatino Linotype" w:hAnsi="Palatino Linotype" w:cs="Palatino Linotype"/>
        </w:rPr>
        <w:t>.</w:t>
      </w:r>
      <w:r w:rsidRPr="00E97C85">
        <w:rPr>
          <w:rFonts w:ascii="Palatino Linotype" w:eastAsia="Palatino Linotype" w:hAnsi="Palatino Linotype" w:cs="Palatino Linotype"/>
          <w:b/>
        </w:rPr>
        <w:t xml:space="preserve"> </w:t>
      </w:r>
    </w:p>
    <w:p w14:paraId="37269687" w14:textId="77777777" w:rsidR="00C15341" w:rsidRPr="00E97C85" w:rsidRDefault="00C15341" w:rsidP="00C15341">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E97C85">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w:t>
      </w:r>
      <w:r w:rsidRPr="00E97C85">
        <w:rPr>
          <w:rFonts w:ascii="Palatino Linotype" w:eastAsia="Palatino Linotype" w:hAnsi="Palatino Linotype" w:cs="Palatino Linotype"/>
        </w:rPr>
        <w:lastRenderedPageBreak/>
        <w:t>Municipios.</w:t>
      </w:r>
    </w:p>
    <w:p w14:paraId="5E6993C8" w14:textId="77777777" w:rsidR="00C15341" w:rsidRPr="00E97C85" w:rsidRDefault="00C15341" w:rsidP="00C15341">
      <w:pPr>
        <w:widowControl w:val="0"/>
        <w:tabs>
          <w:tab w:val="left" w:pos="1701"/>
          <w:tab w:val="left" w:pos="2977"/>
        </w:tabs>
        <w:spacing w:line="360" w:lineRule="auto"/>
        <w:jc w:val="both"/>
        <w:rPr>
          <w:rFonts w:ascii="Palatino Linotype" w:eastAsia="Palatino Linotype" w:hAnsi="Palatino Linotype" w:cs="Palatino Linotype"/>
        </w:rPr>
      </w:pPr>
    </w:p>
    <w:p w14:paraId="13573839" w14:textId="77777777" w:rsidR="00C15341" w:rsidRPr="00E97C85" w:rsidRDefault="00C15341" w:rsidP="00C15341">
      <w:pPr>
        <w:spacing w:line="360" w:lineRule="auto"/>
        <w:jc w:val="both"/>
        <w:rPr>
          <w:rFonts w:ascii="Palatino Linotype" w:eastAsia="Palatino Linotype" w:hAnsi="Palatino Linotype" w:cs="Palatino Linotype"/>
          <w:b/>
        </w:rPr>
      </w:pPr>
      <w:r w:rsidRPr="00E97C85">
        <w:rPr>
          <w:rFonts w:ascii="Palatino Linotype" w:eastAsia="Palatino Linotype" w:hAnsi="Palatino Linotype" w:cs="Palatino Linotype"/>
          <w:b/>
          <w:sz w:val="28"/>
          <w:szCs w:val="28"/>
        </w:rPr>
        <w:t>SEGUNDO</w:t>
      </w:r>
      <w:r w:rsidRPr="00E97C85">
        <w:rPr>
          <w:rFonts w:ascii="Palatino Linotype" w:eastAsia="Palatino Linotype" w:hAnsi="Palatino Linotype" w:cs="Palatino Linotype"/>
          <w:b/>
        </w:rPr>
        <w:t xml:space="preserve">. Interés. </w:t>
      </w:r>
    </w:p>
    <w:p w14:paraId="1414B103" w14:textId="77777777" w:rsidR="00C15341" w:rsidRPr="00E97C85" w:rsidRDefault="00C15341" w:rsidP="00C15341">
      <w:pPr>
        <w:spacing w:line="360" w:lineRule="auto"/>
        <w:jc w:val="both"/>
        <w:rPr>
          <w:rFonts w:ascii="Palatino Linotype" w:eastAsia="Palatino Linotype" w:hAnsi="Palatino Linotype" w:cs="Palatino Linotype"/>
          <w:b/>
          <w:color w:val="000000"/>
        </w:rPr>
      </w:pPr>
      <w:r w:rsidRPr="00E97C85">
        <w:rPr>
          <w:rFonts w:ascii="Palatino Linotype" w:eastAsia="Palatino Linotype" w:hAnsi="Palatino Linotype" w:cs="Palatino Linotype"/>
          <w:color w:val="000000"/>
        </w:rPr>
        <w:t>Los Recursos de Revisión materia del presente estudio fueron interpuestos por parte legítima, en atención a que se present</w:t>
      </w:r>
      <w:r w:rsidRPr="00E97C85">
        <w:rPr>
          <w:rFonts w:ascii="Palatino Linotype" w:eastAsia="Palatino Linotype" w:hAnsi="Palatino Linotype" w:cs="Palatino Linotype"/>
        </w:rPr>
        <w:t>aron</w:t>
      </w:r>
      <w:r w:rsidRPr="00E97C85">
        <w:rPr>
          <w:rFonts w:ascii="Palatino Linotype" w:eastAsia="Palatino Linotype" w:hAnsi="Palatino Linotype" w:cs="Palatino Linotype"/>
          <w:color w:val="000000"/>
        </w:rPr>
        <w:t xml:space="preserve"> por </w:t>
      </w:r>
      <w:r w:rsidRPr="00E97C85">
        <w:rPr>
          <w:rFonts w:ascii="Palatino Linotype" w:eastAsia="Palatino Linotype" w:hAnsi="Palatino Linotype" w:cs="Palatino Linotype"/>
          <w:b/>
          <w:color w:val="000000"/>
        </w:rPr>
        <w:t>EL RECURRENTE,</w:t>
      </w:r>
      <w:r w:rsidRPr="00E97C85">
        <w:rPr>
          <w:rFonts w:ascii="Palatino Linotype" w:eastAsia="Palatino Linotype" w:hAnsi="Palatino Linotype" w:cs="Palatino Linotype"/>
          <w:color w:val="000000"/>
        </w:rPr>
        <w:t xml:space="preserve"> quien es la misma persona que formuló la solicitud de Acceso a la Información Pública al </w:t>
      </w:r>
      <w:r w:rsidRPr="00E97C85">
        <w:rPr>
          <w:rFonts w:ascii="Palatino Linotype" w:eastAsia="Palatino Linotype" w:hAnsi="Palatino Linotype" w:cs="Palatino Linotype"/>
          <w:b/>
          <w:color w:val="000000"/>
        </w:rPr>
        <w:t xml:space="preserve">SUJETO OBLIGADO, </w:t>
      </w:r>
      <w:r w:rsidRPr="00E97C85">
        <w:rPr>
          <w:rFonts w:ascii="Palatino Linotype" w:eastAsia="Palatino Linotype" w:hAnsi="Palatino Linotype" w:cs="Palatino Linotype"/>
          <w:color w:val="000000"/>
        </w:rPr>
        <w:t xml:space="preserve">pues para ello, es necesario que el particular ingrese al </w:t>
      </w:r>
      <w:r w:rsidRPr="00E97C85">
        <w:rPr>
          <w:rFonts w:ascii="Palatino Linotype" w:eastAsia="Palatino Linotype" w:hAnsi="Palatino Linotype" w:cs="Palatino Linotype"/>
          <w:b/>
          <w:color w:val="000000"/>
        </w:rPr>
        <w:t xml:space="preserve">SAIMEX </w:t>
      </w:r>
      <w:r w:rsidRPr="00E97C85">
        <w:rPr>
          <w:rFonts w:ascii="Palatino Linotype" w:eastAsia="Palatino Linotype" w:hAnsi="Palatino Linotype" w:cs="Palatino Linotype"/>
          <w:color w:val="000000"/>
        </w:rPr>
        <w:t>mediante la utilización de su clave de usuario y contraseña.</w:t>
      </w:r>
    </w:p>
    <w:p w14:paraId="78D76C72" w14:textId="77777777" w:rsidR="00C15341" w:rsidRPr="00E97C85" w:rsidRDefault="00C15341" w:rsidP="00C15341">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B683FA1" w14:textId="77777777" w:rsidR="00C15341" w:rsidRPr="00E97C85" w:rsidRDefault="00C15341" w:rsidP="00C15341">
      <w:pPr>
        <w:tabs>
          <w:tab w:val="center" w:pos="4252"/>
          <w:tab w:val="right" w:pos="8504"/>
        </w:tabs>
        <w:spacing w:line="360" w:lineRule="auto"/>
        <w:ind w:left="-57"/>
        <w:jc w:val="both"/>
        <w:rPr>
          <w:rFonts w:ascii="Palatino Linotype" w:eastAsia="Palatino Linotype" w:hAnsi="Palatino Linotype" w:cs="Palatino Linotype"/>
        </w:rPr>
      </w:pPr>
      <w:r w:rsidRPr="00E97C85">
        <w:rPr>
          <w:rFonts w:ascii="Palatino Linotype" w:eastAsia="Palatino Linotype" w:hAnsi="Palatino Linotype" w:cs="Palatino Linotype"/>
          <w:b/>
          <w:sz w:val="28"/>
          <w:szCs w:val="28"/>
        </w:rPr>
        <w:t>TERCERO.</w:t>
      </w:r>
      <w:r w:rsidRPr="00E97C85">
        <w:rPr>
          <w:rFonts w:ascii="Palatino Linotype" w:eastAsia="Palatino Linotype" w:hAnsi="Palatino Linotype" w:cs="Palatino Linotype"/>
        </w:rPr>
        <w:t xml:space="preserve"> </w:t>
      </w:r>
      <w:r w:rsidRPr="00E97C85">
        <w:rPr>
          <w:rFonts w:ascii="Palatino Linotype" w:eastAsia="Palatino Linotype" w:hAnsi="Palatino Linotype" w:cs="Palatino Linotype"/>
          <w:b/>
        </w:rPr>
        <w:t>Justificación de la Acumulación de los Recursos.</w:t>
      </w:r>
      <w:r w:rsidRPr="00E97C85">
        <w:rPr>
          <w:rFonts w:ascii="Palatino Linotype" w:eastAsia="Palatino Linotype" w:hAnsi="Palatino Linotype" w:cs="Palatino Linotype"/>
        </w:rPr>
        <w:t xml:space="preserve"> </w:t>
      </w:r>
    </w:p>
    <w:p w14:paraId="695E0B2E" w14:textId="77777777" w:rsidR="00C15341" w:rsidRPr="00E97C85" w:rsidRDefault="00C15341" w:rsidP="00C15341">
      <w:pPr>
        <w:tabs>
          <w:tab w:val="center" w:pos="4252"/>
          <w:tab w:val="right" w:pos="8504"/>
        </w:tabs>
        <w:spacing w:line="360" w:lineRule="auto"/>
        <w:ind w:left="-57"/>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De las constancias que obran en los expedientes acumulados, se advierte que en los Recursos de Revisión número </w:t>
      </w:r>
      <w:r w:rsidR="006B3D36" w:rsidRPr="00E97C85">
        <w:rPr>
          <w:rFonts w:ascii="Palatino Linotype" w:eastAsia="Palatino Linotype" w:hAnsi="Palatino Linotype" w:cs="Palatino Linotype"/>
          <w:b/>
          <w:sz w:val="22"/>
          <w:szCs w:val="22"/>
        </w:rPr>
        <w:t>04727/INFOEM/IP/RR/2022 y 04730</w:t>
      </w:r>
      <w:r w:rsidRPr="00E97C85">
        <w:rPr>
          <w:rFonts w:ascii="Palatino Linotype" w:eastAsia="Palatino Linotype" w:hAnsi="Palatino Linotype" w:cs="Palatino Linotype"/>
          <w:b/>
          <w:sz w:val="22"/>
          <w:szCs w:val="22"/>
        </w:rPr>
        <w:t>/INFOEM/IP/RR/2022</w:t>
      </w:r>
      <w:r w:rsidRPr="00E97C85">
        <w:rPr>
          <w:rFonts w:ascii="Palatino Linotype" w:eastAsia="Palatino Linotype" w:hAnsi="Palatino Linotype" w:cs="Palatino Linotype"/>
        </w:rPr>
        <w:t xml:space="preserve">, fueron presentados por el mismo </w:t>
      </w:r>
      <w:r w:rsidRPr="00E97C85">
        <w:rPr>
          <w:rFonts w:ascii="Palatino Linotype" w:eastAsia="Palatino Linotype" w:hAnsi="Palatino Linotype" w:cs="Palatino Linotype"/>
          <w:b/>
        </w:rPr>
        <w:t>RECURRENTE</w:t>
      </w:r>
      <w:r w:rsidRPr="00E97C85">
        <w:rPr>
          <w:rFonts w:ascii="Palatino Linotype" w:eastAsia="Palatino Linotype" w:hAnsi="Palatino Linotype" w:cs="Palatino Linotype"/>
        </w:rPr>
        <w:t xml:space="preserve"> respecto de los actos u omisiones del mismo </w:t>
      </w:r>
      <w:r w:rsidRPr="00E97C85">
        <w:rPr>
          <w:rFonts w:ascii="Palatino Linotype" w:eastAsia="Palatino Linotype" w:hAnsi="Palatino Linotype" w:cs="Palatino Linotype"/>
          <w:b/>
        </w:rPr>
        <w:t>SUJETO OBLIGADO</w:t>
      </w:r>
      <w:r w:rsidRPr="00E97C85">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7DFE21D" w14:textId="77777777" w:rsidR="00C15341" w:rsidRPr="00E97C85" w:rsidRDefault="00C15341" w:rsidP="00C15341">
      <w:pPr>
        <w:tabs>
          <w:tab w:val="left" w:pos="8222"/>
        </w:tabs>
        <w:ind w:left="851" w:right="1134"/>
        <w:jc w:val="center"/>
        <w:rPr>
          <w:rFonts w:ascii="Palatino Linotype" w:eastAsia="Palatino Linotype" w:hAnsi="Palatino Linotype" w:cs="Palatino Linotype"/>
          <w:b/>
          <w:i/>
          <w:sz w:val="22"/>
          <w:szCs w:val="22"/>
        </w:rPr>
      </w:pPr>
    </w:p>
    <w:p w14:paraId="42F25CC9" w14:textId="77777777" w:rsidR="00C15341" w:rsidRPr="00E97C85" w:rsidRDefault="00C15341" w:rsidP="00C15341">
      <w:pPr>
        <w:tabs>
          <w:tab w:val="left" w:pos="8222"/>
        </w:tabs>
        <w:ind w:left="851" w:right="1134"/>
        <w:jc w:val="center"/>
        <w:rPr>
          <w:rFonts w:ascii="Palatino Linotype" w:eastAsia="Palatino Linotype" w:hAnsi="Palatino Linotype" w:cs="Palatino Linotype"/>
          <w:b/>
          <w:i/>
          <w:sz w:val="22"/>
          <w:szCs w:val="22"/>
        </w:rPr>
      </w:pPr>
      <w:r w:rsidRPr="00E97C85">
        <w:rPr>
          <w:rFonts w:ascii="Palatino Linotype" w:eastAsia="Palatino Linotype" w:hAnsi="Palatino Linotype" w:cs="Palatino Linotype"/>
          <w:b/>
          <w:i/>
          <w:sz w:val="22"/>
          <w:szCs w:val="22"/>
        </w:rPr>
        <w:t>“Código de Procedimientos Administrativos del Estado de México</w:t>
      </w:r>
    </w:p>
    <w:p w14:paraId="66DE5439" w14:textId="77777777" w:rsidR="00C15341" w:rsidRPr="00E97C85" w:rsidRDefault="00C15341" w:rsidP="00C15341">
      <w:pPr>
        <w:tabs>
          <w:tab w:val="left" w:pos="8222"/>
        </w:tabs>
        <w:ind w:left="851" w:right="1134"/>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i/>
          <w:sz w:val="22"/>
          <w:szCs w:val="22"/>
        </w:rPr>
        <w:t>“</w:t>
      </w:r>
      <w:r w:rsidRPr="00E97C85">
        <w:rPr>
          <w:rFonts w:ascii="Palatino Linotype" w:eastAsia="Palatino Linotype" w:hAnsi="Palatino Linotype" w:cs="Palatino Linotype"/>
          <w:b/>
          <w:i/>
          <w:sz w:val="22"/>
          <w:szCs w:val="22"/>
        </w:rPr>
        <w:t>Artículo 18</w:t>
      </w:r>
      <w:r w:rsidRPr="00E97C85">
        <w:rPr>
          <w:rFonts w:ascii="Palatino Linotype" w:eastAsia="Palatino Linotype" w:hAnsi="Palatino Linotype" w:cs="Palatino Linotype"/>
          <w:i/>
          <w:sz w:val="22"/>
          <w:szCs w:val="22"/>
        </w:rPr>
        <w:t xml:space="preserve">.- </w:t>
      </w:r>
      <w:r w:rsidRPr="00E97C85">
        <w:rPr>
          <w:rFonts w:ascii="Palatino Linotype" w:eastAsia="Palatino Linotype" w:hAnsi="Palatino Linotype" w:cs="Palatino Linotype"/>
          <w:b/>
          <w:i/>
          <w:sz w:val="22"/>
          <w:szCs w:val="22"/>
        </w:rPr>
        <w:t xml:space="preserve">La autoridad administrativa o el Tribunal </w:t>
      </w:r>
      <w:r w:rsidRPr="00E97C85">
        <w:rPr>
          <w:rFonts w:ascii="Palatino Linotype" w:eastAsia="Palatino Linotype" w:hAnsi="Palatino Linotype" w:cs="Palatino Linotype"/>
          <w:b/>
          <w:i/>
          <w:sz w:val="22"/>
          <w:szCs w:val="22"/>
          <w:u w:val="single"/>
        </w:rPr>
        <w:t>acordarán la acumulación de los expedientes</w:t>
      </w:r>
      <w:r w:rsidRPr="00E97C85">
        <w:rPr>
          <w:rFonts w:ascii="Palatino Linotype" w:eastAsia="Palatino Linotype" w:hAnsi="Palatino Linotype" w:cs="Palatino Linotype"/>
          <w:b/>
          <w:i/>
          <w:sz w:val="22"/>
          <w:szCs w:val="22"/>
        </w:rPr>
        <w:t xml:space="preserve"> del procedimiento y proceso administrativo que ante ellos se sigan, de oficio</w:t>
      </w:r>
      <w:r w:rsidRPr="00E97C85">
        <w:rPr>
          <w:rFonts w:ascii="Palatino Linotype" w:eastAsia="Palatino Linotype" w:hAnsi="Palatino Linotype" w:cs="Palatino Linotype"/>
          <w:i/>
          <w:sz w:val="22"/>
          <w:szCs w:val="22"/>
        </w:rPr>
        <w:t xml:space="preserve"> o a petición de parte, </w:t>
      </w:r>
      <w:r w:rsidRPr="00E97C85">
        <w:rPr>
          <w:rFonts w:ascii="Palatino Linotype" w:eastAsia="Palatino Linotype" w:hAnsi="Palatino Linotype" w:cs="Palatino Linotype"/>
          <w:b/>
          <w:i/>
          <w:sz w:val="22"/>
          <w:szCs w:val="22"/>
          <w:u w:val="single"/>
        </w:rPr>
        <w:t>cuando las partes</w:t>
      </w:r>
      <w:r w:rsidRPr="00E97C85">
        <w:rPr>
          <w:rFonts w:ascii="Palatino Linotype" w:eastAsia="Palatino Linotype" w:hAnsi="Palatino Linotype" w:cs="Palatino Linotype"/>
          <w:i/>
          <w:sz w:val="22"/>
          <w:szCs w:val="22"/>
        </w:rPr>
        <w:t xml:space="preserve"> o los actos administrativos </w:t>
      </w:r>
      <w:r w:rsidRPr="00E97C85">
        <w:rPr>
          <w:rFonts w:ascii="Palatino Linotype" w:eastAsia="Palatino Linotype" w:hAnsi="Palatino Linotype" w:cs="Palatino Linotype"/>
          <w:b/>
          <w:i/>
          <w:sz w:val="22"/>
          <w:szCs w:val="22"/>
          <w:u w:val="single"/>
        </w:rPr>
        <w:t>sean iguales</w:t>
      </w:r>
      <w:r w:rsidRPr="00E97C85">
        <w:rPr>
          <w:rFonts w:ascii="Palatino Linotype" w:eastAsia="Palatino Linotype" w:hAnsi="Palatino Linotype" w:cs="Palatino Linotype"/>
          <w:i/>
          <w:sz w:val="22"/>
          <w:szCs w:val="22"/>
        </w:rPr>
        <w:t xml:space="preserve">, se trate de actos conexos o </w:t>
      </w:r>
      <w:r w:rsidRPr="00E97C85">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E97C85">
        <w:rPr>
          <w:rFonts w:ascii="Palatino Linotype" w:eastAsia="Palatino Linotype" w:hAnsi="Palatino Linotype" w:cs="Palatino Linotype"/>
          <w:i/>
          <w:sz w:val="22"/>
          <w:szCs w:val="22"/>
        </w:rPr>
        <w:t>. La misma regla se aplicará, en lo conducente, para la separación de los expedientes.”</w:t>
      </w:r>
    </w:p>
    <w:p w14:paraId="7A51FA4D" w14:textId="77777777" w:rsidR="00C15341" w:rsidRPr="00E97C85" w:rsidRDefault="00C15341" w:rsidP="00C15341">
      <w:pPr>
        <w:tabs>
          <w:tab w:val="left" w:pos="8222"/>
        </w:tabs>
        <w:ind w:left="851" w:right="1134"/>
        <w:jc w:val="both"/>
        <w:rPr>
          <w:rFonts w:ascii="Palatino Linotype" w:eastAsia="Palatino Linotype" w:hAnsi="Palatino Linotype" w:cs="Palatino Linotype"/>
          <w:i/>
          <w:sz w:val="22"/>
          <w:szCs w:val="22"/>
        </w:rPr>
      </w:pPr>
    </w:p>
    <w:p w14:paraId="35FC55E2" w14:textId="77777777" w:rsidR="00C15341" w:rsidRPr="00E97C85" w:rsidRDefault="00C15341" w:rsidP="00C15341">
      <w:pPr>
        <w:tabs>
          <w:tab w:val="left" w:pos="8222"/>
        </w:tabs>
        <w:ind w:left="851" w:right="1134"/>
        <w:jc w:val="center"/>
        <w:rPr>
          <w:rFonts w:ascii="Palatino Linotype" w:eastAsia="Palatino Linotype" w:hAnsi="Palatino Linotype" w:cs="Palatino Linotype"/>
          <w:b/>
          <w:i/>
          <w:sz w:val="22"/>
          <w:szCs w:val="22"/>
        </w:rPr>
      </w:pPr>
      <w:r w:rsidRPr="00E97C85">
        <w:rPr>
          <w:rFonts w:ascii="Palatino Linotype" w:eastAsia="Palatino Linotype" w:hAnsi="Palatino Linotype" w:cs="Palatino Linotype"/>
          <w:b/>
          <w:i/>
          <w:sz w:val="22"/>
          <w:szCs w:val="22"/>
        </w:rPr>
        <w:t xml:space="preserve">Ley de Transparencia y Acceso a la Información Pública del Estado de México y Municipios </w:t>
      </w:r>
    </w:p>
    <w:p w14:paraId="2C7786F6" w14:textId="77777777" w:rsidR="00C15341" w:rsidRPr="00E97C85" w:rsidRDefault="00C15341" w:rsidP="00C15341">
      <w:pPr>
        <w:tabs>
          <w:tab w:val="left" w:pos="8222"/>
        </w:tabs>
        <w:ind w:left="851" w:right="1134"/>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i/>
          <w:sz w:val="22"/>
          <w:szCs w:val="22"/>
        </w:rPr>
        <w:t>“</w:t>
      </w:r>
      <w:r w:rsidRPr="00E97C85">
        <w:rPr>
          <w:rFonts w:ascii="Palatino Linotype" w:eastAsia="Palatino Linotype" w:hAnsi="Palatino Linotype" w:cs="Palatino Linotype"/>
          <w:b/>
          <w:i/>
          <w:sz w:val="22"/>
          <w:szCs w:val="22"/>
        </w:rPr>
        <w:t xml:space="preserve">Artículo 195. </w:t>
      </w:r>
      <w:r w:rsidRPr="00E97C85">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00814644" w14:textId="77777777" w:rsidR="00C15341" w:rsidRPr="00E97C85" w:rsidRDefault="00C15341" w:rsidP="00C15341">
      <w:pPr>
        <w:tabs>
          <w:tab w:val="left" w:pos="8222"/>
        </w:tabs>
        <w:ind w:left="851" w:right="1134"/>
        <w:jc w:val="both"/>
        <w:rPr>
          <w:rFonts w:ascii="Palatino Linotype" w:eastAsia="Palatino Linotype" w:hAnsi="Palatino Linotype" w:cs="Palatino Linotype"/>
          <w:sz w:val="22"/>
          <w:szCs w:val="22"/>
        </w:rPr>
      </w:pPr>
      <w:r w:rsidRPr="00E97C85">
        <w:rPr>
          <w:rFonts w:ascii="Palatino Linotype" w:eastAsia="Palatino Linotype" w:hAnsi="Palatino Linotype" w:cs="Palatino Linotype"/>
          <w:sz w:val="22"/>
          <w:szCs w:val="22"/>
        </w:rPr>
        <w:t>(Énfasis añadido)</w:t>
      </w:r>
    </w:p>
    <w:p w14:paraId="7A714956" w14:textId="77777777" w:rsidR="00C15341" w:rsidRPr="00E97C85" w:rsidRDefault="00C15341" w:rsidP="00C15341">
      <w:pPr>
        <w:jc w:val="both"/>
        <w:rPr>
          <w:rFonts w:ascii="Palatino Linotype" w:eastAsia="Palatino Linotype" w:hAnsi="Palatino Linotype" w:cs="Palatino Linotype"/>
          <w:b/>
        </w:rPr>
      </w:pPr>
    </w:p>
    <w:p w14:paraId="67174FA4" w14:textId="77777777" w:rsidR="00C15341" w:rsidRPr="00E97C85" w:rsidRDefault="00C15341" w:rsidP="00C15341">
      <w:pPr>
        <w:tabs>
          <w:tab w:val="center" w:pos="4252"/>
          <w:tab w:val="right" w:pos="8504"/>
        </w:tabs>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De lo dispuesto en los numerales citados en el párrafo que antecede, dicha acumulación procede cuando:</w:t>
      </w:r>
    </w:p>
    <w:p w14:paraId="04574570" w14:textId="77777777" w:rsidR="00C15341" w:rsidRPr="00E97C85" w:rsidRDefault="00C15341" w:rsidP="00C15341">
      <w:pPr>
        <w:numPr>
          <w:ilvl w:val="0"/>
          <w:numId w:val="22"/>
        </w:numPr>
        <w:tabs>
          <w:tab w:val="center" w:pos="4252"/>
          <w:tab w:val="right" w:pos="8504"/>
        </w:tabs>
        <w:spacing w:line="360" w:lineRule="auto"/>
        <w:jc w:val="both"/>
      </w:pPr>
      <w:r w:rsidRPr="00E97C85">
        <w:rPr>
          <w:rFonts w:ascii="Palatino Linotype" w:eastAsia="Palatino Linotype" w:hAnsi="Palatino Linotype" w:cs="Palatino Linotype"/>
        </w:rPr>
        <w:t>El solicitante y la información referida sean las mismas;</w:t>
      </w:r>
    </w:p>
    <w:p w14:paraId="230F7AA8" w14:textId="77777777" w:rsidR="00C15341" w:rsidRPr="00E97C85" w:rsidRDefault="00C15341" w:rsidP="00C15341">
      <w:pPr>
        <w:numPr>
          <w:ilvl w:val="0"/>
          <w:numId w:val="22"/>
        </w:numPr>
        <w:tabs>
          <w:tab w:val="center" w:pos="4252"/>
          <w:tab w:val="right" w:pos="8504"/>
        </w:tabs>
        <w:spacing w:line="360" w:lineRule="auto"/>
        <w:jc w:val="both"/>
      </w:pPr>
      <w:r w:rsidRPr="00E97C85">
        <w:rPr>
          <w:rFonts w:ascii="Palatino Linotype" w:eastAsia="Palatino Linotype" w:hAnsi="Palatino Linotype" w:cs="Palatino Linotype"/>
        </w:rPr>
        <w:t>Las partes o los actos impugnados sean iguales;</w:t>
      </w:r>
    </w:p>
    <w:p w14:paraId="23E155E0" w14:textId="77777777" w:rsidR="00C15341" w:rsidRPr="00E97C85" w:rsidRDefault="00C15341" w:rsidP="00C15341">
      <w:pPr>
        <w:numPr>
          <w:ilvl w:val="0"/>
          <w:numId w:val="22"/>
        </w:numPr>
        <w:tabs>
          <w:tab w:val="center" w:pos="4252"/>
          <w:tab w:val="right" w:pos="8504"/>
        </w:tabs>
        <w:spacing w:line="360" w:lineRule="auto"/>
        <w:jc w:val="both"/>
      </w:pPr>
      <w:r w:rsidRPr="00E97C85">
        <w:rPr>
          <w:rFonts w:ascii="Palatino Linotype" w:eastAsia="Palatino Linotype" w:hAnsi="Palatino Linotype" w:cs="Palatino Linotype"/>
        </w:rPr>
        <w:t>Cuando se trate del mismo solicitante, el mismo Sujeto Obligado, y</w:t>
      </w:r>
    </w:p>
    <w:p w14:paraId="16A839DC" w14:textId="77777777" w:rsidR="00C15341" w:rsidRPr="00E97C85" w:rsidRDefault="00C15341" w:rsidP="00C15341">
      <w:pPr>
        <w:numPr>
          <w:ilvl w:val="0"/>
          <w:numId w:val="22"/>
        </w:numPr>
        <w:tabs>
          <w:tab w:val="center" w:pos="4252"/>
          <w:tab w:val="right" w:pos="8504"/>
        </w:tabs>
        <w:spacing w:line="360" w:lineRule="auto"/>
        <w:ind w:left="357"/>
        <w:jc w:val="both"/>
      </w:pPr>
      <w:r w:rsidRPr="00E97C85">
        <w:rPr>
          <w:rFonts w:ascii="Palatino Linotype" w:eastAsia="Palatino Linotype" w:hAnsi="Palatino Linotype" w:cs="Palatino Linotype"/>
        </w:rPr>
        <w:t>Aun tratándose de solicitudes diversas, resulte conveniente la resolución unificada de los asuntos</w:t>
      </w:r>
      <w:r w:rsidRPr="00E97C85">
        <w:rPr>
          <w:rFonts w:ascii="Palatino Linotype" w:eastAsia="Palatino Linotype" w:hAnsi="Palatino Linotype" w:cs="Palatino Linotype"/>
          <w:i/>
        </w:rPr>
        <w:t>.</w:t>
      </w:r>
    </w:p>
    <w:p w14:paraId="4EC06B56" w14:textId="77777777" w:rsidR="00C15341" w:rsidRPr="00E97C85" w:rsidRDefault="00C15341" w:rsidP="00C15341">
      <w:pPr>
        <w:tabs>
          <w:tab w:val="center" w:pos="4252"/>
          <w:tab w:val="right" w:pos="8504"/>
        </w:tabs>
        <w:spacing w:line="360" w:lineRule="auto"/>
        <w:ind w:left="357"/>
        <w:jc w:val="both"/>
        <w:rPr>
          <w:rFonts w:ascii="Palatino Linotype" w:eastAsia="Palatino Linotype" w:hAnsi="Palatino Linotype" w:cs="Palatino Linotype"/>
        </w:rPr>
      </w:pPr>
    </w:p>
    <w:p w14:paraId="46E2A7D8" w14:textId="77777777" w:rsidR="00C15341" w:rsidRPr="00E97C85" w:rsidRDefault="00C15341" w:rsidP="00C15341">
      <w:pPr>
        <w:widowControl w:val="0"/>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De esta suerte, tal y como se mencionó anteriormente, los Recursos de Revisión que nos ocupan fueron interpuestos por la misma </w:t>
      </w:r>
      <w:r w:rsidRPr="00E97C85">
        <w:rPr>
          <w:rFonts w:ascii="Palatino Linotype" w:eastAsia="Palatino Linotype" w:hAnsi="Palatino Linotype" w:cs="Palatino Linotype"/>
          <w:b/>
        </w:rPr>
        <w:t>RECURRENTE</w:t>
      </w:r>
      <w:r w:rsidRPr="00E97C85">
        <w:rPr>
          <w:rFonts w:ascii="Palatino Linotype" w:eastAsia="Palatino Linotype" w:hAnsi="Palatino Linotype" w:cs="Palatino Linotype"/>
        </w:rPr>
        <w:t xml:space="preserve"> ante el mismo </w:t>
      </w:r>
      <w:r w:rsidRPr="00E97C85">
        <w:rPr>
          <w:rFonts w:ascii="Palatino Linotype" w:eastAsia="Palatino Linotype" w:hAnsi="Palatino Linotype" w:cs="Palatino Linotype"/>
          <w:b/>
        </w:rPr>
        <w:t>SUJETO OBLIGADO</w:t>
      </w:r>
      <w:r w:rsidRPr="00E97C85">
        <w:rPr>
          <w:rFonts w:ascii="Palatino Linotype" w:eastAsia="Palatino Linotype" w:hAnsi="Palatino Linotype" w:cs="Palatino Linotype"/>
        </w:rPr>
        <w:t xml:space="preserve">, por lo que, resulta conveniente la Resolución conjunta por </w:t>
      </w:r>
      <w:r w:rsidRPr="00E97C85">
        <w:rPr>
          <w:rFonts w:ascii="Palatino Linotype" w:eastAsia="Palatino Linotype" w:hAnsi="Palatino Linotype" w:cs="Palatino Linotype"/>
        </w:rPr>
        <w:lastRenderedPageBreak/>
        <w:t>economía procesal y con el fin de no emitir resoluciones contradictorias entre sí, en caso de resolverlos en forma separada por Ponentes diferentes.</w:t>
      </w:r>
    </w:p>
    <w:p w14:paraId="004DEF00" w14:textId="77777777" w:rsidR="00C15341" w:rsidRPr="00E97C85" w:rsidRDefault="00C15341" w:rsidP="00C15341">
      <w:pPr>
        <w:tabs>
          <w:tab w:val="center" w:pos="4252"/>
          <w:tab w:val="right" w:pos="8504"/>
        </w:tabs>
        <w:spacing w:line="360" w:lineRule="auto"/>
        <w:ind w:left="-57"/>
        <w:jc w:val="both"/>
        <w:rPr>
          <w:rFonts w:ascii="Palatino Linotype" w:eastAsia="Palatino Linotype" w:hAnsi="Palatino Linotype" w:cs="Palatino Linotype"/>
          <w:b/>
        </w:rPr>
      </w:pPr>
    </w:p>
    <w:p w14:paraId="48D68B32" w14:textId="77777777" w:rsidR="00C15341" w:rsidRPr="00E97C85" w:rsidRDefault="00C15341" w:rsidP="00C15341">
      <w:pPr>
        <w:tabs>
          <w:tab w:val="center" w:pos="4252"/>
          <w:tab w:val="right" w:pos="8504"/>
        </w:tabs>
        <w:spacing w:line="360" w:lineRule="auto"/>
        <w:ind w:left="-57"/>
        <w:jc w:val="both"/>
        <w:rPr>
          <w:rFonts w:ascii="Palatino Linotype" w:eastAsia="Palatino Linotype" w:hAnsi="Palatino Linotype" w:cs="Palatino Linotype"/>
          <w:color w:val="000000"/>
        </w:rPr>
      </w:pPr>
      <w:r w:rsidRPr="00E97C85">
        <w:rPr>
          <w:rFonts w:ascii="Palatino Linotype" w:eastAsia="Palatino Linotype" w:hAnsi="Palatino Linotype" w:cs="Palatino Linotype"/>
          <w:b/>
          <w:sz w:val="26"/>
          <w:szCs w:val="26"/>
        </w:rPr>
        <w:t>CUARTO.</w:t>
      </w:r>
      <w:r w:rsidRPr="00E97C85">
        <w:rPr>
          <w:rFonts w:ascii="Palatino Linotype" w:eastAsia="Palatino Linotype" w:hAnsi="Palatino Linotype" w:cs="Palatino Linotype"/>
          <w:b/>
        </w:rPr>
        <w:t xml:space="preserve"> </w:t>
      </w:r>
      <w:r w:rsidRPr="00E97C85">
        <w:rPr>
          <w:rFonts w:ascii="Palatino Linotype" w:eastAsia="Palatino Linotype" w:hAnsi="Palatino Linotype" w:cs="Palatino Linotype"/>
          <w:b/>
          <w:color w:val="000000"/>
        </w:rPr>
        <w:t>Oportunidad</w:t>
      </w:r>
      <w:r w:rsidRPr="00E97C85">
        <w:rPr>
          <w:rFonts w:ascii="Palatino Linotype" w:eastAsia="Palatino Linotype" w:hAnsi="Palatino Linotype" w:cs="Palatino Linotype"/>
          <w:color w:val="000000"/>
        </w:rPr>
        <w:t xml:space="preserve">. </w:t>
      </w:r>
    </w:p>
    <w:p w14:paraId="69A6DFD8" w14:textId="77777777" w:rsidR="00C15341" w:rsidRPr="00E97C85" w:rsidRDefault="00C15341" w:rsidP="00C15341">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E97C85">
        <w:rPr>
          <w:rFonts w:ascii="Palatino Linotype" w:eastAsia="Palatino Linotype" w:hAnsi="Palatino Linotype" w:cs="Palatino Linotype"/>
        </w:rPr>
        <w:t>Los</w:t>
      </w:r>
      <w:r w:rsidRPr="00E97C85">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E97C85">
        <w:rPr>
          <w:rFonts w:ascii="Palatino Linotype" w:eastAsia="Palatino Linotype" w:hAnsi="Palatino Linotype" w:cs="Palatino Linotype"/>
          <w:b/>
          <w:color w:val="000000"/>
        </w:rPr>
        <w:t xml:space="preserve">EL RECURRENTE </w:t>
      </w:r>
      <w:r w:rsidRPr="00E97C85">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41E65229" w14:textId="77777777" w:rsidR="00C15341" w:rsidRPr="00E97C85" w:rsidRDefault="00C15341" w:rsidP="00C15341">
      <w:pPr>
        <w:ind w:left="720" w:right="709"/>
        <w:jc w:val="both"/>
        <w:rPr>
          <w:rFonts w:ascii="Palatino Linotype" w:eastAsia="Palatino Linotype" w:hAnsi="Palatino Linotype" w:cs="Palatino Linotype"/>
          <w:i/>
          <w:sz w:val="8"/>
          <w:szCs w:val="22"/>
        </w:rPr>
      </w:pPr>
    </w:p>
    <w:p w14:paraId="3BEACFED" w14:textId="77777777" w:rsidR="00C15341" w:rsidRPr="00E97C85" w:rsidRDefault="00C15341" w:rsidP="00C15341">
      <w:pPr>
        <w:ind w:left="851" w:right="899"/>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i/>
          <w:sz w:val="22"/>
          <w:szCs w:val="22"/>
        </w:rPr>
        <w:t>“</w:t>
      </w:r>
      <w:r w:rsidRPr="00E97C85">
        <w:rPr>
          <w:rFonts w:ascii="Palatino Linotype" w:eastAsia="Palatino Linotype" w:hAnsi="Palatino Linotype" w:cs="Palatino Linotype"/>
          <w:b/>
          <w:i/>
          <w:sz w:val="22"/>
          <w:szCs w:val="22"/>
        </w:rPr>
        <w:t>Artículo 178.</w:t>
      </w:r>
      <w:r w:rsidRPr="00E97C8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A37998E" w14:textId="77777777" w:rsidR="00C15341" w:rsidRPr="00E97C85" w:rsidRDefault="00C15341" w:rsidP="00C15341">
      <w:pPr>
        <w:ind w:left="851" w:right="899"/>
        <w:jc w:val="both"/>
        <w:rPr>
          <w:rFonts w:ascii="Palatino Linotype" w:eastAsia="Palatino Linotype" w:hAnsi="Palatino Linotype" w:cs="Palatino Linotype"/>
          <w:i/>
          <w:sz w:val="22"/>
          <w:szCs w:val="22"/>
        </w:rPr>
      </w:pPr>
    </w:p>
    <w:p w14:paraId="020AA9FE" w14:textId="77777777" w:rsidR="00C15341" w:rsidRPr="00E97C85" w:rsidRDefault="00C15341" w:rsidP="00C15341">
      <w:pPr>
        <w:ind w:left="851" w:right="899"/>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281ABC" w14:textId="77777777" w:rsidR="00C15341" w:rsidRPr="00E97C85" w:rsidRDefault="00C15341" w:rsidP="00C15341">
      <w:pPr>
        <w:ind w:left="851" w:right="899"/>
        <w:jc w:val="both"/>
        <w:rPr>
          <w:rFonts w:ascii="Palatino Linotype" w:eastAsia="Palatino Linotype" w:hAnsi="Palatino Linotype" w:cs="Palatino Linotype"/>
          <w:i/>
          <w:sz w:val="22"/>
          <w:szCs w:val="22"/>
        </w:rPr>
      </w:pPr>
    </w:p>
    <w:p w14:paraId="1396979C" w14:textId="77777777" w:rsidR="00C15341" w:rsidRPr="00E97C85" w:rsidRDefault="00C15341" w:rsidP="00C15341">
      <w:pPr>
        <w:ind w:left="851" w:right="899"/>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3430913" w14:textId="77777777" w:rsidR="00C15341" w:rsidRPr="00E97C85" w:rsidRDefault="00C15341" w:rsidP="00C15341">
      <w:pPr>
        <w:ind w:left="720" w:right="709"/>
        <w:jc w:val="both"/>
        <w:rPr>
          <w:rFonts w:ascii="Palatino Linotype" w:eastAsia="Palatino Linotype" w:hAnsi="Palatino Linotype" w:cs="Palatino Linotype"/>
          <w:i/>
          <w:sz w:val="22"/>
          <w:szCs w:val="22"/>
        </w:rPr>
      </w:pPr>
    </w:p>
    <w:p w14:paraId="0DBFE9BC" w14:textId="77777777" w:rsidR="00011A20" w:rsidRPr="00E97C85" w:rsidRDefault="00C15341" w:rsidP="00011A20">
      <w:pPr>
        <w:spacing w:line="360" w:lineRule="auto"/>
        <w:jc w:val="both"/>
        <w:rPr>
          <w:rFonts w:ascii="Palatino Linotype" w:eastAsiaTheme="minorEastAsia" w:hAnsi="Palatino Linotype" w:cs="Arial"/>
          <w:color w:val="000000" w:themeColor="text1"/>
        </w:rPr>
      </w:pPr>
      <w:bookmarkStart w:id="2" w:name="_heading=h.2et92p0" w:colFirst="0" w:colLast="0"/>
      <w:bookmarkEnd w:id="2"/>
      <w:r w:rsidRPr="00E97C85">
        <w:rPr>
          <w:rFonts w:ascii="Palatino Linotype" w:eastAsia="Palatino Linotype" w:hAnsi="Palatino Linotype" w:cs="Palatino Linotype"/>
        </w:rPr>
        <w:t xml:space="preserve">En esa tesitura, atendiendo a que </w:t>
      </w:r>
      <w:r w:rsidRPr="00E97C85">
        <w:rPr>
          <w:rFonts w:ascii="Palatino Linotype" w:eastAsia="Palatino Linotype" w:hAnsi="Palatino Linotype" w:cs="Palatino Linotype"/>
          <w:b/>
        </w:rPr>
        <w:t>EL SUJETO OBLIGADO</w:t>
      </w:r>
      <w:r w:rsidRPr="00E97C85">
        <w:rPr>
          <w:rFonts w:ascii="Palatino Linotype" w:eastAsia="Palatino Linotype" w:hAnsi="Palatino Linotype" w:cs="Palatino Linotype"/>
        </w:rPr>
        <w:t xml:space="preserve"> notificó las respuestas a la solicitud de Acc</w:t>
      </w:r>
      <w:r w:rsidR="00C2231B" w:rsidRPr="00E97C85">
        <w:rPr>
          <w:rFonts w:ascii="Palatino Linotype" w:eastAsia="Palatino Linotype" w:hAnsi="Palatino Linotype" w:cs="Palatino Linotype"/>
        </w:rPr>
        <w:t>eso a la Información Pública el</w:t>
      </w:r>
      <w:r w:rsidR="006B3D36" w:rsidRPr="00E97C85">
        <w:rPr>
          <w:rFonts w:ascii="Palatino Linotype" w:eastAsia="Palatino Linotype" w:hAnsi="Palatino Linotype" w:cs="Palatino Linotype"/>
        </w:rPr>
        <w:t xml:space="preserve"> día</w:t>
      </w:r>
      <w:r w:rsidRPr="00E97C85">
        <w:rPr>
          <w:rFonts w:ascii="Palatino Linotype" w:eastAsia="Palatino Linotype" w:hAnsi="Palatino Linotype" w:cs="Palatino Linotype"/>
        </w:rPr>
        <w:t xml:space="preserve"> </w:t>
      </w:r>
      <w:r w:rsidR="00011A20" w:rsidRPr="00E97C85">
        <w:rPr>
          <w:rFonts w:ascii="Palatino Linotype" w:eastAsia="Palatino Linotype" w:hAnsi="Palatino Linotype" w:cs="Palatino Linotype"/>
          <w:b/>
        </w:rPr>
        <w:t xml:space="preserve">siete </w:t>
      </w:r>
      <w:r w:rsidRPr="00E97C85">
        <w:rPr>
          <w:rFonts w:ascii="Palatino Linotype" w:eastAsia="Palatino Linotype" w:hAnsi="Palatino Linotype" w:cs="Palatino Linotype"/>
          <w:b/>
        </w:rPr>
        <w:t xml:space="preserve">de </w:t>
      </w:r>
      <w:r w:rsidR="006B3D36" w:rsidRPr="00E97C85">
        <w:rPr>
          <w:rFonts w:ascii="Palatino Linotype" w:eastAsia="Palatino Linotype" w:hAnsi="Palatino Linotype" w:cs="Palatino Linotype"/>
          <w:b/>
        </w:rPr>
        <w:t>marzo</w:t>
      </w:r>
      <w:r w:rsidRPr="00E97C85">
        <w:rPr>
          <w:rFonts w:ascii="Palatino Linotype" w:eastAsia="Palatino Linotype" w:hAnsi="Palatino Linotype" w:cs="Palatino Linotype"/>
          <w:b/>
        </w:rPr>
        <w:t xml:space="preserve"> de dos mil veintidós</w:t>
      </w:r>
      <w:r w:rsidRPr="00E97C85">
        <w:rPr>
          <w:rFonts w:ascii="Palatino Linotype" w:eastAsia="Palatino Linotype" w:hAnsi="Palatino Linotype" w:cs="Palatino Linotype"/>
        </w:rPr>
        <w:t xml:space="preserve">; así, el plazo de quince días hábiles que el artículo 178 de la Ley de la </w:t>
      </w:r>
      <w:r w:rsidRPr="00E97C85">
        <w:rPr>
          <w:rFonts w:ascii="Palatino Linotype" w:eastAsia="Palatino Linotype" w:hAnsi="Palatino Linotype" w:cs="Palatino Linotype"/>
        </w:rPr>
        <w:lastRenderedPageBreak/>
        <w:t xml:space="preserve">materia otorga al </w:t>
      </w:r>
      <w:r w:rsidRPr="00E97C85">
        <w:rPr>
          <w:rFonts w:ascii="Palatino Linotype" w:eastAsia="Palatino Linotype" w:hAnsi="Palatino Linotype" w:cs="Palatino Linotype"/>
          <w:b/>
        </w:rPr>
        <w:t>RECURRENTE</w:t>
      </w:r>
      <w:r w:rsidRPr="00E97C85">
        <w:rPr>
          <w:rFonts w:ascii="Palatino Linotype" w:eastAsia="Palatino Linotype" w:hAnsi="Palatino Linotype" w:cs="Palatino Linotype"/>
        </w:rPr>
        <w:t xml:space="preserve"> para presentar los respectivos Recursos de Revisión, transcurrió del </w:t>
      </w:r>
      <w:r w:rsidR="00011A20" w:rsidRPr="00E97C85">
        <w:rPr>
          <w:rFonts w:ascii="Palatino Linotype" w:eastAsia="Palatino Linotype" w:hAnsi="Palatino Linotype" w:cs="Palatino Linotype"/>
          <w:b/>
        </w:rPr>
        <w:t xml:space="preserve">ocho al veintinueve </w:t>
      </w:r>
      <w:r w:rsidRPr="00E97C85">
        <w:rPr>
          <w:rFonts w:ascii="Palatino Linotype" w:eastAsia="Palatino Linotype" w:hAnsi="Palatino Linotype" w:cs="Palatino Linotype"/>
          <w:b/>
        </w:rPr>
        <w:t xml:space="preserve">de </w:t>
      </w:r>
      <w:r w:rsidR="00C2231B" w:rsidRPr="00E97C85">
        <w:rPr>
          <w:rFonts w:ascii="Palatino Linotype" w:eastAsia="Palatino Linotype" w:hAnsi="Palatino Linotype" w:cs="Palatino Linotype"/>
          <w:b/>
        </w:rPr>
        <w:t>marzo</w:t>
      </w:r>
      <w:r w:rsidRPr="00E97C85">
        <w:rPr>
          <w:rFonts w:ascii="Palatino Linotype" w:eastAsia="Palatino Linotype" w:hAnsi="Palatino Linotype" w:cs="Palatino Linotype"/>
          <w:b/>
        </w:rPr>
        <w:t xml:space="preserve"> de dos mil veintidós; </w:t>
      </w:r>
      <w:bookmarkStart w:id="3" w:name="_heading=h.nwfynbk8qg8s" w:colFirst="0" w:colLast="0"/>
      <w:bookmarkStart w:id="4" w:name="_heading=h.cfkkrg64aymb" w:colFirst="0" w:colLast="0"/>
      <w:bookmarkStart w:id="5" w:name="_heading=h.enoycwegs7a0" w:colFirst="0" w:colLast="0"/>
      <w:bookmarkStart w:id="6" w:name="_heading=h.rl8j5vbxg5of" w:colFirst="0" w:colLast="0"/>
      <w:bookmarkEnd w:id="3"/>
      <w:bookmarkEnd w:id="4"/>
      <w:bookmarkEnd w:id="5"/>
      <w:bookmarkEnd w:id="6"/>
      <w:r w:rsidR="00C2231B" w:rsidRPr="00E97C85">
        <w:rPr>
          <w:rFonts w:ascii="Palatino Linotype" w:eastAsia="Palatino Linotype" w:hAnsi="Palatino Linotype" w:cs="Palatino Linotype"/>
        </w:rPr>
        <w:t>s</w:t>
      </w:r>
      <w:r w:rsidRPr="00E97C85">
        <w:rPr>
          <w:rFonts w:ascii="Palatino Linotype" w:eastAsia="Palatino Linotype" w:hAnsi="Palatino Linotype" w:cs="Palatino Linotype"/>
        </w:rPr>
        <w:t xml:space="preserve">in contemplar en el cómputo </w:t>
      </w:r>
      <w:r w:rsidR="005B0A92" w:rsidRPr="00E97C85">
        <w:rPr>
          <w:rFonts w:ascii="Palatino Linotype" w:eastAsia="Palatino Linotype" w:hAnsi="Palatino Linotype" w:cs="Palatino Linotype"/>
        </w:rPr>
        <w:t>los días</w:t>
      </w:r>
      <w:r w:rsidRPr="00E97C85">
        <w:rPr>
          <w:rFonts w:ascii="Palatino Linotype" w:eastAsia="Palatino Linotype" w:hAnsi="Palatino Linotype" w:cs="Palatino Linotype"/>
        </w:rPr>
        <w:t xml:space="preserve"> </w:t>
      </w:r>
      <w:r w:rsidR="00011A20" w:rsidRPr="00E97C85">
        <w:rPr>
          <w:rFonts w:ascii="Palatino Linotype" w:eastAsia="Palatino Linotype" w:hAnsi="Palatino Linotype" w:cs="Palatino Linotype"/>
        </w:rPr>
        <w:t xml:space="preserve">doce, trece, </w:t>
      </w:r>
      <w:r w:rsidR="005B0A92" w:rsidRPr="00E97C85">
        <w:rPr>
          <w:rFonts w:ascii="Palatino Linotype" w:eastAsia="Palatino Linotype" w:hAnsi="Palatino Linotype" w:cs="Palatino Linotype"/>
        </w:rPr>
        <w:t>diecinueve, veinte, ve</w:t>
      </w:r>
      <w:r w:rsidR="00011A20" w:rsidRPr="00E97C85">
        <w:rPr>
          <w:rFonts w:ascii="Palatino Linotype" w:eastAsia="Palatino Linotype" w:hAnsi="Palatino Linotype" w:cs="Palatino Linotype"/>
        </w:rPr>
        <w:t>intiséis y veintisiete de marzo</w:t>
      </w:r>
      <w:r w:rsidR="005B0A92" w:rsidRPr="00E97C85">
        <w:rPr>
          <w:rFonts w:ascii="Palatino Linotype" w:eastAsia="Palatino Linotype" w:hAnsi="Palatino Linotype" w:cs="Palatino Linotype"/>
        </w:rPr>
        <w:t xml:space="preserve"> de dos mil veintidós</w:t>
      </w:r>
      <w:r w:rsidR="00011A20" w:rsidRPr="00E97C85">
        <w:rPr>
          <w:rFonts w:ascii="Palatino Linotype" w:eastAsia="Palatino Linotype" w:hAnsi="Palatino Linotype" w:cs="Palatino Linotype"/>
        </w:rPr>
        <w:t>,</w:t>
      </w:r>
      <w:r w:rsidRPr="00E97C85">
        <w:rPr>
          <w:rFonts w:ascii="Palatino Linotype" w:eastAsia="Palatino Linotype" w:hAnsi="Palatino Linotype" w:cs="Palatino Linotype"/>
        </w:rPr>
        <w:t xml:space="preserve"> por corresponder a sábados y domingos, considerados como días inhábiles, en términos del artículo 3, fracción X de la Ley de Transparencia y Acceso a la Información Pública del Estado de México y Municipios</w:t>
      </w:r>
      <w:r w:rsidR="00C82983" w:rsidRPr="00E97C85">
        <w:rPr>
          <w:rFonts w:ascii="Palatino Linotype" w:hAnsi="Palatino Linotype" w:cs="Arial"/>
          <w:color w:val="000000" w:themeColor="text1"/>
          <w:lang w:val="es-ES"/>
        </w:rPr>
        <w:t xml:space="preserve">; de igual manera, el día veintiuno de marzo del año en curso, </w:t>
      </w:r>
      <w:bookmarkStart w:id="7" w:name="_heading=h.pams53xt1pwn" w:colFirst="0" w:colLast="0"/>
      <w:bookmarkEnd w:id="7"/>
      <w:r w:rsidR="00011A20" w:rsidRPr="00E97C85">
        <w:rPr>
          <w:rFonts w:ascii="Palatino Linotype" w:hAnsi="Palatino Linotype"/>
          <w:color w:val="000000" w:themeColor="text1"/>
        </w:rPr>
        <w:t>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011A20" w:rsidRPr="00E97C85">
        <w:rPr>
          <w:rStyle w:val="Refdenotaalpie"/>
          <w:rFonts w:ascii="Palatino Linotype" w:hAnsi="Palatino Linotype" w:cs="Arial"/>
          <w:color w:val="000000" w:themeColor="text1"/>
        </w:rPr>
        <w:footnoteReference w:id="1"/>
      </w:r>
      <w:r w:rsidR="00011A20" w:rsidRPr="00E97C85">
        <w:rPr>
          <w:rFonts w:ascii="Palatino Linotype" w:hAnsi="Palatino Linotype" w:cs="Arial"/>
          <w:color w:val="000000" w:themeColor="text1"/>
        </w:rPr>
        <w:t>.</w:t>
      </w:r>
    </w:p>
    <w:p w14:paraId="16767DE2" w14:textId="77777777" w:rsidR="00C15341" w:rsidRPr="00E97C85" w:rsidRDefault="00C15341" w:rsidP="00C15341">
      <w:pPr>
        <w:spacing w:line="360" w:lineRule="auto"/>
        <w:jc w:val="both"/>
        <w:rPr>
          <w:rFonts w:ascii="Palatino Linotype" w:eastAsia="Palatino Linotype" w:hAnsi="Palatino Linotype" w:cs="Palatino Linotype"/>
        </w:rPr>
      </w:pPr>
    </w:p>
    <w:p w14:paraId="5AC7FD80" w14:textId="70FF7749" w:rsidR="00C82983" w:rsidRPr="00E97C85" w:rsidRDefault="00C82983" w:rsidP="00C82983">
      <w:pPr>
        <w:autoSpaceDE w:val="0"/>
        <w:autoSpaceDN w:val="0"/>
        <w:adjustRightInd w:val="0"/>
        <w:spacing w:line="360" w:lineRule="auto"/>
        <w:ind w:right="49"/>
        <w:jc w:val="both"/>
        <w:rPr>
          <w:rFonts w:ascii="Palatino Linotype" w:hAnsi="Palatino Linotype" w:cs="Arial"/>
          <w:color w:val="000000" w:themeColor="text1"/>
          <w:lang w:val="es-ES"/>
        </w:rPr>
      </w:pPr>
      <w:r w:rsidRPr="00E97C85">
        <w:rPr>
          <w:rFonts w:ascii="Palatino Linotype" w:hAnsi="Palatino Linotype" w:cs="Arial"/>
          <w:color w:val="000000" w:themeColor="text1"/>
          <w:lang w:val="es-ES"/>
        </w:rPr>
        <w:t xml:space="preserve">Por tanto, si los Recursos de Revisión que nos ocupa, se interpusieron el </w:t>
      </w:r>
      <w:r w:rsidRPr="00E97C85">
        <w:rPr>
          <w:rFonts w:ascii="Palatino Linotype" w:hAnsi="Palatino Linotype" w:cs="Arial"/>
          <w:b/>
          <w:bCs/>
          <w:color w:val="000000" w:themeColor="text1"/>
          <w:lang w:val="es-ES"/>
        </w:rPr>
        <w:t>veinticuatro de marzo de dos mil veintidó</w:t>
      </w:r>
      <w:r w:rsidRPr="00E97C85">
        <w:rPr>
          <w:rFonts w:ascii="Palatino Linotype" w:hAnsi="Palatino Linotype" w:cs="Arial"/>
          <w:b/>
          <w:color w:val="000000" w:themeColor="text1"/>
          <w:lang w:val="es-ES"/>
        </w:rPr>
        <w:t>s</w:t>
      </w:r>
      <w:r w:rsidRPr="00E97C85">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1390164C" w14:textId="19B40EF2" w:rsidR="00080D4C" w:rsidRPr="00E97C85" w:rsidRDefault="00080D4C" w:rsidP="00C82983">
      <w:pPr>
        <w:autoSpaceDE w:val="0"/>
        <w:autoSpaceDN w:val="0"/>
        <w:adjustRightInd w:val="0"/>
        <w:spacing w:line="360" w:lineRule="auto"/>
        <w:ind w:right="49"/>
        <w:jc w:val="both"/>
        <w:rPr>
          <w:rFonts w:ascii="Palatino Linotype" w:hAnsi="Palatino Linotype" w:cs="Arial"/>
          <w:color w:val="000000" w:themeColor="text1"/>
          <w:lang w:val="es-ES"/>
        </w:rPr>
      </w:pPr>
    </w:p>
    <w:p w14:paraId="2BAE0945" w14:textId="77777777" w:rsidR="00080D4C" w:rsidRPr="00E97C85" w:rsidRDefault="00080D4C" w:rsidP="00C82983">
      <w:pPr>
        <w:autoSpaceDE w:val="0"/>
        <w:autoSpaceDN w:val="0"/>
        <w:adjustRightInd w:val="0"/>
        <w:spacing w:line="360" w:lineRule="auto"/>
        <w:ind w:right="49"/>
        <w:jc w:val="both"/>
        <w:rPr>
          <w:rFonts w:ascii="Palatino Linotype" w:hAnsi="Palatino Linotype" w:cs="Arial"/>
          <w:color w:val="000000" w:themeColor="text1"/>
          <w:lang w:val="es-ES"/>
        </w:rPr>
      </w:pPr>
    </w:p>
    <w:p w14:paraId="4554EC65" w14:textId="77777777" w:rsidR="00C15341" w:rsidRPr="00E97C85" w:rsidRDefault="00C15341" w:rsidP="00C15341">
      <w:pPr>
        <w:spacing w:line="360" w:lineRule="auto"/>
        <w:ind w:right="49"/>
        <w:jc w:val="both"/>
        <w:rPr>
          <w:rFonts w:ascii="Palatino Linotype" w:eastAsia="Palatino Linotype" w:hAnsi="Palatino Linotype" w:cs="Palatino Linotype"/>
          <w:b/>
          <w:sz w:val="28"/>
          <w:szCs w:val="28"/>
        </w:rPr>
      </w:pPr>
    </w:p>
    <w:p w14:paraId="65FDB0D0" w14:textId="77777777" w:rsidR="00C15341" w:rsidRPr="00E97C85" w:rsidRDefault="00C15341" w:rsidP="00C15341">
      <w:pPr>
        <w:spacing w:line="360" w:lineRule="auto"/>
        <w:ind w:right="49"/>
        <w:jc w:val="both"/>
        <w:rPr>
          <w:rFonts w:ascii="Palatino Linotype" w:eastAsia="Palatino Linotype" w:hAnsi="Palatino Linotype" w:cs="Palatino Linotype"/>
          <w:b/>
        </w:rPr>
      </w:pPr>
      <w:r w:rsidRPr="00E97C85">
        <w:rPr>
          <w:rFonts w:ascii="Palatino Linotype" w:eastAsia="Palatino Linotype" w:hAnsi="Palatino Linotype" w:cs="Palatino Linotype"/>
          <w:b/>
          <w:sz w:val="28"/>
          <w:szCs w:val="28"/>
        </w:rPr>
        <w:lastRenderedPageBreak/>
        <w:t>QUINTO</w:t>
      </w:r>
      <w:r w:rsidRPr="00E97C85">
        <w:rPr>
          <w:rFonts w:ascii="Palatino Linotype" w:eastAsia="Palatino Linotype" w:hAnsi="Palatino Linotype" w:cs="Palatino Linotype"/>
          <w:b/>
        </w:rPr>
        <w:t xml:space="preserve">. Procedibilidad. </w:t>
      </w:r>
    </w:p>
    <w:p w14:paraId="5074F866" w14:textId="77777777" w:rsidR="00C82983" w:rsidRPr="00E97C85" w:rsidRDefault="00C82983" w:rsidP="00C82983">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26A3CEB" w14:textId="77777777" w:rsidR="00C82983" w:rsidRPr="00E97C85" w:rsidRDefault="00C82983" w:rsidP="00C82983">
      <w:pPr>
        <w:spacing w:line="360" w:lineRule="auto"/>
        <w:ind w:right="49"/>
        <w:jc w:val="both"/>
        <w:rPr>
          <w:rFonts w:ascii="Palatino Linotype" w:eastAsia="Palatino Linotype" w:hAnsi="Palatino Linotype" w:cs="Palatino Linotype"/>
          <w:sz w:val="10"/>
          <w:szCs w:val="10"/>
        </w:rPr>
      </w:pPr>
    </w:p>
    <w:p w14:paraId="30AFD15F" w14:textId="77777777" w:rsidR="00C82983" w:rsidRPr="00E97C85" w:rsidRDefault="00C82983" w:rsidP="00C82983">
      <w:pPr>
        <w:tabs>
          <w:tab w:val="left" w:pos="851"/>
        </w:tabs>
        <w:ind w:left="851" w:right="901"/>
        <w:jc w:val="both"/>
        <w:rPr>
          <w:rFonts w:ascii="Palatino Linotype" w:eastAsia="Palatino Linotype" w:hAnsi="Palatino Linotype" w:cs="Palatino Linotype"/>
          <w:b/>
          <w:i/>
          <w:sz w:val="22"/>
          <w:szCs w:val="22"/>
        </w:rPr>
      </w:pPr>
      <w:r w:rsidRPr="00E97C85">
        <w:rPr>
          <w:rFonts w:ascii="Palatino Linotype" w:eastAsia="Palatino Linotype" w:hAnsi="Palatino Linotype" w:cs="Palatino Linotype"/>
          <w:b/>
          <w:i/>
          <w:sz w:val="22"/>
          <w:szCs w:val="22"/>
        </w:rPr>
        <w:t xml:space="preserve">“Artículo 180. </w:t>
      </w:r>
      <w:r w:rsidRPr="00E97C85">
        <w:rPr>
          <w:rFonts w:ascii="Palatino Linotype" w:eastAsia="Palatino Linotype" w:hAnsi="Palatino Linotype" w:cs="Palatino Linotype"/>
          <w:i/>
          <w:sz w:val="22"/>
          <w:szCs w:val="22"/>
        </w:rPr>
        <w:t>El Recurso de Revisión contendrá:</w:t>
      </w:r>
      <w:r w:rsidRPr="00E97C85">
        <w:rPr>
          <w:rFonts w:ascii="Palatino Linotype" w:eastAsia="Palatino Linotype" w:hAnsi="Palatino Linotype" w:cs="Palatino Linotype"/>
          <w:b/>
          <w:i/>
          <w:sz w:val="22"/>
          <w:szCs w:val="22"/>
        </w:rPr>
        <w:t xml:space="preserve"> </w:t>
      </w:r>
    </w:p>
    <w:p w14:paraId="640006B8" w14:textId="77777777" w:rsidR="00C82983" w:rsidRPr="00E97C85" w:rsidRDefault="00C82983" w:rsidP="00C82983">
      <w:pPr>
        <w:tabs>
          <w:tab w:val="left" w:pos="851"/>
        </w:tabs>
        <w:ind w:left="851" w:right="901"/>
        <w:jc w:val="both"/>
        <w:rPr>
          <w:rFonts w:ascii="Palatino Linotype" w:eastAsia="Palatino Linotype" w:hAnsi="Palatino Linotype" w:cs="Palatino Linotype"/>
          <w:b/>
          <w:i/>
          <w:sz w:val="22"/>
          <w:szCs w:val="22"/>
        </w:rPr>
      </w:pPr>
      <w:r w:rsidRPr="00E97C85">
        <w:rPr>
          <w:rFonts w:ascii="Palatino Linotype" w:eastAsia="Palatino Linotype" w:hAnsi="Palatino Linotype" w:cs="Palatino Linotype"/>
          <w:b/>
          <w:i/>
          <w:sz w:val="22"/>
          <w:szCs w:val="22"/>
        </w:rPr>
        <w:t>…</w:t>
      </w:r>
    </w:p>
    <w:p w14:paraId="700EBF8B" w14:textId="77777777" w:rsidR="00C82983" w:rsidRPr="00E97C85" w:rsidRDefault="00C82983" w:rsidP="00C82983">
      <w:pPr>
        <w:tabs>
          <w:tab w:val="left" w:pos="851"/>
        </w:tabs>
        <w:ind w:left="851" w:right="901"/>
        <w:jc w:val="both"/>
        <w:rPr>
          <w:rFonts w:ascii="Palatino Linotype" w:eastAsia="Palatino Linotype" w:hAnsi="Palatino Linotype" w:cs="Palatino Linotype"/>
          <w:i/>
          <w:sz w:val="22"/>
          <w:szCs w:val="22"/>
        </w:rPr>
      </w:pPr>
      <w:r w:rsidRPr="00E97C85">
        <w:rPr>
          <w:rFonts w:ascii="Palatino Linotype" w:eastAsia="Palatino Linotype" w:hAnsi="Palatino Linotype" w:cs="Palatino Linotype"/>
          <w:b/>
          <w:i/>
          <w:sz w:val="22"/>
          <w:szCs w:val="22"/>
        </w:rPr>
        <w:t xml:space="preserve">II. El nombre del solicitante que recurre </w:t>
      </w:r>
      <w:r w:rsidRPr="00E97C85">
        <w:rPr>
          <w:rFonts w:ascii="Palatino Linotype" w:eastAsia="Palatino Linotype" w:hAnsi="Palatino Linotype" w:cs="Palatino Linotype"/>
          <w:i/>
          <w:sz w:val="22"/>
          <w:szCs w:val="22"/>
        </w:rPr>
        <w:t>o de su representante y, en su caso, …</w:t>
      </w:r>
    </w:p>
    <w:p w14:paraId="00D73D9F" w14:textId="77777777" w:rsidR="00C82983" w:rsidRPr="00E97C85" w:rsidRDefault="00C82983" w:rsidP="00C82983">
      <w:pPr>
        <w:tabs>
          <w:tab w:val="left" w:pos="851"/>
        </w:tabs>
        <w:ind w:left="851" w:right="901"/>
        <w:jc w:val="both"/>
        <w:rPr>
          <w:rFonts w:ascii="Palatino Linotype" w:eastAsia="Palatino Linotype" w:hAnsi="Palatino Linotype" w:cs="Palatino Linotype"/>
          <w:b/>
          <w:i/>
          <w:sz w:val="22"/>
          <w:szCs w:val="22"/>
        </w:rPr>
      </w:pPr>
      <w:r w:rsidRPr="00E97C85">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E97C85">
        <w:rPr>
          <w:rFonts w:ascii="Palatino Linotype" w:eastAsia="Palatino Linotype" w:hAnsi="Palatino Linotype" w:cs="Palatino Linotype"/>
          <w:i/>
          <w:sz w:val="22"/>
          <w:szCs w:val="22"/>
        </w:rPr>
        <w:t>, IV, VII y VIII.</w:t>
      </w:r>
      <w:r w:rsidRPr="00E97C85">
        <w:rPr>
          <w:rFonts w:ascii="Palatino Linotype" w:eastAsia="Palatino Linotype" w:hAnsi="Palatino Linotype" w:cs="Palatino Linotype"/>
          <w:b/>
          <w:i/>
          <w:sz w:val="22"/>
          <w:szCs w:val="22"/>
        </w:rPr>
        <w:t>”</w:t>
      </w:r>
    </w:p>
    <w:p w14:paraId="5C63B5A2" w14:textId="77777777" w:rsidR="00C82983" w:rsidRPr="00E97C85" w:rsidRDefault="00C82983" w:rsidP="00C82983">
      <w:pPr>
        <w:tabs>
          <w:tab w:val="left" w:pos="851"/>
        </w:tabs>
        <w:ind w:right="901"/>
        <w:jc w:val="both"/>
        <w:rPr>
          <w:rFonts w:ascii="Palatino Linotype" w:eastAsia="Palatino Linotype" w:hAnsi="Palatino Linotype" w:cs="Palatino Linotype"/>
          <w:i/>
          <w:sz w:val="22"/>
          <w:szCs w:val="22"/>
        </w:rPr>
      </w:pPr>
    </w:p>
    <w:p w14:paraId="783BDC85" w14:textId="77777777" w:rsidR="00C82983" w:rsidRPr="00E97C85" w:rsidRDefault="00C82983" w:rsidP="00C82983">
      <w:pPr>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E97C85">
        <w:rPr>
          <w:rFonts w:ascii="Palatino Linotype" w:eastAsia="Palatino Linotype" w:hAnsi="Palatino Linotype" w:cs="Palatino Linotype"/>
          <w:b/>
        </w:rPr>
        <w:t>;</w:t>
      </w:r>
      <w:r w:rsidRPr="00E97C85">
        <w:rPr>
          <w:rFonts w:ascii="Palatino Linotype" w:eastAsia="Palatino Linotype" w:hAnsi="Palatino Linotype" w:cs="Palatino Linotype"/>
        </w:rPr>
        <w:t xml:space="preserve"> por lo que, en el presente caso, al haber sido presentado el Recurso de Revisión vía </w:t>
      </w:r>
      <w:r w:rsidRPr="00E97C85">
        <w:rPr>
          <w:rFonts w:ascii="Palatino Linotype" w:eastAsia="Palatino Linotype" w:hAnsi="Palatino Linotype" w:cs="Palatino Linotype"/>
          <w:b/>
        </w:rPr>
        <w:t>SAIMEX</w:t>
      </w:r>
      <w:r w:rsidRPr="00E97C85">
        <w:rPr>
          <w:rFonts w:ascii="Palatino Linotype" w:eastAsia="Palatino Linotype" w:hAnsi="Palatino Linotype" w:cs="Palatino Linotype"/>
        </w:rPr>
        <w:t>, dicho requisito resulta innecesario.</w:t>
      </w:r>
    </w:p>
    <w:p w14:paraId="2B87C95D" w14:textId="77777777" w:rsidR="00C82983" w:rsidRPr="00E97C85" w:rsidRDefault="00C82983" w:rsidP="00C82983">
      <w:pPr>
        <w:spacing w:line="360" w:lineRule="auto"/>
        <w:jc w:val="both"/>
        <w:rPr>
          <w:rFonts w:ascii="Palatino Linotype" w:eastAsia="Palatino Linotype" w:hAnsi="Palatino Linotype" w:cs="Palatino Linotype"/>
          <w:b/>
        </w:rPr>
      </w:pPr>
    </w:p>
    <w:p w14:paraId="1344AFC2" w14:textId="77777777" w:rsidR="00C82983" w:rsidRPr="00E97C85" w:rsidRDefault="00C82983" w:rsidP="00C82983">
      <w:pPr>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E97C85">
        <w:rPr>
          <w:rFonts w:ascii="Palatino Linotype" w:eastAsia="Palatino Linotype" w:hAnsi="Palatino Linotype" w:cs="Palatino Linotype"/>
          <w:b/>
          <w:u w:val="single"/>
        </w:rPr>
        <w:t xml:space="preserve">el nombre no es un requisito </w:t>
      </w:r>
      <w:r w:rsidRPr="00E97C85">
        <w:rPr>
          <w:rFonts w:ascii="Palatino Linotype" w:eastAsia="Palatino Linotype" w:hAnsi="Palatino Linotype" w:cs="Palatino Linotype"/>
          <w:b/>
          <w:i/>
          <w:u w:val="single"/>
        </w:rPr>
        <w:t>sine qua non</w:t>
      </w:r>
      <w:r w:rsidRPr="00E97C85">
        <w:rPr>
          <w:rFonts w:ascii="Palatino Linotype" w:eastAsia="Palatino Linotype" w:hAnsi="Palatino Linotype" w:cs="Palatino Linotype"/>
        </w:rPr>
        <w:t xml:space="preserve"> para que los </w:t>
      </w:r>
      <w:r w:rsidRPr="00E97C85">
        <w:rPr>
          <w:rFonts w:ascii="Palatino Linotype" w:eastAsia="Palatino Linotype" w:hAnsi="Palatino Linotype" w:cs="Palatino Linotype"/>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175714" w14:textId="77777777" w:rsidR="00011A20" w:rsidRPr="00E97C85" w:rsidRDefault="00011A20" w:rsidP="00C82983">
      <w:pPr>
        <w:spacing w:line="360" w:lineRule="auto"/>
        <w:jc w:val="both"/>
        <w:rPr>
          <w:rFonts w:ascii="Palatino Linotype" w:eastAsia="Palatino Linotype" w:hAnsi="Palatino Linotype" w:cs="Palatino Linotype"/>
        </w:rPr>
      </w:pPr>
    </w:p>
    <w:p w14:paraId="13747D8C" w14:textId="77777777" w:rsidR="00C82983" w:rsidRPr="00E97C85" w:rsidRDefault="00C82983" w:rsidP="00C82983">
      <w:pPr>
        <w:spacing w:line="360" w:lineRule="auto"/>
        <w:jc w:val="both"/>
        <w:rPr>
          <w:rFonts w:ascii="Palatino Linotype" w:eastAsia="Palatino Linotype" w:hAnsi="Palatino Linotype" w:cs="Palatino Linotype"/>
          <w:sz w:val="22"/>
          <w:szCs w:val="22"/>
        </w:rPr>
      </w:pPr>
      <w:r w:rsidRPr="00E97C85">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701312F" w14:textId="77777777" w:rsidR="00C82983" w:rsidRPr="00E97C85" w:rsidRDefault="00C82983" w:rsidP="00C82983">
      <w:pPr>
        <w:tabs>
          <w:tab w:val="left" w:pos="851"/>
        </w:tabs>
        <w:ind w:left="851" w:right="901"/>
        <w:jc w:val="both"/>
        <w:rPr>
          <w:rFonts w:ascii="Palatino Linotype" w:eastAsia="Palatino Linotype" w:hAnsi="Palatino Linotype" w:cs="Palatino Linotype"/>
          <w:sz w:val="22"/>
          <w:szCs w:val="22"/>
        </w:rPr>
      </w:pPr>
    </w:p>
    <w:p w14:paraId="03C8C34D" w14:textId="77777777" w:rsidR="00C82983" w:rsidRPr="00E97C85" w:rsidRDefault="006A345F" w:rsidP="00C82983">
      <w:pPr>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Así </w:t>
      </w:r>
      <w:r w:rsidR="00C82983" w:rsidRPr="00E97C85">
        <w:rPr>
          <w:rFonts w:ascii="Palatino Linotype" w:eastAsia="Palatino Linotype" w:hAnsi="Palatino Linotype" w:cs="Palatino Linotype"/>
        </w:rPr>
        <w:t>mismo, se estima que el requisito relativo al nombre del</w:t>
      </w:r>
      <w:r w:rsidR="00C82983" w:rsidRPr="00E97C85">
        <w:rPr>
          <w:rFonts w:ascii="Palatino Linotype" w:eastAsia="Palatino Linotype" w:hAnsi="Palatino Linotype" w:cs="Palatino Linotype"/>
          <w:b/>
        </w:rPr>
        <w:t xml:space="preserve"> RECURRENTE</w:t>
      </w:r>
      <w:r w:rsidR="00C82983" w:rsidRPr="00E97C85">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w:t>
      </w:r>
      <w:r w:rsidR="00C82983" w:rsidRPr="00E97C85">
        <w:rPr>
          <w:rFonts w:ascii="Palatino Linotype" w:eastAsia="Palatino Linotype" w:hAnsi="Palatino Linotype" w:cs="Palatino Linotype"/>
        </w:rPr>
        <w:lastRenderedPageBreak/>
        <w:t xml:space="preserve">constancias electrónicas del expediente, de las que se desprende que </w:t>
      </w:r>
      <w:r w:rsidR="00C82983" w:rsidRPr="00E97C85">
        <w:rPr>
          <w:rFonts w:ascii="Palatino Linotype" w:eastAsia="Palatino Linotype" w:hAnsi="Palatino Linotype" w:cs="Palatino Linotype"/>
          <w:b/>
        </w:rPr>
        <w:t xml:space="preserve">EL RECURRENTE </w:t>
      </w:r>
      <w:r w:rsidR="00C82983" w:rsidRPr="00E97C85">
        <w:rPr>
          <w:rFonts w:ascii="Palatino Linotype" w:eastAsia="Palatino Linotype" w:hAnsi="Palatino Linotype" w:cs="Palatino Linotype"/>
        </w:rPr>
        <w:t>es la misma persona que realizó la solicitud de Acceso a la Información Pública que ahora se impugna.</w:t>
      </w:r>
    </w:p>
    <w:p w14:paraId="47F911C0" w14:textId="77777777" w:rsidR="00C82983" w:rsidRPr="00E97C85" w:rsidRDefault="00C82983" w:rsidP="00C82983">
      <w:pPr>
        <w:tabs>
          <w:tab w:val="left" w:pos="851"/>
        </w:tabs>
        <w:ind w:left="851" w:right="901"/>
        <w:jc w:val="both"/>
        <w:rPr>
          <w:rFonts w:ascii="Palatino Linotype" w:eastAsia="Palatino Linotype" w:hAnsi="Palatino Linotype" w:cs="Palatino Linotype"/>
          <w:sz w:val="22"/>
          <w:szCs w:val="22"/>
        </w:rPr>
      </w:pPr>
    </w:p>
    <w:p w14:paraId="392AD61B" w14:textId="77777777" w:rsidR="00C82983" w:rsidRPr="00E97C85" w:rsidRDefault="00C82983" w:rsidP="00C82983">
      <w:pPr>
        <w:spacing w:line="360" w:lineRule="auto"/>
        <w:jc w:val="both"/>
        <w:rPr>
          <w:rFonts w:ascii="Palatino Linotype" w:eastAsia="Palatino Linotype" w:hAnsi="Palatino Linotype" w:cs="Palatino Linotype"/>
        </w:rPr>
      </w:pPr>
      <w:r w:rsidRPr="00E97C85">
        <w:rPr>
          <w:rFonts w:ascii="Palatino Linotype" w:eastAsia="Palatino Linotype" w:hAnsi="Palatino Linotype" w:cs="Palatino Linotype"/>
        </w:rPr>
        <w:t>Es así que, para el estudio de la materia sobre la que se resuelve</w:t>
      </w:r>
      <w:r w:rsidR="006A345F" w:rsidRPr="00E97C85">
        <w:rPr>
          <w:rFonts w:ascii="Palatino Linotype" w:eastAsia="Palatino Linotype" w:hAnsi="Palatino Linotype" w:cs="Palatino Linotype"/>
        </w:rPr>
        <w:t>n</w:t>
      </w:r>
      <w:r w:rsidRPr="00E97C85">
        <w:rPr>
          <w:rFonts w:ascii="Palatino Linotype" w:eastAsia="Palatino Linotype" w:hAnsi="Palatino Linotype" w:cs="Palatino Linotype"/>
        </w:rPr>
        <w:t xml:space="preserve"> </w:t>
      </w:r>
      <w:r w:rsidR="006A345F" w:rsidRPr="00E97C85">
        <w:rPr>
          <w:rFonts w:ascii="Palatino Linotype" w:eastAsia="Palatino Linotype" w:hAnsi="Palatino Linotype" w:cs="Palatino Linotype"/>
        </w:rPr>
        <w:t xml:space="preserve">los presentes </w:t>
      </w:r>
      <w:r w:rsidRPr="00E97C85">
        <w:rPr>
          <w:rFonts w:ascii="Palatino Linotype" w:eastAsia="Palatino Linotype" w:hAnsi="Palatino Linotype" w:cs="Palatino Linotype"/>
        </w:rPr>
        <w:t>Recurso</w:t>
      </w:r>
      <w:r w:rsidR="006A345F" w:rsidRPr="00E97C85">
        <w:rPr>
          <w:rFonts w:ascii="Palatino Linotype" w:eastAsia="Palatino Linotype" w:hAnsi="Palatino Linotype" w:cs="Palatino Linotype"/>
        </w:rPr>
        <w:t>s</w:t>
      </w:r>
      <w:r w:rsidRPr="00E97C85">
        <w:rPr>
          <w:rFonts w:ascii="Palatino Linotype" w:eastAsia="Palatino Linotype" w:hAnsi="Palatino Linotype" w:cs="Palatino Linotype"/>
        </w:rPr>
        <w:t xml:space="preserve"> de Revisión, resulta intrascendente conocer el nombre de la persona que lo</w:t>
      </w:r>
      <w:r w:rsidR="006A345F" w:rsidRPr="00E97C85">
        <w:rPr>
          <w:rFonts w:ascii="Palatino Linotype" w:eastAsia="Palatino Linotype" w:hAnsi="Palatino Linotype" w:cs="Palatino Linotype"/>
        </w:rPr>
        <w:t>s</w:t>
      </w:r>
      <w:r w:rsidRPr="00E97C85">
        <w:rPr>
          <w:rFonts w:ascii="Palatino Linotype" w:eastAsia="Palatino Linotype" w:hAnsi="Palatino Linotype" w:cs="Palatino Linotype"/>
        </w:rPr>
        <w:t xml:space="preserve">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B649E1B" w14:textId="77777777" w:rsidR="00C15341" w:rsidRPr="00E97C85" w:rsidRDefault="00C15341" w:rsidP="00C15341">
      <w:pPr>
        <w:spacing w:line="360" w:lineRule="auto"/>
        <w:ind w:right="49"/>
        <w:jc w:val="both"/>
        <w:rPr>
          <w:rFonts w:ascii="Palatino Linotype" w:eastAsia="Palatino Linotype" w:hAnsi="Palatino Linotype" w:cs="Palatino Linotype"/>
          <w:b/>
          <w:sz w:val="26"/>
          <w:szCs w:val="26"/>
        </w:rPr>
      </w:pPr>
    </w:p>
    <w:p w14:paraId="1E12328D" w14:textId="77777777" w:rsidR="00011A20" w:rsidRPr="00E97C85" w:rsidRDefault="00011A20" w:rsidP="00011A20">
      <w:pPr>
        <w:autoSpaceDE w:val="0"/>
        <w:autoSpaceDN w:val="0"/>
        <w:adjustRightInd w:val="0"/>
        <w:spacing w:line="360" w:lineRule="auto"/>
        <w:ind w:right="49"/>
        <w:jc w:val="both"/>
        <w:rPr>
          <w:rFonts w:ascii="Palatino Linotype" w:hAnsi="Palatino Linotype" w:cs="Arial"/>
          <w:b/>
          <w:color w:val="000000" w:themeColor="text1"/>
        </w:rPr>
      </w:pPr>
      <w:r w:rsidRPr="00E97C85">
        <w:rPr>
          <w:rFonts w:ascii="Palatino Linotype" w:hAnsi="Palatino Linotype" w:cs="Arial"/>
          <w:b/>
          <w:color w:val="000000" w:themeColor="text1"/>
          <w:sz w:val="28"/>
          <w:szCs w:val="28"/>
        </w:rPr>
        <w:t>SEXTO</w:t>
      </w:r>
      <w:r w:rsidRPr="00E97C85">
        <w:rPr>
          <w:rFonts w:ascii="Palatino Linotype" w:hAnsi="Palatino Linotype"/>
          <w:b/>
          <w:color w:val="000000" w:themeColor="text1"/>
          <w:sz w:val="28"/>
          <w:szCs w:val="28"/>
        </w:rPr>
        <w:t>.</w:t>
      </w:r>
      <w:r w:rsidRPr="00E97C85">
        <w:rPr>
          <w:rFonts w:ascii="Palatino Linotype" w:hAnsi="Palatino Linotype"/>
          <w:b/>
          <w:color w:val="000000" w:themeColor="text1"/>
        </w:rPr>
        <w:t xml:space="preserve"> </w:t>
      </w:r>
      <w:r w:rsidRPr="00E97C85">
        <w:rPr>
          <w:rFonts w:ascii="Palatino Linotype" w:hAnsi="Palatino Linotype" w:cs="Arial"/>
          <w:b/>
          <w:color w:val="000000" w:themeColor="text1"/>
        </w:rPr>
        <w:t>Estudio y resolución del asunto.</w:t>
      </w:r>
    </w:p>
    <w:p w14:paraId="3B29FC4D" w14:textId="77777777" w:rsidR="00011A20" w:rsidRPr="00E97C85" w:rsidRDefault="00011A20" w:rsidP="00011A20">
      <w:pPr>
        <w:spacing w:line="360" w:lineRule="auto"/>
        <w:jc w:val="both"/>
        <w:rPr>
          <w:rFonts w:ascii="Palatino Linotype" w:hAnsi="Palatino Linotype" w:cs="Arial"/>
          <w:color w:val="000000" w:themeColor="text1"/>
        </w:rPr>
      </w:pPr>
      <w:r w:rsidRPr="00E97C85">
        <w:rPr>
          <w:rFonts w:ascii="Palatino Linotype" w:hAnsi="Palatino Linotype" w:cs="Arial"/>
          <w:color w:val="000000" w:themeColor="text1"/>
        </w:rPr>
        <w:t xml:space="preserve">Una vez determinada la vía sobre la que versará el presente recurso, y previa revisión del expediente electrónico formado en </w:t>
      </w:r>
      <w:r w:rsidRPr="00E97C85">
        <w:rPr>
          <w:rFonts w:ascii="Palatino Linotype" w:hAnsi="Palatino Linotype" w:cs="Arial"/>
          <w:b/>
          <w:color w:val="000000" w:themeColor="text1"/>
        </w:rPr>
        <w:t>EL SAIMEX</w:t>
      </w:r>
      <w:r w:rsidRPr="00E97C8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w:t>
      </w:r>
      <w:r w:rsidRPr="00E97C85">
        <w:rPr>
          <w:rFonts w:ascii="Palatino Linotype" w:hAnsi="Palatino Linotype" w:cs="Arial"/>
          <w:color w:val="000000" w:themeColor="text1"/>
        </w:rPr>
        <w:lastRenderedPageBreak/>
        <w:t xml:space="preserve">máxima publicidad consagrado en la </w:t>
      </w:r>
      <w:r w:rsidRPr="00E97C85">
        <w:rPr>
          <w:rFonts w:ascii="Palatino Linotype" w:hAnsi="Palatino Linotype"/>
          <w:color w:val="000000" w:themeColor="text1"/>
        </w:rPr>
        <w:t>Constitución Política de los Estados Unidos Mexicanos, Constitución Política del Estado Libre y Soberano de México</w:t>
      </w:r>
      <w:r w:rsidRPr="00E97C8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97C85">
        <w:rPr>
          <w:rFonts w:ascii="Palatino Linotype" w:hAnsi="Palatino Linotype"/>
          <w:color w:val="000000" w:themeColor="text1"/>
        </w:rPr>
        <w:t>Constitución Política de los Estados Unidos Mexicanos</w:t>
      </w:r>
      <w:r w:rsidRPr="00E97C85">
        <w:rPr>
          <w:rFonts w:ascii="Palatino Linotype" w:hAnsi="Palatino Linotype" w:cs="Arial"/>
          <w:color w:val="000000" w:themeColor="text1"/>
        </w:rPr>
        <w:t xml:space="preserve"> y los numerales 8 y 9 de la Ley de Transparencia y Acceso a la Información Pública del Estado de México y Municipios.</w:t>
      </w:r>
    </w:p>
    <w:p w14:paraId="54C0EED6" w14:textId="77777777" w:rsidR="00011A20" w:rsidRPr="00E97C85" w:rsidRDefault="00011A20" w:rsidP="00011A20">
      <w:pPr>
        <w:spacing w:line="360" w:lineRule="auto"/>
        <w:jc w:val="both"/>
        <w:rPr>
          <w:rFonts w:ascii="Palatino Linotype" w:hAnsi="Palatino Linotype"/>
          <w:color w:val="000000" w:themeColor="text1"/>
          <w:lang w:eastAsia="es-MX"/>
        </w:rPr>
      </w:pPr>
    </w:p>
    <w:p w14:paraId="089771EB" w14:textId="77777777" w:rsidR="00521ABB" w:rsidRPr="00E97C85" w:rsidRDefault="00011A20" w:rsidP="00080D4C">
      <w:pPr>
        <w:spacing w:line="360" w:lineRule="auto"/>
        <w:ind w:right="51"/>
        <w:jc w:val="both"/>
        <w:rPr>
          <w:rFonts w:ascii="Palatino Linotype" w:hAnsi="Palatino Linotype"/>
          <w:b/>
        </w:rPr>
      </w:pPr>
      <w:r w:rsidRPr="00E97C85">
        <w:rPr>
          <w:rFonts w:ascii="Palatino Linotype" w:hAnsi="Palatino Linotype" w:cs="Arial"/>
          <w:color w:val="000000" w:themeColor="text1"/>
        </w:rPr>
        <w:t xml:space="preserve">Una vez precisado lo anterior, se considera conveniente entrar al estudio de las documentales que integran de los expedientes que dieron origen a los Recursos de Revisión </w:t>
      </w:r>
      <w:r w:rsidRPr="00E97C85">
        <w:rPr>
          <w:rFonts w:ascii="Palatino Linotype" w:hAnsi="Palatino Linotype"/>
          <w:b/>
        </w:rPr>
        <w:t xml:space="preserve">05507/INFOEM/IP/RR/2022 </w:t>
      </w:r>
      <w:r w:rsidRPr="00E97C85">
        <w:rPr>
          <w:rFonts w:ascii="Palatino Linotype" w:hAnsi="Palatino Linotype"/>
        </w:rPr>
        <w:t>y</w:t>
      </w:r>
      <w:r w:rsidRPr="00E97C85">
        <w:rPr>
          <w:rFonts w:ascii="Palatino Linotype" w:hAnsi="Palatino Linotype"/>
          <w:b/>
        </w:rPr>
        <w:t xml:space="preserve"> 05511/INFOEM/IP/RR/2022</w:t>
      </w:r>
      <w:r w:rsidRPr="00E97C85">
        <w:rPr>
          <w:rFonts w:ascii="Palatino Linotype" w:hAnsi="Palatino Linotype"/>
        </w:rPr>
        <w:t>, en los que el particular solicita se le proporcionen copia de todas las circulares o comunicados emitidos</w:t>
      </w:r>
      <w:r w:rsidR="00EE3FE5" w:rsidRPr="00E97C85">
        <w:rPr>
          <w:rFonts w:ascii="Palatino Linotype" w:hAnsi="Palatino Linotype"/>
        </w:rPr>
        <w:t xml:space="preserve"> por las dependencias del Organismo</w:t>
      </w:r>
      <w:r w:rsidRPr="00E97C85">
        <w:rPr>
          <w:rFonts w:ascii="Palatino Linotype" w:hAnsi="Palatino Linotype"/>
        </w:rPr>
        <w:t xml:space="preserve"> y recibidos </w:t>
      </w:r>
      <w:r w:rsidR="00EE3FE5" w:rsidRPr="00E97C85">
        <w:rPr>
          <w:rFonts w:ascii="Palatino Linotype" w:hAnsi="Palatino Linotype"/>
        </w:rPr>
        <w:t xml:space="preserve">por el Organismo. </w:t>
      </w:r>
    </w:p>
    <w:p w14:paraId="34FA069C" w14:textId="77777777" w:rsidR="00011A20" w:rsidRPr="00E97C85" w:rsidRDefault="00011A20" w:rsidP="00080D4C">
      <w:pPr>
        <w:spacing w:line="360" w:lineRule="auto"/>
        <w:ind w:right="51"/>
        <w:jc w:val="both"/>
        <w:rPr>
          <w:rFonts w:ascii="Palatino Linotype" w:eastAsia="Palatino Linotype" w:hAnsi="Palatino Linotype" w:cs="Palatino Linotype"/>
        </w:rPr>
      </w:pPr>
    </w:p>
    <w:p w14:paraId="264552EF" w14:textId="590E72D4" w:rsidR="00C00A1E" w:rsidRPr="00E97C85" w:rsidRDefault="00521ABB" w:rsidP="00080D4C">
      <w:pPr>
        <w:spacing w:line="360" w:lineRule="auto"/>
        <w:ind w:right="51"/>
        <w:jc w:val="both"/>
        <w:rPr>
          <w:rFonts w:ascii="Palatino Linotype" w:eastAsia="Palatino Linotype" w:hAnsi="Palatino Linotype" w:cs="Palatino Linotype"/>
          <w:bCs/>
        </w:rPr>
      </w:pPr>
      <w:r w:rsidRPr="00E97C85">
        <w:rPr>
          <w:rFonts w:ascii="Palatino Linotype" w:eastAsia="Palatino Linotype" w:hAnsi="Palatino Linotype" w:cs="Palatino Linotype"/>
        </w:rPr>
        <w:t>Por su parte,</w:t>
      </w:r>
      <w:r w:rsidR="003B1ACD" w:rsidRPr="00E97C85">
        <w:rPr>
          <w:rFonts w:ascii="Palatino Linotype" w:eastAsia="Palatino Linotype" w:hAnsi="Palatino Linotype" w:cs="Palatino Linotype"/>
        </w:rPr>
        <w:t xml:space="preserve"> </w:t>
      </w:r>
      <w:r w:rsidR="003B1ACD" w:rsidRPr="00E97C85">
        <w:rPr>
          <w:rFonts w:ascii="Palatino Linotype" w:eastAsia="Palatino Linotype" w:hAnsi="Palatino Linotype" w:cs="Palatino Linotype"/>
          <w:b/>
        </w:rPr>
        <w:t>EL SUJETO OBLIGADO</w:t>
      </w:r>
      <w:r w:rsidR="003B1ACD" w:rsidRPr="00E97C85">
        <w:rPr>
          <w:rFonts w:ascii="Palatino Linotype" w:eastAsia="Palatino Linotype" w:hAnsi="Palatino Linotype" w:cs="Palatino Linotype"/>
        </w:rPr>
        <w:t xml:space="preserve"> dio atención a las solicitudes, entregando </w:t>
      </w:r>
      <w:r w:rsidRPr="00E97C85">
        <w:rPr>
          <w:rFonts w:ascii="Palatino Linotype" w:eastAsia="Palatino Linotype" w:hAnsi="Palatino Linotype" w:cs="Palatino Linotype"/>
        </w:rPr>
        <w:t xml:space="preserve">la siguiente </w:t>
      </w:r>
      <w:r w:rsidR="003B1ACD" w:rsidRPr="00E97C85">
        <w:rPr>
          <w:rFonts w:ascii="Palatino Linotype" w:eastAsia="Palatino Linotype" w:hAnsi="Palatino Linotype" w:cs="Palatino Linotype"/>
        </w:rPr>
        <w:t xml:space="preserve">información </w:t>
      </w:r>
      <w:r w:rsidR="00080D4C" w:rsidRPr="00E97C85">
        <w:rPr>
          <w:rFonts w:ascii="Palatino Linotype" w:eastAsia="Palatino Linotype" w:hAnsi="Palatino Linotype" w:cs="Palatino Linotype"/>
        </w:rPr>
        <w:t xml:space="preserve">en el expediente con número </w:t>
      </w:r>
      <w:r w:rsidR="00C00A1E" w:rsidRPr="00E97C85">
        <w:rPr>
          <w:rFonts w:ascii="Palatino Linotype" w:eastAsia="Palatino Linotype" w:hAnsi="Palatino Linotype" w:cs="Palatino Linotype"/>
          <w:b/>
        </w:rPr>
        <w:t>00357/OASMETEPEC/IP/2022</w:t>
      </w:r>
      <w:r w:rsidR="00080D4C" w:rsidRPr="00E97C85">
        <w:rPr>
          <w:rFonts w:ascii="Palatino Linotype" w:eastAsia="Palatino Linotype" w:hAnsi="Palatino Linotype" w:cs="Palatino Linotype"/>
          <w:b/>
        </w:rPr>
        <w:t xml:space="preserve">, </w:t>
      </w:r>
      <w:r w:rsidR="00080D4C" w:rsidRPr="00E97C85">
        <w:rPr>
          <w:rFonts w:ascii="Palatino Linotype" w:eastAsia="Palatino Linotype" w:hAnsi="Palatino Linotype" w:cs="Palatino Linotype"/>
          <w:bCs/>
        </w:rPr>
        <w:t xml:space="preserve">señaló que: </w:t>
      </w:r>
    </w:p>
    <w:p w14:paraId="4C8B715E" w14:textId="77777777" w:rsidR="00C00A1E" w:rsidRPr="00E97C85" w:rsidRDefault="00C00A1E" w:rsidP="003B1ACD">
      <w:pPr>
        <w:spacing w:line="360" w:lineRule="auto"/>
        <w:ind w:right="49"/>
        <w:jc w:val="both"/>
        <w:rPr>
          <w:rFonts w:ascii="Palatino Linotype" w:eastAsia="Palatino Linotype" w:hAnsi="Palatino Linotype" w:cs="Palatino Linotype"/>
        </w:rPr>
      </w:pPr>
    </w:p>
    <w:p w14:paraId="1C88F51F" w14:textId="77777777" w:rsidR="00521ABB" w:rsidRPr="00E97C85" w:rsidRDefault="00836793" w:rsidP="003B1ACD">
      <w:pPr>
        <w:spacing w:line="360" w:lineRule="auto"/>
        <w:ind w:right="49"/>
        <w:jc w:val="both"/>
        <w:rPr>
          <w:rFonts w:ascii="Palatino Linotype" w:eastAsia="Palatino Linotype" w:hAnsi="Palatino Linotype" w:cs="Palatino Linotype"/>
        </w:rPr>
      </w:pPr>
      <w:r w:rsidRPr="00E97C85">
        <w:rPr>
          <w:noProof/>
          <w:lang w:eastAsia="es-MX"/>
        </w:rPr>
        <w:lastRenderedPageBreak/>
        <mc:AlternateContent>
          <mc:Choice Requires="wps">
            <w:drawing>
              <wp:anchor distT="0" distB="0" distL="114300" distR="114300" simplePos="0" relativeHeight="251666432" behindDoc="0" locked="0" layoutInCell="1" allowOverlap="1" wp14:anchorId="64E53D07" wp14:editId="49631CF2">
                <wp:simplePos x="0" y="0"/>
                <wp:positionH relativeFrom="margin">
                  <wp:align>left</wp:align>
                </wp:positionH>
                <wp:positionV relativeFrom="paragraph">
                  <wp:posOffset>1378585</wp:posOffset>
                </wp:positionV>
                <wp:extent cx="5543550" cy="285750"/>
                <wp:effectExtent l="0" t="0" r="19050" b="19050"/>
                <wp:wrapNone/>
                <wp:docPr id="15" name="Rectángulo redondeado 15"/>
                <wp:cNvGraphicFramePr/>
                <a:graphic xmlns:a="http://schemas.openxmlformats.org/drawingml/2006/main">
                  <a:graphicData uri="http://schemas.microsoft.com/office/word/2010/wordprocessingShape">
                    <wps:wsp>
                      <wps:cNvSpPr/>
                      <wps:spPr>
                        <a:xfrm>
                          <a:off x="0" y="0"/>
                          <a:ext cx="5543550" cy="2857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EE3DCBB" id="Rectángulo redondeado 15" o:spid="_x0000_s1026" style="position:absolute;margin-left:0;margin-top:108.55pt;width:436.5pt;height:22.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" filled="f" strokecolor="#0070c0" strokeweight="1.5pt">
                <v:stroke joinstyle="miter"/>
                <w10:wrap anchorx="margin"/>
              </v:roundrect>
            </w:pict>
          </mc:Fallback>
        </mc:AlternateContent>
      </w:r>
      <w:r w:rsidR="008E1184" w:rsidRPr="00E97C85">
        <w:rPr>
          <w:noProof/>
          <w:lang w:eastAsia="es-MX"/>
        </w:rPr>
        <mc:AlternateContent>
          <mc:Choice Requires="wps">
            <w:drawing>
              <wp:anchor distT="0" distB="0" distL="114300" distR="114300" simplePos="0" relativeHeight="251663360" behindDoc="0" locked="0" layoutInCell="1" allowOverlap="1" wp14:anchorId="7A5A3CDD" wp14:editId="72DDD907">
                <wp:simplePos x="0" y="0"/>
                <wp:positionH relativeFrom="margin">
                  <wp:align>left</wp:align>
                </wp:positionH>
                <wp:positionV relativeFrom="paragraph">
                  <wp:posOffset>2035810</wp:posOffset>
                </wp:positionV>
                <wp:extent cx="5553075" cy="704850"/>
                <wp:effectExtent l="0" t="0" r="28575" b="19050"/>
                <wp:wrapNone/>
                <wp:docPr id="13" name="Rectángulo redondeado 13"/>
                <wp:cNvGraphicFramePr/>
                <a:graphic xmlns:a="http://schemas.openxmlformats.org/drawingml/2006/main">
                  <a:graphicData uri="http://schemas.microsoft.com/office/word/2010/wordprocessingShape">
                    <wps:wsp>
                      <wps:cNvSpPr/>
                      <wps:spPr>
                        <a:xfrm>
                          <a:off x="0" y="0"/>
                          <a:ext cx="5553075" cy="7048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BCC962A" id="Rectángulo redondeado 13" o:spid="_x0000_s1026" style="position:absolute;margin-left:0;margin-top:160.3pt;width:437.25pt;height:55.5pt;z-index:25166336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" filled="f" strokecolor="red" strokeweight="1.5pt">
                <v:stroke joinstyle="miter"/>
                <w10:wrap anchorx="margin"/>
              </v:roundrect>
            </w:pict>
          </mc:Fallback>
        </mc:AlternateContent>
      </w:r>
      <w:r w:rsidR="00C00A1E" w:rsidRPr="00E97C85">
        <w:rPr>
          <w:noProof/>
          <w:lang w:eastAsia="es-MX"/>
        </w:rPr>
        <w:drawing>
          <wp:inline distT="0" distB="0" distL="0" distR="0" wp14:anchorId="43DBCD5D" wp14:editId="6262514F">
            <wp:extent cx="5612130" cy="2819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19400"/>
                    </a:xfrm>
                    <a:prstGeom prst="rect">
                      <a:avLst/>
                    </a:prstGeom>
                  </pic:spPr>
                </pic:pic>
              </a:graphicData>
            </a:graphic>
          </wp:inline>
        </w:drawing>
      </w:r>
    </w:p>
    <w:p w14:paraId="4D307529" w14:textId="77777777" w:rsidR="00521ABB" w:rsidRPr="00E97C85" w:rsidRDefault="00521ABB" w:rsidP="003B1ACD">
      <w:pPr>
        <w:spacing w:line="360" w:lineRule="auto"/>
        <w:ind w:right="49"/>
        <w:jc w:val="both"/>
        <w:rPr>
          <w:rFonts w:ascii="Palatino Linotype" w:eastAsia="Palatino Linotype" w:hAnsi="Palatino Linotype" w:cs="Palatino Linotype"/>
        </w:rPr>
      </w:pPr>
    </w:p>
    <w:p w14:paraId="570B89FF" w14:textId="374BCDE3" w:rsidR="00C00A1E" w:rsidRPr="00E97C85" w:rsidRDefault="00080D4C" w:rsidP="003B1ACD">
      <w:pPr>
        <w:spacing w:line="360" w:lineRule="auto"/>
        <w:ind w:right="49"/>
        <w:jc w:val="both"/>
        <w:rPr>
          <w:rFonts w:ascii="Palatino Linotype" w:eastAsia="Palatino Linotype" w:hAnsi="Palatino Linotype" w:cs="Palatino Linotype"/>
          <w:bCs/>
        </w:rPr>
      </w:pPr>
      <w:r w:rsidRPr="00E97C85">
        <w:rPr>
          <w:rFonts w:ascii="Palatino Linotype" w:eastAsia="Palatino Linotype" w:hAnsi="Palatino Linotype" w:cs="Palatino Linotype"/>
          <w:bCs/>
        </w:rPr>
        <w:t xml:space="preserve">En tanto, en  el expediente </w:t>
      </w:r>
      <w:r w:rsidR="00C00A1E" w:rsidRPr="00E97C85">
        <w:rPr>
          <w:rFonts w:ascii="Palatino Linotype" w:eastAsia="Palatino Linotype" w:hAnsi="Palatino Linotype" w:cs="Palatino Linotype"/>
          <w:b/>
        </w:rPr>
        <w:t>00358/OASMETEPEC/IP/2022</w:t>
      </w:r>
      <w:r w:rsidRPr="00E97C85">
        <w:rPr>
          <w:rFonts w:ascii="Palatino Linotype" w:eastAsia="Palatino Linotype" w:hAnsi="Palatino Linotype" w:cs="Palatino Linotype"/>
          <w:b/>
        </w:rPr>
        <w:t xml:space="preserve">, </w:t>
      </w:r>
      <w:r w:rsidRPr="00E97C85">
        <w:rPr>
          <w:rFonts w:ascii="Palatino Linotype" w:eastAsia="Palatino Linotype" w:hAnsi="Palatino Linotype" w:cs="Palatino Linotype"/>
          <w:bCs/>
        </w:rPr>
        <w:t xml:space="preserve">el </w:t>
      </w:r>
      <w:r w:rsidRPr="00E97C85">
        <w:rPr>
          <w:rFonts w:ascii="Palatino Linotype" w:eastAsia="Palatino Linotype" w:hAnsi="Palatino Linotype" w:cs="Palatino Linotype"/>
          <w:b/>
        </w:rPr>
        <w:t>SUJETO OBLIGADO</w:t>
      </w:r>
      <w:r w:rsidRPr="00E97C85">
        <w:rPr>
          <w:rFonts w:ascii="Palatino Linotype" w:eastAsia="Palatino Linotype" w:hAnsi="Palatino Linotype" w:cs="Palatino Linotype"/>
          <w:bCs/>
        </w:rPr>
        <w:t xml:space="preserve"> manifestó, esto: </w:t>
      </w:r>
    </w:p>
    <w:p w14:paraId="70B9EF40" w14:textId="77777777" w:rsidR="00C00A1E" w:rsidRPr="00E97C85" w:rsidRDefault="00836793" w:rsidP="003B1ACD">
      <w:pPr>
        <w:spacing w:line="360" w:lineRule="auto"/>
        <w:ind w:right="49"/>
        <w:jc w:val="both"/>
        <w:rPr>
          <w:rFonts w:ascii="Palatino Linotype" w:eastAsia="Palatino Linotype" w:hAnsi="Palatino Linotype" w:cs="Palatino Linotype"/>
        </w:rPr>
      </w:pPr>
      <w:r w:rsidRPr="00E97C85">
        <w:rPr>
          <w:noProof/>
          <w:lang w:eastAsia="es-MX"/>
        </w:rPr>
        <mc:AlternateContent>
          <mc:Choice Requires="wps">
            <w:drawing>
              <wp:anchor distT="0" distB="0" distL="114300" distR="114300" simplePos="0" relativeHeight="251668480" behindDoc="0" locked="0" layoutInCell="1" allowOverlap="1" wp14:anchorId="70D62C72" wp14:editId="63740F11">
                <wp:simplePos x="0" y="0"/>
                <wp:positionH relativeFrom="margin">
                  <wp:align>left</wp:align>
                </wp:positionH>
                <wp:positionV relativeFrom="paragraph">
                  <wp:posOffset>1369695</wp:posOffset>
                </wp:positionV>
                <wp:extent cx="5543550" cy="285750"/>
                <wp:effectExtent l="0" t="0" r="19050" b="19050"/>
                <wp:wrapNone/>
                <wp:docPr id="16" name="Rectángulo redondeado 16"/>
                <wp:cNvGraphicFramePr/>
                <a:graphic xmlns:a="http://schemas.openxmlformats.org/drawingml/2006/main">
                  <a:graphicData uri="http://schemas.microsoft.com/office/word/2010/wordprocessingShape">
                    <wps:wsp>
                      <wps:cNvSpPr/>
                      <wps:spPr>
                        <a:xfrm>
                          <a:off x="0" y="0"/>
                          <a:ext cx="5543550" cy="2857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2FE1959" id="Rectángulo redondeado 16" o:spid="_x0000_s1026" style="position:absolute;margin-left:0;margin-top:107.85pt;width:436.5pt;height:22.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" filled="f" strokecolor="#0070c0" strokeweight="1.5pt">
                <v:stroke joinstyle="miter"/>
                <w10:wrap anchorx="margin"/>
              </v:roundrect>
            </w:pict>
          </mc:Fallback>
        </mc:AlternateContent>
      </w:r>
      <w:r w:rsidR="008E1184" w:rsidRPr="00E97C85">
        <w:rPr>
          <w:noProof/>
          <w:lang w:eastAsia="es-MX"/>
        </w:rPr>
        <mc:AlternateContent>
          <mc:Choice Requires="wps">
            <w:drawing>
              <wp:anchor distT="0" distB="0" distL="114300" distR="114300" simplePos="0" relativeHeight="251665408" behindDoc="0" locked="0" layoutInCell="1" allowOverlap="1" wp14:anchorId="7672F08A" wp14:editId="3282D785">
                <wp:simplePos x="0" y="0"/>
                <wp:positionH relativeFrom="margin">
                  <wp:align>left</wp:align>
                </wp:positionH>
                <wp:positionV relativeFrom="paragraph">
                  <wp:posOffset>2026920</wp:posOffset>
                </wp:positionV>
                <wp:extent cx="5553075" cy="704850"/>
                <wp:effectExtent l="0" t="0" r="28575" b="19050"/>
                <wp:wrapNone/>
                <wp:docPr id="14" name="Rectángulo redondeado 14"/>
                <wp:cNvGraphicFramePr/>
                <a:graphic xmlns:a="http://schemas.openxmlformats.org/drawingml/2006/main">
                  <a:graphicData uri="http://schemas.microsoft.com/office/word/2010/wordprocessingShape">
                    <wps:wsp>
                      <wps:cNvSpPr/>
                      <wps:spPr>
                        <a:xfrm>
                          <a:off x="0" y="0"/>
                          <a:ext cx="5553075" cy="7048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4068DBA" id="Rectángulo redondeado 14" o:spid="_x0000_s1026" style="position:absolute;margin-left:0;margin-top:159.6pt;width:437.25pt;height:55.5pt;z-index:2516654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" filled="f" strokecolor="red" strokeweight="1.5pt">
                <v:stroke joinstyle="miter"/>
                <w10:wrap anchorx="margin"/>
              </v:roundrect>
            </w:pict>
          </mc:Fallback>
        </mc:AlternateContent>
      </w:r>
      <w:r w:rsidR="00C00A1E" w:rsidRPr="00E97C85">
        <w:rPr>
          <w:noProof/>
          <w:lang w:eastAsia="es-MX"/>
        </w:rPr>
        <w:drawing>
          <wp:inline distT="0" distB="0" distL="0" distR="0" wp14:anchorId="6092C6AE" wp14:editId="79DCF858">
            <wp:extent cx="5612130" cy="27527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52725"/>
                    </a:xfrm>
                    <a:prstGeom prst="rect">
                      <a:avLst/>
                    </a:prstGeom>
                  </pic:spPr>
                </pic:pic>
              </a:graphicData>
            </a:graphic>
          </wp:inline>
        </w:drawing>
      </w:r>
    </w:p>
    <w:p w14:paraId="281C4E81" w14:textId="77777777" w:rsidR="00EE3FE5" w:rsidRPr="00E97C85" w:rsidRDefault="00EE3FE5" w:rsidP="003B1ACD">
      <w:pPr>
        <w:spacing w:line="360" w:lineRule="auto"/>
        <w:ind w:right="49"/>
        <w:jc w:val="both"/>
        <w:rPr>
          <w:rFonts w:ascii="Palatino Linotype" w:hAnsi="Palatino Linotype"/>
          <w:color w:val="000000"/>
        </w:rPr>
      </w:pPr>
    </w:p>
    <w:p w14:paraId="60FC8633" w14:textId="77777777" w:rsidR="00C00A1E" w:rsidRPr="00E97C85" w:rsidRDefault="00E6117D" w:rsidP="003B1ACD">
      <w:pPr>
        <w:spacing w:line="360" w:lineRule="auto"/>
        <w:ind w:right="49"/>
        <w:jc w:val="both"/>
        <w:rPr>
          <w:rFonts w:ascii="Palatino Linotype" w:hAnsi="Palatino Linotype"/>
          <w:color w:val="000000"/>
        </w:rPr>
      </w:pPr>
      <w:r w:rsidRPr="00E97C85">
        <w:rPr>
          <w:rFonts w:ascii="Palatino Linotype" w:hAnsi="Palatino Linotype"/>
          <w:color w:val="000000"/>
        </w:rPr>
        <w:t>De lo referido en la imagen anterior, se observaron un total de siete documentos diferentes, que contienen diversas circulares dirigidas a los integrantes del Ayuntamiento, Titulares de la Administración Pública Municipal Centralizada y Ampliada 2022-2024; a la Sindica y Regidoras y Regidores, Secretario del Ayuntamiento, Secretario Particular de Presidencia, Jefe de Oficina de Presidencia, Tesorero, Contralor Municipal, Consejero Jurídico, Directoras, Directores y Coordinadores y a todas las Dependencias y Organismos Descentralizados de la Administración Pública de Metepec.</w:t>
      </w:r>
    </w:p>
    <w:p w14:paraId="52B53C7A" w14:textId="77777777" w:rsidR="00E6117D" w:rsidRPr="00E97C85" w:rsidRDefault="00E6117D" w:rsidP="003B1ACD">
      <w:pPr>
        <w:spacing w:line="360" w:lineRule="auto"/>
        <w:ind w:right="49"/>
        <w:jc w:val="both"/>
        <w:rPr>
          <w:rFonts w:ascii="Palatino Linotype" w:eastAsia="Palatino Linotype" w:hAnsi="Palatino Linotype" w:cs="Palatino Linotype"/>
        </w:rPr>
      </w:pPr>
    </w:p>
    <w:p w14:paraId="0DDDE805" w14:textId="4101DEC3" w:rsidR="00EE3FE5" w:rsidRPr="00E97C85" w:rsidRDefault="00EE3FE5" w:rsidP="00EE3FE5">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E97C85">
        <w:rPr>
          <w:rFonts w:ascii="Palatino Linotype" w:hAnsi="Palatino Linotype"/>
          <w:color w:val="000000" w:themeColor="text1"/>
        </w:rPr>
        <w:t xml:space="preserve">Ante tal situación, el particular interpuso el Recurso de Revisión materia del presente asunto, adoleciéndose de la respuesta proporcionada. </w:t>
      </w:r>
    </w:p>
    <w:p w14:paraId="151AB72D" w14:textId="77777777" w:rsidR="00EE3FE5" w:rsidRPr="00E97C85" w:rsidRDefault="00EE3FE5" w:rsidP="00EE3FE5">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3CF1E508" w14:textId="77777777" w:rsidR="00EE3FE5" w:rsidRPr="00E97C85" w:rsidRDefault="00EE3FE5" w:rsidP="00EE3FE5">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E97C85">
        <w:rPr>
          <w:rFonts w:ascii="Palatino Linotype" w:hAnsi="Palatino Linotype"/>
          <w:color w:val="000000" w:themeColor="text1"/>
        </w:rPr>
        <w:t xml:space="preserve">Ahora bien, es importante señalar que </w:t>
      </w:r>
      <w:r w:rsidRPr="00E97C85">
        <w:rPr>
          <w:rFonts w:ascii="Palatino Linotype" w:hAnsi="Palatino Linotype" w:cs="Arial"/>
          <w:b/>
          <w:color w:val="000000" w:themeColor="text1"/>
        </w:rPr>
        <w:t>EL RECURRENTE</w:t>
      </w:r>
      <w:r w:rsidRPr="00E97C85">
        <w:rPr>
          <w:rFonts w:ascii="Palatino Linotype" w:hAnsi="Palatino Linotype" w:cs="Arial"/>
          <w:color w:val="000000" w:themeColor="text1"/>
        </w:rPr>
        <w:t xml:space="preserve"> no realizó manifestaciones, alegatos o pruebas y por su parte </w:t>
      </w:r>
      <w:r w:rsidRPr="00E97C85">
        <w:rPr>
          <w:rFonts w:ascii="Palatino Linotype" w:hAnsi="Palatino Linotype" w:cs="Arial"/>
          <w:b/>
          <w:color w:val="000000" w:themeColor="text1"/>
        </w:rPr>
        <w:t xml:space="preserve">EL SUJETO OBLIGADO </w:t>
      </w:r>
      <w:r w:rsidRPr="00E97C85">
        <w:rPr>
          <w:rFonts w:ascii="Palatino Linotype" w:hAnsi="Palatino Linotype" w:cs="Arial"/>
          <w:color w:val="000000" w:themeColor="text1"/>
        </w:rPr>
        <w:t xml:space="preserve">omitió rendir su </w:t>
      </w:r>
      <w:r w:rsidRPr="00E97C85">
        <w:rPr>
          <w:rFonts w:ascii="Palatino Linotype" w:hAnsi="Palatino Linotype"/>
          <w:color w:val="000000" w:themeColor="text1"/>
        </w:rPr>
        <w:t>Informe Justificado, en el término establecido en el numeral 185, fracción II de la Ley de Transparencia y Acceso a la Información Pública del Estado de México y Municipios.</w:t>
      </w:r>
    </w:p>
    <w:p w14:paraId="26EC39C7" w14:textId="77777777" w:rsidR="00EE3FE5" w:rsidRPr="00E97C85" w:rsidRDefault="00EE3FE5" w:rsidP="00EE3FE5">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F7140EA" w14:textId="77777777" w:rsidR="00FE371B" w:rsidRPr="00E97C85" w:rsidRDefault="00FE371B" w:rsidP="003C2097">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Así </w:t>
      </w:r>
      <w:r w:rsidR="003C2097" w:rsidRPr="00E97C85">
        <w:rPr>
          <w:rFonts w:ascii="Palatino Linotype" w:eastAsia="Palatino Linotype" w:hAnsi="Palatino Linotype" w:cs="Palatino Linotype"/>
        </w:rPr>
        <w:t xml:space="preserve">las cosas, para obtener una mejor comprensión sobre los asuntos que nos ocupan, se </w:t>
      </w:r>
      <w:r w:rsidR="00DC0158" w:rsidRPr="00E97C85">
        <w:rPr>
          <w:rFonts w:ascii="Palatino Linotype" w:eastAsia="Palatino Linotype" w:hAnsi="Palatino Linotype" w:cs="Palatino Linotype"/>
        </w:rPr>
        <w:t>harán</w:t>
      </w:r>
      <w:r w:rsidR="003C2097" w:rsidRPr="00E97C85">
        <w:rPr>
          <w:rFonts w:ascii="Palatino Linotype" w:eastAsia="Palatino Linotype" w:hAnsi="Palatino Linotype" w:cs="Palatino Linotype"/>
        </w:rPr>
        <w:t xml:space="preserve"> an</w:t>
      </w:r>
      <w:r w:rsidR="00DC0158" w:rsidRPr="00E97C85">
        <w:rPr>
          <w:rFonts w:ascii="Palatino Linotype" w:eastAsia="Palatino Linotype" w:hAnsi="Palatino Linotype" w:cs="Palatino Linotype"/>
        </w:rPr>
        <w:t xml:space="preserve">álisis independiente de los mismos, con el fin de que éste </w:t>
      </w:r>
      <w:r w:rsidR="00DC0158" w:rsidRPr="00E97C85">
        <w:rPr>
          <w:rFonts w:ascii="Palatino Linotype" w:eastAsia="Palatino Linotype" w:hAnsi="Palatino Linotype" w:cs="Palatino Linotype"/>
        </w:rPr>
        <w:lastRenderedPageBreak/>
        <w:t xml:space="preserve">Instituto esté en aptitud de proporcionar una resolución correcta, garantizando en todo momento </w:t>
      </w:r>
      <w:r w:rsidR="00AC3D99" w:rsidRPr="00E97C85">
        <w:rPr>
          <w:rFonts w:ascii="Palatino Linotype" w:eastAsia="Palatino Linotype" w:hAnsi="Palatino Linotype" w:cs="Palatino Linotype"/>
        </w:rPr>
        <w:t>el efectivo acceso a la información pública.</w:t>
      </w:r>
    </w:p>
    <w:p w14:paraId="46D41EA2" w14:textId="77777777" w:rsidR="00DC0158" w:rsidRPr="00E97C85" w:rsidRDefault="00DC0158" w:rsidP="003C2097">
      <w:pPr>
        <w:spacing w:line="360" w:lineRule="auto"/>
        <w:ind w:right="49"/>
        <w:jc w:val="both"/>
        <w:rPr>
          <w:rFonts w:ascii="Palatino Linotype" w:eastAsia="Palatino Linotype" w:hAnsi="Palatino Linotype" w:cs="Palatino Linotype"/>
        </w:rPr>
      </w:pPr>
    </w:p>
    <w:p w14:paraId="52A80D95" w14:textId="77777777" w:rsidR="00AC3D99" w:rsidRPr="00E97C85" w:rsidRDefault="00DC0158" w:rsidP="00AC3D99">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En primer lugar, </w:t>
      </w:r>
      <w:r w:rsidR="00AC3D99" w:rsidRPr="00E97C85">
        <w:rPr>
          <w:rFonts w:ascii="Palatino Linotype" w:eastAsia="Palatino Linotype" w:hAnsi="Palatino Linotype" w:cs="Palatino Linotype"/>
        </w:rPr>
        <w:t xml:space="preserve">por lo que hace al recurso </w:t>
      </w:r>
      <w:r w:rsidR="00AC3D99" w:rsidRPr="00E97C85">
        <w:rPr>
          <w:rFonts w:ascii="Palatino Linotype" w:hAnsi="Palatino Linotype"/>
          <w:b/>
          <w:sz w:val="22"/>
          <w:szCs w:val="22"/>
          <w:lang w:val="es-ES_tradnl"/>
        </w:rPr>
        <w:t>04727/INFOEM/IP/RR/2022, c</w:t>
      </w:r>
      <w:r w:rsidR="00AC3D99" w:rsidRPr="00E97C85">
        <w:rPr>
          <w:rFonts w:ascii="Palatino Linotype" w:hAnsi="Palatino Linotype"/>
          <w:sz w:val="22"/>
          <w:szCs w:val="22"/>
          <w:lang w:val="es-ES_tradnl"/>
        </w:rPr>
        <w:t xml:space="preserve">on número de solicitud </w:t>
      </w:r>
      <w:r w:rsidR="00836793" w:rsidRPr="00E97C85">
        <w:rPr>
          <w:rFonts w:ascii="Palatino Linotype" w:eastAsia="Palatino Linotype" w:hAnsi="Palatino Linotype" w:cs="Palatino Linotype"/>
          <w:b/>
        </w:rPr>
        <w:t xml:space="preserve">00357/OASMETEPEC/IP/2022, </w:t>
      </w:r>
      <w:r w:rsidR="00836793" w:rsidRPr="00E97C85">
        <w:rPr>
          <w:rFonts w:ascii="Palatino Linotype" w:eastAsia="Palatino Linotype" w:hAnsi="Palatino Linotype" w:cs="Palatino Linotype"/>
        </w:rPr>
        <w:t>en la fue requerido por el parti</w:t>
      </w:r>
      <w:r w:rsidR="00B259B0" w:rsidRPr="00E97C85">
        <w:rPr>
          <w:rFonts w:ascii="Palatino Linotype" w:eastAsia="Palatino Linotype" w:hAnsi="Palatino Linotype" w:cs="Palatino Linotype"/>
        </w:rPr>
        <w:t xml:space="preserve">cular, las </w:t>
      </w:r>
      <w:r w:rsidR="00B259B0" w:rsidRPr="00E97C85">
        <w:rPr>
          <w:rFonts w:ascii="Palatino Linotype" w:eastAsia="Palatino Linotype" w:hAnsi="Palatino Linotype" w:cs="Palatino Linotype"/>
          <w:u w:val="single"/>
        </w:rPr>
        <w:t>circulares o comunicados</w:t>
      </w:r>
      <w:r w:rsidR="00B259B0" w:rsidRPr="00E97C85">
        <w:rPr>
          <w:rFonts w:ascii="Palatino Linotype" w:eastAsia="Palatino Linotype" w:hAnsi="Palatino Linotype" w:cs="Palatino Linotype"/>
        </w:rPr>
        <w:t xml:space="preserve"> emitidos por las </w:t>
      </w:r>
      <w:r w:rsidR="00B259B0" w:rsidRPr="00E97C85">
        <w:rPr>
          <w:rFonts w:ascii="Palatino Linotype" w:eastAsia="Palatino Linotype" w:hAnsi="Palatino Linotype" w:cs="Palatino Linotype"/>
          <w:u w:val="single"/>
        </w:rPr>
        <w:t>dependencias</w:t>
      </w:r>
      <w:r w:rsidR="00B259B0" w:rsidRPr="00E97C85">
        <w:rPr>
          <w:rFonts w:ascii="Palatino Linotype" w:eastAsia="Palatino Linotype" w:hAnsi="Palatino Linotype" w:cs="Palatino Linotype"/>
        </w:rPr>
        <w:t xml:space="preserve"> del Organismo Público Descentralizado para la Prestación de Servicios de Agua Potable, Alcantarillado y Saneamiento del municipio de Metepec; obteniendo como respuesta, que dicho </w:t>
      </w:r>
      <w:r w:rsidR="00E106A2" w:rsidRPr="00E97C85">
        <w:rPr>
          <w:rFonts w:ascii="Palatino Linotype" w:eastAsia="Palatino Linotype" w:hAnsi="Palatino Linotype" w:cs="Palatino Linotype"/>
        </w:rPr>
        <w:t>ente auxiliar, no cuenta con la figura de dependencias dentro de su estructura orgánica, por lo tanto, no hubo logar para una contestación favorable.</w:t>
      </w:r>
    </w:p>
    <w:p w14:paraId="141DFA14" w14:textId="77777777" w:rsidR="00E106A2" w:rsidRPr="00E97C85" w:rsidRDefault="00E106A2" w:rsidP="00AC3D99">
      <w:pPr>
        <w:spacing w:line="360" w:lineRule="auto"/>
        <w:ind w:right="49"/>
        <w:jc w:val="both"/>
        <w:rPr>
          <w:rFonts w:ascii="Palatino Linotype" w:eastAsia="Palatino Linotype" w:hAnsi="Palatino Linotype" w:cs="Palatino Linotype"/>
        </w:rPr>
      </w:pPr>
    </w:p>
    <w:p w14:paraId="5D0F88C9" w14:textId="77777777" w:rsidR="00E106A2" w:rsidRPr="00E97C85" w:rsidRDefault="00A43979" w:rsidP="00AC3D99">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Ahora, si bien, como fue apuntado por el </w:t>
      </w:r>
      <w:r w:rsidRPr="00E97C85">
        <w:rPr>
          <w:rFonts w:ascii="Palatino Linotype" w:eastAsia="Palatino Linotype" w:hAnsi="Palatino Linotype" w:cs="Palatino Linotype"/>
          <w:b/>
        </w:rPr>
        <w:t>SUJETO OBLIGADO</w:t>
      </w:r>
      <w:r w:rsidRPr="00E97C85">
        <w:rPr>
          <w:rFonts w:ascii="Palatino Linotype" w:eastAsia="Palatino Linotype" w:hAnsi="Palatino Linotype" w:cs="Palatino Linotype"/>
        </w:rPr>
        <w:t>, éste no cuenta con “dependencias”</w:t>
      </w:r>
      <w:r w:rsidR="00D46DF1" w:rsidRPr="00E97C85">
        <w:rPr>
          <w:rFonts w:ascii="Palatino Linotype" w:eastAsia="Palatino Linotype" w:hAnsi="Palatino Linotype" w:cs="Palatino Linotype"/>
        </w:rPr>
        <w:t>,</w:t>
      </w:r>
      <w:r w:rsidR="00731EA8" w:rsidRPr="00E97C85">
        <w:rPr>
          <w:rFonts w:ascii="Palatino Linotype" w:eastAsia="Palatino Linotype" w:hAnsi="Palatino Linotype" w:cs="Palatino Linotype"/>
        </w:rPr>
        <w:t xml:space="preserve"> lo cierto es que</w:t>
      </w:r>
      <w:r w:rsidR="0020106D" w:rsidRPr="00E97C85">
        <w:rPr>
          <w:rFonts w:ascii="Palatino Linotype" w:eastAsia="Palatino Linotype" w:hAnsi="Palatino Linotype" w:cs="Palatino Linotype"/>
        </w:rPr>
        <w:t xml:space="preserve"> dicho Organismo </w:t>
      </w:r>
      <w:r w:rsidR="00D46DF1" w:rsidRPr="00E97C85">
        <w:rPr>
          <w:rFonts w:ascii="Palatino Linotype" w:eastAsia="Palatino Linotype" w:hAnsi="Palatino Linotype" w:cs="Palatino Linotype"/>
        </w:rPr>
        <w:t xml:space="preserve">cuenta con distintas </w:t>
      </w:r>
      <w:r w:rsidR="00D46DF1" w:rsidRPr="00E97C85">
        <w:rPr>
          <w:rFonts w:ascii="Palatino Linotype" w:eastAsia="Palatino Linotype" w:hAnsi="Palatino Linotype" w:cs="Palatino Linotype"/>
          <w:u w:val="single"/>
        </w:rPr>
        <w:t>áreas</w:t>
      </w:r>
      <w:r w:rsidR="00D46DF1" w:rsidRPr="00E97C85">
        <w:rPr>
          <w:rFonts w:ascii="Palatino Linotype" w:eastAsia="Palatino Linotype" w:hAnsi="Palatino Linotype" w:cs="Palatino Linotype"/>
        </w:rPr>
        <w:t xml:space="preserve"> que </w:t>
      </w:r>
      <w:r w:rsidR="0020106D" w:rsidRPr="00E97C85">
        <w:rPr>
          <w:rFonts w:ascii="Palatino Linotype" w:eastAsia="Palatino Linotype" w:hAnsi="Palatino Linotype" w:cs="Palatino Linotype"/>
        </w:rPr>
        <w:t>dependen de éste, como lo son las siguientes</w:t>
      </w:r>
      <w:r w:rsidR="001863B1" w:rsidRPr="00E97C85">
        <w:rPr>
          <w:rFonts w:ascii="Palatino Linotype" w:eastAsia="Palatino Linotype" w:hAnsi="Palatino Linotype" w:cs="Palatino Linotype"/>
        </w:rPr>
        <w:t>:</w:t>
      </w:r>
    </w:p>
    <w:p w14:paraId="37FF77B6" w14:textId="77777777" w:rsidR="001863B1" w:rsidRPr="00E97C85" w:rsidRDefault="001863B1" w:rsidP="00AC3D99">
      <w:pPr>
        <w:spacing w:line="360" w:lineRule="auto"/>
        <w:ind w:right="49"/>
        <w:jc w:val="both"/>
        <w:rPr>
          <w:rFonts w:ascii="Palatino Linotype" w:eastAsia="Palatino Linotype" w:hAnsi="Palatino Linotype" w:cs="Palatino Linotype"/>
        </w:rPr>
      </w:pPr>
    </w:p>
    <w:p w14:paraId="5EA06226" w14:textId="77777777" w:rsidR="001863B1" w:rsidRPr="00E97C85" w:rsidRDefault="001863B1" w:rsidP="001863B1">
      <w:pPr>
        <w:spacing w:line="360" w:lineRule="auto"/>
        <w:ind w:right="49"/>
        <w:jc w:val="center"/>
        <w:rPr>
          <w:rFonts w:ascii="Palatino Linotype" w:eastAsia="Palatino Linotype" w:hAnsi="Palatino Linotype" w:cs="Palatino Linotype"/>
        </w:rPr>
      </w:pPr>
      <w:r w:rsidRPr="00E97C85">
        <w:rPr>
          <w:noProof/>
          <w:lang w:eastAsia="es-MX"/>
        </w:rPr>
        <w:lastRenderedPageBreak/>
        <w:drawing>
          <wp:inline distT="0" distB="0" distL="0" distR="0" wp14:anchorId="2D3040D4" wp14:editId="2F33DE68">
            <wp:extent cx="5057775" cy="4800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775" cy="4800600"/>
                    </a:xfrm>
                    <a:prstGeom prst="rect">
                      <a:avLst/>
                    </a:prstGeom>
                  </pic:spPr>
                </pic:pic>
              </a:graphicData>
            </a:graphic>
          </wp:inline>
        </w:drawing>
      </w:r>
    </w:p>
    <w:p w14:paraId="49E22E43" w14:textId="77777777" w:rsidR="00E106A2" w:rsidRPr="00E97C85" w:rsidRDefault="001863B1" w:rsidP="001863B1">
      <w:pPr>
        <w:spacing w:line="360" w:lineRule="auto"/>
        <w:ind w:right="49"/>
        <w:jc w:val="center"/>
        <w:rPr>
          <w:rFonts w:ascii="Palatino Linotype" w:eastAsia="Palatino Linotype" w:hAnsi="Palatino Linotype" w:cs="Palatino Linotype"/>
        </w:rPr>
      </w:pPr>
      <w:r w:rsidRPr="00E97C85">
        <w:rPr>
          <w:noProof/>
          <w:lang w:eastAsia="es-MX"/>
        </w:rPr>
        <w:lastRenderedPageBreak/>
        <w:drawing>
          <wp:inline distT="0" distB="0" distL="0" distR="0" wp14:anchorId="73E80A01" wp14:editId="27D4BA7B">
            <wp:extent cx="4759563" cy="650557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4875" cy="6512836"/>
                    </a:xfrm>
                    <a:prstGeom prst="rect">
                      <a:avLst/>
                    </a:prstGeom>
                  </pic:spPr>
                </pic:pic>
              </a:graphicData>
            </a:graphic>
          </wp:inline>
        </w:drawing>
      </w:r>
    </w:p>
    <w:p w14:paraId="05158DBF" w14:textId="77777777" w:rsidR="0020106D" w:rsidRPr="00E97C85" w:rsidRDefault="0020106D" w:rsidP="003C2097">
      <w:pPr>
        <w:spacing w:line="360" w:lineRule="auto"/>
        <w:ind w:right="49"/>
        <w:jc w:val="both"/>
        <w:rPr>
          <w:rFonts w:ascii="Palatino Linotype" w:eastAsia="Palatino Linotype" w:hAnsi="Palatino Linotype" w:cs="Palatino Linotype"/>
        </w:rPr>
      </w:pPr>
    </w:p>
    <w:p w14:paraId="26EB7DDA" w14:textId="4E2D0128" w:rsidR="004039D6" w:rsidRPr="00E97C85" w:rsidRDefault="0020106D" w:rsidP="00C26C36">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Es así que, del análisis a la solicitud se advierte que el particular desea conocer información respecto de las</w:t>
      </w:r>
      <w:r w:rsidR="00C26C36" w:rsidRPr="00E97C85">
        <w:rPr>
          <w:rFonts w:ascii="Palatino Linotype" w:eastAsia="Palatino Linotype" w:hAnsi="Palatino Linotype" w:cs="Palatino Linotype"/>
        </w:rPr>
        <w:t xml:space="preserve"> áreas que dependen del </w:t>
      </w:r>
      <w:r w:rsidR="00C26C36" w:rsidRPr="00E97C85">
        <w:rPr>
          <w:rFonts w:ascii="Palatino Linotype" w:eastAsia="Palatino Linotype" w:hAnsi="Palatino Linotype" w:cs="Palatino Linotype"/>
          <w:b/>
        </w:rPr>
        <w:t xml:space="preserve">SUJETO OBLIGADO; </w:t>
      </w:r>
      <w:r w:rsidR="00C26C36" w:rsidRPr="00E97C85">
        <w:rPr>
          <w:rFonts w:ascii="Palatino Linotype" w:eastAsia="Palatino Linotype" w:hAnsi="Palatino Linotype" w:cs="Palatino Linotype"/>
        </w:rPr>
        <w:t xml:space="preserve">por lo que la solicitud deberá ser atendida en ese sentido </w:t>
      </w:r>
      <w:r w:rsidR="006128FD" w:rsidRPr="00E97C85">
        <w:rPr>
          <w:rFonts w:ascii="Palatino Linotype" w:eastAsia="Palatino Linotype" w:hAnsi="Palatino Linotype" w:cs="Palatino Linotype"/>
        </w:rPr>
        <w:t xml:space="preserve">y </w:t>
      </w:r>
      <w:r w:rsidR="00C26C36" w:rsidRPr="00E97C85">
        <w:rPr>
          <w:rFonts w:ascii="Palatino Linotype" w:eastAsia="Palatino Linotype" w:hAnsi="Palatino Linotype" w:cs="Palatino Linotype"/>
        </w:rPr>
        <w:t xml:space="preserve">hacer entrega </w:t>
      </w:r>
      <w:r w:rsidR="009E3FF7" w:rsidRPr="00E97C85">
        <w:rPr>
          <w:rFonts w:ascii="Palatino Linotype" w:eastAsia="Palatino Linotype" w:hAnsi="Palatino Linotype" w:cs="Palatino Linotype"/>
        </w:rPr>
        <w:t xml:space="preserve">de </w:t>
      </w:r>
      <w:r w:rsidR="00C26C36" w:rsidRPr="00E97C85">
        <w:rPr>
          <w:rFonts w:ascii="Palatino Linotype" w:eastAsia="Palatino Linotype" w:hAnsi="Palatino Linotype" w:cs="Palatino Linotype"/>
        </w:rPr>
        <w:t>todas las circulares o comunicados emitidos por las áreas que dependen del Organismo, que se hayan generado del uno de enero al once de febrero de dos mil veintidós, fecha en que fue presentada la solicitud por el particular</w:t>
      </w:r>
      <w:r w:rsidR="00437589" w:rsidRPr="00E97C85">
        <w:rPr>
          <w:rFonts w:ascii="Palatino Linotype" w:eastAsia="Palatino Linotype" w:hAnsi="Palatino Linotype" w:cs="Palatino Linotype"/>
        </w:rPr>
        <w:t>.</w:t>
      </w:r>
    </w:p>
    <w:p w14:paraId="3347E724" w14:textId="77777777" w:rsidR="000A4F52" w:rsidRPr="00E97C85" w:rsidRDefault="000A4F52" w:rsidP="003C2097">
      <w:pPr>
        <w:spacing w:line="360" w:lineRule="auto"/>
        <w:ind w:right="49"/>
        <w:jc w:val="both"/>
        <w:rPr>
          <w:rFonts w:ascii="Palatino Linotype" w:eastAsia="Palatino Linotype" w:hAnsi="Palatino Linotype" w:cs="Palatino Linotype"/>
        </w:rPr>
      </w:pPr>
    </w:p>
    <w:p w14:paraId="687B2CD6" w14:textId="77777777" w:rsidR="009F43D7" w:rsidRPr="00E97C85" w:rsidRDefault="009F43D7" w:rsidP="00022238">
      <w:pPr>
        <w:spacing w:line="360" w:lineRule="auto"/>
        <w:jc w:val="both"/>
        <w:rPr>
          <w:rFonts w:ascii="Palatino Linotype" w:hAnsi="Palatino Linotype"/>
          <w:b/>
          <w:bCs/>
        </w:rPr>
      </w:pPr>
      <w:r w:rsidRPr="00E97C85">
        <w:rPr>
          <w:rFonts w:ascii="Palatino Linotype" w:eastAsia="Calibri" w:hAnsi="Palatino Linotype"/>
          <w:lang w:val="es-ES"/>
        </w:rPr>
        <w:t xml:space="preserve">Por consiguiente, se considera que las </w:t>
      </w:r>
      <w:r w:rsidRPr="00E97C85">
        <w:rPr>
          <w:rFonts w:ascii="Palatino Linotype" w:hAnsi="Palatino Linotype" w:cs="Arial"/>
          <w:lang w:val="es-ES"/>
        </w:rPr>
        <w:t xml:space="preserve">razones o motivos de inconformidad planteadas por </w:t>
      </w:r>
      <w:r w:rsidRPr="00E97C85">
        <w:rPr>
          <w:rFonts w:ascii="Palatino Linotype" w:hAnsi="Palatino Linotype" w:cs="Arial"/>
          <w:b/>
          <w:lang w:val="es-ES"/>
        </w:rPr>
        <w:t>EL RECURRENTE,</w:t>
      </w:r>
      <w:r w:rsidRPr="00E97C85">
        <w:rPr>
          <w:rFonts w:ascii="Palatino Linotype" w:hAnsi="Palatino Linotype"/>
          <w:b/>
          <w:lang w:val="es-ES"/>
        </w:rPr>
        <w:t xml:space="preserve"> </w:t>
      </w:r>
      <w:r w:rsidRPr="00E97C85">
        <w:rPr>
          <w:rFonts w:ascii="Palatino Linotype" w:hAnsi="Palatino Linotype" w:cs="Arial"/>
          <w:lang w:val="es-ES"/>
        </w:rPr>
        <w:t xml:space="preserve">resultan </w:t>
      </w:r>
      <w:r w:rsidR="00022238" w:rsidRPr="00E97C85">
        <w:rPr>
          <w:rFonts w:ascii="Palatino Linotype" w:hAnsi="Palatino Linotype" w:cs="Arial"/>
          <w:b/>
          <w:lang w:val="es-ES"/>
        </w:rPr>
        <w:t>fundadas</w:t>
      </w:r>
      <w:r w:rsidRPr="00E97C85">
        <w:rPr>
          <w:rFonts w:ascii="Palatino Linotype" w:hAnsi="Palatino Linotype" w:cs="Arial"/>
          <w:lang w:val="es-ES"/>
        </w:rPr>
        <w:t>;</w:t>
      </w:r>
      <w:r w:rsidRPr="00E97C85">
        <w:rPr>
          <w:rFonts w:ascii="Palatino Linotype" w:eastAsia="Calibri" w:hAnsi="Palatino Linotype"/>
          <w:lang w:val="es-ES"/>
        </w:rPr>
        <w:t xml:space="preserve"> en consecuencia, este Órgano Garante determina </w:t>
      </w:r>
      <w:r w:rsidR="00022238" w:rsidRPr="00E97C85">
        <w:rPr>
          <w:rFonts w:ascii="Palatino Linotype" w:eastAsia="Calibri" w:hAnsi="Palatino Linotype"/>
          <w:b/>
          <w:lang w:val="es-ES"/>
        </w:rPr>
        <w:t>REVOCAR</w:t>
      </w:r>
      <w:r w:rsidRPr="00E97C85">
        <w:rPr>
          <w:rFonts w:ascii="Palatino Linotype" w:eastAsia="Calibri" w:hAnsi="Palatino Linotype"/>
          <w:b/>
          <w:lang w:val="es-ES"/>
        </w:rPr>
        <w:t xml:space="preserve"> </w:t>
      </w:r>
      <w:r w:rsidRPr="00E97C85">
        <w:rPr>
          <w:rFonts w:ascii="Palatino Linotype" w:eastAsia="Calibri" w:hAnsi="Palatino Linotype"/>
          <w:lang w:val="es-ES"/>
        </w:rPr>
        <w:t xml:space="preserve">la respuesta otorgada por el </w:t>
      </w:r>
      <w:r w:rsidRPr="00E97C85">
        <w:rPr>
          <w:rFonts w:ascii="Palatino Linotype" w:eastAsia="Calibri" w:hAnsi="Palatino Linotype"/>
          <w:b/>
          <w:lang w:val="es-ES"/>
        </w:rPr>
        <w:t xml:space="preserve">SUJETO OBLIGADO </w:t>
      </w:r>
      <w:r w:rsidRPr="00E97C85">
        <w:rPr>
          <w:rFonts w:ascii="Palatino Linotype" w:eastAsia="Calibri" w:hAnsi="Palatino Linotype"/>
          <w:lang w:val="es-ES"/>
        </w:rPr>
        <w:t xml:space="preserve">en la solicitud </w:t>
      </w:r>
      <w:r w:rsidR="00022238" w:rsidRPr="00E97C85">
        <w:rPr>
          <w:rFonts w:ascii="Palatino Linotype" w:eastAsia="MS Mincho" w:hAnsi="Palatino Linotype" w:cs="Arial"/>
          <w:b/>
          <w:bCs/>
        </w:rPr>
        <w:t>0357</w:t>
      </w:r>
      <w:r w:rsidRPr="00E97C85">
        <w:rPr>
          <w:rFonts w:ascii="Palatino Linotype" w:eastAsia="MS Mincho" w:hAnsi="Palatino Linotype" w:cs="Arial"/>
          <w:b/>
          <w:bCs/>
        </w:rPr>
        <w:t>/OASMETEPEC/IP/2022.</w:t>
      </w:r>
    </w:p>
    <w:p w14:paraId="58740900" w14:textId="77777777" w:rsidR="00D503D0" w:rsidRPr="00E97C85" w:rsidRDefault="00D503D0" w:rsidP="003C2097">
      <w:pPr>
        <w:spacing w:line="360" w:lineRule="auto"/>
        <w:ind w:right="49"/>
        <w:jc w:val="both"/>
        <w:rPr>
          <w:rFonts w:ascii="Palatino Linotype" w:eastAsia="Palatino Linotype" w:hAnsi="Palatino Linotype" w:cs="Palatino Linotype"/>
        </w:rPr>
      </w:pPr>
    </w:p>
    <w:p w14:paraId="768A171E" w14:textId="77777777" w:rsidR="007B481E" w:rsidRPr="00E97C85" w:rsidRDefault="00D20423" w:rsidP="001863B1">
      <w:pPr>
        <w:spacing w:line="360" w:lineRule="auto"/>
        <w:ind w:right="49"/>
        <w:jc w:val="both"/>
        <w:rPr>
          <w:rFonts w:ascii="Palatino Linotype" w:eastAsia="Palatino Linotype" w:hAnsi="Palatino Linotype" w:cs="Palatino Linotype"/>
        </w:rPr>
      </w:pPr>
      <w:r w:rsidRPr="00E97C85">
        <w:rPr>
          <w:rFonts w:ascii="Palatino Linotype" w:eastAsia="Palatino Linotype" w:hAnsi="Palatino Linotype" w:cs="Palatino Linotype"/>
        </w:rPr>
        <w:t xml:space="preserve">En segundo lugar, </w:t>
      </w:r>
      <w:r w:rsidR="001863B1" w:rsidRPr="00E97C85">
        <w:rPr>
          <w:rFonts w:ascii="Palatino Linotype" w:eastAsia="Palatino Linotype" w:hAnsi="Palatino Linotype" w:cs="Palatino Linotype"/>
        </w:rPr>
        <w:t xml:space="preserve">tenemos el recurso con número de registro </w:t>
      </w:r>
      <w:r w:rsidR="001863B1" w:rsidRPr="00E97C85">
        <w:rPr>
          <w:rFonts w:ascii="Palatino Linotype" w:hAnsi="Palatino Linotype"/>
          <w:b/>
          <w:sz w:val="22"/>
          <w:szCs w:val="22"/>
          <w:lang w:val="es-ES_tradnl"/>
        </w:rPr>
        <w:t>04730/INFOEM/IP/RR/2022, c</w:t>
      </w:r>
      <w:r w:rsidR="001863B1" w:rsidRPr="00E97C85">
        <w:rPr>
          <w:rFonts w:ascii="Palatino Linotype" w:hAnsi="Palatino Linotype"/>
          <w:sz w:val="22"/>
          <w:szCs w:val="22"/>
          <w:lang w:val="es-ES_tradnl"/>
        </w:rPr>
        <w:t xml:space="preserve">on número de solicitud </w:t>
      </w:r>
      <w:r w:rsidR="00ED614F" w:rsidRPr="00E97C85">
        <w:rPr>
          <w:rFonts w:ascii="Palatino Linotype" w:eastAsia="Palatino Linotype" w:hAnsi="Palatino Linotype" w:cs="Palatino Linotype"/>
          <w:b/>
        </w:rPr>
        <w:t>00358/OASMETEPEC/IP/2022</w:t>
      </w:r>
      <w:r w:rsidR="001863B1" w:rsidRPr="00E97C85">
        <w:rPr>
          <w:rFonts w:ascii="Palatino Linotype" w:eastAsia="Palatino Linotype" w:hAnsi="Palatino Linotype" w:cs="Palatino Linotype"/>
          <w:b/>
        </w:rPr>
        <w:t xml:space="preserve">, </w:t>
      </w:r>
      <w:r w:rsidR="001863B1" w:rsidRPr="00E97C85">
        <w:rPr>
          <w:rFonts w:ascii="Palatino Linotype" w:eastAsia="Palatino Linotype" w:hAnsi="Palatino Linotype" w:cs="Palatino Linotype"/>
        </w:rPr>
        <w:t xml:space="preserve">en la fue requerido por el particular, las </w:t>
      </w:r>
      <w:r w:rsidR="001863B1" w:rsidRPr="00E97C85">
        <w:rPr>
          <w:rFonts w:ascii="Palatino Linotype" w:eastAsia="Palatino Linotype" w:hAnsi="Palatino Linotype" w:cs="Palatino Linotype"/>
          <w:u w:val="single"/>
        </w:rPr>
        <w:t>circulares o comunicados</w:t>
      </w:r>
      <w:r w:rsidR="001863B1" w:rsidRPr="00E97C85">
        <w:rPr>
          <w:rFonts w:ascii="Palatino Linotype" w:eastAsia="Palatino Linotype" w:hAnsi="Palatino Linotype" w:cs="Palatino Linotype"/>
        </w:rPr>
        <w:t xml:space="preserve"> </w:t>
      </w:r>
      <w:r w:rsidR="00ED614F" w:rsidRPr="00E97C85">
        <w:rPr>
          <w:rFonts w:ascii="Palatino Linotype" w:eastAsia="Palatino Linotype" w:hAnsi="Palatino Linotype" w:cs="Palatino Linotype"/>
        </w:rPr>
        <w:t>recibidos</w:t>
      </w:r>
      <w:r w:rsidR="001863B1" w:rsidRPr="00E97C85">
        <w:rPr>
          <w:rFonts w:ascii="Palatino Linotype" w:eastAsia="Palatino Linotype" w:hAnsi="Palatino Linotype" w:cs="Palatino Linotype"/>
        </w:rPr>
        <w:t xml:space="preserve"> </w:t>
      </w:r>
      <w:r w:rsidR="00ED614F" w:rsidRPr="00E97C85">
        <w:rPr>
          <w:rFonts w:ascii="Palatino Linotype" w:eastAsia="Palatino Linotype" w:hAnsi="Palatino Linotype" w:cs="Palatino Linotype"/>
        </w:rPr>
        <w:t xml:space="preserve">por </w:t>
      </w:r>
      <w:r w:rsidR="001863B1" w:rsidRPr="00E97C85">
        <w:rPr>
          <w:rFonts w:ascii="Palatino Linotype" w:eastAsia="Palatino Linotype" w:hAnsi="Palatino Linotype" w:cs="Palatino Linotype"/>
        </w:rPr>
        <w:t>Organismo Público Descentralizado para la Prestación de Servicios de Agua Potable, Alcantarillado y Saneamiento del municipio de Metepec; obteniendo como respuesta</w:t>
      </w:r>
      <w:r w:rsidR="00747BDD" w:rsidRPr="00E97C85">
        <w:rPr>
          <w:rFonts w:ascii="Palatino Linotype" w:eastAsia="Palatino Linotype" w:hAnsi="Palatino Linotype" w:cs="Palatino Linotype"/>
        </w:rPr>
        <w:t xml:space="preserve"> lo que a continuaci</w:t>
      </w:r>
      <w:r w:rsidR="00022238" w:rsidRPr="00E97C85">
        <w:rPr>
          <w:rFonts w:ascii="Palatino Linotype" w:eastAsia="Palatino Linotype" w:hAnsi="Palatino Linotype" w:cs="Palatino Linotype"/>
        </w:rPr>
        <w:t>ón se desagrega:</w:t>
      </w:r>
    </w:p>
    <w:p w14:paraId="2AA5DD19" w14:textId="77777777" w:rsidR="00747BDD" w:rsidRPr="00E97C85" w:rsidRDefault="007B481E" w:rsidP="00933127">
      <w:pPr>
        <w:tabs>
          <w:tab w:val="left" w:pos="6405"/>
          <w:tab w:val="left" w:pos="8025"/>
        </w:tabs>
        <w:spacing w:line="360" w:lineRule="auto"/>
        <w:ind w:right="49"/>
        <w:jc w:val="both"/>
        <w:rPr>
          <w:rFonts w:ascii="Palatino Linotype" w:eastAsia="Palatino Linotype" w:hAnsi="Palatino Linotype" w:cs="Palatino Linotype"/>
        </w:rPr>
      </w:pPr>
      <w:r w:rsidRPr="00E97C85">
        <w:rPr>
          <w:noProof/>
          <w:lang w:eastAsia="es-MX"/>
        </w:rPr>
        <w:lastRenderedPageBreak/>
        <w:drawing>
          <wp:anchor distT="0" distB="0" distL="114300" distR="114300" simplePos="0" relativeHeight="251669504" behindDoc="1" locked="0" layoutInCell="1" allowOverlap="1" wp14:anchorId="2702CCBD" wp14:editId="31753026">
            <wp:simplePos x="0" y="0"/>
            <wp:positionH relativeFrom="margin">
              <wp:align>right</wp:align>
            </wp:positionH>
            <wp:positionV relativeFrom="paragraph">
              <wp:posOffset>31750</wp:posOffset>
            </wp:positionV>
            <wp:extent cx="2704465" cy="3609975"/>
            <wp:effectExtent l="19050" t="19050" r="19685" b="285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04465" cy="36099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97C85">
        <w:rPr>
          <w:noProof/>
          <w:lang w:eastAsia="es-MX"/>
        </w:rPr>
        <w:drawing>
          <wp:inline distT="0" distB="0" distL="0" distR="0" wp14:anchorId="77C4F233" wp14:editId="598C8AE8">
            <wp:extent cx="2809875" cy="36195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4879" cy="3625946"/>
                    </a:xfrm>
                    <a:prstGeom prst="rect">
                      <a:avLst/>
                    </a:prstGeom>
                    <a:ln w="19050">
                      <a:solidFill>
                        <a:schemeClr val="tx1"/>
                      </a:solidFill>
                    </a:ln>
                  </pic:spPr>
                </pic:pic>
              </a:graphicData>
            </a:graphic>
          </wp:inline>
        </w:drawing>
      </w:r>
      <w:r w:rsidR="00933127" w:rsidRPr="00E97C85">
        <w:rPr>
          <w:rFonts w:ascii="Palatino Linotype" w:eastAsia="Palatino Linotype" w:hAnsi="Palatino Linotype" w:cs="Palatino Linotype"/>
        </w:rPr>
        <w:tab/>
      </w:r>
      <w:r w:rsidR="00933127" w:rsidRPr="00E97C85">
        <w:rPr>
          <w:rFonts w:ascii="Palatino Linotype" w:eastAsia="Palatino Linotype" w:hAnsi="Palatino Linotype" w:cs="Palatino Linotype"/>
        </w:rPr>
        <w:tab/>
      </w:r>
    </w:p>
    <w:p w14:paraId="381FE405" w14:textId="77777777" w:rsidR="00965646" w:rsidRPr="00E97C85" w:rsidRDefault="00965646" w:rsidP="007B481E">
      <w:pPr>
        <w:spacing w:line="360" w:lineRule="auto"/>
        <w:ind w:right="49"/>
        <w:rPr>
          <w:rFonts w:ascii="Palatino Linotype" w:eastAsia="Palatino Linotype" w:hAnsi="Palatino Linotype" w:cs="Palatino Linotype"/>
        </w:rPr>
      </w:pPr>
    </w:p>
    <w:p w14:paraId="3A7B68C9" w14:textId="77777777" w:rsidR="00D503D0" w:rsidRPr="00E97C85" w:rsidRDefault="007B481E" w:rsidP="003C2097">
      <w:pPr>
        <w:spacing w:line="360" w:lineRule="auto"/>
        <w:ind w:right="49"/>
        <w:jc w:val="both"/>
        <w:rPr>
          <w:rFonts w:ascii="Palatino Linotype" w:eastAsia="Palatino Linotype" w:hAnsi="Palatino Linotype" w:cs="Palatino Linotype"/>
        </w:rPr>
      </w:pPr>
      <w:r w:rsidRPr="00E97C85">
        <w:rPr>
          <w:noProof/>
          <w:lang w:eastAsia="es-MX"/>
        </w:rPr>
        <w:lastRenderedPageBreak/>
        <w:drawing>
          <wp:anchor distT="0" distB="0" distL="114300" distR="114300" simplePos="0" relativeHeight="251670528" behindDoc="0" locked="0" layoutInCell="1" allowOverlap="1" wp14:anchorId="7FB9D433" wp14:editId="170E9447">
            <wp:simplePos x="0" y="0"/>
            <wp:positionH relativeFrom="margin">
              <wp:align>right</wp:align>
            </wp:positionH>
            <wp:positionV relativeFrom="paragraph">
              <wp:posOffset>31750</wp:posOffset>
            </wp:positionV>
            <wp:extent cx="2724150" cy="5772150"/>
            <wp:effectExtent l="19050" t="19050" r="19050" b="190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24150" cy="5772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97C85">
        <w:rPr>
          <w:noProof/>
          <w:lang w:eastAsia="es-MX"/>
        </w:rPr>
        <w:drawing>
          <wp:inline distT="0" distB="0" distL="0" distR="0" wp14:anchorId="255B2310" wp14:editId="345CEA4A">
            <wp:extent cx="2771775" cy="5791200"/>
            <wp:effectExtent l="19050" t="19050" r="2857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8992" cy="5806279"/>
                    </a:xfrm>
                    <a:prstGeom prst="rect">
                      <a:avLst/>
                    </a:prstGeom>
                    <a:ln w="19050">
                      <a:solidFill>
                        <a:schemeClr val="tx1"/>
                      </a:solidFill>
                    </a:ln>
                  </pic:spPr>
                </pic:pic>
              </a:graphicData>
            </a:graphic>
          </wp:inline>
        </w:drawing>
      </w:r>
      <w:r w:rsidRPr="00E97C85">
        <w:rPr>
          <w:noProof/>
          <w:lang w:eastAsia="es-MX"/>
        </w:rPr>
        <w:t xml:space="preserve"> </w:t>
      </w:r>
    </w:p>
    <w:p w14:paraId="2B6FC01C" w14:textId="77777777" w:rsidR="006E47D4" w:rsidRPr="00E97C85" w:rsidRDefault="006E47D4" w:rsidP="003B1ACD">
      <w:pPr>
        <w:spacing w:line="360" w:lineRule="auto"/>
        <w:ind w:left="851" w:right="899"/>
        <w:jc w:val="center"/>
        <w:rPr>
          <w:rFonts w:ascii="Palatino Linotype" w:eastAsia="Palatino Linotype" w:hAnsi="Palatino Linotype" w:cs="Palatino Linotype"/>
          <w:sz w:val="22"/>
        </w:rPr>
      </w:pPr>
    </w:p>
    <w:p w14:paraId="7929CAE2" w14:textId="77777777" w:rsidR="007B481E" w:rsidRPr="00E97C85" w:rsidRDefault="007B481E" w:rsidP="003B1ACD">
      <w:pPr>
        <w:spacing w:line="360" w:lineRule="auto"/>
        <w:ind w:left="851" w:right="899"/>
        <w:jc w:val="center"/>
        <w:rPr>
          <w:rFonts w:ascii="Palatino Linotype" w:eastAsia="Palatino Linotype" w:hAnsi="Palatino Linotype" w:cs="Palatino Linotype"/>
          <w:sz w:val="22"/>
        </w:rPr>
      </w:pPr>
    </w:p>
    <w:p w14:paraId="535942B3" w14:textId="77777777" w:rsidR="007B481E" w:rsidRPr="00E97C85" w:rsidRDefault="00965646" w:rsidP="00965646">
      <w:pPr>
        <w:spacing w:line="360" w:lineRule="auto"/>
        <w:ind w:right="899"/>
        <w:rPr>
          <w:rFonts w:ascii="Palatino Linotype" w:eastAsia="Palatino Linotype" w:hAnsi="Palatino Linotype" w:cs="Palatino Linotype"/>
          <w:sz w:val="22"/>
        </w:rPr>
      </w:pPr>
      <w:r w:rsidRPr="00E97C85">
        <w:rPr>
          <w:noProof/>
          <w:lang w:eastAsia="es-MX"/>
        </w:rPr>
        <w:lastRenderedPageBreak/>
        <w:drawing>
          <wp:anchor distT="0" distB="0" distL="114300" distR="114300" simplePos="0" relativeHeight="251671552" behindDoc="0" locked="0" layoutInCell="1" allowOverlap="1" wp14:anchorId="6B94EBAD" wp14:editId="4B224109">
            <wp:simplePos x="0" y="0"/>
            <wp:positionH relativeFrom="margin">
              <wp:align>right</wp:align>
            </wp:positionH>
            <wp:positionV relativeFrom="paragraph">
              <wp:posOffset>29210</wp:posOffset>
            </wp:positionV>
            <wp:extent cx="2647681" cy="5751830"/>
            <wp:effectExtent l="19050" t="19050" r="19685" b="203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47681" cy="57518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E97C85">
        <w:rPr>
          <w:noProof/>
          <w:lang w:eastAsia="es-MX"/>
        </w:rPr>
        <w:drawing>
          <wp:inline distT="0" distB="0" distL="0" distR="0" wp14:anchorId="7C25D367" wp14:editId="522C0E27">
            <wp:extent cx="2847975" cy="5781310"/>
            <wp:effectExtent l="19050" t="19050" r="9525"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3653" cy="5813135"/>
                    </a:xfrm>
                    <a:prstGeom prst="rect">
                      <a:avLst/>
                    </a:prstGeom>
                    <a:ln w="19050">
                      <a:solidFill>
                        <a:schemeClr val="tx1"/>
                      </a:solidFill>
                    </a:ln>
                  </pic:spPr>
                </pic:pic>
              </a:graphicData>
            </a:graphic>
          </wp:inline>
        </w:drawing>
      </w:r>
      <w:r w:rsidRPr="00E97C85">
        <w:rPr>
          <w:noProof/>
          <w:lang w:eastAsia="es-MX"/>
        </w:rPr>
        <w:t xml:space="preserve"> </w:t>
      </w:r>
    </w:p>
    <w:p w14:paraId="2260BDF2" w14:textId="77777777" w:rsidR="007B481E" w:rsidRPr="00E97C85" w:rsidRDefault="007B481E" w:rsidP="003B1ACD">
      <w:pPr>
        <w:spacing w:line="360" w:lineRule="auto"/>
        <w:ind w:left="851" w:right="899"/>
        <w:jc w:val="center"/>
        <w:rPr>
          <w:rFonts w:ascii="Palatino Linotype" w:eastAsia="Palatino Linotype" w:hAnsi="Palatino Linotype" w:cs="Palatino Linotype"/>
          <w:sz w:val="22"/>
        </w:rPr>
      </w:pPr>
    </w:p>
    <w:p w14:paraId="7463BC7C" w14:textId="77777777" w:rsidR="007B481E" w:rsidRPr="00E97C85" w:rsidRDefault="007B481E" w:rsidP="003B1ACD">
      <w:pPr>
        <w:spacing w:line="360" w:lineRule="auto"/>
        <w:ind w:left="851" w:right="899"/>
        <w:jc w:val="center"/>
        <w:rPr>
          <w:rFonts w:ascii="Palatino Linotype" w:eastAsia="Palatino Linotype" w:hAnsi="Palatino Linotype" w:cs="Palatino Linotype"/>
          <w:sz w:val="22"/>
        </w:rPr>
      </w:pPr>
    </w:p>
    <w:p w14:paraId="3142DD81" w14:textId="77777777" w:rsidR="007B481E" w:rsidRPr="00E97C85" w:rsidRDefault="00FB1AEE" w:rsidP="00FB1AEE">
      <w:pPr>
        <w:spacing w:line="360" w:lineRule="auto"/>
        <w:ind w:left="851" w:right="899"/>
        <w:jc w:val="center"/>
        <w:rPr>
          <w:rFonts w:ascii="Palatino Linotype" w:eastAsia="Palatino Linotype" w:hAnsi="Palatino Linotype" w:cs="Palatino Linotype"/>
          <w:sz w:val="22"/>
        </w:rPr>
      </w:pPr>
      <w:r w:rsidRPr="00E97C85">
        <w:rPr>
          <w:noProof/>
          <w:lang w:eastAsia="es-MX"/>
        </w:rPr>
        <w:lastRenderedPageBreak/>
        <w:drawing>
          <wp:inline distT="0" distB="0" distL="0" distR="0" wp14:anchorId="7F27D232" wp14:editId="35B7B4D0">
            <wp:extent cx="3600450" cy="4151795"/>
            <wp:effectExtent l="19050" t="19050" r="19050" b="203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5953" cy="4158141"/>
                    </a:xfrm>
                    <a:prstGeom prst="rect">
                      <a:avLst/>
                    </a:prstGeom>
                    <a:ln w="19050">
                      <a:solidFill>
                        <a:schemeClr val="tx1"/>
                      </a:solidFill>
                    </a:ln>
                  </pic:spPr>
                </pic:pic>
              </a:graphicData>
            </a:graphic>
          </wp:inline>
        </w:drawing>
      </w:r>
    </w:p>
    <w:p w14:paraId="6D386C76" w14:textId="77777777" w:rsidR="007B481E" w:rsidRPr="00E97C85" w:rsidRDefault="007B481E" w:rsidP="003B1ACD">
      <w:pPr>
        <w:spacing w:line="360" w:lineRule="auto"/>
        <w:ind w:left="851" w:right="899"/>
        <w:jc w:val="center"/>
        <w:rPr>
          <w:rFonts w:ascii="Palatino Linotype" w:eastAsia="Palatino Linotype" w:hAnsi="Palatino Linotype" w:cs="Palatino Linotype"/>
          <w:sz w:val="22"/>
        </w:rPr>
      </w:pPr>
    </w:p>
    <w:p w14:paraId="28A5D977" w14:textId="77777777" w:rsidR="00EB4603" w:rsidRPr="00E97C85" w:rsidRDefault="00EB4603" w:rsidP="00EB4603">
      <w:pPr>
        <w:tabs>
          <w:tab w:val="left" w:pos="1140"/>
        </w:tabs>
        <w:spacing w:line="360" w:lineRule="auto"/>
        <w:jc w:val="both"/>
        <w:rPr>
          <w:rFonts w:ascii="Palatino Linotype" w:hAnsi="Palatino Linotype" w:cs="Arial"/>
          <w:bCs/>
          <w:szCs w:val="22"/>
          <w:lang w:val="es-ES"/>
        </w:rPr>
      </w:pPr>
      <w:r w:rsidRPr="00E97C85">
        <w:rPr>
          <w:rFonts w:ascii="Palatino Linotype" w:hAnsi="Palatino Linotype" w:cs="Arial"/>
          <w:bCs/>
          <w:szCs w:val="22"/>
          <w:lang w:val="es-ES"/>
        </w:rPr>
        <w:t xml:space="preserve">Así las cosas, </w:t>
      </w:r>
      <w:r w:rsidRPr="00E97C85">
        <w:rPr>
          <w:rFonts w:ascii="Palatino Linotype" w:hAnsi="Palatino Linotype" w:cs="Arial"/>
          <w:b/>
          <w:bCs/>
          <w:szCs w:val="22"/>
          <w:lang w:val="es-ES"/>
        </w:rPr>
        <w:t xml:space="preserve">EL SUJETO OBLIGADO, </w:t>
      </w:r>
      <w:r w:rsidRPr="00E97C85">
        <w:rPr>
          <w:rFonts w:ascii="Palatino Linotype" w:hAnsi="Palatino Linotype" w:cs="Arial"/>
          <w:bCs/>
          <w:szCs w:val="22"/>
          <w:lang w:val="es-ES"/>
        </w:rPr>
        <w:t>solo puede proporcionar la información que obra en sus archivos, lo que en sentido contrario significa que no está obligado a proporcionar lo que no exista en los mismos, esto conforme a lo mencionado en el artículo 12 de la Ley de Transparencia Local.</w:t>
      </w:r>
    </w:p>
    <w:p w14:paraId="7D946199" w14:textId="77777777" w:rsidR="00EB4603" w:rsidRPr="00E97C85" w:rsidRDefault="00EB4603" w:rsidP="00EB4603">
      <w:pPr>
        <w:tabs>
          <w:tab w:val="left" w:pos="1140"/>
        </w:tabs>
        <w:jc w:val="both"/>
        <w:rPr>
          <w:rFonts w:ascii="Palatino Linotype" w:hAnsi="Palatino Linotype" w:cs="Arial"/>
          <w:bCs/>
          <w:szCs w:val="22"/>
          <w:lang w:val="es-ES"/>
        </w:rPr>
      </w:pPr>
    </w:p>
    <w:p w14:paraId="407133B3" w14:textId="77777777" w:rsidR="00EB4603" w:rsidRPr="00E97C85" w:rsidRDefault="00EB4603" w:rsidP="00EB4603">
      <w:pPr>
        <w:tabs>
          <w:tab w:val="left" w:pos="1140"/>
        </w:tabs>
        <w:spacing w:line="360" w:lineRule="auto"/>
        <w:jc w:val="both"/>
        <w:rPr>
          <w:rFonts w:ascii="Palatino Linotype" w:hAnsi="Palatino Linotype" w:cs="Arial"/>
          <w:bCs/>
          <w:szCs w:val="22"/>
          <w:lang w:val="es-ES"/>
        </w:rPr>
      </w:pPr>
      <w:r w:rsidRPr="00E97C85">
        <w:rPr>
          <w:rFonts w:ascii="Palatino Linotype" w:hAnsi="Palatino Linotype" w:cs="Arial"/>
          <w:bCs/>
          <w:szCs w:val="22"/>
          <w:lang w:val="es-ES"/>
        </w:rPr>
        <w:t>Al mis</w:t>
      </w:r>
      <w:r w:rsidR="00CA3B61" w:rsidRPr="00E97C85">
        <w:rPr>
          <w:rFonts w:ascii="Palatino Linotype" w:hAnsi="Palatino Linotype" w:cs="Arial"/>
          <w:bCs/>
          <w:szCs w:val="22"/>
          <w:lang w:val="es-ES"/>
        </w:rPr>
        <w:t>mo tiempo, es menester de este Órgano G</w:t>
      </w:r>
      <w:r w:rsidRPr="00E97C85">
        <w:rPr>
          <w:rFonts w:ascii="Palatino Linotype" w:hAnsi="Palatino Linotype" w:cs="Arial"/>
          <w:bCs/>
          <w:szCs w:val="22"/>
          <w:lang w:val="es-ES"/>
        </w:rPr>
        <w:t>arante, aclarar que al haber existido un pronunciamiento a modo de resp</w:t>
      </w:r>
      <w:r w:rsidR="002409B6" w:rsidRPr="00E97C85">
        <w:rPr>
          <w:rFonts w:ascii="Palatino Linotype" w:hAnsi="Palatino Linotype" w:cs="Arial"/>
          <w:bCs/>
          <w:szCs w:val="22"/>
          <w:lang w:val="es-ES"/>
        </w:rPr>
        <w:t>uesta por la parte solicitada, é</w:t>
      </w:r>
      <w:r w:rsidRPr="00E97C85">
        <w:rPr>
          <w:rFonts w:ascii="Palatino Linotype" w:hAnsi="Palatino Linotype" w:cs="Arial"/>
          <w:bCs/>
          <w:szCs w:val="22"/>
          <w:lang w:val="es-ES"/>
        </w:rPr>
        <w:t xml:space="preserve">ste Instituto no </w:t>
      </w:r>
      <w:r w:rsidRPr="00E97C85">
        <w:rPr>
          <w:rFonts w:ascii="Palatino Linotype" w:hAnsi="Palatino Linotype" w:cs="Arial"/>
          <w:bCs/>
          <w:szCs w:val="22"/>
          <w:lang w:val="es-ES"/>
        </w:rPr>
        <w:lastRenderedPageBreak/>
        <w:t xml:space="preserve">está facultado para hacer lo conducente sobre la veracidad de su manifestación, toda vez que no existe precepto legal alguno que lo dote de ello. Como sustento de lo anterior, el Criterio de interpretación </w:t>
      </w:r>
      <w:r w:rsidRPr="00E97C85">
        <w:rPr>
          <w:rFonts w:ascii="Palatino Linotype" w:hAnsi="Palatino Linotype" w:cs="Arial"/>
          <w:bCs/>
          <w:szCs w:val="22"/>
          <w:u w:val="single"/>
          <w:lang w:val="es-ES"/>
        </w:rPr>
        <w:t>31/10</w:t>
      </w:r>
      <w:r w:rsidRPr="00E97C85">
        <w:rPr>
          <w:rFonts w:ascii="Palatino Linotype" w:hAnsi="Palatino Linotype" w:cs="Arial"/>
          <w:bCs/>
          <w:szCs w:val="22"/>
          <w:lang w:val="es-ES"/>
        </w:rPr>
        <w:t xml:space="preserve"> emitido por el entonces Instituto Federal de Acceso a la Información y Protección de Datos:</w:t>
      </w:r>
    </w:p>
    <w:p w14:paraId="51D94373" w14:textId="77777777" w:rsidR="009B1707" w:rsidRPr="00E97C85" w:rsidRDefault="009B1707" w:rsidP="00EB4603">
      <w:pPr>
        <w:tabs>
          <w:tab w:val="left" w:pos="1140"/>
        </w:tabs>
        <w:spacing w:line="360" w:lineRule="auto"/>
        <w:jc w:val="both"/>
        <w:rPr>
          <w:rFonts w:ascii="Palatino Linotype" w:hAnsi="Palatino Linotype" w:cs="Arial"/>
          <w:bCs/>
          <w:szCs w:val="22"/>
          <w:lang w:val="es-ES"/>
        </w:rPr>
      </w:pPr>
    </w:p>
    <w:p w14:paraId="16FD826C" w14:textId="77777777" w:rsidR="00EB4603" w:rsidRPr="00E97C85" w:rsidRDefault="00EB4603" w:rsidP="00EB4603">
      <w:pPr>
        <w:tabs>
          <w:tab w:val="left" w:pos="1140"/>
        </w:tabs>
        <w:ind w:left="993" w:right="899"/>
        <w:jc w:val="both"/>
        <w:rPr>
          <w:rFonts w:ascii="Palatino Linotype" w:hAnsi="Palatino Linotype"/>
          <w:i/>
        </w:rPr>
      </w:pPr>
      <w:r w:rsidRPr="00E97C85">
        <w:rPr>
          <w:rFonts w:ascii="Palatino Linotype" w:hAnsi="Palatino Linotype"/>
          <w:i/>
        </w:rPr>
        <w:t>“</w:t>
      </w:r>
      <w:r w:rsidRPr="00E97C85">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E97C85">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813570" w14:textId="77777777" w:rsidR="00EB4603" w:rsidRPr="00E97C85" w:rsidRDefault="00EB4603" w:rsidP="00EB4603">
      <w:pPr>
        <w:tabs>
          <w:tab w:val="left" w:pos="1140"/>
        </w:tabs>
        <w:jc w:val="both"/>
        <w:rPr>
          <w:rFonts w:ascii="Palatino Linotype" w:hAnsi="Palatino Linotype" w:cs="Arial"/>
          <w:bCs/>
          <w:szCs w:val="22"/>
          <w:lang w:val="es-ES"/>
        </w:rPr>
      </w:pPr>
    </w:p>
    <w:p w14:paraId="75EBD91C" w14:textId="77777777" w:rsidR="00EB4603" w:rsidRPr="00E97C85" w:rsidRDefault="00EB4603" w:rsidP="00EB4603">
      <w:pPr>
        <w:spacing w:line="360" w:lineRule="auto"/>
        <w:jc w:val="both"/>
        <w:rPr>
          <w:rFonts w:ascii="Palatino Linotype" w:hAnsi="Palatino Linotype" w:cs="Arial"/>
          <w:lang w:val="es-ES" w:eastAsia="es-MX"/>
        </w:rPr>
      </w:pPr>
      <w:r w:rsidRPr="00E97C85">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E97C85">
        <w:rPr>
          <w:rFonts w:ascii="Palatino Linotype" w:hAnsi="Palatino Linotype" w:cs="Arial"/>
          <w:b/>
          <w:lang w:val="es-ES" w:eastAsia="es-MX"/>
        </w:rPr>
        <w:t xml:space="preserve">EL SUJETO OBLIGADO </w:t>
      </w:r>
      <w:r w:rsidRPr="00E97C85">
        <w:rPr>
          <w:rFonts w:ascii="Palatino Linotype" w:hAnsi="Palatino Linotype" w:cs="Arial"/>
          <w:lang w:val="es-ES" w:eastAsia="es-MX"/>
        </w:rPr>
        <w:t>atendió el derecho instado por el particular.</w:t>
      </w:r>
    </w:p>
    <w:p w14:paraId="73F4F5B0" w14:textId="77777777" w:rsidR="00F75A8F" w:rsidRPr="00E97C85" w:rsidRDefault="00F75A8F" w:rsidP="00EB4603">
      <w:pPr>
        <w:spacing w:line="360" w:lineRule="auto"/>
        <w:jc w:val="both"/>
        <w:rPr>
          <w:rFonts w:ascii="Palatino Linotype" w:hAnsi="Palatino Linotype" w:cs="Arial"/>
          <w:lang w:val="es-ES" w:eastAsia="es-MX"/>
        </w:rPr>
      </w:pPr>
    </w:p>
    <w:p w14:paraId="17825E25" w14:textId="77777777" w:rsidR="00F75A8F" w:rsidRPr="00E97C85" w:rsidRDefault="00F75A8F" w:rsidP="00F75A8F">
      <w:pPr>
        <w:spacing w:line="360" w:lineRule="auto"/>
        <w:jc w:val="both"/>
        <w:rPr>
          <w:rFonts w:ascii="Palatino Linotype" w:hAnsi="Palatino Linotype"/>
          <w:b/>
          <w:bCs/>
        </w:rPr>
      </w:pPr>
      <w:r w:rsidRPr="00E97C85">
        <w:rPr>
          <w:rFonts w:ascii="Palatino Linotype" w:eastAsia="Calibri" w:hAnsi="Palatino Linotype"/>
          <w:lang w:val="es-ES"/>
        </w:rPr>
        <w:lastRenderedPageBreak/>
        <w:t xml:space="preserve">Por el razonamiento manifestado con anterioridad, se considera que las </w:t>
      </w:r>
      <w:r w:rsidRPr="00E97C85">
        <w:rPr>
          <w:rFonts w:ascii="Palatino Linotype" w:hAnsi="Palatino Linotype" w:cs="Arial"/>
          <w:lang w:val="es-ES"/>
        </w:rPr>
        <w:t xml:space="preserve">razones o motivos de inconformidad planteadas por </w:t>
      </w:r>
      <w:r w:rsidRPr="00E97C85">
        <w:rPr>
          <w:rFonts w:ascii="Palatino Linotype" w:hAnsi="Palatino Linotype" w:cs="Arial"/>
          <w:b/>
          <w:lang w:val="es-ES"/>
        </w:rPr>
        <w:t>EL RECURRENTE,</w:t>
      </w:r>
      <w:r w:rsidRPr="00E97C85">
        <w:rPr>
          <w:rFonts w:ascii="Palatino Linotype" w:hAnsi="Palatino Linotype"/>
          <w:b/>
          <w:lang w:val="es-ES"/>
        </w:rPr>
        <w:t xml:space="preserve"> </w:t>
      </w:r>
      <w:r w:rsidRPr="00E97C85">
        <w:rPr>
          <w:rFonts w:ascii="Palatino Linotype" w:hAnsi="Palatino Linotype" w:cs="Arial"/>
          <w:lang w:val="es-ES"/>
        </w:rPr>
        <w:t xml:space="preserve">resultan </w:t>
      </w:r>
      <w:r w:rsidRPr="00E97C85">
        <w:rPr>
          <w:rFonts w:ascii="Palatino Linotype" w:hAnsi="Palatino Linotype" w:cs="Arial"/>
          <w:b/>
          <w:lang w:val="es-ES"/>
        </w:rPr>
        <w:t>infundadas</w:t>
      </w:r>
      <w:r w:rsidRPr="00E97C85">
        <w:rPr>
          <w:rFonts w:ascii="Palatino Linotype" w:hAnsi="Palatino Linotype" w:cs="Arial"/>
          <w:lang w:val="es-ES"/>
        </w:rPr>
        <w:t>;</w:t>
      </w:r>
      <w:r w:rsidRPr="00E97C85">
        <w:rPr>
          <w:rFonts w:ascii="Palatino Linotype" w:eastAsia="Calibri" w:hAnsi="Palatino Linotype"/>
          <w:lang w:val="es-ES"/>
        </w:rPr>
        <w:t xml:space="preserve"> en consecuencia, este Órgano Garante determina </w:t>
      </w:r>
      <w:r w:rsidRPr="00E97C85">
        <w:rPr>
          <w:rFonts w:ascii="Palatino Linotype" w:eastAsia="Calibri" w:hAnsi="Palatino Linotype"/>
          <w:b/>
          <w:lang w:val="es-ES"/>
        </w:rPr>
        <w:t xml:space="preserve">CONFIRMAR </w:t>
      </w:r>
      <w:r w:rsidRPr="00E97C85">
        <w:rPr>
          <w:rFonts w:ascii="Palatino Linotype" w:eastAsia="Calibri" w:hAnsi="Palatino Linotype"/>
          <w:lang w:val="es-ES"/>
        </w:rPr>
        <w:t xml:space="preserve">la respuesta otorgada por el </w:t>
      </w:r>
      <w:r w:rsidRPr="00E97C85">
        <w:rPr>
          <w:rFonts w:ascii="Palatino Linotype" w:eastAsia="Calibri" w:hAnsi="Palatino Linotype"/>
          <w:b/>
          <w:lang w:val="es-ES"/>
        </w:rPr>
        <w:t xml:space="preserve">SUJETO OBLIGADO </w:t>
      </w:r>
      <w:r w:rsidRPr="00E97C85">
        <w:rPr>
          <w:rFonts w:ascii="Palatino Linotype" w:eastAsia="Calibri" w:hAnsi="Palatino Linotype"/>
          <w:lang w:val="es-ES"/>
        </w:rPr>
        <w:t xml:space="preserve">en la solicitud </w:t>
      </w:r>
      <w:r w:rsidRPr="00E97C85">
        <w:rPr>
          <w:rFonts w:ascii="Palatino Linotype" w:eastAsia="MS Mincho" w:hAnsi="Palatino Linotype" w:cs="Arial"/>
          <w:b/>
          <w:bCs/>
        </w:rPr>
        <w:t>0358/OASMETEPEC/IP/2022.</w:t>
      </w:r>
    </w:p>
    <w:p w14:paraId="7F6278FF" w14:textId="77777777" w:rsidR="00EB4603" w:rsidRPr="00E97C85" w:rsidRDefault="00EB4603" w:rsidP="00EB4603">
      <w:pPr>
        <w:spacing w:line="360" w:lineRule="auto"/>
        <w:jc w:val="both"/>
        <w:rPr>
          <w:rFonts w:ascii="Palatino Linotype" w:hAnsi="Palatino Linotype" w:cs="Arial"/>
          <w:lang w:val="es-ES" w:eastAsia="es-MX"/>
        </w:rPr>
      </w:pPr>
    </w:p>
    <w:p w14:paraId="7FC8BA61" w14:textId="77777777" w:rsidR="00933127" w:rsidRPr="00E97C85" w:rsidRDefault="00794809" w:rsidP="00CA3B61">
      <w:pPr>
        <w:spacing w:line="360" w:lineRule="auto"/>
        <w:jc w:val="both"/>
        <w:rPr>
          <w:rFonts w:ascii="Palatino Linotype" w:hAnsi="Palatino Linotype" w:cs="Arial"/>
          <w:iCs/>
        </w:rPr>
      </w:pPr>
      <w:r w:rsidRPr="00E97C85">
        <w:rPr>
          <w:rFonts w:ascii="Palatino Linotype" w:hAnsi="Palatino Linotype" w:cs="Arial"/>
          <w:lang w:val="es-ES" w:eastAsia="es-MX"/>
        </w:rPr>
        <w:t>Además</w:t>
      </w:r>
      <w:r w:rsidR="00EB4603" w:rsidRPr="00E97C85">
        <w:rPr>
          <w:rFonts w:ascii="Palatino Linotype" w:hAnsi="Palatino Linotype" w:cs="Arial"/>
          <w:lang w:val="es-ES" w:eastAsia="es-MX"/>
        </w:rPr>
        <w:t xml:space="preserve">, si bien </w:t>
      </w:r>
      <w:r w:rsidR="00EB4603" w:rsidRPr="00E97C85">
        <w:rPr>
          <w:rFonts w:ascii="Palatino Linotype" w:hAnsi="Palatino Linotype" w:cs="Arial"/>
          <w:b/>
          <w:lang w:val="es-ES" w:eastAsia="es-MX"/>
        </w:rPr>
        <w:t>EL RECURRENTE</w:t>
      </w:r>
      <w:r w:rsidR="00EB4603" w:rsidRPr="00E97C85">
        <w:rPr>
          <w:rFonts w:ascii="Palatino Linotype" w:hAnsi="Palatino Linotype" w:cs="Arial"/>
          <w:lang w:val="es-ES" w:eastAsia="es-MX"/>
        </w:rPr>
        <w:t xml:space="preserve"> manifestó en los motivos de inconformidad </w:t>
      </w:r>
      <w:r w:rsidR="00CA3B61" w:rsidRPr="00E97C85">
        <w:rPr>
          <w:rFonts w:ascii="Palatino Linotype" w:hAnsi="Palatino Linotype" w:cs="Arial"/>
          <w:lang w:val="es-ES" w:eastAsia="es-MX"/>
        </w:rPr>
        <w:t xml:space="preserve">de ambos recursos lo siguiente: </w:t>
      </w:r>
      <w:r w:rsidR="00EB4603" w:rsidRPr="00E97C85">
        <w:rPr>
          <w:rFonts w:ascii="Palatino Linotype" w:hAnsi="Palatino Linotype" w:cs="Arial"/>
          <w:lang w:val="es-ES" w:eastAsia="es-MX"/>
        </w:rPr>
        <w:t>“</w:t>
      </w:r>
      <w:r w:rsidR="00EB4603" w:rsidRPr="00E97C85">
        <w:rPr>
          <w:rFonts w:ascii="Palatino Linotype" w:hAnsi="Palatino Linotype" w:cs="Arial"/>
          <w:i/>
          <w:iCs/>
        </w:rPr>
        <w:t>…</w:t>
      </w:r>
      <w:r w:rsidR="00CA3B61" w:rsidRPr="00E97C85">
        <w:rPr>
          <w:rFonts w:ascii="Palatino Linotype" w:hAnsi="Palatino Linotype" w:cs="Arial"/>
          <w:i/>
          <w:iCs/>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00EB4603" w:rsidRPr="00E97C85">
        <w:rPr>
          <w:rFonts w:ascii="Palatino Linotype" w:hAnsi="Palatino Linotype" w:cs="Arial"/>
          <w:i/>
          <w:iCs/>
        </w:rPr>
        <w:t>…”</w:t>
      </w:r>
      <w:r w:rsidR="00EB4603" w:rsidRPr="00E97C85">
        <w:rPr>
          <w:rFonts w:ascii="Palatino Linotype" w:hAnsi="Palatino Linotype" w:cs="Arial"/>
          <w:iCs/>
        </w:rPr>
        <w:t>, se dejan a salvo sus derechos, a efecto de que realice el trámite correspondiente ante la Contraloría Interna Municipal del Ayuntamiento de Metepec, en razón de que este órgano garante, de acuerdo con el artículo 36 de la Ley de Transparencia y Acceso a la Información Pública del Estado de México y Municipios carece de atribuciones para implementar posibles sanciones.</w:t>
      </w:r>
    </w:p>
    <w:p w14:paraId="52A3233B" w14:textId="77777777" w:rsidR="007B481E" w:rsidRPr="00E97C85" w:rsidRDefault="007B481E" w:rsidP="00CA3B61">
      <w:pPr>
        <w:spacing w:line="360" w:lineRule="auto"/>
        <w:ind w:right="899"/>
        <w:rPr>
          <w:rFonts w:ascii="Palatino Linotype" w:eastAsia="Palatino Linotype" w:hAnsi="Palatino Linotype" w:cs="Palatino Linotype"/>
          <w:sz w:val="22"/>
        </w:rPr>
      </w:pPr>
    </w:p>
    <w:p w14:paraId="578B8259" w14:textId="77777777" w:rsidR="009E3FF7" w:rsidRPr="00E97C85" w:rsidRDefault="009E3FF7" w:rsidP="009E3FF7">
      <w:pPr>
        <w:spacing w:line="360" w:lineRule="auto"/>
        <w:jc w:val="both"/>
        <w:rPr>
          <w:rFonts w:ascii="Palatino Linotype" w:hAnsi="Palatino Linotype" w:cs="Arial"/>
          <w:noProof/>
          <w:color w:val="000000" w:themeColor="text1"/>
        </w:rPr>
      </w:pPr>
      <w:r w:rsidRPr="00E97C85">
        <w:rPr>
          <w:rFonts w:ascii="Palatino Linotype" w:hAnsi="Palatino Linotype" w:cs="Arial"/>
          <w:noProof/>
          <w:color w:val="000000" w:themeColor="text1"/>
        </w:rPr>
        <w:t xml:space="preserve">Por último, pero no menos importante; el Particular señaló que el Sujeto Obligado no le informó en respuesta, el derecho y el plazo con la que contaba para interponer los Recursos de Revisión; al respecto, este Organismo Garante revisó la respuesta y </w:t>
      </w:r>
      <w:r w:rsidRPr="00E97C85">
        <w:rPr>
          <w:rFonts w:ascii="Palatino Linotype" w:hAnsi="Palatino Linotype" w:cs="Arial"/>
          <w:noProof/>
          <w:color w:val="000000" w:themeColor="text1"/>
        </w:rPr>
        <w:lastRenderedPageBreak/>
        <w:t xml:space="preserve">los documentos que se acompañaron y efectivamente, el Sujeto Obligado no le precisó al Particular el plazo, ni que tenía a su alcance recurrir la respuesta. </w:t>
      </w:r>
    </w:p>
    <w:p w14:paraId="1E146A19" w14:textId="77777777" w:rsidR="009E3FF7" w:rsidRPr="00E97C85" w:rsidRDefault="009E3FF7" w:rsidP="009E3FF7">
      <w:pPr>
        <w:spacing w:line="360" w:lineRule="auto"/>
        <w:jc w:val="both"/>
        <w:rPr>
          <w:rFonts w:ascii="Palatino Linotype" w:hAnsi="Palatino Linotype" w:cs="Arial"/>
          <w:noProof/>
          <w:color w:val="000000" w:themeColor="text1"/>
        </w:rPr>
      </w:pPr>
    </w:p>
    <w:p w14:paraId="10370BCA" w14:textId="77777777" w:rsidR="009E3FF7" w:rsidRPr="00E97C85" w:rsidRDefault="009E3FF7" w:rsidP="009E3FF7">
      <w:pPr>
        <w:spacing w:line="360" w:lineRule="auto"/>
        <w:jc w:val="both"/>
        <w:rPr>
          <w:rFonts w:ascii="Palatino Linotype" w:hAnsi="Palatino Linotype" w:cs="Arial"/>
          <w:b/>
          <w:noProof/>
          <w:color w:val="000000" w:themeColor="text1"/>
        </w:rPr>
      </w:pPr>
      <w:r w:rsidRPr="00E97C85">
        <w:rPr>
          <w:rFonts w:ascii="Palatino Linotype" w:hAnsi="Palatino Linotype" w:cs="Arial"/>
          <w:noProof/>
          <w:color w:val="000000" w:themeColor="text1"/>
        </w:rPr>
        <w:t xml:space="preserve">Resultado de lo expuesto, el Titular de la Unidad de Transparencia inobservó lo dispuesto en el artículo 177 de la Ley de Transparencia y Acceso a la Información Pública del Estado de México y Municipios; en consecuencia </w:t>
      </w:r>
      <w:r w:rsidRPr="00E97C85">
        <w:rPr>
          <w:rFonts w:ascii="Palatino Linotype" w:hAnsi="Palatino Linotype" w:cs="Arial"/>
          <w:b/>
          <w:noProof/>
          <w:color w:val="000000" w:themeColor="text1"/>
        </w:rPr>
        <w:t>se le insta para que en futuras ocasiones atienda la Ley que rige la materia e indique a los Particulares los plazos y el derecho con el que cuentan para interponer el Recurso de Revisión en contra de la respuesta otorgada.</w:t>
      </w:r>
    </w:p>
    <w:p w14:paraId="2ACBFB88" w14:textId="77777777" w:rsidR="009F43D7" w:rsidRPr="00E97C85" w:rsidRDefault="009F43D7" w:rsidP="00CA3B61">
      <w:pPr>
        <w:spacing w:line="360" w:lineRule="auto"/>
        <w:ind w:right="899"/>
        <w:rPr>
          <w:rFonts w:ascii="Palatino Linotype" w:eastAsia="Palatino Linotype" w:hAnsi="Palatino Linotype" w:cs="Palatino Linotype"/>
          <w:sz w:val="22"/>
        </w:rPr>
      </w:pPr>
    </w:p>
    <w:p w14:paraId="6E7D5E41" w14:textId="77777777" w:rsidR="003B1ACD" w:rsidRPr="00E97C85" w:rsidRDefault="003B1ACD" w:rsidP="00CA3B61">
      <w:pPr>
        <w:autoSpaceDE w:val="0"/>
        <w:autoSpaceDN w:val="0"/>
        <w:adjustRightInd w:val="0"/>
        <w:spacing w:after="100" w:afterAutospacing="1" w:line="360" w:lineRule="auto"/>
        <w:jc w:val="both"/>
        <w:rPr>
          <w:rFonts w:ascii="Palatino Linotype" w:eastAsia="Calibri" w:hAnsi="Palatino Linotype" w:cs="Arial"/>
        </w:rPr>
      </w:pPr>
      <w:r w:rsidRPr="00E97C85">
        <w:rPr>
          <w:rFonts w:ascii="Palatino Linotype" w:eastAsia="Calibri" w:hAnsi="Palatino Linotype" w:cs="Arial"/>
        </w:rPr>
        <w:t xml:space="preserve">Así, con </w:t>
      </w:r>
      <w:r w:rsidRPr="00E97C85">
        <w:rPr>
          <w:rFonts w:ascii="Palatino Linotype" w:hAnsi="Palatino Linotype" w:cs="Arial"/>
        </w:rPr>
        <w:t>fundamento</w:t>
      </w:r>
      <w:r w:rsidRPr="00E97C85">
        <w:rPr>
          <w:rFonts w:ascii="Palatino Linotype" w:eastAsia="Calibri" w:hAnsi="Palatino Linotype" w:cs="Arial"/>
        </w:rPr>
        <w:t xml:space="preserve"> en lo previsto en los artículos 5, </w:t>
      </w:r>
      <w:r w:rsidRPr="00E97C85">
        <w:rPr>
          <w:rFonts w:ascii="Palatino Linotype" w:eastAsia="Calibri" w:hAnsi="Palatino Linotype" w:cs="Arial"/>
          <w:lang w:val="es-ES_tradnl"/>
        </w:rPr>
        <w:t xml:space="preserve">párrafos </w:t>
      </w:r>
      <w:bookmarkStart w:id="8" w:name="_Hlk65874252"/>
      <w:r w:rsidRPr="00E97C85">
        <w:rPr>
          <w:rFonts w:ascii="Palatino Linotype" w:eastAsia="Calibri" w:hAnsi="Palatino Linotype" w:cs="Arial"/>
          <w:lang w:val="es-ES_tradnl"/>
        </w:rPr>
        <w:t>trigésimo, trigésimo primero y trigésimo segundo</w:t>
      </w:r>
      <w:bookmarkEnd w:id="8"/>
      <w:r w:rsidRPr="00E97C85">
        <w:rPr>
          <w:rFonts w:ascii="Palatino Linotype" w:hAnsi="Palatino Linotype" w:cs="Arial"/>
        </w:rPr>
        <w:t>,</w:t>
      </w:r>
      <w:r w:rsidRPr="00E97C85">
        <w:rPr>
          <w:rFonts w:ascii="Palatino Linotype" w:hAnsi="Palatino Linotype"/>
        </w:rPr>
        <w:t xml:space="preserve"> fracciones IV y V,</w:t>
      </w:r>
      <w:r w:rsidRPr="00E97C85">
        <w:rPr>
          <w:rFonts w:ascii="Palatino Linotype" w:eastAsia="Calibri" w:hAnsi="Palatino Linotype" w:cs="Arial"/>
        </w:rPr>
        <w:t xml:space="preserve"> de la Constitución Política del Estado Libre y Soberano de </w:t>
      </w:r>
      <w:r w:rsidRPr="00E97C85">
        <w:rPr>
          <w:rFonts w:ascii="Palatino Linotype" w:hAnsi="Palatino Linotype" w:cs="Arial"/>
          <w:lang w:val="es-ES_tradnl"/>
        </w:rPr>
        <w:t>México</w:t>
      </w:r>
      <w:r w:rsidRPr="00E97C85">
        <w:rPr>
          <w:rFonts w:ascii="Palatino Linotype" w:eastAsia="Calibri" w:hAnsi="Palatino Linotype" w:cs="Arial"/>
        </w:rPr>
        <w:t xml:space="preserve">, y los artículos </w:t>
      </w:r>
      <w:r w:rsidRPr="00E97C85">
        <w:rPr>
          <w:rFonts w:ascii="Palatino Linotype" w:hAnsi="Palatino Linotype"/>
        </w:rPr>
        <w:t xml:space="preserve">2, </w:t>
      </w:r>
      <w:r w:rsidRPr="00E97C85">
        <w:rPr>
          <w:rFonts w:ascii="Palatino Linotype" w:hAnsi="Palatino Linotype" w:cs="Arial"/>
        </w:rPr>
        <w:t>fracción</w:t>
      </w:r>
      <w:r w:rsidRPr="00E97C85">
        <w:rPr>
          <w:rFonts w:ascii="Palatino Linotype" w:hAnsi="Palatino Linotype"/>
        </w:rPr>
        <w:t xml:space="preserve"> II, 9, </w:t>
      </w:r>
      <w:r w:rsidRPr="00E97C85">
        <w:rPr>
          <w:rFonts w:ascii="Palatino Linotype" w:hAnsi="Palatino Linotype" w:cs="Arial"/>
          <w:lang w:val="es-ES_tradnl"/>
        </w:rPr>
        <w:t>29</w:t>
      </w:r>
      <w:r w:rsidRPr="00E97C85">
        <w:rPr>
          <w:rFonts w:ascii="Palatino Linotype" w:hAnsi="Palatino Linotype"/>
        </w:rPr>
        <w:t>, 36, fracciones I y II, 176, 178, 179, 181, 185, fracción I, 186 y 188,</w:t>
      </w:r>
      <w:r w:rsidRPr="00E97C85">
        <w:rPr>
          <w:rFonts w:ascii="Palatino Linotype" w:eastAsia="Calibri" w:hAnsi="Palatino Linotype" w:cs="Arial"/>
        </w:rPr>
        <w:t xml:space="preserve"> de la Ley de Transparencia y Acceso a la Información Pública del Estado de México y </w:t>
      </w:r>
      <w:r w:rsidRPr="00E97C85">
        <w:rPr>
          <w:rFonts w:ascii="Palatino Linotype" w:hAnsi="Palatino Linotype" w:cs="Arial"/>
        </w:rPr>
        <w:t>Municipios</w:t>
      </w:r>
      <w:r w:rsidRPr="00E97C85">
        <w:rPr>
          <w:rFonts w:ascii="Palatino Linotype" w:eastAsia="Calibri" w:hAnsi="Palatino Linotype" w:cs="Arial"/>
        </w:rPr>
        <w:t xml:space="preserve">, </w:t>
      </w:r>
      <w:r w:rsidRPr="00E97C85">
        <w:rPr>
          <w:rFonts w:ascii="Palatino Linotype" w:hAnsi="Palatino Linotype"/>
        </w:rPr>
        <w:t>este</w:t>
      </w:r>
      <w:r w:rsidRPr="00E97C85">
        <w:rPr>
          <w:rFonts w:ascii="Palatino Linotype" w:eastAsia="Calibri" w:hAnsi="Palatino Linotype" w:cs="Arial"/>
        </w:rPr>
        <w:t xml:space="preserve"> Pleno:</w:t>
      </w:r>
    </w:p>
    <w:p w14:paraId="5A95D940" w14:textId="77777777" w:rsidR="00A90B0B" w:rsidRPr="00E97C85" w:rsidRDefault="00A90B0B" w:rsidP="00A90B0B">
      <w:pPr>
        <w:jc w:val="center"/>
        <w:rPr>
          <w:rFonts w:ascii="Palatino Linotype" w:hAnsi="Palatino Linotype" w:cs="Arial"/>
          <w:b/>
          <w:spacing w:val="44"/>
        </w:rPr>
      </w:pPr>
    </w:p>
    <w:p w14:paraId="41BC4CFC" w14:textId="77777777" w:rsidR="00A90B0B" w:rsidRPr="00E97C85" w:rsidRDefault="00A90B0B" w:rsidP="00A90B0B">
      <w:pPr>
        <w:jc w:val="center"/>
        <w:rPr>
          <w:rFonts w:ascii="Palatino Linotype" w:hAnsi="Palatino Linotype" w:cs="Arial"/>
          <w:b/>
          <w:spacing w:val="44"/>
          <w:sz w:val="28"/>
        </w:rPr>
      </w:pPr>
      <w:r w:rsidRPr="00E97C85">
        <w:rPr>
          <w:rFonts w:ascii="Palatino Linotype" w:hAnsi="Palatino Linotype" w:cs="Arial"/>
          <w:b/>
          <w:spacing w:val="44"/>
          <w:sz w:val="28"/>
        </w:rPr>
        <w:t>RESUELVE</w:t>
      </w:r>
    </w:p>
    <w:p w14:paraId="6FE22620" w14:textId="77777777" w:rsidR="00A90B0B" w:rsidRPr="00E97C85" w:rsidRDefault="00A90B0B" w:rsidP="00A90B0B">
      <w:pPr>
        <w:jc w:val="center"/>
        <w:rPr>
          <w:rFonts w:ascii="Palatino Linotype" w:hAnsi="Palatino Linotype" w:cs="Arial"/>
          <w:b/>
          <w:spacing w:val="44"/>
        </w:rPr>
      </w:pPr>
    </w:p>
    <w:p w14:paraId="51DD9DDF" w14:textId="4BCCCDF6" w:rsidR="009E3FF7" w:rsidRPr="00E97C85" w:rsidRDefault="009E3FF7" w:rsidP="009E3FF7">
      <w:pPr>
        <w:spacing w:line="360" w:lineRule="auto"/>
        <w:jc w:val="both"/>
        <w:rPr>
          <w:rFonts w:ascii="Palatino Linotype" w:hAnsi="Palatino Linotype" w:cs="Arial"/>
          <w:b/>
        </w:rPr>
      </w:pPr>
      <w:r w:rsidRPr="00E97C85">
        <w:rPr>
          <w:rFonts w:ascii="Palatino Linotype" w:hAnsi="Palatino Linotype" w:cs="Arial"/>
          <w:b/>
          <w:color w:val="000000" w:themeColor="text1"/>
          <w:sz w:val="28"/>
          <w:szCs w:val="28"/>
        </w:rPr>
        <w:t>PRIMERO.</w:t>
      </w:r>
      <w:r w:rsidRPr="00E97C85">
        <w:rPr>
          <w:rFonts w:ascii="Palatino Linotype" w:hAnsi="Palatino Linotype" w:cs="Arial"/>
          <w:color w:val="000000" w:themeColor="text1"/>
        </w:rPr>
        <w:t xml:space="preserve"> Resultan </w:t>
      </w:r>
      <w:r w:rsidRPr="00E97C85">
        <w:rPr>
          <w:rFonts w:ascii="Palatino Linotype" w:hAnsi="Palatino Linotype" w:cs="Arial"/>
          <w:b/>
          <w:color w:val="000000" w:themeColor="text1"/>
        </w:rPr>
        <w:t>infundadas</w:t>
      </w:r>
      <w:r w:rsidRPr="00E97C85">
        <w:rPr>
          <w:rFonts w:ascii="Palatino Linotype" w:hAnsi="Palatino Linotype" w:cs="Arial"/>
          <w:color w:val="000000" w:themeColor="text1"/>
        </w:rPr>
        <w:t xml:space="preserve"> las razones o motivos de inconformidad planteadas por </w:t>
      </w:r>
      <w:r w:rsidRPr="00E97C85">
        <w:rPr>
          <w:rFonts w:ascii="Palatino Linotype" w:hAnsi="Palatino Linotype" w:cs="Arial"/>
          <w:b/>
          <w:color w:val="000000"/>
          <w:lang w:eastAsia="es-MX"/>
        </w:rPr>
        <w:t>EL RECURRENTE</w:t>
      </w:r>
      <w:r w:rsidRPr="00E97C85">
        <w:rPr>
          <w:rFonts w:ascii="Palatino Linotype" w:hAnsi="Palatino Linotype" w:cs="Arial"/>
          <w:color w:val="000000" w:themeColor="text1"/>
        </w:rPr>
        <w:t xml:space="preserve"> en </w:t>
      </w:r>
      <w:r w:rsidR="000A1BC3" w:rsidRPr="00E97C85">
        <w:rPr>
          <w:rFonts w:ascii="Palatino Linotype" w:hAnsi="Palatino Linotype" w:cs="Arial"/>
          <w:color w:val="000000" w:themeColor="text1"/>
        </w:rPr>
        <w:t>e</w:t>
      </w:r>
      <w:r w:rsidRPr="00E97C85">
        <w:rPr>
          <w:rFonts w:ascii="Palatino Linotype" w:hAnsi="Palatino Linotype" w:cs="Arial"/>
          <w:color w:val="000000" w:themeColor="text1"/>
        </w:rPr>
        <w:t xml:space="preserve">l Recurso de Revisión </w:t>
      </w:r>
      <w:r w:rsidRPr="00E97C85">
        <w:rPr>
          <w:rFonts w:ascii="Palatino Linotype" w:hAnsi="Palatino Linotype"/>
          <w:b/>
        </w:rPr>
        <w:t>0</w:t>
      </w:r>
      <w:r w:rsidR="000A1BC3" w:rsidRPr="00E97C85">
        <w:rPr>
          <w:rFonts w:ascii="Palatino Linotype" w:hAnsi="Palatino Linotype"/>
          <w:b/>
        </w:rPr>
        <w:t>4730</w:t>
      </w:r>
      <w:r w:rsidRPr="00E97C85">
        <w:rPr>
          <w:rFonts w:ascii="Palatino Linotype" w:hAnsi="Palatino Linotype"/>
          <w:b/>
        </w:rPr>
        <w:t xml:space="preserve">/INFOEM/IP/RR/2022, </w:t>
      </w:r>
      <w:r w:rsidRPr="00E97C85">
        <w:rPr>
          <w:rFonts w:ascii="Palatino Linotype" w:eastAsia="Calibri" w:hAnsi="Palatino Linotype" w:cs="Arial"/>
        </w:rPr>
        <w:t xml:space="preserve">en términos del Considerando </w:t>
      </w:r>
      <w:r w:rsidRPr="00E97C85">
        <w:rPr>
          <w:rFonts w:ascii="Palatino Linotype" w:eastAsia="Calibri" w:hAnsi="Palatino Linotype" w:cs="Arial"/>
          <w:b/>
        </w:rPr>
        <w:t>SEXTO</w:t>
      </w:r>
      <w:r w:rsidRPr="00E97C85">
        <w:rPr>
          <w:rFonts w:ascii="Palatino Linotype" w:eastAsia="Calibri" w:hAnsi="Palatino Linotype" w:cs="Arial"/>
        </w:rPr>
        <w:t xml:space="preserve"> de la presente resolución; en </w:t>
      </w:r>
      <w:r w:rsidR="00080D4C" w:rsidRPr="00E97C85">
        <w:rPr>
          <w:rFonts w:ascii="Palatino Linotype" w:eastAsia="Calibri" w:hAnsi="Palatino Linotype" w:cs="Arial"/>
        </w:rPr>
        <w:t>consecuencia,</w:t>
      </w:r>
      <w:r w:rsidRPr="00E97C85">
        <w:rPr>
          <w:rFonts w:ascii="Palatino Linotype" w:eastAsia="Calibri" w:hAnsi="Palatino Linotype" w:cs="Arial"/>
        </w:rPr>
        <w:t xml:space="preserve"> s</w:t>
      </w:r>
      <w:r w:rsidRPr="00E97C85">
        <w:rPr>
          <w:rFonts w:ascii="Palatino Linotype" w:hAnsi="Palatino Linotype" w:cs="Arial"/>
        </w:rPr>
        <w:t xml:space="preserve">e </w:t>
      </w:r>
      <w:r w:rsidRPr="00E97C85">
        <w:rPr>
          <w:rFonts w:ascii="Palatino Linotype" w:hAnsi="Palatino Linotype" w:cs="Arial"/>
          <w:b/>
        </w:rPr>
        <w:t>CONFIRMA</w:t>
      </w:r>
      <w:r w:rsidRPr="00E97C85">
        <w:rPr>
          <w:rFonts w:ascii="Palatino Linotype" w:hAnsi="Palatino Linotype" w:cs="Arial"/>
        </w:rPr>
        <w:t xml:space="preserve"> la respuesta otorgada por </w:t>
      </w:r>
      <w:r w:rsidRPr="00E97C85">
        <w:rPr>
          <w:rFonts w:ascii="Palatino Linotype" w:hAnsi="Palatino Linotype" w:cs="Arial"/>
          <w:b/>
        </w:rPr>
        <w:t xml:space="preserve">EL SUJETO </w:t>
      </w:r>
      <w:r w:rsidRPr="00E97C85">
        <w:rPr>
          <w:rFonts w:ascii="Palatino Linotype" w:hAnsi="Palatino Linotype" w:cs="Arial"/>
          <w:b/>
        </w:rPr>
        <w:lastRenderedPageBreak/>
        <w:t xml:space="preserve">OBLIGADO </w:t>
      </w:r>
      <w:r w:rsidRPr="00E97C85">
        <w:rPr>
          <w:rFonts w:ascii="Palatino Linotype" w:hAnsi="Palatino Linotype" w:cs="Arial"/>
        </w:rPr>
        <w:t>a la</w:t>
      </w:r>
      <w:r w:rsidRPr="00E97C85">
        <w:rPr>
          <w:rFonts w:ascii="Palatino Linotype" w:hAnsi="Palatino Linotype" w:cs="Arial"/>
          <w:b/>
        </w:rPr>
        <w:t xml:space="preserve"> </w:t>
      </w:r>
      <w:r w:rsidRPr="00E97C85">
        <w:rPr>
          <w:rFonts w:ascii="Palatino Linotype" w:hAnsi="Palatino Linotype" w:cs="Arial"/>
        </w:rPr>
        <w:t xml:space="preserve">solicitud de acceso a la información </w:t>
      </w:r>
      <w:r w:rsidR="000A1BC3" w:rsidRPr="00E97C85">
        <w:rPr>
          <w:rFonts w:ascii="Palatino Linotype" w:hAnsi="Palatino Linotype"/>
          <w:b/>
        </w:rPr>
        <w:t>00358/OASMETEPEC/IP/2022.</w:t>
      </w:r>
    </w:p>
    <w:p w14:paraId="3DFE64C7" w14:textId="77777777" w:rsidR="009E3FF7" w:rsidRPr="00E97C85" w:rsidRDefault="009E3FF7" w:rsidP="009E3FF7">
      <w:pPr>
        <w:widowControl w:val="0"/>
        <w:autoSpaceDE w:val="0"/>
        <w:autoSpaceDN w:val="0"/>
        <w:adjustRightInd w:val="0"/>
        <w:spacing w:line="360" w:lineRule="auto"/>
        <w:jc w:val="both"/>
        <w:rPr>
          <w:rFonts w:ascii="Palatino Linotype" w:hAnsi="Palatino Linotype" w:cs="Arial"/>
          <w:b/>
          <w:color w:val="000000" w:themeColor="text1"/>
          <w:sz w:val="28"/>
        </w:rPr>
      </w:pPr>
    </w:p>
    <w:p w14:paraId="636D0E4B" w14:textId="2F923299" w:rsidR="009E3FF7" w:rsidRPr="00E97C85" w:rsidRDefault="009E3FF7" w:rsidP="009E3FF7">
      <w:pPr>
        <w:widowControl w:val="0"/>
        <w:autoSpaceDE w:val="0"/>
        <w:autoSpaceDN w:val="0"/>
        <w:adjustRightInd w:val="0"/>
        <w:spacing w:line="360" w:lineRule="auto"/>
        <w:jc w:val="both"/>
        <w:rPr>
          <w:rFonts w:ascii="Palatino Linotype" w:hAnsi="Palatino Linotype" w:cs="Arial"/>
          <w:b/>
        </w:rPr>
      </w:pPr>
      <w:r w:rsidRPr="00E97C85">
        <w:rPr>
          <w:rFonts w:ascii="Palatino Linotype" w:hAnsi="Palatino Linotype" w:cs="Arial"/>
          <w:b/>
          <w:color w:val="000000" w:themeColor="text1"/>
          <w:sz w:val="28"/>
        </w:rPr>
        <w:t>SEGUNDO.</w:t>
      </w:r>
      <w:r w:rsidRPr="00E97C85">
        <w:rPr>
          <w:rFonts w:ascii="Palatino Linotype" w:hAnsi="Palatino Linotype" w:cs="Arial"/>
          <w:color w:val="000000" w:themeColor="text1"/>
        </w:rPr>
        <w:t xml:space="preserve"> </w:t>
      </w:r>
      <w:r w:rsidRPr="00E97C85">
        <w:rPr>
          <w:rFonts w:ascii="Palatino Linotype" w:hAnsi="Palatino Linotype" w:cs="Arial"/>
        </w:rPr>
        <w:t xml:space="preserve">Resultan </w:t>
      </w:r>
      <w:r w:rsidRPr="00E97C85">
        <w:rPr>
          <w:rFonts w:ascii="Palatino Linotype" w:hAnsi="Palatino Linotype" w:cs="Arial"/>
          <w:b/>
        </w:rPr>
        <w:t>fundadas</w:t>
      </w:r>
      <w:r w:rsidRPr="00E97C85">
        <w:rPr>
          <w:rFonts w:ascii="Palatino Linotype" w:hAnsi="Palatino Linotype" w:cs="Arial"/>
        </w:rPr>
        <w:t xml:space="preserve"> las razones o motivos de inconformidad planteadas por </w:t>
      </w:r>
      <w:r w:rsidRPr="00E97C85">
        <w:rPr>
          <w:rFonts w:ascii="Palatino Linotype" w:hAnsi="Palatino Linotype" w:cs="Arial"/>
          <w:b/>
        </w:rPr>
        <w:t>EL RECURRENTE</w:t>
      </w:r>
      <w:r w:rsidRPr="00E97C85">
        <w:rPr>
          <w:rFonts w:ascii="Palatino Linotype" w:hAnsi="Palatino Linotype" w:cs="Arial"/>
        </w:rPr>
        <w:t xml:space="preserve"> </w:t>
      </w:r>
      <w:r w:rsidRPr="00E97C85">
        <w:rPr>
          <w:rFonts w:ascii="Palatino Linotype" w:eastAsia="Calibri" w:hAnsi="Palatino Linotype" w:cs="Arial"/>
        </w:rPr>
        <w:t xml:space="preserve">en </w:t>
      </w:r>
      <w:r w:rsidR="000A1BC3" w:rsidRPr="00E97C85">
        <w:rPr>
          <w:rFonts w:ascii="Palatino Linotype" w:eastAsia="Calibri" w:hAnsi="Palatino Linotype" w:cs="Arial"/>
        </w:rPr>
        <w:t>e</w:t>
      </w:r>
      <w:r w:rsidRPr="00E97C85">
        <w:rPr>
          <w:rFonts w:ascii="Palatino Linotype" w:eastAsia="Calibri" w:hAnsi="Palatino Linotype" w:cs="Arial"/>
        </w:rPr>
        <w:t xml:space="preserve">l Recursos de Revisión </w:t>
      </w:r>
      <w:r w:rsidRPr="00E97C85">
        <w:rPr>
          <w:rFonts w:ascii="Palatino Linotype" w:hAnsi="Palatino Linotype"/>
          <w:b/>
        </w:rPr>
        <w:t>0</w:t>
      </w:r>
      <w:r w:rsidR="000A1BC3" w:rsidRPr="00E97C85">
        <w:rPr>
          <w:rFonts w:ascii="Palatino Linotype" w:hAnsi="Palatino Linotype"/>
          <w:b/>
        </w:rPr>
        <w:t>4727</w:t>
      </w:r>
      <w:r w:rsidRPr="00E97C85">
        <w:rPr>
          <w:rFonts w:ascii="Palatino Linotype" w:hAnsi="Palatino Linotype"/>
          <w:b/>
        </w:rPr>
        <w:t>/INFOEM/IP/RR/2022</w:t>
      </w:r>
      <w:r w:rsidRPr="00E97C85">
        <w:rPr>
          <w:rFonts w:ascii="Palatino Linotype" w:hAnsi="Palatino Linotype"/>
        </w:rPr>
        <w:t>,</w:t>
      </w:r>
      <w:r w:rsidRPr="00E97C85">
        <w:rPr>
          <w:rFonts w:ascii="Palatino Linotype" w:hAnsi="Palatino Linotype"/>
          <w:b/>
        </w:rPr>
        <w:t xml:space="preserve"> </w:t>
      </w:r>
      <w:r w:rsidRPr="00E97C85">
        <w:rPr>
          <w:rFonts w:ascii="Palatino Linotype" w:hAnsi="Palatino Linotype" w:cs="Arial"/>
        </w:rPr>
        <w:t>por lo que se</w:t>
      </w:r>
      <w:r w:rsidRPr="00E97C85">
        <w:rPr>
          <w:rFonts w:ascii="Palatino Linotype" w:eastAsia="Calibri" w:hAnsi="Palatino Linotype" w:cs="Arial"/>
        </w:rPr>
        <w:t xml:space="preserve"> </w:t>
      </w:r>
      <w:r w:rsidR="000A1BC3" w:rsidRPr="00E97C85">
        <w:rPr>
          <w:rFonts w:ascii="Palatino Linotype" w:eastAsia="Calibri" w:hAnsi="Palatino Linotype" w:cs="Arial"/>
          <w:b/>
        </w:rPr>
        <w:t>REVOCA</w:t>
      </w:r>
      <w:r w:rsidRPr="00E97C85">
        <w:rPr>
          <w:rFonts w:ascii="Palatino Linotype" w:eastAsia="Calibri" w:hAnsi="Palatino Linotype" w:cs="Arial"/>
          <w:b/>
        </w:rPr>
        <w:t xml:space="preserve"> </w:t>
      </w:r>
      <w:r w:rsidRPr="00E97C85">
        <w:rPr>
          <w:rFonts w:ascii="Palatino Linotype" w:eastAsia="Calibri" w:hAnsi="Palatino Linotype" w:cs="Arial"/>
        </w:rPr>
        <w:t xml:space="preserve">la respuesta proporcionada por </w:t>
      </w:r>
      <w:r w:rsidRPr="00E97C85">
        <w:rPr>
          <w:rFonts w:ascii="Palatino Linotype" w:eastAsia="Calibri" w:hAnsi="Palatino Linotype" w:cs="Arial"/>
          <w:b/>
        </w:rPr>
        <w:t xml:space="preserve">EL SUJETO OBLIGADO </w:t>
      </w:r>
      <w:r w:rsidRPr="00E97C85">
        <w:rPr>
          <w:rFonts w:ascii="Palatino Linotype" w:eastAsia="Calibri" w:hAnsi="Palatino Linotype" w:cs="Arial"/>
        </w:rPr>
        <w:t xml:space="preserve">y se </w:t>
      </w:r>
      <w:r w:rsidRPr="00E97C85">
        <w:rPr>
          <w:rFonts w:ascii="Palatino Linotype" w:eastAsia="Calibri" w:hAnsi="Palatino Linotype" w:cs="Arial"/>
          <w:b/>
        </w:rPr>
        <w:t xml:space="preserve">ordena </w:t>
      </w:r>
      <w:r w:rsidRPr="00E97C85">
        <w:rPr>
          <w:rFonts w:ascii="Palatino Linotype" w:eastAsia="Calibri" w:hAnsi="Palatino Linotype" w:cs="Arial"/>
        </w:rPr>
        <w:t xml:space="preserve">atienda la solicitud de información </w:t>
      </w:r>
      <w:r w:rsidR="000A1BC3" w:rsidRPr="00E97C85">
        <w:rPr>
          <w:rFonts w:ascii="Palatino Linotype" w:hAnsi="Palatino Linotype"/>
          <w:b/>
        </w:rPr>
        <w:t>00357/OASMETEPEC/IP/2022</w:t>
      </w:r>
      <w:r w:rsidRPr="00E97C85">
        <w:rPr>
          <w:rFonts w:ascii="Palatino Linotype" w:hAnsi="Palatino Linotype"/>
          <w:b/>
          <w:bCs/>
        </w:rPr>
        <w:t xml:space="preserve">, </w:t>
      </w:r>
      <w:r w:rsidRPr="00E97C85">
        <w:rPr>
          <w:rFonts w:ascii="Palatino Linotype" w:hAnsi="Palatino Linotype" w:cs="Arial"/>
        </w:rPr>
        <w:t>en términos del</w:t>
      </w:r>
      <w:r w:rsidRPr="00E97C85">
        <w:rPr>
          <w:rFonts w:ascii="Palatino Linotype" w:hAnsi="Palatino Linotype" w:cs="Arial"/>
          <w:bCs/>
        </w:rPr>
        <w:t xml:space="preserve"> Considerando </w:t>
      </w:r>
      <w:r w:rsidRPr="00E97C85">
        <w:rPr>
          <w:rFonts w:ascii="Palatino Linotype" w:hAnsi="Palatino Linotype" w:cs="Arial"/>
          <w:b/>
          <w:bCs/>
        </w:rPr>
        <w:t>SEXTO</w:t>
      </w:r>
      <w:r w:rsidRPr="00E97C85">
        <w:rPr>
          <w:rFonts w:ascii="Palatino Linotype" w:hAnsi="Palatino Linotype" w:cs="Arial"/>
          <w:bCs/>
        </w:rPr>
        <w:t xml:space="preserve"> de la presente resolución </w:t>
      </w:r>
      <w:r w:rsidRPr="00E97C85">
        <w:rPr>
          <w:rFonts w:ascii="Palatino Linotype" w:hAnsi="Palatino Linotype" w:cs="Arial"/>
          <w:color w:val="000000" w:themeColor="text1"/>
        </w:rPr>
        <w:t xml:space="preserve">y se </w:t>
      </w:r>
      <w:r w:rsidRPr="00E97C85">
        <w:rPr>
          <w:rFonts w:ascii="Palatino Linotype" w:hAnsi="Palatino Linotype" w:cs="Arial"/>
          <w:b/>
          <w:color w:val="000000" w:themeColor="text1"/>
        </w:rPr>
        <w:t xml:space="preserve">ORDENA </w:t>
      </w:r>
      <w:r w:rsidRPr="00E97C85">
        <w:rPr>
          <w:rFonts w:ascii="Palatino Linotype" w:hAnsi="Palatino Linotype" w:cs="Arial"/>
          <w:color w:val="000000" w:themeColor="text1"/>
        </w:rPr>
        <w:t xml:space="preserve">entregue al </w:t>
      </w:r>
      <w:r w:rsidRPr="00E97C85">
        <w:rPr>
          <w:rFonts w:ascii="Palatino Linotype" w:hAnsi="Palatino Linotype" w:cs="Arial"/>
          <w:b/>
          <w:color w:val="000000" w:themeColor="text1"/>
        </w:rPr>
        <w:t xml:space="preserve">RECURRENTE </w:t>
      </w:r>
      <w:r w:rsidRPr="00E97C85">
        <w:rPr>
          <w:rFonts w:ascii="Palatino Linotype" w:hAnsi="Palatino Linotype" w:cs="Arial"/>
          <w:color w:val="000000" w:themeColor="text1"/>
        </w:rPr>
        <w:t xml:space="preserve">vía Sistema de Acceso a la Información Mexiquense, </w:t>
      </w:r>
      <w:r w:rsidR="000A1BC3" w:rsidRPr="00E97C85">
        <w:rPr>
          <w:rFonts w:ascii="Palatino Linotype" w:hAnsi="Palatino Linotype" w:cs="Arial"/>
          <w:color w:val="000000" w:themeColor="text1"/>
        </w:rPr>
        <w:t>lo s</w:t>
      </w:r>
      <w:r w:rsidRPr="00E97C85">
        <w:rPr>
          <w:rFonts w:ascii="Palatino Linotype" w:hAnsi="Palatino Linotype" w:cs="Arial"/>
          <w:color w:val="000000" w:themeColor="text1"/>
        </w:rPr>
        <w:t>iguiente:</w:t>
      </w:r>
      <w:r w:rsidRPr="00E97C85">
        <w:rPr>
          <w:rFonts w:ascii="Palatino Linotype" w:hAnsi="Palatino Linotype" w:cs="Arial"/>
          <w:b/>
        </w:rPr>
        <w:t xml:space="preserve"> </w:t>
      </w:r>
    </w:p>
    <w:p w14:paraId="60C94D2D" w14:textId="77777777" w:rsidR="004666CF" w:rsidRPr="00E97C85" w:rsidRDefault="004666CF" w:rsidP="009E3FF7">
      <w:pPr>
        <w:widowControl w:val="0"/>
        <w:autoSpaceDE w:val="0"/>
        <w:autoSpaceDN w:val="0"/>
        <w:adjustRightInd w:val="0"/>
        <w:spacing w:line="360" w:lineRule="auto"/>
        <w:jc w:val="both"/>
        <w:rPr>
          <w:rFonts w:ascii="Palatino Linotype" w:hAnsi="Palatino Linotype" w:cs="Arial"/>
          <w:b/>
        </w:rPr>
      </w:pPr>
    </w:p>
    <w:p w14:paraId="0CDCEEE8" w14:textId="77777777" w:rsidR="000A1BC3" w:rsidRPr="00E97C85" w:rsidRDefault="00B43EC0" w:rsidP="000A1BC3">
      <w:pPr>
        <w:ind w:left="851" w:right="902"/>
        <w:jc w:val="both"/>
        <w:rPr>
          <w:rFonts w:ascii="Palatino Linotype" w:hAnsi="Palatino Linotype"/>
          <w:i/>
          <w:color w:val="000000" w:themeColor="text1"/>
          <w:sz w:val="22"/>
        </w:rPr>
      </w:pPr>
      <w:r w:rsidRPr="00E97C85">
        <w:rPr>
          <w:rFonts w:ascii="Palatino Linotype" w:hAnsi="Palatino Linotype"/>
          <w:i/>
          <w:color w:val="000000" w:themeColor="text1"/>
          <w:sz w:val="22"/>
        </w:rPr>
        <w:t>“</w:t>
      </w:r>
      <w:r w:rsidR="000A1BC3" w:rsidRPr="00E97C85">
        <w:rPr>
          <w:rFonts w:ascii="Palatino Linotype" w:hAnsi="Palatino Linotype"/>
          <w:i/>
          <w:color w:val="000000" w:themeColor="text1"/>
          <w:sz w:val="22"/>
        </w:rPr>
        <w:t>Todas las circulares o comunicados emitidos por las áreas que dependen del Organismo, que se hayan generado del 1 de enero al 11 de febrero de 2022.</w:t>
      </w:r>
    </w:p>
    <w:p w14:paraId="6378738E" w14:textId="77777777" w:rsidR="00080D4C" w:rsidRPr="00E97C85" w:rsidRDefault="00080D4C" w:rsidP="00DA7A70">
      <w:pPr>
        <w:ind w:right="992"/>
        <w:jc w:val="both"/>
        <w:rPr>
          <w:rFonts w:ascii="Palatino Linotype" w:hAnsi="Palatino Linotype" w:cs="Arial"/>
          <w:color w:val="000000" w:themeColor="text1"/>
          <w:sz w:val="22"/>
          <w:szCs w:val="22"/>
        </w:rPr>
      </w:pPr>
    </w:p>
    <w:p w14:paraId="21F971CD" w14:textId="77777777" w:rsidR="000A1BC3" w:rsidRPr="00E97C85" w:rsidRDefault="000A1BC3" w:rsidP="000A1BC3">
      <w:pPr>
        <w:spacing w:line="360" w:lineRule="auto"/>
        <w:jc w:val="both"/>
        <w:rPr>
          <w:rFonts w:ascii="Palatino Linotype" w:hAnsi="Palatino Linotype"/>
          <w:color w:val="000000" w:themeColor="text1"/>
          <w:shd w:val="clear" w:color="auto" w:fill="FFFFFF"/>
        </w:rPr>
      </w:pPr>
      <w:r w:rsidRPr="00E97C85">
        <w:rPr>
          <w:rFonts w:ascii="Palatino Linotype" w:hAnsi="Palatino Linotype"/>
          <w:b/>
          <w:color w:val="000000" w:themeColor="text1"/>
          <w:sz w:val="28"/>
          <w:szCs w:val="28"/>
          <w:shd w:val="clear" w:color="auto" w:fill="FFFFFF"/>
        </w:rPr>
        <w:t>TERCERO.</w:t>
      </w:r>
      <w:r w:rsidRPr="00E97C85">
        <w:rPr>
          <w:rFonts w:ascii="Palatino Linotype" w:hAnsi="Palatino Linotype"/>
          <w:b/>
          <w:color w:val="000000" w:themeColor="text1"/>
          <w:shd w:val="clear" w:color="auto" w:fill="FFFFFF"/>
        </w:rPr>
        <w:t> </w:t>
      </w:r>
      <w:r w:rsidRPr="00E97C85">
        <w:rPr>
          <w:rFonts w:ascii="Palatino Linotype" w:hAnsi="Palatino Linotype"/>
          <w:b/>
          <w:color w:val="000000" w:themeColor="text1"/>
          <w:lang w:eastAsia="es-ES_tradnl"/>
        </w:rPr>
        <w:t xml:space="preserve">Notifíquese </w:t>
      </w:r>
      <w:r w:rsidRPr="00E97C85">
        <w:rPr>
          <w:rFonts w:ascii="Palatino Linotype" w:hAnsi="Palatino Linotype"/>
          <w:color w:val="000000" w:themeColor="text1"/>
          <w:lang w:eastAsia="es-ES_tradnl"/>
        </w:rPr>
        <w:t xml:space="preserve">mediante </w:t>
      </w:r>
      <w:r w:rsidRPr="00E97C85">
        <w:rPr>
          <w:rFonts w:ascii="Palatino Linotype" w:hAnsi="Palatino Linotype" w:cs="Arial"/>
          <w:color w:val="000000" w:themeColor="text1"/>
        </w:rPr>
        <w:t>Sistema de Acceso a la Información Mexiquense</w:t>
      </w:r>
      <w:r w:rsidRPr="00E97C85">
        <w:rPr>
          <w:rFonts w:ascii="Palatino Linotype" w:hAnsi="Palatino Linotype"/>
          <w:color w:val="000000" w:themeColor="text1"/>
          <w:lang w:eastAsia="es-ES_tradnl"/>
        </w:rPr>
        <w:t xml:space="preserve"> </w:t>
      </w:r>
      <w:r w:rsidRPr="00E97C85">
        <w:rPr>
          <w:rFonts w:ascii="Palatino Linotype" w:hAnsi="Palatino Linotype"/>
          <w:color w:val="000000" w:themeColor="text1"/>
          <w:shd w:val="clear" w:color="auto" w:fill="FFFFFF"/>
        </w:rPr>
        <w:t>al Titular de la Unidad de Transparencia del</w:t>
      </w:r>
      <w:r w:rsidRPr="00E97C85">
        <w:rPr>
          <w:rFonts w:ascii="Palatino Linotype" w:hAnsi="Palatino Linotype"/>
          <w:b/>
          <w:color w:val="000000" w:themeColor="text1"/>
          <w:shd w:val="clear" w:color="auto" w:fill="FFFFFF"/>
        </w:rPr>
        <w:t xml:space="preserve"> SUJETO </w:t>
      </w:r>
      <w:r w:rsidRPr="00E97C85">
        <w:rPr>
          <w:rFonts w:ascii="Palatino Linotype" w:hAnsi="Palatino Linotype" w:cs="Arial"/>
          <w:b/>
        </w:rPr>
        <w:t>OBLIGADO</w:t>
      </w:r>
      <w:r w:rsidRPr="00E97C85">
        <w:rPr>
          <w:rFonts w:ascii="Palatino Linotype" w:hAnsi="Palatino Linotype" w:cs="Arial"/>
        </w:rPr>
        <w:t>, para que</w:t>
      </w:r>
      <w:r w:rsidRPr="00E97C85">
        <w:rPr>
          <w:rFonts w:ascii="Palatino Linotype" w:hAnsi="Palatino Linotype"/>
          <w:color w:val="000000" w:themeColor="text1"/>
          <w:shd w:val="clear" w:color="auto" w:fill="FFFFFF"/>
        </w:rPr>
        <w:t xml:space="preserve"> conforme a los artículos 186, último párrafo y 189, </w:t>
      </w:r>
      <w:r w:rsidRPr="00E97C85">
        <w:rPr>
          <w:rFonts w:ascii="Palatino Linotype" w:hAnsi="Palatino Linotype" w:cs="Arial"/>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E97C85">
        <w:rPr>
          <w:rFonts w:ascii="Palatino Linotype" w:hAnsi="Palatino Linotype"/>
          <w:color w:val="000000" w:themeColor="text1"/>
          <w:shd w:val="clear" w:color="auto" w:fill="FFFFFF"/>
        </w:rPr>
        <w:t xml:space="preserve"> dado a la presente resolución.</w:t>
      </w:r>
    </w:p>
    <w:p w14:paraId="798F88C1" w14:textId="77777777" w:rsidR="000A1BC3" w:rsidRPr="00E97C85" w:rsidRDefault="000A1BC3" w:rsidP="000A1BC3">
      <w:pPr>
        <w:spacing w:line="360" w:lineRule="auto"/>
        <w:ind w:right="49"/>
        <w:jc w:val="both"/>
        <w:rPr>
          <w:rFonts w:ascii="Palatino Linotype" w:hAnsi="Palatino Linotype"/>
          <w:b/>
          <w:color w:val="000000" w:themeColor="text1"/>
          <w:shd w:val="clear" w:color="auto" w:fill="FFFFFF"/>
        </w:rPr>
      </w:pPr>
    </w:p>
    <w:p w14:paraId="127E58AA" w14:textId="77777777" w:rsidR="000A1BC3" w:rsidRPr="00E97C85" w:rsidRDefault="000A1BC3" w:rsidP="000A1BC3">
      <w:pPr>
        <w:tabs>
          <w:tab w:val="left" w:pos="709"/>
        </w:tabs>
        <w:spacing w:line="360" w:lineRule="auto"/>
        <w:ind w:right="51"/>
        <w:jc w:val="both"/>
        <w:rPr>
          <w:rFonts w:ascii="Palatino Linotype" w:hAnsi="Palatino Linotype"/>
          <w:b/>
          <w:color w:val="000000" w:themeColor="text1"/>
          <w:szCs w:val="17"/>
          <w:lang w:eastAsia="es-ES_tradnl"/>
        </w:rPr>
      </w:pPr>
      <w:r w:rsidRPr="00E97C85">
        <w:rPr>
          <w:rFonts w:ascii="Palatino Linotype" w:hAnsi="Palatino Linotype" w:cs="Arial"/>
          <w:b/>
          <w:bCs/>
          <w:color w:val="000000" w:themeColor="text1"/>
          <w:sz w:val="28"/>
        </w:rPr>
        <w:lastRenderedPageBreak/>
        <w:t>CUARTO.</w:t>
      </w:r>
      <w:r w:rsidRPr="00E97C85">
        <w:rPr>
          <w:rFonts w:ascii="Palatino Linotype" w:hAnsi="Palatino Linotype"/>
          <w:color w:val="000000" w:themeColor="text1"/>
          <w:szCs w:val="17"/>
          <w:lang w:eastAsia="es-ES_tradnl"/>
        </w:rPr>
        <w:t xml:space="preserve"> </w:t>
      </w:r>
      <w:r w:rsidRPr="00E97C85">
        <w:rPr>
          <w:rFonts w:ascii="Palatino Linotype" w:hAnsi="Palatino Linotype"/>
          <w:b/>
          <w:color w:val="000000" w:themeColor="text1"/>
          <w:szCs w:val="17"/>
          <w:lang w:eastAsia="es-ES_tradnl"/>
        </w:rPr>
        <w:t>Notifíquese</w:t>
      </w:r>
      <w:r w:rsidRPr="00E97C85">
        <w:rPr>
          <w:rFonts w:ascii="Palatino Linotype" w:hAnsi="Palatino Linotype"/>
          <w:color w:val="000000" w:themeColor="text1"/>
          <w:szCs w:val="17"/>
          <w:lang w:eastAsia="es-ES_tradnl"/>
        </w:rPr>
        <w:t xml:space="preserve"> al </w:t>
      </w:r>
      <w:r w:rsidRPr="00E97C85">
        <w:rPr>
          <w:rFonts w:ascii="Palatino Linotype" w:hAnsi="Palatino Linotype"/>
          <w:b/>
          <w:color w:val="000000" w:themeColor="text1"/>
          <w:szCs w:val="17"/>
          <w:lang w:eastAsia="es-ES_tradnl"/>
        </w:rPr>
        <w:t>RECURRENTE</w:t>
      </w:r>
      <w:r w:rsidRPr="00E97C85">
        <w:rPr>
          <w:rFonts w:ascii="Palatino Linotype" w:hAnsi="Palatino Linotype"/>
          <w:color w:val="000000" w:themeColor="text1"/>
          <w:szCs w:val="17"/>
          <w:lang w:eastAsia="es-ES_tradnl"/>
        </w:rPr>
        <w:t xml:space="preserve"> la presente resolución vía </w:t>
      </w:r>
      <w:r w:rsidRPr="00E97C85">
        <w:rPr>
          <w:rFonts w:ascii="Palatino Linotype" w:hAnsi="Palatino Linotype" w:cs="Arial"/>
          <w:color w:val="000000" w:themeColor="text1"/>
        </w:rPr>
        <w:t>Sistema de Acceso a la Información Mexiquense.</w:t>
      </w:r>
    </w:p>
    <w:p w14:paraId="141C31AD" w14:textId="77777777" w:rsidR="000A1BC3" w:rsidRPr="00E97C85" w:rsidRDefault="000A1BC3" w:rsidP="000A1BC3">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8AA6B01" w14:textId="77777777" w:rsidR="000A1BC3" w:rsidRPr="00E97C85" w:rsidRDefault="000A1BC3" w:rsidP="000A1BC3">
      <w:pPr>
        <w:tabs>
          <w:tab w:val="left" w:pos="709"/>
        </w:tabs>
        <w:spacing w:line="360" w:lineRule="auto"/>
        <w:ind w:right="51"/>
        <w:jc w:val="both"/>
        <w:rPr>
          <w:rFonts w:ascii="Palatino Linotype" w:hAnsi="Palatino Linotype"/>
          <w:color w:val="000000" w:themeColor="text1"/>
          <w:szCs w:val="17"/>
          <w:lang w:eastAsia="es-ES_tradnl"/>
        </w:rPr>
      </w:pPr>
      <w:r w:rsidRPr="00E97C85">
        <w:rPr>
          <w:rFonts w:ascii="Palatino Linotype" w:hAnsi="Palatino Linotype" w:cs="Arial"/>
          <w:b/>
          <w:bCs/>
          <w:color w:val="000000" w:themeColor="text1"/>
          <w:sz w:val="28"/>
        </w:rPr>
        <w:t>QUINTO.</w:t>
      </w:r>
      <w:r w:rsidRPr="00E97C85">
        <w:rPr>
          <w:rFonts w:ascii="Palatino Linotype" w:hAnsi="Palatino Linotype"/>
          <w:color w:val="000000" w:themeColor="text1"/>
          <w:szCs w:val="17"/>
          <w:lang w:eastAsia="es-ES_tradnl"/>
        </w:rPr>
        <w:t xml:space="preserve"> Hágase del conocimiento al </w:t>
      </w:r>
      <w:r w:rsidRPr="00E97C85">
        <w:rPr>
          <w:rFonts w:ascii="Palatino Linotype" w:hAnsi="Palatino Linotype"/>
          <w:b/>
          <w:color w:val="000000" w:themeColor="text1"/>
          <w:szCs w:val="17"/>
          <w:lang w:eastAsia="es-ES_tradnl"/>
        </w:rPr>
        <w:t>RECURRENTE</w:t>
      </w:r>
      <w:r w:rsidRPr="00E97C85">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CD7BED5" w14:textId="77777777" w:rsidR="000A1BC3" w:rsidRPr="00E97C85" w:rsidRDefault="000A1BC3" w:rsidP="000A1BC3">
      <w:pPr>
        <w:tabs>
          <w:tab w:val="left" w:pos="709"/>
        </w:tabs>
        <w:spacing w:line="360" w:lineRule="auto"/>
        <w:ind w:right="51"/>
        <w:jc w:val="both"/>
        <w:rPr>
          <w:rFonts w:ascii="Palatino Linotype" w:hAnsi="Palatino Linotype"/>
          <w:b/>
          <w:color w:val="000000" w:themeColor="text1"/>
          <w:sz w:val="28"/>
          <w:szCs w:val="28"/>
          <w:lang w:eastAsia="es-ES_tradnl"/>
        </w:rPr>
      </w:pPr>
    </w:p>
    <w:p w14:paraId="5BC0D76E" w14:textId="77777777" w:rsidR="000A1BC3" w:rsidRPr="00E97C85" w:rsidRDefault="000A1BC3" w:rsidP="000A1BC3">
      <w:pPr>
        <w:tabs>
          <w:tab w:val="left" w:pos="709"/>
        </w:tabs>
        <w:spacing w:line="360" w:lineRule="auto"/>
        <w:ind w:right="51"/>
        <w:jc w:val="both"/>
        <w:rPr>
          <w:rFonts w:ascii="Palatino Linotype" w:hAnsi="Palatino Linotype"/>
          <w:color w:val="000000" w:themeColor="text1"/>
          <w:szCs w:val="17"/>
          <w:lang w:eastAsia="es-ES_tradnl"/>
        </w:rPr>
      </w:pPr>
      <w:r w:rsidRPr="00E97C85">
        <w:rPr>
          <w:rFonts w:ascii="Palatino Linotype" w:hAnsi="Palatino Linotype"/>
          <w:b/>
          <w:color w:val="000000" w:themeColor="text1"/>
          <w:sz w:val="28"/>
          <w:szCs w:val="28"/>
          <w:lang w:eastAsia="es-ES_tradnl"/>
        </w:rPr>
        <w:t>SEXTO.</w:t>
      </w:r>
      <w:r w:rsidRPr="00E97C8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0157FF0" w14:textId="77777777" w:rsidR="00E1067F" w:rsidRPr="00E97C85" w:rsidRDefault="00E1067F" w:rsidP="00E1067F">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E709E47" w14:textId="77777777" w:rsidR="00EA7BC7" w:rsidRPr="00E97C85" w:rsidRDefault="00EA7BC7" w:rsidP="00EA7BC7">
      <w:pPr>
        <w:widowControl w:val="0"/>
        <w:autoSpaceDE w:val="0"/>
        <w:autoSpaceDN w:val="0"/>
        <w:adjustRightInd w:val="0"/>
        <w:spacing w:line="360" w:lineRule="auto"/>
        <w:contextualSpacing/>
        <w:jc w:val="both"/>
        <w:rPr>
          <w:rFonts w:ascii="Palatino Linotype" w:hAnsi="Palatino Linotype" w:cs="Arial"/>
          <w:color w:val="000000" w:themeColor="text1"/>
        </w:rPr>
      </w:pPr>
      <w:r w:rsidRPr="00E97C8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E97C85">
        <w:rPr>
          <w:rFonts w:ascii="Palatino Linotype" w:hAnsi="Palatino Linotype" w:cs="Arial"/>
          <w:color w:val="000000" w:themeColor="text1"/>
          <w:lang w:val="es-419"/>
        </w:rPr>
        <w:t xml:space="preserve"> DE </w:t>
      </w:r>
      <w:r w:rsidRPr="00E97C85">
        <w:rPr>
          <w:rFonts w:ascii="Palatino Linotype" w:hAnsi="Palatino Linotype" w:cs="Arial"/>
          <w:color w:val="000000" w:themeColor="text1"/>
        </w:rPr>
        <w:t xml:space="preserve">JUNIO DE DOS MIL VEINTIDÓS, ANTE EL </w:t>
      </w:r>
      <w:r w:rsidRPr="00E97C85">
        <w:rPr>
          <w:rFonts w:ascii="Palatino Linotype" w:hAnsi="Palatino Linotype" w:cs="Arial"/>
          <w:color w:val="000000" w:themeColor="text1"/>
        </w:rPr>
        <w:lastRenderedPageBreak/>
        <w:t xml:space="preserve">SECRETARIO TÉCNICO DEL PLENO, ALEXIS TAPIA RAMÍREZ. </w:t>
      </w:r>
    </w:p>
    <w:p w14:paraId="787404BE" w14:textId="77777777" w:rsidR="00A90B0B" w:rsidRPr="00A14CA4" w:rsidRDefault="00135ABF" w:rsidP="00A90B0B">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E97C85">
        <w:rPr>
          <w:rFonts w:ascii="Palatino Linotype" w:hAnsi="Palatino Linotype" w:cs="Arial"/>
          <w:sz w:val="16"/>
          <w:szCs w:val="16"/>
        </w:rPr>
        <w:t>SCMM/BLA/DEMF</w:t>
      </w:r>
      <w:r w:rsidR="00914077" w:rsidRPr="00E97C85">
        <w:rPr>
          <w:rFonts w:ascii="Palatino Linotype" w:hAnsi="Palatino Linotype" w:cs="Arial"/>
          <w:sz w:val="16"/>
          <w:szCs w:val="16"/>
        </w:rPr>
        <w:t>/RPG</w:t>
      </w:r>
      <w:r w:rsidRPr="00E97C85">
        <w:rPr>
          <w:rFonts w:ascii="Palatino Linotype" w:hAnsi="Palatino Linotype" w:cs="Arial"/>
          <w:sz w:val="16"/>
          <w:szCs w:val="16"/>
        </w:rPr>
        <w:t>/ DLM</w:t>
      </w:r>
      <w:r w:rsidRPr="00A14CA4">
        <w:rPr>
          <w:rFonts w:ascii="Palatino Linotype" w:hAnsi="Palatino Linotype" w:cs="Arial"/>
          <w:sz w:val="16"/>
          <w:szCs w:val="16"/>
        </w:rPr>
        <w:t xml:space="preserve"> </w:t>
      </w:r>
      <w:r w:rsidR="00A90B0B" w:rsidRPr="00A14CA4">
        <w:rPr>
          <w:rFonts w:ascii="Palatino Linotype" w:hAnsi="Palatino Linotype" w:cs="Arial"/>
          <w:sz w:val="16"/>
          <w:szCs w:val="16"/>
        </w:rPr>
        <w:br w:type="page"/>
      </w:r>
    </w:p>
    <w:p w14:paraId="15E6E091" w14:textId="77777777" w:rsidR="00A90B0B" w:rsidRPr="0066320D" w:rsidRDefault="00A90B0B" w:rsidP="00A90B0B">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5541D1BF" w14:textId="77777777" w:rsidR="00A90B0B" w:rsidRDefault="00A90B0B" w:rsidP="00A90B0B"/>
    <w:p w14:paraId="591879A2" w14:textId="77777777" w:rsidR="00A90B0B" w:rsidRDefault="00A90B0B" w:rsidP="00A90B0B"/>
    <w:p w14:paraId="1AFF0F40" w14:textId="77777777" w:rsidR="00A90B0B" w:rsidRDefault="00A90B0B" w:rsidP="00A90B0B"/>
    <w:p w14:paraId="45F8C418" w14:textId="77777777" w:rsidR="006F25EB" w:rsidRDefault="006F25EB"/>
    <w:sectPr w:rsidR="006F25EB" w:rsidSect="006F25EB">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BCF33" w14:textId="77777777" w:rsidR="00146F49" w:rsidRDefault="00146F49" w:rsidP="00A90B0B">
      <w:r>
        <w:separator/>
      </w:r>
    </w:p>
  </w:endnote>
  <w:endnote w:type="continuationSeparator" w:id="0">
    <w:p w14:paraId="24F87E48" w14:textId="77777777" w:rsidR="00146F49" w:rsidRDefault="00146F49" w:rsidP="00A9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FABA9" w14:textId="77777777" w:rsidR="007B481E" w:rsidRPr="0010196A" w:rsidRDefault="007B481E" w:rsidP="006F25E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1F89">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1F8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14:paraId="49192845" w14:textId="77777777" w:rsidR="007B481E" w:rsidRDefault="007B48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F6622" w14:textId="77777777" w:rsidR="007B481E" w:rsidRPr="0010196A" w:rsidRDefault="007B481E" w:rsidP="006F25E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1F8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1F8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14:paraId="2B1DF1CE" w14:textId="77777777" w:rsidR="007B481E" w:rsidRDefault="007B48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61D44" w14:textId="77777777" w:rsidR="00146F49" w:rsidRDefault="00146F49" w:rsidP="00A90B0B">
      <w:r>
        <w:separator/>
      </w:r>
    </w:p>
  </w:footnote>
  <w:footnote w:type="continuationSeparator" w:id="0">
    <w:p w14:paraId="3B15A57B" w14:textId="77777777" w:rsidR="00146F49" w:rsidRDefault="00146F49" w:rsidP="00A90B0B">
      <w:r>
        <w:continuationSeparator/>
      </w:r>
    </w:p>
  </w:footnote>
  <w:footnote w:id="1">
    <w:p w14:paraId="43B520C1" w14:textId="77777777" w:rsidR="00011A20" w:rsidRDefault="00011A20" w:rsidP="00011A20">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7B481E" w:rsidRPr="008F2CCC" w14:paraId="790AA3B8" w14:textId="77777777" w:rsidTr="006F25EB">
      <w:tc>
        <w:tcPr>
          <w:tcW w:w="3403" w:type="dxa"/>
          <w:vMerge w:val="restart"/>
          <w:shd w:val="clear" w:color="auto" w:fill="auto"/>
        </w:tcPr>
        <w:p w14:paraId="79FF4E16" w14:textId="77777777" w:rsidR="007B481E" w:rsidRPr="008F2CCC" w:rsidRDefault="007B481E" w:rsidP="006F25E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9105DA1" wp14:editId="23E4A6D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2638DBD"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0416D4B" w14:textId="77777777" w:rsidR="007B481E" w:rsidRPr="00B335A1" w:rsidRDefault="007B481E" w:rsidP="006F25EB">
          <w:pPr>
            <w:jc w:val="both"/>
            <w:rPr>
              <w:rFonts w:ascii="Palatino Linotype" w:hAnsi="Palatino Linotype"/>
              <w:b/>
              <w:sz w:val="22"/>
              <w:szCs w:val="22"/>
              <w:lang w:val="es-ES_tradnl"/>
            </w:rPr>
          </w:pPr>
          <w:r>
            <w:rPr>
              <w:rFonts w:ascii="Palatino Linotype" w:hAnsi="Palatino Linotype"/>
              <w:b/>
              <w:sz w:val="22"/>
              <w:szCs w:val="22"/>
              <w:lang w:val="es-ES_tradnl"/>
            </w:rPr>
            <w:t>04727/INFOEM/IP/RR/2022 y acumulado</w:t>
          </w:r>
        </w:p>
      </w:tc>
    </w:tr>
    <w:tr w:rsidR="007B481E" w:rsidRPr="008F2CCC" w14:paraId="054284AB" w14:textId="77777777" w:rsidTr="006F25EB">
      <w:trPr>
        <w:trHeight w:val="228"/>
      </w:trPr>
      <w:tc>
        <w:tcPr>
          <w:tcW w:w="3403" w:type="dxa"/>
          <w:vMerge/>
          <w:shd w:val="clear" w:color="auto" w:fill="auto"/>
        </w:tcPr>
        <w:p w14:paraId="2837C301" w14:textId="77777777" w:rsidR="007B481E" w:rsidRPr="008F2CCC" w:rsidRDefault="007B481E" w:rsidP="006F25EB">
          <w:pPr>
            <w:rPr>
              <w:rFonts w:ascii="Palatino Linotype" w:hAnsi="Palatino Linotype"/>
              <w:b/>
              <w:sz w:val="22"/>
              <w:szCs w:val="22"/>
              <w:lang w:val="es-ES_tradnl"/>
            </w:rPr>
          </w:pPr>
        </w:p>
      </w:tc>
      <w:tc>
        <w:tcPr>
          <w:tcW w:w="2552" w:type="dxa"/>
          <w:shd w:val="clear" w:color="auto" w:fill="auto"/>
        </w:tcPr>
        <w:p w14:paraId="7E40CC42"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16E90A72" w14:textId="6700A49C" w:rsidR="007B481E" w:rsidRPr="00B335A1" w:rsidRDefault="007B481E" w:rsidP="0063436F">
          <w:pPr>
            <w:jc w:val="both"/>
            <w:rPr>
              <w:rFonts w:ascii="Palatino Linotype" w:hAnsi="Palatino Linotype"/>
              <w:b/>
              <w:sz w:val="22"/>
              <w:szCs w:val="22"/>
              <w:lang w:val="es-ES_tradnl"/>
            </w:rPr>
          </w:pPr>
          <w:r w:rsidRPr="00C15341">
            <w:rPr>
              <w:rFonts w:ascii="Palatino Linotype" w:hAnsi="Palatino Linotype"/>
              <w:b/>
              <w:sz w:val="22"/>
              <w:szCs w:val="22"/>
              <w:lang w:val="es-ES_tradnl"/>
            </w:rPr>
            <w:t xml:space="preserve">Organismo Público Descentralizado para la Prestación de </w:t>
          </w:r>
          <w:r w:rsidR="0024095F">
            <w:rPr>
              <w:rFonts w:ascii="Palatino Linotype" w:hAnsi="Palatino Linotype"/>
              <w:b/>
              <w:sz w:val="22"/>
              <w:szCs w:val="22"/>
              <w:lang w:val="es-ES_tradnl"/>
            </w:rPr>
            <w:t>l</w:t>
          </w:r>
          <w:r w:rsidRPr="00C15341">
            <w:rPr>
              <w:rFonts w:ascii="Palatino Linotype" w:hAnsi="Palatino Linotype"/>
              <w:b/>
              <w:sz w:val="22"/>
              <w:szCs w:val="22"/>
              <w:lang w:val="es-ES_tradnl"/>
            </w:rPr>
            <w:t>os Servicios de Agua Potable Alcantarillado y Saneamiento del Municipio de Metepec</w:t>
          </w:r>
        </w:p>
      </w:tc>
    </w:tr>
    <w:tr w:rsidR="007B481E" w:rsidRPr="008F2CCC" w14:paraId="3B30B5C6" w14:textId="77777777" w:rsidTr="006F25EB">
      <w:tc>
        <w:tcPr>
          <w:tcW w:w="3403" w:type="dxa"/>
          <w:vMerge/>
          <w:shd w:val="clear" w:color="auto" w:fill="auto"/>
        </w:tcPr>
        <w:p w14:paraId="63E85203" w14:textId="77777777" w:rsidR="007B481E" w:rsidRPr="008F2CCC" w:rsidRDefault="007B481E" w:rsidP="006F25EB">
          <w:pPr>
            <w:rPr>
              <w:rFonts w:ascii="Palatino Linotype" w:hAnsi="Palatino Linotype"/>
              <w:b/>
              <w:sz w:val="22"/>
              <w:szCs w:val="22"/>
              <w:lang w:val="es-ES_tradnl"/>
            </w:rPr>
          </w:pPr>
        </w:p>
      </w:tc>
      <w:tc>
        <w:tcPr>
          <w:tcW w:w="2552" w:type="dxa"/>
          <w:shd w:val="clear" w:color="auto" w:fill="auto"/>
        </w:tcPr>
        <w:p w14:paraId="629F1847"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0C7337CF" w14:textId="77777777" w:rsidR="007B481E" w:rsidRPr="008F2CCC" w:rsidRDefault="007B481E" w:rsidP="006F25EB">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6BA41E6" w14:textId="77777777" w:rsidR="007B481E" w:rsidRDefault="004B1F89">
    <w:pPr>
      <w:pStyle w:val="Encabezado"/>
    </w:pPr>
    <w:r>
      <w:rPr>
        <w:rFonts w:ascii="Palatino Linotype" w:hAnsi="Palatino Linotype"/>
        <w:noProof/>
        <w:sz w:val="28"/>
        <w:szCs w:val="28"/>
        <w:lang w:eastAsia="es-MX"/>
      </w:rPr>
      <w:pict w14:anchorId="15E1F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7B481E" w:rsidRPr="008F2CCC" w14:paraId="6ACE2588" w14:textId="77777777" w:rsidTr="006F25EB">
      <w:tc>
        <w:tcPr>
          <w:tcW w:w="3403" w:type="dxa"/>
          <w:vMerge w:val="restart"/>
          <w:shd w:val="clear" w:color="auto" w:fill="auto"/>
        </w:tcPr>
        <w:p w14:paraId="30B72877" w14:textId="77777777" w:rsidR="007B481E" w:rsidRPr="008F2CCC" w:rsidRDefault="007B481E" w:rsidP="006F25E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7CDBF61" wp14:editId="4B339F30">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D983771"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5393DE90" w14:textId="77777777" w:rsidR="007B481E" w:rsidRPr="00B335A1" w:rsidRDefault="007B481E" w:rsidP="006F25EB">
          <w:pPr>
            <w:jc w:val="both"/>
            <w:rPr>
              <w:rFonts w:ascii="Palatino Linotype" w:hAnsi="Palatino Linotype"/>
              <w:b/>
              <w:sz w:val="22"/>
              <w:szCs w:val="22"/>
              <w:lang w:val="es-ES_tradnl"/>
            </w:rPr>
          </w:pPr>
          <w:r>
            <w:rPr>
              <w:rFonts w:ascii="Palatino Linotype" w:hAnsi="Palatino Linotype"/>
              <w:b/>
              <w:sz w:val="22"/>
              <w:szCs w:val="22"/>
              <w:lang w:val="es-ES_tradnl"/>
            </w:rPr>
            <w:t xml:space="preserve">04727/INFOEM/IP/RR/2022 y acumulado </w:t>
          </w:r>
        </w:p>
      </w:tc>
    </w:tr>
    <w:tr w:rsidR="007B481E" w:rsidRPr="008F2CCC" w14:paraId="5B5E806D" w14:textId="77777777" w:rsidTr="006F25EB">
      <w:tc>
        <w:tcPr>
          <w:tcW w:w="3403" w:type="dxa"/>
          <w:vMerge/>
          <w:shd w:val="clear" w:color="auto" w:fill="auto"/>
        </w:tcPr>
        <w:p w14:paraId="0182CFD7" w14:textId="77777777" w:rsidR="007B481E" w:rsidRPr="008F2CCC" w:rsidRDefault="007B481E" w:rsidP="006F25EB">
          <w:pPr>
            <w:rPr>
              <w:rFonts w:ascii="Palatino Linotype" w:hAnsi="Palatino Linotype"/>
              <w:b/>
              <w:sz w:val="22"/>
              <w:szCs w:val="22"/>
              <w:lang w:val="es-ES_tradnl"/>
            </w:rPr>
          </w:pPr>
        </w:p>
      </w:tc>
      <w:tc>
        <w:tcPr>
          <w:tcW w:w="2552" w:type="dxa"/>
          <w:shd w:val="clear" w:color="auto" w:fill="auto"/>
        </w:tcPr>
        <w:p w14:paraId="126C2148"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59458725" w14:textId="77777777" w:rsidR="007B481E" w:rsidRPr="00B335A1" w:rsidRDefault="007B481E" w:rsidP="006F25EB">
          <w:pPr>
            <w:jc w:val="both"/>
            <w:rPr>
              <w:rFonts w:ascii="Palatino Linotype" w:hAnsi="Palatino Linotype"/>
              <w:b/>
              <w:sz w:val="22"/>
              <w:szCs w:val="22"/>
              <w:lang w:val="es-ES_tradnl"/>
            </w:rPr>
          </w:pPr>
        </w:p>
      </w:tc>
    </w:tr>
    <w:tr w:rsidR="007B481E" w:rsidRPr="008F2CCC" w14:paraId="7AA66599" w14:textId="77777777" w:rsidTr="006F25EB">
      <w:trPr>
        <w:trHeight w:val="228"/>
      </w:trPr>
      <w:tc>
        <w:tcPr>
          <w:tcW w:w="3403" w:type="dxa"/>
          <w:vMerge/>
          <w:shd w:val="clear" w:color="auto" w:fill="auto"/>
        </w:tcPr>
        <w:p w14:paraId="5371BFFF" w14:textId="77777777" w:rsidR="007B481E" w:rsidRPr="008F2CCC" w:rsidRDefault="007B481E" w:rsidP="006F25EB">
          <w:pPr>
            <w:rPr>
              <w:rFonts w:ascii="Palatino Linotype" w:hAnsi="Palatino Linotype"/>
              <w:b/>
              <w:sz w:val="22"/>
              <w:szCs w:val="22"/>
              <w:lang w:val="es-ES_tradnl"/>
            </w:rPr>
          </w:pPr>
        </w:p>
      </w:tc>
      <w:tc>
        <w:tcPr>
          <w:tcW w:w="2552" w:type="dxa"/>
          <w:shd w:val="clear" w:color="auto" w:fill="auto"/>
        </w:tcPr>
        <w:p w14:paraId="4DDF70C7"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0FF665A7" w14:textId="20B7EC1A" w:rsidR="007B481E" w:rsidRPr="00B335A1" w:rsidRDefault="007B481E" w:rsidP="00A90B0B">
          <w:pPr>
            <w:jc w:val="both"/>
            <w:rPr>
              <w:rFonts w:ascii="Palatino Linotype" w:hAnsi="Palatino Linotype"/>
              <w:b/>
              <w:sz w:val="22"/>
              <w:szCs w:val="22"/>
              <w:lang w:val="es-ES_tradnl"/>
            </w:rPr>
          </w:pPr>
          <w:r w:rsidRPr="00C15341">
            <w:rPr>
              <w:rFonts w:ascii="Palatino Linotype" w:hAnsi="Palatino Linotype"/>
              <w:b/>
              <w:sz w:val="22"/>
              <w:szCs w:val="22"/>
              <w:lang w:val="es-ES_tradnl"/>
            </w:rPr>
            <w:t xml:space="preserve">Organismo Público Descentralizado para la Prestación de </w:t>
          </w:r>
          <w:r w:rsidR="0024095F">
            <w:rPr>
              <w:rFonts w:ascii="Palatino Linotype" w:hAnsi="Palatino Linotype"/>
              <w:b/>
              <w:sz w:val="22"/>
              <w:szCs w:val="22"/>
              <w:lang w:val="es-ES_tradnl"/>
            </w:rPr>
            <w:t>l</w:t>
          </w:r>
          <w:r w:rsidRPr="00C15341">
            <w:rPr>
              <w:rFonts w:ascii="Palatino Linotype" w:hAnsi="Palatino Linotype"/>
              <w:b/>
              <w:sz w:val="22"/>
              <w:szCs w:val="22"/>
              <w:lang w:val="es-ES_tradnl"/>
            </w:rPr>
            <w:t>os Servicios de Agua Potable Alcantarillado y Saneamiento del Municipio de Metepec</w:t>
          </w:r>
        </w:p>
      </w:tc>
    </w:tr>
    <w:tr w:rsidR="007B481E" w:rsidRPr="008F2CCC" w14:paraId="3BEF699A" w14:textId="77777777" w:rsidTr="006F25EB">
      <w:tc>
        <w:tcPr>
          <w:tcW w:w="3403" w:type="dxa"/>
          <w:vMerge/>
          <w:shd w:val="clear" w:color="auto" w:fill="auto"/>
        </w:tcPr>
        <w:p w14:paraId="5C9485AF" w14:textId="77777777" w:rsidR="007B481E" w:rsidRPr="008F2CCC" w:rsidRDefault="007B481E" w:rsidP="006F25EB">
          <w:pPr>
            <w:rPr>
              <w:rFonts w:ascii="Palatino Linotype" w:hAnsi="Palatino Linotype"/>
              <w:b/>
              <w:sz w:val="22"/>
              <w:szCs w:val="22"/>
              <w:lang w:val="es-ES_tradnl"/>
            </w:rPr>
          </w:pPr>
        </w:p>
      </w:tc>
      <w:tc>
        <w:tcPr>
          <w:tcW w:w="2552" w:type="dxa"/>
          <w:shd w:val="clear" w:color="auto" w:fill="auto"/>
        </w:tcPr>
        <w:p w14:paraId="48D96204" w14:textId="77777777" w:rsidR="007B481E" w:rsidRPr="008F2CCC" w:rsidRDefault="007B481E" w:rsidP="006F25E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56920C51" w14:textId="77777777" w:rsidR="007B481E" w:rsidRPr="008F2CCC" w:rsidRDefault="007B481E" w:rsidP="006F25EB">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AB2FB2E" w14:textId="77777777" w:rsidR="007B481E" w:rsidRDefault="007B481E">
    <w:pPr>
      <w:pStyle w:val="Encabezado"/>
    </w:pPr>
    <w:r>
      <w:rPr>
        <w:noProof/>
        <w:lang w:eastAsia="es-MX"/>
      </w:rPr>
      <w:drawing>
        <wp:anchor distT="0" distB="0" distL="114300" distR="114300" simplePos="0" relativeHeight="251657216" behindDoc="1" locked="0" layoutInCell="0" allowOverlap="1" wp14:anchorId="166EE20F" wp14:editId="36E32953">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4BF4964"/>
    <w:multiLevelType w:val="hybridMultilevel"/>
    <w:tmpl w:val="A5620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07DBD"/>
    <w:multiLevelType w:val="hybridMultilevel"/>
    <w:tmpl w:val="73C24576"/>
    <w:lvl w:ilvl="0" w:tplc="482E589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98B3A28"/>
    <w:multiLevelType w:val="hybridMultilevel"/>
    <w:tmpl w:val="2A765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6875DC"/>
    <w:multiLevelType w:val="hybridMultilevel"/>
    <w:tmpl w:val="89EA7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CA01E7"/>
    <w:multiLevelType w:val="hybridMultilevel"/>
    <w:tmpl w:val="396C3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3160B9"/>
    <w:multiLevelType w:val="hybridMultilevel"/>
    <w:tmpl w:val="B9B28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E0596E"/>
    <w:multiLevelType w:val="hybridMultilevel"/>
    <w:tmpl w:val="9A007A1C"/>
    <w:lvl w:ilvl="0" w:tplc="390E3BF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3"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F7540B"/>
    <w:multiLevelType w:val="hybridMultilevel"/>
    <w:tmpl w:val="5B28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1D58AC"/>
    <w:multiLevelType w:val="hybridMultilevel"/>
    <w:tmpl w:val="2110D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0FB2B8B"/>
    <w:multiLevelType w:val="hybridMultilevel"/>
    <w:tmpl w:val="EF344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644F03"/>
    <w:multiLevelType w:val="hybridMultilevel"/>
    <w:tmpl w:val="EF344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031652"/>
    <w:multiLevelType w:val="hybridMultilevel"/>
    <w:tmpl w:val="C1AEE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DA2D7E"/>
    <w:multiLevelType w:val="hybridMultilevel"/>
    <w:tmpl w:val="0BA867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3"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4"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5" w15:restartNumberingAfterBreak="0">
    <w:nsid w:val="7CB50617"/>
    <w:multiLevelType w:val="hybridMultilevel"/>
    <w:tmpl w:val="B084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8"/>
  </w:num>
  <w:num w:numId="4">
    <w:abstractNumId w:val="8"/>
  </w:num>
  <w:num w:numId="5">
    <w:abstractNumId w:val="7"/>
  </w:num>
  <w:num w:numId="6">
    <w:abstractNumId w:val="19"/>
  </w:num>
  <w:num w:numId="7">
    <w:abstractNumId w:val="4"/>
  </w:num>
  <w:num w:numId="8">
    <w:abstractNumId w:val="2"/>
  </w:num>
  <w:num w:numId="9">
    <w:abstractNumId w:val="9"/>
  </w:num>
  <w:num w:numId="10">
    <w:abstractNumId w:val="1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
  </w:num>
  <w:num w:numId="18">
    <w:abstractNumId w:val="2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24"/>
  </w:num>
  <w:num w:numId="23">
    <w:abstractNumId w:val="6"/>
  </w:num>
  <w:num w:numId="24">
    <w:abstractNumId w:val="13"/>
  </w:num>
  <w:num w:numId="25">
    <w:abstractNumId w:val="21"/>
  </w:num>
  <w:num w:numId="26">
    <w:abstractNumId w:val="0"/>
  </w:num>
  <w:num w:numId="2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B0B"/>
    <w:rsid w:val="000002DA"/>
    <w:rsid w:val="00002AD6"/>
    <w:rsid w:val="00011A20"/>
    <w:rsid w:val="00022238"/>
    <w:rsid w:val="00080D4C"/>
    <w:rsid w:val="000843E6"/>
    <w:rsid w:val="000978E6"/>
    <w:rsid w:val="000A1BC3"/>
    <w:rsid w:val="000A1CD9"/>
    <w:rsid w:val="000A2D31"/>
    <w:rsid w:val="000A4F52"/>
    <w:rsid w:val="000B644D"/>
    <w:rsid w:val="000D1B31"/>
    <w:rsid w:val="000F3D24"/>
    <w:rsid w:val="00111825"/>
    <w:rsid w:val="00112944"/>
    <w:rsid w:val="0011418F"/>
    <w:rsid w:val="0012798F"/>
    <w:rsid w:val="00135ABF"/>
    <w:rsid w:val="00144D70"/>
    <w:rsid w:val="00146F49"/>
    <w:rsid w:val="00150FB7"/>
    <w:rsid w:val="00156751"/>
    <w:rsid w:val="001863B1"/>
    <w:rsid w:val="001F0F9F"/>
    <w:rsid w:val="0020106D"/>
    <w:rsid w:val="00210E21"/>
    <w:rsid w:val="00214B7D"/>
    <w:rsid w:val="0024095F"/>
    <w:rsid w:val="002409B6"/>
    <w:rsid w:val="002822FA"/>
    <w:rsid w:val="00291248"/>
    <w:rsid w:val="002D59C8"/>
    <w:rsid w:val="00312A9F"/>
    <w:rsid w:val="00387593"/>
    <w:rsid w:val="003B1ACD"/>
    <w:rsid w:val="003B2F85"/>
    <w:rsid w:val="003C2097"/>
    <w:rsid w:val="003C5932"/>
    <w:rsid w:val="003F284C"/>
    <w:rsid w:val="003F4782"/>
    <w:rsid w:val="00402550"/>
    <w:rsid w:val="004039D6"/>
    <w:rsid w:val="004054CB"/>
    <w:rsid w:val="00433096"/>
    <w:rsid w:val="00437589"/>
    <w:rsid w:val="00440E06"/>
    <w:rsid w:val="0044151C"/>
    <w:rsid w:val="004666CF"/>
    <w:rsid w:val="00493E3A"/>
    <w:rsid w:val="004A1E73"/>
    <w:rsid w:val="004A4B6D"/>
    <w:rsid w:val="004B1F89"/>
    <w:rsid w:val="004C2A37"/>
    <w:rsid w:val="004D24D8"/>
    <w:rsid w:val="004E0BB1"/>
    <w:rsid w:val="004F3919"/>
    <w:rsid w:val="005053B6"/>
    <w:rsid w:val="00521ABB"/>
    <w:rsid w:val="0052627E"/>
    <w:rsid w:val="0053460C"/>
    <w:rsid w:val="00543078"/>
    <w:rsid w:val="00552BFE"/>
    <w:rsid w:val="005606FB"/>
    <w:rsid w:val="005609E3"/>
    <w:rsid w:val="0056397B"/>
    <w:rsid w:val="00586FB8"/>
    <w:rsid w:val="005916B9"/>
    <w:rsid w:val="005B0A92"/>
    <w:rsid w:val="005D2BB9"/>
    <w:rsid w:val="005D6D1F"/>
    <w:rsid w:val="005D7C66"/>
    <w:rsid w:val="005E6C29"/>
    <w:rsid w:val="005F4B6A"/>
    <w:rsid w:val="00604572"/>
    <w:rsid w:val="00604585"/>
    <w:rsid w:val="00605EF2"/>
    <w:rsid w:val="00607F77"/>
    <w:rsid w:val="006128FD"/>
    <w:rsid w:val="00625BE9"/>
    <w:rsid w:val="0062703B"/>
    <w:rsid w:val="0063436F"/>
    <w:rsid w:val="006343B7"/>
    <w:rsid w:val="006373C9"/>
    <w:rsid w:val="00645D23"/>
    <w:rsid w:val="006A345F"/>
    <w:rsid w:val="006A52A7"/>
    <w:rsid w:val="006B3D36"/>
    <w:rsid w:val="006E3E12"/>
    <w:rsid w:val="006E47D4"/>
    <w:rsid w:val="006F25EB"/>
    <w:rsid w:val="00702488"/>
    <w:rsid w:val="00707274"/>
    <w:rsid w:val="0071542D"/>
    <w:rsid w:val="00715FB7"/>
    <w:rsid w:val="00721078"/>
    <w:rsid w:val="00731EA8"/>
    <w:rsid w:val="007452AD"/>
    <w:rsid w:val="00747BDD"/>
    <w:rsid w:val="00767D5E"/>
    <w:rsid w:val="00790950"/>
    <w:rsid w:val="00794809"/>
    <w:rsid w:val="007B481E"/>
    <w:rsid w:val="007C6278"/>
    <w:rsid w:val="007E511B"/>
    <w:rsid w:val="007E7F02"/>
    <w:rsid w:val="00822F73"/>
    <w:rsid w:val="00836793"/>
    <w:rsid w:val="00842E35"/>
    <w:rsid w:val="00896C6B"/>
    <w:rsid w:val="008970B1"/>
    <w:rsid w:val="008E1184"/>
    <w:rsid w:val="008E2DC3"/>
    <w:rsid w:val="008E353D"/>
    <w:rsid w:val="008E5E3A"/>
    <w:rsid w:val="00903438"/>
    <w:rsid w:val="0091092B"/>
    <w:rsid w:val="00914077"/>
    <w:rsid w:val="0092046F"/>
    <w:rsid w:val="009228EC"/>
    <w:rsid w:val="00933127"/>
    <w:rsid w:val="00963844"/>
    <w:rsid w:val="00965646"/>
    <w:rsid w:val="00970737"/>
    <w:rsid w:val="00985448"/>
    <w:rsid w:val="009B1707"/>
    <w:rsid w:val="009D29B9"/>
    <w:rsid w:val="009E3FF7"/>
    <w:rsid w:val="009F43D7"/>
    <w:rsid w:val="009F4BCD"/>
    <w:rsid w:val="00A11AAE"/>
    <w:rsid w:val="00A24323"/>
    <w:rsid w:val="00A43979"/>
    <w:rsid w:val="00A449E1"/>
    <w:rsid w:val="00A4767F"/>
    <w:rsid w:val="00A514FB"/>
    <w:rsid w:val="00A51F3C"/>
    <w:rsid w:val="00A5457D"/>
    <w:rsid w:val="00A60F5F"/>
    <w:rsid w:val="00A643DF"/>
    <w:rsid w:val="00A7130E"/>
    <w:rsid w:val="00A86AF1"/>
    <w:rsid w:val="00A90B0B"/>
    <w:rsid w:val="00A91EBC"/>
    <w:rsid w:val="00A965D0"/>
    <w:rsid w:val="00AA3520"/>
    <w:rsid w:val="00AC3D99"/>
    <w:rsid w:val="00AD6BCA"/>
    <w:rsid w:val="00B242DA"/>
    <w:rsid w:val="00B259B0"/>
    <w:rsid w:val="00B353BF"/>
    <w:rsid w:val="00B43EC0"/>
    <w:rsid w:val="00B46244"/>
    <w:rsid w:val="00B55133"/>
    <w:rsid w:val="00B649A1"/>
    <w:rsid w:val="00B8301C"/>
    <w:rsid w:val="00B866F0"/>
    <w:rsid w:val="00BA1CBF"/>
    <w:rsid w:val="00BA2FA7"/>
    <w:rsid w:val="00BB5969"/>
    <w:rsid w:val="00BB7EF5"/>
    <w:rsid w:val="00BC3516"/>
    <w:rsid w:val="00BC6826"/>
    <w:rsid w:val="00BE2467"/>
    <w:rsid w:val="00BE3CEE"/>
    <w:rsid w:val="00BE56FA"/>
    <w:rsid w:val="00BE59F3"/>
    <w:rsid w:val="00BF04C9"/>
    <w:rsid w:val="00C00A1E"/>
    <w:rsid w:val="00C15341"/>
    <w:rsid w:val="00C1629D"/>
    <w:rsid w:val="00C2231B"/>
    <w:rsid w:val="00C26C36"/>
    <w:rsid w:val="00C300AD"/>
    <w:rsid w:val="00C36F93"/>
    <w:rsid w:val="00C4528B"/>
    <w:rsid w:val="00C55004"/>
    <w:rsid w:val="00C82983"/>
    <w:rsid w:val="00CA3053"/>
    <w:rsid w:val="00CA3B61"/>
    <w:rsid w:val="00CB270F"/>
    <w:rsid w:val="00CE0C38"/>
    <w:rsid w:val="00CE1EDF"/>
    <w:rsid w:val="00CF0F20"/>
    <w:rsid w:val="00D106E1"/>
    <w:rsid w:val="00D20423"/>
    <w:rsid w:val="00D36249"/>
    <w:rsid w:val="00D46DF1"/>
    <w:rsid w:val="00D47AE5"/>
    <w:rsid w:val="00D503D0"/>
    <w:rsid w:val="00D538A2"/>
    <w:rsid w:val="00D75B71"/>
    <w:rsid w:val="00D92D98"/>
    <w:rsid w:val="00D9457A"/>
    <w:rsid w:val="00D96836"/>
    <w:rsid w:val="00DA116B"/>
    <w:rsid w:val="00DA7A70"/>
    <w:rsid w:val="00DC0158"/>
    <w:rsid w:val="00DC7661"/>
    <w:rsid w:val="00DC7A2B"/>
    <w:rsid w:val="00DD701A"/>
    <w:rsid w:val="00E01E40"/>
    <w:rsid w:val="00E1067F"/>
    <w:rsid w:val="00E106A2"/>
    <w:rsid w:val="00E50FD5"/>
    <w:rsid w:val="00E6117D"/>
    <w:rsid w:val="00E86731"/>
    <w:rsid w:val="00E97C85"/>
    <w:rsid w:val="00EA7BC7"/>
    <w:rsid w:val="00EB4603"/>
    <w:rsid w:val="00ED614F"/>
    <w:rsid w:val="00EE14D9"/>
    <w:rsid w:val="00EE3FE5"/>
    <w:rsid w:val="00EF0328"/>
    <w:rsid w:val="00F03DEE"/>
    <w:rsid w:val="00F30DC2"/>
    <w:rsid w:val="00F3104B"/>
    <w:rsid w:val="00F45B4E"/>
    <w:rsid w:val="00F6674D"/>
    <w:rsid w:val="00F75A8F"/>
    <w:rsid w:val="00F80284"/>
    <w:rsid w:val="00F81AD6"/>
    <w:rsid w:val="00F87834"/>
    <w:rsid w:val="00F91361"/>
    <w:rsid w:val="00F91E50"/>
    <w:rsid w:val="00F979B9"/>
    <w:rsid w:val="00FB1AEE"/>
    <w:rsid w:val="00FC5C12"/>
    <w:rsid w:val="00FE371B"/>
    <w:rsid w:val="00FF3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241009"/>
  <w15:chartTrackingRefBased/>
  <w15:docId w15:val="{77B3DFEA-DF08-404F-9D72-D3700870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BC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072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707274"/>
    <w:pPr>
      <w:keepNext/>
      <w:keepLines/>
      <w:spacing w:before="40"/>
      <w:outlineLvl w:val="2"/>
    </w:pPr>
    <w:rPr>
      <w:rFonts w:asciiTheme="majorHAnsi" w:eastAsiaTheme="majorEastAsia" w:hAnsiTheme="majorHAnsi" w:cstheme="majorBidi"/>
      <w:color w:val="1F4D78"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0B0B"/>
    <w:pPr>
      <w:tabs>
        <w:tab w:val="center" w:pos="4419"/>
        <w:tab w:val="right" w:pos="8838"/>
      </w:tabs>
    </w:pPr>
  </w:style>
  <w:style w:type="character" w:customStyle="1" w:styleId="EncabezadoCar">
    <w:name w:val="Encabezado Car"/>
    <w:basedOn w:val="Fuentedeprrafopredeter"/>
    <w:link w:val="Encabezado"/>
    <w:uiPriority w:val="99"/>
    <w:rsid w:val="00A90B0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90B0B"/>
    <w:pPr>
      <w:tabs>
        <w:tab w:val="center" w:pos="4419"/>
        <w:tab w:val="right" w:pos="8838"/>
      </w:tabs>
    </w:pPr>
  </w:style>
  <w:style w:type="character" w:customStyle="1" w:styleId="PiedepginaCar">
    <w:name w:val="Pie de página Car"/>
    <w:basedOn w:val="Fuentedeprrafopredeter"/>
    <w:link w:val="Piedepgina"/>
    <w:uiPriority w:val="99"/>
    <w:rsid w:val="00A90B0B"/>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0B0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0B0B"/>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90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90B0B"/>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0B0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90B0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90B0B"/>
    <w:rPr>
      <w:vertAlign w:val="superscript"/>
    </w:rPr>
  </w:style>
  <w:style w:type="paragraph" w:styleId="Textocomentario">
    <w:name w:val="annotation text"/>
    <w:basedOn w:val="Normal"/>
    <w:link w:val="TextocomentarioCar"/>
    <w:uiPriority w:val="99"/>
    <w:semiHidden/>
    <w:unhideWhenUsed/>
    <w:rsid w:val="00A90B0B"/>
    <w:rPr>
      <w:sz w:val="20"/>
      <w:szCs w:val="20"/>
    </w:rPr>
  </w:style>
  <w:style w:type="character" w:customStyle="1" w:styleId="TextocomentarioCar">
    <w:name w:val="Texto comentario Car"/>
    <w:basedOn w:val="Fuentedeprrafopredeter"/>
    <w:link w:val="Textocomentario"/>
    <w:uiPriority w:val="99"/>
    <w:semiHidden/>
    <w:rsid w:val="00A90B0B"/>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A90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0B0B"/>
    <w:rPr>
      <w:rFonts w:ascii="Segoe UI" w:eastAsia="Times New Roman" w:hAnsi="Segoe UI" w:cs="Segoe UI"/>
      <w:sz w:val="18"/>
      <w:szCs w:val="18"/>
      <w:lang w:eastAsia="es-ES"/>
    </w:rPr>
  </w:style>
  <w:style w:type="character" w:customStyle="1" w:styleId="Ttulo3Car">
    <w:name w:val="Título 3 Car"/>
    <w:basedOn w:val="Fuentedeprrafopredeter"/>
    <w:link w:val="Ttulo3"/>
    <w:uiPriority w:val="9"/>
    <w:rsid w:val="00707274"/>
    <w:rPr>
      <w:rFonts w:asciiTheme="majorHAnsi" w:eastAsiaTheme="majorEastAsia" w:hAnsiTheme="majorHAnsi" w:cstheme="majorBidi"/>
      <w:color w:val="1F4D78" w:themeColor="accent1" w:themeShade="7F"/>
      <w:sz w:val="24"/>
      <w:szCs w:val="24"/>
      <w:lang w:val="es-ES_tradnl" w:eastAsia="es-ES"/>
    </w:rPr>
  </w:style>
  <w:style w:type="character" w:customStyle="1" w:styleId="Ttulo1Car">
    <w:name w:val="Título 1 Car"/>
    <w:basedOn w:val="Fuentedeprrafopredeter"/>
    <w:link w:val="Ttulo1"/>
    <w:uiPriority w:val="9"/>
    <w:rsid w:val="00707274"/>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16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5788</Words>
  <Characters>31839</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cp:revision>
  <cp:lastPrinted>2022-06-17T16:28:00Z</cp:lastPrinted>
  <dcterms:created xsi:type="dcterms:W3CDTF">2022-06-14T23:07:00Z</dcterms:created>
  <dcterms:modified xsi:type="dcterms:W3CDTF">2022-06-17T16:29:00Z</dcterms:modified>
</cp:coreProperties>
</file>