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B82DCA" w14:textId="77777777" w:rsidR="00F10D63" w:rsidRPr="00D04B72" w:rsidRDefault="00620B89">
      <w:pPr>
        <w:spacing w:before="240" w:after="240" w:line="360" w:lineRule="auto"/>
        <w:jc w:val="both"/>
        <w:rPr>
          <w:rFonts w:ascii="Palatino Linotype" w:eastAsia="Palatino Linotype" w:hAnsi="Palatino Linotype" w:cs="Palatino Linotype"/>
          <w:b/>
        </w:rPr>
      </w:pPr>
      <w:r w:rsidRPr="00D04B72">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Pr="00D04B72">
        <w:rPr>
          <w:rFonts w:ascii="Palatino Linotype" w:eastAsia="Palatino Linotype" w:hAnsi="Palatino Linotype" w:cs="Palatino Linotype"/>
          <w:b/>
        </w:rPr>
        <w:t>veintiuno de septiembre de dos mil veintidós</w:t>
      </w:r>
      <w:r w:rsidRPr="00D04B72">
        <w:rPr>
          <w:rFonts w:ascii="Palatino Linotype" w:eastAsia="Palatino Linotype" w:hAnsi="Palatino Linotype" w:cs="Palatino Linotype"/>
        </w:rPr>
        <w:t xml:space="preserve">. </w:t>
      </w:r>
    </w:p>
    <w:p w14:paraId="36C19871" w14:textId="52083091" w:rsidR="00F10D63" w:rsidRPr="00D04B72" w:rsidRDefault="00620B89">
      <w:pPr>
        <w:spacing w:before="240" w:after="240" w:line="360" w:lineRule="auto"/>
        <w:jc w:val="both"/>
        <w:rPr>
          <w:rFonts w:ascii="Palatino Linotype" w:eastAsia="Palatino Linotype" w:hAnsi="Palatino Linotype" w:cs="Palatino Linotype"/>
        </w:rPr>
      </w:pPr>
      <w:r w:rsidRPr="00D04B72">
        <w:rPr>
          <w:rFonts w:ascii="Palatino Linotype" w:eastAsia="Palatino Linotype" w:hAnsi="Palatino Linotype" w:cs="Palatino Linotype"/>
          <w:b/>
        </w:rPr>
        <w:t>Visto</w:t>
      </w:r>
      <w:r w:rsidRPr="00D04B72">
        <w:rPr>
          <w:rFonts w:ascii="Palatino Linotype" w:eastAsia="Palatino Linotype" w:hAnsi="Palatino Linotype" w:cs="Palatino Linotype"/>
        </w:rPr>
        <w:t xml:space="preserve"> el expediente formado con motivo del recurso de revisión </w:t>
      </w:r>
      <w:r w:rsidRPr="00D04B72">
        <w:rPr>
          <w:rFonts w:ascii="Palatino Linotype" w:eastAsia="Palatino Linotype" w:hAnsi="Palatino Linotype" w:cs="Palatino Linotype"/>
          <w:b/>
        </w:rPr>
        <w:t>07564/INFOEM/IP/RR/2022,</w:t>
      </w:r>
      <w:r w:rsidRPr="00D04B72">
        <w:rPr>
          <w:rFonts w:ascii="Palatino Linotype" w:eastAsia="Palatino Linotype" w:hAnsi="Palatino Linotype" w:cs="Palatino Linotype"/>
        </w:rPr>
        <w:t xml:space="preserve"> interpuesto por</w:t>
      </w:r>
      <w:r w:rsidR="00E85A0E">
        <w:rPr>
          <w:rFonts w:ascii="Palatino Linotype" w:eastAsia="Palatino Linotype" w:hAnsi="Palatino Linotype" w:cs="Palatino Linotype"/>
          <w:b/>
        </w:rPr>
        <w:t xml:space="preserve"> XXXXXXXXXX XXXXXXXXX XXXXXXXX</w:t>
      </w:r>
      <w:r w:rsidRPr="00D04B72">
        <w:rPr>
          <w:rFonts w:ascii="Palatino Linotype" w:eastAsia="Palatino Linotype" w:hAnsi="Palatino Linotype" w:cs="Palatino Linotype"/>
          <w:b/>
        </w:rPr>
        <w:t xml:space="preserve">, </w:t>
      </w:r>
      <w:r w:rsidRPr="00D04B72">
        <w:rPr>
          <w:rFonts w:ascii="Palatino Linotype" w:eastAsia="Palatino Linotype" w:hAnsi="Palatino Linotype" w:cs="Palatino Linotype"/>
        </w:rPr>
        <w:t>en lo sucesivo</w:t>
      </w:r>
      <w:r w:rsidRPr="00D04B72">
        <w:rPr>
          <w:rFonts w:ascii="Palatino Linotype" w:eastAsia="Palatino Linotype" w:hAnsi="Palatino Linotype" w:cs="Palatino Linotype"/>
          <w:b/>
        </w:rPr>
        <w:t xml:space="preserve"> la</w:t>
      </w:r>
      <w:r w:rsidRPr="00D04B72">
        <w:rPr>
          <w:rFonts w:ascii="Palatino Linotype" w:eastAsia="Palatino Linotype" w:hAnsi="Palatino Linotype" w:cs="Palatino Linotype"/>
        </w:rPr>
        <w:t xml:space="preserve"> </w:t>
      </w:r>
      <w:r w:rsidRPr="00D04B72">
        <w:rPr>
          <w:rFonts w:ascii="Palatino Linotype" w:eastAsia="Palatino Linotype" w:hAnsi="Palatino Linotype" w:cs="Palatino Linotype"/>
          <w:b/>
        </w:rPr>
        <w:t xml:space="preserve">Recurrente, </w:t>
      </w:r>
      <w:r w:rsidRPr="00D04B72">
        <w:rPr>
          <w:rFonts w:ascii="Palatino Linotype" w:eastAsia="Palatino Linotype" w:hAnsi="Palatino Linotype" w:cs="Palatino Linotype"/>
        </w:rPr>
        <w:t xml:space="preserve">en contra de la respuesta por parte del </w:t>
      </w:r>
      <w:r w:rsidRPr="00D04B72">
        <w:rPr>
          <w:rFonts w:ascii="Palatino Linotype" w:eastAsia="Palatino Linotype" w:hAnsi="Palatino Linotype" w:cs="Palatino Linotype"/>
          <w:b/>
        </w:rPr>
        <w:t xml:space="preserve">Ayuntamiento de Chalco, </w:t>
      </w:r>
      <w:r w:rsidRPr="00D04B72">
        <w:rPr>
          <w:rFonts w:ascii="Palatino Linotype" w:eastAsia="Palatino Linotype" w:hAnsi="Palatino Linotype" w:cs="Palatino Linotype"/>
        </w:rPr>
        <w:t xml:space="preserve">en lo sucesivo el </w:t>
      </w:r>
      <w:r w:rsidRPr="00D04B72">
        <w:rPr>
          <w:rFonts w:ascii="Palatino Linotype" w:eastAsia="Palatino Linotype" w:hAnsi="Palatino Linotype" w:cs="Palatino Linotype"/>
          <w:b/>
        </w:rPr>
        <w:t xml:space="preserve">Sujeto Obligado, </w:t>
      </w:r>
      <w:r w:rsidRPr="00D04B72">
        <w:rPr>
          <w:rFonts w:ascii="Palatino Linotype" w:eastAsia="Palatino Linotype" w:hAnsi="Palatino Linotype" w:cs="Palatino Linotype"/>
        </w:rPr>
        <w:t xml:space="preserve">se procede a dictar la presente resolución con base en los siguientes: </w:t>
      </w:r>
    </w:p>
    <w:p w14:paraId="3C01FCC5" w14:textId="77777777" w:rsidR="00F10D63" w:rsidRPr="00D04B72" w:rsidRDefault="00620B89">
      <w:pPr>
        <w:spacing w:before="240" w:after="240" w:line="360" w:lineRule="auto"/>
        <w:jc w:val="center"/>
        <w:rPr>
          <w:rFonts w:ascii="Palatino Linotype" w:eastAsia="Palatino Linotype" w:hAnsi="Palatino Linotype" w:cs="Palatino Linotype"/>
          <w:b/>
          <w:sz w:val="28"/>
          <w:szCs w:val="28"/>
        </w:rPr>
      </w:pPr>
      <w:r w:rsidRPr="00D04B72">
        <w:rPr>
          <w:rFonts w:ascii="Palatino Linotype" w:eastAsia="Palatino Linotype" w:hAnsi="Palatino Linotype" w:cs="Palatino Linotype"/>
          <w:b/>
        </w:rPr>
        <w:t>I. A N T E C E D E N T E S</w:t>
      </w:r>
    </w:p>
    <w:p w14:paraId="334AE39D" w14:textId="77777777" w:rsidR="00F10D63" w:rsidRPr="00D04B72" w:rsidRDefault="00620B89">
      <w:pPr>
        <w:spacing w:before="240" w:after="240" w:line="360" w:lineRule="auto"/>
        <w:jc w:val="both"/>
        <w:rPr>
          <w:rFonts w:ascii="Palatino Linotype" w:eastAsia="Palatino Linotype" w:hAnsi="Palatino Linotype" w:cs="Palatino Linotype"/>
          <w:b/>
        </w:rPr>
      </w:pPr>
      <w:r w:rsidRPr="00D04B72">
        <w:rPr>
          <w:rFonts w:ascii="Palatino Linotype" w:eastAsia="Palatino Linotype" w:hAnsi="Palatino Linotype" w:cs="Palatino Linotype"/>
          <w:b/>
        </w:rPr>
        <w:t>1. Solicitud de acceso a la información.</w:t>
      </w:r>
      <w:r w:rsidRPr="00D04B72">
        <w:rPr>
          <w:rFonts w:ascii="Palatino Linotype" w:eastAsia="Palatino Linotype" w:hAnsi="Palatino Linotype" w:cs="Palatino Linotype"/>
        </w:rPr>
        <w:t xml:space="preserve"> En fecha</w:t>
      </w:r>
      <w:r w:rsidRPr="00D04B72">
        <w:rPr>
          <w:rFonts w:ascii="Palatino Linotype" w:eastAsia="Palatino Linotype" w:hAnsi="Palatino Linotype" w:cs="Palatino Linotype"/>
          <w:b/>
        </w:rPr>
        <w:t xml:space="preserve"> siete de abril de dos mil veintidós,</w:t>
      </w:r>
      <w:r w:rsidRPr="00D04B72">
        <w:rPr>
          <w:rFonts w:ascii="Palatino Linotype" w:eastAsia="Palatino Linotype" w:hAnsi="Palatino Linotype" w:cs="Palatino Linotype"/>
        </w:rPr>
        <w:t xml:space="preserve"> </w:t>
      </w:r>
      <w:r w:rsidRPr="00D04B72">
        <w:rPr>
          <w:rFonts w:ascii="Palatino Linotype" w:eastAsia="Palatino Linotype" w:hAnsi="Palatino Linotype" w:cs="Palatino Linotype"/>
          <w:b/>
        </w:rPr>
        <w:t xml:space="preserve">la Recurrente </w:t>
      </w:r>
      <w:r w:rsidRPr="00D04B72">
        <w:rPr>
          <w:rFonts w:ascii="Palatino Linotype" w:eastAsia="Palatino Linotype" w:hAnsi="Palatino Linotype" w:cs="Palatino Linotype"/>
        </w:rPr>
        <w:t>presentó</w:t>
      </w:r>
      <w:r w:rsidRPr="00D04B72">
        <w:rPr>
          <w:rFonts w:ascii="Palatino Linotype" w:eastAsia="Palatino Linotype" w:hAnsi="Palatino Linotype" w:cs="Palatino Linotype"/>
          <w:b/>
        </w:rPr>
        <w:t xml:space="preserve"> </w:t>
      </w:r>
      <w:r w:rsidRPr="00D04B72">
        <w:rPr>
          <w:rFonts w:ascii="Palatino Linotype" w:eastAsia="Palatino Linotype" w:hAnsi="Palatino Linotype" w:cs="Palatino Linotype"/>
        </w:rPr>
        <w:t xml:space="preserve">a través del Sistema de Acceso a la Información Mexiquense, en lo subsecuente el </w:t>
      </w:r>
      <w:r w:rsidRPr="00D04B72">
        <w:rPr>
          <w:rFonts w:ascii="Palatino Linotype" w:eastAsia="Palatino Linotype" w:hAnsi="Palatino Linotype" w:cs="Palatino Linotype"/>
          <w:b/>
        </w:rPr>
        <w:t>SAIMEX</w:t>
      </w:r>
      <w:r w:rsidRPr="00D04B72">
        <w:rPr>
          <w:rFonts w:ascii="Palatino Linotype" w:eastAsia="Palatino Linotype" w:hAnsi="Palatino Linotype" w:cs="Palatino Linotype"/>
        </w:rPr>
        <w:t xml:space="preserve"> ante el </w:t>
      </w:r>
      <w:r w:rsidRPr="00D04B72">
        <w:rPr>
          <w:rFonts w:ascii="Palatino Linotype" w:eastAsia="Palatino Linotype" w:hAnsi="Palatino Linotype" w:cs="Palatino Linotype"/>
          <w:b/>
        </w:rPr>
        <w:t>Sujeto Obligado</w:t>
      </w:r>
      <w:r w:rsidRPr="00D04B72">
        <w:rPr>
          <w:rFonts w:ascii="Palatino Linotype" w:eastAsia="Palatino Linotype" w:hAnsi="Palatino Linotype" w:cs="Palatino Linotype"/>
        </w:rPr>
        <w:t>,</w:t>
      </w:r>
      <w:r w:rsidRPr="00D04B72">
        <w:rPr>
          <w:rFonts w:ascii="Palatino Linotype" w:eastAsia="Palatino Linotype" w:hAnsi="Palatino Linotype" w:cs="Palatino Linotype"/>
          <w:b/>
        </w:rPr>
        <w:t xml:space="preserve"> </w:t>
      </w:r>
      <w:r w:rsidRPr="00D04B72">
        <w:rPr>
          <w:rFonts w:ascii="Palatino Linotype" w:eastAsia="Palatino Linotype" w:hAnsi="Palatino Linotype" w:cs="Palatino Linotype"/>
        </w:rPr>
        <w:t xml:space="preserve">la solicitud de acceso a la información pública, a la que se le asignó el número de folio </w:t>
      </w:r>
      <w:r w:rsidRPr="00D04B72">
        <w:rPr>
          <w:rFonts w:ascii="Palatino Linotype" w:eastAsia="Palatino Linotype" w:hAnsi="Palatino Linotype" w:cs="Palatino Linotype"/>
          <w:b/>
        </w:rPr>
        <w:t xml:space="preserve">00287/CHALCO/IP/2022, </w:t>
      </w:r>
      <w:r w:rsidRPr="00D04B72">
        <w:rPr>
          <w:rFonts w:ascii="Palatino Linotype" w:eastAsia="Palatino Linotype" w:hAnsi="Palatino Linotype" w:cs="Palatino Linotype"/>
        </w:rPr>
        <w:t xml:space="preserve">mediante la cual requirió la información siguiente: </w:t>
      </w:r>
    </w:p>
    <w:p w14:paraId="5B0AD3E7" w14:textId="77777777" w:rsidR="00F10D63" w:rsidRPr="00D04B72" w:rsidRDefault="00620B89">
      <w:pPr>
        <w:spacing w:before="240" w:after="240"/>
        <w:ind w:left="567" w:right="616"/>
        <w:jc w:val="both"/>
        <w:rPr>
          <w:rFonts w:ascii="Palatino Linotype" w:eastAsia="Palatino Linotype" w:hAnsi="Palatino Linotype" w:cs="Palatino Linotype"/>
          <w:i/>
          <w:sz w:val="22"/>
          <w:szCs w:val="22"/>
        </w:rPr>
      </w:pPr>
      <w:r w:rsidRPr="00D04B72">
        <w:rPr>
          <w:rFonts w:ascii="Palatino Linotype" w:eastAsia="Palatino Linotype" w:hAnsi="Palatino Linotype" w:cs="Palatino Linotype"/>
          <w:i/>
          <w:sz w:val="22"/>
          <w:szCs w:val="22"/>
        </w:rPr>
        <w:t xml:space="preserve"> “Solicito </w:t>
      </w:r>
      <w:r w:rsidRPr="00D04B72">
        <w:rPr>
          <w:rFonts w:ascii="Palatino Linotype" w:eastAsia="Palatino Linotype" w:hAnsi="Palatino Linotype" w:cs="Palatino Linotype"/>
          <w:b/>
          <w:i/>
          <w:sz w:val="22"/>
          <w:szCs w:val="22"/>
        </w:rPr>
        <w:t>información respecto de las actividades o funciones de los regidores del municipio de Chalco</w:t>
      </w:r>
      <w:r w:rsidRPr="00D04B72">
        <w:rPr>
          <w:rFonts w:ascii="Palatino Linotype" w:eastAsia="Palatino Linotype" w:hAnsi="Palatino Linotype" w:cs="Palatino Linotype"/>
          <w:i/>
          <w:sz w:val="22"/>
          <w:szCs w:val="22"/>
        </w:rPr>
        <w:t>.” (Sic) (Énfasis añadido)</w:t>
      </w:r>
    </w:p>
    <w:p w14:paraId="497024E7" w14:textId="77777777" w:rsidR="00F10D63" w:rsidRPr="00D04B72" w:rsidRDefault="00620B89">
      <w:pPr>
        <w:spacing w:before="240" w:after="240" w:line="360" w:lineRule="auto"/>
        <w:jc w:val="both"/>
        <w:rPr>
          <w:rFonts w:ascii="Palatino Linotype" w:eastAsia="Palatino Linotype" w:hAnsi="Palatino Linotype" w:cs="Palatino Linotype"/>
        </w:rPr>
      </w:pPr>
      <w:r w:rsidRPr="00D04B72">
        <w:rPr>
          <w:rFonts w:ascii="Palatino Linotype" w:eastAsia="Palatino Linotype" w:hAnsi="Palatino Linotype" w:cs="Palatino Linotype"/>
          <w:b/>
        </w:rPr>
        <w:t>Archivo adjunto: “</w:t>
      </w:r>
      <w:r w:rsidRPr="00D04B72">
        <w:rPr>
          <w:rFonts w:ascii="Palatino Linotype" w:eastAsia="Palatino Linotype" w:hAnsi="Palatino Linotype" w:cs="Palatino Linotype"/>
          <w:b/>
          <w:i/>
        </w:rPr>
        <w:t xml:space="preserve">Solicitud de información. .pdf”: </w:t>
      </w:r>
      <w:r w:rsidRPr="00D04B72">
        <w:rPr>
          <w:rFonts w:ascii="Palatino Linotype" w:eastAsia="Palatino Linotype" w:hAnsi="Palatino Linotype" w:cs="Palatino Linotype"/>
        </w:rPr>
        <w:t xml:space="preserve">Documento de una foja en el que se aprecia la solicitud de información de la particular. </w:t>
      </w:r>
    </w:p>
    <w:p w14:paraId="6E447F8B" w14:textId="30EA535A" w:rsidR="00F10D63" w:rsidRPr="00D04B72" w:rsidRDefault="00B7293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14:anchorId="7F415292" wp14:editId="66CBBBA3">
            <wp:extent cx="4695825" cy="39433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95825" cy="3943350"/>
                    </a:xfrm>
                    <a:prstGeom prst="rect">
                      <a:avLst/>
                    </a:prstGeom>
                    <a:noFill/>
                    <a:ln>
                      <a:noFill/>
                    </a:ln>
                  </pic:spPr>
                </pic:pic>
              </a:graphicData>
            </a:graphic>
          </wp:inline>
        </w:drawing>
      </w:r>
    </w:p>
    <w:p w14:paraId="54DDD83A" w14:textId="77777777" w:rsidR="00F10D63" w:rsidRPr="00D04B72" w:rsidRDefault="00620B89">
      <w:pPr>
        <w:spacing w:before="240" w:after="240" w:line="360" w:lineRule="auto"/>
        <w:jc w:val="both"/>
        <w:rPr>
          <w:rFonts w:ascii="Palatino Linotype" w:eastAsia="Palatino Linotype" w:hAnsi="Palatino Linotype" w:cs="Palatino Linotype"/>
          <w:b/>
        </w:rPr>
      </w:pPr>
      <w:r w:rsidRPr="00D04B72">
        <w:rPr>
          <w:rFonts w:ascii="Palatino Linotype" w:eastAsia="Palatino Linotype" w:hAnsi="Palatino Linotype" w:cs="Palatino Linotype"/>
          <w:b/>
        </w:rPr>
        <w:t xml:space="preserve">Modalidad de Entrega: </w:t>
      </w:r>
      <w:r w:rsidRPr="00D04B72">
        <w:rPr>
          <w:rFonts w:ascii="Palatino Linotype" w:eastAsia="Palatino Linotype" w:hAnsi="Palatino Linotype" w:cs="Palatino Linotype"/>
        </w:rPr>
        <w:t xml:space="preserve">A través del </w:t>
      </w:r>
      <w:r w:rsidRPr="00D04B72">
        <w:rPr>
          <w:rFonts w:ascii="Palatino Linotype" w:eastAsia="Palatino Linotype" w:hAnsi="Palatino Linotype" w:cs="Palatino Linotype"/>
          <w:b/>
        </w:rPr>
        <w:t>SAIMEX</w:t>
      </w:r>
      <w:r w:rsidRPr="00D04B72">
        <w:rPr>
          <w:rFonts w:ascii="Palatino Linotype" w:eastAsia="Palatino Linotype" w:hAnsi="Palatino Linotype" w:cs="Palatino Linotype"/>
          <w:b/>
        </w:rPr>
        <w:tab/>
      </w:r>
    </w:p>
    <w:p w14:paraId="5DBD1617" w14:textId="77777777" w:rsidR="00F10D63" w:rsidRPr="00D04B72" w:rsidRDefault="00620B89">
      <w:pPr>
        <w:spacing w:before="240" w:after="240" w:line="360" w:lineRule="auto"/>
        <w:jc w:val="both"/>
        <w:rPr>
          <w:rFonts w:ascii="Palatino Linotype" w:eastAsia="Palatino Linotype" w:hAnsi="Palatino Linotype" w:cs="Palatino Linotype"/>
          <w:b/>
        </w:rPr>
      </w:pPr>
      <w:r w:rsidRPr="00D04B72">
        <w:rPr>
          <w:rFonts w:ascii="Palatino Linotype" w:eastAsia="Palatino Linotype" w:hAnsi="Palatino Linotype" w:cs="Palatino Linotype"/>
          <w:b/>
        </w:rPr>
        <w:t xml:space="preserve">2. Respuesta. </w:t>
      </w:r>
      <w:r w:rsidRPr="00D04B72">
        <w:rPr>
          <w:rFonts w:ascii="Palatino Linotype" w:eastAsia="Palatino Linotype" w:hAnsi="Palatino Linotype" w:cs="Palatino Linotype"/>
        </w:rPr>
        <w:t xml:space="preserve"> En fecha </w:t>
      </w:r>
      <w:r w:rsidRPr="00D04B72">
        <w:rPr>
          <w:rFonts w:ascii="Palatino Linotype" w:eastAsia="Palatino Linotype" w:hAnsi="Palatino Linotype" w:cs="Palatino Linotype"/>
          <w:b/>
        </w:rPr>
        <w:t>diez de mayo de dos mil veintidós</w:t>
      </w:r>
      <w:r w:rsidRPr="00D04B72">
        <w:rPr>
          <w:rFonts w:ascii="Palatino Linotype" w:eastAsia="Palatino Linotype" w:hAnsi="Palatino Linotype" w:cs="Palatino Linotype"/>
        </w:rPr>
        <w:t xml:space="preserve">, el </w:t>
      </w:r>
      <w:r w:rsidRPr="00D04B72">
        <w:rPr>
          <w:rFonts w:ascii="Palatino Linotype" w:eastAsia="Palatino Linotype" w:hAnsi="Palatino Linotype" w:cs="Palatino Linotype"/>
          <w:b/>
        </w:rPr>
        <w:t>Sujeto Obligado</w:t>
      </w:r>
      <w:r w:rsidRPr="00D04B72">
        <w:rPr>
          <w:rFonts w:ascii="Palatino Linotype" w:eastAsia="Palatino Linotype" w:hAnsi="Palatino Linotype" w:cs="Palatino Linotype"/>
        </w:rPr>
        <w:t xml:space="preserve">  remitió su respuesta a la solicitud de acceso a la información a través del SAIMEX, sustancialmente en los términos siguientes:   </w:t>
      </w:r>
    </w:p>
    <w:p w14:paraId="3A055536" w14:textId="77777777" w:rsidR="00F10D63" w:rsidRPr="00D04B72" w:rsidRDefault="00620B89">
      <w:pPr>
        <w:spacing w:before="240" w:after="240"/>
        <w:ind w:left="567" w:right="900"/>
        <w:jc w:val="both"/>
        <w:rPr>
          <w:rFonts w:ascii="Palatino Linotype" w:eastAsia="Palatino Linotype" w:hAnsi="Palatino Linotype" w:cs="Palatino Linotype"/>
          <w:i/>
          <w:sz w:val="22"/>
          <w:szCs w:val="22"/>
        </w:rPr>
      </w:pPr>
      <w:r w:rsidRPr="00D04B72">
        <w:rPr>
          <w:rFonts w:ascii="Palatino Linotype" w:eastAsia="Palatino Linotype" w:hAnsi="Palatino Linotype" w:cs="Palatino Linotype"/>
          <w:i/>
          <w:sz w:val="22"/>
          <w:szCs w:val="22"/>
        </w:rPr>
        <w:t xml:space="preserve"> “En respuesta a la solicitud recibida, nos permitimos hacer de su conocimiento que con fundamento en el artículo 53, Fracciones: II, V y VI de la Ley de Transparencia y Acceso a la Información Pública del Estado de México y Municipios, le contestamos que:</w:t>
      </w:r>
    </w:p>
    <w:p w14:paraId="79A2BED2" w14:textId="77777777" w:rsidR="00F10D63" w:rsidRPr="00D04B72" w:rsidRDefault="00620B89">
      <w:pPr>
        <w:spacing w:before="240" w:after="240"/>
        <w:ind w:left="567" w:right="900"/>
        <w:jc w:val="both"/>
        <w:rPr>
          <w:rFonts w:ascii="Palatino Linotype" w:eastAsia="Palatino Linotype" w:hAnsi="Palatino Linotype" w:cs="Palatino Linotype"/>
          <w:i/>
          <w:sz w:val="22"/>
          <w:szCs w:val="22"/>
        </w:rPr>
      </w:pPr>
      <w:r w:rsidRPr="00D04B72">
        <w:rPr>
          <w:rFonts w:ascii="Palatino Linotype" w:eastAsia="Palatino Linotype" w:hAnsi="Palatino Linotype" w:cs="Palatino Linotype"/>
          <w:i/>
          <w:sz w:val="22"/>
          <w:szCs w:val="22"/>
        </w:rPr>
        <w:t xml:space="preserve">En respuesta a la solicitud recibida, nos permitimos hacer de su conocimiento que con fundamento en el artículo 53, Fracciones: II, V y VI de la Ley de Transparencia y Acceso a la Información Pública del Estado de México y Municipios, le contestamos que: Con fundamento en lo dispuesto en los artículos 6º apartado A de la Constitución Política de los Estados Unidos Mexicanos; 5º párrafos trece, catorce y </w:t>
      </w:r>
      <w:r w:rsidRPr="00D04B72">
        <w:rPr>
          <w:rFonts w:ascii="Palatino Linotype" w:eastAsia="Palatino Linotype" w:hAnsi="Palatino Linotype" w:cs="Palatino Linotype"/>
          <w:i/>
          <w:sz w:val="22"/>
          <w:szCs w:val="22"/>
        </w:rPr>
        <w:lastRenderedPageBreak/>
        <w:t>quince fracciones I a VII de la Constitución Política del Estado Libre y Soberano de México, 1, 2, 12, 53 fracciones II, V y VI, y 163 de la Ley de Transparencia y Acceso a la Información Pública del Estado de México y Municipios, se le hace de su conocimiento y notificación de la respuesta emitida por el servidores públicos habilitados los Titulares de las regidurias que se mencionan en los siguientes términos: Por medio del presente le envió contestación a la solicitud de información con numero de folio 00287/CHALCO/IP/2022, adjunto archivo a la presente.Considerando que requirió la respuesta a su solicitud de información pública mediante el Sistema de Acceso a la Información Mexiquense (SAIMEX); se le notifica por dicha vía la respuesta anterior. Así mismo le informo que en términos de los artículos 176, 177, 178 y 179 de la Ley de Transparencia y Acceso a la Información Pública del Estado de México y Municipios, tiene el derecho de interponer el Recurso de Revisión en un plazo de 15 días hábiles siguientes a partir de la presente fecha, en caso de considerar que la respuesta es desfavorable a su solicitud.</w:t>
      </w:r>
    </w:p>
    <w:p w14:paraId="737F860E" w14:textId="77777777" w:rsidR="00F10D63" w:rsidRPr="00D04B72" w:rsidRDefault="00620B89">
      <w:pPr>
        <w:spacing w:before="240" w:after="240"/>
        <w:ind w:left="567" w:right="900"/>
        <w:jc w:val="both"/>
        <w:rPr>
          <w:rFonts w:ascii="Palatino Linotype" w:eastAsia="Palatino Linotype" w:hAnsi="Palatino Linotype" w:cs="Palatino Linotype"/>
          <w:i/>
          <w:sz w:val="22"/>
          <w:szCs w:val="22"/>
        </w:rPr>
      </w:pPr>
      <w:r w:rsidRPr="00D04B72">
        <w:rPr>
          <w:rFonts w:ascii="Palatino Linotype" w:eastAsia="Palatino Linotype" w:hAnsi="Palatino Linotype" w:cs="Palatino Linotype"/>
          <w:i/>
          <w:sz w:val="22"/>
          <w:szCs w:val="22"/>
        </w:rPr>
        <w:t>ATENTAMENTE</w:t>
      </w:r>
    </w:p>
    <w:p w14:paraId="7E46CC61" w14:textId="77777777" w:rsidR="00F10D63" w:rsidRPr="00D04B72" w:rsidRDefault="00620B89">
      <w:pPr>
        <w:spacing w:before="240" w:after="240"/>
        <w:ind w:left="567" w:right="900"/>
        <w:jc w:val="both"/>
        <w:rPr>
          <w:rFonts w:ascii="Palatino Linotype" w:eastAsia="Palatino Linotype" w:hAnsi="Palatino Linotype" w:cs="Palatino Linotype"/>
          <w:i/>
          <w:sz w:val="22"/>
          <w:szCs w:val="22"/>
        </w:rPr>
      </w:pPr>
      <w:r w:rsidRPr="00D04B72">
        <w:rPr>
          <w:rFonts w:ascii="Palatino Linotype" w:eastAsia="Palatino Linotype" w:hAnsi="Palatino Linotype" w:cs="Palatino Linotype"/>
          <w:i/>
          <w:sz w:val="22"/>
          <w:szCs w:val="22"/>
        </w:rPr>
        <w:t>C. P. JESÚS CLISERIO HERNÁNDEZ MORENO " (Sic)</w:t>
      </w:r>
    </w:p>
    <w:p w14:paraId="7D1BAAD5" w14:textId="77777777" w:rsidR="00F10D63" w:rsidRPr="00D04B72" w:rsidRDefault="00620B89">
      <w:pPr>
        <w:spacing w:before="240" w:after="240"/>
        <w:ind w:right="900"/>
        <w:jc w:val="both"/>
        <w:rPr>
          <w:rFonts w:ascii="Palatino Linotype" w:eastAsia="Palatino Linotype" w:hAnsi="Palatino Linotype" w:cs="Palatino Linotype"/>
          <w:b/>
          <w:sz w:val="22"/>
          <w:szCs w:val="22"/>
        </w:rPr>
      </w:pPr>
      <w:r w:rsidRPr="00D04B72">
        <w:rPr>
          <w:rFonts w:ascii="Palatino Linotype" w:eastAsia="Palatino Linotype" w:hAnsi="Palatino Linotype" w:cs="Palatino Linotype"/>
          <w:b/>
          <w:sz w:val="22"/>
          <w:szCs w:val="22"/>
        </w:rPr>
        <w:t xml:space="preserve">Archivos adjuntos: </w:t>
      </w:r>
    </w:p>
    <w:p w14:paraId="2975A87D" w14:textId="77777777" w:rsidR="00F10D63" w:rsidRPr="00D04B72" w:rsidRDefault="00620B89">
      <w:pPr>
        <w:spacing w:before="240" w:after="240" w:line="360" w:lineRule="auto"/>
        <w:ind w:left="567" w:right="900"/>
        <w:jc w:val="both"/>
        <w:rPr>
          <w:rFonts w:ascii="Palatino Linotype" w:eastAsia="Palatino Linotype" w:hAnsi="Palatino Linotype" w:cs="Palatino Linotype"/>
        </w:rPr>
      </w:pPr>
      <w:r w:rsidRPr="00D04B72">
        <w:rPr>
          <w:rFonts w:ascii="Palatino Linotype" w:eastAsia="Palatino Linotype" w:hAnsi="Palatino Linotype" w:cs="Palatino Linotype"/>
          <w:b/>
          <w:i/>
          <w:sz w:val="22"/>
          <w:szCs w:val="22"/>
        </w:rPr>
        <w:t>“00287-CHALCO-IP-2022 1REG.pdf”:</w:t>
      </w:r>
      <w:r w:rsidRPr="00D04B72">
        <w:rPr>
          <w:rFonts w:ascii="Palatino Linotype" w:eastAsia="Palatino Linotype" w:hAnsi="Palatino Linotype" w:cs="Palatino Linotype"/>
        </w:rPr>
        <w:t xml:space="preserve"> Oficio GCH/R1/0111/2022, suscrito por el Primer Regidor, en el cual da cuenta de sus funciones en los siguientes términos: </w:t>
      </w:r>
    </w:p>
    <w:p w14:paraId="21CD87AC" w14:textId="77777777" w:rsidR="00F10D63" w:rsidRPr="00D04B72" w:rsidRDefault="00620B89">
      <w:pPr>
        <w:spacing w:before="240" w:after="240" w:line="360" w:lineRule="auto"/>
        <w:ind w:left="567" w:right="900"/>
        <w:jc w:val="center"/>
        <w:rPr>
          <w:rFonts w:ascii="Palatino Linotype" w:eastAsia="Palatino Linotype" w:hAnsi="Palatino Linotype" w:cs="Palatino Linotype"/>
        </w:rPr>
      </w:pPr>
      <w:r w:rsidRPr="00D04B72">
        <w:rPr>
          <w:rFonts w:ascii="Palatino Linotype" w:eastAsia="Palatino Linotype" w:hAnsi="Palatino Linotype" w:cs="Palatino Linotype"/>
          <w:noProof/>
          <w:lang w:val="es-MX"/>
        </w:rPr>
        <w:lastRenderedPageBreak/>
        <w:drawing>
          <wp:inline distT="0" distB="0" distL="0" distR="0" wp14:anchorId="5D432798" wp14:editId="7452D0DA">
            <wp:extent cx="4508105" cy="5753765"/>
            <wp:effectExtent l="0" t="0" r="0" b="0"/>
            <wp:docPr id="11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9"/>
                    <a:srcRect/>
                    <a:stretch>
                      <a:fillRect/>
                    </a:stretch>
                  </pic:blipFill>
                  <pic:spPr>
                    <a:xfrm>
                      <a:off x="0" y="0"/>
                      <a:ext cx="4508105" cy="5753765"/>
                    </a:xfrm>
                    <a:prstGeom prst="rect">
                      <a:avLst/>
                    </a:prstGeom>
                    <a:ln/>
                  </pic:spPr>
                </pic:pic>
              </a:graphicData>
            </a:graphic>
          </wp:inline>
        </w:drawing>
      </w:r>
    </w:p>
    <w:p w14:paraId="64DA972A" w14:textId="77777777" w:rsidR="00F10D63" w:rsidRPr="00D04B72" w:rsidRDefault="00620B89">
      <w:pPr>
        <w:spacing w:before="240" w:after="240" w:line="360" w:lineRule="auto"/>
        <w:ind w:left="567" w:right="900"/>
        <w:jc w:val="center"/>
        <w:rPr>
          <w:rFonts w:ascii="Palatino Linotype" w:eastAsia="Palatino Linotype" w:hAnsi="Palatino Linotype" w:cs="Palatino Linotype"/>
        </w:rPr>
      </w:pPr>
      <w:r w:rsidRPr="00D04B72">
        <w:rPr>
          <w:rFonts w:ascii="Palatino Linotype" w:eastAsia="Palatino Linotype" w:hAnsi="Palatino Linotype" w:cs="Palatino Linotype"/>
          <w:noProof/>
          <w:lang w:val="es-MX"/>
        </w:rPr>
        <w:lastRenderedPageBreak/>
        <w:drawing>
          <wp:inline distT="0" distB="0" distL="0" distR="0" wp14:anchorId="282324D9" wp14:editId="674950CD">
            <wp:extent cx="4208221" cy="7294462"/>
            <wp:effectExtent l="0" t="0" r="0" b="0"/>
            <wp:docPr id="11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0"/>
                    <a:srcRect/>
                    <a:stretch>
                      <a:fillRect/>
                    </a:stretch>
                  </pic:blipFill>
                  <pic:spPr>
                    <a:xfrm>
                      <a:off x="0" y="0"/>
                      <a:ext cx="4208221" cy="7294462"/>
                    </a:xfrm>
                    <a:prstGeom prst="rect">
                      <a:avLst/>
                    </a:prstGeom>
                    <a:ln/>
                  </pic:spPr>
                </pic:pic>
              </a:graphicData>
            </a:graphic>
          </wp:inline>
        </w:drawing>
      </w:r>
    </w:p>
    <w:p w14:paraId="30E6239D" w14:textId="77777777" w:rsidR="00F10D63" w:rsidRPr="00D04B72" w:rsidRDefault="00620B89">
      <w:pPr>
        <w:spacing w:before="240" w:after="240" w:line="360" w:lineRule="auto"/>
        <w:ind w:left="567" w:right="900"/>
        <w:jc w:val="both"/>
        <w:rPr>
          <w:rFonts w:ascii="Palatino Linotype" w:eastAsia="Palatino Linotype" w:hAnsi="Palatino Linotype" w:cs="Palatino Linotype"/>
        </w:rPr>
      </w:pPr>
      <w:r w:rsidRPr="00D04B72">
        <w:rPr>
          <w:rFonts w:ascii="Palatino Linotype" w:eastAsia="Palatino Linotype" w:hAnsi="Palatino Linotype" w:cs="Palatino Linotype"/>
          <w:b/>
          <w:i/>
          <w:sz w:val="22"/>
          <w:szCs w:val="22"/>
        </w:rPr>
        <w:lastRenderedPageBreak/>
        <w:t xml:space="preserve">“00287-CHALCO-IP-2022 5REG.pdf”: </w:t>
      </w:r>
      <w:r w:rsidRPr="00D04B72">
        <w:rPr>
          <w:rFonts w:ascii="Palatino Linotype" w:eastAsia="Palatino Linotype" w:hAnsi="Palatino Linotype" w:cs="Palatino Linotype"/>
        </w:rPr>
        <w:t xml:space="preserve">Oficio GCH/5R/044/2022, suscrito por el Quinto Regidor, en el cual da cuenta de sus funciones en los siguientes términos: </w:t>
      </w:r>
    </w:p>
    <w:p w14:paraId="07F11375" w14:textId="77777777" w:rsidR="00F10D63" w:rsidRPr="00D04B72" w:rsidRDefault="00620B89">
      <w:pPr>
        <w:spacing w:before="240" w:after="240" w:line="360" w:lineRule="auto"/>
        <w:ind w:left="567" w:right="900"/>
        <w:jc w:val="both"/>
        <w:rPr>
          <w:rFonts w:ascii="Palatino Linotype" w:eastAsia="Palatino Linotype" w:hAnsi="Palatino Linotype" w:cs="Palatino Linotype"/>
          <w:sz w:val="22"/>
          <w:szCs w:val="22"/>
        </w:rPr>
      </w:pPr>
      <w:r w:rsidRPr="00D04B72">
        <w:rPr>
          <w:rFonts w:ascii="Palatino Linotype" w:eastAsia="Palatino Linotype" w:hAnsi="Palatino Linotype" w:cs="Palatino Linotype"/>
          <w:noProof/>
          <w:sz w:val="22"/>
          <w:szCs w:val="22"/>
          <w:lang w:val="es-MX"/>
        </w:rPr>
        <w:drawing>
          <wp:inline distT="0" distB="0" distL="0" distR="0" wp14:anchorId="02ADBC9E" wp14:editId="5E299B57">
            <wp:extent cx="4807740" cy="5866011"/>
            <wp:effectExtent l="0" t="0" r="0" b="0"/>
            <wp:docPr id="11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4807740" cy="5866011"/>
                    </a:xfrm>
                    <a:prstGeom prst="rect">
                      <a:avLst/>
                    </a:prstGeom>
                    <a:ln/>
                  </pic:spPr>
                </pic:pic>
              </a:graphicData>
            </a:graphic>
          </wp:inline>
        </w:drawing>
      </w:r>
    </w:p>
    <w:p w14:paraId="468425AD" w14:textId="77777777" w:rsidR="00F10D63" w:rsidRPr="00D04B72" w:rsidRDefault="00620B89">
      <w:pPr>
        <w:spacing w:before="240" w:after="240" w:line="360" w:lineRule="auto"/>
        <w:ind w:left="567" w:right="900"/>
        <w:jc w:val="both"/>
        <w:rPr>
          <w:rFonts w:ascii="Palatino Linotype" w:eastAsia="Palatino Linotype" w:hAnsi="Palatino Linotype" w:cs="Palatino Linotype"/>
          <w:sz w:val="22"/>
          <w:szCs w:val="22"/>
        </w:rPr>
      </w:pPr>
      <w:r w:rsidRPr="00D04B72">
        <w:rPr>
          <w:rFonts w:ascii="Palatino Linotype" w:eastAsia="Palatino Linotype" w:hAnsi="Palatino Linotype" w:cs="Palatino Linotype"/>
          <w:noProof/>
          <w:sz w:val="22"/>
          <w:szCs w:val="22"/>
          <w:lang w:val="es-MX"/>
        </w:rPr>
        <w:lastRenderedPageBreak/>
        <w:drawing>
          <wp:inline distT="0" distB="0" distL="0" distR="0" wp14:anchorId="7D393D4F" wp14:editId="17F1F557">
            <wp:extent cx="4638675" cy="5286375"/>
            <wp:effectExtent l="0" t="0" r="0" b="0"/>
            <wp:docPr id="11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4638675" cy="5286375"/>
                    </a:xfrm>
                    <a:prstGeom prst="rect">
                      <a:avLst/>
                    </a:prstGeom>
                    <a:ln/>
                  </pic:spPr>
                </pic:pic>
              </a:graphicData>
            </a:graphic>
          </wp:inline>
        </w:drawing>
      </w:r>
    </w:p>
    <w:p w14:paraId="56A64433" w14:textId="77777777" w:rsidR="00F10D63" w:rsidRPr="00D04B72" w:rsidRDefault="00620B89">
      <w:pPr>
        <w:spacing w:before="240" w:after="240" w:line="360" w:lineRule="auto"/>
        <w:ind w:left="567" w:right="900"/>
        <w:jc w:val="center"/>
        <w:rPr>
          <w:rFonts w:ascii="Palatino Linotype" w:eastAsia="Palatino Linotype" w:hAnsi="Palatino Linotype" w:cs="Palatino Linotype"/>
          <w:sz w:val="22"/>
          <w:szCs w:val="22"/>
        </w:rPr>
      </w:pPr>
      <w:r w:rsidRPr="00D04B72">
        <w:rPr>
          <w:rFonts w:ascii="Palatino Linotype" w:eastAsia="Palatino Linotype" w:hAnsi="Palatino Linotype" w:cs="Palatino Linotype"/>
          <w:noProof/>
          <w:sz w:val="22"/>
          <w:szCs w:val="22"/>
          <w:lang w:val="es-MX"/>
        </w:rPr>
        <w:lastRenderedPageBreak/>
        <w:drawing>
          <wp:inline distT="0" distB="0" distL="0" distR="0" wp14:anchorId="385DC4FA" wp14:editId="005A7168">
            <wp:extent cx="4012534" cy="5165934"/>
            <wp:effectExtent l="0" t="0" r="0" b="0"/>
            <wp:docPr id="12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4012534" cy="5165934"/>
                    </a:xfrm>
                    <a:prstGeom prst="rect">
                      <a:avLst/>
                    </a:prstGeom>
                    <a:ln/>
                  </pic:spPr>
                </pic:pic>
              </a:graphicData>
            </a:graphic>
          </wp:inline>
        </w:drawing>
      </w:r>
    </w:p>
    <w:p w14:paraId="43933703" w14:textId="77777777" w:rsidR="00F10D63" w:rsidRPr="00D04B72" w:rsidRDefault="00620B89">
      <w:pPr>
        <w:spacing w:before="240" w:after="240" w:line="360" w:lineRule="auto"/>
        <w:ind w:left="567" w:right="900"/>
        <w:jc w:val="both"/>
        <w:rPr>
          <w:rFonts w:ascii="Palatino Linotype" w:eastAsia="Palatino Linotype" w:hAnsi="Palatino Linotype" w:cs="Palatino Linotype"/>
        </w:rPr>
      </w:pPr>
      <w:r w:rsidRPr="00D04B72">
        <w:rPr>
          <w:rFonts w:ascii="Palatino Linotype" w:eastAsia="Palatino Linotype" w:hAnsi="Palatino Linotype" w:cs="Palatino Linotype"/>
          <w:b/>
          <w:i/>
          <w:sz w:val="22"/>
          <w:szCs w:val="22"/>
        </w:rPr>
        <w:t>“00287-CHALCO-IP-2022 4REG.pdf”:</w:t>
      </w:r>
      <w:r w:rsidRPr="00D04B72">
        <w:rPr>
          <w:rFonts w:ascii="Palatino Linotype" w:eastAsia="Palatino Linotype" w:hAnsi="Palatino Linotype" w:cs="Palatino Linotype"/>
        </w:rPr>
        <w:t xml:space="preserve"> Oficio GCH/R4/0077/2022, suscrito por la Cuarta Regidora, en el cual da cuenta de sus funciones en los siguientes términos: </w:t>
      </w:r>
    </w:p>
    <w:p w14:paraId="01B249CE" w14:textId="77777777" w:rsidR="00F10D63" w:rsidRPr="00D04B72" w:rsidRDefault="00620B89">
      <w:pPr>
        <w:spacing w:before="240" w:after="240" w:line="360" w:lineRule="auto"/>
        <w:ind w:left="567" w:right="900"/>
        <w:jc w:val="both"/>
        <w:rPr>
          <w:rFonts w:ascii="Palatino Linotype" w:eastAsia="Palatino Linotype" w:hAnsi="Palatino Linotype" w:cs="Palatino Linotype"/>
        </w:rPr>
      </w:pPr>
      <w:r w:rsidRPr="00D04B72">
        <w:rPr>
          <w:rFonts w:ascii="Palatino Linotype" w:eastAsia="Palatino Linotype" w:hAnsi="Palatino Linotype" w:cs="Palatino Linotype"/>
          <w:noProof/>
          <w:lang w:val="es-MX"/>
        </w:rPr>
        <w:lastRenderedPageBreak/>
        <w:drawing>
          <wp:inline distT="0" distB="0" distL="0" distR="0" wp14:anchorId="28BD5A4E" wp14:editId="033E2CAC">
            <wp:extent cx="4933995" cy="6089315"/>
            <wp:effectExtent l="0" t="0" r="0" b="0"/>
            <wp:docPr id="1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4933995" cy="6089315"/>
                    </a:xfrm>
                    <a:prstGeom prst="rect">
                      <a:avLst/>
                    </a:prstGeom>
                    <a:ln/>
                  </pic:spPr>
                </pic:pic>
              </a:graphicData>
            </a:graphic>
          </wp:inline>
        </w:drawing>
      </w:r>
    </w:p>
    <w:p w14:paraId="2FC623E7" w14:textId="77777777" w:rsidR="00F10D63" w:rsidRPr="00D04B72" w:rsidRDefault="00620B89">
      <w:pPr>
        <w:spacing w:before="240" w:after="240" w:line="360" w:lineRule="auto"/>
        <w:ind w:left="567" w:right="900"/>
        <w:jc w:val="both"/>
        <w:rPr>
          <w:rFonts w:ascii="Palatino Linotype" w:eastAsia="Palatino Linotype" w:hAnsi="Palatino Linotype" w:cs="Palatino Linotype"/>
        </w:rPr>
      </w:pPr>
      <w:r w:rsidRPr="00D04B72">
        <w:rPr>
          <w:rFonts w:ascii="Palatino Linotype" w:eastAsia="Palatino Linotype" w:hAnsi="Palatino Linotype" w:cs="Palatino Linotype"/>
          <w:noProof/>
          <w:lang w:val="es-MX"/>
        </w:rPr>
        <w:lastRenderedPageBreak/>
        <w:drawing>
          <wp:inline distT="0" distB="0" distL="0" distR="0" wp14:anchorId="0344652E" wp14:editId="71EA4D02">
            <wp:extent cx="4844456" cy="5593066"/>
            <wp:effectExtent l="0" t="0" r="0" b="0"/>
            <wp:docPr id="12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
                    <a:srcRect/>
                    <a:stretch>
                      <a:fillRect/>
                    </a:stretch>
                  </pic:blipFill>
                  <pic:spPr>
                    <a:xfrm>
                      <a:off x="0" y="0"/>
                      <a:ext cx="4844456" cy="5593066"/>
                    </a:xfrm>
                    <a:prstGeom prst="rect">
                      <a:avLst/>
                    </a:prstGeom>
                    <a:ln/>
                  </pic:spPr>
                </pic:pic>
              </a:graphicData>
            </a:graphic>
          </wp:inline>
        </w:drawing>
      </w:r>
    </w:p>
    <w:p w14:paraId="5F5C1402" w14:textId="77777777" w:rsidR="00F10D63" w:rsidRPr="00D04B72" w:rsidRDefault="00620B89">
      <w:pPr>
        <w:spacing w:before="240" w:after="240" w:line="360" w:lineRule="auto"/>
        <w:ind w:left="567" w:right="900"/>
        <w:jc w:val="both"/>
        <w:rPr>
          <w:rFonts w:ascii="Palatino Linotype" w:eastAsia="Palatino Linotype" w:hAnsi="Palatino Linotype" w:cs="Palatino Linotype"/>
        </w:rPr>
      </w:pPr>
      <w:r w:rsidRPr="00D04B72">
        <w:rPr>
          <w:rFonts w:ascii="Palatino Linotype" w:eastAsia="Palatino Linotype" w:hAnsi="Palatino Linotype" w:cs="Palatino Linotype"/>
          <w:b/>
          <w:i/>
          <w:sz w:val="22"/>
          <w:szCs w:val="22"/>
        </w:rPr>
        <w:t>“00285-286-287-CHALCO 9REG.pdf”:</w:t>
      </w:r>
      <w:r w:rsidRPr="00D04B72">
        <w:rPr>
          <w:rFonts w:ascii="Palatino Linotype" w:eastAsia="Palatino Linotype" w:hAnsi="Palatino Linotype" w:cs="Palatino Linotype"/>
        </w:rPr>
        <w:t xml:space="preserve"> Oficio GCH/R9/0030/2022, suscrito por el Noveno Regidor, en el cual da cuenta de sus funciones en los siguientes términos: </w:t>
      </w:r>
    </w:p>
    <w:p w14:paraId="6A787F52" w14:textId="77777777" w:rsidR="00F10D63" w:rsidRPr="00D04B72" w:rsidRDefault="00620B89">
      <w:pPr>
        <w:spacing w:before="240" w:after="240" w:line="360" w:lineRule="auto"/>
        <w:ind w:left="567" w:right="900"/>
        <w:jc w:val="both"/>
        <w:rPr>
          <w:rFonts w:ascii="Palatino Linotype" w:eastAsia="Palatino Linotype" w:hAnsi="Palatino Linotype" w:cs="Palatino Linotype"/>
        </w:rPr>
      </w:pPr>
      <w:r w:rsidRPr="00D04B72">
        <w:rPr>
          <w:rFonts w:ascii="Palatino Linotype" w:eastAsia="Palatino Linotype" w:hAnsi="Palatino Linotype" w:cs="Palatino Linotype"/>
          <w:noProof/>
          <w:lang w:val="es-MX"/>
        </w:rPr>
        <w:lastRenderedPageBreak/>
        <w:drawing>
          <wp:inline distT="0" distB="0" distL="0" distR="0" wp14:anchorId="44993883" wp14:editId="4519D66D">
            <wp:extent cx="4319518" cy="4964879"/>
            <wp:effectExtent l="0" t="0" r="0" b="0"/>
            <wp:docPr id="12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4319518" cy="4964879"/>
                    </a:xfrm>
                    <a:prstGeom prst="rect">
                      <a:avLst/>
                    </a:prstGeom>
                    <a:ln/>
                  </pic:spPr>
                </pic:pic>
              </a:graphicData>
            </a:graphic>
          </wp:inline>
        </w:drawing>
      </w:r>
    </w:p>
    <w:p w14:paraId="2BB94A87" w14:textId="77777777" w:rsidR="00F10D63" w:rsidRPr="00D04B72" w:rsidRDefault="00F10D63">
      <w:pPr>
        <w:spacing w:before="240" w:after="240" w:line="360" w:lineRule="auto"/>
        <w:ind w:left="567" w:right="900"/>
        <w:jc w:val="both"/>
        <w:rPr>
          <w:rFonts w:ascii="Palatino Linotype" w:eastAsia="Palatino Linotype" w:hAnsi="Palatino Linotype" w:cs="Palatino Linotype"/>
          <w:b/>
          <w:i/>
          <w:sz w:val="22"/>
          <w:szCs w:val="22"/>
        </w:rPr>
      </w:pPr>
    </w:p>
    <w:p w14:paraId="7E6CD96F" w14:textId="77777777" w:rsidR="00F10D63" w:rsidRPr="00D04B72" w:rsidRDefault="00620B89">
      <w:pPr>
        <w:spacing w:before="240" w:after="240" w:line="360" w:lineRule="auto"/>
        <w:ind w:left="567" w:right="900"/>
        <w:jc w:val="both"/>
        <w:rPr>
          <w:rFonts w:ascii="Palatino Linotype" w:eastAsia="Palatino Linotype" w:hAnsi="Palatino Linotype" w:cs="Palatino Linotype"/>
        </w:rPr>
      </w:pPr>
      <w:r w:rsidRPr="00D04B72">
        <w:rPr>
          <w:rFonts w:ascii="Palatino Linotype" w:eastAsia="Palatino Linotype" w:hAnsi="Palatino Linotype" w:cs="Palatino Linotype"/>
          <w:b/>
          <w:i/>
          <w:sz w:val="22"/>
          <w:szCs w:val="22"/>
        </w:rPr>
        <w:t>“00287-CHALCO-IP-2022 7REG.pdf”:</w:t>
      </w:r>
      <w:r w:rsidRPr="00D04B72">
        <w:rPr>
          <w:rFonts w:ascii="Palatino Linotype" w:eastAsia="Palatino Linotype" w:hAnsi="Palatino Linotype" w:cs="Palatino Linotype"/>
        </w:rPr>
        <w:t xml:space="preserve"> Oficio GCH/DA/R7/0025/2022, suscrito por el Primer Regidor, en el cual da cuenta de sus funciones en los siguientes términos: </w:t>
      </w:r>
    </w:p>
    <w:p w14:paraId="30DE609A" w14:textId="77777777" w:rsidR="00F10D63" w:rsidRPr="00D04B72" w:rsidRDefault="00620B89">
      <w:pPr>
        <w:spacing w:before="240" w:after="240" w:line="360" w:lineRule="auto"/>
        <w:ind w:left="567" w:right="900"/>
        <w:jc w:val="both"/>
        <w:rPr>
          <w:rFonts w:ascii="Palatino Linotype" w:eastAsia="Palatino Linotype" w:hAnsi="Palatino Linotype" w:cs="Palatino Linotype"/>
        </w:rPr>
      </w:pPr>
      <w:r w:rsidRPr="00D04B72">
        <w:rPr>
          <w:rFonts w:ascii="Palatino Linotype" w:eastAsia="Palatino Linotype" w:hAnsi="Palatino Linotype" w:cs="Palatino Linotype"/>
          <w:noProof/>
          <w:lang w:val="es-MX"/>
        </w:rPr>
        <w:lastRenderedPageBreak/>
        <w:drawing>
          <wp:inline distT="0" distB="0" distL="0" distR="0" wp14:anchorId="0B43EF77" wp14:editId="48464FDE">
            <wp:extent cx="4797381" cy="5310514"/>
            <wp:effectExtent l="0" t="0" r="0" b="0"/>
            <wp:docPr id="12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7"/>
                    <a:srcRect/>
                    <a:stretch>
                      <a:fillRect/>
                    </a:stretch>
                  </pic:blipFill>
                  <pic:spPr>
                    <a:xfrm>
                      <a:off x="0" y="0"/>
                      <a:ext cx="4797381" cy="5310514"/>
                    </a:xfrm>
                    <a:prstGeom prst="rect">
                      <a:avLst/>
                    </a:prstGeom>
                    <a:ln/>
                  </pic:spPr>
                </pic:pic>
              </a:graphicData>
            </a:graphic>
          </wp:inline>
        </w:drawing>
      </w:r>
    </w:p>
    <w:p w14:paraId="5E2CAF5D" w14:textId="77777777" w:rsidR="00F10D63" w:rsidRPr="00D04B72" w:rsidRDefault="00F10D63">
      <w:pPr>
        <w:spacing w:before="240" w:after="240" w:line="360" w:lineRule="auto"/>
        <w:ind w:left="567" w:right="900"/>
        <w:jc w:val="both"/>
        <w:rPr>
          <w:rFonts w:ascii="Palatino Linotype" w:eastAsia="Palatino Linotype" w:hAnsi="Palatino Linotype" w:cs="Palatino Linotype"/>
          <w:b/>
          <w:i/>
          <w:sz w:val="22"/>
          <w:szCs w:val="22"/>
        </w:rPr>
      </w:pPr>
    </w:p>
    <w:p w14:paraId="73505E32" w14:textId="77777777" w:rsidR="00F10D63" w:rsidRPr="00D04B72" w:rsidRDefault="00620B89">
      <w:pPr>
        <w:spacing w:before="240" w:after="240" w:line="360" w:lineRule="auto"/>
        <w:ind w:left="567" w:right="900"/>
        <w:jc w:val="both"/>
        <w:rPr>
          <w:rFonts w:ascii="Palatino Linotype" w:eastAsia="Palatino Linotype" w:hAnsi="Palatino Linotype" w:cs="Palatino Linotype"/>
        </w:rPr>
      </w:pPr>
      <w:r w:rsidRPr="00D04B72">
        <w:rPr>
          <w:rFonts w:ascii="Palatino Linotype" w:eastAsia="Palatino Linotype" w:hAnsi="Palatino Linotype" w:cs="Palatino Linotype"/>
          <w:b/>
          <w:i/>
          <w:sz w:val="22"/>
          <w:szCs w:val="22"/>
        </w:rPr>
        <w:t>“00287-CHALCO-IP-2022 2REG.pdf”:</w:t>
      </w:r>
      <w:r w:rsidRPr="00D04B72">
        <w:rPr>
          <w:rFonts w:ascii="Palatino Linotype" w:eastAsia="Palatino Linotype" w:hAnsi="Palatino Linotype" w:cs="Palatino Linotype"/>
        </w:rPr>
        <w:t xml:space="preserve"> Oficio GCH/R2/0019/2022, suscrito por la Segunda Regidora, en el cual da cuenta de sus funciones en los siguientes términos: </w:t>
      </w:r>
    </w:p>
    <w:p w14:paraId="6D3A9514" w14:textId="77777777" w:rsidR="00F10D63" w:rsidRPr="00D04B72" w:rsidRDefault="00620B89">
      <w:pPr>
        <w:spacing w:before="240" w:after="240" w:line="360" w:lineRule="auto"/>
        <w:ind w:left="567" w:right="900"/>
        <w:jc w:val="both"/>
        <w:rPr>
          <w:rFonts w:ascii="Palatino Linotype" w:eastAsia="Palatino Linotype" w:hAnsi="Palatino Linotype" w:cs="Palatino Linotype"/>
        </w:rPr>
      </w:pPr>
      <w:r w:rsidRPr="00D04B72">
        <w:rPr>
          <w:rFonts w:ascii="Palatino Linotype" w:eastAsia="Palatino Linotype" w:hAnsi="Palatino Linotype" w:cs="Palatino Linotype"/>
          <w:noProof/>
          <w:lang w:val="es-MX"/>
        </w:rPr>
        <w:lastRenderedPageBreak/>
        <w:drawing>
          <wp:inline distT="0" distB="0" distL="0" distR="0" wp14:anchorId="4C72D4DC" wp14:editId="6C5CD443">
            <wp:extent cx="4133986" cy="5172747"/>
            <wp:effectExtent l="0" t="0" r="0" b="0"/>
            <wp:docPr id="12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a:stretch>
                      <a:fillRect/>
                    </a:stretch>
                  </pic:blipFill>
                  <pic:spPr>
                    <a:xfrm>
                      <a:off x="0" y="0"/>
                      <a:ext cx="4133986" cy="5172747"/>
                    </a:xfrm>
                    <a:prstGeom prst="rect">
                      <a:avLst/>
                    </a:prstGeom>
                    <a:ln/>
                  </pic:spPr>
                </pic:pic>
              </a:graphicData>
            </a:graphic>
          </wp:inline>
        </w:drawing>
      </w:r>
    </w:p>
    <w:p w14:paraId="7B761646" w14:textId="77777777" w:rsidR="00F10D63" w:rsidRPr="00D04B72" w:rsidRDefault="00620B89">
      <w:pPr>
        <w:spacing w:before="240" w:after="240" w:line="360" w:lineRule="auto"/>
        <w:ind w:left="567" w:right="900"/>
        <w:jc w:val="both"/>
        <w:rPr>
          <w:rFonts w:ascii="Palatino Linotype" w:eastAsia="Palatino Linotype" w:hAnsi="Palatino Linotype" w:cs="Palatino Linotype"/>
        </w:rPr>
      </w:pPr>
      <w:r w:rsidRPr="00D04B72">
        <w:rPr>
          <w:rFonts w:ascii="Palatino Linotype" w:eastAsia="Palatino Linotype" w:hAnsi="Palatino Linotype" w:cs="Palatino Linotype"/>
          <w:b/>
          <w:i/>
          <w:sz w:val="22"/>
          <w:szCs w:val="22"/>
        </w:rPr>
        <w:t>“00287-CHALCO-IP-2022 8REG.pdf”:</w:t>
      </w:r>
      <w:r w:rsidRPr="00D04B72">
        <w:rPr>
          <w:rFonts w:ascii="Palatino Linotype" w:eastAsia="Palatino Linotype" w:hAnsi="Palatino Linotype" w:cs="Palatino Linotype"/>
        </w:rPr>
        <w:t xml:space="preserve"> Oficio GCH/R8/048/2022, suscrito por la Octava Regidora, en el cual da cuenta de sus funciones en los siguientes términos: </w:t>
      </w:r>
    </w:p>
    <w:p w14:paraId="7C417EED" w14:textId="77777777" w:rsidR="00F10D63" w:rsidRPr="00D04B72" w:rsidRDefault="00620B89">
      <w:pPr>
        <w:spacing w:before="240" w:after="240" w:line="360" w:lineRule="auto"/>
        <w:ind w:left="567" w:right="900"/>
        <w:jc w:val="both"/>
        <w:rPr>
          <w:rFonts w:ascii="Palatino Linotype" w:eastAsia="Palatino Linotype" w:hAnsi="Palatino Linotype" w:cs="Palatino Linotype"/>
          <w:sz w:val="22"/>
          <w:szCs w:val="22"/>
        </w:rPr>
      </w:pPr>
      <w:r w:rsidRPr="00D04B72">
        <w:rPr>
          <w:rFonts w:ascii="Palatino Linotype" w:eastAsia="Palatino Linotype" w:hAnsi="Palatino Linotype" w:cs="Palatino Linotype"/>
          <w:noProof/>
          <w:sz w:val="22"/>
          <w:szCs w:val="22"/>
          <w:lang w:val="es-MX"/>
        </w:rPr>
        <w:lastRenderedPageBreak/>
        <w:drawing>
          <wp:inline distT="0" distB="0" distL="0" distR="0" wp14:anchorId="4047EE19" wp14:editId="22861451">
            <wp:extent cx="4418156" cy="6731240"/>
            <wp:effectExtent l="0" t="0" r="0" b="0"/>
            <wp:docPr id="12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a:stretch>
                      <a:fillRect/>
                    </a:stretch>
                  </pic:blipFill>
                  <pic:spPr>
                    <a:xfrm>
                      <a:off x="0" y="0"/>
                      <a:ext cx="4418156" cy="6731240"/>
                    </a:xfrm>
                    <a:prstGeom prst="rect">
                      <a:avLst/>
                    </a:prstGeom>
                    <a:ln/>
                  </pic:spPr>
                </pic:pic>
              </a:graphicData>
            </a:graphic>
          </wp:inline>
        </w:drawing>
      </w:r>
    </w:p>
    <w:p w14:paraId="77AF41E8" w14:textId="77777777" w:rsidR="00F10D63" w:rsidRPr="00D04B72" w:rsidRDefault="00F10D63">
      <w:pPr>
        <w:spacing w:before="240" w:after="240" w:line="360" w:lineRule="auto"/>
        <w:ind w:left="567" w:right="900"/>
        <w:jc w:val="both"/>
        <w:rPr>
          <w:rFonts w:ascii="Palatino Linotype" w:eastAsia="Palatino Linotype" w:hAnsi="Palatino Linotype" w:cs="Palatino Linotype"/>
          <w:sz w:val="22"/>
          <w:szCs w:val="22"/>
        </w:rPr>
      </w:pPr>
    </w:p>
    <w:p w14:paraId="19804C35" w14:textId="77777777" w:rsidR="00F10D63" w:rsidRPr="00D04B72" w:rsidRDefault="00620B89">
      <w:pPr>
        <w:spacing w:before="240" w:after="240" w:line="360" w:lineRule="auto"/>
        <w:ind w:right="49"/>
        <w:jc w:val="both"/>
        <w:rPr>
          <w:rFonts w:ascii="Palatino Linotype" w:eastAsia="Palatino Linotype" w:hAnsi="Palatino Linotype" w:cs="Palatino Linotype"/>
        </w:rPr>
      </w:pPr>
      <w:r w:rsidRPr="00D04B72">
        <w:rPr>
          <w:rFonts w:ascii="Palatino Linotype" w:eastAsia="Palatino Linotype" w:hAnsi="Palatino Linotype" w:cs="Palatino Linotype"/>
          <w:b/>
        </w:rPr>
        <w:lastRenderedPageBreak/>
        <w:t xml:space="preserve">3. Interposición del recurso de revisión. </w:t>
      </w:r>
      <w:r w:rsidRPr="00D04B72">
        <w:rPr>
          <w:rFonts w:ascii="Palatino Linotype" w:eastAsia="Palatino Linotype" w:hAnsi="Palatino Linotype" w:cs="Palatino Linotype"/>
        </w:rPr>
        <w:t xml:space="preserve">Inconforme con los términos de la respuesta emitida por parte del Sujeto Obligado, el </w:t>
      </w:r>
      <w:r w:rsidRPr="00D04B72">
        <w:rPr>
          <w:rFonts w:ascii="Palatino Linotype" w:eastAsia="Palatino Linotype" w:hAnsi="Palatino Linotype" w:cs="Palatino Linotype"/>
          <w:b/>
        </w:rPr>
        <w:t>diez de mayo de dos mil veintidós,</w:t>
      </w:r>
      <w:r w:rsidRPr="00D04B72">
        <w:rPr>
          <w:rFonts w:ascii="Palatino Linotype" w:eastAsia="Palatino Linotype" w:hAnsi="Palatino Linotype" w:cs="Palatino Linotype"/>
        </w:rPr>
        <w:t xml:space="preserve"> </w:t>
      </w:r>
      <w:r w:rsidRPr="00D04B72">
        <w:rPr>
          <w:rFonts w:ascii="Palatino Linotype" w:eastAsia="Palatino Linotype" w:hAnsi="Palatino Linotype" w:cs="Palatino Linotype"/>
          <w:b/>
        </w:rPr>
        <w:t>la Recurrente</w:t>
      </w:r>
      <w:r w:rsidRPr="00D04B72">
        <w:rPr>
          <w:rFonts w:ascii="Palatino Linotype" w:eastAsia="Palatino Linotype" w:hAnsi="Palatino Linotype" w:cs="Palatino Linotype"/>
        </w:rPr>
        <w:t xml:space="preserve"> interpuso el recurso de revisión a través de </w:t>
      </w:r>
      <w:r w:rsidRPr="00D04B72">
        <w:rPr>
          <w:rFonts w:ascii="Palatino Linotype" w:eastAsia="Palatino Linotype" w:hAnsi="Palatino Linotype" w:cs="Palatino Linotype"/>
          <w:b/>
        </w:rPr>
        <w:t xml:space="preserve">SAIMEX, </w:t>
      </w:r>
      <w:r w:rsidRPr="00D04B72">
        <w:rPr>
          <w:rFonts w:ascii="Palatino Linotype" w:eastAsia="Palatino Linotype" w:hAnsi="Palatino Linotype" w:cs="Palatino Linotype"/>
        </w:rPr>
        <w:t>manifestándose de la siguiente manera:</w:t>
      </w:r>
    </w:p>
    <w:p w14:paraId="69F84885" w14:textId="77777777" w:rsidR="00F10D63" w:rsidRPr="00D04B72" w:rsidRDefault="00620B89">
      <w:pPr>
        <w:numPr>
          <w:ilvl w:val="0"/>
          <w:numId w:val="1"/>
        </w:numPr>
        <w:pBdr>
          <w:top w:val="nil"/>
          <w:left w:val="nil"/>
          <w:bottom w:val="nil"/>
          <w:right w:val="nil"/>
          <w:between w:val="nil"/>
        </w:pBdr>
        <w:spacing w:before="240" w:line="360" w:lineRule="auto"/>
        <w:ind w:right="51"/>
        <w:jc w:val="both"/>
        <w:rPr>
          <w:rFonts w:ascii="Palatino Linotype" w:eastAsia="Palatino Linotype" w:hAnsi="Palatino Linotype" w:cs="Palatino Linotype"/>
        </w:rPr>
      </w:pPr>
      <w:r w:rsidRPr="00D04B72">
        <w:rPr>
          <w:rFonts w:ascii="Palatino Linotype" w:eastAsia="Palatino Linotype" w:hAnsi="Palatino Linotype" w:cs="Palatino Linotype"/>
          <w:b/>
        </w:rPr>
        <w:t xml:space="preserve">Acto impugnado: </w:t>
      </w:r>
    </w:p>
    <w:p w14:paraId="75030A27" w14:textId="77777777" w:rsidR="00F10D63" w:rsidRPr="00D04B72" w:rsidRDefault="00620B89">
      <w:pPr>
        <w:pBdr>
          <w:top w:val="nil"/>
          <w:left w:val="nil"/>
          <w:bottom w:val="nil"/>
          <w:right w:val="nil"/>
          <w:between w:val="nil"/>
        </w:pBdr>
        <w:tabs>
          <w:tab w:val="left" w:pos="567"/>
        </w:tabs>
        <w:ind w:left="567" w:right="1041"/>
        <w:jc w:val="both"/>
        <w:rPr>
          <w:rFonts w:ascii="Palatino Linotype" w:eastAsia="Palatino Linotype" w:hAnsi="Palatino Linotype" w:cs="Palatino Linotype"/>
          <w:i/>
          <w:sz w:val="22"/>
          <w:szCs w:val="22"/>
        </w:rPr>
      </w:pPr>
      <w:r w:rsidRPr="00D04B72">
        <w:rPr>
          <w:rFonts w:ascii="Palatino Linotype" w:eastAsia="Palatino Linotype" w:hAnsi="Palatino Linotype" w:cs="Palatino Linotype"/>
          <w:i/>
          <w:sz w:val="22"/>
          <w:szCs w:val="22"/>
        </w:rPr>
        <w:t>“La negatividad a la información solicitada, espere los días hábiles correspondientes para tener contestación, y no me fue proporcionada” (Sic)</w:t>
      </w:r>
    </w:p>
    <w:p w14:paraId="10A97355" w14:textId="77777777" w:rsidR="00F10D63" w:rsidRPr="00D04B72" w:rsidRDefault="00F10D63">
      <w:pPr>
        <w:pBdr>
          <w:top w:val="nil"/>
          <w:left w:val="nil"/>
          <w:bottom w:val="nil"/>
          <w:right w:val="nil"/>
          <w:between w:val="nil"/>
        </w:pBdr>
        <w:tabs>
          <w:tab w:val="left" w:pos="567"/>
        </w:tabs>
        <w:ind w:right="1041"/>
        <w:jc w:val="both"/>
        <w:rPr>
          <w:rFonts w:ascii="Palatino Linotype" w:eastAsia="Palatino Linotype" w:hAnsi="Palatino Linotype" w:cs="Palatino Linotype"/>
          <w:b/>
        </w:rPr>
      </w:pPr>
    </w:p>
    <w:p w14:paraId="4FBA2C6A" w14:textId="77777777" w:rsidR="00F10D63" w:rsidRPr="00D04B72" w:rsidRDefault="00620B89">
      <w:pPr>
        <w:numPr>
          <w:ilvl w:val="0"/>
          <w:numId w:val="1"/>
        </w:numPr>
        <w:pBdr>
          <w:top w:val="nil"/>
          <w:left w:val="nil"/>
          <w:bottom w:val="nil"/>
          <w:right w:val="nil"/>
          <w:between w:val="nil"/>
        </w:pBdr>
        <w:tabs>
          <w:tab w:val="left" w:pos="567"/>
        </w:tabs>
        <w:ind w:right="1041"/>
        <w:jc w:val="both"/>
        <w:rPr>
          <w:rFonts w:ascii="Palatino Linotype" w:eastAsia="Palatino Linotype" w:hAnsi="Palatino Linotype" w:cs="Palatino Linotype"/>
          <w:i/>
          <w:sz w:val="22"/>
          <w:szCs w:val="22"/>
        </w:rPr>
      </w:pPr>
      <w:r w:rsidRPr="00D04B72">
        <w:rPr>
          <w:rFonts w:ascii="Palatino Linotype" w:eastAsia="Palatino Linotype" w:hAnsi="Palatino Linotype" w:cs="Palatino Linotype"/>
          <w:b/>
        </w:rPr>
        <w:t xml:space="preserve"> Razones o motivos de inconformidad: </w:t>
      </w:r>
    </w:p>
    <w:p w14:paraId="3446C29D" w14:textId="77777777" w:rsidR="00F10D63" w:rsidRPr="00D04B72" w:rsidRDefault="00620B89">
      <w:pPr>
        <w:spacing w:before="240" w:after="240" w:line="276" w:lineRule="auto"/>
        <w:ind w:left="567" w:right="900"/>
        <w:jc w:val="both"/>
        <w:rPr>
          <w:rFonts w:ascii="Palatino Linotype" w:eastAsia="Palatino Linotype" w:hAnsi="Palatino Linotype" w:cs="Palatino Linotype"/>
          <w:i/>
          <w:sz w:val="22"/>
          <w:szCs w:val="22"/>
        </w:rPr>
      </w:pPr>
      <w:r w:rsidRPr="00D04B72">
        <w:rPr>
          <w:rFonts w:ascii="Palatino Linotype" w:eastAsia="Palatino Linotype" w:hAnsi="Palatino Linotype" w:cs="Palatino Linotype"/>
          <w:i/>
          <w:sz w:val="22"/>
          <w:szCs w:val="22"/>
        </w:rPr>
        <w:t>“La falta de contestación a mi petición respecto de mi solicitud para conocer las funciones de los regidores del Ayuntamiento del Municipio de Chalco.” (Sic)</w:t>
      </w:r>
    </w:p>
    <w:p w14:paraId="19A4CE4A" w14:textId="77777777" w:rsidR="00F10D63" w:rsidRPr="00D04B72" w:rsidRDefault="00620B89">
      <w:pPr>
        <w:spacing w:before="240" w:after="240" w:line="360" w:lineRule="auto"/>
        <w:jc w:val="both"/>
        <w:rPr>
          <w:rFonts w:ascii="Palatino Linotype" w:eastAsia="Palatino Linotype" w:hAnsi="Palatino Linotype" w:cs="Palatino Linotype"/>
        </w:rPr>
      </w:pPr>
      <w:r w:rsidRPr="00D04B72">
        <w:rPr>
          <w:rFonts w:ascii="Palatino Linotype" w:eastAsia="Palatino Linotype" w:hAnsi="Palatino Linotype" w:cs="Palatino Linotype"/>
          <w:b/>
        </w:rPr>
        <w:t xml:space="preserve">4. Turno. </w:t>
      </w:r>
      <w:r w:rsidRPr="00D04B72">
        <w:rPr>
          <w:rFonts w:ascii="Palatino Linotype" w:eastAsia="Palatino Linotype" w:hAnsi="Palatino Linotype" w:cs="Palatino Linotype"/>
        </w:rPr>
        <w:t>De conformidad con el artículo 185 fracción I de la Ley de Transparencia y Acceso a la Información Pública del Estado de México y Municipios vigente, el presente recurso de revisión se turnó por el sistema electrónico del Instituto</w:t>
      </w:r>
      <w:r w:rsidRPr="00D04B72">
        <w:rPr>
          <w:rFonts w:ascii="Palatino Linotype" w:eastAsia="Palatino Linotype" w:hAnsi="Palatino Linotype" w:cs="Palatino Linotype"/>
          <w:b/>
        </w:rPr>
        <w:t xml:space="preserve"> </w:t>
      </w:r>
      <w:r w:rsidRPr="00D04B72">
        <w:rPr>
          <w:rFonts w:ascii="Palatino Linotype" w:eastAsia="Palatino Linotype" w:hAnsi="Palatino Linotype" w:cs="Palatino Linotype"/>
        </w:rPr>
        <w:t>de</w:t>
      </w:r>
      <w:r w:rsidRPr="00D04B72">
        <w:rPr>
          <w:rFonts w:ascii="Palatino Linotype" w:eastAsia="Palatino Linotype" w:hAnsi="Palatino Linotype" w:cs="Palatino Linotype"/>
          <w:b/>
        </w:rPr>
        <w:t xml:space="preserve"> </w:t>
      </w:r>
      <w:r w:rsidRPr="00D04B72">
        <w:rPr>
          <w:rFonts w:ascii="Palatino Linotype" w:eastAsia="Palatino Linotype" w:hAnsi="Palatino Linotype" w:cs="Palatino Linotype"/>
        </w:rPr>
        <w:t xml:space="preserve">Transparencia, Acceso a la Información Pública y Protección de Datos Personales del Estado de México y Municipios, a la </w:t>
      </w:r>
      <w:r w:rsidRPr="00D04B72">
        <w:rPr>
          <w:rFonts w:ascii="Palatino Linotype" w:eastAsia="Palatino Linotype" w:hAnsi="Palatino Linotype" w:cs="Palatino Linotype"/>
          <w:b/>
        </w:rPr>
        <w:t>Comisionada Guadalupe Ramírez Peña</w:t>
      </w:r>
      <w:r w:rsidRPr="00D04B72">
        <w:rPr>
          <w:rFonts w:ascii="Palatino Linotype" w:eastAsia="Palatino Linotype" w:hAnsi="Palatino Linotype" w:cs="Palatino Linotype"/>
        </w:rPr>
        <w:t>, a efecto de que analizara sobre su admisión o su desechamiento.</w:t>
      </w:r>
    </w:p>
    <w:p w14:paraId="628AAAC6" w14:textId="77777777" w:rsidR="00F10D63" w:rsidRPr="00D04B72" w:rsidRDefault="00620B89">
      <w:pPr>
        <w:spacing w:before="240" w:after="240" w:line="360" w:lineRule="auto"/>
        <w:jc w:val="both"/>
        <w:rPr>
          <w:rFonts w:ascii="Palatino Linotype" w:eastAsia="Palatino Linotype" w:hAnsi="Palatino Linotype" w:cs="Palatino Linotype"/>
        </w:rPr>
      </w:pPr>
      <w:r w:rsidRPr="00D04B72">
        <w:rPr>
          <w:rFonts w:ascii="Palatino Linotype" w:eastAsia="Palatino Linotype" w:hAnsi="Palatino Linotype" w:cs="Palatino Linotype"/>
          <w:b/>
        </w:rPr>
        <w:t>5.</w:t>
      </w:r>
      <w:r w:rsidRPr="00D04B72">
        <w:rPr>
          <w:rFonts w:ascii="Palatino Linotype" w:eastAsia="Palatino Linotype" w:hAnsi="Palatino Linotype" w:cs="Palatino Linotype"/>
          <w:b/>
          <w:i/>
        </w:rPr>
        <w:t xml:space="preserve"> </w:t>
      </w:r>
      <w:r w:rsidRPr="00D04B72">
        <w:rPr>
          <w:rFonts w:ascii="Palatino Linotype" w:eastAsia="Palatino Linotype" w:hAnsi="Palatino Linotype" w:cs="Palatino Linotype"/>
          <w:b/>
        </w:rPr>
        <w:t>Admisión del Recurso de revisión.</w:t>
      </w:r>
      <w:r w:rsidRPr="00D04B72">
        <w:rPr>
          <w:rFonts w:ascii="Palatino Linotype" w:eastAsia="Palatino Linotype" w:hAnsi="Palatino Linotype" w:cs="Palatino Linotype"/>
          <w:sz w:val="28"/>
          <w:szCs w:val="28"/>
        </w:rPr>
        <w:t xml:space="preserve"> </w:t>
      </w:r>
      <w:r w:rsidRPr="00D04B72">
        <w:rPr>
          <w:rFonts w:ascii="Palatino Linotype" w:eastAsia="Palatino Linotype" w:hAnsi="Palatino Linotype" w:cs="Palatino Linotype"/>
        </w:rPr>
        <w:t>Con fecha</w:t>
      </w:r>
      <w:r w:rsidRPr="00D04B72">
        <w:rPr>
          <w:rFonts w:ascii="Palatino Linotype" w:eastAsia="Palatino Linotype" w:hAnsi="Palatino Linotype" w:cs="Palatino Linotype"/>
          <w:b/>
        </w:rPr>
        <w:t xml:space="preserve"> trece de mayo de dos mil veintidós, </w:t>
      </w:r>
      <w:r w:rsidRPr="00D04B72">
        <w:rPr>
          <w:rFonts w:ascii="Palatino Linotype" w:eastAsia="Palatino Linotype" w:hAnsi="Palatino Linotype" w:cs="Palatino Linotype"/>
        </w:rPr>
        <w:t>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w:t>
      </w:r>
    </w:p>
    <w:p w14:paraId="7CC6491D" w14:textId="77777777" w:rsidR="00F10D63" w:rsidRPr="00D04B72" w:rsidRDefault="00620B89">
      <w:pPr>
        <w:spacing w:before="240" w:after="240" w:line="360" w:lineRule="auto"/>
        <w:ind w:right="49"/>
        <w:jc w:val="both"/>
        <w:rPr>
          <w:rFonts w:ascii="Palatino Linotype" w:eastAsia="Palatino Linotype" w:hAnsi="Palatino Linotype" w:cs="Palatino Linotype"/>
        </w:rPr>
      </w:pPr>
      <w:r w:rsidRPr="00D04B72">
        <w:rPr>
          <w:rFonts w:ascii="Palatino Linotype" w:eastAsia="Palatino Linotype" w:hAnsi="Palatino Linotype" w:cs="Palatino Linotype"/>
          <w:b/>
        </w:rPr>
        <w:lastRenderedPageBreak/>
        <w:t>6. Manifestaciones</w:t>
      </w:r>
      <w:r w:rsidRPr="00D04B72">
        <w:rPr>
          <w:rFonts w:ascii="Palatino Linotype" w:eastAsia="Palatino Linotype" w:hAnsi="Palatino Linotype" w:cs="Palatino Linotype"/>
        </w:rPr>
        <w:t>.</w:t>
      </w:r>
      <w:r w:rsidRPr="00D04B72">
        <w:rPr>
          <w:rFonts w:ascii="Palatino Linotype" w:eastAsia="Palatino Linotype" w:hAnsi="Palatino Linotype" w:cs="Palatino Linotype"/>
          <w:sz w:val="28"/>
          <w:szCs w:val="28"/>
        </w:rPr>
        <w:t xml:space="preserve"> </w:t>
      </w:r>
      <w:r w:rsidRPr="00D04B72">
        <w:rPr>
          <w:rFonts w:ascii="Palatino Linotype" w:eastAsia="Palatino Linotype" w:hAnsi="Palatino Linotype" w:cs="Palatino Linotype"/>
        </w:rPr>
        <w:t xml:space="preserve">De las constancias que obran agregadas en el expediente electrónico al rubro citado, se tiene que el </w:t>
      </w:r>
      <w:r w:rsidRPr="00D04B72">
        <w:rPr>
          <w:rFonts w:ascii="Palatino Linotype" w:eastAsia="Palatino Linotype" w:hAnsi="Palatino Linotype" w:cs="Palatino Linotype"/>
          <w:b/>
        </w:rPr>
        <w:t>Sujeto Obligado</w:t>
      </w:r>
      <w:r w:rsidRPr="00D04B72">
        <w:rPr>
          <w:rFonts w:ascii="Palatino Linotype" w:eastAsia="Palatino Linotype" w:hAnsi="Palatino Linotype" w:cs="Palatino Linotype"/>
        </w:rPr>
        <w:t xml:space="preserve"> fue omiso en rendir su informe justificado, asimismo por cuanto hace a </w:t>
      </w:r>
      <w:r w:rsidRPr="00D04B72">
        <w:rPr>
          <w:rFonts w:ascii="Palatino Linotype" w:eastAsia="Palatino Linotype" w:hAnsi="Palatino Linotype" w:cs="Palatino Linotype"/>
          <w:b/>
        </w:rPr>
        <w:t>la</w:t>
      </w:r>
      <w:r w:rsidRPr="00D04B72">
        <w:rPr>
          <w:rFonts w:ascii="Palatino Linotype" w:eastAsia="Palatino Linotype" w:hAnsi="Palatino Linotype" w:cs="Palatino Linotype"/>
        </w:rPr>
        <w:t xml:space="preserve"> </w:t>
      </w:r>
      <w:r w:rsidRPr="00D04B72">
        <w:rPr>
          <w:rFonts w:ascii="Palatino Linotype" w:eastAsia="Palatino Linotype" w:hAnsi="Palatino Linotype" w:cs="Palatino Linotype"/>
          <w:b/>
        </w:rPr>
        <w:t>Recurrente</w:t>
      </w:r>
      <w:r w:rsidRPr="00D04B72">
        <w:rPr>
          <w:rFonts w:ascii="Palatino Linotype" w:eastAsia="Palatino Linotype" w:hAnsi="Palatino Linotype" w:cs="Palatino Linotype"/>
        </w:rPr>
        <w:t>, se tiene que fue omiso en presentar manifestaciones, pruebas y/o alegatos en la etapa procedimental previamente reconocida en nuestra Ley de Transparencia, por lo cual se tiene por precluido su derecho.</w:t>
      </w:r>
    </w:p>
    <w:p w14:paraId="5DEFDFE9" w14:textId="77777777" w:rsidR="00F10D63" w:rsidRPr="00D04B72" w:rsidRDefault="00620B89">
      <w:pPr>
        <w:spacing w:before="240" w:after="240" w:line="360" w:lineRule="auto"/>
        <w:ind w:right="49"/>
        <w:jc w:val="both"/>
        <w:rPr>
          <w:rFonts w:ascii="Palatino Linotype" w:eastAsia="Palatino Linotype" w:hAnsi="Palatino Linotype" w:cs="Palatino Linotype"/>
        </w:rPr>
      </w:pPr>
      <w:r w:rsidRPr="00D04B72">
        <w:rPr>
          <w:rFonts w:ascii="Palatino Linotype" w:eastAsia="Palatino Linotype" w:hAnsi="Palatino Linotype" w:cs="Palatino Linotype"/>
          <w:noProof/>
          <w:lang w:val="es-MX"/>
        </w:rPr>
        <w:drawing>
          <wp:inline distT="0" distB="0" distL="0" distR="0" wp14:anchorId="0CC63C19" wp14:editId="2BFC484D">
            <wp:extent cx="5610225" cy="1381125"/>
            <wp:effectExtent l="0" t="0" r="0" b="0"/>
            <wp:docPr id="12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0"/>
                    <a:srcRect/>
                    <a:stretch>
                      <a:fillRect/>
                    </a:stretch>
                  </pic:blipFill>
                  <pic:spPr>
                    <a:xfrm>
                      <a:off x="0" y="0"/>
                      <a:ext cx="5610225" cy="1381125"/>
                    </a:xfrm>
                    <a:prstGeom prst="rect">
                      <a:avLst/>
                    </a:prstGeom>
                    <a:ln/>
                  </pic:spPr>
                </pic:pic>
              </a:graphicData>
            </a:graphic>
          </wp:inline>
        </w:drawing>
      </w:r>
    </w:p>
    <w:p w14:paraId="566DC995" w14:textId="77777777" w:rsidR="00F10D63" w:rsidRPr="00D04B72" w:rsidRDefault="00620B89">
      <w:pPr>
        <w:spacing w:line="360" w:lineRule="auto"/>
        <w:jc w:val="both"/>
        <w:rPr>
          <w:rFonts w:ascii="Palatino Linotype" w:eastAsia="Palatino Linotype" w:hAnsi="Palatino Linotype" w:cs="Palatino Linotype"/>
        </w:rPr>
      </w:pPr>
      <w:r w:rsidRPr="00D04B72">
        <w:rPr>
          <w:rFonts w:ascii="Palatino Linotype" w:eastAsia="Palatino Linotype" w:hAnsi="Palatino Linotype" w:cs="Palatino Linotype"/>
          <w:b/>
        </w:rPr>
        <w:t>7.- Ampliación del plazo para emitir resolución.</w:t>
      </w:r>
      <w:r w:rsidRPr="00D04B72">
        <w:rPr>
          <w:rFonts w:ascii="Palatino Linotype" w:eastAsia="Palatino Linotype" w:hAnsi="Palatino Linotype" w:cs="Palatino Linotype"/>
        </w:rPr>
        <w:t xml:space="preserve"> El </w:t>
      </w:r>
      <w:r w:rsidRPr="00D04B72">
        <w:rPr>
          <w:rFonts w:ascii="Palatino Linotype" w:eastAsia="Palatino Linotype" w:hAnsi="Palatino Linotype" w:cs="Palatino Linotype"/>
          <w:b/>
        </w:rPr>
        <w:t>doce de septiembre de dos mil veintidós</w:t>
      </w:r>
      <w:r w:rsidRPr="00D04B72">
        <w:rPr>
          <w:rFonts w:ascii="Palatino Linotype" w:eastAsia="Palatino Linotype" w:hAnsi="Palatino Linotype" w:cs="Palatino Linotype"/>
        </w:rPr>
        <w:t>, en términos del párrafo tercero del artículo 181, de la Ley de Transparencia y Acceso a la Información Pública del Estado de México y Municipios, se emitió acuerdo mediante el cual se amplío el plazo para emitir la resolución que en derecho proceda.</w:t>
      </w:r>
    </w:p>
    <w:p w14:paraId="4CDB2E19" w14:textId="77777777" w:rsidR="00F10D63" w:rsidRPr="00D04B72" w:rsidRDefault="00F10D63">
      <w:pPr>
        <w:spacing w:line="360" w:lineRule="auto"/>
        <w:jc w:val="both"/>
        <w:rPr>
          <w:rFonts w:ascii="Palatino Linotype" w:eastAsia="Palatino Linotype" w:hAnsi="Palatino Linotype" w:cs="Palatino Linotype"/>
        </w:rPr>
      </w:pPr>
    </w:p>
    <w:p w14:paraId="0F844E2D" w14:textId="77777777" w:rsidR="00F10D63" w:rsidRPr="00D04B72" w:rsidRDefault="00620B89">
      <w:pPr>
        <w:spacing w:line="360" w:lineRule="auto"/>
        <w:jc w:val="both"/>
        <w:rPr>
          <w:rFonts w:ascii="Palatino Linotype" w:eastAsia="Palatino Linotype" w:hAnsi="Palatino Linotype" w:cs="Palatino Linotype"/>
        </w:rPr>
      </w:pPr>
      <w:r w:rsidRPr="00D04B72">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61B7C6B3" w14:textId="77777777" w:rsidR="00F10D63" w:rsidRPr="00D04B72" w:rsidRDefault="00F10D63">
      <w:pPr>
        <w:spacing w:line="360" w:lineRule="auto"/>
        <w:jc w:val="both"/>
        <w:rPr>
          <w:rFonts w:ascii="Palatino Linotype" w:eastAsia="Palatino Linotype" w:hAnsi="Palatino Linotype" w:cs="Palatino Linotype"/>
        </w:rPr>
      </w:pPr>
    </w:p>
    <w:p w14:paraId="624E9D43" w14:textId="77777777" w:rsidR="00F10D63" w:rsidRPr="00D04B72" w:rsidRDefault="00620B89">
      <w:pPr>
        <w:spacing w:line="360" w:lineRule="auto"/>
        <w:jc w:val="both"/>
        <w:rPr>
          <w:rFonts w:ascii="Palatino Linotype" w:eastAsia="Palatino Linotype" w:hAnsi="Palatino Linotype" w:cs="Palatino Linotype"/>
        </w:rPr>
      </w:pPr>
      <w:r w:rsidRPr="00D04B72">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7CF4042E" w14:textId="77777777" w:rsidR="00F10D63" w:rsidRPr="00D04B72" w:rsidRDefault="00F10D63">
      <w:pPr>
        <w:spacing w:line="360" w:lineRule="auto"/>
        <w:jc w:val="both"/>
        <w:rPr>
          <w:rFonts w:ascii="Palatino Linotype" w:eastAsia="Palatino Linotype" w:hAnsi="Palatino Linotype" w:cs="Palatino Linotype"/>
        </w:rPr>
      </w:pPr>
    </w:p>
    <w:p w14:paraId="385147AE" w14:textId="77777777" w:rsidR="00F10D63" w:rsidRPr="00D04B72" w:rsidRDefault="00620B89">
      <w:pPr>
        <w:spacing w:line="360" w:lineRule="auto"/>
        <w:jc w:val="both"/>
        <w:rPr>
          <w:rFonts w:ascii="Palatino Linotype" w:eastAsia="Palatino Linotype" w:hAnsi="Palatino Linotype" w:cs="Palatino Linotype"/>
        </w:rPr>
      </w:pPr>
      <w:r w:rsidRPr="00D04B72">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137B880" w14:textId="77777777" w:rsidR="00F10D63" w:rsidRPr="00D04B72" w:rsidRDefault="00F10D63">
      <w:pPr>
        <w:spacing w:line="360" w:lineRule="auto"/>
        <w:jc w:val="both"/>
        <w:rPr>
          <w:rFonts w:ascii="Palatino Linotype" w:eastAsia="Palatino Linotype" w:hAnsi="Palatino Linotype" w:cs="Palatino Linotype"/>
        </w:rPr>
      </w:pPr>
    </w:p>
    <w:p w14:paraId="71ADDB9E" w14:textId="77777777" w:rsidR="00F10D63" w:rsidRPr="00D04B72" w:rsidRDefault="00620B89">
      <w:pPr>
        <w:spacing w:line="360" w:lineRule="auto"/>
        <w:jc w:val="both"/>
        <w:rPr>
          <w:rFonts w:ascii="Palatino Linotype" w:eastAsia="Palatino Linotype" w:hAnsi="Palatino Linotype" w:cs="Palatino Linotype"/>
        </w:rPr>
      </w:pPr>
      <w:r w:rsidRPr="00D04B72">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5CF236D" w14:textId="77777777" w:rsidR="00F10D63" w:rsidRPr="00D04B72" w:rsidRDefault="00F10D63">
      <w:pPr>
        <w:spacing w:line="360" w:lineRule="auto"/>
        <w:jc w:val="both"/>
        <w:rPr>
          <w:rFonts w:ascii="Palatino Linotype" w:eastAsia="Palatino Linotype" w:hAnsi="Palatino Linotype" w:cs="Palatino Linotype"/>
        </w:rPr>
      </w:pPr>
    </w:p>
    <w:p w14:paraId="668EDD25" w14:textId="77777777" w:rsidR="00F10D63" w:rsidRPr="00D04B72" w:rsidRDefault="00620B89">
      <w:pPr>
        <w:spacing w:line="360" w:lineRule="auto"/>
        <w:jc w:val="both"/>
        <w:rPr>
          <w:rFonts w:ascii="Palatino Linotype" w:eastAsia="Palatino Linotype" w:hAnsi="Palatino Linotype" w:cs="Palatino Linotype"/>
          <w:strike/>
        </w:rPr>
      </w:pPr>
      <w:r w:rsidRPr="00D04B72">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11C6B866" w14:textId="77777777" w:rsidR="00F10D63" w:rsidRPr="00D04B72" w:rsidRDefault="00F10D63">
      <w:pPr>
        <w:spacing w:line="360" w:lineRule="auto"/>
        <w:jc w:val="both"/>
        <w:rPr>
          <w:rFonts w:ascii="Palatino Linotype" w:eastAsia="Palatino Linotype" w:hAnsi="Palatino Linotype" w:cs="Palatino Linotype"/>
        </w:rPr>
      </w:pPr>
    </w:p>
    <w:p w14:paraId="0F9CE05F" w14:textId="77777777" w:rsidR="00F10D63" w:rsidRPr="00D04B72" w:rsidRDefault="00620B89">
      <w:pPr>
        <w:numPr>
          <w:ilvl w:val="0"/>
          <w:numId w:val="5"/>
        </w:numPr>
        <w:spacing w:line="360" w:lineRule="auto"/>
        <w:ind w:left="567"/>
        <w:jc w:val="both"/>
        <w:rPr>
          <w:rFonts w:ascii="Palatino Linotype" w:eastAsia="Palatino Linotype" w:hAnsi="Palatino Linotype" w:cs="Palatino Linotype"/>
        </w:rPr>
      </w:pPr>
      <w:r w:rsidRPr="00D04B72">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105862A6" w14:textId="77777777" w:rsidR="00F10D63" w:rsidRPr="00D04B72" w:rsidRDefault="00F10D63">
      <w:pPr>
        <w:spacing w:line="360" w:lineRule="auto"/>
        <w:ind w:left="567"/>
        <w:jc w:val="both"/>
        <w:rPr>
          <w:rFonts w:ascii="Palatino Linotype" w:eastAsia="Palatino Linotype" w:hAnsi="Palatino Linotype" w:cs="Palatino Linotype"/>
        </w:rPr>
      </w:pPr>
    </w:p>
    <w:p w14:paraId="29CD2E62" w14:textId="77777777" w:rsidR="00F10D63" w:rsidRPr="00D04B72" w:rsidRDefault="00620B89">
      <w:pPr>
        <w:numPr>
          <w:ilvl w:val="0"/>
          <w:numId w:val="5"/>
        </w:numPr>
        <w:spacing w:line="360" w:lineRule="auto"/>
        <w:ind w:left="567" w:hanging="283"/>
        <w:jc w:val="both"/>
        <w:rPr>
          <w:rFonts w:ascii="Palatino Linotype" w:eastAsia="Palatino Linotype" w:hAnsi="Palatino Linotype" w:cs="Palatino Linotype"/>
        </w:rPr>
      </w:pPr>
      <w:r w:rsidRPr="00D04B72">
        <w:rPr>
          <w:rFonts w:ascii="Palatino Linotype" w:eastAsia="Palatino Linotype" w:hAnsi="Palatino Linotype" w:cs="Palatino Linotype"/>
        </w:rPr>
        <w:t>Actividad Procesal del interesado. Acciones u omisiones del interesado.</w:t>
      </w:r>
    </w:p>
    <w:p w14:paraId="3F79224B" w14:textId="77777777" w:rsidR="00F10D63" w:rsidRPr="00D04B72" w:rsidRDefault="00F10D63">
      <w:pPr>
        <w:spacing w:line="360" w:lineRule="auto"/>
        <w:ind w:left="567" w:hanging="283"/>
        <w:jc w:val="both"/>
        <w:rPr>
          <w:rFonts w:ascii="Palatino Linotype" w:eastAsia="Palatino Linotype" w:hAnsi="Palatino Linotype" w:cs="Palatino Linotype"/>
        </w:rPr>
      </w:pPr>
    </w:p>
    <w:p w14:paraId="25257608" w14:textId="77777777" w:rsidR="00F10D63" w:rsidRPr="00D04B72" w:rsidRDefault="00620B89">
      <w:pPr>
        <w:numPr>
          <w:ilvl w:val="0"/>
          <w:numId w:val="5"/>
        </w:numPr>
        <w:spacing w:line="360" w:lineRule="auto"/>
        <w:ind w:left="567" w:hanging="283"/>
        <w:jc w:val="both"/>
        <w:rPr>
          <w:rFonts w:ascii="Palatino Linotype" w:eastAsia="Palatino Linotype" w:hAnsi="Palatino Linotype" w:cs="Palatino Linotype"/>
        </w:rPr>
      </w:pPr>
      <w:r w:rsidRPr="00D04B72">
        <w:rPr>
          <w:rFonts w:ascii="Palatino Linotype" w:eastAsia="Palatino Linotype" w:hAnsi="Palatino Linotype" w:cs="Palatino Linotype"/>
        </w:rPr>
        <w:t>Conducta de la Autoridad: Las Acciones u omisiones realizadas en el procedimiento. Así como si la autoridad actuó con la debida diligencia.</w:t>
      </w:r>
    </w:p>
    <w:p w14:paraId="292DE221" w14:textId="77777777" w:rsidR="00F10D63" w:rsidRPr="00D04B72" w:rsidRDefault="00F10D63">
      <w:pPr>
        <w:spacing w:line="360" w:lineRule="auto"/>
        <w:ind w:left="567" w:hanging="283"/>
        <w:rPr>
          <w:rFonts w:ascii="Palatino Linotype" w:eastAsia="Palatino Linotype" w:hAnsi="Palatino Linotype" w:cs="Palatino Linotype"/>
        </w:rPr>
      </w:pPr>
    </w:p>
    <w:p w14:paraId="6048E1EE" w14:textId="77777777" w:rsidR="00F10D63" w:rsidRPr="00D04B72" w:rsidRDefault="00620B89">
      <w:pPr>
        <w:spacing w:line="360" w:lineRule="auto"/>
        <w:ind w:left="567" w:hanging="283"/>
        <w:jc w:val="both"/>
        <w:rPr>
          <w:rFonts w:ascii="Palatino Linotype" w:eastAsia="Palatino Linotype" w:hAnsi="Palatino Linotype" w:cs="Palatino Linotype"/>
        </w:rPr>
      </w:pPr>
      <w:r w:rsidRPr="00D04B72">
        <w:rPr>
          <w:rFonts w:ascii="Palatino Linotype" w:eastAsia="Palatino Linotype" w:hAnsi="Palatino Linotype" w:cs="Palatino Linotype"/>
        </w:rPr>
        <w:t>d) La afectación generada en la situación jurídica de la persona involucrada en el proceso: Violación a sus derechos humanos.</w:t>
      </w:r>
    </w:p>
    <w:p w14:paraId="67104E69" w14:textId="77777777" w:rsidR="00F10D63" w:rsidRPr="00D04B72" w:rsidRDefault="00F10D63">
      <w:pPr>
        <w:spacing w:line="360" w:lineRule="auto"/>
        <w:jc w:val="both"/>
        <w:rPr>
          <w:rFonts w:ascii="Palatino Linotype" w:eastAsia="Palatino Linotype" w:hAnsi="Palatino Linotype" w:cs="Palatino Linotype"/>
        </w:rPr>
      </w:pPr>
    </w:p>
    <w:p w14:paraId="779D0202" w14:textId="77777777" w:rsidR="00F10D63" w:rsidRPr="00D04B72" w:rsidRDefault="00620B89">
      <w:pPr>
        <w:spacing w:line="360" w:lineRule="auto"/>
        <w:jc w:val="both"/>
        <w:rPr>
          <w:rFonts w:ascii="Palatino Linotype" w:eastAsia="Palatino Linotype" w:hAnsi="Palatino Linotype" w:cs="Palatino Linotype"/>
        </w:rPr>
      </w:pPr>
      <w:r w:rsidRPr="00D04B72">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D630E32" w14:textId="77777777" w:rsidR="00F10D63" w:rsidRPr="00D04B72" w:rsidRDefault="00F10D63">
      <w:pPr>
        <w:spacing w:line="360" w:lineRule="auto"/>
        <w:jc w:val="both"/>
        <w:rPr>
          <w:rFonts w:ascii="Palatino Linotype" w:eastAsia="Palatino Linotype" w:hAnsi="Palatino Linotype" w:cs="Palatino Linotype"/>
        </w:rPr>
      </w:pPr>
    </w:p>
    <w:p w14:paraId="3C247D97" w14:textId="77777777" w:rsidR="00F10D63" w:rsidRPr="00D04B72" w:rsidRDefault="00620B89">
      <w:pPr>
        <w:spacing w:line="360" w:lineRule="auto"/>
        <w:jc w:val="both"/>
        <w:rPr>
          <w:rFonts w:ascii="Palatino Linotype" w:eastAsia="Palatino Linotype" w:hAnsi="Palatino Linotype" w:cs="Palatino Linotype"/>
          <w:b/>
        </w:rPr>
      </w:pPr>
      <w:r w:rsidRPr="00D04B72">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D04B72">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D04B72">
        <w:rPr>
          <w:rFonts w:ascii="Palatino Linotype" w:eastAsia="Palatino Linotype" w:hAnsi="Palatino Linotype" w:cs="Palatino Linotype"/>
        </w:rPr>
        <w:t>, visible en la Gaceta del Seminario Judicial de la Federación con el registro digital 205635.</w:t>
      </w:r>
    </w:p>
    <w:p w14:paraId="5EF2D322" w14:textId="77777777" w:rsidR="00F10D63" w:rsidRPr="00D04B72" w:rsidRDefault="00F10D63">
      <w:pPr>
        <w:spacing w:line="360" w:lineRule="auto"/>
        <w:jc w:val="both"/>
        <w:rPr>
          <w:rFonts w:ascii="Palatino Linotype" w:eastAsia="Palatino Linotype" w:hAnsi="Palatino Linotype" w:cs="Palatino Linotype"/>
        </w:rPr>
      </w:pPr>
    </w:p>
    <w:p w14:paraId="249AB1EB" w14:textId="77777777" w:rsidR="00F10D63" w:rsidRPr="00D04B72" w:rsidRDefault="00620B89">
      <w:pPr>
        <w:spacing w:line="360" w:lineRule="auto"/>
        <w:jc w:val="both"/>
        <w:rPr>
          <w:rFonts w:ascii="Palatino Linotype" w:eastAsia="Palatino Linotype" w:hAnsi="Palatino Linotype" w:cs="Palatino Linotype"/>
        </w:rPr>
      </w:pPr>
      <w:r w:rsidRPr="00D04B72">
        <w:rPr>
          <w:rFonts w:ascii="Palatino Linotype" w:eastAsia="Palatino Linotype" w:hAnsi="Palatino Linotype" w:cs="Palatino Linotype"/>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DA853CB" w14:textId="77777777" w:rsidR="00F10D63" w:rsidRPr="00D04B72" w:rsidRDefault="00F10D63">
      <w:pPr>
        <w:spacing w:line="360" w:lineRule="auto"/>
        <w:jc w:val="both"/>
        <w:rPr>
          <w:rFonts w:ascii="Palatino Linotype" w:eastAsia="Palatino Linotype" w:hAnsi="Palatino Linotype" w:cs="Palatino Linotype"/>
        </w:rPr>
      </w:pPr>
    </w:p>
    <w:p w14:paraId="1DA38145" w14:textId="77777777" w:rsidR="00F10D63" w:rsidRPr="00D04B72" w:rsidRDefault="00620B89">
      <w:pPr>
        <w:spacing w:line="360" w:lineRule="auto"/>
        <w:jc w:val="both"/>
        <w:rPr>
          <w:rFonts w:ascii="Palatino Linotype" w:eastAsia="Palatino Linotype" w:hAnsi="Palatino Linotype" w:cs="Palatino Linotype"/>
        </w:rPr>
      </w:pPr>
      <w:r w:rsidRPr="00D04B72">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24A2E479" w14:textId="77777777" w:rsidR="00F10D63" w:rsidRPr="00D04B72" w:rsidRDefault="00F10D63">
      <w:pPr>
        <w:spacing w:line="360" w:lineRule="auto"/>
        <w:jc w:val="both"/>
        <w:rPr>
          <w:rFonts w:ascii="Palatino Linotype" w:eastAsia="Palatino Linotype" w:hAnsi="Palatino Linotype" w:cs="Palatino Linotype"/>
        </w:rPr>
      </w:pPr>
    </w:p>
    <w:p w14:paraId="1823B679" w14:textId="77777777" w:rsidR="00F10D63" w:rsidRPr="00D04B72" w:rsidRDefault="00620B89">
      <w:pPr>
        <w:spacing w:line="360" w:lineRule="auto"/>
        <w:jc w:val="both"/>
        <w:rPr>
          <w:rFonts w:ascii="Palatino Linotype" w:eastAsia="Palatino Linotype" w:hAnsi="Palatino Linotype" w:cs="Palatino Linotype"/>
        </w:rPr>
      </w:pPr>
      <w:r w:rsidRPr="00D04B72">
        <w:rPr>
          <w:rFonts w:ascii="Palatino Linotype" w:eastAsia="Palatino Linotype" w:hAnsi="Palatino Linotype" w:cs="Palatino Linotype"/>
        </w:rPr>
        <w:t xml:space="preserve"> </w:t>
      </w:r>
      <w:r w:rsidRPr="00D04B72">
        <w:rPr>
          <w:rFonts w:ascii="Palatino Linotype" w:eastAsia="Palatino Linotype" w:hAnsi="Palatino Linotype" w:cs="Palatino Linotype"/>
          <w:i/>
        </w:rPr>
        <w:t>“PLAZO RAZONABLE PARA RESOLVER. DIMENSIÓN Y EFECTOS DE ESTE CONCEPTO CUANDO SE ADUCE EXCESIVA CARGA DE TRABAJO.”</w:t>
      </w:r>
      <w:r w:rsidRPr="00D04B72">
        <w:rPr>
          <w:rFonts w:ascii="Palatino Linotype" w:eastAsia="Palatino Linotype" w:hAnsi="Palatino Linotype" w:cs="Palatino Linotype"/>
        </w:rPr>
        <w:t xml:space="preserve"> consultable en el Seminario Judicial de la Federación y su gaceta, con el registro digital 2002351.</w:t>
      </w:r>
    </w:p>
    <w:p w14:paraId="2D1C027F" w14:textId="77777777" w:rsidR="00F10D63" w:rsidRPr="00D04B72" w:rsidRDefault="00F10D63">
      <w:pPr>
        <w:spacing w:line="360" w:lineRule="auto"/>
        <w:jc w:val="both"/>
        <w:rPr>
          <w:rFonts w:ascii="Palatino Linotype" w:eastAsia="Palatino Linotype" w:hAnsi="Palatino Linotype" w:cs="Palatino Linotype"/>
          <w:b/>
        </w:rPr>
      </w:pPr>
    </w:p>
    <w:p w14:paraId="26988101" w14:textId="77777777" w:rsidR="00F10D63" w:rsidRPr="00D04B72" w:rsidRDefault="00620B89">
      <w:pPr>
        <w:spacing w:line="360" w:lineRule="auto"/>
        <w:jc w:val="both"/>
        <w:rPr>
          <w:rFonts w:ascii="Palatino Linotype" w:eastAsia="Palatino Linotype" w:hAnsi="Palatino Linotype" w:cs="Palatino Linotype"/>
        </w:rPr>
      </w:pPr>
      <w:r w:rsidRPr="00D04B72">
        <w:rPr>
          <w:rFonts w:ascii="Palatino Linotype" w:eastAsia="Palatino Linotype" w:hAnsi="Palatino Linotype" w:cs="Palatino Linotype"/>
          <w:i/>
        </w:rPr>
        <w:t>“PLAZO RAZONABLE PARA RESOLVER. CONCEPTO Y ELEMENTOS QUE LO INTEGRAN A LA LUZ DEL DERECHO INTERNACIONAL DE LOS DERECHOS HUMANOS.”</w:t>
      </w:r>
      <w:r w:rsidRPr="00D04B72">
        <w:rPr>
          <w:rFonts w:ascii="Palatino Linotype" w:eastAsia="Palatino Linotype" w:hAnsi="Palatino Linotype" w:cs="Palatino Linotype"/>
        </w:rPr>
        <w:t>, visible en el Seminario Judicial de la Federación y su gaceta, con el registro digital 2002350.</w:t>
      </w:r>
    </w:p>
    <w:p w14:paraId="4399C60D" w14:textId="77777777" w:rsidR="00F10D63" w:rsidRPr="00D04B72" w:rsidRDefault="00F10D63">
      <w:pPr>
        <w:spacing w:line="360" w:lineRule="auto"/>
        <w:jc w:val="both"/>
        <w:rPr>
          <w:rFonts w:ascii="Palatino Linotype" w:eastAsia="Palatino Linotype" w:hAnsi="Palatino Linotype" w:cs="Palatino Linotype"/>
        </w:rPr>
      </w:pPr>
    </w:p>
    <w:p w14:paraId="7D4FAD85" w14:textId="77777777" w:rsidR="00F10D63" w:rsidRPr="00D04B72" w:rsidRDefault="00620B89">
      <w:pPr>
        <w:spacing w:line="360" w:lineRule="auto"/>
        <w:jc w:val="both"/>
        <w:rPr>
          <w:rFonts w:ascii="Palatino Linotype" w:eastAsia="Palatino Linotype" w:hAnsi="Palatino Linotype" w:cs="Palatino Linotype"/>
        </w:rPr>
      </w:pPr>
      <w:r w:rsidRPr="00D04B72">
        <w:rPr>
          <w:rFonts w:ascii="Palatino Linotype" w:eastAsia="Palatino Linotype" w:hAnsi="Palatino Linotype" w:cs="Palatino Linotype"/>
        </w:rPr>
        <w:lastRenderedPageBreak/>
        <w:t>Por ello, este organismo garante comprometido con la tutela de los derechos humanos confiados, señala que este exceso de plazo legal para resolver el presente asunto, resulta de carácter excepcional.</w:t>
      </w:r>
    </w:p>
    <w:p w14:paraId="74C0CE7C" w14:textId="77777777" w:rsidR="00F10D63" w:rsidRPr="00D04B72" w:rsidRDefault="00F10D63"/>
    <w:p w14:paraId="23BE5EF7" w14:textId="77777777" w:rsidR="00F10D63" w:rsidRPr="00D04B72" w:rsidRDefault="00620B89">
      <w:pPr>
        <w:spacing w:before="240" w:after="240" w:line="360" w:lineRule="auto"/>
        <w:jc w:val="both"/>
        <w:rPr>
          <w:rFonts w:ascii="Palatino Linotype" w:eastAsia="Palatino Linotype" w:hAnsi="Palatino Linotype" w:cs="Palatino Linotype"/>
        </w:rPr>
      </w:pPr>
      <w:r w:rsidRPr="00D04B72">
        <w:rPr>
          <w:rFonts w:ascii="Palatino Linotype" w:eastAsia="Palatino Linotype" w:hAnsi="Palatino Linotype" w:cs="Palatino Linotype"/>
          <w:b/>
        </w:rPr>
        <w:t xml:space="preserve">8. Cierre de instrucción. </w:t>
      </w:r>
      <w:r w:rsidRPr="00D04B72">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D04B72">
        <w:rPr>
          <w:rFonts w:ascii="Palatino Linotype" w:eastAsia="Palatino Linotype" w:hAnsi="Palatino Linotype" w:cs="Palatino Linotype"/>
          <w:b/>
        </w:rPr>
        <w:t>doce de septiembre de dos mil veintidós</w:t>
      </w:r>
      <w:r w:rsidRPr="00D04B72">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594DDD34" w14:textId="77777777" w:rsidR="00F10D63" w:rsidRPr="00D04B72" w:rsidRDefault="00620B89">
      <w:pPr>
        <w:spacing w:before="240" w:after="240" w:line="360" w:lineRule="auto"/>
        <w:jc w:val="both"/>
        <w:rPr>
          <w:rFonts w:ascii="Palatino Linotype" w:eastAsia="Palatino Linotype" w:hAnsi="Palatino Linotype" w:cs="Palatino Linotype"/>
        </w:rPr>
      </w:pPr>
      <w:r w:rsidRPr="00D04B72">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1B2C0BEE" w14:textId="77777777" w:rsidR="00F10D63" w:rsidRPr="00D04B72" w:rsidRDefault="00620B89">
      <w:pPr>
        <w:widowControl w:val="0"/>
        <w:spacing w:before="240" w:after="240" w:line="360" w:lineRule="auto"/>
        <w:jc w:val="center"/>
        <w:rPr>
          <w:rFonts w:ascii="Palatino Linotype" w:eastAsia="Palatino Linotype" w:hAnsi="Palatino Linotype" w:cs="Palatino Linotype"/>
          <w:b/>
        </w:rPr>
      </w:pPr>
      <w:r w:rsidRPr="00D04B72">
        <w:rPr>
          <w:rFonts w:ascii="Palatino Linotype" w:eastAsia="Palatino Linotype" w:hAnsi="Palatino Linotype" w:cs="Palatino Linotype"/>
          <w:b/>
        </w:rPr>
        <w:t>II. C O N S I D E R A N D O S</w:t>
      </w:r>
    </w:p>
    <w:p w14:paraId="03D25C7E" w14:textId="77777777" w:rsidR="00F10D63" w:rsidRPr="00D04B72" w:rsidRDefault="00620B89">
      <w:pPr>
        <w:spacing w:before="240" w:after="240" w:line="360" w:lineRule="auto"/>
        <w:jc w:val="both"/>
        <w:rPr>
          <w:rFonts w:ascii="Palatino Linotype" w:eastAsia="Palatino Linotype" w:hAnsi="Palatino Linotype" w:cs="Palatino Linotype"/>
        </w:rPr>
      </w:pPr>
      <w:bookmarkStart w:id="0" w:name="_heading=h.gjdgxs" w:colFirst="0" w:colLast="0"/>
      <w:bookmarkEnd w:id="0"/>
      <w:r w:rsidRPr="00D04B72">
        <w:rPr>
          <w:rFonts w:ascii="Palatino Linotype" w:eastAsia="Palatino Linotype" w:hAnsi="Palatino Linotype" w:cs="Palatino Linotype"/>
          <w:b/>
        </w:rPr>
        <w:t>Primero. Competencia.</w:t>
      </w:r>
      <w:r w:rsidRPr="00D04B72">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w:t>
      </w:r>
      <w:r w:rsidRPr="00D04B72">
        <w:rPr>
          <w:rFonts w:ascii="Palatino Linotype" w:eastAsia="Palatino Linotype" w:hAnsi="Palatino Linotype" w:cs="Palatino Linotype"/>
        </w:rPr>
        <w:lastRenderedPageBreak/>
        <w:t>Reglamento Interior del Instituto de Transparencia, Acceso a la Información Pública y Protección de Datos Personales del Estado de México y Municipios.</w:t>
      </w:r>
    </w:p>
    <w:p w14:paraId="3832F5A3" w14:textId="77777777" w:rsidR="00F10D63" w:rsidRPr="00D04B72" w:rsidRDefault="00620B89">
      <w:pPr>
        <w:spacing w:before="240" w:after="240" w:line="360" w:lineRule="auto"/>
        <w:jc w:val="both"/>
        <w:rPr>
          <w:rFonts w:ascii="Palatino Linotype" w:eastAsia="Palatino Linotype" w:hAnsi="Palatino Linotype" w:cs="Palatino Linotype"/>
        </w:rPr>
      </w:pPr>
      <w:r w:rsidRPr="00D04B72">
        <w:rPr>
          <w:rFonts w:ascii="Palatino Linotype" w:eastAsia="Palatino Linotype" w:hAnsi="Palatino Linotype" w:cs="Palatino Linotype"/>
          <w:b/>
        </w:rPr>
        <w:t>Segundo. Oportunidad y Procedibilidad del Recurso de Revisión</w:t>
      </w:r>
      <w:r w:rsidRPr="00D04B72">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160639F8" w14:textId="77777777" w:rsidR="00F10D63" w:rsidRPr="00D04B72" w:rsidRDefault="00620B89">
      <w:pPr>
        <w:spacing w:before="240" w:after="240" w:line="360" w:lineRule="auto"/>
        <w:jc w:val="both"/>
        <w:rPr>
          <w:rFonts w:ascii="Palatino Linotype" w:eastAsia="Palatino Linotype" w:hAnsi="Palatino Linotype" w:cs="Palatino Linotype"/>
        </w:rPr>
      </w:pPr>
      <w:r w:rsidRPr="00D04B72">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D04B72">
        <w:rPr>
          <w:rFonts w:ascii="Palatino Linotype" w:eastAsia="Palatino Linotype" w:hAnsi="Palatino Linotype" w:cs="Palatino Linotype"/>
          <w:b/>
        </w:rPr>
        <w:t>Sujeto Obligado</w:t>
      </w:r>
      <w:r w:rsidRPr="00D04B72">
        <w:rPr>
          <w:rFonts w:ascii="Palatino Linotype" w:eastAsia="Palatino Linotype" w:hAnsi="Palatino Linotype" w:cs="Palatino Linotype"/>
        </w:rPr>
        <w:t xml:space="preserve"> remitió la respuesta a la solicitud de información el día </w:t>
      </w:r>
      <w:r w:rsidRPr="00D04B72">
        <w:rPr>
          <w:rFonts w:ascii="Palatino Linotype" w:eastAsia="Palatino Linotype" w:hAnsi="Palatino Linotype" w:cs="Palatino Linotype"/>
          <w:b/>
        </w:rPr>
        <w:t xml:space="preserve">diez de mayo de dos mil veintidós, </w:t>
      </w:r>
      <w:r w:rsidRPr="00D04B72">
        <w:rPr>
          <w:rFonts w:ascii="Palatino Linotype" w:eastAsia="Palatino Linotype" w:hAnsi="Palatino Linotype" w:cs="Palatino Linotype"/>
        </w:rPr>
        <w:t xml:space="preserve">mientras que el recurso de revisión interpuesto por la </w:t>
      </w:r>
      <w:r w:rsidRPr="00D04B72">
        <w:rPr>
          <w:rFonts w:ascii="Palatino Linotype" w:eastAsia="Palatino Linotype" w:hAnsi="Palatino Linotype" w:cs="Palatino Linotype"/>
          <w:b/>
        </w:rPr>
        <w:t>Recurrente</w:t>
      </w:r>
      <w:r w:rsidRPr="00D04B72">
        <w:rPr>
          <w:rFonts w:ascii="Palatino Linotype" w:eastAsia="Palatino Linotype" w:hAnsi="Palatino Linotype" w:cs="Palatino Linotype"/>
        </w:rPr>
        <w:t xml:space="preserve">, se tuvo por presentado el día </w:t>
      </w:r>
      <w:r w:rsidRPr="00D04B72">
        <w:rPr>
          <w:rFonts w:ascii="Palatino Linotype" w:eastAsia="Palatino Linotype" w:hAnsi="Palatino Linotype" w:cs="Palatino Linotype"/>
          <w:b/>
        </w:rPr>
        <w:t>diez de mayo de dos mil veintidós</w:t>
      </w:r>
      <w:r w:rsidRPr="00D04B72">
        <w:rPr>
          <w:rFonts w:ascii="Palatino Linotype" w:eastAsia="Palatino Linotype" w:hAnsi="Palatino Linotype" w:cs="Palatino Linotype"/>
        </w:rPr>
        <w:t xml:space="preserve">, esto es, el </w:t>
      </w:r>
      <w:r w:rsidRPr="00D04B72">
        <w:rPr>
          <w:rFonts w:ascii="Palatino Linotype" w:eastAsia="Palatino Linotype" w:hAnsi="Palatino Linotype" w:cs="Palatino Linotype"/>
          <w:b/>
        </w:rPr>
        <w:t>mismo día hábil</w:t>
      </w:r>
      <w:r w:rsidRPr="00D04B72">
        <w:rPr>
          <w:rFonts w:ascii="Palatino Linotype" w:eastAsia="Palatino Linotype" w:hAnsi="Palatino Linotype" w:cs="Palatino Linotype"/>
        </w:rPr>
        <w:t xml:space="preserve"> en el que se conoció la respuesta impugnada.</w:t>
      </w:r>
    </w:p>
    <w:p w14:paraId="07EAAB13" w14:textId="77777777" w:rsidR="00F10D63" w:rsidRPr="00D04B72" w:rsidRDefault="00620B89">
      <w:pPr>
        <w:pBdr>
          <w:top w:val="nil"/>
          <w:left w:val="nil"/>
          <w:bottom w:val="nil"/>
          <w:right w:val="nil"/>
          <w:between w:val="nil"/>
        </w:pBdr>
        <w:spacing w:before="240" w:after="240" w:line="360" w:lineRule="auto"/>
        <w:jc w:val="both"/>
      </w:pPr>
      <w:r w:rsidRPr="00D04B72">
        <w:rPr>
          <w:rFonts w:ascii="Palatino Linotype" w:eastAsia="Palatino Linotype" w:hAnsi="Palatino Linotype" w:cs="Palatino Linotype"/>
        </w:rPr>
        <w:t xml:space="preserve">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w:t>
      </w:r>
      <w:r w:rsidRPr="00D04B72">
        <w:rPr>
          <w:rFonts w:ascii="Palatino Linotype" w:eastAsia="Palatino Linotype" w:hAnsi="Palatino Linotype" w:cs="Palatino Linotype"/>
        </w:rPr>
        <w:lastRenderedPageBreak/>
        <w:t>Junio de 2015, Tomo I, página 569 de la Décima época que lleva por rubro y texto los siguientes:</w:t>
      </w:r>
    </w:p>
    <w:p w14:paraId="50B1B26C" w14:textId="77777777" w:rsidR="00F10D63" w:rsidRPr="00D04B72" w:rsidRDefault="00620B89">
      <w:pPr>
        <w:pBdr>
          <w:top w:val="nil"/>
          <w:left w:val="nil"/>
          <w:bottom w:val="nil"/>
          <w:right w:val="nil"/>
          <w:between w:val="nil"/>
        </w:pBdr>
        <w:spacing w:before="120" w:after="120"/>
        <w:ind w:left="851" w:right="902"/>
        <w:jc w:val="both"/>
      </w:pPr>
      <w:r w:rsidRPr="00D04B72">
        <w:rPr>
          <w:rFonts w:ascii="Palatino Linotype" w:eastAsia="Palatino Linotype" w:hAnsi="Palatino Linotype" w:cs="Palatino Linotype"/>
          <w:b/>
          <w:i/>
          <w:sz w:val="22"/>
          <w:szCs w:val="22"/>
        </w:rPr>
        <w:t>“RECURSO DE RECLAMACIÓN. SU INTERPOSICIÓN NO ES EXTEMPORÁNEA SI SE REALIZA ANTES DE QUE INICIE EL PLAZO PARA HACERLO</w:t>
      </w:r>
      <w:r w:rsidRPr="00D04B72">
        <w:rPr>
          <w:rFonts w:ascii="Palatino Linotype" w:eastAsia="Palatino Linotype" w:hAnsi="Palatino Linotype" w:cs="Palatino Linotype"/>
          <w:i/>
          <w:sz w:val="22"/>
          <w:szCs w:val="22"/>
        </w:rPr>
        <w:t>.</w:t>
      </w:r>
    </w:p>
    <w:p w14:paraId="4C16ADC1" w14:textId="77777777" w:rsidR="00F10D63" w:rsidRPr="00D04B72" w:rsidRDefault="00620B89">
      <w:pPr>
        <w:pBdr>
          <w:top w:val="nil"/>
          <w:left w:val="nil"/>
          <w:bottom w:val="nil"/>
          <w:right w:val="nil"/>
          <w:between w:val="nil"/>
        </w:pBdr>
        <w:spacing w:before="120" w:after="120"/>
        <w:ind w:left="851" w:right="902"/>
        <w:jc w:val="both"/>
      </w:pPr>
      <w:r w:rsidRPr="00D04B72">
        <w:rPr>
          <w:rFonts w:ascii="Palatino Linotype" w:eastAsia="Palatino Linotype" w:hAnsi="Palatino Linotype" w:cs="Palatino Linotype"/>
          <w:i/>
          <w:sz w:val="22"/>
          <w:szCs w:val="22"/>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1D149AC2" w14:textId="77777777" w:rsidR="00F10D63" w:rsidRPr="00D04B72" w:rsidRDefault="00620B89">
      <w:pPr>
        <w:spacing w:before="240" w:after="240" w:line="360" w:lineRule="auto"/>
        <w:jc w:val="both"/>
        <w:rPr>
          <w:rFonts w:ascii="Palatino Linotype" w:eastAsia="Palatino Linotype" w:hAnsi="Palatino Linotype" w:cs="Palatino Linotype"/>
        </w:rPr>
      </w:pPr>
      <w:bookmarkStart w:id="1" w:name="_heading=h.30j0zll" w:colFirst="0" w:colLast="0"/>
      <w:bookmarkEnd w:id="1"/>
      <w:r w:rsidRPr="00D04B72">
        <w:rPr>
          <w:rFonts w:ascii="Palatino Linotype" w:eastAsia="Palatino Linotype" w:hAnsi="Palatino Linotype" w:cs="Palatino Linotype"/>
        </w:rPr>
        <w:t>Así también,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3A81CF8E" w14:textId="77777777" w:rsidR="00F10D63" w:rsidRPr="00D04B72" w:rsidRDefault="00620B89">
      <w:pPr>
        <w:spacing w:before="240" w:after="240" w:line="360" w:lineRule="auto"/>
        <w:jc w:val="both"/>
        <w:rPr>
          <w:rFonts w:ascii="Palatino Linotype" w:eastAsia="Palatino Linotype" w:hAnsi="Palatino Linotype" w:cs="Palatino Linotype"/>
        </w:rPr>
      </w:pPr>
      <w:r w:rsidRPr="00D04B72">
        <w:rPr>
          <w:rFonts w:ascii="Palatino Linotype" w:eastAsia="Palatino Linotype" w:hAnsi="Palatino Linotype" w:cs="Palatino Linotype"/>
        </w:rPr>
        <w:t>Finalmente, se advierte que resulta procedente la interposición del recurso, según lo manifestado por el recurrente en sus motivos de inconformidad, de acuerdo al artículo 179, fracción VII del ordenamiento legal citado, que a la letra dice: </w:t>
      </w:r>
    </w:p>
    <w:p w14:paraId="21045494" w14:textId="77777777" w:rsidR="00F10D63" w:rsidRPr="00D04B72" w:rsidRDefault="00620B89">
      <w:pPr>
        <w:spacing w:before="120" w:after="120"/>
        <w:ind w:left="851" w:right="902"/>
        <w:jc w:val="both"/>
        <w:rPr>
          <w:rFonts w:ascii="Palatino Linotype" w:eastAsia="Palatino Linotype" w:hAnsi="Palatino Linotype" w:cs="Palatino Linotype"/>
          <w:i/>
          <w:sz w:val="22"/>
          <w:szCs w:val="22"/>
        </w:rPr>
      </w:pPr>
      <w:r w:rsidRPr="00D04B72">
        <w:rPr>
          <w:rFonts w:ascii="Palatino Linotype" w:eastAsia="Palatino Linotype" w:hAnsi="Palatino Linotype" w:cs="Palatino Linotype"/>
          <w:i/>
          <w:sz w:val="22"/>
          <w:szCs w:val="22"/>
        </w:rPr>
        <w:t>“</w:t>
      </w:r>
      <w:r w:rsidRPr="00D04B72">
        <w:rPr>
          <w:rFonts w:ascii="Palatino Linotype" w:eastAsia="Palatino Linotype" w:hAnsi="Palatino Linotype" w:cs="Palatino Linotype"/>
          <w:b/>
          <w:i/>
          <w:sz w:val="22"/>
          <w:szCs w:val="22"/>
        </w:rPr>
        <w:t>Artículo 179.</w:t>
      </w:r>
      <w:r w:rsidRPr="00D04B72">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3E2D6B03" w14:textId="77777777" w:rsidR="00F10D63" w:rsidRPr="00D04B72" w:rsidRDefault="00620B89">
      <w:pPr>
        <w:spacing w:before="120" w:after="120"/>
        <w:ind w:left="851" w:right="902"/>
        <w:jc w:val="both"/>
        <w:rPr>
          <w:rFonts w:ascii="Palatino Linotype" w:eastAsia="Palatino Linotype" w:hAnsi="Palatino Linotype" w:cs="Palatino Linotype"/>
          <w:i/>
          <w:sz w:val="22"/>
          <w:szCs w:val="22"/>
        </w:rPr>
      </w:pPr>
      <w:r w:rsidRPr="00D04B72">
        <w:rPr>
          <w:rFonts w:ascii="Palatino Linotype" w:eastAsia="Palatino Linotype" w:hAnsi="Palatino Linotype" w:cs="Palatino Linotype"/>
          <w:i/>
          <w:sz w:val="22"/>
          <w:szCs w:val="22"/>
        </w:rPr>
        <w:t>[…]</w:t>
      </w:r>
    </w:p>
    <w:p w14:paraId="6F6F233C" w14:textId="77777777" w:rsidR="00F10D63" w:rsidRPr="00D04B72" w:rsidRDefault="00620B89">
      <w:pPr>
        <w:spacing w:before="120" w:after="120"/>
        <w:ind w:right="902"/>
        <w:jc w:val="both"/>
        <w:rPr>
          <w:rFonts w:ascii="Palatino Linotype" w:eastAsia="Palatino Linotype" w:hAnsi="Palatino Linotype" w:cs="Palatino Linotype"/>
          <w:b/>
          <w:i/>
        </w:rPr>
      </w:pPr>
      <w:r w:rsidRPr="00D04B72">
        <w:rPr>
          <w:rFonts w:ascii="Palatino Linotype" w:eastAsia="Palatino Linotype" w:hAnsi="Palatino Linotype" w:cs="Palatino Linotype"/>
          <w:b/>
          <w:i/>
        </w:rPr>
        <w:t xml:space="preserve">              </w:t>
      </w:r>
      <w:r w:rsidRPr="00D04B72">
        <w:rPr>
          <w:rFonts w:ascii="Palatino Linotype" w:eastAsia="Palatino Linotype" w:hAnsi="Palatino Linotype" w:cs="Palatino Linotype"/>
          <w:b/>
          <w:i/>
          <w:sz w:val="22"/>
          <w:szCs w:val="22"/>
        </w:rPr>
        <w:t>VII. La falta de respuesta a una solicitud de acceso a la información;”</w:t>
      </w:r>
    </w:p>
    <w:p w14:paraId="15A7AA23" w14:textId="77777777" w:rsidR="00F10D63" w:rsidRPr="00D04B72" w:rsidRDefault="00620B89">
      <w:pPr>
        <w:spacing w:before="240" w:after="240" w:line="360" w:lineRule="auto"/>
        <w:jc w:val="both"/>
        <w:rPr>
          <w:rFonts w:ascii="Palatino Linotype" w:eastAsia="Palatino Linotype" w:hAnsi="Palatino Linotype" w:cs="Palatino Linotype"/>
        </w:rPr>
      </w:pPr>
      <w:bookmarkStart w:id="2" w:name="_heading=h.1fob9te" w:colFirst="0" w:colLast="0"/>
      <w:bookmarkEnd w:id="2"/>
      <w:r w:rsidRPr="00D04B72">
        <w:rPr>
          <w:rFonts w:ascii="Palatino Linotype" w:eastAsia="Palatino Linotype" w:hAnsi="Palatino Linotype" w:cs="Palatino Linotype"/>
          <w:b/>
        </w:rPr>
        <w:lastRenderedPageBreak/>
        <w:t xml:space="preserve">Tercero. Materia de la revisión. </w:t>
      </w:r>
      <w:r w:rsidRPr="00D04B72">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D04B72">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D04B72">
        <w:rPr>
          <w:rFonts w:ascii="Palatino Linotype" w:eastAsia="Palatino Linotype" w:hAnsi="Palatino Linotype" w:cs="Palatino Linotype"/>
        </w:rPr>
        <w:t>de la parte Recurrente, o en su defecto, en caso de ser procedente, ordenar la entrega de información oportuna.</w:t>
      </w:r>
    </w:p>
    <w:p w14:paraId="5C36C593" w14:textId="77777777" w:rsidR="00F10D63" w:rsidRPr="00D04B72" w:rsidRDefault="00620B89">
      <w:pPr>
        <w:spacing w:before="240" w:after="240" w:line="360" w:lineRule="auto"/>
        <w:jc w:val="both"/>
        <w:rPr>
          <w:rFonts w:ascii="Palatino Linotype" w:eastAsia="Palatino Linotype" w:hAnsi="Palatino Linotype" w:cs="Palatino Linotype"/>
          <w:b/>
        </w:rPr>
      </w:pPr>
      <w:r w:rsidRPr="00D04B72">
        <w:rPr>
          <w:rFonts w:ascii="Palatino Linotype" w:eastAsia="Palatino Linotype" w:hAnsi="Palatino Linotype" w:cs="Palatino Linotype"/>
          <w:b/>
        </w:rPr>
        <w:t xml:space="preserve">Cuarto. Estudio del asunto. </w:t>
      </w:r>
      <w:r w:rsidRPr="00D04B72">
        <w:rPr>
          <w:rFonts w:ascii="Palatino Linotype" w:eastAsia="Palatino Linotype" w:hAnsi="Palatino Linotype" w:cs="Palatino Linotype"/>
        </w:rPr>
        <w:t xml:space="preserve">Antes de entrar al análisis de los pronunciamientos del </w:t>
      </w:r>
      <w:r w:rsidRPr="00D04B72">
        <w:rPr>
          <w:rFonts w:ascii="Palatino Linotype" w:eastAsia="Palatino Linotype" w:hAnsi="Palatino Linotype" w:cs="Palatino Linotype"/>
          <w:b/>
        </w:rPr>
        <w:t>Sujeto Obligado</w:t>
      </w:r>
      <w:r w:rsidRPr="00D04B72">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3C466F78" w14:textId="77777777" w:rsidR="00F10D63" w:rsidRPr="00D04B72" w:rsidRDefault="00620B89">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sidRPr="00D04B72">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D04B72">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752F2AFA" w14:textId="77777777" w:rsidR="00F10D63" w:rsidRPr="00D04B72" w:rsidRDefault="00620B89">
      <w:pPr>
        <w:tabs>
          <w:tab w:val="left" w:pos="709"/>
        </w:tabs>
        <w:spacing w:before="240" w:after="240" w:line="276" w:lineRule="auto"/>
        <w:ind w:left="851" w:right="850"/>
        <w:jc w:val="both"/>
        <w:rPr>
          <w:rFonts w:ascii="Palatino Linotype" w:eastAsia="Palatino Linotype" w:hAnsi="Palatino Linotype" w:cs="Palatino Linotype"/>
          <w:b/>
          <w:i/>
          <w:sz w:val="22"/>
          <w:szCs w:val="22"/>
        </w:rPr>
      </w:pPr>
      <w:r w:rsidRPr="00D04B72">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2D90B79A" w14:textId="77777777" w:rsidR="00F10D63" w:rsidRPr="00D04B72" w:rsidRDefault="00620B89">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sidRPr="00D04B72">
        <w:rPr>
          <w:rFonts w:ascii="Palatino Linotype" w:eastAsia="Palatino Linotype" w:hAnsi="Palatino Linotype" w:cs="Palatino Linotype"/>
          <w:b/>
          <w:i/>
          <w:sz w:val="22"/>
          <w:szCs w:val="22"/>
          <w:u w:val="single"/>
        </w:rPr>
        <w:lastRenderedPageBreak/>
        <w:t>Todas las autoridades, en el ámbito de sus competencias, tienen la obligación de promover, respetar, proteger y garantizar los derechos humanos de conformidad con los principios de universalidad, interdependencia, indivisibilidad y progresividad.</w:t>
      </w:r>
      <w:r w:rsidRPr="00D04B72">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23E04F50" w14:textId="77777777" w:rsidR="00F10D63" w:rsidRPr="00D04B72" w:rsidRDefault="00620B89">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sidRPr="00D04B72">
        <w:rPr>
          <w:rFonts w:ascii="Palatino Linotype" w:eastAsia="Palatino Linotype" w:hAnsi="Palatino Linotype" w:cs="Palatino Linotype"/>
          <w:i/>
          <w:sz w:val="22"/>
          <w:szCs w:val="22"/>
        </w:rPr>
        <w:t>[…]</w:t>
      </w:r>
    </w:p>
    <w:p w14:paraId="6F4F64A9" w14:textId="77777777" w:rsidR="00F10D63" w:rsidRPr="00D04B72" w:rsidRDefault="00620B89">
      <w:pPr>
        <w:spacing w:before="240" w:after="240" w:line="276" w:lineRule="auto"/>
        <w:ind w:left="851" w:right="901"/>
        <w:jc w:val="both"/>
        <w:rPr>
          <w:rFonts w:ascii="Palatino Linotype" w:eastAsia="Palatino Linotype" w:hAnsi="Palatino Linotype" w:cs="Palatino Linotype"/>
          <w:i/>
          <w:sz w:val="22"/>
          <w:szCs w:val="22"/>
        </w:rPr>
      </w:pPr>
      <w:r w:rsidRPr="00D04B72">
        <w:rPr>
          <w:rFonts w:ascii="Palatino Linotype" w:eastAsia="Palatino Linotype" w:hAnsi="Palatino Linotype" w:cs="Palatino Linotype"/>
          <w:b/>
          <w:i/>
          <w:sz w:val="22"/>
          <w:szCs w:val="22"/>
        </w:rPr>
        <w:t>“Artículo 6o.</w:t>
      </w:r>
    </w:p>
    <w:p w14:paraId="53D594DD" w14:textId="77777777" w:rsidR="00F10D63" w:rsidRPr="00D04B72" w:rsidRDefault="00620B89">
      <w:pPr>
        <w:spacing w:before="240" w:after="240" w:line="276" w:lineRule="auto"/>
        <w:ind w:left="851" w:right="901"/>
        <w:jc w:val="both"/>
        <w:rPr>
          <w:rFonts w:ascii="Palatino Linotype" w:eastAsia="Palatino Linotype" w:hAnsi="Palatino Linotype" w:cs="Palatino Linotype"/>
          <w:i/>
          <w:sz w:val="22"/>
          <w:szCs w:val="22"/>
        </w:rPr>
      </w:pPr>
      <w:r w:rsidRPr="00D04B72">
        <w:rPr>
          <w:rFonts w:ascii="Palatino Linotype" w:eastAsia="Palatino Linotype" w:hAnsi="Palatino Linotype" w:cs="Palatino Linotype"/>
          <w:i/>
          <w:sz w:val="22"/>
          <w:szCs w:val="22"/>
        </w:rPr>
        <w:t>[...]</w:t>
      </w:r>
    </w:p>
    <w:p w14:paraId="43BCCAA9" w14:textId="77777777" w:rsidR="00F10D63" w:rsidRPr="00D04B72" w:rsidRDefault="00620B89">
      <w:pPr>
        <w:spacing w:before="240" w:after="240" w:line="276" w:lineRule="auto"/>
        <w:ind w:left="851" w:right="851"/>
        <w:jc w:val="both"/>
        <w:rPr>
          <w:rFonts w:ascii="Palatino Linotype" w:eastAsia="Palatino Linotype" w:hAnsi="Palatino Linotype" w:cs="Palatino Linotype"/>
          <w:i/>
          <w:sz w:val="22"/>
          <w:szCs w:val="22"/>
        </w:rPr>
      </w:pPr>
      <w:r w:rsidRPr="00D04B72">
        <w:rPr>
          <w:rFonts w:ascii="Palatino Linotype" w:eastAsia="Palatino Linotype" w:hAnsi="Palatino Linotype" w:cs="Palatino Linotype"/>
          <w:b/>
          <w:i/>
          <w:sz w:val="22"/>
          <w:szCs w:val="22"/>
        </w:rPr>
        <w:t xml:space="preserve">A. Para el ejercicio del derecho de acceso a la información, la Federación y </w:t>
      </w:r>
      <w:r w:rsidRPr="00D04B72">
        <w:rPr>
          <w:rFonts w:ascii="Palatino Linotype" w:eastAsia="Palatino Linotype" w:hAnsi="Palatino Linotype" w:cs="Palatino Linotype"/>
          <w:b/>
          <w:i/>
          <w:sz w:val="22"/>
          <w:szCs w:val="22"/>
          <w:u w:val="single"/>
        </w:rPr>
        <w:t>las entidades federativas</w:t>
      </w:r>
      <w:r w:rsidRPr="00D04B72">
        <w:rPr>
          <w:rFonts w:ascii="Palatino Linotype" w:eastAsia="Palatino Linotype" w:hAnsi="Palatino Linotype" w:cs="Palatino Linotype"/>
          <w:b/>
          <w:i/>
          <w:sz w:val="22"/>
          <w:szCs w:val="22"/>
        </w:rPr>
        <w:t>,</w:t>
      </w:r>
      <w:r w:rsidRPr="00D04B72">
        <w:rPr>
          <w:rFonts w:ascii="Palatino Linotype" w:eastAsia="Palatino Linotype" w:hAnsi="Palatino Linotype" w:cs="Palatino Linotype"/>
          <w:i/>
          <w:sz w:val="22"/>
          <w:szCs w:val="22"/>
        </w:rPr>
        <w:t xml:space="preserve"> en el ámbito de sus respectivas competencias, se regirán por los siguientes principios y bases:</w:t>
      </w:r>
    </w:p>
    <w:p w14:paraId="3CB79035" w14:textId="77777777" w:rsidR="00F10D63" w:rsidRPr="00D04B72" w:rsidRDefault="00620B89">
      <w:pPr>
        <w:spacing w:before="240" w:after="240" w:line="276" w:lineRule="auto"/>
        <w:ind w:left="851" w:right="851"/>
        <w:jc w:val="both"/>
        <w:rPr>
          <w:rFonts w:ascii="Palatino Linotype" w:eastAsia="Palatino Linotype" w:hAnsi="Palatino Linotype" w:cs="Palatino Linotype"/>
          <w:i/>
          <w:sz w:val="22"/>
          <w:szCs w:val="22"/>
        </w:rPr>
      </w:pPr>
      <w:r w:rsidRPr="00D04B72">
        <w:rPr>
          <w:rFonts w:ascii="Palatino Linotype" w:eastAsia="Palatino Linotype" w:hAnsi="Palatino Linotype" w:cs="Palatino Linotype"/>
          <w:i/>
          <w:sz w:val="22"/>
          <w:szCs w:val="22"/>
        </w:rPr>
        <w:t> </w:t>
      </w:r>
      <w:r w:rsidRPr="00D04B72">
        <w:rPr>
          <w:rFonts w:ascii="Palatino Linotype" w:eastAsia="Palatino Linotype" w:hAnsi="Palatino Linotype" w:cs="Palatino Linotype"/>
          <w:b/>
          <w:i/>
          <w:sz w:val="22"/>
          <w:szCs w:val="22"/>
        </w:rPr>
        <w:t xml:space="preserve">I. </w:t>
      </w:r>
      <w:r w:rsidRPr="00D04B72">
        <w:rPr>
          <w:rFonts w:ascii="Palatino Linotype" w:eastAsia="Palatino Linotype" w:hAnsi="Palatino Linotype" w:cs="Palatino Linotype"/>
          <w:b/>
          <w:i/>
          <w:sz w:val="22"/>
          <w:szCs w:val="22"/>
          <w:u w:val="single"/>
        </w:rPr>
        <w:t>Toda la información en posesión de cualquier autoridad, entidad, órgano y organismo de los Poderes</w:t>
      </w:r>
      <w:r w:rsidRPr="00D04B72">
        <w:rPr>
          <w:rFonts w:ascii="Palatino Linotype" w:eastAsia="Palatino Linotype" w:hAnsi="Palatino Linotype" w:cs="Palatino Linotype"/>
          <w:i/>
          <w:sz w:val="22"/>
          <w:szCs w:val="22"/>
        </w:rPr>
        <w:t xml:space="preserve"> Ejecutivo, Legislativo </w:t>
      </w:r>
      <w:r w:rsidRPr="00D04B72">
        <w:rPr>
          <w:rFonts w:ascii="Palatino Linotype" w:eastAsia="Palatino Linotype" w:hAnsi="Palatino Linotype" w:cs="Palatino Linotype"/>
          <w:b/>
          <w:i/>
          <w:sz w:val="22"/>
          <w:szCs w:val="22"/>
          <w:u w:val="single"/>
        </w:rPr>
        <w:t>y Judicial</w:t>
      </w:r>
      <w:r w:rsidRPr="00D04B72">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D04B72">
        <w:rPr>
          <w:rFonts w:ascii="Palatino Linotype" w:eastAsia="Palatino Linotype" w:hAnsi="Palatino Linotype" w:cs="Palatino Linotype"/>
          <w:b/>
          <w:i/>
          <w:sz w:val="22"/>
          <w:szCs w:val="22"/>
        </w:rPr>
        <w:t>es pública y sólo podrá ser reservada temporalmente por razones de interés público y seguridad nacional,</w:t>
      </w:r>
      <w:r w:rsidRPr="00D04B72">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92420C9" w14:textId="77777777" w:rsidR="00F10D63" w:rsidRPr="00D04B72" w:rsidRDefault="00620B89">
      <w:pPr>
        <w:spacing w:before="240" w:after="240" w:line="276" w:lineRule="auto"/>
        <w:ind w:left="851" w:right="851"/>
        <w:jc w:val="both"/>
        <w:rPr>
          <w:rFonts w:ascii="Palatino Linotype" w:eastAsia="Palatino Linotype" w:hAnsi="Palatino Linotype" w:cs="Palatino Linotype"/>
          <w:b/>
          <w:i/>
          <w:sz w:val="22"/>
          <w:szCs w:val="22"/>
        </w:rPr>
      </w:pPr>
      <w:r w:rsidRPr="00D04B72">
        <w:rPr>
          <w:rFonts w:ascii="Palatino Linotype" w:eastAsia="Palatino Linotype" w:hAnsi="Palatino Linotype" w:cs="Palatino Linotype"/>
          <w:i/>
          <w:sz w:val="22"/>
          <w:szCs w:val="22"/>
        </w:rPr>
        <w:t> </w:t>
      </w:r>
      <w:r w:rsidRPr="00D04B72">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2A0AAF90" w14:textId="77777777" w:rsidR="00F10D63" w:rsidRPr="00D04B72" w:rsidRDefault="00620B89">
      <w:pPr>
        <w:spacing w:before="240" w:after="240" w:line="276" w:lineRule="auto"/>
        <w:ind w:left="851" w:right="851"/>
        <w:jc w:val="both"/>
        <w:rPr>
          <w:rFonts w:ascii="Palatino Linotype" w:eastAsia="Palatino Linotype" w:hAnsi="Palatino Linotype" w:cs="Palatino Linotype"/>
          <w:i/>
          <w:sz w:val="22"/>
          <w:szCs w:val="22"/>
        </w:rPr>
      </w:pPr>
      <w:r w:rsidRPr="00D04B72">
        <w:rPr>
          <w:rFonts w:ascii="Palatino Linotype" w:eastAsia="Palatino Linotype" w:hAnsi="Palatino Linotype" w:cs="Palatino Linotype"/>
          <w:i/>
          <w:sz w:val="22"/>
          <w:szCs w:val="22"/>
        </w:rPr>
        <w:t> </w:t>
      </w:r>
      <w:r w:rsidRPr="00D04B72">
        <w:rPr>
          <w:rFonts w:ascii="Palatino Linotype" w:eastAsia="Palatino Linotype" w:hAnsi="Palatino Linotype" w:cs="Palatino Linotype"/>
          <w:b/>
          <w:i/>
          <w:sz w:val="22"/>
          <w:szCs w:val="22"/>
        </w:rPr>
        <w:t xml:space="preserve">III. </w:t>
      </w:r>
      <w:r w:rsidRPr="00D04B72">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D04B72">
        <w:rPr>
          <w:rFonts w:ascii="Palatino Linotype" w:eastAsia="Palatino Linotype" w:hAnsi="Palatino Linotype" w:cs="Palatino Linotype"/>
          <w:i/>
          <w:sz w:val="22"/>
          <w:szCs w:val="22"/>
        </w:rPr>
        <w:t xml:space="preserve"> a sus datos personales o a la rectificación de éstos.</w:t>
      </w:r>
    </w:p>
    <w:p w14:paraId="76FDFA68" w14:textId="77777777" w:rsidR="00F10D63" w:rsidRPr="00D04B72" w:rsidRDefault="00620B89">
      <w:pPr>
        <w:spacing w:before="240" w:after="240" w:line="276" w:lineRule="auto"/>
        <w:ind w:left="851" w:right="851"/>
        <w:jc w:val="both"/>
        <w:rPr>
          <w:rFonts w:ascii="Palatino Linotype" w:eastAsia="Palatino Linotype" w:hAnsi="Palatino Linotype" w:cs="Palatino Linotype"/>
          <w:i/>
          <w:sz w:val="22"/>
          <w:szCs w:val="22"/>
        </w:rPr>
      </w:pPr>
      <w:r w:rsidRPr="00D04B72">
        <w:rPr>
          <w:rFonts w:ascii="Palatino Linotype" w:eastAsia="Palatino Linotype" w:hAnsi="Palatino Linotype" w:cs="Palatino Linotype"/>
          <w:i/>
          <w:sz w:val="22"/>
          <w:szCs w:val="22"/>
        </w:rPr>
        <w:lastRenderedPageBreak/>
        <w:t> </w:t>
      </w:r>
      <w:r w:rsidRPr="00D04B72">
        <w:rPr>
          <w:rFonts w:ascii="Palatino Linotype" w:eastAsia="Palatino Linotype" w:hAnsi="Palatino Linotype" w:cs="Palatino Linotype"/>
          <w:b/>
          <w:i/>
          <w:sz w:val="22"/>
          <w:szCs w:val="22"/>
        </w:rPr>
        <w:t xml:space="preserve">IV. </w:t>
      </w:r>
      <w:r w:rsidRPr="00D04B72">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087C527C" w14:textId="77777777" w:rsidR="00F10D63" w:rsidRPr="00D04B72" w:rsidRDefault="00620B89">
      <w:pPr>
        <w:spacing w:before="240" w:after="240" w:line="276" w:lineRule="auto"/>
        <w:ind w:left="851" w:right="851"/>
        <w:jc w:val="both"/>
        <w:rPr>
          <w:rFonts w:ascii="Palatino Linotype" w:eastAsia="Palatino Linotype" w:hAnsi="Palatino Linotype" w:cs="Palatino Linotype"/>
          <w:i/>
          <w:sz w:val="22"/>
          <w:szCs w:val="22"/>
        </w:rPr>
      </w:pPr>
      <w:r w:rsidRPr="00D04B72">
        <w:rPr>
          <w:rFonts w:ascii="Palatino Linotype" w:eastAsia="Palatino Linotype" w:hAnsi="Palatino Linotype" w:cs="Palatino Linotype"/>
          <w:b/>
          <w:i/>
          <w:sz w:val="22"/>
          <w:szCs w:val="22"/>
        </w:rPr>
        <w:t xml:space="preserve">V. </w:t>
      </w:r>
      <w:r w:rsidRPr="00D04B72">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24750556" w14:textId="77777777" w:rsidR="00F10D63" w:rsidRPr="00D04B72" w:rsidRDefault="00620B89">
      <w:pPr>
        <w:spacing w:before="240" w:after="240" w:line="276" w:lineRule="auto"/>
        <w:ind w:left="851" w:right="851"/>
        <w:jc w:val="both"/>
        <w:rPr>
          <w:rFonts w:ascii="Palatino Linotype" w:eastAsia="Palatino Linotype" w:hAnsi="Palatino Linotype" w:cs="Palatino Linotype"/>
          <w:i/>
          <w:sz w:val="22"/>
          <w:szCs w:val="22"/>
        </w:rPr>
      </w:pPr>
      <w:r w:rsidRPr="00D04B72">
        <w:rPr>
          <w:rFonts w:ascii="Palatino Linotype" w:eastAsia="Palatino Linotype" w:hAnsi="Palatino Linotype" w:cs="Palatino Linotype"/>
          <w:i/>
          <w:sz w:val="22"/>
          <w:szCs w:val="22"/>
        </w:rPr>
        <w:t> </w:t>
      </w:r>
      <w:r w:rsidRPr="00D04B72">
        <w:rPr>
          <w:rFonts w:ascii="Palatino Linotype" w:eastAsia="Palatino Linotype" w:hAnsi="Palatino Linotype" w:cs="Palatino Linotype"/>
          <w:b/>
          <w:i/>
          <w:sz w:val="22"/>
          <w:szCs w:val="22"/>
        </w:rPr>
        <w:t xml:space="preserve">VI. </w:t>
      </w:r>
      <w:r w:rsidRPr="00D04B72">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385A871D" w14:textId="77777777" w:rsidR="00F10D63" w:rsidRPr="00D04B72" w:rsidRDefault="00620B89">
      <w:pPr>
        <w:spacing w:before="240" w:after="240" w:line="276" w:lineRule="auto"/>
        <w:ind w:left="851" w:right="851"/>
        <w:jc w:val="both"/>
        <w:rPr>
          <w:rFonts w:ascii="Palatino Linotype" w:eastAsia="Palatino Linotype" w:hAnsi="Palatino Linotype" w:cs="Palatino Linotype"/>
          <w:i/>
          <w:sz w:val="22"/>
          <w:szCs w:val="22"/>
        </w:rPr>
      </w:pPr>
      <w:r w:rsidRPr="00D04B72">
        <w:rPr>
          <w:rFonts w:ascii="Palatino Linotype" w:eastAsia="Palatino Linotype" w:hAnsi="Palatino Linotype" w:cs="Palatino Linotype"/>
          <w:i/>
          <w:sz w:val="22"/>
          <w:szCs w:val="22"/>
        </w:rPr>
        <w:t> </w:t>
      </w:r>
      <w:r w:rsidRPr="00D04B72">
        <w:rPr>
          <w:rFonts w:ascii="Palatino Linotype" w:eastAsia="Palatino Linotype" w:hAnsi="Palatino Linotype" w:cs="Palatino Linotype"/>
          <w:b/>
          <w:i/>
          <w:sz w:val="22"/>
          <w:szCs w:val="22"/>
        </w:rPr>
        <w:t xml:space="preserve">VII. </w:t>
      </w:r>
      <w:r w:rsidRPr="00D04B72">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03FE3955" w14:textId="77777777" w:rsidR="00F10D63" w:rsidRPr="00D04B72" w:rsidRDefault="00620B89">
      <w:pPr>
        <w:spacing w:before="240" w:after="240" w:line="360" w:lineRule="auto"/>
        <w:jc w:val="both"/>
        <w:rPr>
          <w:rFonts w:ascii="Palatino Linotype" w:eastAsia="Palatino Linotype" w:hAnsi="Palatino Linotype" w:cs="Palatino Linotype"/>
        </w:rPr>
      </w:pPr>
      <w:r w:rsidRPr="00D04B72">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4AEA2488" w14:textId="77777777" w:rsidR="00F10D63" w:rsidRPr="00D04B72" w:rsidRDefault="00620B89">
      <w:pPr>
        <w:spacing w:before="240" w:after="240" w:line="276" w:lineRule="auto"/>
        <w:ind w:left="709" w:right="760"/>
        <w:jc w:val="both"/>
        <w:rPr>
          <w:rFonts w:ascii="Palatino Linotype" w:eastAsia="Palatino Linotype" w:hAnsi="Palatino Linotype" w:cs="Palatino Linotype"/>
          <w:i/>
          <w:sz w:val="22"/>
          <w:szCs w:val="22"/>
        </w:rPr>
      </w:pPr>
      <w:r w:rsidRPr="00D04B72">
        <w:rPr>
          <w:rFonts w:ascii="Palatino Linotype" w:eastAsia="Palatino Linotype" w:hAnsi="Palatino Linotype" w:cs="Palatino Linotype"/>
          <w:i/>
          <w:sz w:val="22"/>
          <w:szCs w:val="22"/>
        </w:rPr>
        <w:t>“</w:t>
      </w:r>
      <w:r w:rsidRPr="00D04B72">
        <w:rPr>
          <w:rFonts w:ascii="Palatino Linotype" w:eastAsia="Palatino Linotype" w:hAnsi="Palatino Linotype" w:cs="Palatino Linotype"/>
          <w:b/>
          <w:i/>
          <w:sz w:val="22"/>
          <w:szCs w:val="22"/>
        </w:rPr>
        <w:t>Artículo 4</w:t>
      </w:r>
      <w:r w:rsidRPr="00D04B72">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13884728" w14:textId="77777777" w:rsidR="00F10D63" w:rsidRPr="00D04B72" w:rsidRDefault="00620B89">
      <w:pPr>
        <w:spacing w:before="240" w:after="240" w:line="276" w:lineRule="auto"/>
        <w:ind w:left="709" w:right="760"/>
        <w:jc w:val="both"/>
        <w:rPr>
          <w:rFonts w:ascii="Palatino Linotype" w:eastAsia="Palatino Linotype" w:hAnsi="Palatino Linotype" w:cs="Palatino Linotype"/>
          <w:b/>
          <w:i/>
          <w:sz w:val="22"/>
          <w:szCs w:val="22"/>
        </w:rPr>
      </w:pPr>
      <w:r w:rsidRPr="00D04B72">
        <w:rPr>
          <w:rFonts w:ascii="Palatino Linotype" w:eastAsia="Palatino Linotype" w:hAnsi="Palatino Linotype" w:cs="Palatino Linotype"/>
          <w:b/>
          <w:i/>
          <w:sz w:val="22"/>
          <w:szCs w:val="22"/>
        </w:rPr>
        <w:t xml:space="preserve">Toda la información generada, obtenida, adquirida, transformada, administrada o en posesión de los sujetos obligados es pública y accesible </w:t>
      </w:r>
      <w:r w:rsidRPr="00D04B72">
        <w:rPr>
          <w:rFonts w:ascii="Palatino Linotype" w:eastAsia="Palatino Linotype" w:hAnsi="Palatino Linotype" w:cs="Palatino Linotype"/>
          <w:b/>
          <w:i/>
          <w:sz w:val="22"/>
          <w:szCs w:val="22"/>
        </w:rPr>
        <w:lastRenderedPageBreak/>
        <w:t>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6E1E8386" w14:textId="77777777" w:rsidR="00F10D63" w:rsidRPr="00D04B72" w:rsidRDefault="00620B89">
      <w:pPr>
        <w:spacing w:before="240" w:after="240" w:line="276" w:lineRule="auto"/>
        <w:ind w:left="709" w:right="760"/>
        <w:jc w:val="both"/>
        <w:rPr>
          <w:rFonts w:ascii="Palatino Linotype" w:eastAsia="Palatino Linotype" w:hAnsi="Palatino Linotype" w:cs="Palatino Linotype"/>
          <w:i/>
          <w:sz w:val="22"/>
          <w:szCs w:val="22"/>
        </w:rPr>
      </w:pPr>
      <w:r w:rsidRPr="00D04B72">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14:paraId="23A89C26" w14:textId="77777777" w:rsidR="00F10D63" w:rsidRPr="00D04B72" w:rsidRDefault="00620B89">
      <w:pPr>
        <w:spacing w:before="240" w:after="240" w:line="360" w:lineRule="auto"/>
        <w:jc w:val="both"/>
        <w:rPr>
          <w:rFonts w:ascii="Palatino Linotype" w:eastAsia="Palatino Linotype" w:hAnsi="Palatino Linotype" w:cs="Palatino Linotype"/>
        </w:rPr>
      </w:pPr>
      <w:r w:rsidRPr="00D04B72">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167B2A02" w14:textId="77777777" w:rsidR="00F10D63" w:rsidRPr="00D04B72" w:rsidRDefault="00620B89">
      <w:pPr>
        <w:spacing w:before="240" w:after="240" w:line="276" w:lineRule="auto"/>
        <w:ind w:left="567" w:right="758"/>
        <w:jc w:val="both"/>
        <w:rPr>
          <w:rFonts w:ascii="Palatino Linotype" w:eastAsia="Palatino Linotype" w:hAnsi="Palatino Linotype" w:cs="Palatino Linotype"/>
          <w:i/>
          <w:sz w:val="22"/>
          <w:szCs w:val="22"/>
        </w:rPr>
      </w:pPr>
      <w:r w:rsidRPr="00D04B72">
        <w:rPr>
          <w:rFonts w:ascii="Palatino Linotype" w:eastAsia="Palatino Linotype" w:hAnsi="Palatino Linotype" w:cs="Palatino Linotype"/>
          <w:i/>
          <w:sz w:val="22"/>
          <w:szCs w:val="22"/>
        </w:rPr>
        <w:t>“</w:t>
      </w:r>
      <w:r w:rsidRPr="00D04B72">
        <w:rPr>
          <w:rFonts w:ascii="Palatino Linotype" w:eastAsia="Palatino Linotype" w:hAnsi="Palatino Linotype" w:cs="Palatino Linotype"/>
          <w:b/>
          <w:i/>
          <w:sz w:val="22"/>
          <w:szCs w:val="22"/>
        </w:rPr>
        <w:t>Artículo 12</w:t>
      </w:r>
      <w:r w:rsidRPr="00D04B72">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0E075E27" w14:textId="77777777" w:rsidR="00F10D63" w:rsidRPr="00D04B72" w:rsidRDefault="00620B89">
      <w:pPr>
        <w:spacing w:before="240" w:after="240" w:line="276" w:lineRule="auto"/>
        <w:ind w:left="567" w:right="758"/>
        <w:jc w:val="both"/>
        <w:rPr>
          <w:rFonts w:ascii="Palatino Linotype" w:eastAsia="Palatino Linotype" w:hAnsi="Palatino Linotype" w:cs="Palatino Linotype"/>
          <w:i/>
          <w:sz w:val="22"/>
          <w:szCs w:val="22"/>
        </w:rPr>
      </w:pPr>
      <w:r w:rsidRPr="00D04B72">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4BB3C653" w14:textId="77777777" w:rsidR="00F10D63" w:rsidRPr="00D04B72" w:rsidRDefault="00620B89">
      <w:pPr>
        <w:spacing w:before="240" w:after="240" w:line="360" w:lineRule="auto"/>
        <w:jc w:val="both"/>
        <w:rPr>
          <w:rFonts w:ascii="Palatino Linotype" w:eastAsia="Palatino Linotype" w:hAnsi="Palatino Linotype" w:cs="Palatino Linotype"/>
        </w:rPr>
      </w:pPr>
      <w:r w:rsidRPr="00D04B72">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D04B72">
        <w:rPr>
          <w:rFonts w:ascii="Palatino Linotype" w:eastAsia="Palatino Linotype" w:hAnsi="Palatino Linotype" w:cs="Palatino Linotype"/>
          <w:b/>
        </w:rPr>
        <w:t xml:space="preserve"> </w:t>
      </w:r>
      <w:r w:rsidRPr="00D04B72">
        <w:rPr>
          <w:rFonts w:ascii="Palatino Linotype" w:eastAsia="Palatino Linotype" w:hAnsi="Palatino Linotype" w:cs="Palatino Linotype"/>
        </w:rPr>
        <w:t xml:space="preserve">no tienen el deber de generar, poseer o administrar </w:t>
      </w:r>
      <w:r w:rsidRPr="00D04B72">
        <w:rPr>
          <w:rFonts w:ascii="Palatino Linotype" w:eastAsia="Palatino Linotype" w:hAnsi="Palatino Linotype" w:cs="Palatino Linotype"/>
        </w:rPr>
        <w:lastRenderedPageBreak/>
        <w:t xml:space="preserve">la información pública con el grado de detalle solicitado; esto es, que no tienen el deber de generar un documento </w:t>
      </w:r>
      <w:r w:rsidRPr="00D04B72">
        <w:rPr>
          <w:rFonts w:ascii="Palatino Linotype" w:eastAsia="Palatino Linotype" w:hAnsi="Palatino Linotype" w:cs="Palatino Linotype"/>
          <w:i/>
        </w:rPr>
        <w:t>ad hoc</w:t>
      </w:r>
      <w:r w:rsidRPr="00D04B72">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4ACC34EB" w14:textId="77777777" w:rsidR="00F10D63" w:rsidRPr="00D04B72" w:rsidRDefault="00620B89">
      <w:pPr>
        <w:spacing w:before="240" w:after="240" w:line="276" w:lineRule="auto"/>
        <w:ind w:left="567" w:right="567"/>
        <w:jc w:val="both"/>
        <w:rPr>
          <w:rFonts w:ascii="Palatino Linotype" w:eastAsia="Palatino Linotype" w:hAnsi="Palatino Linotype" w:cs="Palatino Linotype"/>
          <w:b/>
          <w:i/>
          <w:sz w:val="22"/>
          <w:szCs w:val="22"/>
        </w:rPr>
      </w:pPr>
      <w:r w:rsidRPr="00D04B72">
        <w:rPr>
          <w:rFonts w:ascii="Palatino Linotype" w:eastAsia="Palatino Linotype" w:hAnsi="Palatino Linotype" w:cs="Palatino Linotype"/>
          <w:b/>
          <w:i/>
          <w:sz w:val="22"/>
          <w:szCs w:val="22"/>
        </w:rPr>
        <w:t>03/17</w:t>
      </w:r>
    </w:p>
    <w:p w14:paraId="17170240" w14:textId="77777777" w:rsidR="00F10D63" w:rsidRPr="00D04B72" w:rsidRDefault="00620B89">
      <w:pPr>
        <w:spacing w:before="240" w:after="240" w:line="276" w:lineRule="auto"/>
        <w:ind w:left="567" w:right="567"/>
        <w:jc w:val="both"/>
        <w:rPr>
          <w:rFonts w:ascii="Palatino Linotype" w:eastAsia="Palatino Linotype" w:hAnsi="Palatino Linotype" w:cs="Palatino Linotype"/>
          <w:b/>
          <w:i/>
          <w:sz w:val="22"/>
          <w:szCs w:val="22"/>
        </w:rPr>
      </w:pPr>
      <w:r w:rsidRPr="00D04B72">
        <w:rPr>
          <w:rFonts w:ascii="Palatino Linotype" w:eastAsia="Palatino Linotype" w:hAnsi="Palatino Linotype" w:cs="Palatino Linotype"/>
          <w:b/>
          <w:i/>
          <w:sz w:val="22"/>
          <w:szCs w:val="22"/>
        </w:rPr>
        <w:t>“NO EXISTE OBLIGACIÓN DE ELABORAR DOCUMENTOS AD HOC PARA ATENDER LAS SOLICITUDES DE ACCESO A LA INFORMACIÓN.</w:t>
      </w:r>
    </w:p>
    <w:p w14:paraId="68BE13C9" w14:textId="77777777" w:rsidR="00F10D63" w:rsidRPr="00D04B72" w:rsidRDefault="00620B89">
      <w:pPr>
        <w:spacing w:before="240" w:after="240" w:line="276" w:lineRule="auto"/>
        <w:ind w:left="567" w:right="567"/>
        <w:jc w:val="both"/>
        <w:rPr>
          <w:rFonts w:ascii="Palatino Linotype" w:eastAsia="Palatino Linotype" w:hAnsi="Palatino Linotype" w:cs="Palatino Linotype"/>
          <w:i/>
          <w:sz w:val="22"/>
          <w:szCs w:val="22"/>
        </w:rPr>
      </w:pPr>
      <w:r w:rsidRPr="00D04B72">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5F09EB3F" w14:textId="77777777" w:rsidR="00F10D63" w:rsidRPr="00D04B72" w:rsidRDefault="00620B89">
      <w:pPr>
        <w:spacing w:before="240" w:after="240" w:line="360" w:lineRule="auto"/>
        <w:jc w:val="both"/>
        <w:rPr>
          <w:rFonts w:ascii="Palatino Linotype" w:eastAsia="Palatino Linotype" w:hAnsi="Palatino Linotype" w:cs="Palatino Linotype"/>
        </w:rPr>
      </w:pPr>
      <w:r w:rsidRPr="00D04B72">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A92B8F0" w14:textId="77777777" w:rsidR="00F10D63" w:rsidRPr="00D04B72" w:rsidRDefault="00620B89">
      <w:pPr>
        <w:spacing w:before="240" w:after="240" w:line="360" w:lineRule="auto"/>
        <w:ind w:right="49"/>
        <w:jc w:val="both"/>
        <w:rPr>
          <w:rFonts w:ascii="Palatino Linotype" w:eastAsia="Palatino Linotype" w:hAnsi="Palatino Linotype" w:cs="Palatino Linotype"/>
        </w:rPr>
      </w:pPr>
      <w:r w:rsidRPr="00D04B72">
        <w:rPr>
          <w:rFonts w:ascii="Palatino Linotype" w:eastAsia="Palatino Linotype" w:hAnsi="Palatino Linotype" w:cs="Palatino Linotype"/>
        </w:rPr>
        <w:t xml:space="preserve">Siempre y cuando no se trate de información reservada o clasificada, que difundirla pondría en riesgo la seguridad jurídica y física del titular de la información, </w:t>
      </w:r>
      <w:r w:rsidRPr="00D04B72">
        <w:rPr>
          <w:rFonts w:ascii="Palatino Linotype" w:eastAsia="Palatino Linotype" w:hAnsi="Palatino Linotype" w:cs="Palatino Linotype"/>
        </w:rPr>
        <w:lastRenderedPageBreak/>
        <w:t>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9CD9BFE" w14:textId="77777777" w:rsidR="00F10D63" w:rsidRPr="00D04B72" w:rsidRDefault="00620B89">
      <w:pPr>
        <w:spacing w:before="240" w:after="240" w:line="360" w:lineRule="auto"/>
        <w:jc w:val="both"/>
        <w:rPr>
          <w:rFonts w:ascii="Palatino Linotype" w:eastAsia="Palatino Linotype" w:hAnsi="Palatino Linotype" w:cs="Palatino Linotype"/>
        </w:rPr>
      </w:pPr>
      <w:r w:rsidRPr="00D04B72">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2FE619B8" w14:textId="77777777" w:rsidR="00F10D63" w:rsidRPr="00D04B72" w:rsidRDefault="00620B89">
      <w:pPr>
        <w:spacing w:before="240" w:after="240" w:line="276" w:lineRule="auto"/>
        <w:ind w:left="567" w:right="567"/>
        <w:jc w:val="both"/>
        <w:rPr>
          <w:rFonts w:ascii="Palatino Linotype" w:eastAsia="Palatino Linotype" w:hAnsi="Palatino Linotype" w:cs="Palatino Linotype"/>
          <w:i/>
          <w:sz w:val="22"/>
          <w:szCs w:val="22"/>
        </w:rPr>
      </w:pPr>
      <w:r w:rsidRPr="00D04B72">
        <w:rPr>
          <w:rFonts w:ascii="Palatino Linotype" w:eastAsia="Palatino Linotype" w:hAnsi="Palatino Linotype" w:cs="Palatino Linotype"/>
          <w:i/>
          <w:sz w:val="22"/>
          <w:szCs w:val="22"/>
        </w:rPr>
        <w:t>“</w:t>
      </w:r>
      <w:r w:rsidRPr="00D04B72">
        <w:rPr>
          <w:rFonts w:ascii="Palatino Linotype" w:eastAsia="Palatino Linotype" w:hAnsi="Palatino Linotype" w:cs="Palatino Linotype"/>
          <w:b/>
          <w:i/>
          <w:sz w:val="22"/>
          <w:szCs w:val="22"/>
        </w:rPr>
        <w:t xml:space="preserve">Artículo 3. </w:t>
      </w:r>
      <w:r w:rsidRPr="00D04B72">
        <w:rPr>
          <w:rFonts w:ascii="Palatino Linotype" w:eastAsia="Palatino Linotype" w:hAnsi="Palatino Linotype" w:cs="Palatino Linotype"/>
          <w:i/>
          <w:sz w:val="22"/>
          <w:szCs w:val="22"/>
        </w:rPr>
        <w:t>Para los efectos de la presente Ley se entenderá por:</w:t>
      </w:r>
    </w:p>
    <w:p w14:paraId="29757565" w14:textId="77777777" w:rsidR="00F10D63" w:rsidRPr="00D04B72" w:rsidRDefault="00620B89">
      <w:pPr>
        <w:spacing w:before="240" w:after="240" w:line="276" w:lineRule="auto"/>
        <w:ind w:left="567" w:right="567"/>
        <w:jc w:val="both"/>
        <w:rPr>
          <w:rFonts w:ascii="Palatino Linotype" w:eastAsia="Palatino Linotype" w:hAnsi="Palatino Linotype" w:cs="Palatino Linotype"/>
          <w:i/>
          <w:sz w:val="22"/>
          <w:szCs w:val="22"/>
        </w:rPr>
      </w:pPr>
      <w:r w:rsidRPr="00D04B72">
        <w:rPr>
          <w:rFonts w:ascii="Palatino Linotype" w:eastAsia="Palatino Linotype" w:hAnsi="Palatino Linotype" w:cs="Palatino Linotype"/>
          <w:i/>
          <w:sz w:val="22"/>
          <w:szCs w:val="22"/>
        </w:rPr>
        <w:t>…</w:t>
      </w:r>
    </w:p>
    <w:p w14:paraId="1A257D75" w14:textId="77777777" w:rsidR="00F10D63" w:rsidRPr="00D04B72" w:rsidRDefault="00620B89">
      <w:pPr>
        <w:spacing w:before="240" w:after="240" w:line="276" w:lineRule="auto"/>
        <w:ind w:left="567" w:right="567"/>
        <w:jc w:val="both"/>
        <w:rPr>
          <w:rFonts w:ascii="Palatino Linotype" w:eastAsia="Palatino Linotype" w:hAnsi="Palatino Linotype" w:cs="Palatino Linotype"/>
          <w:i/>
          <w:sz w:val="22"/>
          <w:szCs w:val="22"/>
        </w:rPr>
      </w:pPr>
      <w:r w:rsidRPr="00D04B72">
        <w:rPr>
          <w:rFonts w:ascii="Palatino Linotype" w:eastAsia="Palatino Linotype" w:hAnsi="Palatino Linotype" w:cs="Palatino Linotype"/>
          <w:b/>
          <w:i/>
          <w:sz w:val="22"/>
          <w:szCs w:val="22"/>
        </w:rPr>
        <w:t>XI. Documento:</w:t>
      </w:r>
      <w:r w:rsidRPr="00D04B72">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D04B72">
        <w:rPr>
          <w:rFonts w:ascii="Palatino Linotype" w:eastAsia="Palatino Linotype" w:hAnsi="Palatino Linotype" w:cs="Palatino Linotype"/>
          <w:b/>
          <w:i/>
          <w:sz w:val="22"/>
          <w:szCs w:val="22"/>
        </w:rPr>
        <w:t>…</w:t>
      </w:r>
      <w:r w:rsidRPr="00D04B72">
        <w:rPr>
          <w:rFonts w:ascii="Palatino Linotype" w:eastAsia="Palatino Linotype" w:hAnsi="Palatino Linotype" w:cs="Palatino Linotype"/>
          <w:i/>
          <w:sz w:val="22"/>
          <w:szCs w:val="22"/>
        </w:rPr>
        <w:t>” (Sic)</w:t>
      </w:r>
    </w:p>
    <w:p w14:paraId="2B4ABC36" w14:textId="77777777" w:rsidR="00F10D63" w:rsidRPr="00D04B72" w:rsidRDefault="00620B89">
      <w:pPr>
        <w:spacing w:before="240" w:after="240" w:line="360" w:lineRule="auto"/>
        <w:jc w:val="both"/>
        <w:rPr>
          <w:rFonts w:ascii="Palatino Linotype" w:eastAsia="Palatino Linotype" w:hAnsi="Palatino Linotype" w:cs="Palatino Linotype"/>
        </w:rPr>
      </w:pPr>
      <w:r w:rsidRPr="00D04B72">
        <w:rPr>
          <w:rFonts w:ascii="Palatino Linotype" w:eastAsia="Palatino Linotype" w:hAnsi="Palatino Linotype" w:cs="Palatino Linotype"/>
        </w:rPr>
        <w:t xml:space="preserve">Siendo aplicable, el Criterio de interpretación en el orden administrativo número 0002-11, emitido por Acuerdo del Pleno del Instituto de Transparencia y Acceso a la </w:t>
      </w:r>
      <w:r w:rsidRPr="00D04B72">
        <w:rPr>
          <w:rFonts w:ascii="Palatino Linotype" w:eastAsia="Palatino Linotype" w:hAnsi="Palatino Linotype" w:cs="Palatino Linotype"/>
        </w:rPr>
        <w:lastRenderedPageBreak/>
        <w:t>Información Pública del Estado de México y Municipios; publicado en el Periódico Oficial del Gobierno del Estado Libre y Soberano de México “Gaceta del Gobierno”, el diecinueve de octubre de dos mil once, cuyo rubro y texto refieren lo siguiente:</w:t>
      </w:r>
    </w:p>
    <w:p w14:paraId="6D231AC3" w14:textId="77777777" w:rsidR="00F10D63" w:rsidRPr="00D04B72" w:rsidRDefault="00620B89">
      <w:pPr>
        <w:spacing w:before="240" w:after="240" w:line="276" w:lineRule="auto"/>
        <w:ind w:left="567" w:right="567"/>
        <w:jc w:val="both"/>
        <w:rPr>
          <w:rFonts w:ascii="Palatino Linotype" w:eastAsia="Palatino Linotype" w:hAnsi="Palatino Linotype" w:cs="Palatino Linotype"/>
          <w:b/>
          <w:i/>
          <w:sz w:val="22"/>
          <w:szCs w:val="22"/>
        </w:rPr>
      </w:pPr>
      <w:r w:rsidRPr="00D04B72">
        <w:rPr>
          <w:rFonts w:ascii="Palatino Linotype" w:eastAsia="Palatino Linotype" w:hAnsi="Palatino Linotype" w:cs="Palatino Linotype"/>
          <w:b/>
          <w:sz w:val="22"/>
          <w:szCs w:val="22"/>
        </w:rPr>
        <w:t>“</w:t>
      </w:r>
      <w:r w:rsidRPr="00D04B72">
        <w:rPr>
          <w:rFonts w:ascii="Palatino Linotype" w:eastAsia="Palatino Linotype" w:hAnsi="Palatino Linotype" w:cs="Palatino Linotype"/>
          <w:b/>
          <w:i/>
          <w:sz w:val="22"/>
          <w:szCs w:val="22"/>
        </w:rPr>
        <w:t>CRITERIO 0002-11</w:t>
      </w:r>
    </w:p>
    <w:p w14:paraId="76C69F0D" w14:textId="77777777" w:rsidR="00F10D63" w:rsidRPr="00D04B72" w:rsidRDefault="00620B89">
      <w:pPr>
        <w:spacing w:before="240" w:after="240" w:line="276" w:lineRule="auto"/>
        <w:ind w:left="567" w:right="567"/>
        <w:jc w:val="both"/>
        <w:rPr>
          <w:rFonts w:ascii="Palatino Linotype" w:eastAsia="Palatino Linotype" w:hAnsi="Palatino Linotype" w:cs="Palatino Linotype"/>
          <w:i/>
          <w:sz w:val="22"/>
          <w:szCs w:val="22"/>
        </w:rPr>
      </w:pPr>
      <w:r w:rsidRPr="00D04B72">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D04B72">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CD0AB6F" w14:textId="77777777" w:rsidR="00F10D63" w:rsidRPr="00D04B72" w:rsidRDefault="00620B89">
      <w:pPr>
        <w:spacing w:before="240" w:after="240" w:line="276" w:lineRule="auto"/>
        <w:ind w:left="567" w:right="567"/>
        <w:jc w:val="both"/>
        <w:rPr>
          <w:rFonts w:ascii="Palatino Linotype" w:eastAsia="Palatino Linotype" w:hAnsi="Palatino Linotype" w:cs="Palatino Linotype"/>
          <w:i/>
          <w:sz w:val="22"/>
          <w:szCs w:val="22"/>
        </w:rPr>
      </w:pPr>
      <w:r w:rsidRPr="00D04B72">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2C4DA8F4" w14:textId="77777777" w:rsidR="00F10D63" w:rsidRPr="00D04B72" w:rsidRDefault="00620B89">
      <w:pPr>
        <w:numPr>
          <w:ilvl w:val="0"/>
          <w:numId w:val="4"/>
        </w:numPr>
        <w:pBdr>
          <w:top w:val="nil"/>
          <w:left w:val="nil"/>
          <w:bottom w:val="nil"/>
          <w:right w:val="nil"/>
          <w:between w:val="nil"/>
        </w:pBdr>
        <w:spacing w:before="240" w:after="240" w:line="276" w:lineRule="auto"/>
        <w:ind w:left="567" w:right="567"/>
        <w:jc w:val="both"/>
        <w:rPr>
          <w:rFonts w:ascii="Palatino Linotype" w:eastAsia="Palatino Linotype" w:hAnsi="Palatino Linotype" w:cs="Palatino Linotype"/>
          <w:i/>
          <w:sz w:val="22"/>
          <w:szCs w:val="22"/>
        </w:rPr>
      </w:pPr>
      <w:r w:rsidRPr="00D04B72">
        <w:rPr>
          <w:rFonts w:ascii="Palatino Linotype" w:eastAsia="Palatino Linotype" w:hAnsi="Palatino Linotype" w:cs="Palatino Linotype"/>
          <w:i/>
          <w:sz w:val="22"/>
          <w:szCs w:val="22"/>
        </w:rPr>
        <w:t>Que se trate de información registrada en cualquier soporte documental, que en ejercicio de las atribuciones conferidas, sea generada por los Sujetos Obligados;</w:t>
      </w:r>
    </w:p>
    <w:p w14:paraId="3A575422" w14:textId="77777777" w:rsidR="00F10D63" w:rsidRPr="00D04B72" w:rsidRDefault="00620B89">
      <w:pPr>
        <w:numPr>
          <w:ilvl w:val="0"/>
          <w:numId w:val="4"/>
        </w:numPr>
        <w:pBdr>
          <w:top w:val="nil"/>
          <w:left w:val="nil"/>
          <w:bottom w:val="nil"/>
          <w:right w:val="nil"/>
          <w:between w:val="nil"/>
        </w:pBdr>
        <w:spacing w:before="240" w:after="240" w:line="276" w:lineRule="auto"/>
        <w:ind w:left="567" w:right="567"/>
        <w:jc w:val="both"/>
        <w:rPr>
          <w:rFonts w:ascii="Palatino Linotype" w:eastAsia="Palatino Linotype" w:hAnsi="Palatino Linotype" w:cs="Palatino Linotype"/>
          <w:i/>
          <w:sz w:val="22"/>
          <w:szCs w:val="22"/>
        </w:rPr>
      </w:pPr>
      <w:r w:rsidRPr="00D04B72">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14:paraId="43437EBC" w14:textId="77777777" w:rsidR="00F10D63" w:rsidRPr="00D04B72" w:rsidRDefault="00620B89">
      <w:pPr>
        <w:spacing w:before="240" w:after="240" w:line="276" w:lineRule="auto"/>
        <w:ind w:left="567" w:right="567" w:hanging="284"/>
        <w:jc w:val="both"/>
        <w:rPr>
          <w:rFonts w:ascii="Palatino Linotype" w:eastAsia="Palatino Linotype" w:hAnsi="Palatino Linotype" w:cs="Palatino Linotype"/>
          <w:i/>
          <w:sz w:val="22"/>
          <w:szCs w:val="22"/>
        </w:rPr>
      </w:pPr>
      <w:r w:rsidRPr="00D04B72">
        <w:rPr>
          <w:rFonts w:ascii="Palatino Linotype" w:eastAsia="Palatino Linotype" w:hAnsi="Palatino Linotype" w:cs="Palatino Linotype"/>
          <w:i/>
          <w:sz w:val="22"/>
          <w:szCs w:val="22"/>
        </w:rPr>
        <w:t xml:space="preserve">3) </w:t>
      </w:r>
      <w:r w:rsidRPr="00D04B72">
        <w:rPr>
          <w:rFonts w:ascii="Palatino Linotype" w:eastAsia="Palatino Linotype" w:hAnsi="Palatino Linotype" w:cs="Palatino Linotype"/>
          <w:b/>
          <w:i/>
          <w:sz w:val="22"/>
          <w:szCs w:val="22"/>
        </w:rPr>
        <w:t>Que se trate de información registrada en cualquier soporte documental, que en ejercicio de las atribuciones conferidas, se encuentre en posesión de los Sujetos Obligados.” (Sic)</w:t>
      </w:r>
    </w:p>
    <w:p w14:paraId="0F61B8BC" w14:textId="77777777" w:rsidR="00F10D63" w:rsidRPr="00D04B72" w:rsidRDefault="00620B89">
      <w:pPr>
        <w:spacing w:before="240" w:after="240" w:line="360" w:lineRule="auto"/>
        <w:jc w:val="both"/>
        <w:rPr>
          <w:rFonts w:ascii="Palatino Linotype" w:eastAsia="Palatino Linotype" w:hAnsi="Palatino Linotype" w:cs="Palatino Linotype"/>
        </w:rPr>
      </w:pPr>
      <w:r w:rsidRPr="00D04B72">
        <w:rPr>
          <w:rFonts w:ascii="Palatino Linotype" w:eastAsia="Palatino Linotype" w:hAnsi="Palatino Linotype" w:cs="Palatino Linotype"/>
        </w:rPr>
        <w:t xml:space="preserve">De ahí que el </w:t>
      </w:r>
      <w:r w:rsidRPr="00D04B72">
        <w:rPr>
          <w:rFonts w:ascii="Palatino Linotype" w:eastAsia="Palatino Linotype" w:hAnsi="Palatino Linotype" w:cs="Palatino Linotype"/>
          <w:b/>
        </w:rPr>
        <w:t>Sujeto Obligado</w:t>
      </w:r>
      <w:r w:rsidRPr="00D04B72">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w:t>
      </w:r>
      <w:r w:rsidRPr="00D04B72">
        <w:rPr>
          <w:rFonts w:ascii="Palatino Linotype" w:eastAsia="Palatino Linotype" w:hAnsi="Palatino Linotype" w:cs="Palatino Linotype"/>
        </w:rPr>
        <w:lastRenderedPageBreak/>
        <w:t>atribuciones señaladas por la Ley en la materia</w:t>
      </w:r>
      <w:r w:rsidRPr="00D04B72">
        <w:rPr>
          <w:rFonts w:ascii="Palatino Linotype" w:eastAsia="Palatino Linotype" w:hAnsi="Palatino Linotype" w:cs="Palatino Linotype"/>
          <w:vertAlign w:val="superscript"/>
        </w:rPr>
        <w:footnoteReference w:id="1"/>
      </w:r>
      <w:r w:rsidRPr="00D04B72">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D04B72">
        <w:rPr>
          <w:rFonts w:ascii="Palatino Linotype" w:eastAsia="Palatino Linotype" w:hAnsi="Palatino Linotype" w:cs="Palatino Linotype"/>
          <w:vertAlign w:val="superscript"/>
        </w:rPr>
        <w:footnoteReference w:id="2"/>
      </w:r>
      <w:r w:rsidRPr="00D04B72">
        <w:rPr>
          <w:rFonts w:ascii="Palatino Linotype" w:eastAsia="Palatino Linotype" w:hAnsi="Palatino Linotype" w:cs="Palatino Linotype"/>
        </w:rPr>
        <w:t>.</w:t>
      </w:r>
    </w:p>
    <w:p w14:paraId="32F8ADE2" w14:textId="77777777" w:rsidR="00F10D63" w:rsidRPr="00D04B72" w:rsidRDefault="00620B89">
      <w:pPr>
        <w:spacing w:before="240" w:after="240" w:line="360" w:lineRule="auto"/>
        <w:jc w:val="both"/>
        <w:rPr>
          <w:rFonts w:ascii="Palatino Linotype" w:eastAsia="Palatino Linotype" w:hAnsi="Palatino Linotype" w:cs="Palatino Linotype"/>
        </w:rPr>
      </w:pPr>
      <w:r w:rsidRPr="00D04B72">
        <w:rPr>
          <w:rFonts w:ascii="Palatino Linotype" w:eastAsia="Palatino Linotype" w:hAnsi="Palatino Linotype" w:cs="Palatino Linotype"/>
        </w:rPr>
        <w:t xml:space="preserve">Ahora bien, para profundizar en el estudio del presente asunto, es conveniente recordar que la parte solicitante requirió al </w:t>
      </w:r>
      <w:r w:rsidRPr="00D04B72">
        <w:rPr>
          <w:rFonts w:ascii="Palatino Linotype" w:eastAsia="Palatino Linotype" w:hAnsi="Palatino Linotype" w:cs="Palatino Linotype"/>
          <w:b/>
        </w:rPr>
        <w:t>Sujeto Obligado</w:t>
      </w:r>
      <w:r w:rsidRPr="00D04B72">
        <w:rPr>
          <w:rFonts w:ascii="Palatino Linotype" w:eastAsia="Palatino Linotype" w:hAnsi="Palatino Linotype" w:cs="Palatino Linotype"/>
        </w:rPr>
        <w:t>, le proporcionara lo siguiente:</w:t>
      </w:r>
    </w:p>
    <w:p w14:paraId="093389AD" w14:textId="77777777" w:rsidR="00F10D63" w:rsidRPr="00D04B72" w:rsidRDefault="00620B89">
      <w:pPr>
        <w:numPr>
          <w:ilvl w:val="0"/>
          <w:numId w:val="3"/>
        </w:num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b/>
        </w:rPr>
      </w:pPr>
      <w:r w:rsidRPr="00D04B72">
        <w:rPr>
          <w:rFonts w:ascii="Palatino Linotype" w:eastAsia="Palatino Linotype" w:hAnsi="Palatino Linotype" w:cs="Palatino Linotype"/>
          <w:b/>
        </w:rPr>
        <w:t xml:space="preserve">Funciones generales de los regidores del municipio de Chalco. </w:t>
      </w:r>
    </w:p>
    <w:p w14:paraId="19356BC5" w14:textId="77777777" w:rsidR="00F10D63" w:rsidRPr="00D04B72" w:rsidRDefault="00620B89">
      <w:pPr>
        <w:spacing w:before="240" w:after="240" w:line="360" w:lineRule="auto"/>
        <w:ind w:right="49"/>
        <w:jc w:val="both"/>
        <w:rPr>
          <w:rFonts w:ascii="Palatino Linotype" w:eastAsia="Palatino Linotype" w:hAnsi="Palatino Linotype" w:cs="Palatino Linotype"/>
          <w:i/>
        </w:rPr>
      </w:pPr>
      <w:r w:rsidRPr="00D04B72">
        <w:rPr>
          <w:rFonts w:ascii="Palatino Linotype" w:eastAsia="Palatino Linotype" w:hAnsi="Palatino Linotype" w:cs="Palatino Linotype"/>
        </w:rPr>
        <w:t xml:space="preserve">En respuesta, los regidores se pronunciaron respecto de sus funciones mediante diversos oficios, una vez conocidos estos pronunciamientos, la particular interpuso el recurso de revisión que nos ocupa, expresando como razones y/o motivos de inconformidad: </w:t>
      </w:r>
      <w:r w:rsidRPr="00D04B72">
        <w:rPr>
          <w:rFonts w:ascii="Palatino Linotype" w:eastAsia="Palatino Linotype" w:hAnsi="Palatino Linotype" w:cs="Palatino Linotype"/>
          <w:i/>
        </w:rPr>
        <w:t>“La falta de contestación a mi petición respecto de mi solicitud para conocer las funciones de los regidores del Ayuntamiento del Municipio de Chalco.” (Sic)</w:t>
      </w:r>
    </w:p>
    <w:p w14:paraId="317427B4" w14:textId="77777777" w:rsidR="00F10D63" w:rsidRPr="00D04B72" w:rsidRDefault="00620B89">
      <w:pPr>
        <w:spacing w:before="240" w:after="240" w:line="360" w:lineRule="auto"/>
        <w:ind w:right="49"/>
        <w:jc w:val="both"/>
        <w:rPr>
          <w:rFonts w:ascii="Palatino Linotype" w:eastAsia="Palatino Linotype" w:hAnsi="Palatino Linotype" w:cs="Palatino Linotype"/>
        </w:rPr>
      </w:pPr>
      <w:r w:rsidRPr="00D04B72">
        <w:rPr>
          <w:rFonts w:ascii="Palatino Linotype" w:eastAsia="Palatino Linotype" w:hAnsi="Palatino Linotype" w:cs="Palatino Linotype"/>
        </w:rPr>
        <w:t xml:space="preserve">Es de precisar que durante la etapa de manifestaciones, las partes fueron omisas en remitir sus alegatos, informe justificado o cualquier manifestación que a su derecho convenga, por lo que se tiene por precluido su derecho para tal efecto. </w:t>
      </w:r>
    </w:p>
    <w:p w14:paraId="5023F4A3" w14:textId="77777777" w:rsidR="00F10D63" w:rsidRPr="00D04B72" w:rsidRDefault="00620B89">
      <w:pPr>
        <w:spacing w:before="240" w:after="240" w:line="360" w:lineRule="auto"/>
        <w:ind w:right="49"/>
        <w:jc w:val="both"/>
        <w:rPr>
          <w:rFonts w:ascii="Palatino Linotype" w:eastAsia="Palatino Linotype" w:hAnsi="Palatino Linotype" w:cs="Palatino Linotype"/>
          <w:i/>
        </w:rPr>
      </w:pPr>
      <w:r w:rsidRPr="00D04B72">
        <w:rPr>
          <w:rFonts w:ascii="Palatino Linotype" w:eastAsia="Palatino Linotype" w:hAnsi="Palatino Linotype" w:cs="Palatino Linotype"/>
        </w:rPr>
        <w:t xml:space="preserve">Expuestas las posturas de las partes, resulta importante iniciar este análisis resaltando que al momento de la interposición del recurso de revisión, el particular </w:t>
      </w:r>
      <w:r w:rsidRPr="00D04B72">
        <w:rPr>
          <w:rFonts w:ascii="Palatino Linotype" w:eastAsia="Palatino Linotype" w:hAnsi="Palatino Linotype" w:cs="Palatino Linotype"/>
        </w:rPr>
        <w:lastRenderedPageBreak/>
        <w:t xml:space="preserve">expresó que hubo una falta de respuesta, sin embargo, como se detalló en los antecedentes, si hubo pronunciamiento por falta del </w:t>
      </w:r>
      <w:r w:rsidRPr="00D04B72">
        <w:rPr>
          <w:rFonts w:ascii="Palatino Linotype" w:eastAsia="Palatino Linotype" w:hAnsi="Palatino Linotype" w:cs="Palatino Linotype"/>
          <w:b/>
        </w:rPr>
        <w:t>Sujeto Obligado</w:t>
      </w:r>
      <w:r w:rsidRPr="00D04B72">
        <w:rPr>
          <w:rFonts w:ascii="Palatino Linotype" w:eastAsia="Palatino Linotype" w:hAnsi="Palatino Linotype" w:cs="Palatino Linotype"/>
        </w:rPr>
        <w:t xml:space="preserve">, sin embargo, debe destacarse que de la revisión a las constancias que conforman el expediente electrónico, se advirtió que en efecto, el </w:t>
      </w:r>
      <w:r w:rsidRPr="00D04B72">
        <w:rPr>
          <w:rFonts w:ascii="Palatino Linotype" w:eastAsia="Palatino Linotype" w:hAnsi="Palatino Linotype" w:cs="Palatino Linotype"/>
          <w:b/>
        </w:rPr>
        <w:t>Sujeto Obligado</w:t>
      </w:r>
      <w:r w:rsidRPr="00D04B72">
        <w:rPr>
          <w:rFonts w:ascii="Palatino Linotype" w:eastAsia="Palatino Linotype" w:hAnsi="Palatino Linotype" w:cs="Palatino Linotype"/>
        </w:rPr>
        <w:t xml:space="preserve"> excedió el plazo previsto por el artículo 163 de la Ley de Transparencia y Acceso a la Información Pública del Estado de México y Municipios para la atención a las solicitudes de información, toda vez que se contabilizaron </w:t>
      </w:r>
      <w:r w:rsidRPr="00D04B72">
        <w:rPr>
          <w:rFonts w:ascii="Palatino Linotype" w:eastAsia="Palatino Linotype" w:hAnsi="Palatino Linotype" w:cs="Palatino Linotype"/>
          <w:b/>
        </w:rPr>
        <w:t>dieciocho días hábiles</w:t>
      </w:r>
      <w:r w:rsidRPr="00D04B72">
        <w:rPr>
          <w:rFonts w:ascii="Palatino Linotype" w:eastAsia="Palatino Linotype" w:hAnsi="Palatino Linotype" w:cs="Palatino Linotype"/>
        </w:rPr>
        <w:t xml:space="preserve"> y no se vislumbró una prórroga notificada que le impidiera atender la solicitud en tiempo y forma, en consecuencia, le asiste parcialmente la razón al particular por expresar esta situación en su acto impugnado: </w:t>
      </w:r>
      <w:r w:rsidRPr="00D04B72">
        <w:rPr>
          <w:rFonts w:ascii="Palatino Linotype" w:eastAsia="Palatino Linotype" w:hAnsi="Palatino Linotype" w:cs="Palatino Linotype"/>
          <w:i/>
        </w:rPr>
        <w:t xml:space="preserve">“La negatividad a la información solicitada, </w:t>
      </w:r>
      <w:r w:rsidRPr="00D04B72">
        <w:rPr>
          <w:rFonts w:ascii="Palatino Linotype" w:eastAsia="Palatino Linotype" w:hAnsi="Palatino Linotype" w:cs="Palatino Linotype"/>
          <w:b/>
          <w:i/>
          <w:u w:val="single"/>
        </w:rPr>
        <w:t>espere los días hábiles correspondientes para tener contestación, y no me fue proporcionada</w:t>
      </w:r>
      <w:r w:rsidRPr="00D04B72">
        <w:rPr>
          <w:rFonts w:ascii="Palatino Linotype" w:eastAsia="Palatino Linotype" w:hAnsi="Palatino Linotype" w:cs="Palatino Linotype"/>
          <w:i/>
        </w:rPr>
        <w:t>” (Sic).</w:t>
      </w:r>
    </w:p>
    <w:p w14:paraId="0E6CFFAA" w14:textId="77777777" w:rsidR="00F10D63" w:rsidRPr="00D04B72" w:rsidRDefault="00620B89">
      <w:pPr>
        <w:spacing w:before="240" w:after="240" w:line="360" w:lineRule="auto"/>
        <w:ind w:right="49"/>
        <w:jc w:val="both"/>
        <w:rPr>
          <w:rFonts w:ascii="Palatino Linotype" w:eastAsia="Palatino Linotype" w:hAnsi="Palatino Linotype" w:cs="Palatino Linotype"/>
          <w:i/>
        </w:rPr>
      </w:pPr>
      <w:r w:rsidRPr="00D04B72">
        <w:rPr>
          <w:rFonts w:ascii="Palatino Linotype" w:eastAsia="Palatino Linotype" w:hAnsi="Palatino Linotype" w:cs="Palatino Linotype"/>
        </w:rPr>
        <w:t xml:space="preserve">Ahora bien, entrando en materia del estudio, conviene mencionar que de conformidad con el artículo 18 del Bando Municipal vigente, el Ayuntamiento contará con un total de nueve regidores, tal como se vislumbra en la siguiente cita: </w:t>
      </w:r>
    </w:p>
    <w:p w14:paraId="0698C632" w14:textId="77777777" w:rsidR="00F10D63" w:rsidRPr="00D04B72" w:rsidRDefault="00620B89">
      <w:pPr>
        <w:spacing w:before="240" w:after="240" w:line="276" w:lineRule="auto"/>
        <w:ind w:left="567" w:right="900"/>
        <w:jc w:val="both"/>
        <w:rPr>
          <w:rFonts w:ascii="Palatino Linotype" w:eastAsia="Palatino Linotype" w:hAnsi="Palatino Linotype" w:cs="Palatino Linotype"/>
          <w:i/>
          <w:sz w:val="22"/>
          <w:szCs w:val="22"/>
        </w:rPr>
      </w:pPr>
      <w:r w:rsidRPr="00D04B72">
        <w:rPr>
          <w:rFonts w:ascii="Palatino Linotype" w:eastAsia="Palatino Linotype" w:hAnsi="Palatino Linotype" w:cs="Palatino Linotype"/>
          <w:i/>
          <w:sz w:val="22"/>
          <w:szCs w:val="22"/>
        </w:rPr>
        <w:t xml:space="preserve">ARTÍCULO 18.- </w:t>
      </w:r>
      <w:r w:rsidRPr="00D04B72">
        <w:rPr>
          <w:rFonts w:ascii="Palatino Linotype" w:eastAsia="Palatino Linotype" w:hAnsi="Palatino Linotype" w:cs="Palatino Linotype"/>
          <w:b/>
          <w:i/>
          <w:sz w:val="22"/>
          <w:szCs w:val="22"/>
        </w:rPr>
        <w:t>El Gobierno de Chalco está depositado en un cuerpo colegiado deliberativo y plural que se denomina Ayuntamiento</w:t>
      </w:r>
      <w:r w:rsidRPr="00D04B72">
        <w:rPr>
          <w:rFonts w:ascii="Palatino Linotype" w:eastAsia="Palatino Linotype" w:hAnsi="Palatino Linotype" w:cs="Palatino Linotype"/>
          <w:i/>
          <w:sz w:val="22"/>
          <w:szCs w:val="22"/>
        </w:rPr>
        <w:t xml:space="preserve">, al que se someten los asuntos de la Administración Pública Municipal y </w:t>
      </w:r>
      <w:r w:rsidRPr="00D04B72">
        <w:rPr>
          <w:rFonts w:ascii="Palatino Linotype" w:eastAsia="Palatino Linotype" w:hAnsi="Palatino Linotype" w:cs="Palatino Linotype"/>
          <w:b/>
          <w:i/>
          <w:sz w:val="22"/>
          <w:szCs w:val="22"/>
        </w:rPr>
        <w:t>cuyos integrantes son</w:t>
      </w:r>
      <w:r w:rsidRPr="00D04B72">
        <w:rPr>
          <w:rFonts w:ascii="Palatino Linotype" w:eastAsia="Palatino Linotype" w:hAnsi="Palatino Linotype" w:cs="Palatino Linotype"/>
          <w:i/>
          <w:sz w:val="22"/>
          <w:szCs w:val="22"/>
        </w:rPr>
        <w:t xml:space="preserve"> un Presidente, una Síndica, </w:t>
      </w:r>
      <w:r w:rsidRPr="00D04B72">
        <w:rPr>
          <w:rFonts w:ascii="Palatino Linotype" w:eastAsia="Palatino Linotype" w:hAnsi="Palatino Linotype" w:cs="Palatino Linotype"/>
          <w:b/>
          <w:i/>
          <w:sz w:val="22"/>
          <w:szCs w:val="22"/>
          <w:u w:val="single"/>
        </w:rPr>
        <w:t>cuatro Regidoras y cinco Regidores</w:t>
      </w:r>
      <w:r w:rsidRPr="00D04B72">
        <w:rPr>
          <w:rFonts w:ascii="Palatino Linotype" w:eastAsia="Palatino Linotype" w:hAnsi="Palatino Linotype" w:cs="Palatino Linotype"/>
          <w:b/>
          <w:i/>
          <w:sz w:val="22"/>
          <w:szCs w:val="22"/>
        </w:rPr>
        <w:t xml:space="preserve">, según los principios de mayoría relativa y de representación proporcional, establecidos en términos de ley.” </w:t>
      </w:r>
      <w:r w:rsidRPr="00D04B72">
        <w:rPr>
          <w:rFonts w:ascii="Palatino Linotype" w:eastAsia="Palatino Linotype" w:hAnsi="Palatino Linotype" w:cs="Palatino Linotype"/>
          <w:i/>
          <w:sz w:val="22"/>
          <w:szCs w:val="22"/>
        </w:rPr>
        <w:t>(Sic) (Énfasis añadido)</w:t>
      </w:r>
    </w:p>
    <w:p w14:paraId="2DF830CD" w14:textId="77777777" w:rsidR="00F10D63" w:rsidRPr="00D04B72" w:rsidRDefault="00620B89">
      <w:pPr>
        <w:spacing w:before="240" w:after="240" w:line="360" w:lineRule="auto"/>
        <w:ind w:right="49"/>
        <w:jc w:val="both"/>
        <w:rPr>
          <w:rFonts w:ascii="Palatino Linotype" w:eastAsia="Palatino Linotype" w:hAnsi="Palatino Linotype" w:cs="Palatino Linotype"/>
        </w:rPr>
      </w:pPr>
      <w:r w:rsidRPr="00D04B72">
        <w:rPr>
          <w:rFonts w:ascii="Palatino Linotype" w:eastAsia="Palatino Linotype" w:hAnsi="Palatino Linotype" w:cs="Palatino Linotype"/>
        </w:rPr>
        <w:t xml:space="preserve">Determinado lo anterior, a efecto de determinar si existe una afectación al derecho de acceso a la información pública de </w:t>
      </w:r>
      <w:r w:rsidRPr="00D04B72">
        <w:rPr>
          <w:rFonts w:ascii="Palatino Linotype" w:eastAsia="Palatino Linotype" w:hAnsi="Palatino Linotype" w:cs="Palatino Linotype"/>
          <w:b/>
        </w:rPr>
        <w:t xml:space="preserve">la Recurrente </w:t>
      </w:r>
      <w:r w:rsidRPr="00D04B72">
        <w:rPr>
          <w:rFonts w:ascii="Palatino Linotype" w:eastAsia="Palatino Linotype" w:hAnsi="Palatino Linotype" w:cs="Palatino Linotype"/>
        </w:rPr>
        <w:t xml:space="preserve">como se expresó en sus razones o motivos de inconformidad del escrito recursal, por lo que conviene esquematizar las constancias que conforman el expediente electrónico de la siguiente manera: </w:t>
      </w:r>
    </w:p>
    <w:tbl>
      <w:tblPr>
        <w:tblStyle w:val="a9"/>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6"/>
        <w:gridCol w:w="6415"/>
        <w:gridCol w:w="1027"/>
      </w:tblGrid>
      <w:tr w:rsidR="00D04B72" w:rsidRPr="00D04B72" w14:paraId="1101C717" w14:textId="77777777">
        <w:tc>
          <w:tcPr>
            <w:tcW w:w="1386" w:type="dxa"/>
            <w:shd w:val="clear" w:color="auto" w:fill="DDD9C4"/>
          </w:tcPr>
          <w:p w14:paraId="2574EAA3" w14:textId="77777777" w:rsidR="00F10D63" w:rsidRPr="00D04B72" w:rsidRDefault="00620B89">
            <w:pPr>
              <w:spacing w:before="240" w:after="240" w:line="360" w:lineRule="auto"/>
              <w:ind w:right="49"/>
              <w:jc w:val="center"/>
              <w:rPr>
                <w:rFonts w:ascii="Palatino Linotype" w:eastAsia="Palatino Linotype" w:hAnsi="Palatino Linotype" w:cs="Palatino Linotype"/>
                <w:b/>
              </w:rPr>
            </w:pPr>
            <w:r w:rsidRPr="00D04B72">
              <w:rPr>
                <w:rFonts w:ascii="Palatino Linotype" w:eastAsia="Palatino Linotype" w:hAnsi="Palatino Linotype" w:cs="Palatino Linotype"/>
                <w:b/>
              </w:rPr>
              <w:lastRenderedPageBreak/>
              <w:t>Solicitud</w:t>
            </w:r>
          </w:p>
        </w:tc>
        <w:tc>
          <w:tcPr>
            <w:tcW w:w="6415" w:type="dxa"/>
            <w:shd w:val="clear" w:color="auto" w:fill="DDD9C4"/>
          </w:tcPr>
          <w:p w14:paraId="115A319B" w14:textId="77777777" w:rsidR="00F10D63" w:rsidRPr="00D04B72" w:rsidRDefault="00620B89">
            <w:pPr>
              <w:spacing w:before="240" w:after="240" w:line="360" w:lineRule="auto"/>
              <w:ind w:right="49"/>
              <w:jc w:val="center"/>
              <w:rPr>
                <w:rFonts w:ascii="Palatino Linotype" w:eastAsia="Palatino Linotype" w:hAnsi="Palatino Linotype" w:cs="Palatino Linotype"/>
                <w:b/>
              </w:rPr>
            </w:pPr>
            <w:r w:rsidRPr="00D04B72">
              <w:rPr>
                <w:rFonts w:ascii="Palatino Linotype" w:eastAsia="Palatino Linotype" w:hAnsi="Palatino Linotype" w:cs="Palatino Linotype"/>
                <w:b/>
              </w:rPr>
              <w:t>Respuesta</w:t>
            </w:r>
          </w:p>
        </w:tc>
        <w:tc>
          <w:tcPr>
            <w:tcW w:w="1027" w:type="dxa"/>
            <w:shd w:val="clear" w:color="auto" w:fill="DDD9C4"/>
          </w:tcPr>
          <w:p w14:paraId="4C2DB83D" w14:textId="77777777" w:rsidR="00F10D63" w:rsidRPr="00D04B72" w:rsidRDefault="00620B89">
            <w:pPr>
              <w:spacing w:before="240" w:after="240" w:line="360" w:lineRule="auto"/>
              <w:ind w:right="49"/>
              <w:jc w:val="center"/>
              <w:rPr>
                <w:rFonts w:ascii="Palatino Linotype" w:eastAsia="Palatino Linotype" w:hAnsi="Palatino Linotype" w:cs="Palatino Linotype"/>
                <w:b/>
              </w:rPr>
            </w:pPr>
            <w:r w:rsidRPr="00D04B72">
              <w:rPr>
                <w:rFonts w:ascii="Palatino Linotype" w:eastAsia="Palatino Linotype" w:hAnsi="Palatino Linotype" w:cs="Palatino Linotype"/>
                <w:b/>
              </w:rPr>
              <w:t>Colma</w:t>
            </w:r>
          </w:p>
        </w:tc>
      </w:tr>
      <w:tr w:rsidR="00D04B72" w:rsidRPr="00D04B72" w14:paraId="21BBF092" w14:textId="77777777">
        <w:tc>
          <w:tcPr>
            <w:tcW w:w="1386" w:type="dxa"/>
            <w:vMerge w:val="restart"/>
          </w:tcPr>
          <w:p w14:paraId="0C3F8969" w14:textId="77777777" w:rsidR="00F10D63" w:rsidRPr="00D04B72" w:rsidRDefault="00620B89">
            <w:pPr>
              <w:spacing w:before="240" w:after="240" w:line="276" w:lineRule="auto"/>
              <w:ind w:right="49"/>
              <w:jc w:val="center"/>
              <w:rPr>
                <w:rFonts w:ascii="Palatino Linotype" w:eastAsia="Palatino Linotype" w:hAnsi="Palatino Linotype" w:cs="Palatino Linotype"/>
                <w:b/>
              </w:rPr>
            </w:pPr>
            <w:r w:rsidRPr="00D04B72">
              <w:rPr>
                <w:rFonts w:ascii="Palatino Linotype" w:eastAsia="Palatino Linotype" w:hAnsi="Palatino Linotype" w:cs="Palatino Linotype"/>
                <w:b/>
              </w:rPr>
              <w:t>Funciones generales de los regidores del municipio de Chalco</w:t>
            </w:r>
          </w:p>
        </w:tc>
        <w:tc>
          <w:tcPr>
            <w:tcW w:w="6415" w:type="dxa"/>
          </w:tcPr>
          <w:p w14:paraId="7C8742A1" w14:textId="77777777" w:rsidR="00F10D63" w:rsidRPr="00D04B72" w:rsidRDefault="00620B89">
            <w:pPr>
              <w:spacing w:before="240" w:after="240" w:line="360" w:lineRule="auto"/>
              <w:ind w:right="49"/>
              <w:jc w:val="both"/>
              <w:rPr>
                <w:rFonts w:ascii="Palatino Linotype" w:eastAsia="Palatino Linotype" w:hAnsi="Palatino Linotype" w:cs="Palatino Linotype"/>
                <w:b/>
                <w:sz w:val="20"/>
                <w:szCs w:val="20"/>
              </w:rPr>
            </w:pPr>
            <w:r w:rsidRPr="00D04B72">
              <w:rPr>
                <w:rFonts w:ascii="Palatino Linotype" w:eastAsia="Palatino Linotype" w:hAnsi="Palatino Linotype" w:cs="Palatino Linotype"/>
                <w:b/>
                <w:sz w:val="20"/>
                <w:szCs w:val="20"/>
              </w:rPr>
              <w:t xml:space="preserve">Primer Regidor: </w:t>
            </w:r>
            <w:r w:rsidRPr="00D04B72">
              <w:rPr>
                <w:noProof/>
                <w:lang w:val="es-MX"/>
              </w:rPr>
              <w:drawing>
                <wp:anchor distT="0" distB="0" distL="114300" distR="114300" simplePos="0" relativeHeight="251658240" behindDoc="0" locked="0" layoutInCell="1" hidden="0" allowOverlap="1" wp14:anchorId="086E74D0" wp14:editId="108403F1">
                  <wp:simplePos x="0" y="0"/>
                  <wp:positionH relativeFrom="column">
                    <wp:posOffset>601980</wp:posOffset>
                  </wp:positionH>
                  <wp:positionV relativeFrom="paragraph">
                    <wp:posOffset>362585</wp:posOffset>
                  </wp:positionV>
                  <wp:extent cx="2695575" cy="1798955"/>
                  <wp:effectExtent l="0" t="0" r="0" b="0"/>
                  <wp:wrapTopAndBottom distT="0" distB="0"/>
                  <wp:docPr id="11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1"/>
                          <a:srcRect t="49618" r="3739"/>
                          <a:stretch>
                            <a:fillRect/>
                          </a:stretch>
                        </pic:blipFill>
                        <pic:spPr>
                          <a:xfrm>
                            <a:off x="0" y="0"/>
                            <a:ext cx="2695575" cy="1798955"/>
                          </a:xfrm>
                          <a:prstGeom prst="rect">
                            <a:avLst/>
                          </a:prstGeom>
                          <a:ln/>
                        </pic:spPr>
                      </pic:pic>
                    </a:graphicData>
                  </a:graphic>
                </wp:anchor>
              </w:drawing>
            </w:r>
          </w:p>
          <w:p w14:paraId="6C14113F" w14:textId="77777777" w:rsidR="00F10D63" w:rsidRPr="00D04B72" w:rsidRDefault="00620B89">
            <w:pPr>
              <w:spacing w:before="240" w:after="240" w:line="360" w:lineRule="auto"/>
              <w:ind w:right="49"/>
              <w:jc w:val="both"/>
              <w:rPr>
                <w:rFonts w:ascii="Palatino Linotype" w:eastAsia="Palatino Linotype" w:hAnsi="Palatino Linotype" w:cs="Palatino Linotype"/>
                <w:b/>
              </w:rPr>
            </w:pPr>
            <w:r w:rsidRPr="00D04B72">
              <w:rPr>
                <w:rFonts w:ascii="Palatino Linotype" w:eastAsia="Palatino Linotype" w:hAnsi="Palatino Linotype" w:cs="Palatino Linotype"/>
                <w:noProof/>
                <w:lang w:val="es-MX"/>
              </w:rPr>
              <w:drawing>
                <wp:inline distT="0" distB="0" distL="0" distR="0" wp14:anchorId="3397E6C1" wp14:editId="657C4869">
                  <wp:extent cx="3015164" cy="2950969"/>
                  <wp:effectExtent l="0" t="0" r="0" b="0"/>
                  <wp:docPr id="12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0"/>
                          <a:srcRect t="13429"/>
                          <a:stretch>
                            <a:fillRect/>
                          </a:stretch>
                        </pic:blipFill>
                        <pic:spPr>
                          <a:xfrm>
                            <a:off x="0" y="0"/>
                            <a:ext cx="3015164" cy="2950969"/>
                          </a:xfrm>
                          <a:prstGeom prst="rect">
                            <a:avLst/>
                          </a:prstGeom>
                          <a:ln/>
                        </pic:spPr>
                      </pic:pic>
                    </a:graphicData>
                  </a:graphic>
                </wp:inline>
              </w:drawing>
            </w:r>
          </w:p>
        </w:tc>
        <w:tc>
          <w:tcPr>
            <w:tcW w:w="1027" w:type="dxa"/>
          </w:tcPr>
          <w:p w14:paraId="58E69A57" w14:textId="77777777" w:rsidR="00F10D63" w:rsidRPr="00D04B72" w:rsidRDefault="00620B89">
            <w:pPr>
              <w:spacing w:before="240" w:after="240" w:line="360" w:lineRule="auto"/>
              <w:ind w:right="49"/>
              <w:jc w:val="center"/>
              <w:rPr>
                <w:rFonts w:ascii="Palatino Linotype" w:eastAsia="Palatino Linotype" w:hAnsi="Palatino Linotype" w:cs="Palatino Linotype"/>
                <w:b/>
              </w:rPr>
            </w:pPr>
            <w:r w:rsidRPr="00D04B72">
              <w:rPr>
                <w:rFonts w:ascii="Palatino Linotype" w:eastAsia="Palatino Linotype" w:hAnsi="Palatino Linotype" w:cs="Palatino Linotype"/>
                <w:b/>
              </w:rPr>
              <w:t>Si</w:t>
            </w:r>
          </w:p>
        </w:tc>
      </w:tr>
      <w:tr w:rsidR="00D04B72" w:rsidRPr="00D04B72" w14:paraId="343EFA58" w14:textId="77777777">
        <w:tc>
          <w:tcPr>
            <w:tcW w:w="1386" w:type="dxa"/>
            <w:vMerge/>
          </w:tcPr>
          <w:p w14:paraId="4208D945" w14:textId="77777777" w:rsidR="00F10D63" w:rsidRPr="00D04B72" w:rsidRDefault="00F10D63">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6415" w:type="dxa"/>
          </w:tcPr>
          <w:p w14:paraId="688409CD" w14:textId="77777777" w:rsidR="00F10D63" w:rsidRPr="00D04B72" w:rsidRDefault="00620B89">
            <w:pPr>
              <w:spacing w:before="240" w:after="240" w:line="360" w:lineRule="auto"/>
              <w:ind w:right="49"/>
              <w:jc w:val="both"/>
              <w:rPr>
                <w:rFonts w:ascii="Palatino Linotype" w:eastAsia="Palatino Linotype" w:hAnsi="Palatino Linotype" w:cs="Palatino Linotype"/>
                <w:b/>
                <w:sz w:val="20"/>
                <w:szCs w:val="20"/>
              </w:rPr>
            </w:pPr>
            <w:r w:rsidRPr="00D04B72">
              <w:rPr>
                <w:rFonts w:ascii="Palatino Linotype" w:eastAsia="Palatino Linotype" w:hAnsi="Palatino Linotype" w:cs="Palatino Linotype"/>
                <w:b/>
                <w:sz w:val="20"/>
                <w:szCs w:val="20"/>
              </w:rPr>
              <w:t xml:space="preserve">Segunda Regidora: </w:t>
            </w:r>
            <w:r w:rsidRPr="00D04B72">
              <w:rPr>
                <w:noProof/>
                <w:lang w:val="es-MX"/>
              </w:rPr>
              <w:drawing>
                <wp:anchor distT="0" distB="0" distL="114300" distR="114300" simplePos="0" relativeHeight="251659264" behindDoc="0" locked="0" layoutInCell="1" hidden="0" allowOverlap="1" wp14:anchorId="6BF2DD3A" wp14:editId="5F1DE84A">
                  <wp:simplePos x="0" y="0"/>
                  <wp:positionH relativeFrom="column">
                    <wp:posOffset>101601</wp:posOffset>
                  </wp:positionH>
                  <wp:positionV relativeFrom="paragraph">
                    <wp:posOffset>559435</wp:posOffset>
                  </wp:positionV>
                  <wp:extent cx="3390900" cy="2162459"/>
                  <wp:effectExtent l="0" t="0" r="0" b="0"/>
                  <wp:wrapTopAndBottom distT="0" distB="0"/>
                  <wp:docPr id="1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l="-1" t="46469" r="2898" b="4041"/>
                          <a:stretch>
                            <a:fillRect/>
                          </a:stretch>
                        </pic:blipFill>
                        <pic:spPr>
                          <a:xfrm>
                            <a:off x="0" y="0"/>
                            <a:ext cx="3390900" cy="2162459"/>
                          </a:xfrm>
                          <a:prstGeom prst="rect">
                            <a:avLst/>
                          </a:prstGeom>
                          <a:ln/>
                        </pic:spPr>
                      </pic:pic>
                    </a:graphicData>
                  </a:graphic>
                </wp:anchor>
              </w:drawing>
            </w:r>
          </w:p>
        </w:tc>
        <w:tc>
          <w:tcPr>
            <w:tcW w:w="1027" w:type="dxa"/>
          </w:tcPr>
          <w:p w14:paraId="2C78E03B" w14:textId="77777777" w:rsidR="00F10D63" w:rsidRPr="00D04B72" w:rsidRDefault="00620B89">
            <w:pPr>
              <w:spacing w:before="240" w:after="240" w:line="360" w:lineRule="auto"/>
              <w:ind w:right="49"/>
              <w:jc w:val="center"/>
              <w:rPr>
                <w:rFonts w:ascii="Palatino Linotype" w:eastAsia="Palatino Linotype" w:hAnsi="Palatino Linotype" w:cs="Palatino Linotype"/>
                <w:b/>
              </w:rPr>
            </w:pPr>
            <w:r w:rsidRPr="00D04B72">
              <w:rPr>
                <w:rFonts w:ascii="Palatino Linotype" w:eastAsia="Palatino Linotype" w:hAnsi="Palatino Linotype" w:cs="Palatino Linotype"/>
                <w:b/>
              </w:rPr>
              <w:t>Si</w:t>
            </w:r>
          </w:p>
        </w:tc>
      </w:tr>
      <w:tr w:rsidR="00D04B72" w:rsidRPr="00D04B72" w14:paraId="174603CF" w14:textId="77777777">
        <w:tc>
          <w:tcPr>
            <w:tcW w:w="1386" w:type="dxa"/>
            <w:vMerge/>
          </w:tcPr>
          <w:p w14:paraId="6F16E3AC" w14:textId="77777777" w:rsidR="00F10D63" w:rsidRPr="00D04B72" w:rsidRDefault="00F10D63">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6415" w:type="dxa"/>
          </w:tcPr>
          <w:p w14:paraId="5C29384A" w14:textId="77777777" w:rsidR="00F10D63" w:rsidRPr="00D04B72" w:rsidRDefault="00620B89">
            <w:pPr>
              <w:spacing w:before="240" w:after="240" w:line="360" w:lineRule="auto"/>
              <w:ind w:right="49"/>
              <w:jc w:val="center"/>
              <w:rPr>
                <w:rFonts w:ascii="Palatino Linotype" w:eastAsia="Palatino Linotype" w:hAnsi="Palatino Linotype" w:cs="Palatino Linotype"/>
                <w:b/>
              </w:rPr>
            </w:pPr>
            <w:r w:rsidRPr="00D04B72">
              <w:rPr>
                <w:rFonts w:ascii="Palatino Linotype" w:eastAsia="Palatino Linotype" w:hAnsi="Palatino Linotype" w:cs="Palatino Linotype"/>
                <w:b/>
                <w:sz w:val="20"/>
                <w:szCs w:val="20"/>
              </w:rPr>
              <w:t>Tercer Regidor: No se pronunció</w:t>
            </w:r>
          </w:p>
        </w:tc>
        <w:tc>
          <w:tcPr>
            <w:tcW w:w="1027" w:type="dxa"/>
          </w:tcPr>
          <w:p w14:paraId="346163FF" w14:textId="77777777" w:rsidR="00F10D63" w:rsidRPr="00D04B72" w:rsidRDefault="00620B89">
            <w:pPr>
              <w:spacing w:before="240" w:after="240" w:line="360" w:lineRule="auto"/>
              <w:ind w:right="49"/>
              <w:jc w:val="center"/>
              <w:rPr>
                <w:rFonts w:ascii="Palatino Linotype" w:eastAsia="Palatino Linotype" w:hAnsi="Palatino Linotype" w:cs="Palatino Linotype"/>
                <w:b/>
              </w:rPr>
            </w:pPr>
            <w:r w:rsidRPr="00D04B72">
              <w:rPr>
                <w:rFonts w:ascii="Palatino Linotype" w:eastAsia="Palatino Linotype" w:hAnsi="Palatino Linotype" w:cs="Palatino Linotype"/>
                <w:b/>
              </w:rPr>
              <w:t>No</w:t>
            </w:r>
          </w:p>
        </w:tc>
      </w:tr>
      <w:tr w:rsidR="00D04B72" w:rsidRPr="00D04B72" w14:paraId="24F94638" w14:textId="77777777">
        <w:tc>
          <w:tcPr>
            <w:tcW w:w="1386" w:type="dxa"/>
            <w:vMerge/>
          </w:tcPr>
          <w:p w14:paraId="740CCB54" w14:textId="77777777" w:rsidR="00F10D63" w:rsidRPr="00D04B72" w:rsidRDefault="00F10D63">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6415" w:type="dxa"/>
          </w:tcPr>
          <w:p w14:paraId="29E13906" w14:textId="77777777" w:rsidR="00F10D63" w:rsidRPr="00D04B72" w:rsidRDefault="00620B89">
            <w:pPr>
              <w:spacing w:before="240" w:after="240" w:line="360" w:lineRule="auto"/>
              <w:ind w:right="49"/>
              <w:jc w:val="both"/>
              <w:rPr>
                <w:rFonts w:ascii="Palatino Linotype" w:eastAsia="Palatino Linotype" w:hAnsi="Palatino Linotype" w:cs="Palatino Linotype"/>
                <w:b/>
                <w:sz w:val="20"/>
                <w:szCs w:val="20"/>
              </w:rPr>
            </w:pPr>
            <w:r w:rsidRPr="00D04B72">
              <w:rPr>
                <w:rFonts w:ascii="Palatino Linotype" w:eastAsia="Palatino Linotype" w:hAnsi="Palatino Linotype" w:cs="Palatino Linotype"/>
                <w:b/>
                <w:sz w:val="20"/>
                <w:szCs w:val="20"/>
              </w:rPr>
              <w:t>Cuarta Regidora:</w:t>
            </w:r>
            <w:r w:rsidRPr="00D04B72">
              <w:rPr>
                <w:noProof/>
                <w:lang w:val="es-MX"/>
              </w:rPr>
              <w:drawing>
                <wp:anchor distT="0" distB="0" distL="114300" distR="114300" simplePos="0" relativeHeight="251660288" behindDoc="0" locked="0" layoutInCell="1" hidden="0" allowOverlap="1" wp14:anchorId="19654038" wp14:editId="5C5D55F2">
                  <wp:simplePos x="0" y="0"/>
                  <wp:positionH relativeFrom="column">
                    <wp:posOffset>86996</wp:posOffset>
                  </wp:positionH>
                  <wp:positionV relativeFrom="paragraph">
                    <wp:posOffset>713105</wp:posOffset>
                  </wp:positionV>
                  <wp:extent cx="3327041" cy="1772124"/>
                  <wp:effectExtent l="0" t="0" r="0" b="0"/>
                  <wp:wrapTopAndBottom distT="0" distB="0"/>
                  <wp:docPr id="10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t="58606" r="4105"/>
                          <a:stretch>
                            <a:fillRect/>
                          </a:stretch>
                        </pic:blipFill>
                        <pic:spPr>
                          <a:xfrm>
                            <a:off x="0" y="0"/>
                            <a:ext cx="3327041" cy="1772124"/>
                          </a:xfrm>
                          <a:prstGeom prst="rect">
                            <a:avLst/>
                          </a:prstGeom>
                          <a:ln/>
                        </pic:spPr>
                      </pic:pic>
                    </a:graphicData>
                  </a:graphic>
                </wp:anchor>
              </w:drawing>
            </w:r>
            <w:r w:rsidRPr="00D04B72">
              <w:rPr>
                <w:noProof/>
                <w:lang w:val="es-MX"/>
              </w:rPr>
              <w:drawing>
                <wp:anchor distT="0" distB="0" distL="114300" distR="114300" simplePos="0" relativeHeight="251661312" behindDoc="0" locked="0" layoutInCell="1" hidden="0" allowOverlap="1" wp14:anchorId="03B70833" wp14:editId="1FC2337E">
                  <wp:simplePos x="0" y="0"/>
                  <wp:positionH relativeFrom="column">
                    <wp:posOffset>182245</wp:posOffset>
                  </wp:positionH>
                  <wp:positionV relativeFrom="paragraph">
                    <wp:posOffset>2532380</wp:posOffset>
                  </wp:positionV>
                  <wp:extent cx="3038475" cy="2970530"/>
                  <wp:effectExtent l="0" t="0" r="0" b="0"/>
                  <wp:wrapTopAndBottom distT="0" distB="0"/>
                  <wp:docPr id="10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
                          <a:srcRect t="12262" r="1373" b="4215"/>
                          <a:stretch>
                            <a:fillRect/>
                          </a:stretch>
                        </pic:blipFill>
                        <pic:spPr>
                          <a:xfrm>
                            <a:off x="0" y="0"/>
                            <a:ext cx="3038475" cy="2970530"/>
                          </a:xfrm>
                          <a:prstGeom prst="rect">
                            <a:avLst/>
                          </a:prstGeom>
                          <a:ln/>
                        </pic:spPr>
                      </pic:pic>
                    </a:graphicData>
                  </a:graphic>
                </wp:anchor>
              </w:drawing>
            </w:r>
          </w:p>
        </w:tc>
        <w:tc>
          <w:tcPr>
            <w:tcW w:w="1027" w:type="dxa"/>
          </w:tcPr>
          <w:p w14:paraId="4055570C" w14:textId="77777777" w:rsidR="00F10D63" w:rsidRPr="00D04B72" w:rsidRDefault="00620B89">
            <w:pPr>
              <w:spacing w:before="240" w:after="240" w:line="360" w:lineRule="auto"/>
              <w:ind w:right="49"/>
              <w:jc w:val="center"/>
              <w:rPr>
                <w:rFonts w:ascii="Palatino Linotype" w:eastAsia="Palatino Linotype" w:hAnsi="Palatino Linotype" w:cs="Palatino Linotype"/>
                <w:b/>
              </w:rPr>
            </w:pPr>
            <w:r w:rsidRPr="00D04B72">
              <w:rPr>
                <w:rFonts w:ascii="Palatino Linotype" w:eastAsia="Palatino Linotype" w:hAnsi="Palatino Linotype" w:cs="Palatino Linotype"/>
                <w:b/>
              </w:rPr>
              <w:t>Si</w:t>
            </w:r>
          </w:p>
        </w:tc>
      </w:tr>
      <w:tr w:rsidR="00D04B72" w:rsidRPr="00D04B72" w14:paraId="07112094" w14:textId="77777777">
        <w:tc>
          <w:tcPr>
            <w:tcW w:w="1386" w:type="dxa"/>
            <w:vMerge/>
          </w:tcPr>
          <w:p w14:paraId="0A07AA8A" w14:textId="77777777" w:rsidR="00F10D63" w:rsidRPr="00D04B72" w:rsidRDefault="00F10D63">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6415" w:type="dxa"/>
          </w:tcPr>
          <w:p w14:paraId="63261B97" w14:textId="77777777" w:rsidR="00F10D63" w:rsidRPr="00D04B72" w:rsidRDefault="00620B89">
            <w:pPr>
              <w:spacing w:before="240" w:after="240" w:line="360" w:lineRule="auto"/>
              <w:ind w:right="49"/>
              <w:jc w:val="both"/>
              <w:rPr>
                <w:rFonts w:ascii="Palatino Linotype" w:eastAsia="Palatino Linotype" w:hAnsi="Palatino Linotype" w:cs="Palatino Linotype"/>
                <w:b/>
                <w:sz w:val="20"/>
                <w:szCs w:val="20"/>
              </w:rPr>
            </w:pPr>
            <w:r w:rsidRPr="00D04B72">
              <w:rPr>
                <w:rFonts w:ascii="Palatino Linotype" w:eastAsia="Palatino Linotype" w:hAnsi="Palatino Linotype" w:cs="Palatino Linotype"/>
                <w:b/>
                <w:sz w:val="20"/>
                <w:szCs w:val="20"/>
              </w:rPr>
              <w:t xml:space="preserve">Quinto Regidor: </w:t>
            </w:r>
            <w:r w:rsidRPr="00D04B72">
              <w:rPr>
                <w:noProof/>
                <w:lang w:val="es-MX"/>
              </w:rPr>
              <w:drawing>
                <wp:anchor distT="0" distB="0" distL="114300" distR="114300" simplePos="0" relativeHeight="251662336" behindDoc="0" locked="0" layoutInCell="1" hidden="0" allowOverlap="1" wp14:anchorId="783E2DA1" wp14:editId="046976EC">
                  <wp:simplePos x="0" y="0"/>
                  <wp:positionH relativeFrom="column">
                    <wp:posOffset>196850</wp:posOffset>
                  </wp:positionH>
                  <wp:positionV relativeFrom="paragraph">
                    <wp:posOffset>601980</wp:posOffset>
                  </wp:positionV>
                  <wp:extent cx="3152140" cy="1724025"/>
                  <wp:effectExtent l="0" t="0" r="0" b="0"/>
                  <wp:wrapTopAndBottom distT="0" distB="0"/>
                  <wp:docPr id="13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2"/>
                          <a:srcRect l="6833" t="62231" r="5722"/>
                          <a:stretch>
                            <a:fillRect/>
                          </a:stretch>
                        </pic:blipFill>
                        <pic:spPr>
                          <a:xfrm>
                            <a:off x="0" y="0"/>
                            <a:ext cx="3152140" cy="1724025"/>
                          </a:xfrm>
                          <a:prstGeom prst="rect">
                            <a:avLst/>
                          </a:prstGeom>
                          <a:ln/>
                        </pic:spPr>
                      </pic:pic>
                    </a:graphicData>
                  </a:graphic>
                </wp:anchor>
              </w:drawing>
            </w:r>
          </w:p>
          <w:p w14:paraId="47FD572E" w14:textId="77777777" w:rsidR="00F10D63" w:rsidRPr="00D04B72" w:rsidRDefault="00620B89">
            <w:pPr>
              <w:spacing w:before="240" w:after="240" w:line="360" w:lineRule="auto"/>
              <w:ind w:right="49"/>
              <w:jc w:val="center"/>
            </w:pPr>
            <w:r w:rsidRPr="00D04B72">
              <w:rPr>
                <w:rFonts w:ascii="Times New Roman" w:eastAsia="Times New Roman" w:hAnsi="Times New Roman" w:cs="Times New Roman"/>
                <w:sz w:val="24"/>
                <w:szCs w:val="24"/>
              </w:rPr>
              <w:object w:dxaOrig="4950" w:dyaOrig="6120" w14:anchorId="5D03F1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5pt;height:306pt" o:ole="">
                  <v:imagedata r:id="rId23" o:title=""/>
                </v:shape>
                <o:OLEObject Type="Embed" ProgID="PBrush" ShapeID="_x0000_i1025" DrawAspect="Content" ObjectID="_1726582562" r:id="rId24"/>
              </w:object>
            </w:r>
          </w:p>
          <w:p w14:paraId="5D066C0E" w14:textId="77777777" w:rsidR="00F10D63" w:rsidRPr="00D04B72" w:rsidRDefault="00620B89">
            <w:pPr>
              <w:spacing w:before="240" w:after="240" w:line="360" w:lineRule="auto"/>
              <w:ind w:right="49"/>
              <w:jc w:val="center"/>
              <w:rPr>
                <w:rFonts w:ascii="Palatino Linotype" w:eastAsia="Palatino Linotype" w:hAnsi="Palatino Linotype" w:cs="Palatino Linotype"/>
              </w:rPr>
            </w:pPr>
            <w:r w:rsidRPr="00D04B72">
              <w:rPr>
                <w:rFonts w:ascii="Times New Roman" w:eastAsia="Times New Roman" w:hAnsi="Times New Roman" w:cs="Times New Roman"/>
                <w:sz w:val="24"/>
                <w:szCs w:val="24"/>
              </w:rPr>
              <w:object w:dxaOrig="5955" w:dyaOrig="3705" w14:anchorId="7B6437A1">
                <v:shape id="_x0000_i1026" type="#_x0000_t75" style="width:297.75pt;height:185.25pt" o:ole="">
                  <v:imagedata r:id="rId25" o:title=""/>
                  <v:shadow on="t" opacity=".5" offset="-6pt,-6pt"/>
                </v:shape>
                <o:OLEObject Type="Embed" ProgID="PBrush" ShapeID="_x0000_i1026" DrawAspect="Content" ObjectID="_1726582563" r:id="rId26"/>
              </w:object>
            </w:r>
          </w:p>
        </w:tc>
        <w:tc>
          <w:tcPr>
            <w:tcW w:w="1027" w:type="dxa"/>
          </w:tcPr>
          <w:p w14:paraId="5A6C47F3" w14:textId="77777777" w:rsidR="00F10D63" w:rsidRPr="00D04B72" w:rsidRDefault="00620B89">
            <w:pPr>
              <w:spacing w:before="240" w:after="240" w:line="360" w:lineRule="auto"/>
              <w:ind w:right="49"/>
              <w:jc w:val="center"/>
              <w:rPr>
                <w:rFonts w:ascii="Palatino Linotype" w:eastAsia="Palatino Linotype" w:hAnsi="Palatino Linotype" w:cs="Palatino Linotype"/>
                <w:b/>
              </w:rPr>
            </w:pPr>
            <w:r w:rsidRPr="00D04B72">
              <w:rPr>
                <w:rFonts w:ascii="Palatino Linotype" w:eastAsia="Palatino Linotype" w:hAnsi="Palatino Linotype" w:cs="Palatino Linotype"/>
                <w:b/>
              </w:rPr>
              <w:lastRenderedPageBreak/>
              <w:t>Si</w:t>
            </w:r>
          </w:p>
        </w:tc>
      </w:tr>
      <w:tr w:rsidR="00D04B72" w:rsidRPr="00D04B72" w14:paraId="0D7ABD2B" w14:textId="77777777">
        <w:tc>
          <w:tcPr>
            <w:tcW w:w="1386" w:type="dxa"/>
            <w:vMerge/>
          </w:tcPr>
          <w:p w14:paraId="371B8570" w14:textId="77777777" w:rsidR="00F10D63" w:rsidRPr="00D04B72" w:rsidRDefault="00F10D63">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6415" w:type="dxa"/>
          </w:tcPr>
          <w:p w14:paraId="35DAF1F4" w14:textId="77777777" w:rsidR="00F10D63" w:rsidRPr="00D04B72" w:rsidRDefault="00620B89">
            <w:pPr>
              <w:spacing w:before="240" w:after="240" w:line="360" w:lineRule="auto"/>
              <w:ind w:right="49"/>
              <w:jc w:val="center"/>
              <w:rPr>
                <w:rFonts w:ascii="Palatino Linotype" w:eastAsia="Palatino Linotype" w:hAnsi="Palatino Linotype" w:cs="Palatino Linotype"/>
                <w:b/>
              </w:rPr>
            </w:pPr>
            <w:r w:rsidRPr="00D04B72">
              <w:rPr>
                <w:rFonts w:ascii="Palatino Linotype" w:eastAsia="Palatino Linotype" w:hAnsi="Palatino Linotype" w:cs="Palatino Linotype"/>
                <w:b/>
                <w:sz w:val="20"/>
                <w:szCs w:val="20"/>
              </w:rPr>
              <w:t>Sexta Regidora: No se pronunció</w:t>
            </w:r>
          </w:p>
        </w:tc>
        <w:tc>
          <w:tcPr>
            <w:tcW w:w="1027" w:type="dxa"/>
          </w:tcPr>
          <w:p w14:paraId="2B80F66F" w14:textId="77777777" w:rsidR="00F10D63" w:rsidRPr="00D04B72" w:rsidRDefault="00620B89">
            <w:pPr>
              <w:spacing w:before="240" w:after="240" w:line="360" w:lineRule="auto"/>
              <w:ind w:right="49"/>
              <w:jc w:val="center"/>
              <w:rPr>
                <w:rFonts w:ascii="Palatino Linotype" w:eastAsia="Palatino Linotype" w:hAnsi="Palatino Linotype" w:cs="Palatino Linotype"/>
                <w:b/>
              </w:rPr>
            </w:pPr>
            <w:r w:rsidRPr="00D04B72">
              <w:rPr>
                <w:rFonts w:ascii="Palatino Linotype" w:eastAsia="Palatino Linotype" w:hAnsi="Palatino Linotype" w:cs="Palatino Linotype"/>
                <w:b/>
              </w:rPr>
              <w:t>No</w:t>
            </w:r>
          </w:p>
        </w:tc>
      </w:tr>
      <w:tr w:rsidR="00D04B72" w:rsidRPr="00D04B72" w14:paraId="1043AC90" w14:textId="77777777">
        <w:tc>
          <w:tcPr>
            <w:tcW w:w="1386" w:type="dxa"/>
            <w:vMerge/>
          </w:tcPr>
          <w:p w14:paraId="38B7E0FB" w14:textId="77777777" w:rsidR="00F10D63" w:rsidRPr="00D04B72" w:rsidRDefault="00F10D63">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6415" w:type="dxa"/>
          </w:tcPr>
          <w:p w14:paraId="013EC62B" w14:textId="77777777" w:rsidR="00F10D63" w:rsidRPr="00D04B72" w:rsidRDefault="00620B89">
            <w:pPr>
              <w:spacing w:before="240" w:after="240" w:line="360" w:lineRule="auto"/>
              <w:ind w:right="49"/>
              <w:jc w:val="both"/>
              <w:rPr>
                <w:rFonts w:ascii="Palatino Linotype" w:eastAsia="Palatino Linotype" w:hAnsi="Palatino Linotype" w:cs="Palatino Linotype"/>
                <w:b/>
                <w:sz w:val="20"/>
                <w:szCs w:val="20"/>
              </w:rPr>
            </w:pPr>
            <w:r w:rsidRPr="00D04B72">
              <w:rPr>
                <w:rFonts w:ascii="Palatino Linotype" w:eastAsia="Palatino Linotype" w:hAnsi="Palatino Linotype" w:cs="Palatino Linotype"/>
                <w:b/>
                <w:sz w:val="20"/>
                <w:szCs w:val="20"/>
              </w:rPr>
              <w:t xml:space="preserve">Séptimo Regidor: </w:t>
            </w:r>
          </w:p>
          <w:p w14:paraId="60450FF3" w14:textId="77777777" w:rsidR="00F10D63" w:rsidRPr="00D04B72" w:rsidRDefault="00620B89">
            <w:pPr>
              <w:spacing w:before="240" w:after="240" w:line="360" w:lineRule="auto"/>
              <w:ind w:right="49"/>
              <w:jc w:val="both"/>
              <w:rPr>
                <w:rFonts w:ascii="Palatino Linotype" w:eastAsia="Palatino Linotype" w:hAnsi="Palatino Linotype" w:cs="Palatino Linotype"/>
                <w:b/>
              </w:rPr>
            </w:pPr>
            <w:r w:rsidRPr="00D04B72">
              <w:rPr>
                <w:rFonts w:ascii="Palatino Linotype" w:eastAsia="Palatino Linotype" w:hAnsi="Palatino Linotype" w:cs="Palatino Linotype"/>
                <w:b/>
                <w:noProof/>
                <w:lang w:val="es-MX"/>
              </w:rPr>
              <w:drawing>
                <wp:inline distT="0" distB="0" distL="0" distR="0" wp14:anchorId="4EB72056" wp14:editId="62605F07">
                  <wp:extent cx="3753236" cy="3182273"/>
                  <wp:effectExtent l="0" t="0" r="0" b="0"/>
                  <wp:docPr id="10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7"/>
                          <a:srcRect t="26577" r="11144" b="5362"/>
                          <a:stretch>
                            <a:fillRect/>
                          </a:stretch>
                        </pic:blipFill>
                        <pic:spPr>
                          <a:xfrm>
                            <a:off x="0" y="0"/>
                            <a:ext cx="3753236" cy="3182273"/>
                          </a:xfrm>
                          <a:prstGeom prst="rect">
                            <a:avLst/>
                          </a:prstGeom>
                          <a:ln/>
                        </pic:spPr>
                      </pic:pic>
                    </a:graphicData>
                  </a:graphic>
                </wp:inline>
              </w:drawing>
            </w:r>
          </w:p>
        </w:tc>
        <w:tc>
          <w:tcPr>
            <w:tcW w:w="1027" w:type="dxa"/>
          </w:tcPr>
          <w:p w14:paraId="5481BD30" w14:textId="77777777" w:rsidR="00F10D63" w:rsidRPr="00D04B72" w:rsidRDefault="00620B89">
            <w:pPr>
              <w:spacing w:before="240" w:after="240" w:line="360" w:lineRule="auto"/>
              <w:ind w:right="49"/>
              <w:jc w:val="center"/>
              <w:rPr>
                <w:rFonts w:ascii="Palatino Linotype" w:eastAsia="Palatino Linotype" w:hAnsi="Palatino Linotype" w:cs="Palatino Linotype"/>
                <w:b/>
              </w:rPr>
            </w:pPr>
            <w:r w:rsidRPr="00D04B72">
              <w:rPr>
                <w:rFonts w:ascii="Palatino Linotype" w:eastAsia="Palatino Linotype" w:hAnsi="Palatino Linotype" w:cs="Palatino Linotype"/>
                <w:b/>
              </w:rPr>
              <w:t>Si</w:t>
            </w:r>
          </w:p>
        </w:tc>
      </w:tr>
      <w:tr w:rsidR="00D04B72" w:rsidRPr="00D04B72" w14:paraId="128B1360" w14:textId="77777777">
        <w:tc>
          <w:tcPr>
            <w:tcW w:w="1386" w:type="dxa"/>
            <w:vMerge/>
          </w:tcPr>
          <w:p w14:paraId="0F3FC6CA" w14:textId="77777777" w:rsidR="00F10D63" w:rsidRPr="00D04B72" w:rsidRDefault="00F10D63">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6415" w:type="dxa"/>
          </w:tcPr>
          <w:p w14:paraId="1CB9E8E2" w14:textId="77777777" w:rsidR="00F10D63" w:rsidRPr="00D04B72" w:rsidRDefault="00620B89">
            <w:pPr>
              <w:spacing w:before="240" w:after="240" w:line="360" w:lineRule="auto"/>
              <w:ind w:right="49"/>
              <w:jc w:val="both"/>
              <w:rPr>
                <w:rFonts w:ascii="Palatino Linotype" w:eastAsia="Palatino Linotype" w:hAnsi="Palatino Linotype" w:cs="Palatino Linotype"/>
                <w:b/>
                <w:sz w:val="20"/>
                <w:szCs w:val="20"/>
              </w:rPr>
            </w:pPr>
            <w:r w:rsidRPr="00D04B72">
              <w:rPr>
                <w:rFonts w:ascii="Palatino Linotype" w:eastAsia="Palatino Linotype" w:hAnsi="Palatino Linotype" w:cs="Palatino Linotype"/>
                <w:b/>
                <w:sz w:val="20"/>
                <w:szCs w:val="20"/>
              </w:rPr>
              <w:t xml:space="preserve">Octava Regidora: </w:t>
            </w:r>
          </w:p>
          <w:p w14:paraId="2327F41B" w14:textId="77777777" w:rsidR="00F10D63" w:rsidRPr="00D04B72" w:rsidRDefault="00620B89">
            <w:pPr>
              <w:spacing w:before="240" w:after="240" w:line="360" w:lineRule="auto"/>
              <w:ind w:right="49"/>
              <w:jc w:val="both"/>
              <w:rPr>
                <w:rFonts w:ascii="Palatino Linotype" w:eastAsia="Palatino Linotype" w:hAnsi="Palatino Linotype" w:cs="Palatino Linotype"/>
                <w:b/>
              </w:rPr>
            </w:pPr>
            <w:r w:rsidRPr="00D04B72">
              <w:rPr>
                <w:rFonts w:ascii="Palatino Linotype" w:eastAsia="Palatino Linotype" w:hAnsi="Palatino Linotype" w:cs="Palatino Linotype"/>
                <w:noProof/>
                <w:lang w:val="es-MX"/>
              </w:rPr>
              <w:drawing>
                <wp:inline distT="0" distB="0" distL="0" distR="0" wp14:anchorId="262A7CF1" wp14:editId="4707E485">
                  <wp:extent cx="3547563" cy="3337157"/>
                  <wp:effectExtent l="0" t="0" r="0" b="0"/>
                  <wp:docPr id="10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t="44953" r="4059"/>
                          <a:stretch>
                            <a:fillRect/>
                          </a:stretch>
                        </pic:blipFill>
                        <pic:spPr>
                          <a:xfrm>
                            <a:off x="0" y="0"/>
                            <a:ext cx="3547563" cy="3337157"/>
                          </a:xfrm>
                          <a:prstGeom prst="rect">
                            <a:avLst/>
                          </a:prstGeom>
                          <a:ln/>
                        </pic:spPr>
                      </pic:pic>
                    </a:graphicData>
                  </a:graphic>
                </wp:inline>
              </w:drawing>
            </w:r>
          </w:p>
        </w:tc>
        <w:tc>
          <w:tcPr>
            <w:tcW w:w="1027" w:type="dxa"/>
          </w:tcPr>
          <w:p w14:paraId="4ECC66A8" w14:textId="77777777" w:rsidR="00F10D63" w:rsidRPr="00D04B72" w:rsidRDefault="00620B89">
            <w:pPr>
              <w:spacing w:before="240" w:after="240" w:line="360" w:lineRule="auto"/>
              <w:ind w:right="49"/>
              <w:jc w:val="center"/>
              <w:rPr>
                <w:rFonts w:ascii="Palatino Linotype" w:eastAsia="Palatino Linotype" w:hAnsi="Palatino Linotype" w:cs="Palatino Linotype"/>
                <w:b/>
              </w:rPr>
            </w:pPr>
            <w:r w:rsidRPr="00D04B72">
              <w:rPr>
                <w:rFonts w:ascii="Palatino Linotype" w:eastAsia="Palatino Linotype" w:hAnsi="Palatino Linotype" w:cs="Palatino Linotype"/>
                <w:b/>
              </w:rPr>
              <w:t>Si</w:t>
            </w:r>
          </w:p>
        </w:tc>
      </w:tr>
      <w:tr w:rsidR="00D04B72" w:rsidRPr="00D04B72" w14:paraId="404D3B37" w14:textId="77777777">
        <w:tc>
          <w:tcPr>
            <w:tcW w:w="1386" w:type="dxa"/>
            <w:vMerge/>
          </w:tcPr>
          <w:p w14:paraId="7C730344" w14:textId="77777777" w:rsidR="00F10D63" w:rsidRPr="00D04B72" w:rsidRDefault="00F10D63">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6415" w:type="dxa"/>
          </w:tcPr>
          <w:p w14:paraId="63514D26" w14:textId="77777777" w:rsidR="00F10D63" w:rsidRPr="00D04B72" w:rsidRDefault="00620B89">
            <w:pPr>
              <w:spacing w:before="240" w:after="240" w:line="360" w:lineRule="auto"/>
              <w:ind w:right="49"/>
              <w:jc w:val="both"/>
              <w:rPr>
                <w:rFonts w:ascii="Palatino Linotype" w:eastAsia="Palatino Linotype" w:hAnsi="Palatino Linotype" w:cs="Palatino Linotype"/>
                <w:b/>
                <w:sz w:val="20"/>
                <w:szCs w:val="20"/>
              </w:rPr>
            </w:pPr>
            <w:r w:rsidRPr="00D04B72">
              <w:rPr>
                <w:rFonts w:ascii="Palatino Linotype" w:eastAsia="Palatino Linotype" w:hAnsi="Palatino Linotype" w:cs="Palatino Linotype"/>
                <w:b/>
                <w:sz w:val="20"/>
                <w:szCs w:val="20"/>
              </w:rPr>
              <w:t xml:space="preserve">Noveno Regidor: </w:t>
            </w:r>
          </w:p>
          <w:p w14:paraId="410997FA" w14:textId="77777777" w:rsidR="00F10D63" w:rsidRPr="00D04B72" w:rsidRDefault="00620B89">
            <w:pPr>
              <w:spacing w:before="240" w:after="240" w:line="360" w:lineRule="auto"/>
              <w:ind w:right="49"/>
              <w:jc w:val="center"/>
              <w:rPr>
                <w:rFonts w:ascii="Palatino Linotype" w:eastAsia="Palatino Linotype" w:hAnsi="Palatino Linotype" w:cs="Palatino Linotype"/>
                <w:b/>
              </w:rPr>
            </w:pPr>
            <w:r w:rsidRPr="00D04B72">
              <w:rPr>
                <w:rFonts w:ascii="Palatino Linotype" w:eastAsia="Palatino Linotype" w:hAnsi="Palatino Linotype" w:cs="Palatino Linotype"/>
                <w:noProof/>
                <w:lang w:val="es-MX"/>
              </w:rPr>
              <w:lastRenderedPageBreak/>
              <w:drawing>
                <wp:inline distT="0" distB="0" distL="0" distR="0" wp14:anchorId="14D69A49" wp14:editId="07E99F71">
                  <wp:extent cx="3341118" cy="2937919"/>
                  <wp:effectExtent l="0" t="0" r="0" b="0"/>
                  <wp:docPr id="10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t="21205" r="-2995"/>
                          <a:stretch>
                            <a:fillRect/>
                          </a:stretch>
                        </pic:blipFill>
                        <pic:spPr>
                          <a:xfrm>
                            <a:off x="0" y="0"/>
                            <a:ext cx="3341118" cy="2937919"/>
                          </a:xfrm>
                          <a:prstGeom prst="rect">
                            <a:avLst/>
                          </a:prstGeom>
                          <a:ln/>
                        </pic:spPr>
                      </pic:pic>
                    </a:graphicData>
                  </a:graphic>
                </wp:inline>
              </w:drawing>
            </w:r>
          </w:p>
        </w:tc>
        <w:tc>
          <w:tcPr>
            <w:tcW w:w="1027" w:type="dxa"/>
          </w:tcPr>
          <w:p w14:paraId="28181E40" w14:textId="77777777" w:rsidR="00F10D63" w:rsidRPr="00D04B72" w:rsidRDefault="00620B89">
            <w:pPr>
              <w:spacing w:before="240" w:after="240" w:line="360" w:lineRule="auto"/>
              <w:ind w:right="49"/>
              <w:jc w:val="center"/>
              <w:rPr>
                <w:rFonts w:ascii="Palatino Linotype" w:eastAsia="Palatino Linotype" w:hAnsi="Palatino Linotype" w:cs="Palatino Linotype"/>
                <w:b/>
              </w:rPr>
            </w:pPr>
            <w:r w:rsidRPr="00D04B72">
              <w:rPr>
                <w:rFonts w:ascii="Palatino Linotype" w:eastAsia="Palatino Linotype" w:hAnsi="Palatino Linotype" w:cs="Palatino Linotype"/>
                <w:b/>
              </w:rPr>
              <w:lastRenderedPageBreak/>
              <w:t>Si</w:t>
            </w:r>
          </w:p>
        </w:tc>
      </w:tr>
    </w:tbl>
    <w:p w14:paraId="6DE58F22" w14:textId="77777777" w:rsidR="00F10D63" w:rsidRPr="00D04B72" w:rsidRDefault="00F10D63">
      <w:pPr>
        <w:spacing w:line="360" w:lineRule="auto"/>
        <w:jc w:val="both"/>
        <w:rPr>
          <w:rFonts w:ascii="Palatino Linotype" w:eastAsia="Palatino Linotype" w:hAnsi="Palatino Linotype" w:cs="Palatino Linotype"/>
        </w:rPr>
      </w:pPr>
    </w:p>
    <w:p w14:paraId="1AB1099C" w14:textId="77777777" w:rsidR="00F10D63" w:rsidRPr="00D04B72" w:rsidRDefault="00620B89">
      <w:pPr>
        <w:spacing w:line="360" w:lineRule="auto"/>
        <w:jc w:val="both"/>
        <w:rPr>
          <w:rFonts w:ascii="Palatino Linotype" w:eastAsia="Palatino Linotype" w:hAnsi="Palatino Linotype" w:cs="Palatino Linotype"/>
        </w:rPr>
      </w:pPr>
      <w:r w:rsidRPr="00D04B72">
        <w:rPr>
          <w:rFonts w:ascii="Palatino Linotype" w:eastAsia="Palatino Linotype" w:hAnsi="Palatino Linotype" w:cs="Palatino Linotype"/>
        </w:rPr>
        <w:t xml:space="preserve">De manera que con lo ilustrado en el cuadro de análisis, los motivos de inconformidad expresados por la particular en el presente recurso de revisión, devienen parcialmente fundados, en razón de que si bien es cierto, el </w:t>
      </w:r>
      <w:r w:rsidRPr="00D04B72">
        <w:rPr>
          <w:rFonts w:ascii="Palatino Linotype" w:eastAsia="Palatino Linotype" w:hAnsi="Palatino Linotype" w:cs="Palatino Linotype"/>
          <w:b/>
        </w:rPr>
        <w:t>Sujeto Obligado</w:t>
      </w:r>
      <w:r w:rsidRPr="00D04B72">
        <w:rPr>
          <w:rFonts w:ascii="Palatino Linotype" w:eastAsia="Palatino Linotype" w:hAnsi="Palatino Linotype" w:cs="Palatino Linotype"/>
        </w:rPr>
        <w:t xml:space="preserve"> si emitió respuesta a los requerimientos de información, no menos cierto es que, de los nueve regidores que conforman el Ayuntamiento de Chalco, se advierte que el tercer regidor y sexta regidora fueron omisos en pronunciarse, aunado al hecho de que a todas luces excedió el plazo previsto por el artículo 163 de la Ley de Transparencia y Acceso a la Información Pública del Estado de México y Municipios para la atención a las solicitudes de información, toda vez que se contabilizaron </w:t>
      </w:r>
      <w:r w:rsidRPr="00D04B72">
        <w:rPr>
          <w:rFonts w:ascii="Palatino Linotype" w:eastAsia="Palatino Linotype" w:hAnsi="Palatino Linotype" w:cs="Palatino Linotype"/>
          <w:b/>
        </w:rPr>
        <w:t>dieciocho días hábiles entre la presentación de la solicitud y la entrega de la información.</w:t>
      </w:r>
    </w:p>
    <w:p w14:paraId="14CA5BB3" w14:textId="77777777" w:rsidR="00F10D63" w:rsidRPr="00D04B72" w:rsidRDefault="00F10D63">
      <w:pPr>
        <w:spacing w:line="360" w:lineRule="auto"/>
        <w:jc w:val="both"/>
        <w:rPr>
          <w:rFonts w:ascii="Palatino Linotype" w:eastAsia="Palatino Linotype" w:hAnsi="Palatino Linotype" w:cs="Palatino Linotype"/>
        </w:rPr>
      </w:pPr>
    </w:p>
    <w:p w14:paraId="322C9415" w14:textId="77777777" w:rsidR="00F10D63" w:rsidRPr="00D04B72" w:rsidRDefault="00620B89">
      <w:pPr>
        <w:spacing w:line="360" w:lineRule="auto"/>
        <w:jc w:val="both"/>
        <w:rPr>
          <w:rFonts w:ascii="Palatino Linotype" w:eastAsia="Palatino Linotype" w:hAnsi="Palatino Linotype" w:cs="Palatino Linotype"/>
        </w:rPr>
      </w:pPr>
      <w:r w:rsidRPr="00D04B72">
        <w:rPr>
          <w:rFonts w:ascii="Palatino Linotype" w:eastAsia="Palatino Linotype" w:hAnsi="Palatino Linotype" w:cs="Palatino Linotype"/>
        </w:rPr>
        <w:lastRenderedPageBreak/>
        <w:t xml:space="preserve">En esta tesitura, resulta importante señalar que las facultades de cada área constituyen una obligación de transparencia común, esto de conformidad con lo previsto por el artículo 92, fracción III de la Ley de Transparencia y Acceso a la Información Pública del Estado de México y Municipios, misma que se trae a colación para mejor proveer del presente estudio: </w:t>
      </w:r>
    </w:p>
    <w:p w14:paraId="7339A9FD" w14:textId="77777777" w:rsidR="00F10D63" w:rsidRPr="00D04B72" w:rsidRDefault="00F10D63">
      <w:pPr>
        <w:spacing w:line="360" w:lineRule="auto"/>
        <w:jc w:val="both"/>
        <w:rPr>
          <w:rFonts w:ascii="Palatino Linotype" w:eastAsia="Palatino Linotype" w:hAnsi="Palatino Linotype" w:cs="Palatino Linotype"/>
        </w:rPr>
      </w:pPr>
    </w:p>
    <w:p w14:paraId="063B503E" w14:textId="77777777" w:rsidR="00F10D63" w:rsidRPr="00D04B72" w:rsidRDefault="00620B89">
      <w:pPr>
        <w:spacing w:line="276" w:lineRule="auto"/>
        <w:ind w:left="567" w:right="900"/>
        <w:jc w:val="both"/>
        <w:rPr>
          <w:rFonts w:ascii="Palatino Linotype" w:eastAsia="Palatino Linotype" w:hAnsi="Palatino Linotype" w:cs="Palatino Linotype"/>
          <w:i/>
          <w:sz w:val="22"/>
          <w:szCs w:val="22"/>
        </w:rPr>
      </w:pPr>
      <w:r w:rsidRPr="00D04B72">
        <w:rPr>
          <w:rFonts w:ascii="Palatino Linotype" w:eastAsia="Palatino Linotype" w:hAnsi="Palatino Linotype" w:cs="Palatino Linotype"/>
          <w:i/>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C81FB6B" w14:textId="77777777" w:rsidR="00F10D63" w:rsidRPr="00D04B72" w:rsidRDefault="00620B89">
      <w:pPr>
        <w:spacing w:line="276" w:lineRule="auto"/>
        <w:ind w:left="567" w:right="900"/>
        <w:jc w:val="both"/>
        <w:rPr>
          <w:rFonts w:ascii="Palatino Linotype" w:eastAsia="Palatino Linotype" w:hAnsi="Palatino Linotype" w:cs="Palatino Linotype"/>
          <w:i/>
          <w:sz w:val="22"/>
          <w:szCs w:val="22"/>
        </w:rPr>
      </w:pPr>
      <w:r w:rsidRPr="00D04B72">
        <w:rPr>
          <w:rFonts w:ascii="Palatino Linotype" w:eastAsia="Palatino Linotype" w:hAnsi="Palatino Linotype" w:cs="Palatino Linotype"/>
          <w:i/>
          <w:sz w:val="22"/>
          <w:szCs w:val="22"/>
        </w:rPr>
        <w:t>…</w:t>
      </w:r>
    </w:p>
    <w:p w14:paraId="119707BF" w14:textId="77777777" w:rsidR="00F10D63" w:rsidRPr="00D04B72" w:rsidRDefault="00620B89">
      <w:pPr>
        <w:spacing w:line="276" w:lineRule="auto"/>
        <w:ind w:left="567" w:right="900"/>
        <w:jc w:val="both"/>
        <w:rPr>
          <w:rFonts w:ascii="Palatino Linotype" w:eastAsia="Palatino Linotype" w:hAnsi="Palatino Linotype" w:cs="Palatino Linotype"/>
          <w:b/>
          <w:i/>
          <w:sz w:val="22"/>
          <w:szCs w:val="22"/>
        </w:rPr>
      </w:pPr>
      <w:r w:rsidRPr="00D04B72">
        <w:rPr>
          <w:rFonts w:ascii="Palatino Linotype" w:eastAsia="Palatino Linotype" w:hAnsi="Palatino Linotype" w:cs="Palatino Linotype"/>
          <w:b/>
          <w:i/>
          <w:sz w:val="22"/>
          <w:szCs w:val="22"/>
        </w:rPr>
        <w:t>III. Las facultades de cada área;</w:t>
      </w:r>
      <w:r w:rsidRPr="00D04B72">
        <w:rPr>
          <w:rFonts w:ascii="Palatino Linotype" w:eastAsia="Palatino Linotype" w:hAnsi="Palatino Linotype" w:cs="Palatino Linotype"/>
          <w:i/>
          <w:sz w:val="22"/>
          <w:szCs w:val="22"/>
        </w:rPr>
        <w:t>”</w:t>
      </w:r>
      <w:r w:rsidRPr="00D04B72">
        <w:rPr>
          <w:rFonts w:ascii="Palatino Linotype" w:eastAsia="Palatino Linotype" w:hAnsi="Palatino Linotype" w:cs="Palatino Linotype"/>
          <w:b/>
          <w:i/>
          <w:sz w:val="22"/>
          <w:szCs w:val="22"/>
        </w:rPr>
        <w:t xml:space="preserve"> </w:t>
      </w:r>
      <w:r w:rsidRPr="00D04B72">
        <w:rPr>
          <w:rFonts w:ascii="Palatino Linotype" w:eastAsia="Palatino Linotype" w:hAnsi="Palatino Linotype" w:cs="Palatino Linotype"/>
          <w:i/>
          <w:sz w:val="22"/>
          <w:szCs w:val="22"/>
        </w:rPr>
        <w:t>(Sic)</w:t>
      </w:r>
      <w:r w:rsidRPr="00D04B72">
        <w:rPr>
          <w:rFonts w:ascii="Palatino Linotype" w:eastAsia="Palatino Linotype" w:hAnsi="Palatino Linotype" w:cs="Palatino Linotype"/>
          <w:b/>
          <w:i/>
          <w:sz w:val="22"/>
          <w:szCs w:val="22"/>
        </w:rPr>
        <w:t xml:space="preserve"> </w:t>
      </w:r>
    </w:p>
    <w:p w14:paraId="6A10F5FD" w14:textId="77777777" w:rsidR="00F10D63" w:rsidRPr="00D04B72" w:rsidRDefault="00F10D63">
      <w:pPr>
        <w:spacing w:line="360" w:lineRule="auto"/>
        <w:jc w:val="both"/>
        <w:rPr>
          <w:rFonts w:ascii="Palatino Linotype" w:eastAsia="Palatino Linotype" w:hAnsi="Palatino Linotype" w:cs="Palatino Linotype"/>
        </w:rPr>
      </w:pPr>
    </w:p>
    <w:p w14:paraId="27B9CF51" w14:textId="77777777" w:rsidR="00F10D63" w:rsidRPr="00D04B72" w:rsidRDefault="00620B89">
      <w:pPr>
        <w:spacing w:line="360" w:lineRule="auto"/>
        <w:jc w:val="both"/>
        <w:rPr>
          <w:rFonts w:ascii="Palatino Linotype" w:eastAsia="Palatino Linotype" w:hAnsi="Palatino Linotype" w:cs="Palatino Linotype"/>
        </w:rPr>
      </w:pPr>
      <w:r w:rsidRPr="00D04B72">
        <w:rPr>
          <w:rFonts w:ascii="Palatino Linotype" w:eastAsia="Palatino Linotype" w:hAnsi="Palatino Linotype" w:cs="Palatino Linotype"/>
        </w:rPr>
        <w:t xml:space="preserve">Para robustecer lo argumentado, este organismo garante procedió a consultar la tabla de aplicabilidad correspondiente al </w:t>
      </w:r>
      <w:r w:rsidRPr="00D04B72">
        <w:rPr>
          <w:rFonts w:ascii="Palatino Linotype" w:eastAsia="Palatino Linotype" w:hAnsi="Palatino Linotype" w:cs="Palatino Linotype"/>
          <w:b/>
        </w:rPr>
        <w:t>Sujeto Obligado</w:t>
      </w:r>
      <w:r w:rsidRPr="00D04B72">
        <w:rPr>
          <w:rFonts w:ascii="Palatino Linotype" w:eastAsia="Palatino Linotype" w:hAnsi="Palatino Linotype" w:cs="Palatino Linotype"/>
        </w:rPr>
        <w:t xml:space="preserve"> para efecto de dilucidar si dicha atribución es aplicable al Ayuntamiento de Chalco, obteniendo así lo siguiente: </w:t>
      </w:r>
    </w:p>
    <w:p w14:paraId="1E531930" w14:textId="77777777" w:rsidR="00F10D63" w:rsidRPr="00D04B72" w:rsidRDefault="00620B89">
      <w:pPr>
        <w:rPr>
          <w:rFonts w:ascii="Palatino Linotype" w:eastAsia="Palatino Linotype" w:hAnsi="Palatino Linotype" w:cs="Palatino Linotype"/>
        </w:rPr>
      </w:pPr>
      <w:r w:rsidRPr="00D04B72">
        <w:rPr>
          <w:rFonts w:ascii="Palatino Linotype" w:eastAsia="Palatino Linotype" w:hAnsi="Palatino Linotype" w:cs="Palatino Linotype"/>
          <w:noProof/>
          <w:lang w:val="es-MX"/>
        </w:rPr>
        <w:drawing>
          <wp:inline distT="0" distB="0" distL="0" distR="0" wp14:anchorId="28965904" wp14:editId="2AE1B350">
            <wp:extent cx="5295900" cy="1466850"/>
            <wp:effectExtent l="0" t="0" r="0" b="0"/>
            <wp:docPr id="1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8"/>
                    <a:srcRect/>
                    <a:stretch>
                      <a:fillRect/>
                    </a:stretch>
                  </pic:blipFill>
                  <pic:spPr>
                    <a:xfrm>
                      <a:off x="0" y="0"/>
                      <a:ext cx="5295900" cy="1466850"/>
                    </a:xfrm>
                    <a:prstGeom prst="rect">
                      <a:avLst/>
                    </a:prstGeom>
                    <a:ln/>
                  </pic:spPr>
                </pic:pic>
              </a:graphicData>
            </a:graphic>
          </wp:inline>
        </w:drawing>
      </w:r>
      <w:r w:rsidRPr="00D04B72">
        <w:rPr>
          <w:noProof/>
          <w:lang w:val="es-MX"/>
        </w:rPr>
        <mc:AlternateContent>
          <mc:Choice Requires="wpg">
            <w:drawing>
              <wp:anchor distT="0" distB="0" distL="114300" distR="114300" simplePos="0" relativeHeight="251663360" behindDoc="0" locked="0" layoutInCell="1" hidden="0" allowOverlap="1" wp14:anchorId="2FA8DB21" wp14:editId="7BEB5D5F">
                <wp:simplePos x="0" y="0"/>
                <wp:positionH relativeFrom="column">
                  <wp:posOffset>-12699</wp:posOffset>
                </wp:positionH>
                <wp:positionV relativeFrom="paragraph">
                  <wp:posOffset>1257300</wp:posOffset>
                </wp:positionV>
                <wp:extent cx="5324475" cy="219075"/>
                <wp:effectExtent l="0" t="0" r="0" b="0"/>
                <wp:wrapNone/>
                <wp:docPr id="103" name="Rectángulo 103"/>
                <wp:cNvGraphicFramePr/>
                <a:graphic xmlns:a="http://schemas.openxmlformats.org/drawingml/2006/main">
                  <a:graphicData uri="http://schemas.microsoft.com/office/word/2010/wordprocessingShape">
                    <wps:wsp>
                      <wps:cNvSpPr/>
                      <wps:spPr>
                        <a:xfrm>
                          <a:off x="2698050" y="3684750"/>
                          <a:ext cx="5295900" cy="190500"/>
                        </a:xfrm>
                        <a:prstGeom prst="rect">
                          <a:avLst/>
                        </a:prstGeom>
                        <a:noFill/>
                        <a:ln w="28575" cap="flat" cmpd="sng">
                          <a:solidFill>
                            <a:srgbClr val="002060"/>
                          </a:solidFill>
                          <a:prstDash val="solid"/>
                          <a:round/>
                          <a:headEnd type="none" w="sm" len="sm"/>
                          <a:tailEnd type="none" w="sm" len="sm"/>
                        </a:ln>
                      </wps:spPr>
                      <wps:txbx>
                        <w:txbxContent>
                          <w:p w14:paraId="3F56B00C" w14:textId="77777777" w:rsidR="00F10D63" w:rsidRDefault="00F10D63">
                            <w:pPr>
                              <w:textDirection w:val="btLr"/>
                            </w:pPr>
                          </w:p>
                        </w:txbxContent>
                      </wps:txbx>
                      <wps:bodyPr spcFirstLastPara="1" wrap="square" lIns="91425" tIns="91425" rIns="91425" bIns="91425"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-12699</wp:posOffset>
                </wp:positionH>
                <wp:positionV relativeFrom="paragraph">
                  <wp:posOffset>1257300</wp:posOffset>
                </wp:positionV>
                <wp:extent cx="5324475" cy="219075"/>
                <wp:effectExtent b="0" l="0" r="0" t="0"/>
                <wp:wrapNone/>
                <wp:docPr id="103" name="image24.png"/>
                <a:graphic>
                  <a:graphicData uri="http://schemas.openxmlformats.org/drawingml/2006/picture">
                    <pic:pic>
                      <pic:nvPicPr>
                        <pic:cNvPr id="0" name="image24.png"/>
                        <pic:cNvPicPr preferRelativeResize="0"/>
                      </pic:nvPicPr>
                      <pic:blipFill>
                        <a:blip r:embed="rId29"/>
                        <a:srcRect/>
                        <a:stretch>
                          <a:fillRect/>
                        </a:stretch>
                      </pic:blipFill>
                      <pic:spPr>
                        <a:xfrm>
                          <a:off x="0" y="0"/>
                          <a:ext cx="5324475" cy="219075"/>
                        </a:xfrm>
                        <a:prstGeom prst="rect"/>
                        <a:ln/>
                      </pic:spPr>
                    </pic:pic>
                  </a:graphicData>
                </a:graphic>
              </wp:anchor>
            </w:drawing>
          </mc:Fallback>
        </mc:AlternateContent>
      </w:r>
    </w:p>
    <w:p w14:paraId="74FA1A34" w14:textId="77777777" w:rsidR="00F10D63" w:rsidRPr="00D04B72" w:rsidRDefault="00F10D63">
      <w:pPr>
        <w:rPr>
          <w:rFonts w:ascii="Palatino Linotype" w:eastAsia="Palatino Linotype" w:hAnsi="Palatino Linotype" w:cs="Palatino Linotype"/>
        </w:rPr>
      </w:pPr>
    </w:p>
    <w:p w14:paraId="39CC3FF1" w14:textId="77777777" w:rsidR="00F10D63" w:rsidRPr="00D04B72" w:rsidRDefault="00620B89">
      <w:pPr>
        <w:spacing w:before="240" w:after="240" w:line="360" w:lineRule="auto"/>
        <w:ind w:right="49"/>
        <w:jc w:val="both"/>
        <w:rPr>
          <w:rFonts w:ascii="Palatino Linotype" w:eastAsia="Palatino Linotype" w:hAnsi="Palatino Linotype" w:cs="Palatino Linotype"/>
        </w:rPr>
      </w:pPr>
      <w:r w:rsidRPr="00D04B72">
        <w:rPr>
          <w:rFonts w:ascii="Palatino Linotype" w:eastAsia="Palatino Linotype" w:hAnsi="Palatino Linotype" w:cs="Palatino Linotype"/>
        </w:rPr>
        <w:t xml:space="preserve">De todo lo señalado con anterioridad, se colige que en efecto es una obligación que le compete al </w:t>
      </w:r>
      <w:r w:rsidRPr="00D04B72">
        <w:rPr>
          <w:rFonts w:ascii="Palatino Linotype" w:eastAsia="Palatino Linotype" w:hAnsi="Palatino Linotype" w:cs="Palatino Linotype"/>
          <w:b/>
        </w:rPr>
        <w:t>Sujeto Obligado</w:t>
      </w:r>
      <w:r w:rsidRPr="00D04B72">
        <w:rPr>
          <w:rFonts w:ascii="Palatino Linotype" w:eastAsia="Palatino Linotype" w:hAnsi="Palatino Linotype" w:cs="Palatino Linotype"/>
        </w:rPr>
        <w:t xml:space="preserve">, por lo que deberá atenderla conforme a los parámetros establecidos por los Lineamientos Técnicos Generales para la </w:t>
      </w:r>
      <w:r w:rsidRPr="00D04B72">
        <w:rPr>
          <w:rFonts w:ascii="Palatino Linotype" w:eastAsia="Palatino Linotype" w:hAnsi="Palatino Linotype" w:cs="Palatino Linotype"/>
        </w:rPr>
        <w:lastRenderedPageBreak/>
        <w:t xml:space="preserve">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los cuales prevén sobre esta fracción los siguientes criterios de contenido: </w:t>
      </w:r>
    </w:p>
    <w:p w14:paraId="6BBDCE8C" w14:textId="77777777" w:rsidR="00F10D63" w:rsidRPr="00D04B72" w:rsidRDefault="00620B89">
      <w:pPr>
        <w:spacing w:before="240" w:after="240" w:line="360" w:lineRule="auto"/>
        <w:ind w:right="49"/>
        <w:jc w:val="both"/>
        <w:rPr>
          <w:rFonts w:ascii="Palatino Linotype" w:eastAsia="Palatino Linotype" w:hAnsi="Palatino Linotype" w:cs="Palatino Linotype"/>
        </w:rPr>
      </w:pPr>
      <w:r w:rsidRPr="00D04B72">
        <w:rPr>
          <w:rFonts w:ascii="Palatino Linotype" w:eastAsia="Palatino Linotype" w:hAnsi="Palatino Linotype" w:cs="Palatino Linotype"/>
          <w:noProof/>
          <w:lang w:val="es-MX"/>
        </w:rPr>
        <w:drawing>
          <wp:inline distT="0" distB="0" distL="0" distR="0" wp14:anchorId="0F6A044B" wp14:editId="7133719B">
            <wp:extent cx="4946354" cy="5408238"/>
            <wp:effectExtent l="0" t="0" r="0" b="0"/>
            <wp:docPr id="1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0"/>
                    <a:srcRect/>
                    <a:stretch>
                      <a:fillRect/>
                    </a:stretch>
                  </pic:blipFill>
                  <pic:spPr>
                    <a:xfrm>
                      <a:off x="0" y="0"/>
                      <a:ext cx="4946354" cy="5408238"/>
                    </a:xfrm>
                    <a:prstGeom prst="rect">
                      <a:avLst/>
                    </a:prstGeom>
                    <a:ln/>
                  </pic:spPr>
                </pic:pic>
              </a:graphicData>
            </a:graphic>
          </wp:inline>
        </w:drawing>
      </w:r>
      <w:r w:rsidRPr="00D04B72">
        <w:rPr>
          <w:noProof/>
          <w:lang w:val="es-MX"/>
        </w:rPr>
        <mc:AlternateContent>
          <mc:Choice Requires="wpg">
            <w:drawing>
              <wp:anchor distT="0" distB="0" distL="114300" distR="114300" simplePos="0" relativeHeight="251664384" behindDoc="0" locked="0" layoutInCell="1" hidden="0" allowOverlap="1" wp14:anchorId="5D9A48A2" wp14:editId="02E15C7A">
                <wp:simplePos x="0" y="0"/>
                <wp:positionH relativeFrom="column">
                  <wp:posOffset>50801</wp:posOffset>
                </wp:positionH>
                <wp:positionV relativeFrom="paragraph">
                  <wp:posOffset>2032000</wp:posOffset>
                </wp:positionV>
                <wp:extent cx="4457700" cy="942975"/>
                <wp:effectExtent l="0" t="0" r="0" b="0"/>
                <wp:wrapNone/>
                <wp:docPr id="102" name="Rectángulo 102"/>
                <wp:cNvGraphicFramePr/>
                <a:graphic xmlns:a="http://schemas.openxmlformats.org/drawingml/2006/main">
                  <a:graphicData uri="http://schemas.microsoft.com/office/word/2010/wordprocessingShape">
                    <wps:wsp>
                      <wps:cNvSpPr/>
                      <wps:spPr>
                        <a:xfrm>
                          <a:off x="3131438" y="3322800"/>
                          <a:ext cx="4429125" cy="914400"/>
                        </a:xfrm>
                        <a:prstGeom prst="rect">
                          <a:avLst/>
                        </a:prstGeom>
                        <a:noFill/>
                        <a:ln w="28575" cap="flat" cmpd="sng">
                          <a:solidFill>
                            <a:srgbClr val="002060"/>
                          </a:solidFill>
                          <a:prstDash val="solid"/>
                          <a:round/>
                          <a:headEnd type="none" w="sm" len="sm"/>
                          <a:tailEnd type="none" w="sm" len="sm"/>
                        </a:ln>
                      </wps:spPr>
                      <wps:txbx>
                        <w:txbxContent>
                          <w:p w14:paraId="27305285" w14:textId="77777777" w:rsidR="00F10D63" w:rsidRDefault="00F10D63">
                            <w:pPr>
                              <w:textDirection w:val="btLr"/>
                            </w:pPr>
                          </w:p>
                        </w:txbxContent>
                      </wps:txbx>
                      <wps:bodyPr spcFirstLastPara="1" wrap="square" lIns="91425" tIns="91425" rIns="91425" bIns="91425"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50801</wp:posOffset>
                </wp:positionH>
                <wp:positionV relativeFrom="paragraph">
                  <wp:posOffset>2032000</wp:posOffset>
                </wp:positionV>
                <wp:extent cx="4457700" cy="942975"/>
                <wp:effectExtent b="0" l="0" r="0" t="0"/>
                <wp:wrapNone/>
                <wp:docPr id="102" name="image23.png"/>
                <a:graphic>
                  <a:graphicData uri="http://schemas.openxmlformats.org/drawingml/2006/picture">
                    <pic:pic>
                      <pic:nvPicPr>
                        <pic:cNvPr id="0" name="image23.png"/>
                        <pic:cNvPicPr preferRelativeResize="0"/>
                      </pic:nvPicPr>
                      <pic:blipFill>
                        <a:blip r:embed="rId31"/>
                        <a:srcRect/>
                        <a:stretch>
                          <a:fillRect/>
                        </a:stretch>
                      </pic:blipFill>
                      <pic:spPr>
                        <a:xfrm>
                          <a:off x="0" y="0"/>
                          <a:ext cx="4457700" cy="942975"/>
                        </a:xfrm>
                        <a:prstGeom prst="rect"/>
                        <a:ln/>
                      </pic:spPr>
                    </pic:pic>
                  </a:graphicData>
                </a:graphic>
              </wp:anchor>
            </w:drawing>
          </mc:Fallback>
        </mc:AlternateContent>
      </w:r>
    </w:p>
    <w:p w14:paraId="6BA9D46E" w14:textId="77777777" w:rsidR="00F10D63" w:rsidRPr="00D04B72" w:rsidRDefault="00620B89">
      <w:pPr>
        <w:spacing w:before="240" w:after="240" w:line="360" w:lineRule="auto"/>
        <w:ind w:right="49"/>
        <w:jc w:val="both"/>
        <w:rPr>
          <w:rFonts w:ascii="Palatino Linotype" w:eastAsia="Palatino Linotype" w:hAnsi="Palatino Linotype" w:cs="Palatino Linotype"/>
        </w:rPr>
      </w:pPr>
      <w:r w:rsidRPr="00D04B72">
        <w:rPr>
          <w:rFonts w:ascii="Palatino Linotype" w:eastAsia="Palatino Linotype" w:hAnsi="Palatino Linotype" w:cs="Palatino Linotype"/>
          <w:noProof/>
          <w:lang w:val="es-MX"/>
        </w:rPr>
        <w:lastRenderedPageBreak/>
        <w:drawing>
          <wp:inline distT="0" distB="0" distL="0" distR="0" wp14:anchorId="1AA55DD5" wp14:editId="550D7FFC">
            <wp:extent cx="5610225" cy="2257425"/>
            <wp:effectExtent l="0" t="0" r="0" b="0"/>
            <wp:docPr id="11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2"/>
                    <a:srcRect/>
                    <a:stretch>
                      <a:fillRect/>
                    </a:stretch>
                  </pic:blipFill>
                  <pic:spPr>
                    <a:xfrm>
                      <a:off x="0" y="0"/>
                      <a:ext cx="5610225" cy="2257425"/>
                    </a:xfrm>
                    <a:prstGeom prst="rect">
                      <a:avLst/>
                    </a:prstGeom>
                    <a:ln/>
                  </pic:spPr>
                </pic:pic>
              </a:graphicData>
            </a:graphic>
          </wp:inline>
        </w:drawing>
      </w:r>
    </w:p>
    <w:p w14:paraId="6D477EAA" w14:textId="77777777" w:rsidR="00F10D63" w:rsidRPr="00D04B72" w:rsidRDefault="00620B89">
      <w:pPr>
        <w:spacing w:before="240" w:after="240" w:line="360" w:lineRule="auto"/>
        <w:ind w:right="49"/>
        <w:jc w:val="both"/>
        <w:rPr>
          <w:rFonts w:ascii="Palatino Linotype" w:eastAsia="Palatino Linotype" w:hAnsi="Palatino Linotype" w:cs="Palatino Linotype"/>
        </w:rPr>
      </w:pPr>
      <w:r w:rsidRPr="00D04B72">
        <w:rPr>
          <w:rFonts w:ascii="Palatino Linotype" w:eastAsia="Palatino Linotype" w:hAnsi="Palatino Linotype" w:cs="Palatino Linotype"/>
        </w:rPr>
        <w:t xml:space="preserve">Es por todo lo expuesto que se considera que el Sujeto Obligado no satisfizo el derecho de acceso a la información pública del particular y al existir la fuente obligacional que considera a las facultades de cada área como una obligación de transparencia común, se estima procedente modificar la respuesta en términos de la fracción III del artículo 186 de la Ley de Transparencia y Acceso a la Información Pública del Estado de México y Municipios y ordenar al </w:t>
      </w:r>
      <w:r w:rsidRPr="00D04B72">
        <w:rPr>
          <w:rFonts w:ascii="Palatino Linotype" w:eastAsia="Palatino Linotype" w:hAnsi="Palatino Linotype" w:cs="Palatino Linotype"/>
          <w:b/>
        </w:rPr>
        <w:t>Sujeto Obligado</w:t>
      </w:r>
      <w:r w:rsidRPr="00D04B72">
        <w:rPr>
          <w:rFonts w:ascii="Palatino Linotype" w:eastAsia="Palatino Linotype" w:hAnsi="Palatino Linotype" w:cs="Palatino Linotype"/>
        </w:rPr>
        <w:t xml:space="preserve"> que entregue el o los documentos donde consten las actividades o funciones del tercer regidor y sexta regidora. </w:t>
      </w:r>
    </w:p>
    <w:p w14:paraId="6AD31F97" w14:textId="77777777" w:rsidR="00F10D63" w:rsidRPr="00D04B72" w:rsidRDefault="00620B89">
      <w:pPr>
        <w:spacing w:before="240" w:after="240" w:line="360" w:lineRule="auto"/>
        <w:jc w:val="both"/>
        <w:rPr>
          <w:rFonts w:ascii="Palatino Linotype" w:eastAsia="Palatino Linotype" w:hAnsi="Palatino Linotype" w:cs="Palatino Linotype"/>
        </w:rPr>
      </w:pPr>
      <w:r w:rsidRPr="00D04B72">
        <w:rPr>
          <w:rFonts w:ascii="Palatino Linotype" w:eastAsia="Palatino Linotype" w:hAnsi="Palatino Linotype" w:cs="Palatino Linotype"/>
        </w:rPr>
        <w:t>Así, con fundamento en lo prescrito en los artículos 5 párrafos trigésimo, trigésimo primero y trigésimo segundo, fracciones IV y V de la Constitución Política del Estado Libre y Soberano de México; 2, fracción II; 29, 36 fracciones I y II; 176, 178, 179, fracción I, 181, 185 de la Ley de Transparencia y Acceso a la Información Pública del Estado de México y Municipios, este Pleno:</w:t>
      </w:r>
    </w:p>
    <w:p w14:paraId="406FC9FC" w14:textId="77777777" w:rsidR="00F10D63" w:rsidRPr="00D04B72" w:rsidRDefault="00F10D63">
      <w:pPr>
        <w:spacing w:before="240" w:after="240" w:line="360" w:lineRule="auto"/>
        <w:jc w:val="both"/>
        <w:rPr>
          <w:rFonts w:ascii="Palatino Linotype" w:eastAsia="Palatino Linotype" w:hAnsi="Palatino Linotype" w:cs="Palatino Linotype"/>
        </w:rPr>
      </w:pPr>
    </w:p>
    <w:p w14:paraId="1BA49234" w14:textId="77777777" w:rsidR="00F10D63" w:rsidRPr="00D04B72" w:rsidRDefault="00F10D63">
      <w:pPr>
        <w:spacing w:before="240" w:after="240" w:line="360" w:lineRule="auto"/>
        <w:jc w:val="both"/>
        <w:rPr>
          <w:rFonts w:ascii="Palatino Linotype" w:eastAsia="Palatino Linotype" w:hAnsi="Palatino Linotype" w:cs="Palatino Linotype"/>
        </w:rPr>
      </w:pPr>
    </w:p>
    <w:p w14:paraId="13899D93" w14:textId="77777777" w:rsidR="00F10D63" w:rsidRPr="00D04B72" w:rsidRDefault="00620B89">
      <w:pPr>
        <w:numPr>
          <w:ilvl w:val="0"/>
          <w:numId w:val="2"/>
        </w:numPr>
        <w:pBdr>
          <w:top w:val="nil"/>
          <w:left w:val="nil"/>
          <w:bottom w:val="nil"/>
          <w:right w:val="nil"/>
          <w:between w:val="nil"/>
        </w:pBdr>
        <w:spacing w:before="240" w:after="240" w:line="360" w:lineRule="auto"/>
        <w:ind w:left="426" w:hanging="426"/>
        <w:jc w:val="center"/>
        <w:rPr>
          <w:rFonts w:ascii="Palatino Linotype" w:eastAsia="Palatino Linotype" w:hAnsi="Palatino Linotype" w:cs="Palatino Linotype"/>
          <w:b/>
        </w:rPr>
      </w:pPr>
      <w:r w:rsidRPr="00D04B72">
        <w:rPr>
          <w:rFonts w:ascii="Palatino Linotype" w:eastAsia="Palatino Linotype" w:hAnsi="Palatino Linotype" w:cs="Palatino Linotype"/>
          <w:b/>
        </w:rPr>
        <w:lastRenderedPageBreak/>
        <w:t>R E S U E L V E</w:t>
      </w:r>
    </w:p>
    <w:p w14:paraId="216ECB39" w14:textId="77777777" w:rsidR="00F10D63" w:rsidRPr="00D04B72" w:rsidRDefault="00620B89">
      <w:pPr>
        <w:spacing w:before="240" w:after="240" w:line="360" w:lineRule="auto"/>
        <w:jc w:val="both"/>
        <w:rPr>
          <w:rFonts w:ascii="Palatino Linotype" w:eastAsia="Palatino Linotype" w:hAnsi="Palatino Linotype" w:cs="Palatino Linotype"/>
        </w:rPr>
      </w:pPr>
      <w:r w:rsidRPr="00D04B72">
        <w:rPr>
          <w:rFonts w:ascii="Palatino Linotype" w:eastAsia="Palatino Linotype" w:hAnsi="Palatino Linotype" w:cs="Palatino Linotype"/>
          <w:b/>
        </w:rPr>
        <w:t>Primero</w:t>
      </w:r>
      <w:r w:rsidRPr="00D04B72">
        <w:rPr>
          <w:rFonts w:ascii="Palatino Linotype" w:eastAsia="Palatino Linotype" w:hAnsi="Palatino Linotype" w:cs="Palatino Linotype"/>
        </w:rPr>
        <w:t xml:space="preserve">. Resultan </w:t>
      </w:r>
      <w:r w:rsidRPr="00D04B72">
        <w:rPr>
          <w:rFonts w:ascii="Palatino Linotype" w:eastAsia="Palatino Linotype" w:hAnsi="Palatino Linotype" w:cs="Palatino Linotype"/>
          <w:b/>
        </w:rPr>
        <w:t>parcialmente</w:t>
      </w:r>
      <w:r w:rsidRPr="00D04B72">
        <w:rPr>
          <w:rFonts w:ascii="Palatino Linotype" w:eastAsia="Palatino Linotype" w:hAnsi="Palatino Linotype" w:cs="Palatino Linotype"/>
        </w:rPr>
        <w:t xml:space="preserve"> </w:t>
      </w:r>
      <w:r w:rsidRPr="00D04B72">
        <w:rPr>
          <w:rFonts w:ascii="Palatino Linotype" w:eastAsia="Palatino Linotype" w:hAnsi="Palatino Linotype" w:cs="Palatino Linotype"/>
          <w:b/>
        </w:rPr>
        <w:t>fundados</w:t>
      </w:r>
      <w:r w:rsidRPr="00D04B72">
        <w:rPr>
          <w:rFonts w:ascii="Palatino Linotype" w:eastAsia="Palatino Linotype" w:hAnsi="Palatino Linotype" w:cs="Palatino Linotype"/>
        </w:rPr>
        <w:t xml:space="preserve"> los motivos de inconformidad planteado por la Recurrente</w:t>
      </w:r>
      <w:r w:rsidRPr="00D04B72">
        <w:rPr>
          <w:rFonts w:ascii="Palatino Linotype" w:eastAsia="Palatino Linotype" w:hAnsi="Palatino Linotype" w:cs="Palatino Linotype"/>
          <w:b/>
          <w:i/>
        </w:rPr>
        <w:t xml:space="preserve"> </w:t>
      </w:r>
      <w:r w:rsidRPr="00D04B72">
        <w:rPr>
          <w:rFonts w:ascii="Palatino Linotype" w:eastAsia="Palatino Linotype" w:hAnsi="Palatino Linotype" w:cs="Palatino Linotype"/>
        </w:rPr>
        <w:t xml:space="preserve">en el recurso de revisión </w:t>
      </w:r>
      <w:r w:rsidRPr="00D04B72">
        <w:rPr>
          <w:rFonts w:ascii="Palatino Linotype" w:eastAsia="Palatino Linotype" w:hAnsi="Palatino Linotype" w:cs="Palatino Linotype"/>
          <w:b/>
        </w:rPr>
        <w:t>07564/INFOEM/IP/RR/2022</w:t>
      </w:r>
      <w:r w:rsidRPr="00D04B72">
        <w:rPr>
          <w:rFonts w:ascii="Palatino Linotype" w:eastAsia="Palatino Linotype" w:hAnsi="Palatino Linotype" w:cs="Palatino Linotype"/>
        </w:rPr>
        <w:t xml:space="preserve">, por lo que, en términos del </w:t>
      </w:r>
      <w:r w:rsidRPr="00D04B72">
        <w:rPr>
          <w:rFonts w:ascii="Palatino Linotype" w:eastAsia="Palatino Linotype" w:hAnsi="Palatino Linotype" w:cs="Palatino Linotype"/>
          <w:b/>
        </w:rPr>
        <w:t>Considerando Cuarto</w:t>
      </w:r>
      <w:r w:rsidRPr="00D04B72">
        <w:rPr>
          <w:rFonts w:ascii="Palatino Linotype" w:eastAsia="Palatino Linotype" w:hAnsi="Palatino Linotype" w:cs="Palatino Linotype"/>
        </w:rPr>
        <w:t xml:space="preserve"> de la presente resolución, se </w:t>
      </w:r>
      <w:r w:rsidRPr="00D04B72">
        <w:rPr>
          <w:rFonts w:ascii="Palatino Linotype" w:eastAsia="Palatino Linotype" w:hAnsi="Palatino Linotype" w:cs="Palatino Linotype"/>
          <w:b/>
        </w:rPr>
        <w:t>MODIFICA</w:t>
      </w:r>
      <w:r w:rsidRPr="00D04B72">
        <w:rPr>
          <w:rFonts w:ascii="Palatino Linotype" w:eastAsia="Palatino Linotype" w:hAnsi="Palatino Linotype" w:cs="Palatino Linotype"/>
        </w:rPr>
        <w:t xml:space="preserve"> la respuesta emitida por el </w:t>
      </w:r>
      <w:r w:rsidRPr="00D04B72">
        <w:rPr>
          <w:rFonts w:ascii="Palatino Linotype" w:eastAsia="Palatino Linotype" w:hAnsi="Palatino Linotype" w:cs="Palatino Linotype"/>
          <w:b/>
        </w:rPr>
        <w:t>Sujeto Obligado</w:t>
      </w:r>
      <w:r w:rsidRPr="00D04B72">
        <w:rPr>
          <w:rFonts w:ascii="Palatino Linotype" w:eastAsia="Palatino Linotype" w:hAnsi="Palatino Linotype" w:cs="Palatino Linotype"/>
        </w:rPr>
        <w:t>.</w:t>
      </w:r>
    </w:p>
    <w:p w14:paraId="327713BD" w14:textId="77777777" w:rsidR="00F10D63" w:rsidRPr="00D04B72" w:rsidRDefault="00620B89">
      <w:pPr>
        <w:spacing w:before="240" w:after="240" w:line="360" w:lineRule="auto"/>
        <w:ind w:right="49"/>
        <w:jc w:val="both"/>
        <w:rPr>
          <w:rFonts w:ascii="Palatino Linotype" w:eastAsia="Palatino Linotype" w:hAnsi="Palatino Linotype" w:cs="Palatino Linotype"/>
          <w:b/>
        </w:rPr>
      </w:pPr>
      <w:r w:rsidRPr="00D04B72">
        <w:rPr>
          <w:rFonts w:ascii="Palatino Linotype" w:eastAsia="Palatino Linotype" w:hAnsi="Palatino Linotype" w:cs="Palatino Linotype"/>
          <w:b/>
        </w:rPr>
        <w:t>Segundo.</w:t>
      </w:r>
      <w:r w:rsidRPr="00D04B72">
        <w:rPr>
          <w:rFonts w:ascii="Palatino Linotype" w:eastAsia="Palatino Linotype" w:hAnsi="Palatino Linotype" w:cs="Palatino Linotype"/>
          <w:b/>
          <w:sz w:val="28"/>
          <w:szCs w:val="28"/>
        </w:rPr>
        <w:t xml:space="preserve"> </w:t>
      </w:r>
      <w:r w:rsidRPr="00D04B72">
        <w:rPr>
          <w:rFonts w:ascii="Palatino Linotype" w:eastAsia="Palatino Linotype" w:hAnsi="Palatino Linotype" w:cs="Palatino Linotype"/>
        </w:rPr>
        <w:t>Se</w:t>
      </w:r>
      <w:r w:rsidRPr="00D04B72">
        <w:rPr>
          <w:rFonts w:ascii="Palatino Linotype" w:eastAsia="Palatino Linotype" w:hAnsi="Palatino Linotype" w:cs="Palatino Linotype"/>
          <w:b/>
        </w:rPr>
        <w:t xml:space="preserve"> ORDENA </w:t>
      </w:r>
      <w:r w:rsidRPr="00D04B72">
        <w:rPr>
          <w:rFonts w:ascii="Palatino Linotype" w:eastAsia="Palatino Linotype" w:hAnsi="Palatino Linotype" w:cs="Palatino Linotype"/>
        </w:rPr>
        <w:t xml:space="preserve">al </w:t>
      </w:r>
      <w:r w:rsidRPr="00D04B72">
        <w:rPr>
          <w:rFonts w:ascii="Palatino Linotype" w:eastAsia="Palatino Linotype" w:hAnsi="Palatino Linotype" w:cs="Palatino Linotype"/>
          <w:b/>
        </w:rPr>
        <w:t>Sujeto Obligado</w:t>
      </w:r>
      <w:r w:rsidRPr="00D04B72">
        <w:rPr>
          <w:rFonts w:ascii="Palatino Linotype" w:eastAsia="Palatino Linotype" w:hAnsi="Palatino Linotype" w:cs="Palatino Linotype"/>
        </w:rPr>
        <w:t xml:space="preserve"> que en términos del </w:t>
      </w:r>
      <w:r w:rsidRPr="00D04B72">
        <w:rPr>
          <w:rFonts w:ascii="Palatino Linotype" w:eastAsia="Palatino Linotype" w:hAnsi="Palatino Linotype" w:cs="Palatino Linotype"/>
          <w:b/>
        </w:rPr>
        <w:t xml:space="preserve">Considerando Cuarto </w:t>
      </w:r>
      <w:r w:rsidRPr="00D04B72">
        <w:rPr>
          <w:rFonts w:ascii="Palatino Linotype" w:eastAsia="Palatino Linotype" w:hAnsi="Palatino Linotype" w:cs="Palatino Linotype"/>
        </w:rPr>
        <w:t xml:space="preserve">de esta resolución haga entrega a </w:t>
      </w:r>
      <w:r w:rsidRPr="00D04B72">
        <w:rPr>
          <w:rFonts w:ascii="Palatino Linotype" w:eastAsia="Palatino Linotype" w:hAnsi="Palatino Linotype" w:cs="Palatino Linotype"/>
          <w:b/>
        </w:rPr>
        <w:t>la Recurrente</w:t>
      </w:r>
      <w:r w:rsidRPr="00D04B72">
        <w:rPr>
          <w:rFonts w:ascii="Palatino Linotype" w:eastAsia="Palatino Linotype" w:hAnsi="Palatino Linotype" w:cs="Palatino Linotype"/>
        </w:rPr>
        <w:t xml:space="preserve"> a través del </w:t>
      </w:r>
      <w:r w:rsidRPr="00D04B72">
        <w:rPr>
          <w:rFonts w:ascii="Palatino Linotype" w:eastAsia="Palatino Linotype" w:hAnsi="Palatino Linotype" w:cs="Palatino Linotype"/>
          <w:b/>
        </w:rPr>
        <w:t xml:space="preserve">SAIMEX, de lo siguiente: </w:t>
      </w:r>
    </w:p>
    <w:p w14:paraId="1D3CFED2" w14:textId="77777777" w:rsidR="00F10D63" w:rsidRPr="00D04B72" w:rsidRDefault="00620B89">
      <w:pPr>
        <w:spacing w:before="240" w:after="240" w:line="276" w:lineRule="auto"/>
        <w:ind w:left="426" w:right="567"/>
        <w:jc w:val="both"/>
        <w:rPr>
          <w:rFonts w:ascii="Palatino Linotype" w:eastAsia="Palatino Linotype" w:hAnsi="Palatino Linotype" w:cs="Palatino Linotype"/>
          <w:b/>
          <w:sz w:val="22"/>
          <w:szCs w:val="22"/>
        </w:rPr>
      </w:pPr>
      <w:r w:rsidRPr="00D04B72">
        <w:rPr>
          <w:rFonts w:ascii="Palatino Linotype" w:eastAsia="Palatino Linotype" w:hAnsi="Palatino Linotype" w:cs="Palatino Linotype"/>
          <w:b/>
          <w:i/>
          <w:sz w:val="22"/>
          <w:szCs w:val="22"/>
        </w:rPr>
        <w:t>El o los documentos donde consten las actividades o funciones del tercer regidor y sexta regidora de la presente administración.</w:t>
      </w:r>
    </w:p>
    <w:p w14:paraId="48088ADE" w14:textId="77777777" w:rsidR="00F10D63" w:rsidRPr="00D04B72" w:rsidRDefault="00620B89">
      <w:pPr>
        <w:spacing w:before="240" w:after="240" w:line="360" w:lineRule="auto"/>
        <w:jc w:val="both"/>
        <w:rPr>
          <w:rFonts w:ascii="Palatino Linotype" w:eastAsia="Palatino Linotype" w:hAnsi="Palatino Linotype" w:cs="Palatino Linotype"/>
        </w:rPr>
      </w:pPr>
      <w:r w:rsidRPr="00D04B72">
        <w:rPr>
          <w:rFonts w:ascii="Palatino Linotype" w:eastAsia="Palatino Linotype" w:hAnsi="Palatino Linotype" w:cs="Palatino Linotype"/>
          <w:b/>
        </w:rPr>
        <w:t>Tercero.</w:t>
      </w:r>
      <w:r w:rsidRPr="00D04B72">
        <w:rPr>
          <w:rFonts w:ascii="Palatino Linotype" w:eastAsia="Palatino Linotype" w:hAnsi="Palatino Linotype" w:cs="Palatino Linotype"/>
          <w:b/>
          <w:sz w:val="28"/>
          <w:szCs w:val="28"/>
        </w:rPr>
        <w:t xml:space="preserve">  </w:t>
      </w:r>
      <w:r w:rsidRPr="00D04B72">
        <w:rPr>
          <w:rFonts w:ascii="Palatino Linotype" w:eastAsia="Palatino Linotype" w:hAnsi="Palatino Linotype" w:cs="Palatino Linotype"/>
          <w:b/>
        </w:rPr>
        <w:t>Notifíquese,</w:t>
      </w:r>
      <w:r w:rsidRPr="00D04B72">
        <w:rPr>
          <w:rFonts w:ascii="Palatino Linotype" w:eastAsia="Palatino Linotype" w:hAnsi="Palatino Linotype" w:cs="Palatino Linotype"/>
          <w:b/>
          <w:sz w:val="28"/>
          <w:szCs w:val="28"/>
        </w:rPr>
        <w:t xml:space="preserve"> </w:t>
      </w:r>
      <w:r w:rsidRPr="00D04B72">
        <w:rPr>
          <w:rFonts w:ascii="Palatino Linotype" w:eastAsia="Palatino Linotype" w:hAnsi="Palatino Linotype" w:cs="Palatino Linotype"/>
        </w:rPr>
        <w:t>al Responsable de la Unidad de Transparencia del Sujeto Obligado,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0AC4328E" w14:textId="77777777" w:rsidR="00F10D63" w:rsidRPr="00D04B72" w:rsidRDefault="00620B89">
      <w:pPr>
        <w:spacing w:before="240" w:after="240" w:line="360" w:lineRule="auto"/>
        <w:jc w:val="both"/>
        <w:rPr>
          <w:rFonts w:ascii="Palatino Linotype" w:eastAsia="Palatino Linotype" w:hAnsi="Palatino Linotype" w:cs="Palatino Linotype"/>
        </w:rPr>
      </w:pPr>
      <w:r w:rsidRPr="00D04B72">
        <w:rPr>
          <w:rFonts w:ascii="Palatino Linotype" w:eastAsia="Palatino Linotype" w:hAnsi="Palatino Linotype" w:cs="Palatino Linotype"/>
          <w:b/>
        </w:rPr>
        <w:t>Cuarto.</w:t>
      </w:r>
      <w:r w:rsidRPr="00D04B72">
        <w:rPr>
          <w:rFonts w:ascii="Palatino Linotype" w:eastAsia="Palatino Linotype" w:hAnsi="Palatino Linotype" w:cs="Palatino Linotype"/>
          <w:b/>
          <w:sz w:val="28"/>
          <w:szCs w:val="28"/>
        </w:rPr>
        <w:t xml:space="preserve"> </w:t>
      </w:r>
      <w:r w:rsidRPr="00D04B72">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3D42523" w14:textId="77777777" w:rsidR="00F10D63" w:rsidRPr="00D04B72" w:rsidRDefault="00620B89">
      <w:pPr>
        <w:spacing w:before="240" w:after="240" w:line="360" w:lineRule="auto"/>
        <w:jc w:val="both"/>
        <w:rPr>
          <w:rFonts w:ascii="Palatino Linotype" w:eastAsia="Palatino Linotype" w:hAnsi="Palatino Linotype" w:cs="Palatino Linotype"/>
        </w:rPr>
      </w:pPr>
      <w:r w:rsidRPr="00D04B72">
        <w:rPr>
          <w:rFonts w:ascii="Palatino Linotype" w:eastAsia="Palatino Linotype" w:hAnsi="Palatino Linotype" w:cs="Palatino Linotype"/>
          <w:b/>
        </w:rPr>
        <w:t xml:space="preserve">Quinto. Notifíquese, </w:t>
      </w:r>
      <w:r w:rsidRPr="00D04B72">
        <w:rPr>
          <w:rFonts w:ascii="Palatino Linotype" w:eastAsia="Palatino Linotype" w:hAnsi="Palatino Linotype" w:cs="Palatino Linotype"/>
        </w:rPr>
        <w:t xml:space="preserve">al recurrente </w:t>
      </w:r>
      <w:r w:rsidRPr="00D04B72">
        <w:rPr>
          <w:rFonts w:ascii="Palatino Linotype" w:eastAsia="Palatino Linotype" w:hAnsi="Palatino Linotype" w:cs="Palatino Linotype"/>
          <w:b/>
        </w:rPr>
        <w:t xml:space="preserve">vía SAIMEX </w:t>
      </w:r>
      <w:r w:rsidRPr="00D04B72">
        <w:rPr>
          <w:rFonts w:ascii="Palatino Linotype" w:eastAsia="Palatino Linotype" w:hAnsi="Palatino Linotype" w:cs="Palatino Linotype"/>
        </w:rPr>
        <w:t xml:space="preserve">la presente resolución, así como que podrá impugnarla vía </w:t>
      </w:r>
      <w:r w:rsidRPr="00D04B72">
        <w:rPr>
          <w:rFonts w:ascii="Palatino Linotype" w:eastAsia="Palatino Linotype" w:hAnsi="Palatino Linotype" w:cs="Palatino Linotype"/>
          <w:b/>
        </w:rPr>
        <w:t>Juicio de Amparo</w:t>
      </w:r>
      <w:r w:rsidRPr="00D04B72">
        <w:rPr>
          <w:rFonts w:ascii="Palatino Linotype" w:eastAsia="Palatino Linotype" w:hAnsi="Palatino Linotype" w:cs="Palatino Linotype"/>
        </w:rPr>
        <w:t xml:space="preserve"> en los términos de las leyes aplicables, de </w:t>
      </w:r>
      <w:r w:rsidRPr="00D04B72">
        <w:rPr>
          <w:rFonts w:ascii="Palatino Linotype" w:eastAsia="Palatino Linotype" w:hAnsi="Palatino Linotype" w:cs="Palatino Linotype"/>
        </w:rPr>
        <w:lastRenderedPageBreak/>
        <w:t>conformidad con lo establecido en el artículo 196 de la Ley de Transparencia y Acceso a la Información Pública del Estado de México y Municipios.</w:t>
      </w:r>
    </w:p>
    <w:p w14:paraId="1CA1885C" w14:textId="54C286DB" w:rsidR="00F10D63" w:rsidRPr="00D04B72" w:rsidRDefault="00913130">
      <w:pPr>
        <w:spacing w:before="240" w:after="240" w:line="360" w:lineRule="auto"/>
        <w:jc w:val="both"/>
        <w:rPr>
          <w:rFonts w:ascii="Palatino Linotype" w:eastAsia="Palatino Linotype" w:hAnsi="Palatino Linotype" w:cs="Palatino Linotype"/>
        </w:rPr>
        <w:sectPr w:rsidR="00F10D63" w:rsidRPr="00D04B72">
          <w:headerReference w:type="default" r:id="rId33"/>
          <w:footerReference w:type="default" r:id="rId34"/>
          <w:headerReference w:type="first" r:id="rId35"/>
          <w:footerReference w:type="first" r:id="rId36"/>
          <w:pgSz w:w="12240" w:h="15840"/>
          <w:pgMar w:top="1985" w:right="1701" w:bottom="1701" w:left="1701" w:header="709" w:footer="709" w:gutter="0"/>
          <w:pgNumType w:start="1"/>
          <w:cols w:space="720"/>
          <w:titlePg/>
        </w:sectPr>
      </w:pPr>
      <w:bookmarkStart w:id="3" w:name="_heading=h.2et92p0" w:colFirst="0" w:colLast="0"/>
      <w:bookmarkStart w:id="4" w:name="_GoBack"/>
      <w:bookmarkEnd w:id="3"/>
      <w:r>
        <w:rPr>
          <w:rFonts w:ascii="Palatino Linotype" w:eastAsia="Palatino Linotype" w:hAnsi="Palatino Linotype" w:cs="Palatino Linotype"/>
          <w:noProof/>
          <w:lang w:val="es-MX"/>
        </w:rPr>
        <mc:AlternateContent>
          <mc:Choice Requires="wps">
            <w:drawing>
              <wp:anchor distT="0" distB="0" distL="114300" distR="114300" simplePos="0" relativeHeight="251665408" behindDoc="0" locked="0" layoutInCell="1" allowOverlap="1" wp14:anchorId="45BC756C" wp14:editId="06C34D2A">
                <wp:simplePos x="0" y="0"/>
                <wp:positionH relativeFrom="column">
                  <wp:posOffset>205740</wp:posOffset>
                </wp:positionH>
                <wp:positionV relativeFrom="paragraph">
                  <wp:posOffset>3191510</wp:posOffset>
                </wp:positionV>
                <wp:extent cx="4924425" cy="3686175"/>
                <wp:effectExtent l="0" t="0" r="28575" b="28575"/>
                <wp:wrapNone/>
                <wp:docPr id="1" name="Conector recto 1"/>
                <wp:cNvGraphicFramePr/>
                <a:graphic xmlns:a="http://schemas.openxmlformats.org/drawingml/2006/main">
                  <a:graphicData uri="http://schemas.microsoft.com/office/word/2010/wordprocessingShape">
                    <wps:wsp>
                      <wps:cNvCnPr/>
                      <wps:spPr>
                        <a:xfrm>
                          <a:off x="0" y="0"/>
                          <a:ext cx="4924425" cy="3686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3BA227" id="Conector recto 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pt,251.3pt" to="403.95pt,5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" strokecolor="black [3040]"/>
            </w:pict>
          </mc:Fallback>
        </mc:AlternateContent>
      </w:r>
      <w:bookmarkEnd w:id="4"/>
      <w:r w:rsidR="00620B89" w:rsidRPr="00D04B72">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w:t>
      </w:r>
      <w:r w:rsidRPr="00D04B72">
        <w:rPr>
          <w:rFonts w:ascii="Palatino Linotype" w:eastAsia="Palatino Linotype" w:hAnsi="Palatino Linotype" w:cs="Palatino Linotype"/>
        </w:rPr>
        <w:t xml:space="preserve">MARÍA DEL ROSARIO MEJÍA AYALA; </w:t>
      </w:r>
      <w:r w:rsidR="00620B89" w:rsidRPr="00D04B72">
        <w:rPr>
          <w:rFonts w:ascii="Palatino Linotype" w:eastAsia="Palatino Linotype" w:hAnsi="Palatino Linotype" w:cs="Palatino Linotype"/>
        </w:rPr>
        <w:t xml:space="preserve">SHARON CRISTINA MORALES MARTÍNEZ (AUSENCIA JUSTIFICADA); LUIS GUSTAVO PARRA NORIEGA Y GUADALUPE RAMÍREZ PEÑA; EN LA TRIGÉSIMA CUARTA SESIÓN ORDINARIA CELEBRADA EL VEINTIUNO DE SEPTIEMBRE DEL DOS MIL VEINTIDÓS, ANTE EL SECRETARIO TÉCNICO DEL PLENO, ALEXIS TAPIA RAMÍREZ. </w:t>
      </w:r>
    </w:p>
    <w:p w14:paraId="7BF8E053" w14:textId="77777777" w:rsidR="00F10D63" w:rsidRPr="00D04B72" w:rsidRDefault="00F10D63">
      <w:pPr>
        <w:spacing w:before="240" w:after="240" w:line="360" w:lineRule="auto"/>
        <w:jc w:val="both"/>
        <w:rPr>
          <w:rFonts w:ascii="Palatino Linotype" w:eastAsia="Palatino Linotype" w:hAnsi="Palatino Linotype" w:cs="Palatino Linotype"/>
        </w:rPr>
      </w:pPr>
    </w:p>
    <w:sectPr w:rsidR="00F10D63" w:rsidRPr="00D04B72">
      <w:headerReference w:type="first" r:id="rId37"/>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EAB662" w14:textId="77777777" w:rsidR="003246E6" w:rsidRDefault="003246E6">
      <w:r>
        <w:separator/>
      </w:r>
    </w:p>
  </w:endnote>
  <w:endnote w:type="continuationSeparator" w:id="0">
    <w:p w14:paraId="027487B8" w14:textId="77777777" w:rsidR="003246E6" w:rsidRDefault="003246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Palatino">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927993" w14:textId="77777777" w:rsidR="00F10D63" w:rsidRDefault="00620B8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B72938">
      <w:rPr>
        <w:rFonts w:ascii="Palatino Linotype" w:eastAsia="Palatino Linotype" w:hAnsi="Palatino Linotype" w:cs="Palatino Linotype"/>
        <w:b/>
        <w:noProof/>
        <w:color w:val="000000"/>
        <w:sz w:val="20"/>
        <w:szCs w:val="20"/>
      </w:rPr>
      <w:t>43</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B72938">
      <w:rPr>
        <w:rFonts w:ascii="Palatino Linotype" w:eastAsia="Palatino Linotype" w:hAnsi="Palatino Linotype" w:cs="Palatino Linotype"/>
        <w:b/>
        <w:noProof/>
        <w:color w:val="000000"/>
        <w:sz w:val="20"/>
        <w:szCs w:val="20"/>
      </w:rPr>
      <w:t>44</w:t>
    </w:r>
    <w:r>
      <w:rPr>
        <w:rFonts w:ascii="Palatino Linotype" w:eastAsia="Palatino Linotype" w:hAnsi="Palatino Linotype" w:cs="Palatino Linotype"/>
        <w:b/>
        <w:color w:val="000000"/>
        <w:sz w:val="20"/>
        <w:szCs w:val="20"/>
      </w:rPr>
      <w:fldChar w:fldCharType="end"/>
    </w:r>
  </w:p>
  <w:p w14:paraId="2F4ECB3A" w14:textId="77777777" w:rsidR="00F10D63" w:rsidRDefault="00F10D63">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92AD45" w14:textId="77777777" w:rsidR="00F10D63" w:rsidRDefault="00620B8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B72938">
      <w:rPr>
        <w:rFonts w:ascii="Palatino Linotype" w:eastAsia="Palatino Linotype" w:hAnsi="Palatino Linotype" w:cs="Palatino Linotype"/>
        <w:b/>
        <w:noProof/>
        <w:color w:val="000000"/>
        <w:sz w:val="20"/>
        <w:szCs w:val="20"/>
      </w:rPr>
      <w:t>44</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B72938">
      <w:rPr>
        <w:rFonts w:ascii="Palatino Linotype" w:eastAsia="Palatino Linotype" w:hAnsi="Palatino Linotype" w:cs="Palatino Linotype"/>
        <w:b/>
        <w:noProof/>
        <w:color w:val="000000"/>
        <w:sz w:val="20"/>
        <w:szCs w:val="20"/>
      </w:rPr>
      <w:t>44</w:t>
    </w:r>
    <w:r>
      <w:rPr>
        <w:rFonts w:ascii="Palatino Linotype" w:eastAsia="Palatino Linotype" w:hAnsi="Palatino Linotype" w:cs="Palatino Linotype"/>
        <w:b/>
        <w:color w:val="000000"/>
        <w:sz w:val="20"/>
        <w:szCs w:val="20"/>
      </w:rPr>
      <w:fldChar w:fldCharType="end"/>
    </w:r>
  </w:p>
  <w:p w14:paraId="390E2495" w14:textId="77777777" w:rsidR="00F10D63" w:rsidRDefault="00F10D63">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129DC0" w14:textId="77777777" w:rsidR="003246E6" w:rsidRDefault="003246E6">
      <w:r>
        <w:separator/>
      </w:r>
    </w:p>
  </w:footnote>
  <w:footnote w:type="continuationSeparator" w:id="0">
    <w:p w14:paraId="66463E59" w14:textId="77777777" w:rsidR="003246E6" w:rsidRDefault="003246E6">
      <w:r>
        <w:continuationSeparator/>
      </w:r>
    </w:p>
  </w:footnote>
  <w:footnote w:id="1">
    <w:p w14:paraId="5C43590C" w14:textId="77777777" w:rsidR="00F10D63" w:rsidRDefault="00620B89">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1EBC0564" w14:textId="77777777" w:rsidR="00F10D63" w:rsidRDefault="00620B89">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7E13FA" w14:textId="77777777" w:rsidR="00F10D63" w:rsidRDefault="00620B89">
    <w:pPr>
      <w:pBdr>
        <w:top w:val="nil"/>
        <w:left w:val="nil"/>
        <w:bottom w:val="nil"/>
        <w:right w:val="nil"/>
        <w:between w:val="nil"/>
      </w:pBdr>
      <w:tabs>
        <w:tab w:val="center" w:pos="4252"/>
        <w:tab w:val="right" w:pos="8504"/>
        <w:tab w:val="left" w:pos="2326"/>
      </w:tabs>
      <w:ind w:right="49"/>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33B436C8" wp14:editId="23A659F2">
          <wp:simplePos x="0" y="0"/>
          <wp:positionH relativeFrom="column">
            <wp:posOffset>-1033779</wp:posOffset>
          </wp:positionH>
          <wp:positionV relativeFrom="paragraph">
            <wp:posOffset>-413384</wp:posOffset>
          </wp:positionV>
          <wp:extent cx="7809865" cy="10165715"/>
          <wp:effectExtent l="0" t="0" r="0" b="0"/>
          <wp:wrapNone/>
          <wp:docPr id="10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b"/>
      <w:tblW w:w="5953" w:type="dxa"/>
      <w:tblInd w:w="3261" w:type="dxa"/>
      <w:tblLayout w:type="fixed"/>
      <w:tblLook w:val="0400" w:firstRow="0" w:lastRow="0" w:firstColumn="0" w:lastColumn="0" w:noHBand="0" w:noVBand="1"/>
    </w:tblPr>
    <w:tblGrid>
      <w:gridCol w:w="2489"/>
      <w:gridCol w:w="3464"/>
    </w:tblGrid>
    <w:tr w:rsidR="00F10D63" w14:paraId="4B65A440" w14:textId="77777777">
      <w:tc>
        <w:tcPr>
          <w:tcW w:w="2489" w:type="dxa"/>
          <w:shd w:val="clear" w:color="auto" w:fill="auto"/>
        </w:tcPr>
        <w:p w14:paraId="18D13DF5" w14:textId="77777777" w:rsidR="00F10D63" w:rsidRDefault="00620B89">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64" w:type="dxa"/>
          <w:shd w:val="clear" w:color="auto" w:fill="auto"/>
          <w:vAlign w:val="center"/>
        </w:tcPr>
        <w:p w14:paraId="2E429548" w14:textId="77777777" w:rsidR="00F10D63" w:rsidRDefault="00620B89">
          <w:pPr>
            <w:ind w:left="-46" w:right="175"/>
            <w:jc w:val="both"/>
            <w:rPr>
              <w:rFonts w:ascii="Palatino Linotype" w:eastAsia="Palatino Linotype" w:hAnsi="Palatino Linotype" w:cs="Palatino Linotype"/>
              <w:b/>
            </w:rPr>
          </w:pPr>
          <w:r>
            <w:rPr>
              <w:rFonts w:ascii="Palatino Linotype" w:eastAsia="Palatino Linotype" w:hAnsi="Palatino Linotype" w:cs="Palatino Linotype"/>
              <w:b/>
            </w:rPr>
            <w:t xml:space="preserve">07564/INFOEM/IP/RR/2022 </w:t>
          </w:r>
        </w:p>
      </w:tc>
    </w:tr>
    <w:tr w:rsidR="00F10D63" w14:paraId="01F963FA" w14:textId="77777777">
      <w:trPr>
        <w:trHeight w:val="228"/>
      </w:trPr>
      <w:tc>
        <w:tcPr>
          <w:tcW w:w="2489" w:type="dxa"/>
          <w:shd w:val="clear" w:color="auto" w:fill="auto"/>
          <w:vAlign w:val="center"/>
        </w:tcPr>
        <w:p w14:paraId="155B14D4" w14:textId="77777777" w:rsidR="00F10D63" w:rsidRDefault="00620B89">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64" w:type="dxa"/>
          <w:shd w:val="clear" w:color="auto" w:fill="auto"/>
          <w:vAlign w:val="center"/>
        </w:tcPr>
        <w:p w14:paraId="623AB9DE" w14:textId="77777777" w:rsidR="00F10D63" w:rsidRDefault="00620B89">
          <w:pPr>
            <w:ind w:left="-45" w:right="594"/>
            <w:jc w:val="both"/>
            <w:rPr>
              <w:rFonts w:ascii="Palatino Linotype" w:eastAsia="Palatino Linotype" w:hAnsi="Palatino Linotype" w:cs="Palatino Linotype"/>
              <w:b/>
            </w:rPr>
          </w:pPr>
          <w:r>
            <w:rPr>
              <w:rFonts w:ascii="Palatino Linotype" w:eastAsia="Palatino Linotype" w:hAnsi="Palatino Linotype" w:cs="Palatino Linotype"/>
              <w:b/>
            </w:rPr>
            <w:t>Ayuntamiento de Chalco</w:t>
          </w:r>
        </w:p>
      </w:tc>
    </w:tr>
    <w:tr w:rsidR="00F10D63" w14:paraId="2AE188A8" w14:textId="77777777">
      <w:tc>
        <w:tcPr>
          <w:tcW w:w="2489" w:type="dxa"/>
          <w:shd w:val="clear" w:color="auto" w:fill="auto"/>
          <w:vAlign w:val="center"/>
        </w:tcPr>
        <w:p w14:paraId="577D17A1" w14:textId="77777777" w:rsidR="00F10D63" w:rsidRDefault="00620B89">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64" w:type="dxa"/>
          <w:shd w:val="clear" w:color="auto" w:fill="auto"/>
          <w:vAlign w:val="center"/>
        </w:tcPr>
        <w:p w14:paraId="750062F7" w14:textId="77777777" w:rsidR="00F10D63" w:rsidRDefault="00620B89">
          <w:pPr>
            <w:ind w:left="-46"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2944504D" w14:textId="77777777" w:rsidR="00F10D63" w:rsidRDefault="00620B89">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9BBA0" w14:textId="77777777" w:rsidR="00F10D63" w:rsidRDefault="00620B89">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3FD550BC" wp14:editId="7587227F">
          <wp:simplePos x="0" y="0"/>
          <wp:positionH relativeFrom="column">
            <wp:posOffset>-870584</wp:posOffset>
          </wp:positionH>
          <wp:positionV relativeFrom="paragraph">
            <wp:posOffset>-261619</wp:posOffset>
          </wp:positionV>
          <wp:extent cx="7809876" cy="10165823"/>
          <wp:effectExtent l="0" t="0" r="0" b="0"/>
          <wp:wrapNone/>
          <wp:docPr id="1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a"/>
      <w:tblW w:w="5670" w:type="dxa"/>
      <w:tblInd w:w="3261" w:type="dxa"/>
      <w:tblLayout w:type="fixed"/>
      <w:tblLook w:val="0400" w:firstRow="0" w:lastRow="0" w:firstColumn="0" w:lastColumn="0" w:noHBand="0" w:noVBand="1"/>
    </w:tblPr>
    <w:tblGrid>
      <w:gridCol w:w="2551"/>
      <w:gridCol w:w="3119"/>
    </w:tblGrid>
    <w:tr w:rsidR="00F10D63" w14:paraId="34A63D17" w14:textId="77777777">
      <w:tc>
        <w:tcPr>
          <w:tcW w:w="2551" w:type="dxa"/>
          <w:shd w:val="clear" w:color="auto" w:fill="auto"/>
          <w:vAlign w:val="center"/>
        </w:tcPr>
        <w:p w14:paraId="725FCD27" w14:textId="77777777" w:rsidR="00F10D63" w:rsidRDefault="00620B89">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119" w:type="dxa"/>
          <w:shd w:val="clear" w:color="auto" w:fill="auto"/>
          <w:vAlign w:val="center"/>
        </w:tcPr>
        <w:p w14:paraId="604E3DD0" w14:textId="77777777" w:rsidR="00F10D63" w:rsidRDefault="00620B89">
          <w:pPr>
            <w:tabs>
              <w:tab w:val="left" w:pos="3153"/>
            </w:tabs>
            <w:ind w:left="-45"/>
            <w:jc w:val="both"/>
            <w:rPr>
              <w:rFonts w:ascii="Palatino Linotype" w:eastAsia="Palatino Linotype" w:hAnsi="Palatino Linotype" w:cs="Palatino Linotype"/>
              <w:b/>
            </w:rPr>
          </w:pPr>
          <w:r>
            <w:rPr>
              <w:rFonts w:ascii="Palatino Linotype" w:eastAsia="Palatino Linotype" w:hAnsi="Palatino Linotype" w:cs="Palatino Linotype"/>
              <w:b/>
            </w:rPr>
            <w:t>07564/INFOEM/IP/RR/2022</w:t>
          </w:r>
        </w:p>
      </w:tc>
    </w:tr>
    <w:tr w:rsidR="00F10D63" w14:paraId="4AFF035B" w14:textId="77777777">
      <w:trPr>
        <w:trHeight w:val="130"/>
      </w:trPr>
      <w:tc>
        <w:tcPr>
          <w:tcW w:w="2551" w:type="dxa"/>
          <w:shd w:val="clear" w:color="auto" w:fill="auto"/>
          <w:vAlign w:val="center"/>
        </w:tcPr>
        <w:p w14:paraId="68825DBD" w14:textId="77777777" w:rsidR="00F10D63" w:rsidRDefault="00620B89">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119" w:type="dxa"/>
          <w:shd w:val="clear" w:color="auto" w:fill="auto"/>
          <w:vAlign w:val="center"/>
        </w:tcPr>
        <w:p w14:paraId="6C531950" w14:textId="139F175D" w:rsidR="00F10D63" w:rsidRDefault="00E85A0E" w:rsidP="00E85A0E">
          <w:pPr>
            <w:ind w:left="-45" w:right="594"/>
            <w:jc w:val="both"/>
            <w:rPr>
              <w:rFonts w:ascii="Palatino Linotype" w:eastAsia="Palatino Linotype" w:hAnsi="Palatino Linotype" w:cs="Palatino Linotype"/>
              <w:b/>
            </w:rPr>
          </w:pPr>
          <w:r>
            <w:rPr>
              <w:rFonts w:ascii="Palatino Linotype" w:eastAsia="Palatino Linotype" w:hAnsi="Palatino Linotype" w:cs="Palatino Linotype"/>
              <w:b/>
            </w:rPr>
            <w:t>XXXXXXXXX XXXXXXXXX XXXXXXXX</w:t>
          </w:r>
        </w:p>
      </w:tc>
    </w:tr>
    <w:tr w:rsidR="00F10D63" w14:paraId="41275E94" w14:textId="77777777">
      <w:trPr>
        <w:trHeight w:val="228"/>
      </w:trPr>
      <w:tc>
        <w:tcPr>
          <w:tcW w:w="2551" w:type="dxa"/>
          <w:shd w:val="clear" w:color="auto" w:fill="auto"/>
          <w:vAlign w:val="center"/>
        </w:tcPr>
        <w:p w14:paraId="3430861D" w14:textId="77777777" w:rsidR="00F10D63" w:rsidRDefault="00620B89">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119" w:type="dxa"/>
          <w:shd w:val="clear" w:color="auto" w:fill="auto"/>
          <w:vAlign w:val="center"/>
        </w:tcPr>
        <w:p w14:paraId="4495C806" w14:textId="77777777" w:rsidR="00F10D63" w:rsidRDefault="00620B89">
          <w:pPr>
            <w:ind w:left="-45"/>
            <w:jc w:val="both"/>
            <w:rPr>
              <w:rFonts w:ascii="Palatino Linotype" w:eastAsia="Palatino Linotype" w:hAnsi="Palatino Linotype" w:cs="Palatino Linotype"/>
              <w:b/>
            </w:rPr>
          </w:pPr>
          <w:r>
            <w:rPr>
              <w:rFonts w:ascii="Palatino Linotype" w:eastAsia="Palatino Linotype" w:hAnsi="Palatino Linotype" w:cs="Palatino Linotype"/>
              <w:b/>
            </w:rPr>
            <w:t>Ayuntamiento de Chalco</w:t>
          </w:r>
        </w:p>
      </w:tc>
    </w:tr>
    <w:tr w:rsidR="00F10D63" w14:paraId="3DC5B226" w14:textId="77777777">
      <w:tc>
        <w:tcPr>
          <w:tcW w:w="2551" w:type="dxa"/>
          <w:shd w:val="clear" w:color="auto" w:fill="auto"/>
          <w:vAlign w:val="center"/>
        </w:tcPr>
        <w:p w14:paraId="1E6429C9" w14:textId="77777777" w:rsidR="00F10D63" w:rsidRDefault="00620B89">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119" w:type="dxa"/>
          <w:shd w:val="clear" w:color="auto" w:fill="auto"/>
          <w:vAlign w:val="center"/>
        </w:tcPr>
        <w:p w14:paraId="03A3CB94" w14:textId="77777777" w:rsidR="00F10D63" w:rsidRDefault="00620B89">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64503D49" w14:textId="77777777" w:rsidR="00F10D63" w:rsidRDefault="00F10D63">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30BCFA" w14:textId="77777777" w:rsidR="00F10D63" w:rsidRDefault="00F10D63">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79F50E9"/>
    <w:multiLevelType w:val="multilevel"/>
    <w:tmpl w:val="70CC9DE4"/>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 w15:restartNumberingAfterBreak="0">
    <w:nsid w:val="57663C06"/>
    <w:multiLevelType w:val="multilevel"/>
    <w:tmpl w:val="DB8AC01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5E7859D9"/>
    <w:multiLevelType w:val="multilevel"/>
    <w:tmpl w:val="2C6CA06C"/>
    <w:lvl w:ilvl="0">
      <w:start w:val="3"/>
      <w:numFmt w:val="upperRoman"/>
      <w:pStyle w:val="Listaconvietas3"/>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44A46AE"/>
    <w:multiLevelType w:val="multilevel"/>
    <w:tmpl w:val="6CEE5A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E934C30"/>
    <w:multiLevelType w:val="multilevel"/>
    <w:tmpl w:val="0328741C"/>
    <w:lvl w:ilvl="0">
      <w:start w:val="1"/>
      <w:numFmt w:val="lowerLetter"/>
      <w:lvlText w:val="%1)"/>
      <w:lvlJc w:val="left"/>
      <w:pPr>
        <w:ind w:left="720" w:hanging="360"/>
      </w:pPr>
      <w:rPr>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D63"/>
    <w:rsid w:val="003246E6"/>
    <w:rsid w:val="004005CA"/>
    <w:rsid w:val="00620B89"/>
    <w:rsid w:val="00913130"/>
    <w:rsid w:val="00B72938"/>
    <w:rsid w:val="00C70D04"/>
    <w:rsid w:val="00D04B72"/>
    <w:rsid w:val="00E85A0E"/>
    <w:rsid w:val="00F10D6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982C48"/>
  <w15:docId w15:val="{C1D71EFE-7720-4423-A804-954BBF444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25B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qFormat/>
    <w:rsid w:val="005D54F5"/>
    <w:pPr>
      <w:spacing w:before="100" w:beforeAutospacing="1" w:after="100" w:afterAutospacing="1"/>
      <w:outlineLvl w:val="2"/>
    </w:pPr>
    <w:rPr>
      <w:b/>
      <w:bCs/>
      <w:sz w:val="27"/>
      <w:szCs w:val="27"/>
      <w:lang w:val="es-MX"/>
    </w:rPr>
  </w:style>
  <w:style w:type="paragraph" w:styleId="Ttulo4">
    <w:name w:val="heading 4"/>
    <w:basedOn w:val="Normal"/>
    <w:next w:val="Normal"/>
    <w:link w:val="Ttulo4Car"/>
    <w:uiPriority w:val="9"/>
    <w:unhideWhenUsed/>
    <w:qFormat/>
    <w:rsid w:val="005D54F5"/>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5D54F5"/>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5D54F5"/>
    <w:pPr>
      <w:keepNext/>
      <w:keepLines/>
      <w:spacing w:before="4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6241B5"/>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qFormat/>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546560"/>
    <w:rPr>
      <w:color w:val="605E5C"/>
      <w:shd w:val="clear" w:color="auto" w:fill="E1DFDD"/>
    </w:rPr>
  </w:style>
  <w:style w:type="character" w:customStyle="1" w:styleId="Mencinsinresolver2">
    <w:name w:val="Mención sin resolver2"/>
    <w:basedOn w:val="Fuentedeprrafopredeter"/>
    <w:uiPriority w:val="99"/>
    <w:semiHidden/>
    <w:unhideWhenUsed/>
    <w:rsid w:val="00CC2DA1"/>
    <w:rPr>
      <w:color w:val="605E5C"/>
      <w:shd w:val="clear" w:color="auto" w:fill="E1DFDD"/>
    </w:rPr>
  </w:style>
  <w:style w:type="table" w:customStyle="1" w:styleId="Tabladelista1clara-nfasis11">
    <w:name w:val="Tabla de lista 1 clara - Énfasis 11"/>
    <w:basedOn w:val="Tablanormal"/>
    <w:next w:val="Tabladelista1clara-nfasis1"/>
    <w:uiPriority w:val="46"/>
    <w:rsid w:val="00663638"/>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1clara-nfasis12">
    <w:name w:val="Tabla de lista 1 clara - Énfasis 12"/>
    <w:basedOn w:val="Tablanormal"/>
    <w:next w:val="Tabladelista1clara-nfasis1"/>
    <w:uiPriority w:val="46"/>
    <w:rsid w:val="005D54F5"/>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3Car">
    <w:name w:val="Título 3 Car"/>
    <w:basedOn w:val="Fuentedeprrafopredeter"/>
    <w:link w:val="Ttulo3"/>
    <w:uiPriority w:val="9"/>
    <w:rsid w:val="005D54F5"/>
    <w:rPr>
      <w:rFonts w:ascii="Times New Roman" w:eastAsia="Times New Roman" w:hAnsi="Times New Roman" w:cs="Times New Roman"/>
      <w:b/>
      <w:bCs/>
      <w:sz w:val="27"/>
      <w:szCs w:val="27"/>
      <w:lang w:val="es-MX" w:eastAsia="es-MX"/>
    </w:rPr>
  </w:style>
  <w:style w:type="character" w:customStyle="1" w:styleId="Ttulo4Car">
    <w:name w:val="Título 4 Car"/>
    <w:basedOn w:val="Fuentedeprrafopredeter"/>
    <w:link w:val="Ttulo4"/>
    <w:uiPriority w:val="9"/>
    <w:rsid w:val="005D54F5"/>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5D54F5"/>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5D54F5"/>
    <w:rPr>
      <w:rFonts w:asciiTheme="majorHAnsi" w:eastAsiaTheme="majorEastAsia" w:hAnsiTheme="majorHAnsi" w:cstheme="majorBidi"/>
      <w:color w:val="243F60" w:themeColor="accent1" w:themeShade="7F"/>
      <w:lang w:val="es-ES"/>
    </w:rPr>
  </w:style>
  <w:style w:type="numbering" w:customStyle="1" w:styleId="Sinlista1">
    <w:name w:val="Sin lista1"/>
    <w:next w:val="Sinlista"/>
    <w:uiPriority w:val="99"/>
    <w:semiHidden/>
    <w:unhideWhenUsed/>
    <w:rsid w:val="005D54F5"/>
  </w:style>
  <w:style w:type="paragraph" w:customStyle="1" w:styleId="RSCGnotaalpie">
    <w:name w:val="RSCG nota al pie"/>
    <w:basedOn w:val="Normal"/>
    <w:uiPriority w:val="99"/>
    <w:qFormat/>
    <w:rsid w:val="005D54F5"/>
    <w:pPr>
      <w:spacing w:after="120"/>
      <w:jc w:val="both"/>
    </w:pPr>
    <w:rPr>
      <w:rFonts w:ascii="Palatino" w:hAnsi="Palatino" w:cstheme="minorBidi"/>
      <w:sz w:val="22"/>
      <w:szCs w:val="22"/>
      <w:lang w:val="es-MX" w:eastAsia="en-US"/>
    </w:rPr>
  </w:style>
  <w:style w:type="character" w:customStyle="1" w:styleId="lbl-encabezado-blanco2">
    <w:name w:val="lbl-encabezado-blanco2"/>
    <w:rsid w:val="005D54F5"/>
    <w:rPr>
      <w:color w:val="FFFFFF"/>
    </w:rPr>
  </w:style>
  <w:style w:type="table" w:customStyle="1" w:styleId="Tablaconcuadrcula1">
    <w:name w:val="Tabla con cuadrícula1"/>
    <w:basedOn w:val="Tablanormal"/>
    <w:next w:val="Tablaconcuadrcula"/>
    <w:uiPriority w:val="59"/>
    <w:rsid w:val="005D54F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semiHidden/>
    <w:unhideWhenUsed/>
    <w:rsid w:val="005D54F5"/>
    <w:rPr>
      <w:lang w:val="es-MX"/>
    </w:rPr>
  </w:style>
  <w:style w:type="paragraph" w:customStyle="1" w:styleId="ROMANOS">
    <w:name w:val="ROMANOS"/>
    <w:basedOn w:val="Normal"/>
    <w:link w:val="ROMANOSCar"/>
    <w:rsid w:val="005D54F5"/>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5D54F5"/>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5D54F5"/>
  </w:style>
  <w:style w:type="character" w:customStyle="1" w:styleId="Ninguno">
    <w:name w:val="Ninguno"/>
    <w:rsid w:val="005D54F5"/>
    <w:rPr>
      <w:lang w:val="es-ES_tradnl"/>
    </w:rPr>
  </w:style>
  <w:style w:type="paragraph" w:customStyle="1" w:styleId="Cuerpo">
    <w:name w:val="Cuerpo"/>
    <w:rsid w:val="005D54F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5D54F5"/>
  </w:style>
  <w:style w:type="numbering" w:customStyle="1" w:styleId="Estiloimportado1">
    <w:name w:val="Estilo importado 1"/>
    <w:rsid w:val="005D54F5"/>
  </w:style>
  <w:style w:type="paragraph" w:customStyle="1" w:styleId="INCISO">
    <w:name w:val="INCISO"/>
    <w:basedOn w:val="Normal"/>
    <w:rsid w:val="005D54F5"/>
    <w:pPr>
      <w:spacing w:after="101" w:line="216" w:lineRule="exact"/>
      <w:ind w:left="1080" w:hanging="360"/>
      <w:jc w:val="both"/>
    </w:pPr>
    <w:rPr>
      <w:rFonts w:ascii="Arial" w:hAnsi="Arial" w:cs="Arial"/>
      <w:sz w:val="18"/>
      <w:szCs w:val="18"/>
    </w:rPr>
  </w:style>
  <w:style w:type="paragraph" w:customStyle="1" w:styleId="m5212863947045306324gmail-msonormal">
    <w:name w:val="m_5212863947045306324gmail-msonormal"/>
    <w:basedOn w:val="Normal"/>
    <w:rsid w:val="005D54F5"/>
    <w:pPr>
      <w:spacing w:before="100" w:beforeAutospacing="1" w:after="100" w:afterAutospacing="1"/>
    </w:pPr>
    <w:rPr>
      <w:lang w:val="es-MX"/>
    </w:rPr>
  </w:style>
  <w:style w:type="character" w:customStyle="1" w:styleId="user-highlighted-active">
    <w:name w:val="user-highlighted-active"/>
    <w:basedOn w:val="Fuentedeprrafopredeter"/>
    <w:rsid w:val="005D54F5"/>
  </w:style>
  <w:style w:type="character" w:customStyle="1" w:styleId="numberfracccentro">
    <w:name w:val="numberfracccentro"/>
    <w:basedOn w:val="Fuentedeprrafopredeter"/>
    <w:rsid w:val="005D54F5"/>
  </w:style>
  <w:style w:type="paragraph" w:customStyle="1" w:styleId="Text">
    <w:name w:val="Text"/>
    <w:basedOn w:val="Normal"/>
    <w:link w:val="TextChar"/>
    <w:rsid w:val="005D54F5"/>
    <w:pPr>
      <w:spacing w:after="240"/>
    </w:pPr>
    <w:rPr>
      <w:szCs w:val="20"/>
      <w:lang w:val="en-US" w:eastAsia="en-US"/>
    </w:rPr>
  </w:style>
  <w:style w:type="character" w:customStyle="1" w:styleId="TextChar">
    <w:name w:val="Text Char"/>
    <w:link w:val="Text"/>
    <w:locked/>
    <w:rsid w:val="005D54F5"/>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5D54F5"/>
    <w:pPr>
      <w:spacing w:line="360" w:lineRule="auto"/>
      <w:ind w:left="709" w:right="709"/>
      <w:jc w:val="both"/>
    </w:pPr>
    <w:rPr>
      <w:rFonts w:ascii="Arial" w:hAnsi="Arial" w:cs="Arial"/>
      <w:b/>
      <w:bCs/>
      <w:i/>
      <w:iCs/>
      <w:sz w:val="30"/>
      <w:szCs w:val="30"/>
      <w:lang w:val="es-MX"/>
    </w:rPr>
  </w:style>
  <w:style w:type="table" w:customStyle="1" w:styleId="Tablaconcuadrcula11">
    <w:name w:val="Tabla con cuadrícula11"/>
    <w:basedOn w:val="Tablanormal"/>
    <w:next w:val="Tablaconcuadrcula"/>
    <w:uiPriority w:val="59"/>
    <w:rsid w:val="005D54F5"/>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5D54F5"/>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
    <w:name w:val="Tabla con cuadrícula111121"/>
    <w:basedOn w:val="Tablanormal"/>
    <w:next w:val="Tablaconcuadrcula"/>
    <w:uiPriority w:val="39"/>
    <w:rsid w:val="005D54F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39"/>
    <w:rsid w:val="005D54F5"/>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style1463961240level1">
    <w:name w:val="liststyle_1463961240_level_1"/>
    <w:basedOn w:val="Fuentedeprrafopredeter"/>
    <w:rsid w:val="005D54F5"/>
  </w:style>
  <w:style w:type="character" w:customStyle="1" w:styleId="liststyle2125493205level1">
    <w:name w:val="liststyle_2125493205_level_1"/>
    <w:basedOn w:val="Fuentedeprrafopredeter"/>
    <w:rsid w:val="005D54F5"/>
  </w:style>
  <w:style w:type="character" w:customStyle="1" w:styleId="liststyle855578761level1">
    <w:name w:val="liststyle_855578761_level_1"/>
    <w:basedOn w:val="Fuentedeprrafopredeter"/>
    <w:rsid w:val="005D54F5"/>
  </w:style>
  <w:style w:type="paragraph" w:customStyle="1" w:styleId="ADB1">
    <w:name w:val="ADB1"/>
    <w:basedOn w:val="Normal"/>
    <w:next w:val="Textonotapie"/>
    <w:unhideWhenUsed/>
    <w:qFormat/>
    <w:rsid w:val="002D1446"/>
    <w:rPr>
      <w:rFonts w:ascii="Calibri" w:eastAsia="Cambria" w:hAnsi="Calibri"/>
      <w:sz w:val="20"/>
      <w:szCs w:val="20"/>
      <w:lang w:val="es-MX" w:eastAsia="en-US"/>
    </w:rPr>
  </w:style>
  <w:style w:type="character" w:customStyle="1" w:styleId="Ttulo7Car">
    <w:name w:val="Título 7 Car"/>
    <w:basedOn w:val="Fuentedeprrafopredeter"/>
    <w:link w:val="Ttulo7"/>
    <w:uiPriority w:val="9"/>
    <w:semiHidden/>
    <w:rsid w:val="006241B5"/>
    <w:rPr>
      <w:rFonts w:asciiTheme="majorHAnsi" w:eastAsiaTheme="majorEastAsia" w:hAnsiTheme="majorHAnsi" w:cstheme="majorBidi"/>
      <w:i/>
      <w:iCs/>
      <w:color w:val="243F60" w:themeColor="accent1" w:themeShade="7F"/>
      <w:lang w:val="es-ES"/>
    </w:rPr>
  </w:style>
  <w:style w:type="paragraph" w:styleId="Textoindependiente3">
    <w:name w:val="Body Text 3"/>
    <w:basedOn w:val="Normal"/>
    <w:link w:val="Textoindependiente3Car"/>
    <w:uiPriority w:val="99"/>
    <w:semiHidden/>
    <w:unhideWhenUsed/>
    <w:rsid w:val="006241B5"/>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6241B5"/>
    <w:rPr>
      <w:rFonts w:ascii="Times New Roman" w:eastAsia="Times New Roman" w:hAnsi="Times New Roman" w:cs="Times New Roman"/>
      <w:sz w:val="16"/>
      <w:szCs w:val="16"/>
      <w:lang w:val="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2"/>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0">
    <w:basedOn w:val="TableNormal2"/>
    <w:rPr>
      <w:rFonts w:ascii="Cambria" w:eastAsia="Cambria" w:hAnsi="Cambria" w:cs="Cambria"/>
      <w:sz w:val="22"/>
      <w:szCs w:val="22"/>
    </w:rPr>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6">
    <w:basedOn w:val="TableNormal2"/>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7">
    <w:basedOn w:val="TableNormal1"/>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8">
    <w:basedOn w:val="TableNormal1"/>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9">
    <w:basedOn w:val="TableNormal0"/>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a">
    <w:basedOn w:val="TableNormal0"/>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b">
    <w:basedOn w:val="TableNormal0"/>
    <w:rPr>
      <w:rFonts w:ascii="Cambria" w:eastAsia="Cambria" w:hAnsi="Cambria" w:cs="Cambria"/>
      <w:sz w:val="22"/>
      <w:szCs w:val="22"/>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oleObject" Target="embeddings/oleObject2.bin"/><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1.bin"/><Relationship Id="rId32" Type="http://schemas.openxmlformats.org/officeDocument/2006/relationships/image" Target="media/image21.png"/><Relationship Id="rId37"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9.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uFDKmNhAF6usjHG0qHAqApjFDZQ==">AMUW2mVw6FKy6UfgOpPL82xjn8d27IsACd94z1sil3DN6H4NnbL5yp6W15kkz/26LpgHX42zgqHu+PJtAyo7aAr57a6rF7TVZfHXZfa3TnubazoILxdF3RwpLlhTgtT2JP+fDgh2sZa8PMmMSbfCCcGHvY038Oth2/7l+zFS82Du9kYUrHAH3BI=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5972</Words>
  <Characters>32848</Characters>
  <Application>Microsoft Office Word</Application>
  <DocSecurity>0</DocSecurity>
  <Lines>273</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38743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cp:lastPrinted>2022-09-23T15:58:00Z</cp:lastPrinted>
  <dcterms:created xsi:type="dcterms:W3CDTF">2022-10-06T22:30:00Z</dcterms:created>
  <dcterms:modified xsi:type="dcterms:W3CDTF">2022-10-06T22:30:00Z</dcterms:modified>
</cp:coreProperties>
</file>