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1DFEE" w14:textId="77777777" w:rsidR="007C73B6" w:rsidRPr="00704448" w:rsidRDefault="007C73B6" w:rsidP="00017212">
      <w:pPr>
        <w:spacing w:after="0" w:line="360" w:lineRule="auto"/>
        <w:contextualSpacing/>
        <w:rPr>
          <w:rFonts w:eastAsia="Times New Roman" w:cs="Times New Roman"/>
          <w:noProof/>
          <w:color w:val="auto"/>
          <w:lang w:val="es-ES" w:eastAsia="es-ES"/>
        </w:rPr>
      </w:pPr>
      <w:r w:rsidRPr="00704448">
        <w:rPr>
          <w:rFonts w:eastAsia="Times New Roman" w:cs="Tahoma"/>
          <w:bCs/>
          <w:color w:val="auto"/>
          <w:lang w:eastAsia="es-ES"/>
        </w:rPr>
        <w:t>Resolución del Pleno del Instituto de Transparencia, Acceso a la Información Pública y Protección de Datos Personales del Estado de México y Municipios, con domicilio en Metepec, Estado de México, de fecha tres de agosto de dos mil veintidós.</w:t>
      </w:r>
    </w:p>
    <w:p w14:paraId="1DF8A294" w14:textId="77777777" w:rsidR="007C73B6" w:rsidRPr="00704448" w:rsidRDefault="007C73B6" w:rsidP="00017212">
      <w:pPr>
        <w:spacing w:after="0" w:line="360" w:lineRule="auto"/>
        <w:contextualSpacing/>
        <w:rPr>
          <w:rFonts w:eastAsia="Times New Roman" w:cs="Times New Roman"/>
          <w:noProof/>
          <w:color w:val="auto"/>
          <w:lang w:val="es-ES" w:eastAsia="es-ES"/>
        </w:rPr>
      </w:pPr>
    </w:p>
    <w:p w14:paraId="6681B7A5" w14:textId="77777777" w:rsidR="007C73B6" w:rsidRPr="00704448" w:rsidRDefault="007C73B6" w:rsidP="00017212">
      <w:pPr>
        <w:spacing w:after="0" w:line="360" w:lineRule="auto"/>
        <w:contextualSpacing/>
        <w:rPr>
          <w:rFonts w:eastAsia="Calibri" w:cs="Tahoma"/>
          <w:color w:val="auto"/>
          <w:lang w:val="es-ES"/>
        </w:rPr>
      </w:pPr>
      <w:r w:rsidRPr="00704448">
        <w:rPr>
          <w:rFonts w:eastAsia="Times New Roman" w:cs="Tahoma"/>
          <w:b/>
          <w:bCs/>
          <w:color w:val="0D0D0D" w:themeColor="text1" w:themeTint="F2"/>
          <w:lang w:eastAsia="es-ES"/>
        </w:rPr>
        <w:t>VISTO</w:t>
      </w:r>
      <w:r w:rsidRPr="00704448">
        <w:rPr>
          <w:rFonts w:eastAsia="Times New Roman" w:cs="Tahoma"/>
          <w:bCs/>
          <w:color w:val="0D0D0D" w:themeColor="text1" w:themeTint="F2"/>
          <w:lang w:eastAsia="es-ES"/>
        </w:rPr>
        <w:t xml:space="preserve"> el expediente conformado con motivo del Recurso de Revisión </w:t>
      </w:r>
      <w:r w:rsidRPr="00704448">
        <w:rPr>
          <w:rFonts w:eastAsia="Calibri" w:cs="Tahoma"/>
          <w:color w:val="auto"/>
        </w:rPr>
        <w:t xml:space="preserve">05736/INFOEM/IP/RR/2022, </w:t>
      </w:r>
      <w:r w:rsidRPr="00704448">
        <w:rPr>
          <w:rFonts w:eastAsia="Times New Roman" w:cs="Tahoma"/>
          <w:color w:val="0D0D0D" w:themeColor="text1" w:themeTint="F2"/>
          <w:lang w:eastAsia="es-ES"/>
        </w:rPr>
        <w:t xml:space="preserve">interpuesto por </w:t>
      </w:r>
      <w:r w:rsidRPr="00704448">
        <w:rPr>
          <w:rFonts w:eastAsia="Calibri" w:cs="Tahoma"/>
          <w:color w:val="auto"/>
        </w:rPr>
        <w:t>el</w:t>
      </w:r>
      <w:r w:rsidRPr="00704448">
        <w:rPr>
          <w:rFonts w:eastAsia="Times New Roman" w:cs="Tahoma"/>
          <w:color w:val="0D0D0D" w:themeColor="text1" w:themeTint="F2"/>
          <w:lang w:eastAsia="es-ES"/>
        </w:rPr>
        <w:t xml:space="preserve"> Recurrente o Particular, </w:t>
      </w:r>
      <w:r w:rsidRPr="00704448">
        <w:rPr>
          <w:rFonts w:eastAsia="Calibri" w:cs="Tahoma"/>
          <w:color w:val="auto"/>
          <w:lang w:val="es-ES"/>
        </w:rPr>
        <w:t xml:space="preserve">en contra de la respuesta del Sujeto Obligado, </w:t>
      </w:r>
      <w:r w:rsidRPr="00704448">
        <w:rPr>
          <w:rFonts w:eastAsia="Calibri" w:cs="Tahoma"/>
          <w:color w:val="auto"/>
        </w:rPr>
        <w:t>Ayuntamiento de Toluca</w:t>
      </w:r>
      <w:r w:rsidRPr="00704448">
        <w:rPr>
          <w:rFonts w:eastAsia="Calibri" w:cs="Tahoma"/>
          <w:color w:val="auto"/>
          <w:lang w:val="es-ES"/>
        </w:rPr>
        <w:t xml:space="preserve">, a la solicitud de acceso a la información </w:t>
      </w:r>
      <w:r w:rsidRPr="00704448">
        <w:rPr>
          <w:rFonts w:eastAsia="Calibri" w:cs="Tahoma"/>
          <w:color w:val="auto"/>
        </w:rPr>
        <w:t>00684/TOLUCA/IP/2022</w:t>
      </w:r>
      <w:r w:rsidRPr="00704448">
        <w:rPr>
          <w:rFonts w:eastAsia="Calibri" w:cs="Tahoma"/>
          <w:color w:val="auto"/>
          <w:lang w:val="es-ES"/>
        </w:rPr>
        <w:t>, se emite la presente</w:t>
      </w:r>
      <w:r w:rsidRPr="00704448">
        <w:rPr>
          <w:rFonts w:eastAsia="Calibri" w:cs="Tahoma"/>
          <w:bCs/>
          <w:color w:val="auto"/>
          <w:lang w:val="es-ES"/>
        </w:rPr>
        <w:t xml:space="preserve"> Resolución, con base en los Antecedentes y Consideraciones que a continuación se exponen:</w:t>
      </w:r>
    </w:p>
    <w:p w14:paraId="196F1168" w14:textId="77777777" w:rsidR="007C73B6" w:rsidRPr="00704448" w:rsidRDefault="007C73B6" w:rsidP="00017212">
      <w:pPr>
        <w:tabs>
          <w:tab w:val="left" w:pos="2835"/>
        </w:tabs>
        <w:spacing w:after="0" w:line="360" w:lineRule="auto"/>
        <w:ind w:right="-93"/>
        <w:contextualSpacing/>
        <w:rPr>
          <w:rFonts w:eastAsia="Calibri" w:cs="Tahoma"/>
          <w:b/>
          <w:bCs/>
          <w:color w:val="auto"/>
        </w:rPr>
      </w:pPr>
    </w:p>
    <w:p w14:paraId="54FB7BCD" w14:textId="77777777" w:rsidR="007C73B6" w:rsidRPr="00704448" w:rsidRDefault="007C73B6" w:rsidP="00017212">
      <w:pPr>
        <w:spacing w:after="0" w:line="360" w:lineRule="auto"/>
        <w:ind w:right="-93"/>
        <w:contextualSpacing/>
        <w:jc w:val="center"/>
        <w:rPr>
          <w:rFonts w:eastAsia="Calibri" w:cs="Tahoma"/>
          <w:b/>
          <w:bCs/>
          <w:color w:val="auto"/>
        </w:rPr>
      </w:pPr>
      <w:r w:rsidRPr="00704448">
        <w:rPr>
          <w:rFonts w:eastAsia="Calibri" w:cs="Tahoma"/>
          <w:b/>
          <w:bCs/>
          <w:color w:val="auto"/>
        </w:rPr>
        <w:t>A N T E C E D E N T E S:</w:t>
      </w:r>
    </w:p>
    <w:p w14:paraId="4EC94A14" w14:textId="77777777" w:rsidR="007C73B6" w:rsidRPr="00704448" w:rsidRDefault="007C73B6" w:rsidP="00017212">
      <w:pPr>
        <w:spacing w:after="0" w:line="360" w:lineRule="auto"/>
        <w:ind w:right="-93"/>
        <w:contextualSpacing/>
        <w:rPr>
          <w:rFonts w:eastAsia="Calibri" w:cs="Tahoma"/>
          <w:bCs/>
          <w:color w:val="auto"/>
        </w:rPr>
      </w:pPr>
    </w:p>
    <w:p w14:paraId="1B2BBC9B" w14:textId="77777777" w:rsidR="007C73B6" w:rsidRPr="00704448" w:rsidRDefault="007C73B6" w:rsidP="00017212">
      <w:pPr>
        <w:spacing w:after="0" w:line="360" w:lineRule="auto"/>
        <w:contextualSpacing/>
        <w:rPr>
          <w:rFonts w:eastAsia="Calibri" w:cs="Tahoma"/>
          <w:b/>
          <w:bCs/>
          <w:color w:val="auto"/>
        </w:rPr>
      </w:pPr>
      <w:r w:rsidRPr="00704448">
        <w:rPr>
          <w:rFonts w:eastAsia="Calibri" w:cs="Tahoma"/>
          <w:b/>
          <w:bCs/>
          <w:color w:val="auto"/>
        </w:rPr>
        <w:t xml:space="preserve">I. Presentación de la solicitud de información. </w:t>
      </w:r>
    </w:p>
    <w:p w14:paraId="77EF49E4" w14:textId="77777777" w:rsidR="007C73B6" w:rsidRPr="00704448" w:rsidRDefault="007C73B6" w:rsidP="00017212">
      <w:pPr>
        <w:autoSpaceDE w:val="0"/>
        <w:autoSpaceDN w:val="0"/>
        <w:adjustRightInd w:val="0"/>
        <w:spacing w:after="0" w:line="360" w:lineRule="auto"/>
        <w:rPr>
          <w:rFonts w:eastAsia="Times New Roman" w:cs="Tahoma"/>
          <w:color w:val="auto"/>
          <w:lang w:eastAsia="es-ES"/>
        </w:rPr>
      </w:pPr>
    </w:p>
    <w:p w14:paraId="31F2A9E3" w14:textId="77777777" w:rsidR="007C73B6" w:rsidRPr="00704448" w:rsidRDefault="007C73B6" w:rsidP="00017212">
      <w:pPr>
        <w:autoSpaceDE w:val="0"/>
        <w:autoSpaceDN w:val="0"/>
        <w:adjustRightInd w:val="0"/>
        <w:spacing w:after="0" w:line="360" w:lineRule="auto"/>
        <w:rPr>
          <w:rFonts w:cs="Tahoma"/>
          <w:bCs/>
        </w:rPr>
      </w:pPr>
      <w:r w:rsidRPr="00704448">
        <w:rPr>
          <w:rFonts w:cs="Tahoma"/>
        </w:rPr>
        <w:t>Con fecha catorce de marzo de dos mil veintidós, el Particular presentó una solicitud de acceso a la información pública, a través del Sistema de Acceso a la Información Mexiquense (SAIMEX), ante el Ayuntamiento de Toluca</w:t>
      </w:r>
      <w:r w:rsidRPr="00704448">
        <w:rPr>
          <w:rFonts w:cs="Tahoma"/>
          <w:bCs/>
        </w:rPr>
        <w:t>, en los siguientes términos:</w:t>
      </w:r>
    </w:p>
    <w:p w14:paraId="456C3F42" w14:textId="77777777" w:rsidR="007C73B6" w:rsidRPr="00704448" w:rsidRDefault="007C73B6" w:rsidP="00017212">
      <w:pPr>
        <w:spacing w:after="0" w:line="360" w:lineRule="auto"/>
        <w:ind w:right="567"/>
        <w:contextualSpacing/>
        <w:rPr>
          <w:rFonts w:eastAsia="Times New Roman" w:cs="Tahoma"/>
          <w:b/>
          <w:i/>
          <w:iCs/>
          <w:color w:val="auto"/>
          <w:lang w:eastAsia="es-ES"/>
        </w:rPr>
      </w:pPr>
    </w:p>
    <w:p w14:paraId="64C39FFD" w14:textId="77777777" w:rsidR="007C73B6" w:rsidRPr="00704448" w:rsidRDefault="007C73B6" w:rsidP="00017212">
      <w:pPr>
        <w:spacing w:after="0" w:line="360" w:lineRule="auto"/>
        <w:ind w:left="567" w:right="567"/>
        <w:contextualSpacing/>
        <w:rPr>
          <w:rFonts w:eastAsia="Times New Roman" w:cs="Tahoma"/>
          <w:b/>
          <w:i/>
          <w:iCs/>
          <w:color w:val="auto"/>
          <w:sz w:val="20"/>
          <w:szCs w:val="20"/>
          <w:lang w:eastAsia="es-ES"/>
        </w:rPr>
      </w:pPr>
      <w:r w:rsidRPr="00704448">
        <w:rPr>
          <w:rFonts w:eastAsia="Times New Roman" w:cs="Tahoma"/>
          <w:b/>
          <w:i/>
          <w:iCs/>
          <w:color w:val="auto"/>
          <w:sz w:val="20"/>
          <w:szCs w:val="20"/>
          <w:lang w:eastAsia="es-ES"/>
        </w:rPr>
        <w:t>“DESCRIPCIÓN CLARA Y PRECISA DE LA INFORMACIÓN SOLICITADA</w:t>
      </w:r>
    </w:p>
    <w:p w14:paraId="3FDDA505" w14:textId="77777777" w:rsidR="007C73B6" w:rsidRPr="00704448" w:rsidRDefault="007C73B6" w:rsidP="00017212">
      <w:pPr>
        <w:spacing w:after="0" w:line="360" w:lineRule="auto"/>
        <w:ind w:left="567" w:right="567"/>
        <w:contextualSpacing/>
        <w:rPr>
          <w:rFonts w:eastAsia="Times New Roman" w:cs="Times New Roman"/>
          <w:bCs/>
          <w:i/>
          <w:iCs/>
          <w:color w:val="000000"/>
          <w:sz w:val="20"/>
          <w:szCs w:val="20"/>
          <w:lang w:eastAsia="es-ES"/>
        </w:rPr>
      </w:pPr>
      <w:r w:rsidRPr="00704448">
        <w:rPr>
          <w:rFonts w:eastAsia="Times New Roman" w:cs="Times New Roman"/>
          <w:bCs/>
          <w:i/>
          <w:iCs/>
          <w:color w:val="000000"/>
          <w:sz w:val="20"/>
          <w:szCs w:val="20"/>
          <w:lang w:eastAsia="es-ES"/>
        </w:rPr>
        <w:t>Solicito me proporcionen funciones de cada regidor y de su personal adscrito, asimismo solicito me proporcione cada una de las comisiones que preside cada sindico, regidor y presidente.” (Sic)</w:t>
      </w:r>
    </w:p>
    <w:p w14:paraId="3510912D" w14:textId="77777777" w:rsidR="007C73B6" w:rsidRPr="00704448" w:rsidRDefault="007C73B6" w:rsidP="00017212">
      <w:pPr>
        <w:spacing w:after="0" w:line="360" w:lineRule="auto"/>
        <w:ind w:left="567" w:right="567"/>
        <w:contextualSpacing/>
        <w:rPr>
          <w:rFonts w:eastAsia="Times New Roman" w:cs="Times New Roman"/>
          <w:bCs/>
          <w:i/>
          <w:iCs/>
          <w:color w:val="000000"/>
          <w:sz w:val="20"/>
          <w:szCs w:val="20"/>
          <w:lang w:eastAsia="es-ES"/>
        </w:rPr>
      </w:pPr>
    </w:p>
    <w:p w14:paraId="579E3573" w14:textId="77777777" w:rsidR="007C73B6" w:rsidRPr="00704448" w:rsidRDefault="007C73B6" w:rsidP="00017212">
      <w:pPr>
        <w:tabs>
          <w:tab w:val="left" w:pos="4667"/>
        </w:tabs>
        <w:spacing w:after="0" w:line="360" w:lineRule="auto"/>
        <w:ind w:left="567" w:right="567"/>
        <w:rPr>
          <w:rFonts w:ascii="Times New Roman" w:eastAsia="Times New Roman" w:hAnsi="Times New Roman" w:cs="Tahoma"/>
          <w:b/>
          <w:bCs/>
          <w:i/>
          <w:iCs/>
          <w:color w:val="auto"/>
          <w:sz w:val="20"/>
          <w:szCs w:val="20"/>
          <w:lang w:eastAsia="es-ES"/>
        </w:rPr>
      </w:pPr>
      <w:r w:rsidRPr="00704448">
        <w:rPr>
          <w:rFonts w:ascii="Times New Roman" w:eastAsia="Times New Roman" w:hAnsi="Times New Roman" w:cs="Tahoma"/>
          <w:b/>
          <w:bCs/>
          <w:i/>
          <w:iCs/>
          <w:color w:val="auto"/>
          <w:sz w:val="20"/>
          <w:szCs w:val="20"/>
          <w:lang w:eastAsia="es-ES"/>
        </w:rPr>
        <w:t>“MODALIDAD DE ENTREGA</w:t>
      </w:r>
    </w:p>
    <w:p w14:paraId="6B756F44" w14:textId="77777777" w:rsidR="007C73B6" w:rsidRPr="00704448" w:rsidRDefault="007C73B6" w:rsidP="00017212">
      <w:pPr>
        <w:spacing w:after="0" w:line="360" w:lineRule="auto"/>
        <w:ind w:left="567" w:right="567"/>
        <w:rPr>
          <w:rFonts w:ascii="Times New Roman" w:eastAsia="Times New Roman" w:hAnsi="Times New Roman" w:cs="Arial"/>
          <w:bCs/>
          <w:i/>
          <w:iCs/>
          <w:color w:val="auto"/>
          <w:sz w:val="20"/>
          <w:szCs w:val="20"/>
          <w:lang w:eastAsia="es-ES"/>
        </w:rPr>
      </w:pPr>
      <w:r w:rsidRPr="00704448">
        <w:rPr>
          <w:rFonts w:ascii="Times New Roman" w:eastAsia="Times New Roman" w:hAnsi="Times New Roman" w:cs="Arial"/>
          <w:bCs/>
          <w:i/>
          <w:iCs/>
          <w:color w:val="auto"/>
          <w:sz w:val="20"/>
          <w:szCs w:val="20"/>
          <w:lang w:eastAsia="es-ES"/>
        </w:rPr>
        <w:t>A través de SAIMEX”</w:t>
      </w:r>
    </w:p>
    <w:p w14:paraId="133A7286" w14:textId="77777777" w:rsidR="007C73B6" w:rsidRPr="00704448" w:rsidRDefault="007C73B6" w:rsidP="00017212">
      <w:pPr>
        <w:tabs>
          <w:tab w:val="left" w:pos="567"/>
        </w:tabs>
        <w:spacing w:after="0" w:line="360" w:lineRule="auto"/>
        <w:ind w:left="-153"/>
        <w:rPr>
          <w:rFonts w:eastAsia="Times New Roman" w:cs="Tahoma"/>
          <w:color w:val="auto"/>
          <w:sz w:val="20"/>
          <w:lang w:eastAsia="es-ES"/>
        </w:rPr>
      </w:pPr>
    </w:p>
    <w:p w14:paraId="44484B08" w14:textId="77777777" w:rsidR="007C73B6" w:rsidRPr="00704448" w:rsidRDefault="007C73B6" w:rsidP="00017212">
      <w:pPr>
        <w:tabs>
          <w:tab w:val="left" w:pos="567"/>
        </w:tabs>
        <w:spacing w:after="0" w:line="360" w:lineRule="auto"/>
        <w:contextualSpacing/>
        <w:rPr>
          <w:rFonts w:eastAsia="Times New Roman" w:cs="Tahoma"/>
          <w:b/>
          <w:color w:val="auto"/>
          <w:lang w:eastAsia="es-ES"/>
        </w:rPr>
      </w:pPr>
      <w:r w:rsidRPr="00704448">
        <w:rPr>
          <w:rFonts w:eastAsia="Times New Roman" w:cs="Tahoma"/>
          <w:b/>
          <w:color w:val="auto"/>
          <w:lang w:eastAsia="es-ES"/>
        </w:rPr>
        <w:t xml:space="preserve">II. Respuesta del Sujeto Obligado. </w:t>
      </w:r>
    </w:p>
    <w:p w14:paraId="24734F45" w14:textId="77777777" w:rsidR="007C73B6" w:rsidRPr="00704448" w:rsidRDefault="007C73B6" w:rsidP="00017212">
      <w:pPr>
        <w:tabs>
          <w:tab w:val="left" w:pos="567"/>
        </w:tabs>
        <w:spacing w:after="0" w:line="360" w:lineRule="auto"/>
        <w:contextualSpacing/>
        <w:rPr>
          <w:rFonts w:eastAsia="Times New Roman" w:cs="Tahoma"/>
          <w:bCs/>
          <w:color w:val="auto"/>
          <w:lang w:eastAsia="es-ES"/>
        </w:rPr>
      </w:pPr>
    </w:p>
    <w:p w14:paraId="76B4C9FA" w14:textId="77777777" w:rsidR="007C73B6" w:rsidRPr="00704448" w:rsidRDefault="007C73B6" w:rsidP="00017212">
      <w:pPr>
        <w:tabs>
          <w:tab w:val="left" w:pos="567"/>
        </w:tabs>
        <w:spacing w:after="0" w:line="360" w:lineRule="auto"/>
        <w:contextualSpacing/>
        <w:rPr>
          <w:rFonts w:eastAsia="Times New Roman" w:cs="Tahoma"/>
          <w:bCs/>
          <w:color w:val="auto"/>
          <w:lang w:eastAsia="es-ES"/>
        </w:rPr>
      </w:pPr>
    </w:p>
    <w:p w14:paraId="10B579B4" w14:textId="184299A4" w:rsidR="007C73B6" w:rsidRPr="00704448" w:rsidRDefault="007C73B6" w:rsidP="00017212">
      <w:pPr>
        <w:tabs>
          <w:tab w:val="left" w:pos="567"/>
        </w:tabs>
        <w:spacing w:after="0" w:line="360" w:lineRule="auto"/>
        <w:contextualSpacing/>
        <w:rPr>
          <w:rFonts w:eastAsia="Times New Roman" w:cs="Tahoma"/>
          <w:color w:val="auto"/>
          <w:lang w:eastAsia="es-ES"/>
        </w:rPr>
      </w:pPr>
      <w:r w:rsidRPr="00704448">
        <w:rPr>
          <w:rFonts w:eastAsia="Times New Roman" w:cs="Tahoma"/>
          <w:bCs/>
          <w:color w:val="auto"/>
          <w:lang w:eastAsia="es-ES"/>
        </w:rPr>
        <w:lastRenderedPageBreak/>
        <w:t xml:space="preserve">Con fecha cinco de abril de dos mil veintidós, el Sujeto Obligado notificó la respuesta a la solicitud de acceso a la información, a través del </w:t>
      </w:r>
      <w:r w:rsidRPr="00704448">
        <w:rPr>
          <w:rFonts w:eastAsia="Times New Roman" w:cs="Tahoma"/>
          <w:color w:val="auto"/>
          <w:lang w:eastAsia="es-ES"/>
        </w:rPr>
        <w:t xml:space="preserve">Sistema de Acceso a la Información Mexiquense (SAIMEX), por medio de oficio sin número, de la misma fecha de recepción, suscrito por la Titular de la Unidad de Transparencia y dirigido al </w:t>
      </w:r>
      <w:r w:rsidR="00017212" w:rsidRPr="00704448">
        <w:rPr>
          <w:rFonts w:eastAsia="Times New Roman" w:cs="Tahoma"/>
          <w:color w:val="auto"/>
          <w:lang w:eastAsia="es-ES"/>
        </w:rPr>
        <w:t>S</w:t>
      </w:r>
      <w:r w:rsidRPr="00704448">
        <w:rPr>
          <w:rFonts w:eastAsia="Times New Roman" w:cs="Tahoma"/>
          <w:color w:val="auto"/>
          <w:lang w:eastAsia="es-ES"/>
        </w:rPr>
        <w:t>olicitante, en el que manifestó lo siguiente:</w:t>
      </w:r>
    </w:p>
    <w:p w14:paraId="1D0AA7DD" w14:textId="77777777" w:rsidR="007C73B6" w:rsidRPr="00704448" w:rsidRDefault="007C73B6" w:rsidP="00017212">
      <w:pPr>
        <w:tabs>
          <w:tab w:val="left" w:pos="567"/>
        </w:tabs>
        <w:spacing w:after="0" w:line="360" w:lineRule="auto"/>
        <w:contextualSpacing/>
        <w:rPr>
          <w:rFonts w:eastAsia="Times New Roman" w:cs="Tahoma"/>
          <w:color w:val="auto"/>
          <w:lang w:eastAsia="es-ES"/>
        </w:rPr>
      </w:pPr>
    </w:p>
    <w:p w14:paraId="3CD688FA" w14:textId="77777777" w:rsidR="007C73B6" w:rsidRPr="00704448" w:rsidRDefault="007C73B6" w:rsidP="00017212">
      <w:pPr>
        <w:tabs>
          <w:tab w:val="left" w:pos="567"/>
        </w:tabs>
        <w:spacing w:after="0" w:line="360" w:lineRule="auto"/>
        <w:ind w:left="567" w:right="567"/>
        <w:contextualSpacing/>
        <w:rPr>
          <w:rFonts w:eastAsia="Times New Roman" w:cs="Tahoma"/>
          <w:i/>
          <w:iCs/>
          <w:color w:val="auto"/>
          <w:sz w:val="20"/>
          <w:szCs w:val="20"/>
          <w:lang w:eastAsia="es-ES"/>
        </w:rPr>
      </w:pPr>
      <w:bookmarkStart w:id="0" w:name="_Hlk96424462"/>
      <w:r w:rsidRPr="00704448">
        <w:rPr>
          <w:rFonts w:eastAsia="Times New Roman" w:cs="Tahoma"/>
          <w:i/>
          <w:iCs/>
          <w:color w:val="auto"/>
          <w:sz w:val="20"/>
          <w:szCs w:val="20"/>
          <w:lang w:eastAsia="es-ES"/>
        </w:rPr>
        <w:t xml:space="preserve">“… hago de su conocimiento que el </w:t>
      </w:r>
      <w:r w:rsidRPr="00704448">
        <w:rPr>
          <w:rFonts w:eastAsia="Times New Roman" w:cs="Tahoma"/>
          <w:b/>
          <w:bCs/>
          <w:i/>
          <w:iCs/>
          <w:color w:val="auto"/>
          <w:sz w:val="20"/>
          <w:szCs w:val="20"/>
          <w:lang w:eastAsia="es-ES"/>
        </w:rPr>
        <w:t>Secretario del Ayuntamiento y Servidor Público Habilitado</w:t>
      </w:r>
      <w:r w:rsidRPr="00704448">
        <w:rPr>
          <w:rFonts w:eastAsia="Times New Roman" w:cs="Tahoma"/>
          <w:i/>
          <w:iCs/>
          <w:color w:val="auto"/>
          <w:sz w:val="20"/>
          <w:szCs w:val="20"/>
          <w:lang w:eastAsia="es-ES"/>
        </w:rPr>
        <w:t xml:space="preserve">, informo a la que suscribe, por lo que respecta a su solicitud de información pública y después de realizar una búsqueda exhaustiva y minuciosa y para dar atención a la solicitud, al respecto me permito informarle lo siguiente: </w:t>
      </w:r>
    </w:p>
    <w:p w14:paraId="0D51A16F" w14:textId="77777777" w:rsidR="007C73B6" w:rsidRPr="00704448" w:rsidRDefault="007C73B6" w:rsidP="00017212">
      <w:pPr>
        <w:tabs>
          <w:tab w:val="left" w:pos="567"/>
        </w:tabs>
        <w:spacing w:after="0" w:line="360" w:lineRule="auto"/>
        <w:ind w:left="567" w:right="567"/>
        <w:contextualSpacing/>
        <w:rPr>
          <w:rFonts w:eastAsia="Times New Roman" w:cs="Tahoma"/>
          <w:i/>
          <w:iCs/>
          <w:color w:val="auto"/>
          <w:sz w:val="20"/>
          <w:szCs w:val="20"/>
          <w:lang w:eastAsia="es-ES"/>
        </w:rPr>
      </w:pPr>
    </w:p>
    <w:p w14:paraId="0FAAE529" w14:textId="77777777" w:rsidR="007C73B6" w:rsidRPr="00704448" w:rsidRDefault="007C73B6" w:rsidP="00017212">
      <w:pPr>
        <w:tabs>
          <w:tab w:val="left" w:pos="567"/>
        </w:tabs>
        <w:spacing w:after="0" w:line="360" w:lineRule="auto"/>
        <w:ind w:left="567" w:right="567"/>
        <w:contextualSpacing/>
        <w:rPr>
          <w:rFonts w:eastAsia="Times New Roman" w:cs="Tahoma"/>
          <w:i/>
          <w:iCs/>
          <w:color w:val="auto"/>
          <w:sz w:val="20"/>
          <w:szCs w:val="20"/>
          <w:lang w:eastAsia="es-ES"/>
        </w:rPr>
      </w:pPr>
      <w:r w:rsidRPr="00704448">
        <w:rPr>
          <w:rFonts w:eastAsia="Times New Roman" w:cs="Tahoma"/>
          <w:i/>
          <w:iCs/>
          <w:color w:val="auto"/>
          <w:sz w:val="20"/>
          <w:szCs w:val="20"/>
          <w:lang w:eastAsia="es-ES"/>
        </w:rPr>
        <w:t>La Ley Orgánica Municipal del Estado de México en su artículo 55 establece las atribuciones de los regidores:</w:t>
      </w:r>
    </w:p>
    <w:p w14:paraId="2A261476" w14:textId="77777777" w:rsidR="007C73B6" w:rsidRPr="00704448" w:rsidRDefault="007C73B6" w:rsidP="00017212">
      <w:pPr>
        <w:tabs>
          <w:tab w:val="left" w:pos="567"/>
        </w:tabs>
        <w:spacing w:after="0" w:line="360" w:lineRule="auto"/>
        <w:ind w:left="567" w:right="567"/>
        <w:contextualSpacing/>
        <w:rPr>
          <w:rFonts w:eastAsia="Times New Roman" w:cs="Tahoma"/>
          <w:i/>
          <w:iCs/>
          <w:color w:val="auto"/>
          <w:sz w:val="20"/>
          <w:szCs w:val="20"/>
          <w:lang w:eastAsia="es-ES"/>
        </w:rPr>
      </w:pPr>
    </w:p>
    <w:p w14:paraId="11EBC00C" w14:textId="77777777" w:rsidR="007C73B6" w:rsidRPr="00704448" w:rsidRDefault="007C73B6" w:rsidP="008F1971">
      <w:pPr>
        <w:tabs>
          <w:tab w:val="left" w:pos="567"/>
        </w:tabs>
        <w:spacing w:after="0" w:line="360" w:lineRule="auto"/>
        <w:ind w:left="567" w:right="567"/>
        <w:contextualSpacing/>
        <w:rPr>
          <w:rFonts w:eastAsia="Times New Roman" w:cs="Tahoma"/>
          <w:i/>
          <w:iCs/>
          <w:color w:val="auto"/>
          <w:sz w:val="20"/>
          <w:szCs w:val="20"/>
          <w:lang w:eastAsia="es-ES"/>
        </w:rPr>
      </w:pPr>
      <w:r w:rsidRPr="00704448">
        <w:rPr>
          <w:rFonts w:eastAsia="Times New Roman" w:cs="Tahoma"/>
          <w:b/>
          <w:bCs/>
          <w:i/>
          <w:iCs/>
          <w:color w:val="auto"/>
          <w:sz w:val="20"/>
          <w:szCs w:val="20"/>
          <w:lang w:eastAsia="es-ES"/>
        </w:rPr>
        <w:t>Artículo 55.-</w:t>
      </w:r>
      <w:r w:rsidRPr="00704448">
        <w:rPr>
          <w:rFonts w:eastAsia="Times New Roman" w:cs="Tahoma"/>
          <w:i/>
          <w:iCs/>
          <w:color w:val="auto"/>
          <w:sz w:val="20"/>
          <w:szCs w:val="20"/>
          <w:lang w:eastAsia="es-ES"/>
        </w:rPr>
        <w:t xml:space="preserve"> Son atribuciones de los regidores, las siguientes:</w:t>
      </w:r>
    </w:p>
    <w:p w14:paraId="1C334349" w14:textId="77777777" w:rsidR="007C73B6" w:rsidRPr="00704448" w:rsidRDefault="007C73B6" w:rsidP="008F1971">
      <w:pPr>
        <w:numPr>
          <w:ilvl w:val="0"/>
          <w:numId w:val="12"/>
        </w:numPr>
        <w:tabs>
          <w:tab w:val="left" w:pos="567"/>
        </w:tabs>
        <w:spacing w:after="0" w:line="360" w:lineRule="auto"/>
        <w:ind w:right="567"/>
        <w:contextualSpacing/>
        <w:jc w:val="left"/>
        <w:rPr>
          <w:rFonts w:eastAsia="Times New Roman" w:cs="Tahoma"/>
          <w:i/>
          <w:iCs/>
          <w:color w:val="auto"/>
          <w:sz w:val="20"/>
          <w:szCs w:val="20"/>
          <w:lang w:eastAsia="es-ES"/>
        </w:rPr>
      </w:pPr>
      <w:r w:rsidRPr="00704448">
        <w:rPr>
          <w:rFonts w:eastAsia="Times New Roman" w:cs="Tahoma"/>
          <w:i/>
          <w:iCs/>
          <w:color w:val="auto"/>
          <w:sz w:val="20"/>
          <w:szCs w:val="20"/>
          <w:lang w:eastAsia="es-ES"/>
        </w:rPr>
        <w:t>Asistir puntualmente a las sesiones que celebre el ayuntamiento;</w:t>
      </w:r>
    </w:p>
    <w:p w14:paraId="75A90076" w14:textId="77777777" w:rsidR="007C73B6" w:rsidRPr="00704448" w:rsidRDefault="007C73B6" w:rsidP="008F1971">
      <w:pPr>
        <w:numPr>
          <w:ilvl w:val="0"/>
          <w:numId w:val="12"/>
        </w:numPr>
        <w:tabs>
          <w:tab w:val="left" w:pos="567"/>
        </w:tabs>
        <w:spacing w:after="0" w:line="360" w:lineRule="auto"/>
        <w:ind w:right="567"/>
        <w:contextualSpacing/>
        <w:jc w:val="left"/>
        <w:rPr>
          <w:rFonts w:eastAsia="Times New Roman" w:cs="Tahoma"/>
          <w:i/>
          <w:iCs/>
          <w:color w:val="auto"/>
          <w:sz w:val="20"/>
          <w:szCs w:val="20"/>
          <w:lang w:eastAsia="es-ES"/>
        </w:rPr>
      </w:pPr>
      <w:r w:rsidRPr="00704448">
        <w:rPr>
          <w:rFonts w:eastAsia="Times New Roman" w:cs="Tahoma"/>
          <w:i/>
          <w:iCs/>
          <w:color w:val="auto"/>
          <w:sz w:val="20"/>
          <w:szCs w:val="20"/>
          <w:lang w:eastAsia="es-ES"/>
        </w:rPr>
        <w:t>Suplir al presidente municipal en sus faltas temporales, en los términos establecidos por este ordenamiento;</w:t>
      </w:r>
    </w:p>
    <w:p w14:paraId="6F83B0DD" w14:textId="77777777" w:rsidR="007C73B6" w:rsidRPr="00704448" w:rsidRDefault="007C73B6" w:rsidP="008F1971">
      <w:pPr>
        <w:numPr>
          <w:ilvl w:val="0"/>
          <w:numId w:val="12"/>
        </w:numPr>
        <w:tabs>
          <w:tab w:val="left" w:pos="567"/>
        </w:tabs>
        <w:spacing w:after="0" w:line="360" w:lineRule="auto"/>
        <w:ind w:right="567"/>
        <w:contextualSpacing/>
        <w:jc w:val="left"/>
        <w:rPr>
          <w:rFonts w:eastAsia="Times New Roman" w:cs="Tahoma"/>
          <w:i/>
          <w:iCs/>
          <w:color w:val="auto"/>
          <w:sz w:val="20"/>
          <w:szCs w:val="20"/>
          <w:lang w:eastAsia="es-ES"/>
        </w:rPr>
      </w:pPr>
      <w:r w:rsidRPr="00704448">
        <w:rPr>
          <w:rFonts w:eastAsia="Times New Roman" w:cs="Tahoma"/>
          <w:i/>
          <w:iCs/>
          <w:color w:val="auto"/>
          <w:sz w:val="20"/>
          <w:szCs w:val="20"/>
          <w:lang w:eastAsia="es-ES"/>
        </w:rPr>
        <w:t>Vigilar y atender el sector de la administración municipal que les sea encomendado por el ayuntamiento;</w:t>
      </w:r>
    </w:p>
    <w:p w14:paraId="2A25142F" w14:textId="77777777" w:rsidR="007C73B6" w:rsidRPr="00704448" w:rsidRDefault="007C73B6" w:rsidP="008F1971">
      <w:pPr>
        <w:numPr>
          <w:ilvl w:val="0"/>
          <w:numId w:val="12"/>
        </w:numPr>
        <w:tabs>
          <w:tab w:val="left" w:pos="567"/>
        </w:tabs>
        <w:spacing w:after="0" w:line="360" w:lineRule="auto"/>
        <w:ind w:right="567"/>
        <w:contextualSpacing/>
        <w:jc w:val="left"/>
        <w:rPr>
          <w:rFonts w:eastAsia="Times New Roman" w:cs="Tahoma"/>
          <w:i/>
          <w:iCs/>
          <w:color w:val="auto"/>
          <w:sz w:val="20"/>
          <w:szCs w:val="20"/>
          <w:lang w:eastAsia="es-ES"/>
        </w:rPr>
      </w:pPr>
      <w:r w:rsidRPr="00704448">
        <w:rPr>
          <w:rFonts w:eastAsia="Times New Roman" w:cs="Tahoma"/>
          <w:i/>
          <w:iCs/>
          <w:color w:val="auto"/>
          <w:sz w:val="20"/>
          <w:szCs w:val="20"/>
          <w:lang w:eastAsia="es-ES"/>
        </w:rPr>
        <w:t>Participar responsablemente en las comisiones conferidas por el ayuntamiento y aquéllas que le designe en forma concreta el presidente municipal;</w:t>
      </w:r>
    </w:p>
    <w:p w14:paraId="6B841953" w14:textId="77777777" w:rsidR="007C73B6" w:rsidRPr="00704448" w:rsidRDefault="007C73B6" w:rsidP="008F1971">
      <w:pPr>
        <w:numPr>
          <w:ilvl w:val="0"/>
          <w:numId w:val="12"/>
        </w:numPr>
        <w:tabs>
          <w:tab w:val="left" w:pos="567"/>
        </w:tabs>
        <w:spacing w:after="0" w:line="360" w:lineRule="auto"/>
        <w:ind w:right="567"/>
        <w:contextualSpacing/>
        <w:jc w:val="left"/>
        <w:rPr>
          <w:rFonts w:eastAsia="Times New Roman" w:cs="Tahoma"/>
          <w:i/>
          <w:iCs/>
          <w:color w:val="auto"/>
          <w:sz w:val="20"/>
          <w:szCs w:val="20"/>
          <w:lang w:eastAsia="es-ES"/>
        </w:rPr>
      </w:pPr>
      <w:r w:rsidRPr="00704448">
        <w:rPr>
          <w:rFonts w:eastAsia="Times New Roman" w:cs="Tahoma"/>
          <w:i/>
          <w:iCs/>
          <w:color w:val="auto"/>
          <w:sz w:val="20"/>
          <w:szCs w:val="20"/>
          <w:lang w:eastAsia="es-ES"/>
        </w:rPr>
        <w:t>Proponer al ayuntamiento, alternativas de solución para la debida atención de los diferentes sectores de la administración municipal;</w:t>
      </w:r>
    </w:p>
    <w:p w14:paraId="45CC8594" w14:textId="77777777" w:rsidR="007C73B6" w:rsidRPr="00704448" w:rsidRDefault="007C73B6" w:rsidP="008F1971">
      <w:pPr>
        <w:numPr>
          <w:ilvl w:val="0"/>
          <w:numId w:val="12"/>
        </w:numPr>
        <w:tabs>
          <w:tab w:val="left" w:pos="567"/>
        </w:tabs>
        <w:spacing w:after="0" w:line="360" w:lineRule="auto"/>
        <w:ind w:right="567"/>
        <w:contextualSpacing/>
        <w:jc w:val="left"/>
        <w:rPr>
          <w:rFonts w:eastAsia="Times New Roman" w:cs="Tahoma"/>
          <w:i/>
          <w:iCs/>
          <w:color w:val="auto"/>
          <w:sz w:val="20"/>
          <w:szCs w:val="20"/>
          <w:lang w:eastAsia="es-ES"/>
        </w:rPr>
      </w:pPr>
      <w:r w:rsidRPr="00704448">
        <w:rPr>
          <w:rFonts w:eastAsia="Times New Roman" w:cs="Tahoma"/>
          <w:i/>
          <w:iCs/>
          <w:color w:val="auto"/>
          <w:sz w:val="20"/>
          <w:szCs w:val="20"/>
          <w:lang w:eastAsia="es-ES"/>
        </w:rPr>
        <w:t>Promover la participación ciudadana en apoyo a los programas que formule y apruebe el ayuntamiento;</w:t>
      </w:r>
    </w:p>
    <w:p w14:paraId="522D657E" w14:textId="77777777" w:rsidR="007C73B6" w:rsidRPr="00704448" w:rsidRDefault="007C73B6" w:rsidP="00017212">
      <w:pPr>
        <w:numPr>
          <w:ilvl w:val="0"/>
          <w:numId w:val="12"/>
        </w:numPr>
        <w:tabs>
          <w:tab w:val="left" w:pos="567"/>
        </w:tabs>
        <w:spacing w:after="0" w:line="360" w:lineRule="auto"/>
        <w:ind w:right="567"/>
        <w:contextualSpacing/>
        <w:jc w:val="left"/>
        <w:rPr>
          <w:rFonts w:eastAsia="Times New Roman" w:cs="Tahoma"/>
          <w:i/>
          <w:iCs/>
          <w:color w:val="auto"/>
          <w:sz w:val="20"/>
          <w:szCs w:val="20"/>
          <w:lang w:eastAsia="es-ES"/>
        </w:rPr>
      </w:pPr>
      <w:r w:rsidRPr="00704448">
        <w:rPr>
          <w:rFonts w:eastAsia="Times New Roman" w:cs="Tahoma"/>
          <w:i/>
          <w:iCs/>
          <w:color w:val="auto"/>
          <w:sz w:val="20"/>
          <w:szCs w:val="20"/>
          <w:lang w:eastAsia="es-ES"/>
        </w:rPr>
        <w:t>Las demás que les otorgue esta Ley y otras disposiciones aplicables.</w:t>
      </w:r>
      <w:r w:rsidRPr="00704448">
        <w:rPr>
          <w:rFonts w:eastAsia="Times New Roman" w:cs="Tahoma"/>
          <w:i/>
          <w:iCs/>
          <w:color w:val="auto"/>
          <w:sz w:val="20"/>
          <w:szCs w:val="20"/>
          <w:lang w:eastAsia="es-ES"/>
        </w:rPr>
        <w:cr/>
      </w:r>
    </w:p>
    <w:p w14:paraId="329B6DBD" w14:textId="77777777" w:rsidR="007C73B6" w:rsidRPr="00704448" w:rsidRDefault="007C73B6" w:rsidP="00017212">
      <w:pPr>
        <w:tabs>
          <w:tab w:val="left" w:pos="567"/>
        </w:tabs>
        <w:spacing w:after="0" w:line="360" w:lineRule="auto"/>
        <w:ind w:left="567" w:right="567"/>
        <w:contextualSpacing/>
        <w:rPr>
          <w:rFonts w:eastAsia="Times New Roman" w:cs="Tahoma"/>
          <w:i/>
          <w:iCs/>
          <w:color w:val="auto"/>
          <w:sz w:val="20"/>
          <w:szCs w:val="20"/>
          <w:lang w:eastAsia="es-ES"/>
        </w:rPr>
      </w:pPr>
      <w:r w:rsidRPr="00704448">
        <w:rPr>
          <w:rFonts w:eastAsia="Times New Roman" w:cs="Tahoma"/>
          <w:i/>
          <w:iCs/>
          <w:color w:val="auto"/>
          <w:sz w:val="20"/>
          <w:szCs w:val="20"/>
          <w:lang w:eastAsia="es-ES"/>
        </w:rPr>
        <w:lastRenderedPageBreak/>
        <w:t xml:space="preserve">No omito mencionar que se adjunta en formato PDF, el listado de las Comisiones que preside cada sindico, regidor y presidente. </w:t>
      </w:r>
    </w:p>
    <w:p w14:paraId="0FCDB2C5" w14:textId="77777777" w:rsidR="007C73B6" w:rsidRPr="00704448" w:rsidRDefault="007C73B6" w:rsidP="00017212">
      <w:pPr>
        <w:tabs>
          <w:tab w:val="left" w:pos="567"/>
        </w:tabs>
        <w:spacing w:after="0" w:line="360" w:lineRule="auto"/>
        <w:ind w:left="567" w:right="567"/>
        <w:contextualSpacing/>
        <w:rPr>
          <w:rFonts w:eastAsia="Times New Roman" w:cs="Tahoma"/>
          <w:i/>
          <w:iCs/>
          <w:color w:val="auto"/>
          <w:sz w:val="20"/>
          <w:szCs w:val="20"/>
          <w:lang w:eastAsia="es-ES"/>
        </w:rPr>
      </w:pPr>
    </w:p>
    <w:p w14:paraId="614FF180" w14:textId="77777777" w:rsidR="007C73B6" w:rsidRPr="00704448" w:rsidRDefault="007C73B6" w:rsidP="00017212">
      <w:pPr>
        <w:tabs>
          <w:tab w:val="left" w:pos="567"/>
        </w:tabs>
        <w:spacing w:after="0" w:line="360" w:lineRule="auto"/>
        <w:ind w:left="567" w:right="567"/>
        <w:contextualSpacing/>
        <w:rPr>
          <w:rFonts w:eastAsia="Times New Roman" w:cs="Tahoma"/>
          <w:i/>
          <w:iCs/>
          <w:color w:val="auto"/>
          <w:sz w:val="20"/>
          <w:szCs w:val="20"/>
          <w:lang w:eastAsia="es-ES"/>
        </w:rPr>
      </w:pPr>
      <w:r w:rsidRPr="00704448">
        <w:rPr>
          <w:rFonts w:eastAsia="Times New Roman" w:cs="Tahoma"/>
          <w:i/>
          <w:iCs/>
          <w:color w:val="auto"/>
          <w:sz w:val="20"/>
          <w:szCs w:val="20"/>
          <w:lang w:eastAsia="es-ES"/>
        </w:rPr>
        <w:t xml:space="preserve">Ahora bien, la </w:t>
      </w:r>
      <w:r w:rsidRPr="00704448">
        <w:rPr>
          <w:rFonts w:eastAsia="Times New Roman" w:cs="Tahoma"/>
          <w:b/>
          <w:bCs/>
          <w:i/>
          <w:iCs/>
          <w:color w:val="auto"/>
          <w:sz w:val="20"/>
          <w:szCs w:val="20"/>
          <w:lang w:eastAsia="es-ES"/>
        </w:rPr>
        <w:t>Directora General de Administración y Servidora Pública Habilitada</w:t>
      </w:r>
      <w:r w:rsidRPr="00704448">
        <w:rPr>
          <w:rFonts w:eastAsia="Times New Roman" w:cs="Tahoma"/>
          <w:i/>
          <w:iCs/>
          <w:color w:val="auto"/>
          <w:sz w:val="20"/>
          <w:szCs w:val="20"/>
          <w:lang w:eastAsia="es-ES"/>
        </w:rPr>
        <w:t>, informo a la que suscribe que las funciones o atribuciones de cada Regidor son las establecidas en el artículo 55 de la Ley Orgánica Municipal del Estado de México; por lo que respecta a las funciones de los servidores públicos adscritos a las regidurías, éstas son las propias de su encargo, las cuales son asignadas por el titular de cada área.</w:t>
      </w:r>
    </w:p>
    <w:p w14:paraId="52F0B5B5" w14:textId="77777777" w:rsidR="007C73B6" w:rsidRPr="00704448" w:rsidRDefault="007C73B6" w:rsidP="00017212">
      <w:pPr>
        <w:tabs>
          <w:tab w:val="left" w:pos="567"/>
        </w:tabs>
        <w:spacing w:after="0" w:line="360" w:lineRule="auto"/>
        <w:ind w:left="567" w:right="567"/>
        <w:contextualSpacing/>
        <w:rPr>
          <w:rFonts w:eastAsia="Times New Roman" w:cs="Tahoma"/>
          <w:i/>
          <w:iCs/>
          <w:color w:val="auto"/>
          <w:sz w:val="20"/>
          <w:szCs w:val="20"/>
          <w:lang w:eastAsia="es-ES"/>
        </w:rPr>
      </w:pPr>
      <w:r w:rsidRPr="00704448">
        <w:rPr>
          <w:rFonts w:eastAsia="Times New Roman" w:cs="Tahoma"/>
          <w:i/>
          <w:iCs/>
          <w:color w:val="auto"/>
          <w:sz w:val="20"/>
          <w:szCs w:val="20"/>
          <w:lang w:eastAsia="es-ES"/>
        </w:rPr>
        <w:t xml:space="preserve"> …”</w:t>
      </w:r>
    </w:p>
    <w:p w14:paraId="7777C468" w14:textId="77777777" w:rsidR="007C73B6" w:rsidRPr="00704448" w:rsidRDefault="007C73B6" w:rsidP="00017212">
      <w:pPr>
        <w:tabs>
          <w:tab w:val="left" w:pos="567"/>
        </w:tabs>
        <w:spacing w:after="0" w:line="360" w:lineRule="auto"/>
        <w:ind w:left="567" w:right="567"/>
        <w:contextualSpacing/>
        <w:rPr>
          <w:rFonts w:eastAsia="Times New Roman" w:cs="Tahoma"/>
          <w:color w:val="auto"/>
          <w:lang w:eastAsia="es-ES"/>
        </w:rPr>
      </w:pPr>
    </w:p>
    <w:bookmarkEnd w:id="0"/>
    <w:p w14:paraId="48B6B9F3" w14:textId="77777777" w:rsidR="007C73B6" w:rsidRPr="00704448" w:rsidRDefault="007C73B6" w:rsidP="00017212">
      <w:pPr>
        <w:autoSpaceDE w:val="0"/>
        <w:autoSpaceDN w:val="0"/>
        <w:adjustRightInd w:val="0"/>
        <w:spacing w:after="0" w:line="360" w:lineRule="auto"/>
        <w:ind w:right="-28"/>
        <w:jc w:val="left"/>
        <w:rPr>
          <w:rFonts w:eastAsia="Times New Roman" w:cs="Times New Roman"/>
          <w:bCs/>
          <w:color w:val="auto"/>
          <w:lang w:val="es-ES_tradnl" w:eastAsia="es-ES"/>
        </w:rPr>
      </w:pPr>
      <w:r w:rsidRPr="00704448">
        <w:rPr>
          <w:rFonts w:eastAsia="Times New Roman" w:cs="Tahoma"/>
          <w:color w:val="auto"/>
          <w:lang w:eastAsia="es-ES"/>
        </w:rPr>
        <w:t>E</w:t>
      </w:r>
      <w:r w:rsidRPr="00704448">
        <w:rPr>
          <w:rFonts w:eastAsia="Times New Roman" w:cs="Times New Roman"/>
          <w:bCs/>
          <w:color w:val="auto"/>
          <w:lang w:val="es-ES_tradnl" w:eastAsia="es-ES"/>
        </w:rPr>
        <w:t xml:space="preserve">l Sujeto Obligado adjuntó la digitalización de un listado de las Comisiones que preside cada Regidor, Síndico y Presidente, tal como se muestra continuación: </w:t>
      </w:r>
    </w:p>
    <w:p w14:paraId="250875F9" w14:textId="77777777" w:rsidR="007C73B6" w:rsidRPr="00704448" w:rsidRDefault="007C73B6" w:rsidP="00017212">
      <w:pPr>
        <w:autoSpaceDE w:val="0"/>
        <w:autoSpaceDN w:val="0"/>
        <w:adjustRightInd w:val="0"/>
        <w:spacing w:after="0" w:line="360" w:lineRule="auto"/>
        <w:ind w:right="-28"/>
        <w:jc w:val="left"/>
        <w:rPr>
          <w:rFonts w:ascii="Times New Roman" w:eastAsia="Times New Roman" w:hAnsi="Times New Roman" w:cs="Times New Roman"/>
          <w:noProof/>
          <w:color w:val="auto"/>
          <w:sz w:val="20"/>
          <w:szCs w:val="20"/>
          <w:lang w:eastAsia="es-ES"/>
        </w:rPr>
      </w:pPr>
      <w:r w:rsidRPr="00704448">
        <w:rPr>
          <w:rFonts w:eastAsia="Times New Roman" w:cs="Times New Roman"/>
          <w:bCs/>
          <w:color w:val="auto"/>
          <w:lang w:val="es-ES_tradnl" w:eastAsia="es-ES"/>
        </w:rPr>
        <w:t xml:space="preserve"> </w:t>
      </w:r>
    </w:p>
    <w:p w14:paraId="50A28B00" w14:textId="77777777" w:rsidR="007C73B6" w:rsidRPr="00704448" w:rsidRDefault="007C73B6" w:rsidP="00017212">
      <w:pPr>
        <w:autoSpaceDE w:val="0"/>
        <w:autoSpaceDN w:val="0"/>
        <w:adjustRightInd w:val="0"/>
        <w:spacing w:after="0" w:line="360" w:lineRule="auto"/>
        <w:ind w:right="-28"/>
        <w:jc w:val="center"/>
        <w:rPr>
          <w:rFonts w:eastAsia="Times New Roman" w:cs="Tahoma"/>
          <w:color w:val="auto"/>
          <w:lang w:eastAsia="es-ES"/>
        </w:rPr>
      </w:pPr>
      <w:r w:rsidRPr="00704448">
        <w:rPr>
          <w:rFonts w:ascii="Times New Roman" w:eastAsia="Times New Roman" w:hAnsi="Times New Roman" w:cs="Times New Roman"/>
          <w:noProof/>
          <w:color w:val="auto"/>
          <w:sz w:val="20"/>
          <w:szCs w:val="20"/>
          <w:lang w:eastAsia="es-ES"/>
        </w:rPr>
        <w:drawing>
          <wp:inline distT="0" distB="0" distL="0" distR="0" wp14:anchorId="63362E63" wp14:editId="309E78FD">
            <wp:extent cx="4178595" cy="246171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4628" t="21733" r="34076" b="14042"/>
                    <a:stretch/>
                  </pic:blipFill>
                  <pic:spPr bwMode="auto">
                    <a:xfrm>
                      <a:off x="0" y="0"/>
                      <a:ext cx="4206328" cy="2478052"/>
                    </a:xfrm>
                    <a:prstGeom prst="rect">
                      <a:avLst/>
                    </a:prstGeom>
                    <a:ln>
                      <a:noFill/>
                    </a:ln>
                    <a:extLst>
                      <a:ext uri="{53640926-AAD7-44D8-BBD7-CCE9431645EC}">
                        <a14:shadowObscured xmlns:a14="http://schemas.microsoft.com/office/drawing/2010/main"/>
                      </a:ext>
                    </a:extLst>
                  </pic:spPr>
                </pic:pic>
              </a:graphicData>
            </a:graphic>
          </wp:inline>
        </w:drawing>
      </w:r>
    </w:p>
    <w:p w14:paraId="06BB6C06" w14:textId="77777777" w:rsidR="007C73B6" w:rsidRPr="00704448" w:rsidRDefault="007C73B6" w:rsidP="00017212">
      <w:pPr>
        <w:autoSpaceDE w:val="0"/>
        <w:autoSpaceDN w:val="0"/>
        <w:adjustRightInd w:val="0"/>
        <w:spacing w:after="0" w:line="360" w:lineRule="auto"/>
        <w:ind w:left="720" w:right="-28"/>
        <w:contextualSpacing/>
        <w:rPr>
          <w:rFonts w:eastAsia="Times New Roman" w:cs="Tahoma"/>
          <w:color w:val="auto"/>
          <w:lang w:eastAsia="es-ES"/>
        </w:rPr>
      </w:pPr>
    </w:p>
    <w:p w14:paraId="5F2BE0AB" w14:textId="77777777" w:rsidR="007C73B6" w:rsidRPr="00704448" w:rsidRDefault="007C73B6" w:rsidP="00017212">
      <w:pPr>
        <w:autoSpaceDE w:val="0"/>
        <w:autoSpaceDN w:val="0"/>
        <w:adjustRightInd w:val="0"/>
        <w:spacing w:after="0" w:line="360" w:lineRule="auto"/>
        <w:rPr>
          <w:rFonts w:eastAsia="Times New Roman" w:cs="Tahoma"/>
          <w:b/>
          <w:color w:val="auto"/>
          <w:lang w:eastAsia="es-ES"/>
        </w:rPr>
      </w:pPr>
      <w:r w:rsidRPr="00704448">
        <w:rPr>
          <w:rFonts w:eastAsia="Times New Roman" w:cs="Tahoma"/>
          <w:b/>
          <w:color w:val="auto"/>
          <w:lang w:eastAsia="es-ES"/>
        </w:rPr>
        <w:t>III. Interposición del Recurso de Revisión.</w:t>
      </w:r>
    </w:p>
    <w:p w14:paraId="3156ECB2" w14:textId="77777777" w:rsidR="007C73B6" w:rsidRPr="00704448" w:rsidRDefault="007C73B6" w:rsidP="00017212">
      <w:pPr>
        <w:widowControl w:val="0"/>
        <w:spacing w:after="0" w:line="360" w:lineRule="auto"/>
        <w:rPr>
          <w:rFonts w:eastAsia="Times New Roman" w:cs="Tahoma"/>
          <w:color w:val="auto"/>
          <w:lang w:eastAsia="es-ES"/>
        </w:rPr>
      </w:pPr>
    </w:p>
    <w:p w14:paraId="6EC323B4" w14:textId="77777777" w:rsidR="007C73B6" w:rsidRPr="00704448" w:rsidRDefault="007C73B6" w:rsidP="00017212">
      <w:pPr>
        <w:widowControl w:val="0"/>
        <w:spacing w:after="0" w:line="360" w:lineRule="auto"/>
        <w:rPr>
          <w:rFonts w:eastAsia="Times New Roman" w:cs="Tahoma"/>
          <w:color w:val="auto"/>
          <w:lang w:val="es-ES" w:eastAsia="es-ES"/>
        </w:rPr>
      </w:pPr>
      <w:r w:rsidRPr="00704448">
        <w:rPr>
          <w:rFonts w:eastAsia="Times New Roman" w:cs="Tahoma"/>
          <w:color w:val="auto"/>
          <w:lang w:val="es-ES" w:eastAsia="es-ES"/>
        </w:rPr>
        <w:t xml:space="preserve">Con fecha dieciocho de abril de dos mil veintidós, se presentó un Recurso de Revisión ante este Instituto, por parte del Solicitante, a través del Sistema de Acceso a la Información Mexiquense (SAIMEX), en contra de la respuesta otorgada por el Ayuntamiento de Toluca, a la solicitud de </w:t>
      </w:r>
      <w:r w:rsidRPr="00704448">
        <w:rPr>
          <w:rFonts w:eastAsia="Times New Roman" w:cs="Tahoma"/>
          <w:color w:val="auto"/>
          <w:lang w:val="es-ES" w:eastAsia="es-ES"/>
        </w:rPr>
        <w:lastRenderedPageBreak/>
        <w:t xml:space="preserve">información, </w:t>
      </w:r>
      <w:r w:rsidRPr="00704448">
        <w:rPr>
          <w:rFonts w:eastAsia="Calibri" w:cs="Tahoma"/>
          <w:color w:val="000000"/>
        </w:rPr>
        <w:t xml:space="preserve">lo anterior, </w:t>
      </w:r>
      <w:r w:rsidRPr="00704448">
        <w:rPr>
          <w:rFonts w:eastAsia="Times New Roman" w:cs="Tahoma"/>
          <w:b/>
          <w:color w:val="auto"/>
          <w:lang w:eastAsia="es-ES"/>
        </w:rPr>
        <w:t>ya que si bien, se registró el doce 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se tuvo por presentado el día hábil subsecuente;</w:t>
      </w:r>
      <w:r w:rsidRPr="00704448">
        <w:rPr>
          <w:rFonts w:eastAsia="Times New Roman" w:cs="Tahoma"/>
          <w:color w:val="auto"/>
          <w:lang w:val="es-ES" w:eastAsia="es-ES"/>
        </w:rPr>
        <w:t xml:space="preserve"> en los siguientes términos: </w:t>
      </w:r>
    </w:p>
    <w:p w14:paraId="4F3DB5B0" w14:textId="77777777" w:rsidR="007C73B6" w:rsidRPr="00704448" w:rsidRDefault="007C73B6" w:rsidP="00017212">
      <w:pPr>
        <w:widowControl w:val="0"/>
        <w:spacing w:after="0" w:line="360" w:lineRule="auto"/>
        <w:rPr>
          <w:rFonts w:eastAsia="Times New Roman" w:cs="Tahoma"/>
          <w:b/>
          <w:bCs/>
          <w:color w:val="auto"/>
          <w:lang w:val="es-ES" w:eastAsia="es-ES"/>
        </w:rPr>
      </w:pPr>
    </w:p>
    <w:p w14:paraId="0D70002D" w14:textId="77777777" w:rsidR="007C73B6" w:rsidRPr="00704448" w:rsidRDefault="007C73B6" w:rsidP="00017212">
      <w:pPr>
        <w:spacing w:after="0" w:line="360" w:lineRule="auto"/>
        <w:ind w:left="567" w:right="567"/>
        <w:contextualSpacing/>
        <w:rPr>
          <w:rFonts w:eastAsia="Times New Roman" w:cs="Tahoma"/>
          <w:b/>
          <w:i/>
          <w:iCs/>
          <w:color w:val="auto"/>
          <w:sz w:val="20"/>
          <w:szCs w:val="20"/>
          <w:lang w:eastAsia="es-ES"/>
        </w:rPr>
      </w:pPr>
      <w:r w:rsidRPr="00704448">
        <w:rPr>
          <w:rFonts w:eastAsia="Times New Roman" w:cs="Tahoma"/>
          <w:b/>
          <w:i/>
          <w:iCs/>
          <w:color w:val="auto"/>
          <w:sz w:val="20"/>
          <w:szCs w:val="20"/>
          <w:lang w:eastAsia="es-ES"/>
        </w:rPr>
        <w:t xml:space="preserve"> “ACTO IMPUGNADO</w:t>
      </w:r>
    </w:p>
    <w:p w14:paraId="1CC36CA8" w14:textId="77777777" w:rsidR="007C73B6" w:rsidRPr="00704448" w:rsidRDefault="007C73B6" w:rsidP="00017212">
      <w:pPr>
        <w:spacing w:after="0" w:line="360" w:lineRule="auto"/>
        <w:ind w:left="567" w:right="567"/>
        <w:contextualSpacing/>
        <w:rPr>
          <w:rFonts w:eastAsia="Times New Roman" w:cs="Tahoma"/>
          <w:i/>
          <w:iCs/>
          <w:color w:val="auto"/>
          <w:sz w:val="20"/>
          <w:szCs w:val="20"/>
          <w:lang w:eastAsia="es-ES"/>
        </w:rPr>
      </w:pPr>
      <w:r w:rsidRPr="00704448">
        <w:rPr>
          <w:rFonts w:eastAsia="Times New Roman" w:cs="Tahoma"/>
          <w:i/>
          <w:iCs/>
          <w:color w:val="auto"/>
          <w:sz w:val="20"/>
          <w:szCs w:val="20"/>
          <w:lang w:eastAsia="es-ES"/>
        </w:rPr>
        <w:t>No entrega las funciones solicitadas solo hace referencia las atribuciones.” (Sic.)</w:t>
      </w:r>
    </w:p>
    <w:p w14:paraId="102C2640" w14:textId="77777777" w:rsidR="007C73B6" w:rsidRPr="00704448" w:rsidRDefault="007C73B6" w:rsidP="00017212">
      <w:pPr>
        <w:spacing w:after="0" w:line="360" w:lineRule="auto"/>
        <w:ind w:left="567" w:right="567"/>
        <w:contextualSpacing/>
        <w:rPr>
          <w:rFonts w:eastAsia="Times New Roman" w:cs="Tahoma"/>
          <w:b/>
          <w:color w:val="auto"/>
          <w:sz w:val="20"/>
          <w:szCs w:val="20"/>
          <w:lang w:eastAsia="es-ES"/>
        </w:rPr>
      </w:pPr>
    </w:p>
    <w:p w14:paraId="08C42817" w14:textId="77777777" w:rsidR="007C73B6" w:rsidRPr="00704448" w:rsidRDefault="007C73B6" w:rsidP="00017212">
      <w:pPr>
        <w:spacing w:after="0" w:line="360" w:lineRule="auto"/>
        <w:ind w:left="567" w:right="567"/>
        <w:contextualSpacing/>
        <w:rPr>
          <w:rFonts w:eastAsia="Times New Roman" w:cs="Tahoma"/>
          <w:b/>
          <w:i/>
          <w:iCs/>
          <w:color w:val="auto"/>
          <w:sz w:val="20"/>
          <w:szCs w:val="20"/>
          <w:lang w:eastAsia="es-ES"/>
        </w:rPr>
      </w:pPr>
      <w:r w:rsidRPr="00704448">
        <w:rPr>
          <w:rFonts w:eastAsia="Times New Roman" w:cs="Tahoma"/>
          <w:b/>
          <w:i/>
          <w:iCs/>
          <w:color w:val="auto"/>
          <w:sz w:val="20"/>
          <w:szCs w:val="20"/>
          <w:lang w:eastAsia="es-ES"/>
        </w:rPr>
        <w:t>“RAZONES O MOTIVOS DE LA INCONFORMIDAD</w:t>
      </w:r>
    </w:p>
    <w:p w14:paraId="6842AEBA" w14:textId="77777777" w:rsidR="007C73B6" w:rsidRPr="00704448" w:rsidRDefault="007C73B6" w:rsidP="00017212">
      <w:pPr>
        <w:spacing w:after="0" w:line="360" w:lineRule="auto"/>
        <w:ind w:left="567" w:right="567"/>
        <w:contextualSpacing/>
        <w:rPr>
          <w:rFonts w:eastAsia="Times New Roman" w:cs="Tahoma"/>
          <w:b/>
          <w:i/>
          <w:iCs/>
          <w:color w:val="auto"/>
          <w:sz w:val="20"/>
          <w:szCs w:val="20"/>
          <w:lang w:eastAsia="es-ES"/>
        </w:rPr>
      </w:pPr>
      <w:r w:rsidRPr="00704448">
        <w:rPr>
          <w:rFonts w:eastAsia="Calibri" w:cs="Tahoma"/>
          <w:bCs/>
          <w:i/>
          <w:iCs/>
          <w:color w:val="auto"/>
          <w:sz w:val="20"/>
          <w:szCs w:val="20"/>
        </w:rPr>
        <w:t>No entrega las funciones solicitadas solo hace referencia las atribuciones.” (Sic.)</w:t>
      </w:r>
    </w:p>
    <w:p w14:paraId="6136147F" w14:textId="77777777" w:rsidR="007C73B6" w:rsidRPr="00704448" w:rsidRDefault="007C73B6" w:rsidP="00017212">
      <w:pPr>
        <w:spacing w:after="0" w:line="360" w:lineRule="auto"/>
        <w:ind w:right="567"/>
        <w:contextualSpacing/>
        <w:rPr>
          <w:rFonts w:eastAsia="Calibri" w:cs="Tahoma"/>
          <w:bCs/>
          <w:color w:val="auto"/>
        </w:rPr>
      </w:pPr>
    </w:p>
    <w:p w14:paraId="72BD40CC" w14:textId="77777777" w:rsidR="007C73B6" w:rsidRPr="00704448" w:rsidRDefault="007C73B6" w:rsidP="00017212">
      <w:pPr>
        <w:spacing w:after="0" w:line="360" w:lineRule="auto"/>
        <w:rPr>
          <w:rFonts w:eastAsia="Batang" w:cs="Tahoma"/>
          <w:b/>
          <w:bCs/>
          <w:color w:val="auto"/>
          <w:lang w:eastAsia="es-ES"/>
        </w:rPr>
      </w:pPr>
      <w:r w:rsidRPr="00704448">
        <w:rPr>
          <w:rFonts w:eastAsia="Times New Roman" w:cs="Tahoma"/>
          <w:b/>
          <w:color w:val="auto"/>
          <w:lang w:eastAsia="es-ES"/>
        </w:rPr>
        <w:t xml:space="preserve">IV. </w:t>
      </w:r>
      <w:r w:rsidRPr="00704448">
        <w:rPr>
          <w:rFonts w:eastAsia="Batang" w:cs="Tahoma"/>
          <w:b/>
          <w:bCs/>
          <w:color w:val="auto"/>
          <w:lang w:eastAsia="es-ES"/>
        </w:rPr>
        <w:t>Trámite del Recurso de Revisión</w:t>
      </w:r>
      <w:r w:rsidRPr="00704448">
        <w:rPr>
          <w:rFonts w:eastAsia="Times New Roman" w:cs="Tahoma"/>
          <w:b/>
          <w:color w:val="auto"/>
          <w:lang w:eastAsia="es-ES"/>
        </w:rPr>
        <w:t xml:space="preserve"> </w:t>
      </w:r>
      <w:r w:rsidRPr="00704448">
        <w:rPr>
          <w:rFonts w:eastAsia="Batang" w:cs="Tahoma"/>
          <w:b/>
          <w:bCs/>
          <w:color w:val="auto"/>
          <w:lang w:eastAsia="es-ES"/>
        </w:rPr>
        <w:t>ante el Instituto.</w:t>
      </w:r>
    </w:p>
    <w:p w14:paraId="616BCB31" w14:textId="77777777" w:rsidR="007C73B6" w:rsidRPr="00704448" w:rsidRDefault="007C73B6" w:rsidP="00017212">
      <w:pPr>
        <w:spacing w:after="0" w:line="360" w:lineRule="auto"/>
        <w:rPr>
          <w:rFonts w:eastAsia="Batang" w:cs="Tahoma"/>
          <w:b/>
          <w:bCs/>
          <w:color w:val="auto"/>
          <w:lang w:eastAsia="es-ES"/>
        </w:rPr>
      </w:pPr>
    </w:p>
    <w:p w14:paraId="7F5F0504" w14:textId="77777777" w:rsidR="007C73B6" w:rsidRPr="00704448" w:rsidRDefault="007C73B6" w:rsidP="00017212">
      <w:pPr>
        <w:spacing w:after="0" w:line="360" w:lineRule="auto"/>
        <w:rPr>
          <w:rFonts w:eastAsia="Batang" w:cs="Tahoma"/>
          <w:b/>
          <w:bCs/>
          <w:color w:val="auto"/>
          <w:lang w:eastAsia="es-ES"/>
        </w:rPr>
      </w:pPr>
      <w:r w:rsidRPr="00704448">
        <w:rPr>
          <w:rFonts w:eastAsia="Batang" w:cs="Tahoma"/>
          <w:b/>
          <w:bCs/>
          <w:color w:val="auto"/>
          <w:lang w:eastAsia="es-ES"/>
        </w:rPr>
        <w:t xml:space="preserve">a) Turno del Recurso de Revisión. </w:t>
      </w:r>
      <w:r w:rsidRPr="00704448">
        <w:rPr>
          <w:rFonts w:eastAsia="Batang" w:cs="Tahoma"/>
          <w:color w:val="auto"/>
          <w:lang w:eastAsia="es-ES"/>
        </w:rPr>
        <w:t xml:space="preserve">El </w:t>
      </w:r>
      <w:r w:rsidRPr="00704448">
        <w:rPr>
          <w:rFonts w:eastAsia="Times New Roman" w:cs="Tahoma"/>
          <w:color w:val="auto"/>
          <w:lang w:val="es-ES" w:eastAsia="es-ES"/>
        </w:rPr>
        <w:t>doce de abril de dos mil veintidós</w:t>
      </w:r>
      <w:r w:rsidRPr="00704448">
        <w:rPr>
          <w:rFonts w:eastAsia="Batang" w:cs="Tahoma"/>
          <w:color w:val="auto"/>
          <w:lang w:eastAsia="es-ES"/>
        </w:rPr>
        <w:t xml:space="preserve">, el </w:t>
      </w:r>
      <w:r w:rsidRPr="00704448">
        <w:rPr>
          <w:rFonts w:eastAsia="Batang" w:cs="Tahoma"/>
          <w:color w:val="auto"/>
          <w:lang w:val="es-ES" w:eastAsia="es-ES"/>
        </w:rPr>
        <w:t>Sistema de Acceso a la Información Mexiquense (SAIMEX),</w:t>
      </w:r>
      <w:r w:rsidRPr="00704448">
        <w:rPr>
          <w:rFonts w:eastAsia="Batang" w:cs="Tahoma"/>
          <w:color w:val="auto"/>
          <w:lang w:eastAsia="es-ES"/>
        </w:rPr>
        <w:t xml:space="preserve"> asignó el número de expediente </w:t>
      </w:r>
      <w:r w:rsidRPr="00704448">
        <w:rPr>
          <w:rFonts w:eastAsia="Calibri" w:cs="Tahoma"/>
          <w:b/>
          <w:bCs/>
          <w:color w:val="auto"/>
          <w:lang w:eastAsia="es-ES"/>
        </w:rPr>
        <w:t>05736/INFOEM/IP/RR/2022</w:t>
      </w:r>
      <w:r w:rsidRPr="00704448">
        <w:rPr>
          <w:rFonts w:eastAsia="Batang" w:cs="Tahoma"/>
          <w:color w:val="auto"/>
          <w:lang w:eastAsia="es-ES"/>
        </w:rPr>
        <w:t xml:space="preserve">, al medio de impugnación que nos ocupa, con base en el sistema aprobado por el Pleno de este Órgano Garante y lo turnó al </w:t>
      </w:r>
      <w:r w:rsidRPr="00704448">
        <w:rPr>
          <w:rFonts w:eastAsia="Batang" w:cs="Tahoma"/>
          <w:b/>
          <w:bCs/>
          <w:color w:val="auto"/>
          <w:lang w:eastAsia="es-ES"/>
        </w:rPr>
        <w:t>Comisionado Ponente Luis Gustavo Parra Noriega</w:t>
      </w:r>
      <w:r w:rsidRPr="00704448">
        <w:rPr>
          <w:rFonts w:eastAsia="Batang" w:cs="Tahoma"/>
          <w:color w:val="auto"/>
          <w:lang w:eastAsia="es-ES"/>
        </w:rPr>
        <w:t>, para los efectos del artículo 185, fracción I de la Ley de Transparencia y Acceso a la Información Pública del Estado de México y Municipios.</w:t>
      </w:r>
    </w:p>
    <w:p w14:paraId="7B507212" w14:textId="77777777" w:rsidR="007C73B6" w:rsidRPr="00704448" w:rsidRDefault="007C73B6" w:rsidP="00017212">
      <w:pPr>
        <w:spacing w:after="0" w:line="360" w:lineRule="auto"/>
        <w:rPr>
          <w:rFonts w:eastAsia="Batang" w:cs="Tahoma"/>
          <w:b/>
          <w:bCs/>
          <w:color w:val="auto"/>
          <w:lang w:eastAsia="es-ES"/>
        </w:rPr>
      </w:pPr>
    </w:p>
    <w:p w14:paraId="5835140C" w14:textId="5BE8FFEB" w:rsidR="007C73B6" w:rsidRPr="00704448" w:rsidRDefault="007C73B6" w:rsidP="00017212">
      <w:pPr>
        <w:spacing w:after="0" w:line="360" w:lineRule="auto"/>
        <w:rPr>
          <w:rFonts w:eastAsia="Batang" w:cs="Tahoma"/>
          <w:color w:val="auto"/>
          <w:lang w:val="es-ES_tradnl" w:eastAsia="es-ES"/>
        </w:rPr>
      </w:pPr>
      <w:r w:rsidRPr="00704448">
        <w:rPr>
          <w:rFonts w:eastAsia="Batang" w:cs="Tahoma"/>
          <w:b/>
          <w:bCs/>
          <w:color w:val="auto"/>
          <w:lang w:eastAsia="es-ES"/>
        </w:rPr>
        <w:t>b) Admisión del Recurso de Revisión</w:t>
      </w:r>
      <w:r w:rsidRPr="00704448">
        <w:rPr>
          <w:rFonts w:eastAsia="Batang" w:cs="Tahoma"/>
          <w:b/>
          <w:bCs/>
          <w:color w:val="auto"/>
          <w:lang w:val="es-ES_tradnl" w:eastAsia="es-ES"/>
        </w:rPr>
        <w:t xml:space="preserve">. </w:t>
      </w:r>
      <w:r w:rsidRPr="00704448">
        <w:rPr>
          <w:rFonts w:eastAsia="Batang" w:cs="Tahoma"/>
          <w:color w:val="auto"/>
          <w:lang w:val="es-ES_tradnl" w:eastAsia="es-ES"/>
        </w:rPr>
        <w:t xml:space="preserve">El veintiuno de abril de dos mil veintidós,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w:t>
      </w:r>
      <w:r w:rsidRPr="00704448">
        <w:rPr>
          <w:rFonts w:eastAsia="Batang" w:cs="Tahoma"/>
          <w:color w:val="auto"/>
          <w:lang w:val="es-ES_tradnl" w:eastAsia="es-ES"/>
        </w:rPr>
        <w:lastRenderedPageBreak/>
        <w:t>veinticinco del mismo mes y año, a través del Sistema de Acceso a la Información Mexiquense (SAIMEX), en el que se les otorgó un plazo de siete días hábiles posteriores a la misma, para que manifestaran lo que a su derecho conviniera y formularan alegatos.</w:t>
      </w:r>
    </w:p>
    <w:p w14:paraId="38EE67AA" w14:textId="26C28413" w:rsidR="00C232D8" w:rsidRPr="00704448" w:rsidRDefault="00C232D8" w:rsidP="00017212">
      <w:pPr>
        <w:widowControl w:val="0"/>
        <w:spacing w:after="0" w:line="360" w:lineRule="auto"/>
        <w:rPr>
          <w:rFonts w:eastAsia="Times New Roman" w:cs="Tahoma"/>
          <w:bCs/>
          <w:color w:val="auto"/>
          <w:lang w:eastAsia="es-ES"/>
        </w:rPr>
      </w:pPr>
    </w:p>
    <w:p w14:paraId="7D9D489B" w14:textId="77777777" w:rsidR="007C73B6" w:rsidRPr="00704448" w:rsidRDefault="007C73B6" w:rsidP="00017212">
      <w:pPr>
        <w:widowControl w:val="0"/>
        <w:spacing w:after="0" w:line="360" w:lineRule="auto"/>
        <w:rPr>
          <w:rFonts w:eastAsia="Times New Roman" w:cs="Times New Roman"/>
          <w:bCs/>
          <w:color w:val="auto"/>
          <w:lang w:val="es-ES_tradnl" w:eastAsia="es-ES"/>
        </w:rPr>
      </w:pPr>
      <w:r w:rsidRPr="00704448">
        <w:rPr>
          <w:rFonts w:eastAsia="Times New Roman" w:cs="Times New Roman"/>
          <w:b/>
          <w:bCs/>
          <w:color w:val="auto"/>
          <w:lang w:eastAsia="es-ES"/>
        </w:rPr>
        <w:t xml:space="preserve">c) </w:t>
      </w:r>
      <w:r w:rsidRPr="00704448">
        <w:rPr>
          <w:rFonts w:eastAsia="Times New Roman" w:cs="Times New Roman"/>
          <w:b/>
          <w:color w:val="auto"/>
          <w:lang w:val="es-ES_tradnl" w:eastAsia="es-ES"/>
        </w:rPr>
        <w:t xml:space="preserve">Informe Justificado o manifestaciones. </w:t>
      </w:r>
      <w:r w:rsidRPr="00704448">
        <w:rPr>
          <w:rFonts w:eastAsia="Times New Roman" w:cs="Times New Roman"/>
          <w:bCs/>
          <w:color w:val="auto"/>
          <w:lang w:val="es-ES_tradnl" w:eastAsia="es-ES"/>
        </w:rPr>
        <w:t xml:space="preserve">El cuatro de mayo de dos mil veintidós, se recibió, a través de Sistema de Acceso a la Información Mexiquense (SAIMEX), el Informe Justificado del Sujeto Obligado, por medio del oficio número UT/RR/00273/2022, suscrito por la Titular de la Unidad de Transparencia, por medio del cual manifiesta y expone lo siguiente: </w:t>
      </w:r>
    </w:p>
    <w:p w14:paraId="15F74DAF" w14:textId="77777777" w:rsidR="007C73B6" w:rsidRPr="00704448" w:rsidRDefault="007C73B6" w:rsidP="00017212">
      <w:pPr>
        <w:widowControl w:val="0"/>
        <w:spacing w:after="0" w:line="360" w:lineRule="auto"/>
        <w:ind w:left="1080" w:right="567"/>
        <w:contextualSpacing/>
        <w:rPr>
          <w:rFonts w:eastAsia="Times New Roman" w:cs="Tahoma"/>
          <w:bCs/>
          <w:color w:val="auto"/>
          <w:lang w:eastAsia="es-ES"/>
        </w:rPr>
      </w:pPr>
      <w:bookmarkStart w:id="1" w:name="_Hlk84950917"/>
    </w:p>
    <w:p w14:paraId="4B6BF14A" w14:textId="77777777" w:rsidR="007C73B6" w:rsidRPr="00704448" w:rsidRDefault="007C73B6" w:rsidP="00017212">
      <w:pPr>
        <w:widowControl w:val="0"/>
        <w:spacing w:after="0" w:line="360" w:lineRule="auto"/>
        <w:ind w:left="567" w:right="567"/>
        <w:contextualSpacing/>
        <w:rPr>
          <w:rFonts w:eastAsia="Times New Roman" w:cs="Tahoma"/>
          <w:b/>
          <w:i/>
          <w:iCs/>
          <w:color w:val="auto"/>
          <w:sz w:val="20"/>
          <w:szCs w:val="20"/>
          <w:lang w:eastAsia="es-ES"/>
        </w:rPr>
      </w:pPr>
      <w:r w:rsidRPr="00704448">
        <w:rPr>
          <w:rFonts w:eastAsia="Times New Roman" w:cs="Tahoma"/>
          <w:b/>
          <w:i/>
          <w:iCs/>
          <w:color w:val="auto"/>
          <w:sz w:val="20"/>
          <w:szCs w:val="20"/>
          <w:lang w:eastAsia="es-ES"/>
        </w:rPr>
        <w:t>“…</w:t>
      </w:r>
    </w:p>
    <w:p w14:paraId="07147F00" w14:textId="77777777" w:rsidR="007C73B6" w:rsidRPr="00704448" w:rsidRDefault="007C73B6" w:rsidP="00017212">
      <w:pPr>
        <w:spacing w:after="0" w:line="360" w:lineRule="auto"/>
        <w:ind w:left="567" w:right="567"/>
        <w:rPr>
          <w:rFonts w:eastAsia="Times New Roman" w:cs="Times New Roman"/>
          <w:b/>
          <w:bCs/>
          <w:i/>
          <w:iCs/>
          <w:color w:val="auto"/>
          <w:sz w:val="20"/>
          <w:szCs w:val="20"/>
          <w:lang w:eastAsia="es-ES"/>
        </w:rPr>
      </w:pPr>
      <w:r w:rsidRPr="00704448">
        <w:rPr>
          <w:rFonts w:eastAsia="Times New Roman" w:cs="Times New Roman"/>
          <w:b/>
          <w:bCs/>
          <w:i/>
          <w:iCs/>
          <w:color w:val="auto"/>
          <w:sz w:val="20"/>
          <w:szCs w:val="20"/>
          <w:lang w:eastAsia="es-ES"/>
        </w:rPr>
        <w:t xml:space="preserve">Sin embargo atendiendo Atento a lo anterior, y con el objeto de garantizar un pleno ejercicio del derecho de acceso a la información pública, se realizó nuevamente una búsqueda exhaustiva y razonable de la información desprendiéndose lo siguiente: </w:t>
      </w:r>
    </w:p>
    <w:p w14:paraId="3858D1AE" w14:textId="77777777" w:rsidR="007C73B6" w:rsidRPr="00704448" w:rsidRDefault="007C73B6" w:rsidP="00017212">
      <w:pPr>
        <w:spacing w:after="0" w:line="360" w:lineRule="auto"/>
        <w:ind w:left="567" w:right="567"/>
        <w:rPr>
          <w:rFonts w:eastAsia="Times New Roman" w:cs="Times New Roman"/>
          <w:i/>
          <w:iCs/>
          <w:color w:val="auto"/>
          <w:sz w:val="20"/>
          <w:szCs w:val="20"/>
          <w:lang w:eastAsia="es-ES"/>
        </w:rPr>
      </w:pPr>
    </w:p>
    <w:p w14:paraId="4270E045" w14:textId="77777777" w:rsidR="007C73B6" w:rsidRPr="00704448" w:rsidRDefault="007C73B6" w:rsidP="00017212">
      <w:pPr>
        <w:spacing w:after="0" w:line="360" w:lineRule="auto"/>
        <w:ind w:left="567" w:right="567"/>
        <w:rPr>
          <w:rFonts w:eastAsia="Times New Roman" w:cs="Times New Roman"/>
          <w:i/>
          <w:iCs/>
          <w:color w:val="auto"/>
          <w:sz w:val="20"/>
          <w:szCs w:val="20"/>
          <w:lang w:eastAsia="es-ES"/>
        </w:rPr>
      </w:pPr>
      <w:r w:rsidRPr="00704448">
        <w:rPr>
          <w:rFonts w:eastAsia="Times New Roman" w:cs="Times New Roman"/>
          <w:i/>
          <w:iCs/>
          <w:color w:val="auto"/>
          <w:sz w:val="20"/>
          <w:szCs w:val="20"/>
          <w:lang w:eastAsia="es-ES"/>
        </w:rPr>
        <w:t xml:space="preserve">El código Reglamentario Municipal de Toluca, disponen en relación a lo requerido en su artículo 2.4 Bis lo siguiente: </w:t>
      </w:r>
    </w:p>
    <w:p w14:paraId="7F588BA8" w14:textId="77777777" w:rsidR="007C73B6" w:rsidRPr="00704448" w:rsidRDefault="007C73B6" w:rsidP="00017212">
      <w:pPr>
        <w:spacing w:after="0" w:line="360" w:lineRule="auto"/>
        <w:ind w:left="567" w:right="567"/>
        <w:rPr>
          <w:rFonts w:eastAsia="Times New Roman" w:cs="Times New Roman"/>
          <w:i/>
          <w:iCs/>
          <w:color w:val="auto"/>
          <w:sz w:val="20"/>
          <w:szCs w:val="20"/>
          <w:lang w:eastAsia="es-ES"/>
        </w:rPr>
      </w:pPr>
    </w:p>
    <w:p w14:paraId="02F2AF03" w14:textId="7DAE9178" w:rsidR="007C73B6" w:rsidRPr="00704448" w:rsidRDefault="007C73B6" w:rsidP="00017212">
      <w:pPr>
        <w:spacing w:after="0" w:line="360" w:lineRule="auto"/>
        <w:ind w:left="567" w:right="567"/>
        <w:rPr>
          <w:rFonts w:eastAsia="Times New Roman" w:cs="Times New Roman"/>
          <w:i/>
          <w:iCs/>
          <w:color w:val="auto"/>
          <w:sz w:val="20"/>
          <w:szCs w:val="20"/>
          <w:lang w:eastAsia="es-ES"/>
        </w:rPr>
      </w:pPr>
      <w:r w:rsidRPr="00704448">
        <w:rPr>
          <w:rFonts w:eastAsia="Times New Roman" w:cs="Times New Roman"/>
          <w:b/>
          <w:bCs/>
          <w:i/>
          <w:iCs/>
          <w:color w:val="auto"/>
          <w:sz w:val="20"/>
          <w:szCs w:val="20"/>
          <w:lang w:eastAsia="es-ES"/>
        </w:rPr>
        <w:t>Artículo 2.4 Bis.</w:t>
      </w:r>
      <w:r w:rsidRPr="00704448">
        <w:rPr>
          <w:rFonts w:eastAsia="Times New Roman" w:cs="Times New Roman"/>
          <w:i/>
          <w:iCs/>
          <w:color w:val="auto"/>
          <w:sz w:val="20"/>
          <w:szCs w:val="20"/>
          <w:lang w:eastAsia="es-ES"/>
        </w:rPr>
        <w:t xml:space="preserve"> Las y los Síndicos y las y los </w:t>
      </w:r>
      <w:r w:rsidRPr="00704448">
        <w:rPr>
          <w:rFonts w:eastAsia="Times New Roman" w:cs="Times New Roman"/>
          <w:b/>
          <w:bCs/>
          <w:i/>
          <w:iCs/>
          <w:color w:val="auto"/>
          <w:sz w:val="20"/>
          <w:szCs w:val="20"/>
          <w:lang w:eastAsia="es-ES"/>
        </w:rPr>
        <w:t>Regidore</w:t>
      </w:r>
      <w:r w:rsidRPr="00704448">
        <w:rPr>
          <w:rFonts w:eastAsia="Times New Roman" w:cs="Times New Roman"/>
          <w:i/>
          <w:iCs/>
          <w:color w:val="auto"/>
          <w:sz w:val="20"/>
          <w:szCs w:val="20"/>
          <w:lang w:eastAsia="es-ES"/>
        </w:rPr>
        <w:t>s, además de las atribuciones que les confiere la Ley Orgánica Municipal, tendrán las siguientes:</w:t>
      </w:r>
      <w:r w:rsidRPr="00704448">
        <w:rPr>
          <w:rFonts w:eastAsia="Times New Roman" w:cs="Times New Roman"/>
          <w:i/>
          <w:iCs/>
          <w:color w:val="auto"/>
          <w:sz w:val="20"/>
          <w:szCs w:val="20"/>
          <w:lang w:eastAsia="es-ES"/>
        </w:rPr>
        <w:cr/>
        <w:t xml:space="preserve">I. Asistir con puntualidad a las sesiones de </w:t>
      </w:r>
      <w:r w:rsidR="007F4983" w:rsidRPr="00704448">
        <w:rPr>
          <w:rFonts w:eastAsia="Times New Roman" w:cs="Times New Roman"/>
          <w:i/>
          <w:iCs/>
          <w:color w:val="auto"/>
          <w:sz w:val="20"/>
          <w:szCs w:val="20"/>
          <w:lang w:eastAsia="es-ES"/>
        </w:rPr>
        <w:t>C</w:t>
      </w:r>
      <w:r w:rsidRPr="00704448">
        <w:rPr>
          <w:rFonts w:eastAsia="Times New Roman" w:cs="Times New Roman"/>
          <w:i/>
          <w:iCs/>
          <w:color w:val="auto"/>
          <w:sz w:val="20"/>
          <w:szCs w:val="20"/>
          <w:lang w:eastAsia="es-ES"/>
        </w:rPr>
        <w:t>abildo;</w:t>
      </w:r>
    </w:p>
    <w:p w14:paraId="3330A6AF" w14:textId="77777777" w:rsidR="007C73B6" w:rsidRPr="00704448" w:rsidRDefault="007C73B6" w:rsidP="00017212">
      <w:pPr>
        <w:spacing w:after="0" w:line="360" w:lineRule="auto"/>
        <w:ind w:left="567" w:right="567"/>
        <w:rPr>
          <w:rFonts w:eastAsia="Times New Roman" w:cs="Times New Roman"/>
          <w:i/>
          <w:iCs/>
          <w:color w:val="auto"/>
          <w:sz w:val="20"/>
          <w:szCs w:val="20"/>
          <w:lang w:eastAsia="es-ES"/>
        </w:rPr>
      </w:pPr>
      <w:r w:rsidRPr="00704448">
        <w:rPr>
          <w:rFonts w:eastAsia="Times New Roman" w:cs="Times New Roman"/>
          <w:i/>
          <w:iCs/>
          <w:color w:val="auto"/>
          <w:sz w:val="20"/>
          <w:szCs w:val="20"/>
          <w:lang w:eastAsia="es-ES"/>
        </w:rPr>
        <w:t>II. Formular, las propuestas que juzguen pertinentes;</w:t>
      </w:r>
    </w:p>
    <w:p w14:paraId="6C7761F0" w14:textId="77777777" w:rsidR="007C73B6" w:rsidRPr="00704448" w:rsidRDefault="007C73B6" w:rsidP="00017212">
      <w:pPr>
        <w:spacing w:after="0" w:line="360" w:lineRule="auto"/>
        <w:ind w:left="567" w:right="567"/>
        <w:rPr>
          <w:rFonts w:eastAsia="Times New Roman" w:cs="Times New Roman"/>
          <w:i/>
          <w:iCs/>
          <w:color w:val="auto"/>
          <w:sz w:val="20"/>
          <w:szCs w:val="20"/>
          <w:lang w:eastAsia="es-ES"/>
        </w:rPr>
      </w:pPr>
      <w:r w:rsidRPr="00704448">
        <w:rPr>
          <w:rFonts w:eastAsia="Times New Roman" w:cs="Times New Roman"/>
          <w:i/>
          <w:iCs/>
          <w:color w:val="auto"/>
          <w:sz w:val="20"/>
          <w:szCs w:val="20"/>
          <w:lang w:eastAsia="es-ES"/>
        </w:rPr>
        <w:t>III. Cumplir oportunamente con las obligaciones y comisiones que les hayan sido encomendadas; IV. Rendir por escrito, de manera trimestral, los informes de las actividades realizadas con motivo de sus comisiones y de las que les sean encomendadas por el Presidente Municipal;</w:t>
      </w:r>
    </w:p>
    <w:p w14:paraId="3AF52747" w14:textId="77777777" w:rsidR="007C73B6" w:rsidRPr="00704448" w:rsidRDefault="007C73B6" w:rsidP="00017212">
      <w:pPr>
        <w:spacing w:after="0" w:line="360" w:lineRule="auto"/>
        <w:ind w:left="567" w:right="567"/>
        <w:rPr>
          <w:rFonts w:eastAsia="Times New Roman" w:cs="Times New Roman"/>
          <w:i/>
          <w:iCs/>
          <w:color w:val="auto"/>
          <w:sz w:val="20"/>
          <w:szCs w:val="20"/>
          <w:lang w:eastAsia="es-ES"/>
        </w:rPr>
      </w:pPr>
      <w:r w:rsidRPr="00704448">
        <w:rPr>
          <w:rFonts w:eastAsia="Times New Roman" w:cs="Times New Roman"/>
          <w:i/>
          <w:iCs/>
          <w:color w:val="auto"/>
          <w:sz w:val="20"/>
          <w:szCs w:val="20"/>
          <w:lang w:eastAsia="es-ES"/>
        </w:rPr>
        <w:t xml:space="preserve">V. Fomentar la participación ciudadana en apoyo a los programas que implemente el Ayuntamiento; </w:t>
      </w:r>
    </w:p>
    <w:p w14:paraId="69F0A8A1" w14:textId="2D0FA5F3" w:rsidR="007C73B6" w:rsidRPr="00704448" w:rsidRDefault="007C73B6" w:rsidP="00017212">
      <w:pPr>
        <w:spacing w:after="0" w:line="360" w:lineRule="auto"/>
        <w:ind w:left="567" w:right="567"/>
        <w:rPr>
          <w:rFonts w:eastAsia="Times New Roman" w:cs="Times New Roman"/>
          <w:i/>
          <w:iCs/>
          <w:color w:val="auto"/>
          <w:sz w:val="20"/>
          <w:szCs w:val="20"/>
          <w:lang w:eastAsia="es-ES"/>
        </w:rPr>
      </w:pPr>
      <w:r w:rsidRPr="00704448">
        <w:rPr>
          <w:rFonts w:eastAsia="Times New Roman" w:cs="Times New Roman"/>
          <w:i/>
          <w:iCs/>
          <w:color w:val="auto"/>
          <w:sz w:val="20"/>
          <w:szCs w:val="20"/>
          <w:lang w:eastAsia="es-ES"/>
        </w:rPr>
        <w:t>VI. Las demás que resulten procedentes, conforme a los ordenamientos jurídicos y acuerdos del Ayuntamiento.</w:t>
      </w:r>
    </w:p>
    <w:p w14:paraId="4C5E30C5" w14:textId="77777777" w:rsidR="007F4983" w:rsidRPr="00704448" w:rsidRDefault="007F4983" w:rsidP="00017212">
      <w:pPr>
        <w:spacing w:after="0" w:line="360" w:lineRule="auto"/>
        <w:ind w:left="567" w:right="567"/>
        <w:rPr>
          <w:rFonts w:eastAsia="Times New Roman" w:cs="Times New Roman"/>
          <w:i/>
          <w:iCs/>
          <w:color w:val="auto"/>
          <w:sz w:val="20"/>
          <w:szCs w:val="20"/>
          <w:lang w:eastAsia="es-ES"/>
        </w:rPr>
      </w:pPr>
    </w:p>
    <w:p w14:paraId="50822086" w14:textId="5481D912" w:rsidR="007C73B6" w:rsidRPr="00704448" w:rsidRDefault="007C73B6" w:rsidP="00017212">
      <w:pPr>
        <w:spacing w:after="0" w:line="360" w:lineRule="auto"/>
        <w:ind w:left="567" w:right="567"/>
        <w:rPr>
          <w:rFonts w:eastAsia="Times New Roman" w:cs="Times New Roman"/>
          <w:i/>
          <w:iCs/>
          <w:color w:val="auto"/>
          <w:sz w:val="20"/>
          <w:szCs w:val="20"/>
          <w:lang w:eastAsia="es-ES"/>
        </w:rPr>
      </w:pPr>
      <w:r w:rsidRPr="00704448">
        <w:rPr>
          <w:rFonts w:eastAsia="Times New Roman" w:cs="Times New Roman"/>
          <w:i/>
          <w:iCs/>
          <w:color w:val="auto"/>
          <w:sz w:val="20"/>
          <w:szCs w:val="20"/>
          <w:lang w:eastAsia="es-ES"/>
        </w:rPr>
        <w:lastRenderedPageBreak/>
        <w:t>Por otra parte el Bando Municipal de Toluca dispone en sus artículos 4 y 127 fracciones XIV Y XV lo siguiente:</w:t>
      </w:r>
    </w:p>
    <w:p w14:paraId="147169C6" w14:textId="77777777" w:rsidR="007F4983" w:rsidRPr="00704448" w:rsidRDefault="007F4983" w:rsidP="00017212">
      <w:pPr>
        <w:spacing w:after="0" w:line="360" w:lineRule="auto"/>
        <w:ind w:left="567" w:right="567"/>
        <w:rPr>
          <w:rFonts w:eastAsia="Times New Roman" w:cs="Times New Roman"/>
          <w:i/>
          <w:iCs/>
          <w:color w:val="auto"/>
          <w:sz w:val="20"/>
          <w:szCs w:val="20"/>
          <w:lang w:eastAsia="es-ES"/>
        </w:rPr>
      </w:pPr>
    </w:p>
    <w:p w14:paraId="2B268E12" w14:textId="77777777" w:rsidR="007C73B6" w:rsidRPr="00704448" w:rsidRDefault="007C73B6" w:rsidP="00017212">
      <w:pPr>
        <w:spacing w:after="0" w:line="360" w:lineRule="auto"/>
        <w:ind w:left="567" w:right="567"/>
        <w:rPr>
          <w:rFonts w:eastAsia="Times New Roman" w:cs="Times New Roman"/>
          <w:i/>
          <w:iCs/>
          <w:color w:val="auto"/>
          <w:sz w:val="20"/>
          <w:szCs w:val="20"/>
          <w:lang w:eastAsia="es-ES"/>
        </w:rPr>
      </w:pPr>
      <w:r w:rsidRPr="00704448">
        <w:rPr>
          <w:rFonts w:eastAsia="Times New Roman" w:cs="Times New Roman"/>
          <w:i/>
          <w:iCs/>
          <w:color w:val="auto"/>
          <w:sz w:val="20"/>
          <w:szCs w:val="20"/>
          <w:lang w:eastAsia="es-ES"/>
        </w:rPr>
        <w:t>Artículo 4.</w:t>
      </w:r>
      <w:r w:rsidRPr="00704448">
        <w:rPr>
          <w:rFonts w:eastAsia="Times New Roman" w:cs="Times New Roman"/>
          <w:b/>
          <w:bCs/>
          <w:i/>
          <w:iCs/>
          <w:color w:val="auto"/>
          <w:sz w:val="20"/>
          <w:szCs w:val="20"/>
          <w:lang w:eastAsia="es-ES"/>
        </w:rPr>
        <w:t xml:space="preserve"> </w:t>
      </w:r>
      <w:r w:rsidRPr="00704448">
        <w:rPr>
          <w:rFonts w:eastAsia="Times New Roman" w:cs="Times New Roman"/>
          <w:i/>
          <w:iCs/>
          <w:color w:val="auto"/>
          <w:sz w:val="20"/>
          <w:szCs w:val="20"/>
          <w:lang w:eastAsia="es-ES"/>
        </w:rPr>
        <w:t>Para efectos del presente Bando de entenderá por:</w:t>
      </w:r>
    </w:p>
    <w:p w14:paraId="012516C5" w14:textId="77777777" w:rsidR="007C73B6" w:rsidRPr="00704448" w:rsidRDefault="007C73B6" w:rsidP="00017212">
      <w:pPr>
        <w:spacing w:after="0" w:line="360" w:lineRule="auto"/>
        <w:ind w:left="567" w:right="567"/>
        <w:rPr>
          <w:rFonts w:eastAsia="Times New Roman" w:cs="Times New Roman"/>
          <w:i/>
          <w:iCs/>
          <w:color w:val="auto"/>
          <w:sz w:val="20"/>
          <w:szCs w:val="20"/>
          <w:lang w:eastAsia="es-ES"/>
        </w:rPr>
      </w:pPr>
      <w:r w:rsidRPr="00704448">
        <w:rPr>
          <w:rFonts w:eastAsia="Times New Roman" w:cs="Times New Roman"/>
          <w:b/>
          <w:bCs/>
          <w:i/>
          <w:iCs/>
          <w:color w:val="auto"/>
          <w:sz w:val="20"/>
          <w:szCs w:val="20"/>
          <w:lang w:eastAsia="es-ES"/>
        </w:rPr>
        <w:t>…</w:t>
      </w:r>
    </w:p>
    <w:p w14:paraId="06E728F6" w14:textId="5DF3896D" w:rsidR="007C73B6" w:rsidRPr="00704448" w:rsidRDefault="007C73B6" w:rsidP="00017212">
      <w:pPr>
        <w:spacing w:after="0" w:line="360" w:lineRule="auto"/>
        <w:ind w:left="567" w:right="567"/>
        <w:rPr>
          <w:rFonts w:eastAsia="Times New Roman" w:cs="Times New Roman"/>
          <w:i/>
          <w:iCs/>
          <w:color w:val="auto"/>
          <w:sz w:val="20"/>
          <w:szCs w:val="20"/>
          <w:lang w:eastAsia="es-ES"/>
        </w:rPr>
      </w:pPr>
      <w:r w:rsidRPr="00704448">
        <w:rPr>
          <w:rFonts w:eastAsia="Times New Roman" w:cs="Times New Roman"/>
          <w:i/>
          <w:iCs/>
          <w:color w:val="auto"/>
          <w:sz w:val="20"/>
          <w:szCs w:val="20"/>
          <w:lang w:eastAsia="es-ES"/>
        </w:rPr>
        <w:t xml:space="preserve">XV. Regidores. Integrantes del Ayuntamiento que </w:t>
      </w:r>
      <w:r w:rsidRPr="00704448">
        <w:rPr>
          <w:rFonts w:eastAsia="Times New Roman" w:cs="Times New Roman"/>
          <w:i/>
          <w:iCs/>
          <w:color w:val="auto"/>
          <w:sz w:val="20"/>
          <w:szCs w:val="20"/>
          <w:u w:val="single"/>
          <w:lang w:eastAsia="es-ES"/>
        </w:rPr>
        <w:t>se encarga de vigilar y atender el sector de la administración pública municipal que le sea encomendado por el mismo. No tiene facultades ejecutivas en forma directa salvo aquellas que se desprenden de las comisiones que se desempeñan</w:t>
      </w:r>
      <w:r w:rsidRPr="00704448">
        <w:rPr>
          <w:rFonts w:eastAsia="Times New Roman" w:cs="Times New Roman"/>
          <w:i/>
          <w:iCs/>
          <w:color w:val="auto"/>
          <w:sz w:val="20"/>
          <w:szCs w:val="20"/>
          <w:lang w:eastAsia="es-ES"/>
        </w:rPr>
        <w:t xml:space="preserve">; </w:t>
      </w:r>
    </w:p>
    <w:p w14:paraId="62EBF2C9" w14:textId="77777777" w:rsidR="007F4983" w:rsidRPr="00704448" w:rsidRDefault="007F4983" w:rsidP="00017212">
      <w:pPr>
        <w:spacing w:after="0" w:line="360" w:lineRule="auto"/>
        <w:ind w:left="567" w:right="567"/>
        <w:rPr>
          <w:rFonts w:eastAsia="Times New Roman" w:cs="Times New Roman"/>
          <w:i/>
          <w:iCs/>
          <w:color w:val="auto"/>
          <w:sz w:val="20"/>
          <w:szCs w:val="20"/>
          <w:lang w:eastAsia="es-ES"/>
        </w:rPr>
      </w:pPr>
    </w:p>
    <w:p w14:paraId="6D1B0AFB" w14:textId="77777777" w:rsidR="007C73B6" w:rsidRPr="00704448" w:rsidRDefault="007C73B6" w:rsidP="00017212">
      <w:pPr>
        <w:spacing w:after="0" w:line="360" w:lineRule="auto"/>
        <w:ind w:left="567" w:right="567"/>
        <w:rPr>
          <w:rFonts w:eastAsia="Times New Roman" w:cs="Times New Roman"/>
          <w:i/>
          <w:iCs/>
          <w:color w:val="auto"/>
          <w:sz w:val="20"/>
          <w:szCs w:val="20"/>
          <w:lang w:eastAsia="es-ES"/>
        </w:rPr>
      </w:pPr>
      <w:r w:rsidRPr="00704448">
        <w:rPr>
          <w:rFonts w:eastAsia="Times New Roman" w:cs="Times New Roman"/>
          <w:i/>
          <w:iCs/>
          <w:color w:val="auto"/>
          <w:sz w:val="20"/>
          <w:szCs w:val="20"/>
          <w:lang w:eastAsia="es-ES"/>
        </w:rPr>
        <w:t>Artículo 127.</w:t>
      </w:r>
      <w:r w:rsidRPr="00704448">
        <w:rPr>
          <w:rFonts w:eastAsia="Times New Roman" w:cs="Times New Roman"/>
          <w:b/>
          <w:bCs/>
          <w:i/>
          <w:iCs/>
          <w:color w:val="auto"/>
          <w:sz w:val="20"/>
          <w:szCs w:val="20"/>
          <w:lang w:eastAsia="es-ES"/>
        </w:rPr>
        <w:t xml:space="preserve"> </w:t>
      </w:r>
      <w:r w:rsidRPr="00704448">
        <w:rPr>
          <w:rFonts w:eastAsia="Times New Roman" w:cs="Times New Roman"/>
          <w:i/>
          <w:iCs/>
          <w:color w:val="auto"/>
          <w:sz w:val="20"/>
          <w:szCs w:val="20"/>
          <w:u w:val="single"/>
          <w:lang w:eastAsia="es-ES"/>
        </w:rPr>
        <w:t>La iniciativa de modificación al Bando Municipal</w:t>
      </w:r>
      <w:r w:rsidRPr="00704448">
        <w:rPr>
          <w:rFonts w:eastAsia="Times New Roman" w:cs="Times New Roman"/>
          <w:i/>
          <w:iCs/>
          <w:color w:val="auto"/>
          <w:sz w:val="20"/>
          <w:szCs w:val="20"/>
          <w:lang w:eastAsia="es-ES"/>
        </w:rPr>
        <w:t xml:space="preserve"> podrá ejercerse por:</w:t>
      </w:r>
    </w:p>
    <w:p w14:paraId="41812B91" w14:textId="32C0049F" w:rsidR="007C73B6" w:rsidRPr="00704448" w:rsidRDefault="007C73B6" w:rsidP="00017212">
      <w:pPr>
        <w:spacing w:after="0" w:line="360" w:lineRule="auto"/>
        <w:ind w:left="567" w:right="567"/>
        <w:rPr>
          <w:rFonts w:eastAsia="Times New Roman" w:cs="Times New Roman"/>
          <w:i/>
          <w:iCs/>
          <w:color w:val="auto"/>
          <w:sz w:val="20"/>
          <w:szCs w:val="20"/>
          <w:lang w:eastAsia="es-ES"/>
        </w:rPr>
      </w:pPr>
      <w:r w:rsidRPr="00704448">
        <w:rPr>
          <w:rFonts w:eastAsia="Times New Roman" w:cs="Times New Roman"/>
          <w:i/>
          <w:iCs/>
          <w:color w:val="auto"/>
          <w:sz w:val="20"/>
          <w:szCs w:val="20"/>
          <w:lang w:eastAsia="es-ES"/>
        </w:rPr>
        <w:t>I.</w:t>
      </w:r>
      <w:r w:rsidR="00245FFA" w:rsidRPr="00704448">
        <w:rPr>
          <w:rFonts w:eastAsia="Times New Roman" w:cs="Times New Roman"/>
          <w:i/>
          <w:iCs/>
          <w:color w:val="auto"/>
          <w:sz w:val="20"/>
          <w:szCs w:val="20"/>
          <w:lang w:eastAsia="es-ES"/>
        </w:rPr>
        <w:t xml:space="preserve"> </w:t>
      </w:r>
      <w:r w:rsidRPr="00704448">
        <w:rPr>
          <w:rFonts w:eastAsia="Times New Roman" w:cs="Times New Roman"/>
          <w:i/>
          <w:iCs/>
          <w:color w:val="auto"/>
          <w:sz w:val="20"/>
          <w:szCs w:val="20"/>
          <w:lang w:eastAsia="es-ES"/>
        </w:rPr>
        <w:t>La o el Presidente Municipal;</w:t>
      </w:r>
    </w:p>
    <w:p w14:paraId="13713CF5" w14:textId="77777777" w:rsidR="007C73B6" w:rsidRPr="00704448" w:rsidRDefault="007C73B6" w:rsidP="00017212">
      <w:pPr>
        <w:spacing w:after="0" w:line="360" w:lineRule="auto"/>
        <w:ind w:left="567" w:right="567"/>
        <w:rPr>
          <w:rFonts w:eastAsia="Times New Roman" w:cs="Times New Roman"/>
          <w:i/>
          <w:iCs/>
          <w:color w:val="auto"/>
          <w:sz w:val="20"/>
          <w:szCs w:val="20"/>
          <w:lang w:eastAsia="es-ES"/>
        </w:rPr>
      </w:pPr>
      <w:r w:rsidRPr="00704448">
        <w:rPr>
          <w:rFonts w:eastAsia="Times New Roman" w:cs="Times New Roman"/>
          <w:i/>
          <w:iCs/>
          <w:color w:val="auto"/>
          <w:sz w:val="20"/>
          <w:szCs w:val="20"/>
          <w:lang w:eastAsia="es-ES"/>
        </w:rPr>
        <w:t>II. Síndicos y Regidores;</w:t>
      </w:r>
    </w:p>
    <w:p w14:paraId="7A3C5054" w14:textId="77777777" w:rsidR="007C73B6" w:rsidRPr="00704448" w:rsidRDefault="007C73B6" w:rsidP="00017212">
      <w:pPr>
        <w:spacing w:after="0" w:line="360" w:lineRule="auto"/>
        <w:ind w:left="567" w:right="567"/>
        <w:rPr>
          <w:rFonts w:eastAsia="Times New Roman" w:cs="Times New Roman"/>
          <w:i/>
          <w:iCs/>
          <w:color w:val="auto"/>
          <w:sz w:val="20"/>
          <w:szCs w:val="20"/>
          <w:lang w:eastAsia="es-ES"/>
        </w:rPr>
      </w:pPr>
      <w:r w:rsidRPr="00704448">
        <w:rPr>
          <w:rFonts w:eastAsia="Times New Roman" w:cs="Times New Roman"/>
          <w:i/>
          <w:iCs/>
          <w:color w:val="auto"/>
          <w:sz w:val="20"/>
          <w:szCs w:val="20"/>
          <w:lang w:eastAsia="es-ES"/>
        </w:rPr>
        <w:t>III. Servidores públicos municipales;</w:t>
      </w:r>
    </w:p>
    <w:p w14:paraId="76E291BC" w14:textId="77777777" w:rsidR="007C73B6" w:rsidRPr="00704448" w:rsidRDefault="007C73B6" w:rsidP="00017212">
      <w:pPr>
        <w:spacing w:after="0" w:line="360" w:lineRule="auto"/>
        <w:ind w:left="567" w:right="567"/>
        <w:rPr>
          <w:rFonts w:eastAsia="Times New Roman" w:cs="Times New Roman"/>
          <w:i/>
          <w:iCs/>
          <w:color w:val="auto"/>
          <w:sz w:val="20"/>
          <w:szCs w:val="20"/>
          <w:lang w:eastAsia="es-ES"/>
        </w:rPr>
      </w:pPr>
      <w:r w:rsidRPr="00704448">
        <w:rPr>
          <w:rFonts w:eastAsia="Times New Roman" w:cs="Times New Roman"/>
          <w:i/>
          <w:iCs/>
          <w:color w:val="auto"/>
          <w:sz w:val="20"/>
          <w:szCs w:val="20"/>
          <w:lang w:eastAsia="es-ES"/>
        </w:rPr>
        <w:t xml:space="preserve">IV. Las autoridades auxiliares y los consejos de participación ciudadana; y </w:t>
      </w:r>
    </w:p>
    <w:p w14:paraId="6CFDD6CD" w14:textId="77777777" w:rsidR="007C73B6" w:rsidRPr="00704448" w:rsidRDefault="007C73B6" w:rsidP="00017212">
      <w:pPr>
        <w:spacing w:after="0" w:line="360" w:lineRule="auto"/>
        <w:ind w:left="567" w:right="567"/>
        <w:rPr>
          <w:rFonts w:eastAsia="Times New Roman" w:cs="Times New Roman"/>
          <w:i/>
          <w:iCs/>
          <w:color w:val="auto"/>
          <w:sz w:val="20"/>
          <w:szCs w:val="20"/>
          <w:lang w:eastAsia="es-ES"/>
        </w:rPr>
      </w:pPr>
      <w:r w:rsidRPr="00704448">
        <w:rPr>
          <w:rFonts w:eastAsia="Times New Roman" w:cs="Times New Roman"/>
          <w:i/>
          <w:iCs/>
          <w:color w:val="auto"/>
          <w:sz w:val="20"/>
          <w:szCs w:val="20"/>
          <w:lang w:eastAsia="es-ES"/>
        </w:rPr>
        <w:t>V. Vecinos del Municipio.</w:t>
      </w:r>
    </w:p>
    <w:p w14:paraId="612659E7" w14:textId="6F5ED29A" w:rsidR="007C73B6" w:rsidRPr="00704448" w:rsidRDefault="007C73B6" w:rsidP="00017212">
      <w:pPr>
        <w:spacing w:after="0" w:line="360" w:lineRule="auto"/>
        <w:ind w:left="567" w:right="567"/>
        <w:rPr>
          <w:rFonts w:eastAsia="Times New Roman" w:cs="Times New Roman"/>
          <w:i/>
          <w:iCs/>
          <w:color w:val="auto"/>
          <w:sz w:val="20"/>
          <w:szCs w:val="20"/>
          <w:lang w:eastAsia="es-ES"/>
        </w:rPr>
      </w:pPr>
      <w:r w:rsidRPr="00704448">
        <w:rPr>
          <w:rFonts w:eastAsia="Times New Roman" w:cs="Times New Roman"/>
          <w:i/>
          <w:iCs/>
          <w:color w:val="auto"/>
          <w:sz w:val="20"/>
          <w:szCs w:val="20"/>
          <w:lang w:eastAsia="es-ES"/>
        </w:rPr>
        <w:t>De la normatividad transcrita se observa las funciones y atribuciones que le establecen las leyes a los regidores que conforman el cuerpo edilicio del Ayuntamiento de Toluca, por lo que se garantiza el derecho de acceso a la información pública accionado por el particular.</w:t>
      </w:r>
    </w:p>
    <w:p w14:paraId="23C24B91" w14:textId="6FD9C99F" w:rsidR="00245FFA" w:rsidRPr="00704448" w:rsidRDefault="00245FFA" w:rsidP="00017212">
      <w:pPr>
        <w:spacing w:after="0" w:line="360" w:lineRule="auto"/>
        <w:ind w:left="567" w:right="567"/>
        <w:rPr>
          <w:rFonts w:eastAsia="Times New Roman" w:cs="Times New Roman"/>
          <w:i/>
          <w:iCs/>
          <w:color w:val="auto"/>
          <w:sz w:val="20"/>
          <w:szCs w:val="20"/>
          <w:lang w:eastAsia="es-ES"/>
        </w:rPr>
      </w:pPr>
    </w:p>
    <w:p w14:paraId="1118D1B3" w14:textId="63E9B48E" w:rsidR="00245FFA" w:rsidRPr="00704448" w:rsidRDefault="00245FFA" w:rsidP="00017212">
      <w:pPr>
        <w:spacing w:after="0" w:line="360" w:lineRule="auto"/>
        <w:ind w:left="567" w:right="567"/>
        <w:rPr>
          <w:rFonts w:eastAsia="Times New Roman" w:cs="Times New Roman"/>
          <w:i/>
          <w:iCs/>
          <w:color w:val="auto"/>
          <w:sz w:val="20"/>
          <w:szCs w:val="20"/>
          <w:lang w:eastAsia="es-ES"/>
        </w:rPr>
      </w:pPr>
      <w:r w:rsidRPr="00704448">
        <w:rPr>
          <w:rFonts w:eastAsia="Times New Roman" w:cs="Times New Roman"/>
          <w:i/>
          <w:iCs/>
          <w:color w:val="auto"/>
          <w:sz w:val="20"/>
          <w:szCs w:val="20"/>
          <w:lang w:eastAsia="es-ES"/>
        </w:rPr>
        <w:t xml:space="preserve">De la normativa transcrita se observa las funciones y atribuciones que le establecen las Leyes a los regidores que conforman el cuerpo edilicio del Ayuntamiento de Toluca, por lo que se garantiza el derecho de acceso a la información pública accionado por el particular. </w:t>
      </w:r>
    </w:p>
    <w:p w14:paraId="17C08ECB" w14:textId="44824B37" w:rsidR="00245FFA" w:rsidRPr="00704448" w:rsidRDefault="00245FFA" w:rsidP="00017212">
      <w:pPr>
        <w:spacing w:after="0" w:line="360" w:lineRule="auto"/>
        <w:ind w:left="567" w:right="567"/>
        <w:rPr>
          <w:rFonts w:eastAsia="Times New Roman" w:cs="Times New Roman"/>
          <w:i/>
          <w:iCs/>
          <w:color w:val="auto"/>
          <w:sz w:val="20"/>
          <w:szCs w:val="20"/>
          <w:u w:val="single"/>
          <w:lang w:eastAsia="es-ES"/>
        </w:rPr>
      </w:pPr>
      <w:r w:rsidRPr="00704448">
        <w:rPr>
          <w:rFonts w:eastAsia="Times New Roman" w:cs="Times New Roman"/>
          <w:i/>
          <w:iCs/>
          <w:color w:val="auto"/>
          <w:sz w:val="20"/>
          <w:szCs w:val="20"/>
          <w:u w:val="single"/>
          <w:lang w:eastAsia="es-ES"/>
        </w:rPr>
        <w:t xml:space="preserve">Es de expuesto, en el presente Informe Justificado se </w:t>
      </w:r>
      <w:proofErr w:type="spellStart"/>
      <w:r w:rsidRPr="00704448">
        <w:rPr>
          <w:rFonts w:eastAsia="Times New Roman" w:cs="Times New Roman"/>
          <w:i/>
          <w:iCs/>
          <w:color w:val="auto"/>
          <w:sz w:val="20"/>
          <w:szCs w:val="20"/>
          <w:u w:val="single"/>
          <w:lang w:eastAsia="es-ES"/>
        </w:rPr>
        <w:t>se</w:t>
      </w:r>
      <w:proofErr w:type="spellEnd"/>
      <w:r w:rsidRPr="00704448">
        <w:rPr>
          <w:rFonts w:eastAsia="Times New Roman" w:cs="Times New Roman"/>
          <w:i/>
          <w:iCs/>
          <w:color w:val="auto"/>
          <w:sz w:val="20"/>
          <w:szCs w:val="20"/>
          <w:u w:val="single"/>
          <w:lang w:eastAsia="es-ES"/>
        </w:rPr>
        <w:t xml:space="preserve"> garantizó el cumplimiento a la garantía constitucional requerida por el ahora recurrente, siendo improcedente en el presente medio de impugnación en estudio.</w:t>
      </w:r>
    </w:p>
    <w:p w14:paraId="051C7D91" w14:textId="1B07737B" w:rsidR="007C73B6" w:rsidRPr="00704448" w:rsidRDefault="007C73B6" w:rsidP="00017212">
      <w:pPr>
        <w:spacing w:after="0" w:line="360" w:lineRule="auto"/>
        <w:ind w:left="567" w:right="567"/>
        <w:rPr>
          <w:rFonts w:ascii="Times New Roman" w:eastAsia="Times New Roman" w:hAnsi="Times New Roman" w:cs="Times New Roman"/>
          <w:noProof/>
          <w:color w:val="auto"/>
          <w:sz w:val="20"/>
          <w:szCs w:val="20"/>
          <w:lang w:eastAsia="es-ES"/>
        </w:rPr>
      </w:pPr>
      <w:r w:rsidRPr="00704448">
        <w:rPr>
          <w:rFonts w:eastAsia="Times New Roman" w:cs="Times New Roman"/>
          <w:i/>
          <w:iCs/>
          <w:color w:val="auto"/>
          <w:sz w:val="20"/>
          <w:szCs w:val="20"/>
          <w:lang w:eastAsia="es-ES"/>
        </w:rPr>
        <w:t>…”</w:t>
      </w:r>
      <w:bookmarkEnd w:id="1"/>
    </w:p>
    <w:p w14:paraId="4890CE8D" w14:textId="77777777" w:rsidR="00017212" w:rsidRPr="00704448" w:rsidRDefault="00017212" w:rsidP="00017212">
      <w:pPr>
        <w:widowControl w:val="0"/>
        <w:spacing w:after="0" w:line="360" w:lineRule="auto"/>
        <w:rPr>
          <w:rFonts w:eastAsia="Times New Roman" w:cs="Times New Roman"/>
          <w:b/>
          <w:color w:val="auto"/>
          <w:lang w:val="es-ES_tradnl" w:eastAsia="es-ES"/>
        </w:rPr>
      </w:pPr>
    </w:p>
    <w:p w14:paraId="3109D102" w14:textId="0F519A15" w:rsidR="007C73B6" w:rsidRPr="00704448" w:rsidRDefault="007C73B6" w:rsidP="00017212">
      <w:pPr>
        <w:widowControl w:val="0"/>
        <w:spacing w:after="0" w:line="360" w:lineRule="auto"/>
        <w:rPr>
          <w:rFonts w:eastAsia="Times New Roman" w:cs="Times New Roman"/>
          <w:bCs/>
          <w:color w:val="auto"/>
          <w:lang w:val="es-ES_tradnl" w:eastAsia="es-ES"/>
        </w:rPr>
      </w:pPr>
      <w:r w:rsidRPr="00704448">
        <w:rPr>
          <w:rFonts w:eastAsia="Times New Roman" w:cs="Times New Roman"/>
          <w:b/>
          <w:color w:val="auto"/>
          <w:lang w:val="es-ES_tradnl" w:eastAsia="es-ES"/>
        </w:rPr>
        <w:t>e) Vista del Informe Justificado.</w:t>
      </w:r>
      <w:r w:rsidRPr="00704448">
        <w:rPr>
          <w:rFonts w:eastAsia="Times New Roman" w:cs="Times New Roman"/>
          <w:bCs/>
          <w:color w:val="auto"/>
          <w:lang w:val="es-ES_tradnl" w:eastAsia="es-ES"/>
        </w:rPr>
        <w:t xml:space="preserve"> El doce de abril de dos mil veintidós, se dictó acuerdo mediante el cual se puso a la vista del Particular el Informe Justificado, entregado por el Sujeto </w:t>
      </w:r>
      <w:r w:rsidRPr="00704448">
        <w:rPr>
          <w:rFonts w:eastAsia="Times New Roman" w:cs="Times New Roman"/>
          <w:bCs/>
          <w:color w:val="auto"/>
          <w:lang w:val="es-ES_tradnl" w:eastAsia="es-ES"/>
        </w:rPr>
        <w:lastRenderedPageBreak/>
        <w:t xml:space="preserve">Obligado, para robustecer su respuesta inicial, el cual fue notificado a las partes el </w:t>
      </w:r>
      <w:r w:rsidR="00172D32" w:rsidRPr="00704448">
        <w:rPr>
          <w:rFonts w:eastAsia="Times New Roman" w:cs="Times New Roman"/>
          <w:bCs/>
          <w:color w:val="auto"/>
          <w:lang w:val="es-ES_tradnl" w:eastAsia="es-ES"/>
        </w:rPr>
        <w:t>mismo día</w:t>
      </w:r>
      <w:r w:rsidRPr="00704448">
        <w:rPr>
          <w:rFonts w:eastAsia="Times New Roman" w:cs="Times New Roman"/>
          <w:bCs/>
          <w:color w:val="auto"/>
          <w:lang w:val="es-ES_tradnl" w:eastAsia="es-ES"/>
        </w:rPr>
        <w:t xml:space="preserve"> a través del Sistema de Acceso a la Información Mexiquense (SAIMEX). </w:t>
      </w:r>
      <w:r w:rsidRPr="00704448">
        <w:rPr>
          <w:rFonts w:eastAsia="Times New Roman" w:cs="Times New Roman"/>
          <w:b/>
          <w:color w:val="auto"/>
          <w:lang w:val="es-ES_tradnl" w:eastAsia="es-ES"/>
        </w:rPr>
        <w:t>Cabe señalar que el Recurrente fue omiso en realizar alguna manifestación que a su derecho conviniera y asistiera.</w:t>
      </w:r>
      <w:r w:rsidRPr="00704448">
        <w:rPr>
          <w:rFonts w:eastAsia="Times New Roman" w:cs="Times New Roman"/>
          <w:bCs/>
          <w:color w:val="auto"/>
          <w:lang w:val="es-ES_tradnl" w:eastAsia="es-ES"/>
        </w:rPr>
        <w:t xml:space="preserve"> </w:t>
      </w:r>
    </w:p>
    <w:p w14:paraId="162836BD" w14:textId="136606E3" w:rsidR="007C73B6" w:rsidRPr="00704448" w:rsidRDefault="007C73B6" w:rsidP="00017212">
      <w:pPr>
        <w:widowControl w:val="0"/>
        <w:spacing w:after="0" w:line="360" w:lineRule="auto"/>
        <w:rPr>
          <w:rFonts w:eastAsia="Times New Roman" w:cs="Times New Roman"/>
          <w:bCs/>
          <w:color w:val="auto"/>
          <w:lang w:val="es-ES_tradnl" w:eastAsia="es-ES"/>
        </w:rPr>
      </w:pPr>
    </w:p>
    <w:p w14:paraId="43DB8F3A" w14:textId="77777777" w:rsidR="00017212" w:rsidRPr="00704448" w:rsidRDefault="00017212" w:rsidP="00017212">
      <w:pPr>
        <w:widowControl w:val="0"/>
        <w:spacing w:after="0" w:line="360" w:lineRule="auto"/>
        <w:rPr>
          <w:rFonts w:eastAsia="Times New Roman" w:cs="Times New Roman"/>
          <w:bCs/>
          <w:color w:val="auto"/>
          <w:lang w:val="es-ES_tradnl" w:eastAsia="es-ES"/>
        </w:rPr>
      </w:pPr>
      <w:r w:rsidRPr="00704448">
        <w:rPr>
          <w:rFonts w:eastAsia="Times New Roman" w:cs="Times New Roman"/>
          <w:b/>
          <w:color w:val="auto"/>
          <w:lang w:val="es-ES_tradnl" w:eastAsia="es-ES"/>
        </w:rPr>
        <w:t>Ampliación de plazo para resolver.</w:t>
      </w:r>
      <w:r w:rsidRPr="00704448">
        <w:rPr>
          <w:rFonts w:eastAsia="Times New Roman" w:cs="Times New Roman"/>
          <w:bCs/>
          <w:color w:val="auto"/>
          <w:lang w:val="es-ES_tradnl" w:eastAsia="es-ES"/>
        </w:rPr>
        <w:t xml:space="preserve"> El veintitrés de junio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14:paraId="59127E22" w14:textId="77777777" w:rsidR="00017212" w:rsidRPr="00704448" w:rsidRDefault="00017212" w:rsidP="00017212">
      <w:pPr>
        <w:spacing w:after="0" w:line="360" w:lineRule="auto"/>
        <w:rPr>
          <w:rFonts w:eastAsia="Batang" w:cs="Tahoma"/>
          <w:bCs/>
          <w:color w:val="auto"/>
          <w:lang w:eastAsia="es-ES"/>
        </w:rPr>
      </w:pPr>
    </w:p>
    <w:p w14:paraId="357DC4EE" w14:textId="77777777" w:rsidR="00017212" w:rsidRPr="00704448" w:rsidRDefault="00017212" w:rsidP="00017212">
      <w:pPr>
        <w:spacing w:after="0" w:line="360" w:lineRule="auto"/>
        <w:rPr>
          <w:rFonts w:eastAsia="Palatino Linotype" w:cs="Palatino Linotype"/>
          <w:color w:val="000000"/>
          <w:lang w:val="es-ES"/>
        </w:rPr>
      </w:pPr>
      <w:r w:rsidRPr="00704448">
        <w:rPr>
          <w:rFonts w:eastAsia="Palatino Linotype" w:cs="Palatino Linotype"/>
          <w:color w:val="000000"/>
          <w:lang w:val="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4F8AB7D" w14:textId="77777777" w:rsidR="00017212" w:rsidRPr="00704448" w:rsidRDefault="00017212" w:rsidP="00017212">
      <w:pPr>
        <w:spacing w:after="0" w:line="360" w:lineRule="auto"/>
        <w:rPr>
          <w:rFonts w:eastAsia="Palatino Linotype" w:cs="Palatino Linotype"/>
          <w:color w:val="000000"/>
          <w:lang w:val="es-ES"/>
        </w:rPr>
      </w:pPr>
    </w:p>
    <w:p w14:paraId="42D7A9C2" w14:textId="77777777" w:rsidR="00017212" w:rsidRPr="00704448" w:rsidRDefault="00017212" w:rsidP="00017212">
      <w:pPr>
        <w:spacing w:after="0" w:line="360" w:lineRule="auto"/>
        <w:rPr>
          <w:rFonts w:eastAsia="Palatino Linotype" w:cs="Palatino Linotype"/>
          <w:color w:val="000000"/>
          <w:lang w:val="es-ES"/>
        </w:rPr>
      </w:pPr>
      <w:r w:rsidRPr="00704448">
        <w:rPr>
          <w:rFonts w:eastAsia="Palatino Linotype" w:cs="Palatino Linotype"/>
          <w:color w:val="000000"/>
          <w:lang w:val="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6985F07" w14:textId="77777777" w:rsidR="00017212" w:rsidRPr="00704448" w:rsidRDefault="00017212" w:rsidP="00017212">
      <w:pPr>
        <w:spacing w:after="0" w:line="360" w:lineRule="auto"/>
        <w:rPr>
          <w:rFonts w:eastAsia="Palatino Linotype" w:cs="Palatino Linotype"/>
          <w:color w:val="000000"/>
          <w:lang w:val="es-ES"/>
        </w:rPr>
      </w:pPr>
    </w:p>
    <w:p w14:paraId="7E826A6D" w14:textId="77777777" w:rsidR="00017212" w:rsidRPr="00704448" w:rsidRDefault="00017212" w:rsidP="00017212">
      <w:pPr>
        <w:spacing w:after="0" w:line="360" w:lineRule="auto"/>
        <w:rPr>
          <w:rFonts w:eastAsia="Palatino Linotype" w:cs="Palatino Linotype"/>
          <w:color w:val="000000"/>
          <w:lang w:val="es-ES"/>
        </w:rPr>
      </w:pPr>
      <w:r w:rsidRPr="00704448">
        <w:rPr>
          <w:rFonts w:eastAsia="Palatino Linotype" w:cs="Palatino Linotype"/>
          <w:color w:val="000000"/>
          <w:lang w:val="es-ES"/>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C39E476" w14:textId="77777777" w:rsidR="00017212" w:rsidRPr="00704448" w:rsidRDefault="00017212" w:rsidP="00017212">
      <w:pPr>
        <w:spacing w:after="0" w:line="360" w:lineRule="auto"/>
        <w:rPr>
          <w:rFonts w:eastAsia="Palatino Linotype" w:cs="Palatino Linotype"/>
          <w:color w:val="000000"/>
          <w:lang w:val="es-ES"/>
        </w:rPr>
      </w:pPr>
    </w:p>
    <w:p w14:paraId="03FE6F4B" w14:textId="77777777" w:rsidR="00017212" w:rsidRPr="00704448" w:rsidRDefault="00017212" w:rsidP="00017212">
      <w:pPr>
        <w:spacing w:after="0" w:line="360" w:lineRule="auto"/>
        <w:rPr>
          <w:rFonts w:eastAsia="Palatino Linotype" w:cs="Palatino Linotype"/>
          <w:color w:val="000000"/>
          <w:lang w:val="es-ES"/>
        </w:rPr>
      </w:pPr>
      <w:r w:rsidRPr="00704448">
        <w:rPr>
          <w:rFonts w:eastAsia="Palatino Linotype" w:cs="Palatino Linotype"/>
          <w:color w:val="000000"/>
          <w:lang w:val="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3003D6D" w14:textId="77777777" w:rsidR="00017212" w:rsidRPr="00704448" w:rsidRDefault="00017212" w:rsidP="00017212">
      <w:pPr>
        <w:spacing w:after="0" w:line="360" w:lineRule="auto"/>
        <w:rPr>
          <w:rFonts w:eastAsia="Palatino Linotype" w:cs="Palatino Linotype"/>
          <w:color w:val="000000"/>
          <w:lang w:val="es-ES"/>
        </w:rPr>
      </w:pPr>
    </w:p>
    <w:p w14:paraId="4B416CBE" w14:textId="77777777" w:rsidR="00017212" w:rsidRPr="00704448" w:rsidRDefault="00017212" w:rsidP="00017212">
      <w:pPr>
        <w:spacing w:after="0" w:line="360" w:lineRule="auto"/>
        <w:rPr>
          <w:rFonts w:eastAsia="Palatino Linotype" w:cs="Palatino Linotype"/>
          <w:color w:val="000000"/>
          <w:lang w:val="es-ES"/>
        </w:rPr>
      </w:pPr>
      <w:r w:rsidRPr="00704448">
        <w:rPr>
          <w:rFonts w:eastAsia="Palatino Linotype" w:cs="Palatino Linotype"/>
          <w:color w:val="000000"/>
          <w:lang w:val="es-ES"/>
        </w:rPr>
        <w:t xml:space="preserve">Por ello, excepcionalmente, si un asunto es resuelto con posterioridad a los plazos señalados por la norma debe analizarse la razonabilidad del tiempo necesario para su resolución, atentos a los siguientes criterios:  </w:t>
      </w:r>
    </w:p>
    <w:p w14:paraId="27F58F50" w14:textId="77777777" w:rsidR="00017212" w:rsidRPr="00704448" w:rsidRDefault="00017212" w:rsidP="00017212">
      <w:pPr>
        <w:spacing w:after="0" w:line="360" w:lineRule="auto"/>
        <w:rPr>
          <w:rFonts w:eastAsia="Palatino Linotype" w:cs="Palatino Linotype"/>
          <w:color w:val="000000"/>
          <w:lang w:val="es-ES"/>
        </w:rPr>
      </w:pPr>
    </w:p>
    <w:p w14:paraId="1287C52F" w14:textId="77777777" w:rsidR="00017212" w:rsidRPr="00704448" w:rsidRDefault="00017212" w:rsidP="00017212">
      <w:pPr>
        <w:numPr>
          <w:ilvl w:val="0"/>
          <w:numId w:val="15"/>
        </w:numPr>
        <w:spacing w:after="0" w:line="360" w:lineRule="auto"/>
        <w:contextualSpacing/>
        <w:jc w:val="left"/>
        <w:rPr>
          <w:rFonts w:eastAsia="Palatino Linotype" w:cs="Palatino Linotype"/>
          <w:color w:val="000000"/>
          <w:lang w:val="es-ES"/>
        </w:rPr>
      </w:pPr>
      <w:r w:rsidRPr="00704448">
        <w:rPr>
          <w:rFonts w:eastAsia="Palatino Linotype" w:cs="Palatino Linotype"/>
          <w:b/>
          <w:bCs/>
          <w:color w:val="000000"/>
          <w:lang w:val="es-ES"/>
        </w:rPr>
        <w:t>Complejidad del asunto:</w:t>
      </w:r>
      <w:r w:rsidRPr="00704448">
        <w:rPr>
          <w:rFonts w:eastAsia="Palatino Linotype" w:cs="Palatino Linotype"/>
          <w:color w:val="000000"/>
          <w:lang w:val="es-ES"/>
        </w:rPr>
        <w:t xml:space="preserve"> La complejidad de la prueba, la pluralidad de sujetos procesales, el tiempo transcurrido, las características y contexto del recurso.</w:t>
      </w:r>
    </w:p>
    <w:p w14:paraId="7DA45CBC" w14:textId="77777777" w:rsidR="00017212" w:rsidRPr="00704448" w:rsidRDefault="00017212" w:rsidP="00017212">
      <w:pPr>
        <w:spacing w:after="0" w:line="360" w:lineRule="auto"/>
        <w:rPr>
          <w:rFonts w:eastAsia="Palatino Linotype" w:cs="Palatino Linotype"/>
          <w:color w:val="000000"/>
          <w:lang w:val="es-ES"/>
        </w:rPr>
      </w:pPr>
    </w:p>
    <w:p w14:paraId="25868F23" w14:textId="77777777" w:rsidR="00017212" w:rsidRPr="00704448" w:rsidRDefault="00017212" w:rsidP="00017212">
      <w:pPr>
        <w:numPr>
          <w:ilvl w:val="0"/>
          <w:numId w:val="15"/>
        </w:numPr>
        <w:spacing w:after="0" w:line="360" w:lineRule="auto"/>
        <w:contextualSpacing/>
        <w:jc w:val="left"/>
        <w:rPr>
          <w:rFonts w:eastAsia="Palatino Linotype" w:cs="Palatino Linotype"/>
          <w:color w:val="000000"/>
          <w:lang w:val="es-ES"/>
        </w:rPr>
      </w:pPr>
      <w:r w:rsidRPr="00704448">
        <w:rPr>
          <w:rFonts w:eastAsia="Palatino Linotype" w:cs="Palatino Linotype"/>
          <w:b/>
          <w:bCs/>
          <w:color w:val="000000"/>
          <w:lang w:val="es-ES"/>
        </w:rPr>
        <w:t>Actividad Procesal del interesado:</w:t>
      </w:r>
      <w:r w:rsidRPr="00704448">
        <w:rPr>
          <w:rFonts w:eastAsia="Palatino Linotype" w:cs="Palatino Linotype"/>
          <w:color w:val="000000"/>
          <w:lang w:val="es-ES"/>
        </w:rPr>
        <w:t xml:space="preserve"> Acciones u omisiones del interesado.</w:t>
      </w:r>
    </w:p>
    <w:p w14:paraId="362DE87D" w14:textId="77777777" w:rsidR="00017212" w:rsidRPr="00704448" w:rsidRDefault="00017212" w:rsidP="00017212">
      <w:pPr>
        <w:spacing w:after="0" w:line="360" w:lineRule="auto"/>
        <w:rPr>
          <w:rFonts w:eastAsia="Palatino Linotype" w:cs="Palatino Linotype"/>
          <w:color w:val="000000"/>
          <w:lang w:val="es-ES"/>
        </w:rPr>
      </w:pPr>
    </w:p>
    <w:p w14:paraId="1A3CD4C9" w14:textId="77777777" w:rsidR="00017212" w:rsidRPr="00704448" w:rsidRDefault="00017212" w:rsidP="00017212">
      <w:pPr>
        <w:numPr>
          <w:ilvl w:val="0"/>
          <w:numId w:val="15"/>
        </w:numPr>
        <w:spacing w:after="0" w:line="360" w:lineRule="auto"/>
        <w:contextualSpacing/>
        <w:jc w:val="left"/>
        <w:rPr>
          <w:rFonts w:eastAsia="Palatino Linotype" w:cs="Palatino Linotype"/>
          <w:color w:val="000000"/>
          <w:lang w:val="es-ES"/>
        </w:rPr>
      </w:pPr>
      <w:r w:rsidRPr="00704448">
        <w:rPr>
          <w:rFonts w:eastAsia="Palatino Linotype" w:cs="Palatino Linotype"/>
          <w:b/>
          <w:bCs/>
          <w:color w:val="000000"/>
          <w:lang w:val="es-ES"/>
        </w:rPr>
        <w:t>Conducta de la Autoridad:</w:t>
      </w:r>
      <w:r w:rsidRPr="00704448">
        <w:rPr>
          <w:rFonts w:eastAsia="Palatino Linotype" w:cs="Palatino Linotype"/>
          <w:color w:val="000000"/>
          <w:lang w:val="es-ES"/>
        </w:rPr>
        <w:t xml:space="preserve"> Las Acciones u omisiones realizadas en el procedimiento. Así como si la autoridad actuó con la debida diligencia.</w:t>
      </w:r>
    </w:p>
    <w:p w14:paraId="2ABBE08A" w14:textId="77777777" w:rsidR="00017212" w:rsidRPr="00704448" w:rsidRDefault="00017212" w:rsidP="00017212">
      <w:pPr>
        <w:spacing w:after="0" w:line="360" w:lineRule="auto"/>
        <w:rPr>
          <w:rFonts w:eastAsia="Palatino Linotype" w:cs="Palatino Linotype"/>
          <w:color w:val="000000"/>
          <w:lang w:val="es-ES"/>
        </w:rPr>
      </w:pPr>
    </w:p>
    <w:p w14:paraId="04A1C67C" w14:textId="77777777" w:rsidR="00017212" w:rsidRPr="00704448" w:rsidRDefault="00017212" w:rsidP="00017212">
      <w:pPr>
        <w:numPr>
          <w:ilvl w:val="0"/>
          <w:numId w:val="15"/>
        </w:numPr>
        <w:spacing w:after="0" w:line="360" w:lineRule="auto"/>
        <w:contextualSpacing/>
        <w:jc w:val="left"/>
        <w:rPr>
          <w:rFonts w:eastAsia="Palatino Linotype" w:cs="Palatino Linotype"/>
          <w:color w:val="000000"/>
          <w:lang w:val="es-ES"/>
        </w:rPr>
      </w:pPr>
      <w:r w:rsidRPr="00704448">
        <w:rPr>
          <w:rFonts w:eastAsia="Palatino Linotype" w:cs="Palatino Linotype"/>
          <w:b/>
          <w:bCs/>
          <w:color w:val="000000"/>
          <w:lang w:val="es-ES"/>
        </w:rPr>
        <w:t xml:space="preserve">La afectación generada en la situación jurídica de la persona involucrada en el proceso: </w:t>
      </w:r>
      <w:r w:rsidRPr="00704448">
        <w:rPr>
          <w:rFonts w:eastAsia="Palatino Linotype" w:cs="Palatino Linotype"/>
          <w:color w:val="000000"/>
          <w:lang w:val="es-ES"/>
        </w:rPr>
        <w:t>Violación a sus derechos humanos.</w:t>
      </w:r>
    </w:p>
    <w:p w14:paraId="4D4826F0" w14:textId="77777777" w:rsidR="00017212" w:rsidRPr="00704448" w:rsidRDefault="00017212" w:rsidP="00017212">
      <w:pPr>
        <w:spacing w:after="0" w:line="360" w:lineRule="auto"/>
        <w:rPr>
          <w:rFonts w:eastAsia="Palatino Linotype" w:cs="Palatino Linotype"/>
          <w:color w:val="000000"/>
          <w:lang w:val="es-ES"/>
        </w:rPr>
      </w:pPr>
    </w:p>
    <w:p w14:paraId="640A9F40" w14:textId="77777777" w:rsidR="00017212" w:rsidRPr="00704448" w:rsidRDefault="00017212" w:rsidP="00017212">
      <w:pPr>
        <w:spacing w:after="0" w:line="360" w:lineRule="auto"/>
        <w:rPr>
          <w:rFonts w:eastAsia="Palatino Linotype" w:cs="Palatino Linotype"/>
          <w:color w:val="000000"/>
          <w:lang w:val="es-ES"/>
        </w:rPr>
      </w:pPr>
      <w:r w:rsidRPr="00704448">
        <w:rPr>
          <w:rFonts w:eastAsia="Palatino Linotype" w:cs="Palatino Linotype"/>
          <w:color w:val="000000"/>
          <w:lang w:val="es-ES"/>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w:t>
      </w:r>
      <w:r w:rsidRPr="00704448">
        <w:rPr>
          <w:rFonts w:eastAsia="Palatino Linotype" w:cs="Palatino Linotype"/>
          <w:color w:val="000000"/>
          <w:lang w:val="es-ES"/>
        </w:rPr>
        <w:lastRenderedPageBreak/>
        <w:t>excluyente de responsabilidad en relación con la actuación del funcionario, como ha acontecido en el caso que nos ocupa.</w:t>
      </w:r>
    </w:p>
    <w:p w14:paraId="068C40D5" w14:textId="77777777" w:rsidR="00017212" w:rsidRPr="00704448" w:rsidRDefault="00017212" w:rsidP="00017212">
      <w:pPr>
        <w:spacing w:after="0" w:line="360" w:lineRule="auto"/>
        <w:rPr>
          <w:rFonts w:eastAsia="Palatino Linotype" w:cs="Palatino Linotype"/>
          <w:color w:val="000000"/>
          <w:lang w:val="es-ES"/>
        </w:rPr>
      </w:pPr>
    </w:p>
    <w:p w14:paraId="4D9FD20B" w14:textId="77777777" w:rsidR="00017212" w:rsidRPr="00704448" w:rsidRDefault="00017212" w:rsidP="00017212">
      <w:pPr>
        <w:spacing w:after="0" w:line="360" w:lineRule="auto"/>
        <w:rPr>
          <w:rFonts w:eastAsia="Palatino Linotype" w:cs="Palatino Linotype"/>
          <w:color w:val="000000"/>
          <w:lang w:val="es-ES"/>
        </w:rPr>
      </w:pPr>
      <w:r w:rsidRPr="00704448">
        <w:rPr>
          <w:rFonts w:eastAsia="Palatino Linotype" w:cs="Palatino Linotype"/>
          <w:color w:val="000000"/>
          <w:lang w:val="es-ES"/>
        </w:rPr>
        <w:t>Argumento que encuentra sustento en la jurisprudencia P./J. 32/92 emitida por el Pleno de la Suprema Corte de Justicia de la Nación de rubro “</w:t>
      </w:r>
      <w:r w:rsidRPr="00704448">
        <w:rPr>
          <w:rFonts w:eastAsia="Palatino Linotype" w:cs="Palatino Linotype"/>
          <w:b/>
          <w:bCs/>
          <w:color w:val="000000"/>
          <w:lang w:val="es-ES"/>
        </w:rPr>
        <w:t>TÉRMINOS PROCESALES. PARA DETERMINAR SI UN FUNCIONARIO JUDICIAL ACTUÓ INDEBIDAMENTE POR NO RESPETARLOS SE DEBE ATENDER AL PRESUPUESTO QUE CONSIDERÓ EL LEGISLADOR AL FIJARLOS Y LAS CARACTERÍSTICAS DEL CASO</w:t>
      </w:r>
      <w:r w:rsidRPr="00704448">
        <w:rPr>
          <w:rFonts w:eastAsia="Palatino Linotype" w:cs="Palatino Linotype"/>
          <w:color w:val="000000"/>
          <w:lang w:val="es-ES"/>
        </w:rPr>
        <w:t>.”, visible en la Gaceta del Seminario Judicial de la Federación con el registro digital 205635.</w:t>
      </w:r>
    </w:p>
    <w:p w14:paraId="0749BF59" w14:textId="77777777" w:rsidR="00017212" w:rsidRPr="00704448" w:rsidRDefault="00017212" w:rsidP="00017212">
      <w:pPr>
        <w:spacing w:after="0" w:line="360" w:lineRule="auto"/>
        <w:rPr>
          <w:rFonts w:eastAsia="Palatino Linotype" w:cs="Palatino Linotype"/>
          <w:color w:val="000000"/>
          <w:lang w:val="es-ES"/>
        </w:rPr>
      </w:pPr>
      <w:r w:rsidRPr="00704448">
        <w:rPr>
          <w:rFonts w:eastAsia="Palatino Linotype" w:cs="Palatino Linotype"/>
          <w:color w:val="000000"/>
          <w:lang w:val="es-ES"/>
        </w:rPr>
        <w:t xml:space="preserve"> </w:t>
      </w:r>
    </w:p>
    <w:p w14:paraId="333E7A85" w14:textId="77777777" w:rsidR="00017212" w:rsidRPr="00704448" w:rsidRDefault="00017212" w:rsidP="00017212">
      <w:pPr>
        <w:spacing w:after="0" w:line="360" w:lineRule="auto"/>
        <w:rPr>
          <w:rFonts w:eastAsia="Palatino Linotype" w:cs="Palatino Linotype"/>
          <w:color w:val="000000"/>
          <w:lang w:val="es-ES"/>
        </w:rPr>
      </w:pPr>
      <w:r w:rsidRPr="00704448">
        <w:rPr>
          <w:rFonts w:eastAsia="Palatino Linotype" w:cs="Palatino Linotype"/>
          <w:color w:val="000000"/>
          <w:lang w:val="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EEF1B33" w14:textId="77777777" w:rsidR="00017212" w:rsidRPr="00704448" w:rsidRDefault="00017212" w:rsidP="00017212">
      <w:pPr>
        <w:spacing w:after="0" w:line="360" w:lineRule="auto"/>
        <w:rPr>
          <w:rFonts w:eastAsia="Palatino Linotype" w:cs="Palatino Linotype"/>
          <w:color w:val="000000"/>
          <w:lang w:val="es-ES"/>
        </w:rPr>
      </w:pPr>
    </w:p>
    <w:p w14:paraId="35F38065" w14:textId="77777777" w:rsidR="00017212" w:rsidRPr="00704448" w:rsidRDefault="00017212" w:rsidP="00017212">
      <w:pPr>
        <w:spacing w:after="0" w:line="360" w:lineRule="auto"/>
        <w:rPr>
          <w:rFonts w:eastAsia="Palatino Linotype" w:cs="Palatino Linotype"/>
          <w:color w:val="000000"/>
          <w:lang w:val="es-ES"/>
        </w:rPr>
      </w:pPr>
      <w:r w:rsidRPr="00704448">
        <w:rPr>
          <w:rFonts w:eastAsia="Palatino Linotype" w:cs="Palatino Linotype"/>
          <w:color w:val="000000"/>
          <w:lang w:val="es-ES"/>
        </w:rPr>
        <w:t>Al respecto, también son de considerar los criterios sostenidos por el Cuarto Tribunal Colegiado en Materia Administrativa del Primer Circuito, cuyos rubros y datos de identificación son los siguientes:</w:t>
      </w:r>
    </w:p>
    <w:p w14:paraId="599168C0" w14:textId="77777777" w:rsidR="00017212" w:rsidRPr="00704448" w:rsidRDefault="00017212" w:rsidP="00017212">
      <w:pPr>
        <w:spacing w:after="0" w:line="360" w:lineRule="auto"/>
        <w:rPr>
          <w:rFonts w:eastAsia="Palatino Linotype" w:cs="Palatino Linotype"/>
          <w:color w:val="000000"/>
          <w:lang w:val="es-ES"/>
        </w:rPr>
      </w:pPr>
    </w:p>
    <w:p w14:paraId="3A6C6139" w14:textId="77777777" w:rsidR="00017212" w:rsidRPr="00704448" w:rsidRDefault="00017212" w:rsidP="00017212">
      <w:pPr>
        <w:spacing w:after="0" w:line="360" w:lineRule="auto"/>
        <w:rPr>
          <w:rFonts w:eastAsia="Palatino Linotype" w:cs="Palatino Linotype"/>
          <w:color w:val="000000"/>
          <w:lang w:val="es-ES"/>
        </w:rPr>
      </w:pPr>
      <w:r w:rsidRPr="00704448">
        <w:rPr>
          <w:rFonts w:eastAsia="Palatino Linotype" w:cs="Palatino Linotype"/>
          <w:color w:val="000000"/>
          <w:lang w:val="es-ES"/>
        </w:rPr>
        <w:t xml:space="preserve"> “</w:t>
      </w:r>
      <w:r w:rsidRPr="00704448">
        <w:rPr>
          <w:rFonts w:eastAsia="Palatino Linotype" w:cs="Palatino Linotype"/>
          <w:b/>
          <w:bCs/>
          <w:color w:val="000000"/>
          <w:lang w:val="es-ES"/>
        </w:rPr>
        <w:t>PLAZO RAZONABLE PARA RESOLVER. DIMENSIÓN Y EFECTOS DE ESTE CONCEPTO CUANDO SE ADUCE EXCESIVA CARGA DE TRABAJO</w:t>
      </w:r>
      <w:r w:rsidRPr="00704448">
        <w:rPr>
          <w:rFonts w:eastAsia="Palatino Linotype" w:cs="Palatino Linotype"/>
          <w:color w:val="000000"/>
          <w:lang w:val="es-ES"/>
        </w:rPr>
        <w:t>.” consultable en el Seminario Judicial de la Federación y su gaceta, con el registro digital 2002351.</w:t>
      </w:r>
    </w:p>
    <w:p w14:paraId="5CB434BA" w14:textId="77777777" w:rsidR="00017212" w:rsidRPr="00704448" w:rsidRDefault="00017212" w:rsidP="00017212">
      <w:pPr>
        <w:spacing w:after="0" w:line="360" w:lineRule="auto"/>
        <w:rPr>
          <w:rFonts w:eastAsia="Palatino Linotype" w:cs="Palatino Linotype"/>
          <w:color w:val="000000"/>
          <w:lang w:val="es-ES"/>
        </w:rPr>
      </w:pPr>
      <w:r w:rsidRPr="00704448">
        <w:rPr>
          <w:rFonts w:eastAsia="Palatino Linotype" w:cs="Palatino Linotype"/>
          <w:color w:val="000000"/>
          <w:lang w:val="es-ES"/>
        </w:rPr>
        <w:lastRenderedPageBreak/>
        <w:t>“</w:t>
      </w:r>
      <w:r w:rsidRPr="00704448">
        <w:rPr>
          <w:rFonts w:eastAsia="Palatino Linotype" w:cs="Palatino Linotype"/>
          <w:b/>
          <w:bCs/>
          <w:color w:val="000000"/>
          <w:lang w:val="es-ES"/>
        </w:rPr>
        <w:t>PLAZO RAZONABLE PARA RESOLVER. CONCEPTO Y ELEMENTOS QUE LO INTEGRAN A LA LUZ DEL DERECHO INTERNACIONAL DE LOS DERECHOS HUMANOS</w:t>
      </w:r>
      <w:r w:rsidRPr="00704448">
        <w:rPr>
          <w:rFonts w:eastAsia="Palatino Linotype" w:cs="Palatino Linotype"/>
          <w:color w:val="000000"/>
          <w:lang w:val="es-ES"/>
        </w:rPr>
        <w:t>.”, visible en el Seminario Judicial de la Federación y su gaceta, con el registro digital 2002350.</w:t>
      </w:r>
    </w:p>
    <w:p w14:paraId="08579851" w14:textId="77777777" w:rsidR="00017212" w:rsidRPr="00704448" w:rsidRDefault="00017212" w:rsidP="00017212">
      <w:pPr>
        <w:spacing w:after="0" w:line="360" w:lineRule="auto"/>
        <w:rPr>
          <w:rFonts w:eastAsia="Palatino Linotype" w:cs="Palatino Linotype"/>
          <w:color w:val="000000"/>
          <w:lang w:val="es-ES"/>
        </w:rPr>
      </w:pPr>
    </w:p>
    <w:p w14:paraId="237B1F9D" w14:textId="77777777" w:rsidR="00017212" w:rsidRPr="00704448" w:rsidRDefault="00017212" w:rsidP="00017212">
      <w:pPr>
        <w:spacing w:after="0" w:line="360" w:lineRule="auto"/>
        <w:rPr>
          <w:rFonts w:eastAsia="Palatino Linotype" w:cs="Palatino Linotype"/>
          <w:color w:val="000000"/>
          <w:lang w:val="es-ES"/>
        </w:rPr>
      </w:pPr>
      <w:r w:rsidRPr="00704448">
        <w:rPr>
          <w:rFonts w:eastAsia="Palatino Linotype" w:cs="Palatino Linotype"/>
          <w:color w:val="000000"/>
          <w:lang w:val="es-ES"/>
        </w:rPr>
        <w:t>Por ello, este organismo garante comprometido con la tutela de los derechos humanos confiados señala que este exceso del plazo legal para resolver el presente asunto, resulta de carácter excepcional.</w:t>
      </w:r>
    </w:p>
    <w:p w14:paraId="67C6774C" w14:textId="77777777" w:rsidR="00017212" w:rsidRPr="00704448" w:rsidRDefault="00017212" w:rsidP="00017212">
      <w:pPr>
        <w:widowControl w:val="0"/>
        <w:spacing w:after="0" w:line="360" w:lineRule="auto"/>
        <w:rPr>
          <w:rFonts w:eastAsia="Times New Roman" w:cs="Times New Roman"/>
          <w:bCs/>
          <w:color w:val="auto"/>
          <w:lang w:val="es-ES_tradnl" w:eastAsia="es-ES"/>
        </w:rPr>
      </w:pPr>
    </w:p>
    <w:p w14:paraId="1FC8AA48" w14:textId="46F3D603" w:rsidR="007C73B6" w:rsidRPr="00704448" w:rsidRDefault="007C73B6" w:rsidP="00017212">
      <w:pPr>
        <w:spacing w:after="0" w:line="360" w:lineRule="auto"/>
        <w:rPr>
          <w:rFonts w:eastAsia="Times New Roman" w:cs="Tahoma"/>
          <w:color w:val="auto"/>
          <w:lang w:eastAsia="es-ES"/>
        </w:rPr>
      </w:pPr>
      <w:r w:rsidRPr="00704448">
        <w:rPr>
          <w:rFonts w:eastAsia="Times New Roman" w:cs="Tahoma"/>
          <w:b/>
          <w:color w:val="auto"/>
          <w:lang w:eastAsia="es-ES"/>
        </w:rPr>
        <w:t>g) Cierre de instrucción.</w:t>
      </w:r>
      <w:r w:rsidRPr="00704448">
        <w:rPr>
          <w:rFonts w:eastAsia="Times New Roman" w:cs="Tahoma"/>
          <w:color w:val="auto"/>
          <w:lang w:eastAsia="es-ES"/>
        </w:rPr>
        <w:t xml:space="preserve"> El </w:t>
      </w:r>
      <w:r w:rsidR="0045650B" w:rsidRPr="00704448">
        <w:rPr>
          <w:rFonts w:eastAsia="Times New Roman" w:cs="Tahoma"/>
          <w:color w:val="auto"/>
          <w:lang w:eastAsia="es-ES"/>
        </w:rPr>
        <w:t>primero</w:t>
      </w:r>
      <w:r w:rsidRPr="00704448">
        <w:rPr>
          <w:rFonts w:eastAsia="Times New Roman" w:cs="Tahoma"/>
          <w:color w:val="auto"/>
          <w:lang w:val="es-ES" w:eastAsia="es-ES"/>
        </w:rPr>
        <w:t xml:space="preserve"> de </w:t>
      </w:r>
      <w:r w:rsidR="0045650B" w:rsidRPr="00704448">
        <w:rPr>
          <w:rFonts w:eastAsia="Times New Roman" w:cs="Tahoma"/>
          <w:color w:val="auto"/>
          <w:lang w:val="es-ES" w:eastAsia="es-ES"/>
        </w:rPr>
        <w:t>agosto</w:t>
      </w:r>
      <w:r w:rsidRPr="00704448">
        <w:rPr>
          <w:rFonts w:eastAsia="Times New Roman" w:cs="Tahoma"/>
          <w:color w:val="auto"/>
          <w:lang w:val="es-ES" w:eastAsia="es-ES"/>
        </w:rPr>
        <w:t xml:space="preserve"> de dos mil veintidós</w:t>
      </w:r>
      <w:r w:rsidRPr="00704448">
        <w:rPr>
          <w:rFonts w:eastAsia="Times New Roman" w:cs="Tahoma"/>
          <w:color w:val="auto"/>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704448">
        <w:rPr>
          <w:rFonts w:eastAsia="Times New Roman" w:cs="Tahoma"/>
          <w:color w:val="auto"/>
          <w:lang w:val="es-ES" w:eastAsia="es-ES"/>
        </w:rPr>
        <w:t>Sistema de Acceso a la Información Mexiquense (SAIMEX)</w:t>
      </w:r>
      <w:r w:rsidRPr="00704448">
        <w:rPr>
          <w:rFonts w:eastAsia="Times New Roman" w:cs="Tahoma"/>
          <w:color w:val="auto"/>
          <w:lang w:eastAsia="es-ES"/>
        </w:rPr>
        <w:t>.</w:t>
      </w:r>
    </w:p>
    <w:p w14:paraId="025C126C" w14:textId="77777777" w:rsidR="0045650B" w:rsidRPr="00704448" w:rsidRDefault="0045650B" w:rsidP="00017212">
      <w:pPr>
        <w:spacing w:after="0" w:line="360" w:lineRule="auto"/>
        <w:rPr>
          <w:rFonts w:eastAsia="Times New Roman" w:cs="Tahoma"/>
          <w:color w:val="auto"/>
          <w:lang w:eastAsia="es-ES"/>
        </w:rPr>
      </w:pPr>
    </w:p>
    <w:p w14:paraId="703959C8" w14:textId="77777777" w:rsidR="007C73B6" w:rsidRPr="00704448" w:rsidRDefault="007C73B6" w:rsidP="00017212">
      <w:pPr>
        <w:spacing w:after="0" w:line="360" w:lineRule="auto"/>
        <w:rPr>
          <w:rFonts w:eastAsia="Times New Roman" w:cs="Tahoma"/>
          <w:color w:val="000000"/>
          <w:lang w:eastAsia="es-ES"/>
        </w:rPr>
      </w:pPr>
      <w:r w:rsidRPr="00704448">
        <w:rPr>
          <w:rFonts w:eastAsia="Times New Roman" w:cs="Tahoma"/>
          <w:color w:val="000000"/>
          <w:lang w:eastAsia="es-ES"/>
        </w:rPr>
        <w:t xml:space="preserve">En razón de que fue debidamente sustanciado e integrado el expediente electrónico y no existe diligencia pendiente de desahogo, se emite la resolución que conforme a Derecho proceda, de acuerdo a los siguientes: </w:t>
      </w:r>
    </w:p>
    <w:p w14:paraId="2D6C5172" w14:textId="3569EDDE" w:rsidR="00066B31" w:rsidRPr="00704448" w:rsidRDefault="00066B31" w:rsidP="00017212">
      <w:pPr>
        <w:spacing w:after="0" w:line="360" w:lineRule="auto"/>
        <w:jc w:val="center"/>
        <w:rPr>
          <w:rFonts w:cs="Tahoma"/>
          <w:b/>
          <w:lang w:val="es-ES"/>
        </w:rPr>
      </w:pPr>
      <w:r w:rsidRPr="00704448">
        <w:rPr>
          <w:rFonts w:cs="Tahoma"/>
          <w:b/>
          <w:lang w:val="es-ES"/>
        </w:rPr>
        <w:t>CONSIDERANDOS:</w:t>
      </w:r>
    </w:p>
    <w:p w14:paraId="3BD73B02" w14:textId="77777777" w:rsidR="005D6213" w:rsidRPr="00704448" w:rsidRDefault="005D6213" w:rsidP="00017212">
      <w:pPr>
        <w:spacing w:after="0" w:line="360" w:lineRule="auto"/>
        <w:jc w:val="center"/>
        <w:rPr>
          <w:rFonts w:cs="Tahoma"/>
          <w:b/>
          <w:lang w:val="es-ES"/>
        </w:rPr>
      </w:pPr>
    </w:p>
    <w:p w14:paraId="3BEB7B58" w14:textId="77777777" w:rsidR="009A2169" w:rsidRPr="00704448" w:rsidRDefault="009A2169" w:rsidP="00017212">
      <w:pPr>
        <w:spacing w:after="0" w:line="360" w:lineRule="auto"/>
        <w:rPr>
          <w:rFonts w:eastAsia="Batang" w:cs="Tahoma"/>
          <w:b/>
          <w:bCs/>
          <w:color w:val="auto"/>
          <w:lang w:eastAsia="es-ES"/>
        </w:rPr>
      </w:pPr>
      <w:r w:rsidRPr="00704448">
        <w:rPr>
          <w:rFonts w:eastAsia="Batang" w:cs="Tahoma"/>
          <w:b/>
          <w:bCs/>
          <w:color w:val="auto"/>
          <w:lang w:eastAsia="es-ES"/>
        </w:rPr>
        <w:t xml:space="preserve">PRIMERO. Competencia. </w:t>
      </w:r>
    </w:p>
    <w:p w14:paraId="53E7BC07" w14:textId="77777777" w:rsidR="009A2169" w:rsidRPr="00704448" w:rsidRDefault="009A2169" w:rsidP="00017212">
      <w:pPr>
        <w:spacing w:after="0" w:line="360" w:lineRule="auto"/>
        <w:rPr>
          <w:rFonts w:eastAsia="Batang" w:cs="Tahoma"/>
          <w:b/>
          <w:bCs/>
          <w:color w:val="auto"/>
          <w:lang w:eastAsia="es-ES"/>
        </w:rPr>
      </w:pPr>
    </w:p>
    <w:p w14:paraId="7C25494F" w14:textId="77777777" w:rsidR="009A2169" w:rsidRPr="00704448" w:rsidRDefault="009A2169" w:rsidP="00017212">
      <w:pPr>
        <w:spacing w:after="0" w:line="360" w:lineRule="auto"/>
        <w:rPr>
          <w:rFonts w:eastAsia="Times New Roman" w:cs="Tahoma"/>
          <w:bCs/>
          <w:color w:val="auto"/>
          <w:lang w:eastAsia="es-ES"/>
        </w:rPr>
      </w:pPr>
      <w:bookmarkStart w:id="2" w:name="_Hlk63334754"/>
      <w:r w:rsidRPr="00704448">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Pr="00704448">
        <w:rPr>
          <w:rFonts w:eastAsia="Times New Roman" w:cs="Tahoma"/>
          <w:bCs/>
          <w:color w:val="auto"/>
          <w:lang w:eastAsia="es-ES"/>
        </w:rPr>
        <w:lastRenderedPageBreak/>
        <w:t>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704448">
        <w:rPr>
          <w:rFonts w:eastAsia="Times New Roman" w:cs="Times New Roman"/>
          <w:bCs/>
          <w:color w:val="auto"/>
          <w:lang w:eastAsia="es-ES"/>
        </w:rPr>
        <w:t xml:space="preserve"> 7°, </w:t>
      </w:r>
      <w:r w:rsidRPr="00704448">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bookmarkEnd w:id="2"/>
    <w:p w14:paraId="3D7A43B3" w14:textId="77777777" w:rsidR="009A2169" w:rsidRPr="00704448" w:rsidRDefault="009A2169" w:rsidP="00017212">
      <w:pPr>
        <w:spacing w:after="0" w:line="360" w:lineRule="auto"/>
        <w:rPr>
          <w:rFonts w:eastAsia="Calibri" w:cs="Tahoma"/>
          <w:bCs/>
          <w:color w:val="000000"/>
          <w:lang w:eastAsia="es-ES_tradnl"/>
        </w:rPr>
      </w:pPr>
    </w:p>
    <w:p w14:paraId="1684085D" w14:textId="77777777" w:rsidR="009A2169" w:rsidRPr="00704448" w:rsidRDefault="009A2169" w:rsidP="00017212">
      <w:pPr>
        <w:shd w:val="clear" w:color="auto" w:fill="FFFFFF"/>
        <w:spacing w:after="0" w:line="360" w:lineRule="auto"/>
        <w:rPr>
          <w:rFonts w:eastAsia="Times New Roman" w:cs="Times New Roman"/>
          <w:color w:val="222222"/>
          <w:sz w:val="20"/>
          <w:szCs w:val="20"/>
          <w:lang w:val="es-ES" w:eastAsia="es-ES"/>
        </w:rPr>
      </w:pPr>
      <w:r w:rsidRPr="00704448">
        <w:rPr>
          <w:rFonts w:eastAsia="Times New Roman" w:cs="Times New Roman"/>
          <w:b/>
          <w:bCs/>
          <w:color w:val="000000"/>
          <w:lang w:val="es-ES" w:eastAsia="es-ES"/>
        </w:rPr>
        <w:t>SEGUNDO. Causales de procedencia y sobreseimiento.</w:t>
      </w:r>
    </w:p>
    <w:p w14:paraId="6241A58F" w14:textId="77777777" w:rsidR="009A2169" w:rsidRPr="00704448" w:rsidRDefault="009A2169" w:rsidP="00017212">
      <w:pPr>
        <w:shd w:val="clear" w:color="auto" w:fill="FFFFFF"/>
        <w:spacing w:after="0" w:line="360" w:lineRule="auto"/>
        <w:rPr>
          <w:rFonts w:eastAsia="Times New Roman" w:cs="Times New Roman"/>
          <w:color w:val="222222"/>
          <w:sz w:val="20"/>
          <w:szCs w:val="20"/>
          <w:lang w:val="es-ES" w:eastAsia="es-ES"/>
        </w:rPr>
      </w:pPr>
    </w:p>
    <w:p w14:paraId="0B794D9F" w14:textId="77777777" w:rsidR="009A2169" w:rsidRPr="00704448" w:rsidRDefault="009A2169" w:rsidP="00017212">
      <w:pPr>
        <w:shd w:val="clear" w:color="auto" w:fill="FFFFFF"/>
        <w:spacing w:after="0" w:line="360" w:lineRule="auto"/>
        <w:rPr>
          <w:rFonts w:eastAsia="Times New Roman" w:cs="Times New Roman"/>
          <w:color w:val="222222"/>
          <w:sz w:val="20"/>
          <w:szCs w:val="20"/>
          <w:lang w:val="es-ES" w:eastAsia="es-ES"/>
        </w:rPr>
      </w:pPr>
      <w:r w:rsidRPr="00704448">
        <w:rPr>
          <w:rFonts w:eastAsia="Times New Roman" w:cs="Times New Roman"/>
          <w:color w:val="000000"/>
          <w:lang w:val="es-ES" w:eastAsia="es-ES"/>
        </w:rPr>
        <w:t xml:space="preserve">De las constancias que forman parte de los Recursos de Revisión que se analizan, se advierte que previo al estudio del fondo de la </w:t>
      </w:r>
      <w:r w:rsidRPr="00704448">
        <w:rPr>
          <w:rFonts w:eastAsia="Times New Roman" w:cs="Times New Roman"/>
          <w:i/>
          <w:color w:val="000000"/>
          <w:lang w:val="es-ES" w:eastAsia="es-ES"/>
        </w:rPr>
        <w:t>litis</w:t>
      </w:r>
      <w:r w:rsidRPr="00704448">
        <w:rPr>
          <w:rFonts w:eastAsia="Times New Roman" w:cs="Times New Roman"/>
          <w:color w:val="000000"/>
          <w:lang w:val="es-ES" w:eastAsia="es-ES"/>
        </w:rPr>
        <w:t>, es necesario estudiar las causales de improcedencia y sobreseimiento que se adviertan, para determinar lo que en Derecho proceda.</w:t>
      </w:r>
    </w:p>
    <w:p w14:paraId="47A38B1A" w14:textId="77777777" w:rsidR="009A2169" w:rsidRPr="00704448" w:rsidRDefault="009A2169" w:rsidP="00017212">
      <w:pPr>
        <w:shd w:val="clear" w:color="auto" w:fill="FFFFFF"/>
        <w:spacing w:after="0" w:line="360" w:lineRule="auto"/>
        <w:rPr>
          <w:rFonts w:eastAsia="Times New Roman" w:cs="Times New Roman"/>
          <w:b/>
          <w:bCs/>
          <w:color w:val="000000"/>
          <w:lang w:val="es-ES" w:eastAsia="es-ES"/>
        </w:rPr>
      </w:pPr>
    </w:p>
    <w:p w14:paraId="681C4314" w14:textId="77777777" w:rsidR="009A2169" w:rsidRPr="00704448" w:rsidRDefault="009A2169" w:rsidP="00017212">
      <w:pPr>
        <w:shd w:val="clear" w:color="auto" w:fill="FFFFFF"/>
        <w:spacing w:after="0" w:line="360" w:lineRule="auto"/>
        <w:rPr>
          <w:rFonts w:eastAsia="Times New Roman" w:cs="Times New Roman"/>
          <w:color w:val="222222"/>
          <w:sz w:val="20"/>
          <w:szCs w:val="20"/>
          <w:lang w:val="es-ES" w:eastAsia="es-ES"/>
        </w:rPr>
      </w:pPr>
      <w:r w:rsidRPr="00704448">
        <w:rPr>
          <w:rFonts w:eastAsia="Times New Roman" w:cs="Times New Roman"/>
          <w:b/>
          <w:bCs/>
          <w:color w:val="000000"/>
          <w:lang w:val="es-ES" w:eastAsia="es-ES"/>
        </w:rPr>
        <w:t>Causales de improcedencia.</w:t>
      </w:r>
    </w:p>
    <w:p w14:paraId="1F463FEB" w14:textId="77777777" w:rsidR="009A2169" w:rsidRPr="00704448" w:rsidRDefault="009A2169" w:rsidP="00017212">
      <w:pPr>
        <w:shd w:val="clear" w:color="auto" w:fill="FFFFFF"/>
        <w:spacing w:after="0" w:line="360" w:lineRule="auto"/>
        <w:rPr>
          <w:rFonts w:eastAsia="Times New Roman" w:cs="Times New Roman"/>
          <w:color w:val="222222"/>
          <w:sz w:val="20"/>
          <w:szCs w:val="20"/>
          <w:lang w:val="es-ES" w:eastAsia="es-ES"/>
        </w:rPr>
      </w:pPr>
    </w:p>
    <w:p w14:paraId="650ED231" w14:textId="77777777" w:rsidR="009A2169" w:rsidRPr="00704448" w:rsidRDefault="009A2169" w:rsidP="00017212">
      <w:pPr>
        <w:spacing w:after="0" w:line="360" w:lineRule="auto"/>
        <w:rPr>
          <w:rFonts w:eastAsia="Times New Roman" w:cs="Tahoma"/>
          <w:bCs/>
          <w:color w:val="000000"/>
          <w:lang w:eastAsia="es-ES"/>
        </w:rPr>
      </w:pPr>
      <w:r w:rsidRPr="00704448">
        <w:rPr>
          <w:rFonts w:eastAsia="Times New Roman" w:cs="Tahoma"/>
          <w:bCs/>
          <w:color w:val="000000"/>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4A28802" w14:textId="77777777" w:rsidR="009A2169" w:rsidRPr="00704448" w:rsidRDefault="009A2169" w:rsidP="00017212">
      <w:pPr>
        <w:spacing w:after="0" w:line="360" w:lineRule="auto"/>
        <w:rPr>
          <w:rFonts w:eastAsia="Times New Roman" w:cs="Tahoma"/>
          <w:bCs/>
          <w:color w:val="000000"/>
          <w:lang w:eastAsia="es-ES"/>
        </w:rPr>
      </w:pPr>
    </w:p>
    <w:p w14:paraId="6A485EE9" w14:textId="77777777" w:rsidR="009A2169" w:rsidRPr="00704448" w:rsidRDefault="009A2169" w:rsidP="00017212">
      <w:pPr>
        <w:spacing w:after="0" w:line="360" w:lineRule="auto"/>
        <w:rPr>
          <w:rFonts w:eastAsia="Times New Roman" w:cs="Tahoma"/>
          <w:bCs/>
          <w:color w:val="000000"/>
          <w:lang w:eastAsia="es-ES"/>
        </w:rPr>
      </w:pPr>
      <w:r w:rsidRPr="00704448">
        <w:rPr>
          <w:rFonts w:eastAsia="Times New Roman" w:cs="Tahoma"/>
          <w:bCs/>
          <w:color w:val="000000"/>
          <w:lang w:eastAsia="es-ES"/>
        </w:rPr>
        <w:t xml:space="preserve">En el presente caso, no se actualiza alguna de las causales de improcedencia establecidas en el ordenamiento jurídico previamente señalado, toda vez que: el recurso fue presentado dentro </w:t>
      </w:r>
      <w:r w:rsidRPr="00704448">
        <w:rPr>
          <w:rFonts w:eastAsia="Times New Roman" w:cs="Tahoma"/>
          <w:bCs/>
          <w:color w:val="000000"/>
          <w:lang w:eastAsia="es-ES"/>
        </w:rPr>
        <w:lastRenderedPageBreak/>
        <w:t>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14:paraId="756DF499" w14:textId="77777777" w:rsidR="009A2169" w:rsidRPr="00704448" w:rsidRDefault="009A2169" w:rsidP="00017212">
      <w:pPr>
        <w:widowControl w:val="0"/>
        <w:spacing w:after="0" w:line="360" w:lineRule="auto"/>
        <w:rPr>
          <w:rFonts w:eastAsia="Times New Roman" w:cs="Times New Roman"/>
          <w:color w:val="222222"/>
          <w:sz w:val="20"/>
          <w:szCs w:val="20"/>
          <w:lang w:val="es-ES" w:eastAsia="es-ES"/>
        </w:rPr>
      </w:pPr>
    </w:p>
    <w:p w14:paraId="164D7743" w14:textId="185306AC" w:rsidR="009A2169" w:rsidRPr="00704448" w:rsidRDefault="009A2169" w:rsidP="00017212">
      <w:pPr>
        <w:autoSpaceDE w:val="0"/>
        <w:autoSpaceDN w:val="0"/>
        <w:adjustRightInd w:val="0"/>
        <w:spacing w:after="0" w:line="360" w:lineRule="auto"/>
        <w:rPr>
          <w:rFonts w:eastAsia="Calibri" w:cs="Tahoma"/>
          <w:color w:val="000000"/>
          <w:lang w:eastAsia="es-MX"/>
        </w:rPr>
      </w:pPr>
      <w:r w:rsidRPr="00704448">
        <w:rPr>
          <w:rFonts w:eastAsia="Calibri" w:cs="Tahoma"/>
          <w:color w:val="000000"/>
          <w:lang w:eastAsia="es-MX"/>
        </w:rPr>
        <w:t xml:space="preserve">Asimismo, se actualiza la causal de procedencia señalada en el artículo 179, fracción V, de la Ley de la materia, toda vez que el Solicitante se inconformó con la </w:t>
      </w:r>
      <w:r w:rsidR="005D6213" w:rsidRPr="00704448">
        <w:rPr>
          <w:rFonts w:eastAsia="Calibri" w:cs="Tahoma"/>
          <w:color w:val="000000"/>
          <w:lang w:eastAsia="es-MX"/>
        </w:rPr>
        <w:t>entrega de información incompleta.</w:t>
      </w:r>
    </w:p>
    <w:p w14:paraId="34E50B8C" w14:textId="77777777" w:rsidR="009A2169" w:rsidRPr="00704448" w:rsidRDefault="009A2169" w:rsidP="00017212">
      <w:pPr>
        <w:widowControl w:val="0"/>
        <w:spacing w:after="0" w:line="360" w:lineRule="auto"/>
        <w:rPr>
          <w:rFonts w:eastAsia="Times New Roman" w:cs="Times New Roman"/>
          <w:color w:val="222222"/>
          <w:sz w:val="20"/>
          <w:szCs w:val="20"/>
          <w:lang w:val="es-ES" w:eastAsia="es-ES"/>
        </w:rPr>
      </w:pPr>
    </w:p>
    <w:p w14:paraId="51F8DB44" w14:textId="77777777" w:rsidR="009A2169" w:rsidRPr="00704448" w:rsidRDefault="009A2169" w:rsidP="00017212">
      <w:pPr>
        <w:spacing w:after="0" w:line="360" w:lineRule="auto"/>
        <w:rPr>
          <w:rFonts w:eastAsia="Times New Roman" w:cs="Tahoma"/>
          <w:bCs/>
          <w:color w:val="0D0D0D" w:themeColor="text1" w:themeTint="F2"/>
          <w:lang w:eastAsia="es-ES"/>
        </w:rPr>
      </w:pPr>
      <w:r w:rsidRPr="00704448">
        <w:rPr>
          <w:rFonts w:eastAsia="Times New Roman" w:cs="Tahoma"/>
          <w:b/>
          <w:bCs/>
          <w:color w:val="0D0D0D" w:themeColor="text1" w:themeTint="F2"/>
          <w:lang w:eastAsia="es-ES"/>
        </w:rPr>
        <w:t>Causales de sobreseimiento.</w:t>
      </w:r>
    </w:p>
    <w:p w14:paraId="53009EA3" w14:textId="77777777" w:rsidR="009A2169" w:rsidRPr="00704448" w:rsidRDefault="009A2169" w:rsidP="00017212">
      <w:pPr>
        <w:spacing w:after="0" w:line="360" w:lineRule="auto"/>
        <w:rPr>
          <w:rFonts w:eastAsia="Times New Roman" w:cs="Tahoma"/>
          <w:bCs/>
          <w:color w:val="0D0D0D" w:themeColor="text1" w:themeTint="F2"/>
          <w:lang w:eastAsia="es-ES"/>
        </w:rPr>
      </w:pPr>
    </w:p>
    <w:p w14:paraId="59D2B25F" w14:textId="77777777" w:rsidR="009A2169" w:rsidRPr="00704448" w:rsidRDefault="009A2169" w:rsidP="00017212">
      <w:pPr>
        <w:spacing w:after="0" w:line="360" w:lineRule="auto"/>
        <w:rPr>
          <w:rFonts w:eastAsia="Times New Roman" w:cs="Tahoma"/>
          <w:bCs/>
          <w:color w:val="0D0D0D" w:themeColor="text1" w:themeTint="F2"/>
          <w:lang w:eastAsia="es-ES"/>
        </w:rPr>
      </w:pPr>
      <w:r w:rsidRPr="00704448">
        <w:rPr>
          <w:rFonts w:eastAsia="Times New Roman" w:cs="Tahoma"/>
          <w:bCs/>
          <w:color w:val="0D0D0D" w:themeColor="text1" w:themeTint="F2"/>
          <w:lang w:eastAsia="es-ES"/>
        </w:rPr>
        <w:t>Por ser de previo y especial pronunciamiento, este Instituto analiza si se actualiza alguna causal de sobreseimiento.</w:t>
      </w:r>
    </w:p>
    <w:p w14:paraId="0311DA94" w14:textId="77777777" w:rsidR="009A2169" w:rsidRPr="00704448" w:rsidRDefault="009A2169" w:rsidP="00017212">
      <w:pPr>
        <w:spacing w:after="0" w:line="360" w:lineRule="auto"/>
        <w:rPr>
          <w:rFonts w:eastAsia="Times New Roman" w:cs="Tahoma"/>
          <w:bCs/>
          <w:color w:val="0D0D0D" w:themeColor="text1" w:themeTint="F2"/>
          <w:lang w:eastAsia="es-ES"/>
        </w:rPr>
      </w:pPr>
    </w:p>
    <w:p w14:paraId="5EFB211A" w14:textId="77777777" w:rsidR="009A2169" w:rsidRPr="00704448" w:rsidRDefault="009A2169" w:rsidP="00017212">
      <w:pPr>
        <w:spacing w:after="0" w:line="360" w:lineRule="auto"/>
        <w:rPr>
          <w:rFonts w:eastAsia="Times New Roman" w:cs="Tahoma"/>
          <w:color w:val="auto"/>
          <w:szCs w:val="24"/>
          <w:lang w:eastAsia="es-ES"/>
        </w:rPr>
      </w:pPr>
      <w:r w:rsidRPr="00704448">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6331CB45" w14:textId="77777777" w:rsidR="009A2169" w:rsidRPr="00704448" w:rsidRDefault="009A2169" w:rsidP="00017212">
      <w:pPr>
        <w:spacing w:after="0" w:line="360" w:lineRule="auto"/>
        <w:rPr>
          <w:rFonts w:eastAsia="Times New Roman" w:cs="Tahoma"/>
          <w:bCs/>
          <w:color w:val="0D0D0D" w:themeColor="text1" w:themeTint="F2"/>
          <w:lang w:eastAsia="es-ES"/>
        </w:rPr>
      </w:pPr>
    </w:p>
    <w:p w14:paraId="26EA214E" w14:textId="08500B55" w:rsidR="00066B31" w:rsidRPr="00704448" w:rsidRDefault="009A2169" w:rsidP="00017212">
      <w:pPr>
        <w:tabs>
          <w:tab w:val="left" w:pos="4962"/>
        </w:tabs>
        <w:spacing w:after="0" w:line="360" w:lineRule="auto"/>
        <w:rPr>
          <w:rFonts w:cs="Tahoma"/>
          <w:lang w:val="es-ES"/>
        </w:rPr>
      </w:pPr>
      <w:r w:rsidRPr="00704448">
        <w:rPr>
          <w:rFonts w:eastAsia="Times New Roman" w:cs="Tahoma"/>
          <w:bCs/>
          <w:color w:val="0D0D0D" w:themeColor="text1" w:themeTint="F2"/>
          <w:lang w:eastAsia="es-ES"/>
        </w:rPr>
        <w:t>Por tales motivos, se considera procedente entrar al fondo del presente asunto</w:t>
      </w:r>
      <w:r w:rsidR="00066B31" w:rsidRPr="00704448">
        <w:rPr>
          <w:rFonts w:cs="Tahoma"/>
          <w:lang w:val="es-ES"/>
        </w:rPr>
        <w:t xml:space="preserve">. </w:t>
      </w:r>
    </w:p>
    <w:p w14:paraId="7F0C6A66" w14:textId="77777777" w:rsidR="00066B31" w:rsidRPr="00704448" w:rsidRDefault="00066B31" w:rsidP="00017212">
      <w:pPr>
        <w:tabs>
          <w:tab w:val="left" w:pos="4962"/>
        </w:tabs>
        <w:spacing w:after="0" w:line="360" w:lineRule="auto"/>
        <w:rPr>
          <w:rFonts w:cs="Tahoma"/>
          <w:lang w:val="es-ES"/>
        </w:rPr>
      </w:pPr>
    </w:p>
    <w:p w14:paraId="1A5ACCAF" w14:textId="77777777" w:rsidR="00066B31" w:rsidRPr="00704448" w:rsidRDefault="00066B31" w:rsidP="00017212">
      <w:pPr>
        <w:tabs>
          <w:tab w:val="left" w:pos="4962"/>
        </w:tabs>
        <w:spacing w:after="0" w:line="360" w:lineRule="auto"/>
        <w:rPr>
          <w:rFonts w:eastAsia="Calibri" w:cs="Tahoma"/>
          <w:b/>
          <w:iCs/>
          <w:lang w:val="es-ES" w:eastAsia="es-ES_tradnl"/>
        </w:rPr>
      </w:pPr>
      <w:r w:rsidRPr="00704448">
        <w:rPr>
          <w:rFonts w:eastAsia="Calibri" w:cs="Tahoma"/>
          <w:b/>
          <w:iCs/>
          <w:lang w:val="es-ES" w:eastAsia="es-ES_tradnl"/>
        </w:rPr>
        <w:t xml:space="preserve">TERCERO. Determinación de la Controversia. </w:t>
      </w:r>
    </w:p>
    <w:p w14:paraId="286B1258" w14:textId="77777777" w:rsidR="00066B31" w:rsidRPr="00704448" w:rsidRDefault="00066B31" w:rsidP="00017212">
      <w:pPr>
        <w:spacing w:after="0" w:line="360" w:lineRule="auto"/>
      </w:pPr>
    </w:p>
    <w:p w14:paraId="2EAB795C" w14:textId="274AB317" w:rsidR="00066B31" w:rsidRPr="00704448" w:rsidRDefault="00066B31" w:rsidP="00017212">
      <w:pPr>
        <w:tabs>
          <w:tab w:val="left" w:pos="4962"/>
        </w:tabs>
        <w:spacing w:after="0" w:line="360" w:lineRule="auto"/>
        <w:rPr>
          <w:rFonts w:eastAsia="Calibri" w:cs="Tahoma"/>
          <w:iCs/>
          <w:lang w:val="es-ES" w:eastAsia="es-ES_tradnl"/>
        </w:rPr>
      </w:pPr>
      <w:r w:rsidRPr="00704448">
        <w:rPr>
          <w:rFonts w:eastAsia="Calibri" w:cs="Tahoma"/>
          <w:iCs/>
          <w:lang w:val="es-ES" w:eastAsia="es-ES_tradnl"/>
        </w:rPr>
        <w:lastRenderedPageBreak/>
        <w:t>Con el objeto de ilustrar la controversia planteada, resulta conveniente precisar que, una vez realizado el estudio de las constancias que integran el expediente en que se actúa, se desprende que el Recurrente requirió</w:t>
      </w:r>
      <w:r w:rsidR="00731799" w:rsidRPr="00704448">
        <w:rPr>
          <w:rFonts w:eastAsia="Calibri" w:cs="Tahoma"/>
          <w:iCs/>
          <w:lang w:val="es-ES" w:eastAsia="es-ES_tradnl"/>
        </w:rPr>
        <w:t xml:space="preserve"> las funciones de </w:t>
      </w:r>
      <w:r w:rsidR="00F162F6" w:rsidRPr="00704448">
        <w:rPr>
          <w:rFonts w:eastAsia="Calibri" w:cs="Tahoma"/>
          <w:iCs/>
          <w:lang w:val="es-ES" w:eastAsia="es-ES_tradnl"/>
        </w:rPr>
        <w:t xml:space="preserve">cada uno de </w:t>
      </w:r>
      <w:r w:rsidR="00731799" w:rsidRPr="00704448">
        <w:rPr>
          <w:rFonts w:eastAsia="Calibri" w:cs="Tahoma"/>
          <w:iCs/>
          <w:lang w:val="es-ES" w:eastAsia="es-ES_tradnl"/>
        </w:rPr>
        <w:t>los Regidores y su personal adscrito, así como las Comisiones que presiden los Síndicos, Regidores y el Presidente Municipal</w:t>
      </w:r>
      <w:r w:rsidR="00B7023A" w:rsidRPr="00704448">
        <w:rPr>
          <w:rFonts w:eastAsia="Calibri" w:cs="Tahoma"/>
          <w:iCs/>
          <w:lang w:val="es-ES" w:eastAsia="es-ES_tradnl"/>
        </w:rPr>
        <w:t>.</w:t>
      </w:r>
    </w:p>
    <w:p w14:paraId="035B8B87" w14:textId="77777777" w:rsidR="00066B31" w:rsidRPr="00704448" w:rsidRDefault="00066B31" w:rsidP="00017212">
      <w:pPr>
        <w:tabs>
          <w:tab w:val="left" w:pos="4962"/>
        </w:tabs>
        <w:spacing w:after="0" w:line="360" w:lineRule="auto"/>
        <w:rPr>
          <w:rFonts w:eastAsia="Calibri" w:cs="Tahoma"/>
          <w:iCs/>
          <w:lang w:val="es-ES" w:eastAsia="es-ES_tradnl"/>
        </w:rPr>
      </w:pPr>
    </w:p>
    <w:p w14:paraId="22E053DE" w14:textId="3CCADF1A" w:rsidR="006220B8" w:rsidRPr="00704448" w:rsidRDefault="00FE24DD" w:rsidP="00017212">
      <w:pPr>
        <w:autoSpaceDE w:val="0"/>
        <w:autoSpaceDN w:val="0"/>
        <w:adjustRightInd w:val="0"/>
        <w:spacing w:after="0" w:line="360" w:lineRule="auto"/>
        <w:rPr>
          <w:rFonts w:eastAsia="Times New Roman" w:cs="Tahoma"/>
          <w:color w:val="000000"/>
          <w:lang w:eastAsia="es-ES"/>
        </w:rPr>
      </w:pPr>
      <w:r w:rsidRPr="00704448">
        <w:rPr>
          <w:rFonts w:cs="Tahoma"/>
          <w:bCs/>
          <w:iCs/>
          <w:lang w:val="es-ES"/>
        </w:rPr>
        <w:t xml:space="preserve">En respuesta, el Sujeto Obligado, a través </w:t>
      </w:r>
      <w:r w:rsidR="004E2C2D" w:rsidRPr="00704448">
        <w:rPr>
          <w:rFonts w:cs="Tahoma"/>
          <w:bCs/>
          <w:iCs/>
          <w:lang w:val="es-ES"/>
        </w:rPr>
        <w:t>de la</w:t>
      </w:r>
      <w:r w:rsidR="00731799" w:rsidRPr="00704448">
        <w:rPr>
          <w:rFonts w:cs="Tahoma"/>
          <w:bCs/>
          <w:iCs/>
          <w:lang w:val="es-ES"/>
        </w:rPr>
        <w:t xml:space="preserve"> Secretaría del Ayuntamiento y la</w:t>
      </w:r>
      <w:r w:rsidR="004E2C2D" w:rsidRPr="00704448">
        <w:rPr>
          <w:rFonts w:cs="Tahoma"/>
          <w:bCs/>
          <w:iCs/>
          <w:lang w:val="es-ES"/>
        </w:rPr>
        <w:t xml:space="preserve"> Dirección de Administración, precis</w:t>
      </w:r>
      <w:r w:rsidR="00731799" w:rsidRPr="00704448">
        <w:rPr>
          <w:rFonts w:cs="Tahoma"/>
          <w:bCs/>
          <w:iCs/>
          <w:lang w:val="es-ES"/>
        </w:rPr>
        <w:t xml:space="preserve">aron </w:t>
      </w:r>
      <w:r w:rsidR="004E2C2D" w:rsidRPr="00704448">
        <w:rPr>
          <w:rFonts w:cs="Tahoma"/>
          <w:bCs/>
          <w:iCs/>
          <w:lang w:val="es-ES"/>
        </w:rPr>
        <w:t xml:space="preserve"> </w:t>
      </w:r>
      <w:r w:rsidR="00731799" w:rsidRPr="00704448">
        <w:rPr>
          <w:rFonts w:cs="Tahoma"/>
          <w:bCs/>
          <w:iCs/>
          <w:lang w:val="es-ES"/>
        </w:rPr>
        <w:t xml:space="preserve">las atribuciones de los Regidores </w:t>
      </w:r>
      <w:r w:rsidR="00564C04" w:rsidRPr="00704448">
        <w:rPr>
          <w:rFonts w:cs="Tahoma"/>
          <w:bCs/>
          <w:iCs/>
          <w:lang w:val="es-ES"/>
        </w:rPr>
        <w:t>establecida en el artículo 55 de la Ley Orgánica Municipal</w:t>
      </w:r>
      <w:r w:rsidR="0072328D" w:rsidRPr="00704448">
        <w:rPr>
          <w:rFonts w:cs="Tahoma"/>
          <w:bCs/>
          <w:iCs/>
          <w:lang w:val="es-ES"/>
        </w:rPr>
        <w:t xml:space="preserve"> del Estado de México</w:t>
      </w:r>
      <w:r w:rsidR="00564C04" w:rsidRPr="00704448">
        <w:rPr>
          <w:rFonts w:cs="Tahoma"/>
          <w:bCs/>
          <w:iCs/>
          <w:lang w:val="es-ES"/>
        </w:rPr>
        <w:t>, por lo que respecta a los servidores públicos adscritos a las regidurías manifestó que son asignadas por el titular de cada área y remitió las Comisiones que presiden los Síndicos, Regidores y el Presidente Municipal</w:t>
      </w:r>
      <w:r w:rsidR="00564C04" w:rsidRPr="00704448">
        <w:rPr>
          <w:rFonts w:cs="Tahoma"/>
          <w:bCs/>
          <w:iCs/>
        </w:rPr>
        <w:t xml:space="preserve">; </w:t>
      </w:r>
      <w:r w:rsidR="00193484" w:rsidRPr="00704448">
        <w:rPr>
          <w:rFonts w:eastAsia="Calibri" w:cs="Tahoma"/>
          <w:bCs/>
          <w:color w:val="000000"/>
          <w:lang w:val="es-ES_tradnl"/>
        </w:rPr>
        <w:t>ante</w:t>
      </w:r>
      <w:r w:rsidR="006220B8" w:rsidRPr="00704448">
        <w:rPr>
          <w:rFonts w:eastAsia="Calibri" w:cs="Tahoma"/>
          <w:bCs/>
          <w:color w:val="000000"/>
          <w:lang w:val="es-ES_tradnl"/>
        </w:rPr>
        <w:t xml:space="preserve"> tal circunstancia, el Solicitante señaló que el Sujeto Obligado había omitido entregarle el las funciones solicitadas, lo cual actualiza la causal de procedencia establecida en el artículo 179, fracción </w:t>
      </w:r>
      <w:r w:rsidR="00193484" w:rsidRPr="00704448">
        <w:rPr>
          <w:rFonts w:eastAsia="Calibri" w:cs="Tahoma"/>
          <w:bCs/>
          <w:color w:val="000000"/>
          <w:lang w:val="es-ES_tradnl"/>
        </w:rPr>
        <w:t>V</w:t>
      </w:r>
      <w:r w:rsidR="006220B8" w:rsidRPr="00704448">
        <w:rPr>
          <w:rFonts w:eastAsia="Calibri" w:cs="Tahoma"/>
          <w:bCs/>
          <w:color w:val="000000"/>
          <w:lang w:val="es-ES_tradnl"/>
        </w:rPr>
        <w:t>, de la Ley de Transparencia y Acceso a la Información Pública del Estado de México y Municipios.</w:t>
      </w:r>
      <w:r w:rsidR="006220B8" w:rsidRPr="00704448">
        <w:rPr>
          <w:rFonts w:eastAsia="Times New Roman" w:cs="Tahoma"/>
          <w:color w:val="000000"/>
          <w:lang w:eastAsia="es-ES"/>
        </w:rPr>
        <w:t xml:space="preserve"> </w:t>
      </w:r>
    </w:p>
    <w:p w14:paraId="0A57C759" w14:textId="12FE4258" w:rsidR="008C23E3" w:rsidRPr="00704448" w:rsidRDefault="008C23E3" w:rsidP="00017212">
      <w:pPr>
        <w:spacing w:after="0" w:line="360" w:lineRule="auto"/>
        <w:rPr>
          <w:rFonts w:cs="Tahoma"/>
          <w:bCs/>
          <w:iCs/>
          <w:color w:val="auto"/>
          <w:lang w:val="es-ES" w:eastAsia="es-ES"/>
        </w:rPr>
      </w:pPr>
    </w:p>
    <w:p w14:paraId="11A2EEE7" w14:textId="6A9851B0" w:rsidR="00193484" w:rsidRPr="00704448" w:rsidRDefault="00193484" w:rsidP="00017212">
      <w:pPr>
        <w:spacing w:after="0" w:line="360" w:lineRule="auto"/>
        <w:rPr>
          <w:rFonts w:eastAsia="Times New Roman" w:cs="Times New Roman"/>
          <w:color w:val="000000"/>
          <w:lang w:eastAsia="es-ES_tradnl"/>
        </w:rPr>
      </w:pPr>
      <w:r w:rsidRPr="00704448">
        <w:rPr>
          <w:rFonts w:eastAsia="Times New Roman" w:cs="Times New Roman"/>
          <w:color w:val="000000"/>
          <w:lang w:eastAsia="es-ES_tradnl"/>
        </w:rPr>
        <w:t xml:space="preserve">Conforme a lo anterior, se logra vislumbrar que el ahora Recurrente no se agravió por la información correspondiente a las Comisiones que presiden los Síndicos, Regidores y el Presidente Municipal, </w:t>
      </w:r>
      <w:r w:rsidRPr="00704448">
        <w:rPr>
          <w:rFonts w:eastAsia="Calibri" w:cs="Tahoma"/>
          <w:color w:val="000000"/>
          <w:szCs w:val="24"/>
          <w:lang w:val="es-ES" w:eastAsia="es-MX"/>
        </w:rPr>
        <w:t>sino que únicamente se agravió de las funciones de los Regidores y los servidores adscritos a las regidurías; p</w:t>
      </w:r>
      <w:proofErr w:type="spellStart"/>
      <w:r w:rsidRPr="00704448">
        <w:rPr>
          <w:rFonts w:eastAsia="Times New Roman" w:cs="Times New Roman"/>
          <w:color w:val="000000"/>
          <w:lang w:eastAsia="es-ES_tradnl"/>
        </w:rPr>
        <w:t>or</w:t>
      </w:r>
      <w:proofErr w:type="spellEnd"/>
      <w:r w:rsidRPr="00704448">
        <w:rPr>
          <w:rFonts w:eastAsia="Times New Roman" w:cs="Times New Roman"/>
          <w:color w:val="000000"/>
          <w:lang w:eastAsia="es-ES_tradnl"/>
        </w:rPr>
        <w:t xml:space="preserve"> lo que, no se hará pronunciamiento alguno, respecto a la documental entregada,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704448">
        <w:rPr>
          <w:rFonts w:eastAsia="Times New Roman" w:cs="Times New Roman"/>
          <w:b/>
          <w:bCs/>
          <w:color w:val="000000"/>
          <w:lang w:eastAsia="es-ES_tradnl"/>
        </w:rPr>
        <w:t>los actos que se hayan consentido tácitamente,</w:t>
      </w:r>
      <w:r w:rsidRPr="00704448">
        <w:rPr>
          <w:rFonts w:eastAsia="Times New Roman" w:cs="Times New Roman"/>
          <w:color w:val="000000"/>
          <w:lang w:eastAsia="es-ES_tradnl"/>
        </w:rPr>
        <w:t> entendiéndose por estos cuando el agravio no se haya promovido en el plazo señalado para el efecto.</w:t>
      </w:r>
    </w:p>
    <w:p w14:paraId="32B3DE06" w14:textId="77777777" w:rsidR="00193484" w:rsidRPr="00704448" w:rsidRDefault="00193484" w:rsidP="00017212">
      <w:pPr>
        <w:spacing w:after="0" w:line="360" w:lineRule="auto"/>
        <w:rPr>
          <w:rFonts w:eastAsia="Times New Roman" w:cs="Times New Roman"/>
          <w:color w:val="000000"/>
          <w:lang w:eastAsia="es-ES_tradnl"/>
        </w:rPr>
      </w:pPr>
      <w:r w:rsidRPr="00704448">
        <w:rPr>
          <w:rFonts w:eastAsia="Times New Roman" w:cs="Times New Roman"/>
          <w:color w:val="000000"/>
          <w:lang w:eastAsia="es-ES_tradnl"/>
        </w:rPr>
        <w:t> </w:t>
      </w:r>
    </w:p>
    <w:p w14:paraId="3959584F" w14:textId="77777777" w:rsidR="00193484" w:rsidRPr="00704448" w:rsidRDefault="00193484" w:rsidP="00017212">
      <w:pPr>
        <w:spacing w:after="0" w:line="360" w:lineRule="auto"/>
        <w:rPr>
          <w:rFonts w:eastAsia="Times New Roman" w:cs="Times New Roman"/>
          <w:color w:val="000000"/>
          <w:lang w:eastAsia="es-ES_tradnl"/>
        </w:rPr>
      </w:pPr>
      <w:r w:rsidRPr="00704448">
        <w:rPr>
          <w:rFonts w:eastAsia="Times New Roman" w:cs="Times New Roman"/>
          <w:color w:val="000000"/>
          <w:lang w:eastAsia="es-ES_tradnl"/>
        </w:rPr>
        <w:lastRenderedPageBreak/>
        <w:t>De la misma manera resulta aplicable el criterio sostenido por el Poder Judicial de la Federación de rubro </w:t>
      </w:r>
      <w:r w:rsidRPr="00704448">
        <w:rPr>
          <w:rFonts w:eastAsia="Times New Roman" w:cs="Times New Roman"/>
          <w:b/>
          <w:bCs/>
          <w:color w:val="000000"/>
          <w:lang w:eastAsia="es-ES_tradnl"/>
        </w:rPr>
        <w:t>ACTOS CONSENTIDOS TÁCITAMENTE</w:t>
      </w:r>
      <w:r w:rsidRPr="00704448">
        <w:rPr>
          <w:rFonts w:eastAsia="Times New Roman" w:cs="Times New Roman"/>
          <w:color w:val="000000"/>
          <w:lang w:eastAsia="es-ES_tradnl"/>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339D9728" w14:textId="77777777" w:rsidR="00193484" w:rsidRPr="00704448" w:rsidRDefault="00193484" w:rsidP="00017212">
      <w:pPr>
        <w:spacing w:after="0" w:line="360" w:lineRule="auto"/>
        <w:rPr>
          <w:rFonts w:eastAsia="Times New Roman" w:cs="Times New Roman"/>
          <w:color w:val="000000"/>
          <w:lang w:eastAsia="es-ES_tradnl"/>
        </w:rPr>
      </w:pPr>
      <w:r w:rsidRPr="00704448">
        <w:rPr>
          <w:rFonts w:eastAsia="Times New Roman" w:cs="Times New Roman"/>
          <w:color w:val="000000"/>
          <w:lang w:eastAsia="es-ES_tradnl"/>
        </w:rPr>
        <w:t> </w:t>
      </w:r>
    </w:p>
    <w:p w14:paraId="3FBCA5CF" w14:textId="77777777" w:rsidR="00193484" w:rsidRPr="00704448" w:rsidRDefault="00193484" w:rsidP="00017212">
      <w:pPr>
        <w:spacing w:after="0" w:line="360" w:lineRule="auto"/>
        <w:rPr>
          <w:rFonts w:eastAsia="Times New Roman" w:cs="Times New Roman"/>
          <w:color w:val="000000"/>
          <w:lang w:eastAsia="es-ES_tradnl"/>
        </w:rPr>
      </w:pPr>
      <w:r w:rsidRPr="00704448">
        <w:rPr>
          <w:rFonts w:eastAsia="Times New Roman" w:cs="Times New Roman"/>
          <w:color w:val="000000"/>
          <w:lang w:eastAsia="es-ES_tradnl"/>
        </w:rPr>
        <w:t>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14:paraId="4331CC97" w14:textId="77777777" w:rsidR="00193484" w:rsidRPr="00704448" w:rsidRDefault="00193484" w:rsidP="00017212">
      <w:pPr>
        <w:spacing w:after="0" w:line="360" w:lineRule="auto"/>
        <w:rPr>
          <w:rFonts w:eastAsia="Times New Roman" w:cs="Times New Roman"/>
          <w:color w:val="000000"/>
          <w:lang w:eastAsia="es-ES_tradnl"/>
        </w:rPr>
      </w:pPr>
      <w:r w:rsidRPr="00704448">
        <w:rPr>
          <w:rFonts w:eastAsia="Times New Roman" w:cs="Times New Roman"/>
          <w:color w:val="000000"/>
          <w:lang w:eastAsia="es-ES_tradnl"/>
        </w:rPr>
        <w:t> </w:t>
      </w:r>
    </w:p>
    <w:p w14:paraId="6882A740" w14:textId="77777777" w:rsidR="00193484" w:rsidRPr="00704448" w:rsidRDefault="00193484" w:rsidP="00017212">
      <w:pPr>
        <w:spacing w:after="0" w:line="360" w:lineRule="auto"/>
        <w:rPr>
          <w:rFonts w:eastAsia="Times New Roman" w:cs="Times New Roman"/>
          <w:color w:val="000000"/>
          <w:lang w:eastAsia="es-ES_tradnl"/>
        </w:rPr>
      </w:pPr>
      <w:r w:rsidRPr="00704448">
        <w:rPr>
          <w:rFonts w:eastAsia="Times New Roman" w:cs="Times New Roman"/>
          <w:color w:val="000000"/>
          <w:lang w:eastAsia="es-ES_tradnl"/>
        </w:rPr>
        <w:t>Asimismo, resulta relevante traer a colación el Criterio 01/20, emitido por el Instituto Nacional de Transparencia, Acceso a la Información y Protección de Datos Personales, que establece lo siguiente:</w:t>
      </w:r>
    </w:p>
    <w:p w14:paraId="77573FC0" w14:textId="77777777" w:rsidR="00193484" w:rsidRPr="00704448" w:rsidRDefault="00193484" w:rsidP="00017212">
      <w:pPr>
        <w:spacing w:after="0" w:line="360" w:lineRule="auto"/>
        <w:rPr>
          <w:rFonts w:eastAsia="Times New Roman" w:cs="Times New Roman"/>
          <w:color w:val="000000"/>
          <w:lang w:eastAsia="es-ES_tradnl"/>
        </w:rPr>
      </w:pPr>
      <w:r w:rsidRPr="00704448">
        <w:rPr>
          <w:rFonts w:eastAsia="Times New Roman" w:cs="Times New Roman"/>
          <w:color w:val="000000"/>
          <w:lang w:eastAsia="es-ES_tradnl"/>
        </w:rPr>
        <w:t> </w:t>
      </w:r>
    </w:p>
    <w:p w14:paraId="6935B277" w14:textId="77777777" w:rsidR="00193484" w:rsidRPr="00704448" w:rsidRDefault="00193484" w:rsidP="00017212">
      <w:pPr>
        <w:spacing w:after="0" w:line="360" w:lineRule="auto"/>
        <w:ind w:left="567" w:right="567"/>
        <w:rPr>
          <w:rFonts w:eastAsia="Times New Roman" w:cs="Times New Roman"/>
          <w:color w:val="000000"/>
          <w:lang w:eastAsia="es-ES_tradnl"/>
        </w:rPr>
      </w:pPr>
      <w:r w:rsidRPr="00704448">
        <w:rPr>
          <w:rFonts w:eastAsia="Times New Roman" w:cs="Times New Roman"/>
          <w:b/>
          <w:bCs/>
          <w:i/>
          <w:iCs/>
          <w:color w:val="000000"/>
          <w:sz w:val="20"/>
          <w:szCs w:val="20"/>
          <w:lang w:eastAsia="es-ES_tradnl"/>
        </w:rPr>
        <w:t>“Actos consentidos tácitamente. Improcedencia de su análisis. </w:t>
      </w:r>
      <w:r w:rsidRPr="00704448">
        <w:rPr>
          <w:rFonts w:eastAsia="Times New Roman" w:cs="Times New Roman"/>
          <w:i/>
          <w:iCs/>
          <w:color w:val="000000"/>
          <w:sz w:val="20"/>
          <w:szCs w:val="20"/>
          <w:lang w:eastAsia="es-ES_tradnl"/>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4C0C7A0A" w14:textId="77777777" w:rsidR="00193484" w:rsidRPr="00704448" w:rsidRDefault="00193484" w:rsidP="00017212">
      <w:pPr>
        <w:spacing w:after="0" w:line="360" w:lineRule="auto"/>
        <w:rPr>
          <w:rFonts w:eastAsia="Times New Roman" w:cs="Times New Roman"/>
          <w:color w:val="000000"/>
          <w:lang w:eastAsia="es-ES_tradnl"/>
        </w:rPr>
      </w:pPr>
    </w:p>
    <w:p w14:paraId="15B2A04F" w14:textId="281C53AD" w:rsidR="00193484" w:rsidRPr="00704448" w:rsidRDefault="00193484" w:rsidP="00017212">
      <w:pPr>
        <w:spacing w:after="0" w:line="360" w:lineRule="auto"/>
        <w:rPr>
          <w:rFonts w:eastAsia="Times New Roman" w:cs="Times New Roman"/>
          <w:color w:val="000000"/>
          <w:lang w:eastAsia="es-ES_tradnl"/>
        </w:rPr>
      </w:pPr>
      <w:r w:rsidRPr="00704448">
        <w:rPr>
          <w:rFonts w:eastAsia="Times New Roman" w:cs="Times New Roman"/>
          <w:color w:val="000000"/>
          <w:lang w:eastAsia="es-ES_tradnl"/>
        </w:rPr>
        <w:t xml:space="preserve">Conforme al Criterio establecido, es improcedente entrar al análisis de las partes de la respuesta del Sujeto Obligado que no fueron impugnadas por la Recurrente; por lo que, en el presente caso, se tiene por consentida parte de la información proporcionada por el Ente Recurrido, referente a las Comisiones que presiden los Síndicos, Regidores y el Presidente Municipal. </w:t>
      </w:r>
    </w:p>
    <w:p w14:paraId="00BCC5E7" w14:textId="77777777" w:rsidR="00193484" w:rsidRPr="00704448" w:rsidRDefault="00193484" w:rsidP="00017212">
      <w:pPr>
        <w:spacing w:after="0" w:line="360" w:lineRule="auto"/>
        <w:rPr>
          <w:rFonts w:eastAsia="Times New Roman" w:cs="Times New Roman"/>
          <w:color w:val="000000"/>
          <w:lang w:eastAsia="es-ES_tradnl"/>
        </w:rPr>
      </w:pPr>
    </w:p>
    <w:p w14:paraId="6500E22B" w14:textId="7CE4B51C" w:rsidR="00193484" w:rsidRPr="00704448" w:rsidRDefault="00193484" w:rsidP="00017212">
      <w:pPr>
        <w:spacing w:after="0" w:line="360" w:lineRule="auto"/>
        <w:rPr>
          <w:rFonts w:eastAsia="Calibri" w:cs="Tahoma"/>
          <w:color w:val="000000"/>
          <w:sz w:val="20"/>
          <w:szCs w:val="20"/>
          <w:lang w:val="es-ES" w:eastAsia="es-MX"/>
        </w:rPr>
      </w:pPr>
      <w:r w:rsidRPr="00704448">
        <w:rPr>
          <w:rFonts w:eastAsia="Times New Roman" w:cs="Times New Roman"/>
          <w:color w:val="000000"/>
          <w:lang w:eastAsia="es-ES_tradnl"/>
        </w:rPr>
        <w:lastRenderedPageBreak/>
        <w:t>Así las cosas, una vez interpuesto y notificado el Recurso de Revisión a las partes,</w:t>
      </w:r>
      <w:r w:rsidRPr="00704448">
        <w:rPr>
          <w:rFonts w:eastAsia="Times New Roman" w:cs="Tahoma"/>
          <w:iCs/>
          <w:color w:val="auto"/>
          <w:lang w:val="es-ES" w:eastAsia="es-ES"/>
        </w:rPr>
        <w:t xml:space="preserve"> el Sujeto Obligado, p</w:t>
      </w:r>
      <w:r w:rsidRPr="00704448">
        <w:rPr>
          <w:rFonts w:eastAsia="Calibri" w:cs="Tahoma"/>
          <w:color w:val="000000"/>
          <w:lang w:val="es-ES" w:eastAsia="es-MX"/>
        </w:rPr>
        <w:t xml:space="preserve">roporcionó </w:t>
      </w:r>
      <w:r w:rsidR="005C4F9A" w:rsidRPr="00704448">
        <w:rPr>
          <w:rFonts w:eastAsia="Calibri" w:cs="Tahoma"/>
          <w:color w:val="000000"/>
          <w:lang w:val="es-ES" w:eastAsia="es-MX"/>
        </w:rPr>
        <w:t>las atribuciones de los Síndicos y Regidores de conformidad con el Código Reglamentario de Toluca</w:t>
      </w:r>
      <w:r w:rsidR="0072328D" w:rsidRPr="00704448">
        <w:rPr>
          <w:rFonts w:eastAsia="Calibri" w:cs="Tahoma"/>
          <w:color w:val="000000"/>
          <w:lang w:val="es-ES" w:eastAsia="es-MX"/>
        </w:rPr>
        <w:t xml:space="preserve"> y el Bando Municipal de Toluca</w:t>
      </w:r>
      <w:r w:rsidR="00B62E7D" w:rsidRPr="00704448">
        <w:rPr>
          <w:rFonts w:eastAsia="Calibri" w:cs="Tahoma"/>
          <w:color w:val="000000"/>
          <w:lang w:val="es-ES" w:eastAsia="es-MX"/>
        </w:rPr>
        <w:t>.</w:t>
      </w:r>
    </w:p>
    <w:p w14:paraId="6DF16EC0" w14:textId="77777777" w:rsidR="00193484" w:rsidRPr="00704448" w:rsidRDefault="00193484" w:rsidP="00017212">
      <w:pPr>
        <w:autoSpaceDE w:val="0"/>
        <w:autoSpaceDN w:val="0"/>
        <w:adjustRightInd w:val="0"/>
        <w:spacing w:after="0" w:line="360" w:lineRule="auto"/>
        <w:ind w:left="360"/>
        <w:rPr>
          <w:rFonts w:eastAsia="Calibri" w:cs="Tahoma"/>
          <w:color w:val="000000"/>
          <w:szCs w:val="20"/>
          <w:lang w:val="es-ES" w:eastAsia="es-MX"/>
        </w:rPr>
      </w:pPr>
    </w:p>
    <w:p w14:paraId="6232ACF7" w14:textId="435E0695" w:rsidR="00193484" w:rsidRPr="00704448" w:rsidRDefault="00193484" w:rsidP="00017212">
      <w:pPr>
        <w:spacing w:after="0" w:line="360" w:lineRule="auto"/>
        <w:rPr>
          <w:rFonts w:eastAsia="Times New Roman" w:cs="Tahoma"/>
          <w:iCs/>
          <w:color w:val="auto"/>
          <w:lang w:val="es-ES" w:eastAsia="es-ES"/>
        </w:rPr>
      </w:pPr>
      <w:r w:rsidRPr="00704448">
        <w:rPr>
          <w:rFonts w:eastAsia="Times New Roman" w:cs="Tahoma"/>
          <w:iCs/>
          <w:color w:val="auto"/>
          <w:lang w:val="es-ES" w:eastAsia="es-ES"/>
        </w:rPr>
        <w:t xml:space="preserve">Lo anterior, se desprende de las documentales que obran en el expediente de referencia, materia de la presente resolución, consistentes en la solicitud de acceso a la información; la respuesta del </w:t>
      </w:r>
      <w:r w:rsidR="00B62E7D" w:rsidRPr="00704448">
        <w:rPr>
          <w:rFonts w:eastAsia="Calibri" w:cs="Tahoma"/>
          <w:bCs/>
          <w:color w:val="auto"/>
        </w:rPr>
        <w:t>Sujeto Obligado</w:t>
      </w:r>
      <w:r w:rsidRPr="00704448">
        <w:rPr>
          <w:rFonts w:eastAsia="Calibri" w:cs="Tahoma"/>
          <w:color w:val="auto"/>
        </w:rPr>
        <w:t>; el escrito recursal</w:t>
      </w:r>
      <w:r w:rsidRPr="00704448">
        <w:rPr>
          <w:rFonts w:eastAsia="Times New Roman" w:cs="Tahoma"/>
          <w:iCs/>
          <w:color w:val="auto"/>
          <w:lang w:val="es-ES" w:eastAsia="es-ES"/>
        </w:rPr>
        <w:t xml:space="preserve">, y el Informe con Justificación, instrumentales que se toman en cuenta a efecto de resolver el presente medio de impugnación, conforme a lo dispuesto por el artículo 185, fracción IV, de la Ley de Transparencia y Acceso a la Información Pública del Estado de México y Municipios. </w:t>
      </w:r>
    </w:p>
    <w:p w14:paraId="436F8DAB" w14:textId="77777777" w:rsidR="00066B31" w:rsidRPr="00704448" w:rsidRDefault="00066B31" w:rsidP="00017212">
      <w:pPr>
        <w:tabs>
          <w:tab w:val="left" w:pos="4962"/>
        </w:tabs>
        <w:spacing w:after="0" w:line="360" w:lineRule="auto"/>
        <w:rPr>
          <w:rFonts w:eastAsia="Calibri" w:cs="Tahoma"/>
          <w:bCs/>
        </w:rPr>
      </w:pPr>
    </w:p>
    <w:p w14:paraId="299AB0F0" w14:textId="77777777" w:rsidR="00066B31" w:rsidRPr="00704448" w:rsidRDefault="00066B31" w:rsidP="00017212">
      <w:pPr>
        <w:spacing w:after="0" w:line="360" w:lineRule="auto"/>
        <w:rPr>
          <w:rFonts w:cs="Tahoma"/>
          <w:b/>
        </w:rPr>
      </w:pPr>
      <w:r w:rsidRPr="00704448">
        <w:rPr>
          <w:rFonts w:cs="Tahoma"/>
          <w:b/>
          <w:lang w:val="es-ES"/>
        </w:rPr>
        <w:t xml:space="preserve">CUARTO. </w:t>
      </w:r>
      <w:r w:rsidRPr="00704448">
        <w:rPr>
          <w:rFonts w:cs="Tahoma"/>
          <w:b/>
        </w:rPr>
        <w:t>Marco normativo aplicable en materia de transparencia y acceso a la información pública.</w:t>
      </w:r>
    </w:p>
    <w:p w14:paraId="2E82BC88" w14:textId="77777777" w:rsidR="00066B31" w:rsidRPr="00704448" w:rsidRDefault="00066B31" w:rsidP="00017212">
      <w:pPr>
        <w:spacing w:after="0" w:line="360" w:lineRule="auto"/>
        <w:rPr>
          <w:rFonts w:cs="Tahoma"/>
          <w:b/>
        </w:rPr>
      </w:pPr>
    </w:p>
    <w:p w14:paraId="688782F9" w14:textId="77777777" w:rsidR="00066B31" w:rsidRPr="00704448" w:rsidRDefault="00066B31" w:rsidP="00017212">
      <w:pPr>
        <w:widowControl w:val="0"/>
        <w:spacing w:after="0" w:line="360" w:lineRule="auto"/>
        <w:rPr>
          <w:rFonts w:eastAsia="Times New Roman" w:cs="Tahoma"/>
          <w:lang w:eastAsia="es-MX"/>
        </w:rPr>
      </w:pPr>
      <w:r w:rsidRPr="00704448">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1B874EE" w14:textId="77777777" w:rsidR="00066B31" w:rsidRPr="00704448" w:rsidRDefault="00066B31" w:rsidP="00017212">
      <w:pPr>
        <w:widowControl w:val="0"/>
        <w:spacing w:after="0" w:line="360" w:lineRule="auto"/>
        <w:rPr>
          <w:rFonts w:eastAsia="Times New Roman" w:cs="Tahoma"/>
          <w:lang w:eastAsia="es-MX"/>
        </w:rPr>
      </w:pPr>
    </w:p>
    <w:p w14:paraId="0C6AAC93" w14:textId="77777777" w:rsidR="00066B31" w:rsidRPr="00704448" w:rsidRDefault="00066B31" w:rsidP="00017212">
      <w:pPr>
        <w:widowControl w:val="0"/>
        <w:spacing w:after="0" w:line="360" w:lineRule="auto"/>
        <w:rPr>
          <w:rFonts w:eastAsia="Times New Roman" w:cs="Tahoma"/>
          <w:lang w:eastAsia="es-MX"/>
        </w:rPr>
      </w:pPr>
      <w:r w:rsidRPr="00704448">
        <w:rPr>
          <w:rFonts w:eastAsia="Times New Roman" w:cs="Tahoma"/>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736B3C45" w14:textId="77777777" w:rsidR="00066B31" w:rsidRPr="00704448" w:rsidRDefault="00066B31" w:rsidP="00017212">
      <w:pPr>
        <w:widowControl w:val="0"/>
        <w:spacing w:after="0" w:line="360" w:lineRule="auto"/>
        <w:rPr>
          <w:rFonts w:eastAsia="Times New Roman" w:cs="Tahoma"/>
          <w:lang w:eastAsia="es-MX"/>
        </w:rPr>
      </w:pPr>
    </w:p>
    <w:p w14:paraId="73F41E19" w14:textId="77777777" w:rsidR="00066B31" w:rsidRPr="00704448" w:rsidRDefault="00066B31" w:rsidP="00017212">
      <w:pPr>
        <w:spacing w:after="0" w:line="360" w:lineRule="auto"/>
        <w:rPr>
          <w:rFonts w:eastAsia="Times New Roman" w:cs="Tahoma"/>
          <w:lang w:eastAsia="es-MX"/>
        </w:rPr>
      </w:pPr>
      <w:r w:rsidRPr="00704448">
        <w:rPr>
          <w:rFonts w:eastAsia="Times New Roman" w:cs="Tahoma"/>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73388CF" w14:textId="77777777" w:rsidR="00066B31" w:rsidRPr="00704448" w:rsidRDefault="00066B31" w:rsidP="00017212">
      <w:pPr>
        <w:widowControl w:val="0"/>
        <w:spacing w:after="0" w:line="360" w:lineRule="auto"/>
        <w:rPr>
          <w:rFonts w:eastAsia="Times New Roman" w:cs="Tahoma"/>
          <w:lang w:eastAsia="es-MX"/>
        </w:rPr>
      </w:pPr>
    </w:p>
    <w:p w14:paraId="0F14646A" w14:textId="77777777" w:rsidR="00066B31" w:rsidRPr="00704448" w:rsidRDefault="00066B31" w:rsidP="00017212">
      <w:pPr>
        <w:widowControl w:val="0"/>
        <w:spacing w:after="0" w:line="360" w:lineRule="auto"/>
        <w:rPr>
          <w:rFonts w:eastAsia="Times New Roman" w:cs="Tahoma"/>
          <w:lang w:eastAsia="es-MX"/>
        </w:rPr>
      </w:pPr>
      <w:r w:rsidRPr="00704448">
        <w:rPr>
          <w:rFonts w:eastAsia="Times New Roman" w:cs="Tahoma"/>
          <w:lang w:eastAsia="es-MX"/>
        </w:rPr>
        <w:t>Por su parte, la Ley de Transparencia y Acceso a la Información Pública del Estado de México y Municipios (Reglamentaria del artículo 5° de la Constitución Local), establece lo siguiente:</w:t>
      </w:r>
    </w:p>
    <w:p w14:paraId="1C5CE9B0" w14:textId="7A498C63" w:rsidR="00066B31" w:rsidRPr="00704448" w:rsidRDefault="00066B31" w:rsidP="00017212">
      <w:pPr>
        <w:widowControl w:val="0"/>
        <w:spacing w:after="0" w:line="360" w:lineRule="auto"/>
        <w:rPr>
          <w:rFonts w:eastAsia="Times New Roman" w:cs="Tahoma"/>
          <w:lang w:eastAsia="es-MX"/>
        </w:rPr>
      </w:pPr>
    </w:p>
    <w:p w14:paraId="337DBABD" w14:textId="77777777" w:rsidR="00066B31" w:rsidRPr="00704448" w:rsidRDefault="00066B31" w:rsidP="00017212">
      <w:pPr>
        <w:widowControl w:val="0"/>
        <w:spacing w:after="0" w:line="360" w:lineRule="auto"/>
        <w:rPr>
          <w:rFonts w:eastAsia="Times New Roman" w:cs="Tahoma"/>
          <w:lang w:eastAsia="es-MX"/>
        </w:rPr>
      </w:pPr>
      <w:r w:rsidRPr="00704448">
        <w:rPr>
          <w:rFonts w:eastAsia="Times New Roman" w:cs="Tahoma"/>
          <w:lang w:eastAsia="es-MX"/>
        </w:rPr>
        <w:t>El artículo 12, que, quienes generen, recopilen, administren, manejen, procesen, archiven o conserven información pública serán responsables de la misma.</w:t>
      </w:r>
    </w:p>
    <w:p w14:paraId="7971A82B" w14:textId="77777777" w:rsidR="00066B31" w:rsidRPr="00704448" w:rsidRDefault="00066B31" w:rsidP="00017212">
      <w:pPr>
        <w:widowControl w:val="0"/>
        <w:spacing w:after="0" w:line="360" w:lineRule="auto"/>
        <w:rPr>
          <w:rFonts w:eastAsia="Times New Roman" w:cs="Tahoma"/>
          <w:lang w:eastAsia="es-MX"/>
        </w:rPr>
      </w:pPr>
    </w:p>
    <w:p w14:paraId="184D6CB7" w14:textId="77777777" w:rsidR="00066B31" w:rsidRPr="00704448" w:rsidRDefault="00066B31" w:rsidP="00017212">
      <w:pPr>
        <w:widowControl w:val="0"/>
        <w:spacing w:after="0" w:line="360" w:lineRule="auto"/>
        <w:rPr>
          <w:rFonts w:eastAsia="Times New Roman" w:cs="Tahoma"/>
          <w:lang w:eastAsia="es-MX"/>
        </w:rPr>
      </w:pPr>
      <w:r w:rsidRPr="00704448">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6D505BF4" w14:textId="77777777" w:rsidR="00066B31" w:rsidRPr="00704448" w:rsidRDefault="00066B31" w:rsidP="00017212">
      <w:pPr>
        <w:widowControl w:val="0"/>
        <w:spacing w:after="0" w:line="360" w:lineRule="auto"/>
        <w:rPr>
          <w:rFonts w:eastAsia="Times New Roman" w:cs="Tahoma"/>
          <w:lang w:eastAsia="es-MX"/>
        </w:rPr>
      </w:pPr>
    </w:p>
    <w:p w14:paraId="3EE497AD" w14:textId="77777777" w:rsidR="00066B31" w:rsidRPr="00704448" w:rsidRDefault="00066B31" w:rsidP="00017212">
      <w:pPr>
        <w:widowControl w:val="0"/>
        <w:spacing w:after="0" w:line="360" w:lineRule="auto"/>
        <w:rPr>
          <w:rFonts w:eastAsia="Times New Roman" w:cs="Tahoma"/>
          <w:lang w:eastAsia="es-MX"/>
        </w:rPr>
      </w:pPr>
      <w:r w:rsidRPr="00704448">
        <w:rPr>
          <w:rFonts w:eastAsia="Times New Roman" w:cs="Tahoma"/>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70EDB00" w14:textId="77777777" w:rsidR="00EF5D50" w:rsidRPr="00704448" w:rsidRDefault="00EF5D50" w:rsidP="00017212">
      <w:pPr>
        <w:widowControl w:val="0"/>
        <w:spacing w:after="0" w:line="360" w:lineRule="auto"/>
        <w:rPr>
          <w:rFonts w:eastAsia="Times New Roman" w:cs="Tahoma"/>
          <w:lang w:eastAsia="es-MX"/>
        </w:rPr>
      </w:pPr>
    </w:p>
    <w:p w14:paraId="078B2F21" w14:textId="77777777" w:rsidR="00066B31" w:rsidRPr="00704448" w:rsidRDefault="00066B31" w:rsidP="00017212">
      <w:pPr>
        <w:spacing w:after="0" w:line="360" w:lineRule="auto"/>
        <w:rPr>
          <w:rFonts w:eastAsia="Times New Roman" w:cs="Tahoma"/>
          <w:b/>
          <w:lang w:val="es-ES" w:eastAsia="es-ES"/>
        </w:rPr>
      </w:pPr>
      <w:r w:rsidRPr="00704448">
        <w:rPr>
          <w:rFonts w:eastAsia="Times New Roman" w:cs="Tahoma"/>
          <w:b/>
          <w:lang w:val="es-ES" w:eastAsia="es-ES"/>
        </w:rPr>
        <w:t>QUINTO. Estudio de Fondo.</w:t>
      </w:r>
    </w:p>
    <w:p w14:paraId="1138C427" w14:textId="77777777" w:rsidR="00610C0E" w:rsidRPr="00704448" w:rsidRDefault="00610C0E" w:rsidP="00017212">
      <w:pPr>
        <w:spacing w:after="0" w:line="360" w:lineRule="auto"/>
        <w:rPr>
          <w:rFonts w:eastAsia="Times New Roman" w:cs="Tahoma"/>
          <w:b/>
          <w:lang w:val="es-ES" w:eastAsia="es-ES"/>
        </w:rPr>
      </w:pPr>
    </w:p>
    <w:p w14:paraId="30B3A515" w14:textId="7E191E0A" w:rsidR="00A158AB" w:rsidRPr="00704448" w:rsidRDefault="00066B31" w:rsidP="00017212">
      <w:pPr>
        <w:spacing w:after="0" w:line="360" w:lineRule="auto"/>
        <w:rPr>
          <w:rFonts w:eastAsia="Times New Roman" w:cs="Times New Roman"/>
          <w:color w:val="auto"/>
          <w:lang w:eastAsia="es-ES"/>
        </w:rPr>
      </w:pPr>
      <w:r w:rsidRPr="00704448">
        <w:rPr>
          <w:rFonts w:eastAsia="Times New Roman" w:cs="Tahoma"/>
          <w:lang w:eastAsia="es-MX"/>
        </w:rPr>
        <w:t xml:space="preserve">Expuestas las posturas de las partes, se procede al análisis del agravio hecho valer por el ahora Recurrente, concerniente </w:t>
      </w:r>
      <w:r w:rsidR="00062470" w:rsidRPr="00704448">
        <w:rPr>
          <w:rFonts w:eastAsia="Times New Roman" w:cs="Tahoma"/>
          <w:lang w:eastAsia="es-MX"/>
        </w:rPr>
        <w:t>a la entrega de información incompleta</w:t>
      </w:r>
      <w:r w:rsidR="00A158AB" w:rsidRPr="00704448">
        <w:rPr>
          <w:rFonts w:eastAsia="Times New Roman" w:cs="Tahoma"/>
          <w:lang w:eastAsia="es-MX"/>
        </w:rPr>
        <w:t xml:space="preserve">; </w:t>
      </w:r>
      <w:r w:rsidR="00A158AB" w:rsidRPr="00704448">
        <w:rPr>
          <w:rFonts w:eastAsia="Times New Roman" w:cs="Times New Roman"/>
          <w:color w:val="auto"/>
          <w:lang w:eastAsia="es-ES"/>
        </w:rPr>
        <w:t>sin embargo, para realizar dicha acción, en principio es necesario contextualizar la solicitud de información</w:t>
      </w:r>
      <w:r w:rsidR="00C20AC6" w:rsidRPr="00704448">
        <w:rPr>
          <w:rFonts w:eastAsia="Times New Roman" w:cs="Times New Roman"/>
          <w:color w:val="auto"/>
          <w:lang w:eastAsia="es-ES"/>
        </w:rPr>
        <w:t xml:space="preserve"> respecto a l</w:t>
      </w:r>
      <w:r w:rsidR="009A2B1A" w:rsidRPr="00704448">
        <w:rPr>
          <w:rFonts w:eastAsia="Times New Roman" w:cs="Times New Roman"/>
          <w:color w:val="auto"/>
          <w:lang w:eastAsia="es-ES"/>
        </w:rPr>
        <w:t>a</w:t>
      </w:r>
      <w:r w:rsidR="00C20AC6" w:rsidRPr="00704448">
        <w:rPr>
          <w:rFonts w:eastAsia="Times New Roman" w:cs="Times New Roman"/>
          <w:color w:val="auto"/>
          <w:lang w:eastAsia="es-ES"/>
        </w:rPr>
        <w:t xml:space="preserve">s </w:t>
      </w:r>
      <w:r w:rsidR="009A2B1A" w:rsidRPr="00704448">
        <w:rPr>
          <w:rFonts w:eastAsia="Times New Roman" w:cs="Times New Roman"/>
          <w:color w:val="auto"/>
          <w:lang w:eastAsia="es-ES"/>
        </w:rPr>
        <w:t xml:space="preserve">funciones de los Regidores y del personal adscrito a las regidurías.  </w:t>
      </w:r>
    </w:p>
    <w:p w14:paraId="24A5EA16" w14:textId="77777777" w:rsidR="009A2B1A" w:rsidRPr="00704448" w:rsidRDefault="009A2B1A" w:rsidP="00017212">
      <w:pPr>
        <w:spacing w:after="0" w:line="360" w:lineRule="auto"/>
        <w:rPr>
          <w:rFonts w:eastAsia="Times New Roman" w:cs="Tahoma"/>
          <w:b/>
          <w:bCs/>
          <w:iCs/>
          <w:color w:val="auto"/>
          <w:lang w:eastAsia="es-MX"/>
        </w:rPr>
      </w:pPr>
    </w:p>
    <w:p w14:paraId="5C3693A4" w14:textId="38FA9E08" w:rsidR="00257CCF" w:rsidRPr="00704448" w:rsidRDefault="00257CCF" w:rsidP="00017212">
      <w:pPr>
        <w:spacing w:after="0" w:line="360" w:lineRule="auto"/>
        <w:rPr>
          <w:rFonts w:eastAsia="Times New Roman" w:cs="Tahoma"/>
          <w:iCs/>
          <w:color w:val="auto"/>
          <w:lang w:eastAsia="es-MX"/>
        </w:rPr>
      </w:pPr>
      <w:r w:rsidRPr="00704448">
        <w:rPr>
          <w:rFonts w:eastAsia="Times New Roman" w:cs="Tahoma"/>
          <w:iCs/>
          <w:color w:val="auto"/>
          <w:lang w:eastAsia="es-MX"/>
        </w:rPr>
        <w:t xml:space="preserve">Sobre el tema,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w:t>
      </w:r>
      <w:r w:rsidRPr="00704448">
        <w:rPr>
          <w:rFonts w:eastAsia="Times New Roman" w:cs="Tahoma"/>
          <w:iCs/>
          <w:color w:val="auto"/>
          <w:lang w:eastAsia="es-MX"/>
        </w:rPr>
        <w:lastRenderedPageBreak/>
        <w:t>Plataforma Nacional de Transparencia, precisan que las facultades de los servidores públicos,</w:t>
      </w:r>
      <w:r w:rsidRPr="00704448">
        <w:t xml:space="preserve"> </w:t>
      </w:r>
      <w:r w:rsidRPr="00704448">
        <w:rPr>
          <w:rFonts w:eastAsia="Times New Roman" w:cs="Tahoma"/>
          <w:iCs/>
          <w:color w:val="auto"/>
          <w:lang w:eastAsia="es-MX"/>
        </w:rPr>
        <w:t>corresponden a las aptitudes o potestades (actividades) que deben realizar para llevar a cabo actos administrativos o legales, de los cuales surgen derechos u obligaciones.</w:t>
      </w:r>
    </w:p>
    <w:p w14:paraId="26D233A2" w14:textId="28D15989" w:rsidR="006940FB" w:rsidRPr="00704448" w:rsidRDefault="006940FB" w:rsidP="00017212">
      <w:pPr>
        <w:spacing w:after="0" w:line="360" w:lineRule="auto"/>
        <w:rPr>
          <w:rFonts w:eastAsia="Times New Roman" w:cs="Tahoma"/>
          <w:bCs/>
          <w:iCs/>
          <w:color w:val="auto"/>
          <w:lang w:eastAsia="es-MX"/>
        </w:rPr>
      </w:pPr>
    </w:p>
    <w:p w14:paraId="0264A621" w14:textId="6F6F0171" w:rsidR="00257CCF" w:rsidRPr="00704448" w:rsidRDefault="00257CCF" w:rsidP="00017212">
      <w:pPr>
        <w:spacing w:after="0" w:line="360" w:lineRule="auto"/>
        <w:rPr>
          <w:rFonts w:eastAsia="Times New Roman" w:cs="Tahoma"/>
          <w:iCs/>
          <w:color w:val="auto"/>
          <w:lang w:eastAsia="es-MX"/>
        </w:rPr>
      </w:pPr>
      <w:r w:rsidRPr="00704448">
        <w:rPr>
          <w:rFonts w:eastAsia="Times New Roman" w:cs="Tahoma"/>
          <w:iCs/>
          <w:color w:val="auto"/>
          <w:lang w:eastAsia="es-MX"/>
        </w:rPr>
        <w:t>En ese orden de ideas, el artículo 70, fracción III, de la Ley General de Transparencia y Acceso a la Información Pública, con relación al 92, fracción III, de la Ley de Transparencia y Acceso a la Información Pública del Estado de México y Municipios, precisa que es una obligación común de transparencia que deben publicar todos los Sujetos Obligados, las facultades de cada área.</w:t>
      </w:r>
    </w:p>
    <w:p w14:paraId="2AC3E953" w14:textId="77777777" w:rsidR="00257CCF" w:rsidRPr="00704448" w:rsidRDefault="00257CCF" w:rsidP="00017212">
      <w:pPr>
        <w:spacing w:after="0" w:line="360" w:lineRule="auto"/>
        <w:rPr>
          <w:rFonts w:eastAsia="Times New Roman" w:cs="Tahoma"/>
          <w:b/>
          <w:bCs/>
          <w:iCs/>
          <w:color w:val="auto"/>
          <w:lang w:eastAsia="es-MX"/>
        </w:rPr>
      </w:pPr>
    </w:p>
    <w:p w14:paraId="554F367B" w14:textId="732C14E1" w:rsidR="00FA46A1" w:rsidRPr="00704448" w:rsidRDefault="00C327A7" w:rsidP="00017212">
      <w:pPr>
        <w:spacing w:after="0" w:line="360" w:lineRule="auto"/>
        <w:ind w:right="-28"/>
        <w:contextualSpacing/>
        <w:rPr>
          <w:rFonts w:eastAsia="Times New Roman" w:cs="Tahoma"/>
          <w:bCs/>
          <w:iCs/>
          <w:color w:val="auto"/>
          <w:lang w:eastAsia="es-MX"/>
        </w:rPr>
      </w:pPr>
      <w:r w:rsidRPr="00704448">
        <w:rPr>
          <w:rFonts w:eastAsia="Times New Roman" w:cs="Tahoma"/>
          <w:bCs/>
          <w:iCs/>
          <w:color w:val="auto"/>
          <w:lang w:eastAsia="es-MX"/>
        </w:rPr>
        <w:t>Conforme a lo anterior, se logra vislumbrar que las actividades que deben realizar las unidades administrativas o servidores públicos, son sus funciones o atribuciones establecidas en los ordenamientos jurídicos aplicables.</w:t>
      </w:r>
    </w:p>
    <w:p w14:paraId="528BE7AA" w14:textId="77777777" w:rsidR="00C327A7" w:rsidRPr="00704448" w:rsidRDefault="00C327A7" w:rsidP="00017212">
      <w:pPr>
        <w:spacing w:after="0" w:line="360" w:lineRule="auto"/>
        <w:ind w:right="-28"/>
        <w:contextualSpacing/>
        <w:rPr>
          <w:rFonts w:eastAsia="Times New Roman" w:cs="Tahoma"/>
          <w:bCs/>
          <w:iCs/>
          <w:color w:val="auto"/>
          <w:lang w:eastAsia="es-MX"/>
        </w:rPr>
      </w:pPr>
    </w:p>
    <w:p w14:paraId="4DAF6256" w14:textId="7135E775" w:rsidR="00C32FC1" w:rsidRPr="00704448" w:rsidRDefault="00DC0BAB" w:rsidP="00017212">
      <w:pPr>
        <w:spacing w:after="0" w:line="360" w:lineRule="auto"/>
        <w:rPr>
          <w:rFonts w:eastAsia="Times New Roman" w:cs="Tahoma"/>
          <w:iCs/>
          <w:color w:val="auto"/>
          <w:lang w:val="es-ES" w:eastAsia="es-ES"/>
        </w:rPr>
      </w:pPr>
      <w:r w:rsidRPr="00704448">
        <w:rPr>
          <w:rFonts w:eastAsia="Times New Roman" w:cs="Tahoma"/>
          <w:iCs/>
          <w:color w:val="auto"/>
          <w:lang w:val="es-ES" w:eastAsia="es-ES"/>
        </w:rPr>
        <w:t xml:space="preserve">Ahora bien, de las constancias que obran en el expediente, </w:t>
      </w:r>
      <w:r w:rsidR="00C32FC1" w:rsidRPr="00704448">
        <w:rPr>
          <w:rFonts w:eastAsia="Times New Roman" w:cs="Tahoma"/>
          <w:iCs/>
          <w:color w:val="auto"/>
          <w:lang w:val="es-ES" w:eastAsia="es-ES"/>
        </w:rPr>
        <w:t xml:space="preserve">la </w:t>
      </w:r>
      <w:r w:rsidR="00FC7732" w:rsidRPr="00704448">
        <w:rPr>
          <w:rFonts w:eastAsia="Times New Roman" w:cs="Tahoma"/>
          <w:iCs/>
          <w:color w:val="auto"/>
          <w:lang w:val="es-ES" w:eastAsia="es-ES"/>
        </w:rPr>
        <w:t xml:space="preserve">Secretaría del Ayuntamiento y la </w:t>
      </w:r>
      <w:r w:rsidR="00C32FC1" w:rsidRPr="00704448">
        <w:rPr>
          <w:rFonts w:eastAsia="Times New Roman" w:cs="Tahoma"/>
          <w:iCs/>
          <w:color w:val="auto"/>
          <w:lang w:val="es-ES" w:eastAsia="es-ES"/>
        </w:rPr>
        <w:t xml:space="preserve">Dirección de Administración </w:t>
      </w:r>
      <w:r w:rsidR="00FC7732" w:rsidRPr="00704448">
        <w:rPr>
          <w:rFonts w:eastAsia="Calibri" w:cs="Tahoma"/>
          <w:bCs/>
        </w:rPr>
        <w:t>informaron las atribuciones de los Regidores de conformidad con el artículo 55 de la Ley Orgánica Municipal, y manifestó que las funciones de los servidores públicos adscritos a las regidurías</w:t>
      </w:r>
      <w:r w:rsidR="00283CA3" w:rsidRPr="00704448">
        <w:rPr>
          <w:rFonts w:eastAsia="Calibri" w:cs="Tahoma"/>
          <w:bCs/>
        </w:rPr>
        <w:t xml:space="preserve"> son asignadas por el titular de cada </w:t>
      </w:r>
      <w:r w:rsidR="006426D2" w:rsidRPr="00704448">
        <w:rPr>
          <w:rFonts w:eastAsia="Calibri" w:cs="Tahoma"/>
          <w:bCs/>
        </w:rPr>
        <w:t>área,</w:t>
      </w:r>
      <w:r w:rsidR="00C32FC1" w:rsidRPr="00704448">
        <w:rPr>
          <w:rFonts w:eastAsia="Times New Roman" w:cs="Tahoma"/>
          <w:color w:val="auto"/>
          <w:lang w:eastAsia="es-ES"/>
        </w:rPr>
        <w:t xml:space="preserve"> </w:t>
      </w:r>
      <w:r w:rsidR="006426D2" w:rsidRPr="00704448">
        <w:rPr>
          <w:rFonts w:eastAsia="Times New Roman" w:cs="Tahoma"/>
          <w:color w:val="auto"/>
          <w:lang w:eastAsia="es-ES"/>
        </w:rPr>
        <w:t xml:space="preserve">en ese sentido </w:t>
      </w:r>
      <w:r w:rsidR="00C32FC1" w:rsidRPr="00704448">
        <w:rPr>
          <w:rFonts w:eastAsia="Times New Roman" w:cs="Tahoma"/>
          <w:color w:val="auto"/>
          <w:lang w:eastAsia="es-ES"/>
        </w:rPr>
        <w:t>el Particular se inconformó de la respuesta incompleta,</w:t>
      </w:r>
      <w:r w:rsidR="006426D2" w:rsidRPr="00704448">
        <w:rPr>
          <w:rFonts w:eastAsia="Times New Roman" w:cs="Tahoma"/>
          <w:color w:val="auto"/>
          <w:lang w:eastAsia="es-ES"/>
        </w:rPr>
        <w:t xml:space="preserve"> </w:t>
      </w:r>
      <w:r w:rsidR="00C32FC1" w:rsidRPr="00704448">
        <w:rPr>
          <w:rFonts w:eastAsia="Times New Roman" w:cs="Tahoma"/>
          <w:color w:val="auto"/>
          <w:lang w:eastAsia="es-ES"/>
        </w:rPr>
        <w:t xml:space="preserve"> por lo que se procede a analizar el agravio realizado por el Recurrente. </w:t>
      </w:r>
    </w:p>
    <w:p w14:paraId="5E1DEB72" w14:textId="77777777" w:rsidR="00C32FC1" w:rsidRPr="00704448" w:rsidRDefault="00C32FC1" w:rsidP="00017212">
      <w:pPr>
        <w:spacing w:after="0" w:line="360" w:lineRule="auto"/>
        <w:rPr>
          <w:rFonts w:eastAsia="Times New Roman" w:cs="Tahoma"/>
          <w:iCs/>
          <w:color w:val="auto"/>
          <w:lang w:val="es-ES" w:eastAsia="es-ES"/>
        </w:rPr>
      </w:pPr>
    </w:p>
    <w:p w14:paraId="59B1FFBE" w14:textId="437693D4" w:rsidR="00DC0BAB" w:rsidRPr="00704448" w:rsidRDefault="00C32FC1" w:rsidP="00017212">
      <w:pPr>
        <w:spacing w:after="0" w:line="360" w:lineRule="auto"/>
        <w:rPr>
          <w:rFonts w:eastAsia="Times New Roman" w:cs="Tahoma"/>
          <w:bCs/>
          <w:iCs/>
          <w:color w:val="auto"/>
          <w:lang w:eastAsia="es-ES"/>
        </w:rPr>
      </w:pPr>
      <w:r w:rsidRPr="00704448">
        <w:rPr>
          <w:rFonts w:eastAsia="Times New Roman" w:cs="Tahoma"/>
          <w:iCs/>
          <w:color w:val="auto"/>
          <w:lang w:val="es-ES" w:eastAsia="es-ES"/>
        </w:rPr>
        <w:t>En ese contexto</w:t>
      </w:r>
      <w:r w:rsidR="00DC0BAB" w:rsidRPr="00704448">
        <w:rPr>
          <w:rFonts w:eastAsia="Times New Roman" w:cs="Tahoma"/>
          <w:iCs/>
          <w:color w:val="auto"/>
          <w:lang w:val="es-ES" w:eastAsia="es-ES"/>
        </w:rPr>
        <w:t>, r</w:t>
      </w:r>
      <w:r w:rsidR="00DC0BAB" w:rsidRPr="00704448">
        <w:rPr>
          <w:rFonts w:eastAsia="Times New Roman" w:cs="Tahoma"/>
          <w:bCs/>
          <w:iCs/>
          <w:color w:val="auto"/>
          <w:lang w:eastAsia="es-ES"/>
        </w:rPr>
        <w:t>esulta necesario hacer referencia al procedimiento de búsqueda que debió seguir los Sujetos Obligados para localizar la información, el cual se encuentra previsto en los artículos 160 y 162 de la Ley de Transparencia y Acceso a la Información Pública del Estado de México y Municipios, mismo que es el siguiente:</w:t>
      </w:r>
    </w:p>
    <w:p w14:paraId="1CACFE8E" w14:textId="77777777" w:rsidR="00DC0BAB" w:rsidRPr="00704448" w:rsidRDefault="00DC0BAB" w:rsidP="00017212">
      <w:pPr>
        <w:spacing w:after="0" w:line="360" w:lineRule="auto"/>
        <w:rPr>
          <w:rFonts w:eastAsia="Times New Roman" w:cs="Tahoma"/>
          <w:bCs/>
          <w:iCs/>
          <w:color w:val="auto"/>
          <w:lang w:eastAsia="es-ES"/>
        </w:rPr>
      </w:pPr>
    </w:p>
    <w:p w14:paraId="33AE61F5" w14:textId="77777777" w:rsidR="00DC0BAB" w:rsidRPr="00704448" w:rsidRDefault="00DC0BAB" w:rsidP="00017212">
      <w:pPr>
        <w:numPr>
          <w:ilvl w:val="0"/>
          <w:numId w:val="4"/>
        </w:numPr>
        <w:spacing w:after="0" w:line="360" w:lineRule="auto"/>
        <w:rPr>
          <w:rFonts w:eastAsia="Times New Roman" w:cs="Tahoma"/>
          <w:bCs/>
          <w:iCs/>
          <w:color w:val="auto"/>
          <w:lang w:val="es-ES" w:eastAsia="es-ES"/>
        </w:rPr>
      </w:pPr>
      <w:r w:rsidRPr="00704448">
        <w:rPr>
          <w:rFonts w:eastAsia="Times New Roman" w:cs="Tahoma"/>
          <w:bCs/>
          <w:iCs/>
          <w:color w:val="auto"/>
          <w:lang w:val="es-ES" w:eastAsia="es-ES"/>
        </w:rPr>
        <w:lastRenderedPageBreak/>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43F0BBB6" w14:textId="77777777" w:rsidR="00DC0BAB" w:rsidRPr="00704448" w:rsidRDefault="00DC0BAB" w:rsidP="00017212">
      <w:pPr>
        <w:spacing w:after="0" w:line="360" w:lineRule="auto"/>
        <w:ind w:left="720"/>
        <w:rPr>
          <w:rFonts w:eastAsia="Times New Roman" w:cs="Tahoma"/>
          <w:bCs/>
          <w:iCs/>
          <w:color w:val="auto"/>
          <w:lang w:val="es-ES" w:eastAsia="es-ES"/>
        </w:rPr>
      </w:pPr>
    </w:p>
    <w:p w14:paraId="055E0871" w14:textId="77777777" w:rsidR="00DC0BAB" w:rsidRPr="00704448" w:rsidRDefault="00DC0BAB" w:rsidP="00017212">
      <w:pPr>
        <w:numPr>
          <w:ilvl w:val="0"/>
          <w:numId w:val="4"/>
        </w:numPr>
        <w:spacing w:after="0" w:line="360" w:lineRule="auto"/>
        <w:rPr>
          <w:rFonts w:eastAsia="Times New Roman" w:cs="Tahoma"/>
          <w:bCs/>
          <w:iCs/>
          <w:color w:val="auto"/>
          <w:lang w:val="es-ES" w:eastAsia="es-ES"/>
        </w:rPr>
      </w:pPr>
      <w:r w:rsidRPr="00704448">
        <w:rPr>
          <w:rFonts w:eastAsia="Times New Roman" w:cs="Tahoma"/>
          <w:bCs/>
          <w:iCs/>
          <w:color w:val="auto"/>
          <w:lang w:val="es-ES" w:eastAsia="es-E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037689EE" w14:textId="77777777" w:rsidR="00DC0BAB" w:rsidRPr="00704448" w:rsidRDefault="00DC0BAB" w:rsidP="00017212">
      <w:pPr>
        <w:spacing w:after="0" w:line="360" w:lineRule="auto"/>
        <w:rPr>
          <w:rFonts w:eastAsia="Times New Roman" w:cs="Tahoma"/>
          <w:bCs/>
          <w:iCs/>
          <w:color w:val="auto"/>
          <w:lang w:eastAsia="es-ES"/>
        </w:rPr>
      </w:pPr>
    </w:p>
    <w:p w14:paraId="7B1DEDD2" w14:textId="77777777" w:rsidR="00852C61" w:rsidRPr="00704448" w:rsidRDefault="00DC0BAB" w:rsidP="00017212">
      <w:pPr>
        <w:spacing w:after="0" w:line="360" w:lineRule="auto"/>
        <w:rPr>
          <w:rFonts w:eastAsia="Times New Roman" w:cs="Times New Roman"/>
          <w:color w:val="auto"/>
          <w:lang w:eastAsia="es-ES"/>
        </w:rPr>
      </w:pPr>
      <w:r w:rsidRPr="00704448">
        <w:rPr>
          <w:rFonts w:eastAsia="Times New Roman" w:cs="Tahoma"/>
          <w:bCs/>
          <w:iCs/>
          <w:color w:val="auto"/>
          <w:lang w:eastAsia="es-ES"/>
        </w:rPr>
        <w:t xml:space="preserve">Así, a efecto de determinar si el Sujeto Obligado cumplió con el procedimiento de búsqueda, resulta necesario traer a colación </w:t>
      </w:r>
      <w:r w:rsidR="00B766FD" w:rsidRPr="00704448">
        <w:rPr>
          <w:rFonts w:eastAsia="Times New Roman" w:cs="Tahoma"/>
          <w:bCs/>
          <w:iCs/>
          <w:color w:val="auto"/>
          <w:lang w:eastAsia="es-ES"/>
        </w:rPr>
        <w:t xml:space="preserve">los </w:t>
      </w:r>
      <w:r w:rsidR="004907A4" w:rsidRPr="00704448">
        <w:rPr>
          <w:rFonts w:eastAsia="Times New Roman" w:cs="Tahoma"/>
          <w:bCs/>
          <w:iCs/>
          <w:color w:val="auto"/>
          <w:lang w:eastAsia="es-ES"/>
        </w:rPr>
        <w:t>artículo</w:t>
      </w:r>
      <w:r w:rsidR="006D0BC2" w:rsidRPr="00704448">
        <w:rPr>
          <w:rFonts w:eastAsia="Times New Roman" w:cs="Tahoma"/>
          <w:bCs/>
          <w:iCs/>
          <w:color w:val="auto"/>
          <w:lang w:eastAsia="es-ES"/>
        </w:rPr>
        <w:t>s</w:t>
      </w:r>
      <w:r w:rsidR="004907A4" w:rsidRPr="00704448">
        <w:rPr>
          <w:rFonts w:eastAsia="Times New Roman" w:cs="Tahoma"/>
          <w:bCs/>
          <w:iCs/>
          <w:color w:val="auto"/>
          <w:lang w:eastAsia="es-ES"/>
        </w:rPr>
        <w:t xml:space="preserve"> </w:t>
      </w:r>
      <w:r w:rsidR="00B766FD" w:rsidRPr="00704448">
        <w:rPr>
          <w:rFonts w:eastAsia="Times New Roman" w:cs="Tahoma"/>
          <w:bCs/>
          <w:iCs/>
          <w:color w:val="auto"/>
          <w:lang w:eastAsia="es-ES"/>
        </w:rPr>
        <w:t>2</w:t>
      </w:r>
      <w:r w:rsidR="006D0BC2" w:rsidRPr="00704448">
        <w:rPr>
          <w:rFonts w:eastAsia="Times New Roman" w:cs="Tahoma"/>
          <w:bCs/>
          <w:iCs/>
          <w:color w:val="auto"/>
          <w:lang w:eastAsia="es-ES"/>
        </w:rPr>
        <w:t>.3</w:t>
      </w:r>
      <w:r w:rsidR="005763D3" w:rsidRPr="00704448">
        <w:rPr>
          <w:rFonts w:eastAsia="Times New Roman" w:cs="Tahoma"/>
          <w:bCs/>
          <w:iCs/>
          <w:color w:val="auto"/>
          <w:lang w:eastAsia="es-ES"/>
        </w:rPr>
        <w:t>, 2.4, fracción VII</w:t>
      </w:r>
      <w:r w:rsidR="0016436B" w:rsidRPr="00704448">
        <w:rPr>
          <w:rFonts w:eastAsia="Times New Roman" w:cs="Tahoma"/>
          <w:bCs/>
          <w:iCs/>
          <w:color w:val="auto"/>
          <w:lang w:eastAsia="es-ES"/>
        </w:rPr>
        <w:t>,</w:t>
      </w:r>
      <w:r w:rsidR="000E50B3" w:rsidRPr="00704448">
        <w:rPr>
          <w:rFonts w:eastAsia="Times New Roman" w:cs="Tahoma"/>
          <w:bCs/>
          <w:iCs/>
          <w:color w:val="auto"/>
          <w:lang w:eastAsia="es-ES"/>
        </w:rPr>
        <w:t xml:space="preserve"> 2.39</w:t>
      </w:r>
      <w:r w:rsidR="007A23DF" w:rsidRPr="00704448">
        <w:rPr>
          <w:rFonts w:eastAsia="Times New Roman" w:cs="Times New Roman"/>
          <w:color w:val="auto"/>
          <w:lang w:eastAsia="es-ES"/>
        </w:rPr>
        <w:t>,</w:t>
      </w:r>
      <w:r w:rsidR="0016436B" w:rsidRPr="00704448">
        <w:rPr>
          <w:rFonts w:eastAsia="Times New Roman" w:cs="Times New Roman"/>
          <w:color w:val="auto"/>
          <w:lang w:eastAsia="es-ES"/>
        </w:rPr>
        <w:t xml:space="preserve"> </w:t>
      </w:r>
      <w:r w:rsidR="006C4E85" w:rsidRPr="00704448">
        <w:rPr>
          <w:rFonts w:eastAsia="Times New Roman" w:cs="Times New Roman"/>
          <w:color w:val="auto"/>
          <w:lang w:eastAsia="es-ES"/>
        </w:rPr>
        <w:t xml:space="preserve">3.12, fracción VI, 3.43, fracción XIII, </w:t>
      </w:r>
      <w:r w:rsidR="0016436B" w:rsidRPr="00704448">
        <w:rPr>
          <w:rFonts w:eastAsia="Times New Roman" w:cs="Times New Roman"/>
          <w:color w:val="auto"/>
          <w:lang w:eastAsia="es-ES"/>
        </w:rPr>
        <w:t>5.9, 5.10 y</w:t>
      </w:r>
      <w:r w:rsidR="007A23DF" w:rsidRPr="00704448">
        <w:rPr>
          <w:rFonts w:eastAsia="Times New Roman" w:cs="Times New Roman"/>
          <w:color w:val="auto"/>
          <w:lang w:eastAsia="es-ES"/>
        </w:rPr>
        <w:t xml:space="preserve"> </w:t>
      </w:r>
      <w:r w:rsidR="0016436B" w:rsidRPr="00704448">
        <w:rPr>
          <w:rFonts w:eastAsia="Times New Roman" w:cs="Times New Roman"/>
          <w:color w:val="auto"/>
          <w:lang w:eastAsia="es-ES"/>
        </w:rPr>
        <w:t xml:space="preserve">5.11 </w:t>
      </w:r>
      <w:r w:rsidR="003E17DD" w:rsidRPr="00704448">
        <w:rPr>
          <w:rFonts w:eastAsia="Times New Roman" w:cs="Times New Roman"/>
          <w:color w:val="auto"/>
          <w:lang w:eastAsia="es-ES"/>
        </w:rPr>
        <w:t>del Código de Reglamentación Municipal de Metepec</w:t>
      </w:r>
      <w:r w:rsidR="000E50B3" w:rsidRPr="00704448">
        <w:rPr>
          <w:rFonts w:eastAsia="Times New Roman" w:cs="Times New Roman"/>
          <w:color w:val="auto"/>
          <w:lang w:eastAsia="es-ES"/>
        </w:rPr>
        <w:t xml:space="preserve">, de conformidad con la Gaceta Municipal del diecisiete de enero de dos mil veintidós, </w:t>
      </w:r>
      <w:r w:rsidRPr="00704448">
        <w:rPr>
          <w:rFonts w:eastAsia="Times New Roman" w:cs="Times New Roman"/>
          <w:color w:val="auto"/>
          <w:lang w:eastAsia="es-ES"/>
        </w:rPr>
        <w:t xml:space="preserve">que establece que el Sujeto Obligado </w:t>
      </w:r>
      <w:r w:rsidR="00403E8F" w:rsidRPr="00704448">
        <w:rPr>
          <w:rFonts w:eastAsia="Times New Roman" w:cs="Times New Roman"/>
          <w:color w:val="auto"/>
          <w:lang w:eastAsia="es-ES"/>
        </w:rPr>
        <w:t>se encuentra integrado po</w:t>
      </w:r>
      <w:r w:rsidR="00852C61" w:rsidRPr="00704448">
        <w:rPr>
          <w:rFonts w:eastAsia="Times New Roman" w:cs="Times New Roman"/>
          <w:color w:val="auto"/>
          <w:lang w:eastAsia="es-ES"/>
        </w:rPr>
        <w:t>r:</w:t>
      </w:r>
    </w:p>
    <w:p w14:paraId="27C0956B" w14:textId="77777777" w:rsidR="00852C61" w:rsidRPr="00704448" w:rsidRDefault="00852C61" w:rsidP="00017212">
      <w:pPr>
        <w:spacing w:after="0" w:line="360" w:lineRule="auto"/>
        <w:rPr>
          <w:rFonts w:eastAsia="Times New Roman" w:cs="Times New Roman"/>
          <w:color w:val="auto"/>
          <w:lang w:eastAsia="es-ES"/>
        </w:rPr>
      </w:pPr>
    </w:p>
    <w:p w14:paraId="5F06402F" w14:textId="58CE3BD5" w:rsidR="00852C61" w:rsidRPr="00704448" w:rsidRDefault="00852C61" w:rsidP="00017212">
      <w:pPr>
        <w:pStyle w:val="Prrafodelista"/>
        <w:numPr>
          <w:ilvl w:val="0"/>
          <w:numId w:val="14"/>
        </w:numPr>
        <w:spacing w:line="360" w:lineRule="auto"/>
        <w:rPr>
          <w:rFonts w:ascii="Palatino Linotype" w:hAnsi="Palatino Linotype"/>
        </w:rPr>
      </w:pPr>
      <w:r w:rsidRPr="00704448">
        <w:rPr>
          <w:rFonts w:ascii="Palatino Linotype" w:hAnsi="Palatino Linotype"/>
          <w:b/>
          <w:bCs/>
        </w:rPr>
        <w:t>Regidores:</w:t>
      </w:r>
      <w:r w:rsidR="00082F64" w:rsidRPr="00704448">
        <w:rPr>
          <w:rFonts w:ascii="Palatino Linotype" w:hAnsi="Palatino Linotype"/>
        </w:rPr>
        <w:t xml:space="preserve"> Cumplir oportunamente con las obligaciones y comisiones que le hayan sido encomendadas.</w:t>
      </w:r>
    </w:p>
    <w:p w14:paraId="2017D9C2" w14:textId="77777777" w:rsidR="003C4517" w:rsidRPr="00704448" w:rsidRDefault="003C4517" w:rsidP="003C4517">
      <w:pPr>
        <w:pStyle w:val="Prrafodelista"/>
        <w:rPr>
          <w:rFonts w:ascii="Palatino Linotype" w:hAnsi="Palatino Linotype"/>
        </w:rPr>
      </w:pPr>
    </w:p>
    <w:p w14:paraId="04E09758" w14:textId="568DF817" w:rsidR="00852C61" w:rsidRPr="00704448" w:rsidRDefault="00B452C5" w:rsidP="003C4517">
      <w:pPr>
        <w:pStyle w:val="Prrafodelista"/>
        <w:numPr>
          <w:ilvl w:val="0"/>
          <w:numId w:val="14"/>
        </w:numPr>
        <w:spacing w:line="360" w:lineRule="auto"/>
        <w:jc w:val="both"/>
        <w:rPr>
          <w:rFonts w:ascii="Palatino Linotype" w:hAnsi="Palatino Linotype"/>
        </w:rPr>
      </w:pPr>
      <w:r w:rsidRPr="00704448">
        <w:rPr>
          <w:rFonts w:ascii="Palatino Linotype" w:hAnsi="Palatino Linotype"/>
          <w:b/>
          <w:bCs/>
        </w:rPr>
        <w:t>Secretaría del Ayuntamiento:</w:t>
      </w:r>
      <w:r w:rsidRPr="00704448">
        <w:rPr>
          <w:rFonts w:ascii="Palatino Linotype" w:hAnsi="Palatino Linotype"/>
        </w:rPr>
        <w:t xml:space="preserve"> Dar a conocer a los Presidentes de las Comisiones Edilicias, en el ámbito de su competencia, las decisiones del Ayuntamiento</w:t>
      </w:r>
      <w:r w:rsidR="00082F64" w:rsidRPr="00704448">
        <w:rPr>
          <w:rFonts w:ascii="Palatino Linotype" w:hAnsi="Palatino Linotype"/>
        </w:rPr>
        <w:t>.</w:t>
      </w:r>
    </w:p>
    <w:p w14:paraId="7BAAD8ED" w14:textId="77777777" w:rsidR="00082F64" w:rsidRPr="00704448" w:rsidRDefault="00082F64" w:rsidP="00017212">
      <w:pPr>
        <w:pStyle w:val="Prrafodelista"/>
        <w:spacing w:line="360" w:lineRule="auto"/>
        <w:ind w:left="780"/>
        <w:rPr>
          <w:rFonts w:ascii="Palatino Linotype" w:hAnsi="Palatino Linotype"/>
        </w:rPr>
      </w:pPr>
    </w:p>
    <w:p w14:paraId="37284169" w14:textId="072049F0" w:rsidR="00852C61" w:rsidRPr="00704448" w:rsidRDefault="00B452C5" w:rsidP="00017212">
      <w:pPr>
        <w:pStyle w:val="Prrafodelista"/>
        <w:numPr>
          <w:ilvl w:val="0"/>
          <w:numId w:val="14"/>
        </w:numPr>
        <w:spacing w:line="360" w:lineRule="auto"/>
        <w:rPr>
          <w:rFonts w:ascii="Palatino Linotype" w:hAnsi="Palatino Linotype"/>
        </w:rPr>
      </w:pPr>
      <w:r w:rsidRPr="00704448">
        <w:rPr>
          <w:rFonts w:ascii="Palatino Linotype" w:hAnsi="Palatino Linotype"/>
          <w:b/>
          <w:bCs/>
        </w:rPr>
        <w:t>Dirección General de Administración</w:t>
      </w:r>
      <w:r w:rsidRPr="00704448">
        <w:rPr>
          <w:rFonts w:ascii="Palatino Linotype" w:hAnsi="Palatino Linotype"/>
        </w:rPr>
        <w:t>: Presidir los Comités instituidos en materia de adquisición</w:t>
      </w:r>
      <w:r w:rsidR="00106BF0" w:rsidRPr="00704448">
        <w:rPr>
          <w:rFonts w:ascii="Palatino Linotype" w:hAnsi="Palatino Linotype"/>
        </w:rPr>
        <w:t xml:space="preserve"> y enajenación de bienes muebles e inmuebles, contratación de servicios y arrendamientos, así como llevar a cabo las funciones que establece la normatividad de la materia. </w:t>
      </w:r>
    </w:p>
    <w:p w14:paraId="7AC8DF02" w14:textId="0CC800D3" w:rsidR="00082F64" w:rsidRPr="00704448" w:rsidRDefault="00082F64" w:rsidP="00017212">
      <w:pPr>
        <w:spacing w:after="0" w:line="360" w:lineRule="auto"/>
        <w:rPr>
          <w:rFonts w:eastAsia="Times New Roman" w:cs="Times New Roman"/>
          <w:b/>
          <w:color w:val="auto"/>
          <w:lang w:eastAsia="es-ES"/>
        </w:rPr>
      </w:pPr>
      <w:r w:rsidRPr="00704448">
        <w:lastRenderedPageBreak/>
        <w:t>De tal circunstancia</w:t>
      </w:r>
      <w:r w:rsidRPr="00704448">
        <w:rPr>
          <w:rFonts w:cs="Tahoma"/>
          <w:bCs/>
          <w:iCs/>
        </w:rPr>
        <w:t>, se logra colegir que el Sujeto Obligado</w:t>
      </w:r>
      <w:r w:rsidR="00D55624" w:rsidRPr="00704448">
        <w:rPr>
          <w:rFonts w:cs="Tahoma"/>
          <w:bCs/>
          <w:iCs/>
        </w:rPr>
        <w:t xml:space="preserve"> no</w:t>
      </w:r>
      <w:r w:rsidRPr="00704448">
        <w:rPr>
          <w:rFonts w:cs="Tahoma"/>
          <w:bCs/>
          <w:iCs/>
        </w:rPr>
        <w:t xml:space="preserve"> cumplió con </w:t>
      </w:r>
      <w:r w:rsidR="00D55624" w:rsidRPr="00704448">
        <w:rPr>
          <w:rFonts w:cs="Tahoma"/>
          <w:bCs/>
          <w:iCs/>
        </w:rPr>
        <w:t xml:space="preserve">el </w:t>
      </w:r>
      <w:r w:rsidRPr="00704448">
        <w:rPr>
          <w:rFonts w:cs="Tahoma"/>
          <w:bCs/>
          <w:iCs/>
        </w:rPr>
        <w:t xml:space="preserve">procedimiento de búsqueda </w:t>
      </w:r>
      <w:r w:rsidRPr="00704448">
        <w:rPr>
          <w:rFonts w:eastAsia="Calibri" w:cs="Tahoma"/>
          <w:color w:val="000000"/>
          <w:szCs w:val="24"/>
          <w:lang w:val="es-ES" w:eastAsia="es-MX"/>
        </w:rPr>
        <w:t xml:space="preserve">establecido en el artículo 162 de la Ley de Transparencia y Acceso a la Información Pública del Estado de México y Municipios, pues si bien, gestionó el requerimiento de información a la Secretaría del Ayuntamiento y la Dirección de Administración, omitió turnar </w:t>
      </w:r>
      <w:r w:rsidR="00D55624" w:rsidRPr="00704448">
        <w:rPr>
          <w:rFonts w:eastAsia="Calibri" w:cs="Tahoma"/>
          <w:color w:val="000000"/>
          <w:szCs w:val="24"/>
          <w:lang w:val="es-ES" w:eastAsia="es-MX"/>
        </w:rPr>
        <w:t xml:space="preserve">a los </w:t>
      </w:r>
      <w:r w:rsidR="000D26C7" w:rsidRPr="00704448">
        <w:rPr>
          <w:rFonts w:eastAsia="Calibri" w:cs="Tahoma"/>
          <w:color w:val="000000"/>
          <w:szCs w:val="24"/>
          <w:lang w:val="es-ES" w:eastAsia="es-MX"/>
        </w:rPr>
        <w:t>Regidores</w:t>
      </w:r>
      <w:r w:rsidRPr="00704448">
        <w:rPr>
          <w:rFonts w:cs="Tahoma"/>
          <w:b/>
          <w:iCs/>
        </w:rPr>
        <w:t>.</w:t>
      </w:r>
    </w:p>
    <w:p w14:paraId="47FF2917" w14:textId="6FD45054" w:rsidR="00B452C5" w:rsidRPr="00704448" w:rsidRDefault="00B452C5" w:rsidP="00017212">
      <w:pPr>
        <w:spacing w:after="0" w:line="360" w:lineRule="auto"/>
      </w:pPr>
    </w:p>
    <w:p w14:paraId="3F1A90C4" w14:textId="37932387" w:rsidR="00D55624" w:rsidRPr="00704448" w:rsidRDefault="00D55624" w:rsidP="00017212">
      <w:pPr>
        <w:spacing w:after="0" w:line="360" w:lineRule="auto"/>
      </w:pPr>
      <w:r w:rsidRPr="00704448">
        <w:t xml:space="preserve">Sin menoscabar lo anterior, se procede analizar la información proporcionada, para lo cual, es de señalar que en respuesta, el Sujeto Obligado </w:t>
      </w:r>
      <w:r w:rsidR="00AF71BA" w:rsidRPr="00704448">
        <w:t xml:space="preserve">señaló que </w:t>
      </w:r>
      <w:proofErr w:type="gramStart"/>
      <w:r w:rsidR="00AF71BA" w:rsidRPr="00704448">
        <w:t>las funciones de los Regidores se localizaba</w:t>
      </w:r>
      <w:proofErr w:type="gramEnd"/>
      <w:r w:rsidR="00AF71BA" w:rsidRPr="00704448">
        <w:t xml:space="preserve"> en el artículo 55 de la Ley Orgánica Municipal del Estado de México, el cual establece lo siguiente:</w:t>
      </w:r>
    </w:p>
    <w:p w14:paraId="22C6CBF6" w14:textId="3F8B4EA5" w:rsidR="00AF71BA" w:rsidRPr="00704448" w:rsidRDefault="00AF71BA" w:rsidP="00017212">
      <w:pPr>
        <w:spacing w:after="0" w:line="360" w:lineRule="auto"/>
      </w:pPr>
    </w:p>
    <w:p w14:paraId="0B3FE729" w14:textId="77777777" w:rsidR="00AF71BA" w:rsidRPr="00704448" w:rsidRDefault="00AF71BA" w:rsidP="00AF71BA">
      <w:pPr>
        <w:spacing w:after="0" w:line="360" w:lineRule="auto"/>
        <w:ind w:left="567" w:right="567"/>
        <w:rPr>
          <w:i/>
          <w:iCs/>
          <w:sz w:val="20"/>
          <w:szCs w:val="20"/>
        </w:rPr>
      </w:pPr>
      <w:r w:rsidRPr="00704448">
        <w:rPr>
          <w:b/>
          <w:bCs/>
          <w:i/>
          <w:iCs/>
          <w:sz w:val="20"/>
          <w:szCs w:val="20"/>
        </w:rPr>
        <w:t>“Artículo 55.-</w:t>
      </w:r>
      <w:r w:rsidRPr="00704448">
        <w:rPr>
          <w:i/>
          <w:iCs/>
          <w:sz w:val="20"/>
          <w:szCs w:val="20"/>
        </w:rPr>
        <w:t xml:space="preserve"> Son atribuciones de los regidores, las siguientes: </w:t>
      </w:r>
    </w:p>
    <w:p w14:paraId="198F9B9E" w14:textId="77777777" w:rsidR="00AF71BA" w:rsidRPr="00704448" w:rsidRDefault="00AF71BA" w:rsidP="00AF71BA">
      <w:pPr>
        <w:spacing w:after="0" w:line="360" w:lineRule="auto"/>
        <w:ind w:left="567" w:right="567"/>
        <w:rPr>
          <w:i/>
          <w:iCs/>
          <w:sz w:val="20"/>
          <w:szCs w:val="20"/>
        </w:rPr>
      </w:pPr>
    </w:p>
    <w:p w14:paraId="5E54E535" w14:textId="3551B160" w:rsidR="00AF71BA" w:rsidRPr="00704448" w:rsidRDefault="00AF71BA" w:rsidP="00AF71BA">
      <w:pPr>
        <w:spacing w:after="0" w:line="360" w:lineRule="auto"/>
        <w:ind w:left="567" w:right="567"/>
        <w:rPr>
          <w:i/>
          <w:iCs/>
          <w:sz w:val="20"/>
          <w:szCs w:val="20"/>
        </w:rPr>
      </w:pPr>
      <w:r w:rsidRPr="00704448">
        <w:rPr>
          <w:i/>
          <w:iCs/>
          <w:sz w:val="20"/>
          <w:szCs w:val="20"/>
        </w:rPr>
        <w:t>I. Asistir puntualmente a las sesiones que celebre el ayuntamiento</w:t>
      </w:r>
    </w:p>
    <w:p w14:paraId="65A4A9B0" w14:textId="77777777" w:rsidR="00AF71BA" w:rsidRPr="00704448" w:rsidRDefault="00AF71BA" w:rsidP="00AF71BA">
      <w:pPr>
        <w:spacing w:after="0" w:line="360" w:lineRule="auto"/>
        <w:ind w:left="567" w:right="567"/>
        <w:rPr>
          <w:i/>
          <w:iCs/>
          <w:sz w:val="20"/>
          <w:szCs w:val="20"/>
        </w:rPr>
      </w:pPr>
      <w:r w:rsidRPr="00704448">
        <w:rPr>
          <w:i/>
          <w:iCs/>
          <w:sz w:val="20"/>
          <w:szCs w:val="20"/>
        </w:rPr>
        <w:t xml:space="preserve">II. Suplir al presidente municipal en sus faltas temporales, en los términos establecidos por este ordenamiento; </w:t>
      </w:r>
    </w:p>
    <w:p w14:paraId="43131144" w14:textId="77777777" w:rsidR="00AF71BA" w:rsidRPr="00704448" w:rsidRDefault="00AF71BA" w:rsidP="00AF71BA">
      <w:pPr>
        <w:spacing w:after="0" w:line="360" w:lineRule="auto"/>
        <w:ind w:left="567" w:right="567"/>
        <w:rPr>
          <w:i/>
          <w:iCs/>
          <w:sz w:val="20"/>
          <w:szCs w:val="20"/>
        </w:rPr>
      </w:pPr>
      <w:r w:rsidRPr="00704448">
        <w:rPr>
          <w:i/>
          <w:iCs/>
          <w:sz w:val="20"/>
          <w:szCs w:val="20"/>
        </w:rPr>
        <w:t xml:space="preserve">III. Vigilar y atender el sector de la administración municipal que les sea encomendado por el ayuntamiento; </w:t>
      </w:r>
    </w:p>
    <w:p w14:paraId="47798416" w14:textId="77777777" w:rsidR="00AF71BA" w:rsidRPr="00704448" w:rsidRDefault="00AF71BA" w:rsidP="00AF71BA">
      <w:pPr>
        <w:spacing w:after="0" w:line="360" w:lineRule="auto"/>
        <w:ind w:left="567" w:right="567"/>
        <w:rPr>
          <w:i/>
          <w:iCs/>
          <w:sz w:val="20"/>
          <w:szCs w:val="20"/>
        </w:rPr>
      </w:pPr>
      <w:r w:rsidRPr="00704448">
        <w:rPr>
          <w:i/>
          <w:iCs/>
          <w:sz w:val="20"/>
          <w:szCs w:val="20"/>
        </w:rPr>
        <w:t xml:space="preserve">IV. Participar responsablemente en las comisiones conferidas por el ayuntamiento y aquéllas que le designe en forma concreta el presidente municipal; </w:t>
      </w:r>
    </w:p>
    <w:p w14:paraId="26595292" w14:textId="77777777" w:rsidR="00AF71BA" w:rsidRPr="00704448" w:rsidRDefault="00AF71BA" w:rsidP="00AF71BA">
      <w:pPr>
        <w:spacing w:after="0" w:line="360" w:lineRule="auto"/>
        <w:ind w:left="567" w:right="567"/>
        <w:rPr>
          <w:i/>
          <w:iCs/>
          <w:sz w:val="20"/>
          <w:szCs w:val="20"/>
        </w:rPr>
      </w:pPr>
      <w:r w:rsidRPr="00704448">
        <w:rPr>
          <w:i/>
          <w:iCs/>
          <w:sz w:val="20"/>
          <w:szCs w:val="20"/>
        </w:rPr>
        <w:t xml:space="preserve">V. Proponer al ayuntamiento, alternativas de solución para la debida atención de los diferentes sectores de la administración municipal; </w:t>
      </w:r>
    </w:p>
    <w:p w14:paraId="56BAE3F3" w14:textId="77777777" w:rsidR="00AF71BA" w:rsidRPr="00704448" w:rsidRDefault="00AF71BA" w:rsidP="00AF71BA">
      <w:pPr>
        <w:spacing w:after="0" w:line="360" w:lineRule="auto"/>
        <w:ind w:left="567" w:right="567"/>
        <w:rPr>
          <w:i/>
          <w:iCs/>
          <w:sz w:val="20"/>
          <w:szCs w:val="20"/>
        </w:rPr>
      </w:pPr>
      <w:r w:rsidRPr="00704448">
        <w:rPr>
          <w:i/>
          <w:iCs/>
          <w:sz w:val="20"/>
          <w:szCs w:val="20"/>
        </w:rPr>
        <w:t xml:space="preserve">VI. Promover la participación ciudadana en apoyo a los programas que formule y apruebe el ayuntamiento; </w:t>
      </w:r>
    </w:p>
    <w:p w14:paraId="3B623F92" w14:textId="77777777" w:rsidR="00AF71BA" w:rsidRPr="00704448" w:rsidRDefault="00AF71BA" w:rsidP="00AF71BA">
      <w:pPr>
        <w:spacing w:after="0" w:line="360" w:lineRule="auto"/>
        <w:ind w:left="567" w:right="567"/>
        <w:rPr>
          <w:i/>
          <w:iCs/>
          <w:sz w:val="20"/>
          <w:szCs w:val="20"/>
        </w:rPr>
      </w:pPr>
      <w:r w:rsidRPr="00704448">
        <w:rPr>
          <w:i/>
          <w:iCs/>
          <w:sz w:val="20"/>
          <w:szCs w:val="20"/>
        </w:rPr>
        <w:t xml:space="preserve">VII. Firmar las Actas de Cabildo, y </w:t>
      </w:r>
    </w:p>
    <w:p w14:paraId="1A0E7377" w14:textId="471C7D03" w:rsidR="00AF71BA" w:rsidRPr="00704448" w:rsidRDefault="00AF71BA" w:rsidP="00AF71BA">
      <w:pPr>
        <w:spacing w:after="0" w:line="360" w:lineRule="auto"/>
        <w:ind w:left="567" w:right="567"/>
        <w:rPr>
          <w:i/>
          <w:iCs/>
          <w:sz w:val="20"/>
          <w:szCs w:val="20"/>
        </w:rPr>
      </w:pPr>
      <w:r w:rsidRPr="00704448">
        <w:rPr>
          <w:i/>
          <w:iCs/>
          <w:sz w:val="20"/>
          <w:szCs w:val="20"/>
        </w:rPr>
        <w:t>VIII. Las demás que les otorgue esta Ley y otras disposiciones aplicables.”</w:t>
      </w:r>
    </w:p>
    <w:p w14:paraId="538DD91E" w14:textId="03CF45B8" w:rsidR="00D55624" w:rsidRPr="00704448" w:rsidRDefault="00D55624" w:rsidP="00017212">
      <w:pPr>
        <w:spacing w:after="0" w:line="360" w:lineRule="auto"/>
      </w:pPr>
    </w:p>
    <w:p w14:paraId="41B253F3" w14:textId="256E1D48" w:rsidR="00D55624" w:rsidRPr="00704448" w:rsidRDefault="00AF71BA" w:rsidP="00017212">
      <w:pPr>
        <w:spacing w:after="0" w:line="360" w:lineRule="auto"/>
      </w:pPr>
      <w:r w:rsidRPr="00704448">
        <w:lastRenderedPageBreak/>
        <w:t>Además, mediante Informe Justificado</w:t>
      </w:r>
      <w:r w:rsidR="00E203C7" w:rsidRPr="00704448">
        <w:t>, precisó que los artículos 4° y 127 del Bando Municipal además precisaba las siguientes funciones:</w:t>
      </w:r>
    </w:p>
    <w:p w14:paraId="246C6438" w14:textId="6D4D7568" w:rsidR="00E203C7" w:rsidRPr="00704448" w:rsidRDefault="00E203C7" w:rsidP="00017212">
      <w:pPr>
        <w:spacing w:after="0" w:line="360" w:lineRule="auto"/>
      </w:pPr>
    </w:p>
    <w:p w14:paraId="4E69ED1A" w14:textId="04E55E43" w:rsidR="00E203C7" w:rsidRPr="00704448" w:rsidRDefault="00E203C7" w:rsidP="00E203C7">
      <w:pPr>
        <w:spacing w:after="0" w:line="360" w:lineRule="auto"/>
        <w:ind w:left="567" w:right="567"/>
        <w:rPr>
          <w:i/>
          <w:iCs/>
          <w:sz w:val="20"/>
          <w:szCs w:val="20"/>
        </w:rPr>
      </w:pPr>
      <w:r w:rsidRPr="00704448">
        <w:rPr>
          <w:b/>
          <w:bCs/>
          <w:i/>
          <w:iCs/>
          <w:sz w:val="20"/>
          <w:szCs w:val="20"/>
        </w:rPr>
        <w:t xml:space="preserve">“Artículo 4. </w:t>
      </w:r>
      <w:r w:rsidRPr="00704448">
        <w:rPr>
          <w:i/>
          <w:iCs/>
          <w:sz w:val="20"/>
          <w:szCs w:val="20"/>
        </w:rPr>
        <w:t>Para efectos del presente Bando se entenderá por:</w:t>
      </w:r>
    </w:p>
    <w:p w14:paraId="6E5DD99F" w14:textId="76E86E9F" w:rsidR="00E203C7" w:rsidRPr="00704448" w:rsidRDefault="00E203C7" w:rsidP="00E203C7">
      <w:pPr>
        <w:spacing w:after="0" w:line="360" w:lineRule="auto"/>
        <w:ind w:left="567" w:right="567"/>
        <w:rPr>
          <w:i/>
          <w:iCs/>
          <w:sz w:val="20"/>
          <w:szCs w:val="20"/>
        </w:rPr>
      </w:pPr>
      <w:r w:rsidRPr="00704448">
        <w:rPr>
          <w:i/>
          <w:iCs/>
          <w:sz w:val="20"/>
          <w:szCs w:val="20"/>
        </w:rPr>
        <w:t>…</w:t>
      </w:r>
    </w:p>
    <w:p w14:paraId="7F511B9D" w14:textId="33D8FE13" w:rsidR="00E203C7" w:rsidRPr="00704448" w:rsidRDefault="00E203C7" w:rsidP="00E203C7">
      <w:pPr>
        <w:spacing w:after="0" w:line="360" w:lineRule="auto"/>
        <w:ind w:left="567" w:right="567"/>
        <w:rPr>
          <w:b/>
          <w:bCs/>
          <w:i/>
          <w:iCs/>
          <w:sz w:val="20"/>
          <w:szCs w:val="20"/>
        </w:rPr>
      </w:pPr>
      <w:r w:rsidRPr="00704448">
        <w:rPr>
          <w:b/>
          <w:bCs/>
          <w:i/>
          <w:iCs/>
          <w:sz w:val="20"/>
          <w:szCs w:val="20"/>
        </w:rPr>
        <w:t xml:space="preserve">XV. Regidores. </w:t>
      </w:r>
      <w:r w:rsidRPr="00704448">
        <w:rPr>
          <w:i/>
          <w:iCs/>
          <w:sz w:val="20"/>
          <w:szCs w:val="20"/>
        </w:rPr>
        <w:t>Integrantes del Ayuntamiento que se encargan de vigilar y atender el sector de la administración pública municipal que le sea encomendado por el mismo. No tiene facultades ejecutivas en forma directa salvo aquellas que se desprenden de las comisiones que desempeñan;</w:t>
      </w:r>
    </w:p>
    <w:p w14:paraId="039A267B" w14:textId="6AEE28B3" w:rsidR="00E203C7" w:rsidRPr="00704448" w:rsidRDefault="00E203C7" w:rsidP="00E203C7">
      <w:pPr>
        <w:spacing w:after="0" w:line="360" w:lineRule="auto"/>
        <w:ind w:left="567" w:right="567"/>
        <w:rPr>
          <w:i/>
          <w:iCs/>
          <w:sz w:val="20"/>
          <w:szCs w:val="20"/>
        </w:rPr>
      </w:pPr>
      <w:r w:rsidRPr="00704448">
        <w:rPr>
          <w:i/>
          <w:iCs/>
          <w:sz w:val="20"/>
          <w:szCs w:val="20"/>
        </w:rPr>
        <w:t>…</w:t>
      </w:r>
    </w:p>
    <w:p w14:paraId="02167FCC" w14:textId="50B9D12A" w:rsidR="00E203C7" w:rsidRPr="00704448" w:rsidRDefault="00E203C7" w:rsidP="00E203C7">
      <w:pPr>
        <w:spacing w:after="0" w:line="360" w:lineRule="auto"/>
        <w:ind w:left="567" w:right="567"/>
        <w:rPr>
          <w:i/>
          <w:iCs/>
          <w:sz w:val="20"/>
          <w:szCs w:val="20"/>
        </w:rPr>
      </w:pPr>
      <w:r w:rsidRPr="00704448">
        <w:rPr>
          <w:b/>
          <w:bCs/>
          <w:i/>
          <w:iCs/>
          <w:sz w:val="20"/>
          <w:szCs w:val="20"/>
        </w:rPr>
        <w:t xml:space="preserve">Artículo 127. </w:t>
      </w:r>
      <w:r w:rsidRPr="00704448">
        <w:rPr>
          <w:i/>
          <w:iCs/>
          <w:sz w:val="20"/>
          <w:szCs w:val="20"/>
        </w:rPr>
        <w:t xml:space="preserve">La iniciativa de modificación al Bando Municipal podrá ejercerse por: </w:t>
      </w:r>
    </w:p>
    <w:p w14:paraId="657DA010" w14:textId="77777777" w:rsidR="00E203C7" w:rsidRPr="00704448" w:rsidRDefault="00E203C7" w:rsidP="00E203C7">
      <w:pPr>
        <w:spacing w:after="0" w:line="360" w:lineRule="auto"/>
        <w:ind w:left="567" w:right="567"/>
        <w:rPr>
          <w:i/>
          <w:iCs/>
          <w:sz w:val="20"/>
          <w:szCs w:val="20"/>
        </w:rPr>
      </w:pPr>
    </w:p>
    <w:p w14:paraId="107A452D" w14:textId="343161B1" w:rsidR="00E203C7" w:rsidRPr="00704448" w:rsidRDefault="00E203C7" w:rsidP="00E203C7">
      <w:pPr>
        <w:spacing w:after="0" w:line="360" w:lineRule="auto"/>
        <w:ind w:left="567" w:right="567"/>
        <w:rPr>
          <w:i/>
          <w:iCs/>
          <w:sz w:val="20"/>
          <w:szCs w:val="20"/>
        </w:rPr>
      </w:pPr>
      <w:r w:rsidRPr="00704448">
        <w:rPr>
          <w:i/>
          <w:iCs/>
          <w:sz w:val="20"/>
          <w:szCs w:val="20"/>
        </w:rPr>
        <w:t xml:space="preserve">I. La o el Presidente Municipal; </w:t>
      </w:r>
    </w:p>
    <w:p w14:paraId="4F9E1868" w14:textId="1F7271B6" w:rsidR="00E203C7" w:rsidRPr="00704448" w:rsidRDefault="00E203C7" w:rsidP="00E203C7">
      <w:pPr>
        <w:spacing w:after="0" w:line="360" w:lineRule="auto"/>
        <w:ind w:left="567" w:right="567"/>
        <w:rPr>
          <w:i/>
          <w:iCs/>
          <w:sz w:val="20"/>
          <w:szCs w:val="20"/>
        </w:rPr>
      </w:pPr>
      <w:r w:rsidRPr="00704448">
        <w:rPr>
          <w:i/>
          <w:iCs/>
          <w:sz w:val="20"/>
          <w:szCs w:val="20"/>
        </w:rPr>
        <w:t>II. Síndicos y regidores;</w:t>
      </w:r>
    </w:p>
    <w:p w14:paraId="04811C2D" w14:textId="3F670012" w:rsidR="00E203C7" w:rsidRPr="00704448" w:rsidRDefault="00E203C7" w:rsidP="00E203C7">
      <w:pPr>
        <w:spacing w:after="0" w:line="360" w:lineRule="auto"/>
        <w:ind w:left="567" w:right="567"/>
        <w:rPr>
          <w:i/>
          <w:iCs/>
          <w:sz w:val="20"/>
          <w:szCs w:val="20"/>
        </w:rPr>
      </w:pPr>
      <w:r w:rsidRPr="00704448">
        <w:rPr>
          <w:i/>
          <w:iCs/>
          <w:sz w:val="20"/>
          <w:szCs w:val="20"/>
        </w:rPr>
        <w:t>…”</w:t>
      </w:r>
    </w:p>
    <w:p w14:paraId="7320092D" w14:textId="4DE8B163" w:rsidR="00D55624" w:rsidRPr="00704448" w:rsidRDefault="00D55624" w:rsidP="00017212">
      <w:pPr>
        <w:spacing w:after="0" w:line="360" w:lineRule="auto"/>
      </w:pPr>
    </w:p>
    <w:p w14:paraId="72EA04E5" w14:textId="30CD515F" w:rsidR="00E203C7" w:rsidRPr="00704448" w:rsidRDefault="00E203C7" w:rsidP="00017212">
      <w:pPr>
        <w:spacing w:after="0" w:line="360" w:lineRule="auto"/>
      </w:pPr>
      <w:r w:rsidRPr="00704448">
        <w:t>Así como, en el artículo 2.4</w:t>
      </w:r>
      <w:r w:rsidR="007F37B3" w:rsidRPr="00704448">
        <w:t xml:space="preserve"> Bis</w:t>
      </w:r>
      <w:r w:rsidRPr="00704448">
        <w:t xml:space="preserve"> del Código Reglamentario </w:t>
      </w:r>
      <w:r w:rsidR="007F37B3" w:rsidRPr="00704448">
        <w:t>Municipal de Toluca, que establece lo siguiente:</w:t>
      </w:r>
    </w:p>
    <w:p w14:paraId="40C0C136" w14:textId="3DC10996" w:rsidR="007F37B3" w:rsidRPr="00704448" w:rsidRDefault="007F37B3" w:rsidP="00017212">
      <w:pPr>
        <w:spacing w:after="0" w:line="360" w:lineRule="auto"/>
      </w:pPr>
    </w:p>
    <w:p w14:paraId="3D4310EB" w14:textId="77777777" w:rsidR="007F37B3" w:rsidRPr="00704448" w:rsidRDefault="007F37B3" w:rsidP="007F37B3">
      <w:pPr>
        <w:spacing w:after="0" w:line="360" w:lineRule="auto"/>
        <w:ind w:left="567" w:right="567"/>
        <w:rPr>
          <w:i/>
          <w:iCs/>
          <w:sz w:val="20"/>
          <w:szCs w:val="20"/>
        </w:rPr>
      </w:pPr>
      <w:r w:rsidRPr="00704448">
        <w:rPr>
          <w:b/>
          <w:bCs/>
          <w:i/>
          <w:iCs/>
          <w:sz w:val="20"/>
          <w:szCs w:val="20"/>
        </w:rPr>
        <w:t xml:space="preserve">“Artículo 2.4 Bis. </w:t>
      </w:r>
      <w:r w:rsidRPr="00704448">
        <w:rPr>
          <w:i/>
          <w:iCs/>
          <w:sz w:val="20"/>
          <w:szCs w:val="20"/>
        </w:rPr>
        <w:t xml:space="preserve">Las y los Síndicos y las y los Regidores, además de las atribuciones que les confiere la Ley Orgánica Municipal, tendrán las siguientes: </w:t>
      </w:r>
    </w:p>
    <w:p w14:paraId="2BAAF93B" w14:textId="77777777" w:rsidR="007F37B3" w:rsidRPr="00704448" w:rsidRDefault="007F37B3" w:rsidP="007F37B3">
      <w:pPr>
        <w:spacing w:after="0" w:line="360" w:lineRule="auto"/>
        <w:ind w:left="567" w:right="567"/>
        <w:rPr>
          <w:i/>
          <w:iCs/>
          <w:sz w:val="20"/>
          <w:szCs w:val="20"/>
        </w:rPr>
      </w:pPr>
    </w:p>
    <w:p w14:paraId="6F5D7622" w14:textId="77777777" w:rsidR="007F37B3" w:rsidRPr="00704448" w:rsidRDefault="007F37B3" w:rsidP="007F37B3">
      <w:pPr>
        <w:spacing w:after="0" w:line="360" w:lineRule="auto"/>
        <w:ind w:left="567" w:right="567"/>
        <w:rPr>
          <w:i/>
          <w:iCs/>
          <w:sz w:val="20"/>
          <w:szCs w:val="20"/>
        </w:rPr>
      </w:pPr>
      <w:r w:rsidRPr="00704448">
        <w:rPr>
          <w:i/>
          <w:iCs/>
          <w:sz w:val="20"/>
          <w:szCs w:val="20"/>
        </w:rPr>
        <w:t xml:space="preserve">I. Asistir con puntualidad a las sesiones de Cabildo; </w:t>
      </w:r>
    </w:p>
    <w:p w14:paraId="26BF7901" w14:textId="77777777" w:rsidR="007F37B3" w:rsidRPr="00704448" w:rsidRDefault="007F37B3" w:rsidP="007F37B3">
      <w:pPr>
        <w:spacing w:after="0" w:line="360" w:lineRule="auto"/>
        <w:ind w:left="567" w:right="567"/>
        <w:rPr>
          <w:i/>
          <w:iCs/>
          <w:sz w:val="20"/>
          <w:szCs w:val="20"/>
        </w:rPr>
      </w:pPr>
      <w:r w:rsidRPr="00704448">
        <w:rPr>
          <w:i/>
          <w:iCs/>
          <w:sz w:val="20"/>
          <w:szCs w:val="20"/>
        </w:rPr>
        <w:t xml:space="preserve">II. Formular, las propuestas que juzguen pertinentes; </w:t>
      </w:r>
    </w:p>
    <w:p w14:paraId="756E97BB" w14:textId="77777777" w:rsidR="007F37B3" w:rsidRPr="00704448" w:rsidRDefault="007F37B3" w:rsidP="007F37B3">
      <w:pPr>
        <w:spacing w:after="0" w:line="360" w:lineRule="auto"/>
        <w:ind w:left="567" w:right="567"/>
        <w:rPr>
          <w:i/>
          <w:iCs/>
          <w:sz w:val="20"/>
          <w:szCs w:val="20"/>
        </w:rPr>
      </w:pPr>
      <w:r w:rsidRPr="00704448">
        <w:rPr>
          <w:i/>
          <w:iCs/>
          <w:sz w:val="20"/>
          <w:szCs w:val="20"/>
        </w:rPr>
        <w:t xml:space="preserve">III. Cumplir oportunamente con las obligaciones y comisiones que les hayan sido encomendadas; </w:t>
      </w:r>
    </w:p>
    <w:p w14:paraId="6745B970" w14:textId="78E7F352" w:rsidR="007F37B3" w:rsidRPr="00704448" w:rsidRDefault="007F37B3" w:rsidP="007F37B3">
      <w:pPr>
        <w:spacing w:after="0" w:line="360" w:lineRule="auto"/>
        <w:ind w:left="567" w:right="567"/>
        <w:rPr>
          <w:i/>
          <w:iCs/>
          <w:sz w:val="20"/>
          <w:szCs w:val="20"/>
        </w:rPr>
      </w:pPr>
      <w:r w:rsidRPr="00704448">
        <w:rPr>
          <w:i/>
          <w:iCs/>
          <w:sz w:val="20"/>
          <w:szCs w:val="20"/>
        </w:rPr>
        <w:t xml:space="preserve">IV. Rendir por escrito, de manera trimestral, los informes de las actividades realizadas con motivo de sus comisiones y de las que les sean encomendadas por el Presidente Municipal; </w:t>
      </w:r>
    </w:p>
    <w:p w14:paraId="12F60469" w14:textId="77777777" w:rsidR="007F37B3" w:rsidRPr="00704448" w:rsidRDefault="007F37B3" w:rsidP="007F37B3">
      <w:pPr>
        <w:spacing w:after="0" w:line="360" w:lineRule="auto"/>
        <w:ind w:left="567" w:right="567"/>
        <w:rPr>
          <w:i/>
          <w:iCs/>
          <w:sz w:val="20"/>
          <w:szCs w:val="20"/>
        </w:rPr>
      </w:pPr>
      <w:r w:rsidRPr="00704448">
        <w:rPr>
          <w:i/>
          <w:iCs/>
          <w:sz w:val="20"/>
          <w:szCs w:val="20"/>
        </w:rPr>
        <w:t xml:space="preserve">V. Fomentar la participación ciudadana en apoyo a los programas que implemente el Ayuntamiento; y </w:t>
      </w:r>
    </w:p>
    <w:p w14:paraId="31999895" w14:textId="7230BAAD" w:rsidR="007F37B3" w:rsidRPr="00704448" w:rsidRDefault="007F37B3" w:rsidP="007F37B3">
      <w:pPr>
        <w:spacing w:after="0" w:line="360" w:lineRule="auto"/>
        <w:ind w:left="567" w:right="567"/>
        <w:rPr>
          <w:i/>
          <w:iCs/>
          <w:sz w:val="20"/>
          <w:szCs w:val="20"/>
        </w:rPr>
      </w:pPr>
      <w:r w:rsidRPr="00704448">
        <w:rPr>
          <w:i/>
          <w:iCs/>
          <w:sz w:val="20"/>
          <w:szCs w:val="20"/>
        </w:rPr>
        <w:lastRenderedPageBreak/>
        <w:t>VI. Las demás que resulten procedentes, conforme a los ordenamientos jurídicos y acuerdos del Ayuntamiento.”</w:t>
      </w:r>
    </w:p>
    <w:p w14:paraId="7896CCF4" w14:textId="5276777B" w:rsidR="00E203C7" w:rsidRPr="00704448" w:rsidRDefault="00E203C7" w:rsidP="00017212">
      <w:pPr>
        <w:spacing w:after="0" w:line="360" w:lineRule="auto"/>
      </w:pPr>
    </w:p>
    <w:p w14:paraId="40BB127F" w14:textId="0FD399D8" w:rsidR="007F37B3" w:rsidRPr="00704448" w:rsidRDefault="007F37B3" w:rsidP="007F37B3">
      <w:pPr>
        <w:spacing w:line="360" w:lineRule="auto"/>
        <w:rPr>
          <w:rFonts w:eastAsia="Times New Roman" w:cs="Tahoma"/>
          <w:color w:val="auto"/>
          <w:szCs w:val="20"/>
          <w:lang w:val="es-ES" w:eastAsia="es-ES"/>
        </w:rPr>
      </w:pPr>
      <w:r w:rsidRPr="00704448">
        <w:t>Conforme a lo anterior, se logra vislumbrar que el Sujeto Obligado mediante la respuesta e Informe Justificado, el Ayuntamiento de Toluca, precisó todas las funciones que realizaban los Regidores, al entregar los artículos de los ordenamientos jurídicos con dicha información;</w:t>
      </w:r>
      <w:r w:rsidRPr="00704448">
        <w:rPr>
          <w:rFonts w:eastAsia="Calibri" w:cs="Tahoma"/>
          <w:color w:val="000000"/>
          <w:szCs w:val="20"/>
          <w:lang w:eastAsia="es-ES"/>
        </w:rPr>
        <w:t xml:space="preserve"> d</w:t>
      </w:r>
      <w:r w:rsidRPr="00704448">
        <w:rPr>
          <w:rFonts w:eastAsia="Calibri" w:cs="Tahoma"/>
          <w:bCs/>
          <w:lang w:eastAsia="es-ES"/>
        </w:rPr>
        <w:t xml:space="preserve">icha </w:t>
      </w:r>
      <w:r w:rsidRPr="00704448">
        <w:rPr>
          <w:rFonts w:eastAsia="Times New Roman" w:cs="Tahoma"/>
          <w:color w:val="auto"/>
          <w:szCs w:val="20"/>
          <w:lang w:val="es-ES" w:eastAsia="es-ES"/>
        </w:rPr>
        <w:t>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63C15FFC" w14:textId="77777777" w:rsidR="007F37B3" w:rsidRPr="00704448" w:rsidRDefault="007F37B3" w:rsidP="007F37B3">
      <w:pPr>
        <w:spacing w:after="0" w:line="360" w:lineRule="auto"/>
        <w:rPr>
          <w:rFonts w:eastAsia="Times New Roman" w:cs="Tahoma"/>
          <w:color w:val="auto"/>
          <w:szCs w:val="20"/>
          <w:lang w:val="es-ES" w:eastAsia="es-ES"/>
        </w:rPr>
      </w:pPr>
    </w:p>
    <w:p w14:paraId="0C8C3C30" w14:textId="193420E9" w:rsidR="007F37B3" w:rsidRPr="00704448" w:rsidRDefault="007F37B3" w:rsidP="007F37B3">
      <w:pPr>
        <w:spacing w:after="0" w:line="360" w:lineRule="auto"/>
        <w:rPr>
          <w:rFonts w:eastAsia="Times New Roman" w:cs="Tahoma"/>
          <w:color w:val="auto"/>
          <w:szCs w:val="20"/>
          <w:lang w:val="es-ES" w:eastAsia="es-ES"/>
        </w:rPr>
      </w:pPr>
      <w:r w:rsidRPr="00704448">
        <w:rPr>
          <w:rFonts w:eastAsia="Times New Roman" w:cs="Tahoma"/>
          <w:color w:val="auto"/>
          <w:szCs w:val="20"/>
          <w:lang w:val="es-ES" w:eastAsia="es-E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14:paraId="7FDF42C3" w14:textId="77777777" w:rsidR="003C2FD2" w:rsidRPr="00704448" w:rsidRDefault="003C2FD2" w:rsidP="007F37B3">
      <w:pPr>
        <w:spacing w:after="0" w:line="360" w:lineRule="auto"/>
        <w:rPr>
          <w:rFonts w:eastAsia="Times New Roman" w:cs="Tahoma"/>
          <w:i/>
          <w:iCs/>
          <w:color w:val="auto"/>
          <w:sz w:val="20"/>
          <w:szCs w:val="20"/>
          <w:lang w:val="es-ES" w:eastAsia="es-ES"/>
        </w:rPr>
      </w:pPr>
    </w:p>
    <w:p w14:paraId="7AEDB7A7" w14:textId="62239CEC" w:rsidR="007F37B3" w:rsidRPr="00704448" w:rsidRDefault="003C2FD2" w:rsidP="007F37B3">
      <w:pPr>
        <w:spacing w:after="0" w:line="360" w:lineRule="auto"/>
        <w:rPr>
          <w:rFonts w:eastAsia="Times New Roman" w:cs="Tahoma"/>
          <w:color w:val="auto"/>
          <w:szCs w:val="20"/>
          <w:lang w:val="es-ES" w:eastAsia="es-ES"/>
        </w:rPr>
      </w:pPr>
      <w:r w:rsidRPr="00704448">
        <w:rPr>
          <w:rFonts w:eastAsia="Times New Roman" w:cs="Tahoma"/>
          <w:color w:val="auto"/>
          <w:szCs w:val="20"/>
          <w:lang w:val="es-ES" w:eastAsia="es-ES"/>
        </w:rPr>
        <w:t xml:space="preserve">En ese contexto, se logra vislumbrar que los documentos que podrían dar cuenta de la información solicitada, se encuentran los reglamentos, manuales, lineamientos u homólogos del Sujeto Obligado, que contengan </w:t>
      </w:r>
      <w:r w:rsidR="00DC7CD9" w:rsidRPr="00704448">
        <w:rPr>
          <w:rFonts w:eastAsia="Times New Roman" w:cs="Tahoma"/>
          <w:color w:val="auto"/>
          <w:szCs w:val="20"/>
          <w:lang w:val="es-ES" w:eastAsia="es-ES"/>
        </w:rPr>
        <w:t xml:space="preserve">e identifiquen </w:t>
      </w:r>
      <w:r w:rsidRPr="00704448">
        <w:rPr>
          <w:rFonts w:eastAsia="Times New Roman" w:cs="Tahoma"/>
          <w:color w:val="auto"/>
          <w:szCs w:val="20"/>
          <w:lang w:val="es-ES" w:eastAsia="es-ES"/>
        </w:rPr>
        <w:t>las funciones de los Regidores así como de su personal adscrito</w:t>
      </w:r>
      <w:r w:rsidR="00DC7CD9" w:rsidRPr="00704448">
        <w:rPr>
          <w:rFonts w:eastAsia="Times New Roman" w:cs="Tahoma"/>
          <w:color w:val="auto"/>
          <w:szCs w:val="20"/>
          <w:lang w:val="es-ES" w:eastAsia="es-ES"/>
        </w:rPr>
        <w:t xml:space="preserve"> a su cargo. </w:t>
      </w:r>
    </w:p>
    <w:p w14:paraId="03AF2F3E" w14:textId="77777777" w:rsidR="003C2FD2" w:rsidRPr="00704448" w:rsidRDefault="003C2FD2" w:rsidP="007F37B3">
      <w:pPr>
        <w:spacing w:after="0" w:line="360" w:lineRule="auto"/>
        <w:rPr>
          <w:rFonts w:eastAsia="Times New Roman" w:cs="Tahoma"/>
          <w:color w:val="auto"/>
          <w:szCs w:val="20"/>
          <w:lang w:val="es-ES" w:eastAsia="es-ES"/>
        </w:rPr>
      </w:pPr>
    </w:p>
    <w:p w14:paraId="25D2949C" w14:textId="7DF3A703" w:rsidR="007F37B3" w:rsidRPr="00704448" w:rsidRDefault="007F37B3" w:rsidP="007F37B3">
      <w:pPr>
        <w:spacing w:after="0" w:line="360" w:lineRule="auto"/>
      </w:pPr>
      <w:r w:rsidRPr="00704448">
        <w:rPr>
          <w:rFonts w:eastAsia="Times New Roman" w:cs="Tahoma"/>
          <w:color w:val="auto"/>
          <w:szCs w:val="20"/>
          <w:lang w:val="es-ES" w:eastAsia="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cual </w:t>
      </w:r>
      <w:r w:rsidRPr="00704448">
        <w:rPr>
          <w:rFonts w:eastAsia="Times New Roman" w:cs="Tahoma"/>
          <w:color w:val="auto"/>
          <w:szCs w:val="20"/>
          <w:lang w:val="es-ES" w:eastAsia="es-ES"/>
        </w:rPr>
        <w:lastRenderedPageBreak/>
        <w:t xml:space="preserve">aconteció, </w:t>
      </w:r>
      <w:r w:rsidR="0097311F" w:rsidRPr="00704448">
        <w:rPr>
          <w:rFonts w:eastAsia="Times New Roman" w:cs="Tahoma"/>
          <w:color w:val="auto"/>
          <w:szCs w:val="20"/>
          <w:lang w:val="es-ES" w:eastAsia="es-ES"/>
        </w:rPr>
        <w:t>pues en el presente caso,</w:t>
      </w:r>
      <w:r w:rsidR="002F0825" w:rsidRPr="00704448">
        <w:rPr>
          <w:rFonts w:eastAsia="Times New Roman" w:cs="Tahoma"/>
          <w:color w:val="auto"/>
          <w:szCs w:val="20"/>
          <w:lang w:val="es-ES" w:eastAsia="es-ES"/>
        </w:rPr>
        <w:t xml:space="preserve"> proporcionó los artículos de los ordenamientos jurídicos que prevén las funciones que realizaban los Regidores.</w:t>
      </w:r>
    </w:p>
    <w:p w14:paraId="68E80E27" w14:textId="34B72474" w:rsidR="007F37B3" w:rsidRPr="00704448" w:rsidRDefault="007F37B3" w:rsidP="00017212">
      <w:pPr>
        <w:spacing w:after="0" w:line="360" w:lineRule="auto"/>
      </w:pPr>
    </w:p>
    <w:p w14:paraId="4E9D29DF" w14:textId="45ED8B8D" w:rsidR="002F0825" w:rsidRPr="00704448" w:rsidRDefault="002F0825" w:rsidP="00017212">
      <w:pPr>
        <w:spacing w:after="0" w:line="360" w:lineRule="auto"/>
        <w:rPr>
          <w:rFonts w:eastAsia="Times New Roman" w:cs="Times New Roman"/>
          <w:color w:val="auto"/>
          <w:szCs w:val="20"/>
          <w:lang w:eastAsia="es-ES"/>
        </w:rPr>
      </w:pPr>
      <w:r w:rsidRPr="00704448">
        <w:rPr>
          <w:rFonts w:eastAsia="Times New Roman" w:cs="Times New Roman"/>
          <w:color w:val="auto"/>
          <w:szCs w:val="20"/>
          <w:lang w:eastAsia="es-ES"/>
        </w:rPr>
        <w:t>Ahora bien, por lo que hace a</w:t>
      </w:r>
      <w:r w:rsidR="00B15AFB" w:rsidRPr="00704448">
        <w:rPr>
          <w:rFonts w:eastAsia="Times New Roman" w:cs="Times New Roman"/>
          <w:color w:val="auto"/>
          <w:szCs w:val="20"/>
          <w:lang w:eastAsia="es-ES"/>
        </w:rPr>
        <w:t xml:space="preserve"> las funciones que realiza el personal adscrito a cada uno de las Regidurías, es necesario señalar que tanto en respuesta, como Informe Justificado, </w:t>
      </w:r>
      <w:r w:rsidR="001F52D5" w:rsidRPr="00704448">
        <w:rPr>
          <w:rFonts w:eastAsia="Times New Roman" w:cs="Times New Roman"/>
          <w:color w:val="auto"/>
          <w:szCs w:val="20"/>
          <w:lang w:eastAsia="es-ES"/>
        </w:rPr>
        <w:t>precisó que eran propias de su encargo y que eran asignadas por los propios Regidores; sin embargo, de las constancias que obran en el expediente y tal como se estableció en párrafos anteriores, el Ayuntamiento no gestionó el requerimiento de información a dichas áreas y por lo tanto, tampoco se pronunciaron respecto a lo solicitado.</w:t>
      </w:r>
    </w:p>
    <w:p w14:paraId="3059C665" w14:textId="77777777" w:rsidR="002F0825" w:rsidRPr="00704448" w:rsidRDefault="002F0825" w:rsidP="00017212">
      <w:pPr>
        <w:spacing w:after="0" w:line="360" w:lineRule="auto"/>
        <w:rPr>
          <w:rFonts w:eastAsia="Times New Roman" w:cs="Times New Roman"/>
          <w:color w:val="auto"/>
          <w:szCs w:val="20"/>
          <w:lang w:eastAsia="es-ES"/>
        </w:rPr>
      </w:pPr>
    </w:p>
    <w:p w14:paraId="52EC3429" w14:textId="54C436DA" w:rsidR="00EF02EC" w:rsidRPr="00704448" w:rsidRDefault="00C15725" w:rsidP="00C15725">
      <w:pPr>
        <w:spacing w:after="0" w:line="360" w:lineRule="auto"/>
        <w:rPr>
          <w:rFonts w:eastAsia="Calibri" w:cs="Tahoma"/>
          <w:color w:val="000000"/>
          <w:lang w:eastAsia="es-MX"/>
        </w:rPr>
      </w:pPr>
      <w:r w:rsidRPr="00704448">
        <w:rPr>
          <w:rFonts w:eastAsia="Times New Roman" w:cs="Times New Roman"/>
          <w:color w:val="auto"/>
          <w:szCs w:val="20"/>
          <w:lang w:eastAsia="es-ES"/>
        </w:rPr>
        <w:t>S</w:t>
      </w:r>
      <w:proofErr w:type="spellStart"/>
      <w:r w:rsidR="00EF02EC" w:rsidRPr="00704448">
        <w:rPr>
          <w:rFonts w:eastAsia="Times New Roman" w:cs="Tahoma"/>
          <w:color w:val="auto"/>
          <w:lang w:val="es-ES" w:eastAsia="es-ES"/>
        </w:rPr>
        <w:t>obre</w:t>
      </w:r>
      <w:proofErr w:type="spellEnd"/>
      <w:r w:rsidR="00EF02EC" w:rsidRPr="00704448">
        <w:rPr>
          <w:rFonts w:eastAsia="Times New Roman" w:cs="Tahoma"/>
          <w:color w:val="auto"/>
          <w:lang w:val="es-ES" w:eastAsia="es-ES"/>
        </w:rPr>
        <w:t xml:space="preserve"> el tema, el artículo 1.8, fracción XIII, del Código Administrativo del Estado de México, establece que para que tenga validez, todo acto administrativo deberá resolver todos los puntos propuestos por los interesados</w:t>
      </w:r>
      <w:r w:rsidRPr="00704448">
        <w:rPr>
          <w:rFonts w:eastAsia="Times New Roman" w:cs="Tahoma"/>
          <w:color w:val="auto"/>
          <w:lang w:val="es-ES" w:eastAsia="es-ES"/>
        </w:rPr>
        <w:t>; s</w:t>
      </w:r>
      <w:proofErr w:type="spellStart"/>
      <w:r w:rsidR="00EF02EC" w:rsidRPr="00704448">
        <w:rPr>
          <w:rFonts w:eastAsia="Calibri" w:cs="Tahoma"/>
          <w:color w:val="000000"/>
          <w:lang w:eastAsia="es-MX"/>
        </w:rPr>
        <w:t>ituación</w:t>
      </w:r>
      <w:proofErr w:type="spellEnd"/>
      <w:r w:rsidR="00EF02EC" w:rsidRPr="00704448">
        <w:rPr>
          <w:rFonts w:eastAsia="Calibri" w:cs="Tahoma"/>
          <w:color w:val="000000"/>
          <w:lang w:eastAsia="es-MX"/>
        </w:rPr>
        <w:t xml:space="preserve"> que se robustece, con el Criterio 02/17, del Instituto Nacional de Transparencia, Acceso a la Información y Protección de Datos Personales, el cual establece lo siguiente:</w:t>
      </w:r>
    </w:p>
    <w:p w14:paraId="4A99F384" w14:textId="77777777" w:rsidR="00EF02EC" w:rsidRPr="00704448" w:rsidRDefault="00EF02EC" w:rsidP="00017212">
      <w:pPr>
        <w:autoSpaceDE w:val="0"/>
        <w:autoSpaceDN w:val="0"/>
        <w:adjustRightInd w:val="0"/>
        <w:spacing w:after="0" w:line="360" w:lineRule="auto"/>
        <w:rPr>
          <w:rFonts w:eastAsia="Calibri" w:cs="Tahoma"/>
          <w:color w:val="000000"/>
          <w:lang w:eastAsia="es-MX"/>
        </w:rPr>
      </w:pPr>
    </w:p>
    <w:p w14:paraId="0F1FFB01" w14:textId="77777777" w:rsidR="00EF02EC" w:rsidRPr="00704448" w:rsidRDefault="00EF02EC" w:rsidP="00017212">
      <w:pPr>
        <w:spacing w:after="0" w:line="360" w:lineRule="auto"/>
        <w:ind w:left="567" w:right="567"/>
        <w:rPr>
          <w:rFonts w:eastAsia="Calibri" w:cs="Tahoma"/>
          <w:bCs/>
          <w:i/>
          <w:color w:val="auto"/>
          <w:sz w:val="20"/>
          <w:szCs w:val="20"/>
        </w:rPr>
      </w:pPr>
      <w:r w:rsidRPr="00704448">
        <w:rPr>
          <w:rFonts w:eastAsia="Calibri" w:cs="Tahoma"/>
          <w:b/>
          <w:bCs/>
          <w:i/>
          <w:color w:val="auto"/>
          <w:sz w:val="20"/>
          <w:szCs w:val="20"/>
        </w:rPr>
        <w:t xml:space="preserve">“Congruencia y exhaustividad. Sus alcances para garantizar el derecho de acceso a la información. </w:t>
      </w:r>
      <w:r w:rsidRPr="00704448">
        <w:rPr>
          <w:rFonts w:eastAsia="Calibri" w:cs="Tahoma"/>
          <w:bCs/>
          <w:i/>
          <w:color w:val="auto"/>
          <w:sz w:val="20"/>
          <w:szCs w:val="20"/>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w:t>
      </w:r>
      <w:r w:rsidRPr="00704448">
        <w:rPr>
          <w:rFonts w:eastAsia="Calibri" w:cs="Tahoma"/>
          <w:i/>
          <w:color w:val="auto"/>
          <w:sz w:val="20"/>
          <w:szCs w:val="20"/>
        </w:rPr>
        <w:t>atiendan de manera puntual y expresa, cada uno de los contenidos de información.”</w:t>
      </w:r>
    </w:p>
    <w:p w14:paraId="58ED05FE" w14:textId="77777777" w:rsidR="00EF02EC" w:rsidRPr="00704448" w:rsidRDefault="00EF02EC" w:rsidP="00017212">
      <w:pPr>
        <w:autoSpaceDE w:val="0"/>
        <w:autoSpaceDN w:val="0"/>
        <w:adjustRightInd w:val="0"/>
        <w:spacing w:after="0" w:line="360" w:lineRule="auto"/>
        <w:rPr>
          <w:rFonts w:eastAsia="Calibri" w:cs="Tahoma"/>
          <w:color w:val="000000"/>
          <w:lang w:eastAsia="es-MX"/>
        </w:rPr>
      </w:pPr>
    </w:p>
    <w:p w14:paraId="180BB6B2" w14:textId="77777777" w:rsidR="00EF02EC" w:rsidRPr="00704448" w:rsidRDefault="00EF02EC" w:rsidP="00017212">
      <w:pPr>
        <w:autoSpaceDE w:val="0"/>
        <w:autoSpaceDN w:val="0"/>
        <w:adjustRightInd w:val="0"/>
        <w:spacing w:after="0" w:line="360" w:lineRule="auto"/>
        <w:rPr>
          <w:rFonts w:eastAsia="Calibri" w:cs="Tahoma"/>
          <w:bCs/>
          <w:color w:val="auto"/>
          <w:szCs w:val="24"/>
          <w:lang w:eastAsia="es-MX"/>
        </w:rPr>
      </w:pPr>
      <w:r w:rsidRPr="00704448">
        <w:rPr>
          <w:rFonts w:eastAsia="Calibri" w:cs="Tahoma"/>
          <w:color w:val="auto"/>
          <w:szCs w:val="24"/>
          <w:lang w:eastAsia="es-MX"/>
        </w:rPr>
        <w:lastRenderedPageBreak/>
        <w:t xml:space="preserve">De lo citado, se desprende que </w:t>
      </w:r>
      <w:r w:rsidRPr="00704448">
        <w:rPr>
          <w:rFonts w:eastAsia="Calibri" w:cs="Tahoma"/>
          <w:bCs/>
          <w:color w:val="auto"/>
          <w:szCs w:val="24"/>
          <w:lang w:eastAsia="es-MX"/>
        </w:rPr>
        <w:t xml:space="preserve">todo acto administrativo debe apegarse al </w:t>
      </w:r>
      <w:r w:rsidRPr="00704448">
        <w:rPr>
          <w:rFonts w:eastAsia="Calibri" w:cs="Tahoma"/>
          <w:b/>
          <w:bCs/>
          <w:color w:val="auto"/>
          <w:szCs w:val="24"/>
          <w:lang w:eastAsia="es-MX"/>
        </w:rPr>
        <w:t>principio de exhaustividad</w:t>
      </w:r>
      <w:r w:rsidRPr="00704448">
        <w:rPr>
          <w:rFonts w:eastAsia="Calibri" w:cs="Tahoma"/>
          <w:bCs/>
          <w:color w:val="auto"/>
          <w:szCs w:val="24"/>
          <w:lang w:eastAsia="es-MX"/>
        </w:rPr>
        <w:t>, entendiendo por éste que se pronuncie expresamente sobre cada uno de los puntos requeridos, lo cual en materia de transparencia y acceso a la información pública se traduce en que, las respuestas que emitan los sujetos obligados, deben atender de manera puntual y expresa, cada uno de los contenidos de información.</w:t>
      </w:r>
    </w:p>
    <w:p w14:paraId="4176A1CF" w14:textId="28CA4893" w:rsidR="007843F1" w:rsidRPr="00704448" w:rsidRDefault="007843F1" w:rsidP="00017212">
      <w:pPr>
        <w:spacing w:after="0" w:line="360" w:lineRule="auto"/>
        <w:rPr>
          <w:rFonts w:eastAsia="Calibri" w:cs="Tahoma"/>
          <w:color w:val="auto"/>
        </w:rPr>
      </w:pPr>
      <w:r w:rsidRPr="00704448">
        <w:rPr>
          <w:rFonts w:eastAsia="Calibri" w:cs="Tahoma"/>
          <w:color w:val="auto"/>
          <w:szCs w:val="24"/>
          <w:lang w:eastAsia="es-MX"/>
        </w:rPr>
        <w:t xml:space="preserve">En esa tesitura, se concluye que el Sujeto Obligado no satisfizo el derecho de acceso </w:t>
      </w:r>
      <w:r w:rsidRPr="00704448">
        <w:rPr>
          <w:rFonts w:eastAsia="Calibri" w:cs="Tahoma"/>
          <w:bCs/>
          <w:color w:val="auto"/>
        </w:rPr>
        <w:t xml:space="preserve">a la información del Recurrente, </w:t>
      </w:r>
      <w:r w:rsidRPr="00704448">
        <w:rPr>
          <w:rFonts w:eastAsia="Calibri" w:cs="Tahoma"/>
          <w:b/>
          <w:bCs/>
          <w:color w:val="auto"/>
        </w:rPr>
        <w:t xml:space="preserve">al incumplir el principio de exhaustividad, </w:t>
      </w:r>
      <w:r w:rsidR="00C15725" w:rsidRPr="00704448">
        <w:rPr>
          <w:rFonts w:eastAsia="Calibri" w:cs="Tahoma"/>
          <w:color w:val="auto"/>
        </w:rPr>
        <w:t>toda vez que al no turnarse la solicitud a las Regidurías, estas no precisaron las funciones que tenían los servidores públicos adscritos a estas.</w:t>
      </w:r>
    </w:p>
    <w:p w14:paraId="390C5B7A" w14:textId="3E8F5393" w:rsidR="009C210A" w:rsidRPr="00704448" w:rsidRDefault="009C210A" w:rsidP="00017212">
      <w:pPr>
        <w:spacing w:after="0" w:line="360" w:lineRule="auto"/>
        <w:rPr>
          <w:rFonts w:eastAsia="Calibri" w:cs="Tahoma"/>
          <w:bCs/>
        </w:rPr>
      </w:pPr>
    </w:p>
    <w:p w14:paraId="1B85FDFB" w14:textId="4DEAE39B" w:rsidR="00C15725" w:rsidRPr="00704448" w:rsidRDefault="00C15725" w:rsidP="00017212">
      <w:pPr>
        <w:spacing w:after="0" w:line="360" w:lineRule="auto"/>
        <w:rPr>
          <w:rFonts w:eastAsia="Calibri" w:cs="Tahoma"/>
          <w:bCs/>
        </w:rPr>
      </w:pPr>
      <w:r w:rsidRPr="00704448">
        <w:rPr>
          <w:rFonts w:eastAsia="Calibri" w:cs="Tahoma"/>
          <w:bCs/>
        </w:rPr>
        <w:t xml:space="preserve">De tal circunstancia, se advierte que el agravio es </w:t>
      </w:r>
      <w:r w:rsidRPr="00704448">
        <w:rPr>
          <w:rFonts w:eastAsia="Calibri" w:cs="Tahoma"/>
          <w:b/>
        </w:rPr>
        <w:t xml:space="preserve">PARCIALMENTE FUNDADO </w:t>
      </w:r>
      <w:r w:rsidRPr="00704448">
        <w:rPr>
          <w:rFonts w:eastAsia="Calibri" w:cs="Tahoma"/>
          <w:bCs/>
        </w:rPr>
        <w:t xml:space="preserve">y, por lo tanto, resulta procedente ordenar realizar una búsqueda exhaustiva y razonable en las Regidurías, a efecto de que proporcionen el documento donde consten las funciones que realizan los servidores públicos adscritos a dichas áreas (con excepción de los Regidores), con el fin de dar cumplimiento a los artículos 12, 160 y 162 de la Ley </w:t>
      </w:r>
      <w:r w:rsidR="00C5465D" w:rsidRPr="00704448">
        <w:rPr>
          <w:rFonts w:eastAsia="Calibri" w:cs="Tahoma"/>
          <w:bCs/>
        </w:rPr>
        <w:t>de la materia</w:t>
      </w:r>
      <w:r w:rsidRPr="00704448">
        <w:rPr>
          <w:rFonts w:eastAsia="Calibri" w:cs="Tahoma"/>
          <w:bCs/>
        </w:rPr>
        <w:t>.</w:t>
      </w:r>
    </w:p>
    <w:p w14:paraId="389B72C9" w14:textId="18617EDA" w:rsidR="00C15725" w:rsidRPr="00704448" w:rsidRDefault="00C15725" w:rsidP="00017212">
      <w:pPr>
        <w:spacing w:after="0" w:line="360" w:lineRule="auto"/>
        <w:rPr>
          <w:rFonts w:eastAsia="Times New Roman" w:cs="Tahoma"/>
          <w:b/>
          <w:lang w:eastAsia="es-ES"/>
        </w:rPr>
      </w:pPr>
    </w:p>
    <w:p w14:paraId="21E407A6" w14:textId="77777777" w:rsidR="00C5465D" w:rsidRPr="00704448" w:rsidRDefault="00C5465D" w:rsidP="00C5465D">
      <w:pPr>
        <w:spacing w:after="0" w:line="360" w:lineRule="auto"/>
        <w:rPr>
          <w:rFonts w:eastAsia="Times New Roman" w:cs="Tahoma"/>
          <w:bCs/>
          <w:iCs/>
          <w:lang w:val="es-ES" w:eastAsia="es-ES"/>
        </w:rPr>
      </w:pPr>
      <w:r w:rsidRPr="00704448">
        <w:rPr>
          <w:rFonts w:eastAsia="Times New Roman" w:cs="Tahoma"/>
          <w:bCs/>
          <w:iCs/>
          <w:lang w:val="es-ES_tradnl" w:eastAsia="es-ES"/>
        </w:rPr>
        <w:t>No pasa desapercibido para este Instituto que los documentos que den cuenta de lo solicitado, pudieran contener datos o información clasificada; a</w:t>
      </w:r>
      <w:r w:rsidRPr="00704448">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440639C1" w14:textId="77777777" w:rsidR="00C5465D" w:rsidRPr="00704448" w:rsidRDefault="00C5465D" w:rsidP="00C5465D">
      <w:pPr>
        <w:spacing w:after="0" w:line="360" w:lineRule="auto"/>
        <w:rPr>
          <w:rFonts w:eastAsia="Times New Roman" w:cs="Tahoma"/>
          <w:bCs/>
          <w:iCs/>
          <w:lang w:val="es-ES" w:eastAsia="es-ES"/>
        </w:rPr>
      </w:pPr>
    </w:p>
    <w:p w14:paraId="3DE281C5" w14:textId="77777777" w:rsidR="00C5465D" w:rsidRPr="00704448" w:rsidRDefault="00C5465D" w:rsidP="00C5465D">
      <w:pPr>
        <w:spacing w:after="0" w:line="360" w:lineRule="auto"/>
        <w:rPr>
          <w:rFonts w:eastAsia="Times New Roman" w:cs="Tahoma"/>
          <w:bCs/>
          <w:iCs/>
          <w:lang w:val="es-ES" w:eastAsia="es-ES"/>
        </w:rPr>
      </w:pPr>
      <w:r w:rsidRPr="00704448">
        <w:rPr>
          <w:rFonts w:eastAsia="Times New Roman" w:cs="Tahoma"/>
          <w:bCs/>
          <w:iCs/>
          <w:lang w:val="es-ES" w:eastAsia="es-ES"/>
        </w:rPr>
        <w:t xml:space="preserve">Para tal situación, el Sujeto Obligado deberá seguir el procedimiento establecido en el artículo 168 de dicho ordenamiento jurídico; esto es, que el área competente deberá elaborar la versión </w:t>
      </w:r>
      <w:r w:rsidRPr="00704448">
        <w:rPr>
          <w:rFonts w:eastAsia="Times New Roman" w:cs="Tahoma"/>
          <w:bCs/>
          <w:iCs/>
          <w:lang w:val="es-ES" w:eastAsia="es-ES"/>
        </w:rPr>
        <w:lastRenderedPageBreak/>
        <w:t>pública, así como emitir el Acuerdo, por parte del Comité de Transparencia, donde confirme la clasificación de los datos, fundando y motivando la clasificación.</w:t>
      </w:r>
    </w:p>
    <w:p w14:paraId="727A3A45" w14:textId="77777777" w:rsidR="00C15725" w:rsidRPr="00704448" w:rsidRDefault="00C15725" w:rsidP="00017212">
      <w:pPr>
        <w:spacing w:after="0" w:line="360" w:lineRule="auto"/>
        <w:rPr>
          <w:rFonts w:eastAsia="Times New Roman" w:cs="Tahoma"/>
          <w:b/>
          <w:lang w:eastAsia="es-ES"/>
        </w:rPr>
      </w:pPr>
    </w:p>
    <w:p w14:paraId="0C6DF11A" w14:textId="734EFF0C" w:rsidR="00066B31" w:rsidRPr="00704448" w:rsidRDefault="00066B31" w:rsidP="00017212">
      <w:pPr>
        <w:spacing w:after="0" w:line="360" w:lineRule="auto"/>
        <w:rPr>
          <w:rFonts w:eastAsia="Times New Roman" w:cs="Tahoma"/>
          <w:b/>
          <w:lang w:eastAsia="es-ES"/>
        </w:rPr>
      </w:pPr>
      <w:r w:rsidRPr="00704448">
        <w:rPr>
          <w:rFonts w:eastAsia="Times New Roman" w:cs="Tahoma"/>
          <w:b/>
          <w:lang w:eastAsia="es-ES"/>
        </w:rPr>
        <w:t xml:space="preserve">SEXTO. Decisión. </w:t>
      </w:r>
    </w:p>
    <w:p w14:paraId="70C71C07" w14:textId="77777777" w:rsidR="00066B31" w:rsidRPr="00704448" w:rsidRDefault="00066B31" w:rsidP="00017212">
      <w:pPr>
        <w:spacing w:after="0" w:line="360" w:lineRule="auto"/>
        <w:rPr>
          <w:rFonts w:eastAsia="Times New Roman" w:cs="Tahoma"/>
          <w:lang w:eastAsia="es-ES"/>
        </w:rPr>
      </w:pPr>
    </w:p>
    <w:p w14:paraId="3EB3EE78" w14:textId="2EC38DD9" w:rsidR="00BD6C52" w:rsidRPr="00704448" w:rsidRDefault="00BD6C52" w:rsidP="00017212">
      <w:pPr>
        <w:widowControl w:val="0"/>
        <w:spacing w:after="0" w:line="360" w:lineRule="auto"/>
        <w:rPr>
          <w:rFonts w:eastAsia="Calibri" w:cs="Tahoma"/>
          <w:iCs/>
          <w:szCs w:val="24"/>
          <w:lang w:eastAsia="es-ES_tradnl"/>
        </w:rPr>
      </w:pPr>
      <w:r w:rsidRPr="00704448">
        <w:rPr>
          <w:rFonts w:eastAsia="Calibri" w:cs="Tahoma"/>
        </w:rPr>
        <w:t xml:space="preserve">Con fundamento en el artículo 186, fracción III, de la Ley de Transparencia y Acceso a la Información Pública del Estado de México y Municipios, este Instituto considera procedente </w:t>
      </w:r>
      <w:r w:rsidRPr="00704448">
        <w:rPr>
          <w:rFonts w:eastAsia="Calibri" w:cs="Tahoma"/>
          <w:b/>
        </w:rPr>
        <w:t xml:space="preserve">MODIFICAR </w:t>
      </w:r>
      <w:r w:rsidRPr="00704448">
        <w:rPr>
          <w:rFonts w:eastAsia="Calibri" w:cs="Tahoma"/>
          <w:bCs/>
        </w:rPr>
        <w:t>la</w:t>
      </w:r>
      <w:r w:rsidRPr="00704448">
        <w:rPr>
          <w:rFonts w:eastAsia="Calibri" w:cs="Tahoma"/>
        </w:rPr>
        <w:t xml:space="preserve"> respuesta otorgada por el </w:t>
      </w:r>
      <w:r w:rsidR="004B3C2B" w:rsidRPr="00704448">
        <w:rPr>
          <w:rFonts w:eastAsia="Calibri" w:cs="Tahoma"/>
        </w:rPr>
        <w:t xml:space="preserve">Ayuntamiento de </w:t>
      </w:r>
      <w:r w:rsidR="00083307" w:rsidRPr="00704448">
        <w:rPr>
          <w:rFonts w:eastAsia="Calibri" w:cs="Tahoma"/>
        </w:rPr>
        <w:t>Toluca</w:t>
      </w:r>
      <w:r w:rsidRPr="00704448">
        <w:rPr>
          <w:rFonts w:eastAsia="Calibri" w:cs="Tahoma"/>
        </w:rPr>
        <w:t xml:space="preserve">, a efecto de que, previa búsqueda exhaustiva y razonable en todas las áreas competentes, entregue, </w:t>
      </w:r>
      <w:r w:rsidRPr="00704448">
        <w:rPr>
          <w:rFonts w:eastAsia="Calibri" w:cs="Tahoma"/>
          <w:iCs/>
          <w:lang w:eastAsia="es-ES_tradnl"/>
        </w:rPr>
        <w:t xml:space="preserve">a través del Sistema de Acceso a la Información Mexiquense (SAIMEX), en su caso, en versión pública, </w:t>
      </w:r>
      <w:bookmarkStart w:id="3" w:name="_Hlk104986705"/>
      <w:bookmarkStart w:id="4" w:name="_Hlk104986552"/>
      <w:r w:rsidR="00C5465D" w:rsidRPr="00704448">
        <w:rPr>
          <w:rFonts w:eastAsia="Calibri" w:cs="Tahoma"/>
          <w:iCs/>
          <w:lang w:eastAsia="es-ES_tradnl"/>
        </w:rPr>
        <w:t>los documentos donde consten las funciones que realizaban los servidores públicos adscritos las Regidurías</w:t>
      </w:r>
      <w:r w:rsidR="0044277D" w:rsidRPr="00704448">
        <w:rPr>
          <w:rFonts w:eastAsia="Calibri" w:cs="Tahoma"/>
          <w:iCs/>
          <w:lang w:eastAsia="es-ES_tradnl"/>
        </w:rPr>
        <w:t xml:space="preserve"> (con excepción de los Regidores)</w:t>
      </w:r>
      <w:r w:rsidR="00C5465D" w:rsidRPr="00704448">
        <w:rPr>
          <w:rFonts w:eastAsia="Calibri" w:cs="Tahoma"/>
          <w:iCs/>
          <w:lang w:eastAsia="es-ES_tradnl"/>
        </w:rPr>
        <w:t>, al catorce de marzo de dos mil veintidós.</w:t>
      </w:r>
    </w:p>
    <w:bookmarkEnd w:id="3"/>
    <w:bookmarkEnd w:id="4"/>
    <w:p w14:paraId="00AF36C0" w14:textId="1F25871D" w:rsidR="00184934" w:rsidRPr="00704448" w:rsidRDefault="00184934" w:rsidP="00017212">
      <w:pPr>
        <w:spacing w:after="0" w:line="360" w:lineRule="auto"/>
        <w:rPr>
          <w:rFonts w:eastAsia="Times New Roman" w:cs="Tahoma"/>
          <w:lang w:eastAsia="es-ES"/>
        </w:rPr>
      </w:pPr>
    </w:p>
    <w:p w14:paraId="4B0D4ED5" w14:textId="77777777" w:rsidR="0044277D" w:rsidRPr="00704448" w:rsidRDefault="0044277D" w:rsidP="0044277D">
      <w:pPr>
        <w:spacing w:after="0" w:line="360" w:lineRule="auto"/>
        <w:rPr>
          <w:rFonts w:eastAsia="Times New Roman" w:cs="Tahoma"/>
          <w:bCs/>
          <w:lang w:eastAsia="es-ES"/>
        </w:rPr>
      </w:pPr>
      <w:r w:rsidRPr="00704448">
        <w:rPr>
          <w:rFonts w:eastAsia="Times New Roman" w:cs="Tahoma"/>
          <w:iCs/>
          <w:lang w:eastAsia="es-E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0A4A5527" w14:textId="77777777" w:rsidR="0044277D" w:rsidRPr="00704448" w:rsidRDefault="0044277D" w:rsidP="00017212">
      <w:pPr>
        <w:spacing w:after="0" w:line="360" w:lineRule="auto"/>
        <w:rPr>
          <w:rFonts w:eastAsia="Times New Roman" w:cs="Tahoma"/>
          <w:lang w:eastAsia="es-ES"/>
        </w:rPr>
      </w:pPr>
    </w:p>
    <w:p w14:paraId="5D15EC98" w14:textId="0149BD4C" w:rsidR="00066B31" w:rsidRPr="00704448" w:rsidRDefault="00066B31" w:rsidP="00017212">
      <w:pPr>
        <w:autoSpaceDE w:val="0"/>
        <w:autoSpaceDN w:val="0"/>
        <w:adjustRightInd w:val="0"/>
        <w:spacing w:after="0" w:line="360" w:lineRule="auto"/>
        <w:rPr>
          <w:rFonts w:eastAsia="Calibri" w:cs="Tahoma"/>
          <w:b/>
          <w:bCs/>
          <w:iCs/>
          <w:lang w:val="es-ES"/>
        </w:rPr>
      </w:pPr>
      <w:r w:rsidRPr="00704448">
        <w:rPr>
          <w:rFonts w:eastAsia="Calibri" w:cs="Tahoma"/>
          <w:b/>
          <w:bCs/>
          <w:iCs/>
          <w:lang w:val="es-ES"/>
        </w:rPr>
        <w:t>Términos de la Resolución para conocimiento del Particular.</w:t>
      </w:r>
    </w:p>
    <w:p w14:paraId="04EFC81B" w14:textId="77777777" w:rsidR="009C18F7" w:rsidRPr="00704448" w:rsidRDefault="009C18F7" w:rsidP="00017212">
      <w:pPr>
        <w:autoSpaceDE w:val="0"/>
        <w:autoSpaceDN w:val="0"/>
        <w:adjustRightInd w:val="0"/>
        <w:spacing w:after="0" w:line="360" w:lineRule="auto"/>
        <w:rPr>
          <w:rFonts w:eastAsia="Calibri" w:cs="Tahoma"/>
          <w:b/>
          <w:bCs/>
          <w:iCs/>
          <w:lang w:val="es-ES"/>
        </w:rPr>
      </w:pPr>
    </w:p>
    <w:p w14:paraId="0CD853EC" w14:textId="05824683" w:rsidR="00A2185E" w:rsidRPr="00704448" w:rsidRDefault="00BD6C52" w:rsidP="00017212">
      <w:pPr>
        <w:spacing w:after="0" w:line="360" w:lineRule="auto"/>
        <w:ind w:right="-28"/>
        <w:rPr>
          <w:rFonts w:eastAsia="Calibri" w:cs="Tahoma"/>
        </w:rPr>
      </w:pPr>
      <w:r w:rsidRPr="00704448">
        <w:rPr>
          <w:lang w:eastAsia="es-MX"/>
        </w:rPr>
        <w:t xml:space="preserve">Se le hace del conocimiento al Particular, que, en el presente caso, se le concede </w:t>
      </w:r>
      <w:r w:rsidR="0044277D" w:rsidRPr="00704448">
        <w:rPr>
          <w:lang w:eastAsia="es-MX"/>
        </w:rPr>
        <w:t>parcialmente la</w:t>
      </w:r>
      <w:r w:rsidRPr="00704448">
        <w:rPr>
          <w:lang w:eastAsia="es-MX"/>
        </w:rPr>
        <w:t xml:space="preserve"> razón, pues </w:t>
      </w:r>
      <w:r w:rsidR="0044277D" w:rsidRPr="00704448">
        <w:rPr>
          <w:lang w:eastAsia="es-MX"/>
        </w:rPr>
        <w:t>si bien proporcionó las funciones que realizaban los Regidores, omitió entregar las atribuciones que realizaban los servidores públicos adscritos a dichas áreas.</w:t>
      </w:r>
    </w:p>
    <w:p w14:paraId="4DC29AE1" w14:textId="77777777" w:rsidR="00672F00" w:rsidRPr="00704448" w:rsidRDefault="00672F00" w:rsidP="00017212">
      <w:pPr>
        <w:spacing w:after="0" w:line="360" w:lineRule="auto"/>
        <w:ind w:right="-28"/>
        <w:rPr>
          <w:rFonts w:eastAsia="Calibri" w:cs="Tahoma"/>
        </w:rPr>
      </w:pPr>
    </w:p>
    <w:p w14:paraId="2BBF3F7D" w14:textId="77777777" w:rsidR="0044277D" w:rsidRPr="00704448" w:rsidRDefault="0044277D" w:rsidP="0044277D">
      <w:pPr>
        <w:spacing w:after="0" w:line="360" w:lineRule="auto"/>
      </w:pPr>
      <w:r w:rsidRPr="00704448">
        <w:t xml:space="preserve">Finalmente, se le hace del conocimiento que la labor del Instituto de Transparencia, Acceso a la Información Pública y Protección de Datos Personales del Estado de México y Municipios, </w:t>
      </w:r>
      <w:r w:rsidRPr="00704448">
        <w:lastRenderedPageBreak/>
        <w:t>es apoyar a la población a acceder a la información pública y garantizar la protección de los datos personales.</w:t>
      </w:r>
    </w:p>
    <w:p w14:paraId="757085B2" w14:textId="77777777" w:rsidR="00066B31" w:rsidRPr="00704448" w:rsidRDefault="00066B31" w:rsidP="00017212">
      <w:pPr>
        <w:spacing w:after="0" w:line="360" w:lineRule="auto"/>
        <w:rPr>
          <w:rFonts w:eastAsia="Calibri" w:cs="Tahoma"/>
          <w:bCs/>
          <w:iCs/>
          <w:lang w:val="es-ES" w:eastAsia="es-ES_tradnl"/>
        </w:rPr>
      </w:pPr>
    </w:p>
    <w:p w14:paraId="7685FAAA" w14:textId="77777777" w:rsidR="00066B31" w:rsidRPr="00704448" w:rsidRDefault="00066B31" w:rsidP="00017212">
      <w:pPr>
        <w:spacing w:after="0" w:line="360" w:lineRule="auto"/>
        <w:rPr>
          <w:rFonts w:eastAsia="Calibri" w:cs="Tahoma"/>
          <w:bCs/>
        </w:rPr>
      </w:pPr>
      <w:r w:rsidRPr="00704448">
        <w:rPr>
          <w:rFonts w:eastAsia="Calibri" w:cs="Tahoma"/>
          <w:bCs/>
        </w:rPr>
        <w:t>Por lo expuesto y fundado, este Pleno:</w:t>
      </w:r>
    </w:p>
    <w:p w14:paraId="576F1B15" w14:textId="77777777" w:rsidR="0091734E" w:rsidRPr="00704448" w:rsidRDefault="0091734E" w:rsidP="00704448">
      <w:pPr>
        <w:spacing w:after="0" w:line="360" w:lineRule="auto"/>
        <w:rPr>
          <w:rFonts w:eastAsia="Calibri" w:cs="Tahoma"/>
          <w:b/>
          <w:bCs/>
          <w:sz w:val="14"/>
          <w:szCs w:val="14"/>
        </w:rPr>
      </w:pPr>
    </w:p>
    <w:p w14:paraId="2CBCAFED" w14:textId="31EF801C" w:rsidR="00066B31" w:rsidRPr="00704448" w:rsidRDefault="00066B31" w:rsidP="00017212">
      <w:pPr>
        <w:spacing w:after="0" w:line="360" w:lineRule="auto"/>
        <w:jc w:val="center"/>
        <w:rPr>
          <w:rFonts w:eastAsia="Calibri" w:cs="Tahoma"/>
          <w:b/>
          <w:bCs/>
        </w:rPr>
      </w:pPr>
      <w:r w:rsidRPr="00704448">
        <w:rPr>
          <w:rFonts w:eastAsia="Calibri" w:cs="Tahoma"/>
          <w:b/>
          <w:bCs/>
        </w:rPr>
        <w:t>R E S U E L V E:</w:t>
      </w:r>
    </w:p>
    <w:p w14:paraId="5DB5E46C" w14:textId="77777777" w:rsidR="00066B31" w:rsidRPr="00704448" w:rsidRDefault="00066B31" w:rsidP="00017212">
      <w:pPr>
        <w:spacing w:after="0" w:line="360" w:lineRule="auto"/>
        <w:jc w:val="left"/>
        <w:rPr>
          <w:rFonts w:eastAsia="Calibri" w:cs="Tahoma"/>
          <w:b/>
          <w:bCs/>
        </w:rPr>
      </w:pPr>
    </w:p>
    <w:p w14:paraId="5CCCA69D" w14:textId="28236616" w:rsidR="00655443" w:rsidRPr="00704448" w:rsidRDefault="00655443" w:rsidP="00017212">
      <w:pPr>
        <w:spacing w:after="0" w:line="360" w:lineRule="auto"/>
        <w:contextualSpacing/>
        <w:rPr>
          <w:rFonts w:eastAsia="Calibri" w:cs="Tahoma"/>
          <w:bCs/>
        </w:rPr>
      </w:pPr>
      <w:r w:rsidRPr="00704448">
        <w:rPr>
          <w:rFonts w:eastAsia="Calibri" w:cs="Tahoma"/>
          <w:b/>
          <w:bCs/>
        </w:rPr>
        <w:t xml:space="preserve">PRIMERO. </w:t>
      </w:r>
      <w:r w:rsidRPr="00704448">
        <w:rPr>
          <w:rFonts w:eastAsia="Calibri" w:cs="Tahoma"/>
          <w:bCs/>
        </w:rPr>
        <w:t xml:space="preserve">Se </w:t>
      </w:r>
      <w:r w:rsidRPr="00704448">
        <w:rPr>
          <w:rFonts w:eastAsia="Calibri" w:cs="Tahoma"/>
          <w:b/>
          <w:bCs/>
        </w:rPr>
        <w:t>MODIFICA</w:t>
      </w:r>
      <w:r w:rsidRPr="00704448">
        <w:rPr>
          <w:rFonts w:eastAsia="Calibri" w:cs="Tahoma"/>
          <w:bCs/>
        </w:rPr>
        <w:t xml:space="preserve"> la respuesta entregada por el </w:t>
      </w:r>
      <w:r w:rsidRPr="00704448">
        <w:rPr>
          <w:rFonts w:eastAsia="Calibri" w:cs="Tahoma"/>
        </w:rPr>
        <w:t xml:space="preserve">Ayuntamiento de </w:t>
      </w:r>
      <w:r w:rsidR="009C18F7" w:rsidRPr="00704448">
        <w:rPr>
          <w:rFonts w:eastAsia="Calibri" w:cs="Tahoma"/>
        </w:rPr>
        <w:t>Toluca</w:t>
      </w:r>
      <w:r w:rsidRPr="00704448">
        <w:rPr>
          <w:rFonts w:eastAsia="Calibri" w:cs="Tahoma"/>
          <w:bCs/>
        </w:rPr>
        <w:t xml:space="preserve"> a la solicitud de </w:t>
      </w:r>
      <w:r w:rsidRPr="00704448">
        <w:rPr>
          <w:rFonts w:eastAsia="Calibri" w:cs="Tahoma"/>
        </w:rPr>
        <w:t xml:space="preserve">información </w:t>
      </w:r>
      <w:r w:rsidR="009C18F7" w:rsidRPr="00704448">
        <w:rPr>
          <w:rFonts w:cs="Arial"/>
        </w:rPr>
        <w:t>00684/TOLUCA/IP/2022</w:t>
      </w:r>
      <w:r w:rsidRPr="00704448">
        <w:rPr>
          <w:rFonts w:eastAsia="Calibri" w:cs="Tahoma"/>
          <w:b/>
          <w:bCs/>
        </w:rPr>
        <w:t xml:space="preserve">, </w:t>
      </w:r>
      <w:r w:rsidRPr="00704448">
        <w:rPr>
          <w:rFonts w:eastAsia="Calibri" w:cs="Times New Roman"/>
        </w:rPr>
        <w:t>por resultar</w:t>
      </w:r>
      <w:r w:rsidR="0044277D" w:rsidRPr="00704448">
        <w:rPr>
          <w:rFonts w:eastAsia="Calibri" w:cs="Times New Roman"/>
        </w:rPr>
        <w:t xml:space="preserve"> </w:t>
      </w:r>
      <w:r w:rsidR="0044277D" w:rsidRPr="00704448">
        <w:rPr>
          <w:rFonts w:eastAsia="Calibri" w:cs="Times New Roman"/>
          <w:b/>
          <w:bCs/>
        </w:rPr>
        <w:t>PARCIALMENTE</w:t>
      </w:r>
      <w:r w:rsidRPr="00704448">
        <w:rPr>
          <w:rFonts w:eastAsia="Calibri" w:cs="Times New Roman"/>
          <w:b/>
          <w:bCs/>
        </w:rPr>
        <w:t xml:space="preserve"> </w:t>
      </w:r>
      <w:r w:rsidRPr="00704448">
        <w:rPr>
          <w:rFonts w:eastAsia="Calibri" w:cs="Times New Roman"/>
          <w:b/>
        </w:rPr>
        <w:t>FUNDADAS</w:t>
      </w:r>
      <w:r w:rsidRPr="00704448">
        <w:rPr>
          <w:rFonts w:eastAsia="Calibri" w:cs="Tahoma"/>
        </w:rPr>
        <w:t xml:space="preserve"> las razones o motivos de inconformidad hechos valer por el Particular, en</w:t>
      </w:r>
      <w:r w:rsidRPr="00704448">
        <w:rPr>
          <w:rFonts w:eastAsia="Calibri" w:cs="Tahoma"/>
          <w:bCs/>
        </w:rPr>
        <w:t xml:space="preserve"> términos de los considerandos </w:t>
      </w:r>
      <w:r w:rsidRPr="00704448">
        <w:rPr>
          <w:rFonts w:eastAsia="Calibri" w:cs="Tahoma"/>
        </w:rPr>
        <w:t>QUINTO y SEXTO</w:t>
      </w:r>
      <w:r w:rsidRPr="00704448">
        <w:rPr>
          <w:rFonts w:eastAsia="Calibri" w:cs="Tahoma"/>
          <w:bCs/>
        </w:rPr>
        <w:t xml:space="preserve"> de la presente Resolución.</w:t>
      </w:r>
    </w:p>
    <w:p w14:paraId="3220CC2C" w14:textId="77777777" w:rsidR="00655443" w:rsidRPr="00704448" w:rsidRDefault="00655443" w:rsidP="00017212">
      <w:pPr>
        <w:spacing w:after="0" w:line="360" w:lineRule="auto"/>
        <w:rPr>
          <w:rFonts w:eastAsia="Calibri" w:cs="Tahoma"/>
          <w:bCs/>
        </w:rPr>
      </w:pPr>
    </w:p>
    <w:p w14:paraId="4AA0A21F" w14:textId="77777777" w:rsidR="00AB2C30" w:rsidRPr="00704448" w:rsidRDefault="00655443" w:rsidP="00AB2C30">
      <w:pPr>
        <w:widowControl w:val="0"/>
        <w:spacing w:after="0" w:line="360" w:lineRule="auto"/>
        <w:rPr>
          <w:rFonts w:eastAsia="Calibri" w:cs="Tahoma"/>
          <w:iCs/>
          <w:lang w:eastAsia="es-ES_tradnl"/>
        </w:rPr>
      </w:pPr>
      <w:r w:rsidRPr="00704448">
        <w:rPr>
          <w:rFonts w:eastAsia="Calibri" w:cs="Tahoma"/>
          <w:b/>
          <w:bCs/>
        </w:rPr>
        <w:t xml:space="preserve">SEGUNDO. </w:t>
      </w:r>
      <w:r w:rsidRPr="00704448">
        <w:rPr>
          <w:rFonts w:eastAsia="Calibri" w:cs="Tahoma"/>
        </w:rPr>
        <w:t xml:space="preserve">Se </w:t>
      </w:r>
      <w:r w:rsidRPr="00704448">
        <w:rPr>
          <w:rFonts w:eastAsia="Calibri" w:cs="Tahoma"/>
          <w:b/>
        </w:rPr>
        <w:t xml:space="preserve">ORDENA </w:t>
      </w:r>
      <w:r w:rsidRPr="00704448">
        <w:rPr>
          <w:rFonts w:eastAsia="Calibri" w:cs="Tahoma"/>
          <w:bCs/>
        </w:rPr>
        <w:t xml:space="preserve">al </w:t>
      </w:r>
      <w:r w:rsidRPr="00704448">
        <w:rPr>
          <w:rFonts w:eastAsia="Calibri" w:cs="Tahoma"/>
        </w:rPr>
        <w:t>Ente Recurrido, a efecto de</w:t>
      </w:r>
      <w:r w:rsidRPr="00704448">
        <w:rPr>
          <w:rFonts w:eastAsia="Calibri" w:cs="Tahoma"/>
          <w:lang w:eastAsia="es-MX"/>
        </w:rPr>
        <w:t xml:space="preserve"> que, previa búsqueda exhaustiva y razonable en las unidades administrativas competentes, entregue</w:t>
      </w:r>
      <w:r w:rsidRPr="00704448">
        <w:rPr>
          <w:rFonts w:eastAsia="Calibri" w:cs="Tahoma"/>
        </w:rPr>
        <w:t xml:space="preserve">, a través del Sistema de Acceso a la Información Mexiquense (SAIMEX), </w:t>
      </w:r>
      <w:r w:rsidR="00AB2C30" w:rsidRPr="00704448">
        <w:rPr>
          <w:rFonts w:eastAsia="Calibri" w:cs="Tahoma"/>
          <w:iCs/>
          <w:lang w:eastAsia="es-ES_tradnl"/>
        </w:rPr>
        <w:t>en su caso, en versión pública, los documentos donde conste lo siguiente:</w:t>
      </w:r>
    </w:p>
    <w:p w14:paraId="182FBE69" w14:textId="77777777" w:rsidR="00AB2C30" w:rsidRPr="00704448" w:rsidRDefault="00AB2C30" w:rsidP="00AB2C30">
      <w:pPr>
        <w:widowControl w:val="0"/>
        <w:spacing w:after="0" w:line="360" w:lineRule="auto"/>
        <w:rPr>
          <w:rFonts w:eastAsia="Calibri" w:cs="Tahoma"/>
          <w:iCs/>
          <w:lang w:eastAsia="es-ES_tradnl"/>
        </w:rPr>
      </w:pPr>
    </w:p>
    <w:p w14:paraId="276BB829" w14:textId="00810B98" w:rsidR="00AB2C30" w:rsidRPr="00704448" w:rsidRDefault="00AB2C30" w:rsidP="00AB2C30">
      <w:pPr>
        <w:pStyle w:val="Prrafodelista"/>
        <w:widowControl w:val="0"/>
        <w:numPr>
          <w:ilvl w:val="0"/>
          <w:numId w:val="16"/>
        </w:numPr>
        <w:spacing w:line="360" w:lineRule="auto"/>
        <w:jc w:val="both"/>
        <w:rPr>
          <w:rFonts w:ascii="Palatino Linotype" w:eastAsia="Calibri" w:hAnsi="Palatino Linotype" w:cs="Tahoma"/>
          <w:iCs/>
          <w:lang w:eastAsia="es-ES_tradnl"/>
        </w:rPr>
      </w:pPr>
      <w:r w:rsidRPr="00704448">
        <w:rPr>
          <w:rFonts w:ascii="Palatino Linotype" w:eastAsia="Calibri" w:hAnsi="Palatino Linotype" w:cs="Tahoma"/>
          <w:iCs/>
          <w:lang w:eastAsia="es-ES_tradnl"/>
        </w:rPr>
        <w:t>Las funciones que realizaban los servidores públicos adscritos las Regidurías, al catorce de marzo de dos mil veintidós.</w:t>
      </w:r>
    </w:p>
    <w:p w14:paraId="4EC0C925" w14:textId="1894EA7D" w:rsidR="00184934" w:rsidRPr="00704448" w:rsidRDefault="00184934" w:rsidP="00AB2C30">
      <w:pPr>
        <w:spacing w:after="0" w:line="360" w:lineRule="auto"/>
        <w:rPr>
          <w:rFonts w:eastAsia="Times New Roman" w:cs="Tahoma"/>
          <w:bCs/>
          <w:color w:val="auto"/>
          <w:lang w:eastAsia="es-ES"/>
        </w:rPr>
      </w:pPr>
    </w:p>
    <w:p w14:paraId="1E891E0C" w14:textId="11163DFD" w:rsidR="00AB2C30" w:rsidRPr="00704448" w:rsidRDefault="00AB2C30" w:rsidP="00AB2C30">
      <w:pPr>
        <w:spacing w:after="0" w:line="360" w:lineRule="auto"/>
        <w:rPr>
          <w:rFonts w:eastAsia="Times New Roman" w:cs="Tahoma"/>
          <w:iCs/>
          <w:lang w:eastAsia="es-ES"/>
        </w:rPr>
      </w:pPr>
      <w:r w:rsidRPr="00704448">
        <w:rPr>
          <w:rFonts w:eastAsia="Times New Roman" w:cs="Tahoma"/>
          <w:iCs/>
          <w:lang w:eastAsia="es-E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1D54BBD3" w14:textId="56B647DF" w:rsidR="006716AF" w:rsidRPr="00704448" w:rsidRDefault="006716AF" w:rsidP="00AB2C30">
      <w:pPr>
        <w:spacing w:after="0" w:line="360" w:lineRule="auto"/>
        <w:rPr>
          <w:rFonts w:eastAsia="Times New Roman" w:cs="Tahoma"/>
          <w:iCs/>
          <w:lang w:eastAsia="es-ES"/>
        </w:rPr>
      </w:pPr>
    </w:p>
    <w:p w14:paraId="29F01506" w14:textId="6FD32D2A" w:rsidR="006716AF" w:rsidRPr="00704448" w:rsidRDefault="006716AF" w:rsidP="00AB2C30">
      <w:pPr>
        <w:spacing w:after="0" w:line="360" w:lineRule="auto"/>
        <w:rPr>
          <w:rFonts w:eastAsia="Times New Roman" w:cs="Tahoma"/>
          <w:bCs/>
          <w:lang w:eastAsia="es-ES"/>
        </w:rPr>
      </w:pPr>
      <w:r w:rsidRPr="00704448">
        <w:rPr>
          <w:rFonts w:eastAsia="Times New Roman" w:cs="Tahoma"/>
          <w:iCs/>
          <w:lang w:eastAsia="es-ES"/>
        </w:rPr>
        <w:lastRenderedPageBreak/>
        <w:t>Para el caso de que no se cuente con un documento que dé cuenta de las funciones por cada un de los servidores públicos que se solicita, deberá hacerlo del conocimiento del Recurrente de manera precisa y clara.</w:t>
      </w:r>
    </w:p>
    <w:p w14:paraId="459FCD05" w14:textId="77777777" w:rsidR="00AB2C30" w:rsidRPr="00704448" w:rsidRDefault="00AB2C30" w:rsidP="00AB2C30">
      <w:pPr>
        <w:spacing w:after="0" w:line="360" w:lineRule="auto"/>
        <w:rPr>
          <w:rFonts w:eastAsia="Times New Roman" w:cs="Tahoma"/>
          <w:bCs/>
          <w:color w:val="auto"/>
          <w:lang w:eastAsia="es-ES"/>
        </w:rPr>
      </w:pPr>
    </w:p>
    <w:p w14:paraId="0186C2B8" w14:textId="77777777" w:rsidR="00655443" w:rsidRPr="00704448" w:rsidRDefault="00655443" w:rsidP="00017212">
      <w:pPr>
        <w:spacing w:after="0" w:line="360" w:lineRule="auto"/>
        <w:rPr>
          <w:rFonts w:eastAsia="Calibri" w:cs="Tahoma"/>
        </w:rPr>
      </w:pPr>
      <w:r w:rsidRPr="00704448">
        <w:rPr>
          <w:rFonts w:eastAsia="Calibri" w:cs="Arial"/>
          <w:b/>
          <w:lang w:val="es-ES_tradnl"/>
        </w:rPr>
        <w:t>TERCERO.</w:t>
      </w:r>
      <w:r w:rsidRPr="00704448">
        <w:rPr>
          <w:rFonts w:eastAsia="Calibri" w:cs="Tahoma"/>
          <w:b/>
        </w:rPr>
        <w:t xml:space="preserve"> NOTIFÍQUESE </w:t>
      </w:r>
      <w:r w:rsidRPr="00704448">
        <w:rPr>
          <w:rFonts w:eastAsia="Calibri" w:cs="Tahoma"/>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9E8BA54" w14:textId="77777777" w:rsidR="00655443" w:rsidRPr="00704448" w:rsidRDefault="00655443" w:rsidP="00017212">
      <w:pPr>
        <w:spacing w:after="0" w:line="360" w:lineRule="auto"/>
        <w:rPr>
          <w:rFonts w:eastAsia="Calibri" w:cs="Tahoma"/>
        </w:rPr>
      </w:pPr>
    </w:p>
    <w:p w14:paraId="536F392A" w14:textId="77777777" w:rsidR="00655443" w:rsidRPr="00704448" w:rsidRDefault="00655443" w:rsidP="00017212">
      <w:pPr>
        <w:spacing w:after="0" w:line="360" w:lineRule="auto"/>
        <w:rPr>
          <w:rFonts w:eastAsia="Calibri" w:cs="Tahoma"/>
          <w:iCs/>
        </w:rPr>
      </w:pPr>
      <w:bookmarkStart w:id="5" w:name="_Hlk61509110"/>
      <w:r w:rsidRPr="00704448">
        <w:rPr>
          <w:rFonts w:eastAsia="Calibri"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5"/>
    </w:p>
    <w:p w14:paraId="6CF0F046" w14:textId="77777777" w:rsidR="00655443" w:rsidRPr="00704448" w:rsidRDefault="00655443" w:rsidP="00017212">
      <w:pPr>
        <w:spacing w:after="0" w:line="360" w:lineRule="auto"/>
        <w:rPr>
          <w:rFonts w:eastAsia="Calibri" w:cs="Tahoma"/>
        </w:rPr>
      </w:pPr>
    </w:p>
    <w:p w14:paraId="723E9C78" w14:textId="77777777" w:rsidR="00655443" w:rsidRPr="00704448" w:rsidRDefault="00655443" w:rsidP="00017212">
      <w:pPr>
        <w:spacing w:after="0" w:line="360" w:lineRule="auto"/>
        <w:rPr>
          <w:rFonts w:eastAsia="Calibri" w:cs="Tahoma"/>
        </w:rPr>
      </w:pPr>
      <w:r w:rsidRPr="00704448">
        <w:rPr>
          <w:rFonts w:eastAsia="Calibri" w:cs="Tahoma"/>
          <w:b/>
        </w:rPr>
        <w:t>CUARTO. NOTIFÍQUESE</w:t>
      </w:r>
      <w:r w:rsidRPr="00704448">
        <w:rPr>
          <w:rFonts w:eastAsia="Calibri"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B12DE24" w14:textId="77777777" w:rsidR="00725283" w:rsidRPr="00704448" w:rsidRDefault="00725283" w:rsidP="00017212">
      <w:pPr>
        <w:spacing w:after="0" w:line="360" w:lineRule="auto"/>
        <w:rPr>
          <w:rFonts w:eastAsia="Calibri" w:cs="Tahoma"/>
          <w:bCs/>
        </w:rPr>
      </w:pPr>
    </w:p>
    <w:p w14:paraId="427DAFB5" w14:textId="4B9B3EB2" w:rsidR="0040526C" w:rsidRDefault="0040526C" w:rsidP="00017212">
      <w:pPr>
        <w:spacing w:after="0" w:line="360" w:lineRule="auto"/>
        <w:rPr>
          <w:rFonts w:eastAsia="Times New Roman" w:cs="Tahoma"/>
          <w:lang w:eastAsia="es-MX"/>
        </w:rPr>
      </w:pPr>
      <w:r w:rsidRPr="00704448">
        <w:t xml:space="preserve">ASÍ LO RESUELVE, POR </w:t>
      </w:r>
      <w:r w:rsidR="00FA383B" w:rsidRPr="00704448">
        <w:rPr>
          <w:b/>
          <w:bCs/>
        </w:rPr>
        <w:t>UNANIMIDAD</w:t>
      </w:r>
      <w:r w:rsidRPr="00704448">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CON; EN LA </w:t>
      </w:r>
      <w:r w:rsidR="00FA383B" w:rsidRPr="00704448">
        <w:t xml:space="preserve">VIGÉSIMA </w:t>
      </w:r>
      <w:r w:rsidR="009C18F7" w:rsidRPr="00704448">
        <w:t>SÉPTIMA</w:t>
      </w:r>
      <w:r w:rsidRPr="00704448">
        <w:t xml:space="preserve"> SESIÓN ORDINARIA </w:t>
      </w:r>
      <w:r w:rsidRPr="00704448">
        <w:lastRenderedPageBreak/>
        <w:t xml:space="preserve">CELEBRADA EL </w:t>
      </w:r>
      <w:r w:rsidR="009C18F7" w:rsidRPr="00704448">
        <w:t>TRES</w:t>
      </w:r>
      <w:r w:rsidRPr="00704448">
        <w:t xml:space="preserve"> DE </w:t>
      </w:r>
      <w:r w:rsidR="009C18F7" w:rsidRPr="00704448">
        <w:t>AGOSTO</w:t>
      </w:r>
      <w:r w:rsidRPr="00704448">
        <w:t xml:space="preserve"> DE DOS MIL VEINTIDÓS, ANTE EL SECRETARIO TÉCNICO DEL PLENO, ALEXIS TAPIA RAMÍREZ.</w:t>
      </w:r>
      <w:r>
        <w:rPr>
          <w:rFonts w:eastAsia="Times New Roman" w:cs="Tahoma"/>
          <w:lang w:eastAsia="es-MX"/>
        </w:rPr>
        <w:br w:type="page"/>
      </w:r>
    </w:p>
    <w:p w14:paraId="179D3A74" w14:textId="77777777" w:rsidR="00E439ED" w:rsidRDefault="00E439ED" w:rsidP="00017212">
      <w:pPr>
        <w:spacing w:after="0" w:line="360" w:lineRule="auto"/>
      </w:pPr>
    </w:p>
    <w:sectPr w:rsidR="00E439ED" w:rsidSect="003E2E42">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134"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2356A" w14:textId="77777777" w:rsidR="003C2716" w:rsidRDefault="003C2716" w:rsidP="00066B31">
      <w:pPr>
        <w:spacing w:after="0" w:line="240" w:lineRule="auto"/>
      </w:pPr>
      <w:r>
        <w:separator/>
      </w:r>
    </w:p>
  </w:endnote>
  <w:endnote w:type="continuationSeparator" w:id="0">
    <w:p w14:paraId="6AAAB2B1" w14:textId="77777777" w:rsidR="003C2716" w:rsidRDefault="003C2716" w:rsidP="00066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404013"/>
      <w:docPartObj>
        <w:docPartGallery w:val="Page Numbers (Bottom of Page)"/>
        <w:docPartUnique/>
      </w:docPartObj>
    </w:sdtPr>
    <w:sdtEndPr/>
    <w:sdtContent>
      <w:sdt>
        <w:sdtPr>
          <w:id w:val="1114872018"/>
          <w:docPartObj>
            <w:docPartGallery w:val="Page Numbers (Top of Page)"/>
            <w:docPartUnique/>
          </w:docPartObj>
        </w:sdtPr>
        <w:sdtEndPr/>
        <w:sdtContent>
          <w:p w14:paraId="7E37BAE9" w14:textId="77777777" w:rsidR="008C644E" w:rsidRDefault="001D2F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sdtContent>
      </w:sdt>
    </w:sdtContent>
  </w:sdt>
  <w:p w14:paraId="3B0A68EB" w14:textId="77777777" w:rsidR="008C644E" w:rsidRDefault="0070444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14:paraId="3CFCA135" w14:textId="77777777" w:rsidR="008C644E" w:rsidRDefault="001D2F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577CA">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577CA">
              <w:rPr>
                <w:b/>
                <w:bCs/>
                <w:noProof/>
              </w:rPr>
              <w:t>19</w:t>
            </w:r>
            <w:r>
              <w:rPr>
                <w:b/>
                <w:bCs/>
                <w:sz w:val="24"/>
                <w:szCs w:val="24"/>
              </w:rPr>
              <w:fldChar w:fldCharType="end"/>
            </w:r>
          </w:p>
        </w:sdtContent>
      </w:sdt>
    </w:sdtContent>
  </w:sdt>
  <w:p w14:paraId="42C147CB" w14:textId="77777777" w:rsidR="008C644E" w:rsidRDefault="0070444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006442"/>
      <w:docPartObj>
        <w:docPartGallery w:val="Page Numbers (Bottom of Page)"/>
        <w:docPartUnique/>
      </w:docPartObj>
    </w:sdtPr>
    <w:sdtEndPr/>
    <w:sdtContent>
      <w:sdt>
        <w:sdtPr>
          <w:id w:val="-1769616900"/>
          <w:docPartObj>
            <w:docPartGallery w:val="Page Numbers (Top of Page)"/>
            <w:docPartUnique/>
          </w:docPartObj>
        </w:sdtPr>
        <w:sdtEndPr/>
        <w:sdtContent>
          <w:p w14:paraId="1BEE5584" w14:textId="77777777" w:rsidR="008C644E" w:rsidRDefault="001D2F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577C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577CA">
              <w:rPr>
                <w:b/>
                <w:bCs/>
                <w:noProof/>
              </w:rPr>
              <w:t>19</w:t>
            </w:r>
            <w:r>
              <w:rPr>
                <w:b/>
                <w:bCs/>
                <w:sz w:val="24"/>
                <w:szCs w:val="24"/>
              </w:rPr>
              <w:fldChar w:fldCharType="end"/>
            </w:r>
          </w:p>
        </w:sdtContent>
      </w:sdt>
    </w:sdtContent>
  </w:sdt>
  <w:p w14:paraId="21537CF3" w14:textId="77777777" w:rsidR="008C644E" w:rsidRDefault="001D2F08" w:rsidP="00F7315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5DD93" w14:textId="77777777" w:rsidR="003C2716" w:rsidRDefault="003C2716" w:rsidP="00066B31">
      <w:pPr>
        <w:spacing w:after="0" w:line="240" w:lineRule="auto"/>
      </w:pPr>
      <w:r>
        <w:separator/>
      </w:r>
    </w:p>
  </w:footnote>
  <w:footnote w:type="continuationSeparator" w:id="0">
    <w:p w14:paraId="6D340E5C" w14:textId="77777777" w:rsidR="003C2716" w:rsidRDefault="003C2716" w:rsidP="00066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008C644E" w:rsidRPr="008C644E" w14:paraId="04C853ED" w14:textId="77777777" w:rsidTr="00787244">
      <w:trPr>
        <w:trHeight w:val="1435"/>
      </w:trPr>
      <w:tc>
        <w:tcPr>
          <w:tcW w:w="3261" w:type="dxa"/>
        </w:tcPr>
        <w:p w14:paraId="0C7EB462" w14:textId="77777777" w:rsidR="008C644E" w:rsidRPr="008C644E" w:rsidRDefault="00704448" w:rsidP="008C644E">
          <w:pPr>
            <w:pStyle w:val="Encabezado"/>
          </w:pPr>
        </w:p>
      </w:tc>
      <w:tc>
        <w:tcPr>
          <w:tcW w:w="6733" w:type="dxa"/>
          <w:hideMark/>
        </w:tcPr>
        <w:tbl>
          <w:tblPr>
            <w:tblStyle w:val="Tablaconcuadrcula"/>
            <w:tblW w:w="9220"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3259"/>
            <w:gridCol w:w="3402"/>
          </w:tblGrid>
          <w:tr w:rsidR="008C644E" w:rsidRPr="008C644E" w14:paraId="3C8FA9F1" w14:textId="77777777" w:rsidTr="00787244">
            <w:trPr>
              <w:trHeight w:val="144"/>
            </w:trPr>
            <w:tc>
              <w:tcPr>
                <w:tcW w:w="2559" w:type="dxa"/>
                <w:hideMark/>
              </w:tcPr>
              <w:p w14:paraId="73DACB1F" w14:textId="77777777" w:rsidR="008C644E" w:rsidRPr="008C644E" w:rsidRDefault="001D2F08" w:rsidP="008C644E">
                <w:pPr>
                  <w:pStyle w:val="Encabezado"/>
                  <w:rPr>
                    <w:b/>
                  </w:rPr>
                </w:pPr>
                <w:r w:rsidRPr="008C644E">
                  <w:rPr>
                    <w:b/>
                  </w:rPr>
                  <w:t>Recurso de Revisión:</w:t>
                </w:r>
              </w:p>
            </w:tc>
            <w:tc>
              <w:tcPr>
                <w:tcW w:w="3259" w:type="dxa"/>
                <w:hideMark/>
              </w:tcPr>
              <w:p w14:paraId="2BAF54F5" w14:textId="77777777" w:rsidR="008C644E" w:rsidRPr="008C644E" w:rsidRDefault="001D2F08" w:rsidP="008C644E">
                <w:pPr>
                  <w:pStyle w:val="Encabezado"/>
                </w:pPr>
                <w:r>
                  <w:t>01206/INFOEM/IP/RR/2022</w:t>
                </w:r>
              </w:p>
            </w:tc>
            <w:tc>
              <w:tcPr>
                <w:tcW w:w="3402" w:type="dxa"/>
              </w:tcPr>
              <w:p w14:paraId="005AF5AD" w14:textId="77777777" w:rsidR="008C644E" w:rsidRPr="008C644E" w:rsidRDefault="00704448" w:rsidP="008C644E">
                <w:pPr>
                  <w:pStyle w:val="Encabezado"/>
                  <w:rPr>
                    <w:bCs/>
                  </w:rPr>
                </w:pPr>
              </w:p>
            </w:tc>
          </w:tr>
          <w:tr w:rsidR="008C644E" w:rsidRPr="008C644E" w14:paraId="266F92FA" w14:textId="77777777" w:rsidTr="00787244">
            <w:trPr>
              <w:trHeight w:val="283"/>
            </w:trPr>
            <w:tc>
              <w:tcPr>
                <w:tcW w:w="2559" w:type="dxa"/>
                <w:hideMark/>
              </w:tcPr>
              <w:p w14:paraId="6E774FF3" w14:textId="77777777" w:rsidR="008C644E" w:rsidRPr="008C644E" w:rsidRDefault="001D2F08" w:rsidP="008C644E">
                <w:pPr>
                  <w:pStyle w:val="Encabezado"/>
                  <w:rPr>
                    <w:b/>
                  </w:rPr>
                </w:pPr>
                <w:r w:rsidRPr="008C644E">
                  <w:rPr>
                    <w:b/>
                  </w:rPr>
                  <w:t>Sujeto Obligado:</w:t>
                </w:r>
              </w:p>
            </w:tc>
            <w:tc>
              <w:tcPr>
                <w:tcW w:w="3259" w:type="dxa"/>
                <w:hideMark/>
              </w:tcPr>
              <w:p w14:paraId="72431DDA" w14:textId="11AF2492" w:rsidR="008C644E" w:rsidRPr="008C644E" w:rsidRDefault="001D2F08" w:rsidP="00A075BA">
                <w:pPr>
                  <w:pStyle w:val="Encabezado"/>
                </w:pPr>
                <w:r w:rsidRPr="008C644E">
                  <w:rPr>
                    <w:lang w:val="es-MX"/>
                  </w:rPr>
                  <w:t>Ayuntamiento</w:t>
                </w:r>
                <w:r>
                  <w:rPr>
                    <w:lang w:val="es-MX"/>
                  </w:rPr>
                  <w:t xml:space="preserve"> de</w:t>
                </w:r>
                <w:r w:rsidRPr="008C644E">
                  <w:rPr>
                    <w:lang w:val="es-MX"/>
                  </w:rPr>
                  <w:t xml:space="preserve"> </w:t>
                </w:r>
                <w:r w:rsidR="00985E40">
                  <w:rPr>
                    <w:lang w:val="es-MX"/>
                  </w:rPr>
                  <w:t>Tezoyuca</w:t>
                </w:r>
              </w:p>
            </w:tc>
            <w:tc>
              <w:tcPr>
                <w:tcW w:w="3402" w:type="dxa"/>
              </w:tcPr>
              <w:p w14:paraId="13DD28B6" w14:textId="77777777" w:rsidR="008C644E" w:rsidRPr="008C644E" w:rsidRDefault="00704448" w:rsidP="008C644E">
                <w:pPr>
                  <w:pStyle w:val="Encabezado"/>
                </w:pPr>
              </w:p>
            </w:tc>
          </w:tr>
          <w:tr w:rsidR="008C644E" w:rsidRPr="008C644E" w14:paraId="1F447167" w14:textId="77777777" w:rsidTr="00787244">
            <w:trPr>
              <w:trHeight w:val="283"/>
            </w:trPr>
            <w:tc>
              <w:tcPr>
                <w:tcW w:w="2559" w:type="dxa"/>
                <w:hideMark/>
              </w:tcPr>
              <w:p w14:paraId="216657E4" w14:textId="77777777" w:rsidR="008C644E" w:rsidRPr="008C644E" w:rsidRDefault="001D2F08" w:rsidP="008C644E">
                <w:pPr>
                  <w:pStyle w:val="Encabezado"/>
                  <w:rPr>
                    <w:b/>
                  </w:rPr>
                </w:pPr>
                <w:r w:rsidRPr="008C644E">
                  <w:rPr>
                    <w:b/>
                  </w:rPr>
                  <w:t xml:space="preserve">Comisionado Ponente: </w:t>
                </w:r>
              </w:p>
            </w:tc>
            <w:tc>
              <w:tcPr>
                <w:tcW w:w="3259" w:type="dxa"/>
                <w:hideMark/>
              </w:tcPr>
              <w:p w14:paraId="6E467BD9" w14:textId="77777777" w:rsidR="008C644E" w:rsidRPr="008C644E" w:rsidRDefault="001D2F08" w:rsidP="008C644E">
                <w:pPr>
                  <w:pStyle w:val="Encabezado"/>
                  <w:rPr>
                    <w:b/>
                  </w:rPr>
                </w:pPr>
                <w:r w:rsidRPr="008C644E">
                  <w:t>Luis Gustavo Parra Noriega</w:t>
                </w:r>
              </w:p>
            </w:tc>
            <w:tc>
              <w:tcPr>
                <w:tcW w:w="3402" w:type="dxa"/>
              </w:tcPr>
              <w:p w14:paraId="210A329D" w14:textId="77777777" w:rsidR="008C644E" w:rsidRPr="008C644E" w:rsidRDefault="00704448" w:rsidP="008C644E">
                <w:pPr>
                  <w:pStyle w:val="Encabezado"/>
                </w:pPr>
              </w:p>
            </w:tc>
          </w:tr>
        </w:tbl>
        <w:p w14:paraId="1FBF3105" w14:textId="77777777" w:rsidR="008C644E" w:rsidRPr="008C644E" w:rsidRDefault="00704448" w:rsidP="008C644E">
          <w:pPr>
            <w:pStyle w:val="Encabezado"/>
            <w:rPr>
              <w:b/>
            </w:rPr>
          </w:pPr>
        </w:p>
      </w:tc>
    </w:tr>
  </w:tbl>
  <w:p w14:paraId="14486D0A" w14:textId="77777777" w:rsidR="008C644E" w:rsidRDefault="00704448">
    <w:pPr>
      <w:pStyle w:val="Encabezado"/>
    </w:pPr>
    <w:r>
      <w:rPr>
        <w:noProof/>
      </w:rPr>
      <w:pict w14:anchorId="762E3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6" o:spid="_x0000_s1026" type="#_x0000_t75" style="position:absolute;left:0;text-align:left;margin-left:0;margin-top:0;width:663.5pt;height:12in;z-index:-251659776;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2" w:type="dxa"/>
      <w:tblLayout w:type="fixed"/>
      <w:tblLook w:val="04A0" w:firstRow="1" w:lastRow="0" w:firstColumn="1" w:lastColumn="0" w:noHBand="0" w:noVBand="1"/>
    </w:tblPr>
    <w:tblGrid>
      <w:gridCol w:w="3402"/>
      <w:gridCol w:w="6730"/>
    </w:tblGrid>
    <w:tr w:rsidR="008C644E" w14:paraId="4EA32E14" w14:textId="77777777" w:rsidTr="00D36646">
      <w:trPr>
        <w:trHeight w:val="1435"/>
      </w:trPr>
      <w:tc>
        <w:tcPr>
          <w:tcW w:w="3402" w:type="dxa"/>
        </w:tcPr>
        <w:p w14:paraId="423C2A31" w14:textId="77777777" w:rsidR="008C644E" w:rsidRDefault="00704448" w:rsidP="008C644E">
          <w:pPr>
            <w:tabs>
              <w:tab w:val="right" w:pos="4273"/>
            </w:tabs>
            <w:spacing w:line="256" w:lineRule="auto"/>
            <w:rPr>
              <w:rFonts w:ascii="Garamond" w:eastAsia="Calibri" w:hAnsi="Garamond"/>
              <w:color w:val="auto"/>
            </w:rPr>
          </w:pPr>
        </w:p>
      </w:tc>
      <w:tc>
        <w:tcPr>
          <w:tcW w:w="6730" w:type="dxa"/>
          <w:hideMark/>
        </w:tcPr>
        <w:p w14:paraId="192B639C" w14:textId="77777777" w:rsidR="00D36646" w:rsidRDefault="00704448"/>
        <w:tbl>
          <w:tblPr>
            <w:tblStyle w:val="Tablaconcuadrcula"/>
            <w:tblW w:w="922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3259"/>
            <w:gridCol w:w="3402"/>
          </w:tblGrid>
          <w:tr w:rsidR="008C644E" w14:paraId="4460AAC6" w14:textId="77777777" w:rsidTr="00DF6F08">
            <w:trPr>
              <w:trHeight w:val="144"/>
            </w:trPr>
            <w:tc>
              <w:tcPr>
                <w:tcW w:w="2559" w:type="dxa"/>
                <w:hideMark/>
              </w:tcPr>
              <w:p w14:paraId="309907ED" w14:textId="77777777" w:rsidR="008C644E" w:rsidRDefault="001D2F08" w:rsidP="008C644E">
                <w:pPr>
                  <w:tabs>
                    <w:tab w:val="right" w:pos="8838"/>
                  </w:tabs>
                  <w:ind w:left="-74" w:right="-105"/>
                  <w:rPr>
                    <w:rFonts w:eastAsia="Calibri" w:cs="Tahoma"/>
                    <w:b/>
                  </w:rPr>
                </w:pPr>
                <w:bookmarkStart w:id="6" w:name="_Hlk12526980"/>
                <w:r>
                  <w:rPr>
                    <w:rFonts w:eastAsia="Calibri" w:cs="Tahoma"/>
                    <w:b/>
                  </w:rPr>
                  <w:t>Recurso de Revisión:</w:t>
                </w:r>
              </w:p>
            </w:tc>
            <w:tc>
              <w:tcPr>
                <w:tcW w:w="3259" w:type="dxa"/>
                <w:hideMark/>
              </w:tcPr>
              <w:p w14:paraId="79D1E809" w14:textId="0A286F68" w:rsidR="008C644E" w:rsidRDefault="007C73B6" w:rsidP="008C644E">
                <w:pPr>
                  <w:tabs>
                    <w:tab w:val="right" w:pos="8838"/>
                  </w:tabs>
                  <w:ind w:left="-74" w:right="-105"/>
                  <w:rPr>
                    <w:rFonts w:eastAsia="Calibri" w:cs="Tahoma"/>
                    <w:bCs/>
                  </w:rPr>
                </w:pPr>
                <w:r w:rsidRPr="007C73B6">
                  <w:t>05736/INFOEM/IP/RR/2022</w:t>
                </w:r>
              </w:p>
            </w:tc>
            <w:tc>
              <w:tcPr>
                <w:tcW w:w="3402" w:type="dxa"/>
              </w:tcPr>
              <w:p w14:paraId="04BF926A" w14:textId="77777777" w:rsidR="008C644E" w:rsidRDefault="00704448" w:rsidP="008C644E">
                <w:pPr>
                  <w:tabs>
                    <w:tab w:val="right" w:pos="8838"/>
                  </w:tabs>
                  <w:ind w:left="-74" w:right="-105"/>
                  <w:rPr>
                    <w:rFonts w:eastAsia="Calibri" w:cs="Tahoma"/>
                    <w:bCs/>
                  </w:rPr>
                </w:pPr>
              </w:p>
            </w:tc>
            <w:bookmarkEnd w:id="6"/>
          </w:tr>
          <w:tr w:rsidR="008C644E" w14:paraId="2B8E7492" w14:textId="77777777" w:rsidTr="00DF6F08">
            <w:trPr>
              <w:trHeight w:val="283"/>
            </w:trPr>
            <w:tc>
              <w:tcPr>
                <w:tcW w:w="2559" w:type="dxa"/>
                <w:hideMark/>
              </w:tcPr>
              <w:p w14:paraId="4B844598" w14:textId="77777777" w:rsidR="008C644E" w:rsidRDefault="001D2F08" w:rsidP="008C644E">
                <w:pPr>
                  <w:tabs>
                    <w:tab w:val="right" w:pos="8838"/>
                  </w:tabs>
                  <w:ind w:left="-74" w:right="-105"/>
                  <w:rPr>
                    <w:rFonts w:eastAsia="Calibri" w:cs="Tahoma"/>
                    <w:b/>
                  </w:rPr>
                </w:pPr>
                <w:r>
                  <w:rPr>
                    <w:rFonts w:eastAsia="Calibri" w:cs="Tahoma"/>
                    <w:b/>
                  </w:rPr>
                  <w:t>Sujeto Obligado:</w:t>
                </w:r>
              </w:p>
            </w:tc>
            <w:tc>
              <w:tcPr>
                <w:tcW w:w="3259" w:type="dxa"/>
                <w:hideMark/>
              </w:tcPr>
              <w:p w14:paraId="2C6EC5FD" w14:textId="4B4C6FAC" w:rsidR="008C644E" w:rsidRPr="008C644E" w:rsidRDefault="007C73B6" w:rsidP="00412BE1">
                <w:pPr>
                  <w:tabs>
                    <w:tab w:val="left" w:pos="2834"/>
                    <w:tab w:val="right" w:pos="8838"/>
                  </w:tabs>
                  <w:ind w:left="-74" w:right="-105"/>
                  <w:rPr>
                    <w:rFonts w:eastAsia="Calibri" w:cs="Tahoma"/>
                  </w:rPr>
                </w:pPr>
                <w:r w:rsidRPr="007C73B6">
                  <w:rPr>
                    <w:rFonts w:eastAsia="Calibri" w:cs="Tahoma"/>
                    <w:lang w:val="es-MX"/>
                  </w:rPr>
                  <w:t>Ayuntamiento de Toluca</w:t>
                </w:r>
              </w:p>
            </w:tc>
            <w:tc>
              <w:tcPr>
                <w:tcW w:w="3402" w:type="dxa"/>
              </w:tcPr>
              <w:p w14:paraId="30AE58B9" w14:textId="77777777" w:rsidR="008C644E" w:rsidRDefault="00704448" w:rsidP="008C644E">
                <w:pPr>
                  <w:tabs>
                    <w:tab w:val="left" w:pos="2834"/>
                    <w:tab w:val="right" w:pos="8838"/>
                  </w:tabs>
                  <w:ind w:left="-74" w:right="-105"/>
                  <w:rPr>
                    <w:rFonts w:eastAsia="Calibri" w:cs="Tahoma"/>
                  </w:rPr>
                </w:pPr>
              </w:p>
            </w:tc>
          </w:tr>
          <w:tr w:rsidR="008C644E" w14:paraId="4CA944CC" w14:textId="77777777" w:rsidTr="00DF6F08">
            <w:trPr>
              <w:trHeight w:val="283"/>
            </w:trPr>
            <w:tc>
              <w:tcPr>
                <w:tcW w:w="2559" w:type="dxa"/>
                <w:hideMark/>
              </w:tcPr>
              <w:p w14:paraId="131AC3D5" w14:textId="77777777" w:rsidR="008C644E" w:rsidRDefault="001D2F08" w:rsidP="008C644E">
                <w:pPr>
                  <w:tabs>
                    <w:tab w:val="right" w:pos="8838"/>
                  </w:tabs>
                  <w:ind w:left="-74" w:right="-105"/>
                  <w:rPr>
                    <w:rFonts w:eastAsia="Calibri" w:cs="Tahoma"/>
                    <w:b/>
                  </w:rPr>
                </w:pPr>
                <w:r>
                  <w:rPr>
                    <w:rFonts w:eastAsia="Calibri" w:cs="Tahoma"/>
                    <w:b/>
                  </w:rPr>
                  <w:t xml:space="preserve">Comisionado Ponente: </w:t>
                </w:r>
              </w:p>
            </w:tc>
            <w:tc>
              <w:tcPr>
                <w:tcW w:w="3259" w:type="dxa"/>
                <w:hideMark/>
              </w:tcPr>
              <w:p w14:paraId="04D77E1A" w14:textId="77777777" w:rsidR="008C644E" w:rsidRDefault="001D2F08" w:rsidP="008C644E">
                <w:pPr>
                  <w:tabs>
                    <w:tab w:val="right" w:pos="8838"/>
                  </w:tabs>
                  <w:ind w:left="-74" w:right="-105"/>
                  <w:rPr>
                    <w:rFonts w:eastAsia="Calibri" w:cs="Tahoma"/>
                    <w:b/>
                  </w:rPr>
                </w:pPr>
                <w:r>
                  <w:rPr>
                    <w:rFonts w:eastAsia="Calibri" w:cs="Tahoma"/>
                  </w:rPr>
                  <w:t>Luis Gustavo Parra Noriega</w:t>
                </w:r>
              </w:p>
            </w:tc>
            <w:tc>
              <w:tcPr>
                <w:tcW w:w="3402" w:type="dxa"/>
              </w:tcPr>
              <w:p w14:paraId="5A0D5601" w14:textId="77777777" w:rsidR="008C644E" w:rsidRDefault="00704448" w:rsidP="008C644E">
                <w:pPr>
                  <w:tabs>
                    <w:tab w:val="right" w:pos="8838"/>
                  </w:tabs>
                  <w:ind w:left="-74" w:right="-105"/>
                  <w:rPr>
                    <w:rFonts w:eastAsia="Calibri" w:cs="Tahoma"/>
                  </w:rPr>
                </w:pPr>
              </w:p>
            </w:tc>
          </w:tr>
        </w:tbl>
        <w:p w14:paraId="14C1172F" w14:textId="77777777" w:rsidR="008C644E" w:rsidRDefault="00704448" w:rsidP="008C644E">
          <w:pPr>
            <w:tabs>
              <w:tab w:val="right" w:pos="8838"/>
            </w:tabs>
            <w:spacing w:line="256" w:lineRule="auto"/>
            <w:ind w:left="-28"/>
            <w:rPr>
              <w:rFonts w:ascii="Arial" w:eastAsia="Calibri" w:hAnsi="Arial" w:cs="Arial"/>
              <w:b/>
            </w:rPr>
          </w:pPr>
        </w:p>
      </w:tc>
    </w:tr>
  </w:tbl>
  <w:p w14:paraId="652BA475" w14:textId="77777777" w:rsidR="008C644E" w:rsidRDefault="00704448">
    <w:pPr>
      <w:pStyle w:val="Encabezado"/>
    </w:pPr>
    <w:r>
      <w:rPr>
        <w:noProof/>
      </w:rPr>
      <w:pict w14:anchorId="66381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7" o:spid="_x0000_s1027" type="#_x0000_t75" style="position:absolute;left:0;text-align:left;margin-left:0;margin-top:0;width:663.5pt;height:12in;z-index:-251658752;mso-position-horizontal:center;mso-position-horizontal-relative:margin;mso-position-vertical:center;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127"/>
      <w:gridCol w:w="7512"/>
    </w:tblGrid>
    <w:tr w:rsidR="008C644E" w:rsidRPr="008C644E" w14:paraId="7C3509A9" w14:textId="77777777" w:rsidTr="003F2F0B">
      <w:trPr>
        <w:trHeight w:val="1435"/>
      </w:trPr>
      <w:tc>
        <w:tcPr>
          <w:tcW w:w="2127" w:type="dxa"/>
        </w:tcPr>
        <w:p w14:paraId="7A9E3827" w14:textId="77777777" w:rsidR="008C644E" w:rsidRPr="008C644E" w:rsidRDefault="00704448" w:rsidP="008C644E">
          <w:pPr>
            <w:pStyle w:val="Encabezado"/>
          </w:pPr>
        </w:p>
      </w:tc>
      <w:tc>
        <w:tcPr>
          <w:tcW w:w="7512" w:type="dxa"/>
          <w:hideMark/>
        </w:tcPr>
        <w:tbl>
          <w:tblPr>
            <w:tblStyle w:val="Tablaconcuadrcula"/>
            <w:tblW w:w="12332" w:type="dxa"/>
            <w:tblInd w:w="1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9"/>
            <w:gridCol w:w="2969"/>
            <w:gridCol w:w="3402"/>
            <w:gridCol w:w="3402"/>
          </w:tblGrid>
          <w:tr w:rsidR="003F2F0B" w:rsidRPr="008C644E" w14:paraId="1551C454" w14:textId="77777777" w:rsidTr="00480903">
            <w:trPr>
              <w:trHeight w:val="144"/>
            </w:trPr>
            <w:tc>
              <w:tcPr>
                <w:tcW w:w="2559" w:type="dxa"/>
                <w:hideMark/>
              </w:tcPr>
              <w:p w14:paraId="189E74D1" w14:textId="77777777" w:rsidR="003F2F0B" w:rsidRPr="008C644E" w:rsidRDefault="001D2F08" w:rsidP="008C644E">
                <w:pPr>
                  <w:pStyle w:val="Encabezado"/>
                  <w:rPr>
                    <w:b/>
                  </w:rPr>
                </w:pPr>
                <w:r w:rsidRPr="008C644E">
                  <w:rPr>
                    <w:b/>
                  </w:rPr>
                  <w:t>Recurso de Revisión:</w:t>
                </w:r>
              </w:p>
            </w:tc>
            <w:tc>
              <w:tcPr>
                <w:tcW w:w="2969" w:type="dxa"/>
                <w:hideMark/>
              </w:tcPr>
              <w:p w14:paraId="11F4479A" w14:textId="000B2812" w:rsidR="003F2F0B" w:rsidRPr="00AC018A" w:rsidRDefault="007C73B6" w:rsidP="008C644E">
                <w:pPr>
                  <w:pStyle w:val="Encabezado"/>
                </w:pPr>
                <w:r w:rsidRPr="007C73B6">
                  <w:rPr>
                    <w:color w:val="000000"/>
                  </w:rPr>
                  <w:t>05736/INFOEM/IP/RR/2022</w:t>
                </w:r>
              </w:p>
            </w:tc>
            <w:tc>
              <w:tcPr>
                <w:tcW w:w="3402" w:type="dxa"/>
              </w:tcPr>
              <w:p w14:paraId="636B91F8" w14:textId="77777777" w:rsidR="003F2F0B" w:rsidRPr="008C644E" w:rsidRDefault="00704448" w:rsidP="008C644E">
                <w:pPr>
                  <w:pStyle w:val="Encabezado"/>
                  <w:rPr>
                    <w:bCs/>
                  </w:rPr>
                </w:pPr>
              </w:p>
            </w:tc>
            <w:tc>
              <w:tcPr>
                <w:tcW w:w="3402" w:type="dxa"/>
              </w:tcPr>
              <w:p w14:paraId="30CBCBAF" w14:textId="77777777" w:rsidR="003F2F0B" w:rsidRPr="008C644E" w:rsidRDefault="00704448" w:rsidP="008C644E">
                <w:pPr>
                  <w:pStyle w:val="Encabezado"/>
                  <w:rPr>
                    <w:bCs/>
                  </w:rPr>
                </w:pPr>
              </w:p>
            </w:tc>
          </w:tr>
          <w:tr w:rsidR="003F2F0B" w:rsidRPr="008C644E" w14:paraId="61DAE09E" w14:textId="77777777" w:rsidTr="00480903">
            <w:trPr>
              <w:trHeight w:val="144"/>
            </w:trPr>
            <w:tc>
              <w:tcPr>
                <w:tcW w:w="2559" w:type="dxa"/>
                <w:hideMark/>
              </w:tcPr>
              <w:p w14:paraId="7CE5967D" w14:textId="77777777" w:rsidR="003F2F0B" w:rsidRPr="008C644E" w:rsidRDefault="001D2F08" w:rsidP="008C644E">
                <w:pPr>
                  <w:pStyle w:val="Encabezado"/>
                  <w:rPr>
                    <w:b/>
                  </w:rPr>
                </w:pPr>
                <w:r w:rsidRPr="008C644E">
                  <w:rPr>
                    <w:b/>
                  </w:rPr>
                  <w:t>Recurrente:</w:t>
                </w:r>
              </w:p>
            </w:tc>
            <w:tc>
              <w:tcPr>
                <w:tcW w:w="2969" w:type="dxa"/>
              </w:tcPr>
              <w:p w14:paraId="0ECB40A9" w14:textId="544BB83C" w:rsidR="003F2F0B" w:rsidRPr="008C644E" w:rsidRDefault="00704448" w:rsidP="008C644E">
                <w:pPr>
                  <w:pStyle w:val="Encabezado"/>
                </w:pPr>
              </w:p>
            </w:tc>
            <w:tc>
              <w:tcPr>
                <w:tcW w:w="3402" w:type="dxa"/>
              </w:tcPr>
              <w:p w14:paraId="267C41A1" w14:textId="77777777" w:rsidR="003F2F0B" w:rsidRPr="008C644E" w:rsidRDefault="00704448" w:rsidP="008C644E">
                <w:pPr>
                  <w:pStyle w:val="Encabezado"/>
                </w:pPr>
              </w:p>
            </w:tc>
            <w:tc>
              <w:tcPr>
                <w:tcW w:w="3402" w:type="dxa"/>
              </w:tcPr>
              <w:p w14:paraId="07EE73BD" w14:textId="77777777" w:rsidR="003F2F0B" w:rsidRPr="008C644E" w:rsidRDefault="00704448" w:rsidP="008C644E">
                <w:pPr>
                  <w:pStyle w:val="Encabezado"/>
                </w:pPr>
              </w:p>
            </w:tc>
          </w:tr>
          <w:tr w:rsidR="003F2F0B" w:rsidRPr="008C644E" w14:paraId="7C378614" w14:textId="77777777" w:rsidTr="00480903">
            <w:trPr>
              <w:trHeight w:val="283"/>
            </w:trPr>
            <w:tc>
              <w:tcPr>
                <w:tcW w:w="2559" w:type="dxa"/>
                <w:hideMark/>
              </w:tcPr>
              <w:p w14:paraId="24E7E7C4" w14:textId="77777777" w:rsidR="003F2F0B" w:rsidRPr="008C644E" w:rsidRDefault="001D2F08" w:rsidP="008C644E">
                <w:pPr>
                  <w:pStyle w:val="Encabezado"/>
                  <w:rPr>
                    <w:b/>
                  </w:rPr>
                </w:pPr>
                <w:r w:rsidRPr="008C644E">
                  <w:rPr>
                    <w:b/>
                  </w:rPr>
                  <w:t>Sujeto Obligado:</w:t>
                </w:r>
              </w:p>
            </w:tc>
            <w:tc>
              <w:tcPr>
                <w:tcW w:w="2969" w:type="dxa"/>
                <w:hideMark/>
              </w:tcPr>
              <w:p w14:paraId="6FB2FFED" w14:textId="3C6FB541" w:rsidR="003F2F0B" w:rsidRPr="008C644E" w:rsidRDefault="007C73B6" w:rsidP="008C644E">
                <w:pPr>
                  <w:pStyle w:val="Encabezado"/>
                </w:pPr>
                <w:r w:rsidRPr="007C73B6">
                  <w:rPr>
                    <w:lang w:val="es-MX"/>
                  </w:rPr>
                  <w:t>Ayuntamiento de Toluca</w:t>
                </w:r>
              </w:p>
            </w:tc>
            <w:tc>
              <w:tcPr>
                <w:tcW w:w="3402" w:type="dxa"/>
              </w:tcPr>
              <w:p w14:paraId="41110A01" w14:textId="77777777" w:rsidR="003F2F0B" w:rsidRPr="008C644E" w:rsidRDefault="00704448" w:rsidP="008C644E">
                <w:pPr>
                  <w:pStyle w:val="Encabezado"/>
                </w:pPr>
              </w:p>
            </w:tc>
            <w:tc>
              <w:tcPr>
                <w:tcW w:w="3402" w:type="dxa"/>
              </w:tcPr>
              <w:p w14:paraId="45B99936" w14:textId="77777777" w:rsidR="003F2F0B" w:rsidRPr="008C644E" w:rsidRDefault="00704448" w:rsidP="008C644E">
                <w:pPr>
                  <w:pStyle w:val="Encabezado"/>
                </w:pPr>
              </w:p>
            </w:tc>
          </w:tr>
          <w:tr w:rsidR="003F2F0B" w:rsidRPr="008C644E" w14:paraId="439AC6E2" w14:textId="77777777" w:rsidTr="00480903">
            <w:trPr>
              <w:trHeight w:val="283"/>
            </w:trPr>
            <w:tc>
              <w:tcPr>
                <w:tcW w:w="2559" w:type="dxa"/>
                <w:hideMark/>
              </w:tcPr>
              <w:p w14:paraId="791FA8D2" w14:textId="77777777" w:rsidR="003F2F0B" w:rsidRPr="008C644E" w:rsidRDefault="001D2F08" w:rsidP="008C644E">
                <w:pPr>
                  <w:pStyle w:val="Encabezado"/>
                  <w:rPr>
                    <w:b/>
                  </w:rPr>
                </w:pPr>
                <w:r w:rsidRPr="008C644E">
                  <w:rPr>
                    <w:b/>
                  </w:rPr>
                  <w:t xml:space="preserve">Comisionado Ponente: </w:t>
                </w:r>
              </w:p>
            </w:tc>
            <w:tc>
              <w:tcPr>
                <w:tcW w:w="2969" w:type="dxa"/>
                <w:hideMark/>
              </w:tcPr>
              <w:p w14:paraId="4E9C6E5C" w14:textId="77777777" w:rsidR="003F2F0B" w:rsidRPr="008C644E" w:rsidRDefault="001D2F08" w:rsidP="008C644E">
                <w:pPr>
                  <w:pStyle w:val="Encabezado"/>
                  <w:rPr>
                    <w:b/>
                  </w:rPr>
                </w:pPr>
                <w:r w:rsidRPr="008C644E">
                  <w:t>Luis Gustavo Parra Noriega</w:t>
                </w:r>
              </w:p>
            </w:tc>
            <w:tc>
              <w:tcPr>
                <w:tcW w:w="3402" w:type="dxa"/>
              </w:tcPr>
              <w:p w14:paraId="624292D1" w14:textId="77777777" w:rsidR="003F2F0B" w:rsidRPr="008C644E" w:rsidRDefault="00704448" w:rsidP="008C644E">
                <w:pPr>
                  <w:pStyle w:val="Encabezado"/>
                </w:pPr>
              </w:p>
            </w:tc>
            <w:tc>
              <w:tcPr>
                <w:tcW w:w="3402" w:type="dxa"/>
              </w:tcPr>
              <w:p w14:paraId="2F073C23" w14:textId="77777777" w:rsidR="003F2F0B" w:rsidRPr="008C644E" w:rsidRDefault="00704448" w:rsidP="008C644E">
                <w:pPr>
                  <w:pStyle w:val="Encabezado"/>
                </w:pPr>
              </w:p>
            </w:tc>
          </w:tr>
        </w:tbl>
        <w:p w14:paraId="23CCA079" w14:textId="77777777" w:rsidR="008C644E" w:rsidRPr="008C644E" w:rsidRDefault="00704448" w:rsidP="008C644E">
          <w:pPr>
            <w:pStyle w:val="Encabezado"/>
            <w:rPr>
              <w:b/>
            </w:rPr>
          </w:pPr>
        </w:p>
      </w:tc>
    </w:tr>
  </w:tbl>
  <w:p w14:paraId="19C09215" w14:textId="77777777" w:rsidR="008C644E" w:rsidRDefault="00704448">
    <w:pPr>
      <w:pStyle w:val="Encabezado"/>
    </w:pPr>
    <w:r>
      <w:rPr>
        <w:noProof/>
      </w:rPr>
      <w:pict w14:anchorId="109DB0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119625" o:spid="_x0000_s1025" type="#_x0000_t75" style="position:absolute;left:0;text-align:left;margin-left:-84.35pt;margin-top:-135.5pt;width:663.5pt;height:12in;z-index:-251657728;mso-position-horizontal-relative:margin;mso-position-vertical-relative:margin" o:allowincell="f" stroked="t" strokecolor="blue">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3784F"/>
    <w:multiLevelType w:val="hybridMultilevel"/>
    <w:tmpl w:val="1632F556"/>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1D37DEB"/>
    <w:multiLevelType w:val="hybridMultilevel"/>
    <w:tmpl w:val="F40643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FD2AEE"/>
    <w:multiLevelType w:val="hybridMultilevel"/>
    <w:tmpl w:val="481855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C470AAB"/>
    <w:multiLevelType w:val="hybridMultilevel"/>
    <w:tmpl w:val="DD1649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34DC08B9"/>
    <w:multiLevelType w:val="hybridMultilevel"/>
    <w:tmpl w:val="A2C4B1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7A859D6"/>
    <w:multiLevelType w:val="hybridMultilevel"/>
    <w:tmpl w:val="850825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544E0440"/>
    <w:multiLevelType w:val="hybridMultilevel"/>
    <w:tmpl w:val="6EC26AA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0" w15:restartNumberingAfterBreak="0">
    <w:nsid w:val="66E36A86"/>
    <w:multiLevelType w:val="hybridMultilevel"/>
    <w:tmpl w:val="D2AA815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2" w15:restartNumberingAfterBreak="0">
    <w:nsid w:val="73282357"/>
    <w:multiLevelType w:val="hybridMultilevel"/>
    <w:tmpl w:val="C7049EEC"/>
    <w:lvl w:ilvl="0" w:tplc="45D8BF5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717897803">
    <w:abstractNumId w:val="4"/>
  </w:num>
  <w:num w:numId="2" w16cid:durableId="1986465010">
    <w:abstractNumId w:val="13"/>
  </w:num>
  <w:num w:numId="3" w16cid:durableId="1139150889">
    <w:abstractNumId w:val="2"/>
  </w:num>
  <w:num w:numId="4" w16cid:durableId="14888591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6352036">
    <w:abstractNumId w:val="14"/>
  </w:num>
  <w:num w:numId="6" w16cid:durableId="11024578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9796610">
    <w:abstractNumId w:val="5"/>
  </w:num>
  <w:num w:numId="8" w16cid:durableId="1394695102">
    <w:abstractNumId w:val="7"/>
  </w:num>
  <w:num w:numId="9" w16cid:durableId="272590806">
    <w:abstractNumId w:val="0"/>
  </w:num>
  <w:num w:numId="10" w16cid:durableId="1853449046">
    <w:abstractNumId w:val="11"/>
  </w:num>
  <w:num w:numId="11" w16cid:durableId="2085375032">
    <w:abstractNumId w:val="6"/>
  </w:num>
  <w:num w:numId="12" w16cid:durableId="719011423">
    <w:abstractNumId w:val="12"/>
  </w:num>
  <w:num w:numId="13" w16cid:durableId="726105827">
    <w:abstractNumId w:val="3"/>
  </w:num>
  <w:num w:numId="14" w16cid:durableId="510340294">
    <w:abstractNumId w:val="9"/>
  </w:num>
  <w:num w:numId="15" w16cid:durableId="400099537">
    <w:abstractNumId w:val="10"/>
  </w:num>
  <w:num w:numId="16" w16cid:durableId="46537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31"/>
    <w:rsid w:val="00017212"/>
    <w:rsid w:val="00037914"/>
    <w:rsid w:val="00043C41"/>
    <w:rsid w:val="00046320"/>
    <w:rsid w:val="00062470"/>
    <w:rsid w:val="00066B31"/>
    <w:rsid w:val="00075334"/>
    <w:rsid w:val="00082F64"/>
    <w:rsid w:val="00083307"/>
    <w:rsid w:val="00084FA2"/>
    <w:rsid w:val="00085698"/>
    <w:rsid w:val="000B12BC"/>
    <w:rsid w:val="000C6862"/>
    <w:rsid w:val="000D26C7"/>
    <w:rsid w:val="000E1C0A"/>
    <w:rsid w:val="000E50B3"/>
    <w:rsid w:val="000F62E2"/>
    <w:rsid w:val="001004BB"/>
    <w:rsid w:val="00106BF0"/>
    <w:rsid w:val="00117E3C"/>
    <w:rsid w:val="00134D79"/>
    <w:rsid w:val="001443E6"/>
    <w:rsid w:val="00156D9E"/>
    <w:rsid w:val="001577CA"/>
    <w:rsid w:val="001579B1"/>
    <w:rsid w:val="0016436B"/>
    <w:rsid w:val="00172D32"/>
    <w:rsid w:val="0017521E"/>
    <w:rsid w:val="00181258"/>
    <w:rsid w:val="00184934"/>
    <w:rsid w:val="00193484"/>
    <w:rsid w:val="00195757"/>
    <w:rsid w:val="001A5045"/>
    <w:rsid w:val="001A7452"/>
    <w:rsid w:val="001B6ECC"/>
    <w:rsid w:val="001C10AC"/>
    <w:rsid w:val="001C4991"/>
    <w:rsid w:val="001C70D9"/>
    <w:rsid w:val="001D2F08"/>
    <w:rsid w:val="001E12EE"/>
    <w:rsid w:val="001F52D5"/>
    <w:rsid w:val="001F5EEB"/>
    <w:rsid w:val="001F62F3"/>
    <w:rsid w:val="001F7D27"/>
    <w:rsid w:val="002128C8"/>
    <w:rsid w:val="00245F82"/>
    <w:rsid w:val="00245FFA"/>
    <w:rsid w:val="00257CCF"/>
    <w:rsid w:val="002609B4"/>
    <w:rsid w:val="002648DF"/>
    <w:rsid w:val="0027112B"/>
    <w:rsid w:val="00283CA3"/>
    <w:rsid w:val="002A10BA"/>
    <w:rsid w:val="002C77CA"/>
    <w:rsid w:val="002D10E0"/>
    <w:rsid w:val="002D5F76"/>
    <w:rsid w:val="002E21C8"/>
    <w:rsid w:val="002F0825"/>
    <w:rsid w:val="002F321B"/>
    <w:rsid w:val="0031422C"/>
    <w:rsid w:val="0032668E"/>
    <w:rsid w:val="00364068"/>
    <w:rsid w:val="00386C97"/>
    <w:rsid w:val="003B1418"/>
    <w:rsid w:val="003C2716"/>
    <w:rsid w:val="003C2FD2"/>
    <w:rsid w:val="003C31A0"/>
    <w:rsid w:val="003C4517"/>
    <w:rsid w:val="003E17DD"/>
    <w:rsid w:val="003E2E42"/>
    <w:rsid w:val="003F3B06"/>
    <w:rsid w:val="00403E8F"/>
    <w:rsid w:val="0040526C"/>
    <w:rsid w:val="00407871"/>
    <w:rsid w:val="0043086A"/>
    <w:rsid w:val="0044277D"/>
    <w:rsid w:val="00446BCA"/>
    <w:rsid w:val="0045650B"/>
    <w:rsid w:val="00456635"/>
    <w:rsid w:val="004730F1"/>
    <w:rsid w:val="00474E01"/>
    <w:rsid w:val="00480903"/>
    <w:rsid w:val="00481490"/>
    <w:rsid w:val="004823D7"/>
    <w:rsid w:val="00482EFD"/>
    <w:rsid w:val="004832D6"/>
    <w:rsid w:val="0048610B"/>
    <w:rsid w:val="004907A4"/>
    <w:rsid w:val="00497692"/>
    <w:rsid w:val="00497C8F"/>
    <w:rsid w:val="004B3C2B"/>
    <w:rsid w:val="004E2C2D"/>
    <w:rsid w:val="005027D8"/>
    <w:rsid w:val="00514645"/>
    <w:rsid w:val="00520273"/>
    <w:rsid w:val="00544546"/>
    <w:rsid w:val="005447DD"/>
    <w:rsid w:val="00547807"/>
    <w:rsid w:val="00564652"/>
    <w:rsid w:val="00564C04"/>
    <w:rsid w:val="00576074"/>
    <w:rsid w:val="005763D3"/>
    <w:rsid w:val="00596BCF"/>
    <w:rsid w:val="005A3F30"/>
    <w:rsid w:val="005C4F9A"/>
    <w:rsid w:val="005D5EBF"/>
    <w:rsid w:val="005D6213"/>
    <w:rsid w:val="005E6AF5"/>
    <w:rsid w:val="00610C0E"/>
    <w:rsid w:val="00613C98"/>
    <w:rsid w:val="006220B8"/>
    <w:rsid w:val="00623867"/>
    <w:rsid w:val="0063432B"/>
    <w:rsid w:val="006426D2"/>
    <w:rsid w:val="00643079"/>
    <w:rsid w:val="00655443"/>
    <w:rsid w:val="006559F2"/>
    <w:rsid w:val="0066554B"/>
    <w:rsid w:val="006710D3"/>
    <w:rsid w:val="006716AF"/>
    <w:rsid w:val="00672F00"/>
    <w:rsid w:val="0067550D"/>
    <w:rsid w:val="00676D85"/>
    <w:rsid w:val="00684F08"/>
    <w:rsid w:val="006940FB"/>
    <w:rsid w:val="006A635A"/>
    <w:rsid w:val="006A6F5E"/>
    <w:rsid w:val="006B2B29"/>
    <w:rsid w:val="006B6642"/>
    <w:rsid w:val="006C2A6E"/>
    <w:rsid w:val="006C4E85"/>
    <w:rsid w:val="006D0BC2"/>
    <w:rsid w:val="00704448"/>
    <w:rsid w:val="0072328D"/>
    <w:rsid w:val="00725283"/>
    <w:rsid w:val="0072736D"/>
    <w:rsid w:val="00730A1A"/>
    <w:rsid w:val="00731799"/>
    <w:rsid w:val="007358BC"/>
    <w:rsid w:val="00746092"/>
    <w:rsid w:val="00756C7F"/>
    <w:rsid w:val="007636BA"/>
    <w:rsid w:val="00777F70"/>
    <w:rsid w:val="007843F1"/>
    <w:rsid w:val="00786BB8"/>
    <w:rsid w:val="007944F9"/>
    <w:rsid w:val="00797E95"/>
    <w:rsid w:val="007A23DF"/>
    <w:rsid w:val="007A6CC7"/>
    <w:rsid w:val="007C73B6"/>
    <w:rsid w:val="007D0449"/>
    <w:rsid w:val="007F05A8"/>
    <w:rsid w:val="007F37B3"/>
    <w:rsid w:val="007F4983"/>
    <w:rsid w:val="00806C05"/>
    <w:rsid w:val="00810E77"/>
    <w:rsid w:val="00812FEA"/>
    <w:rsid w:val="0081647F"/>
    <w:rsid w:val="008263D1"/>
    <w:rsid w:val="00844830"/>
    <w:rsid w:val="008449DD"/>
    <w:rsid w:val="00852C61"/>
    <w:rsid w:val="00880564"/>
    <w:rsid w:val="00886AAA"/>
    <w:rsid w:val="00890086"/>
    <w:rsid w:val="008A27FD"/>
    <w:rsid w:val="008A386D"/>
    <w:rsid w:val="008A4B29"/>
    <w:rsid w:val="008B1873"/>
    <w:rsid w:val="008B3837"/>
    <w:rsid w:val="008B3C4E"/>
    <w:rsid w:val="008C23E3"/>
    <w:rsid w:val="008C2AE5"/>
    <w:rsid w:val="008D5408"/>
    <w:rsid w:val="008D5873"/>
    <w:rsid w:val="008E1F82"/>
    <w:rsid w:val="008F1971"/>
    <w:rsid w:val="009060F7"/>
    <w:rsid w:val="00912D29"/>
    <w:rsid w:val="0091734E"/>
    <w:rsid w:val="009325F6"/>
    <w:rsid w:val="00957133"/>
    <w:rsid w:val="00957B55"/>
    <w:rsid w:val="00970BAD"/>
    <w:rsid w:val="00972568"/>
    <w:rsid w:val="0097311F"/>
    <w:rsid w:val="00975497"/>
    <w:rsid w:val="00976695"/>
    <w:rsid w:val="00984A9C"/>
    <w:rsid w:val="00985E40"/>
    <w:rsid w:val="009906F8"/>
    <w:rsid w:val="009A2169"/>
    <w:rsid w:val="009A2B1A"/>
    <w:rsid w:val="009A6AA7"/>
    <w:rsid w:val="009C18F7"/>
    <w:rsid w:val="009C210A"/>
    <w:rsid w:val="009C3EFA"/>
    <w:rsid w:val="009E22E8"/>
    <w:rsid w:val="009E5129"/>
    <w:rsid w:val="00A0672F"/>
    <w:rsid w:val="00A07373"/>
    <w:rsid w:val="00A158AB"/>
    <w:rsid w:val="00A2185E"/>
    <w:rsid w:val="00A2644F"/>
    <w:rsid w:val="00A463E5"/>
    <w:rsid w:val="00A47A01"/>
    <w:rsid w:val="00A47EB9"/>
    <w:rsid w:val="00A61518"/>
    <w:rsid w:val="00A615C8"/>
    <w:rsid w:val="00A63C7D"/>
    <w:rsid w:val="00A70E4E"/>
    <w:rsid w:val="00A730D8"/>
    <w:rsid w:val="00A80686"/>
    <w:rsid w:val="00A8070B"/>
    <w:rsid w:val="00A91161"/>
    <w:rsid w:val="00A94C96"/>
    <w:rsid w:val="00AB2C30"/>
    <w:rsid w:val="00AD4550"/>
    <w:rsid w:val="00AE0905"/>
    <w:rsid w:val="00AF2044"/>
    <w:rsid w:val="00AF71BA"/>
    <w:rsid w:val="00B11EB5"/>
    <w:rsid w:val="00B11F59"/>
    <w:rsid w:val="00B15AFB"/>
    <w:rsid w:val="00B17AC1"/>
    <w:rsid w:val="00B2307A"/>
    <w:rsid w:val="00B2722D"/>
    <w:rsid w:val="00B44AA0"/>
    <w:rsid w:val="00B452C5"/>
    <w:rsid w:val="00B5786A"/>
    <w:rsid w:val="00B62E7D"/>
    <w:rsid w:val="00B7023A"/>
    <w:rsid w:val="00B766FD"/>
    <w:rsid w:val="00B904A1"/>
    <w:rsid w:val="00B91C3F"/>
    <w:rsid w:val="00BB0E7F"/>
    <w:rsid w:val="00BB52A9"/>
    <w:rsid w:val="00BD6C52"/>
    <w:rsid w:val="00BE69C6"/>
    <w:rsid w:val="00C0148B"/>
    <w:rsid w:val="00C15725"/>
    <w:rsid w:val="00C20AC6"/>
    <w:rsid w:val="00C20D61"/>
    <w:rsid w:val="00C2316D"/>
    <w:rsid w:val="00C232D8"/>
    <w:rsid w:val="00C30B5F"/>
    <w:rsid w:val="00C327A7"/>
    <w:rsid w:val="00C32FC1"/>
    <w:rsid w:val="00C440EE"/>
    <w:rsid w:val="00C5465D"/>
    <w:rsid w:val="00C56DF1"/>
    <w:rsid w:val="00C76478"/>
    <w:rsid w:val="00C8149E"/>
    <w:rsid w:val="00C91AFD"/>
    <w:rsid w:val="00C967F2"/>
    <w:rsid w:val="00C97744"/>
    <w:rsid w:val="00CA1616"/>
    <w:rsid w:val="00CC520F"/>
    <w:rsid w:val="00D40B9F"/>
    <w:rsid w:val="00D55624"/>
    <w:rsid w:val="00D56577"/>
    <w:rsid w:val="00D658A9"/>
    <w:rsid w:val="00D71437"/>
    <w:rsid w:val="00DC0BAB"/>
    <w:rsid w:val="00DC411A"/>
    <w:rsid w:val="00DC7CD9"/>
    <w:rsid w:val="00DD6ABE"/>
    <w:rsid w:val="00DF0A21"/>
    <w:rsid w:val="00DF5DB2"/>
    <w:rsid w:val="00DF6F08"/>
    <w:rsid w:val="00E10673"/>
    <w:rsid w:val="00E11DED"/>
    <w:rsid w:val="00E17462"/>
    <w:rsid w:val="00E17BEE"/>
    <w:rsid w:val="00E203C7"/>
    <w:rsid w:val="00E27D8C"/>
    <w:rsid w:val="00E32882"/>
    <w:rsid w:val="00E439ED"/>
    <w:rsid w:val="00E4610A"/>
    <w:rsid w:val="00E53B03"/>
    <w:rsid w:val="00E95F22"/>
    <w:rsid w:val="00EA3060"/>
    <w:rsid w:val="00ED7E78"/>
    <w:rsid w:val="00EE0DDB"/>
    <w:rsid w:val="00EF02EC"/>
    <w:rsid w:val="00EF2ACF"/>
    <w:rsid w:val="00EF5D50"/>
    <w:rsid w:val="00F14AA6"/>
    <w:rsid w:val="00F162F6"/>
    <w:rsid w:val="00F2443B"/>
    <w:rsid w:val="00F263D2"/>
    <w:rsid w:val="00F27C4B"/>
    <w:rsid w:val="00F50A74"/>
    <w:rsid w:val="00F54281"/>
    <w:rsid w:val="00F616A1"/>
    <w:rsid w:val="00F70FD8"/>
    <w:rsid w:val="00FA383B"/>
    <w:rsid w:val="00FA46A1"/>
    <w:rsid w:val="00FB4093"/>
    <w:rsid w:val="00FB4AE8"/>
    <w:rsid w:val="00FC41CE"/>
    <w:rsid w:val="00FC6C9A"/>
    <w:rsid w:val="00FC7732"/>
    <w:rsid w:val="00FD0A8F"/>
    <w:rsid w:val="00FE0ADD"/>
    <w:rsid w:val="00FE24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67B18"/>
  <w15:chartTrackingRefBased/>
  <w15:docId w15:val="{E1EE635E-EA1F-49DB-9891-9F46EFAB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C30"/>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B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B31"/>
    <w:rPr>
      <w:rFonts w:ascii="Palatino Linotype" w:hAnsi="Palatino Linotype"/>
      <w:color w:val="000000" w:themeColor="text1"/>
    </w:rPr>
  </w:style>
  <w:style w:type="paragraph" w:styleId="Piedepgina">
    <w:name w:val="footer"/>
    <w:basedOn w:val="Normal"/>
    <w:link w:val="PiedepginaCar"/>
    <w:uiPriority w:val="99"/>
    <w:unhideWhenUsed/>
    <w:rsid w:val="00066B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B31"/>
    <w:rPr>
      <w:rFonts w:ascii="Palatino Linotype" w:hAnsi="Palatino Linotype"/>
      <w:color w:val="000000" w:themeColor="text1"/>
    </w:rPr>
  </w:style>
  <w:style w:type="table" w:styleId="Tablaconcuadrcula">
    <w:name w:val="Table Grid"/>
    <w:basedOn w:val="Tablanormal"/>
    <w:uiPriority w:val="59"/>
    <w:rsid w:val="00066B31"/>
    <w:pPr>
      <w:spacing w:after="0" w:line="240" w:lineRule="auto"/>
    </w:pPr>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66B31"/>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6B31"/>
    <w:pPr>
      <w:spacing w:after="0" w:line="240" w:lineRule="auto"/>
      <w:ind w:left="720"/>
      <w:contextualSpacing/>
      <w:jc w:val="left"/>
    </w:pPr>
    <w:rPr>
      <w:rFonts w:ascii="Century Gothic" w:eastAsia="Times New Roman" w:hAnsi="Century Gothic" w:cs="Times New Roman"/>
      <w:color w:val="auto"/>
      <w:szCs w:val="24"/>
      <w:lang w:eastAsia="es-ES"/>
    </w:rPr>
  </w:style>
  <w:style w:type="character" w:styleId="Hipervnculo">
    <w:name w:val="Hyperlink"/>
    <w:basedOn w:val="Fuentedeprrafopredeter"/>
    <w:uiPriority w:val="99"/>
    <w:unhideWhenUsed/>
    <w:rsid w:val="00066B31"/>
    <w:rPr>
      <w:color w:val="0563C1" w:themeColor="hyperlink"/>
      <w:u w:val="single"/>
    </w:rPr>
  </w:style>
  <w:style w:type="paragraph" w:styleId="NormalWeb">
    <w:name w:val="Normal (Web)"/>
    <w:basedOn w:val="Normal"/>
    <w:uiPriority w:val="99"/>
    <w:unhideWhenUsed/>
    <w:rsid w:val="00C8149E"/>
    <w:pPr>
      <w:spacing w:line="256" w:lineRule="auto"/>
    </w:pPr>
    <w:rPr>
      <w:rFonts w:ascii="Times New Roman" w:hAnsi="Times New Roman" w:cs="Times New Roman"/>
      <w:sz w:val="24"/>
      <w:szCs w:val="24"/>
    </w:rPr>
  </w:style>
  <w:style w:type="character" w:customStyle="1" w:styleId="normaltextrun">
    <w:name w:val="normaltextrun"/>
    <w:basedOn w:val="Fuentedeprrafopredeter"/>
    <w:rsid w:val="00810E77"/>
  </w:style>
  <w:style w:type="character" w:customStyle="1" w:styleId="eop">
    <w:name w:val="eop"/>
    <w:basedOn w:val="Fuentedeprrafopredeter"/>
    <w:rsid w:val="00810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9850">
      <w:bodyDiv w:val="1"/>
      <w:marLeft w:val="0"/>
      <w:marRight w:val="0"/>
      <w:marTop w:val="0"/>
      <w:marBottom w:val="0"/>
      <w:divBdr>
        <w:top w:val="none" w:sz="0" w:space="0" w:color="auto"/>
        <w:left w:val="none" w:sz="0" w:space="0" w:color="auto"/>
        <w:bottom w:val="none" w:sz="0" w:space="0" w:color="auto"/>
        <w:right w:val="none" w:sz="0" w:space="0" w:color="auto"/>
      </w:divBdr>
    </w:div>
    <w:div w:id="65885824">
      <w:bodyDiv w:val="1"/>
      <w:marLeft w:val="0"/>
      <w:marRight w:val="0"/>
      <w:marTop w:val="0"/>
      <w:marBottom w:val="0"/>
      <w:divBdr>
        <w:top w:val="none" w:sz="0" w:space="0" w:color="auto"/>
        <w:left w:val="none" w:sz="0" w:space="0" w:color="auto"/>
        <w:bottom w:val="none" w:sz="0" w:space="0" w:color="auto"/>
        <w:right w:val="none" w:sz="0" w:space="0" w:color="auto"/>
      </w:divBdr>
    </w:div>
    <w:div w:id="77405036">
      <w:bodyDiv w:val="1"/>
      <w:marLeft w:val="0"/>
      <w:marRight w:val="0"/>
      <w:marTop w:val="0"/>
      <w:marBottom w:val="0"/>
      <w:divBdr>
        <w:top w:val="none" w:sz="0" w:space="0" w:color="auto"/>
        <w:left w:val="none" w:sz="0" w:space="0" w:color="auto"/>
        <w:bottom w:val="none" w:sz="0" w:space="0" w:color="auto"/>
        <w:right w:val="none" w:sz="0" w:space="0" w:color="auto"/>
      </w:divBdr>
    </w:div>
    <w:div w:id="93287888">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187379254">
      <w:bodyDiv w:val="1"/>
      <w:marLeft w:val="0"/>
      <w:marRight w:val="0"/>
      <w:marTop w:val="0"/>
      <w:marBottom w:val="0"/>
      <w:divBdr>
        <w:top w:val="none" w:sz="0" w:space="0" w:color="auto"/>
        <w:left w:val="none" w:sz="0" w:space="0" w:color="auto"/>
        <w:bottom w:val="none" w:sz="0" w:space="0" w:color="auto"/>
        <w:right w:val="none" w:sz="0" w:space="0" w:color="auto"/>
      </w:divBdr>
    </w:div>
    <w:div w:id="323628964">
      <w:bodyDiv w:val="1"/>
      <w:marLeft w:val="0"/>
      <w:marRight w:val="0"/>
      <w:marTop w:val="0"/>
      <w:marBottom w:val="0"/>
      <w:divBdr>
        <w:top w:val="none" w:sz="0" w:space="0" w:color="auto"/>
        <w:left w:val="none" w:sz="0" w:space="0" w:color="auto"/>
        <w:bottom w:val="none" w:sz="0" w:space="0" w:color="auto"/>
        <w:right w:val="none" w:sz="0" w:space="0" w:color="auto"/>
      </w:divBdr>
    </w:div>
    <w:div w:id="330521772">
      <w:bodyDiv w:val="1"/>
      <w:marLeft w:val="0"/>
      <w:marRight w:val="0"/>
      <w:marTop w:val="0"/>
      <w:marBottom w:val="0"/>
      <w:divBdr>
        <w:top w:val="none" w:sz="0" w:space="0" w:color="auto"/>
        <w:left w:val="none" w:sz="0" w:space="0" w:color="auto"/>
        <w:bottom w:val="none" w:sz="0" w:space="0" w:color="auto"/>
        <w:right w:val="none" w:sz="0" w:space="0" w:color="auto"/>
      </w:divBdr>
    </w:div>
    <w:div w:id="375275756">
      <w:bodyDiv w:val="1"/>
      <w:marLeft w:val="0"/>
      <w:marRight w:val="0"/>
      <w:marTop w:val="0"/>
      <w:marBottom w:val="0"/>
      <w:divBdr>
        <w:top w:val="none" w:sz="0" w:space="0" w:color="auto"/>
        <w:left w:val="none" w:sz="0" w:space="0" w:color="auto"/>
        <w:bottom w:val="none" w:sz="0" w:space="0" w:color="auto"/>
        <w:right w:val="none" w:sz="0" w:space="0" w:color="auto"/>
      </w:divBdr>
    </w:div>
    <w:div w:id="402797212">
      <w:bodyDiv w:val="1"/>
      <w:marLeft w:val="0"/>
      <w:marRight w:val="0"/>
      <w:marTop w:val="0"/>
      <w:marBottom w:val="0"/>
      <w:divBdr>
        <w:top w:val="none" w:sz="0" w:space="0" w:color="auto"/>
        <w:left w:val="none" w:sz="0" w:space="0" w:color="auto"/>
        <w:bottom w:val="none" w:sz="0" w:space="0" w:color="auto"/>
        <w:right w:val="none" w:sz="0" w:space="0" w:color="auto"/>
      </w:divBdr>
    </w:div>
    <w:div w:id="492448525">
      <w:bodyDiv w:val="1"/>
      <w:marLeft w:val="0"/>
      <w:marRight w:val="0"/>
      <w:marTop w:val="0"/>
      <w:marBottom w:val="0"/>
      <w:divBdr>
        <w:top w:val="none" w:sz="0" w:space="0" w:color="auto"/>
        <w:left w:val="none" w:sz="0" w:space="0" w:color="auto"/>
        <w:bottom w:val="none" w:sz="0" w:space="0" w:color="auto"/>
        <w:right w:val="none" w:sz="0" w:space="0" w:color="auto"/>
      </w:divBdr>
    </w:div>
    <w:div w:id="538467800">
      <w:bodyDiv w:val="1"/>
      <w:marLeft w:val="0"/>
      <w:marRight w:val="0"/>
      <w:marTop w:val="0"/>
      <w:marBottom w:val="0"/>
      <w:divBdr>
        <w:top w:val="none" w:sz="0" w:space="0" w:color="auto"/>
        <w:left w:val="none" w:sz="0" w:space="0" w:color="auto"/>
        <w:bottom w:val="none" w:sz="0" w:space="0" w:color="auto"/>
        <w:right w:val="none" w:sz="0" w:space="0" w:color="auto"/>
      </w:divBdr>
    </w:div>
    <w:div w:id="578755040">
      <w:bodyDiv w:val="1"/>
      <w:marLeft w:val="0"/>
      <w:marRight w:val="0"/>
      <w:marTop w:val="0"/>
      <w:marBottom w:val="0"/>
      <w:divBdr>
        <w:top w:val="none" w:sz="0" w:space="0" w:color="auto"/>
        <w:left w:val="none" w:sz="0" w:space="0" w:color="auto"/>
        <w:bottom w:val="none" w:sz="0" w:space="0" w:color="auto"/>
        <w:right w:val="none" w:sz="0" w:space="0" w:color="auto"/>
      </w:divBdr>
    </w:div>
    <w:div w:id="683555350">
      <w:bodyDiv w:val="1"/>
      <w:marLeft w:val="0"/>
      <w:marRight w:val="0"/>
      <w:marTop w:val="0"/>
      <w:marBottom w:val="0"/>
      <w:divBdr>
        <w:top w:val="none" w:sz="0" w:space="0" w:color="auto"/>
        <w:left w:val="none" w:sz="0" w:space="0" w:color="auto"/>
        <w:bottom w:val="none" w:sz="0" w:space="0" w:color="auto"/>
        <w:right w:val="none" w:sz="0" w:space="0" w:color="auto"/>
      </w:divBdr>
    </w:div>
    <w:div w:id="689574042">
      <w:bodyDiv w:val="1"/>
      <w:marLeft w:val="0"/>
      <w:marRight w:val="0"/>
      <w:marTop w:val="0"/>
      <w:marBottom w:val="0"/>
      <w:divBdr>
        <w:top w:val="none" w:sz="0" w:space="0" w:color="auto"/>
        <w:left w:val="none" w:sz="0" w:space="0" w:color="auto"/>
        <w:bottom w:val="none" w:sz="0" w:space="0" w:color="auto"/>
        <w:right w:val="none" w:sz="0" w:space="0" w:color="auto"/>
      </w:divBdr>
    </w:div>
    <w:div w:id="841161007">
      <w:bodyDiv w:val="1"/>
      <w:marLeft w:val="0"/>
      <w:marRight w:val="0"/>
      <w:marTop w:val="0"/>
      <w:marBottom w:val="0"/>
      <w:divBdr>
        <w:top w:val="none" w:sz="0" w:space="0" w:color="auto"/>
        <w:left w:val="none" w:sz="0" w:space="0" w:color="auto"/>
        <w:bottom w:val="none" w:sz="0" w:space="0" w:color="auto"/>
        <w:right w:val="none" w:sz="0" w:space="0" w:color="auto"/>
      </w:divBdr>
    </w:div>
    <w:div w:id="947590116">
      <w:bodyDiv w:val="1"/>
      <w:marLeft w:val="0"/>
      <w:marRight w:val="0"/>
      <w:marTop w:val="0"/>
      <w:marBottom w:val="0"/>
      <w:divBdr>
        <w:top w:val="none" w:sz="0" w:space="0" w:color="auto"/>
        <w:left w:val="none" w:sz="0" w:space="0" w:color="auto"/>
        <w:bottom w:val="none" w:sz="0" w:space="0" w:color="auto"/>
        <w:right w:val="none" w:sz="0" w:space="0" w:color="auto"/>
      </w:divBdr>
    </w:div>
    <w:div w:id="1085569808">
      <w:bodyDiv w:val="1"/>
      <w:marLeft w:val="0"/>
      <w:marRight w:val="0"/>
      <w:marTop w:val="0"/>
      <w:marBottom w:val="0"/>
      <w:divBdr>
        <w:top w:val="none" w:sz="0" w:space="0" w:color="auto"/>
        <w:left w:val="none" w:sz="0" w:space="0" w:color="auto"/>
        <w:bottom w:val="none" w:sz="0" w:space="0" w:color="auto"/>
        <w:right w:val="none" w:sz="0" w:space="0" w:color="auto"/>
      </w:divBdr>
    </w:div>
    <w:div w:id="1189686220">
      <w:bodyDiv w:val="1"/>
      <w:marLeft w:val="0"/>
      <w:marRight w:val="0"/>
      <w:marTop w:val="0"/>
      <w:marBottom w:val="0"/>
      <w:divBdr>
        <w:top w:val="none" w:sz="0" w:space="0" w:color="auto"/>
        <w:left w:val="none" w:sz="0" w:space="0" w:color="auto"/>
        <w:bottom w:val="none" w:sz="0" w:space="0" w:color="auto"/>
        <w:right w:val="none" w:sz="0" w:space="0" w:color="auto"/>
      </w:divBdr>
    </w:div>
    <w:div w:id="1270821788">
      <w:bodyDiv w:val="1"/>
      <w:marLeft w:val="0"/>
      <w:marRight w:val="0"/>
      <w:marTop w:val="0"/>
      <w:marBottom w:val="0"/>
      <w:divBdr>
        <w:top w:val="none" w:sz="0" w:space="0" w:color="auto"/>
        <w:left w:val="none" w:sz="0" w:space="0" w:color="auto"/>
        <w:bottom w:val="none" w:sz="0" w:space="0" w:color="auto"/>
        <w:right w:val="none" w:sz="0" w:space="0" w:color="auto"/>
      </w:divBdr>
    </w:div>
    <w:div w:id="1316181000">
      <w:bodyDiv w:val="1"/>
      <w:marLeft w:val="0"/>
      <w:marRight w:val="0"/>
      <w:marTop w:val="0"/>
      <w:marBottom w:val="0"/>
      <w:divBdr>
        <w:top w:val="none" w:sz="0" w:space="0" w:color="auto"/>
        <w:left w:val="none" w:sz="0" w:space="0" w:color="auto"/>
        <w:bottom w:val="none" w:sz="0" w:space="0" w:color="auto"/>
        <w:right w:val="none" w:sz="0" w:space="0" w:color="auto"/>
      </w:divBdr>
    </w:div>
    <w:div w:id="1335836703">
      <w:bodyDiv w:val="1"/>
      <w:marLeft w:val="0"/>
      <w:marRight w:val="0"/>
      <w:marTop w:val="0"/>
      <w:marBottom w:val="0"/>
      <w:divBdr>
        <w:top w:val="none" w:sz="0" w:space="0" w:color="auto"/>
        <w:left w:val="none" w:sz="0" w:space="0" w:color="auto"/>
        <w:bottom w:val="none" w:sz="0" w:space="0" w:color="auto"/>
        <w:right w:val="none" w:sz="0" w:space="0" w:color="auto"/>
      </w:divBdr>
    </w:div>
    <w:div w:id="1365132067">
      <w:bodyDiv w:val="1"/>
      <w:marLeft w:val="0"/>
      <w:marRight w:val="0"/>
      <w:marTop w:val="0"/>
      <w:marBottom w:val="0"/>
      <w:divBdr>
        <w:top w:val="none" w:sz="0" w:space="0" w:color="auto"/>
        <w:left w:val="none" w:sz="0" w:space="0" w:color="auto"/>
        <w:bottom w:val="none" w:sz="0" w:space="0" w:color="auto"/>
        <w:right w:val="none" w:sz="0" w:space="0" w:color="auto"/>
      </w:divBdr>
    </w:div>
    <w:div w:id="1391886216">
      <w:bodyDiv w:val="1"/>
      <w:marLeft w:val="0"/>
      <w:marRight w:val="0"/>
      <w:marTop w:val="0"/>
      <w:marBottom w:val="0"/>
      <w:divBdr>
        <w:top w:val="none" w:sz="0" w:space="0" w:color="auto"/>
        <w:left w:val="none" w:sz="0" w:space="0" w:color="auto"/>
        <w:bottom w:val="none" w:sz="0" w:space="0" w:color="auto"/>
        <w:right w:val="none" w:sz="0" w:space="0" w:color="auto"/>
      </w:divBdr>
    </w:div>
    <w:div w:id="1482187224">
      <w:bodyDiv w:val="1"/>
      <w:marLeft w:val="0"/>
      <w:marRight w:val="0"/>
      <w:marTop w:val="0"/>
      <w:marBottom w:val="0"/>
      <w:divBdr>
        <w:top w:val="none" w:sz="0" w:space="0" w:color="auto"/>
        <w:left w:val="none" w:sz="0" w:space="0" w:color="auto"/>
        <w:bottom w:val="none" w:sz="0" w:space="0" w:color="auto"/>
        <w:right w:val="none" w:sz="0" w:space="0" w:color="auto"/>
      </w:divBdr>
    </w:div>
    <w:div w:id="1563105100">
      <w:bodyDiv w:val="1"/>
      <w:marLeft w:val="0"/>
      <w:marRight w:val="0"/>
      <w:marTop w:val="0"/>
      <w:marBottom w:val="0"/>
      <w:divBdr>
        <w:top w:val="none" w:sz="0" w:space="0" w:color="auto"/>
        <w:left w:val="none" w:sz="0" w:space="0" w:color="auto"/>
        <w:bottom w:val="none" w:sz="0" w:space="0" w:color="auto"/>
        <w:right w:val="none" w:sz="0" w:space="0" w:color="auto"/>
      </w:divBdr>
    </w:div>
    <w:div w:id="1604727562">
      <w:bodyDiv w:val="1"/>
      <w:marLeft w:val="0"/>
      <w:marRight w:val="0"/>
      <w:marTop w:val="0"/>
      <w:marBottom w:val="0"/>
      <w:divBdr>
        <w:top w:val="none" w:sz="0" w:space="0" w:color="auto"/>
        <w:left w:val="none" w:sz="0" w:space="0" w:color="auto"/>
        <w:bottom w:val="none" w:sz="0" w:space="0" w:color="auto"/>
        <w:right w:val="none" w:sz="0" w:space="0" w:color="auto"/>
      </w:divBdr>
    </w:div>
    <w:div w:id="1789158907">
      <w:bodyDiv w:val="1"/>
      <w:marLeft w:val="0"/>
      <w:marRight w:val="0"/>
      <w:marTop w:val="0"/>
      <w:marBottom w:val="0"/>
      <w:divBdr>
        <w:top w:val="none" w:sz="0" w:space="0" w:color="auto"/>
        <w:left w:val="none" w:sz="0" w:space="0" w:color="auto"/>
        <w:bottom w:val="none" w:sz="0" w:space="0" w:color="auto"/>
        <w:right w:val="none" w:sz="0" w:space="0" w:color="auto"/>
      </w:divBdr>
    </w:div>
    <w:div w:id="1958558843">
      <w:bodyDiv w:val="1"/>
      <w:marLeft w:val="0"/>
      <w:marRight w:val="0"/>
      <w:marTop w:val="0"/>
      <w:marBottom w:val="0"/>
      <w:divBdr>
        <w:top w:val="none" w:sz="0" w:space="0" w:color="auto"/>
        <w:left w:val="none" w:sz="0" w:space="0" w:color="auto"/>
        <w:bottom w:val="none" w:sz="0" w:space="0" w:color="auto"/>
        <w:right w:val="none" w:sz="0" w:space="0" w:color="auto"/>
      </w:divBdr>
    </w:div>
    <w:div w:id="1975403815">
      <w:bodyDiv w:val="1"/>
      <w:marLeft w:val="0"/>
      <w:marRight w:val="0"/>
      <w:marTop w:val="0"/>
      <w:marBottom w:val="0"/>
      <w:divBdr>
        <w:top w:val="none" w:sz="0" w:space="0" w:color="auto"/>
        <w:left w:val="none" w:sz="0" w:space="0" w:color="auto"/>
        <w:bottom w:val="none" w:sz="0" w:space="0" w:color="auto"/>
        <w:right w:val="none" w:sz="0" w:space="0" w:color="auto"/>
      </w:divBdr>
    </w:div>
    <w:div w:id="2046711869">
      <w:bodyDiv w:val="1"/>
      <w:marLeft w:val="0"/>
      <w:marRight w:val="0"/>
      <w:marTop w:val="0"/>
      <w:marBottom w:val="0"/>
      <w:divBdr>
        <w:top w:val="none" w:sz="0" w:space="0" w:color="auto"/>
        <w:left w:val="none" w:sz="0" w:space="0" w:color="auto"/>
        <w:bottom w:val="none" w:sz="0" w:space="0" w:color="auto"/>
        <w:right w:val="none" w:sz="0" w:space="0" w:color="auto"/>
      </w:divBdr>
    </w:div>
    <w:div w:id="2047177800">
      <w:bodyDiv w:val="1"/>
      <w:marLeft w:val="0"/>
      <w:marRight w:val="0"/>
      <w:marTop w:val="0"/>
      <w:marBottom w:val="0"/>
      <w:divBdr>
        <w:top w:val="none" w:sz="0" w:space="0" w:color="auto"/>
        <w:left w:val="none" w:sz="0" w:space="0" w:color="auto"/>
        <w:bottom w:val="none" w:sz="0" w:space="0" w:color="auto"/>
        <w:right w:val="none" w:sz="0" w:space="0" w:color="auto"/>
      </w:divBdr>
    </w:div>
    <w:div w:id="2050103460">
      <w:bodyDiv w:val="1"/>
      <w:marLeft w:val="0"/>
      <w:marRight w:val="0"/>
      <w:marTop w:val="0"/>
      <w:marBottom w:val="0"/>
      <w:divBdr>
        <w:top w:val="none" w:sz="0" w:space="0" w:color="auto"/>
        <w:left w:val="none" w:sz="0" w:space="0" w:color="auto"/>
        <w:bottom w:val="none" w:sz="0" w:space="0" w:color="auto"/>
        <w:right w:val="none" w:sz="0" w:space="0" w:color="auto"/>
      </w:divBdr>
    </w:div>
    <w:div w:id="2060200184">
      <w:bodyDiv w:val="1"/>
      <w:marLeft w:val="0"/>
      <w:marRight w:val="0"/>
      <w:marTop w:val="0"/>
      <w:marBottom w:val="0"/>
      <w:divBdr>
        <w:top w:val="none" w:sz="0" w:space="0" w:color="auto"/>
        <w:left w:val="none" w:sz="0" w:space="0" w:color="auto"/>
        <w:bottom w:val="none" w:sz="0" w:space="0" w:color="auto"/>
        <w:right w:val="none" w:sz="0" w:space="0" w:color="auto"/>
      </w:divBdr>
    </w:div>
    <w:div w:id="2065643878">
      <w:bodyDiv w:val="1"/>
      <w:marLeft w:val="0"/>
      <w:marRight w:val="0"/>
      <w:marTop w:val="0"/>
      <w:marBottom w:val="0"/>
      <w:divBdr>
        <w:top w:val="none" w:sz="0" w:space="0" w:color="auto"/>
        <w:left w:val="none" w:sz="0" w:space="0" w:color="auto"/>
        <w:bottom w:val="none" w:sz="0" w:space="0" w:color="auto"/>
        <w:right w:val="none" w:sz="0" w:space="0" w:color="auto"/>
      </w:divBdr>
    </w:div>
    <w:div w:id="214276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6697</Words>
  <Characters>36835</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Oswaldo Hernández</cp:lastModifiedBy>
  <cp:revision>3</cp:revision>
  <dcterms:created xsi:type="dcterms:W3CDTF">2022-08-02T03:29:00Z</dcterms:created>
  <dcterms:modified xsi:type="dcterms:W3CDTF">2022-08-04T02:45:00Z</dcterms:modified>
</cp:coreProperties>
</file>