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BA1" w:rsidRDefault="00171401">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w:t>
      </w:r>
      <w:r w:rsidR="00AD5597">
        <w:rPr>
          <w:rFonts w:ascii="Palatino Linotype" w:eastAsia="Palatino Linotype" w:hAnsi="Palatino Linotype" w:cs="Palatino Linotype"/>
        </w:rPr>
        <w:t>de México, de fecha once de mayo</w:t>
      </w:r>
      <w:r>
        <w:rPr>
          <w:rFonts w:ascii="Palatino Linotype" w:eastAsia="Palatino Linotype" w:hAnsi="Palatino Linotype" w:cs="Palatino Linotype"/>
        </w:rPr>
        <w:t xml:space="preserve"> del dos mil veintidós.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sidR="00AD5597">
        <w:rPr>
          <w:rFonts w:ascii="Palatino Linotype" w:eastAsia="Palatino Linotype" w:hAnsi="Palatino Linotype" w:cs="Palatino Linotype"/>
          <w:b/>
        </w:rPr>
        <w:t>04624</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0208F1">
        <w:rPr>
          <w:rFonts w:ascii="Palatino Linotype" w:eastAsia="Palatino Linotype" w:hAnsi="Palatino Linotype" w:cs="Palatino Linotype"/>
          <w:b/>
        </w:rPr>
        <w:t>XXXXX XXXX XXXXX</w:t>
      </w:r>
      <w:bookmarkStart w:id="1" w:name="_GoBack"/>
      <w:bookmarkEnd w:id="1"/>
      <w:r w:rsidR="00B00AC9">
        <w:rPr>
          <w:rFonts w:ascii="Palatino Linotype" w:eastAsia="Palatino Linotype" w:hAnsi="Palatino Linotype" w:cs="Palatino Linotype"/>
        </w:rPr>
        <w:t xml:space="preserve">, en lo sucesivo el </w:t>
      </w:r>
      <w:r w:rsidR="00B00AC9">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en contra de la falta de respuesta a la solicitud de</w:t>
      </w:r>
      <w:r w:rsidR="00277021">
        <w:rPr>
          <w:rFonts w:ascii="Palatino Linotype" w:eastAsia="Palatino Linotype" w:hAnsi="Palatino Linotype" w:cs="Palatino Linotype"/>
        </w:rPr>
        <w:t xml:space="preserve"> acceso a la</w:t>
      </w:r>
      <w:r>
        <w:rPr>
          <w:rFonts w:ascii="Palatino Linotype" w:eastAsia="Palatino Linotype" w:hAnsi="Palatino Linotype" w:cs="Palatino Linotype"/>
        </w:rPr>
        <w:t xml:space="preserve"> información con número de folio </w:t>
      </w:r>
      <w:r w:rsidR="00AD5597" w:rsidRPr="00AD5597">
        <w:rPr>
          <w:rFonts w:ascii="Palatino Linotype" w:eastAsia="Palatino Linotype" w:hAnsi="Palatino Linotype" w:cs="Palatino Linotype"/>
          <w:b/>
        </w:rPr>
        <w:t>00091/TEMAMATL/IP/2022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del </w:t>
      </w:r>
      <w:r w:rsidR="00AD5597">
        <w:rPr>
          <w:rFonts w:ascii="Palatino Linotype" w:eastAsia="Palatino Linotype" w:hAnsi="Palatino Linotype" w:cs="Palatino Linotype"/>
          <w:b/>
        </w:rPr>
        <w:t>Ayuntamiento de Temamatla</w:t>
      </w:r>
      <w:r>
        <w:rPr>
          <w:rFonts w:ascii="Palatino Linotype" w:eastAsia="Palatino Linotype" w:hAnsi="Palatino Linotype" w:cs="Palatino Linotype"/>
        </w:rPr>
        <w:t xml:space="preserve">, en lo sucesivo el </w:t>
      </w:r>
      <w:r w:rsidRPr="00A77487">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rsidR="00112BA1" w:rsidRDefault="00171401">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sidR="00AD5597">
        <w:rPr>
          <w:rFonts w:ascii="Palatino Linotype" w:eastAsia="Palatino Linotype" w:hAnsi="Palatino Linotype" w:cs="Palatino Linotype"/>
        </w:rPr>
        <w:t>Con fecha dieciocho de febrero</w:t>
      </w:r>
      <w:r>
        <w:rPr>
          <w:rFonts w:ascii="Palatino Linotype" w:eastAsia="Palatino Linotype" w:hAnsi="Palatino Linotype" w:cs="Palatino Linotype"/>
        </w:rPr>
        <w:t xml:space="preserve"> del dos mil ve</w:t>
      </w:r>
      <w:r w:rsidR="00B00AC9">
        <w:rPr>
          <w:rFonts w:ascii="Palatino Linotype" w:eastAsia="Palatino Linotype" w:hAnsi="Palatino Linotype" w:cs="Palatino Linotype"/>
        </w:rPr>
        <w:t>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formuló solicitud de acceso a información pública al </w:t>
      </w:r>
      <w:r w:rsidR="00A77487" w:rsidRPr="00A77487">
        <w:rPr>
          <w:rFonts w:ascii="Palatino Linotype" w:eastAsia="Palatino Linotype" w:hAnsi="Palatino Linotype" w:cs="Palatino Linotype"/>
          <w:b/>
        </w:rPr>
        <w:t>SUJETO OBLIGADO</w:t>
      </w:r>
      <w:r w:rsidR="00A77487">
        <w:rPr>
          <w:rFonts w:ascii="Palatino Linotype" w:eastAsia="Palatino Linotype" w:hAnsi="Palatino Linotype" w:cs="Palatino Linotype"/>
        </w:rPr>
        <w:t xml:space="preserve"> </w:t>
      </w:r>
      <w:r>
        <w:rPr>
          <w:rFonts w:ascii="Palatino Linotype" w:eastAsia="Palatino Linotype" w:hAnsi="Palatino Linotype" w:cs="Palatino Linotype"/>
        </w:rPr>
        <w:t xml:space="preserve">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112BA1" w:rsidRDefault="00171401">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AD5597" w:rsidRPr="00AD5597">
        <w:rPr>
          <w:rFonts w:ascii="Palatino Linotype" w:eastAsia="Palatino Linotype" w:hAnsi="Palatino Linotype" w:cs="Palatino Linotype"/>
          <w:i/>
          <w:color w:val="000000"/>
          <w:sz w:val="22"/>
          <w:szCs w:val="22"/>
        </w:rPr>
        <w:t>copia del avance mensual de ramo 33 con su su oficio donde se manda la información y su oficio de acuse con su respectivo sello de recepción y si no se hubiera enviado el motivo por el cual no a sido entregado del 01 de enero al 18 de febrero del 2022</w:t>
      </w:r>
      <w:r>
        <w:rPr>
          <w:rFonts w:ascii="Palatino Linotype" w:eastAsia="Palatino Linotype" w:hAnsi="Palatino Linotype" w:cs="Palatino Linotype"/>
          <w:i/>
          <w:color w:val="000000"/>
          <w:sz w:val="22"/>
          <w:szCs w:val="22"/>
        </w:rPr>
        <w:t>” (Sic)</w:t>
      </w:r>
    </w:p>
    <w:p w:rsidR="00112BA1" w:rsidRPr="00B00AC9" w:rsidRDefault="00112BA1" w:rsidP="00B00AC9">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112BA1" w:rsidRDefault="001714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emitió respuesta a la solicitud de información formulada por el hoy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3</w:t>
      </w:r>
      <w:r w:rsidR="00171401">
        <w:rPr>
          <w:rFonts w:ascii="Palatino Linotype" w:eastAsia="Palatino Linotype" w:hAnsi="Palatino Linotype" w:cs="Palatino Linotype"/>
          <w:b/>
        </w:rPr>
        <w:t xml:space="preserve">. Interposición del recurso de revisión. </w:t>
      </w:r>
      <w:r w:rsidR="00171401">
        <w:rPr>
          <w:rFonts w:ascii="Palatino Linotype" w:eastAsia="Palatino Linotype" w:hAnsi="Palatino Linotype" w:cs="Palatino Linotype"/>
        </w:rPr>
        <w:t xml:space="preserve">Inconforme el solicitante con la falta de respuesta del </w:t>
      </w:r>
      <w:r w:rsidR="00171401">
        <w:rPr>
          <w:rFonts w:ascii="Palatino Linotype" w:eastAsia="Palatino Linotype" w:hAnsi="Palatino Linotype" w:cs="Palatino Linotype"/>
          <w:b/>
        </w:rPr>
        <w:t>SUJETO OBLIGADO</w:t>
      </w:r>
      <w:r w:rsidR="00171401">
        <w:rPr>
          <w:rFonts w:ascii="Palatino Linotype" w:eastAsia="Palatino Linotype" w:hAnsi="Palatino Linotype" w:cs="Palatino Linotype"/>
        </w:rPr>
        <w:t>, interpuso recurso de revisión a través del SAIMEX en fecha</w:t>
      </w:r>
      <w:r w:rsidR="00AD5597">
        <w:rPr>
          <w:rFonts w:ascii="Palatino Linotype" w:eastAsia="Palatino Linotype" w:hAnsi="Palatino Linotype" w:cs="Palatino Linotype"/>
        </w:rPr>
        <w:t xml:space="preserve"> veinticuatro de maro</w:t>
      </w:r>
      <w:r w:rsidR="00171401">
        <w:rPr>
          <w:rFonts w:ascii="Palatino Linotype" w:eastAsia="Palatino Linotype" w:hAnsi="Palatino Linotype" w:cs="Palatino Linotype"/>
        </w:rPr>
        <w:t xml:space="preserve"> del año dos mil veintidós, expresando lo siguiente:</w:t>
      </w:r>
    </w:p>
    <w:p w:rsidR="00112BA1" w:rsidRDefault="00171401">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112BA1" w:rsidRDefault="00171401">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AD5597" w:rsidRPr="00AD5597">
        <w:rPr>
          <w:rFonts w:ascii="Palatino Linotype" w:eastAsia="Palatino Linotype" w:hAnsi="Palatino Linotype" w:cs="Palatino Linotype"/>
          <w:i/>
          <w:color w:val="000000"/>
          <w:sz w:val="22"/>
          <w:szCs w:val="22"/>
        </w:rPr>
        <w:t>copia del avance mensual de ramo 33 con su su oficio donde se manda la información y su oficio de acuse con su respectivo sello de recepción y si no se hubiera enviado el motivo por el cual no a sido entregado del 01 de enero al 18 de febrero del 2022</w:t>
      </w:r>
      <w:r>
        <w:rPr>
          <w:rFonts w:ascii="Palatino Linotype" w:eastAsia="Palatino Linotype" w:hAnsi="Palatino Linotype" w:cs="Palatino Linotype"/>
          <w:i/>
          <w:color w:val="000000"/>
          <w:sz w:val="22"/>
          <w:szCs w:val="22"/>
        </w:rPr>
        <w:t>” (Sic)</w:t>
      </w:r>
    </w:p>
    <w:p w:rsidR="00112BA1" w:rsidRDefault="0017140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112BA1" w:rsidRDefault="00171401">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w:t>
      </w:r>
      <w:r w:rsidR="00AD5597" w:rsidRPr="00AD5597">
        <w:rPr>
          <w:rFonts w:ascii="Palatino Linotype" w:eastAsia="Palatino Linotype" w:hAnsi="Palatino Linotype" w:cs="Palatino Linotype"/>
          <w:i/>
          <w:color w:val="000000"/>
          <w:sz w:val="22"/>
          <w:szCs w:val="22"/>
        </w:rPr>
        <w:t>LA NEGATIVA A LA INFORMACION SOLICITADA</w:t>
      </w:r>
      <w:r>
        <w:rPr>
          <w:rFonts w:ascii="Palatino Linotype" w:eastAsia="Palatino Linotype" w:hAnsi="Palatino Linotype" w:cs="Palatino Linotype"/>
          <w:i/>
          <w:color w:val="000000"/>
          <w:sz w:val="22"/>
          <w:szCs w:val="22"/>
        </w:rPr>
        <w:t>” (Sic)</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w:t>
      </w:r>
      <w:r w:rsidR="00171401">
        <w:rPr>
          <w:rFonts w:ascii="Palatino Linotype" w:eastAsia="Palatino Linotype" w:hAnsi="Palatino Linotype" w:cs="Palatino Linotype"/>
          <w:b/>
        </w:rPr>
        <w:t xml:space="preserve">. Turno. </w:t>
      </w:r>
      <w:r w:rsidR="00171401">
        <w:rPr>
          <w:rFonts w:ascii="Palatino Linotype" w:eastAsia="Palatino Linotype" w:hAnsi="Palatino Linotype" w:cs="Palatino Linotype"/>
        </w:rPr>
        <w:t xml:space="preserve">De conformidad con el artículo 185 Fracción I </w:t>
      </w:r>
      <w:r w:rsidR="00171401">
        <w:rPr>
          <w:rFonts w:ascii="Palatino Linotype" w:eastAsia="Palatino Linotype" w:hAnsi="Palatino Linotype" w:cs="Palatino Linotype"/>
          <w:highlight w:val="white"/>
        </w:rPr>
        <w:t>de la Ley Transparencia y Acceso a la Información Pública</w:t>
      </w:r>
      <w:r w:rsidR="00171401">
        <w:rPr>
          <w:rFonts w:ascii="Palatino Linotype" w:eastAsia="Palatino Linotype" w:hAnsi="Palatino Linotype" w:cs="Palatino Linotype"/>
        </w:rPr>
        <w:t>, el recurso de revisión número</w:t>
      </w:r>
      <w:r w:rsidR="00171401">
        <w:rPr>
          <w:rFonts w:ascii="Palatino Linotype" w:eastAsia="Palatino Linotype" w:hAnsi="Palatino Linotype" w:cs="Palatino Linotype"/>
          <w:b/>
        </w:rPr>
        <w:t xml:space="preserve"> </w:t>
      </w:r>
      <w:r w:rsidR="00AD5597">
        <w:rPr>
          <w:rFonts w:ascii="Palatino Linotype" w:eastAsia="Palatino Linotype" w:hAnsi="Palatino Linotype" w:cs="Palatino Linotype"/>
          <w:b/>
          <w:sz w:val="23"/>
          <w:szCs w:val="23"/>
        </w:rPr>
        <w:t>04624</w:t>
      </w:r>
      <w:r w:rsidR="00171401">
        <w:rPr>
          <w:rFonts w:ascii="Palatino Linotype" w:eastAsia="Palatino Linotype" w:hAnsi="Palatino Linotype" w:cs="Palatino Linotype"/>
          <w:b/>
          <w:sz w:val="23"/>
          <w:szCs w:val="23"/>
        </w:rPr>
        <w:t xml:space="preserve">/INFOEM/IP/RR/2022 </w:t>
      </w:r>
      <w:r w:rsidR="00171401">
        <w:rPr>
          <w:rFonts w:ascii="Palatino Linotype" w:eastAsia="Palatino Linotype" w:hAnsi="Palatino Linotype" w:cs="Palatino Linotype"/>
        </w:rPr>
        <w:t xml:space="preserve">fue turnado a la Comisionada Ponente </w:t>
      </w:r>
      <w:r w:rsidR="00171401">
        <w:rPr>
          <w:rFonts w:ascii="Palatino Linotype" w:eastAsia="Palatino Linotype" w:hAnsi="Palatino Linotype" w:cs="Palatino Linotype"/>
          <w:b/>
        </w:rPr>
        <w:t>Guadalupe Ramírez Peña</w:t>
      </w:r>
      <w:r w:rsidR="004F79DA">
        <w:rPr>
          <w:rFonts w:ascii="Palatino Linotype" w:eastAsia="Palatino Linotype" w:hAnsi="Palatino Linotype" w:cs="Palatino Linotype"/>
        </w:rPr>
        <w:t>,</w:t>
      </w:r>
      <w:r w:rsidR="00171401">
        <w:rPr>
          <w:rFonts w:ascii="Palatino Linotype" w:eastAsia="Palatino Linotype" w:hAnsi="Palatino Linotype" w:cs="Palatino Linotype"/>
        </w:rPr>
        <w:t xml:space="preserve"> a efecto de presentar al Pleno el proyecto de resolución correspondiente.</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171401">
        <w:rPr>
          <w:rFonts w:ascii="Palatino Linotype" w:eastAsia="Palatino Linotype" w:hAnsi="Palatino Linotype" w:cs="Palatino Linotype"/>
          <w:b/>
        </w:rPr>
        <w:t xml:space="preserve">. Admisión. </w:t>
      </w:r>
      <w:r w:rsidR="00AD5597">
        <w:rPr>
          <w:rFonts w:ascii="Palatino Linotype" w:eastAsia="Palatino Linotype" w:hAnsi="Palatino Linotype" w:cs="Palatino Linotype"/>
        </w:rPr>
        <w:t>En fecha veintinueve</w:t>
      </w:r>
      <w:r w:rsidR="00B00AC9">
        <w:rPr>
          <w:rFonts w:ascii="Palatino Linotype" w:eastAsia="Palatino Linotype" w:hAnsi="Palatino Linotype" w:cs="Palatino Linotype"/>
        </w:rPr>
        <w:t xml:space="preserve"> de marzo</w:t>
      </w:r>
      <w:r w:rsidR="00171401">
        <w:rPr>
          <w:rFonts w:ascii="Palatino Linotype" w:eastAsia="Palatino Linotype" w:hAnsi="Palatino Linotype" w:cs="Palatino Linotype"/>
        </w:rPr>
        <w:t xml:space="preserve"> del año dos mil veintidós, en términos de lo dispuesto en el artículo 185 fracciones I, II y IV de la Ley de Transparencia y </w:t>
      </w:r>
      <w:r w:rsidR="00171401">
        <w:rPr>
          <w:rFonts w:ascii="Palatino Linotype" w:eastAsia="Palatino Linotype" w:hAnsi="Palatino Linotype" w:cs="Palatino Linotype"/>
        </w:rPr>
        <w:lastRenderedPageBreak/>
        <w:t>Acceso a la Información Pública del Estado de México y Municipios, se admitió a trámite el recurso de revisión al rubro indicado.</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w:t>
      </w:r>
      <w:r w:rsidR="00171401">
        <w:rPr>
          <w:rFonts w:ascii="Palatino Linotype" w:eastAsia="Palatino Linotype" w:hAnsi="Palatino Linotype" w:cs="Palatino Linotype"/>
          <w:b/>
        </w:rPr>
        <w:t xml:space="preserve">. Manifestaciones. </w:t>
      </w:r>
      <w:r w:rsidR="00171401">
        <w:rPr>
          <w:rFonts w:ascii="Palatino Linotype" w:eastAsia="Palatino Linotype" w:hAnsi="Palatino Linotype" w:cs="Palatino Linotype"/>
        </w:rPr>
        <w:t xml:space="preserve">De las constancias que obran en el expediente electrónico del SAIMEX se desprende que el </w:t>
      </w:r>
      <w:r w:rsidR="00171401">
        <w:rPr>
          <w:rFonts w:ascii="Palatino Linotype" w:eastAsia="Palatino Linotype" w:hAnsi="Palatino Linotype" w:cs="Palatino Linotype"/>
          <w:b/>
        </w:rPr>
        <w:t>SUJETO OBLIGADO</w:t>
      </w:r>
      <w:r w:rsidR="00171401">
        <w:rPr>
          <w:rFonts w:ascii="Palatino Linotype" w:eastAsia="Palatino Linotype" w:hAnsi="Palatino Linotype" w:cs="Palatino Linotype"/>
        </w:rPr>
        <w:t xml:space="preserve"> no rindió su informe justificado, del mismo </w:t>
      </w:r>
      <w:r w:rsidR="00171401" w:rsidRPr="00E21BD2">
        <w:rPr>
          <w:rFonts w:ascii="Palatino Linotype" w:eastAsia="Palatino Linotype" w:hAnsi="Palatino Linotype" w:cs="Palatino Linotype"/>
        </w:rPr>
        <w:t xml:space="preserve">modo </w:t>
      </w:r>
      <w:r w:rsidR="00E21BD2" w:rsidRPr="00E21BD2">
        <w:rPr>
          <w:rFonts w:ascii="Palatino Linotype" w:eastAsia="Palatino Linotype" w:hAnsi="Palatino Linotype" w:cs="Palatino Linotype"/>
          <w:b/>
        </w:rPr>
        <w:t>el</w:t>
      </w:r>
      <w:r w:rsidR="00171401" w:rsidRPr="00E21BD2">
        <w:rPr>
          <w:rFonts w:ascii="Palatino Linotype" w:eastAsia="Palatino Linotype" w:hAnsi="Palatino Linotype" w:cs="Palatino Linotype"/>
          <w:b/>
        </w:rPr>
        <w:t xml:space="preserve"> </w:t>
      </w:r>
      <w:r w:rsidR="00171401">
        <w:rPr>
          <w:rFonts w:ascii="Palatino Linotype" w:eastAsia="Palatino Linotype" w:hAnsi="Palatino Linotype" w:cs="Palatino Linotype"/>
          <w:b/>
        </w:rPr>
        <w:t>RECURRENTE</w:t>
      </w:r>
      <w:r w:rsidR="00171401">
        <w:rPr>
          <w:rFonts w:ascii="Palatino Linotype" w:eastAsia="Palatino Linotype" w:hAnsi="Palatino Linotype" w:cs="Palatino Linotype"/>
        </w:rPr>
        <w:t xml:space="preserve"> omitió realizar manifestaciones.</w:t>
      </w:r>
    </w:p>
    <w:p w:rsidR="00112BA1" w:rsidRDefault="00AD5597">
      <w:pPr>
        <w:spacing w:before="240" w:after="240" w:line="360" w:lineRule="auto"/>
        <w:jc w:val="both"/>
        <w:rPr>
          <w:rFonts w:ascii="Palatino Linotype" w:eastAsia="Palatino Linotype" w:hAnsi="Palatino Linotype" w:cs="Palatino Linotype"/>
        </w:rPr>
      </w:pPr>
      <w:r>
        <w:rPr>
          <w:noProof/>
          <w:lang w:val="en-US" w:eastAsia="en-US"/>
        </w:rPr>
        <w:drawing>
          <wp:inline distT="0" distB="0" distL="0" distR="0" wp14:anchorId="0E16A6E1" wp14:editId="301EC588">
            <wp:extent cx="5431790" cy="1289714"/>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361" t="35021" r="19140" b="37947"/>
                    <a:stretch/>
                  </pic:blipFill>
                  <pic:spPr bwMode="auto">
                    <a:xfrm>
                      <a:off x="0" y="0"/>
                      <a:ext cx="5448372" cy="1293651"/>
                    </a:xfrm>
                    <a:prstGeom prst="rect">
                      <a:avLst/>
                    </a:prstGeom>
                    <a:ln>
                      <a:noFill/>
                    </a:ln>
                    <a:extLst>
                      <a:ext uri="{53640926-AAD7-44D8-BBD7-CCE9431645EC}">
                        <a14:shadowObscured xmlns:a14="http://schemas.microsoft.com/office/drawing/2010/main"/>
                      </a:ext>
                    </a:extLst>
                  </pic:spPr>
                </pic:pic>
              </a:graphicData>
            </a:graphic>
          </wp:inline>
        </w:drawing>
      </w:r>
    </w:p>
    <w:p w:rsidR="00112BA1" w:rsidRDefault="009125B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171401">
        <w:rPr>
          <w:rFonts w:ascii="Palatino Linotype" w:eastAsia="Palatino Linotype" w:hAnsi="Palatino Linotype" w:cs="Palatino Linotype"/>
          <w:b/>
        </w:rPr>
        <w:t xml:space="preserve">. Cierre de Instrucción. </w:t>
      </w:r>
      <w:r w:rsidR="00245CEF">
        <w:rPr>
          <w:rFonts w:ascii="Palatino Linotype" w:eastAsia="Palatino Linotype" w:hAnsi="Palatino Linotype" w:cs="Palatino Linotype"/>
        </w:rPr>
        <w:t>En fech</w:t>
      </w:r>
      <w:r w:rsidR="009D0380">
        <w:rPr>
          <w:rFonts w:ascii="Palatino Linotype" w:eastAsia="Palatino Linotype" w:hAnsi="Palatino Linotype" w:cs="Palatino Linotype"/>
        </w:rPr>
        <w:t>a doce</w:t>
      </w:r>
      <w:r w:rsidR="00AD5597">
        <w:rPr>
          <w:rFonts w:ascii="Palatino Linotype" w:eastAsia="Palatino Linotype" w:hAnsi="Palatino Linotype" w:cs="Palatino Linotype"/>
        </w:rPr>
        <w:t xml:space="preserve"> de may</w:t>
      </w:r>
      <w:r w:rsidR="00171401">
        <w:rPr>
          <w:rFonts w:ascii="Palatino Linotype" w:eastAsia="Palatino Linotype" w:hAnsi="Palatino Linotype" w:cs="Palatino Linotype"/>
        </w:rPr>
        <w:t>o del año dos mil veintidós,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rsidR="00112BA1" w:rsidRDefault="00171401">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rsidR="00112BA1" w:rsidRDefault="00171401">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highlight w:val="white"/>
        </w:rPr>
        <w:lastRenderedPageBreak/>
        <w:t xml:space="preserve">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rsidR="00112BA1" w:rsidRDefault="00112BA1">
      <w:pPr>
        <w:ind w:left="851" w:right="851"/>
        <w:jc w:val="both"/>
        <w:rPr>
          <w:rFonts w:ascii="Palatino Linotype" w:eastAsia="Palatino Linotype" w:hAnsi="Palatino Linotype" w:cs="Palatino Linotype"/>
          <w:i/>
        </w:rPr>
      </w:pP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Pr>
          <w:rFonts w:ascii="Palatino Linotype" w:eastAsia="Palatino Linotype" w:hAnsi="Palatino Linotype" w:cs="Palatino Linotype"/>
        </w:rPr>
        <w:lastRenderedPageBreak/>
        <w:t xml:space="preserve">información, ésta </w:t>
      </w:r>
      <w:r w:rsidR="009A16B1">
        <w:rPr>
          <w:rFonts w:ascii="Palatino Linotype" w:eastAsia="Palatino Linotype" w:hAnsi="Palatino Linotype" w:cs="Palatino Linotype"/>
        </w:rPr>
        <w:t>se considera negada; por lo que, el</w:t>
      </w:r>
      <w:r>
        <w:rPr>
          <w:rFonts w:ascii="Palatino Linotype" w:eastAsia="Palatino Linotype" w:hAnsi="Palatino Linotype" w:cs="Palatino Linotype"/>
        </w:rPr>
        <w:t xml:space="preserve"> solicitante le asiste el derecho para presentar el recurso de revisión.</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w:t>
      </w:r>
      <w:r>
        <w:rPr>
          <w:rFonts w:ascii="Palatino Linotype" w:eastAsia="Palatino Linotype" w:hAnsi="Palatino Linotype" w:cs="Palatino Linotype"/>
        </w:rPr>
        <w:lastRenderedPageBreak/>
        <w:t>posibilidad de defensa del particular en contra de la incertidumbre jurídica y que tiende a realizar ese Estado de Derecho en el que, el particular, tiene siempre una vía de defensa en contra de los actos autoritarios que le perjudican.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245CEF" w:rsidRPr="00245CEF">
        <w:rPr>
          <w:rFonts w:ascii="Palatino Linotype" w:eastAsia="Palatino Linotype" w:hAnsi="Palatino Linotype" w:cs="Palatino Linotype"/>
          <w:b/>
        </w:rPr>
        <w:t>SUJETO OBLIGADO</w:t>
      </w:r>
      <w:r w:rsidR="00245CEF">
        <w:rPr>
          <w:rFonts w:ascii="Palatino Linotype" w:eastAsia="Palatino Linotype" w:hAnsi="Palatino Linotype" w:cs="Palatino Linotype"/>
        </w:rPr>
        <w:t xml:space="preserve"> </w:t>
      </w:r>
      <w:r>
        <w:rPr>
          <w:rFonts w:ascii="Palatino Linotype" w:eastAsia="Palatino Linotype" w:hAnsi="Palatino Linotype" w:cs="Palatino Linotype"/>
        </w:rPr>
        <w:t>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w:t>
      </w:r>
      <w:r>
        <w:rPr>
          <w:rFonts w:ascii="Palatino Linotype" w:eastAsia="Palatino Linotype" w:hAnsi="Palatino Linotype" w:cs="Palatino Linotype"/>
          <w:i/>
          <w:sz w:val="22"/>
          <w:szCs w:val="22"/>
        </w:rPr>
        <w:lastRenderedPageBreak/>
        <w:t>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rsidR="00112BA1" w:rsidRDefault="00112BA1">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p>
    <w:p w:rsidR="00112BA1" w:rsidRDefault="00171401">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112BA1" w:rsidRDefault="00171401">
      <w:pPr>
        <w:spacing w:before="240" w:after="240" w:line="360" w:lineRule="auto"/>
        <w:jc w:val="both"/>
        <w:rPr>
          <w:rFonts w:ascii="Quattrocento Sans" w:eastAsia="Quattrocento Sans" w:hAnsi="Quattrocento Sans" w:cs="Quattrocento Sans"/>
        </w:rPr>
      </w:pPr>
      <w:r>
        <w:rPr>
          <w:rFonts w:ascii="Palatino Linotype" w:eastAsia="Palatino Linotype" w:hAnsi="Palatino Linotype" w:cs="Palatino Linotype"/>
        </w:rPr>
        <w:t>Ahora bien, resulta procedente la interposición del recurso de r</w:t>
      </w:r>
      <w:r w:rsidR="00E21BD2">
        <w:rPr>
          <w:rFonts w:ascii="Palatino Linotype" w:eastAsia="Palatino Linotype" w:hAnsi="Palatino Linotype" w:cs="Palatino Linotype"/>
        </w:rPr>
        <w:t>evisión, según lo aducido por el</w:t>
      </w:r>
      <w:r>
        <w:rPr>
          <w:rFonts w:ascii="Palatino Linotype" w:eastAsia="Palatino Linotype" w:hAnsi="Palatino Linotype" w:cs="Palatino Linotype"/>
        </w:rPr>
        <w:t xml:space="preserve"> </w:t>
      </w:r>
      <w:r w:rsidRPr="00E21BD2">
        <w:rPr>
          <w:rFonts w:ascii="Palatino Linotype" w:eastAsia="Palatino Linotype" w:hAnsi="Palatino Linotype" w:cs="Palatino Linotype"/>
          <w:b/>
        </w:rPr>
        <w:t>RECURRENTE</w:t>
      </w:r>
      <w:r>
        <w:rPr>
          <w:rFonts w:ascii="Palatino Linotype" w:eastAsia="Palatino Linotype" w:hAnsi="Palatino Linotype" w:cs="Palatino Linotype"/>
        </w:rPr>
        <w:t>, en términos del artículo 179, fracción VII del ordenamiento legal de la materia, que a la letra dice:</w:t>
      </w:r>
    </w:p>
    <w:p w:rsidR="00112BA1" w:rsidRDefault="00171401">
      <w:pPr>
        <w:spacing w:before="240" w:after="240"/>
        <w:ind w:left="993" w:right="104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sz w:val="22"/>
          <w:szCs w:val="22"/>
        </w:rPr>
        <w:t>Artículo 179.</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Pr>
          <w:rFonts w:ascii="Palatino Linotype" w:eastAsia="Palatino Linotype" w:hAnsi="Palatino Linotype" w:cs="Palatino Linotype"/>
          <w:sz w:val="22"/>
          <w:szCs w:val="22"/>
        </w:rPr>
        <w:t> </w:t>
      </w:r>
    </w:p>
    <w:p w:rsidR="00112BA1" w:rsidRDefault="00171401">
      <w:pPr>
        <w:numPr>
          <w:ilvl w:val="0"/>
          <w:numId w:val="3"/>
        </w:numPr>
        <w:spacing w:before="240" w:after="240"/>
        <w:ind w:right="1041" w:hanging="8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falta de respuesta a una solicitud de acceso a la información…(Sic)</w:t>
      </w:r>
    </w:p>
    <w:p w:rsidR="00483539" w:rsidRDefault="00483539" w:rsidP="00483539">
      <w:pPr>
        <w:spacing w:before="280" w:after="280" w:line="360" w:lineRule="auto"/>
        <w:contextualSpacing/>
        <w:jc w:val="both"/>
        <w:rPr>
          <w:rFonts w:ascii="Palatino Linotype" w:eastAsia="Palatino Linotype" w:hAnsi="Palatino Linotype" w:cs="Palatino Linotype"/>
          <w:b/>
        </w:rPr>
      </w:pPr>
    </w:p>
    <w:p w:rsidR="00483539" w:rsidRDefault="00483539" w:rsidP="00483539">
      <w:pPr>
        <w:spacing w:before="280" w:after="280" w:line="360" w:lineRule="auto"/>
        <w:contextualSpacing/>
        <w:jc w:val="both"/>
        <w:rPr>
          <w:rFonts w:ascii="Palatino Linotype" w:hAnsi="Palatino Linotype" w:cs="Arial"/>
        </w:rPr>
      </w:pPr>
      <w:r>
        <w:rPr>
          <w:rFonts w:ascii="Palatino Linotype" w:eastAsia="Palatino Linotype" w:hAnsi="Palatino Linotype" w:cs="Palatino Linotype"/>
          <w:b/>
        </w:rPr>
        <w:lastRenderedPageBreak/>
        <w:t xml:space="preserve">Tercero. </w:t>
      </w:r>
      <w:r>
        <w:rPr>
          <w:rFonts w:ascii="Palatino Linotype" w:eastAsia="Palatino Linotype" w:hAnsi="Palatino Linotype" w:cs="Palatino Linotype"/>
          <w:b/>
          <w:color w:val="000000"/>
        </w:rPr>
        <w:t>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w:t>
      </w:r>
      <w:r>
        <w:rPr>
          <w:rFonts w:ascii="Palatino Linotype" w:hAnsi="Palatino Linotype" w:cs="Arial"/>
        </w:rPr>
        <w:t xml:space="preserve">los agravios hechos valer por el </w:t>
      </w:r>
      <w:r w:rsidRPr="00892CFF">
        <w:rPr>
          <w:rFonts w:ascii="Palatino Linotype" w:hAnsi="Palatino Linotype" w:cs="Arial"/>
          <w:b/>
        </w:rPr>
        <w:t>RECURRENTE</w:t>
      </w:r>
      <w:r>
        <w:rPr>
          <w:rFonts w:ascii="Palatino Linotype" w:hAnsi="Palatino Linotype" w:cs="Arial"/>
        </w:rPr>
        <w:t>, a fin de determinar si se violenta en perjuicio de esté, el derecho de acceso a la información previsto en la Constitución Política de los Estados Unidos Mexicanos y en la Constitución Política del Estado Libre y Soberano de México.</w:t>
      </w:r>
    </w:p>
    <w:p w:rsidR="00AD5597" w:rsidRDefault="00AD5597" w:rsidP="00483539">
      <w:pPr>
        <w:spacing w:before="280" w:after="280" w:line="360" w:lineRule="auto"/>
        <w:contextualSpacing/>
        <w:jc w:val="both"/>
        <w:rPr>
          <w:rFonts w:ascii="Palatino Linotype" w:eastAsia="Palatino Linotype" w:hAnsi="Palatino Linotype" w:cs="Palatino Linotype"/>
        </w:rPr>
      </w:pPr>
    </w:p>
    <w:p w:rsidR="004B5BEF" w:rsidRDefault="00171401" w:rsidP="009125B4">
      <w:pPr>
        <w:spacing w:before="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Cuarto. Estudio del asunto. </w:t>
      </w:r>
      <w:r w:rsidR="004B5BEF" w:rsidRPr="004B5BEF">
        <w:rPr>
          <w:rFonts w:ascii="Palatino Linotype" w:eastAsia="Palatino Linotype" w:hAnsi="Palatino Linotype" w:cs="Palatino Linotype"/>
        </w:rPr>
        <w:t>Una vez determinada la vía sobre la que</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versará el presente recurso, y previa revisión del expediente del recurso de</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 xml:space="preserve">revisión materia de la presente resolución, se advierte que el </w:t>
      </w:r>
      <w:r w:rsidR="004B5BEF" w:rsidRPr="004B5BEF">
        <w:rPr>
          <w:rFonts w:ascii="Palatino Linotype" w:eastAsia="Palatino Linotype" w:hAnsi="Palatino Linotype" w:cs="Palatino Linotype"/>
          <w:b/>
        </w:rPr>
        <w:t>SUJETO OBLIGADO</w:t>
      </w:r>
      <w:r w:rsidR="004B5BEF" w:rsidRPr="004B5BEF">
        <w:rPr>
          <w:rFonts w:ascii="Palatino Linotype" w:eastAsia="Palatino Linotype" w:hAnsi="Palatino Linotype" w:cs="Palatino Linotype"/>
        </w:rPr>
        <w:t xml:space="preserve"> no dio respuesta a la solicitud de información planteada por 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b/>
        </w:rPr>
        <w:t>RECURRENTE</w:t>
      </w:r>
      <w:r w:rsidR="004B5BEF" w:rsidRPr="004B5BEF">
        <w:rPr>
          <w:rFonts w:ascii="Palatino Linotype" w:eastAsia="Palatino Linotype" w:hAnsi="Palatino Linotype" w:cs="Palatino Linotype"/>
        </w:rPr>
        <w:t>, lo que se traduce como la configuración de la Negativa Ficta,</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situación que demuestra la existencia del acto impugnado y procedencia del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motivo de inconformidad, que en términos generales consistente en que 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b/>
        </w:rPr>
        <w:t>SUJETO OBLIGADO</w:t>
      </w:r>
      <w:r w:rsidR="004B5BEF" w:rsidRPr="004B5BEF">
        <w:rPr>
          <w:rFonts w:ascii="Palatino Linotype" w:eastAsia="Palatino Linotype" w:hAnsi="Palatino Linotype" w:cs="Palatino Linotype"/>
        </w:rPr>
        <w:t xml:space="preserve"> no emitió respuesta a la solicitud, dentro del plazo legal previsto para ello.</w:t>
      </w:r>
    </w:p>
    <w:p w:rsidR="009125B4" w:rsidRPr="004B5BEF" w:rsidRDefault="009125B4" w:rsidP="009125B4">
      <w:pPr>
        <w:spacing w:before="240" w:line="360" w:lineRule="auto"/>
        <w:contextualSpacing/>
        <w:jc w:val="both"/>
        <w:rPr>
          <w:rFonts w:ascii="Palatino Linotype" w:eastAsia="Palatino Linotype" w:hAnsi="Palatino Linotype" w:cs="Palatino Linotype"/>
        </w:rPr>
      </w:pPr>
    </w:p>
    <w:p w:rsidR="00112BA1" w:rsidRDefault="004B5BEF" w:rsidP="004B5BEF">
      <w:pPr>
        <w:spacing w:after="240" w:line="360" w:lineRule="auto"/>
        <w:jc w:val="both"/>
        <w:rPr>
          <w:rFonts w:ascii="Palatino Linotype" w:eastAsia="Palatino Linotype" w:hAnsi="Palatino Linotype" w:cs="Palatino Linotype"/>
        </w:rPr>
      </w:pPr>
      <w:r w:rsidRPr="004B5BEF">
        <w:rPr>
          <w:rFonts w:ascii="Palatino Linotype" w:eastAsia="Palatino Linotype" w:hAnsi="Palatino Linotype" w:cs="Palatino Linotype"/>
        </w:rPr>
        <w:t>Previo a exponer los argumentos que justifiquen la afirmación que antecede, es</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necesario precisar que, del análisis realizado a la s</w:t>
      </w:r>
      <w:r>
        <w:rPr>
          <w:rFonts w:ascii="Palatino Linotype" w:eastAsia="Palatino Linotype" w:hAnsi="Palatino Linotype" w:cs="Palatino Linotype"/>
        </w:rPr>
        <w:t xml:space="preserve">olicitud formulada por la parte </w:t>
      </w:r>
      <w:r w:rsidRPr="00245CEF">
        <w:rPr>
          <w:rFonts w:ascii="Palatino Linotype" w:eastAsia="Palatino Linotype" w:hAnsi="Palatino Linotype" w:cs="Palatino Linotype"/>
          <w:b/>
        </w:rPr>
        <w:t>RECURRENTE</w:t>
      </w:r>
      <w:r w:rsidRPr="004B5BEF">
        <w:rPr>
          <w:rFonts w:ascii="Palatino Linotype" w:eastAsia="Palatino Linotype" w:hAnsi="Palatino Linotype" w:cs="Palatino Linotype"/>
        </w:rPr>
        <w:t xml:space="preserve">, se advierte que requirió al </w:t>
      </w:r>
      <w:r w:rsidRPr="004B5BEF">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w:t>
      </w:r>
      <w:r w:rsidRPr="004B5BEF">
        <w:rPr>
          <w:rFonts w:ascii="Palatino Linotype" w:eastAsia="Palatino Linotype" w:hAnsi="Palatino Linotype" w:cs="Palatino Linotype"/>
        </w:rPr>
        <w:t>lo siguiente:</w:t>
      </w:r>
    </w:p>
    <w:p w:rsidR="00245CEF" w:rsidRPr="00AD5597" w:rsidRDefault="00AD5597" w:rsidP="00AD5597">
      <w:pPr>
        <w:pStyle w:val="Prrafodelista"/>
        <w:numPr>
          <w:ilvl w:val="0"/>
          <w:numId w:val="11"/>
        </w:numPr>
        <w:spacing w:after="240" w:line="360" w:lineRule="auto"/>
        <w:jc w:val="both"/>
        <w:rPr>
          <w:rFonts w:ascii="Palatino Linotype" w:eastAsia="Palatino Linotype" w:hAnsi="Palatino Linotype" w:cs="Palatino Linotype"/>
        </w:rPr>
      </w:pPr>
      <w:r w:rsidRPr="00AD5597">
        <w:rPr>
          <w:rFonts w:ascii="Palatino Linotype" w:eastAsia="Palatino Linotype" w:hAnsi="Palatino Linotype" w:cs="Palatino Linotype"/>
        </w:rPr>
        <w:t>copia del avance mensual de ramo 33 con su oficio donde se manda la información y su oficio de acuse con su respectivo sello de recepción y si no se hubiera enviado el motivo por el cual no ha sido entregado del 01 de enero al 18 de febrero del 2022</w:t>
      </w:r>
      <w:r w:rsidR="00245CEF" w:rsidRPr="00AD5597">
        <w:rPr>
          <w:rFonts w:ascii="Palatino Linotype" w:eastAsia="Palatino Linotype" w:hAnsi="Palatino Linotype" w:cs="Palatino Linotype"/>
        </w:rPr>
        <w:t>.</w:t>
      </w:r>
    </w:p>
    <w:p w:rsidR="00112BA1" w:rsidRDefault="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Precisado lo anterior</w:t>
      </w:r>
      <w:r w:rsidR="00171401">
        <w:rPr>
          <w:rFonts w:ascii="Palatino Linotype" w:eastAsia="Palatino Linotype" w:hAnsi="Palatino Linotype" w:cs="Palatino Linotype"/>
        </w:rPr>
        <w:t>,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12BA1" w:rsidRDefault="00171401">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112BA1" w:rsidRDefault="00112BA1">
      <w:pPr>
        <w:tabs>
          <w:tab w:val="left" w:pos="709"/>
        </w:tabs>
        <w:ind w:left="851" w:right="850"/>
        <w:jc w:val="both"/>
        <w:rPr>
          <w:rFonts w:ascii="Palatino Linotype" w:eastAsia="Palatino Linotype" w:hAnsi="Palatino Linotype" w:cs="Palatino Linotype"/>
        </w:rPr>
      </w:pP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112BA1" w:rsidRDefault="00171401">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w:t>
      </w:r>
      <w:r>
        <w:rPr>
          <w:rFonts w:ascii="Palatino Linotype" w:eastAsia="Palatino Linotype" w:hAnsi="Palatino Linotype" w:cs="Palatino Linotype"/>
          <w:i/>
          <w:sz w:val="22"/>
          <w:szCs w:val="22"/>
        </w:rPr>
        <w:lastRenderedPageBreak/>
        <w:t>Estado deberá prevenir, investigar, sancionar y reparar las violaciones a los derechos humanos, en los términos que establezca la ley</w:t>
      </w: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112BA1" w:rsidRDefault="00112BA1">
      <w:pPr>
        <w:ind w:left="851" w:right="851"/>
        <w:jc w:val="both"/>
        <w:rPr>
          <w:rFonts w:ascii="Palatino Linotype" w:eastAsia="Palatino Linotype" w:hAnsi="Palatino Linotype" w:cs="Palatino Linotype"/>
          <w:i/>
          <w:sz w:val="22"/>
          <w:szCs w:val="22"/>
        </w:rPr>
      </w:pP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rsidR="00112BA1" w:rsidRDefault="001714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112BA1" w:rsidRDefault="00171401">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112BA1" w:rsidRDefault="00112BA1">
      <w:pPr>
        <w:ind w:left="851" w:right="902"/>
        <w:jc w:val="both"/>
        <w:rPr>
          <w:rFonts w:ascii="Palatino Linotype" w:eastAsia="Palatino Linotype" w:hAnsi="Palatino Linotype" w:cs="Palatino Linotype"/>
          <w:sz w:val="22"/>
          <w:szCs w:val="22"/>
        </w:rPr>
      </w:pP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w:t>
      </w:r>
      <w:r>
        <w:rPr>
          <w:rFonts w:ascii="Palatino Linotype" w:eastAsia="Palatino Linotype" w:hAnsi="Palatino Linotype" w:cs="Palatino Linotype"/>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w:t>
      </w:r>
      <w:r>
        <w:rPr>
          <w:rFonts w:ascii="Palatino Linotype" w:eastAsia="Palatino Linotype" w:hAnsi="Palatino Linotype" w:cs="Palatino Linotype"/>
        </w:rPr>
        <w:lastRenderedPageBreak/>
        <w:t xml:space="preserve">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 la particular</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4B5BEF" w:rsidRDefault="004B5BEF" w:rsidP="004B5BEF">
      <w:pPr>
        <w:spacing w:before="280" w:after="280" w:line="360" w:lineRule="auto"/>
        <w:ind w:right="51"/>
        <w:jc w:val="both"/>
        <w:rPr>
          <w:rFonts w:ascii="Palatino Linotype" w:eastAsia="Palatino Linotype" w:hAnsi="Palatino Linotype" w:cs="Palatino Linotype"/>
        </w:rPr>
      </w:pPr>
      <w:r w:rsidRPr="004B5BEF">
        <w:rPr>
          <w:rFonts w:ascii="Palatino Linotype" w:eastAsia="Palatino Linotype" w:hAnsi="Palatino Linotype" w:cs="Palatino Linotype"/>
        </w:rPr>
        <w:t>Ahora bien, en atención al sentido en que se resuelve el presente medio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impugnación, este Órgano Garante no omite seña</w:t>
      </w:r>
      <w:r>
        <w:rPr>
          <w:rFonts w:ascii="Palatino Linotype" w:eastAsia="Palatino Linotype" w:hAnsi="Palatino Linotype" w:cs="Palatino Linotype"/>
        </w:rPr>
        <w:t xml:space="preserve">lar que, el derecho de acceso a </w:t>
      </w:r>
      <w:r w:rsidRPr="004B5BEF">
        <w:rPr>
          <w:rFonts w:ascii="Palatino Linotype" w:eastAsia="Palatino Linotype" w:hAnsi="Palatino Linotype" w:cs="Palatino Linotype"/>
        </w:rPr>
        <w:t>la información puede ser restringido de manera excepcional por razones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interés público, en los términos de las causas legítimas y estrictamente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necesarias previstas por la Ley, a través de la clasificación de la información</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como confidencial o reservada para permitir el acceso, como se desprende del</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artículo 91 de la Ley de la Materia que es del tenor literal siguiente:</w:t>
      </w:r>
    </w:p>
    <w:p w:rsidR="004B5BEF" w:rsidRDefault="004B5BEF" w:rsidP="00277021">
      <w:pPr>
        <w:spacing w:before="280" w:after="280" w:line="276" w:lineRule="auto"/>
        <w:ind w:left="567" w:right="758"/>
        <w:jc w:val="both"/>
        <w:rPr>
          <w:rFonts w:ascii="Palatino Linotype" w:eastAsia="Palatino Linotype" w:hAnsi="Palatino Linotype" w:cs="Palatino Linotype"/>
          <w:i/>
        </w:rPr>
      </w:pPr>
      <w:r w:rsidRPr="004B5BEF">
        <w:rPr>
          <w:rFonts w:ascii="Palatino Linotype" w:eastAsia="Palatino Linotype" w:hAnsi="Palatino Linotype" w:cs="Palatino Linotype"/>
          <w:i/>
        </w:rPr>
        <w:lastRenderedPageBreak/>
        <w:t xml:space="preserve">“Artículo 91. El acceso a la </w:t>
      </w:r>
      <w:r w:rsidRPr="00277021">
        <w:rPr>
          <w:rFonts w:ascii="Palatino Linotype" w:eastAsia="Palatino Linotype" w:hAnsi="Palatino Linotype" w:cs="Palatino Linotype"/>
          <w:i/>
          <w:sz w:val="22"/>
          <w:szCs w:val="22"/>
        </w:rPr>
        <w:t>información</w:t>
      </w:r>
      <w:r w:rsidRPr="004B5BEF">
        <w:rPr>
          <w:rFonts w:ascii="Palatino Linotype" w:eastAsia="Palatino Linotype" w:hAnsi="Palatino Linotype" w:cs="Palatino Linotype"/>
          <w:i/>
        </w:rPr>
        <w:t xml:space="preserve"> pública será restringido excepcionalmente, cuando ésta sea clasificada como reservada o confidencial.”</w:t>
      </w:r>
      <w:r w:rsidR="009A16B1">
        <w:rPr>
          <w:rFonts w:ascii="Palatino Linotype" w:eastAsia="Palatino Linotype" w:hAnsi="Palatino Linotype" w:cs="Palatino Linotype"/>
          <w:i/>
        </w:rPr>
        <w:t>(Sic)</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 </w:t>
      </w:r>
      <w:r>
        <w:rPr>
          <w:rFonts w:ascii="Palatino Linotype" w:eastAsia="Palatino Linotype" w:hAnsi="Palatino Linotype" w:cs="Palatino Linotype"/>
          <w:i/>
          <w:sz w:val="22"/>
          <w:szCs w:val="22"/>
        </w:rPr>
        <w:t>Aquella cuya divulgación obstruya o pueda causar un serio perjuicio a:</w:t>
      </w:r>
    </w:p>
    <w:p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4B5BEF" w:rsidRDefault="004B5BEF" w:rsidP="009A16B1">
      <w:pPr>
        <w:spacing w:before="120" w:after="120"/>
        <w:ind w:left="1134"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B5BEF" w:rsidRDefault="004B5BEF" w:rsidP="004B5BEF">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4B5BEF" w:rsidRDefault="004B5BEF" w:rsidP="004B5BEF">
      <w:pPr>
        <w:numPr>
          <w:ilvl w:val="0"/>
          <w:numId w:val="6"/>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4B5BEF" w:rsidRDefault="004B5BEF" w:rsidP="004B5BEF">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 xml:space="preserve">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Órgano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w:t>
      </w:r>
      <w:r>
        <w:rPr>
          <w:rFonts w:ascii="Palatino Linotype" w:eastAsia="Palatino Linotype" w:hAnsi="Palatino Linotype" w:cs="Palatino Linotype"/>
          <w:b/>
        </w:rPr>
        <w:lastRenderedPageBreak/>
        <w:t>la versión pública que emita,</w:t>
      </w:r>
      <w:r>
        <w:rPr>
          <w:rFonts w:ascii="Palatino Linotype" w:eastAsia="Palatino Linotype" w:hAnsi="Palatino Linotype" w:cs="Palatino Linotype"/>
        </w:rPr>
        <w:t xml:space="preserve"> o bien, la restricción total del derecho de acceso a la información.  </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4B5BEF" w:rsidRDefault="004B5BEF" w:rsidP="004B5BEF">
      <w:pPr>
        <w:numPr>
          <w:ilvl w:val="0"/>
          <w:numId w:val="7"/>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4B5BEF" w:rsidRDefault="004B5BEF" w:rsidP="004B5BEF">
      <w:pPr>
        <w:numPr>
          <w:ilvl w:val="0"/>
          <w:numId w:val="7"/>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4B5BEF" w:rsidRDefault="004B5BEF" w:rsidP="004B5BEF">
      <w:pPr>
        <w:numPr>
          <w:ilvl w:val="0"/>
          <w:numId w:val="7"/>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4B5BEF" w:rsidRDefault="004B5BEF" w:rsidP="004B5BEF">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4B5BEF" w:rsidRDefault="004B5BEF" w:rsidP="004B5BE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r w:rsidR="00AD2523">
        <w:rPr>
          <w:rFonts w:ascii="Palatino Linotype" w:eastAsia="Palatino Linotype" w:hAnsi="Palatino Linotype" w:cs="Palatino Linotype"/>
          <w:i/>
          <w:sz w:val="22"/>
          <w:szCs w:val="22"/>
        </w:rPr>
        <w:t>(Sic)</w:t>
      </w:r>
    </w:p>
    <w:p w:rsidR="004B5BEF" w:rsidRDefault="004B5BEF" w:rsidP="004B5BE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4B5BEF" w:rsidRDefault="004B5BEF" w:rsidP="004B5BE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w:t>
      </w:r>
      <w:r>
        <w:rPr>
          <w:rFonts w:ascii="Palatino Linotype" w:eastAsia="Palatino Linotype" w:hAnsi="Palatino Linotype" w:cs="Palatino Linotype"/>
          <w:i/>
          <w:sz w:val="22"/>
          <w:szCs w:val="22"/>
        </w:rPr>
        <w:lastRenderedPageBreak/>
        <w:t>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00A77487">
        <w:rPr>
          <w:rFonts w:ascii="Palatino Linotype" w:eastAsia="Palatino Linotype" w:hAnsi="Palatino Linotype" w:cs="Palatino Linotype"/>
          <w:i/>
          <w:sz w:val="22"/>
          <w:szCs w:val="22"/>
        </w:rPr>
        <w:t>(Sic)</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4B5BEF" w:rsidRDefault="004B5BEF" w:rsidP="004B5BEF">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112BA1" w:rsidRDefault="00171401">
      <w:pPr>
        <w:numPr>
          <w:ilvl w:val="0"/>
          <w:numId w:val="5"/>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112BA1" w:rsidRDefault="0017140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w:t>
      </w:r>
      <w:r w:rsidR="004B5BEF">
        <w:rPr>
          <w:rFonts w:ascii="Palatino Linotype" w:eastAsia="Palatino Linotype" w:hAnsi="Palatino Linotype" w:cs="Palatino Linotype"/>
        </w:rPr>
        <w:t>de</w:t>
      </w:r>
      <w:r w:rsidR="00E21BD2" w:rsidRPr="00E21BD2">
        <w:rPr>
          <w:rFonts w:ascii="Palatino Linotype" w:eastAsia="Palatino Linotype" w:hAnsi="Palatino Linotype" w:cs="Palatino Linotype"/>
        </w:rPr>
        <w:t>l</w:t>
      </w:r>
      <w:r w:rsidRPr="00E21BD2">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Pr="00277021">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dé trámite a la solicitud de acceso a la información pública que dio origen al recurso de revisión </w:t>
      </w:r>
      <w:r w:rsidR="00AD5597">
        <w:rPr>
          <w:rFonts w:ascii="Palatino Linotype" w:eastAsia="Palatino Linotype" w:hAnsi="Palatino Linotype" w:cs="Palatino Linotype"/>
          <w:b/>
          <w:color w:val="222222"/>
        </w:rPr>
        <w:t>04624</w:t>
      </w:r>
      <w:r>
        <w:rPr>
          <w:rFonts w:ascii="Palatino Linotype" w:eastAsia="Palatino Linotype" w:hAnsi="Palatino Linotype" w:cs="Palatino Linotype"/>
          <w:b/>
          <w:color w:val="222222"/>
        </w:rPr>
        <w:t>/INFOEM/IP/RR/2022</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w:t>
      </w:r>
      <w:r>
        <w:rPr>
          <w:rFonts w:ascii="Palatino Linotype" w:eastAsia="Palatino Linotype" w:hAnsi="Palatino Linotype" w:cs="Palatino Linotype"/>
          <w:color w:val="222222"/>
        </w:rPr>
        <w:t>en términos del Considerando Cuarto de esta resolución y emita respuesta, debiendo observar las excepciones contenidas en la Ley de Transparencia y Acceso a la Información Pública del Estado de México y Municipios.</w:t>
      </w:r>
    </w:p>
    <w:p w:rsidR="00112BA1" w:rsidRDefault="00171401">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highlight w:val="white"/>
        </w:rPr>
      </w:pPr>
      <w:bookmarkStart w:id="2" w:name="_heading=h.30j0zll" w:colFirst="0" w:colLast="0"/>
      <w:bookmarkEnd w:id="2"/>
      <w:r>
        <w:rPr>
          <w:rFonts w:ascii="Palatino Linotype" w:eastAsia="Palatino Linotype" w:hAnsi="Palatino Linotype" w:cs="Palatino Linotype"/>
          <w:b/>
          <w:color w:val="000000"/>
          <w:highlight w:val="white"/>
        </w:rPr>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b/>
          <w:color w:val="000000"/>
          <w:highlight w:val="white"/>
        </w:rPr>
        <w:t xml:space="preserve"> vía SAIMEX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xml:space="preserve"> SUJETO OBLIGADO</w:t>
      </w:r>
      <w:r>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C</w:t>
      </w:r>
      <w:r w:rsidR="00E21BD2">
        <w:rPr>
          <w:rFonts w:ascii="Palatino Linotype" w:eastAsia="Palatino Linotype" w:hAnsi="Palatino Linotype" w:cs="Palatino Linotype"/>
          <w:b/>
        </w:rPr>
        <w:t>uarto. Notifíquese vía SAIMEX al</w:t>
      </w:r>
      <w:r w:rsidRPr="00277021">
        <w:rPr>
          <w:rFonts w:ascii="Palatino Linotype" w:eastAsia="Palatino Linotype" w:hAnsi="Palatino Linotype" w:cs="Palatino Linotype"/>
          <w:b/>
          <w:color w:val="FF0000"/>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rPr>
        <w:t xml:space="preserve">Quinto. </w:t>
      </w:r>
      <w:r w:rsidR="00E21BD2">
        <w:rPr>
          <w:rFonts w:ascii="Palatino Linotype" w:eastAsia="Palatino Linotype" w:hAnsi="Palatino Linotype" w:cs="Palatino Linotype"/>
          <w:b/>
          <w:color w:val="222222"/>
        </w:rPr>
        <w:t>Notifíquese vía SAIMEX al</w:t>
      </w:r>
      <w:r>
        <w:rPr>
          <w:rFonts w:ascii="Palatino Linotype" w:eastAsia="Palatino Linotype" w:hAnsi="Palatino Linotype" w:cs="Palatino Linotype"/>
          <w:b/>
          <w:color w:val="222222"/>
        </w:rPr>
        <w:t xml:space="preserve"> RECURRENTE </w:t>
      </w:r>
      <w:r>
        <w:rPr>
          <w:rFonts w:ascii="Palatino Linotype" w:eastAsia="Palatino Linotype" w:hAnsi="Palatino Linotype" w:cs="Palatino Linotype"/>
          <w:color w:val="222222"/>
        </w:rPr>
        <w:t xml:space="preserve">que la respuesta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Sexto.</w:t>
      </w:r>
      <w:r>
        <w:rPr>
          <w:rFonts w:ascii="Palatino Linotype" w:eastAsia="Palatino Linotype" w:hAnsi="Palatino Linotype" w:cs="Palatino Linotype"/>
          <w:color w:val="222222"/>
        </w:rPr>
        <w:t xml:space="preserve"> Con fundamento en el artículo 198 de la Ley de Transparencia y Acceso a la Información Pública del Estado de México y Municipios, se apercibe al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 que, en caso de incumplimiento total o parcial de la presente resolución, se actuará de conformidad con lo dispuesto en los artículos 213, 214, 215, 216 y 217 de la ley en cita.</w:t>
      </w:r>
    </w:p>
    <w:p w:rsidR="00112BA1" w:rsidRDefault="00171401">
      <w:pPr>
        <w:spacing w:before="240" w:after="240" w:line="360" w:lineRule="auto"/>
        <w:ind w:right="49"/>
        <w:jc w:val="both"/>
        <w:rPr>
          <w:rFonts w:ascii="Palatino Linotype" w:eastAsia="Palatino Linotype" w:hAnsi="Palatino Linotype" w:cs="Palatino Linotype"/>
          <w:color w:val="FF0000"/>
          <w:highlight w:val="yellow"/>
        </w:rPr>
      </w:pPr>
      <w:r>
        <w:rPr>
          <w:rFonts w:ascii="Palatino Linotype" w:eastAsia="Palatino Linotype" w:hAnsi="Palatino Linotype" w:cs="Palatino Linotype"/>
          <w:b/>
        </w:rPr>
        <w:t>Séptimo.</w:t>
      </w:r>
      <w:r>
        <w:rPr>
          <w:rFonts w:ascii="Palatino Linotype" w:eastAsia="Palatino Linotype" w:hAnsi="Palatino Linotype" w:cs="Palatino Linotype"/>
          <w:b/>
          <w:highlight w:val="white"/>
        </w:rPr>
        <w:t xml:space="preserve"> Gírese</w:t>
      </w:r>
      <w:r>
        <w:rPr>
          <w:rFonts w:ascii="Palatino Linotype" w:eastAsia="Palatino Linotype" w:hAnsi="Palatino Linotype" w:cs="Palatino Linotype"/>
          <w:highlight w:val="whit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bookmarkStart w:id="3" w:name="_heading=h.1fob9te" w:colFirst="0" w:colLast="0"/>
    <w:bookmarkEnd w:id="3"/>
    <w:p w:rsidR="00112BA1" w:rsidRDefault="004908E3">
      <w:pPr>
        <w:spacing w:line="360" w:lineRule="auto"/>
        <w:ind w:right="49"/>
        <w:jc w:val="both"/>
        <w:rPr>
          <w:rFonts w:ascii="Palatino Linotype" w:eastAsia="Palatino Linotype" w:hAnsi="Palatino Linotype" w:cs="Palatino Linotype"/>
        </w:rPr>
        <w:sectPr w:rsidR="00112BA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r>
        <w:rPr>
          <w:rFonts w:ascii="Palatino Linotype" w:eastAsia="Palatino Linotype" w:hAnsi="Palatino Linotype" w:cs="Palatino Linotype"/>
          <w:noProof/>
          <w:lang w:val="en-US" w:eastAsia="en-US"/>
        </w:rPr>
        <w:lastRenderedPageBreak/>
        <mc:AlternateContent>
          <mc:Choice Requires="wps">
            <w:drawing>
              <wp:anchor distT="0" distB="0" distL="114300" distR="114300" simplePos="0" relativeHeight="251659264" behindDoc="0" locked="0" layoutInCell="1" allowOverlap="1">
                <wp:simplePos x="0" y="0"/>
                <wp:positionH relativeFrom="column">
                  <wp:posOffset>110490</wp:posOffset>
                </wp:positionH>
                <wp:positionV relativeFrom="paragraph">
                  <wp:posOffset>2811780</wp:posOffset>
                </wp:positionV>
                <wp:extent cx="5600700" cy="46482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00700" cy="4648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2CE812"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pt,221.4pt" to="449.7pt,5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" strokecolor="black [3200]" strokeweight=".5pt">
                <v:stroke joinstyle="miter"/>
              </v:line>
            </w:pict>
          </mc:Fallback>
        </mc:AlternateContent>
      </w:r>
      <w:r w:rsidR="0017140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AD5597">
        <w:rPr>
          <w:rFonts w:ascii="Palatino Linotype" w:eastAsia="Palatino Linotype" w:hAnsi="Palatino Linotype" w:cs="Palatino Linotype"/>
        </w:rPr>
        <w:t>MÍREZ PEÑA; EN LA DÉCIMA SÉPTIMA</w:t>
      </w:r>
      <w:r w:rsidR="00171401">
        <w:rPr>
          <w:rFonts w:ascii="Palatino Linotype" w:eastAsia="Palatino Linotype" w:hAnsi="Palatino Linotype" w:cs="Palatino Linotype"/>
        </w:rPr>
        <w:t xml:space="preserve"> SESIÓN ORD</w:t>
      </w:r>
      <w:r w:rsidR="00AD5597">
        <w:rPr>
          <w:rFonts w:ascii="Palatino Linotype" w:eastAsia="Palatino Linotype" w:hAnsi="Palatino Linotype" w:cs="Palatino Linotype"/>
        </w:rPr>
        <w:t>INARIA CELEBRADA EL ONCE DE MAYO</w:t>
      </w:r>
      <w:r w:rsidR="00171401">
        <w:rPr>
          <w:rFonts w:ascii="Palatino Linotype" w:eastAsia="Palatino Linotype" w:hAnsi="Palatino Linotype" w:cs="Palatino Linotype"/>
        </w:rPr>
        <w:t xml:space="preserve"> DE DOS MIL VEINTIDÓS, ANTE EL SECRETARIO TÉCNICO DEL PLENO ALEXIS TAPIA RAMÍREZ.</w:t>
      </w:r>
    </w:p>
    <w:p w:rsidR="00112BA1" w:rsidRDefault="00112BA1">
      <w:pPr>
        <w:spacing w:line="360" w:lineRule="auto"/>
        <w:ind w:right="49"/>
        <w:jc w:val="both"/>
        <w:rPr>
          <w:rFonts w:ascii="Palatino Linotype" w:eastAsia="Palatino Linotype" w:hAnsi="Palatino Linotype" w:cs="Palatino Linotype"/>
        </w:rPr>
      </w:pPr>
    </w:p>
    <w:p w:rsidR="00112BA1" w:rsidRDefault="001714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p>
    <w:p w:rsidR="00112BA1" w:rsidRDefault="00112BA1"/>
    <w:p w:rsidR="00112BA1" w:rsidRDefault="00112BA1"/>
    <w:sectPr w:rsidR="00112BA1">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8D4" w:rsidRDefault="001118D4">
      <w:r>
        <w:separator/>
      </w:r>
    </w:p>
  </w:endnote>
  <w:endnote w:type="continuationSeparator" w:id="0">
    <w:p w:rsidR="001118D4" w:rsidRDefault="0011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208F1">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208F1">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color w:val="000000"/>
      </w:rPr>
    </w:pPr>
  </w:p>
  <w:p w:rsidR="00112BA1" w:rsidRDefault="00112BA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208F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208F1">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8D4" w:rsidRDefault="001118D4">
      <w:r>
        <w:separator/>
      </w:r>
    </w:p>
  </w:footnote>
  <w:footnote w:type="continuationSeparator" w:id="0">
    <w:p w:rsidR="001118D4" w:rsidRDefault="001118D4">
      <w:r>
        <w:continuationSeparator/>
      </w:r>
    </w:p>
  </w:footnote>
  <w:footnote w:id="1">
    <w:p w:rsidR="00112BA1" w:rsidRDefault="00171401">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BA1" w:rsidRDefault="00112BA1">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2"/>
      <w:gridCol w:w="2976"/>
    </w:tblGrid>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112BA1" w:rsidRDefault="00AD559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04624</w:t>
          </w:r>
          <w:r w:rsidR="00171401">
            <w:rPr>
              <w:rFonts w:ascii="Palatino Linotype" w:eastAsia="Palatino Linotype" w:hAnsi="Palatino Linotype" w:cs="Palatino Linotype"/>
              <w:b/>
              <w:sz w:val="21"/>
              <w:szCs w:val="21"/>
            </w:rPr>
            <w:t xml:space="preserve">/INFOEM/IP/RR/2022 </w:t>
          </w:r>
        </w:p>
      </w:tc>
    </w:tr>
    <w:tr w:rsidR="00112BA1">
      <w:trPr>
        <w:trHeight w:val="228"/>
      </w:trPr>
      <w:tc>
        <w:tcPr>
          <w:tcW w:w="2552" w:type="dxa"/>
          <w:shd w:val="clear" w:color="auto" w:fill="auto"/>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rsidR="00112BA1" w:rsidRDefault="00AD559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Temamatla</w:t>
          </w:r>
          <w:r w:rsidR="00171401">
            <w:rPr>
              <w:rFonts w:ascii="Palatino Linotype" w:eastAsia="Palatino Linotype" w:hAnsi="Palatino Linotype" w:cs="Palatino Linotype"/>
              <w:b/>
              <w:sz w:val="21"/>
              <w:szCs w:val="21"/>
            </w:rPr>
            <w:t>.</w:t>
          </w:r>
        </w:p>
      </w:tc>
    </w:tr>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7140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n-US" w:eastAsia="en-US"/>
      </w:rPr>
      <w:drawing>
        <wp:anchor distT="0" distB="0" distL="0" distR="0" simplePos="0" relativeHeight="251658240" behindDoc="1" locked="0" layoutInCell="1" hidden="0" allowOverlap="1">
          <wp:simplePos x="0" y="0"/>
          <wp:positionH relativeFrom="column">
            <wp:posOffset>-689277</wp:posOffset>
          </wp:positionH>
          <wp:positionV relativeFrom="paragraph">
            <wp:posOffset>-1171015</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n-US" w:eastAsia="en-US"/>
      </w:rPr>
      <w:drawing>
        <wp:anchor distT="0" distB="0" distL="0" distR="0" simplePos="0" relativeHeight="251659264" behindDoc="1" locked="0" layoutInCell="1" hidden="0" allowOverlap="1">
          <wp:simplePos x="0" y="0"/>
          <wp:positionH relativeFrom="column">
            <wp:posOffset>-675564</wp:posOffset>
          </wp:positionH>
          <wp:positionV relativeFrom="paragraph">
            <wp:posOffset>-341828</wp:posOffset>
          </wp:positionV>
          <wp:extent cx="7635875" cy="99434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
      <w:tblW w:w="6238" w:type="dxa"/>
      <w:tblInd w:w="3119" w:type="dxa"/>
      <w:tblLayout w:type="fixed"/>
      <w:tblLook w:val="0400" w:firstRow="0" w:lastRow="0" w:firstColumn="0" w:lastColumn="0" w:noHBand="0" w:noVBand="1"/>
    </w:tblPr>
    <w:tblGrid>
      <w:gridCol w:w="2551"/>
      <w:gridCol w:w="3687"/>
    </w:tblGrid>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112BA1" w:rsidRDefault="00AD559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04624</w:t>
          </w:r>
          <w:r w:rsidR="00171401">
            <w:rPr>
              <w:rFonts w:ascii="Palatino Linotype" w:eastAsia="Palatino Linotype" w:hAnsi="Palatino Linotype" w:cs="Palatino Linotype"/>
              <w:b/>
              <w:sz w:val="21"/>
              <w:szCs w:val="21"/>
            </w:rPr>
            <w:t>/INFOEM/IP/RR/2022</w:t>
          </w:r>
        </w:p>
      </w:tc>
    </w:tr>
    <w:tr w:rsidR="00112BA1">
      <w:tc>
        <w:tcPr>
          <w:tcW w:w="2551" w:type="dxa"/>
          <w:vAlign w:val="center"/>
        </w:tcPr>
        <w:p w:rsidR="00112BA1" w:rsidRDefault="00171401">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112BA1" w:rsidRDefault="000208F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 XXXXX</w:t>
          </w:r>
        </w:p>
      </w:tc>
    </w:tr>
    <w:tr w:rsidR="00112BA1">
      <w:trPr>
        <w:trHeight w:val="228"/>
      </w:trPr>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112BA1" w:rsidRDefault="00AD559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Temamatla</w:t>
          </w:r>
          <w:r w:rsidR="00171401">
            <w:rPr>
              <w:rFonts w:ascii="Palatino Linotype" w:eastAsia="Palatino Linotype" w:hAnsi="Palatino Linotype" w:cs="Palatino Linotype"/>
              <w:b/>
              <w:sz w:val="21"/>
              <w:szCs w:val="21"/>
            </w:rPr>
            <w:t>.</w:t>
          </w:r>
        </w:p>
      </w:tc>
    </w:tr>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66"/>
    <w:multiLevelType w:val="multilevel"/>
    <w:tmpl w:val="AC8E3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370905"/>
    <w:multiLevelType w:val="multilevel"/>
    <w:tmpl w:val="9036D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9A406D"/>
    <w:multiLevelType w:val="hybridMultilevel"/>
    <w:tmpl w:val="B6F67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40632F"/>
    <w:multiLevelType w:val="hybridMultilevel"/>
    <w:tmpl w:val="8216E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A953B3"/>
    <w:multiLevelType w:val="multilevel"/>
    <w:tmpl w:val="654C7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64D02AF"/>
    <w:multiLevelType w:val="hybridMultilevel"/>
    <w:tmpl w:val="5790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9716A3"/>
    <w:multiLevelType w:val="hybridMultilevel"/>
    <w:tmpl w:val="494099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D561BB2"/>
    <w:multiLevelType w:val="multilevel"/>
    <w:tmpl w:val="5588B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
  </w:num>
  <w:num w:numId="3">
    <w:abstractNumId w:val="3"/>
  </w:num>
  <w:num w:numId="4">
    <w:abstractNumId w:val="7"/>
  </w:num>
  <w:num w:numId="5">
    <w:abstractNumId w:val="0"/>
  </w:num>
  <w:num w:numId="6">
    <w:abstractNumId w:val="6"/>
  </w:num>
  <w:num w:numId="7">
    <w:abstractNumId w:val="1"/>
  </w:num>
  <w:num w:numId="8">
    <w:abstractNumId w:val="8"/>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A1"/>
    <w:rsid w:val="000208F1"/>
    <w:rsid w:val="000F72BF"/>
    <w:rsid w:val="001118D4"/>
    <w:rsid w:val="00112BA1"/>
    <w:rsid w:val="00143DB1"/>
    <w:rsid w:val="00171401"/>
    <w:rsid w:val="00245CEF"/>
    <w:rsid w:val="00277021"/>
    <w:rsid w:val="00483539"/>
    <w:rsid w:val="004908E3"/>
    <w:rsid w:val="004B5BEF"/>
    <w:rsid w:val="004F79DA"/>
    <w:rsid w:val="006D514E"/>
    <w:rsid w:val="00704F9B"/>
    <w:rsid w:val="00850F04"/>
    <w:rsid w:val="008E25D8"/>
    <w:rsid w:val="009125B4"/>
    <w:rsid w:val="009A16B1"/>
    <w:rsid w:val="009D0380"/>
    <w:rsid w:val="00A042C5"/>
    <w:rsid w:val="00A50A24"/>
    <w:rsid w:val="00A77487"/>
    <w:rsid w:val="00AD2523"/>
    <w:rsid w:val="00AD2DBA"/>
    <w:rsid w:val="00AD5597"/>
    <w:rsid w:val="00B00AC9"/>
    <w:rsid w:val="00C22464"/>
    <w:rsid w:val="00D42D83"/>
    <w:rsid w:val="00E21BD2"/>
    <w:rsid w:val="00EC56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36A62"/>
  <w15:docId w15:val="{7576A3FD-4DE8-4874-B493-763AE6C9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410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sIfs4FwyXkW1jOjSZc26dQELEg==">AMUW2mUWuj91MotMTokeBNiLWBz+E4IXonFtpK/fY2WAW5hsxSK2No/7lK5K0t3fGv804QtVt9GmGYUy7n2awQW65ucZiJNqZXs8dwSfkbg0FfAKooP1U2fIlqdAo4t1Dms4xyG/d13wxN3XuGKwNPfGk1nUwrauNw==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29</Pages>
  <Words>6964</Words>
  <Characters>39701</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NAJERA </cp:lastModifiedBy>
  <cp:revision>6</cp:revision>
  <dcterms:created xsi:type="dcterms:W3CDTF">2022-05-06T16:11:00Z</dcterms:created>
  <dcterms:modified xsi:type="dcterms:W3CDTF">2022-06-06T22:12:00Z</dcterms:modified>
</cp:coreProperties>
</file>