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DD69F2" w:rsidRDefault="009F09BC" w:rsidP="007C3761">
      <w:pPr>
        <w:tabs>
          <w:tab w:val="left" w:pos="3465"/>
        </w:tabs>
        <w:spacing w:line="360" w:lineRule="auto"/>
        <w:jc w:val="both"/>
        <w:rPr>
          <w:rFonts w:ascii="Palatino Linotype" w:hAnsi="Palatino Linotype"/>
        </w:rPr>
      </w:pPr>
      <w:r w:rsidRPr="00DD69F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4525CB" w:rsidRPr="00DD69F2">
        <w:rPr>
          <w:rFonts w:ascii="Palatino Linotype" w:hAnsi="Palatino Linotype"/>
        </w:rPr>
        <w:t>veinte</w:t>
      </w:r>
      <w:r w:rsidR="006A04B6" w:rsidRPr="00DD69F2">
        <w:rPr>
          <w:rFonts w:ascii="Palatino Linotype" w:hAnsi="Palatino Linotype"/>
        </w:rPr>
        <w:t xml:space="preserve"> (</w:t>
      </w:r>
      <w:r w:rsidR="004525CB" w:rsidRPr="00DD69F2">
        <w:rPr>
          <w:rFonts w:ascii="Palatino Linotype" w:hAnsi="Palatino Linotype"/>
        </w:rPr>
        <w:t>20</w:t>
      </w:r>
      <w:r w:rsidRPr="00DD69F2">
        <w:rPr>
          <w:rFonts w:ascii="Palatino Linotype" w:hAnsi="Palatino Linotype"/>
        </w:rPr>
        <w:t xml:space="preserve">) de </w:t>
      </w:r>
      <w:r w:rsidR="004525CB" w:rsidRPr="00DD69F2">
        <w:rPr>
          <w:rFonts w:ascii="Palatino Linotype" w:hAnsi="Palatino Linotype"/>
        </w:rPr>
        <w:t>abril de dos mil ve</w:t>
      </w:r>
      <w:bookmarkStart w:id="0" w:name="_GoBack"/>
      <w:bookmarkEnd w:id="0"/>
      <w:r w:rsidR="004525CB" w:rsidRPr="00DD69F2">
        <w:rPr>
          <w:rFonts w:ascii="Palatino Linotype" w:hAnsi="Palatino Linotype"/>
        </w:rPr>
        <w:t>intidós</w:t>
      </w:r>
      <w:r w:rsidRPr="00DD69F2">
        <w:rPr>
          <w:rFonts w:ascii="Palatino Linotype" w:hAnsi="Palatino Linotype"/>
        </w:rPr>
        <w:t>.</w:t>
      </w:r>
    </w:p>
    <w:p w:rsidR="00A054B6" w:rsidRPr="00DD69F2" w:rsidRDefault="00A054B6" w:rsidP="007C3761">
      <w:pPr>
        <w:tabs>
          <w:tab w:val="left" w:pos="3465"/>
        </w:tabs>
        <w:spacing w:line="360" w:lineRule="auto"/>
        <w:jc w:val="both"/>
        <w:rPr>
          <w:rFonts w:ascii="Palatino Linotype" w:hAnsi="Palatino Linotype"/>
        </w:rPr>
      </w:pPr>
    </w:p>
    <w:p w:rsidR="009F09BC" w:rsidRPr="00DD69F2" w:rsidRDefault="009F09BC" w:rsidP="007C3761">
      <w:pPr>
        <w:spacing w:line="360" w:lineRule="auto"/>
        <w:jc w:val="both"/>
        <w:rPr>
          <w:rFonts w:ascii="Palatino Linotype" w:hAnsi="Palatino Linotype"/>
        </w:rPr>
      </w:pPr>
      <w:r w:rsidRPr="00DD69F2">
        <w:rPr>
          <w:rFonts w:ascii="Palatino Linotype" w:hAnsi="Palatino Linotype"/>
          <w:b/>
        </w:rPr>
        <w:t>VISTO</w:t>
      </w:r>
      <w:r w:rsidRPr="00DD69F2">
        <w:rPr>
          <w:rFonts w:ascii="Palatino Linotype" w:hAnsi="Palatino Linotype"/>
        </w:rPr>
        <w:t xml:space="preserve"> </w:t>
      </w:r>
      <w:r w:rsidR="008A699B" w:rsidRPr="00DD69F2">
        <w:rPr>
          <w:rFonts w:ascii="Palatino Linotype" w:hAnsi="Palatino Linotype"/>
        </w:rPr>
        <w:t>e</w:t>
      </w:r>
      <w:r w:rsidRPr="00DD69F2">
        <w:rPr>
          <w:rFonts w:ascii="Palatino Linotype" w:hAnsi="Palatino Linotype"/>
        </w:rPr>
        <w:t xml:space="preserve">l expediente electrónico formado con motivo del recurso de revisión </w:t>
      </w:r>
      <w:r w:rsidR="004525CB" w:rsidRPr="00DD69F2">
        <w:rPr>
          <w:rFonts w:ascii="Palatino Linotype" w:hAnsi="Palatino Linotype"/>
          <w:b/>
        </w:rPr>
        <w:t>00313/INFOEM/IP/RR/2022</w:t>
      </w:r>
      <w:r w:rsidRPr="00DD69F2">
        <w:rPr>
          <w:rFonts w:ascii="Palatino Linotype" w:hAnsi="Palatino Linotype"/>
        </w:rPr>
        <w:t>,</w:t>
      </w:r>
      <w:r w:rsidRPr="00DD69F2">
        <w:rPr>
          <w:rFonts w:ascii="Palatino Linotype" w:hAnsi="Palatino Linotype" w:cs="Arial"/>
          <w:b/>
          <w:bCs/>
        </w:rPr>
        <w:t xml:space="preserve"> </w:t>
      </w:r>
      <w:r w:rsidRPr="00DD69F2">
        <w:rPr>
          <w:rFonts w:ascii="Palatino Linotype" w:hAnsi="Palatino Linotype"/>
        </w:rPr>
        <w:t xml:space="preserve">promovido por </w:t>
      </w:r>
      <w:r w:rsidR="008A699B" w:rsidRPr="00DD69F2">
        <w:rPr>
          <w:rFonts w:ascii="Palatino Linotype" w:hAnsi="Palatino Linotype"/>
          <w:b/>
        </w:rPr>
        <w:t>una persona que no dejó datos de registro</w:t>
      </w:r>
      <w:r w:rsidRPr="00DD69F2">
        <w:rPr>
          <w:rFonts w:ascii="Palatino Linotype" w:hAnsi="Palatino Linotype"/>
        </w:rPr>
        <w:t xml:space="preserve">, a quien en lo sucesivo se le identificará como </w:t>
      </w:r>
      <w:r w:rsidRPr="00DD69F2">
        <w:rPr>
          <w:rFonts w:ascii="Palatino Linotype" w:hAnsi="Palatino Linotype"/>
          <w:b/>
        </w:rPr>
        <w:t>EL RECURRENTE</w:t>
      </w:r>
      <w:r w:rsidRPr="00DD69F2">
        <w:rPr>
          <w:rFonts w:ascii="Palatino Linotype" w:hAnsi="Palatino Linotype" w:cs="Arial"/>
        </w:rPr>
        <w:t xml:space="preserve">, en contra de las respuestas del </w:t>
      </w:r>
      <w:r w:rsidR="004525CB" w:rsidRPr="00DD69F2">
        <w:rPr>
          <w:rFonts w:ascii="Palatino Linotype" w:hAnsi="Palatino Linotype" w:cs="Arial"/>
          <w:b/>
        </w:rPr>
        <w:t>Ayuntamiento de Atenco</w:t>
      </w:r>
      <w:r w:rsidRPr="00DD69F2">
        <w:rPr>
          <w:rFonts w:ascii="Palatino Linotype" w:hAnsi="Palatino Linotype" w:cs="Arial"/>
          <w:b/>
        </w:rPr>
        <w:t>,</w:t>
      </w:r>
      <w:r w:rsidRPr="00DD69F2">
        <w:rPr>
          <w:rFonts w:ascii="Palatino Linotype" w:hAnsi="Palatino Linotype"/>
          <w:b/>
        </w:rPr>
        <w:t xml:space="preserve"> </w:t>
      </w:r>
      <w:r w:rsidRPr="00DD69F2">
        <w:rPr>
          <w:rFonts w:ascii="Palatino Linotype" w:hAnsi="Palatino Linotype"/>
        </w:rPr>
        <w:t>en lo sucesivo el</w:t>
      </w:r>
      <w:r w:rsidRPr="00DD69F2">
        <w:rPr>
          <w:rFonts w:ascii="Palatino Linotype" w:hAnsi="Palatino Linotype"/>
          <w:b/>
        </w:rPr>
        <w:t xml:space="preserve"> SUJETO OBLIGADO</w:t>
      </w:r>
      <w:r w:rsidRPr="00DD69F2">
        <w:rPr>
          <w:rFonts w:ascii="Palatino Linotype" w:hAnsi="Palatino Linotype"/>
        </w:rPr>
        <w:t>, se procede a dictar la presente resolución, con base en los siguientes:</w:t>
      </w:r>
    </w:p>
    <w:p w:rsidR="007C3761" w:rsidRPr="00DD69F2" w:rsidRDefault="007C3761" w:rsidP="007C3761">
      <w:pPr>
        <w:spacing w:line="360" w:lineRule="auto"/>
        <w:jc w:val="both"/>
        <w:rPr>
          <w:rFonts w:ascii="Palatino Linotype" w:hAnsi="Palatino Linotype"/>
          <w:b/>
        </w:rPr>
      </w:pPr>
    </w:p>
    <w:p w:rsidR="009F09BC" w:rsidRPr="00DD69F2" w:rsidRDefault="009F09BC" w:rsidP="007C3761">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DD69F2">
        <w:rPr>
          <w:rFonts w:ascii="Palatino Linotype" w:hAnsi="Palatino Linotype"/>
          <w:b/>
          <w:color w:val="000000" w:themeColor="text1"/>
          <w:sz w:val="24"/>
          <w:szCs w:val="24"/>
        </w:rPr>
        <w:t>ANTECEDENTES</w:t>
      </w:r>
      <w:bookmarkEnd w:id="1"/>
      <w:bookmarkEnd w:id="2"/>
      <w:bookmarkEnd w:id="3"/>
    </w:p>
    <w:p w:rsidR="007C3761" w:rsidRPr="00DD69F2" w:rsidRDefault="007C3761" w:rsidP="007C3761"/>
    <w:p w:rsidR="009F09BC" w:rsidRPr="00DD69F2" w:rsidRDefault="009F09BC" w:rsidP="007C3761">
      <w:pPr>
        <w:pStyle w:val="Prrafodelista"/>
        <w:numPr>
          <w:ilvl w:val="0"/>
          <w:numId w:val="15"/>
        </w:numPr>
        <w:spacing w:line="360" w:lineRule="auto"/>
        <w:ind w:left="0" w:firstLine="0"/>
        <w:jc w:val="both"/>
        <w:rPr>
          <w:rFonts w:ascii="Palatino Linotype" w:eastAsia="Calibri" w:hAnsi="Palatino Linotype" w:cs="Arial"/>
          <w:lang w:val="es-ES"/>
        </w:rPr>
      </w:pPr>
      <w:r w:rsidRPr="00DD69F2">
        <w:rPr>
          <w:rFonts w:ascii="Palatino Linotype" w:eastAsia="Calibri" w:hAnsi="Palatino Linotype" w:cs="Arial"/>
          <w:lang w:val="es-ES"/>
        </w:rPr>
        <w:t xml:space="preserve">El día </w:t>
      </w:r>
      <w:r w:rsidR="004525CB" w:rsidRPr="00DD69F2">
        <w:rPr>
          <w:rFonts w:ascii="Palatino Linotype" w:eastAsia="Calibri" w:hAnsi="Palatino Linotype" w:cs="Arial"/>
          <w:lang w:val="es-ES"/>
        </w:rPr>
        <w:t>dieciséis</w:t>
      </w:r>
      <w:r w:rsidRPr="00DD69F2">
        <w:rPr>
          <w:rFonts w:ascii="Palatino Linotype" w:eastAsia="Calibri" w:hAnsi="Palatino Linotype" w:cs="Arial"/>
          <w:lang w:val="es-ES"/>
        </w:rPr>
        <w:t xml:space="preserve"> (</w:t>
      </w:r>
      <w:r w:rsidR="008A699B" w:rsidRPr="00DD69F2">
        <w:rPr>
          <w:rFonts w:ascii="Palatino Linotype" w:eastAsia="Calibri" w:hAnsi="Palatino Linotype" w:cs="Arial"/>
          <w:lang w:val="es-ES"/>
        </w:rPr>
        <w:t>1</w:t>
      </w:r>
      <w:r w:rsidR="004525CB" w:rsidRPr="00DD69F2">
        <w:rPr>
          <w:rFonts w:ascii="Palatino Linotype" w:eastAsia="Calibri" w:hAnsi="Palatino Linotype" w:cs="Arial"/>
          <w:lang w:val="es-ES"/>
        </w:rPr>
        <w:t>6</w:t>
      </w:r>
      <w:r w:rsidRPr="00DD69F2">
        <w:rPr>
          <w:rFonts w:ascii="Palatino Linotype" w:eastAsia="Calibri" w:hAnsi="Palatino Linotype" w:cs="Arial"/>
          <w:lang w:val="es-ES"/>
        </w:rPr>
        <w:t xml:space="preserve">) de </w:t>
      </w:r>
      <w:r w:rsidR="008A699B" w:rsidRPr="00DD69F2">
        <w:rPr>
          <w:rFonts w:ascii="Palatino Linotype" w:eastAsia="Calibri" w:hAnsi="Palatino Linotype" w:cs="Arial"/>
          <w:lang w:val="es-ES"/>
        </w:rPr>
        <w:t>diciembre</w:t>
      </w:r>
      <w:r w:rsidRPr="00DD69F2">
        <w:rPr>
          <w:rFonts w:ascii="Palatino Linotype" w:eastAsia="Calibri" w:hAnsi="Palatino Linotype" w:cs="Arial"/>
          <w:lang w:val="es-ES"/>
        </w:rPr>
        <w:t xml:space="preserve"> de dos mil veintiuno</w:t>
      </w:r>
      <w:r w:rsidRPr="00DD69F2">
        <w:rPr>
          <w:rFonts w:ascii="Palatino Linotype" w:hAnsi="Palatino Linotype"/>
          <w:b/>
        </w:rPr>
        <w:t xml:space="preserve">, </w:t>
      </w:r>
      <w:r w:rsidRPr="00DD69F2">
        <w:rPr>
          <w:rFonts w:ascii="Palatino Linotype" w:eastAsia="Calibri" w:hAnsi="Palatino Linotype" w:cs="Arial"/>
          <w:lang w:val="es-ES"/>
        </w:rPr>
        <w:t xml:space="preserve">se presentó ante el </w:t>
      </w:r>
      <w:r w:rsidRPr="00DD69F2">
        <w:rPr>
          <w:rFonts w:ascii="Palatino Linotype" w:eastAsia="Calibri" w:hAnsi="Palatino Linotype" w:cs="Arial"/>
          <w:b/>
          <w:lang w:val="es-ES"/>
        </w:rPr>
        <w:t>SUJETO OBLIGADO</w:t>
      </w:r>
      <w:r w:rsidRPr="00DD69F2">
        <w:rPr>
          <w:rFonts w:ascii="Palatino Linotype" w:eastAsia="Calibri" w:hAnsi="Palatino Linotype" w:cs="Arial"/>
        </w:rPr>
        <w:t xml:space="preserve"> vía </w:t>
      </w:r>
      <w:r w:rsidR="008A699B" w:rsidRPr="00DD69F2">
        <w:rPr>
          <w:rFonts w:ascii="Palatino Linotype" w:eastAsia="Calibri" w:hAnsi="Palatino Linotype" w:cs="Arial"/>
          <w:lang w:val="es-ES"/>
        </w:rPr>
        <w:t>SAIMEX, la solicitud</w:t>
      </w:r>
      <w:r w:rsidRPr="00DD69F2">
        <w:rPr>
          <w:rFonts w:ascii="Palatino Linotype" w:eastAsia="Calibri" w:hAnsi="Palatino Linotype" w:cs="Arial"/>
          <w:lang w:val="es-ES"/>
        </w:rPr>
        <w:t xml:space="preserve"> de información pública</w:t>
      </w:r>
      <w:r w:rsidR="008A699B" w:rsidRPr="00DD69F2">
        <w:rPr>
          <w:rFonts w:ascii="Palatino Linotype" w:eastAsia="Calibri" w:hAnsi="Palatino Linotype" w:cs="Arial"/>
          <w:lang w:val="es-ES"/>
        </w:rPr>
        <w:t xml:space="preserve"> registrada</w:t>
      </w:r>
      <w:r w:rsidRPr="00DD69F2">
        <w:rPr>
          <w:rFonts w:ascii="Palatino Linotype" w:eastAsia="Calibri" w:hAnsi="Palatino Linotype" w:cs="Arial"/>
          <w:lang w:val="es-ES"/>
        </w:rPr>
        <w:t xml:space="preserve"> con </w:t>
      </w:r>
      <w:r w:rsidR="008A699B" w:rsidRPr="00DD69F2">
        <w:rPr>
          <w:rFonts w:ascii="Palatino Linotype" w:eastAsia="Calibri" w:hAnsi="Palatino Linotype" w:cs="Arial"/>
          <w:lang w:val="es-ES"/>
        </w:rPr>
        <w:t xml:space="preserve">el </w:t>
      </w:r>
      <w:r w:rsidRPr="00DD69F2">
        <w:rPr>
          <w:rFonts w:ascii="Palatino Linotype" w:eastAsia="Calibri" w:hAnsi="Palatino Linotype" w:cs="Arial"/>
          <w:lang w:val="es-ES"/>
        </w:rPr>
        <w:t>número</w:t>
      </w:r>
      <w:r w:rsidRPr="00DD69F2">
        <w:rPr>
          <w:rFonts w:ascii="Palatino Linotype" w:hAnsi="Palatino Linotype"/>
          <w:b/>
          <w:bCs/>
          <w:color w:val="000000" w:themeColor="text1"/>
        </w:rPr>
        <w:t xml:space="preserve"> </w:t>
      </w:r>
      <w:r w:rsidR="004525CB" w:rsidRPr="00DD69F2">
        <w:rPr>
          <w:rFonts w:ascii="Palatino Linotype" w:hAnsi="Palatino Linotype"/>
          <w:b/>
          <w:bCs/>
          <w:color w:val="000000" w:themeColor="text1"/>
        </w:rPr>
        <w:t>00152/ATENCO/IP/2021</w:t>
      </w:r>
      <w:r w:rsidRPr="00DD69F2">
        <w:rPr>
          <w:rFonts w:ascii="Palatino Linotype" w:hAnsi="Palatino Linotype"/>
          <w:b/>
          <w:bCs/>
          <w:color w:val="000000" w:themeColor="text1"/>
        </w:rPr>
        <w:t xml:space="preserve">; </w:t>
      </w:r>
      <w:r w:rsidRPr="00DD69F2">
        <w:rPr>
          <w:rFonts w:ascii="Palatino Linotype" w:eastAsia="Calibri" w:hAnsi="Palatino Linotype" w:cs="Arial"/>
          <w:lang w:val="es-ES"/>
        </w:rPr>
        <w:t>mediante las cuales se solicitó la siguiente información:</w:t>
      </w:r>
    </w:p>
    <w:p w:rsidR="008A699B" w:rsidRPr="00DD69F2" w:rsidRDefault="008A699B" w:rsidP="007C3761">
      <w:pPr>
        <w:pStyle w:val="Prrafodelista"/>
        <w:spacing w:line="360" w:lineRule="auto"/>
        <w:ind w:left="0"/>
        <w:jc w:val="both"/>
        <w:rPr>
          <w:rFonts w:ascii="Palatino Linotype" w:eastAsia="Calibri" w:hAnsi="Palatino Linotype" w:cs="Arial"/>
          <w:lang w:val="es-ES"/>
        </w:rPr>
      </w:pPr>
    </w:p>
    <w:p w:rsidR="009F09BC" w:rsidRPr="00DD69F2" w:rsidRDefault="008A699B" w:rsidP="007C3761">
      <w:pPr>
        <w:pStyle w:val="Prrafodelista"/>
        <w:spacing w:line="360" w:lineRule="auto"/>
        <w:ind w:left="426" w:right="474"/>
        <w:jc w:val="both"/>
        <w:rPr>
          <w:rFonts w:ascii="Palatino Linotype" w:hAnsi="Palatino Linotype"/>
          <w:i/>
        </w:rPr>
      </w:pPr>
      <w:r w:rsidRPr="00DD69F2">
        <w:rPr>
          <w:rFonts w:ascii="Palatino Linotype" w:hAnsi="Palatino Linotype"/>
          <w:i/>
        </w:rPr>
        <w:t>“</w:t>
      </w:r>
      <w:r w:rsidR="004525CB" w:rsidRPr="00DD69F2">
        <w:rPr>
          <w:rFonts w:ascii="Palatino Linotype" w:hAnsi="Palatino Linotype"/>
          <w:i/>
        </w:rPr>
        <w:t xml:space="preserve">copia simple legible del Contrato Individual de Trabajo de los Servidores </w:t>
      </w:r>
      <w:proofErr w:type="spellStart"/>
      <w:r w:rsidR="004525CB" w:rsidRPr="00DD69F2">
        <w:rPr>
          <w:rFonts w:ascii="Palatino Linotype" w:hAnsi="Palatino Linotype"/>
          <w:i/>
        </w:rPr>
        <w:t>publicos</w:t>
      </w:r>
      <w:proofErr w:type="spellEnd"/>
      <w:r w:rsidR="004525CB" w:rsidRPr="00DD69F2">
        <w:rPr>
          <w:rFonts w:ascii="Palatino Linotype" w:hAnsi="Palatino Linotype"/>
          <w:i/>
        </w:rPr>
        <w:t xml:space="preserve"> que a </w:t>
      </w:r>
      <w:proofErr w:type="spellStart"/>
      <w:r w:rsidR="004525CB" w:rsidRPr="00DD69F2">
        <w:rPr>
          <w:rFonts w:ascii="Palatino Linotype" w:hAnsi="Palatino Linotype"/>
          <w:i/>
        </w:rPr>
        <w:t>continuacion</w:t>
      </w:r>
      <w:proofErr w:type="spellEnd"/>
      <w:r w:rsidR="004525CB" w:rsidRPr="00DD69F2">
        <w:rPr>
          <w:rFonts w:ascii="Palatino Linotype" w:hAnsi="Palatino Linotype"/>
          <w:i/>
        </w:rPr>
        <w:t xml:space="preserve"> se enlista, no debe perderse de vista que no debe ser omisa a la entrega de la </w:t>
      </w:r>
      <w:proofErr w:type="spellStart"/>
      <w:r w:rsidR="004525CB" w:rsidRPr="00DD69F2">
        <w:rPr>
          <w:rFonts w:ascii="Palatino Linotype" w:hAnsi="Palatino Linotype"/>
          <w:i/>
        </w:rPr>
        <w:t>informacion</w:t>
      </w:r>
      <w:proofErr w:type="spellEnd"/>
      <w:r w:rsidR="004525CB" w:rsidRPr="00DD69F2">
        <w:rPr>
          <w:rFonts w:ascii="Palatino Linotype" w:hAnsi="Palatino Linotype"/>
          <w:i/>
        </w:rPr>
        <w:t xml:space="preserve"> requerida, toda vez que de los anexos de la solicitud de </w:t>
      </w:r>
      <w:proofErr w:type="spellStart"/>
      <w:r w:rsidR="004525CB" w:rsidRPr="00DD69F2">
        <w:rPr>
          <w:rFonts w:ascii="Palatino Linotype" w:hAnsi="Palatino Linotype"/>
          <w:i/>
        </w:rPr>
        <w:t>informacion</w:t>
      </w:r>
      <w:proofErr w:type="spellEnd"/>
      <w:r w:rsidR="004525CB" w:rsidRPr="00DD69F2">
        <w:rPr>
          <w:rFonts w:ascii="Palatino Linotype" w:hAnsi="Palatino Linotype"/>
          <w:i/>
        </w:rPr>
        <w:t xml:space="preserve"> diversa marcada con el </w:t>
      </w:r>
      <w:proofErr w:type="spellStart"/>
      <w:r w:rsidR="004525CB" w:rsidRPr="00DD69F2">
        <w:rPr>
          <w:rFonts w:ascii="Palatino Linotype" w:hAnsi="Palatino Linotype"/>
          <w:i/>
        </w:rPr>
        <w:t>numero</w:t>
      </w:r>
      <w:proofErr w:type="spellEnd"/>
      <w:r w:rsidR="004525CB" w:rsidRPr="00DD69F2">
        <w:rPr>
          <w:rFonts w:ascii="Palatino Linotype" w:hAnsi="Palatino Linotype"/>
          <w:i/>
        </w:rPr>
        <w:t xml:space="preserve"> de folio 00128/ATENCO7IP72021 el servidor </w:t>
      </w:r>
      <w:proofErr w:type="spellStart"/>
      <w:r w:rsidR="004525CB" w:rsidRPr="00DD69F2">
        <w:rPr>
          <w:rFonts w:ascii="Palatino Linotype" w:hAnsi="Palatino Linotype"/>
          <w:i/>
        </w:rPr>
        <w:t>Publico</w:t>
      </w:r>
      <w:proofErr w:type="spellEnd"/>
      <w:r w:rsidR="004525CB" w:rsidRPr="00DD69F2">
        <w:rPr>
          <w:rFonts w:ascii="Palatino Linotype" w:hAnsi="Palatino Linotype"/>
          <w:i/>
        </w:rPr>
        <w:t xml:space="preserve"> Habilitado tuvo a bien anexar la </w:t>
      </w:r>
      <w:proofErr w:type="spellStart"/>
      <w:r w:rsidR="004525CB" w:rsidRPr="00DD69F2">
        <w:rPr>
          <w:rFonts w:ascii="Palatino Linotype" w:hAnsi="Palatino Linotype"/>
          <w:i/>
        </w:rPr>
        <w:t>documentacion</w:t>
      </w:r>
      <w:proofErr w:type="spellEnd"/>
      <w:r w:rsidR="004525CB" w:rsidRPr="00DD69F2">
        <w:rPr>
          <w:rFonts w:ascii="Palatino Linotype" w:hAnsi="Palatino Linotype"/>
          <w:i/>
        </w:rPr>
        <w:t xml:space="preserve"> que acredita los escritos de renuncia de los mismos, de la cual entre otros </w:t>
      </w:r>
      <w:proofErr w:type="spellStart"/>
      <w:r w:rsidR="004525CB" w:rsidRPr="00DD69F2">
        <w:rPr>
          <w:rFonts w:ascii="Palatino Linotype" w:hAnsi="Palatino Linotype"/>
          <w:i/>
        </w:rPr>
        <w:t>terminos</w:t>
      </w:r>
      <w:proofErr w:type="spellEnd"/>
      <w:r w:rsidR="004525CB" w:rsidRPr="00DD69F2">
        <w:rPr>
          <w:rFonts w:ascii="Palatino Linotype" w:hAnsi="Palatino Linotype"/>
          <w:i/>
        </w:rPr>
        <w:t xml:space="preserve"> se advierte la siguiente leyenda " “…y demás prestaciones a que tuve derecho de acuerdo a la Ley y a mi Contrato Individual de Trabajo…”, por lo que no puede ser omisa a la entrega </w:t>
      </w:r>
      <w:r w:rsidR="004525CB" w:rsidRPr="00DD69F2">
        <w:rPr>
          <w:rFonts w:ascii="Palatino Linotype" w:hAnsi="Palatino Linotype"/>
          <w:i/>
        </w:rPr>
        <w:lastRenderedPageBreak/>
        <w:t>de la presente. MARTINEZ LOPEZ JOSE LUIS MARIA ANGELICA SANCHEZ SALMERON VELASCO RODRIGUEZ SAUL JIMENEZ PACHECO JUAN GERMAN JIMENEZ BURGOS JUAN MARIA EUGENIA RIOS ALEMAN MORENO MARTINEZ MIGUEL ANGEL RAMIRO DELGADO ROJAS JUAN ERIK GONZALEZ ZAVALETA CANO GALINDO OMAR VELASCO RODRIGUEZ RAUL ALEJANDRA BRISEÑO CORREA ANA FATIMA CASTILLO VAZQUEZ ANA MICHELL YESCAS HIDALGO ANGEL CRUZ MERINO ANGEL EPSINOSA VENCIS BLANCA ESTELA MORALES HERNANDEZ RUIZ AYALA BONIFACIO BUENDIA GARCIA PABLO CALEB OCELLOTL GONZALEZ MORENO CECILIA HERNANDEZ BERRUM DELGADILLO HERNANDEZ CONCEPCION NALLELY OSCAR CORTES ALTAMIRANO VELAZQUEZ ORTEGA JOSE OCTAVIO ADRIAN RIVAS CASTILLO ERNESTO MORAN GARCIA FRANCISCO ABISAI GARCIA SANTILLAN SARA GONZALE DIAZ HUGO ALBERTO GONZALEZ SERRANO BELTRAN GONZALEZ GUSTAVO ROSA MARIA PALMA TAPIA GUTIERREZ ARELLANO TANIA PAOLA TORRES BARRALES DAVID HUMBERTO GONZALEZ SALAS UBALDO</w:t>
      </w:r>
      <w:r w:rsidRPr="00DD69F2">
        <w:rPr>
          <w:rFonts w:ascii="Palatino Linotype" w:hAnsi="Palatino Linotype"/>
          <w:i/>
        </w:rPr>
        <w:t>”</w:t>
      </w:r>
    </w:p>
    <w:p w:rsidR="008A699B" w:rsidRPr="00DD69F2" w:rsidRDefault="008A699B" w:rsidP="007C3761">
      <w:pPr>
        <w:pStyle w:val="Prrafodelista"/>
        <w:spacing w:line="360" w:lineRule="auto"/>
        <w:ind w:left="851" w:right="34"/>
        <w:jc w:val="both"/>
        <w:rPr>
          <w:rFonts w:ascii="Palatino Linotype" w:hAnsi="Palatino Linotype"/>
        </w:rPr>
      </w:pPr>
    </w:p>
    <w:p w:rsidR="009F09BC" w:rsidRPr="00DD69F2" w:rsidRDefault="009F09BC" w:rsidP="007C3761">
      <w:pPr>
        <w:pStyle w:val="Prrafodelista"/>
        <w:numPr>
          <w:ilvl w:val="0"/>
          <w:numId w:val="23"/>
        </w:numPr>
        <w:spacing w:line="360" w:lineRule="auto"/>
        <w:ind w:left="851" w:right="34"/>
        <w:jc w:val="both"/>
        <w:rPr>
          <w:rFonts w:ascii="Palatino Linotype" w:hAnsi="Palatino Linotype"/>
        </w:rPr>
      </w:pPr>
      <w:r w:rsidRPr="00DD69F2">
        <w:rPr>
          <w:rFonts w:ascii="Palatino Linotype" w:eastAsia="Times New Roman" w:hAnsi="Palatino Linotype" w:cs="Arial"/>
          <w:lang w:val="es-ES"/>
        </w:rPr>
        <w:t>Se eligió como modalidad de entrega de la información</w:t>
      </w:r>
      <w:r w:rsidRPr="00DD69F2">
        <w:rPr>
          <w:rFonts w:ascii="Palatino Linotype" w:hAnsi="Palatino Linotype"/>
        </w:rPr>
        <w:t xml:space="preserve">: A través del </w:t>
      </w:r>
      <w:r w:rsidRPr="00DD69F2">
        <w:rPr>
          <w:rFonts w:ascii="Palatino Linotype" w:hAnsi="Palatino Linotype"/>
          <w:b/>
        </w:rPr>
        <w:t>SAIMEX</w:t>
      </w:r>
    </w:p>
    <w:p w:rsidR="008A699B" w:rsidRPr="00DD69F2" w:rsidRDefault="008A699B" w:rsidP="007C3761">
      <w:pPr>
        <w:pStyle w:val="Prrafodelista"/>
        <w:spacing w:line="360" w:lineRule="auto"/>
        <w:ind w:left="851" w:right="34"/>
        <w:jc w:val="both"/>
        <w:rPr>
          <w:rFonts w:ascii="Palatino Linotype" w:hAnsi="Palatino Linotype"/>
        </w:rPr>
      </w:pPr>
    </w:p>
    <w:p w:rsidR="002C4997" w:rsidRPr="00DD69F2" w:rsidRDefault="004525CB" w:rsidP="007C3761">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DD69F2">
        <w:rPr>
          <w:rFonts w:ascii="Palatino Linotype" w:hAnsi="Palatino Linotype" w:cs="Arial"/>
          <w:color w:val="000000" w:themeColor="text1"/>
        </w:rPr>
        <w:t>El veinticuatro</w:t>
      </w:r>
      <w:r w:rsidR="009F09BC" w:rsidRPr="00DD69F2">
        <w:rPr>
          <w:rFonts w:ascii="Palatino Linotype" w:hAnsi="Palatino Linotype" w:cs="Arial"/>
          <w:color w:val="000000" w:themeColor="text1"/>
        </w:rPr>
        <w:t xml:space="preserve"> (</w:t>
      </w:r>
      <w:r w:rsidRPr="00DD69F2">
        <w:rPr>
          <w:rFonts w:ascii="Palatino Linotype" w:hAnsi="Palatino Linotype" w:cs="Arial"/>
          <w:color w:val="000000" w:themeColor="text1"/>
        </w:rPr>
        <w:t>24</w:t>
      </w:r>
      <w:r w:rsidR="009F09BC" w:rsidRPr="00DD69F2">
        <w:rPr>
          <w:rFonts w:ascii="Palatino Linotype" w:hAnsi="Palatino Linotype" w:cs="Arial"/>
          <w:color w:val="000000" w:themeColor="text1"/>
        </w:rPr>
        <w:t xml:space="preserve">) de </w:t>
      </w:r>
      <w:r w:rsidR="002C4997" w:rsidRPr="00DD69F2">
        <w:rPr>
          <w:rFonts w:ascii="Palatino Linotype" w:hAnsi="Palatino Linotype" w:cs="Arial"/>
          <w:color w:val="000000" w:themeColor="text1"/>
        </w:rPr>
        <w:t>enero de dos mil veintidós</w:t>
      </w:r>
      <w:r w:rsidR="009F09BC" w:rsidRPr="00DD69F2">
        <w:rPr>
          <w:rFonts w:ascii="Palatino Linotype" w:hAnsi="Palatino Linotype" w:cs="Arial"/>
          <w:color w:val="000000" w:themeColor="text1"/>
        </w:rPr>
        <w:t xml:space="preserve">, el </w:t>
      </w:r>
      <w:r w:rsidR="009F09BC" w:rsidRPr="00DD69F2">
        <w:rPr>
          <w:rFonts w:ascii="Palatino Linotype" w:hAnsi="Palatino Linotype" w:cs="Arial"/>
          <w:b/>
          <w:color w:val="000000" w:themeColor="text1"/>
        </w:rPr>
        <w:t>SUJETO OBLIGADO,</w:t>
      </w:r>
      <w:r w:rsidR="009F09BC" w:rsidRPr="00DD69F2">
        <w:rPr>
          <w:rFonts w:ascii="Palatino Linotype" w:hAnsi="Palatino Linotype" w:cs="Arial"/>
          <w:color w:val="000000" w:themeColor="text1"/>
        </w:rPr>
        <w:t xml:space="preserve"> dio respuesta a la solicitud de información </w:t>
      </w:r>
      <w:r w:rsidR="00B47955" w:rsidRPr="00DD69F2">
        <w:rPr>
          <w:rFonts w:ascii="Palatino Linotype" w:hAnsi="Palatino Linotype" w:cs="Arial"/>
          <w:color w:val="000000" w:themeColor="text1"/>
        </w:rPr>
        <w:t>a través de cuatro archivos electrónicos a saber:</w:t>
      </w:r>
    </w:p>
    <w:p w:rsidR="00B47955" w:rsidRPr="00DD69F2" w:rsidRDefault="00B47955" w:rsidP="007C3761">
      <w:pPr>
        <w:pStyle w:val="Prrafodelista"/>
        <w:tabs>
          <w:tab w:val="left" w:pos="0"/>
        </w:tabs>
        <w:spacing w:line="360" w:lineRule="auto"/>
        <w:ind w:left="0" w:right="49"/>
        <w:jc w:val="both"/>
        <w:rPr>
          <w:rFonts w:ascii="Palatino Linotype" w:hAnsi="Palatino Linotype" w:cs="Arial"/>
          <w:i/>
          <w:color w:val="000000" w:themeColor="text1"/>
        </w:rPr>
      </w:pPr>
    </w:p>
    <w:p w:rsidR="00B47955" w:rsidRPr="00DD69F2" w:rsidRDefault="00B47955" w:rsidP="007C3761">
      <w:pPr>
        <w:pStyle w:val="Prrafodelista"/>
        <w:numPr>
          <w:ilvl w:val="0"/>
          <w:numId w:val="23"/>
        </w:numPr>
        <w:tabs>
          <w:tab w:val="left" w:pos="0"/>
        </w:tabs>
        <w:spacing w:line="360" w:lineRule="auto"/>
        <w:ind w:right="49"/>
        <w:jc w:val="both"/>
        <w:rPr>
          <w:rFonts w:ascii="Palatino Linotype" w:hAnsi="Palatino Linotype" w:cs="Arial"/>
          <w:color w:val="000000" w:themeColor="text1"/>
        </w:rPr>
      </w:pPr>
      <w:r w:rsidRPr="00DD69F2">
        <w:rPr>
          <w:rFonts w:ascii="Palatino Linotype" w:hAnsi="Palatino Linotype" w:cs="Arial"/>
          <w:b/>
          <w:color w:val="000000" w:themeColor="text1"/>
        </w:rPr>
        <w:lastRenderedPageBreak/>
        <w:t xml:space="preserve">Solicitante de </w:t>
      </w:r>
      <w:proofErr w:type="spellStart"/>
      <w:r w:rsidRPr="00DD69F2">
        <w:rPr>
          <w:rFonts w:ascii="Palatino Linotype" w:hAnsi="Palatino Linotype" w:cs="Arial"/>
          <w:b/>
          <w:color w:val="000000" w:themeColor="text1"/>
        </w:rPr>
        <w:t>Inform</w:t>
      </w:r>
      <w:proofErr w:type="spellEnd"/>
      <w:r w:rsidRPr="00DD69F2">
        <w:rPr>
          <w:rFonts w:ascii="Palatino Linotype" w:hAnsi="Palatino Linotype" w:cs="Arial"/>
          <w:b/>
          <w:color w:val="000000" w:themeColor="text1"/>
        </w:rPr>
        <w:t xml:space="preserve"> Sol 152.pdf</w:t>
      </w:r>
      <w:r w:rsidRPr="00DD69F2">
        <w:rPr>
          <w:rFonts w:ascii="Palatino Linotype" w:hAnsi="Palatino Linotype" w:cs="Arial"/>
          <w:color w:val="000000" w:themeColor="text1"/>
        </w:rPr>
        <w:t>, cuyo contenido corresponde al siguiente oficio:</w:t>
      </w:r>
    </w:p>
    <w:p w:rsidR="00B47955" w:rsidRPr="00DD69F2" w:rsidRDefault="00B47955" w:rsidP="007C3761">
      <w:pPr>
        <w:pStyle w:val="Prrafodelista"/>
        <w:tabs>
          <w:tab w:val="left" w:pos="0"/>
        </w:tabs>
        <w:spacing w:line="360" w:lineRule="auto"/>
        <w:ind w:left="0" w:right="49"/>
        <w:jc w:val="both"/>
        <w:rPr>
          <w:rFonts w:ascii="Palatino Linotype" w:hAnsi="Palatino Linotype" w:cs="Arial"/>
          <w:color w:val="000000" w:themeColor="text1"/>
        </w:rPr>
      </w:pPr>
    </w:p>
    <w:p w:rsidR="00B47955" w:rsidRPr="00DD69F2" w:rsidRDefault="00B47955" w:rsidP="007C3761">
      <w:pPr>
        <w:pStyle w:val="Prrafodelista"/>
        <w:tabs>
          <w:tab w:val="left" w:pos="0"/>
        </w:tabs>
        <w:spacing w:line="360" w:lineRule="auto"/>
        <w:ind w:left="0" w:right="49"/>
        <w:jc w:val="center"/>
        <w:rPr>
          <w:rFonts w:ascii="Palatino Linotype" w:hAnsi="Palatino Linotype" w:cs="Arial"/>
          <w:color w:val="000000" w:themeColor="text1"/>
        </w:rPr>
      </w:pPr>
      <w:r w:rsidRPr="00DD69F2">
        <w:rPr>
          <w:rFonts w:ascii="Palatino Linotype" w:hAnsi="Palatino Linotype" w:cs="Arial"/>
          <w:noProof/>
          <w:color w:val="000000" w:themeColor="text1"/>
          <w:lang w:val="es-MX" w:eastAsia="es-MX"/>
        </w:rPr>
        <w:drawing>
          <wp:inline distT="0" distB="0" distL="0" distR="0">
            <wp:extent cx="5168900" cy="6521126"/>
            <wp:effectExtent l="19050" t="19050" r="12700" b="133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9449" cy="6521819"/>
                    </a:xfrm>
                    <a:prstGeom prst="rect">
                      <a:avLst/>
                    </a:prstGeom>
                    <a:noFill/>
                    <a:ln>
                      <a:solidFill>
                        <a:schemeClr val="tx1"/>
                      </a:solidFill>
                    </a:ln>
                  </pic:spPr>
                </pic:pic>
              </a:graphicData>
            </a:graphic>
          </wp:inline>
        </w:drawing>
      </w:r>
    </w:p>
    <w:p w:rsidR="0073654B" w:rsidRPr="00DD69F2" w:rsidRDefault="0073654B" w:rsidP="007C3761">
      <w:pPr>
        <w:pStyle w:val="Prrafodelista"/>
        <w:tabs>
          <w:tab w:val="left" w:pos="0"/>
        </w:tabs>
        <w:spacing w:line="360" w:lineRule="auto"/>
        <w:ind w:left="0" w:right="49"/>
        <w:jc w:val="center"/>
        <w:rPr>
          <w:rFonts w:ascii="Palatino Linotype" w:hAnsi="Palatino Linotype" w:cs="Arial"/>
          <w:color w:val="000000" w:themeColor="text1"/>
        </w:rPr>
      </w:pPr>
    </w:p>
    <w:p w:rsidR="00B47955" w:rsidRPr="00DD69F2" w:rsidRDefault="00B47955" w:rsidP="007C3761">
      <w:pPr>
        <w:pStyle w:val="Prrafodelista"/>
        <w:numPr>
          <w:ilvl w:val="0"/>
          <w:numId w:val="23"/>
        </w:numPr>
        <w:tabs>
          <w:tab w:val="left" w:pos="0"/>
        </w:tabs>
        <w:spacing w:line="360" w:lineRule="auto"/>
        <w:ind w:right="49"/>
        <w:jc w:val="both"/>
        <w:rPr>
          <w:rFonts w:ascii="Palatino Linotype" w:hAnsi="Palatino Linotype" w:cs="Arial"/>
          <w:color w:val="000000" w:themeColor="text1"/>
        </w:rPr>
      </w:pPr>
      <w:proofErr w:type="spellStart"/>
      <w:r w:rsidRPr="00DD69F2">
        <w:rPr>
          <w:rFonts w:ascii="Palatino Linotype" w:hAnsi="Palatino Linotype" w:cs="Arial"/>
          <w:b/>
          <w:color w:val="000000" w:themeColor="text1"/>
        </w:rPr>
        <w:lastRenderedPageBreak/>
        <w:t>Resp</w:t>
      </w:r>
      <w:proofErr w:type="spellEnd"/>
      <w:r w:rsidRPr="00DD69F2">
        <w:rPr>
          <w:rFonts w:ascii="Palatino Linotype" w:hAnsi="Palatino Linotype" w:cs="Arial"/>
          <w:b/>
          <w:color w:val="000000" w:themeColor="text1"/>
        </w:rPr>
        <w:t>. Sol. 152 RH.pdf</w:t>
      </w:r>
      <w:r w:rsidRPr="00DD69F2">
        <w:rPr>
          <w:rFonts w:ascii="Palatino Linotype" w:hAnsi="Palatino Linotype" w:cs="Arial"/>
          <w:color w:val="000000" w:themeColor="text1"/>
        </w:rPr>
        <w:t>,</w:t>
      </w:r>
      <w:r w:rsidR="0073654B" w:rsidRPr="00DD69F2">
        <w:rPr>
          <w:rFonts w:ascii="Palatino Linotype" w:hAnsi="Palatino Linotype" w:cs="Arial"/>
          <w:color w:val="000000" w:themeColor="text1"/>
        </w:rPr>
        <w:t xml:space="preserve"> que contiene el oficio número PMA/JRH/002/2022, que </w:t>
      </w:r>
      <w:r w:rsidR="0073654B" w:rsidRPr="00DD69F2">
        <w:rPr>
          <w:rFonts w:ascii="Palatino Linotype" w:hAnsi="Palatino Linotype" w:cs="Arial"/>
          <w:i/>
          <w:color w:val="000000" w:themeColor="text1"/>
        </w:rPr>
        <w:t>grosso modo</w:t>
      </w:r>
      <w:r w:rsidR="0073654B" w:rsidRPr="00DD69F2">
        <w:rPr>
          <w:rFonts w:ascii="Palatino Linotype" w:hAnsi="Palatino Linotype" w:cs="Arial"/>
          <w:color w:val="000000" w:themeColor="text1"/>
        </w:rPr>
        <w:t xml:space="preserve"> </w:t>
      </w:r>
      <w:r w:rsidR="007C3761" w:rsidRPr="00DD69F2">
        <w:rPr>
          <w:rFonts w:ascii="Palatino Linotype" w:hAnsi="Palatino Linotype" w:cs="Arial"/>
          <w:color w:val="000000" w:themeColor="text1"/>
        </w:rPr>
        <w:t>informa</w:t>
      </w:r>
      <w:r w:rsidR="0073654B" w:rsidRPr="00DD69F2">
        <w:rPr>
          <w:rFonts w:ascii="Palatino Linotype" w:hAnsi="Palatino Linotype" w:cs="Arial"/>
          <w:color w:val="000000" w:themeColor="text1"/>
        </w:rPr>
        <w:t xml:space="preserve"> lo siguiente:</w:t>
      </w:r>
    </w:p>
    <w:p w:rsidR="0073654B" w:rsidRPr="00DD69F2" w:rsidRDefault="0073654B" w:rsidP="007C3761">
      <w:pPr>
        <w:pStyle w:val="Prrafodelista"/>
        <w:tabs>
          <w:tab w:val="left" w:pos="0"/>
        </w:tabs>
        <w:spacing w:line="360" w:lineRule="auto"/>
        <w:ind w:left="0" w:right="49"/>
        <w:jc w:val="center"/>
        <w:rPr>
          <w:rFonts w:ascii="Palatino Linotype" w:hAnsi="Palatino Linotype" w:cs="Arial"/>
          <w:color w:val="000000" w:themeColor="text1"/>
        </w:rPr>
      </w:pPr>
      <w:r w:rsidRPr="00DD69F2">
        <w:rPr>
          <w:rFonts w:ascii="Palatino Linotype" w:hAnsi="Palatino Linotype" w:cs="Arial"/>
          <w:noProof/>
          <w:color w:val="000000" w:themeColor="text1"/>
          <w:lang w:val="es-MX" w:eastAsia="es-MX"/>
        </w:rPr>
        <w:drawing>
          <wp:inline distT="0" distB="0" distL="0" distR="0">
            <wp:extent cx="5422900" cy="2456580"/>
            <wp:effectExtent l="19050" t="19050" r="25400" b="203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6324" cy="2458131"/>
                    </a:xfrm>
                    <a:prstGeom prst="rect">
                      <a:avLst/>
                    </a:prstGeom>
                    <a:noFill/>
                    <a:ln>
                      <a:solidFill>
                        <a:schemeClr val="tx1"/>
                      </a:solidFill>
                    </a:ln>
                  </pic:spPr>
                </pic:pic>
              </a:graphicData>
            </a:graphic>
          </wp:inline>
        </w:drawing>
      </w:r>
    </w:p>
    <w:p w:rsidR="0073654B" w:rsidRPr="00DD69F2" w:rsidRDefault="0073654B" w:rsidP="007C3761">
      <w:pPr>
        <w:pStyle w:val="Prrafodelista"/>
        <w:tabs>
          <w:tab w:val="left" w:pos="0"/>
        </w:tabs>
        <w:spacing w:line="360" w:lineRule="auto"/>
        <w:ind w:left="0" w:right="49"/>
        <w:jc w:val="center"/>
        <w:rPr>
          <w:rFonts w:ascii="Palatino Linotype" w:hAnsi="Palatino Linotype" w:cs="Arial"/>
          <w:color w:val="000000" w:themeColor="text1"/>
        </w:rPr>
      </w:pPr>
    </w:p>
    <w:p w:rsidR="00B47955" w:rsidRPr="00DD69F2" w:rsidRDefault="00B47955" w:rsidP="007C3761">
      <w:pPr>
        <w:pStyle w:val="Prrafodelista"/>
        <w:numPr>
          <w:ilvl w:val="0"/>
          <w:numId w:val="23"/>
        </w:numPr>
        <w:tabs>
          <w:tab w:val="left" w:pos="0"/>
        </w:tabs>
        <w:spacing w:line="360" w:lineRule="auto"/>
        <w:ind w:right="49"/>
        <w:jc w:val="both"/>
        <w:rPr>
          <w:rFonts w:ascii="Palatino Linotype" w:hAnsi="Palatino Linotype" w:cs="Arial"/>
          <w:b/>
          <w:color w:val="000000" w:themeColor="text1"/>
        </w:rPr>
      </w:pPr>
      <w:r w:rsidRPr="00DD69F2">
        <w:rPr>
          <w:rFonts w:ascii="Palatino Linotype" w:hAnsi="Palatino Linotype" w:cs="Arial"/>
          <w:b/>
          <w:color w:val="000000" w:themeColor="text1"/>
        </w:rPr>
        <w:t>Acta Primera Sesión 2022.pdf,</w:t>
      </w:r>
      <w:r w:rsidR="0073654B" w:rsidRPr="00DD69F2">
        <w:rPr>
          <w:rFonts w:ascii="Palatino Linotype" w:hAnsi="Palatino Linotype" w:cs="Arial"/>
          <w:b/>
          <w:color w:val="000000" w:themeColor="text1"/>
        </w:rPr>
        <w:t xml:space="preserve"> </w:t>
      </w:r>
      <w:r w:rsidR="0073654B" w:rsidRPr="00DD69F2">
        <w:rPr>
          <w:rFonts w:ascii="Palatino Linotype" w:hAnsi="Palatino Linotype" w:cs="Arial"/>
          <w:color w:val="000000" w:themeColor="text1"/>
        </w:rPr>
        <w:t>que contiene el Acta de la Primera Sesión Extraordinaria del Comité de Transparencia de Atenco, emitida para la elaboración de la versión pública del soporte documental entregado.</w:t>
      </w:r>
    </w:p>
    <w:p w:rsidR="00B47955" w:rsidRPr="00DD69F2" w:rsidRDefault="00B47955" w:rsidP="007C3761">
      <w:pPr>
        <w:pStyle w:val="Prrafodelista"/>
        <w:tabs>
          <w:tab w:val="left" w:pos="0"/>
        </w:tabs>
        <w:spacing w:line="360" w:lineRule="auto"/>
        <w:ind w:left="0" w:right="49"/>
        <w:jc w:val="both"/>
        <w:rPr>
          <w:rFonts w:ascii="Palatino Linotype" w:hAnsi="Palatino Linotype" w:cs="Arial"/>
          <w:color w:val="000000" w:themeColor="text1"/>
        </w:rPr>
      </w:pPr>
    </w:p>
    <w:p w:rsidR="009F09BC" w:rsidRPr="00DD69F2" w:rsidRDefault="009F09BC" w:rsidP="007C3761">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DD69F2">
        <w:rPr>
          <w:rFonts w:ascii="Palatino Linotype" w:eastAsia="Times New Roman" w:hAnsi="Palatino Linotype" w:cs="Arial"/>
          <w:color w:val="000000" w:themeColor="text1"/>
          <w:lang w:val="es-ES"/>
        </w:rPr>
        <w:t>E</w:t>
      </w:r>
      <w:r w:rsidR="002C4997" w:rsidRPr="00DD69F2">
        <w:rPr>
          <w:rFonts w:ascii="Palatino Linotype" w:eastAsia="Times New Roman" w:hAnsi="Palatino Linotype" w:cs="Arial"/>
          <w:color w:val="000000" w:themeColor="text1"/>
          <w:lang w:val="es-ES"/>
        </w:rPr>
        <w:t>l veinti</w:t>
      </w:r>
      <w:r w:rsidR="0073654B" w:rsidRPr="00DD69F2">
        <w:rPr>
          <w:rFonts w:ascii="Palatino Linotype" w:eastAsia="Times New Roman" w:hAnsi="Palatino Linotype" w:cs="Arial"/>
          <w:color w:val="000000" w:themeColor="text1"/>
          <w:lang w:val="es-ES"/>
        </w:rPr>
        <w:t>cinco</w:t>
      </w:r>
      <w:r w:rsidR="002C4997" w:rsidRPr="00DD69F2">
        <w:rPr>
          <w:rFonts w:ascii="Palatino Linotype" w:eastAsia="Times New Roman" w:hAnsi="Palatino Linotype" w:cs="Arial"/>
          <w:color w:val="000000" w:themeColor="text1"/>
          <w:lang w:val="es-ES"/>
        </w:rPr>
        <w:t xml:space="preserve"> </w:t>
      </w:r>
      <w:r w:rsidRPr="00DD69F2">
        <w:rPr>
          <w:rFonts w:ascii="Palatino Linotype" w:eastAsia="Times New Roman" w:hAnsi="Palatino Linotype" w:cs="Arial"/>
          <w:color w:val="000000" w:themeColor="text1"/>
          <w:lang w:val="es-ES"/>
        </w:rPr>
        <w:t>(</w:t>
      </w:r>
      <w:r w:rsidR="002C4997" w:rsidRPr="00DD69F2">
        <w:rPr>
          <w:rFonts w:ascii="Palatino Linotype" w:eastAsia="Times New Roman" w:hAnsi="Palatino Linotype" w:cs="Arial"/>
          <w:color w:val="000000" w:themeColor="text1"/>
          <w:lang w:val="es-ES"/>
        </w:rPr>
        <w:t>2</w:t>
      </w:r>
      <w:r w:rsidR="0073654B" w:rsidRPr="00DD69F2">
        <w:rPr>
          <w:rFonts w:ascii="Palatino Linotype" w:eastAsia="Times New Roman" w:hAnsi="Palatino Linotype" w:cs="Arial"/>
          <w:color w:val="000000" w:themeColor="text1"/>
          <w:lang w:val="es-ES"/>
        </w:rPr>
        <w:t>5</w:t>
      </w:r>
      <w:r w:rsidRPr="00DD69F2">
        <w:rPr>
          <w:rFonts w:ascii="Palatino Linotype" w:eastAsia="Times New Roman" w:hAnsi="Palatino Linotype" w:cs="Arial"/>
          <w:color w:val="000000" w:themeColor="text1"/>
          <w:lang w:val="es-ES"/>
        </w:rPr>
        <w:t xml:space="preserve">) de </w:t>
      </w:r>
      <w:r w:rsidR="002C4997" w:rsidRPr="00DD69F2">
        <w:rPr>
          <w:rFonts w:ascii="Palatino Linotype" w:eastAsia="Times New Roman" w:hAnsi="Palatino Linotype" w:cs="Arial"/>
          <w:color w:val="000000" w:themeColor="text1"/>
          <w:lang w:val="es-ES"/>
        </w:rPr>
        <w:t>ener</w:t>
      </w:r>
      <w:r w:rsidRPr="00DD69F2">
        <w:rPr>
          <w:rFonts w:ascii="Palatino Linotype" w:eastAsia="Times New Roman" w:hAnsi="Palatino Linotype" w:cs="Arial"/>
          <w:color w:val="000000" w:themeColor="text1"/>
          <w:lang w:val="es-ES"/>
        </w:rPr>
        <w:t xml:space="preserve">o de </w:t>
      </w:r>
      <w:r w:rsidR="007C3761" w:rsidRPr="00DD69F2">
        <w:rPr>
          <w:rFonts w:ascii="Palatino Linotype" w:eastAsia="Times New Roman" w:hAnsi="Palatino Linotype" w:cs="Arial"/>
          <w:color w:val="000000" w:themeColor="text1"/>
          <w:lang w:val="es-ES"/>
        </w:rPr>
        <w:t>dos mil veintidós</w:t>
      </w:r>
      <w:r w:rsidRPr="00DD69F2">
        <w:rPr>
          <w:rFonts w:ascii="Palatino Linotype" w:eastAsia="Times New Roman" w:hAnsi="Palatino Linotype" w:cs="Arial"/>
          <w:color w:val="000000" w:themeColor="text1"/>
          <w:lang w:val="es-ES"/>
        </w:rPr>
        <w:t xml:space="preserve">, el particular interpuso </w:t>
      </w:r>
      <w:r w:rsidR="002C4997" w:rsidRPr="00DD69F2">
        <w:rPr>
          <w:rFonts w:ascii="Palatino Linotype" w:eastAsia="Times New Roman" w:hAnsi="Palatino Linotype" w:cs="Arial"/>
          <w:color w:val="000000" w:themeColor="text1"/>
          <w:lang w:val="es-ES"/>
        </w:rPr>
        <w:t>e</w:t>
      </w:r>
      <w:r w:rsidRPr="00DD69F2">
        <w:rPr>
          <w:rFonts w:ascii="Palatino Linotype" w:eastAsia="Times New Roman" w:hAnsi="Palatino Linotype" w:cs="Arial"/>
          <w:color w:val="000000" w:themeColor="text1"/>
          <w:lang w:val="es-ES"/>
        </w:rPr>
        <w:t>l recurso de revisión en contra de la respuesta, manifestando l</w:t>
      </w:r>
      <w:r w:rsidR="002C4997" w:rsidRPr="00DD69F2">
        <w:rPr>
          <w:rFonts w:ascii="Palatino Linotype" w:eastAsia="Times New Roman" w:hAnsi="Palatino Linotype" w:cs="Arial"/>
          <w:color w:val="000000" w:themeColor="text1"/>
          <w:lang w:val="es-ES"/>
        </w:rPr>
        <w:t>a</w:t>
      </w:r>
      <w:r w:rsidRPr="00DD69F2">
        <w:rPr>
          <w:rFonts w:ascii="Palatino Linotype" w:eastAsia="Times New Roman" w:hAnsi="Palatino Linotype" w:cs="Arial"/>
          <w:color w:val="000000" w:themeColor="text1"/>
          <w:lang w:val="es-ES"/>
        </w:rPr>
        <w:t xml:space="preserve">s </w:t>
      </w:r>
      <w:r w:rsidR="002C4997" w:rsidRPr="00DD69F2">
        <w:rPr>
          <w:rFonts w:ascii="Palatino Linotype" w:eastAsia="Times New Roman" w:hAnsi="Palatino Linotype" w:cs="Arial"/>
          <w:color w:val="000000" w:themeColor="text1"/>
          <w:lang w:val="es-ES"/>
        </w:rPr>
        <w:t>siguientes</w:t>
      </w:r>
      <w:r w:rsidRPr="00DD69F2">
        <w:rPr>
          <w:rFonts w:ascii="Palatino Linotype" w:eastAsia="Times New Roman" w:hAnsi="Palatino Linotype" w:cs="Arial"/>
          <w:color w:val="000000" w:themeColor="text1"/>
          <w:lang w:val="es-ES"/>
        </w:rPr>
        <w:t xml:space="preserve"> razones o motivos de inconformidad:</w:t>
      </w:r>
    </w:p>
    <w:p w:rsidR="009F09BC" w:rsidRPr="00DD69F2" w:rsidRDefault="009F09BC" w:rsidP="007C3761">
      <w:pPr>
        <w:pStyle w:val="Prrafodelista"/>
        <w:tabs>
          <w:tab w:val="left" w:pos="0"/>
        </w:tabs>
        <w:spacing w:line="360" w:lineRule="auto"/>
        <w:ind w:left="0" w:right="49"/>
        <w:jc w:val="both"/>
        <w:rPr>
          <w:rFonts w:ascii="Palatino Linotype" w:hAnsi="Palatino Linotype" w:cs="Arial"/>
          <w:i/>
          <w:color w:val="000000" w:themeColor="text1"/>
        </w:rPr>
      </w:pPr>
    </w:p>
    <w:p w:rsidR="009F09BC" w:rsidRPr="00DD69F2" w:rsidRDefault="009F09BC" w:rsidP="007C3761">
      <w:pPr>
        <w:pStyle w:val="Prrafodelista"/>
        <w:numPr>
          <w:ilvl w:val="0"/>
          <w:numId w:val="23"/>
        </w:numPr>
        <w:spacing w:line="360" w:lineRule="auto"/>
        <w:jc w:val="both"/>
        <w:rPr>
          <w:rFonts w:ascii="Palatino Linotype" w:hAnsi="Palatino Linotype"/>
          <w:i/>
          <w:color w:val="000000" w:themeColor="text1"/>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DD69F2">
        <w:rPr>
          <w:rStyle w:val="Ttulo2Car"/>
          <w:rFonts w:ascii="Palatino Linotype" w:hAnsi="Palatino Linotype"/>
          <w:b/>
          <w:color w:val="auto"/>
          <w:sz w:val="24"/>
          <w:szCs w:val="24"/>
        </w:rPr>
        <w:t>Acto impugnado</w:t>
      </w:r>
      <w:bookmarkEnd w:id="4"/>
      <w:r w:rsidRPr="00DD69F2">
        <w:rPr>
          <w:rStyle w:val="Ttulo2Car"/>
          <w:rFonts w:ascii="Palatino Linotype" w:hAnsi="Palatino Linotype"/>
          <w:b/>
          <w:color w:val="000000" w:themeColor="text1"/>
          <w:sz w:val="24"/>
          <w:szCs w:val="24"/>
        </w:rPr>
        <w:t xml:space="preserve">: </w:t>
      </w:r>
      <w:r w:rsidRPr="00DD69F2">
        <w:rPr>
          <w:rStyle w:val="Ttulo2Car"/>
          <w:rFonts w:ascii="Palatino Linotype" w:hAnsi="Palatino Linotype"/>
          <w:i/>
          <w:color w:val="000000" w:themeColor="text1"/>
          <w:sz w:val="24"/>
          <w:szCs w:val="24"/>
        </w:rPr>
        <w:t>“</w:t>
      </w:r>
      <w:bookmarkEnd w:id="5"/>
      <w:bookmarkEnd w:id="6"/>
      <w:bookmarkEnd w:id="7"/>
      <w:bookmarkEnd w:id="8"/>
      <w:bookmarkEnd w:id="9"/>
      <w:bookmarkEnd w:id="10"/>
      <w:bookmarkEnd w:id="11"/>
      <w:r w:rsidR="0073654B" w:rsidRPr="00DD69F2">
        <w:rPr>
          <w:rStyle w:val="Ttulo2Car"/>
          <w:rFonts w:ascii="Palatino Linotype" w:hAnsi="Palatino Linotype"/>
          <w:i/>
          <w:color w:val="000000" w:themeColor="text1"/>
          <w:sz w:val="24"/>
          <w:szCs w:val="24"/>
        </w:rPr>
        <w:t xml:space="preserve">1.- EN PRIMER TERMINO SE ADVIERTE QUE EL TITULAR DE LA JEFATURA DE RECURSIS HUMANOS MANIFIESTA DE MANERA SUBIJETIVA QUE LOS DOCUMENTOS QUE LOS CONTRATOS SOLICITADOS POR EL SUSCRITO NO LE FUERON ENTREGADOS, SIN QUE EXISTA DOCUMENTO PUBLICO Y FEHACIENTE QUE ACREDITE DICHAS MANIFESTACIONES, POR LO </w:t>
      </w:r>
      <w:r w:rsidR="0073654B" w:rsidRPr="00DD69F2">
        <w:rPr>
          <w:rStyle w:val="Ttulo2Car"/>
          <w:rFonts w:ascii="Palatino Linotype" w:hAnsi="Palatino Linotype"/>
          <w:i/>
          <w:color w:val="000000" w:themeColor="text1"/>
          <w:sz w:val="24"/>
          <w:szCs w:val="24"/>
        </w:rPr>
        <w:lastRenderedPageBreak/>
        <w:t>QUE LAS MISMAS CARECEN DE CERTEZA JURIDICA, POR LO QUE ES OBVIO QUE NO PUEDE CLASIFICAR SU INEXCISTENCIA POR LO QUE DESDE ESTE MOMENTO SOLICITO DEL INSTITUTO VERIFIQUE EL ACTUAR DEL TITULAR POR LA DEFICIENCIA CON LA QUE CUENTA PARA LA ENTREGA DE LA INFORMACIO. EN ESE ORDEN DE IDEAS, POR LO QUE HACE AL ACTA DE COMITE ES EVIDENTE QUE QUIERE SORPRENDER AL SUSCRITO CLASIFICANDO INFORMACION SIN QUE LA MISMA ESTE DEBIDAMENTE FUNDADA Y MOTIVADA, POR LO QUE NO SE ENCUENTRA SOBRE LOS SUPUESTO QUE REFIERE. ASIMISMO, Y DERIVADO DE LA PROPIA LEY DE TRANSPARENCIA EN LA MATERIA, DICHA CLASIFICACION NO SE ENCUENTRA APEGADA CONFORME A LAS FORMALIDADES DE LA LEY GENERAL DE TRANSPARENCIA NI A LOS LINEAMIENTOS EN MATERIA DE ACCESO A LA INFORMACION, POR LO QUE ES OBVIO QUE NO SE ACREDITA LA PROCEDENCIA DE LA CLASIFICACION DE LA MIISMA</w:t>
      </w:r>
      <w:proofErr w:type="gramStart"/>
      <w:r w:rsidR="0073654B" w:rsidRPr="00DD69F2">
        <w:rPr>
          <w:rStyle w:val="Ttulo2Car"/>
          <w:rFonts w:ascii="Palatino Linotype" w:hAnsi="Palatino Linotype"/>
          <w:i/>
          <w:color w:val="000000" w:themeColor="text1"/>
          <w:sz w:val="24"/>
          <w:szCs w:val="24"/>
        </w:rPr>
        <w:t>..</w:t>
      </w:r>
      <w:proofErr w:type="gramEnd"/>
      <w:r w:rsidR="0073654B" w:rsidRPr="00DD69F2">
        <w:rPr>
          <w:rStyle w:val="Ttulo2Car"/>
          <w:rFonts w:ascii="Palatino Linotype" w:hAnsi="Palatino Linotype"/>
          <w:i/>
          <w:color w:val="000000" w:themeColor="text1"/>
          <w:sz w:val="24"/>
          <w:szCs w:val="24"/>
        </w:rPr>
        <w:t xml:space="preserve"> AHORA BIEN, POR LO QUE HACE AL SUPUESTO DE BUSQUEDA EXHAUSTIVA Y RAZONABLE RESPECTO A LA INFORMACION SOLICITADA, NO CONCUERDA CON LO PETICIONADO POR EL SERVIDOR PUBLICO HABILITADO DE LA JEFATURA DE RCURSUS HUMANOS, AL MOMENTO DE SOLICITAR SE SOMETA AL COMITE DE TRANSPARENCIA, POR LO QUE ES OBVIO QUE NO PUEDE DETERMINAR LA INEXISTENCIA PARCIAL DE LA INFORMACION YA QUE LA MISMA NO FUE REQUERIDA EN LOS TERMINOS QUE CONCLUYE EL ACTA DE COMITE. POR ULTIMO, SOLICITO DE ESETE ORGANO INSTITUCIONAL DE VISTA AL ORGANO DE CONTROL DE </w:t>
      </w:r>
      <w:r w:rsidR="0073654B" w:rsidRPr="00DD69F2">
        <w:rPr>
          <w:rStyle w:val="Ttulo2Car"/>
          <w:rFonts w:ascii="Palatino Linotype" w:hAnsi="Palatino Linotype"/>
          <w:i/>
          <w:color w:val="000000" w:themeColor="text1"/>
          <w:sz w:val="24"/>
          <w:szCs w:val="24"/>
        </w:rPr>
        <w:lastRenderedPageBreak/>
        <w:t>ESTE INSTITUTO PARA QUE A TRAVES DE ESTE SE VERIFIQUE EL GRADO DE RESPONSABILIDAD CON LA QUE INCURRE LOS INTEGRANTES DEL COMITE DE TRANSPARENCIA, ASI COMO EL SERVIDOR PUBLICO HABILITADO.</w:t>
      </w:r>
      <w:r w:rsidRPr="00DD69F2">
        <w:rPr>
          <w:rFonts w:ascii="Palatino Linotype" w:hAnsi="Palatino Linotype"/>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9F09BC" w:rsidRPr="00DD69F2" w:rsidRDefault="009F09BC" w:rsidP="007C3761">
      <w:pPr>
        <w:pStyle w:val="Prrafodelista"/>
        <w:spacing w:line="360" w:lineRule="auto"/>
        <w:ind w:left="1004"/>
        <w:jc w:val="both"/>
        <w:rPr>
          <w:rFonts w:ascii="Palatino Linotype" w:hAnsi="Palatino Linotype"/>
          <w:i/>
          <w:color w:val="000000" w:themeColor="text1"/>
        </w:rPr>
      </w:pPr>
    </w:p>
    <w:p w:rsidR="009F09BC" w:rsidRPr="00DD69F2" w:rsidRDefault="009F09BC" w:rsidP="007C3761">
      <w:pPr>
        <w:pStyle w:val="Prrafodelista"/>
        <w:numPr>
          <w:ilvl w:val="0"/>
          <w:numId w:val="23"/>
        </w:numPr>
        <w:spacing w:line="360" w:lineRule="auto"/>
        <w:jc w:val="both"/>
        <w:rPr>
          <w:rFonts w:ascii="Palatino Linotype" w:hAnsi="Palatino Linotype"/>
          <w:i/>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DD69F2">
        <w:rPr>
          <w:rStyle w:val="Ttulo2Car"/>
          <w:rFonts w:ascii="Palatino Linotype" w:hAnsi="Palatino Linotype"/>
          <w:b/>
          <w:color w:val="000000" w:themeColor="text1"/>
          <w:sz w:val="24"/>
          <w:szCs w:val="24"/>
        </w:rPr>
        <w:t>Razones o Motivos de inconformidad:</w:t>
      </w:r>
      <w:bookmarkEnd w:id="69"/>
      <w:bookmarkEnd w:id="128"/>
      <w:bookmarkEnd w:id="129"/>
      <w:bookmarkEnd w:id="130"/>
      <w:bookmarkEnd w:id="131"/>
      <w:bookmarkEnd w:id="132"/>
      <w:bookmarkEnd w:id="133"/>
      <w:r w:rsidRPr="00DD69F2">
        <w:rPr>
          <w:rFonts w:ascii="Palatino Linotype" w:hAnsi="Palatino Linotype"/>
          <w:b/>
          <w:color w:val="000000" w:themeColor="text1"/>
        </w:rPr>
        <w:t xml:space="preserve"> </w:t>
      </w:r>
      <w:r w:rsidRPr="00DD69F2">
        <w:rPr>
          <w:rFonts w:ascii="Palatino Linotype" w:hAnsi="Palatino Linotype"/>
          <w:i/>
          <w:color w:val="000000" w:themeColor="text1"/>
        </w:rPr>
        <w:t>“</w:t>
      </w:r>
      <w:r w:rsidR="0073654B" w:rsidRPr="00DD69F2">
        <w:rPr>
          <w:rFonts w:ascii="Palatino Linotype" w:hAnsi="Palatino Linotype"/>
          <w:i/>
          <w:color w:val="000000" w:themeColor="text1"/>
        </w:rPr>
        <w:t xml:space="preserve">1.- EN PRIMER TERMINO SE ADVIERTE QUE EL TITULAR DE LA JEFATURA DE RECURSIS HUMANOS MANIFIESTA DE MANERA SUBIJETIVA QUE LOS DOCUMENTOS QUE LOS CONTRATOS SOLICITADOS POR EL SUSCRITO NO LE FUERON ENTREGADOS, SIN QUE EXISTA DOCUMENTO PUBLICO Y FEHACIENTE QUE ACREDITE DICHAS MANIFESTACIONES, POR LO QUE LAS MISMAS CARECEN DE CERTEZA JURIDICA, POR LO QUE ES OBVIO QUE NO PUEDE CLASIFICAR SU INEXCISTENCIA POR LO QUE DESDE ESTE MOMENTO SOLICITO DEL INSTITUTO VERIFIQUE EL ACTUAR DEL TITULAR POR LA DEFICIENCIA CON LA QUE CUENTA PARA LA ENTREGA DE LA INFORMACIO. EN ESE ORDEN DE IDEAS, POR LO QUE HACE AL ACTA DE COMITE ES EVIDENTE QUE QUIERE SORPRENDER AL SUSCRITO CLASIFICANDO INFORMACION SIN QUE LA MISMA ESTE DEBIDAMENTE FUNDADA Y MOTIVADA, POR LO QUE NO SE ENCUENTRA SOBRE LOS SUPUESTO QUE REFIERE. ASIMISMO, Y DERIVADO DE LA PROPIA LEY DE TRANSPARENCIA EN LA MATERIA, DICHA CLASIFICACION NO SE ENCUENTRA APEGADA CONFORME A LAS FORMALIDADES DE LA LEY GENERAL DE TRANSPARENCIA NI A LOS LINEAMIENTOS EN MATERIA DE </w:t>
      </w:r>
      <w:r w:rsidR="0073654B" w:rsidRPr="00DD69F2">
        <w:rPr>
          <w:rFonts w:ascii="Palatino Linotype" w:hAnsi="Palatino Linotype"/>
          <w:i/>
          <w:color w:val="000000" w:themeColor="text1"/>
        </w:rPr>
        <w:lastRenderedPageBreak/>
        <w:t>ACCESO A LA INFORMACION, POR LO QUE ES OBVIO QUE NO SE ACREDITA LA PROCEDENCIA DE LA CLASIFICACION DE LA MIISMA</w:t>
      </w:r>
      <w:proofErr w:type="gramStart"/>
      <w:r w:rsidR="0073654B" w:rsidRPr="00DD69F2">
        <w:rPr>
          <w:rFonts w:ascii="Palatino Linotype" w:hAnsi="Palatino Linotype"/>
          <w:i/>
          <w:color w:val="000000" w:themeColor="text1"/>
        </w:rPr>
        <w:t>..</w:t>
      </w:r>
      <w:proofErr w:type="gramEnd"/>
      <w:r w:rsidR="0073654B" w:rsidRPr="00DD69F2">
        <w:rPr>
          <w:rFonts w:ascii="Palatino Linotype" w:hAnsi="Palatino Linotype"/>
          <w:i/>
          <w:color w:val="000000" w:themeColor="text1"/>
        </w:rPr>
        <w:t xml:space="preserve"> AHORA BIEN, POR LO QUE HACE AL SUPUESTO DE BUSQUEDA EXHAUSTIVA Y RAZONABLE RESPECTO A LA INFORMACION SOLICITADA, NO CONCUERDA CON LO PETICIONADO POR EL SERVIDOR PUBLICO HABILITADO DE LA JEFATURA DE RCURSUS HUMANOS, AL MOMENTO DE SOLICITAR SE SOMETA AL COMITE DE TRANSPARENCIA, POR LO QUE ES OBVIO QUE NO PUEDE DETERMINAR LA INEXISTENCIA PARCIAL DE LA INFORMACION YA QUE LA MISMA NO FUE REQUERIDA EN LOS TERMINOS QUE CONCLUYE EL ACTA DE COMITE. POR ULTIMO, SOLICITO DE ESETE ORGANO INSTITUCIONAL DE VISTA AL ORGANO DE CONTROL DE ESTE INSTITUTO PARA QUE A TRAVES DE ESTE SE VERIFIQUE EL GRADO DE RESPONSABILIDAD CON LA QUE INCURRE LOS INTEGRANTES DEL COMITE DE TRANSPARENCIA, ASI COMO EL SERVIDOR PUBLICO HABILITADO.</w:t>
      </w:r>
      <w:r w:rsidRPr="00DD69F2">
        <w:rPr>
          <w:rFonts w:ascii="Palatino Linotype" w:hAnsi="Palatino Linotype"/>
          <w:i/>
          <w:color w:val="000000" w:themeColor="text1"/>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9F09BC" w:rsidRPr="00DD69F2" w:rsidRDefault="009F09BC" w:rsidP="007C3761">
      <w:pPr>
        <w:pStyle w:val="Prrafodelista"/>
        <w:spacing w:line="360" w:lineRule="auto"/>
        <w:ind w:left="1004"/>
        <w:jc w:val="both"/>
        <w:rPr>
          <w:rFonts w:ascii="Palatino Linotype" w:hAnsi="Palatino Linotype"/>
          <w:i/>
          <w:color w:val="000000" w:themeColor="text1"/>
        </w:rPr>
      </w:pPr>
    </w:p>
    <w:p w:rsidR="009F09BC" w:rsidRPr="00DD69F2" w:rsidRDefault="00CC5B2F" w:rsidP="007C3761">
      <w:pPr>
        <w:pStyle w:val="Prrafodelista"/>
        <w:numPr>
          <w:ilvl w:val="0"/>
          <w:numId w:val="15"/>
        </w:numPr>
        <w:spacing w:line="360" w:lineRule="auto"/>
        <w:ind w:left="0" w:firstLine="0"/>
        <w:jc w:val="both"/>
        <w:rPr>
          <w:rFonts w:ascii="Palatino Linotype" w:hAnsi="Palatino Linotype"/>
          <w:i/>
        </w:rPr>
      </w:pPr>
      <w:r w:rsidRPr="00DD69F2">
        <w:rPr>
          <w:rFonts w:ascii="Palatino Linotype" w:eastAsia="Calibri" w:hAnsi="Palatino Linotype" w:cs="Arial"/>
          <w:lang w:val="es-ES"/>
        </w:rPr>
        <w:t>La Comisionada</w:t>
      </w:r>
      <w:r w:rsidR="009F09BC" w:rsidRPr="00DD69F2">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2C4997" w:rsidRPr="00DD69F2">
        <w:rPr>
          <w:rFonts w:ascii="Palatino Linotype" w:eastAsia="Calibri" w:hAnsi="Palatino Linotype" w:cs="Arial"/>
          <w:lang w:val="es-ES"/>
        </w:rPr>
        <w:t>veinti</w:t>
      </w:r>
      <w:r w:rsidR="00E819F3" w:rsidRPr="00DD69F2">
        <w:rPr>
          <w:rFonts w:ascii="Palatino Linotype" w:eastAsia="Calibri" w:hAnsi="Palatino Linotype" w:cs="Arial"/>
          <w:lang w:val="es-ES"/>
        </w:rPr>
        <w:t>ocho</w:t>
      </w:r>
      <w:r w:rsidR="009F09BC" w:rsidRPr="00DD69F2">
        <w:rPr>
          <w:rFonts w:ascii="Palatino Linotype" w:eastAsia="Calibri" w:hAnsi="Palatino Linotype" w:cs="Arial"/>
          <w:lang w:val="es-ES"/>
        </w:rPr>
        <w:t xml:space="preserve"> (</w:t>
      </w:r>
      <w:r w:rsidR="002C4997" w:rsidRPr="00DD69F2">
        <w:rPr>
          <w:rFonts w:ascii="Palatino Linotype" w:eastAsia="Calibri" w:hAnsi="Palatino Linotype" w:cs="Arial"/>
          <w:lang w:val="es-ES"/>
        </w:rPr>
        <w:t>2</w:t>
      </w:r>
      <w:r w:rsidR="00E819F3" w:rsidRPr="00DD69F2">
        <w:rPr>
          <w:rFonts w:ascii="Palatino Linotype" w:eastAsia="Calibri" w:hAnsi="Palatino Linotype" w:cs="Arial"/>
          <w:lang w:val="es-ES"/>
        </w:rPr>
        <w:t>8</w:t>
      </w:r>
      <w:r w:rsidR="009F09BC" w:rsidRPr="00DD69F2">
        <w:rPr>
          <w:rFonts w:ascii="Palatino Linotype" w:eastAsia="Calibri" w:hAnsi="Palatino Linotype" w:cs="Arial"/>
          <w:lang w:val="es-ES"/>
        </w:rPr>
        <w:t xml:space="preserve">) de </w:t>
      </w:r>
      <w:r w:rsidR="002C4997" w:rsidRPr="00DD69F2">
        <w:rPr>
          <w:rFonts w:ascii="Palatino Linotype" w:eastAsia="Calibri" w:hAnsi="Palatino Linotype" w:cs="Arial"/>
          <w:lang w:val="es-ES"/>
        </w:rPr>
        <w:t>ener</w:t>
      </w:r>
      <w:r w:rsidR="009F09BC" w:rsidRPr="00DD69F2">
        <w:rPr>
          <w:rFonts w:ascii="Palatino Linotype" w:eastAsia="Calibri" w:hAnsi="Palatino Linotype" w:cs="Arial"/>
          <w:lang w:val="es-ES"/>
        </w:rPr>
        <w:t xml:space="preserve">o del año en curso, puso a disposición de las partes el expediente electrónico </w:t>
      </w:r>
      <w:r w:rsidR="009F09BC" w:rsidRPr="00DD69F2">
        <w:rPr>
          <w:rFonts w:ascii="Palatino Linotype" w:eastAsia="Calibri" w:hAnsi="Palatino Linotype" w:cs="Arial"/>
        </w:rPr>
        <w:t xml:space="preserve">vía </w:t>
      </w:r>
      <w:r w:rsidR="009F09BC" w:rsidRPr="00DD69F2">
        <w:rPr>
          <w:rFonts w:ascii="Palatino Linotype" w:eastAsia="Calibri" w:hAnsi="Palatino Linotype" w:cs="Arial"/>
          <w:b/>
          <w:lang w:val="es-ES"/>
        </w:rPr>
        <w:t xml:space="preserve">SAIMEX </w:t>
      </w:r>
      <w:r w:rsidR="009F09BC" w:rsidRPr="00DD69F2">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DD69F2">
        <w:rPr>
          <w:rFonts w:ascii="Palatino Linotype" w:eastAsia="Calibri" w:hAnsi="Palatino Linotype" w:cs="Arial"/>
          <w:b/>
          <w:lang w:val="es-ES"/>
        </w:rPr>
        <w:t>SUJETO OBLIGADO</w:t>
      </w:r>
      <w:r w:rsidR="009F09BC" w:rsidRPr="00DD69F2">
        <w:rPr>
          <w:rFonts w:ascii="Palatino Linotype" w:eastAsia="Calibri" w:hAnsi="Palatino Linotype" w:cs="Arial"/>
          <w:lang w:val="es-ES"/>
        </w:rPr>
        <w:t xml:space="preserve"> presentará el Informe Justificado procedente.</w:t>
      </w:r>
    </w:p>
    <w:p w:rsidR="009F09BC" w:rsidRPr="00DD69F2" w:rsidRDefault="009F09BC" w:rsidP="007C3761">
      <w:pPr>
        <w:pStyle w:val="Prrafodelista"/>
        <w:spacing w:line="360" w:lineRule="auto"/>
        <w:ind w:left="0"/>
        <w:jc w:val="both"/>
        <w:rPr>
          <w:rFonts w:ascii="Palatino Linotype" w:hAnsi="Palatino Linotype"/>
        </w:rPr>
      </w:pPr>
    </w:p>
    <w:p w:rsidR="009F09BC" w:rsidRPr="00DD69F2" w:rsidRDefault="009F09BC" w:rsidP="007C3761">
      <w:pPr>
        <w:pStyle w:val="Prrafodelista"/>
        <w:numPr>
          <w:ilvl w:val="0"/>
          <w:numId w:val="15"/>
        </w:numPr>
        <w:spacing w:line="360" w:lineRule="auto"/>
        <w:ind w:left="0" w:firstLine="0"/>
        <w:jc w:val="both"/>
        <w:rPr>
          <w:rFonts w:ascii="Palatino Linotype" w:hAnsi="Palatino Linotype"/>
        </w:rPr>
      </w:pPr>
      <w:r w:rsidRPr="00DD69F2">
        <w:rPr>
          <w:rFonts w:ascii="Palatino Linotype" w:hAnsi="Palatino Linotype"/>
          <w:color w:val="000000"/>
        </w:rPr>
        <w:lastRenderedPageBreak/>
        <w:t xml:space="preserve">El </w:t>
      </w:r>
      <w:r w:rsidRPr="00DD69F2">
        <w:rPr>
          <w:rFonts w:ascii="Palatino Linotype" w:hAnsi="Palatino Linotype"/>
          <w:b/>
          <w:color w:val="000000"/>
        </w:rPr>
        <w:t>SUJETO OBLIGADO</w:t>
      </w:r>
      <w:r w:rsidR="007A6A1A" w:rsidRPr="00DD69F2">
        <w:rPr>
          <w:rFonts w:ascii="Palatino Linotype" w:hAnsi="Palatino Linotype"/>
          <w:color w:val="000000"/>
        </w:rPr>
        <w:t xml:space="preserve"> </w:t>
      </w:r>
      <w:r w:rsidR="002C4997" w:rsidRPr="00DD69F2">
        <w:rPr>
          <w:rFonts w:ascii="Palatino Linotype" w:hAnsi="Palatino Linotype"/>
          <w:color w:val="000000"/>
        </w:rPr>
        <w:t xml:space="preserve">fue omiso en rendir el informe justificado correspondiente. </w:t>
      </w:r>
      <w:r w:rsidRPr="00DD69F2">
        <w:rPr>
          <w:rFonts w:ascii="Palatino Linotype" w:hAnsi="Palatino Linotype"/>
          <w:color w:val="000000"/>
        </w:rPr>
        <w:t xml:space="preserve">Por su parte </w:t>
      </w:r>
      <w:r w:rsidRPr="00DD69F2">
        <w:rPr>
          <w:rFonts w:ascii="Palatino Linotype" w:hAnsi="Palatino Linotype"/>
          <w:b/>
          <w:color w:val="000000"/>
        </w:rPr>
        <w:t xml:space="preserve">EL PARTICULAR </w:t>
      </w:r>
      <w:r w:rsidRPr="00DD69F2">
        <w:rPr>
          <w:rFonts w:ascii="Palatino Linotype" w:hAnsi="Palatino Linotype"/>
          <w:color w:val="000000"/>
        </w:rPr>
        <w:t>dejó de realizar manifestaciones que a su derecho conviniera y asistiera.</w:t>
      </w:r>
    </w:p>
    <w:p w:rsidR="00ED6E75" w:rsidRPr="00DD69F2" w:rsidRDefault="00ED6E75" w:rsidP="007C3761">
      <w:pPr>
        <w:pStyle w:val="Prrafodelista"/>
        <w:spacing w:line="360" w:lineRule="auto"/>
        <w:ind w:left="0"/>
        <w:jc w:val="both"/>
        <w:rPr>
          <w:rFonts w:ascii="Palatino Linotype" w:hAnsi="Palatino Linotype"/>
        </w:rPr>
      </w:pPr>
    </w:p>
    <w:p w:rsidR="009F09BC" w:rsidRPr="00DD69F2" w:rsidRDefault="0001674C" w:rsidP="007C3761">
      <w:pPr>
        <w:pStyle w:val="Prrafodelista"/>
        <w:numPr>
          <w:ilvl w:val="0"/>
          <w:numId w:val="15"/>
        </w:numPr>
        <w:spacing w:line="360" w:lineRule="auto"/>
        <w:ind w:left="0" w:firstLine="0"/>
        <w:contextualSpacing w:val="0"/>
        <w:jc w:val="both"/>
        <w:rPr>
          <w:rFonts w:ascii="Palatino Linotype" w:hAnsi="Palatino Linotype"/>
          <w:b/>
          <w:color w:val="000000" w:themeColor="text1"/>
        </w:rPr>
      </w:pPr>
      <w:r w:rsidRPr="00DD69F2">
        <w:rPr>
          <w:rFonts w:ascii="Palatino Linotype" w:hAnsi="Palatino Linotype"/>
        </w:rPr>
        <w:t xml:space="preserve">El </w:t>
      </w:r>
      <w:r w:rsidR="00425842" w:rsidRPr="00DD69F2">
        <w:rPr>
          <w:rFonts w:ascii="Palatino Linotype" w:hAnsi="Palatino Linotype"/>
        </w:rPr>
        <w:t>veintiuno</w:t>
      </w:r>
      <w:r w:rsidRPr="00DD69F2">
        <w:rPr>
          <w:rFonts w:ascii="Palatino Linotype" w:hAnsi="Palatino Linotype"/>
        </w:rPr>
        <w:t xml:space="preserve"> (</w:t>
      </w:r>
      <w:r w:rsidR="00425842" w:rsidRPr="00DD69F2">
        <w:rPr>
          <w:rFonts w:ascii="Palatino Linotype" w:hAnsi="Palatino Linotype"/>
        </w:rPr>
        <w:t>2</w:t>
      </w:r>
      <w:r w:rsidRPr="00DD69F2">
        <w:rPr>
          <w:rFonts w:ascii="Palatino Linotype" w:hAnsi="Palatino Linotype"/>
        </w:rPr>
        <w:t xml:space="preserve">1) de </w:t>
      </w:r>
      <w:r w:rsidR="00425842" w:rsidRPr="00DD69F2">
        <w:rPr>
          <w:rFonts w:ascii="Palatino Linotype" w:hAnsi="Palatino Linotype"/>
        </w:rPr>
        <w:t>febrer</w:t>
      </w:r>
      <w:r w:rsidRPr="00DD69F2">
        <w:rPr>
          <w:rFonts w:ascii="Palatino Linotype" w:hAnsi="Palatino Linotype"/>
        </w:rPr>
        <w:t xml:space="preserve">o del año en curso, se decretó el cierre de instrucción; posteriormente se amplió el termino para resolver mediante Acuerdo de fecha </w:t>
      </w:r>
      <w:r w:rsidR="00E819F3" w:rsidRPr="00DD69F2">
        <w:rPr>
          <w:rFonts w:ascii="Palatino Linotype" w:hAnsi="Palatino Linotype"/>
        </w:rPr>
        <w:t>seis</w:t>
      </w:r>
      <w:r w:rsidR="00425842" w:rsidRPr="00DD69F2">
        <w:rPr>
          <w:rFonts w:ascii="Palatino Linotype" w:hAnsi="Palatino Linotype"/>
        </w:rPr>
        <w:t xml:space="preserve"> (0</w:t>
      </w:r>
      <w:r w:rsidR="00E819F3" w:rsidRPr="00DD69F2">
        <w:rPr>
          <w:rFonts w:ascii="Palatino Linotype" w:hAnsi="Palatino Linotype"/>
        </w:rPr>
        <w:t>6</w:t>
      </w:r>
      <w:r w:rsidRPr="00DD69F2">
        <w:rPr>
          <w:rFonts w:ascii="Palatino Linotype" w:hAnsi="Palatino Linotype"/>
        </w:rPr>
        <w:t xml:space="preserve">) de </w:t>
      </w:r>
      <w:r w:rsidR="00425842" w:rsidRPr="00DD69F2">
        <w:rPr>
          <w:rFonts w:ascii="Palatino Linotype" w:hAnsi="Palatino Linotype"/>
        </w:rPr>
        <w:t>abril</w:t>
      </w:r>
      <w:r w:rsidRPr="00DD69F2">
        <w:rPr>
          <w:rFonts w:ascii="Palatino Linotype" w:hAnsi="Palatino Linotype"/>
        </w:rPr>
        <w:t xml:space="preserve"> de dos mil </w:t>
      </w:r>
      <w:r w:rsidR="00425842" w:rsidRPr="00DD69F2">
        <w:rPr>
          <w:rFonts w:ascii="Palatino Linotype" w:hAnsi="Palatino Linotype"/>
        </w:rPr>
        <w:t>veintidós</w:t>
      </w:r>
      <w:r w:rsidRPr="00DD69F2">
        <w:rPr>
          <w:rFonts w:ascii="Palatino Linotype" w:hAnsi="Palatino Linotype"/>
        </w:rPr>
        <w:t xml:space="preserve">, </w:t>
      </w:r>
      <w:r w:rsidR="009F09BC" w:rsidRPr="00DD69F2">
        <w:rPr>
          <w:rFonts w:ascii="Palatino Linotype" w:hAnsi="Palatino Linotype" w:cs="Arial"/>
        </w:rPr>
        <w:t>por lo que no habiendo más que hacer constar, y --------------------------</w:t>
      </w:r>
      <w:r w:rsidRPr="00DD69F2">
        <w:rPr>
          <w:rFonts w:ascii="Palatino Linotype" w:hAnsi="Palatino Linotype" w:cs="Arial"/>
        </w:rPr>
        <w:t>----------------------------------</w:t>
      </w:r>
      <w:r w:rsidR="00425842" w:rsidRPr="00DD69F2">
        <w:rPr>
          <w:rFonts w:ascii="Palatino Linotype" w:hAnsi="Palatino Linotype" w:cs="Arial"/>
        </w:rPr>
        <w:t>-----------------------------</w:t>
      </w:r>
      <w:r w:rsidR="00E819F3" w:rsidRPr="00DD69F2">
        <w:rPr>
          <w:rFonts w:ascii="Palatino Linotype" w:hAnsi="Palatino Linotype" w:cs="Arial"/>
        </w:rPr>
        <w:t>-------</w:t>
      </w:r>
    </w:p>
    <w:p w:rsidR="009F09BC" w:rsidRPr="00DD69F2" w:rsidRDefault="009F09BC" w:rsidP="007C3761">
      <w:pPr>
        <w:pStyle w:val="Ttulo1"/>
        <w:spacing w:before="0" w:line="360" w:lineRule="auto"/>
        <w:jc w:val="center"/>
        <w:rPr>
          <w:rFonts w:ascii="Palatino Linotype" w:hAnsi="Palatino Linotype"/>
          <w:b/>
          <w:color w:val="000000" w:themeColor="text1"/>
          <w:sz w:val="24"/>
          <w:szCs w:val="24"/>
        </w:rPr>
      </w:pPr>
      <w:bookmarkStart w:id="134" w:name="_Toc491791302"/>
      <w:bookmarkStart w:id="135" w:name="_Toc83128578"/>
      <w:r w:rsidRPr="00DD69F2">
        <w:rPr>
          <w:rFonts w:ascii="Palatino Linotype" w:hAnsi="Palatino Linotype"/>
          <w:b/>
          <w:color w:val="000000" w:themeColor="text1"/>
          <w:sz w:val="24"/>
          <w:szCs w:val="24"/>
        </w:rPr>
        <w:t>CONSIDERANDO</w:t>
      </w:r>
      <w:bookmarkEnd w:id="134"/>
      <w:bookmarkEnd w:id="135"/>
    </w:p>
    <w:p w:rsidR="009F09BC" w:rsidRPr="00DD69F2" w:rsidRDefault="009F09BC" w:rsidP="007C3761">
      <w:pPr>
        <w:spacing w:line="360" w:lineRule="auto"/>
        <w:rPr>
          <w:rFonts w:ascii="Palatino Linotype" w:hAnsi="Palatino Linotype"/>
          <w:lang w:val="es-MX" w:eastAsia="en-US"/>
        </w:rPr>
      </w:pPr>
    </w:p>
    <w:p w:rsidR="009F09BC" w:rsidRPr="00DD69F2" w:rsidRDefault="009F09BC" w:rsidP="007C3761">
      <w:pPr>
        <w:pStyle w:val="Ttulo2"/>
        <w:spacing w:before="0" w:line="360" w:lineRule="auto"/>
        <w:rPr>
          <w:rFonts w:ascii="Palatino Linotype" w:hAnsi="Palatino Linotype"/>
          <w:b/>
          <w:color w:val="auto"/>
          <w:sz w:val="24"/>
          <w:szCs w:val="24"/>
        </w:rPr>
      </w:pPr>
      <w:bookmarkStart w:id="136" w:name="_Toc491791303"/>
      <w:bookmarkStart w:id="137" w:name="_Toc83128579"/>
      <w:r w:rsidRPr="00DD69F2">
        <w:rPr>
          <w:rFonts w:ascii="Palatino Linotype" w:hAnsi="Palatino Linotype"/>
          <w:b/>
          <w:color w:val="auto"/>
          <w:sz w:val="24"/>
          <w:szCs w:val="24"/>
        </w:rPr>
        <w:t>PRIMERO. De la competencia</w:t>
      </w:r>
      <w:bookmarkEnd w:id="136"/>
      <w:bookmarkEnd w:id="137"/>
    </w:p>
    <w:p w:rsidR="009F09BC" w:rsidRPr="00DD69F2" w:rsidRDefault="009F09BC" w:rsidP="007C3761">
      <w:pPr>
        <w:spacing w:line="360" w:lineRule="auto"/>
        <w:rPr>
          <w:rFonts w:ascii="Palatino Linotype" w:hAnsi="Palatino Linotype"/>
          <w:lang w:val="es-MX" w:eastAsia="en-US"/>
        </w:rPr>
      </w:pPr>
    </w:p>
    <w:p w:rsidR="00353F1D" w:rsidRPr="00DD69F2" w:rsidRDefault="00353F1D" w:rsidP="007C3761">
      <w:pPr>
        <w:pStyle w:val="Prrafodelista"/>
        <w:numPr>
          <w:ilvl w:val="0"/>
          <w:numId w:val="15"/>
        </w:numPr>
        <w:spacing w:line="360" w:lineRule="auto"/>
        <w:ind w:left="0" w:firstLine="0"/>
        <w:jc w:val="both"/>
        <w:rPr>
          <w:rFonts w:ascii="Palatino Linotype" w:hAnsi="Palatino Linotype"/>
          <w:color w:val="000000" w:themeColor="text1"/>
        </w:rPr>
      </w:pPr>
      <w:r w:rsidRPr="00DD69F2">
        <w:rPr>
          <w:rFonts w:ascii="Palatino Linotype" w:hAnsi="Palatino Linotype"/>
          <w:color w:val="000000" w:themeColor="text1"/>
        </w:rPr>
        <w:t xml:space="preserve">El </w:t>
      </w:r>
      <w:r w:rsidRPr="00DD69F2">
        <w:rPr>
          <w:rFonts w:ascii="Palatino Linotype" w:hAnsi="Palatino Linotype"/>
        </w:rPr>
        <w:t>Instituto</w:t>
      </w:r>
      <w:r w:rsidRPr="00DD69F2">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9BC" w:rsidRPr="00DD69F2" w:rsidRDefault="009F09BC" w:rsidP="007C3761">
      <w:pPr>
        <w:pStyle w:val="Ttulo2"/>
        <w:spacing w:before="0" w:line="360" w:lineRule="auto"/>
        <w:rPr>
          <w:rFonts w:ascii="Palatino Linotype" w:hAnsi="Palatino Linotype"/>
          <w:b/>
          <w:color w:val="auto"/>
          <w:sz w:val="24"/>
          <w:szCs w:val="24"/>
        </w:rPr>
      </w:pPr>
      <w:bookmarkStart w:id="138" w:name="_Toc491791304"/>
      <w:bookmarkStart w:id="139" w:name="_Toc83128580"/>
      <w:r w:rsidRPr="00DD69F2">
        <w:rPr>
          <w:rFonts w:ascii="Palatino Linotype" w:hAnsi="Palatino Linotype"/>
          <w:b/>
          <w:color w:val="auto"/>
          <w:sz w:val="24"/>
          <w:szCs w:val="24"/>
        </w:rPr>
        <w:lastRenderedPageBreak/>
        <w:t>SEGUNDO. De la oportunidad y procedencia.</w:t>
      </w:r>
      <w:bookmarkEnd w:id="138"/>
      <w:bookmarkEnd w:id="139"/>
    </w:p>
    <w:p w:rsidR="009F09BC" w:rsidRPr="00DD69F2" w:rsidRDefault="009F09BC" w:rsidP="007C3761">
      <w:pPr>
        <w:spacing w:line="360" w:lineRule="auto"/>
        <w:rPr>
          <w:rFonts w:ascii="Palatino Linotype" w:hAnsi="Palatino Linotype"/>
          <w:lang w:val="es-MX" w:eastAsia="en-US"/>
        </w:rPr>
      </w:pPr>
    </w:p>
    <w:p w:rsidR="009F09BC" w:rsidRPr="00DD69F2" w:rsidRDefault="00425842" w:rsidP="007C3761">
      <w:pPr>
        <w:pStyle w:val="Prrafodelista"/>
        <w:numPr>
          <w:ilvl w:val="0"/>
          <w:numId w:val="15"/>
        </w:numPr>
        <w:spacing w:line="360" w:lineRule="auto"/>
        <w:ind w:left="0" w:firstLine="0"/>
        <w:jc w:val="both"/>
        <w:rPr>
          <w:rFonts w:ascii="Palatino Linotype" w:hAnsi="Palatino Linotype"/>
        </w:rPr>
      </w:pPr>
      <w:r w:rsidRPr="00DD69F2">
        <w:rPr>
          <w:rFonts w:ascii="Palatino Linotype" w:eastAsia="Calibri" w:hAnsi="Palatino Linotype" w:cs="Arial"/>
        </w:rPr>
        <w:t>El</w:t>
      </w:r>
      <w:r w:rsidR="00AD63B4" w:rsidRPr="00DD69F2">
        <w:rPr>
          <w:rFonts w:ascii="Palatino Linotype" w:eastAsia="Calibri" w:hAnsi="Palatino Linotype" w:cs="Arial"/>
        </w:rPr>
        <w:t xml:space="preserve"> </w:t>
      </w:r>
      <w:r w:rsidR="009F09BC" w:rsidRPr="00DD69F2">
        <w:rPr>
          <w:rFonts w:ascii="Palatino Linotype" w:eastAsia="Calibri" w:hAnsi="Palatino Linotype" w:cs="Arial"/>
        </w:rPr>
        <w:t xml:space="preserve">medio de impugnación fue presentado a través del </w:t>
      </w:r>
      <w:r w:rsidR="009F09BC" w:rsidRPr="00DD69F2">
        <w:rPr>
          <w:rFonts w:ascii="Palatino Linotype" w:eastAsia="Calibri" w:hAnsi="Palatino Linotype" w:cs="Arial"/>
          <w:b/>
        </w:rPr>
        <w:t>SAIMEX,</w:t>
      </w:r>
      <w:r w:rsidR="009F09BC" w:rsidRPr="00DD69F2">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DD69F2">
        <w:rPr>
          <w:rFonts w:ascii="Palatino Linotype" w:eastAsia="Calibri" w:hAnsi="Palatino Linotype" w:cs="Arial"/>
          <w:b/>
        </w:rPr>
        <w:t>SUJETO OBLIGADO</w:t>
      </w:r>
      <w:r w:rsidRPr="00DD69F2">
        <w:rPr>
          <w:rFonts w:ascii="Palatino Linotype" w:eastAsia="Calibri" w:hAnsi="Palatino Linotype" w:cs="Arial"/>
        </w:rPr>
        <w:t xml:space="preserve"> entregó su</w:t>
      </w:r>
      <w:r w:rsidR="009F09BC" w:rsidRPr="00DD69F2">
        <w:rPr>
          <w:rFonts w:ascii="Palatino Linotype" w:eastAsia="Calibri" w:hAnsi="Palatino Linotype" w:cs="Arial"/>
        </w:rPr>
        <w:t xml:space="preserve"> respuesta </w:t>
      </w:r>
      <w:r w:rsidRPr="00DD69F2">
        <w:rPr>
          <w:rFonts w:ascii="Palatino Linotype" w:eastAsia="Calibri" w:hAnsi="Palatino Linotype" w:cs="Arial"/>
        </w:rPr>
        <w:t>e</w:t>
      </w:r>
      <w:r w:rsidR="009F09BC" w:rsidRPr="00DD69F2">
        <w:rPr>
          <w:rFonts w:ascii="Palatino Linotype" w:eastAsia="Calibri" w:hAnsi="Palatino Linotype" w:cs="Arial"/>
        </w:rPr>
        <w:t xml:space="preserve">l </w:t>
      </w:r>
      <w:r w:rsidR="00E819F3" w:rsidRPr="00DD69F2">
        <w:rPr>
          <w:rFonts w:ascii="Palatino Linotype" w:eastAsia="Calibri" w:hAnsi="Palatino Linotype" w:cs="Arial"/>
        </w:rPr>
        <w:t>veinticuatro</w:t>
      </w:r>
      <w:r w:rsidRPr="00DD69F2">
        <w:rPr>
          <w:rFonts w:ascii="Palatino Linotype" w:eastAsia="Calibri" w:hAnsi="Palatino Linotype" w:cs="Arial"/>
        </w:rPr>
        <w:t xml:space="preserve"> (</w:t>
      </w:r>
      <w:r w:rsidR="00E819F3" w:rsidRPr="00DD69F2">
        <w:rPr>
          <w:rFonts w:ascii="Palatino Linotype" w:eastAsia="Calibri" w:hAnsi="Palatino Linotype" w:cs="Arial"/>
        </w:rPr>
        <w:t>24</w:t>
      </w:r>
      <w:r w:rsidR="009F09BC" w:rsidRPr="00DD69F2">
        <w:rPr>
          <w:rFonts w:ascii="Palatino Linotype" w:eastAsia="Calibri" w:hAnsi="Palatino Linotype" w:cs="Arial"/>
        </w:rPr>
        <w:t xml:space="preserve">) de </w:t>
      </w:r>
      <w:r w:rsidRPr="00DD69F2">
        <w:rPr>
          <w:rFonts w:ascii="Palatino Linotype" w:eastAsia="Calibri" w:hAnsi="Palatino Linotype" w:cs="Arial"/>
        </w:rPr>
        <w:t>enero de dos mil veintidós</w:t>
      </w:r>
      <w:r w:rsidR="009F09BC" w:rsidRPr="00DD69F2">
        <w:rPr>
          <w:rFonts w:ascii="Palatino Linotype" w:eastAsia="Calibri" w:hAnsi="Palatino Linotype" w:cs="Arial"/>
        </w:rPr>
        <w:t xml:space="preserve">, </w:t>
      </w:r>
      <w:r w:rsidR="009F09BC" w:rsidRPr="00DD69F2">
        <w:rPr>
          <w:rFonts w:ascii="Palatino Linotype" w:hAnsi="Palatino Linotype" w:cs="Arial"/>
        </w:rPr>
        <w:t xml:space="preserve">de tal forma que </w:t>
      </w:r>
      <w:r w:rsidRPr="00DD69F2">
        <w:rPr>
          <w:rFonts w:ascii="Palatino Linotype" w:hAnsi="Palatino Linotype" w:cs="Arial"/>
        </w:rPr>
        <w:t>e</w:t>
      </w:r>
      <w:r w:rsidR="009F09BC" w:rsidRPr="00DD69F2">
        <w:rPr>
          <w:rFonts w:ascii="Palatino Linotype" w:hAnsi="Palatino Linotype" w:cs="Arial"/>
        </w:rPr>
        <w:t xml:space="preserve">l plazo para interponer </w:t>
      </w:r>
      <w:r w:rsidRPr="00DD69F2">
        <w:rPr>
          <w:rFonts w:ascii="Palatino Linotype" w:hAnsi="Palatino Linotype" w:cs="Arial"/>
        </w:rPr>
        <w:t>e</w:t>
      </w:r>
      <w:r w:rsidR="009F09BC" w:rsidRPr="00DD69F2">
        <w:rPr>
          <w:rFonts w:ascii="Palatino Linotype" w:hAnsi="Palatino Linotype" w:cs="Arial"/>
        </w:rPr>
        <w:t xml:space="preserve">l recurso de revisión </w:t>
      </w:r>
      <w:r w:rsidRPr="00DD69F2">
        <w:rPr>
          <w:rFonts w:ascii="Palatino Linotype" w:hAnsi="Palatino Linotype" w:cs="Arial"/>
        </w:rPr>
        <w:t>transcurrió</w:t>
      </w:r>
      <w:r w:rsidR="009F09BC" w:rsidRPr="00DD69F2">
        <w:rPr>
          <w:rFonts w:ascii="Palatino Linotype" w:hAnsi="Palatino Linotype" w:cs="Arial"/>
        </w:rPr>
        <w:t xml:space="preserve"> del día </w:t>
      </w:r>
      <w:r w:rsidR="006F3EF7" w:rsidRPr="00DD69F2">
        <w:rPr>
          <w:rFonts w:ascii="Palatino Linotype" w:hAnsi="Palatino Linotype" w:cs="Arial"/>
        </w:rPr>
        <w:t>veinticinco</w:t>
      </w:r>
      <w:r w:rsidRPr="00DD69F2">
        <w:rPr>
          <w:rFonts w:ascii="Palatino Linotype" w:hAnsi="Palatino Linotype" w:cs="Arial"/>
        </w:rPr>
        <w:t xml:space="preserve"> (</w:t>
      </w:r>
      <w:r w:rsidR="006F3EF7" w:rsidRPr="00DD69F2">
        <w:rPr>
          <w:rFonts w:ascii="Palatino Linotype" w:hAnsi="Palatino Linotype" w:cs="Arial"/>
        </w:rPr>
        <w:t>25</w:t>
      </w:r>
      <w:r w:rsidR="009F09BC" w:rsidRPr="00DD69F2">
        <w:rPr>
          <w:rFonts w:ascii="Palatino Linotype" w:hAnsi="Palatino Linotype" w:cs="Arial"/>
        </w:rPr>
        <w:t xml:space="preserve">) de </w:t>
      </w:r>
      <w:r w:rsidRPr="00DD69F2">
        <w:rPr>
          <w:rFonts w:ascii="Palatino Linotype" w:hAnsi="Palatino Linotype" w:cs="Arial"/>
        </w:rPr>
        <w:t>enero</w:t>
      </w:r>
      <w:r w:rsidR="006F3EF7" w:rsidRPr="00DD69F2">
        <w:rPr>
          <w:rFonts w:ascii="Palatino Linotype" w:hAnsi="Palatino Linotype" w:cs="Arial"/>
        </w:rPr>
        <w:t xml:space="preserve"> al quince</w:t>
      </w:r>
      <w:r w:rsidR="009F09BC" w:rsidRPr="00DD69F2">
        <w:rPr>
          <w:rFonts w:ascii="Palatino Linotype" w:hAnsi="Palatino Linotype" w:cs="Arial"/>
        </w:rPr>
        <w:t xml:space="preserve"> (</w:t>
      </w:r>
      <w:r w:rsidR="006F3EF7" w:rsidRPr="00DD69F2">
        <w:rPr>
          <w:rFonts w:ascii="Palatino Linotype" w:hAnsi="Palatino Linotype" w:cs="Arial"/>
        </w:rPr>
        <w:t>15</w:t>
      </w:r>
      <w:r w:rsidR="009F09BC" w:rsidRPr="00DD69F2">
        <w:rPr>
          <w:rFonts w:ascii="Palatino Linotype" w:hAnsi="Palatino Linotype" w:cs="Arial"/>
        </w:rPr>
        <w:t>)</w:t>
      </w:r>
      <w:r w:rsidR="0001674C" w:rsidRPr="00DD69F2">
        <w:rPr>
          <w:rFonts w:ascii="Palatino Linotype" w:hAnsi="Palatino Linotype" w:cs="Arial"/>
        </w:rPr>
        <w:t xml:space="preserve"> de </w:t>
      </w:r>
      <w:r w:rsidRPr="00DD69F2">
        <w:rPr>
          <w:rFonts w:ascii="Palatino Linotype" w:hAnsi="Palatino Linotype" w:cs="Arial"/>
        </w:rPr>
        <w:t>febrero</w:t>
      </w:r>
      <w:r w:rsidR="0001674C" w:rsidRPr="00DD69F2">
        <w:rPr>
          <w:rFonts w:ascii="Palatino Linotype" w:hAnsi="Palatino Linotype" w:cs="Arial"/>
        </w:rPr>
        <w:t xml:space="preserve"> de dos mil </w:t>
      </w:r>
      <w:r w:rsidRPr="00DD69F2">
        <w:rPr>
          <w:rFonts w:ascii="Palatino Linotype" w:hAnsi="Palatino Linotype" w:cs="Arial"/>
        </w:rPr>
        <w:t>veintidós</w:t>
      </w:r>
      <w:r w:rsidR="0001674C" w:rsidRPr="00DD69F2">
        <w:rPr>
          <w:rFonts w:ascii="Palatino Linotype" w:hAnsi="Palatino Linotype" w:cs="Arial"/>
        </w:rPr>
        <w:t>; e</w:t>
      </w:r>
      <w:r w:rsidR="009F09BC" w:rsidRPr="00DD69F2">
        <w:rPr>
          <w:rFonts w:ascii="Palatino Linotype" w:hAnsi="Palatino Linotype" w:cs="Arial"/>
        </w:rPr>
        <w:t xml:space="preserve">n consecuencia, el ahora </w:t>
      </w:r>
      <w:r w:rsidR="009F09BC" w:rsidRPr="00DD69F2">
        <w:rPr>
          <w:rFonts w:ascii="Palatino Linotype" w:hAnsi="Palatino Linotype" w:cs="Arial"/>
          <w:b/>
        </w:rPr>
        <w:t>RECURRENTE</w:t>
      </w:r>
      <w:r w:rsidR="009F09BC" w:rsidRPr="00DD69F2">
        <w:rPr>
          <w:rFonts w:ascii="Palatino Linotype" w:hAnsi="Palatino Linotype" w:cs="Arial"/>
        </w:rPr>
        <w:t xml:space="preserve"> presentó </w:t>
      </w:r>
      <w:r w:rsidR="00CA1063" w:rsidRPr="00DD69F2">
        <w:rPr>
          <w:rFonts w:ascii="Palatino Linotype" w:hAnsi="Palatino Linotype" w:cs="Arial"/>
        </w:rPr>
        <w:t xml:space="preserve">su inconformidad el día </w:t>
      </w:r>
      <w:r w:rsidRPr="00DD69F2">
        <w:rPr>
          <w:rFonts w:ascii="Palatino Linotype" w:hAnsi="Palatino Linotype" w:cs="Arial"/>
        </w:rPr>
        <w:t>veintic</w:t>
      </w:r>
      <w:r w:rsidR="006F3EF7" w:rsidRPr="00DD69F2">
        <w:rPr>
          <w:rFonts w:ascii="Palatino Linotype" w:hAnsi="Palatino Linotype" w:cs="Arial"/>
        </w:rPr>
        <w:t>inco</w:t>
      </w:r>
      <w:r w:rsidR="009F09BC" w:rsidRPr="00DD69F2">
        <w:rPr>
          <w:rFonts w:ascii="Palatino Linotype" w:hAnsi="Palatino Linotype" w:cs="Arial"/>
        </w:rPr>
        <w:t xml:space="preserve"> (</w:t>
      </w:r>
      <w:r w:rsidRPr="00DD69F2">
        <w:rPr>
          <w:rFonts w:ascii="Palatino Linotype" w:hAnsi="Palatino Linotype" w:cs="Arial"/>
        </w:rPr>
        <w:t>2</w:t>
      </w:r>
      <w:r w:rsidR="006F3EF7" w:rsidRPr="00DD69F2">
        <w:rPr>
          <w:rFonts w:ascii="Palatino Linotype" w:hAnsi="Palatino Linotype" w:cs="Arial"/>
        </w:rPr>
        <w:t>5</w:t>
      </w:r>
      <w:r w:rsidR="009F09BC" w:rsidRPr="00DD69F2">
        <w:rPr>
          <w:rFonts w:ascii="Palatino Linotype" w:hAnsi="Palatino Linotype" w:cs="Arial"/>
        </w:rPr>
        <w:t xml:space="preserve">) de </w:t>
      </w:r>
      <w:r w:rsidR="006F3EF7" w:rsidRPr="00DD69F2">
        <w:rPr>
          <w:rFonts w:ascii="Palatino Linotype" w:hAnsi="Palatino Linotype" w:cs="Arial"/>
        </w:rPr>
        <w:t>enero de dos mil veintidós</w:t>
      </w:r>
      <w:r w:rsidR="009F09BC" w:rsidRPr="00DD69F2">
        <w:rPr>
          <w:rFonts w:ascii="Palatino Linotype" w:hAnsi="Palatino Linotype" w:cs="Arial"/>
        </w:rPr>
        <w:t>; por lo que el medio de impugnación se encuentran dentro del lapso legalmente establecido para tal efecto.</w:t>
      </w:r>
    </w:p>
    <w:p w:rsidR="009F09BC" w:rsidRPr="00DD69F2" w:rsidRDefault="009F09BC" w:rsidP="007C3761">
      <w:pPr>
        <w:pStyle w:val="Prrafodelista"/>
        <w:spacing w:line="360" w:lineRule="auto"/>
        <w:rPr>
          <w:rFonts w:ascii="Palatino Linotype" w:hAnsi="Palatino Linotype"/>
        </w:rPr>
      </w:pPr>
    </w:p>
    <w:p w:rsidR="007C3761" w:rsidRPr="00DD69F2" w:rsidRDefault="007C3761" w:rsidP="007C3761">
      <w:pPr>
        <w:pStyle w:val="Prrafodelista"/>
        <w:numPr>
          <w:ilvl w:val="0"/>
          <w:numId w:val="15"/>
        </w:numPr>
        <w:spacing w:line="360" w:lineRule="auto"/>
        <w:ind w:left="0" w:firstLine="0"/>
        <w:jc w:val="both"/>
        <w:rPr>
          <w:rFonts w:ascii="Palatino Linotype" w:eastAsia="Palatino Linotype" w:hAnsi="Palatino Linotype" w:cs="Palatino Linotype"/>
        </w:rPr>
      </w:pPr>
      <w:r w:rsidRPr="00DD69F2">
        <w:rPr>
          <w:rFonts w:ascii="Palatino Linotype" w:hAnsi="Palatino Linotype"/>
        </w:rPr>
        <w:t xml:space="preserve">Por otro lado, </w:t>
      </w:r>
      <w:r w:rsidRPr="00DD69F2">
        <w:rPr>
          <w:rFonts w:ascii="Palatino Linotype" w:eastAsia="Palatino Linotype" w:hAnsi="Palatino Linotype" w:cs="Palatino Linotype"/>
        </w:rPr>
        <w:t xml:space="preserve">, </w:t>
      </w:r>
      <w:r w:rsidRPr="00DD69F2">
        <w:rPr>
          <w:rFonts w:ascii="Palatino Linotype" w:eastAsia="Calibri" w:hAnsi="Palatino Linotype" w:cs="Arial"/>
        </w:rPr>
        <w:t>es</w:t>
      </w:r>
      <w:r w:rsidRPr="00DD69F2">
        <w:rPr>
          <w:rFonts w:ascii="Palatino Linotype" w:eastAsia="Palatino Linotype" w:hAnsi="Palatino Linotype" w:cs="Palatino Linotype"/>
        </w:rPr>
        <w:t xml:space="preserve">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C3761" w:rsidRPr="00DD69F2" w:rsidRDefault="007C3761" w:rsidP="007C3761">
      <w:pPr>
        <w:spacing w:line="360" w:lineRule="auto"/>
        <w:jc w:val="both"/>
        <w:rPr>
          <w:rFonts w:ascii="Palatino Linotype" w:eastAsia="Palatino Linotype" w:hAnsi="Palatino Linotype" w:cs="Palatino Linotype"/>
        </w:rPr>
      </w:pPr>
    </w:p>
    <w:p w:rsidR="007C3761" w:rsidRPr="00DD69F2" w:rsidRDefault="007C3761" w:rsidP="007C3761">
      <w:pPr>
        <w:spacing w:line="360" w:lineRule="auto"/>
        <w:ind w:left="567" w:right="474"/>
        <w:jc w:val="both"/>
        <w:rPr>
          <w:rFonts w:ascii="Palatino Linotype" w:eastAsia="Palatino Linotype" w:hAnsi="Palatino Linotype" w:cs="Palatino Linotype"/>
          <w:i/>
        </w:rPr>
      </w:pPr>
      <w:r w:rsidRPr="00DD69F2">
        <w:rPr>
          <w:rFonts w:ascii="Palatino Linotype" w:eastAsia="Palatino Linotype" w:hAnsi="Palatino Linotype" w:cs="Palatino Linotype"/>
          <w:i/>
        </w:rPr>
        <w:t>"</w:t>
      </w:r>
      <w:r w:rsidRPr="00DD69F2">
        <w:rPr>
          <w:rFonts w:ascii="Palatino Linotype" w:eastAsia="Palatino Linotype" w:hAnsi="Palatino Linotype" w:cs="Palatino Linotype"/>
          <w:b/>
          <w:i/>
        </w:rPr>
        <w:t>Las solicitudes anónimas</w:t>
      </w:r>
      <w:r w:rsidRPr="00DD69F2">
        <w:rPr>
          <w:rFonts w:ascii="Palatino Linotype" w:eastAsia="Palatino Linotype" w:hAnsi="Palatino Linotype" w:cs="Palatino Linotype"/>
          <w:i/>
        </w:rPr>
        <w:t xml:space="preserve">, con nombre incompleto o seudónimo </w:t>
      </w:r>
      <w:r w:rsidRPr="00DD69F2">
        <w:rPr>
          <w:rFonts w:ascii="Palatino Linotype" w:eastAsia="Palatino Linotype" w:hAnsi="Palatino Linotype" w:cs="Palatino Linotype"/>
          <w:b/>
          <w:i/>
        </w:rPr>
        <w:t>serán procedentes para su trámite por parte del sujeto obligado ante quien se presente</w:t>
      </w:r>
      <w:r w:rsidRPr="00DD69F2">
        <w:rPr>
          <w:rFonts w:ascii="Palatino Linotype" w:eastAsia="Palatino Linotype" w:hAnsi="Palatino Linotype" w:cs="Palatino Linotype"/>
          <w:i/>
        </w:rPr>
        <w:t>. No podrá requerirse información adicional con motivo del nombre proporcionado por el solicitante."</w:t>
      </w:r>
    </w:p>
    <w:p w:rsidR="007C3761" w:rsidRPr="00DD69F2" w:rsidRDefault="007C3761" w:rsidP="007C3761">
      <w:pPr>
        <w:spacing w:line="360" w:lineRule="auto"/>
        <w:jc w:val="both"/>
        <w:rPr>
          <w:rFonts w:ascii="Palatino Linotype" w:eastAsia="Palatino Linotype" w:hAnsi="Palatino Linotype" w:cs="Palatino Linotype"/>
        </w:rPr>
      </w:pPr>
    </w:p>
    <w:p w:rsidR="007C3761" w:rsidRPr="00DD69F2" w:rsidRDefault="007C3761" w:rsidP="00112D7E">
      <w:pPr>
        <w:pStyle w:val="Prrafodelista"/>
        <w:numPr>
          <w:ilvl w:val="0"/>
          <w:numId w:val="15"/>
        </w:numPr>
        <w:spacing w:line="360" w:lineRule="auto"/>
        <w:ind w:left="0" w:firstLine="0"/>
        <w:jc w:val="both"/>
        <w:rPr>
          <w:rFonts w:ascii="Palatino Linotype" w:eastAsia="Palatino Linotype" w:hAnsi="Palatino Linotype" w:cs="Palatino Linotype"/>
        </w:rPr>
      </w:pPr>
      <w:r w:rsidRPr="00DD69F2">
        <w:rPr>
          <w:rFonts w:ascii="Palatino Linotype" w:hAnsi="Palatino Linotype"/>
        </w:rPr>
        <w:lastRenderedPageBreak/>
        <w:t>Robusteciendo</w:t>
      </w:r>
      <w:r w:rsidRPr="00DD69F2">
        <w:rPr>
          <w:rFonts w:ascii="Palatino Linotype" w:eastAsia="Palatino Linotype" w:hAnsi="Palatino Linotype" w:cs="Palatino Linotype"/>
        </w:rPr>
        <w:t xml:space="preserve"> lo anterior se encuentra lo dispuesto en el artículo 6, Apartado A, </w:t>
      </w:r>
      <w:r w:rsidRPr="00DD69F2">
        <w:rPr>
          <w:rFonts w:ascii="Palatino Linotype" w:eastAsia="Palatino Linotype" w:hAnsi="Palatino Linotype" w:cs="Palatino Linotype"/>
          <w:color w:val="000000"/>
        </w:rPr>
        <w:t>fracciones</w:t>
      </w:r>
      <w:r w:rsidRPr="00DD69F2">
        <w:rPr>
          <w:rFonts w:ascii="Palatino Linotype" w:eastAsia="Palatino Linotype" w:hAnsi="Palatino Linotype" w:cs="Palatino Linotype"/>
        </w:rPr>
        <w:t xml:space="preserve"> III de la Constitución Política de los Estados Unidos Mexicanos que establece:</w:t>
      </w:r>
    </w:p>
    <w:p w:rsidR="007C3761" w:rsidRPr="00DD69F2" w:rsidRDefault="007C3761" w:rsidP="007C3761">
      <w:pPr>
        <w:spacing w:line="360" w:lineRule="auto"/>
        <w:ind w:right="474"/>
        <w:jc w:val="both"/>
        <w:rPr>
          <w:rFonts w:ascii="Palatino Linotype" w:eastAsia="Palatino Linotype" w:hAnsi="Palatino Linotype" w:cs="Palatino Linotype"/>
          <w:i/>
        </w:rPr>
      </w:pPr>
    </w:p>
    <w:p w:rsidR="007C3761" w:rsidRPr="00DD69F2" w:rsidRDefault="007C3761" w:rsidP="007C3761">
      <w:pPr>
        <w:spacing w:line="360" w:lineRule="auto"/>
        <w:ind w:left="567" w:right="474"/>
        <w:jc w:val="both"/>
        <w:rPr>
          <w:rFonts w:ascii="Palatino Linotype" w:eastAsia="Palatino Linotype" w:hAnsi="Palatino Linotype" w:cs="Palatino Linotype"/>
          <w:i/>
        </w:rPr>
      </w:pPr>
      <w:r w:rsidRPr="00DD69F2">
        <w:rPr>
          <w:rFonts w:ascii="Palatino Linotype" w:eastAsia="Palatino Linotype" w:hAnsi="Palatino Linotype" w:cs="Palatino Linotype"/>
          <w:i/>
        </w:rPr>
        <w:t>"</w:t>
      </w:r>
      <w:r w:rsidRPr="00DD69F2">
        <w:rPr>
          <w:rFonts w:ascii="Palatino Linotype" w:eastAsia="Palatino Linotype" w:hAnsi="Palatino Linotype" w:cs="Palatino Linotype"/>
          <w:b/>
          <w:i/>
        </w:rPr>
        <w:t>Artículo 6.-</w:t>
      </w:r>
      <w:r w:rsidRPr="00DD69F2">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C3761" w:rsidRPr="00DD69F2" w:rsidRDefault="007C3761" w:rsidP="007C3761">
      <w:pPr>
        <w:spacing w:line="360" w:lineRule="auto"/>
        <w:ind w:left="567" w:right="474"/>
        <w:jc w:val="both"/>
        <w:rPr>
          <w:rFonts w:ascii="Palatino Linotype" w:eastAsia="Palatino Linotype" w:hAnsi="Palatino Linotype" w:cs="Palatino Linotype"/>
          <w:i/>
        </w:rPr>
      </w:pPr>
      <w:r w:rsidRPr="00DD69F2">
        <w:rPr>
          <w:rFonts w:ascii="Palatino Linotype" w:eastAsia="Palatino Linotype" w:hAnsi="Palatino Linotype" w:cs="Palatino Linotype"/>
          <w:i/>
        </w:rPr>
        <w:t>Para efectos de lo dispuesto en el presente artículo se observará lo siguiente:</w:t>
      </w:r>
    </w:p>
    <w:p w:rsidR="007C3761" w:rsidRPr="00DD69F2" w:rsidRDefault="007C3761" w:rsidP="007C3761">
      <w:pPr>
        <w:spacing w:line="360" w:lineRule="auto"/>
        <w:ind w:left="567" w:right="474"/>
        <w:jc w:val="both"/>
        <w:rPr>
          <w:rFonts w:ascii="Palatino Linotype" w:eastAsia="Palatino Linotype" w:hAnsi="Palatino Linotype" w:cs="Palatino Linotype"/>
          <w:i/>
        </w:rPr>
      </w:pPr>
    </w:p>
    <w:p w:rsidR="007C3761" w:rsidRPr="00DD69F2" w:rsidRDefault="007C3761" w:rsidP="007C3761">
      <w:pPr>
        <w:spacing w:line="360" w:lineRule="auto"/>
        <w:ind w:left="567" w:right="474"/>
        <w:jc w:val="both"/>
        <w:rPr>
          <w:rFonts w:ascii="Palatino Linotype" w:eastAsia="Palatino Linotype" w:hAnsi="Palatino Linotype" w:cs="Palatino Linotype"/>
          <w:i/>
        </w:rPr>
      </w:pPr>
      <w:r w:rsidRPr="00DD69F2">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7C3761" w:rsidRPr="00DD69F2" w:rsidRDefault="007C3761" w:rsidP="007C3761">
      <w:pPr>
        <w:spacing w:line="360" w:lineRule="auto"/>
        <w:ind w:left="567" w:right="474"/>
        <w:jc w:val="both"/>
        <w:rPr>
          <w:rFonts w:ascii="Palatino Linotype" w:eastAsia="Palatino Linotype" w:hAnsi="Palatino Linotype" w:cs="Palatino Linotype"/>
          <w:i/>
        </w:rPr>
      </w:pPr>
    </w:p>
    <w:p w:rsidR="007C3761" w:rsidRPr="00DD69F2" w:rsidRDefault="007C3761" w:rsidP="007C3761">
      <w:pPr>
        <w:spacing w:line="360" w:lineRule="auto"/>
        <w:ind w:left="567" w:right="474"/>
        <w:jc w:val="both"/>
        <w:rPr>
          <w:rFonts w:ascii="Palatino Linotype" w:eastAsia="Palatino Linotype" w:hAnsi="Palatino Linotype" w:cs="Palatino Linotype"/>
          <w:i/>
        </w:rPr>
      </w:pPr>
      <w:r w:rsidRPr="00DD69F2">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rsidR="007C3761" w:rsidRPr="00DD69F2" w:rsidRDefault="007C3761" w:rsidP="007C3761">
      <w:pPr>
        <w:spacing w:line="360" w:lineRule="auto"/>
        <w:ind w:left="567" w:right="474"/>
        <w:jc w:val="both"/>
        <w:rPr>
          <w:rFonts w:ascii="Palatino Linotype" w:eastAsia="Palatino Linotype" w:hAnsi="Palatino Linotype" w:cs="Palatino Linotype"/>
          <w:i/>
        </w:rPr>
      </w:pPr>
    </w:p>
    <w:p w:rsidR="007C3761" w:rsidRPr="00DD69F2" w:rsidRDefault="007C3761" w:rsidP="00112D7E">
      <w:pPr>
        <w:pStyle w:val="Prrafodelista"/>
        <w:numPr>
          <w:ilvl w:val="0"/>
          <w:numId w:val="15"/>
        </w:numPr>
        <w:spacing w:line="360" w:lineRule="auto"/>
        <w:ind w:left="0" w:firstLine="0"/>
        <w:jc w:val="both"/>
        <w:rPr>
          <w:rFonts w:ascii="Palatino Linotype" w:eastAsia="Palatino Linotype" w:hAnsi="Palatino Linotype" w:cs="Palatino Linotype"/>
        </w:rPr>
      </w:pPr>
      <w:r w:rsidRPr="00DD69F2">
        <w:rPr>
          <w:rFonts w:ascii="Palatino Linotype" w:eastAsia="Palatino Linotype" w:hAnsi="Palatino Linotype" w:cs="Palatino Linotype"/>
        </w:rPr>
        <w:t>Así como el artículo 5 fracción III, párrafo vigésimo noveno, trigésimo y trigésimo primero, de la Constitución Política del Estado Libre y Soberano de México, que determina lo siguiente:</w:t>
      </w:r>
    </w:p>
    <w:p w:rsidR="007C3761" w:rsidRPr="00DD69F2" w:rsidRDefault="007C3761" w:rsidP="007C3761">
      <w:pPr>
        <w:spacing w:line="360" w:lineRule="auto"/>
        <w:ind w:right="474"/>
        <w:jc w:val="both"/>
        <w:rPr>
          <w:rFonts w:ascii="Palatino Linotype" w:eastAsia="Palatino Linotype" w:hAnsi="Palatino Linotype" w:cs="Palatino Linotype"/>
          <w:i/>
        </w:rPr>
      </w:pPr>
    </w:p>
    <w:p w:rsidR="007C3761" w:rsidRPr="00DD69F2" w:rsidRDefault="007C3761" w:rsidP="007C3761">
      <w:pPr>
        <w:spacing w:line="360" w:lineRule="auto"/>
        <w:ind w:left="426" w:right="474"/>
        <w:jc w:val="both"/>
        <w:rPr>
          <w:rFonts w:ascii="Palatino Linotype" w:eastAsia="Palatino Linotype" w:hAnsi="Palatino Linotype" w:cs="Palatino Linotype"/>
          <w:i/>
        </w:rPr>
      </w:pPr>
      <w:r w:rsidRPr="00DD69F2">
        <w:rPr>
          <w:rFonts w:ascii="Palatino Linotype" w:eastAsia="Palatino Linotype" w:hAnsi="Palatino Linotype" w:cs="Palatino Linotype"/>
          <w:i/>
        </w:rPr>
        <w:t>"</w:t>
      </w:r>
      <w:r w:rsidRPr="00DD69F2">
        <w:rPr>
          <w:rFonts w:ascii="Palatino Linotype" w:eastAsia="Palatino Linotype" w:hAnsi="Palatino Linotype" w:cs="Palatino Linotype"/>
          <w:b/>
          <w:i/>
        </w:rPr>
        <w:t>Artículo 5.-</w:t>
      </w:r>
      <w:r w:rsidRPr="00DD69F2">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w:t>
      </w:r>
      <w:r w:rsidRPr="00DD69F2">
        <w:rPr>
          <w:rFonts w:ascii="Palatino Linotype" w:eastAsia="Palatino Linotype" w:hAnsi="Palatino Linotype" w:cs="Palatino Linotype"/>
          <w:i/>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C3761" w:rsidRPr="00DD69F2" w:rsidRDefault="007C3761" w:rsidP="007C3761">
      <w:pPr>
        <w:spacing w:line="360" w:lineRule="auto"/>
        <w:ind w:left="567" w:right="474"/>
        <w:jc w:val="both"/>
        <w:rPr>
          <w:rFonts w:ascii="Palatino Linotype" w:eastAsia="Palatino Linotype" w:hAnsi="Palatino Linotype" w:cs="Palatino Linotype"/>
          <w:i/>
        </w:rPr>
      </w:pPr>
      <w:r w:rsidRPr="00DD69F2">
        <w:rPr>
          <w:rFonts w:ascii="Palatino Linotype" w:eastAsia="Palatino Linotype" w:hAnsi="Palatino Linotype" w:cs="Palatino Linotype"/>
          <w:i/>
        </w:rPr>
        <w:t>…</w:t>
      </w:r>
    </w:p>
    <w:p w:rsidR="007C3761" w:rsidRPr="00DD69F2" w:rsidRDefault="007C3761" w:rsidP="007C3761">
      <w:pPr>
        <w:spacing w:line="360" w:lineRule="auto"/>
        <w:ind w:left="426" w:right="474"/>
        <w:jc w:val="both"/>
        <w:rPr>
          <w:rFonts w:ascii="Palatino Linotype" w:eastAsia="Palatino Linotype" w:hAnsi="Palatino Linotype" w:cs="Palatino Linotype"/>
          <w:i/>
        </w:rPr>
      </w:pPr>
      <w:r w:rsidRPr="00DD69F2">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7C3761" w:rsidRPr="00DD69F2" w:rsidRDefault="007C3761" w:rsidP="007C3761">
      <w:pPr>
        <w:spacing w:line="360" w:lineRule="auto"/>
        <w:ind w:left="567" w:right="474"/>
        <w:jc w:val="both"/>
        <w:rPr>
          <w:rFonts w:ascii="Palatino Linotype" w:eastAsia="Palatino Linotype" w:hAnsi="Palatino Linotype" w:cs="Palatino Linotype"/>
          <w:i/>
        </w:rPr>
      </w:pPr>
      <w:r w:rsidRPr="00DD69F2">
        <w:rPr>
          <w:rFonts w:ascii="Palatino Linotype" w:eastAsia="Palatino Linotype" w:hAnsi="Palatino Linotype" w:cs="Palatino Linotype"/>
          <w:i/>
        </w:rPr>
        <w:t>...</w:t>
      </w:r>
    </w:p>
    <w:p w:rsidR="007C3761" w:rsidRPr="00DD69F2" w:rsidRDefault="007C3761" w:rsidP="007C3761">
      <w:pPr>
        <w:spacing w:line="360" w:lineRule="auto"/>
        <w:ind w:left="426" w:right="474"/>
        <w:jc w:val="both"/>
        <w:rPr>
          <w:rFonts w:ascii="Palatino Linotype" w:eastAsia="Palatino Linotype" w:hAnsi="Palatino Linotype" w:cs="Palatino Linotype"/>
          <w:i/>
        </w:rPr>
      </w:pPr>
      <w:r w:rsidRPr="00DD69F2">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7C3761" w:rsidRPr="00DD69F2" w:rsidRDefault="007C3761" w:rsidP="007C3761">
      <w:pPr>
        <w:spacing w:line="360" w:lineRule="auto"/>
        <w:ind w:left="426" w:right="474"/>
        <w:jc w:val="both"/>
        <w:rPr>
          <w:rFonts w:ascii="Palatino Linotype" w:eastAsia="Palatino Linotype" w:hAnsi="Palatino Linotype" w:cs="Palatino Linotype"/>
          <w:i/>
        </w:rPr>
      </w:pPr>
      <w:r w:rsidRPr="00DD69F2">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C3761" w:rsidRPr="00DD69F2" w:rsidRDefault="007C3761" w:rsidP="007C3761">
      <w:pPr>
        <w:spacing w:line="360" w:lineRule="auto"/>
        <w:ind w:left="426" w:right="474"/>
        <w:jc w:val="both"/>
        <w:rPr>
          <w:rFonts w:ascii="Palatino Linotype" w:eastAsia="Palatino Linotype" w:hAnsi="Palatino Linotype" w:cs="Palatino Linotype"/>
          <w:i/>
        </w:rPr>
      </w:pPr>
      <w:r w:rsidRPr="00DD69F2">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7C3761" w:rsidRPr="00DD69F2" w:rsidRDefault="007C3761" w:rsidP="007C3761">
      <w:pPr>
        <w:spacing w:line="360" w:lineRule="auto"/>
        <w:ind w:left="567" w:right="474"/>
        <w:jc w:val="both"/>
        <w:rPr>
          <w:rFonts w:ascii="Palatino Linotype" w:eastAsia="Palatino Linotype" w:hAnsi="Palatino Linotype" w:cs="Palatino Linotype"/>
          <w:i/>
        </w:rPr>
      </w:pPr>
      <w:r w:rsidRPr="00DD69F2">
        <w:rPr>
          <w:rFonts w:ascii="Palatino Linotype" w:eastAsia="Palatino Linotype" w:hAnsi="Palatino Linotype" w:cs="Palatino Linotype"/>
          <w:i/>
        </w:rPr>
        <w:t>...</w:t>
      </w:r>
    </w:p>
    <w:p w:rsidR="007C3761" w:rsidRPr="00DD69F2" w:rsidRDefault="007C3761" w:rsidP="007C3761">
      <w:pPr>
        <w:spacing w:line="360" w:lineRule="auto"/>
        <w:ind w:left="426" w:right="474"/>
        <w:jc w:val="both"/>
        <w:rPr>
          <w:rFonts w:ascii="Palatino Linotype" w:eastAsia="Palatino Linotype" w:hAnsi="Palatino Linotype" w:cs="Palatino Linotype"/>
          <w:i/>
        </w:rPr>
      </w:pPr>
      <w:r w:rsidRPr="00DD69F2">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w:t>
      </w:r>
      <w:r w:rsidRPr="00DD69F2">
        <w:rPr>
          <w:rFonts w:ascii="Palatino Linotype" w:eastAsia="Palatino Linotype" w:hAnsi="Palatino Linotype" w:cs="Palatino Linotype"/>
          <w:i/>
        </w:rPr>
        <w:lastRenderedPageBreak/>
        <w:t>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C3761" w:rsidRPr="00DD69F2" w:rsidRDefault="007C3761" w:rsidP="007C3761">
      <w:pPr>
        <w:spacing w:line="360" w:lineRule="auto"/>
        <w:ind w:left="567" w:right="474"/>
        <w:jc w:val="both"/>
        <w:rPr>
          <w:rFonts w:ascii="Palatino Linotype" w:eastAsia="Palatino Linotype" w:hAnsi="Palatino Linotype" w:cs="Palatino Linotype"/>
          <w:i/>
        </w:rPr>
      </w:pPr>
    </w:p>
    <w:p w:rsidR="007C3761" w:rsidRPr="00DD69F2" w:rsidRDefault="007C3761" w:rsidP="00112D7E">
      <w:pPr>
        <w:pStyle w:val="Prrafodelista"/>
        <w:numPr>
          <w:ilvl w:val="0"/>
          <w:numId w:val="15"/>
        </w:numPr>
        <w:spacing w:line="360" w:lineRule="auto"/>
        <w:ind w:left="0" w:firstLine="0"/>
        <w:jc w:val="both"/>
        <w:rPr>
          <w:rFonts w:ascii="Palatino Linotype" w:eastAsia="Palatino Linotype" w:hAnsi="Palatino Linotype" w:cs="Palatino Linotype"/>
        </w:rPr>
      </w:pPr>
      <w:r w:rsidRPr="00DD69F2">
        <w:rPr>
          <w:rFonts w:ascii="Palatino Linotype" w:eastAsia="Palatino Linotype" w:hAnsi="Palatino Linotype" w:cs="Palatino Linotype"/>
        </w:rPr>
        <w:t>Por otra parte, del contenido del artículo 1 de la Constitución Política de los Estados Unidos mexicanos, se destaca lo siguiente:</w:t>
      </w:r>
    </w:p>
    <w:p w:rsidR="007C3761" w:rsidRPr="00DD69F2" w:rsidRDefault="007C3761" w:rsidP="007C3761">
      <w:pPr>
        <w:spacing w:line="360" w:lineRule="auto"/>
        <w:ind w:left="567" w:right="474"/>
        <w:jc w:val="both"/>
        <w:rPr>
          <w:rFonts w:ascii="Palatino Linotype" w:eastAsia="Palatino Linotype" w:hAnsi="Palatino Linotype" w:cs="Palatino Linotype"/>
          <w:i/>
        </w:rPr>
      </w:pPr>
    </w:p>
    <w:p w:rsidR="007C3761" w:rsidRPr="00DD69F2" w:rsidRDefault="007C3761" w:rsidP="007C3761">
      <w:pPr>
        <w:spacing w:line="360" w:lineRule="auto"/>
        <w:ind w:left="426" w:right="474"/>
        <w:jc w:val="both"/>
        <w:rPr>
          <w:rFonts w:ascii="Palatino Linotype" w:eastAsia="Palatino Linotype" w:hAnsi="Palatino Linotype" w:cs="Palatino Linotype"/>
          <w:i/>
        </w:rPr>
      </w:pPr>
      <w:r w:rsidRPr="00DD69F2">
        <w:rPr>
          <w:rFonts w:ascii="Palatino Linotype" w:eastAsia="Palatino Linotype" w:hAnsi="Palatino Linotype" w:cs="Palatino Linotype"/>
          <w:i/>
        </w:rPr>
        <w:t>"</w:t>
      </w:r>
      <w:r w:rsidRPr="00DD69F2">
        <w:rPr>
          <w:rFonts w:ascii="Palatino Linotype" w:eastAsia="Palatino Linotype" w:hAnsi="Palatino Linotype" w:cs="Palatino Linotype"/>
          <w:b/>
          <w:i/>
        </w:rPr>
        <w:t>Artículo 1</w:t>
      </w:r>
      <w:r w:rsidRPr="00DD69F2">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C3761" w:rsidRPr="00DD69F2" w:rsidRDefault="007C3761" w:rsidP="007C3761">
      <w:pPr>
        <w:spacing w:line="360" w:lineRule="auto"/>
        <w:ind w:left="426" w:right="474"/>
        <w:jc w:val="both"/>
        <w:rPr>
          <w:rFonts w:ascii="Palatino Linotype" w:eastAsia="Palatino Linotype" w:hAnsi="Palatino Linotype" w:cs="Palatino Linotype"/>
          <w:i/>
        </w:rPr>
      </w:pPr>
      <w:r w:rsidRPr="00DD69F2">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7C3761" w:rsidRPr="00DD69F2" w:rsidRDefault="007C3761" w:rsidP="007C3761">
      <w:pPr>
        <w:spacing w:line="360" w:lineRule="auto"/>
        <w:ind w:left="426" w:right="474"/>
        <w:jc w:val="both"/>
        <w:rPr>
          <w:rFonts w:ascii="Palatino Linotype" w:eastAsia="Palatino Linotype" w:hAnsi="Palatino Linotype" w:cs="Palatino Linotype"/>
          <w:i/>
        </w:rPr>
      </w:pPr>
      <w:r w:rsidRPr="00DD69F2">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C3761" w:rsidRPr="00DD69F2" w:rsidRDefault="007C3761" w:rsidP="007C3761">
      <w:pPr>
        <w:spacing w:line="360" w:lineRule="auto"/>
        <w:jc w:val="both"/>
        <w:rPr>
          <w:rFonts w:ascii="Palatino Linotype" w:hAnsi="Palatino Linotype"/>
          <w:i/>
        </w:rPr>
      </w:pPr>
    </w:p>
    <w:p w:rsidR="007C3761" w:rsidRPr="00DD69F2" w:rsidRDefault="007C3761" w:rsidP="00112D7E">
      <w:pPr>
        <w:pStyle w:val="Prrafodelista"/>
        <w:numPr>
          <w:ilvl w:val="0"/>
          <w:numId w:val="15"/>
        </w:numPr>
        <w:spacing w:line="360" w:lineRule="auto"/>
        <w:ind w:left="0" w:firstLine="0"/>
        <w:jc w:val="both"/>
        <w:rPr>
          <w:rFonts w:ascii="Palatino Linotype" w:eastAsia="Palatino Linotype" w:hAnsi="Palatino Linotype" w:cs="Palatino Linotype"/>
        </w:rPr>
      </w:pPr>
      <w:r w:rsidRPr="00DD69F2">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DD69F2">
        <w:rPr>
          <w:rFonts w:ascii="Palatino Linotype" w:eastAsia="Palatino Linotype" w:hAnsi="Palatino Linotype" w:cs="Palatino Linotype"/>
          <w:i/>
        </w:rPr>
        <w:t xml:space="preserve">derecho </w:t>
      </w:r>
      <w:r w:rsidRPr="00DD69F2">
        <w:rPr>
          <w:rFonts w:ascii="Palatino Linotype" w:eastAsia="Palatino Linotype" w:hAnsi="Palatino Linotype" w:cs="Palatino Linotype"/>
          <w:i/>
        </w:rPr>
        <w:lastRenderedPageBreak/>
        <w:t>fundamental exime a quien lo ejerce</w:t>
      </w:r>
      <w:r w:rsidRPr="00DD69F2">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C3761" w:rsidRPr="00DD69F2" w:rsidRDefault="007C3761" w:rsidP="007C3761">
      <w:pPr>
        <w:spacing w:line="360" w:lineRule="auto"/>
        <w:jc w:val="both"/>
        <w:rPr>
          <w:rFonts w:ascii="Palatino Linotype" w:eastAsia="Palatino Linotype" w:hAnsi="Palatino Linotype" w:cs="Palatino Linotype"/>
        </w:rPr>
      </w:pPr>
    </w:p>
    <w:p w:rsidR="007C3761" w:rsidRPr="00DD69F2" w:rsidRDefault="007C3761" w:rsidP="00112D7E">
      <w:pPr>
        <w:pStyle w:val="Prrafodelista"/>
        <w:numPr>
          <w:ilvl w:val="0"/>
          <w:numId w:val="15"/>
        </w:numPr>
        <w:spacing w:line="360" w:lineRule="auto"/>
        <w:ind w:left="0" w:firstLine="0"/>
        <w:jc w:val="both"/>
        <w:rPr>
          <w:rFonts w:ascii="Palatino Linotype" w:eastAsia="Palatino Linotype" w:hAnsi="Palatino Linotype" w:cs="Palatino Linotype"/>
        </w:rPr>
      </w:pPr>
      <w:r w:rsidRPr="00DD69F2">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C3761" w:rsidRPr="00DD69F2" w:rsidRDefault="007C3761" w:rsidP="007C3761">
      <w:pPr>
        <w:spacing w:line="360" w:lineRule="auto"/>
        <w:jc w:val="both"/>
        <w:rPr>
          <w:rFonts w:ascii="Palatino Linotype" w:eastAsia="Palatino Linotype" w:hAnsi="Palatino Linotype" w:cs="Palatino Linotype"/>
        </w:rPr>
      </w:pPr>
    </w:p>
    <w:p w:rsidR="007C3761" w:rsidRPr="00DD69F2" w:rsidRDefault="007C3761" w:rsidP="007C3761">
      <w:pPr>
        <w:spacing w:line="360" w:lineRule="auto"/>
        <w:ind w:left="851" w:right="758"/>
        <w:jc w:val="both"/>
        <w:rPr>
          <w:rFonts w:ascii="Palatino Linotype" w:eastAsia="Palatino Linotype" w:hAnsi="Palatino Linotype" w:cs="Palatino Linotype"/>
          <w:i/>
        </w:rPr>
      </w:pPr>
      <w:r w:rsidRPr="00DD69F2">
        <w:rPr>
          <w:rFonts w:ascii="Palatino Linotype" w:eastAsia="Palatino Linotype" w:hAnsi="Palatino Linotype" w:cs="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C3761" w:rsidRPr="00DD69F2" w:rsidRDefault="007C3761" w:rsidP="007C3761">
      <w:pPr>
        <w:spacing w:line="360" w:lineRule="auto"/>
        <w:jc w:val="both"/>
        <w:rPr>
          <w:rFonts w:ascii="Palatino Linotype" w:eastAsia="Palatino Linotype" w:hAnsi="Palatino Linotype" w:cs="Palatino Linotype"/>
        </w:rPr>
      </w:pPr>
    </w:p>
    <w:p w:rsidR="007C3761" w:rsidRPr="00DD69F2" w:rsidRDefault="007C3761" w:rsidP="00112D7E">
      <w:pPr>
        <w:pStyle w:val="Prrafodelista"/>
        <w:numPr>
          <w:ilvl w:val="0"/>
          <w:numId w:val="15"/>
        </w:numPr>
        <w:spacing w:line="360" w:lineRule="auto"/>
        <w:ind w:left="0" w:firstLine="0"/>
        <w:jc w:val="both"/>
        <w:rPr>
          <w:rFonts w:ascii="Palatino Linotype" w:eastAsia="Palatino Linotype" w:hAnsi="Palatino Linotype" w:cs="Palatino Linotype"/>
        </w:rPr>
      </w:pPr>
      <w:r w:rsidRPr="00DD69F2">
        <w:rPr>
          <w:rFonts w:ascii="Palatino Linotype" w:eastAsia="Palatino Linotype" w:hAnsi="Palatino Linotype" w:cs="Palatino Linotype"/>
        </w:rPr>
        <w:lastRenderedPageBreak/>
        <w:t xml:space="preserve">En consecuencia, dado lo expuesto y fundado con anterioridad, se estima que el requisito relativo al nombre del </w:t>
      </w:r>
      <w:r w:rsidRPr="00DD69F2">
        <w:rPr>
          <w:rFonts w:ascii="Palatino Linotype" w:eastAsia="Palatino Linotype" w:hAnsi="Palatino Linotype" w:cs="Palatino Linotype"/>
          <w:b/>
        </w:rPr>
        <w:t>RECURRENTE</w:t>
      </w:r>
      <w:r w:rsidRPr="00DD69F2">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7C3761" w:rsidRPr="00DD69F2" w:rsidRDefault="007C3761" w:rsidP="007C3761">
      <w:pPr>
        <w:pStyle w:val="Prrafodelista"/>
        <w:rPr>
          <w:rFonts w:ascii="Palatino Linotype" w:eastAsia="Calibri" w:hAnsi="Palatino Linotype" w:cs="Arial"/>
        </w:rPr>
      </w:pPr>
    </w:p>
    <w:p w:rsidR="009F09BC" w:rsidRPr="00DD69F2" w:rsidRDefault="009F09BC" w:rsidP="007C3761">
      <w:pPr>
        <w:pStyle w:val="Prrafodelista"/>
        <w:numPr>
          <w:ilvl w:val="0"/>
          <w:numId w:val="15"/>
        </w:numPr>
        <w:spacing w:line="360" w:lineRule="auto"/>
        <w:ind w:left="0" w:firstLine="0"/>
        <w:jc w:val="both"/>
        <w:rPr>
          <w:rFonts w:ascii="Palatino Linotype" w:hAnsi="Palatino Linotype"/>
        </w:rPr>
      </w:pPr>
      <w:r w:rsidRPr="00DD69F2">
        <w:rPr>
          <w:rFonts w:ascii="Palatino Linotype" w:eastAsia="Calibri" w:hAnsi="Palatino Linotype" w:cs="Arial"/>
        </w:rPr>
        <w:t xml:space="preserve">Asimismo, </w:t>
      </w:r>
      <w:r w:rsidR="00CF0D2B" w:rsidRPr="00DD69F2">
        <w:rPr>
          <w:rFonts w:ascii="Palatino Linotype" w:eastAsia="Calibri" w:hAnsi="Palatino Linotype" w:cs="Arial"/>
        </w:rPr>
        <w:t>e</w:t>
      </w:r>
      <w:r w:rsidRPr="00DD69F2">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F0D2B" w:rsidRPr="00DD69F2" w:rsidRDefault="00CF0D2B" w:rsidP="007C3761">
      <w:pPr>
        <w:pStyle w:val="Prrafodelista"/>
        <w:spacing w:line="360" w:lineRule="auto"/>
        <w:rPr>
          <w:rFonts w:ascii="Palatino Linotype" w:hAnsi="Palatino Linotype"/>
        </w:rPr>
      </w:pPr>
    </w:p>
    <w:p w:rsidR="009F09BC" w:rsidRPr="00DD69F2" w:rsidRDefault="009F09BC" w:rsidP="007C3761">
      <w:pPr>
        <w:pStyle w:val="Ttulo1"/>
        <w:spacing w:before="0" w:line="360" w:lineRule="auto"/>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DD69F2">
        <w:rPr>
          <w:rFonts w:ascii="Palatino Linotype" w:hAnsi="Palatino Linotype"/>
          <w:b/>
          <w:color w:val="000000" w:themeColor="text1"/>
          <w:sz w:val="24"/>
          <w:szCs w:val="24"/>
        </w:rPr>
        <w:t xml:space="preserve">TERCERO. </w:t>
      </w:r>
      <w:bookmarkStart w:id="144" w:name="_Toc501021589"/>
      <w:r w:rsidRPr="00DD69F2">
        <w:rPr>
          <w:rFonts w:ascii="Palatino Linotype" w:hAnsi="Palatino Linotype"/>
          <w:b/>
          <w:color w:val="000000" w:themeColor="text1"/>
          <w:sz w:val="24"/>
          <w:szCs w:val="24"/>
        </w:rPr>
        <w:t xml:space="preserve">Del planteamiento de la </w:t>
      </w:r>
      <w:r w:rsidRPr="00DD69F2">
        <w:rPr>
          <w:rFonts w:ascii="Palatino Linotype" w:hAnsi="Palatino Linotype"/>
          <w:b/>
          <w:i/>
          <w:color w:val="000000" w:themeColor="text1"/>
          <w:sz w:val="24"/>
          <w:szCs w:val="24"/>
        </w:rPr>
        <w:t>Litis</w:t>
      </w:r>
      <w:r w:rsidRPr="00DD69F2">
        <w:rPr>
          <w:rFonts w:ascii="Palatino Linotype" w:hAnsi="Palatino Linotype"/>
          <w:b/>
          <w:color w:val="000000" w:themeColor="text1"/>
          <w:sz w:val="24"/>
          <w:szCs w:val="24"/>
        </w:rPr>
        <w:t>.</w:t>
      </w:r>
      <w:bookmarkEnd w:id="140"/>
      <w:bookmarkEnd w:id="141"/>
      <w:bookmarkEnd w:id="142"/>
      <w:bookmarkEnd w:id="143"/>
      <w:bookmarkEnd w:id="144"/>
    </w:p>
    <w:p w:rsidR="009F09BC" w:rsidRPr="00DD69F2" w:rsidRDefault="009F09BC" w:rsidP="007C3761">
      <w:pPr>
        <w:spacing w:line="360" w:lineRule="auto"/>
        <w:rPr>
          <w:rFonts w:ascii="Palatino Linotype" w:hAnsi="Palatino Linotype"/>
          <w:lang w:val="es-MX" w:eastAsia="en-US"/>
        </w:rPr>
      </w:pPr>
    </w:p>
    <w:p w:rsidR="009F09BC" w:rsidRPr="00DD69F2" w:rsidRDefault="009F09BC" w:rsidP="007C3761">
      <w:pPr>
        <w:pStyle w:val="Prrafodelista"/>
        <w:numPr>
          <w:ilvl w:val="0"/>
          <w:numId w:val="15"/>
        </w:numPr>
        <w:spacing w:line="360" w:lineRule="auto"/>
        <w:ind w:left="0" w:firstLine="0"/>
        <w:jc w:val="both"/>
        <w:rPr>
          <w:rFonts w:ascii="Palatino Linotype" w:hAnsi="Palatino Linotype" w:cs="Arial"/>
        </w:rPr>
      </w:pPr>
      <w:r w:rsidRPr="00DD69F2">
        <w:rPr>
          <w:rFonts w:ascii="Palatino Linotype" w:hAnsi="Palatino Linotype" w:cs="Arial"/>
        </w:rPr>
        <w:t xml:space="preserve">Se </w:t>
      </w:r>
      <w:r w:rsidRPr="00DD69F2">
        <w:rPr>
          <w:rFonts w:ascii="Palatino Linotype" w:eastAsia="Calibri" w:hAnsi="Palatino Linotype" w:cs="Arial"/>
        </w:rPr>
        <w:t>solicitó</w:t>
      </w:r>
      <w:r w:rsidRPr="00DD69F2">
        <w:rPr>
          <w:rFonts w:ascii="Palatino Linotype" w:hAnsi="Palatino Linotype" w:cs="Arial"/>
        </w:rPr>
        <w:t xml:space="preserve"> </w:t>
      </w:r>
      <w:r w:rsidR="00AD63B4" w:rsidRPr="00DD69F2">
        <w:rPr>
          <w:rFonts w:ascii="Palatino Linotype" w:hAnsi="Palatino Linotype" w:cs="Arial"/>
        </w:rPr>
        <w:t xml:space="preserve">tener acceso, a la </w:t>
      </w:r>
      <w:r w:rsidRPr="00DD69F2">
        <w:rPr>
          <w:rFonts w:ascii="Palatino Linotype" w:hAnsi="Palatino Linotype" w:cs="Arial"/>
        </w:rPr>
        <w:t>información que a continuación se desagrega:</w:t>
      </w:r>
    </w:p>
    <w:p w:rsidR="009F09BC" w:rsidRPr="00DD69F2" w:rsidRDefault="009F09BC" w:rsidP="007C3761">
      <w:pPr>
        <w:pStyle w:val="Prrafodelista"/>
        <w:spacing w:line="360" w:lineRule="auto"/>
        <w:ind w:left="0"/>
        <w:jc w:val="both"/>
        <w:rPr>
          <w:rFonts w:ascii="Palatino Linotype" w:hAnsi="Palatino Linotype" w:cs="Arial"/>
        </w:rPr>
      </w:pPr>
    </w:p>
    <w:p w:rsidR="009F09BC" w:rsidRPr="00DD69F2" w:rsidRDefault="006F3EF7" w:rsidP="007C3761">
      <w:pPr>
        <w:pStyle w:val="Prrafodelista"/>
        <w:numPr>
          <w:ilvl w:val="1"/>
          <w:numId w:val="27"/>
        </w:numPr>
        <w:spacing w:line="360" w:lineRule="auto"/>
        <w:ind w:left="709"/>
        <w:jc w:val="both"/>
        <w:rPr>
          <w:rFonts w:ascii="Palatino Linotype" w:hAnsi="Palatino Linotype" w:cs="Arial"/>
          <w:b/>
        </w:rPr>
      </w:pPr>
      <w:r w:rsidRPr="00DD69F2">
        <w:rPr>
          <w:rFonts w:ascii="Palatino Linotype" w:hAnsi="Palatino Linotype" w:cs="Arial"/>
          <w:b/>
        </w:rPr>
        <w:t>Contrato Individual de Trabajo de los servidores públicos enlistados en la solicitud de información 00152/ATENCO/IP/2021.</w:t>
      </w:r>
    </w:p>
    <w:p w:rsidR="006F3EF7" w:rsidRPr="00DD69F2" w:rsidRDefault="006F3EF7" w:rsidP="007C3761">
      <w:pPr>
        <w:numPr>
          <w:ilvl w:val="0"/>
          <w:numId w:val="15"/>
        </w:numPr>
        <w:spacing w:line="360" w:lineRule="auto"/>
        <w:ind w:left="0" w:firstLine="0"/>
        <w:contextualSpacing/>
        <w:jc w:val="both"/>
        <w:rPr>
          <w:rFonts w:ascii="Palatino Linotype" w:hAnsi="Palatino Linotype" w:cs="Arial"/>
        </w:rPr>
      </w:pPr>
      <w:r w:rsidRPr="00DD69F2">
        <w:rPr>
          <w:rFonts w:ascii="Palatino Linotype" w:hAnsi="Palatino Linotype" w:cs="Arial"/>
        </w:rPr>
        <w:lastRenderedPageBreak/>
        <w:t xml:space="preserve">En respuesta, el </w:t>
      </w:r>
      <w:r w:rsidRPr="00DD69F2">
        <w:rPr>
          <w:rFonts w:ascii="Palatino Linotype" w:hAnsi="Palatino Linotype" w:cs="Arial"/>
          <w:b/>
        </w:rPr>
        <w:t>SUJETO OBLIGADO</w:t>
      </w:r>
      <w:r w:rsidRPr="00DD69F2">
        <w:rPr>
          <w:rFonts w:ascii="Palatino Linotype" w:hAnsi="Palatino Linotype" w:cs="Arial"/>
        </w:rPr>
        <w:t xml:space="preserve"> remitió los contratos de tres servidores públicos, al tiempo que señalo que el resto tienen calidad de faltantes y le informó que es una de las observaciones que quedaron asentadas en el Acta de Entrega- Recepción.</w:t>
      </w:r>
    </w:p>
    <w:p w:rsidR="006F3EF7" w:rsidRPr="00DD69F2" w:rsidRDefault="006F3EF7" w:rsidP="007C3761">
      <w:pPr>
        <w:spacing w:line="360" w:lineRule="auto"/>
        <w:contextualSpacing/>
        <w:jc w:val="both"/>
        <w:rPr>
          <w:rFonts w:ascii="Palatino Linotype" w:hAnsi="Palatino Linotype" w:cs="Arial"/>
        </w:rPr>
      </w:pPr>
    </w:p>
    <w:p w:rsidR="009F09BC" w:rsidRPr="00DD69F2" w:rsidRDefault="009F09BC" w:rsidP="007C3761">
      <w:pPr>
        <w:numPr>
          <w:ilvl w:val="0"/>
          <w:numId w:val="15"/>
        </w:numPr>
        <w:spacing w:line="360" w:lineRule="auto"/>
        <w:ind w:left="0" w:firstLine="0"/>
        <w:contextualSpacing/>
        <w:jc w:val="both"/>
        <w:rPr>
          <w:rFonts w:ascii="Palatino Linotype" w:hAnsi="Palatino Linotype" w:cs="Arial"/>
        </w:rPr>
      </w:pPr>
      <w:r w:rsidRPr="00DD69F2">
        <w:rPr>
          <w:rFonts w:ascii="Palatino Linotype" w:hAnsi="Palatino Linotype" w:cs="Arial"/>
          <w:b/>
        </w:rPr>
        <w:t>EL PARTICULAR</w:t>
      </w:r>
      <w:r w:rsidR="00112D7E" w:rsidRPr="00DD69F2">
        <w:rPr>
          <w:rFonts w:ascii="Palatino Linotype" w:hAnsi="Palatino Linotype" w:cs="Arial"/>
          <w:b/>
        </w:rPr>
        <w:t>,</w:t>
      </w:r>
      <w:r w:rsidRPr="00DD69F2">
        <w:rPr>
          <w:rFonts w:ascii="Palatino Linotype" w:hAnsi="Palatino Linotype" w:cs="Arial"/>
          <w:b/>
        </w:rPr>
        <w:t xml:space="preserve"> </w:t>
      </w:r>
      <w:r w:rsidRPr="00DD69F2">
        <w:rPr>
          <w:rFonts w:ascii="Palatino Linotype" w:hAnsi="Palatino Linotype" w:cs="Arial"/>
        </w:rPr>
        <w:t>inconforme con la respuesta</w:t>
      </w:r>
      <w:r w:rsidR="00402466" w:rsidRPr="00DD69F2">
        <w:rPr>
          <w:rFonts w:ascii="Palatino Linotype" w:hAnsi="Palatino Linotype" w:cs="Arial"/>
        </w:rPr>
        <w:t xml:space="preserve"> interpuso recurso de revisión</w:t>
      </w:r>
      <w:r w:rsidRPr="00DD69F2">
        <w:rPr>
          <w:rFonts w:ascii="Palatino Linotype" w:hAnsi="Palatino Linotype" w:cs="Arial"/>
        </w:rPr>
        <w:t xml:space="preserve">, </w:t>
      </w:r>
      <w:r w:rsidR="00402466" w:rsidRPr="00DD69F2">
        <w:rPr>
          <w:rFonts w:ascii="Palatino Linotype" w:hAnsi="Palatino Linotype" w:cs="Arial"/>
        </w:rPr>
        <w:t>señalando</w:t>
      </w:r>
      <w:r w:rsidRPr="00DD69F2">
        <w:rPr>
          <w:rFonts w:ascii="Palatino Linotype" w:hAnsi="Palatino Linotype" w:cs="Arial"/>
        </w:rPr>
        <w:t xml:space="preserve"> </w:t>
      </w:r>
      <w:r w:rsidR="00CF0D2B" w:rsidRPr="00DD69F2">
        <w:rPr>
          <w:rFonts w:ascii="Palatino Linotype" w:hAnsi="Palatino Linotype" w:cs="Arial"/>
          <w:i/>
        </w:rPr>
        <w:t>grosso modo</w:t>
      </w:r>
      <w:r w:rsidR="00CF0D2B" w:rsidRPr="00DD69F2">
        <w:rPr>
          <w:rFonts w:ascii="Palatino Linotype" w:hAnsi="Palatino Linotype" w:cs="Arial"/>
        </w:rPr>
        <w:t xml:space="preserve"> </w:t>
      </w:r>
      <w:r w:rsidR="00402466" w:rsidRPr="00DD69F2">
        <w:rPr>
          <w:rFonts w:ascii="Palatino Linotype" w:hAnsi="Palatino Linotype" w:cs="Arial"/>
        </w:rPr>
        <w:t>que la respuesta no otorga certeza jurídica y que no se realizó una debida búsqueda exhaustiva y razonable</w:t>
      </w:r>
      <w:r w:rsidRPr="00DD69F2">
        <w:rPr>
          <w:rFonts w:ascii="Palatino Linotype" w:hAnsi="Palatino Linotype" w:cs="Arial"/>
        </w:rPr>
        <w:t>.</w:t>
      </w:r>
    </w:p>
    <w:p w:rsidR="009F09BC" w:rsidRPr="00DD69F2" w:rsidRDefault="009F09BC" w:rsidP="007C3761">
      <w:pPr>
        <w:pStyle w:val="Prrafodelista"/>
        <w:spacing w:line="360" w:lineRule="auto"/>
        <w:rPr>
          <w:rFonts w:ascii="Palatino Linotype" w:hAnsi="Palatino Linotype" w:cs="Arial"/>
        </w:rPr>
      </w:pPr>
    </w:p>
    <w:p w:rsidR="009F09BC" w:rsidRPr="00DD69F2" w:rsidRDefault="009F09BC" w:rsidP="007C3761">
      <w:pPr>
        <w:numPr>
          <w:ilvl w:val="0"/>
          <w:numId w:val="15"/>
        </w:numPr>
        <w:spacing w:line="360" w:lineRule="auto"/>
        <w:ind w:left="0" w:firstLine="0"/>
        <w:contextualSpacing/>
        <w:jc w:val="both"/>
        <w:rPr>
          <w:rFonts w:ascii="Palatino Linotype" w:eastAsia="MS Mincho" w:hAnsi="Palatino Linotype" w:cs="Arial"/>
        </w:rPr>
      </w:pPr>
      <w:r w:rsidRPr="00DD69F2">
        <w:rPr>
          <w:rFonts w:ascii="Palatino Linotype" w:eastAsia="MS Mincho" w:hAnsi="Palatino Linotype" w:cs="Arial"/>
        </w:rPr>
        <w:t xml:space="preserve">En </w:t>
      </w:r>
      <w:r w:rsidRPr="00DD69F2">
        <w:rPr>
          <w:rFonts w:ascii="Palatino Linotype" w:hAnsi="Palatino Linotype" w:cs="Arial"/>
          <w:lang w:eastAsia="es-MX"/>
        </w:rPr>
        <w:t>dichas</w:t>
      </w:r>
      <w:r w:rsidRPr="00DD69F2">
        <w:rPr>
          <w:rFonts w:ascii="Palatino Linotype" w:eastAsia="Times New Roman" w:hAnsi="Palatino Linotype" w:cs="Arial"/>
        </w:rPr>
        <w:t xml:space="preserve"> condiciones, la </w:t>
      </w:r>
      <w:r w:rsidRPr="00DD69F2">
        <w:rPr>
          <w:rFonts w:ascii="Palatino Linotype" w:eastAsia="Times New Roman" w:hAnsi="Palatino Linotype" w:cs="Arial"/>
          <w:i/>
        </w:rPr>
        <w:t>Litis</w:t>
      </w:r>
      <w:r w:rsidRPr="00DD69F2">
        <w:rPr>
          <w:rFonts w:ascii="Palatino Linotype" w:eastAsia="Times New Roman" w:hAnsi="Palatino Linotype" w:cs="Arial"/>
        </w:rPr>
        <w:t xml:space="preserve"> a resolver en este recurso se circunscribe a determinar si </w:t>
      </w:r>
      <w:r w:rsidRPr="00DD69F2">
        <w:rPr>
          <w:rFonts w:ascii="Palatino Linotype" w:eastAsia="MS Mincho" w:hAnsi="Palatino Linotype" w:cs="Arial"/>
        </w:rPr>
        <w:t xml:space="preserve">se actualizan la causales de procedencia prevista en el artículo 179, fracción </w:t>
      </w:r>
      <w:r w:rsidR="00402466" w:rsidRPr="00DD69F2">
        <w:rPr>
          <w:rFonts w:ascii="Palatino Linotype" w:eastAsia="MS Mincho" w:hAnsi="Palatino Linotype" w:cs="Arial"/>
        </w:rPr>
        <w:t>III y V</w:t>
      </w:r>
      <w:r w:rsidRPr="00DD69F2">
        <w:rPr>
          <w:rFonts w:ascii="Palatino Linotype" w:eastAsia="MS Mincho" w:hAnsi="Palatino Linotype" w:cs="Arial"/>
        </w:rPr>
        <w:t xml:space="preserve"> de la </w:t>
      </w:r>
      <w:r w:rsidRPr="00DD69F2">
        <w:rPr>
          <w:rFonts w:ascii="Palatino Linotype" w:eastAsia="MS Mincho" w:hAnsi="Palatino Linotype" w:cs="Arial"/>
          <w:b/>
        </w:rPr>
        <w:t>Ley de Transparencia y Acceso a la Información Pública del Estado de México y Municipios</w:t>
      </w:r>
      <w:r w:rsidRPr="00DD69F2">
        <w:rPr>
          <w:rFonts w:ascii="Palatino Linotype" w:eastAsia="MS Mincho" w:hAnsi="Palatino Linotype" w:cs="Arial"/>
        </w:rPr>
        <w:t xml:space="preserve">; </w:t>
      </w:r>
      <w:r w:rsidR="00402466" w:rsidRPr="00DD69F2">
        <w:rPr>
          <w:rFonts w:ascii="Palatino Linotype" w:eastAsia="Times New Roman" w:hAnsi="Palatino Linotype" w:cs="Arial"/>
          <w:color w:val="000000" w:themeColor="text1"/>
          <w:lang w:val="es-ES" w:eastAsia="es-MX"/>
        </w:rPr>
        <w:t>fracciones</w:t>
      </w:r>
      <w:r w:rsidRPr="00DD69F2">
        <w:rPr>
          <w:rFonts w:ascii="Palatino Linotype" w:eastAsia="Times New Roman" w:hAnsi="Palatino Linotype" w:cs="Arial"/>
          <w:color w:val="000000" w:themeColor="text1"/>
          <w:lang w:val="es-ES" w:eastAsia="es-MX"/>
        </w:rPr>
        <w:t xml:space="preserve"> que determina</w:t>
      </w:r>
      <w:r w:rsidR="00402466" w:rsidRPr="00DD69F2">
        <w:rPr>
          <w:rFonts w:ascii="Palatino Linotype" w:eastAsia="Times New Roman" w:hAnsi="Palatino Linotype" w:cs="Arial"/>
          <w:color w:val="000000" w:themeColor="text1"/>
          <w:lang w:val="es-ES" w:eastAsia="es-MX"/>
        </w:rPr>
        <w:t>n</w:t>
      </w:r>
      <w:r w:rsidRPr="00DD69F2">
        <w:rPr>
          <w:rFonts w:ascii="Palatino Linotype" w:eastAsia="Times New Roman" w:hAnsi="Palatino Linotype" w:cs="Arial"/>
          <w:color w:val="000000" w:themeColor="text1"/>
          <w:lang w:val="es-ES" w:eastAsia="es-MX"/>
        </w:rPr>
        <w:t xml:space="preserve"> las hipótesis jurídica</w:t>
      </w:r>
      <w:r w:rsidR="00402466" w:rsidRPr="00DD69F2">
        <w:rPr>
          <w:rFonts w:ascii="Palatino Linotype" w:eastAsia="Times New Roman" w:hAnsi="Palatino Linotype" w:cs="Arial"/>
          <w:color w:val="000000" w:themeColor="text1"/>
          <w:lang w:val="es-ES" w:eastAsia="es-MX"/>
        </w:rPr>
        <w:t>s</w:t>
      </w:r>
      <w:r w:rsidRPr="00DD69F2">
        <w:rPr>
          <w:rFonts w:ascii="Palatino Linotype" w:eastAsia="Times New Roman" w:hAnsi="Palatino Linotype" w:cs="Arial"/>
          <w:color w:val="000000" w:themeColor="text1"/>
          <w:lang w:val="es-ES" w:eastAsia="es-MX"/>
        </w:rPr>
        <w:t xml:space="preserve"> </w:t>
      </w:r>
      <w:r w:rsidR="00402466" w:rsidRPr="00DD69F2">
        <w:rPr>
          <w:rFonts w:ascii="Palatino Linotype" w:eastAsia="Times New Roman" w:hAnsi="Palatino Linotype" w:cs="Arial"/>
          <w:color w:val="000000" w:themeColor="text1"/>
          <w:lang w:val="es-ES" w:eastAsia="es-MX"/>
        </w:rPr>
        <w:t>de la declaratoria de inexistencia de la información y la entrega incompleta de la misma</w:t>
      </w:r>
      <w:r w:rsidRPr="00DD69F2">
        <w:rPr>
          <w:rFonts w:ascii="Palatino Linotype" w:eastAsia="Times New Roman" w:hAnsi="Palatino Linotype" w:cs="Arial"/>
          <w:color w:val="000000" w:themeColor="text1"/>
          <w:lang w:val="es-ES" w:eastAsia="es-MX"/>
        </w:rPr>
        <w:t xml:space="preserve">; </w:t>
      </w:r>
      <w:r w:rsidRPr="00DD69F2">
        <w:rPr>
          <w:rFonts w:ascii="Palatino Linotype" w:eastAsia="MS Mincho" w:hAnsi="Palatino Linotype" w:cs="Arial"/>
        </w:rPr>
        <w:t>contexto</w:t>
      </w:r>
      <w:r w:rsidR="00402466" w:rsidRPr="00DD69F2">
        <w:rPr>
          <w:rFonts w:ascii="Palatino Linotype" w:eastAsia="MS Mincho" w:hAnsi="Palatino Linotype" w:cs="Arial"/>
        </w:rPr>
        <w:t>s</w:t>
      </w:r>
      <w:r w:rsidRPr="00DD69F2">
        <w:rPr>
          <w:rFonts w:ascii="Palatino Linotype" w:eastAsia="MS Mincho" w:hAnsi="Palatino Linotype" w:cs="Arial"/>
        </w:rPr>
        <w:t xml:space="preserve"> de</w:t>
      </w:r>
      <w:r w:rsidR="00402466" w:rsidRPr="00DD69F2">
        <w:rPr>
          <w:rFonts w:ascii="Palatino Linotype" w:eastAsia="MS Mincho" w:hAnsi="Palatino Linotype" w:cs="Arial"/>
        </w:rPr>
        <w:t xml:space="preserve"> </w:t>
      </w:r>
      <w:r w:rsidRPr="00DD69F2">
        <w:rPr>
          <w:rFonts w:ascii="Palatino Linotype" w:eastAsia="MS Mincho" w:hAnsi="Palatino Linotype" w:cs="Arial"/>
        </w:rPr>
        <w:t>l</w:t>
      </w:r>
      <w:r w:rsidR="00402466" w:rsidRPr="00DD69F2">
        <w:rPr>
          <w:rFonts w:ascii="Palatino Linotype" w:eastAsia="MS Mincho" w:hAnsi="Palatino Linotype" w:cs="Arial"/>
        </w:rPr>
        <w:t>os</w:t>
      </w:r>
      <w:r w:rsidRPr="00DD69F2">
        <w:rPr>
          <w:rFonts w:ascii="Palatino Linotype" w:eastAsia="MS Mincho" w:hAnsi="Palatino Linotype" w:cs="Arial"/>
        </w:rPr>
        <w:t xml:space="preserve"> cual</w:t>
      </w:r>
      <w:r w:rsidR="00402466" w:rsidRPr="00DD69F2">
        <w:rPr>
          <w:rFonts w:ascii="Palatino Linotype" w:eastAsia="MS Mincho" w:hAnsi="Palatino Linotype" w:cs="Arial"/>
        </w:rPr>
        <w:t>es</w:t>
      </w:r>
      <w:r w:rsidRPr="00DD69F2">
        <w:rPr>
          <w:rFonts w:ascii="Palatino Linotype" w:eastAsia="MS Mincho" w:hAnsi="Palatino Linotype" w:cs="Arial"/>
        </w:rPr>
        <w:t xml:space="preserve"> se dolió </w:t>
      </w:r>
      <w:r w:rsidRPr="00DD69F2">
        <w:rPr>
          <w:rFonts w:ascii="Palatino Linotype" w:eastAsia="MS Mincho" w:hAnsi="Palatino Linotype" w:cs="Arial"/>
          <w:b/>
        </w:rPr>
        <w:t xml:space="preserve">EL RECURRENTE </w:t>
      </w:r>
      <w:r w:rsidRPr="00DD69F2">
        <w:rPr>
          <w:rFonts w:ascii="Palatino Linotype" w:eastAsia="MS Mincho" w:hAnsi="Palatino Linotype" w:cs="Arial"/>
        </w:rPr>
        <w:t>al momento de interponer su inconformidad.</w:t>
      </w:r>
      <w:r w:rsidRPr="00DD69F2">
        <w:rPr>
          <w:rFonts w:ascii="Palatino Linotype" w:eastAsia="Times New Roman" w:hAnsi="Palatino Linotype" w:cs="Arial"/>
          <w:color w:val="000000" w:themeColor="text1"/>
          <w:lang w:val="es-ES" w:eastAsia="es-MX"/>
        </w:rPr>
        <w:t xml:space="preserve"> De modo tal </w:t>
      </w:r>
      <w:r w:rsidRPr="00DD69F2">
        <w:rPr>
          <w:rFonts w:ascii="Palatino Linotype" w:hAnsi="Palatino Linotype" w:cs="Arial"/>
          <w:color w:val="000000" w:themeColor="text1"/>
        </w:rPr>
        <w:t xml:space="preserve">que el presente recurso de revisión se abocara en determinar si el </w:t>
      </w:r>
      <w:r w:rsidRPr="00DD69F2">
        <w:rPr>
          <w:rFonts w:ascii="Palatino Linotype" w:hAnsi="Palatino Linotype" w:cs="Arial"/>
          <w:b/>
          <w:color w:val="000000" w:themeColor="text1"/>
        </w:rPr>
        <w:t>SUJETO</w:t>
      </w:r>
      <w:r w:rsidRPr="00DD69F2">
        <w:rPr>
          <w:rFonts w:ascii="Palatino Linotype" w:hAnsi="Palatino Linotype" w:cs="Arial"/>
          <w:color w:val="000000" w:themeColor="text1"/>
        </w:rPr>
        <w:t xml:space="preserve"> </w:t>
      </w:r>
      <w:r w:rsidRPr="00DD69F2">
        <w:rPr>
          <w:rFonts w:ascii="Palatino Linotype" w:hAnsi="Palatino Linotype" w:cs="Arial"/>
          <w:b/>
          <w:color w:val="000000" w:themeColor="text1"/>
        </w:rPr>
        <w:t>OBLIGADO</w:t>
      </w:r>
      <w:r w:rsidRPr="00DD69F2">
        <w:rPr>
          <w:rFonts w:ascii="Palatino Linotype" w:hAnsi="Palatino Linotype" w:cs="Arial"/>
          <w:color w:val="000000" w:themeColor="text1"/>
        </w:rPr>
        <w:t xml:space="preserve"> con su respuesta ciertamente </w:t>
      </w:r>
      <w:r w:rsidRPr="00DD69F2">
        <w:rPr>
          <w:rFonts w:ascii="Palatino Linotype" w:eastAsia="Times New Roman" w:hAnsi="Palatino Linotype"/>
          <w:color w:val="000000" w:themeColor="text1"/>
        </w:rPr>
        <w:t>actualiza la causal de procedencia</w:t>
      </w:r>
      <w:r w:rsidRPr="00DD69F2">
        <w:rPr>
          <w:rFonts w:ascii="Palatino Linotype" w:eastAsia="Times New Roman" w:hAnsi="Palatino Linotype"/>
          <w:b/>
          <w:color w:val="000000" w:themeColor="text1"/>
        </w:rPr>
        <w:t xml:space="preserve"> </w:t>
      </w:r>
      <w:r w:rsidRPr="00DD69F2">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9F09BC" w:rsidRPr="00DD69F2" w:rsidRDefault="009F09BC" w:rsidP="007C3761">
      <w:pPr>
        <w:spacing w:line="360" w:lineRule="auto"/>
        <w:rPr>
          <w:rFonts w:ascii="Palatino Linotype" w:eastAsia="MS Mincho" w:hAnsi="Palatino Linotype" w:cs="Arial"/>
        </w:rPr>
      </w:pPr>
    </w:p>
    <w:p w:rsidR="009F09BC" w:rsidRPr="00DD69F2" w:rsidRDefault="009F09BC" w:rsidP="007C3761">
      <w:pPr>
        <w:pStyle w:val="Ttulo2"/>
        <w:spacing w:before="0" w:line="360" w:lineRule="auto"/>
        <w:rPr>
          <w:rFonts w:ascii="Palatino Linotype" w:hAnsi="Palatino Linotype"/>
          <w:b/>
          <w:color w:val="000000" w:themeColor="text1"/>
          <w:sz w:val="24"/>
          <w:szCs w:val="24"/>
        </w:rPr>
      </w:pPr>
      <w:bookmarkStart w:id="145" w:name="_Toc495427545"/>
      <w:bookmarkStart w:id="146" w:name="_Toc23414596"/>
      <w:bookmarkStart w:id="147" w:name="_Toc34819433"/>
      <w:bookmarkStart w:id="148" w:name="_Toc51259589"/>
      <w:bookmarkStart w:id="149" w:name="_Toc83128582"/>
      <w:r w:rsidRPr="00DD69F2">
        <w:rPr>
          <w:rFonts w:ascii="Palatino Linotype" w:hAnsi="Palatino Linotype"/>
          <w:b/>
          <w:color w:val="000000" w:themeColor="text1"/>
          <w:sz w:val="24"/>
          <w:szCs w:val="24"/>
        </w:rPr>
        <w:t>CUARTO. Del estudio y resolución del asunto.</w:t>
      </w:r>
      <w:bookmarkEnd w:id="145"/>
      <w:bookmarkEnd w:id="146"/>
      <w:bookmarkEnd w:id="147"/>
      <w:bookmarkEnd w:id="148"/>
      <w:bookmarkEnd w:id="149"/>
    </w:p>
    <w:p w:rsidR="009F09BC" w:rsidRPr="00DD69F2" w:rsidRDefault="009F09BC" w:rsidP="007C3761">
      <w:pPr>
        <w:spacing w:line="360" w:lineRule="auto"/>
        <w:rPr>
          <w:rFonts w:ascii="Palatino Linotype" w:hAnsi="Palatino Linotype"/>
          <w:lang w:val="es-MX" w:eastAsia="en-US"/>
        </w:rPr>
      </w:pPr>
    </w:p>
    <w:p w:rsidR="00B54047" w:rsidRPr="00DD69F2" w:rsidRDefault="00B54047" w:rsidP="007C3761">
      <w:pPr>
        <w:numPr>
          <w:ilvl w:val="0"/>
          <w:numId w:val="15"/>
        </w:numPr>
        <w:spacing w:line="360" w:lineRule="auto"/>
        <w:ind w:left="0" w:firstLine="0"/>
        <w:contextualSpacing/>
        <w:jc w:val="both"/>
        <w:rPr>
          <w:rFonts w:ascii="Palatino Linotype" w:hAnsi="Palatino Linotype"/>
          <w:color w:val="000000" w:themeColor="text1"/>
        </w:rPr>
      </w:pPr>
      <w:r w:rsidRPr="00DD69F2">
        <w:rPr>
          <w:rFonts w:ascii="Palatino Linotype" w:hAnsi="Palatino Linotype"/>
          <w:color w:val="000000" w:themeColor="text1"/>
        </w:rPr>
        <w:t>Primeramente es menester precisar</w:t>
      </w:r>
      <w:r w:rsidRPr="00DD69F2">
        <w:rPr>
          <w:rFonts w:ascii="Palatino Linotype" w:hAnsi="Palatino Linotype"/>
          <w:bCs/>
          <w:color w:val="000000" w:themeColor="text1"/>
          <w:lang w:val="es-MX"/>
        </w:rPr>
        <w:t xml:space="preserve"> que </w:t>
      </w:r>
      <w:r w:rsidRPr="00DD69F2">
        <w:rPr>
          <w:rFonts w:ascii="Palatino Linotype" w:hAnsi="Palatino Linotype"/>
          <w:bCs/>
          <w:color w:val="000000" w:themeColor="text1"/>
        </w:rPr>
        <w:t xml:space="preserve">este Órgano Garante parte del hecho que el </w:t>
      </w:r>
      <w:r w:rsidRPr="00DD69F2">
        <w:rPr>
          <w:rFonts w:ascii="Palatino Linotype" w:eastAsia="MS Mincho" w:hAnsi="Palatino Linotype" w:cs="Arial"/>
        </w:rPr>
        <w:t>Derecho</w:t>
      </w:r>
      <w:r w:rsidRPr="00DD69F2">
        <w:rPr>
          <w:rFonts w:ascii="Palatino Linotype" w:hAnsi="Palatino Linotype"/>
          <w:bCs/>
          <w:color w:val="000000" w:themeColor="text1"/>
        </w:rPr>
        <w:t xml:space="preserve"> de </w:t>
      </w:r>
      <w:r w:rsidRPr="00DD69F2">
        <w:rPr>
          <w:rFonts w:ascii="Palatino Linotype" w:eastAsia="MS Mincho" w:hAnsi="Palatino Linotype" w:cs="Arial"/>
        </w:rPr>
        <w:t>Acceso</w:t>
      </w:r>
      <w:r w:rsidRPr="00DD69F2">
        <w:rPr>
          <w:rFonts w:ascii="Palatino Linotype" w:hAnsi="Palatino Linotype"/>
          <w:bCs/>
          <w:color w:val="000000" w:themeColor="text1"/>
        </w:rPr>
        <w:t xml:space="preserve"> a la Información Pública, es un derecho humano </w:t>
      </w:r>
      <w:r w:rsidRPr="00DD69F2">
        <w:rPr>
          <w:rFonts w:ascii="Palatino Linotype" w:eastAsia="MS Mincho" w:hAnsi="Palatino Linotype" w:cs="Arial"/>
        </w:rPr>
        <w:lastRenderedPageBreak/>
        <w:t>reconocido</w:t>
      </w:r>
      <w:r w:rsidRPr="00DD69F2">
        <w:rPr>
          <w:rFonts w:ascii="Palatino Linotype" w:hAnsi="Palatino Linotype"/>
          <w:bCs/>
          <w:color w:val="000000" w:themeColor="text1"/>
        </w:rPr>
        <w:t xml:space="preserve">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D69F2">
        <w:rPr>
          <w:rFonts w:ascii="Palatino Linotype" w:hAnsi="Palatino Linotype"/>
          <w:b/>
          <w:bCs/>
          <w:color w:val="000000" w:themeColor="text1"/>
        </w:rPr>
        <w:t>SUJETO OBLIGADO</w:t>
      </w:r>
      <w:r w:rsidRPr="00DD69F2">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D69F2">
        <w:rPr>
          <w:rFonts w:ascii="Palatino Linotype" w:hAnsi="Palatino Linotype"/>
          <w:b/>
          <w:bCs/>
          <w:color w:val="000000" w:themeColor="text1"/>
        </w:rPr>
        <w:t xml:space="preserve">Constitución Política de los Estados Unidos Mexicanos </w:t>
      </w:r>
      <w:r w:rsidRPr="00DD69F2">
        <w:rPr>
          <w:rFonts w:ascii="Palatino Linotype" w:hAnsi="Palatino Linotype"/>
          <w:bCs/>
          <w:color w:val="000000" w:themeColor="text1"/>
        </w:rPr>
        <w:t xml:space="preserve">al señalar la obligación de “promover, respetar, proteger y </w:t>
      </w:r>
      <w:r w:rsidRPr="00DD69F2">
        <w:rPr>
          <w:rFonts w:ascii="Palatino Linotype" w:hAnsi="Palatino Linotype"/>
          <w:b/>
          <w:bCs/>
          <w:color w:val="000000" w:themeColor="text1"/>
        </w:rPr>
        <w:t>garantizar</w:t>
      </w:r>
      <w:r w:rsidRPr="00DD69F2">
        <w:rPr>
          <w:rFonts w:ascii="Palatino Linotype" w:hAnsi="Palatino Linotype"/>
          <w:bCs/>
          <w:color w:val="000000" w:themeColor="text1"/>
        </w:rPr>
        <w:t xml:space="preserve"> los derechos humanos”, entre los cuales se encuentra dicho derecho.</w:t>
      </w:r>
    </w:p>
    <w:p w:rsidR="00B54047" w:rsidRPr="00DD69F2" w:rsidRDefault="00B54047" w:rsidP="007C3761">
      <w:pPr>
        <w:pStyle w:val="Prrafodelista"/>
        <w:spacing w:line="360" w:lineRule="auto"/>
        <w:ind w:left="0"/>
        <w:jc w:val="both"/>
        <w:rPr>
          <w:rFonts w:ascii="Palatino Linotype" w:hAnsi="Palatino Linotype"/>
          <w:color w:val="000000" w:themeColor="text1"/>
        </w:rPr>
      </w:pPr>
    </w:p>
    <w:p w:rsidR="00B54047" w:rsidRPr="00DD69F2" w:rsidRDefault="00B54047" w:rsidP="007C3761">
      <w:pPr>
        <w:numPr>
          <w:ilvl w:val="0"/>
          <w:numId w:val="15"/>
        </w:numPr>
        <w:spacing w:line="360" w:lineRule="auto"/>
        <w:ind w:left="0" w:firstLine="0"/>
        <w:contextualSpacing/>
        <w:jc w:val="both"/>
        <w:rPr>
          <w:rFonts w:ascii="Palatino Linotype" w:hAnsi="Palatino Linotype"/>
          <w:color w:val="000000" w:themeColor="text1"/>
        </w:rPr>
      </w:pPr>
      <w:r w:rsidRPr="00DD69F2">
        <w:rPr>
          <w:rFonts w:ascii="Palatino Linotype" w:hAnsi="Palatino Linotype"/>
          <w:color w:val="000000" w:themeColor="text1"/>
        </w:rPr>
        <w:t xml:space="preserve">Por </w:t>
      </w:r>
      <w:r w:rsidRPr="00DD69F2">
        <w:rPr>
          <w:rFonts w:ascii="Palatino Linotype" w:hAnsi="Palatino Linotype"/>
          <w:color w:val="000000" w:themeColor="text1"/>
          <w:lang w:val="es-MX"/>
        </w:rPr>
        <w:t xml:space="preserve">lo anterior, se deduce que el derecho de acceso a la información pública es un </w:t>
      </w:r>
      <w:r w:rsidRPr="00DD69F2">
        <w:rPr>
          <w:rFonts w:ascii="Palatino Linotype" w:hAnsi="Palatino Linotype"/>
          <w:color w:val="000000" w:themeColor="text1"/>
        </w:rPr>
        <w:t>derecho</w:t>
      </w:r>
      <w:r w:rsidRPr="00DD69F2">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rsidR="00B54047" w:rsidRPr="00DD69F2" w:rsidRDefault="00B54047" w:rsidP="007C3761">
      <w:pPr>
        <w:spacing w:line="360" w:lineRule="auto"/>
        <w:rPr>
          <w:rFonts w:ascii="Palatino Linotype" w:hAnsi="Palatino Linotype"/>
          <w:color w:val="000000" w:themeColor="text1"/>
        </w:rPr>
      </w:pPr>
    </w:p>
    <w:p w:rsidR="00B54047" w:rsidRPr="00DD69F2" w:rsidRDefault="00B54047" w:rsidP="007C3761">
      <w:pPr>
        <w:numPr>
          <w:ilvl w:val="0"/>
          <w:numId w:val="15"/>
        </w:numPr>
        <w:spacing w:line="360" w:lineRule="auto"/>
        <w:ind w:left="0" w:firstLine="0"/>
        <w:contextualSpacing/>
        <w:jc w:val="both"/>
        <w:rPr>
          <w:rFonts w:ascii="Palatino Linotype" w:hAnsi="Palatino Linotype"/>
          <w:color w:val="000000" w:themeColor="text1"/>
        </w:rPr>
      </w:pPr>
      <w:r w:rsidRPr="00DD69F2">
        <w:rPr>
          <w:rFonts w:ascii="Palatino Linotype" w:hAnsi="Palatino Linotype"/>
          <w:color w:val="000000" w:themeColor="text1"/>
        </w:rPr>
        <w:t xml:space="preserve">Así las cosas, </w:t>
      </w:r>
      <w:r w:rsidRPr="00DD69F2">
        <w:rPr>
          <w:rFonts w:ascii="Palatino Linotype" w:hAnsi="Palatino Linotype"/>
          <w:color w:val="000000" w:themeColor="text1"/>
          <w:lang w:val="es-MX"/>
        </w:rPr>
        <w:t xml:space="preserve">podemos definir el Derecho de Acceso a la Información Pública </w:t>
      </w:r>
      <w:r w:rsidRPr="00DD69F2">
        <w:rPr>
          <w:rFonts w:ascii="Palatino Linotype" w:hAnsi="Palatino Linotype"/>
          <w:color w:val="000000" w:themeColor="text1"/>
        </w:rPr>
        <w:t>como</w:t>
      </w:r>
      <w:r w:rsidRPr="00DD69F2">
        <w:rPr>
          <w:rFonts w:ascii="Palatino Linotype" w:hAnsi="Palatino Linotype"/>
          <w:color w:val="000000" w:themeColor="text1"/>
          <w:lang w:val="es-MX"/>
        </w:rPr>
        <w:t xml:space="preserve">: </w:t>
      </w:r>
      <w:r w:rsidRPr="00DD69F2">
        <w:rPr>
          <w:rFonts w:ascii="Palatino Linotype" w:hAnsi="Palatino Linotype"/>
          <w:i/>
          <w:color w:val="000000" w:themeColor="text1"/>
          <w:lang w:val="es-MX"/>
        </w:rPr>
        <w:t xml:space="preserve">La </w:t>
      </w:r>
      <w:r w:rsidRPr="00DD69F2">
        <w:rPr>
          <w:rFonts w:ascii="Palatino Linotype" w:hAnsi="Palatino Linotype"/>
          <w:color w:val="000000" w:themeColor="text1"/>
        </w:rPr>
        <w:t>igualdad</w:t>
      </w:r>
      <w:r w:rsidRPr="00DD69F2">
        <w:rPr>
          <w:rFonts w:ascii="Palatino Linotype" w:hAnsi="Palatino Linotype"/>
          <w:i/>
          <w:color w:val="000000" w:themeColor="text1"/>
          <w:lang w:val="es-MX"/>
        </w:rPr>
        <w:t xml:space="preserve"> de oportunidades para recibir, buscar e impartir información</w:t>
      </w:r>
      <w:r w:rsidRPr="00DD69F2">
        <w:rPr>
          <w:rFonts w:ascii="Palatino Linotype" w:hAnsi="Palatino Linotype"/>
          <w:i/>
          <w:color w:val="000000" w:themeColor="text1"/>
          <w:vertAlign w:val="superscript"/>
          <w:lang w:val="es-MX"/>
        </w:rPr>
        <w:footnoteReference w:id="1"/>
      </w:r>
      <w:r w:rsidRPr="00DD69F2">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D69F2">
        <w:rPr>
          <w:rFonts w:ascii="Palatino Linotype" w:hAnsi="Palatino Linotype"/>
          <w:i/>
          <w:color w:val="000000" w:themeColor="text1"/>
          <w:vertAlign w:val="superscript"/>
          <w:lang w:val="es-MX"/>
        </w:rPr>
        <w:footnoteReference w:id="2"/>
      </w:r>
      <w:r w:rsidRPr="00DD69F2">
        <w:rPr>
          <w:rFonts w:ascii="Palatino Linotype" w:hAnsi="Palatino Linotype"/>
          <w:color w:val="000000" w:themeColor="text1"/>
          <w:lang w:val="es-MX"/>
        </w:rPr>
        <w:t>que se constituye como una herramienta fundamental para ejercer</w:t>
      </w:r>
      <w:r w:rsidRPr="00DD69F2">
        <w:rPr>
          <w:rFonts w:ascii="Palatino Linotype" w:hAnsi="Palatino Linotype"/>
          <w:i/>
          <w:color w:val="000000" w:themeColor="text1"/>
          <w:lang w:val="es-MX"/>
        </w:rPr>
        <w:t xml:space="preserve"> el control democrático de las gestiones </w:t>
      </w:r>
      <w:r w:rsidRPr="00DD69F2">
        <w:rPr>
          <w:rFonts w:ascii="Palatino Linotype" w:hAnsi="Palatino Linotype"/>
          <w:i/>
          <w:color w:val="000000" w:themeColor="text1"/>
          <w:lang w:val="es-MX"/>
        </w:rPr>
        <w:lastRenderedPageBreak/>
        <w:t>estatales, de forma tal que puedan cuestionar, indagar y considerar si se está dando un adecuado cumplimiento a las funciones públicas,</w:t>
      </w:r>
      <w:r w:rsidRPr="00DD69F2">
        <w:rPr>
          <w:rFonts w:ascii="Palatino Linotype" w:hAnsi="Palatino Linotype"/>
          <w:i/>
          <w:color w:val="000000" w:themeColor="text1"/>
          <w:vertAlign w:val="superscript"/>
          <w:lang w:val="es-MX"/>
        </w:rPr>
        <w:footnoteReference w:id="3"/>
      </w:r>
      <w:r w:rsidRPr="00DD69F2">
        <w:rPr>
          <w:rFonts w:ascii="Palatino Linotype" w:hAnsi="Palatino Linotype"/>
          <w:i/>
          <w:color w:val="000000" w:themeColor="text1"/>
          <w:lang w:val="es-MX"/>
        </w:rPr>
        <w:t xml:space="preserve"> </w:t>
      </w:r>
      <w:r w:rsidRPr="00DD69F2">
        <w:rPr>
          <w:rFonts w:ascii="Palatino Linotype" w:hAnsi="Palatino Linotype"/>
          <w:color w:val="000000" w:themeColor="text1"/>
          <w:lang w:val="es-MX"/>
        </w:rPr>
        <w:t>fomentando</w:t>
      </w:r>
      <w:r w:rsidRPr="00DD69F2">
        <w:rPr>
          <w:rFonts w:ascii="Palatino Linotype" w:hAnsi="Palatino Linotype"/>
          <w:i/>
          <w:color w:val="000000" w:themeColor="text1"/>
          <w:lang w:val="es-MX"/>
        </w:rPr>
        <w:t xml:space="preserve"> la transparencia de las actividades estatales y </w:t>
      </w:r>
      <w:r w:rsidRPr="00DD69F2">
        <w:rPr>
          <w:rFonts w:ascii="Palatino Linotype" w:hAnsi="Palatino Linotype"/>
          <w:color w:val="000000" w:themeColor="text1"/>
          <w:lang w:val="es-MX"/>
        </w:rPr>
        <w:t>promoviendo</w:t>
      </w:r>
      <w:r w:rsidRPr="00DD69F2">
        <w:rPr>
          <w:rFonts w:ascii="Palatino Linotype" w:hAnsi="Palatino Linotype"/>
          <w:i/>
          <w:color w:val="000000" w:themeColor="text1"/>
          <w:lang w:val="es-MX"/>
        </w:rPr>
        <w:t xml:space="preserve"> la responsabilidad de los funcionarios sobre su gestión pública,</w:t>
      </w:r>
      <w:r w:rsidRPr="00DD69F2">
        <w:rPr>
          <w:rFonts w:ascii="Palatino Linotype" w:hAnsi="Palatino Linotype"/>
          <w:i/>
          <w:color w:val="000000" w:themeColor="text1"/>
          <w:vertAlign w:val="superscript"/>
          <w:lang w:val="es-MX"/>
        </w:rPr>
        <w:footnoteReference w:id="4"/>
      </w:r>
      <w:r w:rsidRPr="00DD69F2">
        <w:rPr>
          <w:rFonts w:ascii="Palatino Linotype" w:hAnsi="Palatino Linotype"/>
          <w:color w:val="000000" w:themeColor="text1"/>
          <w:lang w:val="es-MX"/>
        </w:rPr>
        <w:t>que permite</w:t>
      </w:r>
      <w:r w:rsidRPr="00DD69F2">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rsidR="00B54047" w:rsidRPr="00DD69F2" w:rsidRDefault="00B54047" w:rsidP="007C3761">
      <w:pPr>
        <w:pStyle w:val="Prrafodelista"/>
        <w:spacing w:line="360" w:lineRule="auto"/>
        <w:rPr>
          <w:rFonts w:ascii="Palatino Linotype" w:hAnsi="Palatino Linotype"/>
          <w:color w:val="000000" w:themeColor="text1"/>
        </w:rPr>
      </w:pPr>
    </w:p>
    <w:p w:rsidR="00B54047" w:rsidRPr="00DD69F2" w:rsidRDefault="00B54047" w:rsidP="007C3761">
      <w:pPr>
        <w:numPr>
          <w:ilvl w:val="0"/>
          <w:numId w:val="15"/>
        </w:numPr>
        <w:spacing w:line="360" w:lineRule="auto"/>
        <w:ind w:left="0" w:firstLine="0"/>
        <w:contextualSpacing/>
        <w:jc w:val="both"/>
        <w:rPr>
          <w:rFonts w:ascii="Palatino Linotype" w:hAnsi="Palatino Linotype"/>
          <w:color w:val="000000" w:themeColor="text1"/>
        </w:rPr>
      </w:pPr>
      <w:r w:rsidRPr="00DD69F2">
        <w:rPr>
          <w:rFonts w:ascii="Palatino Linotype" w:hAnsi="Palatino Linotype"/>
          <w:color w:val="000000" w:themeColor="text1"/>
        </w:rPr>
        <w:t xml:space="preserve">Por otro lado, </w:t>
      </w:r>
      <w:r w:rsidRPr="00DD69F2">
        <w:rPr>
          <w:rFonts w:ascii="Palatino Linotype" w:hAnsi="Palatino Linotype"/>
          <w:color w:val="000000" w:themeColor="text1"/>
          <w:lang w:val="es-MX"/>
        </w:rPr>
        <w:t xml:space="preserve">la Ley de Transparencia y Acceso a la Información Pública del Estado de </w:t>
      </w:r>
      <w:r w:rsidRPr="00DD69F2">
        <w:rPr>
          <w:rFonts w:ascii="Palatino Linotype" w:hAnsi="Palatino Linotype"/>
          <w:color w:val="000000" w:themeColor="text1"/>
        </w:rPr>
        <w:t>México</w:t>
      </w:r>
      <w:r w:rsidRPr="00DD69F2">
        <w:rPr>
          <w:rFonts w:ascii="Palatino Linotype" w:hAnsi="Palatino Linotype"/>
          <w:color w:val="000000" w:themeColor="text1"/>
          <w:lang w:val="es-MX"/>
        </w:rPr>
        <w:t xml:space="preserve">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B54047" w:rsidRPr="00DD69F2" w:rsidRDefault="00B54047" w:rsidP="007C3761">
      <w:pPr>
        <w:pStyle w:val="Prrafodelista"/>
        <w:spacing w:line="360" w:lineRule="auto"/>
        <w:ind w:left="0"/>
        <w:jc w:val="both"/>
        <w:rPr>
          <w:rFonts w:ascii="Palatino Linotype" w:eastAsia="MS Mincho" w:hAnsi="Palatino Linotype" w:cs="Arial"/>
        </w:rPr>
      </w:pPr>
    </w:p>
    <w:p w:rsidR="00B54047" w:rsidRPr="00DD69F2" w:rsidRDefault="00B54047" w:rsidP="007C3761">
      <w:pPr>
        <w:numPr>
          <w:ilvl w:val="0"/>
          <w:numId w:val="15"/>
        </w:numPr>
        <w:spacing w:line="360" w:lineRule="auto"/>
        <w:ind w:left="0" w:firstLine="0"/>
        <w:contextualSpacing/>
        <w:jc w:val="both"/>
        <w:rPr>
          <w:rFonts w:ascii="Palatino Linotype" w:hAnsi="Palatino Linotype"/>
          <w:color w:val="000000"/>
        </w:rPr>
      </w:pPr>
      <w:r w:rsidRPr="00DD69F2">
        <w:rPr>
          <w:rFonts w:ascii="Palatino Linotype" w:hAnsi="Palatino Linotype"/>
          <w:color w:val="000000" w:themeColor="text1"/>
        </w:rPr>
        <w:t>Acotado</w:t>
      </w:r>
      <w:r w:rsidRPr="00DD69F2">
        <w:rPr>
          <w:rFonts w:ascii="Palatino Linotype" w:hAnsi="Palatino Linotype"/>
          <w:color w:val="000000"/>
        </w:rPr>
        <w:t xml:space="preserve"> lo anterior, es dable primeramente señalar, que como se desprende del </w:t>
      </w:r>
      <w:r w:rsidRPr="00DD69F2">
        <w:rPr>
          <w:rFonts w:ascii="Palatino Linotype" w:hAnsi="Palatino Linotype"/>
          <w:color w:val="000000" w:themeColor="text1"/>
        </w:rPr>
        <w:t>planteamiento</w:t>
      </w:r>
      <w:r w:rsidRPr="00DD69F2">
        <w:rPr>
          <w:rFonts w:ascii="Palatino Linotype" w:hAnsi="Palatino Linotype"/>
          <w:color w:val="000000"/>
        </w:rPr>
        <w:t xml:space="preserve"> de la </w:t>
      </w:r>
      <w:r w:rsidRPr="00DD69F2">
        <w:rPr>
          <w:rFonts w:ascii="Palatino Linotype" w:hAnsi="Palatino Linotype"/>
          <w:i/>
          <w:color w:val="000000"/>
        </w:rPr>
        <w:t xml:space="preserve">Litis, </w:t>
      </w:r>
      <w:r w:rsidRPr="00DD69F2">
        <w:rPr>
          <w:rFonts w:ascii="Palatino Linotype" w:hAnsi="Palatino Linotype"/>
          <w:color w:val="000000"/>
        </w:rPr>
        <w:t xml:space="preserve">el </w:t>
      </w:r>
      <w:r w:rsidRPr="00DD69F2">
        <w:rPr>
          <w:rFonts w:ascii="Palatino Linotype" w:hAnsi="Palatino Linotype"/>
          <w:b/>
          <w:color w:val="000000"/>
        </w:rPr>
        <w:t>SUJETO OBLIGADO</w:t>
      </w:r>
      <w:r w:rsidRPr="00DD69F2">
        <w:rPr>
          <w:rFonts w:ascii="Palatino Linotype" w:hAnsi="Palatino Linotype"/>
          <w:color w:val="000000"/>
        </w:rPr>
        <w:t xml:space="preserve"> refiere que del listado de servidores públicos proporcionado, solo fueron localizados tres contratos individuales y los demás </w:t>
      </w:r>
      <w:r w:rsidR="00112D7E" w:rsidRPr="00DD69F2">
        <w:rPr>
          <w:rFonts w:ascii="Palatino Linotype" w:hAnsi="Palatino Linotype"/>
          <w:color w:val="000000"/>
        </w:rPr>
        <w:t>están en carácter de</w:t>
      </w:r>
      <w:r w:rsidRPr="00DD69F2">
        <w:rPr>
          <w:rFonts w:ascii="Palatino Linotype" w:hAnsi="Palatino Linotype"/>
          <w:color w:val="000000"/>
        </w:rPr>
        <w:t xml:space="preserve"> faltantes, incluso quedando constancia de ello en el Acta de Entrega – Recepción.</w:t>
      </w:r>
    </w:p>
    <w:p w:rsidR="00B54047" w:rsidRPr="00DD69F2" w:rsidRDefault="00B54047" w:rsidP="007C3761">
      <w:pPr>
        <w:pStyle w:val="Prrafodelista"/>
        <w:spacing w:line="360" w:lineRule="auto"/>
        <w:rPr>
          <w:rFonts w:ascii="Palatino Linotype" w:hAnsi="Palatino Linotype"/>
          <w:color w:val="000000"/>
        </w:rPr>
      </w:pPr>
    </w:p>
    <w:p w:rsidR="00B54047" w:rsidRPr="00DD69F2" w:rsidRDefault="00B54047" w:rsidP="007C3761">
      <w:pPr>
        <w:numPr>
          <w:ilvl w:val="0"/>
          <w:numId w:val="15"/>
        </w:numPr>
        <w:spacing w:line="360" w:lineRule="auto"/>
        <w:ind w:left="0" w:right="49" w:firstLine="0"/>
        <w:contextualSpacing/>
        <w:jc w:val="both"/>
        <w:rPr>
          <w:rFonts w:ascii="Palatino Linotype" w:eastAsia="MS Mincho" w:hAnsi="Palatino Linotype" w:cstheme="majorBidi"/>
        </w:rPr>
      </w:pPr>
      <w:r w:rsidRPr="00DD69F2">
        <w:rPr>
          <w:rFonts w:ascii="Palatino Linotype" w:hAnsi="Palatino Linotype"/>
          <w:color w:val="000000"/>
        </w:rPr>
        <w:lastRenderedPageBreak/>
        <w:t>De lo anterior, se desprenden diversos aspect</w:t>
      </w:r>
      <w:r w:rsidR="002C40FB" w:rsidRPr="00DD69F2">
        <w:rPr>
          <w:rFonts w:ascii="Palatino Linotype" w:hAnsi="Palatino Linotype"/>
          <w:color w:val="000000"/>
        </w:rPr>
        <w:t>os, el primero de ellos que</w:t>
      </w:r>
      <w:r w:rsidRPr="00DD69F2">
        <w:rPr>
          <w:rFonts w:ascii="Palatino Linotype" w:hAnsi="Palatino Linotype"/>
          <w:color w:val="000000"/>
        </w:rPr>
        <w:t xml:space="preserve"> </w:t>
      </w:r>
      <w:r w:rsidRPr="00DD69F2">
        <w:rPr>
          <w:rFonts w:ascii="Palatino Linotype" w:eastAsia="Calibri" w:hAnsi="Palatino Linotype" w:cs="Arial"/>
        </w:rPr>
        <w:t xml:space="preserve">este Instituto no está facultado para pronunciarse sobre la veracidad de la respuesta emitida por el </w:t>
      </w:r>
      <w:r w:rsidRPr="00DD69F2">
        <w:rPr>
          <w:rFonts w:ascii="Palatino Linotype" w:eastAsia="Calibri" w:hAnsi="Palatino Linotype" w:cs="Arial"/>
          <w:b/>
        </w:rPr>
        <w:t xml:space="preserve">SUJETO OBLIGADO, </w:t>
      </w:r>
      <w:r w:rsidRPr="00DD69F2">
        <w:rPr>
          <w:rFonts w:ascii="Palatino Linotype" w:eastAsia="Calibri" w:hAnsi="Palatino Linotype" w:cs="Arial"/>
        </w:rPr>
        <w:t>pues no existe precepto legal alguno en la Ley que lo faculte para ello, toda vez que la</w:t>
      </w:r>
      <w:r w:rsidRPr="00DD69F2">
        <w:rPr>
          <w:rFonts w:ascii="Palatino Linotype" w:eastAsia="Calibri" w:hAnsi="Palatino Linotype" w:cs="Times New Roman"/>
        </w:rPr>
        <w:t xml:space="preserve"> presunción de veracidad, es un derecho o principio legal y jurídico del que disfrutan las personas dotadas de autoridad pública en la realización de sus funciones. Este principio otorga a los Sujetos Obligados la facultad de que la declaración que haga se presuma como veraz y por tanto prevalezca sobre la persona que lo disfruta, si no aporta pruebas que tiendan a contradecir los hechos declarados por la autoridad.</w:t>
      </w:r>
    </w:p>
    <w:p w:rsidR="00B54047" w:rsidRPr="00DD69F2" w:rsidRDefault="00B54047" w:rsidP="007C3761">
      <w:pPr>
        <w:pStyle w:val="Prrafodelista"/>
        <w:spacing w:line="360" w:lineRule="auto"/>
        <w:rPr>
          <w:rFonts w:ascii="Palatino Linotype" w:hAnsi="Palatino Linotype" w:cs="Arial"/>
        </w:rPr>
      </w:pPr>
    </w:p>
    <w:p w:rsidR="00B54047" w:rsidRPr="00DD69F2" w:rsidRDefault="00B54047" w:rsidP="007C3761">
      <w:pPr>
        <w:numPr>
          <w:ilvl w:val="0"/>
          <w:numId w:val="15"/>
        </w:numPr>
        <w:spacing w:line="360" w:lineRule="auto"/>
        <w:ind w:left="0" w:right="49" w:firstLine="0"/>
        <w:contextualSpacing/>
        <w:jc w:val="both"/>
        <w:rPr>
          <w:rFonts w:ascii="Palatino Linotype" w:eastAsia="MS Mincho" w:hAnsi="Palatino Linotype" w:cstheme="majorBidi"/>
        </w:rPr>
      </w:pPr>
      <w:r w:rsidRPr="00DD69F2">
        <w:rPr>
          <w:rFonts w:ascii="Palatino Linotype" w:hAnsi="Palatino Linotype" w:cs="Arial"/>
        </w:rPr>
        <w:t xml:space="preserve">De modo, que sí el </w:t>
      </w:r>
      <w:r w:rsidRPr="00DD69F2">
        <w:rPr>
          <w:rFonts w:ascii="Palatino Linotype" w:hAnsi="Palatino Linotype" w:cs="Arial"/>
          <w:b/>
        </w:rPr>
        <w:t xml:space="preserve">SUJETO OBLIGADO </w:t>
      </w:r>
      <w:r w:rsidRPr="00DD69F2">
        <w:rPr>
          <w:rFonts w:ascii="Palatino Linotype" w:hAnsi="Palatino Linotype" w:cs="Arial"/>
        </w:rPr>
        <w:t xml:space="preserve">se pronunció, </w:t>
      </w:r>
      <w:r w:rsidRPr="00DD69F2">
        <w:rPr>
          <w:rFonts w:ascii="Palatino Linotype" w:hAnsi="Palatino Linotype"/>
        </w:rPr>
        <w:t>se debe presumir como veraz la</w:t>
      </w:r>
      <w:r w:rsidRPr="00DD69F2">
        <w:rPr>
          <w:rFonts w:ascii="Palatino Linotype" w:hAnsi="Palatino Linotype"/>
          <w:i/>
        </w:rPr>
        <w:t xml:space="preserve"> </w:t>
      </w:r>
      <w:r w:rsidRPr="00DD69F2">
        <w:rPr>
          <w:rFonts w:ascii="Palatino Linotype" w:hAnsi="Palatino Linotype"/>
        </w:rPr>
        <w:t xml:space="preserve">manifestación referida, y por tanto prevalece </w:t>
      </w:r>
      <w:r w:rsidRPr="00DD69F2">
        <w:rPr>
          <w:rFonts w:ascii="Palatino Linotype" w:hAnsi="Palatino Linotype"/>
          <w:b/>
        </w:rPr>
        <w:t>si no se aportan pruebas que tiendan a contradecir los hechos declarados por la autoridad</w:t>
      </w:r>
      <w:r w:rsidRPr="00DD69F2">
        <w:rPr>
          <w:rFonts w:ascii="Palatino Linotype" w:hAnsi="Palatino Linotype"/>
        </w:rPr>
        <w:t xml:space="preserve">, debido a que admite prueba en contrario; es decir, supone una declaración </w:t>
      </w:r>
      <w:r w:rsidRPr="00DD69F2">
        <w:rPr>
          <w:rFonts w:ascii="Palatino Linotype" w:hAnsi="Palatino Linotype"/>
          <w:i/>
        </w:rPr>
        <w:t xml:space="preserve">iuris tantum, </w:t>
      </w:r>
      <w:r w:rsidRPr="00DD69F2">
        <w:rPr>
          <w:rFonts w:ascii="Palatino Linotype" w:hAnsi="Palatino Linotype"/>
        </w:rPr>
        <w:t xml:space="preserve">por lo que este Órgano no está facultado para pronunciarse sobre la veracidad de la respuesta emitida, aun y cuando ésta no satisfaga el derecho de acceso a la información del </w:t>
      </w:r>
      <w:r w:rsidRPr="00DD69F2">
        <w:rPr>
          <w:rFonts w:ascii="Palatino Linotype" w:hAnsi="Palatino Linotype"/>
          <w:b/>
        </w:rPr>
        <w:t>RECURRENTE</w:t>
      </w:r>
      <w:r w:rsidRPr="00DD69F2">
        <w:rPr>
          <w:rFonts w:ascii="Palatino Linotype" w:hAnsi="Palatino Linotype"/>
          <w:b/>
          <w:i/>
        </w:rPr>
        <w:t xml:space="preserve">. </w:t>
      </w:r>
    </w:p>
    <w:p w:rsidR="00B54047" w:rsidRPr="00DD69F2" w:rsidRDefault="00B54047" w:rsidP="007C3761">
      <w:pPr>
        <w:pStyle w:val="Prrafodelista"/>
        <w:spacing w:line="360" w:lineRule="auto"/>
        <w:rPr>
          <w:rFonts w:ascii="Palatino Linotype" w:hAnsi="Palatino Linotype"/>
        </w:rPr>
      </w:pPr>
    </w:p>
    <w:p w:rsidR="00B54047" w:rsidRPr="00DD69F2" w:rsidRDefault="00B54047" w:rsidP="007C3761">
      <w:pPr>
        <w:numPr>
          <w:ilvl w:val="0"/>
          <w:numId w:val="15"/>
        </w:numPr>
        <w:spacing w:line="360" w:lineRule="auto"/>
        <w:ind w:left="0" w:right="49" w:firstLine="0"/>
        <w:contextualSpacing/>
        <w:jc w:val="both"/>
        <w:rPr>
          <w:rFonts w:ascii="Palatino Linotype" w:eastAsia="MS Mincho" w:hAnsi="Palatino Linotype" w:cstheme="majorBidi"/>
        </w:rPr>
      </w:pPr>
      <w:r w:rsidRPr="00DD69F2">
        <w:rPr>
          <w:rFonts w:ascii="Palatino Linotype" w:hAnsi="Palatino Linotype"/>
        </w:rPr>
        <w:t>Sirve de apoyo a lo anterior por analogía el criterio 31-10 emitido por el entonces Instituto Federal de Acceso a la Información y Protección de Datos, que a la letra dice:</w:t>
      </w:r>
    </w:p>
    <w:p w:rsidR="0046395B" w:rsidRPr="00DD69F2" w:rsidRDefault="0046395B" w:rsidP="007C3761">
      <w:pPr>
        <w:pStyle w:val="Prrafodelista"/>
        <w:spacing w:line="360" w:lineRule="auto"/>
        <w:rPr>
          <w:rFonts w:ascii="Palatino Linotype" w:eastAsia="MS Mincho" w:hAnsi="Palatino Linotype" w:cstheme="majorBidi"/>
        </w:rPr>
      </w:pPr>
    </w:p>
    <w:p w:rsidR="00B54047" w:rsidRPr="00DD69F2" w:rsidRDefault="00B54047" w:rsidP="007C3761">
      <w:pPr>
        <w:spacing w:line="360" w:lineRule="auto"/>
        <w:ind w:left="426" w:right="474"/>
        <w:jc w:val="both"/>
        <w:rPr>
          <w:rFonts w:ascii="Palatino Linotype" w:hAnsi="Palatino Linotype"/>
          <w:i/>
          <w:color w:val="000000" w:themeColor="text1"/>
        </w:rPr>
      </w:pPr>
      <w:r w:rsidRPr="00DD69F2">
        <w:rPr>
          <w:rFonts w:ascii="Palatino Linotype" w:hAnsi="Palatino Linotype"/>
          <w:i/>
          <w:color w:val="000000" w:themeColor="text1"/>
        </w:rPr>
        <w:t xml:space="preserve"> “</w:t>
      </w:r>
      <w:r w:rsidRPr="00DD69F2">
        <w:rPr>
          <w:rFonts w:ascii="Palatino Linotype" w:hAnsi="Palatino Linotype"/>
          <w:b/>
          <w:i/>
          <w:color w:val="000000" w:themeColor="text1"/>
        </w:rPr>
        <w:t xml:space="preserve">El Instituto Federal de Acceso a la Información y Protección de Datos no cuenta con facultades para pronunciarse respecto de la veracidad de los documentos proporcionados por los sujetos obligados. </w:t>
      </w:r>
      <w:r w:rsidRPr="00DD69F2">
        <w:rPr>
          <w:rFonts w:ascii="Palatino Linotype" w:hAnsi="Palatino Linotype"/>
          <w:i/>
          <w:color w:val="000000" w:themeColor="text1"/>
        </w:rPr>
        <w:t xml:space="preserve">El Instituto Federal </w:t>
      </w:r>
      <w:r w:rsidRPr="00DD69F2">
        <w:rPr>
          <w:rFonts w:ascii="Palatino Linotype" w:hAnsi="Palatino Linotype"/>
          <w:i/>
          <w:color w:val="000000" w:themeColor="text1"/>
        </w:rPr>
        <w:lastRenderedPageBreak/>
        <w:t>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46395B" w:rsidRPr="00DD69F2" w:rsidRDefault="0046395B" w:rsidP="007C3761">
      <w:pPr>
        <w:spacing w:line="360" w:lineRule="auto"/>
        <w:ind w:left="426" w:right="474"/>
        <w:jc w:val="both"/>
        <w:rPr>
          <w:rFonts w:ascii="Palatino Linotype" w:hAnsi="Palatino Linotype"/>
          <w:i/>
          <w:color w:val="000000" w:themeColor="text1"/>
        </w:rPr>
      </w:pPr>
    </w:p>
    <w:p w:rsidR="00B54047" w:rsidRPr="00DD69F2" w:rsidRDefault="00B54047" w:rsidP="007C3761">
      <w:pPr>
        <w:pStyle w:val="Prrafodelista"/>
        <w:numPr>
          <w:ilvl w:val="0"/>
          <w:numId w:val="15"/>
        </w:numPr>
        <w:spacing w:line="360" w:lineRule="auto"/>
        <w:ind w:left="0" w:firstLine="0"/>
        <w:jc w:val="both"/>
        <w:rPr>
          <w:rFonts w:ascii="Palatino Linotype" w:hAnsi="Palatino Linotype"/>
        </w:rPr>
      </w:pPr>
      <w:r w:rsidRPr="00DD69F2">
        <w:rPr>
          <w:rFonts w:ascii="Palatino Linotype" w:hAnsi="Palatino Linotype"/>
        </w:rPr>
        <w:t>Toda vez, que este Órgano Garante no cuenta con atribuciones para poder dudar de la veracidad de la información que los sujetos obligados proporcionan en el uso de sus facultades, además no debe perderse de vista que el documento motivo de análisis reúne las características de un documento público conforme a lo previsto en el artículo 57 del Código de Procedimientos Administrativos del Estado de México de aplicación supletoria a la Ley de la Materia</w:t>
      </w:r>
      <w:r w:rsidRPr="00DD69F2">
        <w:rPr>
          <w:rStyle w:val="Refdenotaalpie"/>
          <w:rFonts w:ascii="Palatino Linotype" w:hAnsi="Palatino Linotype"/>
        </w:rPr>
        <w:footnoteReference w:id="5"/>
      </w:r>
      <w:r w:rsidRPr="00DD69F2">
        <w:rPr>
          <w:rFonts w:ascii="Palatino Linotype" w:hAnsi="Palatino Linotype"/>
        </w:rPr>
        <w:t xml:space="preserve"> y el cual dispone lo siguiente:</w:t>
      </w:r>
    </w:p>
    <w:p w:rsidR="0046395B" w:rsidRPr="00DD69F2" w:rsidRDefault="0046395B" w:rsidP="007C3761">
      <w:pPr>
        <w:pStyle w:val="Prrafodelista"/>
        <w:spacing w:line="360" w:lineRule="auto"/>
        <w:ind w:left="0"/>
        <w:jc w:val="both"/>
        <w:rPr>
          <w:rFonts w:ascii="Palatino Linotype" w:hAnsi="Palatino Linotype"/>
        </w:rPr>
      </w:pPr>
    </w:p>
    <w:p w:rsidR="00B54047" w:rsidRPr="00DD69F2" w:rsidRDefault="00B54047" w:rsidP="007C3761">
      <w:pPr>
        <w:spacing w:line="360" w:lineRule="auto"/>
        <w:ind w:left="425" w:right="476"/>
        <w:jc w:val="both"/>
        <w:rPr>
          <w:rFonts w:ascii="Palatino Linotype" w:hAnsi="Palatino Linotype"/>
          <w:i/>
        </w:rPr>
      </w:pPr>
      <w:r w:rsidRPr="00DD69F2">
        <w:rPr>
          <w:rFonts w:ascii="Palatino Linotype" w:hAnsi="Palatino Linotype"/>
          <w:b/>
          <w:i/>
        </w:rPr>
        <w:t xml:space="preserve">“Artículo 57.- </w:t>
      </w:r>
      <w:r w:rsidRPr="00DD69F2">
        <w:rPr>
          <w:rFonts w:ascii="Palatino Linotype" w:hAnsi="Palatino Linotype"/>
          <w:i/>
        </w:rPr>
        <w:t xml:space="preserve">Son documentos públicos aquéllos cuya formulación está encomendada por ley, dentro de los límites de sus facultades, a las personas dotadas de fe pública y los expedidos por servidores públicos en el ejercicio de sus funciones. </w:t>
      </w:r>
    </w:p>
    <w:p w:rsidR="00B54047" w:rsidRPr="00DD69F2" w:rsidRDefault="00B54047" w:rsidP="007C3761">
      <w:pPr>
        <w:spacing w:line="360" w:lineRule="auto"/>
        <w:ind w:left="425" w:right="476"/>
        <w:jc w:val="both"/>
        <w:rPr>
          <w:rFonts w:ascii="Palatino Linotype" w:hAnsi="Palatino Linotype"/>
          <w:i/>
        </w:rPr>
      </w:pPr>
      <w:r w:rsidRPr="00DD69F2">
        <w:rPr>
          <w:rFonts w:ascii="Palatino Linotype" w:hAnsi="Palatino Linotype"/>
          <w:i/>
        </w:rPr>
        <w:lastRenderedPageBreak/>
        <w:t>La calidad de públicos se demuestra por la existencia regular, sobre los documentos, de sellos, firmas u otros signos exteriores que, en su caso, prevengan las leyes, salvo prueba en contrario.”</w:t>
      </w:r>
    </w:p>
    <w:p w:rsidR="0046395B" w:rsidRPr="00DD69F2" w:rsidRDefault="0046395B" w:rsidP="007C3761">
      <w:pPr>
        <w:spacing w:line="360" w:lineRule="auto"/>
        <w:ind w:left="425" w:right="476"/>
        <w:jc w:val="both"/>
        <w:rPr>
          <w:rFonts w:ascii="Palatino Linotype" w:hAnsi="Palatino Linotype"/>
          <w:b/>
          <w:i/>
        </w:rPr>
      </w:pPr>
    </w:p>
    <w:p w:rsidR="00B54047" w:rsidRPr="00DD69F2" w:rsidRDefault="0046395B" w:rsidP="007C3761">
      <w:pPr>
        <w:pStyle w:val="Prrafodelista"/>
        <w:numPr>
          <w:ilvl w:val="0"/>
          <w:numId w:val="15"/>
        </w:numPr>
        <w:spacing w:line="360" w:lineRule="auto"/>
        <w:ind w:left="0" w:firstLine="0"/>
        <w:jc w:val="both"/>
        <w:rPr>
          <w:rFonts w:ascii="Palatino Linotype" w:hAnsi="Palatino Linotype"/>
          <w:lang w:val="es-ES"/>
        </w:rPr>
      </w:pPr>
      <w:r w:rsidRPr="00DD69F2">
        <w:rPr>
          <w:rFonts w:ascii="Palatino Linotype" w:hAnsi="Palatino Linotype"/>
          <w:color w:val="000000"/>
        </w:rPr>
        <w:t>Ahora bien, respecto de la información que si fue entregada, se advierte</w:t>
      </w:r>
      <w:r w:rsidR="00001AE3" w:rsidRPr="00DD69F2">
        <w:rPr>
          <w:rFonts w:ascii="Palatino Linotype" w:hAnsi="Palatino Linotype"/>
          <w:color w:val="000000"/>
        </w:rPr>
        <w:t xml:space="preserve"> que los contratos remitidos si son pertenecientes a servidores públicos de los enlistados en la </w:t>
      </w:r>
      <w:r w:rsidR="00001AE3" w:rsidRPr="00DD69F2">
        <w:rPr>
          <w:rFonts w:ascii="Palatino Linotype" w:hAnsi="Palatino Linotype"/>
        </w:rPr>
        <w:t>solicitud</w:t>
      </w:r>
      <w:r w:rsidR="00001AE3" w:rsidRPr="00DD69F2">
        <w:rPr>
          <w:rFonts w:ascii="Palatino Linotype" w:hAnsi="Palatino Linotype"/>
          <w:color w:val="000000"/>
        </w:rPr>
        <w:t xml:space="preserve"> de información; por otro lado se desprende que el motivo de inconformidad relativo a que la versión pública no está debidamente fundada y motivada es procedente, toda vez que de dicho soporte documental se observa que </w:t>
      </w:r>
      <w:r w:rsidR="00001AE3" w:rsidRPr="00DD69F2">
        <w:rPr>
          <w:rFonts w:ascii="Palatino Linotype" w:hAnsi="Palatino Linotype"/>
          <w:b/>
          <w:color w:val="000000"/>
        </w:rPr>
        <w:t xml:space="preserve">fueron testados datos que no eran susceptibles de ser clasificados como lo son de manera enunciativa mas no limitativa </w:t>
      </w:r>
      <w:r w:rsidR="00001AE3" w:rsidRPr="00DD69F2">
        <w:rPr>
          <w:rFonts w:ascii="Palatino Linotype" w:hAnsi="Palatino Linotype"/>
          <w:b/>
          <w:lang w:val="es-ES"/>
        </w:rPr>
        <w:t>firmas de servidores públicos y sueldos</w:t>
      </w:r>
      <w:r w:rsidR="00001AE3" w:rsidRPr="00DD69F2">
        <w:rPr>
          <w:rFonts w:ascii="Palatino Linotype" w:hAnsi="Palatino Linotype"/>
          <w:lang w:val="es-ES"/>
        </w:rPr>
        <w:t>, los cuales tienen un carácter eminentemente público</w:t>
      </w:r>
      <w:r w:rsidR="002C5477" w:rsidRPr="00DD69F2">
        <w:rPr>
          <w:rFonts w:ascii="Palatino Linotype" w:hAnsi="Palatino Linotype"/>
          <w:lang w:val="es-ES"/>
        </w:rPr>
        <w:t>.</w:t>
      </w:r>
    </w:p>
    <w:p w:rsidR="00001AE3" w:rsidRPr="00DD69F2" w:rsidRDefault="00001AE3" w:rsidP="007C3761">
      <w:pPr>
        <w:pStyle w:val="Prrafodelista"/>
        <w:spacing w:line="360" w:lineRule="auto"/>
        <w:ind w:left="0"/>
        <w:jc w:val="both"/>
        <w:rPr>
          <w:rFonts w:ascii="Palatino Linotype" w:hAnsi="Palatino Linotype"/>
          <w:lang w:val="es-ES"/>
        </w:rPr>
      </w:pPr>
    </w:p>
    <w:p w:rsidR="00246A14" w:rsidRPr="00DD69F2" w:rsidRDefault="002C5477" w:rsidP="007C3761">
      <w:pPr>
        <w:numPr>
          <w:ilvl w:val="0"/>
          <w:numId w:val="15"/>
        </w:numPr>
        <w:spacing w:line="360" w:lineRule="auto"/>
        <w:ind w:left="0" w:firstLine="0"/>
        <w:contextualSpacing/>
        <w:jc w:val="both"/>
        <w:rPr>
          <w:rFonts w:ascii="Palatino Linotype" w:eastAsia="Calibri" w:hAnsi="Palatino Linotype" w:cs="Arial"/>
          <w:lang w:eastAsia="es-MX"/>
        </w:rPr>
      </w:pPr>
      <w:r w:rsidRPr="00DD69F2">
        <w:rPr>
          <w:rFonts w:ascii="Palatino Linotype" w:hAnsi="Palatino Linotype"/>
          <w:lang w:val="es-ES"/>
        </w:rPr>
        <w:t>Derivado de l</w:t>
      </w:r>
      <w:r w:rsidR="00246A14" w:rsidRPr="00DD69F2">
        <w:rPr>
          <w:rFonts w:ascii="Palatino Linotype" w:hAnsi="Palatino Linotype"/>
          <w:lang w:val="es-ES"/>
        </w:rPr>
        <w:t>a incorrecta versión pública elaborada, es que naturalmente se considera dable, ordenar nuevamente la entrega de los contratos de referencia en una correcta versión pública dejando a la vista aquellos datos que no son susceptibles de clasificación y testando aquellos datos personales idóneos de ser protegidos; asimismo no pasa desapercibido que el Acuerdo del Comité de Transparencia generado para tal efecto, no cumple los requisitos esenciales.</w:t>
      </w:r>
    </w:p>
    <w:p w:rsidR="00246A14" w:rsidRPr="00DD69F2" w:rsidRDefault="00246A14" w:rsidP="007C3761">
      <w:pPr>
        <w:pStyle w:val="Prrafodelista"/>
        <w:spacing w:line="360" w:lineRule="auto"/>
        <w:rPr>
          <w:rFonts w:ascii="Palatino Linotype" w:hAnsi="Palatino Linotype" w:cs="Arial"/>
        </w:rPr>
      </w:pPr>
    </w:p>
    <w:p w:rsidR="00246A14" w:rsidRPr="00DD69F2" w:rsidRDefault="00246A14" w:rsidP="007C3761">
      <w:pPr>
        <w:numPr>
          <w:ilvl w:val="0"/>
          <w:numId w:val="15"/>
        </w:numPr>
        <w:spacing w:line="360" w:lineRule="auto"/>
        <w:ind w:left="0" w:firstLine="0"/>
        <w:contextualSpacing/>
        <w:jc w:val="both"/>
        <w:rPr>
          <w:rFonts w:ascii="Palatino Linotype" w:eastAsia="Calibri" w:hAnsi="Palatino Linotype" w:cs="Arial"/>
          <w:lang w:eastAsia="es-MX"/>
        </w:rPr>
      </w:pPr>
      <w:r w:rsidRPr="00DD69F2">
        <w:rPr>
          <w:rFonts w:ascii="Palatino Linotype" w:hAnsi="Palatino Linotype" w:cs="Arial"/>
        </w:rPr>
        <w:t xml:space="preserve">Lo anterior es así, en virtud de que el </w:t>
      </w:r>
      <w:r w:rsidRPr="00DD69F2">
        <w:rPr>
          <w:rFonts w:ascii="Palatino Linotype" w:eastAsia="Calibri" w:hAnsi="Palatino Linotype" w:cs="Arial"/>
          <w:color w:val="000000"/>
          <w:lang w:eastAsia="es-MX"/>
        </w:rPr>
        <w:t>artículo</w:t>
      </w:r>
      <w:r w:rsidRPr="00DD69F2">
        <w:rPr>
          <w:rFonts w:ascii="Palatino Linotype" w:hAnsi="Palatino Linotype" w:cs="Arial"/>
        </w:rPr>
        <w:t xml:space="preserve">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w:t>
      </w:r>
      <w:r w:rsidRPr="00DD69F2">
        <w:rPr>
          <w:rFonts w:ascii="Palatino Linotype" w:hAnsi="Palatino Linotype" w:cs="Arial"/>
        </w:rPr>
        <w:lastRenderedPageBreak/>
        <w:t>precisar de qué información se trata que forme parte de algún documento señalando el supuesto de clasificación.</w:t>
      </w:r>
    </w:p>
    <w:p w:rsidR="005B3B95" w:rsidRPr="00DD69F2" w:rsidRDefault="005B3B95" w:rsidP="007C3761">
      <w:pPr>
        <w:pStyle w:val="Prrafodelista"/>
        <w:spacing w:line="360" w:lineRule="auto"/>
        <w:rPr>
          <w:rFonts w:ascii="Palatino Linotype" w:eastAsia="Calibri" w:hAnsi="Palatino Linotype" w:cs="Arial"/>
          <w:lang w:eastAsia="es-MX"/>
        </w:rPr>
      </w:pPr>
    </w:p>
    <w:p w:rsidR="00246A14" w:rsidRPr="00DD69F2" w:rsidRDefault="00246A14" w:rsidP="007C3761">
      <w:pPr>
        <w:numPr>
          <w:ilvl w:val="0"/>
          <w:numId w:val="15"/>
        </w:numPr>
        <w:spacing w:line="360" w:lineRule="auto"/>
        <w:ind w:left="0" w:firstLine="0"/>
        <w:contextualSpacing/>
        <w:jc w:val="both"/>
        <w:rPr>
          <w:rFonts w:ascii="Palatino Linotype" w:eastAsia="Calibri" w:hAnsi="Palatino Linotype" w:cs="Arial"/>
          <w:lang w:eastAsia="es-MX"/>
        </w:rPr>
      </w:pPr>
      <w:r w:rsidRPr="00DD69F2">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246A14" w:rsidRPr="00DD69F2" w:rsidRDefault="00246A14" w:rsidP="007C3761">
      <w:pPr>
        <w:pStyle w:val="Prrafodelista"/>
        <w:spacing w:line="360" w:lineRule="auto"/>
        <w:rPr>
          <w:rFonts w:ascii="Palatino Linotype" w:eastAsia="Calibri" w:hAnsi="Palatino Linotype" w:cs="Arial"/>
          <w:lang w:eastAsia="es-MX"/>
        </w:rPr>
      </w:pPr>
    </w:p>
    <w:p w:rsidR="00246A14" w:rsidRPr="00DD69F2" w:rsidRDefault="00246A14" w:rsidP="007C3761">
      <w:pPr>
        <w:numPr>
          <w:ilvl w:val="0"/>
          <w:numId w:val="15"/>
        </w:numPr>
        <w:spacing w:line="360" w:lineRule="auto"/>
        <w:ind w:left="0" w:firstLine="0"/>
        <w:contextualSpacing/>
        <w:jc w:val="both"/>
        <w:rPr>
          <w:rFonts w:ascii="Palatino Linotype" w:eastAsia="Calibri" w:hAnsi="Palatino Linotype" w:cs="Arial"/>
          <w:lang w:eastAsia="es-MX"/>
        </w:rPr>
      </w:pPr>
      <w:r w:rsidRPr="00DD69F2">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46A14" w:rsidRPr="00DD69F2" w:rsidRDefault="00246A14" w:rsidP="007C3761">
      <w:pPr>
        <w:pStyle w:val="Prrafodelista"/>
        <w:spacing w:line="360" w:lineRule="auto"/>
        <w:rPr>
          <w:rFonts w:ascii="Palatino Linotype" w:eastAsia="Calibri" w:hAnsi="Palatino Linotype" w:cs="Arial"/>
          <w:lang w:eastAsia="es-MX"/>
        </w:rPr>
      </w:pPr>
    </w:p>
    <w:p w:rsidR="00246A14" w:rsidRPr="00DD69F2" w:rsidRDefault="00246A14" w:rsidP="007C3761">
      <w:pPr>
        <w:numPr>
          <w:ilvl w:val="0"/>
          <w:numId w:val="15"/>
        </w:numPr>
        <w:spacing w:line="360" w:lineRule="auto"/>
        <w:ind w:left="0" w:firstLine="0"/>
        <w:contextualSpacing/>
        <w:jc w:val="both"/>
        <w:rPr>
          <w:rFonts w:ascii="Palatino Linotype" w:eastAsia="Calibri" w:hAnsi="Palatino Linotype" w:cs="Arial"/>
          <w:lang w:eastAsia="es-MX"/>
        </w:rPr>
      </w:pPr>
      <w:r w:rsidRPr="00DD69F2">
        <w:rPr>
          <w:rFonts w:ascii="Palatino Linotype" w:hAnsi="Palatino Linotype" w:cs="Arial"/>
        </w:rPr>
        <w:t>Cuando</w:t>
      </w:r>
      <w:r w:rsidRPr="00DD69F2">
        <w:rPr>
          <w:rFonts w:ascii="Palatino Linotype" w:eastAsia="Calibri" w:hAnsi="Palatino Linotype" w:cs="Arial"/>
          <w:lang w:eastAsia="es-MX"/>
        </w:rPr>
        <w:t xml:space="preserve"> un documento requerido contiene datos persónales susceptible de clasificarse </w:t>
      </w:r>
      <w:r w:rsidRPr="00DD69F2">
        <w:rPr>
          <w:rFonts w:ascii="Palatino Linotype" w:hAnsi="Palatino Linotype" w:cs="Arial"/>
        </w:rPr>
        <w:t>como</w:t>
      </w:r>
      <w:r w:rsidRPr="00DD69F2">
        <w:rPr>
          <w:rFonts w:ascii="Palatino Linotype" w:eastAsia="Calibri" w:hAnsi="Palatino Linotype" w:cs="Arial"/>
          <w:lang w:eastAsia="es-MX"/>
        </w:rPr>
        <w:t xml:space="preserve"> confidencial, resulta procedente dicha clasificación conforme a lo señalado por los artículos 3 fracciones IX, XX, XXI y XLV; 91, 137 y 143 fracción I de la Ley de Transparencia y Acceso a la Información Pública del Estado de México y Municipios.</w:t>
      </w:r>
    </w:p>
    <w:p w:rsidR="00246A14" w:rsidRPr="00DD69F2" w:rsidRDefault="00246A14" w:rsidP="007C3761">
      <w:pPr>
        <w:pStyle w:val="Prrafodelista"/>
        <w:spacing w:line="360" w:lineRule="auto"/>
        <w:ind w:left="0"/>
        <w:jc w:val="both"/>
        <w:rPr>
          <w:rFonts w:ascii="Palatino Linotype" w:eastAsia="Calibri" w:hAnsi="Palatino Linotype" w:cs="Arial"/>
          <w:lang w:eastAsia="es-MX"/>
        </w:rPr>
      </w:pPr>
    </w:p>
    <w:p w:rsidR="00246A14" w:rsidRPr="00DD69F2" w:rsidRDefault="00112D7E" w:rsidP="007C3761">
      <w:pPr>
        <w:autoSpaceDE w:val="0"/>
        <w:autoSpaceDN w:val="0"/>
        <w:adjustRightInd w:val="0"/>
        <w:spacing w:line="360" w:lineRule="auto"/>
        <w:ind w:left="567" w:right="567"/>
        <w:jc w:val="both"/>
        <w:rPr>
          <w:rFonts w:ascii="Palatino Linotype" w:hAnsi="Palatino Linotype" w:cs="Arial"/>
          <w:i/>
        </w:rPr>
      </w:pPr>
      <w:r w:rsidRPr="00DD69F2">
        <w:rPr>
          <w:rFonts w:ascii="Palatino Linotype" w:hAnsi="Palatino Linotype" w:cs="Arial"/>
          <w:bCs/>
          <w:i/>
        </w:rPr>
        <w:t>“</w:t>
      </w:r>
      <w:r w:rsidR="00246A14" w:rsidRPr="00DD69F2">
        <w:rPr>
          <w:rFonts w:ascii="Palatino Linotype" w:hAnsi="Palatino Linotype" w:cs="Arial"/>
          <w:b/>
          <w:bCs/>
          <w:i/>
        </w:rPr>
        <w:t xml:space="preserve">Artículo 3. </w:t>
      </w:r>
      <w:r w:rsidR="00246A14" w:rsidRPr="00DD69F2">
        <w:rPr>
          <w:rFonts w:ascii="Palatino Linotype" w:hAnsi="Palatino Linotype" w:cs="Arial"/>
          <w:i/>
        </w:rPr>
        <w:t>Para los efectos de la presente Ley se entenderá por:</w:t>
      </w:r>
    </w:p>
    <w:p w:rsidR="00246A14" w:rsidRPr="00DD69F2" w:rsidRDefault="00246A14" w:rsidP="007C3761">
      <w:pPr>
        <w:autoSpaceDE w:val="0"/>
        <w:autoSpaceDN w:val="0"/>
        <w:adjustRightInd w:val="0"/>
        <w:spacing w:line="360" w:lineRule="auto"/>
        <w:ind w:left="567" w:right="567"/>
        <w:jc w:val="both"/>
        <w:rPr>
          <w:rFonts w:ascii="Palatino Linotype" w:eastAsia="Calibri" w:hAnsi="Palatino Linotype" w:cs="Arial"/>
          <w:i/>
          <w:lang w:val="es-ES"/>
        </w:rPr>
      </w:pPr>
      <w:r w:rsidRPr="00DD69F2">
        <w:rPr>
          <w:rFonts w:ascii="Palatino Linotype" w:eastAsia="Calibri" w:hAnsi="Palatino Linotype" w:cs="Arial"/>
          <w:i/>
          <w:lang w:val="es-ES"/>
        </w:rPr>
        <w:t xml:space="preserve"> (…)</w:t>
      </w:r>
    </w:p>
    <w:p w:rsidR="00246A14" w:rsidRPr="00DD69F2" w:rsidRDefault="00246A14" w:rsidP="007C3761">
      <w:pPr>
        <w:autoSpaceDE w:val="0"/>
        <w:autoSpaceDN w:val="0"/>
        <w:adjustRightInd w:val="0"/>
        <w:spacing w:line="360" w:lineRule="auto"/>
        <w:ind w:left="567" w:right="567"/>
        <w:jc w:val="both"/>
        <w:rPr>
          <w:rFonts w:ascii="Palatino Linotype" w:eastAsia="Calibri" w:hAnsi="Palatino Linotype" w:cs="Arial"/>
          <w:i/>
          <w:lang w:val="es-ES"/>
        </w:rPr>
      </w:pPr>
      <w:r w:rsidRPr="00DD69F2">
        <w:rPr>
          <w:rFonts w:ascii="Palatino Linotype" w:eastAsia="Calibri" w:hAnsi="Palatino Linotype" w:cs="Arial"/>
          <w:i/>
          <w:lang w:val="es-ES"/>
        </w:rPr>
        <w:lastRenderedPageBreak/>
        <w:t>IX. Datos personales: La información concerniente a una persona, identificada o identificable según lo dispuesto por la Ley de Protección de Datos Personales del Estado de México;</w:t>
      </w:r>
    </w:p>
    <w:p w:rsidR="00246A14" w:rsidRPr="00DD69F2" w:rsidRDefault="00246A14" w:rsidP="007C3761">
      <w:pPr>
        <w:autoSpaceDE w:val="0"/>
        <w:autoSpaceDN w:val="0"/>
        <w:adjustRightInd w:val="0"/>
        <w:spacing w:line="360" w:lineRule="auto"/>
        <w:ind w:left="567" w:right="567"/>
        <w:jc w:val="both"/>
        <w:rPr>
          <w:rFonts w:ascii="Palatino Linotype" w:eastAsia="Calibri" w:hAnsi="Palatino Linotype" w:cs="Arial"/>
          <w:i/>
          <w:lang w:val="es-ES"/>
        </w:rPr>
      </w:pPr>
      <w:r w:rsidRPr="00DD69F2">
        <w:rPr>
          <w:rFonts w:ascii="Palatino Linotype" w:eastAsia="Calibri" w:hAnsi="Palatino Linotype" w:cs="Arial"/>
          <w:i/>
          <w:lang w:val="es-ES"/>
        </w:rPr>
        <w:t>(…)</w:t>
      </w:r>
    </w:p>
    <w:p w:rsidR="00246A14" w:rsidRPr="00DD69F2" w:rsidRDefault="00246A14" w:rsidP="007C3761">
      <w:pPr>
        <w:autoSpaceDE w:val="0"/>
        <w:autoSpaceDN w:val="0"/>
        <w:adjustRightInd w:val="0"/>
        <w:spacing w:line="360" w:lineRule="auto"/>
        <w:ind w:left="567" w:right="567"/>
        <w:jc w:val="both"/>
        <w:rPr>
          <w:rFonts w:ascii="Palatino Linotype" w:eastAsia="Calibri" w:hAnsi="Palatino Linotype" w:cs="Arial"/>
          <w:i/>
          <w:lang w:val="es-ES"/>
        </w:rPr>
      </w:pPr>
      <w:r w:rsidRPr="00DD69F2">
        <w:rPr>
          <w:rFonts w:ascii="Palatino Linotype" w:eastAsia="Calibri" w:hAnsi="Palatino Linotype" w:cs="Arial"/>
          <w:i/>
          <w:lang w:val="es-ES"/>
        </w:rPr>
        <w:t>XX. Información clasificada: Aquella considerada por la presente Ley como reservada o confidencial;</w:t>
      </w:r>
    </w:p>
    <w:p w:rsidR="00246A14" w:rsidRPr="00DD69F2" w:rsidRDefault="00246A14" w:rsidP="007C3761">
      <w:pPr>
        <w:autoSpaceDE w:val="0"/>
        <w:autoSpaceDN w:val="0"/>
        <w:adjustRightInd w:val="0"/>
        <w:spacing w:line="360" w:lineRule="auto"/>
        <w:ind w:left="567" w:right="567"/>
        <w:jc w:val="both"/>
        <w:rPr>
          <w:rFonts w:ascii="Palatino Linotype" w:eastAsia="Calibri" w:hAnsi="Palatino Linotype" w:cs="Arial"/>
          <w:i/>
          <w:lang w:val="es-ES"/>
        </w:rPr>
      </w:pPr>
      <w:r w:rsidRPr="00DD69F2">
        <w:rPr>
          <w:rFonts w:ascii="Palatino Linotype" w:eastAsia="Calibri" w:hAnsi="Palatino Linotype" w:cs="Arial"/>
          <w:i/>
          <w:lang w:val="es-ES"/>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46A14" w:rsidRPr="00DD69F2" w:rsidRDefault="00246A14" w:rsidP="007C3761">
      <w:pPr>
        <w:autoSpaceDE w:val="0"/>
        <w:autoSpaceDN w:val="0"/>
        <w:adjustRightInd w:val="0"/>
        <w:spacing w:line="360" w:lineRule="auto"/>
        <w:ind w:left="567" w:right="567"/>
        <w:jc w:val="both"/>
        <w:rPr>
          <w:rFonts w:ascii="Palatino Linotype" w:eastAsia="Calibri" w:hAnsi="Palatino Linotype" w:cs="Arial"/>
          <w:i/>
          <w:lang w:val="es-ES"/>
        </w:rPr>
      </w:pPr>
      <w:r w:rsidRPr="00DD69F2">
        <w:rPr>
          <w:rFonts w:ascii="Palatino Linotype" w:eastAsia="Calibri" w:hAnsi="Palatino Linotype" w:cs="Arial"/>
          <w:i/>
          <w:lang w:val="es-ES"/>
        </w:rPr>
        <w:t>(…)</w:t>
      </w:r>
    </w:p>
    <w:p w:rsidR="00246A14" w:rsidRPr="00DD69F2" w:rsidRDefault="00246A14" w:rsidP="007C3761">
      <w:pPr>
        <w:autoSpaceDE w:val="0"/>
        <w:autoSpaceDN w:val="0"/>
        <w:adjustRightInd w:val="0"/>
        <w:spacing w:line="360" w:lineRule="auto"/>
        <w:ind w:left="567" w:right="567"/>
        <w:jc w:val="both"/>
        <w:rPr>
          <w:rFonts w:ascii="Palatino Linotype" w:eastAsia="Calibri" w:hAnsi="Palatino Linotype" w:cs="Arial"/>
          <w:i/>
          <w:lang w:val="es-ES"/>
        </w:rPr>
      </w:pPr>
      <w:r w:rsidRPr="00DD69F2">
        <w:rPr>
          <w:rFonts w:ascii="Palatino Linotype" w:eastAsia="Calibri" w:hAnsi="Palatino Linotype" w:cs="Arial"/>
          <w:i/>
          <w:lang w:val="es-ES"/>
        </w:rPr>
        <w:t>XLV. Versión pública: Documento en el que se elimine, suprime o borra la información clasificada como reservada o confidencial para permitir su acceso.</w:t>
      </w:r>
    </w:p>
    <w:p w:rsidR="00246A14" w:rsidRPr="00DD69F2" w:rsidRDefault="00246A14" w:rsidP="007C3761">
      <w:pPr>
        <w:autoSpaceDE w:val="0"/>
        <w:autoSpaceDN w:val="0"/>
        <w:adjustRightInd w:val="0"/>
        <w:spacing w:line="360" w:lineRule="auto"/>
        <w:ind w:left="567" w:right="567"/>
        <w:jc w:val="both"/>
        <w:rPr>
          <w:rFonts w:ascii="Palatino Linotype" w:eastAsia="Calibri" w:hAnsi="Palatino Linotype" w:cs="Arial"/>
          <w:i/>
          <w:lang w:val="es-ES"/>
        </w:rPr>
      </w:pPr>
      <w:r w:rsidRPr="00DD69F2">
        <w:rPr>
          <w:rFonts w:ascii="Palatino Linotype" w:eastAsia="Calibri" w:hAnsi="Palatino Linotype" w:cs="Arial"/>
          <w:i/>
          <w:lang w:val="es-ES"/>
        </w:rPr>
        <w:t>(…)</w:t>
      </w:r>
    </w:p>
    <w:p w:rsidR="00246A14" w:rsidRPr="00DD69F2" w:rsidRDefault="00246A14" w:rsidP="007C3761">
      <w:pPr>
        <w:autoSpaceDE w:val="0"/>
        <w:autoSpaceDN w:val="0"/>
        <w:adjustRightInd w:val="0"/>
        <w:spacing w:line="360" w:lineRule="auto"/>
        <w:ind w:left="567" w:right="567"/>
        <w:jc w:val="both"/>
        <w:rPr>
          <w:rFonts w:ascii="Palatino Linotype" w:eastAsia="Calibri" w:hAnsi="Palatino Linotype" w:cs="Arial"/>
          <w:i/>
          <w:lang w:val="es-ES"/>
        </w:rPr>
      </w:pPr>
      <w:r w:rsidRPr="00DD69F2">
        <w:rPr>
          <w:rFonts w:ascii="Palatino Linotype" w:eastAsia="Calibri" w:hAnsi="Palatino Linotype" w:cs="Arial"/>
          <w:i/>
          <w:lang w:val="es-ES"/>
        </w:rPr>
        <w:t>Artículo 91. El acceso a la información pública será restringido excepcionalmente, cuando ésta sea clasificada como reservada o confidencial.</w:t>
      </w:r>
    </w:p>
    <w:p w:rsidR="00246A14" w:rsidRPr="00DD69F2" w:rsidRDefault="00246A14" w:rsidP="007C3761">
      <w:pPr>
        <w:autoSpaceDE w:val="0"/>
        <w:autoSpaceDN w:val="0"/>
        <w:adjustRightInd w:val="0"/>
        <w:spacing w:line="360" w:lineRule="auto"/>
        <w:ind w:left="567" w:right="567"/>
        <w:jc w:val="both"/>
        <w:rPr>
          <w:rFonts w:ascii="Palatino Linotype" w:eastAsia="Calibri" w:hAnsi="Palatino Linotype" w:cs="Arial"/>
          <w:i/>
          <w:lang w:val="es-ES"/>
        </w:rPr>
      </w:pPr>
      <w:r w:rsidRPr="00DD69F2">
        <w:rPr>
          <w:rFonts w:ascii="Palatino Linotype" w:eastAsia="Calibri" w:hAnsi="Palatino Linotype" w:cs="Arial"/>
          <w:i/>
          <w:lang w:val="es-ES"/>
        </w:rPr>
        <w:t>(…)</w:t>
      </w:r>
    </w:p>
    <w:p w:rsidR="00246A14" w:rsidRPr="00DD69F2" w:rsidRDefault="00246A14" w:rsidP="007C3761">
      <w:pPr>
        <w:autoSpaceDE w:val="0"/>
        <w:autoSpaceDN w:val="0"/>
        <w:adjustRightInd w:val="0"/>
        <w:spacing w:line="360" w:lineRule="auto"/>
        <w:ind w:left="567" w:right="567"/>
        <w:jc w:val="both"/>
        <w:rPr>
          <w:rFonts w:ascii="Palatino Linotype" w:eastAsia="Calibri" w:hAnsi="Palatino Linotype" w:cs="Arial"/>
          <w:i/>
          <w:lang w:val="es-ES"/>
        </w:rPr>
      </w:pPr>
      <w:r w:rsidRPr="00DD69F2">
        <w:rPr>
          <w:rFonts w:ascii="Palatino Linotype" w:eastAsia="Calibri" w:hAnsi="Palatino Linotype" w:cs="Arial"/>
          <w:i/>
          <w:lang w:val="es-ES"/>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246A14" w:rsidRPr="00DD69F2" w:rsidRDefault="00246A14" w:rsidP="007C3761">
      <w:pPr>
        <w:autoSpaceDE w:val="0"/>
        <w:autoSpaceDN w:val="0"/>
        <w:adjustRightInd w:val="0"/>
        <w:spacing w:line="360" w:lineRule="auto"/>
        <w:ind w:left="567" w:right="567"/>
        <w:jc w:val="both"/>
        <w:rPr>
          <w:rFonts w:ascii="Palatino Linotype" w:eastAsia="Calibri" w:hAnsi="Palatino Linotype" w:cs="Arial"/>
          <w:i/>
          <w:lang w:val="es-ES"/>
        </w:rPr>
      </w:pPr>
      <w:r w:rsidRPr="00DD69F2">
        <w:rPr>
          <w:rFonts w:ascii="Palatino Linotype" w:eastAsia="Calibri" w:hAnsi="Palatino Linotype" w:cs="Arial"/>
          <w:i/>
          <w:lang w:val="es-ES"/>
        </w:rPr>
        <w:t>(…)</w:t>
      </w:r>
    </w:p>
    <w:p w:rsidR="00246A14" w:rsidRPr="00DD69F2" w:rsidRDefault="00246A14" w:rsidP="007C3761">
      <w:pPr>
        <w:autoSpaceDE w:val="0"/>
        <w:autoSpaceDN w:val="0"/>
        <w:adjustRightInd w:val="0"/>
        <w:spacing w:line="360" w:lineRule="auto"/>
        <w:ind w:left="567" w:right="567"/>
        <w:jc w:val="both"/>
        <w:rPr>
          <w:rFonts w:ascii="Palatino Linotype" w:eastAsia="Calibri" w:hAnsi="Palatino Linotype" w:cs="Arial"/>
          <w:i/>
          <w:lang w:val="es-ES"/>
        </w:rPr>
      </w:pPr>
    </w:p>
    <w:p w:rsidR="00246A14" w:rsidRPr="00DD69F2" w:rsidRDefault="00246A14" w:rsidP="007C3761">
      <w:pPr>
        <w:autoSpaceDE w:val="0"/>
        <w:autoSpaceDN w:val="0"/>
        <w:adjustRightInd w:val="0"/>
        <w:spacing w:line="360" w:lineRule="auto"/>
        <w:ind w:left="567" w:right="567"/>
        <w:jc w:val="both"/>
        <w:rPr>
          <w:rFonts w:ascii="Palatino Linotype" w:eastAsia="Calibri" w:hAnsi="Palatino Linotype" w:cs="Arial"/>
          <w:i/>
          <w:lang w:val="es-ES"/>
        </w:rPr>
      </w:pPr>
      <w:r w:rsidRPr="00DD69F2">
        <w:rPr>
          <w:rFonts w:ascii="Palatino Linotype" w:eastAsia="Calibri" w:hAnsi="Palatino Linotype" w:cs="Arial"/>
          <w:i/>
          <w:lang w:val="es-ES"/>
        </w:rPr>
        <w:lastRenderedPageBreak/>
        <w:t>Artículo 143. Para los efectos de esta Ley se considera información confidencial, la clasificada como tal, de manera permanente, por su naturaleza, cuando:</w:t>
      </w:r>
    </w:p>
    <w:p w:rsidR="00246A14" w:rsidRPr="00DD69F2" w:rsidRDefault="00246A14" w:rsidP="007C3761">
      <w:pPr>
        <w:autoSpaceDE w:val="0"/>
        <w:autoSpaceDN w:val="0"/>
        <w:adjustRightInd w:val="0"/>
        <w:spacing w:line="360" w:lineRule="auto"/>
        <w:ind w:left="567" w:right="567"/>
        <w:jc w:val="both"/>
        <w:rPr>
          <w:rFonts w:ascii="Palatino Linotype" w:eastAsia="Calibri" w:hAnsi="Palatino Linotype" w:cs="Arial"/>
          <w:i/>
          <w:lang w:val="es-ES"/>
        </w:rPr>
      </w:pPr>
      <w:r w:rsidRPr="00DD69F2">
        <w:rPr>
          <w:rFonts w:ascii="Palatino Linotype" w:eastAsia="Calibri" w:hAnsi="Palatino Linotype" w:cs="Arial"/>
          <w:i/>
          <w:lang w:val="es-ES"/>
        </w:rPr>
        <w:t>I. Se refiera a la información privada y los datos personales concernientes a una persona física o jurídico colectiva identificada o identificable;</w:t>
      </w:r>
    </w:p>
    <w:p w:rsidR="00246A14" w:rsidRPr="00DD69F2" w:rsidRDefault="00246A14" w:rsidP="007C3761">
      <w:pPr>
        <w:autoSpaceDE w:val="0"/>
        <w:autoSpaceDN w:val="0"/>
        <w:adjustRightInd w:val="0"/>
        <w:spacing w:line="360" w:lineRule="auto"/>
        <w:ind w:left="567" w:right="567"/>
        <w:jc w:val="both"/>
        <w:rPr>
          <w:rFonts w:ascii="Palatino Linotype" w:eastAsia="Calibri" w:hAnsi="Palatino Linotype" w:cs="Arial"/>
          <w:i/>
          <w:lang w:val="es-ES"/>
        </w:rPr>
      </w:pPr>
      <w:r w:rsidRPr="00DD69F2">
        <w:rPr>
          <w:rFonts w:ascii="Palatino Linotype" w:eastAsia="Calibri" w:hAnsi="Palatino Linotype" w:cs="Arial"/>
          <w:i/>
          <w:lang w:val="es-ES"/>
        </w:rPr>
        <w:t>La información confidencial no estará sujeta a temporalidad alguna y sólo podrán tener acceso a ella los titulares de la misma, sus representantes y los servidores públicos facultados para ello.</w:t>
      </w:r>
    </w:p>
    <w:p w:rsidR="00246A14" w:rsidRPr="00DD69F2" w:rsidRDefault="00246A14" w:rsidP="007C3761">
      <w:pPr>
        <w:autoSpaceDE w:val="0"/>
        <w:autoSpaceDN w:val="0"/>
        <w:adjustRightInd w:val="0"/>
        <w:spacing w:line="360" w:lineRule="auto"/>
        <w:ind w:left="567" w:right="567"/>
        <w:jc w:val="both"/>
        <w:rPr>
          <w:rFonts w:ascii="Palatino Linotype" w:eastAsia="Calibri" w:hAnsi="Palatino Linotype" w:cs="Arial"/>
          <w:i/>
          <w:lang w:val="es-ES"/>
        </w:rPr>
      </w:pPr>
      <w:r w:rsidRPr="00DD69F2">
        <w:rPr>
          <w:rFonts w:ascii="Palatino Linotype" w:eastAsia="Calibri" w:hAnsi="Palatino Linotype" w:cs="Arial"/>
          <w:i/>
          <w:lang w:val="es-ES"/>
        </w:rPr>
        <w:t>No se considerará confidencial la información que se encuentre en los registros públicos o en fuentes de acceso público, ni tampoco la que sea considerada por la presente ley como información pública.</w:t>
      </w:r>
      <w:r w:rsidR="00112D7E" w:rsidRPr="00DD69F2">
        <w:rPr>
          <w:rFonts w:ascii="Palatino Linotype" w:eastAsia="Calibri" w:hAnsi="Palatino Linotype" w:cs="Arial"/>
          <w:i/>
          <w:lang w:val="es-ES"/>
        </w:rPr>
        <w:t>”</w:t>
      </w:r>
    </w:p>
    <w:p w:rsidR="00246A14" w:rsidRPr="00DD69F2" w:rsidRDefault="00246A14" w:rsidP="007C3761">
      <w:pPr>
        <w:autoSpaceDE w:val="0"/>
        <w:autoSpaceDN w:val="0"/>
        <w:adjustRightInd w:val="0"/>
        <w:spacing w:line="360" w:lineRule="auto"/>
        <w:ind w:left="567" w:right="567"/>
        <w:jc w:val="both"/>
        <w:rPr>
          <w:rFonts w:ascii="Palatino Linotype" w:eastAsia="Calibri" w:hAnsi="Palatino Linotype" w:cs="Arial"/>
          <w:i/>
          <w:lang w:val="es-ES"/>
        </w:rPr>
      </w:pPr>
    </w:p>
    <w:p w:rsidR="00246A14" w:rsidRPr="00DD69F2" w:rsidRDefault="00246A14" w:rsidP="007C3761">
      <w:pPr>
        <w:numPr>
          <w:ilvl w:val="0"/>
          <w:numId w:val="15"/>
        </w:numPr>
        <w:spacing w:line="360" w:lineRule="auto"/>
        <w:ind w:left="0" w:firstLine="0"/>
        <w:contextualSpacing/>
        <w:jc w:val="both"/>
        <w:rPr>
          <w:rFonts w:ascii="Palatino Linotype" w:eastAsia="Calibri" w:hAnsi="Palatino Linotype" w:cs="Arial"/>
          <w:lang w:eastAsia="es-MX"/>
        </w:rPr>
      </w:pPr>
      <w:r w:rsidRPr="00DD69F2">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46A14" w:rsidRPr="00DD69F2" w:rsidRDefault="00246A14" w:rsidP="007C3761">
      <w:pPr>
        <w:pStyle w:val="Prrafodelista"/>
        <w:spacing w:line="360" w:lineRule="auto"/>
        <w:ind w:left="0"/>
        <w:jc w:val="both"/>
        <w:rPr>
          <w:rFonts w:ascii="Palatino Linotype" w:eastAsia="Calibri" w:hAnsi="Palatino Linotype" w:cs="Arial"/>
          <w:lang w:eastAsia="es-MX"/>
        </w:rPr>
      </w:pPr>
    </w:p>
    <w:p w:rsidR="00246A14" w:rsidRPr="00DD69F2" w:rsidRDefault="00246A14" w:rsidP="007C3761">
      <w:pPr>
        <w:numPr>
          <w:ilvl w:val="0"/>
          <w:numId w:val="15"/>
        </w:numPr>
        <w:spacing w:line="360" w:lineRule="auto"/>
        <w:ind w:left="0" w:firstLine="0"/>
        <w:contextualSpacing/>
        <w:jc w:val="both"/>
        <w:rPr>
          <w:rFonts w:ascii="Palatino Linotype" w:eastAsia="Calibri" w:hAnsi="Palatino Linotype" w:cs="Arial"/>
          <w:lang w:eastAsia="es-MX"/>
        </w:rPr>
      </w:pPr>
      <w:r w:rsidRPr="00DD69F2">
        <w:rPr>
          <w:rFonts w:ascii="Palatino Linotype" w:hAnsi="Palatino Linotype" w:cs="Arial"/>
        </w:rPr>
        <w:t>Como consecuencia de lo anterior, el sujeto obligado debe identificar claramente el tipo de información y hacer un juicio de subsunción o encaje</w:t>
      </w:r>
      <w:r w:rsidRPr="00DD69F2">
        <w:rPr>
          <w:rStyle w:val="Refdenotaalpie"/>
          <w:rFonts w:ascii="Palatino Linotype" w:hAnsi="Palatino Linotype" w:cs="Arial"/>
        </w:rPr>
        <w:footnoteReference w:id="6"/>
      </w:r>
      <w:r w:rsidRPr="00DD69F2">
        <w:rPr>
          <w:rFonts w:ascii="Palatino Linotype" w:hAnsi="Palatino Linotype" w:cs="Arial"/>
        </w:rPr>
        <w:t xml:space="preserve"> para </w:t>
      </w:r>
      <w:r w:rsidRPr="00DD69F2">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rsidR="005B3B95" w:rsidRPr="00DD69F2" w:rsidRDefault="005B3B95" w:rsidP="007C3761">
      <w:pPr>
        <w:pStyle w:val="Prrafodelista"/>
        <w:spacing w:line="360" w:lineRule="auto"/>
        <w:rPr>
          <w:rFonts w:ascii="Palatino Linotype" w:eastAsia="Calibri" w:hAnsi="Palatino Linotype" w:cs="Arial"/>
          <w:lang w:eastAsia="es-MX"/>
        </w:rPr>
      </w:pPr>
    </w:p>
    <w:p w:rsidR="00246A14" w:rsidRPr="00DD69F2" w:rsidRDefault="00246A14" w:rsidP="007C3761">
      <w:pPr>
        <w:numPr>
          <w:ilvl w:val="0"/>
          <w:numId w:val="15"/>
        </w:numPr>
        <w:spacing w:line="360" w:lineRule="auto"/>
        <w:ind w:left="0" w:firstLine="0"/>
        <w:contextualSpacing/>
        <w:jc w:val="both"/>
        <w:rPr>
          <w:rFonts w:ascii="Palatino Linotype" w:eastAsia="Calibri" w:hAnsi="Palatino Linotype" w:cs="Arial"/>
          <w:lang w:eastAsia="es-MX"/>
        </w:rPr>
      </w:pPr>
      <w:r w:rsidRPr="00DD69F2">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246A14" w:rsidRPr="00DD69F2" w:rsidRDefault="00246A14" w:rsidP="007C3761">
      <w:pPr>
        <w:pStyle w:val="Prrafodelista"/>
        <w:spacing w:line="360" w:lineRule="auto"/>
        <w:rPr>
          <w:rFonts w:ascii="Palatino Linotype" w:eastAsia="Calibri" w:hAnsi="Palatino Linotype" w:cs="Arial"/>
          <w:lang w:eastAsia="es-MX"/>
        </w:rPr>
      </w:pPr>
    </w:p>
    <w:p w:rsidR="00246A14" w:rsidRPr="00DD69F2" w:rsidRDefault="00246A14" w:rsidP="007C3761">
      <w:pPr>
        <w:numPr>
          <w:ilvl w:val="0"/>
          <w:numId w:val="15"/>
        </w:numPr>
        <w:spacing w:line="360" w:lineRule="auto"/>
        <w:ind w:left="0" w:firstLine="0"/>
        <w:contextualSpacing/>
        <w:jc w:val="both"/>
        <w:rPr>
          <w:rFonts w:ascii="Palatino Linotype" w:eastAsia="Calibri" w:hAnsi="Palatino Linotype" w:cs="Arial"/>
          <w:lang w:eastAsia="es-MX"/>
        </w:rPr>
      </w:pPr>
      <w:r w:rsidRPr="00DD69F2">
        <w:rPr>
          <w:rFonts w:ascii="Palatino Linotype" w:hAnsi="Palatino Linotype" w:cs="Arial"/>
        </w:rPr>
        <w:t xml:space="preserve">El Comité de Transparencia, según lo dispuesto en los artículos 128 y 103 de la Ley Estatal y de la Ley General, respectivamente, y </w:t>
      </w:r>
      <w:r w:rsidRPr="00DD69F2">
        <w:rPr>
          <w:rFonts w:ascii="Palatino Linotype" w:hAnsi="Palatino Linotype"/>
        </w:rPr>
        <w:t xml:space="preserve">la fracción III del numeral Segundo de los </w:t>
      </w:r>
      <w:r w:rsidRPr="00DD69F2">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DD69F2">
        <w:rPr>
          <w:rFonts w:ascii="Palatino Linotype" w:hAnsi="Palatino Linotype"/>
        </w:rPr>
        <w:t xml:space="preserve"> </w:t>
      </w:r>
      <w:r w:rsidRPr="00DD69F2">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46A14" w:rsidRPr="00DD69F2" w:rsidRDefault="00246A14" w:rsidP="007C3761">
      <w:pPr>
        <w:pStyle w:val="Prrafodelista"/>
        <w:spacing w:line="360" w:lineRule="auto"/>
        <w:rPr>
          <w:rFonts w:ascii="Palatino Linotype" w:eastAsia="Calibri" w:hAnsi="Palatino Linotype" w:cs="Arial"/>
          <w:lang w:eastAsia="es-MX"/>
        </w:rPr>
      </w:pPr>
    </w:p>
    <w:p w:rsidR="00246A14" w:rsidRPr="00DD69F2" w:rsidRDefault="00246A14" w:rsidP="007C3761">
      <w:pPr>
        <w:numPr>
          <w:ilvl w:val="0"/>
          <w:numId w:val="15"/>
        </w:numPr>
        <w:spacing w:line="360" w:lineRule="auto"/>
        <w:ind w:left="0" w:firstLine="0"/>
        <w:contextualSpacing/>
        <w:jc w:val="both"/>
        <w:rPr>
          <w:rFonts w:ascii="Palatino Linotype" w:eastAsia="Calibri" w:hAnsi="Palatino Linotype" w:cs="Arial"/>
          <w:lang w:eastAsia="es-MX"/>
        </w:rPr>
      </w:pPr>
      <w:r w:rsidRPr="00DD69F2">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w:t>
      </w:r>
      <w:r w:rsidRPr="00DD69F2">
        <w:rPr>
          <w:rFonts w:ascii="Palatino Linotype" w:hAnsi="Palatino Linotype" w:cs="Arial"/>
        </w:rPr>
        <w:lastRenderedPageBreak/>
        <w:t>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46A14" w:rsidRPr="00DD69F2" w:rsidRDefault="00246A14" w:rsidP="007C3761">
      <w:pPr>
        <w:pStyle w:val="Prrafodelista"/>
        <w:spacing w:line="360" w:lineRule="auto"/>
        <w:rPr>
          <w:rFonts w:ascii="Palatino Linotype" w:eastAsia="Calibri" w:hAnsi="Palatino Linotype" w:cs="Arial"/>
          <w:lang w:eastAsia="es-MX"/>
        </w:rPr>
      </w:pPr>
    </w:p>
    <w:p w:rsidR="00246A14" w:rsidRPr="00DD69F2" w:rsidRDefault="00246A14" w:rsidP="007C3761">
      <w:pPr>
        <w:numPr>
          <w:ilvl w:val="0"/>
          <w:numId w:val="15"/>
        </w:numPr>
        <w:spacing w:line="360" w:lineRule="auto"/>
        <w:ind w:left="0" w:firstLine="0"/>
        <w:contextualSpacing/>
        <w:jc w:val="both"/>
        <w:rPr>
          <w:rFonts w:ascii="Palatino Linotype" w:eastAsia="Calibri" w:hAnsi="Palatino Linotype" w:cs="Arial"/>
          <w:lang w:eastAsia="es-MX"/>
        </w:rPr>
      </w:pPr>
      <w:r w:rsidRPr="00DD69F2">
        <w:rPr>
          <w:rFonts w:ascii="Palatino Linotype" w:hAnsi="Palatino Linotype" w:cs="Arial"/>
        </w:rPr>
        <w:t>La</w:t>
      </w:r>
      <w:r w:rsidRPr="00DD69F2">
        <w:rPr>
          <w:rFonts w:ascii="Palatino Linotype" w:hAnsi="Palatino Linotype"/>
        </w:rPr>
        <w:t xml:space="preserve"> decisión de confirmar, modificar o revocar la clasificación deberá de asentarse en un documento que registre la determinación a la que se llegue después de un </w:t>
      </w:r>
      <w:r w:rsidRPr="00DD69F2">
        <w:rPr>
          <w:rFonts w:ascii="Palatino Linotype" w:hAnsi="Palatino Linotype" w:cs="Arial"/>
        </w:rPr>
        <w:t>análisis</w:t>
      </w:r>
      <w:r w:rsidRPr="00DD69F2">
        <w:rPr>
          <w:rFonts w:ascii="Palatino Linotype" w:hAnsi="Palatino Linotype"/>
        </w:rPr>
        <w:t xml:space="preserve">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46A14" w:rsidRPr="00DD69F2" w:rsidRDefault="00246A14" w:rsidP="007C3761">
      <w:pPr>
        <w:pStyle w:val="Prrafodelista"/>
        <w:spacing w:line="360" w:lineRule="auto"/>
        <w:rPr>
          <w:rFonts w:ascii="Palatino Linotype" w:eastAsia="Calibri" w:hAnsi="Palatino Linotype" w:cs="Arial"/>
          <w:lang w:eastAsia="es-MX"/>
        </w:rPr>
      </w:pPr>
    </w:p>
    <w:p w:rsidR="00246A14" w:rsidRPr="00DD69F2" w:rsidRDefault="00246A14" w:rsidP="007C3761">
      <w:pPr>
        <w:numPr>
          <w:ilvl w:val="0"/>
          <w:numId w:val="15"/>
        </w:numPr>
        <w:spacing w:line="360" w:lineRule="auto"/>
        <w:ind w:left="0" w:firstLine="0"/>
        <w:contextualSpacing/>
        <w:jc w:val="both"/>
        <w:rPr>
          <w:rFonts w:ascii="Palatino Linotype" w:eastAsia="Calibri" w:hAnsi="Palatino Linotype" w:cs="Arial"/>
          <w:lang w:eastAsia="es-MX"/>
        </w:rPr>
      </w:pPr>
      <w:r w:rsidRPr="00DD69F2">
        <w:rPr>
          <w:rFonts w:ascii="Palatino Linotype" w:hAnsi="Palatino Linotype" w:cs="Arial"/>
        </w:rPr>
        <w:t>Como se ha señalado antes, al hacer el juicio de subsunción o encaje entre el supuesto de hecho y la hipótesis jurídica, se debe acreditar la estricta correspondencia entre u</w:t>
      </w:r>
      <w:r w:rsidRPr="00DD69F2">
        <w:rPr>
          <w:rFonts w:ascii="Palatino Linotype" w:hAnsi="Palatino Linotype"/>
        </w:rPr>
        <w:t>n</w:t>
      </w:r>
      <w:r w:rsidRPr="00DD69F2">
        <w:rPr>
          <w:rFonts w:ascii="Palatino Linotype" w:hAnsi="Palatino Linotype" w:cs="Arial"/>
        </w:rPr>
        <w:t xml:space="preserve">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46A14" w:rsidRPr="00DD69F2" w:rsidRDefault="00246A14" w:rsidP="007C3761">
      <w:pPr>
        <w:pStyle w:val="Prrafodelista"/>
        <w:spacing w:line="360" w:lineRule="auto"/>
        <w:ind w:left="0"/>
        <w:jc w:val="both"/>
        <w:rPr>
          <w:rFonts w:ascii="Palatino Linotype" w:eastAsia="Calibri" w:hAnsi="Palatino Linotype" w:cs="Arial"/>
          <w:lang w:eastAsia="es-MX"/>
        </w:rPr>
      </w:pPr>
    </w:p>
    <w:p w:rsidR="00246A14" w:rsidRPr="00DD69F2" w:rsidRDefault="00246A14" w:rsidP="007C3761">
      <w:pPr>
        <w:numPr>
          <w:ilvl w:val="0"/>
          <w:numId w:val="15"/>
        </w:numPr>
        <w:spacing w:line="360" w:lineRule="auto"/>
        <w:ind w:left="0" w:firstLine="0"/>
        <w:contextualSpacing/>
        <w:jc w:val="both"/>
        <w:rPr>
          <w:rFonts w:ascii="Palatino Linotype" w:eastAsia="Calibri" w:hAnsi="Palatino Linotype" w:cs="Arial"/>
          <w:lang w:eastAsia="es-MX"/>
        </w:rPr>
      </w:pPr>
      <w:r w:rsidRPr="00DD69F2">
        <w:rPr>
          <w:rFonts w:ascii="Palatino Linotype" w:hAnsi="Palatino Linotype" w:cs="Arial"/>
        </w:rPr>
        <w:lastRenderedPageBreak/>
        <w:t>De</w:t>
      </w:r>
      <w:r w:rsidRPr="00DD69F2">
        <w:rPr>
          <w:rFonts w:ascii="Palatino Linotype" w:hAnsi="Palatino Linotype"/>
        </w:rPr>
        <w:t xml:space="preserve"> lo </w:t>
      </w:r>
      <w:r w:rsidRPr="00DD69F2">
        <w:rPr>
          <w:rFonts w:ascii="Palatino Linotype" w:hAnsi="Palatino Linotype" w:cs="Arial"/>
        </w:rPr>
        <w:t>anterior</w:t>
      </w:r>
      <w:r w:rsidRPr="00DD69F2">
        <w:rPr>
          <w:rFonts w:ascii="Palatino Linotype" w:hAnsi="Palatino Linotype"/>
        </w:rPr>
        <w:t xml:space="preserve">, se desprende que, para una correcta clasificación total o parcial, esto es </w:t>
      </w:r>
      <w:r w:rsidRPr="00DD69F2">
        <w:rPr>
          <w:rFonts w:ascii="Palatino Linotype" w:hAnsi="Palatino Linotype" w:cs="Arial"/>
        </w:rPr>
        <w:t>determinar</w:t>
      </w:r>
      <w:r w:rsidRPr="00DD69F2">
        <w:rPr>
          <w:rFonts w:ascii="Palatino Linotype" w:hAnsi="Palatino Linotype"/>
        </w:rPr>
        <w:t xml:space="preserve">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46A14" w:rsidRPr="00DD69F2" w:rsidRDefault="00246A14" w:rsidP="007C3761">
      <w:pPr>
        <w:pStyle w:val="Prrafodelista"/>
        <w:spacing w:line="360" w:lineRule="auto"/>
        <w:rPr>
          <w:rFonts w:ascii="Palatino Linotype" w:eastAsia="Calibri" w:hAnsi="Palatino Linotype" w:cs="Arial"/>
          <w:lang w:eastAsia="es-MX"/>
        </w:rPr>
      </w:pPr>
    </w:p>
    <w:p w:rsidR="00246A14" w:rsidRPr="00DD69F2" w:rsidRDefault="00246A14" w:rsidP="007C3761">
      <w:pPr>
        <w:numPr>
          <w:ilvl w:val="0"/>
          <w:numId w:val="15"/>
        </w:numPr>
        <w:spacing w:line="360" w:lineRule="auto"/>
        <w:ind w:left="0" w:firstLine="0"/>
        <w:contextualSpacing/>
        <w:jc w:val="both"/>
        <w:rPr>
          <w:rFonts w:ascii="Palatino Linotype" w:eastAsia="Calibri" w:hAnsi="Palatino Linotype" w:cs="Arial"/>
          <w:lang w:eastAsia="es-MX"/>
        </w:rPr>
      </w:pPr>
      <w:r w:rsidRPr="00DD69F2">
        <w:rPr>
          <w:rFonts w:ascii="Palatino Linotype" w:hAnsi="Palatino Linotype" w:cs="Arial"/>
          <w:lang w:eastAsia="es-MX"/>
        </w:rPr>
        <w:t>Por su parte, el intérprete judicial del país ha establecido una jurisprudencia respecto a qué debe entenderse por fundamentación y motivación, en los siguientes términos:</w:t>
      </w:r>
    </w:p>
    <w:p w:rsidR="00246A14" w:rsidRPr="00DD69F2" w:rsidRDefault="00246A14" w:rsidP="007C3761">
      <w:pPr>
        <w:pStyle w:val="Prrafodelista"/>
        <w:spacing w:line="360" w:lineRule="auto"/>
        <w:rPr>
          <w:rFonts w:ascii="Palatino Linotype" w:eastAsia="Calibri" w:hAnsi="Palatino Linotype" w:cs="Arial"/>
          <w:lang w:eastAsia="es-MX"/>
        </w:rPr>
      </w:pPr>
    </w:p>
    <w:p w:rsidR="00246A14" w:rsidRPr="00DD69F2" w:rsidRDefault="00246A14" w:rsidP="007C3761">
      <w:pPr>
        <w:spacing w:line="360" w:lineRule="auto"/>
        <w:ind w:left="567" w:right="567"/>
        <w:contextualSpacing/>
        <w:jc w:val="both"/>
        <w:rPr>
          <w:rFonts w:ascii="Palatino Linotype" w:hAnsi="Palatino Linotype" w:cs="Arial"/>
          <w:i/>
        </w:rPr>
      </w:pPr>
      <w:r w:rsidRPr="00DD69F2">
        <w:rPr>
          <w:rFonts w:ascii="Palatino Linotype" w:hAnsi="Palatino Linotype" w:cs="Arial"/>
          <w:b/>
          <w:i/>
        </w:rPr>
        <w:t>“FUNDAMENTACIÓN Y MOTIVACIÓN.</w:t>
      </w:r>
      <w:r w:rsidRPr="00DD69F2">
        <w:rPr>
          <w:rFonts w:ascii="Palatino Linotype" w:hAnsi="Palatino Linotype" w:cs="Arial"/>
          <w:i/>
        </w:rPr>
        <w:t xml:space="preserve"> La </w:t>
      </w:r>
      <w:r w:rsidRPr="00DD69F2">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D69F2">
        <w:rPr>
          <w:rFonts w:ascii="Palatino Linotype" w:hAnsi="Palatino Linotype" w:cs="Arial"/>
          <w:i/>
        </w:rPr>
        <w:t>.</w:t>
      </w:r>
    </w:p>
    <w:p w:rsidR="00246A14" w:rsidRPr="00DD69F2" w:rsidRDefault="00246A14" w:rsidP="007C3761">
      <w:pPr>
        <w:spacing w:line="360" w:lineRule="auto"/>
        <w:ind w:left="567" w:right="567"/>
        <w:contextualSpacing/>
        <w:jc w:val="both"/>
        <w:rPr>
          <w:rFonts w:ascii="Palatino Linotype" w:hAnsi="Palatino Linotype" w:cs="Arial"/>
          <w:i/>
        </w:rPr>
      </w:pPr>
      <w:r w:rsidRPr="00DD69F2">
        <w:rPr>
          <w:rFonts w:ascii="Palatino Linotype" w:hAnsi="Palatino Linotype" w:cs="Arial"/>
          <w:i/>
        </w:rPr>
        <w:t>SEGUNDO TRIBUNAL COLEGIADO DEL SEXTO CIRCUITO.</w:t>
      </w:r>
    </w:p>
    <w:p w:rsidR="00246A14" w:rsidRPr="00DD69F2" w:rsidRDefault="00246A14" w:rsidP="007C3761">
      <w:pPr>
        <w:spacing w:line="360" w:lineRule="auto"/>
        <w:ind w:left="567" w:right="567"/>
        <w:contextualSpacing/>
        <w:jc w:val="both"/>
        <w:rPr>
          <w:rFonts w:ascii="Palatino Linotype" w:hAnsi="Palatino Linotype" w:cs="Arial"/>
          <w:i/>
        </w:rPr>
      </w:pPr>
      <w:r w:rsidRPr="00DD69F2">
        <w:rPr>
          <w:rFonts w:ascii="Palatino Linotype" w:hAnsi="Palatino Linotype" w:cs="Arial"/>
          <w:i/>
        </w:rPr>
        <w:t>Amparo directo 194/88. Bufete Industrial Construcciones, S.A. de C.V. 28 de junio de 1988. Unanimidad de votos. Ponente: Gustavo Calvillo Rangel. Secretario: Jorge Alberto González Álvarez.</w:t>
      </w:r>
    </w:p>
    <w:p w:rsidR="00246A14" w:rsidRPr="00DD69F2" w:rsidRDefault="00246A14" w:rsidP="007C3761">
      <w:pPr>
        <w:spacing w:line="360" w:lineRule="auto"/>
        <w:ind w:left="567" w:right="567"/>
        <w:contextualSpacing/>
        <w:jc w:val="both"/>
        <w:rPr>
          <w:rFonts w:ascii="Palatino Linotype" w:hAnsi="Palatino Linotype" w:cs="Arial"/>
          <w:i/>
        </w:rPr>
      </w:pPr>
      <w:r w:rsidRPr="00DD69F2">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DD69F2">
        <w:rPr>
          <w:rFonts w:ascii="Palatino Linotype" w:hAnsi="Palatino Linotype" w:cs="Arial"/>
          <w:i/>
        </w:rPr>
        <w:t>Esponda</w:t>
      </w:r>
      <w:proofErr w:type="spellEnd"/>
      <w:r w:rsidRPr="00DD69F2">
        <w:rPr>
          <w:rFonts w:ascii="Palatino Linotype" w:hAnsi="Palatino Linotype" w:cs="Arial"/>
          <w:i/>
        </w:rPr>
        <w:t xml:space="preserve"> Rincón.</w:t>
      </w:r>
    </w:p>
    <w:p w:rsidR="00246A14" w:rsidRPr="00DD69F2" w:rsidRDefault="00246A14" w:rsidP="007C3761">
      <w:pPr>
        <w:spacing w:line="360" w:lineRule="auto"/>
        <w:ind w:left="567" w:right="567"/>
        <w:contextualSpacing/>
        <w:jc w:val="both"/>
        <w:rPr>
          <w:rFonts w:ascii="Palatino Linotype" w:hAnsi="Palatino Linotype" w:cs="Arial"/>
          <w:i/>
        </w:rPr>
      </w:pPr>
      <w:r w:rsidRPr="00DD69F2">
        <w:rPr>
          <w:rFonts w:ascii="Palatino Linotype" w:hAnsi="Palatino Linotype" w:cs="Arial"/>
          <w:i/>
        </w:rPr>
        <w:lastRenderedPageBreak/>
        <w:t xml:space="preserve">Amparo en revisión 333/88. </w:t>
      </w:r>
      <w:proofErr w:type="spellStart"/>
      <w:r w:rsidRPr="00DD69F2">
        <w:rPr>
          <w:rFonts w:ascii="Palatino Linotype" w:hAnsi="Palatino Linotype" w:cs="Arial"/>
          <w:i/>
        </w:rPr>
        <w:t>Adilia</w:t>
      </w:r>
      <w:proofErr w:type="spellEnd"/>
      <w:r w:rsidRPr="00DD69F2">
        <w:rPr>
          <w:rFonts w:ascii="Palatino Linotype" w:hAnsi="Palatino Linotype" w:cs="Arial"/>
          <w:i/>
        </w:rPr>
        <w:t xml:space="preserve"> Romero. 26 de octubre de 1988. Unanimidad de votos. Ponente: Arnoldo Nájera Virgen. Secretario: Enrique Crispín Campos Ramírez.</w:t>
      </w:r>
    </w:p>
    <w:p w:rsidR="00246A14" w:rsidRPr="00DD69F2" w:rsidRDefault="00246A14" w:rsidP="007C3761">
      <w:pPr>
        <w:spacing w:line="360" w:lineRule="auto"/>
        <w:ind w:left="567" w:right="567"/>
        <w:contextualSpacing/>
        <w:jc w:val="both"/>
        <w:rPr>
          <w:rFonts w:ascii="Palatino Linotype" w:hAnsi="Palatino Linotype" w:cs="Arial"/>
          <w:i/>
        </w:rPr>
      </w:pPr>
      <w:r w:rsidRPr="00DD69F2">
        <w:rPr>
          <w:rFonts w:ascii="Palatino Linotype" w:hAnsi="Palatino Linotype" w:cs="Arial"/>
          <w:i/>
        </w:rPr>
        <w:t xml:space="preserve">Amparo en revisión 597/95. Emilio Maurer Bretón. 15 de noviembre de 1995. Unanimidad de votos. Ponente: Clementina Ramírez Moguel </w:t>
      </w:r>
      <w:proofErr w:type="spellStart"/>
      <w:r w:rsidRPr="00DD69F2">
        <w:rPr>
          <w:rFonts w:ascii="Palatino Linotype" w:hAnsi="Palatino Linotype" w:cs="Arial"/>
          <w:i/>
        </w:rPr>
        <w:t>Goyzueta</w:t>
      </w:r>
      <w:proofErr w:type="spellEnd"/>
      <w:r w:rsidRPr="00DD69F2">
        <w:rPr>
          <w:rFonts w:ascii="Palatino Linotype" w:hAnsi="Palatino Linotype" w:cs="Arial"/>
          <w:i/>
        </w:rPr>
        <w:t>. Secretario: Gonzalo Carrera Molina.</w:t>
      </w:r>
    </w:p>
    <w:p w:rsidR="00246A14" w:rsidRPr="00DD69F2" w:rsidRDefault="00246A14" w:rsidP="007C3761">
      <w:pPr>
        <w:spacing w:line="360" w:lineRule="auto"/>
        <w:ind w:left="567" w:right="567"/>
        <w:contextualSpacing/>
        <w:jc w:val="both"/>
        <w:rPr>
          <w:rFonts w:ascii="Palatino Linotype" w:hAnsi="Palatino Linotype" w:cs="Arial"/>
          <w:i/>
        </w:rPr>
      </w:pPr>
      <w:r w:rsidRPr="00DD69F2">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DD69F2">
        <w:rPr>
          <w:rFonts w:ascii="Palatino Linotype" w:hAnsi="Palatino Linotype" w:cs="Arial"/>
          <w:i/>
        </w:rPr>
        <w:t>Baigts</w:t>
      </w:r>
      <w:proofErr w:type="spellEnd"/>
      <w:r w:rsidRPr="00DD69F2">
        <w:rPr>
          <w:rFonts w:ascii="Palatino Linotype" w:hAnsi="Palatino Linotype" w:cs="Arial"/>
          <w:i/>
        </w:rPr>
        <w:t xml:space="preserve"> Muñoz.”</w:t>
      </w:r>
    </w:p>
    <w:p w:rsidR="00246A14" w:rsidRPr="00DD69F2" w:rsidRDefault="00246A14" w:rsidP="007C3761">
      <w:pPr>
        <w:spacing w:line="360" w:lineRule="auto"/>
        <w:ind w:left="567" w:right="567"/>
        <w:contextualSpacing/>
        <w:jc w:val="both"/>
        <w:rPr>
          <w:rFonts w:ascii="Palatino Linotype" w:hAnsi="Palatino Linotype" w:cs="Arial"/>
          <w:i/>
        </w:rPr>
      </w:pPr>
    </w:p>
    <w:p w:rsidR="00246A14" w:rsidRPr="00DD69F2" w:rsidRDefault="00246A14" w:rsidP="007C3761">
      <w:pPr>
        <w:numPr>
          <w:ilvl w:val="0"/>
          <w:numId w:val="15"/>
        </w:numPr>
        <w:spacing w:line="360" w:lineRule="auto"/>
        <w:ind w:left="0" w:firstLine="0"/>
        <w:contextualSpacing/>
        <w:jc w:val="both"/>
        <w:rPr>
          <w:rFonts w:ascii="Palatino Linotype" w:hAnsi="Palatino Linotype" w:cs="Arial"/>
          <w:lang w:eastAsia="es-MX"/>
        </w:rPr>
      </w:pPr>
      <w:r w:rsidRPr="00DD69F2">
        <w:rPr>
          <w:rFonts w:ascii="Palatino Linotype"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46A14" w:rsidRPr="00DD69F2" w:rsidRDefault="00246A14" w:rsidP="007C3761">
      <w:pPr>
        <w:pStyle w:val="Prrafodelista"/>
        <w:shd w:val="clear" w:color="auto" w:fill="FFFFFF"/>
        <w:spacing w:line="360" w:lineRule="auto"/>
        <w:ind w:left="360"/>
        <w:jc w:val="both"/>
        <w:rPr>
          <w:rFonts w:ascii="Palatino Linotype" w:hAnsi="Palatino Linotype" w:cs="Arial"/>
          <w:lang w:eastAsia="es-MX"/>
        </w:rPr>
      </w:pPr>
    </w:p>
    <w:p w:rsidR="00246A14" w:rsidRPr="00DD69F2" w:rsidRDefault="00246A14" w:rsidP="007C3761">
      <w:pPr>
        <w:numPr>
          <w:ilvl w:val="0"/>
          <w:numId w:val="15"/>
        </w:numPr>
        <w:spacing w:line="360" w:lineRule="auto"/>
        <w:ind w:left="0" w:firstLine="0"/>
        <w:contextualSpacing/>
        <w:jc w:val="both"/>
        <w:rPr>
          <w:rFonts w:ascii="Palatino Linotype" w:hAnsi="Palatino Linotype" w:cs="Arial"/>
          <w:lang w:eastAsia="es-MX"/>
        </w:rPr>
      </w:pPr>
      <w:r w:rsidRPr="00DD69F2">
        <w:rPr>
          <w:rFonts w:ascii="Palatino Linotype"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46A14" w:rsidRPr="00DD69F2" w:rsidRDefault="00246A14" w:rsidP="007C3761">
      <w:pPr>
        <w:pStyle w:val="Prrafodelista"/>
        <w:spacing w:line="360" w:lineRule="auto"/>
        <w:ind w:left="0"/>
        <w:jc w:val="both"/>
        <w:rPr>
          <w:rFonts w:ascii="Palatino Linotype" w:hAnsi="Palatino Linotype" w:cs="Arial"/>
          <w:lang w:eastAsia="es-MX"/>
        </w:rPr>
      </w:pPr>
    </w:p>
    <w:p w:rsidR="00246A14" w:rsidRPr="00DD69F2" w:rsidRDefault="00246A14" w:rsidP="007C3761">
      <w:pPr>
        <w:numPr>
          <w:ilvl w:val="0"/>
          <w:numId w:val="15"/>
        </w:numPr>
        <w:spacing w:line="360" w:lineRule="auto"/>
        <w:ind w:left="0" w:firstLine="0"/>
        <w:contextualSpacing/>
        <w:jc w:val="both"/>
        <w:rPr>
          <w:rFonts w:ascii="Palatino Linotype" w:hAnsi="Palatino Linotype" w:cs="Arial"/>
          <w:lang w:eastAsia="es-MX"/>
        </w:rPr>
      </w:pPr>
      <w:r w:rsidRPr="00DD69F2">
        <w:rPr>
          <w:rFonts w:ascii="Palatino Linotype"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246A14" w:rsidRPr="00DD69F2" w:rsidRDefault="00246A14" w:rsidP="007C3761">
      <w:pPr>
        <w:pStyle w:val="Prrafodelista"/>
        <w:spacing w:line="360" w:lineRule="auto"/>
        <w:rPr>
          <w:rFonts w:ascii="Palatino Linotype" w:hAnsi="Palatino Linotype" w:cs="Arial"/>
          <w:lang w:eastAsia="es-MX"/>
        </w:rPr>
      </w:pPr>
    </w:p>
    <w:p w:rsidR="00E43FC8" w:rsidRPr="00DD69F2" w:rsidRDefault="00E43FC8" w:rsidP="007C3761">
      <w:pPr>
        <w:numPr>
          <w:ilvl w:val="0"/>
          <w:numId w:val="15"/>
        </w:numPr>
        <w:spacing w:line="360" w:lineRule="auto"/>
        <w:ind w:left="0" w:firstLine="0"/>
        <w:contextualSpacing/>
        <w:jc w:val="both"/>
        <w:rPr>
          <w:rFonts w:ascii="Palatino Linotype" w:hAnsi="Palatino Linotype"/>
          <w:color w:val="000000" w:themeColor="text1"/>
        </w:rPr>
      </w:pPr>
      <w:r w:rsidRPr="00DD69F2">
        <w:rPr>
          <w:rFonts w:ascii="Palatino Linotype" w:hAnsi="Palatino Linotype"/>
          <w:color w:val="000000" w:themeColor="text1"/>
        </w:rPr>
        <w:lastRenderedPageBreak/>
        <w:t xml:space="preserve">A más de </w:t>
      </w:r>
      <w:r w:rsidRPr="00DD69F2">
        <w:rPr>
          <w:rFonts w:ascii="Palatino Linotype" w:hAnsi="Palatino Linotype" w:cs="Arial"/>
          <w:lang w:eastAsia="es-MX"/>
        </w:rPr>
        <w:t>lo</w:t>
      </w:r>
      <w:r w:rsidRPr="00DD69F2">
        <w:rPr>
          <w:rFonts w:ascii="Palatino Linotype" w:hAnsi="Palatino Linotype"/>
          <w:color w:val="000000" w:themeColor="text1"/>
        </w:rPr>
        <w:t xml:space="preserve"> anterior se aprecia que el Acta de referencia se encuentra signada por los </w:t>
      </w:r>
      <w:r w:rsidRPr="00DD69F2">
        <w:rPr>
          <w:rFonts w:ascii="Palatino Linotype" w:hAnsi="Palatino Linotype" w:cs="Arial"/>
          <w:lang w:eastAsia="es-MX"/>
        </w:rPr>
        <w:t>siguientes</w:t>
      </w:r>
      <w:r w:rsidRPr="00DD69F2">
        <w:rPr>
          <w:rFonts w:ascii="Palatino Linotype" w:hAnsi="Palatino Linotype"/>
          <w:color w:val="000000" w:themeColor="text1"/>
        </w:rPr>
        <w:t xml:space="preserve"> integrantes: Titular de la Unidad de Transparencia, Secretaria del Ayuntamiento y Encargada de Despacho de la Contraloría Interna Municipal.</w:t>
      </w:r>
    </w:p>
    <w:p w:rsidR="00E43FC8" w:rsidRPr="00DD69F2" w:rsidRDefault="00E43FC8" w:rsidP="007C3761">
      <w:pPr>
        <w:pStyle w:val="Prrafodelista"/>
        <w:spacing w:line="360" w:lineRule="auto"/>
        <w:rPr>
          <w:rFonts w:ascii="Palatino Linotype" w:hAnsi="Palatino Linotype"/>
          <w:color w:val="000000" w:themeColor="text1"/>
        </w:rPr>
      </w:pPr>
    </w:p>
    <w:p w:rsidR="00E43FC8" w:rsidRPr="00DD69F2" w:rsidRDefault="00E43FC8" w:rsidP="007C3761">
      <w:pPr>
        <w:numPr>
          <w:ilvl w:val="0"/>
          <w:numId w:val="15"/>
        </w:numPr>
        <w:spacing w:line="360" w:lineRule="auto"/>
        <w:ind w:left="0" w:firstLine="0"/>
        <w:contextualSpacing/>
        <w:jc w:val="both"/>
        <w:rPr>
          <w:rFonts w:ascii="Palatino Linotype" w:hAnsi="Palatino Linotype"/>
          <w:color w:val="000000" w:themeColor="text1"/>
        </w:rPr>
      </w:pPr>
      <w:r w:rsidRPr="00DD69F2">
        <w:rPr>
          <w:rFonts w:ascii="Palatino Linotype" w:hAnsi="Palatino Linotype"/>
          <w:color w:val="000000" w:themeColor="text1"/>
        </w:rPr>
        <w:t>Al respecto, la</w:t>
      </w:r>
      <w:r w:rsidRPr="00DD69F2">
        <w:rPr>
          <w:rFonts w:ascii="Palatino Linotype" w:hAnsi="Palatino Linotype"/>
        </w:rPr>
        <w:t xml:space="preserve"> </w:t>
      </w:r>
      <w:r w:rsidRPr="00DD69F2">
        <w:rPr>
          <w:rFonts w:ascii="Palatino Linotype" w:hAnsi="Palatino Linotype"/>
          <w:color w:val="000000" w:themeColor="text1"/>
        </w:rPr>
        <w:t>Ley de Transparencia y Acceso a la Información Pública del Estado de México y Municipios en su artículo 46 establece la composición de los comités, como se observa:</w:t>
      </w:r>
    </w:p>
    <w:p w:rsidR="00E43FC8" w:rsidRPr="00DD69F2" w:rsidRDefault="00E43FC8" w:rsidP="007C3761">
      <w:pPr>
        <w:pStyle w:val="Prrafodelista"/>
        <w:spacing w:line="360" w:lineRule="auto"/>
        <w:rPr>
          <w:rFonts w:ascii="Palatino Linotype" w:hAnsi="Palatino Linotype"/>
          <w:color w:val="000000" w:themeColor="text1"/>
        </w:rPr>
      </w:pPr>
    </w:p>
    <w:p w:rsidR="00E43FC8" w:rsidRPr="00DD69F2" w:rsidRDefault="00E43FC8" w:rsidP="007C3761">
      <w:pPr>
        <w:pStyle w:val="Prrafodelista"/>
        <w:spacing w:line="360" w:lineRule="auto"/>
        <w:ind w:left="567" w:right="616"/>
        <w:jc w:val="both"/>
        <w:rPr>
          <w:rFonts w:ascii="Palatino Linotype" w:hAnsi="Palatino Linotype"/>
          <w:i/>
          <w:color w:val="000000" w:themeColor="text1"/>
        </w:rPr>
      </w:pPr>
      <w:r w:rsidRPr="00DD69F2">
        <w:rPr>
          <w:rFonts w:ascii="Palatino Linotype" w:hAnsi="Palatino Linotype"/>
          <w:i/>
          <w:color w:val="000000" w:themeColor="text1"/>
        </w:rPr>
        <w:t>“Artículo 46. Los sujetos obligados integrarán sus Comités de Transparencia de la siguiente forma:</w:t>
      </w:r>
    </w:p>
    <w:p w:rsidR="00E43FC8" w:rsidRPr="00DD69F2" w:rsidRDefault="00E43FC8" w:rsidP="007C3761">
      <w:pPr>
        <w:pStyle w:val="Prrafodelista"/>
        <w:spacing w:line="360" w:lineRule="auto"/>
        <w:ind w:left="567" w:right="616"/>
        <w:jc w:val="both"/>
        <w:rPr>
          <w:rFonts w:ascii="Palatino Linotype" w:hAnsi="Palatino Linotype"/>
          <w:i/>
          <w:color w:val="000000" w:themeColor="text1"/>
        </w:rPr>
      </w:pPr>
      <w:r w:rsidRPr="00DD69F2">
        <w:rPr>
          <w:rFonts w:ascii="Palatino Linotype" w:hAnsi="Palatino Linotype"/>
          <w:i/>
          <w:color w:val="000000" w:themeColor="text1"/>
        </w:rPr>
        <w:t>I. El titular de la unidad de transparencia;</w:t>
      </w:r>
    </w:p>
    <w:p w:rsidR="00E43FC8" w:rsidRPr="00DD69F2" w:rsidRDefault="00E43FC8" w:rsidP="007C3761">
      <w:pPr>
        <w:pStyle w:val="Prrafodelista"/>
        <w:spacing w:line="360" w:lineRule="auto"/>
        <w:ind w:left="567" w:right="616"/>
        <w:jc w:val="both"/>
        <w:rPr>
          <w:rFonts w:ascii="Palatino Linotype" w:hAnsi="Palatino Linotype"/>
          <w:i/>
          <w:color w:val="000000" w:themeColor="text1"/>
        </w:rPr>
      </w:pPr>
      <w:r w:rsidRPr="00DD69F2">
        <w:rPr>
          <w:rFonts w:ascii="Palatino Linotype" w:hAnsi="Palatino Linotype"/>
          <w:i/>
          <w:color w:val="000000" w:themeColor="text1"/>
        </w:rPr>
        <w:t>II. El responsable del área coordinadora de archivos o equivalente; y</w:t>
      </w:r>
    </w:p>
    <w:p w:rsidR="00E43FC8" w:rsidRPr="00DD69F2" w:rsidRDefault="00E43FC8" w:rsidP="007C3761">
      <w:pPr>
        <w:pStyle w:val="Prrafodelista"/>
        <w:spacing w:line="360" w:lineRule="auto"/>
        <w:ind w:left="567" w:right="616"/>
        <w:jc w:val="both"/>
        <w:rPr>
          <w:rFonts w:ascii="Palatino Linotype" w:hAnsi="Palatino Linotype"/>
          <w:i/>
          <w:color w:val="000000" w:themeColor="text1"/>
        </w:rPr>
      </w:pPr>
      <w:r w:rsidRPr="00DD69F2">
        <w:rPr>
          <w:rFonts w:ascii="Palatino Linotype" w:hAnsi="Palatino Linotype"/>
          <w:i/>
          <w:color w:val="000000" w:themeColor="text1"/>
        </w:rPr>
        <w:t>III. El titular del órgano de control interno o equivalente.</w:t>
      </w:r>
    </w:p>
    <w:p w:rsidR="00E43FC8" w:rsidRPr="00DD69F2" w:rsidRDefault="00E43FC8" w:rsidP="007C3761">
      <w:pPr>
        <w:pStyle w:val="Prrafodelista"/>
        <w:spacing w:line="360" w:lineRule="auto"/>
        <w:ind w:left="567" w:right="616"/>
        <w:jc w:val="both"/>
        <w:rPr>
          <w:rFonts w:ascii="Palatino Linotype" w:hAnsi="Palatino Linotype"/>
          <w:i/>
          <w:color w:val="000000" w:themeColor="text1"/>
        </w:rPr>
      </w:pPr>
      <w:r w:rsidRPr="00DD69F2">
        <w:rPr>
          <w:rFonts w:ascii="Palatino Linotype" w:hAnsi="Palatino Linotype"/>
          <w:i/>
          <w:color w:val="000000" w:themeColor="text1"/>
        </w:rPr>
        <w:t>También estará integrado por el servidor público encargado de la protección de los datos personales cuando sesione para cuestiones relacionadas con esta materia.</w:t>
      </w:r>
    </w:p>
    <w:p w:rsidR="00E43FC8" w:rsidRPr="00DD69F2" w:rsidRDefault="00E43FC8" w:rsidP="007C3761">
      <w:pPr>
        <w:pStyle w:val="Prrafodelista"/>
        <w:spacing w:line="360" w:lineRule="auto"/>
        <w:ind w:left="567" w:right="616"/>
        <w:jc w:val="both"/>
        <w:rPr>
          <w:rFonts w:ascii="Palatino Linotype" w:hAnsi="Palatino Linotype"/>
          <w:i/>
          <w:color w:val="000000" w:themeColor="text1"/>
        </w:rPr>
      </w:pPr>
      <w:r w:rsidRPr="00DD69F2">
        <w:rPr>
          <w:rFonts w:ascii="Palatino Linotype" w:hAnsi="Palatino Linotype"/>
          <w:i/>
          <w:color w:val="000000" w:themeColor="text1"/>
        </w:rPr>
        <w:t>Todos los Comités de Transparencia deberán registrarse ante el Instituto”</w:t>
      </w:r>
    </w:p>
    <w:p w:rsidR="00E43FC8" w:rsidRPr="00DD69F2" w:rsidRDefault="00E43FC8" w:rsidP="007C3761">
      <w:pPr>
        <w:pStyle w:val="Prrafodelista"/>
        <w:spacing w:line="360" w:lineRule="auto"/>
        <w:ind w:left="567" w:right="616"/>
        <w:jc w:val="both"/>
        <w:rPr>
          <w:rFonts w:ascii="Palatino Linotype" w:hAnsi="Palatino Linotype"/>
          <w:i/>
          <w:color w:val="000000" w:themeColor="text1"/>
        </w:rPr>
      </w:pPr>
    </w:p>
    <w:p w:rsidR="00246A14" w:rsidRPr="00DD69F2" w:rsidRDefault="00E43FC8" w:rsidP="007C3761">
      <w:pPr>
        <w:numPr>
          <w:ilvl w:val="0"/>
          <w:numId w:val="15"/>
        </w:numPr>
        <w:spacing w:line="360" w:lineRule="auto"/>
        <w:ind w:left="0" w:firstLine="0"/>
        <w:contextualSpacing/>
        <w:jc w:val="both"/>
        <w:rPr>
          <w:rFonts w:ascii="Palatino Linotype" w:hAnsi="Palatino Linotype" w:cs="Arial"/>
          <w:lang w:eastAsia="es-MX"/>
        </w:rPr>
      </w:pPr>
      <w:r w:rsidRPr="00DD69F2">
        <w:rPr>
          <w:rFonts w:ascii="Palatino Linotype" w:hAnsi="Palatino Linotype"/>
          <w:color w:val="000000" w:themeColor="text1"/>
        </w:rPr>
        <w:t xml:space="preserve">En ese sentido, se desprende que el acta no cumple a cabalidad con lo dispuesto en lo dispuesto por los artículos 45, 46, 47, 48 y 49 de la Ley de Transparencia y Acceso a la Información Pública del Estado de México y Municipios, por lo que el </w:t>
      </w:r>
      <w:r w:rsidRPr="00DD69F2">
        <w:rPr>
          <w:rFonts w:ascii="Palatino Linotype" w:hAnsi="Palatino Linotype"/>
          <w:b/>
          <w:color w:val="000000" w:themeColor="text1"/>
        </w:rPr>
        <w:t>SUJETO OBLIGAD</w:t>
      </w:r>
      <w:r w:rsidR="008E6050" w:rsidRPr="00DD69F2">
        <w:rPr>
          <w:rFonts w:ascii="Palatino Linotype" w:hAnsi="Palatino Linotype"/>
          <w:b/>
          <w:color w:val="000000" w:themeColor="text1"/>
        </w:rPr>
        <w:t>O</w:t>
      </w:r>
      <w:r w:rsidRPr="00DD69F2">
        <w:rPr>
          <w:rFonts w:ascii="Palatino Linotype" w:hAnsi="Palatino Linotype"/>
          <w:color w:val="000000" w:themeColor="text1"/>
        </w:rPr>
        <w:t xml:space="preserve"> deberá generar el Acuerdo del Comité de Transparencia conforme al considerando que se verá más adelante y lo ponga a disposición del particular junto con las versiones publicas generadas.</w:t>
      </w:r>
    </w:p>
    <w:p w:rsidR="00E43FC8" w:rsidRPr="00DD69F2" w:rsidRDefault="00E43FC8" w:rsidP="007C3761">
      <w:pPr>
        <w:spacing w:line="360" w:lineRule="auto"/>
        <w:contextualSpacing/>
        <w:jc w:val="both"/>
        <w:rPr>
          <w:rFonts w:ascii="Palatino Linotype" w:hAnsi="Palatino Linotype" w:cs="Arial"/>
          <w:lang w:eastAsia="es-MX"/>
        </w:rPr>
      </w:pPr>
    </w:p>
    <w:p w:rsidR="00CF1B6E" w:rsidRPr="00DD69F2" w:rsidRDefault="00CA3A63" w:rsidP="007C3761">
      <w:pPr>
        <w:numPr>
          <w:ilvl w:val="0"/>
          <w:numId w:val="15"/>
        </w:numPr>
        <w:spacing w:line="360" w:lineRule="auto"/>
        <w:ind w:left="0" w:firstLine="0"/>
        <w:contextualSpacing/>
        <w:jc w:val="both"/>
        <w:rPr>
          <w:rFonts w:ascii="Palatino Linotype" w:hAnsi="Palatino Linotype"/>
          <w:lang w:val="es-ES"/>
        </w:rPr>
      </w:pPr>
      <w:r w:rsidRPr="00DD69F2">
        <w:rPr>
          <w:rFonts w:ascii="Palatino Linotype" w:hAnsi="Palatino Linotype"/>
          <w:lang w:val="es-ES"/>
        </w:rPr>
        <w:lastRenderedPageBreak/>
        <w:t>Ahora bien, respecto de la informaci</w:t>
      </w:r>
      <w:r w:rsidR="00CF1B6E" w:rsidRPr="00DD69F2">
        <w:rPr>
          <w:rFonts w:ascii="Palatino Linotype" w:hAnsi="Palatino Linotype"/>
          <w:lang w:val="es-ES"/>
        </w:rPr>
        <w:t>ón que no fue entregada por</w:t>
      </w:r>
      <w:r w:rsidRPr="00DD69F2">
        <w:rPr>
          <w:rFonts w:ascii="Palatino Linotype" w:hAnsi="Palatino Linotype"/>
          <w:lang w:val="es-ES"/>
        </w:rPr>
        <w:t xml:space="preserve"> no haber sido localizada en los archivos del </w:t>
      </w:r>
      <w:r w:rsidRPr="00DD69F2">
        <w:rPr>
          <w:rFonts w:ascii="Palatino Linotype" w:hAnsi="Palatino Linotype"/>
          <w:b/>
          <w:lang w:val="es-ES"/>
        </w:rPr>
        <w:t>SUJETO OBLIGADO,</w:t>
      </w:r>
      <w:r w:rsidRPr="00DD69F2">
        <w:rPr>
          <w:rFonts w:ascii="Palatino Linotype" w:hAnsi="Palatino Linotype"/>
          <w:lang w:val="es-ES"/>
        </w:rPr>
        <w:t xml:space="preserve"> es de señalar primeramente que se aceptó tácitamente que corresponde a información que si fue generada, poseída y administrada</w:t>
      </w:r>
      <w:r w:rsidR="00CF1B6E" w:rsidRPr="00DD69F2">
        <w:rPr>
          <w:rFonts w:ascii="Palatino Linotype" w:hAnsi="Palatino Linotype"/>
          <w:lang w:val="es-ES"/>
        </w:rPr>
        <w:t xml:space="preserve"> (tan es así que se hizo constar en un acta de entrega-recepción)</w:t>
      </w:r>
      <w:r w:rsidRPr="00DD69F2">
        <w:rPr>
          <w:rFonts w:ascii="Palatino Linotype" w:hAnsi="Palatino Linotype"/>
          <w:lang w:val="es-ES"/>
        </w:rPr>
        <w:t>; sin embargo por alguna razón ya no obra en los archivos del Ayuntamiento</w:t>
      </w:r>
      <w:r w:rsidR="00CF1B6E" w:rsidRPr="00DD69F2">
        <w:rPr>
          <w:rFonts w:ascii="Palatino Linotype" w:hAnsi="Palatino Linotype"/>
          <w:lang w:val="es-ES"/>
        </w:rPr>
        <w:t xml:space="preserve">, sumado a que como tuvo a bien señalar el hoy </w:t>
      </w:r>
      <w:r w:rsidR="00CF1B6E" w:rsidRPr="00DD69F2">
        <w:rPr>
          <w:rFonts w:ascii="Palatino Linotype" w:hAnsi="Palatino Linotype"/>
          <w:b/>
          <w:lang w:val="es-ES"/>
        </w:rPr>
        <w:t xml:space="preserve">RECURRENTE </w:t>
      </w:r>
      <w:r w:rsidR="00CF1B6E" w:rsidRPr="00DD69F2">
        <w:rPr>
          <w:rFonts w:ascii="Palatino Linotype" w:hAnsi="Palatino Linotype"/>
          <w:lang w:val="es-ES"/>
        </w:rPr>
        <w:t>existe el indicio de su existencia en una solicitud de información diversa</w:t>
      </w:r>
      <w:r w:rsidR="00705EFD" w:rsidRPr="00DD69F2">
        <w:rPr>
          <w:rFonts w:ascii="Palatino Linotype" w:hAnsi="Palatino Linotype"/>
          <w:lang w:val="es-ES"/>
        </w:rPr>
        <w:t>.</w:t>
      </w:r>
    </w:p>
    <w:p w:rsidR="00246A14" w:rsidRPr="00DD69F2" w:rsidRDefault="00246A14" w:rsidP="007C3761">
      <w:pPr>
        <w:spacing w:line="360" w:lineRule="auto"/>
        <w:rPr>
          <w:rFonts w:ascii="Palatino Linotype" w:hAnsi="Palatino Linotype"/>
          <w:lang w:val="es-ES"/>
        </w:rPr>
      </w:pPr>
    </w:p>
    <w:p w:rsidR="008E6050" w:rsidRPr="00DD69F2" w:rsidRDefault="00310233" w:rsidP="007C3761">
      <w:pPr>
        <w:numPr>
          <w:ilvl w:val="0"/>
          <w:numId w:val="15"/>
        </w:numPr>
        <w:spacing w:line="360" w:lineRule="auto"/>
        <w:ind w:left="0" w:firstLine="0"/>
        <w:contextualSpacing/>
        <w:jc w:val="both"/>
        <w:rPr>
          <w:rFonts w:ascii="Palatino Linotype" w:hAnsi="Palatino Linotype" w:cs="Bookman Old Style"/>
          <w:lang w:eastAsia="en-US"/>
        </w:rPr>
      </w:pPr>
      <w:r w:rsidRPr="00DD69F2">
        <w:rPr>
          <w:rFonts w:ascii="Palatino Linotype" w:hAnsi="Palatino Linotype"/>
          <w:lang w:val="es-ES"/>
        </w:rPr>
        <w:t>Al respecto</w:t>
      </w:r>
      <w:r w:rsidR="00CF1B6E" w:rsidRPr="00DD69F2">
        <w:rPr>
          <w:rFonts w:ascii="Palatino Linotype" w:hAnsi="Palatino Linotype"/>
          <w:lang w:val="es-ES"/>
        </w:rPr>
        <w:t xml:space="preserve">, resulta insuficiente el simple pronunciamiento del </w:t>
      </w:r>
      <w:r w:rsidR="00CF1B6E" w:rsidRPr="00DD69F2">
        <w:rPr>
          <w:rFonts w:ascii="Palatino Linotype" w:hAnsi="Palatino Linotype"/>
          <w:b/>
          <w:lang w:val="es-ES"/>
        </w:rPr>
        <w:t>SUJETO OBLIGADO</w:t>
      </w:r>
      <w:r w:rsidR="00CF1B6E" w:rsidRPr="00DD69F2">
        <w:rPr>
          <w:rFonts w:ascii="Palatino Linotype" w:hAnsi="Palatino Linotype"/>
          <w:lang w:val="es-ES"/>
        </w:rPr>
        <w:t xml:space="preserve"> para declarar</w:t>
      </w:r>
      <w:r w:rsidR="00705EFD" w:rsidRPr="00DD69F2">
        <w:rPr>
          <w:rFonts w:ascii="Palatino Linotype" w:hAnsi="Palatino Linotype"/>
          <w:lang w:val="es-ES"/>
        </w:rPr>
        <w:t xml:space="preserve"> la inexistencia</w:t>
      </w:r>
      <w:r w:rsidR="008E6050" w:rsidRPr="00DD69F2">
        <w:rPr>
          <w:rFonts w:ascii="Palatino Linotype" w:eastAsiaTheme="minorHAnsi" w:hAnsi="Palatino Linotype" w:cs="Arial"/>
          <w:lang w:eastAsia="en-US"/>
        </w:rPr>
        <w:t>, en caso de que la información solicitada, debiera obrar en sus archivos y no cuente con ella</w:t>
      </w:r>
      <w:r w:rsidR="008E6050" w:rsidRPr="00DD69F2">
        <w:rPr>
          <w:rFonts w:ascii="Palatino Linotype" w:eastAsiaTheme="minorHAnsi" w:hAnsi="Palatino Linotype" w:cs="Arial"/>
          <w:lang w:val="es-ES" w:eastAsia="en-US"/>
        </w:rPr>
        <w:t xml:space="preserve">, </w:t>
      </w:r>
      <w:r w:rsidR="008E6050" w:rsidRPr="00DD69F2">
        <w:rPr>
          <w:rFonts w:ascii="Palatino Linotype" w:hAnsi="Palatino Linotype" w:cs="Bookman Old Style"/>
          <w:lang w:eastAsia="en-US"/>
        </w:rPr>
        <w:t>deberá entregar el Acuerdo del Comité de Transparencia, en donde conste la declaratoria de inexistencia de la misma.</w:t>
      </w:r>
    </w:p>
    <w:p w:rsidR="002C5477" w:rsidRPr="00DD69F2" w:rsidRDefault="002C5477" w:rsidP="002C5477">
      <w:pPr>
        <w:pStyle w:val="Prrafodelista"/>
        <w:rPr>
          <w:rFonts w:ascii="Palatino Linotype" w:hAnsi="Palatino Linotype" w:cs="Bookman Old Style"/>
          <w:lang w:eastAsia="en-US"/>
        </w:rPr>
      </w:pPr>
    </w:p>
    <w:p w:rsidR="008E6050" w:rsidRPr="00DD69F2" w:rsidRDefault="008E6050" w:rsidP="007C3761">
      <w:pPr>
        <w:numPr>
          <w:ilvl w:val="0"/>
          <w:numId w:val="15"/>
        </w:numPr>
        <w:spacing w:line="360" w:lineRule="auto"/>
        <w:ind w:left="0" w:firstLine="0"/>
        <w:contextualSpacing/>
        <w:jc w:val="both"/>
        <w:rPr>
          <w:rFonts w:ascii="Palatino Linotype" w:eastAsiaTheme="minorHAnsi" w:hAnsi="Palatino Linotype"/>
          <w:lang w:eastAsia="en-US"/>
        </w:rPr>
      </w:pPr>
      <w:r w:rsidRPr="00DD69F2">
        <w:rPr>
          <w:rFonts w:ascii="Palatino Linotype" w:eastAsiaTheme="minorHAnsi" w:hAnsi="Palatino Linotype"/>
          <w:lang w:eastAsia="en-US"/>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8E6050" w:rsidRPr="00DD69F2" w:rsidRDefault="008E6050" w:rsidP="007C3761">
      <w:pPr>
        <w:spacing w:line="360" w:lineRule="auto"/>
        <w:jc w:val="both"/>
        <w:rPr>
          <w:rFonts w:ascii="Palatino Linotype" w:eastAsiaTheme="minorHAnsi" w:hAnsi="Palatino Linotype"/>
          <w:lang w:eastAsia="en-US"/>
        </w:rPr>
      </w:pPr>
    </w:p>
    <w:p w:rsidR="008E6050" w:rsidRPr="00DD69F2" w:rsidRDefault="008E6050" w:rsidP="007C3761">
      <w:pPr>
        <w:numPr>
          <w:ilvl w:val="0"/>
          <w:numId w:val="15"/>
        </w:numPr>
        <w:spacing w:line="360" w:lineRule="auto"/>
        <w:ind w:left="0" w:firstLine="0"/>
        <w:contextualSpacing/>
        <w:jc w:val="both"/>
        <w:rPr>
          <w:rFonts w:ascii="Palatino Linotype" w:eastAsiaTheme="minorHAnsi" w:hAnsi="Palatino Linotype"/>
          <w:lang w:val="es-ES"/>
        </w:rPr>
      </w:pPr>
      <w:r w:rsidRPr="00DD69F2">
        <w:rPr>
          <w:rFonts w:ascii="Palatino Linotype" w:eastAsiaTheme="minorHAnsi" w:hAnsi="Palatino Linotype"/>
          <w:lang w:val="es-ES"/>
        </w:rPr>
        <w:t xml:space="preserve">En tal </w:t>
      </w:r>
      <w:r w:rsidRPr="00DD69F2">
        <w:rPr>
          <w:rFonts w:ascii="Palatino Linotype" w:eastAsiaTheme="minorHAnsi" w:hAnsi="Palatino Linotype"/>
          <w:lang w:eastAsia="en-US"/>
        </w:rPr>
        <w:t>caso</w:t>
      </w:r>
      <w:r w:rsidRPr="00DD69F2">
        <w:rPr>
          <w:rFonts w:ascii="Palatino Linotype" w:eastAsiaTheme="minorHAnsi" w:hAnsi="Palatino Linotype"/>
          <w:lang w:val="es-ES"/>
        </w:rPr>
        <w:t>,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8E6050" w:rsidRPr="00DD69F2" w:rsidRDefault="008E6050" w:rsidP="007C3761">
      <w:pPr>
        <w:spacing w:line="360" w:lineRule="auto"/>
        <w:jc w:val="both"/>
        <w:rPr>
          <w:rFonts w:ascii="Palatino Linotype" w:eastAsiaTheme="minorHAnsi" w:hAnsi="Palatino Linotype"/>
        </w:rPr>
      </w:pPr>
    </w:p>
    <w:p w:rsidR="008E6050" w:rsidRPr="00DD69F2" w:rsidRDefault="008E6050" w:rsidP="007C3761">
      <w:pPr>
        <w:numPr>
          <w:ilvl w:val="0"/>
          <w:numId w:val="15"/>
        </w:numPr>
        <w:spacing w:line="360" w:lineRule="auto"/>
        <w:ind w:left="0" w:firstLine="0"/>
        <w:contextualSpacing/>
        <w:jc w:val="both"/>
        <w:rPr>
          <w:rFonts w:ascii="Palatino Linotype" w:eastAsiaTheme="minorHAnsi" w:hAnsi="Palatino Linotype"/>
          <w:lang w:val="es-ES"/>
        </w:rPr>
      </w:pPr>
      <w:r w:rsidRPr="00DD69F2">
        <w:rPr>
          <w:rFonts w:ascii="Palatino Linotype" w:eastAsiaTheme="minorHAnsi" w:hAnsi="Palatino Linotype"/>
          <w:lang w:val="es-ES"/>
        </w:rPr>
        <w:t>Resulta aplicable el criterio de interpretación en el orden administrativo número 0008-19 emitido por Acuerdo del Pleno del Instituto de Transparencia y Acceso a la Información Pública del Estado de México y Municipios, que a la letra dice:</w:t>
      </w:r>
    </w:p>
    <w:p w:rsidR="008E6050" w:rsidRPr="00DD69F2" w:rsidRDefault="008E6050" w:rsidP="007C3761">
      <w:pPr>
        <w:spacing w:line="360" w:lineRule="auto"/>
        <w:jc w:val="both"/>
        <w:rPr>
          <w:rFonts w:ascii="Palatino Linotype" w:eastAsiaTheme="minorHAnsi" w:hAnsi="Palatino Linotype"/>
          <w:lang w:val="es-ES" w:eastAsia="en-US"/>
        </w:rPr>
      </w:pPr>
    </w:p>
    <w:p w:rsidR="008E6050" w:rsidRPr="00DD69F2" w:rsidRDefault="008E6050" w:rsidP="007C3761">
      <w:pPr>
        <w:spacing w:line="360" w:lineRule="auto"/>
        <w:ind w:left="567" w:right="567"/>
        <w:jc w:val="both"/>
        <w:rPr>
          <w:rFonts w:ascii="Palatino Linotype" w:eastAsiaTheme="minorHAnsi" w:hAnsi="Palatino Linotype"/>
          <w:bCs/>
          <w:i/>
          <w:iCs/>
          <w:lang w:val="es-ES" w:eastAsia="en-US"/>
        </w:rPr>
      </w:pPr>
      <w:r w:rsidRPr="00DD69F2">
        <w:rPr>
          <w:rFonts w:ascii="Palatino Linotype" w:eastAsiaTheme="minorHAnsi" w:hAnsi="Palatino Linotype"/>
          <w:b/>
          <w:bCs/>
          <w:i/>
          <w:iCs/>
          <w:lang w:val="es-ES" w:eastAsia="en-US"/>
        </w:rPr>
        <w:t xml:space="preserve">INEXISTENCIA DE LA INFORMACIÓN. SUPUESTOS PARA EMITIR LA RESOLUCIÓN DE LA. </w:t>
      </w:r>
      <w:r w:rsidRPr="00DD69F2">
        <w:rPr>
          <w:rFonts w:ascii="Palatino Linotype" w:eastAsiaTheme="minorHAnsi" w:hAnsi="Palatino Linotype"/>
          <w:bCs/>
          <w:i/>
          <w:iCs/>
          <w:lang w:val="es-ES" w:eastAsia="en-US"/>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w:t>
      </w:r>
      <w:r w:rsidRPr="00DD69F2">
        <w:rPr>
          <w:rFonts w:ascii="Palatino Linotype" w:eastAsiaTheme="minorHAnsi" w:hAnsi="Palatino Linotype"/>
          <w:bCs/>
          <w:i/>
          <w:iCs/>
          <w:lang w:val="es-ES" w:eastAsia="en-US"/>
        </w:rPr>
        <w:lastRenderedPageBreak/>
        <w:t>información, acto jurídico que genera certeza jurídica al particular de que se realizó un criterio de búsqueda exhaustivo y razonable con la debida justificación de la falta de información y en su caso, las consecuencias de ello.</w:t>
      </w:r>
    </w:p>
    <w:p w:rsidR="008E6050" w:rsidRPr="00DD69F2" w:rsidRDefault="008E6050" w:rsidP="007C3761">
      <w:pPr>
        <w:spacing w:line="360" w:lineRule="auto"/>
        <w:jc w:val="both"/>
        <w:rPr>
          <w:rFonts w:ascii="Palatino Linotype" w:eastAsiaTheme="minorHAnsi" w:hAnsi="Palatino Linotype"/>
          <w:lang w:eastAsia="en-US"/>
        </w:rPr>
      </w:pPr>
    </w:p>
    <w:p w:rsidR="00592F5C" w:rsidRPr="00DD69F2" w:rsidRDefault="00592F5C" w:rsidP="007C3761">
      <w:pPr>
        <w:numPr>
          <w:ilvl w:val="0"/>
          <w:numId w:val="15"/>
        </w:numPr>
        <w:spacing w:line="360" w:lineRule="auto"/>
        <w:ind w:left="0" w:firstLine="0"/>
        <w:contextualSpacing/>
        <w:jc w:val="both"/>
        <w:rPr>
          <w:rFonts w:ascii="Palatino Linotype" w:hAnsi="Palatino Linotype" w:cs="Arial"/>
        </w:rPr>
      </w:pPr>
      <w:r w:rsidRPr="00DD69F2">
        <w:rPr>
          <w:rFonts w:ascii="Palatino Linotype" w:hAnsi="Palatino Linotype"/>
        </w:rPr>
        <w:t xml:space="preserve">La </w:t>
      </w:r>
      <w:r w:rsidRPr="00DD69F2">
        <w:rPr>
          <w:rFonts w:ascii="Palatino Linotype" w:hAnsi="Palatino Linotype" w:cs="Arial"/>
        </w:rPr>
        <w:t xml:space="preserve">Ley de Transparencia y Acceso a la Información Pública del Estado de México y Municipios, en su artículo 19, que dispone lo siguiente: </w:t>
      </w:r>
    </w:p>
    <w:p w:rsidR="00592F5C" w:rsidRPr="00DD69F2" w:rsidRDefault="00592F5C" w:rsidP="007C3761">
      <w:pPr>
        <w:pStyle w:val="Prrafodelista"/>
        <w:spacing w:line="360" w:lineRule="auto"/>
        <w:ind w:left="851" w:right="425"/>
        <w:jc w:val="both"/>
        <w:rPr>
          <w:rFonts w:ascii="Palatino Linotype" w:eastAsia="Calibri" w:hAnsi="Palatino Linotype"/>
          <w:b/>
          <w:i/>
        </w:rPr>
      </w:pPr>
    </w:p>
    <w:p w:rsidR="00592F5C" w:rsidRPr="00DD69F2" w:rsidRDefault="00592F5C" w:rsidP="007C3761">
      <w:pPr>
        <w:pStyle w:val="Prrafodelista"/>
        <w:spacing w:line="360" w:lineRule="auto"/>
        <w:ind w:left="567" w:right="425"/>
        <w:jc w:val="both"/>
        <w:rPr>
          <w:rFonts w:ascii="Palatino Linotype" w:eastAsia="Calibri" w:hAnsi="Palatino Linotype"/>
          <w:i/>
        </w:rPr>
      </w:pPr>
      <w:r w:rsidRPr="00DD69F2">
        <w:rPr>
          <w:rFonts w:ascii="Palatino Linotype" w:eastAsia="Calibri" w:hAnsi="Palatino Linotype"/>
          <w:b/>
          <w:i/>
        </w:rPr>
        <w:t>“Artículo 19.</w:t>
      </w:r>
      <w:r w:rsidRPr="00DD69F2">
        <w:rPr>
          <w:rFonts w:ascii="Palatino Linotype" w:eastAsia="Calibri" w:hAnsi="Palatino Linotype"/>
          <w:i/>
        </w:rPr>
        <w:t xml:space="preserve"> Se presume que la información debe existir si se refiere a las facultades, competencias y funciones que los ordenamientos jurídicos aplicables otorgan a los sujetos obligados.</w:t>
      </w:r>
    </w:p>
    <w:p w:rsidR="00592F5C" w:rsidRPr="00DD69F2" w:rsidRDefault="00592F5C" w:rsidP="007C3761">
      <w:pPr>
        <w:pStyle w:val="Prrafodelista"/>
        <w:spacing w:line="360" w:lineRule="auto"/>
        <w:ind w:left="567" w:right="425"/>
        <w:jc w:val="both"/>
        <w:rPr>
          <w:rFonts w:ascii="Palatino Linotype" w:eastAsia="Calibri" w:hAnsi="Palatino Linotype"/>
          <w:i/>
        </w:rPr>
      </w:pPr>
      <w:r w:rsidRPr="00DD69F2">
        <w:rPr>
          <w:rFonts w:ascii="Palatino Linotype" w:eastAsia="Calibri" w:hAnsi="Palatino Linotype"/>
          <w:i/>
        </w:rPr>
        <w:t>En los casos en que ciertas facultades, competencias o funciones no se hayan ejercido, se debe motivar la respuesta en función de las causas que motiven tal circunstancia.</w:t>
      </w:r>
    </w:p>
    <w:p w:rsidR="00592F5C" w:rsidRPr="00DD69F2" w:rsidRDefault="00592F5C" w:rsidP="007C3761">
      <w:pPr>
        <w:pStyle w:val="Prrafodelista"/>
        <w:spacing w:line="360" w:lineRule="auto"/>
        <w:ind w:left="567" w:right="425"/>
        <w:jc w:val="both"/>
        <w:rPr>
          <w:rFonts w:ascii="Palatino Linotype" w:eastAsia="Calibri" w:hAnsi="Palatino Linotype"/>
          <w:b/>
          <w:i/>
        </w:rPr>
      </w:pPr>
      <w:r w:rsidRPr="00DD69F2">
        <w:rPr>
          <w:rFonts w:ascii="Palatino Linotype" w:eastAsia="Calibri" w:hAnsi="Palatino Linotype"/>
          <w:b/>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592F5C" w:rsidRPr="00DD69F2" w:rsidRDefault="00592F5C" w:rsidP="007C3761">
      <w:pPr>
        <w:pStyle w:val="Prrafodelista"/>
        <w:spacing w:line="360" w:lineRule="auto"/>
        <w:ind w:left="567" w:right="425"/>
        <w:jc w:val="both"/>
        <w:rPr>
          <w:rFonts w:ascii="Palatino Linotype" w:eastAsia="Calibri" w:hAnsi="Palatino Linotype"/>
        </w:rPr>
      </w:pPr>
      <w:r w:rsidRPr="00DD69F2">
        <w:rPr>
          <w:rFonts w:ascii="Palatino Linotype" w:eastAsia="Calibri" w:hAnsi="Palatino Linotype"/>
        </w:rPr>
        <w:t>(Énfasis añadido)</w:t>
      </w:r>
    </w:p>
    <w:p w:rsidR="00592F5C" w:rsidRPr="00DD69F2" w:rsidRDefault="00592F5C" w:rsidP="007C3761">
      <w:pPr>
        <w:pStyle w:val="Prrafodelista"/>
        <w:spacing w:line="360" w:lineRule="auto"/>
        <w:ind w:left="567" w:right="425"/>
        <w:jc w:val="both"/>
        <w:rPr>
          <w:rFonts w:ascii="Palatino Linotype" w:eastAsia="Calibri" w:hAnsi="Palatino Linotype"/>
        </w:rPr>
      </w:pPr>
    </w:p>
    <w:p w:rsidR="00E02175" w:rsidRPr="00DD69F2" w:rsidRDefault="00592F5C" w:rsidP="007C3761">
      <w:pPr>
        <w:numPr>
          <w:ilvl w:val="0"/>
          <w:numId w:val="15"/>
        </w:numPr>
        <w:spacing w:line="360" w:lineRule="auto"/>
        <w:ind w:left="0" w:firstLine="0"/>
        <w:contextualSpacing/>
        <w:jc w:val="both"/>
        <w:rPr>
          <w:rFonts w:ascii="Palatino Linotype" w:hAnsi="Palatino Linotype"/>
          <w:bCs/>
          <w:iCs/>
        </w:rPr>
      </w:pPr>
      <w:r w:rsidRPr="00DD69F2">
        <w:rPr>
          <w:rFonts w:ascii="Palatino Linotype" w:eastAsia="Calibri" w:hAnsi="Palatino Linotype"/>
        </w:rPr>
        <w:t>El</w:t>
      </w:r>
      <w:r w:rsidRPr="00DD69F2">
        <w:rPr>
          <w:rFonts w:ascii="Palatino Linotype" w:eastAsia="Calibri" w:hAnsi="Palatino Linotype" w:cs="Arial"/>
        </w:rPr>
        <w:t xml:space="preserve"> tercer párrafo, alude a actos que en ejercicio de sus funciones y atribuciones el</w:t>
      </w:r>
      <w:r w:rsidRPr="00DD69F2">
        <w:rPr>
          <w:rFonts w:ascii="Palatino Linotype" w:eastAsia="Calibri" w:hAnsi="Palatino Linotype" w:cs="Arial"/>
          <w:b/>
        </w:rPr>
        <w:t xml:space="preserve"> SUJETO OBLIGADO</w:t>
      </w:r>
      <w:r w:rsidRPr="00DD69F2">
        <w:rPr>
          <w:rFonts w:ascii="Palatino Linotype" w:eastAsia="Calibri" w:hAnsi="Palatino Linotype" w:cs="Arial"/>
        </w:rPr>
        <w:t xml:space="preserve"> debe generar, poseer y </w:t>
      </w:r>
      <w:r w:rsidR="00D06ECC" w:rsidRPr="00DD69F2">
        <w:rPr>
          <w:rFonts w:ascii="Palatino Linotype" w:eastAsia="Calibri" w:hAnsi="Palatino Linotype" w:cs="Arial"/>
        </w:rPr>
        <w:t>administrar,</w:t>
      </w:r>
      <w:r w:rsidRPr="00DD69F2">
        <w:rPr>
          <w:rFonts w:ascii="Palatino Linotype" w:eastAsia="Calibri" w:hAnsi="Palatino Linotype" w:cs="Arial"/>
        </w:rPr>
        <w:t xml:space="preserve"> pero por alguna razón no obra en sus archivos, por lo que para el caso de no encontrar información al respecto deberá a través de su comité de transparencia emitir el acuerdo de inexistencia </w:t>
      </w:r>
      <w:r w:rsidR="00E02175" w:rsidRPr="00DD69F2">
        <w:rPr>
          <w:rFonts w:ascii="Palatino Linotype" w:hAnsi="Palatino Linotype"/>
          <w:bCs/>
          <w:iCs/>
        </w:rPr>
        <w:t>de estos documentos.</w:t>
      </w:r>
    </w:p>
    <w:p w:rsidR="00E02175" w:rsidRPr="00DD69F2" w:rsidRDefault="00E02175" w:rsidP="007C3761">
      <w:pPr>
        <w:spacing w:line="360" w:lineRule="auto"/>
        <w:rPr>
          <w:rFonts w:ascii="Palatino Linotype" w:hAnsi="Palatino Linotype"/>
          <w:bCs/>
          <w:iCs/>
        </w:rPr>
      </w:pPr>
    </w:p>
    <w:p w:rsidR="00E02175" w:rsidRPr="00DD69F2" w:rsidRDefault="00E02175" w:rsidP="007C3761">
      <w:pPr>
        <w:numPr>
          <w:ilvl w:val="0"/>
          <w:numId w:val="15"/>
        </w:numPr>
        <w:spacing w:line="360" w:lineRule="auto"/>
        <w:ind w:left="0" w:firstLine="0"/>
        <w:contextualSpacing/>
        <w:jc w:val="both"/>
        <w:rPr>
          <w:rFonts w:ascii="Palatino Linotype" w:hAnsi="Palatino Linotype"/>
          <w:bCs/>
          <w:iCs/>
          <w:lang w:val="es-ES"/>
        </w:rPr>
      </w:pPr>
      <w:r w:rsidRPr="00DD69F2">
        <w:rPr>
          <w:rFonts w:ascii="Palatino Linotype" w:hAnsi="Palatino Linotype"/>
          <w:bCs/>
          <w:iCs/>
          <w:lang w:val="es-ES"/>
        </w:rPr>
        <w:t>Sobre lo anterior, es necesario traer a colación el Criterio 12/10, emitido por el Pleno del Instituto Nacional de Transparencia, Acceso a la Información y Protección de Datos Personales, mismo que se cita por analogía, establece lo siguiente:</w:t>
      </w:r>
    </w:p>
    <w:p w:rsidR="00E02175" w:rsidRPr="00DD69F2" w:rsidRDefault="00E02175" w:rsidP="007C3761">
      <w:pPr>
        <w:spacing w:line="360" w:lineRule="auto"/>
        <w:rPr>
          <w:rFonts w:ascii="Palatino Linotype" w:hAnsi="Palatino Linotype"/>
          <w:bCs/>
          <w:iCs/>
        </w:rPr>
      </w:pPr>
    </w:p>
    <w:p w:rsidR="00E02175" w:rsidRPr="00DD69F2" w:rsidRDefault="00E02175" w:rsidP="007C3761">
      <w:pPr>
        <w:spacing w:line="360" w:lineRule="auto"/>
        <w:ind w:left="567" w:right="567"/>
        <w:rPr>
          <w:rFonts w:ascii="Palatino Linotype" w:hAnsi="Palatino Linotype"/>
          <w:b/>
          <w:bCs/>
          <w:i/>
          <w:iCs/>
        </w:rPr>
      </w:pPr>
      <w:r w:rsidRPr="00DD69F2">
        <w:rPr>
          <w:rFonts w:ascii="Palatino Linotype" w:hAnsi="Palatino Linotype"/>
          <w:b/>
          <w:bCs/>
          <w:i/>
          <w:iCs/>
        </w:rPr>
        <w:t xml:space="preserve">“Propósito de la declaración formal de inexistencia. </w:t>
      </w:r>
      <w:r w:rsidRPr="00DD69F2">
        <w:rPr>
          <w:rFonts w:ascii="Palatino Linotype" w:hAnsi="Palatino Linotype"/>
          <w:bCs/>
          <w:i/>
          <w:iCs/>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DD69F2">
        <w:rPr>
          <w:rFonts w:ascii="Palatino Linotype" w:hAnsi="Palatino Linotype"/>
          <w:b/>
          <w:bCs/>
          <w:i/>
          <w:iCs/>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rsidR="00E02175" w:rsidRPr="00DD69F2" w:rsidRDefault="00E02175" w:rsidP="007C3761">
      <w:pPr>
        <w:spacing w:line="360" w:lineRule="auto"/>
        <w:rPr>
          <w:rFonts w:ascii="Palatino Linotype" w:hAnsi="Palatino Linotype"/>
          <w:bCs/>
          <w:iCs/>
        </w:rPr>
      </w:pPr>
    </w:p>
    <w:p w:rsidR="00E02175" w:rsidRPr="00DD69F2" w:rsidRDefault="00E02175" w:rsidP="007C3761">
      <w:pPr>
        <w:numPr>
          <w:ilvl w:val="0"/>
          <w:numId w:val="15"/>
        </w:numPr>
        <w:spacing w:line="360" w:lineRule="auto"/>
        <w:ind w:left="0" w:firstLine="0"/>
        <w:contextualSpacing/>
        <w:jc w:val="both"/>
        <w:rPr>
          <w:rFonts w:ascii="Palatino Linotype" w:hAnsi="Palatino Linotype"/>
          <w:bCs/>
          <w:iCs/>
          <w:lang w:val="es-ES"/>
        </w:rPr>
      </w:pPr>
      <w:r w:rsidRPr="00DD69F2">
        <w:rPr>
          <w:rFonts w:ascii="Palatino Linotype" w:hAnsi="Palatino Linotype"/>
          <w:bCs/>
          <w:iCs/>
        </w:rPr>
        <w:lastRenderedPageBreak/>
        <w:t xml:space="preserve">De la misma manera, el </w:t>
      </w:r>
      <w:r w:rsidRPr="00DD69F2">
        <w:rPr>
          <w:rFonts w:ascii="Palatino Linotype" w:hAnsi="Palatino Linotype"/>
          <w:bCs/>
          <w:iCs/>
          <w:lang w:val="es-ES"/>
        </w:rPr>
        <w:t xml:space="preserve">Criterio 04/19 del Instituto Nacional de Transparencia, Acceso a la Información y Protección de Datos Personales, cuyo texto y rubro son los siguientes: </w:t>
      </w:r>
    </w:p>
    <w:p w:rsidR="00E02175" w:rsidRPr="00DD69F2" w:rsidRDefault="00E02175" w:rsidP="007C3761">
      <w:pPr>
        <w:spacing w:line="360" w:lineRule="auto"/>
        <w:rPr>
          <w:rFonts w:ascii="Palatino Linotype" w:hAnsi="Palatino Linotype"/>
          <w:bCs/>
          <w:iCs/>
          <w:lang w:val="es-ES"/>
        </w:rPr>
      </w:pPr>
    </w:p>
    <w:p w:rsidR="00E02175" w:rsidRPr="00DD69F2" w:rsidRDefault="00E02175" w:rsidP="007C3761">
      <w:pPr>
        <w:spacing w:line="360" w:lineRule="auto"/>
        <w:ind w:left="567" w:right="567"/>
        <w:jc w:val="both"/>
        <w:rPr>
          <w:rFonts w:ascii="Palatino Linotype" w:hAnsi="Palatino Linotype"/>
          <w:bCs/>
          <w:i/>
          <w:iCs/>
          <w:lang w:val="es-ES"/>
        </w:rPr>
      </w:pPr>
      <w:r w:rsidRPr="00DD69F2">
        <w:rPr>
          <w:rFonts w:ascii="Palatino Linotype" w:hAnsi="Palatino Linotype"/>
          <w:b/>
          <w:bCs/>
          <w:i/>
          <w:iCs/>
          <w:lang w:val="es-ES"/>
        </w:rPr>
        <w:t>“Propósito de la declaración formal de inexistencia.</w:t>
      </w:r>
      <w:r w:rsidRPr="00DD69F2">
        <w:rPr>
          <w:rFonts w:ascii="Palatino Linotype" w:hAnsi="Palatino Linotype"/>
          <w:bCs/>
          <w:i/>
          <w:iCs/>
          <w:lang w:val="es-E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w:t>
      </w:r>
    </w:p>
    <w:p w:rsidR="00E02175" w:rsidRPr="00DD69F2" w:rsidRDefault="00E02175" w:rsidP="007C3761">
      <w:pPr>
        <w:spacing w:line="360" w:lineRule="auto"/>
        <w:rPr>
          <w:rFonts w:ascii="Palatino Linotype" w:hAnsi="Palatino Linotype"/>
          <w:bCs/>
          <w:iCs/>
        </w:rPr>
      </w:pPr>
    </w:p>
    <w:p w:rsidR="00E02175" w:rsidRPr="00DD69F2" w:rsidRDefault="00E02175" w:rsidP="007C3761">
      <w:pPr>
        <w:numPr>
          <w:ilvl w:val="0"/>
          <w:numId w:val="15"/>
        </w:numPr>
        <w:spacing w:line="360" w:lineRule="auto"/>
        <w:ind w:left="0" w:firstLine="0"/>
        <w:contextualSpacing/>
        <w:jc w:val="both"/>
        <w:rPr>
          <w:rFonts w:ascii="Palatino Linotype" w:hAnsi="Palatino Linotype"/>
          <w:bCs/>
          <w:iCs/>
        </w:rPr>
      </w:pPr>
      <w:r w:rsidRPr="00DD69F2">
        <w:rPr>
          <w:rFonts w:ascii="Palatino Linotype" w:hAnsi="Palatino Linotype"/>
          <w:bCs/>
          <w:iCs/>
        </w:rPr>
        <w:t>De lo anterior se colige que las declaraciones de inexistencia de los comités</w:t>
      </w:r>
      <w:r w:rsidRPr="00DD69F2">
        <w:rPr>
          <w:rFonts w:ascii="Palatino Linotype" w:hAnsi="Palatino Linotype"/>
          <w:bCs/>
          <w:iCs/>
          <w:lang w:val="x-none"/>
        </w:rPr>
        <w:t xml:space="preserve"> de transparencia, deben de contener los elementos suficientes para generar en los solicitantes, certeza de que la información no obra en sus archivos, esto es, deben fundar y motivar las razones por las cuales, se buscó la información en </w:t>
      </w:r>
      <w:r w:rsidRPr="00DD69F2">
        <w:rPr>
          <w:rFonts w:ascii="Palatino Linotype" w:hAnsi="Palatino Linotype"/>
          <w:bCs/>
          <w:iCs/>
        </w:rPr>
        <w:t>determinadas unidades administrativas, los criterios de búsqueda y demás circunstancias tomadas en cuenta, con el fin de garantizar al solicitante que efectivamente se hicieron las gestiones necesarias para localizar la documentación de su interés.</w:t>
      </w:r>
    </w:p>
    <w:p w:rsidR="00E02175" w:rsidRPr="00DD69F2" w:rsidRDefault="00E02175" w:rsidP="007C3761">
      <w:pPr>
        <w:spacing w:line="360" w:lineRule="auto"/>
        <w:rPr>
          <w:rFonts w:ascii="Palatino Linotype" w:hAnsi="Palatino Linotype"/>
          <w:bCs/>
          <w:iCs/>
          <w:lang w:val="es-ES"/>
        </w:rPr>
      </w:pPr>
    </w:p>
    <w:p w:rsidR="00E02175" w:rsidRPr="00DD69F2" w:rsidRDefault="00E02175" w:rsidP="007C3761">
      <w:pPr>
        <w:numPr>
          <w:ilvl w:val="0"/>
          <w:numId w:val="15"/>
        </w:numPr>
        <w:spacing w:line="360" w:lineRule="auto"/>
        <w:ind w:left="0" w:firstLine="0"/>
        <w:contextualSpacing/>
        <w:jc w:val="both"/>
        <w:rPr>
          <w:rFonts w:ascii="Palatino Linotype" w:hAnsi="Palatino Linotype"/>
          <w:bCs/>
          <w:iCs/>
        </w:rPr>
      </w:pPr>
      <w:r w:rsidRPr="00DD69F2">
        <w:rPr>
          <w:rFonts w:ascii="Palatino Linotype" w:hAnsi="Palatino Linotype"/>
          <w:bCs/>
          <w:iCs/>
        </w:rPr>
        <w:t>Asimismo, según Calero, Natalia (2016), en la “Ley General de Transparencia y Acceso a la Información Pública Comentada” (p. 419), las declaraciones de inexistencia, deben contener lo siguiente:</w:t>
      </w:r>
    </w:p>
    <w:p w:rsidR="00E02175" w:rsidRPr="00DD69F2" w:rsidRDefault="00E02175" w:rsidP="007C3761">
      <w:pPr>
        <w:spacing w:line="360" w:lineRule="auto"/>
        <w:rPr>
          <w:rFonts w:ascii="Palatino Linotype" w:hAnsi="Palatino Linotype"/>
          <w:bCs/>
          <w:iCs/>
        </w:rPr>
      </w:pPr>
    </w:p>
    <w:p w:rsidR="00E02175" w:rsidRPr="00DD69F2" w:rsidRDefault="00E02175" w:rsidP="007C3761">
      <w:pPr>
        <w:numPr>
          <w:ilvl w:val="0"/>
          <w:numId w:val="38"/>
        </w:numPr>
        <w:spacing w:line="360" w:lineRule="auto"/>
        <w:jc w:val="both"/>
        <w:rPr>
          <w:rFonts w:ascii="Palatino Linotype" w:hAnsi="Palatino Linotype"/>
          <w:b/>
          <w:bCs/>
          <w:iCs/>
        </w:rPr>
      </w:pPr>
      <w:r w:rsidRPr="00DD69F2">
        <w:rPr>
          <w:rFonts w:ascii="Palatino Linotype" w:hAnsi="Palatino Linotype"/>
          <w:b/>
          <w:bCs/>
          <w:iCs/>
        </w:rPr>
        <w:lastRenderedPageBreak/>
        <w:t>Los elementos que le permitan a los solicitantes tener certeza de que el Sujeto Obligado utilizó un criterio de búsqueda exhaustivo:</w:t>
      </w:r>
      <w:r w:rsidRPr="00DD69F2">
        <w:rPr>
          <w:rFonts w:ascii="Palatino Linotype" w:hAnsi="Palatino Linotype"/>
          <w:bCs/>
          <w:iCs/>
        </w:rPr>
        <w:t xml:space="preserve"> Para atender dicho supuesto, se debe precisar en qué unidades administrativas buscó, así como en el tipo de archivos y la manera en que realizó la indagación;</w:t>
      </w:r>
    </w:p>
    <w:p w:rsidR="00E02175" w:rsidRPr="00DD69F2" w:rsidRDefault="00E02175" w:rsidP="007C3761">
      <w:pPr>
        <w:spacing w:line="360" w:lineRule="auto"/>
        <w:rPr>
          <w:rFonts w:ascii="Palatino Linotype" w:hAnsi="Palatino Linotype"/>
          <w:b/>
          <w:bCs/>
          <w:iCs/>
        </w:rPr>
      </w:pPr>
    </w:p>
    <w:p w:rsidR="00E02175" w:rsidRPr="00DD69F2" w:rsidRDefault="00E02175" w:rsidP="007C3761">
      <w:pPr>
        <w:numPr>
          <w:ilvl w:val="0"/>
          <w:numId w:val="38"/>
        </w:numPr>
        <w:spacing w:line="360" w:lineRule="auto"/>
        <w:jc w:val="both"/>
        <w:rPr>
          <w:rFonts w:ascii="Palatino Linotype" w:hAnsi="Palatino Linotype"/>
          <w:b/>
          <w:bCs/>
          <w:iCs/>
        </w:rPr>
      </w:pPr>
      <w:r w:rsidRPr="00DD69F2">
        <w:rPr>
          <w:rFonts w:ascii="Palatino Linotype" w:hAnsi="Palatino Linotype"/>
          <w:b/>
          <w:bCs/>
          <w:iCs/>
        </w:rPr>
        <w:t xml:space="preserve">Las circunstancias de tiempo, modo y lugar que motiven las razones por las cuales la información es inexistente: </w:t>
      </w:r>
      <w:r w:rsidRPr="00DD69F2">
        <w:rPr>
          <w:rFonts w:ascii="Palatino Linotype" w:hAnsi="Palatino Linotype"/>
          <w:bCs/>
          <w:iCs/>
        </w:rPr>
        <w:t>Al respecto, los sujetos obligados para acreditar dicho punto, deberán proveer la mayor cantidad de elementos posibles que permitan evidencia las razones por las cuales la información requerida no existe</w:t>
      </w:r>
      <w:r w:rsidRPr="00DD69F2">
        <w:rPr>
          <w:rFonts w:ascii="Palatino Linotype" w:hAnsi="Palatino Linotype"/>
          <w:b/>
          <w:bCs/>
          <w:iCs/>
        </w:rPr>
        <w:t>,</w:t>
      </w:r>
      <w:r w:rsidRPr="00DD69F2">
        <w:rPr>
          <w:rFonts w:ascii="Palatino Linotype" w:hAnsi="Palatino Linotype"/>
          <w:bCs/>
          <w:iCs/>
        </w:rPr>
        <w:t xml:space="preserve"> y</w:t>
      </w:r>
    </w:p>
    <w:p w:rsidR="00E02175" w:rsidRPr="00DD69F2" w:rsidRDefault="00E02175" w:rsidP="007C3761">
      <w:pPr>
        <w:spacing w:line="360" w:lineRule="auto"/>
        <w:rPr>
          <w:rFonts w:ascii="Palatino Linotype" w:hAnsi="Palatino Linotype"/>
          <w:b/>
          <w:bCs/>
          <w:iCs/>
        </w:rPr>
      </w:pPr>
    </w:p>
    <w:p w:rsidR="00E02175" w:rsidRPr="00DD69F2" w:rsidRDefault="00E02175" w:rsidP="007C3761">
      <w:pPr>
        <w:numPr>
          <w:ilvl w:val="0"/>
          <w:numId w:val="38"/>
        </w:numPr>
        <w:spacing w:line="360" w:lineRule="auto"/>
        <w:jc w:val="both"/>
        <w:rPr>
          <w:rFonts w:ascii="Palatino Linotype" w:hAnsi="Palatino Linotype"/>
          <w:bCs/>
          <w:iCs/>
          <w:lang w:val="es-ES"/>
        </w:rPr>
      </w:pPr>
      <w:r w:rsidRPr="00DD69F2">
        <w:rPr>
          <w:rFonts w:ascii="Palatino Linotype" w:hAnsi="Palatino Linotype"/>
          <w:b/>
          <w:bCs/>
          <w:iCs/>
        </w:rPr>
        <w:t>El servidor público responsable de contar con ésta</w:t>
      </w:r>
      <w:r w:rsidRPr="00DD69F2">
        <w:rPr>
          <w:rFonts w:ascii="Palatino Linotype" w:hAnsi="Palatino Linotype"/>
          <w:bCs/>
          <w:iCs/>
        </w:rPr>
        <w:t>: Es importante indicar, el cargo y las razones jurídicas por las cuales debió generar la información.</w:t>
      </w:r>
    </w:p>
    <w:p w:rsidR="002C5477" w:rsidRPr="00DD69F2" w:rsidRDefault="002C5477" w:rsidP="002C5477">
      <w:pPr>
        <w:pStyle w:val="Prrafodelista"/>
        <w:rPr>
          <w:rFonts w:ascii="Palatino Linotype" w:hAnsi="Palatino Linotype"/>
          <w:bCs/>
          <w:iCs/>
          <w:lang w:val="es-ES"/>
        </w:rPr>
      </w:pPr>
    </w:p>
    <w:p w:rsidR="00E02175" w:rsidRPr="00DD69F2" w:rsidRDefault="00E02175" w:rsidP="007C3761">
      <w:pPr>
        <w:numPr>
          <w:ilvl w:val="0"/>
          <w:numId w:val="15"/>
        </w:numPr>
        <w:spacing w:line="360" w:lineRule="auto"/>
        <w:ind w:left="0" w:firstLine="0"/>
        <w:contextualSpacing/>
        <w:jc w:val="both"/>
        <w:rPr>
          <w:rFonts w:ascii="Palatino Linotype" w:hAnsi="Palatino Linotype"/>
          <w:bCs/>
          <w:iCs/>
          <w:lang w:val="x-none"/>
        </w:rPr>
      </w:pPr>
      <w:r w:rsidRPr="00DD69F2">
        <w:rPr>
          <w:rFonts w:ascii="Palatino Linotype" w:hAnsi="Palatino Linotype"/>
          <w:bCs/>
          <w:iCs/>
        </w:rPr>
        <w:t>P</w:t>
      </w:r>
      <w:r w:rsidRPr="00DD69F2">
        <w:rPr>
          <w:rFonts w:ascii="Palatino Linotype" w:hAnsi="Palatino Linotype"/>
          <w:bCs/>
          <w:iCs/>
          <w:lang w:val="x-none"/>
        </w:rPr>
        <w:t>ara tal situación, deberá seguir el procedimiento establecido en l</w:t>
      </w:r>
      <w:r w:rsidRPr="00DD69F2">
        <w:rPr>
          <w:rFonts w:ascii="Palatino Linotype" w:hAnsi="Palatino Linotype"/>
          <w:bCs/>
          <w:iCs/>
        </w:rPr>
        <w:t>os artículos 169 y 170 de la Ley de Transparencia y Acceso a la Información Pública del Estado de México y Municipios, que precisan que cuando la información</w:t>
      </w:r>
      <w:r w:rsidRPr="00DD69F2">
        <w:rPr>
          <w:rFonts w:ascii="Palatino Linotype" w:hAnsi="Palatino Linotype"/>
          <w:bCs/>
          <w:iCs/>
          <w:lang w:val="x-none"/>
        </w:rPr>
        <w:t xml:space="preserve"> no se encuentre en los archivos del Sujeto Obligado, el Comité de Transparencia deberá:</w:t>
      </w:r>
    </w:p>
    <w:p w:rsidR="00E02175" w:rsidRPr="00DD69F2" w:rsidRDefault="00E02175" w:rsidP="007C3761">
      <w:pPr>
        <w:spacing w:line="360" w:lineRule="auto"/>
        <w:rPr>
          <w:rFonts w:ascii="Palatino Linotype" w:hAnsi="Palatino Linotype"/>
          <w:bCs/>
          <w:iCs/>
          <w:lang w:val="es-ES"/>
        </w:rPr>
      </w:pPr>
    </w:p>
    <w:p w:rsidR="00E02175" w:rsidRPr="00DD69F2" w:rsidRDefault="00E02175" w:rsidP="007C3761">
      <w:pPr>
        <w:numPr>
          <w:ilvl w:val="0"/>
          <w:numId w:val="39"/>
        </w:numPr>
        <w:spacing w:line="360" w:lineRule="auto"/>
        <w:jc w:val="both"/>
        <w:rPr>
          <w:rFonts w:ascii="Palatino Linotype" w:hAnsi="Palatino Linotype"/>
          <w:bCs/>
          <w:iCs/>
        </w:rPr>
      </w:pPr>
      <w:r w:rsidRPr="00DD69F2">
        <w:rPr>
          <w:rFonts w:ascii="Palatino Linotype" w:hAnsi="Palatino Linotype"/>
          <w:bCs/>
          <w:iCs/>
        </w:rPr>
        <w:t>Analizar el caso y tomar las medidas necesarias para localizar la información;</w:t>
      </w:r>
    </w:p>
    <w:p w:rsidR="00E02175" w:rsidRPr="00DD69F2" w:rsidRDefault="00E02175" w:rsidP="007C3761">
      <w:pPr>
        <w:spacing w:line="360" w:lineRule="auto"/>
        <w:rPr>
          <w:rFonts w:ascii="Palatino Linotype" w:hAnsi="Palatino Linotype"/>
          <w:bCs/>
          <w:iCs/>
        </w:rPr>
      </w:pPr>
    </w:p>
    <w:p w:rsidR="00E02175" w:rsidRPr="00DD69F2" w:rsidRDefault="00E02175" w:rsidP="007C3761">
      <w:pPr>
        <w:numPr>
          <w:ilvl w:val="0"/>
          <w:numId w:val="39"/>
        </w:numPr>
        <w:spacing w:line="360" w:lineRule="auto"/>
        <w:jc w:val="both"/>
        <w:rPr>
          <w:rFonts w:ascii="Palatino Linotype" w:hAnsi="Palatino Linotype"/>
          <w:bCs/>
          <w:iCs/>
        </w:rPr>
      </w:pPr>
      <w:r w:rsidRPr="00DD69F2">
        <w:rPr>
          <w:rFonts w:ascii="Palatino Linotype" w:hAnsi="Palatino Linotype"/>
          <w:bCs/>
          <w:iCs/>
        </w:rPr>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w:t>
      </w:r>
    </w:p>
    <w:p w:rsidR="00E02175" w:rsidRPr="00DD69F2" w:rsidRDefault="00E02175" w:rsidP="007C3761">
      <w:pPr>
        <w:spacing w:line="360" w:lineRule="auto"/>
        <w:rPr>
          <w:rFonts w:ascii="Palatino Linotype" w:hAnsi="Palatino Linotype"/>
          <w:bCs/>
          <w:iCs/>
        </w:rPr>
      </w:pPr>
    </w:p>
    <w:p w:rsidR="00E02175" w:rsidRPr="00DD69F2" w:rsidRDefault="00E02175" w:rsidP="007C3761">
      <w:pPr>
        <w:numPr>
          <w:ilvl w:val="0"/>
          <w:numId w:val="39"/>
        </w:numPr>
        <w:spacing w:line="360" w:lineRule="auto"/>
        <w:jc w:val="both"/>
        <w:rPr>
          <w:rFonts w:ascii="Palatino Linotype" w:hAnsi="Palatino Linotype"/>
          <w:bCs/>
          <w:iCs/>
        </w:rPr>
      </w:pPr>
      <w:r w:rsidRPr="00DD69F2">
        <w:rPr>
          <w:rFonts w:ascii="Palatino Linotype" w:hAnsi="Palatino Linotype"/>
          <w:bCs/>
          <w:iCs/>
        </w:rPr>
        <w:t>Ordenar, siempre que sea materialmente posible, que se genere o reponga la información en caso que ésta tuviera que existir o previa acreditación de la imposibilidad de su generación, exponga de forma fundada y motivada las razones de dicha situación, y</w:t>
      </w:r>
    </w:p>
    <w:p w:rsidR="00E02175" w:rsidRPr="00DD69F2" w:rsidRDefault="00E02175" w:rsidP="007C3761">
      <w:pPr>
        <w:spacing w:line="360" w:lineRule="auto"/>
        <w:rPr>
          <w:rFonts w:ascii="Palatino Linotype" w:hAnsi="Palatino Linotype"/>
          <w:b/>
          <w:bCs/>
          <w:iCs/>
        </w:rPr>
      </w:pPr>
    </w:p>
    <w:p w:rsidR="00E02175" w:rsidRPr="00DD69F2" w:rsidRDefault="00E02175" w:rsidP="007C3761">
      <w:pPr>
        <w:numPr>
          <w:ilvl w:val="0"/>
          <w:numId w:val="39"/>
        </w:numPr>
        <w:spacing w:line="360" w:lineRule="auto"/>
        <w:jc w:val="both"/>
        <w:rPr>
          <w:rFonts w:ascii="Palatino Linotype" w:hAnsi="Palatino Linotype"/>
          <w:bCs/>
          <w:iCs/>
        </w:rPr>
      </w:pPr>
      <w:r w:rsidRPr="00DD69F2">
        <w:rPr>
          <w:rFonts w:ascii="Palatino Linotype" w:hAnsi="Palatino Linotype"/>
          <w:b/>
          <w:bCs/>
          <w:iCs/>
        </w:rPr>
        <w:t>Notificar el Órgano Interno de Control o equivalente del Sujeto Obligado</w:t>
      </w:r>
      <w:r w:rsidRPr="00DD69F2">
        <w:rPr>
          <w:rFonts w:ascii="Palatino Linotype" w:hAnsi="Palatino Linotype"/>
          <w:bCs/>
          <w:iCs/>
        </w:rPr>
        <w:t>.</w:t>
      </w:r>
    </w:p>
    <w:p w:rsidR="00E02175" w:rsidRPr="00DD69F2" w:rsidRDefault="00E02175" w:rsidP="007C3761">
      <w:pPr>
        <w:spacing w:line="360" w:lineRule="auto"/>
        <w:rPr>
          <w:rFonts w:ascii="Palatino Linotype" w:hAnsi="Palatino Linotype"/>
          <w:bCs/>
          <w:iCs/>
        </w:rPr>
      </w:pPr>
    </w:p>
    <w:p w:rsidR="00E02175" w:rsidRPr="00DD69F2" w:rsidRDefault="00E02175" w:rsidP="007C3761">
      <w:pPr>
        <w:numPr>
          <w:ilvl w:val="0"/>
          <w:numId w:val="15"/>
        </w:numPr>
        <w:spacing w:line="360" w:lineRule="auto"/>
        <w:ind w:left="0" w:firstLine="0"/>
        <w:contextualSpacing/>
        <w:jc w:val="both"/>
        <w:rPr>
          <w:rFonts w:ascii="Palatino Linotype" w:hAnsi="Palatino Linotype"/>
          <w:bCs/>
          <w:iCs/>
          <w:lang w:val="x-none"/>
        </w:rPr>
      </w:pPr>
      <w:r w:rsidRPr="00DD69F2">
        <w:rPr>
          <w:rFonts w:ascii="Palatino Linotype" w:hAnsi="Palatino Linotype"/>
          <w:bCs/>
          <w:iCs/>
        </w:rPr>
        <w:t xml:space="preserve">Por tales circunstancias, se </w:t>
      </w:r>
      <w:r w:rsidRPr="00DD69F2">
        <w:rPr>
          <w:rFonts w:ascii="Palatino Linotype" w:hAnsi="Palatino Linotype"/>
          <w:bCs/>
          <w:iCs/>
          <w:lang w:val="x-none"/>
        </w:rPr>
        <w:t>deberá declarar la inexistencia de manera formal, de manera fundada y motivada por el Comité de Transparencia, conforme a los criterios previamente establecidos, con el fin de garantizar al ahora Recurrente, que el documento peticionado, no obra en sus archivos y dar cumplimiento al tercer párrafo, del artículo 19 de la Ley de Transparencia y Acceso a la Información Pública del Estado de México y Municipios, antes transcrito.</w:t>
      </w:r>
    </w:p>
    <w:p w:rsidR="00D06ECC" w:rsidRPr="00DD69F2" w:rsidRDefault="00D06ECC" w:rsidP="00D06ECC">
      <w:pPr>
        <w:spacing w:line="360" w:lineRule="auto"/>
        <w:contextualSpacing/>
        <w:jc w:val="both"/>
        <w:rPr>
          <w:rFonts w:ascii="Palatino Linotype" w:hAnsi="Palatino Linotype"/>
          <w:bCs/>
          <w:iCs/>
          <w:lang w:val="x-none"/>
        </w:rPr>
      </w:pPr>
    </w:p>
    <w:p w:rsidR="00D06ECC" w:rsidRPr="00DD69F2" w:rsidRDefault="00D06ECC" w:rsidP="007C3761">
      <w:pPr>
        <w:numPr>
          <w:ilvl w:val="0"/>
          <w:numId w:val="15"/>
        </w:numPr>
        <w:spacing w:line="360" w:lineRule="auto"/>
        <w:ind w:left="0" w:firstLine="0"/>
        <w:contextualSpacing/>
        <w:jc w:val="both"/>
        <w:rPr>
          <w:rFonts w:ascii="Palatino Linotype" w:hAnsi="Palatino Linotype"/>
          <w:bCs/>
          <w:iCs/>
          <w:lang w:val="x-none"/>
        </w:rPr>
      </w:pPr>
      <w:r w:rsidRPr="00DD69F2">
        <w:rPr>
          <w:rFonts w:ascii="Palatino Linotype" w:hAnsi="Palatino Linotype"/>
          <w:bCs/>
          <w:iCs/>
          <w:lang w:val="es-MX"/>
        </w:rPr>
        <w:t>Por último, es necesario abordar lo requerido en el escrito de recurso de revisión, a saber:</w:t>
      </w:r>
    </w:p>
    <w:p w:rsidR="00D06ECC" w:rsidRPr="00DD69F2" w:rsidRDefault="00D06ECC" w:rsidP="00D06ECC">
      <w:pPr>
        <w:pStyle w:val="Prrafodelista"/>
        <w:rPr>
          <w:rFonts w:ascii="Palatino Linotype" w:hAnsi="Palatino Linotype"/>
          <w:bCs/>
          <w:iCs/>
          <w:lang w:val="x-none"/>
        </w:rPr>
      </w:pPr>
    </w:p>
    <w:p w:rsidR="00D06ECC" w:rsidRPr="00DD69F2" w:rsidRDefault="00D06ECC" w:rsidP="00D06ECC">
      <w:pPr>
        <w:spacing w:line="360" w:lineRule="auto"/>
        <w:contextualSpacing/>
        <w:jc w:val="both"/>
        <w:rPr>
          <w:rFonts w:ascii="Palatino Linotype" w:hAnsi="Palatino Linotype"/>
          <w:bCs/>
          <w:i/>
          <w:iCs/>
          <w:lang w:val="es-MX"/>
        </w:rPr>
      </w:pPr>
      <w:r w:rsidRPr="00DD69F2">
        <w:rPr>
          <w:rFonts w:ascii="Palatino Linotype" w:hAnsi="Palatino Linotype"/>
          <w:bCs/>
          <w:i/>
          <w:iCs/>
          <w:lang w:val="es-MX"/>
        </w:rPr>
        <w:t>“…</w:t>
      </w:r>
      <w:r w:rsidRPr="00DD69F2">
        <w:rPr>
          <w:rFonts w:ascii="Palatino Linotype" w:hAnsi="Palatino Linotype"/>
          <w:bCs/>
          <w:i/>
          <w:iCs/>
          <w:lang w:val="x-none"/>
        </w:rPr>
        <w:t xml:space="preserve"> SOLICITO DE ESETE ORGANO INSTITUCIONAL DE VISTA AL ORGANO DE CONTROL DE ESTE INSTITUTO PARA QUE A TRAVES DE ESTE SE VERIFIQUE EL GRADO DE RESPONSABILIDAD CON LA QUE INCURRE LOS INTEGRANTES DEL COMITE DE TRANSPARENCIA, ASI COMO EL SERVIDOR PUBLICO HABILITADO</w:t>
      </w:r>
      <w:r w:rsidRPr="00DD69F2">
        <w:rPr>
          <w:rFonts w:ascii="Palatino Linotype" w:hAnsi="Palatino Linotype"/>
          <w:bCs/>
          <w:i/>
          <w:iCs/>
          <w:lang w:val="es-MX"/>
        </w:rPr>
        <w:t>”</w:t>
      </w:r>
    </w:p>
    <w:p w:rsidR="00592F5C" w:rsidRPr="00DD69F2" w:rsidRDefault="00592F5C" w:rsidP="007C3761">
      <w:pPr>
        <w:spacing w:line="360" w:lineRule="auto"/>
        <w:contextualSpacing/>
        <w:jc w:val="both"/>
        <w:rPr>
          <w:rFonts w:ascii="Palatino Linotype" w:eastAsia="Calibri" w:hAnsi="Palatino Linotype"/>
        </w:rPr>
      </w:pPr>
    </w:p>
    <w:p w:rsidR="00D06ECC" w:rsidRPr="00DD69F2" w:rsidRDefault="00D06ECC" w:rsidP="00D06ECC">
      <w:pPr>
        <w:numPr>
          <w:ilvl w:val="0"/>
          <w:numId w:val="15"/>
        </w:numPr>
        <w:spacing w:line="360" w:lineRule="auto"/>
        <w:ind w:left="0" w:firstLine="0"/>
        <w:contextualSpacing/>
        <w:jc w:val="both"/>
        <w:rPr>
          <w:rFonts w:ascii="Palatino Linotype" w:eastAsia="Calibri" w:hAnsi="Palatino Linotype"/>
        </w:rPr>
      </w:pPr>
      <w:r w:rsidRPr="00DD69F2">
        <w:rPr>
          <w:rFonts w:ascii="Palatino Linotype" w:hAnsi="Palatino Linotype"/>
          <w:bCs/>
          <w:iCs/>
          <w:lang w:val="es-MX"/>
        </w:rPr>
        <w:t xml:space="preserve">En virtud, de que </w:t>
      </w:r>
      <w:r w:rsidRPr="00DD69F2">
        <w:rPr>
          <w:rFonts w:ascii="Palatino Linotype" w:hAnsi="Palatino Linotype"/>
          <w:b/>
          <w:bCs/>
          <w:iCs/>
          <w:lang w:val="es-MX"/>
        </w:rPr>
        <w:t>el recurso de revisión no es la vía para interponer denuncias</w:t>
      </w:r>
      <w:r w:rsidRPr="00DD69F2">
        <w:rPr>
          <w:rFonts w:ascii="Palatino Linotype" w:hAnsi="Palatino Linotype"/>
          <w:bCs/>
          <w:iCs/>
          <w:lang w:val="es-MX"/>
        </w:rPr>
        <w:t xml:space="preserve">, pues como anteriormente se refirió, </w:t>
      </w:r>
      <w:r w:rsidRPr="00DD69F2">
        <w:rPr>
          <w:rFonts w:ascii="Palatino Linotype" w:hAnsi="Palatino Linotype"/>
          <w:color w:val="000000" w:themeColor="text1"/>
          <w:lang w:val="es-MX"/>
        </w:rPr>
        <w:t xml:space="preserve">el recurso de revisión es la garantía </w:t>
      </w:r>
      <w:r w:rsidRPr="00DD69F2">
        <w:rPr>
          <w:rFonts w:ascii="Palatino Linotype" w:hAnsi="Palatino Linotype"/>
          <w:color w:val="000000" w:themeColor="text1"/>
          <w:lang w:val="es-MX"/>
        </w:rPr>
        <w:lastRenderedPageBreak/>
        <w:t>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D06ECC" w:rsidRPr="00DD69F2" w:rsidRDefault="00D06ECC" w:rsidP="00D06ECC">
      <w:pPr>
        <w:spacing w:line="360" w:lineRule="auto"/>
        <w:contextualSpacing/>
        <w:jc w:val="both"/>
        <w:rPr>
          <w:rFonts w:ascii="Palatino Linotype" w:eastAsia="Calibri" w:hAnsi="Palatino Linotype"/>
        </w:rPr>
      </w:pPr>
    </w:p>
    <w:p w:rsidR="00D06ECC" w:rsidRPr="00DD69F2" w:rsidRDefault="00D06ECC" w:rsidP="00D06ECC">
      <w:pPr>
        <w:numPr>
          <w:ilvl w:val="0"/>
          <w:numId w:val="15"/>
        </w:numPr>
        <w:spacing w:line="360" w:lineRule="auto"/>
        <w:ind w:left="0" w:firstLine="0"/>
        <w:contextualSpacing/>
        <w:jc w:val="both"/>
        <w:rPr>
          <w:rFonts w:ascii="Palatino Linotype" w:eastAsia="Calibri" w:hAnsi="Palatino Linotype"/>
        </w:rPr>
      </w:pPr>
      <w:r w:rsidRPr="00DD69F2">
        <w:rPr>
          <w:rFonts w:ascii="Palatino Linotype" w:eastAsia="Calibri" w:hAnsi="Palatino Linotype"/>
        </w:rPr>
        <w:t xml:space="preserve">Luego entonces, resulta improcedente dar atención a la solicitud del hoy </w:t>
      </w:r>
      <w:r w:rsidRPr="00DD69F2">
        <w:rPr>
          <w:rFonts w:ascii="Palatino Linotype" w:eastAsia="Calibri" w:hAnsi="Palatino Linotype"/>
          <w:b/>
        </w:rPr>
        <w:t>RECURRENTE</w:t>
      </w:r>
      <w:r w:rsidRPr="00DD69F2">
        <w:rPr>
          <w:rFonts w:ascii="Palatino Linotype" w:eastAsia="Calibri" w:hAnsi="Palatino Linotype"/>
        </w:rPr>
        <w:t>, no obstante, se dejan a salvo sus derechos de interponer la denuncia que a sus intereses considere, ante la instancia correspondiente.</w:t>
      </w:r>
    </w:p>
    <w:p w:rsidR="00D06ECC" w:rsidRPr="00DD69F2" w:rsidRDefault="00D06ECC" w:rsidP="00D06ECC">
      <w:pPr>
        <w:pStyle w:val="Prrafodelista"/>
        <w:rPr>
          <w:rFonts w:ascii="Palatino Linotype" w:eastAsia="Calibri" w:hAnsi="Palatino Linotype"/>
        </w:rPr>
      </w:pPr>
    </w:p>
    <w:p w:rsidR="00D06ECC" w:rsidRPr="00DD69F2" w:rsidRDefault="00D06ECC" w:rsidP="00D06ECC">
      <w:pPr>
        <w:numPr>
          <w:ilvl w:val="0"/>
          <w:numId w:val="15"/>
        </w:numPr>
        <w:spacing w:line="360" w:lineRule="auto"/>
        <w:ind w:left="0" w:firstLine="0"/>
        <w:contextualSpacing/>
        <w:jc w:val="both"/>
        <w:rPr>
          <w:rFonts w:ascii="Palatino Linotype" w:eastAsia="Calibri" w:hAnsi="Palatino Linotype"/>
        </w:rPr>
      </w:pPr>
      <w:r w:rsidRPr="00DD69F2">
        <w:rPr>
          <w:rFonts w:ascii="Palatino Linotype" w:eastAsia="Calibri" w:hAnsi="Palatino Linotype"/>
        </w:rPr>
        <w:t xml:space="preserve">Asimismo, a este respecto volver a señalar </w:t>
      </w:r>
      <w:r w:rsidR="009072B7" w:rsidRPr="00DD69F2">
        <w:rPr>
          <w:rFonts w:ascii="Palatino Linotype" w:eastAsia="Calibri" w:hAnsi="Palatino Linotype"/>
        </w:rPr>
        <w:t>que, en el presente asunto</w:t>
      </w:r>
      <w:r w:rsidRPr="00DD69F2">
        <w:rPr>
          <w:rFonts w:ascii="Palatino Linotype" w:eastAsia="Calibri" w:hAnsi="Palatino Linotype"/>
        </w:rPr>
        <w:t xml:space="preserve"> se dará vista al órgano de control interno</w:t>
      </w:r>
      <w:r w:rsidR="009072B7" w:rsidRPr="00DD69F2">
        <w:rPr>
          <w:rFonts w:ascii="Palatino Linotype" w:eastAsia="Calibri" w:hAnsi="Palatino Linotype"/>
        </w:rPr>
        <w:t xml:space="preserve"> de este Instituto</w:t>
      </w:r>
      <w:r w:rsidRPr="00DD69F2">
        <w:rPr>
          <w:rFonts w:ascii="Palatino Linotype" w:eastAsia="Calibri" w:hAnsi="Palatino Linotype"/>
        </w:rPr>
        <w:t xml:space="preserve">, sin </w:t>
      </w:r>
      <w:r w:rsidR="009072B7" w:rsidRPr="00DD69F2">
        <w:rPr>
          <w:rFonts w:ascii="Palatino Linotype" w:eastAsia="Calibri" w:hAnsi="Palatino Linotype"/>
        </w:rPr>
        <w:t>embargo,</w:t>
      </w:r>
      <w:r w:rsidRPr="00DD69F2">
        <w:rPr>
          <w:rFonts w:ascii="Palatino Linotype" w:eastAsia="Calibri" w:hAnsi="Palatino Linotype"/>
        </w:rPr>
        <w:t xml:space="preserve"> será por la causal de exponer datos personales</w:t>
      </w:r>
      <w:r w:rsidR="009072B7" w:rsidRPr="00DD69F2">
        <w:rPr>
          <w:rFonts w:ascii="Palatino Linotype" w:eastAsia="Calibri" w:hAnsi="Palatino Linotype"/>
        </w:rPr>
        <w:t xml:space="preserve"> en la respuesta entregada</w:t>
      </w:r>
      <w:r w:rsidRPr="00DD69F2">
        <w:rPr>
          <w:rFonts w:ascii="Palatino Linotype" w:eastAsia="Calibri" w:hAnsi="Palatino Linotype"/>
        </w:rPr>
        <w:t xml:space="preserve">; asimismo que el </w:t>
      </w:r>
      <w:r w:rsidRPr="00DD69F2">
        <w:rPr>
          <w:rFonts w:ascii="Palatino Linotype" w:eastAsia="Calibri" w:hAnsi="Palatino Linotype"/>
          <w:b/>
        </w:rPr>
        <w:t>SUJETO OBLIGADO</w:t>
      </w:r>
      <w:r w:rsidRPr="00DD69F2">
        <w:rPr>
          <w:rFonts w:ascii="Palatino Linotype" w:eastAsia="Calibri" w:hAnsi="Palatino Linotype"/>
        </w:rPr>
        <w:t xml:space="preserve"> deberá hacer del conocimiento </w:t>
      </w:r>
      <w:r w:rsidR="009072B7" w:rsidRPr="00DD69F2">
        <w:rPr>
          <w:rFonts w:ascii="Palatino Linotype" w:eastAsia="Calibri" w:hAnsi="Palatino Linotype"/>
        </w:rPr>
        <w:t xml:space="preserve">de su órgano de control interno, de </w:t>
      </w:r>
      <w:r w:rsidRPr="00DD69F2">
        <w:rPr>
          <w:rFonts w:ascii="Palatino Linotype" w:eastAsia="Calibri" w:hAnsi="Palatino Linotype"/>
        </w:rPr>
        <w:t xml:space="preserve">la inexistencia de la información faltante al emitir el </w:t>
      </w:r>
      <w:r w:rsidR="009072B7" w:rsidRPr="00DD69F2">
        <w:rPr>
          <w:rFonts w:ascii="Palatino Linotype" w:eastAsia="Calibri" w:hAnsi="Palatino Linotype"/>
        </w:rPr>
        <w:t>acuerdo que para tal efecto se emita</w:t>
      </w:r>
      <w:r w:rsidRPr="00DD69F2">
        <w:rPr>
          <w:rFonts w:ascii="Palatino Linotype" w:eastAsia="Calibri" w:hAnsi="Palatino Linotype"/>
        </w:rPr>
        <w:t>.</w:t>
      </w:r>
    </w:p>
    <w:p w:rsidR="00D06ECC" w:rsidRPr="00DD69F2" w:rsidRDefault="00D06ECC" w:rsidP="007C3761">
      <w:pPr>
        <w:spacing w:line="360" w:lineRule="auto"/>
        <w:contextualSpacing/>
        <w:jc w:val="both"/>
        <w:rPr>
          <w:rFonts w:ascii="Palatino Linotype" w:eastAsia="Calibri" w:hAnsi="Palatino Linotype"/>
        </w:rPr>
      </w:pPr>
    </w:p>
    <w:p w:rsidR="009F09BC" w:rsidRPr="00DD69F2" w:rsidRDefault="00246A14" w:rsidP="002C5477">
      <w:pPr>
        <w:keepNext/>
        <w:keepLines/>
        <w:spacing w:line="360" w:lineRule="auto"/>
        <w:outlineLvl w:val="0"/>
        <w:rPr>
          <w:rFonts w:ascii="Palatino Linotype" w:hAnsi="Palatino Linotype"/>
          <w:b/>
        </w:rPr>
      </w:pPr>
      <w:bookmarkStart w:id="150" w:name="_Toc487739452"/>
      <w:bookmarkStart w:id="151" w:name="_Toc524344196"/>
      <w:bookmarkStart w:id="152" w:name="_Toc526271201"/>
      <w:bookmarkStart w:id="153" w:name="_Toc536106975"/>
      <w:bookmarkStart w:id="154" w:name="_Toc70536304"/>
      <w:bookmarkStart w:id="155" w:name="_Toc531859120"/>
      <w:bookmarkStart w:id="156" w:name="_Toc2871952"/>
      <w:bookmarkStart w:id="157" w:name="_Toc20246253"/>
      <w:bookmarkStart w:id="158" w:name="_Toc24023250"/>
      <w:bookmarkStart w:id="159" w:name="_Toc26461369"/>
      <w:bookmarkStart w:id="160" w:name="_Toc29481474"/>
      <w:bookmarkStart w:id="161" w:name="_Toc36648201"/>
      <w:bookmarkStart w:id="162" w:name="_Toc36732268"/>
      <w:bookmarkStart w:id="163" w:name="_Toc38560292"/>
      <w:bookmarkStart w:id="164" w:name="_Toc473799824"/>
      <w:bookmarkStart w:id="165" w:name="_Toc487025370"/>
      <w:bookmarkStart w:id="166" w:name="_Toc493790438"/>
      <w:bookmarkStart w:id="167" w:name="_Toc495606558"/>
      <w:bookmarkStart w:id="168" w:name="_Toc497297048"/>
      <w:bookmarkStart w:id="169" w:name="_Toc498503756"/>
      <w:bookmarkStart w:id="170" w:name="_Toc499201876"/>
      <w:bookmarkStart w:id="171" w:name="_Toc524000321"/>
      <w:r w:rsidRPr="00DD69F2">
        <w:rPr>
          <w:rFonts w:ascii="Palatino Linotype" w:eastAsia="MS Gothic" w:hAnsi="Palatino Linotype" w:cstheme="majorBidi"/>
          <w:b/>
        </w:rPr>
        <w:t xml:space="preserve">QUINTO. </w:t>
      </w:r>
      <w:bookmarkStart w:id="172" w:name="_Toc83128590"/>
      <w:bookmarkEnd w:id="150"/>
      <w:bookmarkEnd w:id="151"/>
      <w:bookmarkEnd w:id="152"/>
      <w:bookmarkEnd w:id="153"/>
      <w:bookmarkEnd w:id="154"/>
      <w:r w:rsidR="009F09BC" w:rsidRPr="00DD69F2">
        <w:rPr>
          <w:rFonts w:ascii="Palatino Linotype" w:hAnsi="Palatino Linotype"/>
          <w:b/>
        </w:rPr>
        <w:t xml:space="preserve">De la </w:t>
      </w:r>
      <w:bookmarkEnd w:id="155"/>
      <w:bookmarkEnd w:id="156"/>
      <w:r w:rsidR="009F09BC" w:rsidRPr="00DD69F2">
        <w:rPr>
          <w:rFonts w:ascii="Palatino Linotype" w:hAnsi="Palatino Linotype"/>
          <w:b/>
        </w:rPr>
        <w:t>versión pública</w:t>
      </w:r>
      <w:bookmarkEnd w:id="157"/>
      <w:bookmarkEnd w:id="158"/>
      <w:bookmarkEnd w:id="159"/>
      <w:bookmarkEnd w:id="160"/>
      <w:bookmarkEnd w:id="161"/>
      <w:bookmarkEnd w:id="162"/>
      <w:bookmarkEnd w:id="163"/>
      <w:bookmarkEnd w:id="172"/>
    </w:p>
    <w:p w:rsidR="009F09BC" w:rsidRPr="00DD69F2" w:rsidRDefault="009F09BC" w:rsidP="007C3761">
      <w:pPr>
        <w:spacing w:line="360" w:lineRule="auto"/>
        <w:rPr>
          <w:rFonts w:ascii="Palatino Linotype" w:hAnsi="Palatino Linotype"/>
          <w:lang w:val="es-MX" w:eastAsia="en-US"/>
        </w:rPr>
      </w:pPr>
    </w:p>
    <w:bookmarkEnd w:id="164"/>
    <w:bookmarkEnd w:id="165"/>
    <w:bookmarkEnd w:id="166"/>
    <w:bookmarkEnd w:id="167"/>
    <w:bookmarkEnd w:id="168"/>
    <w:bookmarkEnd w:id="169"/>
    <w:bookmarkEnd w:id="170"/>
    <w:bookmarkEnd w:id="171"/>
    <w:p w:rsidR="009F09BC" w:rsidRPr="00DD69F2" w:rsidRDefault="004A4393" w:rsidP="007C3761">
      <w:pPr>
        <w:pStyle w:val="Prrafodelista"/>
        <w:numPr>
          <w:ilvl w:val="0"/>
          <w:numId w:val="15"/>
        </w:numPr>
        <w:spacing w:line="360" w:lineRule="auto"/>
        <w:ind w:left="0" w:firstLine="0"/>
        <w:jc w:val="both"/>
        <w:rPr>
          <w:rFonts w:ascii="Palatino Linotype" w:hAnsi="Palatino Linotype"/>
        </w:rPr>
      </w:pPr>
      <w:r w:rsidRPr="00DD69F2">
        <w:rPr>
          <w:rFonts w:ascii="Palatino Linotype" w:hAnsi="Palatino Linotype"/>
        </w:rPr>
        <w:t xml:space="preserve">Dada la propia y especial naturaleza </w:t>
      </w:r>
      <w:r w:rsidR="009F09BC" w:rsidRPr="00DD69F2">
        <w:rPr>
          <w:rFonts w:ascii="Palatino Linotype" w:hAnsi="Palatino Linotype"/>
        </w:rPr>
        <w:t xml:space="preserve">que se ha tenido a bien ordenar, </w:t>
      </w:r>
      <w:r w:rsidRPr="00DD69F2">
        <w:rPr>
          <w:rFonts w:ascii="Palatino Linotype" w:hAnsi="Palatino Linotype"/>
        </w:rPr>
        <w:t>ya se advirtió que contiene</w:t>
      </w:r>
      <w:r w:rsidR="009F09BC" w:rsidRPr="00DD69F2">
        <w:rPr>
          <w:rFonts w:ascii="Palatino Linotype" w:hAnsi="Palatino Linotype"/>
        </w:rPr>
        <w:t xml:space="preserve"> datos personales susceptibles de ser protegidos mediante una versión pública, la cual deberá estar soportada por el Acta del Comité de Transparencia que se emita para tal efecto, debiéndola poner a disposición del hoy </w:t>
      </w:r>
      <w:r w:rsidR="009F09BC" w:rsidRPr="00DD69F2">
        <w:rPr>
          <w:rFonts w:ascii="Palatino Linotype" w:hAnsi="Palatino Linotype"/>
          <w:b/>
        </w:rPr>
        <w:t>RECURRENTE</w:t>
      </w:r>
      <w:r w:rsidR="009A2251" w:rsidRPr="00DD69F2">
        <w:rPr>
          <w:rFonts w:ascii="Palatino Linotype" w:hAnsi="Palatino Linotype"/>
        </w:rPr>
        <w:t>.</w:t>
      </w:r>
    </w:p>
    <w:p w:rsidR="009F09BC" w:rsidRPr="00DD69F2" w:rsidRDefault="009F09BC" w:rsidP="007C3761">
      <w:pPr>
        <w:pStyle w:val="Prrafodelista"/>
        <w:spacing w:line="360" w:lineRule="auto"/>
        <w:ind w:left="0"/>
        <w:jc w:val="both"/>
        <w:rPr>
          <w:rFonts w:ascii="Palatino Linotype" w:hAnsi="Palatino Linotype"/>
        </w:rPr>
      </w:pPr>
    </w:p>
    <w:p w:rsidR="009F09BC" w:rsidRPr="00DD69F2" w:rsidRDefault="009F09BC" w:rsidP="007C3761">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D69F2">
        <w:rPr>
          <w:rFonts w:ascii="Palatino Linotype" w:eastAsia="MS Gothic" w:hAnsi="Palatino Linotype" w:cs="Times New Roman"/>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D69F2">
        <w:rPr>
          <w:rFonts w:ascii="Palatino Linotype" w:eastAsia="MS Gothic" w:hAnsi="Palatino Linotype" w:cs="Times New Roman"/>
          <w:vertAlign w:val="superscript"/>
        </w:rPr>
        <w:footnoteReference w:id="7"/>
      </w:r>
      <w:r w:rsidRPr="00DD69F2">
        <w:rPr>
          <w:rFonts w:ascii="Palatino Linotype" w:eastAsia="MS Gothic" w:hAnsi="Palatino Linotype" w:cs="Times New Roman"/>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D69F2">
        <w:rPr>
          <w:rFonts w:ascii="Palatino Linotype" w:eastAsia="MS Gothic" w:hAnsi="Palatino Linotype" w:cs="Times New Roman"/>
          <w:vertAlign w:val="superscript"/>
        </w:rPr>
        <w:footnoteReference w:id="8"/>
      </w:r>
      <w:r w:rsidRPr="00DD69F2">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9F09BC" w:rsidRPr="00DD69F2" w:rsidRDefault="009F09BC" w:rsidP="007C3761">
      <w:pPr>
        <w:pStyle w:val="Prrafodelista"/>
        <w:tabs>
          <w:tab w:val="left" w:pos="142"/>
          <w:tab w:val="left" w:pos="284"/>
          <w:tab w:val="left" w:pos="426"/>
        </w:tabs>
        <w:spacing w:line="360" w:lineRule="auto"/>
        <w:ind w:left="0"/>
        <w:jc w:val="both"/>
        <w:rPr>
          <w:rFonts w:ascii="Palatino Linotype" w:hAnsi="Palatino Linotype" w:cs="Arial"/>
        </w:rPr>
      </w:pPr>
    </w:p>
    <w:p w:rsidR="009F09BC" w:rsidRPr="00DD69F2" w:rsidRDefault="009F09BC" w:rsidP="007C3761">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D69F2">
        <w:rPr>
          <w:rFonts w:ascii="Palatino Linotype" w:eastAsia="MS Gothic" w:hAnsi="Palatino Linotype" w:cs="Times New Roman"/>
        </w:rPr>
        <w:lastRenderedPageBreak/>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9F09BC" w:rsidRPr="00DD69F2" w:rsidRDefault="009F09BC" w:rsidP="007C3761">
      <w:pPr>
        <w:pStyle w:val="Prrafodelista"/>
        <w:tabs>
          <w:tab w:val="left" w:pos="142"/>
          <w:tab w:val="left" w:pos="284"/>
          <w:tab w:val="left" w:pos="426"/>
        </w:tabs>
        <w:spacing w:line="360" w:lineRule="auto"/>
        <w:ind w:left="0"/>
        <w:jc w:val="both"/>
        <w:rPr>
          <w:rFonts w:ascii="Palatino Linotype" w:hAnsi="Palatino Linotype" w:cs="Arial"/>
        </w:rPr>
      </w:pPr>
    </w:p>
    <w:p w:rsidR="009F09BC" w:rsidRPr="00DD69F2" w:rsidRDefault="009F09BC" w:rsidP="007C3761">
      <w:pPr>
        <w:pStyle w:val="Prrafodelista"/>
        <w:numPr>
          <w:ilvl w:val="0"/>
          <w:numId w:val="31"/>
        </w:numPr>
        <w:tabs>
          <w:tab w:val="left" w:pos="142"/>
          <w:tab w:val="left" w:pos="284"/>
          <w:tab w:val="left" w:pos="426"/>
        </w:tabs>
        <w:spacing w:line="360" w:lineRule="auto"/>
        <w:jc w:val="both"/>
        <w:outlineLvl w:val="2"/>
        <w:rPr>
          <w:rFonts w:ascii="Palatino Linotype" w:hAnsi="Palatino Linotype" w:cs="Arial"/>
          <w:b/>
        </w:rPr>
      </w:pPr>
      <w:bookmarkStart w:id="173" w:name="_Toc51863315"/>
      <w:bookmarkStart w:id="174" w:name="_Toc52444649"/>
      <w:bookmarkStart w:id="175" w:name="_Toc57154368"/>
      <w:bookmarkStart w:id="176" w:name="_Toc65170174"/>
      <w:bookmarkStart w:id="177" w:name="_Toc66371800"/>
      <w:bookmarkStart w:id="178" w:name="_Toc67584835"/>
      <w:bookmarkStart w:id="179" w:name="_Toc70070911"/>
      <w:bookmarkStart w:id="180" w:name="_Toc70593358"/>
      <w:bookmarkStart w:id="181" w:name="_Toc71290717"/>
      <w:bookmarkStart w:id="182" w:name="_Toc71291223"/>
      <w:bookmarkStart w:id="183" w:name="_Toc71674122"/>
      <w:bookmarkStart w:id="184" w:name="_Toc83128591"/>
      <w:r w:rsidRPr="00DD69F2">
        <w:rPr>
          <w:rFonts w:ascii="Palatino Linotype" w:hAnsi="Palatino Linotype" w:cs="Arial"/>
          <w:b/>
        </w:rPr>
        <w:t>Requisitos previos.</w:t>
      </w:r>
      <w:bookmarkEnd w:id="173"/>
      <w:bookmarkEnd w:id="174"/>
      <w:bookmarkEnd w:id="175"/>
      <w:bookmarkEnd w:id="176"/>
      <w:bookmarkEnd w:id="177"/>
      <w:bookmarkEnd w:id="178"/>
      <w:bookmarkEnd w:id="179"/>
      <w:bookmarkEnd w:id="180"/>
      <w:bookmarkEnd w:id="181"/>
      <w:bookmarkEnd w:id="182"/>
      <w:bookmarkEnd w:id="183"/>
      <w:bookmarkEnd w:id="184"/>
    </w:p>
    <w:p w:rsidR="009F09BC" w:rsidRPr="00DD69F2" w:rsidRDefault="009F09BC" w:rsidP="007C3761">
      <w:pPr>
        <w:pStyle w:val="Prrafodelista"/>
        <w:tabs>
          <w:tab w:val="left" w:pos="142"/>
          <w:tab w:val="left" w:pos="284"/>
          <w:tab w:val="left" w:pos="426"/>
        </w:tabs>
        <w:spacing w:line="360" w:lineRule="auto"/>
        <w:ind w:left="1080"/>
        <w:jc w:val="both"/>
        <w:outlineLvl w:val="2"/>
        <w:rPr>
          <w:rFonts w:ascii="Palatino Linotype" w:hAnsi="Palatino Linotype" w:cs="Arial"/>
          <w:b/>
        </w:rPr>
      </w:pPr>
    </w:p>
    <w:p w:rsidR="009F09BC" w:rsidRPr="00DD69F2" w:rsidRDefault="009F09BC" w:rsidP="007C3761">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D69F2">
        <w:rPr>
          <w:rFonts w:ascii="Palatino Linotype" w:eastAsia="MS Gothic" w:hAnsi="Palatino Linotype" w:cs="Times New Roman"/>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9F09BC" w:rsidRPr="00DD69F2" w:rsidRDefault="009F09BC" w:rsidP="007C3761">
      <w:pPr>
        <w:pStyle w:val="Prrafodelista"/>
        <w:tabs>
          <w:tab w:val="left" w:pos="142"/>
          <w:tab w:val="left" w:pos="284"/>
          <w:tab w:val="left" w:pos="426"/>
        </w:tabs>
        <w:spacing w:line="360" w:lineRule="auto"/>
        <w:ind w:left="0"/>
        <w:jc w:val="both"/>
        <w:rPr>
          <w:rFonts w:ascii="Palatino Linotype" w:hAnsi="Palatino Linotype" w:cs="Arial"/>
        </w:rPr>
      </w:pPr>
    </w:p>
    <w:p w:rsidR="009F09BC" w:rsidRPr="00DD69F2" w:rsidRDefault="009F09BC" w:rsidP="007C3761">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D69F2">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9F09BC" w:rsidRPr="00DD69F2" w:rsidRDefault="009F09BC" w:rsidP="007C3761">
      <w:pPr>
        <w:pStyle w:val="Prrafodelista"/>
        <w:spacing w:line="360" w:lineRule="auto"/>
        <w:rPr>
          <w:rFonts w:ascii="Palatino Linotype" w:hAnsi="Palatino Linotype" w:cs="Arial"/>
        </w:rPr>
      </w:pPr>
    </w:p>
    <w:p w:rsidR="009F09BC" w:rsidRPr="00DD69F2" w:rsidRDefault="009F09BC" w:rsidP="007C3761">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D69F2">
        <w:rPr>
          <w:rFonts w:ascii="Palatino Linotype" w:eastAsia="MS Gothic" w:hAnsi="Palatino Linotype" w:cs="Times New Roman"/>
        </w:rPr>
        <w:lastRenderedPageBreak/>
        <w:t xml:space="preserve">El último de estos requisitos previos consiste en que no se pueden emitir acuerdos de carácter general ni particular, según lo disponen los artículos 134 y 108 de la Ley Estatal y de la Ley General, respectivamente, esto es, </w:t>
      </w:r>
      <w:r w:rsidRPr="00DD69F2">
        <w:rPr>
          <w:rFonts w:ascii="Palatino Linotype" w:eastAsia="MS Gothic" w:hAnsi="Palatino Linotype" w:cs="Times New Roman"/>
          <w:b/>
          <w:u w:val="single"/>
        </w:rPr>
        <w:t>no se puede hacer un acuerdo para clasificar de manera general todos los documentos de un expediente o área</w:t>
      </w:r>
      <w:r w:rsidRPr="00DD69F2">
        <w:rPr>
          <w:rFonts w:ascii="Palatino Linotype" w:eastAsia="MS Gothic" w:hAnsi="Palatino Linotype" w:cs="Times New Roman"/>
          <w:b/>
        </w:rPr>
        <w:t xml:space="preserve">,  </w:t>
      </w:r>
      <w:r w:rsidRPr="00DD69F2">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9F09BC" w:rsidRPr="00DD69F2" w:rsidRDefault="009F09BC" w:rsidP="007C3761">
      <w:pPr>
        <w:pStyle w:val="Prrafodelista"/>
        <w:tabs>
          <w:tab w:val="left" w:pos="142"/>
          <w:tab w:val="left" w:pos="284"/>
          <w:tab w:val="left" w:pos="426"/>
        </w:tabs>
        <w:spacing w:line="360" w:lineRule="auto"/>
        <w:ind w:left="0"/>
        <w:jc w:val="both"/>
        <w:rPr>
          <w:rFonts w:ascii="Palatino Linotype" w:hAnsi="Palatino Linotype" w:cs="Arial"/>
        </w:rPr>
      </w:pPr>
    </w:p>
    <w:p w:rsidR="009F09BC" w:rsidRPr="00DD69F2" w:rsidRDefault="009F09BC" w:rsidP="007C3761">
      <w:pPr>
        <w:pStyle w:val="Prrafodelista"/>
        <w:numPr>
          <w:ilvl w:val="0"/>
          <w:numId w:val="31"/>
        </w:numPr>
        <w:tabs>
          <w:tab w:val="left" w:pos="142"/>
          <w:tab w:val="left" w:pos="284"/>
          <w:tab w:val="left" w:pos="426"/>
        </w:tabs>
        <w:spacing w:line="360" w:lineRule="auto"/>
        <w:jc w:val="both"/>
        <w:outlineLvl w:val="2"/>
        <w:rPr>
          <w:rFonts w:ascii="Palatino Linotype" w:hAnsi="Palatino Linotype" w:cs="Arial"/>
          <w:b/>
        </w:rPr>
      </w:pPr>
      <w:bookmarkStart w:id="185" w:name="_Toc51863316"/>
      <w:bookmarkStart w:id="186" w:name="_Toc52444650"/>
      <w:bookmarkStart w:id="187" w:name="_Toc57154369"/>
      <w:bookmarkStart w:id="188" w:name="_Toc65170175"/>
      <w:bookmarkStart w:id="189" w:name="_Toc66371801"/>
      <w:bookmarkStart w:id="190" w:name="_Toc67584836"/>
      <w:bookmarkStart w:id="191" w:name="_Toc70070912"/>
      <w:bookmarkStart w:id="192" w:name="_Toc70593359"/>
      <w:bookmarkStart w:id="193" w:name="_Toc71290718"/>
      <w:bookmarkStart w:id="194" w:name="_Toc71291224"/>
      <w:bookmarkStart w:id="195" w:name="_Toc71674123"/>
      <w:bookmarkStart w:id="196" w:name="_Toc83128592"/>
      <w:r w:rsidRPr="00DD69F2">
        <w:rPr>
          <w:rFonts w:ascii="Palatino Linotype" w:hAnsi="Palatino Linotype" w:cs="Arial"/>
          <w:b/>
        </w:rPr>
        <w:t>Supuestos de clasificación.</w:t>
      </w:r>
      <w:bookmarkEnd w:id="185"/>
      <w:bookmarkEnd w:id="186"/>
      <w:bookmarkEnd w:id="187"/>
      <w:bookmarkEnd w:id="188"/>
      <w:bookmarkEnd w:id="189"/>
      <w:bookmarkEnd w:id="190"/>
      <w:bookmarkEnd w:id="191"/>
      <w:bookmarkEnd w:id="192"/>
      <w:bookmarkEnd w:id="193"/>
      <w:bookmarkEnd w:id="194"/>
      <w:bookmarkEnd w:id="195"/>
      <w:bookmarkEnd w:id="196"/>
    </w:p>
    <w:p w:rsidR="009F09BC" w:rsidRPr="00DD69F2" w:rsidRDefault="009F09BC" w:rsidP="007C3761">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D69F2">
        <w:rPr>
          <w:rFonts w:ascii="Palatino Linotype" w:eastAsia="MS Gothic" w:hAnsi="Palatino Linotype" w:cs="Times New Roman"/>
        </w:rPr>
        <w:t>Las disposiciones constitucionales y legales en la materia establecen los dos supuestos generales para clasificar la información: por reserva y por confidencialidad.</w:t>
      </w:r>
    </w:p>
    <w:p w:rsidR="009F09BC" w:rsidRPr="00DD69F2" w:rsidRDefault="009F09BC" w:rsidP="007C3761">
      <w:pPr>
        <w:pStyle w:val="Prrafodelista"/>
        <w:tabs>
          <w:tab w:val="left" w:pos="142"/>
          <w:tab w:val="left" w:pos="284"/>
          <w:tab w:val="left" w:pos="426"/>
        </w:tabs>
        <w:spacing w:line="360" w:lineRule="auto"/>
        <w:ind w:left="0"/>
        <w:jc w:val="both"/>
        <w:rPr>
          <w:rFonts w:ascii="Palatino Linotype" w:hAnsi="Palatino Linotype" w:cs="Arial"/>
        </w:rPr>
      </w:pPr>
    </w:p>
    <w:p w:rsidR="009F09BC" w:rsidRPr="00DD69F2" w:rsidRDefault="009F09BC" w:rsidP="007C3761">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D69F2">
        <w:rPr>
          <w:rFonts w:ascii="Palatino Linotype" w:eastAsia="MS Gothic" w:hAnsi="Palatino Linotype" w:cs="Times New Roman"/>
        </w:rPr>
        <w:t>Los artículos 143 y 116 de la Ley Estatal y de la Ley General, respectivamente, señalan los supuestos para que la información pueda ser clasificada como confidencial:</w:t>
      </w:r>
    </w:p>
    <w:p w:rsidR="009F09BC" w:rsidRPr="00DD69F2" w:rsidRDefault="009F09BC" w:rsidP="007C3761">
      <w:pPr>
        <w:pStyle w:val="Prrafodelista"/>
        <w:tabs>
          <w:tab w:val="left" w:pos="142"/>
          <w:tab w:val="left" w:pos="284"/>
          <w:tab w:val="left" w:pos="426"/>
        </w:tabs>
        <w:spacing w:line="360" w:lineRule="auto"/>
        <w:ind w:left="0"/>
        <w:jc w:val="both"/>
        <w:rPr>
          <w:rFonts w:ascii="Palatino Linotype" w:hAnsi="Palatino Linotype" w:cs="Arial"/>
        </w:rPr>
      </w:pPr>
    </w:p>
    <w:p w:rsidR="009F09BC" w:rsidRPr="00DD69F2" w:rsidRDefault="009F09BC" w:rsidP="007C376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DD69F2">
        <w:rPr>
          <w:rFonts w:ascii="Palatino Linotype" w:hAnsi="Palatino Linotype" w:cs="Bookman Old Style"/>
          <w:bCs/>
          <w:i/>
          <w:color w:val="000000"/>
        </w:rPr>
        <w:t xml:space="preserve">“I. </w:t>
      </w:r>
      <w:r w:rsidRPr="00DD69F2">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9F09BC" w:rsidRPr="00DD69F2" w:rsidRDefault="009F09BC" w:rsidP="007C376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DD69F2">
        <w:rPr>
          <w:rFonts w:ascii="Palatino Linotype" w:hAnsi="Palatino Linotype" w:cs="Bookman Old Style"/>
          <w:bCs/>
          <w:i/>
          <w:color w:val="000000"/>
        </w:rPr>
        <w:t xml:space="preserve">II. </w:t>
      </w:r>
      <w:r w:rsidRPr="00DD69F2">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F09BC" w:rsidRPr="00DD69F2" w:rsidRDefault="009F09BC" w:rsidP="007C376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DD69F2">
        <w:rPr>
          <w:rFonts w:ascii="Palatino Linotype" w:hAnsi="Palatino Linotype" w:cs="Bookman Old Style"/>
          <w:bCs/>
          <w:i/>
          <w:color w:val="000000"/>
        </w:rPr>
        <w:t xml:space="preserve">III. </w:t>
      </w:r>
      <w:r w:rsidRPr="00DD69F2">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9F09BC" w:rsidRPr="00DD69F2" w:rsidRDefault="009F09BC" w:rsidP="007C376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DD69F2">
        <w:rPr>
          <w:rFonts w:ascii="Palatino Linotype" w:hAnsi="Palatino Linotype" w:cs="Bookman Old Style"/>
          <w:i/>
          <w:color w:val="000000"/>
        </w:rPr>
        <w:t xml:space="preserve">La información confidencial no estará sujeta a temporalidad alguna y sólo podrán </w:t>
      </w:r>
      <w:r w:rsidRPr="00DD69F2">
        <w:rPr>
          <w:rFonts w:ascii="Palatino Linotype" w:hAnsi="Palatino Linotype" w:cs="Bookman Old Style"/>
          <w:i/>
          <w:color w:val="000000"/>
        </w:rPr>
        <w:lastRenderedPageBreak/>
        <w:t xml:space="preserve">tener acceso a ella los titulares de la misma, sus representantes y los servidores públicos facultados para ello. </w:t>
      </w:r>
    </w:p>
    <w:p w:rsidR="009F09BC" w:rsidRPr="00DD69F2" w:rsidRDefault="009F09BC" w:rsidP="007C3761">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DD69F2">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9F09BC" w:rsidRPr="00DD69F2" w:rsidRDefault="009F09BC" w:rsidP="007C3761">
      <w:pPr>
        <w:pStyle w:val="Prrafodelista"/>
        <w:tabs>
          <w:tab w:val="left" w:pos="142"/>
          <w:tab w:val="left" w:pos="284"/>
          <w:tab w:val="left" w:pos="426"/>
        </w:tabs>
        <w:spacing w:line="360" w:lineRule="auto"/>
        <w:ind w:left="0"/>
        <w:jc w:val="both"/>
        <w:rPr>
          <w:rFonts w:ascii="Palatino Linotype" w:hAnsi="Palatino Linotype" w:cs="Arial"/>
        </w:rPr>
      </w:pPr>
    </w:p>
    <w:p w:rsidR="009F09BC" w:rsidRPr="00DD69F2" w:rsidRDefault="009F09BC" w:rsidP="007C3761">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D69F2">
        <w:rPr>
          <w:rFonts w:ascii="Palatino Linotype" w:eastAsia="MS Gothic" w:hAnsi="Palatino Linotype" w:cs="Times New Roman"/>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9F09BC" w:rsidRPr="00DD69F2" w:rsidRDefault="009F09BC" w:rsidP="007C3761">
      <w:pPr>
        <w:pStyle w:val="Prrafodelista"/>
        <w:tabs>
          <w:tab w:val="left" w:pos="142"/>
          <w:tab w:val="left" w:pos="284"/>
          <w:tab w:val="left" w:pos="426"/>
        </w:tabs>
        <w:spacing w:line="360" w:lineRule="auto"/>
        <w:ind w:left="0"/>
        <w:jc w:val="both"/>
        <w:rPr>
          <w:rFonts w:ascii="Palatino Linotype" w:hAnsi="Palatino Linotype" w:cs="Arial"/>
        </w:rPr>
      </w:pPr>
    </w:p>
    <w:p w:rsidR="009F09BC" w:rsidRPr="00DD69F2" w:rsidRDefault="009F09BC" w:rsidP="007C3761">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D69F2">
        <w:rPr>
          <w:rFonts w:ascii="Palatino Linotype" w:eastAsia="MS Gothic" w:hAnsi="Palatino Linotype" w:cs="Times New Roman"/>
        </w:rPr>
        <w:t xml:space="preserve">Como consecuencia de lo anterior, el </w:t>
      </w:r>
      <w:r w:rsidRPr="00DD69F2">
        <w:rPr>
          <w:rFonts w:ascii="Palatino Linotype" w:eastAsia="MS Gothic" w:hAnsi="Palatino Linotype" w:cs="Times New Roman"/>
          <w:b/>
        </w:rPr>
        <w:t>SUJETO OBLIGADO</w:t>
      </w:r>
      <w:r w:rsidRPr="00DD69F2">
        <w:rPr>
          <w:rFonts w:ascii="Palatino Linotype" w:eastAsia="MS Gothic" w:hAnsi="Palatino Linotype" w:cs="Times New Roman"/>
        </w:rPr>
        <w:t xml:space="preserve"> debe identificar claramente el tipo de información y hacer un juicio de subsunción o encaje</w:t>
      </w:r>
      <w:r w:rsidRPr="00DD69F2">
        <w:rPr>
          <w:rFonts w:ascii="Palatino Linotype" w:eastAsia="MS Gothic" w:hAnsi="Palatino Linotype" w:cs="Times New Roman"/>
          <w:vertAlign w:val="superscript"/>
        </w:rPr>
        <w:footnoteReference w:id="9"/>
      </w:r>
      <w:r w:rsidRPr="00DD69F2">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rsidR="009F09BC" w:rsidRPr="00DD69F2" w:rsidRDefault="009F09BC" w:rsidP="007C3761">
      <w:pPr>
        <w:pStyle w:val="Prrafodelista"/>
        <w:spacing w:line="360" w:lineRule="auto"/>
        <w:rPr>
          <w:rFonts w:ascii="Palatino Linotype" w:hAnsi="Palatino Linotype" w:cs="Arial"/>
        </w:rPr>
      </w:pPr>
    </w:p>
    <w:p w:rsidR="009F09BC" w:rsidRPr="00DD69F2" w:rsidRDefault="009F09BC" w:rsidP="007C3761">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D69F2">
        <w:rPr>
          <w:rFonts w:ascii="Palatino Linotype" w:eastAsia="MS Gothic" w:hAnsi="Palatino Linotype" w:cs="Times New Roman"/>
        </w:rPr>
        <w:t xml:space="preserve"> Al respecto, los Lineamientos Generales en Materia de Clasificación y Desclasificación de la Información, así Como para la Elaboración de Versiones Públicas, por cuanto hace a la clasificación de la información, señalan lo siguiente:</w:t>
      </w:r>
    </w:p>
    <w:p w:rsidR="009A2251" w:rsidRPr="00DD69F2" w:rsidRDefault="009A2251" w:rsidP="007C3761">
      <w:pPr>
        <w:pStyle w:val="Prrafodelista"/>
        <w:spacing w:line="360" w:lineRule="auto"/>
        <w:rPr>
          <w:rFonts w:ascii="Palatino Linotype" w:hAnsi="Palatino Linotype" w:cs="Arial"/>
        </w:rPr>
      </w:pPr>
    </w:p>
    <w:p w:rsidR="009F09BC" w:rsidRPr="00DD69F2" w:rsidRDefault="009F09BC" w:rsidP="007C3761">
      <w:pPr>
        <w:pStyle w:val="Prrafodelista"/>
        <w:tabs>
          <w:tab w:val="left" w:pos="142"/>
          <w:tab w:val="left" w:pos="284"/>
          <w:tab w:val="left" w:pos="426"/>
        </w:tabs>
        <w:spacing w:line="360" w:lineRule="auto"/>
        <w:ind w:left="567" w:right="567"/>
        <w:jc w:val="both"/>
        <w:rPr>
          <w:rFonts w:ascii="Palatino Linotype" w:hAnsi="Palatino Linotype" w:cs="Arial"/>
          <w:i/>
        </w:rPr>
      </w:pPr>
      <w:r w:rsidRPr="00DD69F2">
        <w:rPr>
          <w:rFonts w:ascii="Palatino Linotype" w:hAnsi="Palatino Linotype" w:cs="Arial"/>
          <w:i/>
        </w:rPr>
        <w:t>“</w:t>
      </w:r>
      <w:r w:rsidRPr="00DD69F2">
        <w:rPr>
          <w:rFonts w:ascii="Palatino Linotype" w:hAnsi="Palatino Linotype" w:cs="Arial"/>
          <w:b/>
          <w:i/>
        </w:rPr>
        <w:t>Quincuagésimo.</w:t>
      </w:r>
      <w:r w:rsidRPr="00DD69F2">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9F09BC" w:rsidRPr="00DD69F2" w:rsidRDefault="009F09BC" w:rsidP="007C3761">
      <w:pPr>
        <w:pStyle w:val="Prrafodelista"/>
        <w:tabs>
          <w:tab w:val="left" w:pos="142"/>
          <w:tab w:val="left" w:pos="284"/>
          <w:tab w:val="left" w:pos="426"/>
        </w:tabs>
        <w:spacing w:line="360" w:lineRule="auto"/>
        <w:ind w:left="567" w:right="567"/>
        <w:jc w:val="both"/>
        <w:rPr>
          <w:rFonts w:ascii="Palatino Linotype" w:hAnsi="Palatino Linotype" w:cs="Arial"/>
          <w:i/>
        </w:rPr>
      </w:pPr>
      <w:r w:rsidRPr="00DD69F2">
        <w:rPr>
          <w:rFonts w:ascii="Palatino Linotype" w:hAnsi="Palatino Linotype" w:cs="Arial"/>
          <w:b/>
          <w:i/>
        </w:rPr>
        <w:t>Quincuagésimo primero.</w:t>
      </w:r>
      <w:r w:rsidRPr="00DD69F2">
        <w:rPr>
          <w:rFonts w:ascii="Palatino Linotype" w:hAnsi="Palatino Linotype" w:cs="Arial"/>
          <w:i/>
        </w:rPr>
        <w:t xml:space="preserve"> La leyenda en los documentos clasificados indicará:</w:t>
      </w:r>
    </w:p>
    <w:p w:rsidR="009F09BC" w:rsidRPr="00DD69F2" w:rsidRDefault="009F09BC" w:rsidP="007C3761">
      <w:pPr>
        <w:pStyle w:val="Prrafodelista"/>
        <w:tabs>
          <w:tab w:val="left" w:pos="142"/>
          <w:tab w:val="left" w:pos="284"/>
          <w:tab w:val="left" w:pos="426"/>
        </w:tabs>
        <w:spacing w:line="360" w:lineRule="auto"/>
        <w:ind w:left="567" w:right="567"/>
        <w:jc w:val="both"/>
        <w:rPr>
          <w:rFonts w:ascii="Palatino Linotype" w:hAnsi="Palatino Linotype" w:cs="Arial"/>
          <w:i/>
        </w:rPr>
      </w:pPr>
      <w:r w:rsidRPr="00DD69F2">
        <w:rPr>
          <w:rFonts w:ascii="Palatino Linotype" w:hAnsi="Palatino Linotype" w:cs="Arial"/>
          <w:i/>
        </w:rPr>
        <w:t>I. La fecha de sesión del Comité de Transparencia en donde se confirmó la clasificación, en su caso;</w:t>
      </w:r>
    </w:p>
    <w:p w:rsidR="009F09BC" w:rsidRPr="00DD69F2" w:rsidRDefault="009F09BC" w:rsidP="007C3761">
      <w:pPr>
        <w:pStyle w:val="Prrafodelista"/>
        <w:tabs>
          <w:tab w:val="left" w:pos="142"/>
          <w:tab w:val="left" w:pos="284"/>
          <w:tab w:val="left" w:pos="426"/>
        </w:tabs>
        <w:spacing w:line="360" w:lineRule="auto"/>
        <w:ind w:left="567" w:right="567"/>
        <w:jc w:val="both"/>
        <w:rPr>
          <w:rFonts w:ascii="Palatino Linotype" w:hAnsi="Palatino Linotype" w:cs="Arial"/>
          <w:i/>
        </w:rPr>
      </w:pPr>
      <w:r w:rsidRPr="00DD69F2">
        <w:rPr>
          <w:rFonts w:ascii="Palatino Linotype" w:hAnsi="Palatino Linotype" w:cs="Arial"/>
          <w:i/>
        </w:rPr>
        <w:t>II. El nombre del área;</w:t>
      </w:r>
    </w:p>
    <w:p w:rsidR="009F09BC" w:rsidRPr="00DD69F2" w:rsidRDefault="009F09BC" w:rsidP="007C3761">
      <w:pPr>
        <w:pStyle w:val="Prrafodelista"/>
        <w:tabs>
          <w:tab w:val="left" w:pos="142"/>
          <w:tab w:val="left" w:pos="284"/>
          <w:tab w:val="left" w:pos="426"/>
        </w:tabs>
        <w:spacing w:line="360" w:lineRule="auto"/>
        <w:ind w:left="567" w:right="567"/>
        <w:jc w:val="both"/>
        <w:rPr>
          <w:rFonts w:ascii="Palatino Linotype" w:hAnsi="Palatino Linotype" w:cs="Arial"/>
          <w:i/>
        </w:rPr>
      </w:pPr>
      <w:r w:rsidRPr="00DD69F2">
        <w:rPr>
          <w:rFonts w:ascii="Palatino Linotype" w:hAnsi="Palatino Linotype" w:cs="Arial"/>
          <w:i/>
        </w:rPr>
        <w:t>III. La palabra reservado o confidencial;</w:t>
      </w:r>
    </w:p>
    <w:p w:rsidR="009F09BC" w:rsidRPr="00DD69F2" w:rsidRDefault="009F09BC" w:rsidP="007C3761">
      <w:pPr>
        <w:pStyle w:val="Prrafodelista"/>
        <w:tabs>
          <w:tab w:val="left" w:pos="142"/>
          <w:tab w:val="left" w:pos="284"/>
          <w:tab w:val="left" w:pos="426"/>
        </w:tabs>
        <w:spacing w:line="360" w:lineRule="auto"/>
        <w:ind w:left="567" w:right="567"/>
        <w:jc w:val="both"/>
        <w:rPr>
          <w:rFonts w:ascii="Palatino Linotype" w:hAnsi="Palatino Linotype" w:cs="Arial"/>
          <w:i/>
        </w:rPr>
      </w:pPr>
      <w:r w:rsidRPr="00DD69F2">
        <w:rPr>
          <w:rFonts w:ascii="Palatino Linotype" w:hAnsi="Palatino Linotype" w:cs="Arial"/>
          <w:i/>
        </w:rPr>
        <w:t>IV. Las partes o secciones reservadas o confidenciales, en su caso;</w:t>
      </w:r>
    </w:p>
    <w:p w:rsidR="009F09BC" w:rsidRPr="00DD69F2" w:rsidRDefault="009F09BC" w:rsidP="007C3761">
      <w:pPr>
        <w:pStyle w:val="Prrafodelista"/>
        <w:tabs>
          <w:tab w:val="left" w:pos="142"/>
          <w:tab w:val="left" w:pos="284"/>
          <w:tab w:val="left" w:pos="426"/>
        </w:tabs>
        <w:spacing w:line="360" w:lineRule="auto"/>
        <w:ind w:left="567" w:right="567"/>
        <w:jc w:val="both"/>
        <w:rPr>
          <w:rFonts w:ascii="Palatino Linotype" w:hAnsi="Palatino Linotype" w:cs="Arial"/>
          <w:i/>
        </w:rPr>
      </w:pPr>
      <w:r w:rsidRPr="00DD69F2">
        <w:rPr>
          <w:rFonts w:ascii="Palatino Linotype" w:hAnsi="Palatino Linotype" w:cs="Arial"/>
          <w:i/>
        </w:rPr>
        <w:t>V. El fundamento legal;</w:t>
      </w:r>
    </w:p>
    <w:p w:rsidR="009F09BC" w:rsidRPr="00DD69F2" w:rsidRDefault="009F09BC" w:rsidP="007C3761">
      <w:pPr>
        <w:pStyle w:val="Prrafodelista"/>
        <w:tabs>
          <w:tab w:val="left" w:pos="142"/>
          <w:tab w:val="left" w:pos="284"/>
          <w:tab w:val="left" w:pos="426"/>
        </w:tabs>
        <w:spacing w:line="360" w:lineRule="auto"/>
        <w:ind w:left="567" w:right="567"/>
        <w:jc w:val="both"/>
        <w:rPr>
          <w:rFonts w:ascii="Palatino Linotype" w:hAnsi="Palatino Linotype" w:cs="Arial"/>
          <w:i/>
        </w:rPr>
      </w:pPr>
      <w:r w:rsidRPr="00DD69F2">
        <w:rPr>
          <w:rFonts w:ascii="Palatino Linotype" w:hAnsi="Palatino Linotype" w:cs="Arial"/>
          <w:i/>
        </w:rPr>
        <w:t>VI. El periodo de reserva, y</w:t>
      </w:r>
    </w:p>
    <w:p w:rsidR="009F09BC" w:rsidRPr="00DD69F2" w:rsidRDefault="009F09BC" w:rsidP="007C3761">
      <w:pPr>
        <w:pStyle w:val="Prrafodelista"/>
        <w:tabs>
          <w:tab w:val="left" w:pos="142"/>
          <w:tab w:val="left" w:pos="284"/>
          <w:tab w:val="left" w:pos="426"/>
        </w:tabs>
        <w:spacing w:line="360" w:lineRule="auto"/>
        <w:ind w:left="567" w:right="567"/>
        <w:jc w:val="both"/>
        <w:rPr>
          <w:rFonts w:ascii="Palatino Linotype" w:hAnsi="Palatino Linotype" w:cs="Arial"/>
          <w:i/>
        </w:rPr>
      </w:pPr>
      <w:r w:rsidRPr="00DD69F2">
        <w:rPr>
          <w:rFonts w:ascii="Palatino Linotype" w:hAnsi="Palatino Linotype" w:cs="Arial"/>
          <w:i/>
        </w:rPr>
        <w:t>VII. La rúbrica del titular del área.</w:t>
      </w:r>
    </w:p>
    <w:p w:rsidR="009F09BC" w:rsidRPr="00DD69F2" w:rsidRDefault="009F09BC" w:rsidP="007C3761">
      <w:pPr>
        <w:pStyle w:val="Prrafodelista"/>
        <w:tabs>
          <w:tab w:val="left" w:pos="142"/>
          <w:tab w:val="left" w:pos="284"/>
          <w:tab w:val="left" w:pos="426"/>
        </w:tabs>
        <w:spacing w:line="360" w:lineRule="auto"/>
        <w:ind w:left="567" w:right="567"/>
        <w:jc w:val="both"/>
        <w:rPr>
          <w:rFonts w:ascii="Palatino Linotype" w:hAnsi="Palatino Linotype" w:cs="Arial"/>
          <w:i/>
        </w:rPr>
      </w:pPr>
    </w:p>
    <w:p w:rsidR="009F09BC" w:rsidRPr="00DD69F2" w:rsidRDefault="009F09BC" w:rsidP="007C3761">
      <w:pPr>
        <w:pStyle w:val="Prrafodelista"/>
        <w:tabs>
          <w:tab w:val="left" w:pos="142"/>
          <w:tab w:val="left" w:pos="284"/>
          <w:tab w:val="left" w:pos="426"/>
        </w:tabs>
        <w:spacing w:line="360" w:lineRule="auto"/>
        <w:ind w:left="567" w:right="567"/>
        <w:jc w:val="both"/>
        <w:rPr>
          <w:rFonts w:ascii="Palatino Linotype" w:hAnsi="Palatino Linotype" w:cs="Arial"/>
          <w:i/>
        </w:rPr>
      </w:pPr>
      <w:r w:rsidRPr="00DD69F2">
        <w:rPr>
          <w:rFonts w:ascii="Palatino Linotype" w:hAnsi="Palatino Linotype" w:cs="Arial"/>
          <w:b/>
          <w:i/>
        </w:rPr>
        <w:t>Quincuagésimo segundo.</w:t>
      </w:r>
      <w:r w:rsidRPr="00DD69F2">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9F09BC" w:rsidRPr="00DD69F2" w:rsidRDefault="009F09BC" w:rsidP="007C3761">
      <w:pPr>
        <w:pStyle w:val="Prrafodelista"/>
        <w:tabs>
          <w:tab w:val="left" w:pos="142"/>
          <w:tab w:val="left" w:pos="284"/>
          <w:tab w:val="left" w:pos="426"/>
        </w:tabs>
        <w:spacing w:line="360" w:lineRule="auto"/>
        <w:ind w:left="567" w:right="567"/>
        <w:jc w:val="both"/>
        <w:rPr>
          <w:rFonts w:ascii="Palatino Linotype" w:hAnsi="Palatino Linotype" w:cs="Arial"/>
          <w:i/>
        </w:rPr>
      </w:pPr>
      <w:r w:rsidRPr="00DD69F2">
        <w:rPr>
          <w:rFonts w:ascii="Palatino Linotype" w:hAnsi="Palatino Linotype" w:cs="Arial"/>
          <w:i/>
        </w:rPr>
        <w:t xml:space="preserve">En caso de que las condiciones del documento no permitan la inserción completa de la leyenda de clasificación, los sujetos obligados deberán señalar con números </w:t>
      </w:r>
      <w:r w:rsidRPr="00DD69F2">
        <w:rPr>
          <w:rFonts w:ascii="Palatino Linotype" w:hAnsi="Palatino Linotype" w:cs="Arial"/>
          <w:i/>
        </w:rPr>
        <w:lastRenderedPageBreak/>
        <w:t>o letras las partes testadas para que, en una hoja anexa, se desglose la referida leyenda con las acotaciones realizadas.</w:t>
      </w:r>
    </w:p>
    <w:p w:rsidR="009F09BC" w:rsidRPr="00DD69F2" w:rsidRDefault="009F09BC" w:rsidP="007C3761">
      <w:pPr>
        <w:pStyle w:val="Prrafodelista"/>
        <w:tabs>
          <w:tab w:val="left" w:pos="142"/>
          <w:tab w:val="left" w:pos="284"/>
          <w:tab w:val="left" w:pos="426"/>
        </w:tabs>
        <w:spacing w:line="360" w:lineRule="auto"/>
        <w:ind w:left="567" w:right="567"/>
        <w:jc w:val="both"/>
        <w:rPr>
          <w:rFonts w:ascii="Palatino Linotype" w:hAnsi="Palatino Linotype" w:cs="Arial"/>
          <w:i/>
        </w:rPr>
      </w:pPr>
      <w:r w:rsidRPr="00DD69F2">
        <w:rPr>
          <w:rFonts w:ascii="Palatino Linotype" w:hAnsi="Palatino Linotype" w:cs="Arial"/>
          <w:b/>
          <w:i/>
        </w:rPr>
        <w:t>Quincuagésimo tercero.</w:t>
      </w:r>
      <w:r w:rsidRPr="00DD69F2">
        <w:rPr>
          <w:rFonts w:ascii="Palatino Linotype" w:hAnsi="Palatino Linotype" w:cs="Arial"/>
          <w:i/>
        </w:rPr>
        <w:t xml:space="preserve"> El formato para señalar la clasificación parcial de un documento, es el siguiente:</w:t>
      </w:r>
    </w:p>
    <w:p w:rsidR="009F09BC" w:rsidRPr="00DD69F2" w:rsidRDefault="009F09BC" w:rsidP="007C3761">
      <w:pPr>
        <w:pStyle w:val="Prrafodelista"/>
        <w:tabs>
          <w:tab w:val="left" w:pos="142"/>
          <w:tab w:val="left" w:pos="284"/>
          <w:tab w:val="left" w:pos="426"/>
        </w:tabs>
        <w:spacing w:line="360" w:lineRule="auto"/>
        <w:ind w:left="0"/>
        <w:jc w:val="center"/>
        <w:rPr>
          <w:rFonts w:ascii="Palatino Linotype" w:hAnsi="Palatino Linotype" w:cs="Arial"/>
        </w:rPr>
      </w:pPr>
      <w:r w:rsidRPr="00DD69F2">
        <w:rPr>
          <w:rFonts w:ascii="Palatino Linotype" w:hAnsi="Palatino Linotype" w:cs="Arial"/>
          <w:i/>
          <w:noProof/>
          <w:lang w:val="es-MX" w:eastAsia="es-MX"/>
        </w:rPr>
        <w:drawing>
          <wp:inline distT="0" distB="0" distL="0" distR="0" wp14:anchorId="2E6835A7" wp14:editId="6EDF19F0">
            <wp:extent cx="4905202" cy="4442346"/>
            <wp:effectExtent l="57150" t="57150" r="105410" b="1111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3436" cy="435923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F09BC" w:rsidRPr="00DD69F2" w:rsidRDefault="009F09BC" w:rsidP="007C3761">
      <w:pPr>
        <w:pStyle w:val="Prrafodelista"/>
        <w:tabs>
          <w:tab w:val="left" w:pos="142"/>
          <w:tab w:val="left" w:pos="284"/>
          <w:tab w:val="left" w:pos="426"/>
        </w:tabs>
        <w:spacing w:line="360" w:lineRule="auto"/>
        <w:ind w:left="0"/>
        <w:jc w:val="both"/>
        <w:rPr>
          <w:rFonts w:ascii="Palatino Linotype" w:hAnsi="Palatino Linotype" w:cs="Arial"/>
        </w:rPr>
      </w:pPr>
    </w:p>
    <w:p w:rsidR="009F09BC" w:rsidRPr="00DD69F2" w:rsidRDefault="009F09BC" w:rsidP="007C3761">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D69F2">
        <w:rPr>
          <w:rFonts w:ascii="Palatino Linotype" w:eastAsia="MS Gothic" w:hAnsi="Palatino Linotype" w:cs="Times New Roman"/>
        </w:rPr>
        <w:t>Una vez hecho lo anterior, se remite la información al Titular de la Unidad de Transparencia, con el acuerdo de clasificación correspondiente, para que sea sometido al conocimiento del Comité de Transparencia.</w:t>
      </w:r>
    </w:p>
    <w:p w:rsidR="009F09BC" w:rsidRPr="00DD69F2" w:rsidRDefault="009F09BC" w:rsidP="007C3761">
      <w:pPr>
        <w:pStyle w:val="Prrafodelista"/>
        <w:tabs>
          <w:tab w:val="left" w:pos="142"/>
          <w:tab w:val="left" w:pos="284"/>
          <w:tab w:val="left" w:pos="426"/>
        </w:tabs>
        <w:spacing w:line="360" w:lineRule="auto"/>
        <w:ind w:left="0"/>
        <w:jc w:val="both"/>
        <w:rPr>
          <w:rFonts w:ascii="Palatino Linotype" w:hAnsi="Palatino Linotype" w:cs="Arial"/>
        </w:rPr>
      </w:pPr>
    </w:p>
    <w:p w:rsidR="009F09BC" w:rsidRPr="00DD69F2" w:rsidRDefault="009F09BC" w:rsidP="007C376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97" w:name="_Toc51863317"/>
      <w:bookmarkStart w:id="198" w:name="_Toc52444651"/>
      <w:bookmarkStart w:id="199" w:name="_Toc57154370"/>
      <w:bookmarkStart w:id="200" w:name="_Toc65170176"/>
      <w:bookmarkStart w:id="201" w:name="_Toc66371802"/>
      <w:bookmarkStart w:id="202" w:name="_Toc67584837"/>
      <w:bookmarkStart w:id="203" w:name="_Toc70070913"/>
      <w:bookmarkStart w:id="204" w:name="_Toc70593360"/>
      <w:bookmarkStart w:id="205" w:name="_Toc71290719"/>
      <w:bookmarkStart w:id="206" w:name="_Toc71291225"/>
      <w:bookmarkStart w:id="207" w:name="_Toc71674124"/>
      <w:bookmarkStart w:id="208" w:name="_Toc83128593"/>
      <w:r w:rsidRPr="00DD69F2">
        <w:rPr>
          <w:rFonts w:ascii="Palatino Linotype" w:hAnsi="Palatino Linotype" w:cs="Arial"/>
          <w:b/>
        </w:rPr>
        <w:t>III. La intervención del Comité de Transparencia.</w:t>
      </w:r>
      <w:bookmarkEnd w:id="197"/>
      <w:bookmarkEnd w:id="198"/>
      <w:bookmarkEnd w:id="199"/>
      <w:bookmarkEnd w:id="200"/>
      <w:bookmarkEnd w:id="201"/>
      <w:bookmarkEnd w:id="202"/>
      <w:bookmarkEnd w:id="203"/>
      <w:bookmarkEnd w:id="204"/>
      <w:bookmarkEnd w:id="205"/>
      <w:bookmarkEnd w:id="206"/>
      <w:bookmarkEnd w:id="207"/>
      <w:bookmarkEnd w:id="208"/>
    </w:p>
    <w:p w:rsidR="009F09BC" w:rsidRPr="00DD69F2" w:rsidRDefault="009F09BC" w:rsidP="007C3761">
      <w:pPr>
        <w:pStyle w:val="Prrafodelista"/>
        <w:tabs>
          <w:tab w:val="left" w:pos="142"/>
          <w:tab w:val="left" w:pos="284"/>
          <w:tab w:val="left" w:pos="426"/>
        </w:tabs>
        <w:spacing w:line="360" w:lineRule="auto"/>
        <w:ind w:left="0"/>
        <w:jc w:val="both"/>
        <w:rPr>
          <w:rFonts w:ascii="Palatino Linotype" w:hAnsi="Palatino Linotype" w:cs="Arial"/>
          <w:b/>
        </w:rPr>
      </w:pPr>
      <w:r w:rsidRPr="00DD69F2">
        <w:rPr>
          <w:rFonts w:ascii="Palatino Linotype" w:hAnsi="Palatino Linotype" w:cs="Arial"/>
          <w:b/>
        </w:rPr>
        <w:lastRenderedPageBreak/>
        <w:t>a) Formalidades para emitir el Acuerdo de Clasificación.</w:t>
      </w:r>
    </w:p>
    <w:p w:rsidR="009F09BC" w:rsidRPr="00DD69F2" w:rsidRDefault="009F09BC" w:rsidP="007C3761">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D69F2">
        <w:rPr>
          <w:rFonts w:ascii="Palatino Linotype" w:eastAsia="MS Gothic" w:hAnsi="Palatino Linotype" w:cs="Times New Roman"/>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DD69F2">
        <w:rPr>
          <w:rFonts w:ascii="Palatino Linotype" w:eastAsia="MS Gothic" w:hAnsi="Palatino Linotype" w:cs="Times New Roman"/>
          <w:b/>
          <w:u w:val="single"/>
        </w:rPr>
        <w:t>confirmar, modificar o revocar</w:t>
      </w:r>
      <w:r w:rsidRPr="00DD69F2">
        <w:rPr>
          <w:rFonts w:ascii="Palatino Linotype" w:eastAsia="MS Gothic" w:hAnsi="Palatino Linotype" w:cs="Times New Roman"/>
        </w:rPr>
        <w:t xml:space="preserve"> la clasificación de la información que ha hecho el titular del área que administra la información. Por lo tanto, el Comité </w:t>
      </w:r>
      <w:r w:rsidRPr="00DD69F2">
        <w:rPr>
          <w:rFonts w:ascii="Palatino Linotype" w:eastAsia="MS Gothic" w:hAnsi="Palatino Linotype" w:cs="Times New Roman"/>
          <w:b/>
          <w:u w:val="single"/>
        </w:rPr>
        <w:t>no aprueba</w:t>
      </w:r>
      <w:r w:rsidRPr="00DD69F2">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9F09BC" w:rsidRPr="00DD69F2" w:rsidRDefault="009F09BC" w:rsidP="007C3761">
      <w:pPr>
        <w:pStyle w:val="Prrafodelista"/>
        <w:tabs>
          <w:tab w:val="left" w:pos="142"/>
          <w:tab w:val="left" w:pos="284"/>
          <w:tab w:val="left" w:pos="426"/>
        </w:tabs>
        <w:spacing w:line="360" w:lineRule="auto"/>
        <w:ind w:left="0"/>
        <w:jc w:val="both"/>
        <w:rPr>
          <w:rFonts w:ascii="Palatino Linotype" w:hAnsi="Palatino Linotype" w:cs="Arial"/>
        </w:rPr>
      </w:pPr>
    </w:p>
    <w:p w:rsidR="009F09BC" w:rsidRPr="00DD69F2" w:rsidRDefault="009F09BC" w:rsidP="007C3761">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D69F2">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DD69F2">
        <w:rPr>
          <w:rFonts w:ascii="Palatino Linotype" w:eastAsia="MS Gothic" w:hAnsi="Palatino Linotype" w:cs="Times New Roman"/>
          <w:b/>
          <w:u w:val="single"/>
        </w:rPr>
        <w:t>el acto reúna con los requisitos elementales</w:t>
      </w:r>
      <w:r w:rsidRPr="00DD69F2">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6D15D0" w:rsidRPr="00DD69F2" w:rsidRDefault="006D15D0" w:rsidP="007C3761">
      <w:pPr>
        <w:pStyle w:val="Prrafodelista"/>
        <w:spacing w:line="360" w:lineRule="auto"/>
        <w:rPr>
          <w:rFonts w:ascii="Palatino Linotype" w:hAnsi="Palatino Linotype" w:cs="Arial"/>
        </w:rPr>
      </w:pPr>
    </w:p>
    <w:p w:rsidR="009F09BC" w:rsidRPr="00DD69F2" w:rsidRDefault="009F09BC" w:rsidP="007C3761">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D69F2">
        <w:rPr>
          <w:rFonts w:ascii="Palatino Linotype" w:eastAsia="MS Gothic" w:hAnsi="Palatino Linotype" w:cs="Times New Roman"/>
        </w:rPr>
        <w:lastRenderedPageBreak/>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9F09BC" w:rsidRPr="00DD69F2" w:rsidRDefault="009F09BC" w:rsidP="007C3761">
      <w:pPr>
        <w:pStyle w:val="Prrafodelista"/>
        <w:tabs>
          <w:tab w:val="left" w:pos="142"/>
          <w:tab w:val="left" w:pos="284"/>
          <w:tab w:val="left" w:pos="426"/>
        </w:tabs>
        <w:spacing w:line="360" w:lineRule="auto"/>
        <w:ind w:left="0"/>
        <w:jc w:val="both"/>
        <w:rPr>
          <w:rFonts w:ascii="Palatino Linotype" w:hAnsi="Palatino Linotype" w:cs="Arial"/>
        </w:rPr>
      </w:pPr>
    </w:p>
    <w:p w:rsidR="009F09BC" w:rsidRPr="00DD69F2" w:rsidRDefault="009F09BC" w:rsidP="007C3761">
      <w:pPr>
        <w:pStyle w:val="Prrafodelista"/>
        <w:numPr>
          <w:ilvl w:val="0"/>
          <w:numId w:val="30"/>
        </w:numPr>
        <w:tabs>
          <w:tab w:val="left" w:pos="142"/>
          <w:tab w:val="left" w:pos="284"/>
          <w:tab w:val="left" w:pos="426"/>
        </w:tabs>
        <w:spacing w:line="360" w:lineRule="auto"/>
        <w:jc w:val="both"/>
        <w:rPr>
          <w:rFonts w:ascii="Palatino Linotype" w:hAnsi="Palatino Linotype" w:cs="Arial"/>
          <w:b/>
        </w:rPr>
      </w:pPr>
      <w:r w:rsidRPr="00DD69F2">
        <w:rPr>
          <w:rFonts w:ascii="Palatino Linotype" w:hAnsi="Palatino Linotype" w:cs="Arial"/>
          <w:b/>
        </w:rPr>
        <w:t>Requisitos de fondo del Acuerdo de Clasificación.</w:t>
      </w:r>
    </w:p>
    <w:p w:rsidR="009F09BC" w:rsidRPr="00DD69F2" w:rsidRDefault="009F09BC" w:rsidP="007C3761">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D69F2">
        <w:rPr>
          <w:rFonts w:ascii="Palatino Linotype" w:eastAsia="MS Gothic" w:hAnsi="Palatino Linotype" w:cs="Times New Roman"/>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9F09BC" w:rsidRPr="00DD69F2" w:rsidRDefault="009F09BC" w:rsidP="007C3761">
      <w:pPr>
        <w:pStyle w:val="Prrafodelista"/>
        <w:tabs>
          <w:tab w:val="left" w:pos="142"/>
          <w:tab w:val="left" w:pos="284"/>
          <w:tab w:val="left" w:pos="426"/>
        </w:tabs>
        <w:spacing w:line="360" w:lineRule="auto"/>
        <w:ind w:left="0"/>
        <w:jc w:val="both"/>
        <w:rPr>
          <w:rFonts w:ascii="Palatino Linotype" w:hAnsi="Palatino Linotype" w:cs="Arial"/>
        </w:rPr>
      </w:pPr>
    </w:p>
    <w:p w:rsidR="009F09BC" w:rsidRPr="00DD69F2" w:rsidRDefault="009F09BC" w:rsidP="007C3761">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D69F2">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F09BC" w:rsidRPr="00DD69F2" w:rsidRDefault="009F09BC" w:rsidP="007C3761">
      <w:pPr>
        <w:pStyle w:val="Prrafodelista"/>
        <w:spacing w:line="360" w:lineRule="auto"/>
        <w:rPr>
          <w:rFonts w:ascii="Palatino Linotype" w:hAnsi="Palatino Linotype" w:cs="Arial"/>
        </w:rPr>
      </w:pPr>
    </w:p>
    <w:p w:rsidR="009F09BC" w:rsidRPr="00DD69F2" w:rsidRDefault="009F09BC" w:rsidP="007C3761">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D69F2">
        <w:rPr>
          <w:rFonts w:ascii="Palatino Linotype" w:eastAsia="MS Gothic" w:hAnsi="Palatino Linotype" w:cs="Times New Roman"/>
        </w:rPr>
        <w:t>Han sido vastos los estudios doctrinarios relativos a estos derechos fundamentales y al principio de legalidad en ellos contenidos; como ejemplo, el procesalista José Ovalle Fabela, en su obra “Garantías Constitucionales del Proceso”, refiere que “...</w:t>
      </w:r>
      <w:r w:rsidRPr="00DD69F2">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D69F2">
        <w:rPr>
          <w:rFonts w:ascii="Palatino Linotype" w:eastAsia="MS Gothic" w:hAnsi="Palatino Linotype" w:cs="Times New Roman"/>
        </w:rPr>
        <w:t>....”</w:t>
      </w:r>
      <w:r w:rsidRPr="00DD69F2">
        <w:rPr>
          <w:rFonts w:ascii="Palatino Linotype" w:eastAsia="MS Gothic" w:hAnsi="Palatino Linotype" w:cs="Times New Roman"/>
          <w:vertAlign w:val="superscript"/>
        </w:rPr>
        <w:footnoteReference w:id="10"/>
      </w:r>
    </w:p>
    <w:p w:rsidR="009F09BC" w:rsidRPr="00DD69F2" w:rsidRDefault="009F09BC" w:rsidP="007C3761">
      <w:pPr>
        <w:pStyle w:val="Prrafodelista"/>
        <w:spacing w:line="360" w:lineRule="auto"/>
        <w:rPr>
          <w:rFonts w:ascii="Palatino Linotype" w:hAnsi="Palatino Linotype" w:cs="Arial"/>
        </w:rPr>
      </w:pPr>
    </w:p>
    <w:p w:rsidR="009F09BC" w:rsidRPr="00DD69F2" w:rsidRDefault="009F09BC" w:rsidP="007C3761">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D69F2">
        <w:rPr>
          <w:rFonts w:ascii="Palatino Linotype" w:hAnsi="Palatino Linotype" w:cs="Arial"/>
        </w:rPr>
        <w:t xml:space="preserve"> Por su parte, el intérprete judicial del país ha establecido una jurisprudencia respecto a qué debe entenderse por fundamentación y motivación, en los siguientes términos:</w:t>
      </w:r>
    </w:p>
    <w:p w:rsidR="009F09BC" w:rsidRPr="00DD69F2" w:rsidRDefault="009F09BC" w:rsidP="007C3761">
      <w:pPr>
        <w:pStyle w:val="Prrafodelista"/>
        <w:tabs>
          <w:tab w:val="left" w:pos="142"/>
          <w:tab w:val="left" w:pos="284"/>
          <w:tab w:val="left" w:pos="426"/>
        </w:tabs>
        <w:spacing w:line="360" w:lineRule="auto"/>
        <w:ind w:left="0"/>
        <w:jc w:val="both"/>
        <w:rPr>
          <w:rFonts w:ascii="Palatino Linotype" w:hAnsi="Palatino Linotype" w:cs="Arial"/>
        </w:rPr>
      </w:pPr>
    </w:p>
    <w:p w:rsidR="009F09BC" w:rsidRPr="00DD69F2" w:rsidRDefault="009F09BC" w:rsidP="007C3761">
      <w:pPr>
        <w:spacing w:line="360" w:lineRule="auto"/>
        <w:ind w:left="851" w:right="618"/>
        <w:contextualSpacing/>
        <w:jc w:val="both"/>
        <w:rPr>
          <w:rFonts w:ascii="Palatino Linotype" w:hAnsi="Palatino Linotype" w:cs="Arial"/>
          <w:i/>
          <w:color w:val="000000"/>
        </w:rPr>
      </w:pPr>
      <w:r w:rsidRPr="00DD69F2">
        <w:rPr>
          <w:rFonts w:ascii="Palatino Linotype" w:hAnsi="Palatino Linotype" w:cs="Arial"/>
          <w:b/>
          <w:i/>
          <w:color w:val="000000"/>
        </w:rPr>
        <w:t>FUNDAMENTACIÓN Y MOTIVACIÓN.</w:t>
      </w:r>
      <w:r w:rsidRPr="00DD69F2">
        <w:rPr>
          <w:rFonts w:ascii="Palatino Linotype" w:hAnsi="Palatino Linotype" w:cs="Arial"/>
          <w:i/>
          <w:color w:val="000000"/>
        </w:rPr>
        <w:t xml:space="preserve"> “La </w:t>
      </w:r>
      <w:r w:rsidRPr="00DD69F2">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D69F2">
        <w:rPr>
          <w:rFonts w:ascii="Palatino Linotype" w:hAnsi="Palatino Linotype" w:cs="Arial"/>
          <w:i/>
          <w:color w:val="000000"/>
        </w:rPr>
        <w:t>.”</w:t>
      </w:r>
    </w:p>
    <w:p w:rsidR="009F09BC" w:rsidRPr="00DD69F2" w:rsidRDefault="009F09BC" w:rsidP="007C3761">
      <w:pPr>
        <w:spacing w:line="360" w:lineRule="auto"/>
        <w:ind w:left="851" w:right="618"/>
        <w:contextualSpacing/>
        <w:jc w:val="both"/>
        <w:rPr>
          <w:rFonts w:ascii="Palatino Linotype" w:hAnsi="Palatino Linotype" w:cs="Arial"/>
          <w:i/>
          <w:color w:val="000000"/>
        </w:rPr>
      </w:pPr>
      <w:r w:rsidRPr="00DD69F2">
        <w:rPr>
          <w:rFonts w:ascii="Palatino Linotype" w:hAnsi="Palatino Linotype" w:cs="Arial"/>
          <w:i/>
          <w:color w:val="000000"/>
        </w:rPr>
        <w:lastRenderedPageBreak/>
        <w:t>SEGUNDO TRIBUNAL COLEGIADO DEL SEXTO CIRCUITO.</w:t>
      </w:r>
    </w:p>
    <w:p w:rsidR="009F09BC" w:rsidRPr="00DD69F2" w:rsidRDefault="009F09BC" w:rsidP="007C3761">
      <w:pPr>
        <w:spacing w:line="360" w:lineRule="auto"/>
        <w:ind w:left="851" w:right="618"/>
        <w:contextualSpacing/>
        <w:jc w:val="both"/>
        <w:rPr>
          <w:rFonts w:ascii="Palatino Linotype" w:hAnsi="Palatino Linotype" w:cs="Arial"/>
          <w:i/>
          <w:color w:val="000000"/>
        </w:rPr>
      </w:pPr>
      <w:r w:rsidRPr="00DD69F2">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9F09BC" w:rsidRPr="00DD69F2" w:rsidRDefault="009F09BC" w:rsidP="007C3761">
      <w:pPr>
        <w:spacing w:line="360" w:lineRule="auto"/>
        <w:ind w:left="851" w:right="618"/>
        <w:contextualSpacing/>
        <w:jc w:val="both"/>
        <w:rPr>
          <w:rFonts w:ascii="Palatino Linotype" w:hAnsi="Palatino Linotype" w:cs="Arial"/>
          <w:i/>
          <w:color w:val="000000"/>
        </w:rPr>
      </w:pPr>
      <w:r w:rsidRPr="00DD69F2">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DD69F2">
        <w:rPr>
          <w:rFonts w:ascii="Palatino Linotype" w:hAnsi="Palatino Linotype" w:cs="Arial"/>
          <w:i/>
          <w:color w:val="000000"/>
        </w:rPr>
        <w:t>Esponda</w:t>
      </w:r>
      <w:proofErr w:type="spellEnd"/>
      <w:r w:rsidRPr="00DD69F2">
        <w:rPr>
          <w:rFonts w:ascii="Palatino Linotype" w:hAnsi="Palatino Linotype" w:cs="Arial"/>
          <w:i/>
          <w:color w:val="000000"/>
        </w:rPr>
        <w:t xml:space="preserve"> Rincón.</w:t>
      </w:r>
    </w:p>
    <w:p w:rsidR="009F09BC" w:rsidRPr="00DD69F2" w:rsidRDefault="009F09BC" w:rsidP="007C3761">
      <w:pPr>
        <w:spacing w:line="360" w:lineRule="auto"/>
        <w:ind w:left="851" w:right="618"/>
        <w:contextualSpacing/>
        <w:jc w:val="both"/>
        <w:rPr>
          <w:rFonts w:ascii="Palatino Linotype" w:hAnsi="Palatino Linotype" w:cs="Arial"/>
          <w:i/>
          <w:color w:val="000000"/>
        </w:rPr>
      </w:pPr>
      <w:r w:rsidRPr="00DD69F2">
        <w:rPr>
          <w:rFonts w:ascii="Palatino Linotype" w:hAnsi="Palatino Linotype" w:cs="Arial"/>
          <w:i/>
          <w:color w:val="000000"/>
        </w:rPr>
        <w:t xml:space="preserve">Amparo en revisión 333/88. </w:t>
      </w:r>
      <w:proofErr w:type="spellStart"/>
      <w:r w:rsidRPr="00DD69F2">
        <w:rPr>
          <w:rFonts w:ascii="Palatino Linotype" w:hAnsi="Palatino Linotype" w:cs="Arial"/>
          <w:i/>
          <w:color w:val="000000"/>
        </w:rPr>
        <w:t>Adilia</w:t>
      </w:r>
      <w:proofErr w:type="spellEnd"/>
      <w:r w:rsidRPr="00DD69F2">
        <w:rPr>
          <w:rFonts w:ascii="Palatino Linotype" w:hAnsi="Palatino Linotype" w:cs="Arial"/>
          <w:i/>
          <w:color w:val="000000"/>
        </w:rPr>
        <w:t xml:space="preserve"> Romero. 26 de octubre de 1988. Unanimidad de votos. Ponente: Arnoldo Nájera Virgen. Secretario: Enrique Crispín Campos Ramírez.</w:t>
      </w:r>
    </w:p>
    <w:p w:rsidR="009F09BC" w:rsidRPr="00DD69F2" w:rsidRDefault="009F09BC" w:rsidP="007C3761">
      <w:pPr>
        <w:spacing w:line="360" w:lineRule="auto"/>
        <w:ind w:left="851" w:right="618"/>
        <w:contextualSpacing/>
        <w:jc w:val="both"/>
        <w:rPr>
          <w:rFonts w:ascii="Palatino Linotype" w:hAnsi="Palatino Linotype" w:cs="Arial"/>
          <w:i/>
          <w:color w:val="000000"/>
        </w:rPr>
      </w:pPr>
      <w:r w:rsidRPr="00DD69F2">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DD69F2">
        <w:rPr>
          <w:rFonts w:ascii="Palatino Linotype" w:hAnsi="Palatino Linotype" w:cs="Arial"/>
          <w:i/>
          <w:color w:val="000000"/>
        </w:rPr>
        <w:t>Goyzueta</w:t>
      </w:r>
      <w:proofErr w:type="spellEnd"/>
      <w:r w:rsidRPr="00DD69F2">
        <w:rPr>
          <w:rFonts w:ascii="Palatino Linotype" w:hAnsi="Palatino Linotype" w:cs="Arial"/>
          <w:i/>
          <w:color w:val="000000"/>
        </w:rPr>
        <w:t>. Secretario: Gonzalo Carrera Molina.</w:t>
      </w:r>
    </w:p>
    <w:p w:rsidR="009F09BC" w:rsidRPr="00DD69F2" w:rsidRDefault="009F09BC" w:rsidP="007C3761">
      <w:pPr>
        <w:spacing w:line="360" w:lineRule="auto"/>
        <w:ind w:left="851" w:right="618"/>
        <w:contextualSpacing/>
        <w:jc w:val="both"/>
        <w:rPr>
          <w:rFonts w:ascii="Palatino Linotype" w:hAnsi="Palatino Linotype" w:cs="Arial"/>
          <w:i/>
          <w:color w:val="000000"/>
        </w:rPr>
      </w:pPr>
      <w:r w:rsidRPr="00DD69F2">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DD69F2">
        <w:rPr>
          <w:rFonts w:ascii="Palatino Linotype" w:hAnsi="Palatino Linotype" w:cs="Arial"/>
          <w:i/>
          <w:color w:val="000000"/>
        </w:rPr>
        <w:t>Baigts</w:t>
      </w:r>
      <w:proofErr w:type="spellEnd"/>
      <w:r w:rsidRPr="00DD69F2">
        <w:rPr>
          <w:rFonts w:ascii="Palatino Linotype" w:hAnsi="Palatino Linotype" w:cs="Arial"/>
          <w:i/>
          <w:color w:val="000000"/>
        </w:rPr>
        <w:t xml:space="preserve"> Muñoz.</w:t>
      </w:r>
    </w:p>
    <w:p w:rsidR="009F09BC" w:rsidRPr="00DD69F2" w:rsidRDefault="009F09BC" w:rsidP="007C3761">
      <w:pPr>
        <w:spacing w:line="360" w:lineRule="auto"/>
        <w:ind w:left="851" w:right="618"/>
        <w:contextualSpacing/>
        <w:jc w:val="both"/>
        <w:rPr>
          <w:rFonts w:ascii="Palatino Linotype" w:hAnsi="Palatino Linotype" w:cs="Arial"/>
          <w:i/>
          <w:color w:val="000000"/>
        </w:rPr>
      </w:pPr>
    </w:p>
    <w:p w:rsidR="009F09BC" w:rsidRPr="00DD69F2" w:rsidRDefault="009F09BC" w:rsidP="007C3761">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D69F2">
        <w:rPr>
          <w:rFonts w:ascii="Palatino Linotype" w:eastAsia="MS Gothic" w:hAnsi="Palatino Linotype" w:cs="Times New Roman"/>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F09BC" w:rsidRPr="00DD69F2" w:rsidRDefault="009F09BC" w:rsidP="007C3761">
      <w:pPr>
        <w:pStyle w:val="Prrafodelista"/>
        <w:tabs>
          <w:tab w:val="left" w:pos="142"/>
          <w:tab w:val="left" w:pos="284"/>
          <w:tab w:val="left" w:pos="426"/>
        </w:tabs>
        <w:spacing w:line="360" w:lineRule="auto"/>
        <w:ind w:left="0"/>
        <w:jc w:val="both"/>
        <w:rPr>
          <w:rFonts w:ascii="Palatino Linotype" w:hAnsi="Palatino Linotype" w:cs="Arial"/>
        </w:rPr>
      </w:pPr>
    </w:p>
    <w:p w:rsidR="009F09BC" w:rsidRPr="00DD69F2" w:rsidRDefault="009F09BC" w:rsidP="007C3761">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D69F2">
        <w:rPr>
          <w:rFonts w:ascii="Palatino Linotype" w:eastAsia="MS Gothic" w:hAnsi="Palatino Linotype" w:cs="Times New Roman"/>
        </w:rPr>
        <w:t xml:space="preserve"> En consecuencia, la fundamentación y motivación implica que, en el acto de autoridad, además de contenerse los supuestos jurídicos aplicables se expliquen claramente por qué a través de la utilización de la norma se emitió el acto. De este </w:t>
      </w:r>
      <w:r w:rsidRPr="00DD69F2">
        <w:rPr>
          <w:rFonts w:ascii="Palatino Linotype" w:eastAsia="MS Gothic" w:hAnsi="Palatino Linotype" w:cs="Times New Roman"/>
        </w:rPr>
        <w:lastRenderedPageBreak/>
        <w:t>modo, la persona que se sienta afectada pueda impugnar la decisión, permitiéndole una real y auténtica defensa.</w:t>
      </w:r>
    </w:p>
    <w:p w:rsidR="009F09BC" w:rsidRPr="00DD69F2" w:rsidRDefault="009F09BC" w:rsidP="007C3761">
      <w:pPr>
        <w:pStyle w:val="Prrafodelista"/>
        <w:tabs>
          <w:tab w:val="left" w:pos="142"/>
          <w:tab w:val="left" w:pos="284"/>
          <w:tab w:val="left" w:pos="426"/>
        </w:tabs>
        <w:spacing w:line="360" w:lineRule="auto"/>
        <w:ind w:left="0"/>
        <w:jc w:val="both"/>
        <w:rPr>
          <w:rFonts w:ascii="Palatino Linotype" w:hAnsi="Palatino Linotype" w:cs="Arial"/>
        </w:rPr>
      </w:pPr>
    </w:p>
    <w:p w:rsidR="009F09BC" w:rsidRPr="00DD69F2" w:rsidRDefault="009F09BC" w:rsidP="007C3761">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D69F2">
        <w:rPr>
          <w:rFonts w:ascii="Palatino Linotype" w:eastAsia="MS Gothic" w:hAnsi="Palatino Linotype" w:cs="Times New Roman"/>
        </w:rPr>
        <w:t xml:space="preserve"> En ese mismo sentido, el numeral trigésimo tercero fracción V de los Lineamientos Generales, precisa que para motivar la clasificación se deben acreditar las circunstancias de tiempo, modo y lugar.</w:t>
      </w:r>
    </w:p>
    <w:p w:rsidR="009F09BC" w:rsidRPr="00DD69F2" w:rsidRDefault="009F09BC" w:rsidP="007C3761">
      <w:pPr>
        <w:pStyle w:val="Prrafodelista"/>
        <w:tabs>
          <w:tab w:val="left" w:pos="142"/>
          <w:tab w:val="left" w:pos="284"/>
          <w:tab w:val="left" w:pos="426"/>
        </w:tabs>
        <w:spacing w:line="360" w:lineRule="auto"/>
        <w:ind w:left="0"/>
        <w:jc w:val="both"/>
        <w:rPr>
          <w:rFonts w:ascii="Palatino Linotype" w:hAnsi="Palatino Linotype" w:cs="Arial"/>
        </w:rPr>
      </w:pPr>
    </w:p>
    <w:p w:rsidR="009F09BC" w:rsidRPr="00DD69F2" w:rsidRDefault="009F09BC" w:rsidP="007C3761">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D69F2">
        <w:rPr>
          <w:rFonts w:ascii="Palatino Linotype" w:eastAsia="MS Gothic" w:hAnsi="Palatino Linotype" w:cs="Times New Roman"/>
        </w:rPr>
        <w:t xml:space="preserve">Ahora bien, </w:t>
      </w:r>
      <w:r w:rsidRPr="00DD69F2">
        <w:rPr>
          <w:rFonts w:ascii="Palatino Linotype" w:eastAsia="MS Gothic" w:hAnsi="Palatino Linotype" w:cs="Times New Roman"/>
          <w:b/>
          <w:u w:val="single"/>
        </w:rPr>
        <w:t>para cada caso además de fundar y motivar</w:t>
      </w:r>
      <w:r w:rsidRPr="00DD69F2">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DD69F2">
        <w:rPr>
          <w:rFonts w:ascii="Palatino Linotype" w:eastAsia="MS Gothic" w:hAnsi="Palatino Linotype" w:cs="Times New Roman"/>
          <w:vertAlign w:val="superscript"/>
        </w:rPr>
        <w:footnoteReference w:id="11"/>
      </w:r>
      <w:r w:rsidRPr="00DD69F2">
        <w:rPr>
          <w:rFonts w:ascii="Palatino Linotype" w:eastAsia="MS Gothic" w:hAnsi="Palatino Linotype" w:cs="Times New Roman"/>
        </w:rPr>
        <w:t xml:space="preserve"> del servidor público que no tienen ninguna injerencia en el tema de la transparencia y la rendición de cuentas, por ejemplo, </w:t>
      </w:r>
      <w:r w:rsidRPr="00DD69F2">
        <w:rPr>
          <w:rFonts w:ascii="Palatino Linotype" w:eastAsia="MS Gothic" w:hAnsi="Palatino Linotype" w:cs="Times New Roman"/>
          <w:lang w:val="es-ES"/>
        </w:rPr>
        <w:t>Clave Única de Registro de Población (CURP), Registro Federal de Contribuyentes (R.F.C.), son datos  susceptibles de clasificarse como confidenciales mediante una versión pública que deje a la vista los datos que ofrezcan la información requerida.</w:t>
      </w:r>
    </w:p>
    <w:p w:rsidR="009F09BC" w:rsidRPr="00DD69F2" w:rsidRDefault="009F09BC" w:rsidP="007C3761">
      <w:pPr>
        <w:pStyle w:val="Prrafodelista"/>
        <w:tabs>
          <w:tab w:val="left" w:pos="142"/>
          <w:tab w:val="left" w:pos="284"/>
          <w:tab w:val="left" w:pos="426"/>
        </w:tabs>
        <w:spacing w:line="360" w:lineRule="auto"/>
        <w:ind w:left="0"/>
        <w:jc w:val="both"/>
        <w:rPr>
          <w:rFonts w:ascii="Palatino Linotype" w:hAnsi="Palatino Linotype" w:cs="Arial"/>
        </w:rPr>
      </w:pPr>
    </w:p>
    <w:p w:rsidR="009F09BC" w:rsidRPr="00DD69F2" w:rsidRDefault="009F09BC" w:rsidP="007C3761">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D69F2">
        <w:rPr>
          <w:rFonts w:ascii="Palatino Linotype" w:eastAsia="MS Gothic" w:hAnsi="Palatino Linotype" w:cs="Times New Roman"/>
        </w:rPr>
        <w:t xml:space="preserve">Otro </w:t>
      </w:r>
      <w:r w:rsidRPr="00DD69F2">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9F09BC" w:rsidRPr="00DD69F2" w:rsidRDefault="009F09BC" w:rsidP="007C3761">
      <w:pPr>
        <w:pStyle w:val="Ttulo2"/>
        <w:numPr>
          <w:ilvl w:val="0"/>
          <w:numId w:val="25"/>
        </w:numPr>
        <w:spacing w:before="0" w:line="360" w:lineRule="auto"/>
        <w:rPr>
          <w:rFonts w:ascii="Palatino Linotype" w:hAnsi="Palatino Linotype"/>
          <w:b/>
          <w:color w:val="000000" w:themeColor="text1"/>
          <w:sz w:val="24"/>
          <w:szCs w:val="24"/>
        </w:rPr>
      </w:pPr>
      <w:bookmarkStart w:id="209" w:name="_Toc70082953"/>
      <w:bookmarkStart w:id="210" w:name="_Toc70593361"/>
      <w:bookmarkStart w:id="211" w:name="_Toc71674125"/>
      <w:bookmarkStart w:id="212" w:name="_Toc83128594"/>
      <w:r w:rsidRPr="00DD69F2">
        <w:rPr>
          <w:rFonts w:ascii="Palatino Linotype" w:hAnsi="Palatino Linotype"/>
          <w:b/>
          <w:color w:val="000000" w:themeColor="text1"/>
          <w:sz w:val="24"/>
          <w:szCs w:val="24"/>
        </w:rPr>
        <w:lastRenderedPageBreak/>
        <w:t>Determinación</w:t>
      </w:r>
      <w:bookmarkEnd w:id="209"/>
      <w:bookmarkEnd w:id="210"/>
      <w:bookmarkEnd w:id="211"/>
      <w:bookmarkEnd w:id="212"/>
    </w:p>
    <w:p w:rsidR="009F09BC" w:rsidRPr="00DD69F2" w:rsidRDefault="009F09BC" w:rsidP="007C3761">
      <w:pPr>
        <w:spacing w:line="360" w:lineRule="auto"/>
        <w:rPr>
          <w:rFonts w:ascii="Palatino Linotype" w:hAnsi="Palatino Linotype"/>
          <w:lang w:val="es-MX" w:eastAsia="en-US"/>
        </w:rPr>
      </w:pPr>
    </w:p>
    <w:p w:rsidR="009F09BC" w:rsidRPr="00DD69F2" w:rsidRDefault="009F09BC" w:rsidP="007C3761">
      <w:pPr>
        <w:pStyle w:val="Prrafodelista"/>
        <w:numPr>
          <w:ilvl w:val="0"/>
          <w:numId w:val="15"/>
        </w:numPr>
        <w:spacing w:line="360" w:lineRule="auto"/>
        <w:ind w:left="0" w:right="34" w:firstLine="0"/>
        <w:jc w:val="both"/>
        <w:rPr>
          <w:rFonts w:ascii="Palatino Linotype" w:hAnsi="Palatino Linotype"/>
          <w:color w:val="000000" w:themeColor="text1"/>
        </w:rPr>
      </w:pPr>
      <w:r w:rsidRPr="00DD69F2">
        <w:rPr>
          <w:rFonts w:ascii="Palatino Linotype" w:hAnsi="Palatino Linotype"/>
        </w:rPr>
        <w:t xml:space="preserve">Por lo anteriormente expuesto, este Órgano Garante </w:t>
      </w:r>
      <w:r w:rsidR="007C3761" w:rsidRPr="00DD69F2">
        <w:rPr>
          <w:rFonts w:ascii="Palatino Linotype" w:hAnsi="Palatino Linotype"/>
        </w:rPr>
        <w:t>consideran parcialmente</w:t>
      </w:r>
      <w:r w:rsidRPr="00DD69F2">
        <w:rPr>
          <w:rFonts w:ascii="Palatino Linotype" w:hAnsi="Palatino Linotype"/>
        </w:rPr>
        <w:t xml:space="preserve"> fundadas las razones o motivos de inconformidad que plantea </w:t>
      </w:r>
      <w:r w:rsidR="009A2251" w:rsidRPr="00DD69F2">
        <w:rPr>
          <w:rFonts w:ascii="Palatino Linotype" w:hAnsi="Palatino Linotype"/>
        </w:rPr>
        <w:t>e</w:t>
      </w:r>
      <w:r w:rsidRPr="00DD69F2">
        <w:rPr>
          <w:rFonts w:ascii="Palatino Linotype" w:hAnsi="Palatino Linotype"/>
        </w:rPr>
        <w:t>l</w:t>
      </w:r>
      <w:r w:rsidRPr="00DD69F2">
        <w:rPr>
          <w:rFonts w:ascii="Palatino Linotype" w:hAnsi="Palatino Linotype"/>
          <w:b/>
        </w:rPr>
        <w:t xml:space="preserve"> RECURRENTE</w:t>
      </w:r>
      <w:r w:rsidRPr="00DD69F2">
        <w:rPr>
          <w:rFonts w:ascii="Palatino Linotype" w:hAnsi="Palatino Linotype"/>
        </w:rPr>
        <w:t xml:space="preserve">, determinando </w:t>
      </w:r>
      <w:r w:rsidR="004A4393" w:rsidRPr="00DD69F2">
        <w:rPr>
          <w:rFonts w:ascii="Palatino Linotype" w:hAnsi="Palatino Linotype"/>
          <w:b/>
        </w:rPr>
        <w:t>MODIFI</w:t>
      </w:r>
      <w:r w:rsidRPr="00DD69F2">
        <w:rPr>
          <w:rFonts w:ascii="Palatino Linotype" w:hAnsi="Palatino Linotype"/>
          <w:b/>
        </w:rPr>
        <w:t>CAR</w:t>
      </w:r>
      <w:r w:rsidRPr="00DD69F2">
        <w:rPr>
          <w:rFonts w:ascii="Palatino Linotype" w:hAnsi="Palatino Linotype"/>
        </w:rPr>
        <w:t xml:space="preserve"> la respuesta del </w:t>
      </w:r>
      <w:r w:rsidRPr="00DD69F2">
        <w:rPr>
          <w:rFonts w:ascii="Palatino Linotype" w:hAnsi="Palatino Linotype"/>
          <w:b/>
        </w:rPr>
        <w:t>SUJETO OBLIGADO</w:t>
      </w:r>
      <w:r w:rsidRPr="00DD69F2">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DD69F2">
        <w:rPr>
          <w:rFonts w:ascii="Palatino Linotype" w:hAnsi="Palatino Linotype"/>
          <w:color w:val="000000" w:themeColor="text1"/>
          <w:lang w:val="es-ES" w:eastAsia="es-MX"/>
        </w:rPr>
        <w:t xml:space="preserve">este </w:t>
      </w:r>
      <w:r w:rsidRPr="00DD69F2">
        <w:rPr>
          <w:rFonts w:ascii="Palatino Linotype" w:hAnsi="Palatino Linotype"/>
          <w:b/>
          <w:bCs/>
          <w:color w:val="000000" w:themeColor="text1"/>
          <w:lang w:val="es-ES" w:eastAsia="es-MX"/>
        </w:rPr>
        <w:t>ÓRGANO GARANTE</w:t>
      </w:r>
      <w:r w:rsidRPr="00DD69F2">
        <w:rPr>
          <w:rFonts w:ascii="Palatino Linotype" w:hAnsi="Palatino Linotype"/>
          <w:color w:val="000000" w:themeColor="text1"/>
          <w:lang w:val="es-ES" w:eastAsia="es-MX"/>
        </w:rPr>
        <w:t xml:space="preserve"> emite los siguientes</w:t>
      </w:r>
      <w:r w:rsidRPr="00DD69F2">
        <w:rPr>
          <w:rFonts w:ascii="Palatino Linotype" w:hAnsi="Palatino Linotype"/>
          <w:color w:val="000000" w:themeColor="text1"/>
        </w:rPr>
        <w:t>.</w:t>
      </w:r>
    </w:p>
    <w:p w:rsidR="009F09BC" w:rsidRPr="00DD69F2" w:rsidRDefault="006D15D0" w:rsidP="007C3761">
      <w:pPr>
        <w:spacing w:line="360" w:lineRule="auto"/>
        <w:contextualSpacing/>
        <w:jc w:val="both"/>
        <w:rPr>
          <w:rFonts w:ascii="Palatino Linotype" w:eastAsia="Calibri" w:hAnsi="Palatino Linotype" w:cs="Times New Roman"/>
        </w:rPr>
      </w:pPr>
      <w:r w:rsidRPr="00DD69F2">
        <w:rPr>
          <w:rFonts w:ascii="Palatino Linotype" w:eastAsia="Calibri" w:hAnsi="Palatino Linotype" w:cs="Times New Roman"/>
          <w:noProof/>
          <w:lang w:val="es-MX" w:eastAsia="es-MX"/>
        </w:rPr>
        <mc:AlternateContent>
          <mc:Choice Requires="wps">
            <w:drawing>
              <wp:anchor distT="0" distB="0" distL="114300" distR="114300" simplePos="0" relativeHeight="251669504" behindDoc="0" locked="0" layoutInCell="1" allowOverlap="1" wp14:anchorId="7FF2F6F5" wp14:editId="26F90F10">
                <wp:simplePos x="0" y="0"/>
                <wp:positionH relativeFrom="column">
                  <wp:posOffset>56515</wp:posOffset>
                </wp:positionH>
                <wp:positionV relativeFrom="paragraph">
                  <wp:posOffset>220980</wp:posOffset>
                </wp:positionV>
                <wp:extent cx="5530850" cy="3968750"/>
                <wp:effectExtent l="0" t="0" r="31750" b="31750"/>
                <wp:wrapNone/>
                <wp:docPr id="42" name="Conector recto 42"/>
                <wp:cNvGraphicFramePr/>
                <a:graphic xmlns:a="http://schemas.openxmlformats.org/drawingml/2006/main">
                  <a:graphicData uri="http://schemas.microsoft.com/office/word/2010/wordprocessingShape">
                    <wps:wsp>
                      <wps:cNvCnPr/>
                      <wps:spPr>
                        <a:xfrm>
                          <a:off x="0" y="0"/>
                          <a:ext cx="5530850" cy="39687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4720DDC9" id="Conector recto 4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17.4pt" to="439.95pt,3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" strokecolor="black [3200]" strokeweight="1pt">
                <v:stroke joinstyle="miter"/>
              </v:line>
            </w:pict>
          </mc:Fallback>
        </mc:AlternateContent>
      </w:r>
    </w:p>
    <w:p w:rsidR="009F09BC" w:rsidRPr="00DD69F2" w:rsidRDefault="009F09BC" w:rsidP="007C3761">
      <w:pPr>
        <w:spacing w:line="360" w:lineRule="auto"/>
        <w:contextualSpacing/>
        <w:jc w:val="both"/>
        <w:rPr>
          <w:rFonts w:ascii="Palatino Linotype" w:eastAsia="Calibri" w:hAnsi="Palatino Linotype" w:cs="Times New Roman"/>
        </w:rPr>
      </w:pPr>
    </w:p>
    <w:p w:rsidR="009F09BC" w:rsidRPr="00DD69F2" w:rsidRDefault="009F09BC" w:rsidP="007C3761">
      <w:pPr>
        <w:spacing w:line="360" w:lineRule="auto"/>
        <w:contextualSpacing/>
        <w:jc w:val="both"/>
        <w:rPr>
          <w:rFonts w:ascii="Palatino Linotype" w:eastAsia="Calibri" w:hAnsi="Palatino Linotype" w:cs="Times New Roman"/>
        </w:rPr>
      </w:pPr>
    </w:p>
    <w:p w:rsidR="009F09BC" w:rsidRPr="00DD69F2" w:rsidRDefault="009F09BC" w:rsidP="007C3761">
      <w:pPr>
        <w:spacing w:line="360" w:lineRule="auto"/>
        <w:contextualSpacing/>
        <w:jc w:val="both"/>
        <w:rPr>
          <w:rFonts w:ascii="Palatino Linotype" w:eastAsia="Calibri" w:hAnsi="Palatino Linotype" w:cs="Times New Roman"/>
        </w:rPr>
      </w:pPr>
    </w:p>
    <w:p w:rsidR="009F09BC" w:rsidRPr="00DD69F2" w:rsidRDefault="009F09BC" w:rsidP="007C3761">
      <w:pPr>
        <w:spacing w:line="360" w:lineRule="auto"/>
        <w:contextualSpacing/>
        <w:jc w:val="both"/>
        <w:rPr>
          <w:rFonts w:ascii="Palatino Linotype" w:eastAsia="Calibri" w:hAnsi="Palatino Linotype" w:cs="Times New Roman"/>
        </w:rPr>
      </w:pPr>
    </w:p>
    <w:p w:rsidR="009F09BC" w:rsidRPr="00DD69F2" w:rsidRDefault="009F09BC" w:rsidP="007C3761">
      <w:pPr>
        <w:spacing w:line="360" w:lineRule="auto"/>
        <w:contextualSpacing/>
        <w:jc w:val="both"/>
        <w:rPr>
          <w:rFonts w:ascii="Palatino Linotype" w:eastAsia="Calibri" w:hAnsi="Palatino Linotype" w:cs="Times New Roman"/>
        </w:rPr>
      </w:pPr>
    </w:p>
    <w:p w:rsidR="009F09BC" w:rsidRPr="00DD69F2" w:rsidRDefault="009F09BC" w:rsidP="007C3761">
      <w:pPr>
        <w:spacing w:line="360" w:lineRule="auto"/>
        <w:contextualSpacing/>
        <w:jc w:val="both"/>
        <w:rPr>
          <w:rFonts w:ascii="Palatino Linotype" w:eastAsia="Calibri" w:hAnsi="Palatino Linotype" w:cs="Times New Roman"/>
        </w:rPr>
      </w:pPr>
    </w:p>
    <w:p w:rsidR="009F09BC" w:rsidRPr="00DD69F2" w:rsidRDefault="009F09BC" w:rsidP="007C3761">
      <w:pPr>
        <w:spacing w:line="360" w:lineRule="auto"/>
        <w:contextualSpacing/>
        <w:jc w:val="both"/>
        <w:rPr>
          <w:rFonts w:ascii="Palatino Linotype" w:eastAsia="Calibri" w:hAnsi="Palatino Linotype" w:cs="Times New Roman"/>
        </w:rPr>
      </w:pPr>
    </w:p>
    <w:p w:rsidR="009F09BC" w:rsidRPr="00DD69F2" w:rsidRDefault="009F09BC" w:rsidP="007C3761">
      <w:pPr>
        <w:spacing w:line="360" w:lineRule="auto"/>
        <w:contextualSpacing/>
        <w:jc w:val="both"/>
        <w:rPr>
          <w:rFonts w:ascii="Palatino Linotype" w:eastAsia="Calibri" w:hAnsi="Palatino Linotype" w:cs="Times New Roman"/>
        </w:rPr>
      </w:pPr>
    </w:p>
    <w:p w:rsidR="009F09BC" w:rsidRPr="00DD69F2" w:rsidRDefault="009F09BC" w:rsidP="007C3761">
      <w:pPr>
        <w:spacing w:line="360" w:lineRule="auto"/>
        <w:contextualSpacing/>
        <w:jc w:val="both"/>
        <w:rPr>
          <w:rFonts w:ascii="Palatino Linotype" w:eastAsia="Calibri" w:hAnsi="Palatino Linotype" w:cs="Times New Roman"/>
        </w:rPr>
      </w:pPr>
    </w:p>
    <w:p w:rsidR="009F09BC" w:rsidRPr="00DD69F2" w:rsidRDefault="009F09BC" w:rsidP="007C3761">
      <w:pPr>
        <w:spacing w:line="360" w:lineRule="auto"/>
        <w:contextualSpacing/>
        <w:jc w:val="both"/>
        <w:rPr>
          <w:rFonts w:ascii="Palatino Linotype" w:eastAsia="Calibri" w:hAnsi="Palatino Linotype" w:cs="Times New Roman"/>
        </w:rPr>
      </w:pPr>
    </w:p>
    <w:p w:rsidR="009F09BC" w:rsidRPr="00DD69F2" w:rsidRDefault="009F09BC" w:rsidP="007C3761">
      <w:pPr>
        <w:spacing w:line="360" w:lineRule="auto"/>
        <w:contextualSpacing/>
        <w:jc w:val="both"/>
        <w:rPr>
          <w:rFonts w:ascii="Palatino Linotype" w:eastAsia="Calibri" w:hAnsi="Palatino Linotype" w:cs="Times New Roman"/>
        </w:rPr>
      </w:pPr>
    </w:p>
    <w:p w:rsidR="009F09BC" w:rsidRPr="00DD69F2" w:rsidRDefault="009F09BC" w:rsidP="007C3761">
      <w:pPr>
        <w:spacing w:line="360" w:lineRule="auto"/>
        <w:contextualSpacing/>
        <w:jc w:val="both"/>
        <w:rPr>
          <w:rFonts w:ascii="Palatino Linotype" w:eastAsia="Calibri" w:hAnsi="Palatino Linotype" w:cs="Times New Roman"/>
        </w:rPr>
      </w:pPr>
    </w:p>
    <w:p w:rsidR="009072B7" w:rsidRPr="00DD69F2" w:rsidRDefault="009072B7" w:rsidP="007C3761">
      <w:pPr>
        <w:spacing w:line="360" w:lineRule="auto"/>
        <w:contextualSpacing/>
        <w:jc w:val="both"/>
        <w:rPr>
          <w:rFonts w:ascii="Palatino Linotype" w:eastAsia="Calibri" w:hAnsi="Palatino Linotype" w:cs="Times New Roman"/>
        </w:rPr>
      </w:pPr>
    </w:p>
    <w:p w:rsidR="002C5477" w:rsidRPr="00DD69F2" w:rsidRDefault="002C5477" w:rsidP="007C3761">
      <w:pPr>
        <w:spacing w:line="360" w:lineRule="auto"/>
        <w:contextualSpacing/>
        <w:jc w:val="both"/>
        <w:rPr>
          <w:rFonts w:ascii="Palatino Linotype" w:eastAsia="Calibri" w:hAnsi="Palatino Linotype" w:cs="Times New Roman"/>
        </w:rPr>
      </w:pPr>
    </w:p>
    <w:p w:rsidR="009F09BC" w:rsidRPr="00DD69F2" w:rsidRDefault="009F09BC" w:rsidP="007C3761">
      <w:pPr>
        <w:pStyle w:val="Ttulo1"/>
        <w:spacing w:before="0" w:line="360" w:lineRule="auto"/>
        <w:jc w:val="center"/>
        <w:rPr>
          <w:rFonts w:ascii="Palatino Linotype" w:eastAsia="Calibri" w:hAnsi="Palatino Linotype"/>
          <w:b/>
          <w:color w:val="000000" w:themeColor="text1"/>
          <w:sz w:val="24"/>
          <w:szCs w:val="24"/>
          <w:lang w:val="es-ES"/>
        </w:rPr>
      </w:pPr>
      <w:bookmarkStart w:id="213" w:name="_Toc504500693"/>
      <w:bookmarkStart w:id="214" w:name="_Toc534742545"/>
      <w:bookmarkStart w:id="215" w:name="_Toc2248738"/>
      <w:bookmarkStart w:id="216" w:name="_Toc34819440"/>
      <w:bookmarkStart w:id="217" w:name="_Toc51259595"/>
      <w:bookmarkStart w:id="218" w:name="_Toc83128595"/>
      <w:r w:rsidRPr="00DD69F2">
        <w:rPr>
          <w:rFonts w:ascii="Palatino Linotype" w:eastAsia="Calibri" w:hAnsi="Palatino Linotype"/>
          <w:b/>
          <w:color w:val="000000" w:themeColor="text1"/>
          <w:sz w:val="24"/>
          <w:szCs w:val="24"/>
          <w:lang w:val="es-ES"/>
        </w:rPr>
        <w:lastRenderedPageBreak/>
        <w:t>R E S O L U T I V O S</w:t>
      </w:r>
      <w:bookmarkEnd w:id="213"/>
      <w:bookmarkEnd w:id="214"/>
      <w:bookmarkEnd w:id="215"/>
      <w:bookmarkEnd w:id="216"/>
      <w:bookmarkEnd w:id="217"/>
      <w:bookmarkEnd w:id="218"/>
      <w:r w:rsidRPr="00DD69F2">
        <w:rPr>
          <w:rFonts w:ascii="Palatino Linotype" w:eastAsia="Calibri" w:hAnsi="Palatino Linotype"/>
          <w:b/>
          <w:color w:val="000000" w:themeColor="text1"/>
          <w:sz w:val="24"/>
          <w:szCs w:val="24"/>
          <w:lang w:val="es-ES"/>
        </w:rPr>
        <w:t xml:space="preserve"> </w:t>
      </w:r>
    </w:p>
    <w:p w:rsidR="009072B7" w:rsidRPr="00DD69F2" w:rsidRDefault="009072B7" w:rsidP="009072B7">
      <w:pPr>
        <w:rPr>
          <w:lang w:val="es-ES"/>
        </w:rPr>
      </w:pPr>
    </w:p>
    <w:p w:rsidR="009F09BC" w:rsidRPr="00DD69F2" w:rsidRDefault="009F09BC" w:rsidP="007C3761">
      <w:pPr>
        <w:spacing w:line="360" w:lineRule="auto"/>
        <w:jc w:val="both"/>
        <w:rPr>
          <w:rFonts w:ascii="Palatino Linotype" w:eastAsia="Times New Roman" w:hAnsi="Palatino Linotype" w:cs="Arial"/>
          <w:lang w:val="es-ES"/>
        </w:rPr>
      </w:pPr>
      <w:r w:rsidRPr="00DD69F2">
        <w:rPr>
          <w:rFonts w:ascii="Palatino Linotype" w:eastAsia="Times New Roman" w:hAnsi="Palatino Linotype" w:cs="Arial"/>
          <w:b/>
        </w:rPr>
        <w:t>PRIMERO</w:t>
      </w:r>
      <w:r w:rsidRPr="00DD69F2">
        <w:rPr>
          <w:rFonts w:ascii="Palatino Linotype" w:eastAsia="Times New Roman" w:hAnsi="Palatino Linotype" w:cs="Arial"/>
          <w:lang w:val="es-ES"/>
        </w:rPr>
        <w:t>. Resultan parcialmente fundadas las razones o motivos de inconformidad hechos valer en</w:t>
      </w:r>
      <w:r w:rsidR="009A2251" w:rsidRPr="00DD69F2">
        <w:rPr>
          <w:rFonts w:ascii="Palatino Linotype" w:eastAsia="Times New Roman" w:hAnsi="Palatino Linotype" w:cs="Arial"/>
          <w:lang w:val="es-ES"/>
        </w:rPr>
        <w:t xml:space="preserve"> el</w:t>
      </w:r>
      <w:r w:rsidRPr="00DD69F2">
        <w:rPr>
          <w:rFonts w:ascii="Palatino Linotype" w:eastAsia="Times New Roman" w:hAnsi="Palatino Linotype" w:cs="Arial"/>
          <w:lang w:val="es-ES"/>
        </w:rPr>
        <w:t xml:space="preserve"> Recurso de Revisión </w:t>
      </w:r>
      <w:r w:rsidR="004525CB" w:rsidRPr="00DD69F2">
        <w:rPr>
          <w:rFonts w:ascii="Palatino Linotype" w:hAnsi="Palatino Linotype"/>
          <w:b/>
        </w:rPr>
        <w:t>00313/INFOEM/IP/RR/2022</w:t>
      </w:r>
      <w:r w:rsidRPr="00DD69F2">
        <w:rPr>
          <w:rFonts w:ascii="Palatino Linotype" w:hAnsi="Palatino Linotype"/>
        </w:rPr>
        <w:t>,</w:t>
      </w:r>
      <w:r w:rsidRPr="00DD69F2">
        <w:rPr>
          <w:rFonts w:ascii="Palatino Linotype" w:eastAsia="Times New Roman" w:hAnsi="Palatino Linotype" w:cs="Arial"/>
          <w:b/>
          <w:lang w:val="es-ES"/>
        </w:rPr>
        <w:t xml:space="preserve"> </w:t>
      </w:r>
      <w:r w:rsidRPr="00DD69F2">
        <w:rPr>
          <w:rFonts w:ascii="Palatino Linotype" w:eastAsia="Times New Roman" w:hAnsi="Palatino Linotype" w:cs="Arial"/>
          <w:lang w:val="es-ES"/>
        </w:rPr>
        <w:t xml:space="preserve">en términos de los Considerandos </w:t>
      </w:r>
      <w:r w:rsidRPr="00DD69F2">
        <w:rPr>
          <w:rFonts w:ascii="Palatino Linotype" w:eastAsia="Times New Roman" w:hAnsi="Palatino Linotype" w:cs="Arial"/>
          <w:b/>
          <w:lang w:val="es-ES"/>
        </w:rPr>
        <w:t xml:space="preserve">CUARTO </w:t>
      </w:r>
      <w:r w:rsidRPr="00DD69F2">
        <w:rPr>
          <w:rFonts w:ascii="Palatino Linotype" w:eastAsia="Times New Roman" w:hAnsi="Palatino Linotype" w:cs="Arial"/>
          <w:lang w:val="es-ES"/>
        </w:rPr>
        <w:t>y</w:t>
      </w:r>
      <w:r w:rsidRPr="00DD69F2">
        <w:rPr>
          <w:rFonts w:ascii="Palatino Linotype" w:eastAsia="Times New Roman" w:hAnsi="Palatino Linotype" w:cs="Arial"/>
          <w:b/>
          <w:lang w:val="es-ES"/>
        </w:rPr>
        <w:t xml:space="preserve"> </w:t>
      </w:r>
      <w:r w:rsidR="002C5477" w:rsidRPr="00DD69F2">
        <w:rPr>
          <w:rFonts w:ascii="Palatino Linotype" w:eastAsia="Times New Roman" w:hAnsi="Palatino Linotype" w:cs="Arial"/>
          <w:b/>
          <w:lang w:val="es-ES"/>
        </w:rPr>
        <w:t>QUIN</w:t>
      </w:r>
      <w:r w:rsidRPr="00DD69F2">
        <w:rPr>
          <w:rFonts w:ascii="Palatino Linotype" w:eastAsia="Times New Roman" w:hAnsi="Palatino Linotype" w:cs="Arial"/>
          <w:b/>
          <w:lang w:val="es-ES"/>
        </w:rPr>
        <w:t xml:space="preserve">TO </w:t>
      </w:r>
      <w:r w:rsidRPr="00DD69F2">
        <w:rPr>
          <w:rFonts w:ascii="Palatino Linotype" w:eastAsia="Times New Roman" w:hAnsi="Palatino Linotype" w:cs="Arial"/>
          <w:lang w:val="es-ES"/>
        </w:rPr>
        <w:t xml:space="preserve">de la presente resolución. </w:t>
      </w:r>
    </w:p>
    <w:p w:rsidR="009072B7" w:rsidRPr="00DD69F2" w:rsidRDefault="009072B7" w:rsidP="007C3761">
      <w:pPr>
        <w:spacing w:line="360" w:lineRule="auto"/>
        <w:jc w:val="both"/>
        <w:rPr>
          <w:rFonts w:ascii="Palatino Linotype" w:eastAsia="Times New Roman" w:hAnsi="Palatino Linotype" w:cs="Arial"/>
          <w:lang w:val="es-ES"/>
        </w:rPr>
      </w:pPr>
    </w:p>
    <w:p w:rsidR="009F09BC" w:rsidRPr="00DD69F2" w:rsidRDefault="009F09BC" w:rsidP="007C3761">
      <w:pPr>
        <w:spacing w:line="360" w:lineRule="auto"/>
        <w:jc w:val="both"/>
        <w:rPr>
          <w:rFonts w:ascii="Palatino Linotype" w:eastAsia="MS Mincho" w:hAnsi="Palatino Linotype" w:cs="Times New Roman"/>
          <w:color w:val="000000" w:themeColor="text1"/>
        </w:rPr>
      </w:pPr>
      <w:bookmarkStart w:id="219" w:name="_Toc503891607"/>
      <w:bookmarkStart w:id="220" w:name="_Toc511647757"/>
      <w:bookmarkStart w:id="221" w:name="_Toc511647818"/>
      <w:bookmarkStart w:id="222" w:name="_Toc477891768"/>
      <w:bookmarkStart w:id="223" w:name="_Toc477891858"/>
      <w:bookmarkStart w:id="224" w:name="_Toc481576259"/>
      <w:bookmarkStart w:id="225" w:name="_Toc492590391"/>
      <w:bookmarkStart w:id="226" w:name="_Toc462653937"/>
      <w:bookmarkStart w:id="227" w:name="_Toc453696502"/>
      <w:bookmarkStart w:id="228" w:name="_Toc454301155"/>
      <w:r w:rsidRPr="00DD69F2">
        <w:rPr>
          <w:rFonts w:ascii="Palatino Linotype" w:eastAsia="Times New Roman" w:hAnsi="Palatino Linotype" w:cs="Times New Roman"/>
          <w:b/>
        </w:rPr>
        <w:t>SEGUNDO.</w:t>
      </w:r>
      <w:bookmarkEnd w:id="219"/>
      <w:bookmarkEnd w:id="220"/>
      <w:bookmarkEnd w:id="221"/>
      <w:r w:rsidRPr="00DD69F2">
        <w:rPr>
          <w:rFonts w:ascii="Palatino Linotype" w:eastAsia="Times New Roman" w:hAnsi="Palatino Linotype" w:cs="Times New Roman"/>
          <w:b/>
        </w:rPr>
        <w:t xml:space="preserve"> </w:t>
      </w:r>
      <w:bookmarkEnd w:id="222"/>
      <w:bookmarkEnd w:id="223"/>
      <w:bookmarkEnd w:id="224"/>
      <w:bookmarkEnd w:id="225"/>
      <w:bookmarkEnd w:id="226"/>
      <w:bookmarkEnd w:id="227"/>
      <w:bookmarkEnd w:id="228"/>
      <w:r w:rsidRPr="00DD69F2">
        <w:rPr>
          <w:rFonts w:ascii="Palatino Linotype" w:eastAsia="MS Mincho" w:hAnsi="Palatino Linotype" w:cs="Times New Roman"/>
          <w:color w:val="000000" w:themeColor="text1"/>
        </w:rPr>
        <w:t xml:space="preserve">Se </w:t>
      </w:r>
      <w:r w:rsidR="007C3761" w:rsidRPr="00DD69F2">
        <w:rPr>
          <w:rFonts w:ascii="Palatino Linotype" w:eastAsia="MS Mincho" w:hAnsi="Palatino Linotype" w:cs="Times New Roman"/>
          <w:b/>
          <w:color w:val="000000" w:themeColor="text1"/>
        </w:rPr>
        <w:t>MODIFI</w:t>
      </w:r>
      <w:r w:rsidRPr="00DD69F2">
        <w:rPr>
          <w:rFonts w:ascii="Palatino Linotype" w:eastAsia="MS Mincho" w:hAnsi="Palatino Linotype" w:cs="Times New Roman"/>
          <w:b/>
          <w:color w:val="000000" w:themeColor="text1"/>
        </w:rPr>
        <w:t xml:space="preserve">CA </w:t>
      </w:r>
      <w:r w:rsidRPr="00DD69F2">
        <w:rPr>
          <w:rFonts w:ascii="Palatino Linotype" w:eastAsia="MS Mincho" w:hAnsi="Palatino Linotype" w:cs="Times New Roman"/>
          <w:color w:val="000000" w:themeColor="text1"/>
        </w:rPr>
        <w:t>la respuesta emitida por l</w:t>
      </w:r>
      <w:r w:rsidR="0086792A" w:rsidRPr="00DD69F2">
        <w:rPr>
          <w:rFonts w:ascii="Palatino Linotype" w:eastAsia="MS Mincho" w:hAnsi="Palatino Linotype" w:cs="Times New Roman"/>
          <w:color w:val="000000" w:themeColor="text1"/>
        </w:rPr>
        <w:t>a</w:t>
      </w:r>
      <w:r w:rsidRPr="00DD69F2">
        <w:rPr>
          <w:rFonts w:ascii="Palatino Linotype" w:eastAsia="MS Mincho" w:hAnsi="Palatino Linotype" w:cs="Times New Roman"/>
          <w:color w:val="000000" w:themeColor="text1"/>
        </w:rPr>
        <w:t xml:space="preserve"> </w:t>
      </w:r>
      <w:r w:rsidR="004525CB" w:rsidRPr="00DD69F2">
        <w:rPr>
          <w:rFonts w:ascii="Palatino Linotype" w:hAnsi="Palatino Linotype"/>
          <w:b/>
          <w:bCs/>
          <w:color w:val="000000"/>
        </w:rPr>
        <w:t>Ayuntamiento de Atenco</w:t>
      </w:r>
      <w:r w:rsidRPr="00DD69F2">
        <w:rPr>
          <w:rFonts w:ascii="Palatino Linotype" w:eastAsia="MS Mincho" w:hAnsi="Palatino Linotype" w:cs="Times New Roman"/>
          <w:b/>
          <w:color w:val="000000" w:themeColor="text1"/>
        </w:rPr>
        <w:t xml:space="preserve"> </w:t>
      </w:r>
      <w:r w:rsidRPr="00DD69F2">
        <w:rPr>
          <w:rFonts w:ascii="Palatino Linotype" w:eastAsia="MS Mincho" w:hAnsi="Palatino Linotype" w:cs="Times New Roman"/>
          <w:color w:val="000000" w:themeColor="text1"/>
        </w:rPr>
        <w:t xml:space="preserve">y se </w:t>
      </w:r>
      <w:r w:rsidRPr="00DD69F2">
        <w:rPr>
          <w:rFonts w:ascii="Palatino Linotype" w:eastAsia="MS Mincho" w:hAnsi="Palatino Linotype" w:cs="Times New Roman"/>
          <w:b/>
          <w:color w:val="000000" w:themeColor="text1"/>
        </w:rPr>
        <w:t>ORDENA</w:t>
      </w:r>
      <w:r w:rsidRPr="00DD69F2">
        <w:rPr>
          <w:rFonts w:ascii="Palatino Linotype" w:eastAsia="MS Mincho" w:hAnsi="Palatino Linotype" w:cs="Times New Roman"/>
          <w:color w:val="000000" w:themeColor="text1"/>
        </w:rPr>
        <w:t xml:space="preserve"> entregar vía Sistema de Acceso a la Información Mexiquense </w:t>
      </w:r>
      <w:r w:rsidRPr="00DD69F2">
        <w:rPr>
          <w:rFonts w:ascii="Palatino Linotype" w:eastAsia="MS Mincho" w:hAnsi="Palatino Linotype" w:cs="Times New Roman"/>
          <w:b/>
          <w:color w:val="000000" w:themeColor="text1"/>
        </w:rPr>
        <w:t>(SAIMEX)</w:t>
      </w:r>
      <w:r w:rsidRPr="00DD69F2">
        <w:rPr>
          <w:rFonts w:ascii="Palatino Linotype" w:eastAsia="MS Mincho" w:hAnsi="Palatino Linotype" w:cs="Times New Roman"/>
          <w:color w:val="000000" w:themeColor="text1"/>
        </w:rPr>
        <w:t xml:space="preserve">, en </w:t>
      </w:r>
      <w:r w:rsidR="00A552B5" w:rsidRPr="00DD69F2">
        <w:rPr>
          <w:rFonts w:ascii="Palatino Linotype" w:eastAsia="MS Mincho" w:hAnsi="Palatino Linotype" w:cs="Times New Roman"/>
          <w:color w:val="000000" w:themeColor="text1"/>
        </w:rPr>
        <w:t xml:space="preserve">su caso en </w:t>
      </w:r>
      <w:r w:rsidRPr="00DD69F2">
        <w:rPr>
          <w:rFonts w:ascii="Palatino Linotype" w:eastAsia="MS Mincho" w:hAnsi="Palatino Linotype" w:cs="Times New Roman"/>
          <w:color w:val="000000" w:themeColor="text1"/>
        </w:rPr>
        <w:t xml:space="preserve">versión pública, el soporte documental siguiente:   </w:t>
      </w:r>
    </w:p>
    <w:p w:rsidR="009072B7" w:rsidRPr="00DD69F2" w:rsidRDefault="009072B7" w:rsidP="007C3761">
      <w:pPr>
        <w:spacing w:line="360" w:lineRule="auto"/>
        <w:jc w:val="both"/>
        <w:rPr>
          <w:rFonts w:ascii="Palatino Linotype" w:eastAsia="MS Mincho" w:hAnsi="Palatino Linotype" w:cs="Times New Roman"/>
          <w:color w:val="000000" w:themeColor="text1"/>
        </w:rPr>
      </w:pPr>
    </w:p>
    <w:p w:rsidR="009A2251" w:rsidRPr="00DD69F2" w:rsidRDefault="009072B7" w:rsidP="007C3761">
      <w:pPr>
        <w:pStyle w:val="Prrafodelista"/>
        <w:numPr>
          <w:ilvl w:val="0"/>
          <w:numId w:val="35"/>
        </w:numPr>
        <w:spacing w:line="360" w:lineRule="auto"/>
        <w:ind w:left="709"/>
        <w:jc w:val="both"/>
        <w:rPr>
          <w:rFonts w:ascii="Palatino Linotype" w:hAnsi="Palatino Linotype" w:cs="Arial"/>
          <w:b/>
        </w:rPr>
      </w:pPr>
      <w:bookmarkStart w:id="229" w:name="_Toc503891610"/>
      <w:bookmarkStart w:id="230" w:name="_Toc453696503"/>
      <w:bookmarkStart w:id="231" w:name="_Toc454301156"/>
      <w:bookmarkStart w:id="232" w:name="_Toc462653938"/>
      <w:bookmarkStart w:id="233" w:name="_Toc477891769"/>
      <w:bookmarkStart w:id="234" w:name="_Toc477891859"/>
      <w:bookmarkStart w:id="235" w:name="_Toc481576260"/>
      <w:bookmarkStart w:id="236" w:name="_Toc492590392"/>
      <w:r w:rsidRPr="00DD69F2">
        <w:rPr>
          <w:rFonts w:ascii="Palatino Linotype" w:hAnsi="Palatino Linotype" w:cs="Arial"/>
          <w:b/>
        </w:rPr>
        <w:t>Contratos individuales de trabajo, remitidos en respuesta a la solicitud de información 00152/ATENCO/IP/2021.</w:t>
      </w:r>
    </w:p>
    <w:p w:rsidR="009072B7" w:rsidRPr="00DD69F2" w:rsidRDefault="009072B7" w:rsidP="009072B7">
      <w:pPr>
        <w:pStyle w:val="Prrafodelista"/>
        <w:spacing w:line="360" w:lineRule="auto"/>
        <w:ind w:left="709"/>
        <w:jc w:val="both"/>
        <w:rPr>
          <w:rFonts w:ascii="Palatino Linotype" w:hAnsi="Palatino Linotype" w:cs="Arial"/>
          <w:b/>
        </w:rPr>
      </w:pPr>
    </w:p>
    <w:p w:rsidR="009072B7" w:rsidRPr="00DD69F2" w:rsidRDefault="009072B7" w:rsidP="009072B7">
      <w:pPr>
        <w:pStyle w:val="Prrafodelista"/>
        <w:numPr>
          <w:ilvl w:val="0"/>
          <w:numId w:val="35"/>
        </w:numPr>
        <w:spacing w:line="360" w:lineRule="auto"/>
        <w:ind w:left="709"/>
        <w:jc w:val="both"/>
        <w:rPr>
          <w:rFonts w:ascii="Palatino Linotype" w:hAnsi="Palatino Linotype" w:cs="Arial"/>
          <w:b/>
        </w:rPr>
      </w:pPr>
      <w:r w:rsidRPr="00DD69F2">
        <w:rPr>
          <w:rFonts w:ascii="Palatino Linotype" w:hAnsi="Palatino Linotype" w:cs="Arial"/>
          <w:b/>
        </w:rPr>
        <w:t xml:space="preserve">Acuerdo de Inexistencia de los contratos individuales de trabajo de los servidores públicos enlistados en la solicitud de información 00152/ATENCO/IP/2021, </w:t>
      </w:r>
      <w:r w:rsidR="00A054B6" w:rsidRPr="00DD69F2">
        <w:rPr>
          <w:rFonts w:ascii="Palatino Linotype" w:hAnsi="Palatino Linotype" w:cs="Arial"/>
          <w:b/>
        </w:rPr>
        <w:t>señalados como faltantes</w:t>
      </w:r>
      <w:r w:rsidRPr="00DD69F2">
        <w:rPr>
          <w:rFonts w:ascii="Palatino Linotype" w:hAnsi="Palatino Linotype" w:cs="Arial"/>
          <w:b/>
        </w:rPr>
        <w:t>.</w:t>
      </w:r>
    </w:p>
    <w:p w:rsidR="009072B7" w:rsidRPr="00DD69F2" w:rsidRDefault="009072B7" w:rsidP="009072B7">
      <w:pPr>
        <w:pStyle w:val="Prrafodelista"/>
        <w:spacing w:line="360" w:lineRule="auto"/>
        <w:ind w:left="709"/>
        <w:jc w:val="both"/>
        <w:rPr>
          <w:rFonts w:ascii="Palatino Linotype" w:hAnsi="Palatino Linotype" w:cs="Arial"/>
          <w:b/>
        </w:rPr>
      </w:pPr>
    </w:p>
    <w:p w:rsidR="009F09BC" w:rsidRPr="00DD69F2" w:rsidRDefault="009F09BC" w:rsidP="007C3761">
      <w:pPr>
        <w:spacing w:line="360" w:lineRule="auto"/>
        <w:jc w:val="both"/>
        <w:rPr>
          <w:rFonts w:ascii="Palatino Linotype" w:eastAsia="Calibri" w:hAnsi="Palatino Linotype" w:cs="Arial"/>
          <w:b/>
        </w:rPr>
      </w:pPr>
      <w:r w:rsidRPr="00DD69F2">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DD69F2">
        <w:rPr>
          <w:rFonts w:ascii="Palatino Linotype" w:eastAsia="Calibri" w:hAnsi="Palatino Linotype" w:cs="Arial"/>
          <w:b/>
        </w:rPr>
        <w:t>EL RECURRENTE.</w:t>
      </w:r>
    </w:p>
    <w:p w:rsidR="009072B7" w:rsidRPr="00DD69F2" w:rsidRDefault="009072B7" w:rsidP="007C3761">
      <w:pPr>
        <w:spacing w:line="360" w:lineRule="auto"/>
        <w:jc w:val="both"/>
        <w:rPr>
          <w:rFonts w:ascii="Palatino Linotype" w:eastAsia="Calibri" w:hAnsi="Palatino Linotype" w:cs="Arial"/>
          <w:b/>
        </w:rPr>
      </w:pPr>
    </w:p>
    <w:p w:rsidR="009F09BC" w:rsidRPr="00DD69F2" w:rsidRDefault="009F09BC" w:rsidP="007C3761">
      <w:pPr>
        <w:tabs>
          <w:tab w:val="left" w:pos="8080"/>
        </w:tabs>
        <w:spacing w:line="360" w:lineRule="auto"/>
        <w:ind w:right="49"/>
        <w:jc w:val="both"/>
        <w:rPr>
          <w:rFonts w:ascii="Palatino Linotype" w:eastAsia="Times New Roman" w:hAnsi="Palatino Linotype" w:cs="Times New Roman"/>
          <w:shd w:val="clear" w:color="auto" w:fill="FFFFFF"/>
        </w:rPr>
      </w:pPr>
      <w:bookmarkStart w:id="237" w:name="_Toc511647758"/>
      <w:bookmarkStart w:id="238" w:name="_Toc511647819"/>
      <w:r w:rsidRPr="00DD69F2">
        <w:rPr>
          <w:rFonts w:ascii="Palatino Linotype" w:eastAsia="Times New Roman" w:hAnsi="Palatino Linotype" w:cs="Times New Roman"/>
          <w:b/>
        </w:rPr>
        <w:t>TERCERO.</w:t>
      </w:r>
      <w:bookmarkEnd w:id="229"/>
      <w:bookmarkEnd w:id="237"/>
      <w:bookmarkEnd w:id="238"/>
      <w:r w:rsidRPr="00DD69F2">
        <w:rPr>
          <w:rFonts w:ascii="Palatino Linotype" w:eastAsia="Times New Roman" w:hAnsi="Palatino Linotype" w:cs="Times New Roman"/>
          <w:b/>
        </w:rPr>
        <w:t xml:space="preserve"> </w:t>
      </w:r>
      <w:bookmarkEnd w:id="230"/>
      <w:bookmarkEnd w:id="231"/>
      <w:bookmarkEnd w:id="232"/>
      <w:bookmarkEnd w:id="233"/>
      <w:bookmarkEnd w:id="234"/>
      <w:bookmarkEnd w:id="235"/>
      <w:bookmarkEnd w:id="236"/>
      <w:r w:rsidRPr="00DD69F2">
        <w:rPr>
          <w:rFonts w:ascii="Palatino Linotype" w:eastAsia="Palatino Linotype" w:hAnsi="Palatino Linotype" w:cs="Palatino Linotype"/>
          <w:b/>
        </w:rPr>
        <w:t xml:space="preserve">Notifíquese </w:t>
      </w:r>
      <w:r w:rsidRPr="00DD69F2">
        <w:rPr>
          <w:rFonts w:ascii="Palatino Linotype" w:eastAsia="Palatino Linotype" w:hAnsi="Palatino Linotype" w:cs="Palatino Linotype"/>
        </w:rPr>
        <w:t xml:space="preserve">al Titular de la Unidad de Transparencia del </w:t>
      </w:r>
      <w:r w:rsidRPr="00DD69F2">
        <w:rPr>
          <w:rFonts w:ascii="Palatino Linotype" w:eastAsia="Palatino Linotype" w:hAnsi="Palatino Linotype" w:cs="Palatino Linotype"/>
          <w:b/>
        </w:rPr>
        <w:t>SUJETO OBLIGADO</w:t>
      </w:r>
      <w:r w:rsidRPr="00DD69F2">
        <w:rPr>
          <w:rFonts w:ascii="Palatino Linotype" w:eastAsia="Palatino Linotype" w:hAnsi="Palatino Linotype" w:cs="Palatino Linotype"/>
        </w:rPr>
        <w:t xml:space="preserve">, para que conforme a los artículos 186 último párrafo, 189 párrafo </w:t>
      </w:r>
      <w:r w:rsidRPr="00DD69F2">
        <w:rPr>
          <w:rFonts w:ascii="Palatino Linotype" w:eastAsia="Palatino Linotype" w:hAnsi="Palatino Linotype" w:cs="Palatino Linotype"/>
        </w:rPr>
        <w:lastRenderedPageBreak/>
        <w:t xml:space="preserve">segundo y 199 de la Ley de Transparencia y Acceso a la Información Pública del Estado de México y Municipios, </w:t>
      </w:r>
      <w:r w:rsidRPr="00DD69F2">
        <w:rPr>
          <w:rFonts w:ascii="Palatino Linotype" w:eastAsia="Times New Roman" w:hAnsi="Palatino Linotype" w:cs="Times New Roman"/>
          <w:shd w:val="clear" w:color="auto" w:fill="FFFFFF"/>
        </w:rPr>
        <w:t xml:space="preserve">vigente, dé cumplimiento a lo ordenado dentro del plazo de </w:t>
      </w:r>
      <w:r w:rsidR="00782A12" w:rsidRPr="00DD69F2">
        <w:rPr>
          <w:rFonts w:ascii="Palatino Linotype" w:eastAsia="Times New Roman" w:hAnsi="Palatino Linotype" w:cs="Times New Roman"/>
          <w:b/>
          <w:shd w:val="clear" w:color="auto" w:fill="FFFFFF"/>
        </w:rPr>
        <w:t>diez</w:t>
      </w:r>
      <w:r w:rsidRPr="00DD69F2">
        <w:rPr>
          <w:rFonts w:ascii="Palatino Linotype" w:eastAsia="Times New Roman" w:hAnsi="Palatino Linotype" w:cs="Times New Roman"/>
          <w:b/>
          <w:shd w:val="clear" w:color="auto" w:fill="FFFFFF"/>
        </w:rPr>
        <w:t xml:space="preserve"> días hábiles</w:t>
      </w:r>
      <w:r w:rsidRPr="00DD69F2">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rsidR="0057514F" w:rsidRPr="00DD69F2" w:rsidRDefault="0057514F" w:rsidP="007C3761">
      <w:pPr>
        <w:spacing w:line="360" w:lineRule="auto"/>
        <w:jc w:val="both"/>
        <w:rPr>
          <w:rFonts w:ascii="Palatino Linotype" w:hAnsi="Palatino Linotype" w:cs="Arial"/>
          <w:b/>
        </w:rPr>
      </w:pPr>
    </w:p>
    <w:p w:rsidR="0057514F" w:rsidRPr="00DD69F2" w:rsidRDefault="0057514F" w:rsidP="007C3761">
      <w:pPr>
        <w:spacing w:line="360" w:lineRule="auto"/>
        <w:jc w:val="both"/>
        <w:rPr>
          <w:rFonts w:ascii="Palatino Linotype" w:eastAsia="Calibri" w:hAnsi="Palatino Linotype" w:cs="Arial"/>
          <w:bCs/>
        </w:rPr>
      </w:pPr>
      <w:r w:rsidRPr="00DD69F2">
        <w:rPr>
          <w:rFonts w:ascii="Palatino Linotype" w:hAnsi="Palatino Linotype" w:cs="Arial"/>
          <w:b/>
        </w:rPr>
        <w:t xml:space="preserve">CUARTO. </w:t>
      </w:r>
      <w:r w:rsidRPr="00DD69F2">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DD69F2">
        <w:rPr>
          <w:rFonts w:ascii="Palatino Linotype" w:eastAsia="Calibri" w:hAnsi="Palatino Linotype" w:cs="Arial"/>
          <w:b/>
          <w:bCs/>
        </w:rPr>
        <w:t>SUJETO OBLIGADO</w:t>
      </w:r>
      <w:r w:rsidRPr="00DD69F2">
        <w:rPr>
          <w:rFonts w:ascii="Palatino Linotype" w:eastAsia="Calibri" w:hAnsi="Palatino Linotype" w:cs="Arial"/>
          <w:bCs/>
        </w:rPr>
        <w:t xml:space="preserve"> de manera fundada y motivada, podrá solicitar una ampliación de plazo para el cumplimiento de la presente resolución.</w:t>
      </w:r>
    </w:p>
    <w:p w:rsidR="009072B7" w:rsidRPr="00DD69F2" w:rsidRDefault="009072B7" w:rsidP="007C3761">
      <w:pPr>
        <w:spacing w:line="360" w:lineRule="auto"/>
        <w:jc w:val="both"/>
        <w:rPr>
          <w:rFonts w:ascii="Palatino Linotype" w:eastAsia="Calibri" w:hAnsi="Palatino Linotype" w:cs="Arial"/>
          <w:bCs/>
        </w:rPr>
      </w:pPr>
    </w:p>
    <w:p w:rsidR="009F09BC" w:rsidRPr="00DD69F2" w:rsidRDefault="0057514F" w:rsidP="007C3761">
      <w:pPr>
        <w:tabs>
          <w:tab w:val="left" w:pos="8080"/>
        </w:tabs>
        <w:spacing w:line="360" w:lineRule="auto"/>
        <w:ind w:right="49"/>
        <w:jc w:val="both"/>
        <w:rPr>
          <w:rFonts w:ascii="Palatino Linotype" w:eastAsia="Times New Roman" w:hAnsi="Palatino Linotype" w:cs="Times New Roman"/>
          <w:lang w:val="es-ES" w:eastAsia="es-MX"/>
        </w:rPr>
      </w:pPr>
      <w:bookmarkStart w:id="239" w:name="_Toc492590393"/>
      <w:bookmarkStart w:id="240" w:name="_Toc503891611"/>
      <w:bookmarkStart w:id="241" w:name="_Toc511647759"/>
      <w:bookmarkStart w:id="242" w:name="_Toc511647820"/>
      <w:r w:rsidRPr="00DD69F2">
        <w:rPr>
          <w:rFonts w:ascii="Palatino Linotype" w:eastAsia="Times New Roman" w:hAnsi="Palatino Linotype" w:cs="Times New Roman"/>
          <w:b/>
        </w:rPr>
        <w:t>QUIN</w:t>
      </w:r>
      <w:r w:rsidR="009F09BC" w:rsidRPr="00DD69F2">
        <w:rPr>
          <w:rFonts w:ascii="Palatino Linotype" w:eastAsia="Times New Roman" w:hAnsi="Palatino Linotype" w:cs="Times New Roman"/>
          <w:b/>
        </w:rPr>
        <w:t xml:space="preserve">TO. </w:t>
      </w:r>
      <w:r w:rsidR="009F09BC" w:rsidRPr="00DD69F2">
        <w:rPr>
          <w:rFonts w:ascii="Palatino Linotype" w:eastAsia="Times New Roman" w:hAnsi="Palatino Linotype" w:cs="Times New Roman"/>
        </w:rPr>
        <w:t>Notifíquese</w:t>
      </w:r>
      <w:bookmarkEnd w:id="239"/>
      <w:bookmarkEnd w:id="240"/>
      <w:bookmarkEnd w:id="241"/>
      <w:bookmarkEnd w:id="242"/>
      <w:r w:rsidR="009F09BC" w:rsidRPr="00DD69F2">
        <w:rPr>
          <w:rFonts w:ascii="Palatino Linotype" w:eastAsia="Times New Roman" w:hAnsi="Palatino Linotype" w:cs="Times New Roman"/>
        </w:rPr>
        <w:t xml:space="preserve"> a </w:t>
      </w:r>
      <w:r w:rsidR="009F09BC" w:rsidRPr="00DD69F2">
        <w:rPr>
          <w:rFonts w:ascii="Palatino Linotype" w:eastAsia="Times New Roman" w:hAnsi="Palatino Linotype" w:cs="Times New Roman"/>
          <w:b/>
        </w:rPr>
        <w:t>EL RECURRENTE</w:t>
      </w:r>
      <w:r w:rsidR="009F09BC" w:rsidRPr="00DD69F2">
        <w:rPr>
          <w:rFonts w:ascii="Palatino Linotype" w:eastAsia="Times New Roman" w:hAnsi="Palatino Linotype" w:cs="Times New Roman"/>
        </w:rPr>
        <w:t xml:space="preserve"> la presente</w:t>
      </w:r>
      <w:r w:rsidR="009F09BC" w:rsidRPr="00DD69F2">
        <w:rPr>
          <w:rFonts w:ascii="Palatino Linotype" w:eastAsia="Times New Roman" w:hAnsi="Palatino Linotype" w:cs="Times New Roman"/>
          <w:lang w:val="es-ES" w:eastAsia="es-MX"/>
        </w:rPr>
        <w:t xml:space="preserve"> resolución</w:t>
      </w:r>
      <w:r w:rsidR="006D15D0" w:rsidRPr="00DD69F2">
        <w:rPr>
          <w:rFonts w:ascii="Palatino Linotype" w:eastAsia="Times New Roman" w:hAnsi="Palatino Linotype" w:cs="Times New Roman"/>
          <w:lang w:val="es-ES" w:eastAsia="es-MX"/>
        </w:rPr>
        <w:t>.</w:t>
      </w:r>
    </w:p>
    <w:p w:rsidR="009072B7" w:rsidRPr="00DD69F2" w:rsidRDefault="009072B7" w:rsidP="007C3761">
      <w:pPr>
        <w:tabs>
          <w:tab w:val="left" w:pos="8080"/>
        </w:tabs>
        <w:spacing w:line="360" w:lineRule="auto"/>
        <w:ind w:right="49"/>
        <w:jc w:val="both"/>
        <w:rPr>
          <w:rFonts w:ascii="Palatino Linotype" w:eastAsia="Times New Roman" w:hAnsi="Palatino Linotype" w:cs="Arial"/>
          <w:b/>
          <w:lang w:val="es-ES"/>
        </w:rPr>
      </w:pPr>
    </w:p>
    <w:p w:rsidR="009F09BC" w:rsidRPr="00DD69F2" w:rsidRDefault="0057514F" w:rsidP="007C3761">
      <w:pPr>
        <w:shd w:val="clear" w:color="auto" w:fill="FFFFFF"/>
        <w:spacing w:line="360" w:lineRule="auto"/>
        <w:jc w:val="both"/>
        <w:rPr>
          <w:rFonts w:ascii="Palatino Linotype" w:hAnsi="Palatino Linotype"/>
          <w:color w:val="222222"/>
          <w:lang w:eastAsia="es-ES_tradnl"/>
        </w:rPr>
      </w:pPr>
      <w:r w:rsidRPr="00DD69F2">
        <w:rPr>
          <w:rFonts w:ascii="Palatino Linotype" w:eastAsia="Calibri" w:hAnsi="Palatino Linotype" w:cs="Times New Roman"/>
          <w:b/>
          <w:lang w:val="es-MX" w:eastAsia="en-US"/>
        </w:rPr>
        <w:t>SEX</w:t>
      </w:r>
      <w:r w:rsidR="009F09BC" w:rsidRPr="00DD69F2">
        <w:rPr>
          <w:rFonts w:ascii="Palatino Linotype" w:eastAsia="Calibri" w:hAnsi="Palatino Linotype" w:cs="Times New Roman"/>
          <w:b/>
          <w:lang w:val="es-MX" w:eastAsia="en-US"/>
        </w:rPr>
        <w:t>TO.</w:t>
      </w:r>
      <w:r w:rsidR="009F09BC" w:rsidRPr="00DD69F2">
        <w:rPr>
          <w:rFonts w:ascii="Palatino Linotype" w:eastAsia="Calibri" w:hAnsi="Palatino Linotype" w:cs="Times New Roman"/>
          <w:lang w:val="es-MX" w:eastAsia="en-US"/>
        </w:rPr>
        <w:t xml:space="preserve"> </w:t>
      </w:r>
      <w:r w:rsidR="009F09BC" w:rsidRPr="00DD69F2">
        <w:rPr>
          <w:rFonts w:ascii="Palatino Linotype" w:eastAsia="Times New Roman" w:hAnsi="Palatino Linotype" w:cs="Times New Roman"/>
          <w:lang w:val="es-ES" w:eastAsia="es-MX"/>
        </w:rPr>
        <w:t xml:space="preserve">Se hace del conocimiento de </w:t>
      </w:r>
      <w:r w:rsidR="009F09BC" w:rsidRPr="00DD69F2">
        <w:rPr>
          <w:rFonts w:ascii="Palatino Linotype" w:eastAsia="Times New Roman" w:hAnsi="Palatino Linotype" w:cs="Times New Roman"/>
          <w:b/>
          <w:lang w:val="es-ES" w:eastAsia="es-MX"/>
        </w:rPr>
        <w:t>EL RECURRENTE</w:t>
      </w:r>
      <w:r w:rsidR="009F09BC" w:rsidRPr="00DD69F2">
        <w:rPr>
          <w:rFonts w:ascii="Palatino Linotype" w:eastAsia="Times New Roman" w:hAnsi="Palatino Linotype" w:cs="Times New Roman"/>
          <w:lang w:val="es-ES" w:eastAsia="es-MX"/>
        </w:rPr>
        <w:t xml:space="preserve"> </w:t>
      </w:r>
      <w:r w:rsidR="00CF1B6E" w:rsidRPr="00DD69F2">
        <w:rPr>
          <w:rFonts w:ascii="Palatino Linotype" w:hAnsi="Palatino Linotype"/>
          <w:color w:val="000000" w:themeColor="text1"/>
          <w:lang w:eastAsia="es-ES_tradnl"/>
        </w:rPr>
        <w:t xml:space="preserve">que </w:t>
      </w:r>
      <w:r w:rsidR="00CF1B6E" w:rsidRPr="00DD69F2">
        <w:rPr>
          <w:rFonts w:ascii="Palatino Linotype" w:hAnsi="Palatino Linotype"/>
          <w:color w:val="222222"/>
          <w:lang w:eastAsia="es-ES_tradnl"/>
        </w:rPr>
        <w:t>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rsidR="009072B7" w:rsidRPr="00DD69F2" w:rsidRDefault="009072B7" w:rsidP="007C3761">
      <w:pPr>
        <w:shd w:val="clear" w:color="auto" w:fill="FFFFFF"/>
        <w:spacing w:line="360" w:lineRule="auto"/>
        <w:jc w:val="both"/>
        <w:rPr>
          <w:rFonts w:ascii="Palatino Linotype" w:eastAsia="Times New Roman" w:hAnsi="Palatino Linotype" w:cs="Times New Roman"/>
          <w:lang w:val="es-ES" w:eastAsia="es-MX"/>
        </w:rPr>
      </w:pPr>
    </w:p>
    <w:p w:rsidR="00DD69F2" w:rsidRPr="00624AAD" w:rsidRDefault="00DD69F2" w:rsidP="00DD69F2">
      <w:pPr>
        <w:spacing w:before="240" w:after="240" w:line="360" w:lineRule="auto"/>
        <w:ind w:firstLine="1"/>
        <w:jc w:val="both"/>
        <w:rPr>
          <w:rFonts w:ascii="Palatino Linotype" w:hAnsi="Palatino Linotype"/>
        </w:rPr>
      </w:pPr>
      <w:bookmarkStart w:id="243" w:name="_Hlk99014733"/>
      <w:r w:rsidRPr="00DD69F2">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DD69F2">
        <w:rPr>
          <w:rFonts w:ascii="Palatino Linotype" w:hAnsi="Palatino Linotype"/>
        </w:rPr>
        <w:lastRenderedPageBreak/>
        <w:t>MORALES MARTÍNEZ; LUIS GUSTAVO PARRA NORIEGA Y GUADALUPE RAMÍREZ PEÑA EN LA DÉCIMA CUARTA SESIÓN ORDINARIA CELEBRADA EL VEINTE (20) DE ABRIL DE DOS MIL VEINTIDÓS, ANTE EL SECRETARIO TÉCNICO DEL PLENO ALEXIS TAPIA RAMÍREZ.</w:t>
      </w:r>
      <w:r w:rsidRPr="00624AAD">
        <w:rPr>
          <w:rFonts w:ascii="Palatino Linotype" w:hAnsi="Palatino Linotype"/>
        </w:rPr>
        <w:t xml:space="preserve"> </w:t>
      </w:r>
    </w:p>
    <w:bookmarkEnd w:id="243"/>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rPr>
          <w:rFonts w:ascii="Palatino Linotype" w:hAnsi="Palatino Linotype"/>
        </w:rPr>
      </w:pPr>
    </w:p>
    <w:p w:rsidR="009F09BC" w:rsidRPr="007C3761" w:rsidRDefault="009F09BC" w:rsidP="007C3761">
      <w:pPr>
        <w:spacing w:line="360" w:lineRule="auto"/>
        <w:rPr>
          <w:rFonts w:ascii="Palatino Linotype" w:hAnsi="Palatino Linotype"/>
        </w:rPr>
      </w:pPr>
    </w:p>
    <w:p w:rsidR="009F09BC" w:rsidRPr="007C3761" w:rsidRDefault="009F09BC" w:rsidP="007C3761">
      <w:pPr>
        <w:spacing w:line="360" w:lineRule="auto"/>
        <w:rPr>
          <w:rFonts w:ascii="Palatino Linotype" w:hAnsi="Palatino Linotype"/>
        </w:rPr>
      </w:pPr>
    </w:p>
    <w:p w:rsidR="009F09BC" w:rsidRPr="007C3761" w:rsidRDefault="009F09BC" w:rsidP="007C3761">
      <w:pPr>
        <w:spacing w:line="360" w:lineRule="auto"/>
        <w:rPr>
          <w:rFonts w:ascii="Palatino Linotype" w:hAnsi="Palatino Linotype"/>
        </w:rPr>
      </w:pPr>
    </w:p>
    <w:p w:rsidR="009F09BC" w:rsidRPr="007C3761" w:rsidRDefault="009F09BC" w:rsidP="007C3761">
      <w:pPr>
        <w:spacing w:line="360" w:lineRule="auto"/>
        <w:rPr>
          <w:rFonts w:ascii="Palatino Linotype" w:hAnsi="Palatino Linotype"/>
        </w:rPr>
      </w:pPr>
    </w:p>
    <w:p w:rsidR="009F09BC" w:rsidRPr="007C3761" w:rsidRDefault="009F09BC" w:rsidP="007C3761">
      <w:pPr>
        <w:spacing w:line="360" w:lineRule="auto"/>
        <w:rPr>
          <w:rFonts w:ascii="Palatino Linotype" w:hAnsi="Palatino Linotype"/>
        </w:rPr>
      </w:pPr>
    </w:p>
    <w:p w:rsidR="009F09BC" w:rsidRPr="007C3761" w:rsidRDefault="009F09BC" w:rsidP="007C3761">
      <w:pPr>
        <w:spacing w:line="360" w:lineRule="auto"/>
        <w:rPr>
          <w:rFonts w:ascii="Palatino Linotype" w:hAnsi="Palatino Linotype"/>
        </w:rPr>
      </w:pPr>
    </w:p>
    <w:p w:rsidR="009F09BC" w:rsidRPr="007C3761" w:rsidRDefault="009F09BC" w:rsidP="007C3761">
      <w:pPr>
        <w:tabs>
          <w:tab w:val="left" w:pos="3374"/>
        </w:tabs>
        <w:spacing w:line="360" w:lineRule="auto"/>
        <w:rPr>
          <w:rFonts w:ascii="Palatino Linotype" w:hAnsi="Palatino Linotype"/>
        </w:rPr>
      </w:pPr>
      <w:r w:rsidRPr="007C3761">
        <w:rPr>
          <w:rFonts w:ascii="Palatino Linotype" w:hAnsi="Palatino Linotype"/>
        </w:rPr>
        <w:tab/>
      </w: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sectPr w:rsidR="007C3761" w:rsidRPr="007C3761" w:rsidSect="005B3B95">
      <w:headerReference w:type="even" r:id="rId11"/>
      <w:headerReference w:type="default" r:id="rId12"/>
      <w:footerReference w:type="default" r:id="rId13"/>
      <w:headerReference w:type="first" r:id="rId14"/>
      <w:footerReference w:type="first" r:id="rId15"/>
      <w:pgSz w:w="12240" w:h="15840"/>
      <w:pgMar w:top="1702" w:right="1701"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AFD" w:rsidRDefault="00FE6AFD" w:rsidP="003B7751">
      <w:r>
        <w:separator/>
      </w:r>
    </w:p>
  </w:endnote>
  <w:endnote w:type="continuationSeparator" w:id="0">
    <w:p w:rsidR="00FE6AFD" w:rsidRDefault="00FE6AFD"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06ECC" w:rsidRPr="002D6DD8" w:rsidRDefault="00D06ECC"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D69F2">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D69F2">
              <w:rPr>
                <w:rFonts w:ascii="Palatino Linotype" w:hAnsi="Palatino Linotype"/>
                <w:bCs/>
                <w:noProof/>
                <w:sz w:val="20"/>
              </w:rPr>
              <w:t>52</w:t>
            </w:r>
            <w:r>
              <w:rPr>
                <w:rFonts w:ascii="Palatino Linotype" w:hAnsi="Palatino Linotype"/>
                <w:bCs/>
                <w:noProof/>
                <w:sz w:val="20"/>
              </w:rPr>
              <w:fldChar w:fldCharType="end"/>
            </w:r>
          </w:p>
        </w:sdtContent>
      </w:sdt>
    </w:sdtContent>
  </w:sdt>
  <w:p w:rsidR="00D06ECC" w:rsidRDefault="00D06EC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ECC" w:rsidRPr="000B69FA" w:rsidRDefault="00D06ECC"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D69F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D69F2">
      <w:rPr>
        <w:rFonts w:ascii="Palatino Linotype" w:hAnsi="Palatino Linotype"/>
        <w:bCs/>
        <w:noProof/>
        <w:sz w:val="20"/>
      </w:rPr>
      <w:t>52</w:t>
    </w:r>
    <w:r>
      <w:rPr>
        <w:rFonts w:ascii="Palatino Linotype" w:hAnsi="Palatino Linotype"/>
        <w:bCs/>
        <w:noProof/>
        <w:sz w:val="20"/>
      </w:rPr>
      <w:fldChar w:fldCharType="end"/>
    </w:r>
  </w:p>
  <w:p w:rsidR="00D06ECC" w:rsidRDefault="00D06E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AFD" w:rsidRDefault="00FE6AFD" w:rsidP="003B7751">
      <w:r>
        <w:separator/>
      </w:r>
    </w:p>
  </w:footnote>
  <w:footnote w:type="continuationSeparator" w:id="0">
    <w:p w:rsidR="00FE6AFD" w:rsidRDefault="00FE6AFD" w:rsidP="003B7751">
      <w:r>
        <w:continuationSeparator/>
      </w:r>
    </w:p>
  </w:footnote>
  <w:footnote w:id="1">
    <w:p w:rsidR="00D06ECC" w:rsidRPr="009C43C2" w:rsidRDefault="00D06ECC"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rsidR="00D06ECC" w:rsidRPr="009C43C2" w:rsidRDefault="00D06ECC"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rsidR="00D06ECC" w:rsidRPr="009C43C2" w:rsidRDefault="00D06ECC"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D06ECC" w:rsidRDefault="00D06ECC" w:rsidP="00B54047">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rsidR="00D06ECC" w:rsidRPr="00F71931" w:rsidRDefault="00D06ECC" w:rsidP="00B54047">
      <w:pPr>
        <w:pStyle w:val="Textonotapie"/>
        <w:jc w:val="both"/>
        <w:rPr>
          <w:rFonts w:ascii="Palatino Linotype" w:hAnsi="Palatino Linotype"/>
          <w:i/>
          <w:sz w:val="16"/>
          <w:szCs w:val="16"/>
        </w:rPr>
      </w:pPr>
      <w:r>
        <w:rPr>
          <w:rStyle w:val="Refdenotaalpie"/>
        </w:rPr>
        <w:footnoteRef/>
      </w:r>
      <w:r>
        <w:t xml:space="preserve"> </w:t>
      </w:r>
      <w:r w:rsidRPr="00F71931">
        <w:rPr>
          <w:rFonts w:ascii="Palatino Linotype" w:hAnsi="Palatino Linotype"/>
          <w:i/>
          <w:sz w:val="16"/>
          <w:szCs w:val="16"/>
        </w:rPr>
        <w:t>Artículo 195. En la tramitación del recurso de revisión se aplicarán supletoriamente las disposiciones contenidas en el Código de Procedimientos Administrativos del Estado de México.</w:t>
      </w:r>
    </w:p>
  </w:footnote>
  <w:footnote w:id="6">
    <w:p w:rsidR="00D06ECC" w:rsidRDefault="00D06ECC" w:rsidP="00246A14">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06ECC" w:rsidRDefault="00D06ECC" w:rsidP="00246A14">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06ECC" w:rsidRPr="001E1F95" w:rsidRDefault="00D06ECC" w:rsidP="00246A14">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7">
    <w:p w:rsidR="00D06ECC" w:rsidRDefault="00D06ECC" w:rsidP="009F09BC">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D06ECC" w:rsidRDefault="00D06ECC" w:rsidP="009F09BC">
      <w:pPr>
        <w:pStyle w:val="Textonotapie"/>
        <w:jc w:val="both"/>
        <w:rPr>
          <w:rFonts w:ascii="Palatino Linotype" w:hAnsi="Palatino Linotype"/>
          <w:sz w:val="14"/>
        </w:rPr>
      </w:pPr>
      <w:r>
        <w:rPr>
          <w:rFonts w:ascii="Palatino Linotype" w:hAnsi="Palatino Linotype"/>
          <w:sz w:val="14"/>
        </w:rPr>
        <w:t xml:space="preserve">1a./J.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8">
    <w:p w:rsidR="00D06ECC" w:rsidRDefault="00D06ECC" w:rsidP="009F09BC">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9">
    <w:p w:rsidR="00D06ECC" w:rsidRDefault="00D06ECC" w:rsidP="009F09B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06ECC" w:rsidRDefault="00D06ECC" w:rsidP="009F09BC">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06ECC" w:rsidRDefault="00D06ECC" w:rsidP="009F09BC">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10">
    <w:p w:rsidR="00D06ECC" w:rsidRDefault="00D06ECC" w:rsidP="009F09B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1">
    <w:p w:rsidR="00D06ECC" w:rsidRDefault="00D06ECC" w:rsidP="009F09BC">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D06ECC" w:rsidRDefault="00D06ECC" w:rsidP="009F09BC">
      <w:pPr>
        <w:pStyle w:val="Textonotapie"/>
        <w:jc w:val="both"/>
        <w:rPr>
          <w:rFonts w:ascii="Palatino Linotype" w:hAnsi="Palatino Linotype"/>
          <w:sz w:val="18"/>
        </w:rPr>
      </w:pPr>
      <w:r>
        <w:rPr>
          <w:rFonts w:ascii="Palatino Linotype" w:hAnsi="Palatino Linotype"/>
          <w:sz w:val="18"/>
        </w:rPr>
        <w:t xml:space="preserve"> (…)</w:t>
      </w:r>
    </w:p>
    <w:p w:rsidR="00D06ECC" w:rsidRDefault="00D06ECC" w:rsidP="009F09BC">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ECC" w:rsidRDefault="00FE6AFD">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06ECC" w:rsidTr="006A04B6">
      <w:trPr>
        <w:trHeight w:val="227"/>
      </w:trPr>
      <w:tc>
        <w:tcPr>
          <w:tcW w:w="2976" w:type="dxa"/>
          <w:vAlign w:val="center"/>
          <w:hideMark/>
        </w:tcPr>
        <w:p w:rsidR="00D06ECC" w:rsidRPr="00674A46" w:rsidRDefault="00D06ECC"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D06ECC" w:rsidRPr="00485ED8" w:rsidRDefault="00D06ECC" w:rsidP="003E66D2">
          <w:pPr>
            <w:pStyle w:val="Encabezado"/>
            <w:rPr>
              <w:rFonts w:ascii="Palatino Linotype" w:hAnsi="Palatino Linotype"/>
              <w:b/>
              <w:sz w:val="22"/>
              <w:szCs w:val="22"/>
            </w:rPr>
          </w:pPr>
          <w:r>
            <w:rPr>
              <w:rFonts w:ascii="Palatino Linotype" w:hAnsi="Palatino Linotype" w:cs="Arial"/>
              <w:b/>
              <w:bCs/>
              <w:sz w:val="22"/>
              <w:szCs w:val="22"/>
              <w:lang w:eastAsia="es-MX"/>
            </w:rPr>
            <w:t>00313</w:t>
          </w:r>
          <w:r w:rsidRPr="00485ED8">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D06ECC" w:rsidTr="006A04B6">
      <w:trPr>
        <w:trHeight w:val="242"/>
      </w:trPr>
      <w:tc>
        <w:tcPr>
          <w:tcW w:w="2976" w:type="dxa"/>
          <w:vAlign w:val="center"/>
          <w:hideMark/>
        </w:tcPr>
        <w:p w:rsidR="00D06ECC" w:rsidRPr="00674A46" w:rsidRDefault="00D06ECC"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D06ECC" w:rsidRPr="00485ED8" w:rsidRDefault="00D06ECC" w:rsidP="009F09BC">
          <w:pPr>
            <w:pStyle w:val="Encabezado"/>
            <w:jc w:val="both"/>
            <w:rPr>
              <w:rFonts w:ascii="Palatino Linotype" w:hAnsi="Palatino Linotype"/>
              <w:b/>
              <w:sz w:val="22"/>
              <w:szCs w:val="22"/>
            </w:rPr>
          </w:pPr>
          <w:r w:rsidRPr="004525CB">
            <w:rPr>
              <w:rFonts w:ascii="Palatino Linotype" w:hAnsi="Palatino Linotype"/>
              <w:b/>
              <w:bCs/>
              <w:color w:val="000000"/>
              <w:sz w:val="22"/>
              <w:szCs w:val="22"/>
            </w:rPr>
            <w:t>Ayuntamiento de Atenco</w:t>
          </w:r>
        </w:p>
      </w:tc>
    </w:tr>
    <w:tr w:rsidR="00D06ECC" w:rsidTr="006A04B6">
      <w:trPr>
        <w:trHeight w:val="342"/>
      </w:trPr>
      <w:tc>
        <w:tcPr>
          <w:tcW w:w="2976" w:type="dxa"/>
          <w:vAlign w:val="center"/>
          <w:hideMark/>
        </w:tcPr>
        <w:p w:rsidR="00D06ECC" w:rsidRPr="00674A46" w:rsidRDefault="00D06ECC"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D06ECC" w:rsidRPr="00485ED8" w:rsidRDefault="00D06ECC"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D06ECC" w:rsidRPr="00AE046A" w:rsidRDefault="00FE6AFD"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06ECC" w:rsidTr="006A04B6">
      <w:trPr>
        <w:trHeight w:val="227"/>
      </w:trPr>
      <w:tc>
        <w:tcPr>
          <w:tcW w:w="2977" w:type="dxa"/>
          <w:vAlign w:val="center"/>
          <w:hideMark/>
        </w:tcPr>
        <w:p w:rsidR="00D06ECC" w:rsidRPr="00674A46" w:rsidRDefault="00D06ECC"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D06ECC" w:rsidRPr="00485ED8" w:rsidRDefault="00D06ECC" w:rsidP="008A699B">
          <w:pPr>
            <w:pStyle w:val="Encabezado"/>
            <w:rPr>
              <w:rFonts w:ascii="Palatino Linotype" w:hAnsi="Palatino Linotype"/>
              <w:b/>
              <w:sz w:val="22"/>
              <w:szCs w:val="22"/>
            </w:rPr>
          </w:pPr>
          <w:r>
            <w:rPr>
              <w:rFonts w:ascii="Palatino Linotype" w:hAnsi="Palatino Linotype" w:cs="Arial"/>
              <w:b/>
              <w:bCs/>
              <w:sz w:val="22"/>
              <w:szCs w:val="22"/>
              <w:lang w:eastAsia="es-MX"/>
            </w:rPr>
            <w:t>00313</w:t>
          </w:r>
          <w:r w:rsidRPr="00485ED8">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D06ECC" w:rsidTr="006A04B6">
      <w:trPr>
        <w:trHeight w:val="242"/>
      </w:trPr>
      <w:tc>
        <w:tcPr>
          <w:tcW w:w="2977" w:type="dxa"/>
          <w:vAlign w:val="center"/>
          <w:hideMark/>
        </w:tcPr>
        <w:p w:rsidR="00D06ECC" w:rsidRPr="00674A46" w:rsidRDefault="00D06ECC"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D06ECC" w:rsidRPr="00B75F20" w:rsidRDefault="00D06ECC" w:rsidP="009F09BC">
          <w:pPr>
            <w:pStyle w:val="Encabezado"/>
            <w:tabs>
              <w:tab w:val="left" w:pos="521"/>
            </w:tabs>
            <w:rPr>
              <w:rFonts w:ascii="Palatino Linotype" w:hAnsi="Palatino Linotype"/>
              <w:b/>
              <w:sz w:val="22"/>
              <w:szCs w:val="22"/>
            </w:rPr>
          </w:pPr>
        </w:p>
      </w:tc>
    </w:tr>
    <w:tr w:rsidR="00D06ECC" w:rsidTr="006A04B6">
      <w:trPr>
        <w:trHeight w:val="342"/>
      </w:trPr>
      <w:tc>
        <w:tcPr>
          <w:tcW w:w="2977" w:type="dxa"/>
          <w:vAlign w:val="center"/>
        </w:tcPr>
        <w:p w:rsidR="00D06ECC" w:rsidRPr="00674A46" w:rsidRDefault="00D06ECC"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D06ECC" w:rsidRPr="00674A46" w:rsidRDefault="00D06ECC" w:rsidP="009F09BC">
          <w:pPr>
            <w:pStyle w:val="Encabezado"/>
            <w:jc w:val="both"/>
            <w:rPr>
              <w:rFonts w:ascii="Palatino Linotype" w:hAnsi="Palatino Linotype"/>
              <w:b/>
              <w:sz w:val="22"/>
              <w:szCs w:val="22"/>
            </w:rPr>
          </w:pPr>
          <w:r w:rsidRPr="004525CB">
            <w:rPr>
              <w:rFonts w:ascii="Palatino Linotype" w:hAnsi="Palatino Linotype"/>
              <w:b/>
              <w:bCs/>
              <w:color w:val="000000"/>
              <w:sz w:val="22"/>
              <w:szCs w:val="22"/>
            </w:rPr>
            <w:t>Ayuntamiento de Atenco</w:t>
          </w:r>
        </w:p>
      </w:tc>
    </w:tr>
    <w:tr w:rsidR="00D06ECC" w:rsidTr="006A04B6">
      <w:trPr>
        <w:trHeight w:val="342"/>
      </w:trPr>
      <w:tc>
        <w:tcPr>
          <w:tcW w:w="2977" w:type="dxa"/>
          <w:vAlign w:val="center"/>
        </w:tcPr>
        <w:p w:rsidR="00D06ECC" w:rsidRPr="00674A46" w:rsidRDefault="00D06ECC"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D06ECC" w:rsidRPr="00674A46" w:rsidRDefault="00D06ECC"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D06ECC" w:rsidRPr="00C222C0" w:rsidRDefault="00FE6AFD">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82BA4"/>
    <w:multiLevelType w:val="hybridMultilevel"/>
    <w:tmpl w:val="8850E6BE"/>
    <w:lvl w:ilvl="0" w:tplc="DECAA0A0">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5">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BAF3DB4"/>
    <w:multiLevelType w:val="hybridMultilevel"/>
    <w:tmpl w:val="E88839D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
  </w:num>
  <w:num w:numId="8">
    <w:abstractNumId w:val="1"/>
  </w:num>
  <w:num w:numId="9">
    <w:abstractNumId w:val="32"/>
  </w:num>
  <w:num w:numId="10">
    <w:abstractNumId w:val="21"/>
  </w:num>
  <w:num w:numId="11">
    <w:abstractNumId w:val="15"/>
  </w:num>
  <w:num w:numId="12">
    <w:abstractNumId w:val="24"/>
  </w:num>
  <w:num w:numId="13">
    <w:abstractNumId w:val="33"/>
  </w:num>
  <w:num w:numId="14">
    <w:abstractNumId w:val="5"/>
  </w:num>
  <w:num w:numId="15">
    <w:abstractNumId w:val="18"/>
  </w:num>
  <w:num w:numId="16">
    <w:abstractNumId w:val="29"/>
  </w:num>
  <w:num w:numId="17">
    <w:abstractNumId w:val="11"/>
  </w:num>
  <w:num w:numId="18">
    <w:abstractNumId w:val="26"/>
  </w:num>
  <w:num w:numId="19">
    <w:abstractNumId w:val="34"/>
  </w:num>
  <w:num w:numId="20">
    <w:abstractNumId w:val="19"/>
  </w:num>
  <w:num w:numId="21">
    <w:abstractNumId w:val="23"/>
  </w:num>
  <w:num w:numId="22">
    <w:abstractNumId w:val="16"/>
  </w:num>
  <w:num w:numId="23">
    <w:abstractNumId w:val="36"/>
  </w:num>
  <w:num w:numId="24">
    <w:abstractNumId w:val="8"/>
  </w:num>
  <w:num w:numId="25">
    <w:abstractNumId w:val="30"/>
  </w:num>
  <w:num w:numId="26">
    <w:abstractNumId w:val="22"/>
  </w:num>
  <w:num w:numId="27">
    <w:abstractNumId w:val="6"/>
  </w:num>
  <w:num w:numId="28">
    <w:abstractNumId w:val="31"/>
  </w:num>
  <w:num w:numId="29">
    <w:abstractNumId w:val="28"/>
  </w:num>
  <w:num w:numId="30">
    <w:abstractNumId w:val="25"/>
  </w:num>
  <w:num w:numId="31">
    <w:abstractNumId w:val="35"/>
  </w:num>
  <w:num w:numId="32">
    <w:abstractNumId w:val="20"/>
  </w:num>
  <w:num w:numId="33">
    <w:abstractNumId w:val="9"/>
  </w:num>
  <w:num w:numId="34">
    <w:abstractNumId w:val="14"/>
  </w:num>
  <w:num w:numId="35">
    <w:abstractNumId w:val="7"/>
  </w:num>
  <w:num w:numId="36">
    <w:abstractNumId w:val="27"/>
  </w:num>
  <w:num w:numId="37">
    <w:abstractNumId w:val="3"/>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67B3"/>
    <w:rsid w:val="00010C43"/>
    <w:rsid w:val="0001674C"/>
    <w:rsid w:val="00020780"/>
    <w:rsid w:val="00030FBC"/>
    <w:rsid w:val="000373F6"/>
    <w:rsid w:val="00051287"/>
    <w:rsid w:val="0008243D"/>
    <w:rsid w:val="000E1A02"/>
    <w:rsid w:val="000E4891"/>
    <w:rsid w:val="00112D7E"/>
    <w:rsid w:val="00114502"/>
    <w:rsid w:val="001352F5"/>
    <w:rsid w:val="001A18E7"/>
    <w:rsid w:val="001C4290"/>
    <w:rsid w:val="001D23C1"/>
    <w:rsid w:val="001D373F"/>
    <w:rsid w:val="001D5404"/>
    <w:rsid w:val="00223C06"/>
    <w:rsid w:val="00246A14"/>
    <w:rsid w:val="00272CA2"/>
    <w:rsid w:val="00277FAC"/>
    <w:rsid w:val="002901F4"/>
    <w:rsid w:val="00291500"/>
    <w:rsid w:val="002C0D3C"/>
    <w:rsid w:val="002C40FB"/>
    <w:rsid w:val="002C4997"/>
    <w:rsid w:val="002C5477"/>
    <w:rsid w:val="0030094A"/>
    <w:rsid w:val="00310233"/>
    <w:rsid w:val="00312281"/>
    <w:rsid w:val="00323FFD"/>
    <w:rsid w:val="003437D9"/>
    <w:rsid w:val="003522EE"/>
    <w:rsid w:val="00353F1D"/>
    <w:rsid w:val="003833B3"/>
    <w:rsid w:val="003A15C8"/>
    <w:rsid w:val="003B7751"/>
    <w:rsid w:val="003C13F1"/>
    <w:rsid w:val="003E66D2"/>
    <w:rsid w:val="00402466"/>
    <w:rsid w:val="00407FDA"/>
    <w:rsid w:val="004118FA"/>
    <w:rsid w:val="00425842"/>
    <w:rsid w:val="00437672"/>
    <w:rsid w:val="004525CB"/>
    <w:rsid w:val="00456CFF"/>
    <w:rsid w:val="0046395B"/>
    <w:rsid w:val="004A4393"/>
    <w:rsid w:val="004C139A"/>
    <w:rsid w:val="004E4EE6"/>
    <w:rsid w:val="004E6CE4"/>
    <w:rsid w:val="004F34D1"/>
    <w:rsid w:val="005432D0"/>
    <w:rsid w:val="00546076"/>
    <w:rsid w:val="00547ACE"/>
    <w:rsid w:val="005507B0"/>
    <w:rsid w:val="00554A21"/>
    <w:rsid w:val="00556E0A"/>
    <w:rsid w:val="00563F2E"/>
    <w:rsid w:val="0057514F"/>
    <w:rsid w:val="00592F5C"/>
    <w:rsid w:val="005B076D"/>
    <w:rsid w:val="005B3B95"/>
    <w:rsid w:val="005C5021"/>
    <w:rsid w:val="005D2F1C"/>
    <w:rsid w:val="005D4C57"/>
    <w:rsid w:val="00614B85"/>
    <w:rsid w:val="00647F7C"/>
    <w:rsid w:val="00657639"/>
    <w:rsid w:val="00662889"/>
    <w:rsid w:val="006A04B6"/>
    <w:rsid w:val="006A6390"/>
    <w:rsid w:val="006D15D0"/>
    <w:rsid w:val="006D6CC1"/>
    <w:rsid w:val="006E237E"/>
    <w:rsid w:val="006E7397"/>
    <w:rsid w:val="006E7C94"/>
    <w:rsid w:val="006F3EF7"/>
    <w:rsid w:val="00705EFD"/>
    <w:rsid w:val="00711062"/>
    <w:rsid w:val="00716BCA"/>
    <w:rsid w:val="00720371"/>
    <w:rsid w:val="0073654B"/>
    <w:rsid w:val="00742823"/>
    <w:rsid w:val="00775EB2"/>
    <w:rsid w:val="00782A12"/>
    <w:rsid w:val="007851DB"/>
    <w:rsid w:val="007A6A1A"/>
    <w:rsid w:val="007C095D"/>
    <w:rsid w:val="007C3761"/>
    <w:rsid w:val="007F3CAC"/>
    <w:rsid w:val="008526F4"/>
    <w:rsid w:val="008563C8"/>
    <w:rsid w:val="008573BF"/>
    <w:rsid w:val="0086792A"/>
    <w:rsid w:val="00873EB6"/>
    <w:rsid w:val="008A699B"/>
    <w:rsid w:val="008B0637"/>
    <w:rsid w:val="008C1ED7"/>
    <w:rsid w:val="008E330F"/>
    <w:rsid w:val="008E6050"/>
    <w:rsid w:val="008E6574"/>
    <w:rsid w:val="008F6D18"/>
    <w:rsid w:val="009072B7"/>
    <w:rsid w:val="00911A75"/>
    <w:rsid w:val="009126F1"/>
    <w:rsid w:val="009335F9"/>
    <w:rsid w:val="00945135"/>
    <w:rsid w:val="009A2251"/>
    <w:rsid w:val="009D5A32"/>
    <w:rsid w:val="009D65DE"/>
    <w:rsid w:val="009F09BC"/>
    <w:rsid w:val="00A054B6"/>
    <w:rsid w:val="00A23E82"/>
    <w:rsid w:val="00A552B5"/>
    <w:rsid w:val="00A626EB"/>
    <w:rsid w:val="00AD316E"/>
    <w:rsid w:val="00AD63B4"/>
    <w:rsid w:val="00AF4BBC"/>
    <w:rsid w:val="00AF4EB9"/>
    <w:rsid w:val="00B07BF8"/>
    <w:rsid w:val="00B47955"/>
    <w:rsid w:val="00B54047"/>
    <w:rsid w:val="00BF3FB5"/>
    <w:rsid w:val="00C0715F"/>
    <w:rsid w:val="00C105CC"/>
    <w:rsid w:val="00C14F2A"/>
    <w:rsid w:val="00C21FAE"/>
    <w:rsid w:val="00C41B2B"/>
    <w:rsid w:val="00C54D99"/>
    <w:rsid w:val="00C85E64"/>
    <w:rsid w:val="00C87396"/>
    <w:rsid w:val="00C90814"/>
    <w:rsid w:val="00C91F0F"/>
    <w:rsid w:val="00CA1063"/>
    <w:rsid w:val="00CA3A63"/>
    <w:rsid w:val="00CC5B2F"/>
    <w:rsid w:val="00CF0D2B"/>
    <w:rsid w:val="00CF1B6E"/>
    <w:rsid w:val="00D021A5"/>
    <w:rsid w:val="00D06ECC"/>
    <w:rsid w:val="00D16FC7"/>
    <w:rsid w:val="00D47231"/>
    <w:rsid w:val="00D6224B"/>
    <w:rsid w:val="00D81329"/>
    <w:rsid w:val="00DA6D37"/>
    <w:rsid w:val="00DB753F"/>
    <w:rsid w:val="00DD69F2"/>
    <w:rsid w:val="00E02175"/>
    <w:rsid w:val="00E118BA"/>
    <w:rsid w:val="00E17429"/>
    <w:rsid w:val="00E43FC8"/>
    <w:rsid w:val="00E56172"/>
    <w:rsid w:val="00E5636B"/>
    <w:rsid w:val="00E566C9"/>
    <w:rsid w:val="00E61DA9"/>
    <w:rsid w:val="00E819F3"/>
    <w:rsid w:val="00E92E04"/>
    <w:rsid w:val="00ED1D6B"/>
    <w:rsid w:val="00ED3A35"/>
    <w:rsid w:val="00ED6E75"/>
    <w:rsid w:val="00F24A04"/>
    <w:rsid w:val="00F35B0C"/>
    <w:rsid w:val="00F42ADB"/>
    <w:rsid w:val="00F7371C"/>
    <w:rsid w:val="00F946B5"/>
    <w:rsid w:val="00FC0A83"/>
    <w:rsid w:val="00FD2FA4"/>
    <w:rsid w:val="00FE3FBE"/>
    <w:rsid w:val="00FE6761"/>
    <w:rsid w:val="00FE6A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6C0EF-903A-43FB-84C7-FE0699987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52</Pages>
  <Words>10652</Words>
  <Characters>58592</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17</cp:revision>
  <dcterms:created xsi:type="dcterms:W3CDTF">2022-04-05T17:31:00Z</dcterms:created>
  <dcterms:modified xsi:type="dcterms:W3CDTF">2022-04-20T18:01:00Z</dcterms:modified>
</cp:coreProperties>
</file>