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474332E0" w:rsidR="00D13848" w:rsidRDefault="00AC3C64" w:rsidP="007C6C5D">
      <w:pPr>
        <w:spacing w:line="360" w:lineRule="auto"/>
        <w:jc w:val="both"/>
        <w:rPr>
          <w:rFonts w:ascii="Palatino Linotype" w:hAnsi="Palatino Linotype" w:cs="Arial"/>
        </w:rPr>
      </w:pPr>
      <w:r w:rsidRPr="00911351">
        <w:rPr>
          <w:rFonts w:ascii="Palatino Linotype" w:hAnsi="Palatino Linotype"/>
        </w:rPr>
        <w:t xml:space="preserve">Resolución del Pleno del Instituto de Transparencia, Acceso a la Información Pública y Protección de Datos Personales del Estado de </w:t>
      </w:r>
      <w:r w:rsidR="00A2556A" w:rsidRPr="00911351">
        <w:rPr>
          <w:rFonts w:ascii="Palatino Linotype" w:hAnsi="Palatino Linotype"/>
        </w:rPr>
        <w:t>M</w:t>
      </w:r>
      <w:r w:rsidR="00A2556A">
        <w:rPr>
          <w:rFonts w:ascii="Palatino Linotype" w:hAnsi="Palatino Linotype"/>
        </w:rPr>
        <w:t>é</w:t>
      </w:r>
      <w:r w:rsidR="00A2556A" w:rsidRPr="00911351">
        <w:rPr>
          <w:rFonts w:ascii="Palatino Linotype" w:hAnsi="Palatino Linotype"/>
        </w:rPr>
        <w:t>xico</w:t>
      </w:r>
      <w:r w:rsidRPr="00911351">
        <w:rPr>
          <w:rFonts w:ascii="Palatino Linotype" w:hAnsi="Palatino Linotype"/>
        </w:rPr>
        <w:t xml:space="preserve"> y Municipios, </w:t>
      </w:r>
      <w:r w:rsidRPr="00911351">
        <w:rPr>
          <w:rFonts w:ascii="Palatino Linotype" w:eastAsia="Calibri" w:hAnsi="Palatino Linotype" w:cs="Arial"/>
        </w:rPr>
        <w:t>con domicilio en Metepec, Estado de México,</w:t>
      </w:r>
      <w:r w:rsidRPr="00911351">
        <w:rPr>
          <w:rFonts w:ascii="Palatino Linotype" w:hAnsi="Palatino Linotype"/>
        </w:rPr>
        <w:t xml:space="preserve"> </w:t>
      </w:r>
      <w:r w:rsidRPr="00716D67">
        <w:rPr>
          <w:rFonts w:ascii="Palatino Linotype" w:hAnsi="Palatino Linotype"/>
        </w:rPr>
        <w:t>de fecha</w:t>
      </w:r>
      <w:r w:rsidR="00D16661">
        <w:rPr>
          <w:rStyle w:val="apple-converted-space"/>
          <w:rFonts w:ascii="Palatino Linotype" w:hAnsi="Palatino Linotype" w:cs="Arial"/>
        </w:rPr>
        <w:t xml:space="preserve"> </w:t>
      </w:r>
      <w:r w:rsidR="00D9328D">
        <w:rPr>
          <w:rStyle w:val="apple-converted-space"/>
          <w:rFonts w:ascii="Palatino Linotype" w:hAnsi="Palatino Linotype" w:cs="Arial"/>
        </w:rPr>
        <w:t xml:space="preserve">treinta y uno </w:t>
      </w:r>
      <w:r w:rsidR="00B236D6">
        <w:rPr>
          <w:rStyle w:val="apple-converted-space"/>
          <w:rFonts w:ascii="Palatino Linotype" w:hAnsi="Palatino Linotype" w:cs="Arial"/>
        </w:rPr>
        <w:t>de agosto</w:t>
      </w:r>
      <w:r w:rsidR="003823C8" w:rsidRPr="00716D67">
        <w:rPr>
          <w:rStyle w:val="apple-converted-space"/>
          <w:rFonts w:ascii="Palatino Linotype" w:hAnsi="Palatino Linotype" w:cs="Arial"/>
        </w:rPr>
        <w:t xml:space="preserve"> </w:t>
      </w:r>
      <w:r w:rsidR="00652515">
        <w:rPr>
          <w:rStyle w:val="normaltextrun"/>
          <w:rFonts w:ascii="Palatino Linotype" w:hAnsi="Palatino Linotype" w:cs="Arial"/>
        </w:rPr>
        <w:t>de dos mil veintidós</w:t>
      </w:r>
      <w:r w:rsidRPr="00716D67">
        <w:rPr>
          <w:rStyle w:val="normaltextrun"/>
          <w:rFonts w:ascii="Palatino Linotype" w:hAnsi="Palatino Linotype" w:cs="Arial"/>
        </w:rPr>
        <w:t>.</w:t>
      </w:r>
      <w:r w:rsidR="00FA6E88">
        <w:rPr>
          <w:rStyle w:val="normaltextrun"/>
          <w:rFonts w:ascii="Palatino Linotype" w:hAnsi="Palatino Linotype" w:cs="Arial"/>
        </w:rPr>
        <w:t xml:space="preserve"> </w:t>
      </w:r>
    </w:p>
    <w:p w14:paraId="4B38DD1E" w14:textId="77777777" w:rsidR="00D13848" w:rsidRPr="002C6C73" w:rsidRDefault="00D13848" w:rsidP="007C6C5D">
      <w:pPr>
        <w:spacing w:line="360" w:lineRule="auto"/>
        <w:jc w:val="both"/>
        <w:rPr>
          <w:rFonts w:ascii="Palatino Linotype" w:hAnsi="Palatino Linotype" w:cs="Arial"/>
        </w:rPr>
      </w:pPr>
    </w:p>
    <w:p w14:paraId="716F1237" w14:textId="0A4964D9" w:rsidR="007C6C5D" w:rsidRDefault="00AC3C64" w:rsidP="007C6C5D">
      <w:pPr>
        <w:spacing w:line="360" w:lineRule="auto"/>
        <w:jc w:val="both"/>
        <w:rPr>
          <w:rFonts w:ascii="Palatino Linotype" w:hAnsi="Palatino Linotype" w:cs="Arial"/>
        </w:rPr>
      </w:pPr>
      <w:r w:rsidRPr="00911351">
        <w:rPr>
          <w:rFonts w:ascii="Palatino Linotype" w:hAnsi="Palatino Linotype" w:cs="Arial"/>
          <w:b/>
        </w:rPr>
        <w:t>Visto</w:t>
      </w:r>
      <w:r w:rsidRPr="00911351">
        <w:rPr>
          <w:rFonts w:ascii="Palatino Linotype" w:hAnsi="Palatino Linotype" w:cs="Arial"/>
        </w:rPr>
        <w:t xml:space="preserve"> el expediente relativo al recurso de revisión </w:t>
      </w:r>
      <w:r w:rsidR="00D16661">
        <w:rPr>
          <w:rFonts w:ascii="Palatino Linotype" w:hAnsi="Palatino Linotype" w:cs="Arial"/>
          <w:b/>
          <w:bCs/>
        </w:rPr>
        <w:t>0</w:t>
      </w:r>
      <w:r w:rsidR="00514304">
        <w:rPr>
          <w:rFonts w:ascii="Palatino Linotype" w:hAnsi="Palatino Linotype" w:cs="Arial"/>
          <w:b/>
          <w:bCs/>
        </w:rPr>
        <w:t>6274</w:t>
      </w:r>
      <w:r w:rsidR="006A3CB6">
        <w:rPr>
          <w:rFonts w:ascii="Palatino Linotype" w:hAnsi="Palatino Linotype" w:cs="Arial"/>
          <w:b/>
          <w:bCs/>
        </w:rPr>
        <w:t>/INFOEM/IP/RR/202</w:t>
      </w:r>
      <w:r w:rsidR="00D16661">
        <w:rPr>
          <w:rFonts w:ascii="Palatino Linotype" w:hAnsi="Palatino Linotype" w:cs="Arial"/>
          <w:b/>
          <w:bCs/>
        </w:rPr>
        <w:t>2</w:t>
      </w:r>
      <w:r w:rsidRPr="00911351">
        <w:rPr>
          <w:rFonts w:ascii="Palatino Linotype" w:hAnsi="Palatino Linotype" w:cs="Arial"/>
        </w:rPr>
        <w:t xml:space="preserve">, </w:t>
      </w:r>
      <w:r w:rsidR="00D16661">
        <w:rPr>
          <w:rFonts w:ascii="Palatino Linotype" w:hAnsi="Palatino Linotype" w:cs="Arial"/>
        </w:rPr>
        <w:t xml:space="preserve">interpuesto </w:t>
      </w:r>
      <w:r w:rsidR="008604A0">
        <w:rPr>
          <w:rFonts w:ascii="Palatino Linotype" w:eastAsia="Palatino Linotype" w:hAnsi="Palatino Linotype" w:cs="Palatino Linotype"/>
        </w:rPr>
        <w:t xml:space="preserve">por </w:t>
      </w:r>
      <w:r w:rsidR="00916B7D">
        <w:rPr>
          <w:rFonts w:ascii="Palatino Linotype" w:hAnsi="Palatino Linotype"/>
          <w:b/>
          <w:sz w:val="22"/>
          <w:szCs w:val="22"/>
          <w:lang w:val="es-ES_tradnl"/>
        </w:rPr>
        <w:t>Xxxxxxx Xxxxxx Xxxxxxx</w:t>
      </w:r>
      <w:r w:rsidR="00514304">
        <w:rPr>
          <w:rFonts w:ascii="Palatino Linotype" w:eastAsia="Palatino Linotype" w:hAnsi="Palatino Linotype" w:cs="Palatino Linotype"/>
        </w:rPr>
        <w:t>,</w:t>
      </w:r>
      <w:r w:rsidR="00D16661">
        <w:rPr>
          <w:rFonts w:ascii="Palatino Linotype" w:eastAsia="Palatino Linotype" w:hAnsi="Palatino Linotype" w:cs="Palatino Linotype"/>
        </w:rPr>
        <w:t xml:space="preserve"> a</w:t>
      </w:r>
      <w:r w:rsidR="00514304">
        <w:rPr>
          <w:rFonts w:ascii="Palatino Linotype" w:eastAsia="Palatino Linotype" w:hAnsi="Palatino Linotype" w:cs="Palatino Linotype"/>
        </w:rPr>
        <w:t xml:space="preserve"> quien</w:t>
      </w:r>
      <w:r w:rsidR="00D16661">
        <w:rPr>
          <w:rFonts w:ascii="Palatino Linotype" w:eastAsia="Palatino Linotype" w:hAnsi="Palatino Linotype" w:cs="Palatino Linotype"/>
        </w:rPr>
        <w:t xml:space="preserve"> en lo sucesivo se le denominar</w:t>
      </w:r>
      <w:r w:rsidR="00FF53BB">
        <w:rPr>
          <w:rFonts w:ascii="Palatino Linotype" w:eastAsia="Palatino Linotype" w:hAnsi="Palatino Linotype" w:cs="Palatino Linotype"/>
        </w:rPr>
        <w:t>á</w:t>
      </w:r>
      <w:r w:rsidR="00D16661">
        <w:rPr>
          <w:rFonts w:ascii="Palatino Linotype" w:eastAsia="Palatino Linotype" w:hAnsi="Palatino Linotype" w:cs="Palatino Linotype"/>
        </w:rPr>
        <w:t xml:space="preserve"> </w:t>
      </w:r>
      <w:r w:rsidR="00FF53BB">
        <w:rPr>
          <w:rFonts w:ascii="Palatino Linotype" w:hAnsi="Palatino Linotype" w:cs="Arial"/>
        </w:rPr>
        <w:t>la</w:t>
      </w:r>
      <w:r w:rsidR="00652515">
        <w:rPr>
          <w:rFonts w:ascii="Palatino Linotype" w:hAnsi="Palatino Linotype" w:cs="Arial"/>
        </w:rPr>
        <w:t xml:space="preserve"> </w:t>
      </w:r>
      <w:r w:rsidR="00A2556A" w:rsidRPr="00A2556A">
        <w:rPr>
          <w:rFonts w:ascii="Palatino Linotype" w:hAnsi="Palatino Linotype" w:cs="Arial"/>
          <w:b/>
        </w:rPr>
        <w:t>RECURRENTE</w:t>
      </w:r>
      <w:r w:rsidR="008604A0">
        <w:rPr>
          <w:rFonts w:ascii="Palatino Linotype" w:hAnsi="Palatino Linotype" w:cs="Arial"/>
          <w:bCs/>
        </w:rPr>
        <w:t>,</w:t>
      </w:r>
      <w:r w:rsidRPr="00911351">
        <w:rPr>
          <w:rFonts w:ascii="Palatino Linotype" w:hAnsi="Palatino Linotype" w:cs="Arial"/>
        </w:rPr>
        <w:t xml:space="preserve"> en contra de la respuesta a su solicitud de información </w:t>
      </w:r>
      <w:r w:rsidR="008604A0">
        <w:rPr>
          <w:rFonts w:ascii="Palatino Linotype" w:hAnsi="Palatino Linotype" w:cs="Arial"/>
        </w:rPr>
        <w:t xml:space="preserve">identificada </w:t>
      </w:r>
      <w:r w:rsidRPr="00911351">
        <w:rPr>
          <w:rFonts w:ascii="Palatino Linotype" w:hAnsi="Palatino Linotype" w:cs="Arial"/>
        </w:rPr>
        <w:t xml:space="preserve">con número de folio </w:t>
      </w:r>
      <w:r w:rsidR="00D16661" w:rsidRPr="00D16661">
        <w:rPr>
          <w:rFonts w:ascii="Palatino Linotype" w:hAnsi="Palatino Linotype" w:cs="Arial"/>
          <w:b/>
        </w:rPr>
        <w:t>00</w:t>
      </w:r>
      <w:r w:rsidR="00FE52D5">
        <w:rPr>
          <w:rFonts w:ascii="Palatino Linotype" w:hAnsi="Palatino Linotype" w:cs="Arial"/>
          <w:b/>
        </w:rPr>
        <w:t>0</w:t>
      </w:r>
      <w:r w:rsidR="00514304">
        <w:rPr>
          <w:rFonts w:ascii="Palatino Linotype" w:hAnsi="Palatino Linotype" w:cs="Arial"/>
          <w:b/>
        </w:rPr>
        <w:t>14</w:t>
      </w:r>
      <w:r w:rsidR="00D16661" w:rsidRPr="00D16661">
        <w:rPr>
          <w:rFonts w:ascii="Palatino Linotype" w:hAnsi="Palatino Linotype" w:cs="Arial"/>
          <w:b/>
        </w:rPr>
        <w:t>/</w:t>
      </w:r>
      <w:r w:rsidR="00514304">
        <w:rPr>
          <w:rFonts w:ascii="Palatino Linotype" w:hAnsi="Palatino Linotype" w:cs="Arial"/>
          <w:b/>
        </w:rPr>
        <w:t>DIFECATEPEC</w:t>
      </w:r>
      <w:r w:rsidR="00D16661" w:rsidRPr="00D16661">
        <w:rPr>
          <w:rFonts w:ascii="Palatino Linotype" w:hAnsi="Palatino Linotype" w:cs="Arial"/>
          <w:b/>
        </w:rPr>
        <w:t>/IP/2022</w:t>
      </w:r>
      <w:r w:rsidR="008604A0">
        <w:rPr>
          <w:rFonts w:ascii="Palatino Linotype" w:hAnsi="Palatino Linotype" w:cs="Arial"/>
          <w:b/>
        </w:rPr>
        <w:t xml:space="preserve"> </w:t>
      </w:r>
      <w:r w:rsidR="008604A0">
        <w:rPr>
          <w:rFonts w:ascii="Palatino Linotype" w:hAnsi="Palatino Linotype" w:cs="Arial"/>
          <w:bCs/>
        </w:rPr>
        <w:t xml:space="preserve">proporcionada </w:t>
      </w:r>
      <w:r w:rsidRPr="00911351">
        <w:rPr>
          <w:rFonts w:ascii="Palatino Linotype" w:hAnsi="Palatino Linotype" w:cs="Arial"/>
        </w:rPr>
        <w:t>por parte de</w:t>
      </w:r>
      <w:r w:rsidR="00A2556A">
        <w:rPr>
          <w:rFonts w:ascii="Palatino Linotype" w:hAnsi="Palatino Linotype" w:cs="Arial"/>
        </w:rPr>
        <w:t>l</w:t>
      </w:r>
      <w:r w:rsidR="00042B33">
        <w:rPr>
          <w:rFonts w:ascii="Palatino Linotype" w:hAnsi="Palatino Linotype" w:cs="Arial"/>
        </w:rPr>
        <w:t xml:space="preserve"> </w:t>
      </w:r>
      <w:r w:rsidR="00514304" w:rsidRPr="00514304">
        <w:rPr>
          <w:rFonts w:ascii="Palatino Linotype" w:hAnsi="Palatino Linotype" w:cs="Arial"/>
          <w:b/>
        </w:rPr>
        <w:t>Sistema Municipal Para el Desarrollo Integral de la Familia de Ecatepec de Morelos</w:t>
      </w:r>
      <w:r w:rsidR="008604A0">
        <w:rPr>
          <w:rFonts w:ascii="Palatino Linotype" w:hAnsi="Palatino Linotype" w:cs="Arial"/>
          <w:bCs/>
        </w:rPr>
        <w:t xml:space="preserve">, </w:t>
      </w:r>
      <w:r w:rsidRPr="008604A0">
        <w:rPr>
          <w:rFonts w:ascii="Palatino Linotype" w:hAnsi="Palatino Linotype" w:cs="Arial"/>
          <w:bCs/>
        </w:rPr>
        <w:t>en</w:t>
      </w:r>
      <w:r w:rsidRPr="00911351">
        <w:rPr>
          <w:rFonts w:ascii="Palatino Linotype" w:hAnsi="Palatino Linotype" w:cs="Arial"/>
        </w:rPr>
        <w:t xml:space="preserve"> lo sucesivo el </w:t>
      </w:r>
      <w:r w:rsidR="00A2556A" w:rsidRPr="00911351">
        <w:rPr>
          <w:rFonts w:ascii="Palatino Linotype" w:hAnsi="Palatino Linotype" w:cs="Arial"/>
          <w:b/>
        </w:rPr>
        <w:t>SUJETO OBLIGADO</w:t>
      </w:r>
      <w:r w:rsidR="008604A0">
        <w:rPr>
          <w:rFonts w:ascii="Palatino Linotype" w:hAnsi="Palatino Linotype" w:cs="Arial"/>
          <w:bCs/>
        </w:rPr>
        <w:t>;</w:t>
      </w:r>
      <w:r w:rsidRPr="00911351">
        <w:rPr>
          <w:rFonts w:ascii="Palatino Linotype" w:hAnsi="Palatino Linotype" w:cs="Arial"/>
          <w:b/>
        </w:rPr>
        <w:t xml:space="preserve"> </w:t>
      </w:r>
      <w:r w:rsidRPr="00911351">
        <w:rPr>
          <w:rFonts w:ascii="Palatino Linotype" w:hAnsi="Palatino Linotype" w:cs="Arial"/>
        </w:rPr>
        <w:t>se procede a dictar la presente resolución, con base en lo</w:t>
      </w:r>
      <w:r>
        <w:rPr>
          <w:rFonts w:ascii="Palatino Linotype" w:hAnsi="Palatino Linotype" w:cs="Arial"/>
        </w:rPr>
        <w:t>s</w:t>
      </w:r>
      <w:r w:rsidRPr="00911351">
        <w:rPr>
          <w:rFonts w:ascii="Palatino Linotype" w:hAnsi="Palatino Linotype" w:cs="Arial"/>
        </w:rPr>
        <w:t xml:space="preserve"> siguientes:</w:t>
      </w:r>
    </w:p>
    <w:p w14:paraId="3CAE8C02" w14:textId="77777777" w:rsidR="00916B7D" w:rsidRPr="00911351" w:rsidRDefault="00916B7D" w:rsidP="007C6C5D">
      <w:pPr>
        <w:spacing w:line="360" w:lineRule="auto"/>
        <w:jc w:val="both"/>
        <w:rPr>
          <w:rFonts w:ascii="Palatino Linotype" w:hAnsi="Palatino Linotype" w:cs="Arial"/>
        </w:rPr>
      </w:pPr>
    </w:p>
    <w:p w14:paraId="79D6EB60" w14:textId="1788FE8A" w:rsidR="00AC3C64" w:rsidRDefault="00075746" w:rsidP="007C6C5D">
      <w:pPr>
        <w:pStyle w:val="Prrafodelista"/>
        <w:numPr>
          <w:ilvl w:val="0"/>
          <w:numId w:val="1"/>
        </w:numPr>
        <w:spacing w:line="360" w:lineRule="auto"/>
        <w:ind w:left="1077"/>
        <w:contextualSpacing/>
        <w:jc w:val="center"/>
        <w:rPr>
          <w:rFonts w:ascii="Palatino Linotype" w:hAnsi="Palatino Linotype" w:cs="Arial"/>
          <w:b/>
        </w:rPr>
      </w:pPr>
      <w:r>
        <w:rPr>
          <w:rFonts w:ascii="Palatino Linotype" w:hAnsi="Palatino Linotype" w:cs="Arial"/>
          <w:b/>
        </w:rPr>
        <w:t>A N T E C E D E N T E S</w:t>
      </w:r>
    </w:p>
    <w:p w14:paraId="167050FB" w14:textId="77777777" w:rsidR="007C6C5D" w:rsidRPr="00911351" w:rsidRDefault="007C6C5D" w:rsidP="007C6C5D">
      <w:pPr>
        <w:pStyle w:val="Prrafodelista"/>
        <w:spacing w:line="360" w:lineRule="auto"/>
        <w:ind w:left="1077"/>
        <w:contextualSpacing/>
        <w:rPr>
          <w:rFonts w:ascii="Palatino Linotype" w:hAnsi="Palatino Linotype" w:cs="Arial"/>
          <w:b/>
        </w:rPr>
      </w:pPr>
    </w:p>
    <w:p w14:paraId="4510B4AA" w14:textId="61E04A14" w:rsidR="00AC3C64" w:rsidRPr="007C6C5D" w:rsidRDefault="007C6C5D" w:rsidP="007C6C5D">
      <w:pPr>
        <w:spacing w:line="360" w:lineRule="auto"/>
        <w:jc w:val="both"/>
        <w:rPr>
          <w:rFonts w:ascii="Palatino Linotype" w:hAnsi="Palatino Linotype" w:cs="Arial"/>
          <w:bCs/>
        </w:rPr>
      </w:pPr>
      <w:r w:rsidRPr="007C6C5D">
        <w:rPr>
          <w:rFonts w:ascii="Palatino Linotype" w:hAnsi="Palatino Linotype" w:cs="Arial"/>
          <w:b/>
        </w:rPr>
        <w:t>1.</w:t>
      </w:r>
      <w:r>
        <w:rPr>
          <w:rFonts w:ascii="Palatino Linotype" w:hAnsi="Palatino Linotype" w:cs="Arial"/>
          <w:b/>
        </w:rPr>
        <w:t xml:space="preserve"> </w:t>
      </w:r>
      <w:r w:rsidR="00AC3C64" w:rsidRPr="007C6C5D">
        <w:rPr>
          <w:rFonts w:ascii="Palatino Linotype" w:hAnsi="Palatino Linotype" w:cs="Arial"/>
          <w:b/>
        </w:rPr>
        <w:t xml:space="preserve">Solicitud de acceso a la información. </w:t>
      </w:r>
      <w:r w:rsidR="00AC3C64" w:rsidRPr="007C6C5D">
        <w:rPr>
          <w:rFonts w:ascii="Palatino Linotype" w:hAnsi="Palatino Linotype" w:cs="Arial"/>
        </w:rPr>
        <w:t xml:space="preserve">Con fecha </w:t>
      </w:r>
      <w:r w:rsidR="00514304">
        <w:rPr>
          <w:rFonts w:ascii="Palatino Linotype" w:hAnsi="Palatino Linotype" w:cs="Arial"/>
          <w:b/>
          <w:bCs/>
        </w:rPr>
        <w:t>dos de marzo</w:t>
      </w:r>
      <w:r w:rsidR="00AC3C64" w:rsidRPr="00AB6964">
        <w:rPr>
          <w:rFonts w:ascii="Palatino Linotype" w:hAnsi="Palatino Linotype" w:cs="Arial"/>
          <w:b/>
          <w:bCs/>
        </w:rPr>
        <w:t xml:space="preserve"> d</w:t>
      </w:r>
      <w:r w:rsidR="00FE52D5" w:rsidRPr="00AB6964">
        <w:rPr>
          <w:rFonts w:ascii="Palatino Linotype" w:hAnsi="Palatino Linotype" w:cs="Arial"/>
          <w:b/>
          <w:bCs/>
        </w:rPr>
        <w:t>e</w:t>
      </w:r>
      <w:r w:rsidR="00AC3C64" w:rsidRPr="00AB6964">
        <w:rPr>
          <w:rFonts w:ascii="Palatino Linotype" w:hAnsi="Palatino Linotype" w:cs="Arial"/>
          <w:b/>
          <w:bCs/>
        </w:rPr>
        <w:t xml:space="preserve"> dos mil</w:t>
      </w:r>
      <w:r w:rsidR="00AB6964">
        <w:rPr>
          <w:rFonts w:ascii="Palatino Linotype" w:hAnsi="Palatino Linotype" w:cs="Arial"/>
          <w:b/>
          <w:bCs/>
        </w:rPr>
        <w:t xml:space="preserve"> </w:t>
      </w:r>
      <w:r w:rsidR="00514304">
        <w:rPr>
          <w:rFonts w:ascii="Palatino Linotype" w:hAnsi="Palatino Linotype" w:cs="Arial"/>
          <w:b/>
          <w:bCs/>
        </w:rPr>
        <w:t>veintidós</w:t>
      </w:r>
      <w:r w:rsidR="00AB6964">
        <w:rPr>
          <w:rFonts w:ascii="Palatino Linotype" w:hAnsi="Palatino Linotype" w:cs="Arial"/>
        </w:rPr>
        <w:t xml:space="preserve">, </w:t>
      </w:r>
      <w:r w:rsidR="00AC3C64" w:rsidRPr="00AB6964">
        <w:rPr>
          <w:rFonts w:ascii="Palatino Linotype" w:hAnsi="Palatino Linotype" w:cs="Arial"/>
        </w:rPr>
        <w:t>la</w:t>
      </w:r>
      <w:r w:rsidR="00AC3C64" w:rsidRPr="007C6C5D">
        <w:rPr>
          <w:rFonts w:ascii="Palatino Linotype" w:hAnsi="Palatino Linotype" w:cs="Arial"/>
        </w:rPr>
        <w:t xml:space="preserve"> parte </w:t>
      </w:r>
      <w:r w:rsidR="00D16661" w:rsidRPr="007C6C5D">
        <w:rPr>
          <w:rFonts w:ascii="Palatino Linotype" w:hAnsi="Palatino Linotype" w:cs="Arial"/>
          <w:b/>
        </w:rPr>
        <w:t>RECURRENTE</w:t>
      </w:r>
      <w:r w:rsidR="00AC3C64" w:rsidRPr="007C6C5D">
        <w:rPr>
          <w:rFonts w:ascii="Palatino Linotype" w:hAnsi="Palatino Linotype" w:cs="Arial"/>
        </w:rPr>
        <w:t xml:space="preserve"> formuló solicitud de acceso a información pública al </w:t>
      </w:r>
      <w:r w:rsidR="00A2556A" w:rsidRPr="007C6C5D">
        <w:rPr>
          <w:rFonts w:ascii="Palatino Linotype" w:hAnsi="Palatino Linotype" w:cs="Arial"/>
          <w:b/>
        </w:rPr>
        <w:t>SUJETO OBLIGADO</w:t>
      </w:r>
      <w:r w:rsidR="00A2556A" w:rsidRPr="007C6C5D">
        <w:rPr>
          <w:rFonts w:ascii="Palatino Linotype" w:hAnsi="Palatino Linotype" w:cs="Arial"/>
        </w:rPr>
        <w:t xml:space="preserve"> </w:t>
      </w:r>
      <w:r w:rsidR="00AC3C64" w:rsidRPr="007C6C5D">
        <w:rPr>
          <w:rFonts w:ascii="Palatino Linotype" w:hAnsi="Palatino Linotype" w:cs="Arial"/>
        </w:rPr>
        <w:t xml:space="preserve">a través </w:t>
      </w:r>
      <w:r w:rsidR="00514304">
        <w:rPr>
          <w:rFonts w:ascii="Palatino Linotype" w:hAnsi="Palatino Linotype" w:cs="Arial"/>
        </w:rPr>
        <w:t xml:space="preserve">del </w:t>
      </w:r>
      <w:r w:rsidR="00AC3C64" w:rsidRPr="007C6C5D">
        <w:rPr>
          <w:rFonts w:ascii="Palatino Linotype" w:hAnsi="Palatino Linotype" w:cs="Arial"/>
        </w:rPr>
        <w:t xml:space="preserve">Sistema de Acceso a la Información Mexiquense, en adelante </w:t>
      </w:r>
      <w:r w:rsidR="00AC3C64" w:rsidRPr="007C6C5D">
        <w:rPr>
          <w:rFonts w:ascii="Palatino Linotype" w:hAnsi="Palatino Linotype" w:cs="Arial"/>
          <w:b/>
        </w:rPr>
        <w:t>SAIMEX</w:t>
      </w:r>
      <w:r w:rsidR="00026DC7" w:rsidRPr="007C6C5D">
        <w:rPr>
          <w:rFonts w:ascii="Palatino Linotype" w:hAnsi="Palatino Linotype" w:cs="Arial"/>
          <w:bCs/>
        </w:rPr>
        <w:t xml:space="preserve">, en la que requirió lo siguiente: </w:t>
      </w:r>
    </w:p>
    <w:p w14:paraId="2F15D35A" w14:textId="77777777" w:rsidR="007C6C5D" w:rsidRPr="0033486D" w:rsidRDefault="007C6C5D" w:rsidP="00AB6096">
      <w:pPr>
        <w:spacing w:line="360" w:lineRule="auto"/>
        <w:rPr>
          <w:rFonts w:ascii="Palatino Linotype" w:hAnsi="Palatino Linotype"/>
          <w:bCs/>
        </w:rPr>
      </w:pPr>
    </w:p>
    <w:p w14:paraId="04F5A827" w14:textId="789A8574" w:rsidR="00652515" w:rsidRDefault="00AB6096" w:rsidP="00D9328D">
      <w:pPr>
        <w:spacing w:line="276" w:lineRule="auto"/>
        <w:ind w:left="567" w:right="850"/>
        <w:jc w:val="both"/>
        <w:rPr>
          <w:rFonts w:ascii="Palatino Linotype" w:hAnsi="Palatino Linotype"/>
          <w:i/>
          <w:color w:val="000000"/>
          <w:sz w:val="22"/>
          <w:szCs w:val="22"/>
        </w:rPr>
      </w:pPr>
      <w:bookmarkStart w:id="0" w:name="_Hlk108033952"/>
      <w:bookmarkStart w:id="1" w:name="_Hlk112257830"/>
      <w:r>
        <w:rPr>
          <w:rFonts w:ascii="Palatino Linotype" w:hAnsi="Palatino Linotype"/>
          <w:i/>
          <w:color w:val="000000"/>
          <w:sz w:val="22"/>
          <w:szCs w:val="22"/>
        </w:rPr>
        <w:t>“</w:t>
      </w:r>
      <w:r w:rsidR="00514304" w:rsidRPr="00514304">
        <w:rPr>
          <w:rFonts w:ascii="Palatino Linotype" w:hAnsi="Palatino Linotype"/>
          <w:i/>
          <w:color w:val="000000"/>
          <w:sz w:val="22"/>
          <w:szCs w:val="22"/>
        </w:rPr>
        <w:t xml:space="preserve">Solicito 1) copia simple de las actas de la Junta de Gobierno, ordinarias y extraordinarias que se hayan celebrado en enero y febrero de 2022, especialmente la de aprobación del presupuesto 2022 y sus anexos; 2) Solicito copia simple toda la información digitalizada en formato PDF y en texto plano (.txt) contenida en el disco </w:t>
      </w:r>
      <w:r w:rsidR="00514304" w:rsidRPr="00514304">
        <w:rPr>
          <w:rFonts w:ascii="Palatino Linotype" w:hAnsi="Palatino Linotype"/>
          <w:i/>
          <w:color w:val="000000"/>
          <w:sz w:val="22"/>
          <w:szCs w:val="22"/>
        </w:rPr>
        <w:lastRenderedPageBreak/>
        <w:t>de remisión de Paquete Presupuestal Municipal (2022) del SMDIF, así como copia simple del acuse de entrega del mismo el OSFEM conforme a los Lineamientos aprobados; 3) Solicito copia simple de todos los oficios y pliegos de recomendaciones, hallazgos y/o recomendaciones remitidos al SMDIF por parte del OSFEM en el 2021 y los meses de enero y febrero de 2022. Saludos :)</w:t>
      </w:r>
      <w:r w:rsidR="00514304">
        <w:rPr>
          <w:rFonts w:ascii="Palatino Linotype" w:hAnsi="Palatino Linotype"/>
          <w:i/>
          <w:color w:val="000000"/>
          <w:sz w:val="22"/>
          <w:szCs w:val="22"/>
        </w:rPr>
        <w:t xml:space="preserve"> “</w:t>
      </w:r>
      <w:r>
        <w:rPr>
          <w:rFonts w:ascii="Palatino Linotype" w:hAnsi="Palatino Linotype"/>
          <w:i/>
          <w:color w:val="000000"/>
          <w:sz w:val="22"/>
          <w:szCs w:val="22"/>
        </w:rPr>
        <w:t xml:space="preserve">. </w:t>
      </w:r>
      <w:r w:rsidR="00AC3C64" w:rsidRPr="00520A87">
        <w:rPr>
          <w:rFonts w:ascii="Palatino Linotype" w:hAnsi="Palatino Linotype"/>
          <w:i/>
          <w:color w:val="000000"/>
          <w:sz w:val="22"/>
          <w:szCs w:val="22"/>
        </w:rPr>
        <w:t xml:space="preserve"> (</w:t>
      </w:r>
      <w:r w:rsidR="005A3389"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bookmarkEnd w:id="0"/>
    <w:p w14:paraId="34CCF835" w14:textId="77777777" w:rsidR="00026DC7" w:rsidRPr="00026DC7" w:rsidRDefault="00026DC7" w:rsidP="007C6C5D">
      <w:pPr>
        <w:spacing w:line="360" w:lineRule="auto"/>
        <w:ind w:left="567"/>
        <w:jc w:val="both"/>
        <w:rPr>
          <w:rFonts w:ascii="Palatino Linotype" w:hAnsi="Palatino Linotype"/>
          <w:i/>
          <w:color w:val="000000"/>
          <w:sz w:val="22"/>
          <w:szCs w:val="22"/>
        </w:rPr>
      </w:pPr>
    </w:p>
    <w:p w14:paraId="5F4091B2" w14:textId="4F5A909F" w:rsidR="00AC3C64" w:rsidRPr="00AB6096" w:rsidRDefault="008E70D5" w:rsidP="007C6C5D">
      <w:pPr>
        <w:spacing w:line="360" w:lineRule="auto"/>
        <w:jc w:val="both"/>
        <w:rPr>
          <w:rFonts w:ascii="Palatino Linotype" w:hAnsi="Palatino Linotype" w:cs="Arial"/>
          <w:b/>
          <w:bCs/>
        </w:rPr>
      </w:pPr>
      <w:r w:rsidRPr="00911351">
        <w:rPr>
          <w:rFonts w:ascii="Palatino Linotype" w:hAnsi="Palatino Linotype" w:cs="Arial"/>
          <w:b/>
        </w:rPr>
        <w:t>Modalidad elegida</w:t>
      </w:r>
      <w:r w:rsidR="00AC3C64" w:rsidRPr="00911351">
        <w:rPr>
          <w:rFonts w:ascii="Palatino Linotype" w:hAnsi="Palatino Linotype" w:cs="Arial"/>
          <w:b/>
        </w:rPr>
        <w:t xml:space="preserve"> para la entrega de la información: </w:t>
      </w:r>
      <w:r w:rsidR="00AC3C64" w:rsidRPr="00911351">
        <w:rPr>
          <w:rFonts w:ascii="Palatino Linotype" w:hAnsi="Palatino Linotype" w:cs="Arial"/>
        </w:rPr>
        <w:t xml:space="preserve">a través del </w:t>
      </w:r>
      <w:r w:rsidR="00AC3C64" w:rsidRPr="008E70D5">
        <w:rPr>
          <w:rFonts w:ascii="Palatino Linotype" w:hAnsi="Palatino Linotype" w:cs="Arial"/>
          <w:b/>
        </w:rPr>
        <w:t>S</w:t>
      </w:r>
      <w:r w:rsidR="006433CA">
        <w:rPr>
          <w:rFonts w:ascii="Palatino Linotype" w:hAnsi="Palatino Linotype" w:cs="Arial"/>
          <w:b/>
        </w:rPr>
        <w:t xml:space="preserve">istema de </w:t>
      </w:r>
      <w:r w:rsidR="00AC3C64" w:rsidRPr="008E70D5">
        <w:rPr>
          <w:rFonts w:ascii="Palatino Linotype" w:hAnsi="Palatino Linotype" w:cs="Arial"/>
          <w:b/>
        </w:rPr>
        <w:t>A</w:t>
      </w:r>
      <w:r w:rsidR="006433CA">
        <w:rPr>
          <w:rFonts w:ascii="Palatino Linotype" w:hAnsi="Palatino Linotype" w:cs="Arial"/>
          <w:b/>
        </w:rPr>
        <w:t xml:space="preserve">cceso a la </w:t>
      </w:r>
      <w:r w:rsidR="00AC3C64" w:rsidRPr="008E70D5">
        <w:rPr>
          <w:rFonts w:ascii="Palatino Linotype" w:hAnsi="Palatino Linotype" w:cs="Arial"/>
          <w:b/>
        </w:rPr>
        <w:t>I</w:t>
      </w:r>
      <w:r w:rsidR="006433CA">
        <w:rPr>
          <w:rFonts w:ascii="Palatino Linotype" w:hAnsi="Palatino Linotype" w:cs="Arial"/>
          <w:b/>
        </w:rPr>
        <w:t xml:space="preserve">nformación </w:t>
      </w:r>
      <w:r w:rsidR="00AC3C64" w:rsidRPr="008E70D5">
        <w:rPr>
          <w:rFonts w:ascii="Palatino Linotype" w:hAnsi="Palatino Linotype" w:cs="Arial"/>
          <w:b/>
        </w:rPr>
        <w:t>M</w:t>
      </w:r>
      <w:r w:rsidR="006433CA">
        <w:rPr>
          <w:rFonts w:ascii="Palatino Linotype" w:hAnsi="Palatino Linotype" w:cs="Arial"/>
          <w:b/>
        </w:rPr>
        <w:t>exiquense (SAIMEX)</w:t>
      </w:r>
      <w:r w:rsidR="00514304">
        <w:rPr>
          <w:rFonts w:ascii="Palatino Linotype" w:hAnsi="Palatino Linotype" w:cs="Arial"/>
          <w:b/>
        </w:rPr>
        <w:t>.</w:t>
      </w:r>
    </w:p>
    <w:p w14:paraId="7BA2CDF7" w14:textId="77777777" w:rsidR="00501141" w:rsidRPr="00911351" w:rsidRDefault="00501141" w:rsidP="007C6C5D">
      <w:pPr>
        <w:spacing w:line="360" w:lineRule="auto"/>
        <w:jc w:val="both"/>
        <w:rPr>
          <w:rFonts w:ascii="Palatino Linotype" w:hAnsi="Palatino Linotype" w:cs="Arial"/>
        </w:rPr>
      </w:pPr>
    </w:p>
    <w:p w14:paraId="4C3F85D7" w14:textId="3420873F" w:rsidR="00AC3C64" w:rsidRDefault="00AC3C64" w:rsidP="007C6C5D">
      <w:pPr>
        <w:spacing w:line="360" w:lineRule="auto"/>
        <w:ind w:right="49"/>
        <w:jc w:val="both"/>
        <w:rPr>
          <w:rFonts w:ascii="Palatino Linotype" w:hAnsi="Palatino Linotype" w:cs="Arial"/>
        </w:rPr>
      </w:pPr>
      <w:r w:rsidRPr="00911351">
        <w:rPr>
          <w:rFonts w:ascii="Palatino Linotype" w:hAnsi="Palatino Linotype" w:cs="Arial"/>
          <w:b/>
        </w:rPr>
        <w:t>2.</w:t>
      </w:r>
      <w:r w:rsidR="00026DC7">
        <w:rPr>
          <w:rFonts w:ascii="Palatino Linotype" w:eastAsia="Palatino Linotype" w:hAnsi="Palatino Linotype" w:cs="Palatino Linotype"/>
        </w:rPr>
        <w:t xml:space="preserve"> </w:t>
      </w:r>
      <w:r w:rsidR="00540445">
        <w:rPr>
          <w:rFonts w:ascii="Palatino Linotype" w:eastAsia="Palatino Linotype" w:hAnsi="Palatino Linotype" w:cs="Palatino Linotype"/>
        </w:rPr>
        <w:t xml:space="preserve"> </w:t>
      </w:r>
      <w:r w:rsidRPr="00911351">
        <w:rPr>
          <w:rFonts w:ascii="Palatino Linotype" w:hAnsi="Palatino Linotype" w:cs="Arial"/>
          <w:b/>
        </w:rPr>
        <w:t xml:space="preserve">Respuesta. </w:t>
      </w:r>
      <w:r w:rsidRPr="00911351">
        <w:rPr>
          <w:rFonts w:ascii="Palatino Linotype" w:hAnsi="Palatino Linotype" w:cs="Arial"/>
        </w:rPr>
        <w:t xml:space="preserve">Con fecha </w:t>
      </w:r>
      <w:r w:rsidR="00514304">
        <w:rPr>
          <w:rFonts w:ascii="Palatino Linotype" w:hAnsi="Palatino Linotype" w:cs="Arial"/>
          <w:b/>
          <w:bCs/>
        </w:rPr>
        <w:t>veinticinco de marzo de dos mil veintidós</w:t>
      </w:r>
      <w:r w:rsidR="00C37628">
        <w:rPr>
          <w:rFonts w:ascii="Palatino Linotype" w:hAnsi="Palatino Linotype" w:cs="Arial"/>
        </w:rPr>
        <w:t>,</w:t>
      </w:r>
      <w:r w:rsidRPr="00911351">
        <w:rPr>
          <w:rFonts w:ascii="Palatino Linotype" w:hAnsi="Palatino Linotype" w:cs="Arial"/>
        </w:rPr>
        <w:t xml:space="preserve"> el </w:t>
      </w:r>
      <w:r w:rsidR="00403DF1" w:rsidRPr="00911351">
        <w:rPr>
          <w:rFonts w:ascii="Palatino Linotype" w:hAnsi="Palatino Linotype" w:cs="Arial"/>
          <w:b/>
        </w:rPr>
        <w:t>SUJETO OBLIGADO</w:t>
      </w:r>
      <w:r w:rsidR="00403DF1" w:rsidRPr="00911351">
        <w:rPr>
          <w:rFonts w:ascii="Palatino Linotype" w:hAnsi="Palatino Linotype" w:cs="Arial"/>
        </w:rPr>
        <w:t xml:space="preserve"> </w:t>
      </w:r>
      <w:r w:rsidRPr="00911351">
        <w:rPr>
          <w:rFonts w:ascii="Palatino Linotype" w:hAnsi="Palatino Linotype" w:cs="Arial"/>
        </w:rPr>
        <w:t>envió su respuesta a la solicitud de acceso a la información a través del SAIMEX, la cual versa como sigue:</w:t>
      </w:r>
    </w:p>
    <w:p w14:paraId="5F946883" w14:textId="77777777" w:rsidR="008D6A84" w:rsidRPr="00026DC7" w:rsidRDefault="008D6A84" w:rsidP="007C6C5D">
      <w:pPr>
        <w:spacing w:line="360" w:lineRule="auto"/>
        <w:ind w:right="49"/>
        <w:jc w:val="both"/>
        <w:rPr>
          <w:rFonts w:ascii="Palatino Linotype" w:eastAsia="Palatino Linotype" w:hAnsi="Palatino Linotype" w:cs="Palatino Linotype"/>
        </w:rPr>
      </w:pPr>
    </w:p>
    <w:p w14:paraId="178BC0DB" w14:textId="2ABA7F53" w:rsidR="00AC3C64" w:rsidRPr="00403DF1" w:rsidRDefault="00AC3C64" w:rsidP="00E3230D">
      <w:pPr>
        <w:spacing w:line="276" w:lineRule="auto"/>
        <w:ind w:left="567" w:right="902"/>
        <w:contextualSpacing/>
        <w:jc w:val="both"/>
        <w:rPr>
          <w:rFonts w:ascii="Palatino Linotype" w:eastAsia="Palatino Linotype" w:hAnsi="Palatino Linotype" w:cs="Palatino Linotype"/>
          <w:i/>
          <w:sz w:val="22"/>
          <w:szCs w:val="22"/>
        </w:rPr>
      </w:pPr>
      <w:bookmarkStart w:id="2" w:name="_Hlk110448228"/>
      <w:r w:rsidRPr="00520A87">
        <w:rPr>
          <w:rFonts w:ascii="Palatino Linotype" w:hAnsi="Palatino Linotype"/>
          <w:i/>
          <w:color w:val="000000"/>
          <w:sz w:val="22"/>
          <w:szCs w:val="22"/>
        </w:rPr>
        <w:t>“</w:t>
      </w:r>
      <w:r w:rsidR="00514304" w:rsidRPr="00514304">
        <w:rPr>
          <w:rFonts w:ascii="Palatino Linotype" w:hAnsi="Palatino Linotype"/>
          <w:i/>
          <w:color w:val="000000"/>
          <w:sz w:val="22"/>
          <w:szCs w:val="22"/>
        </w:rPr>
        <w:t>Ecatepec de Morelos, Estado de México, a 25 de Marzo del 2022, C. Verona Perillo Marcela ; P R E S E N T E: Por medio de la presente y en atención a la solicitud 00014/DIFECATEPE/IP/2022, recibida en fecha 03 de Marzo del presente año, hago propicio el medio para enviarle un cordial saludo, así mismo anexo la tercera sesión ordinaria del Comité de Transparencia de este Sujeto Obligado en la cual se aprobó por unanimidad la ampliación de plazo para recabar su información, respecto a las juntas de gobierno solicitadas con antelacion, asi mismo, proporciono la demas informacion solicitada, enviada por la Tesoreria de este Sujeto Obligado. Sin otro particular que informar, reciba un cordial saludo, reiterando mi mas atento aprecio. Atte.: Unidad de Transparencia y Acceso a la Información del Sistema Municipal para el Desarrollo Integral de la Familia, Ecatepec de Morelos, Estado de México</w:t>
      </w:r>
      <w:r w:rsidRPr="003823C8">
        <w:rPr>
          <w:rFonts w:ascii="Palatino Linotype" w:hAnsi="Palatino Linotype"/>
          <w:i/>
          <w:color w:val="000000"/>
          <w:sz w:val="22"/>
          <w:szCs w:val="22"/>
        </w:rPr>
        <w:t>”</w:t>
      </w:r>
      <w:r w:rsidR="008D6A84">
        <w:rPr>
          <w:rFonts w:ascii="Palatino Linotype" w:hAnsi="Palatino Linotype"/>
          <w:i/>
          <w:color w:val="000000"/>
          <w:sz w:val="22"/>
          <w:szCs w:val="22"/>
        </w:rPr>
        <w:t>.</w:t>
      </w:r>
      <w:r w:rsidRPr="00520A87">
        <w:rPr>
          <w:rFonts w:ascii="Palatino Linotype" w:hAnsi="Palatino Linotype"/>
          <w:i/>
          <w:color w:val="000000"/>
          <w:sz w:val="22"/>
          <w:szCs w:val="22"/>
        </w:rPr>
        <w:t xml:space="preserve"> (</w:t>
      </w:r>
      <w:r w:rsidR="00F33D43" w:rsidRPr="00520A87">
        <w:rPr>
          <w:rFonts w:ascii="Palatino Linotype" w:hAnsi="Palatino Linotype"/>
          <w:i/>
          <w:color w:val="000000"/>
          <w:sz w:val="22"/>
          <w:szCs w:val="22"/>
        </w:rPr>
        <w:t>S</w:t>
      </w:r>
      <w:r w:rsidRPr="00520A87">
        <w:rPr>
          <w:rFonts w:ascii="Palatino Linotype" w:hAnsi="Palatino Linotype"/>
          <w:i/>
          <w:color w:val="000000"/>
          <w:sz w:val="22"/>
          <w:szCs w:val="22"/>
        </w:rPr>
        <w:t>ic)</w:t>
      </w:r>
    </w:p>
    <w:p w14:paraId="67724C60" w14:textId="77777777" w:rsidR="003823C8" w:rsidRPr="00745136" w:rsidRDefault="003823C8" w:rsidP="007C6C5D">
      <w:pPr>
        <w:spacing w:line="360" w:lineRule="auto"/>
        <w:ind w:left="851" w:right="902"/>
        <w:contextualSpacing/>
        <w:jc w:val="both"/>
        <w:rPr>
          <w:rFonts w:ascii="Palatino Linotype" w:hAnsi="Palatino Linotype" w:cs="Arial"/>
          <w:i/>
          <w:sz w:val="22"/>
          <w:szCs w:val="22"/>
        </w:rPr>
      </w:pPr>
    </w:p>
    <w:p w14:paraId="26E8EF45" w14:textId="485378B2" w:rsidR="005F55A0" w:rsidRDefault="00403DF1" w:rsidP="005F55A0">
      <w:pPr>
        <w:spacing w:line="360" w:lineRule="auto"/>
        <w:jc w:val="both"/>
        <w:rPr>
          <w:rFonts w:ascii="Palatino Linotype" w:hAnsi="Palatino Linotype" w:cs="Arial"/>
        </w:rPr>
      </w:pPr>
      <w:r w:rsidRPr="00D9328D">
        <w:rPr>
          <w:rFonts w:ascii="Palatino Linotype" w:hAnsi="Palatino Linotype" w:cs="Arial"/>
        </w:rPr>
        <w:t xml:space="preserve">El </w:t>
      </w:r>
      <w:r w:rsidRPr="00D9328D">
        <w:rPr>
          <w:rFonts w:ascii="Palatino Linotype" w:hAnsi="Palatino Linotype" w:cs="Arial"/>
          <w:b/>
        </w:rPr>
        <w:t>SUJETO OBLIGADO</w:t>
      </w:r>
      <w:r w:rsidRPr="00D9328D">
        <w:rPr>
          <w:rFonts w:ascii="Palatino Linotype" w:hAnsi="Palatino Linotype" w:cs="Arial"/>
        </w:rPr>
        <w:t>, adjuntó a su respuest</w:t>
      </w:r>
      <w:r w:rsidR="005F55A0">
        <w:rPr>
          <w:rFonts w:ascii="Palatino Linotype" w:hAnsi="Palatino Linotype" w:cs="Arial"/>
        </w:rPr>
        <w:t>a lo que se describe a continuación:</w:t>
      </w:r>
    </w:p>
    <w:p w14:paraId="0F3E04E4" w14:textId="77777777" w:rsidR="00916B7D" w:rsidRPr="00D9328D" w:rsidRDefault="00916B7D" w:rsidP="005F55A0">
      <w:pPr>
        <w:spacing w:line="360" w:lineRule="auto"/>
        <w:jc w:val="both"/>
        <w:rPr>
          <w:rFonts w:ascii="Palatino Linotype" w:hAnsi="Palatino Linotype" w:cs="Arial"/>
        </w:rPr>
      </w:pPr>
    </w:p>
    <w:p w14:paraId="2BC43721" w14:textId="09BD7824" w:rsidR="00C37628" w:rsidRPr="00E3230D" w:rsidRDefault="005F55A0" w:rsidP="00FF53BB">
      <w:pPr>
        <w:pStyle w:val="Prrafodelista"/>
        <w:numPr>
          <w:ilvl w:val="0"/>
          <w:numId w:val="3"/>
        </w:numPr>
        <w:spacing w:line="360" w:lineRule="auto"/>
        <w:ind w:right="567"/>
        <w:jc w:val="both"/>
        <w:rPr>
          <w:rFonts w:ascii="Palatino Linotype" w:hAnsi="Palatino Linotype" w:cs="Arial"/>
          <w:i/>
          <w:iCs/>
          <w:sz w:val="24"/>
          <w:szCs w:val="24"/>
        </w:rPr>
      </w:pPr>
      <w:r w:rsidRPr="00E3230D">
        <w:rPr>
          <w:rFonts w:ascii="Palatino Linotype" w:hAnsi="Palatino Linotype" w:cs="Arial"/>
          <w:sz w:val="24"/>
          <w:szCs w:val="24"/>
        </w:rPr>
        <w:lastRenderedPageBreak/>
        <w:t>Oficio número SMDIF/DG/0174/2022 de fecha veinticinco de febrero de dos mil veintidós, signado por el Director y la Tesorera del Sistema Municipal para el Desarrollo Integral de la Familia de Ecatepec, cuyo asunto versa en la remisión del Presupuesto de Ingresos y Egresos Definitivo para el ejercicio fiscal 2022, el cual precisa que contiene información impresa, información digitalizada con firmas y sellos en disco compacto (CD) e información en texto plano.</w:t>
      </w:r>
    </w:p>
    <w:p w14:paraId="44B6AC22" w14:textId="5EAEC271" w:rsidR="005F55A0" w:rsidRPr="00E3230D" w:rsidRDefault="005F55A0" w:rsidP="00FF53BB">
      <w:pPr>
        <w:pStyle w:val="Prrafodelista"/>
        <w:numPr>
          <w:ilvl w:val="0"/>
          <w:numId w:val="3"/>
        </w:numPr>
        <w:spacing w:line="360" w:lineRule="auto"/>
        <w:ind w:right="567"/>
        <w:jc w:val="both"/>
        <w:rPr>
          <w:rFonts w:ascii="Palatino Linotype" w:hAnsi="Palatino Linotype" w:cs="Arial"/>
          <w:i/>
          <w:iCs/>
          <w:sz w:val="24"/>
          <w:szCs w:val="24"/>
        </w:rPr>
      </w:pPr>
      <w:r w:rsidRPr="00E3230D">
        <w:rPr>
          <w:rFonts w:ascii="Palatino Linotype" w:hAnsi="Palatino Linotype" w:cs="Arial"/>
          <w:sz w:val="24"/>
          <w:szCs w:val="24"/>
        </w:rPr>
        <w:t>Acta número SMDIFE/JG/06/EXT/2022 de la Sexta Sesión Extraordinaria</w:t>
      </w:r>
      <w:r w:rsidR="009119D5" w:rsidRPr="00E3230D">
        <w:rPr>
          <w:rFonts w:ascii="Palatino Linotype" w:hAnsi="Palatino Linotype" w:cs="Arial"/>
          <w:sz w:val="24"/>
          <w:szCs w:val="24"/>
        </w:rPr>
        <w:t xml:space="preserve"> de fecha veinticinco de febrero de dos mil veintidós, mediante la cual se aprobó el Proyecto de Presupuesto de Ingresos y Egresos del Sistema Municipal para el Desarrollo Integral de la Familia de Ecatepec, para el ejercicio fiscal 2022. </w:t>
      </w:r>
    </w:p>
    <w:p w14:paraId="10E5E5D4" w14:textId="225F3695" w:rsidR="009119D5" w:rsidRPr="00E3230D" w:rsidRDefault="00C059EA" w:rsidP="00FF53BB">
      <w:pPr>
        <w:pStyle w:val="Prrafodelista"/>
        <w:numPr>
          <w:ilvl w:val="0"/>
          <w:numId w:val="3"/>
        </w:numPr>
        <w:spacing w:line="360" w:lineRule="auto"/>
        <w:ind w:right="567"/>
        <w:jc w:val="both"/>
        <w:rPr>
          <w:rFonts w:ascii="Palatino Linotype" w:hAnsi="Palatino Linotype" w:cs="Arial"/>
          <w:i/>
          <w:iCs/>
          <w:sz w:val="24"/>
          <w:szCs w:val="24"/>
        </w:rPr>
      </w:pPr>
      <w:r w:rsidRPr="00E3230D">
        <w:rPr>
          <w:rFonts w:ascii="Palatino Linotype" w:hAnsi="Palatino Linotype" w:cs="Arial"/>
          <w:sz w:val="24"/>
          <w:szCs w:val="24"/>
        </w:rPr>
        <w:t xml:space="preserve">Carátula de Presupuesto de Egresos del uno de enero al treinta y uno de diciembre de dos mil veintidós. </w:t>
      </w:r>
    </w:p>
    <w:p w14:paraId="39BDB7D0" w14:textId="740129AA" w:rsidR="00C059EA" w:rsidRPr="00E3230D" w:rsidRDefault="00C059EA" w:rsidP="00FF53BB">
      <w:pPr>
        <w:pStyle w:val="Prrafodelista"/>
        <w:numPr>
          <w:ilvl w:val="0"/>
          <w:numId w:val="3"/>
        </w:numPr>
        <w:spacing w:line="360" w:lineRule="auto"/>
        <w:ind w:right="567"/>
        <w:jc w:val="both"/>
        <w:rPr>
          <w:rFonts w:ascii="Palatino Linotype" w:hAnsi="Palatino Linotype" w:cs="Arial"/>
          <w:i/>
          <w:iCs/>
          <w:sz w:val="24"/>
          <w:szCs w:val="24"/>
        </w:rPr>
      </w:pPr>
      <w:r w:rsidRPr="00E3230D">
        <w:rPr>
          <w:rFonts w:ascii="Palatino Linotype" w:hAnsi="Palatino Linotype" w:cs="Arial"/>
          <w:sz w:val="24"/>
          <w:szCs w:val="24"/>
        </w:rPr>
        <w:t>Acta número CT-DIFE-003-ORD-2022 de la Tercera Sesión Ordinaria del Comité de Transparencia y Acceso a la Información, de fecha veinticuatro de marzo de dos mil veintidós, mediante el cual se aprueba la prórroga para proporcionar respuesta a la solicitud de información y;</w:t>
      </w:r>
    </w:p>
    <w:p w14:paraId="6BA843AF" w14:textId="6C927BDB" w:rsidR="00C059EA" w:rsidRPr="00E3230D" w:rsidRDefault="00C059EA" w:rsidP="00FF53BB">
      <w:pPr>
        <w:pStyle w:val="Prrafodelista"/>
        <w:numPr>
          <w:ilvl w:val="0"/>
          <w:numId w:val="3"/>
        </w:numPr>
        <w:spacing w:line="360" w:lineRule="auto"/>
        <w:ind w:right="567"/>
        <w:jc w:val="both"/>
        <w:rPr>
          <w:rFonts w:ascii="Palatino Linotype" w:hAnsi="Palatino Linotype" w:cs="Arial"/>
          <w:i/>
          <w:iCs/>
          <w:sz w:val="24"/>
          <w:szCs w:val="24"/>
        </w:rPr>
      </w:pPr>
      <w:r w:rsidRPr="00E3230D">
        <w:rPr>
          <w:rFonts w:ascii="Palatino Linotype" w:hAnsi="Palatino Linotype" w:cs="Arial"/>
          <w:sz w:val="24"/>
          <w:szCs w:val="24"/>
        </w:rPr>
        <w:t xml:space="preserve">Carátula de Presupuesto de Ingresos del uno de enero al treinta y uno de diciembre de dos mil veintidós. </w:t>
      </w:r>
    </w:p>
    <w:p w14:paraId="2E727D77" w14:textId="77777777" w:rsidR="007C6C5D" w:rsidRPr="00C059EA" w:rsidRDefault="007C6C5D" w:rsidP="00C059EA">
      <w:pPr>
        <w:spacing w:line="360" w:lineRule="auto"/>
        <w:ind w:left="360"/>
        <w:jc w:val="both"/>
        <w:rPr>
          <w:rFonts w:ascii="Palatino Linotype" w:hAnsi="Palatino Linotype" w:cs="Arial"/>
          <w:i/>
          <w:iCs/>
        </w:rPr>
      </w:pPr>
    </w:p>
    <w:bookmarkEnd w:id="2"/>
    <w:p w14:paraId="45B1A543" w14:textId="17EFECFE" w:rsidR="00AC3C64" w:rsidRDefault="00E217CB" w:rsidP="007C6C5D">
      <w:pPr>
        <w:spacing w:line="360" w:lineRule="auto"/>
        <w:jc w:val="both"/>
        <w:rPr>
          <w:rFonts w:ascii="Palatino Linotype" w:hAnsi="Palatino Linotype" w:cs="Arial"/>
        </w:rPr>
      </w:pPr>
      <w:r>
        <w:rPr>
          <w:rFonts w:ascii="Palatino Linotype" w:hAnsi="Palatino Linotype" w:cs="Arial"/>
          <w:b/>
        </w:rPr>
        <w:lastRenderedPageBreak/>
        <w:t>3</w:t>
      </w:r>
      <w:r w:rsidR="00AC3C64" w:rsidRPr="00911351">
        <w:rPr>
          <w:rFonts w:ascii="Palatino Linotype" w:hAnsi="Palatino Linotype" w:cs="Arial"/>
          <w:b/>
        </w:rPr>
        <w:t xml:space="preserve">. Interposición del recurso de revisión. </w:t>
      </w:r>
      <w:r w:rsidR="00AC3C64" w:rsidRPr="00911351">
        <w:rPr>
          <w:rFonts w:ascii="Palatino Linotype" w:hAnsi="Palatino Linotype" w:cs="Arial"/>
        </w:rPr>
        <w:t xml:space="preserve">Inconforme </w:t>
      </w:r>
      <w:r w:rsidR="00FF53BB">
        <w:rPr>
          <w:rFonts w:ascii="Palatino Linotype" w:hAnsi="Palatino Linotype" w:cs="Arial"/>
        </w:rPr>
        <w:t xml:space="preserve">la </w:t>
      </w:r>
      <w:r>
        <w:rPr>
          <w:rFonts w:ascii="Palatino Linotype" w:hAnsi="Palatino Linotype" w:cs="Arial"/>
        </w:rPr>
        <w:t>S</w:t>
      </w:r>
      <w:r w:rsidR="00AC3C64" w:rsidRPr="00911351">
        <w:rPr>
          <w:rFonts w:ascii="Palatino Linotype" w:hAnsi="Palatino Linotype" w:cs="Arial"/>
        </w:rPr>
        <w:t xml:space="preserve">olicitante con la respuesta del </w:t>
      </w:r>
      <w:r w:rsidR="00A2556A" w:rsidRPr="00911351">
        <w:rPr>
          <w:rFonts w:ascii="Palatino Linotype" w:hAnsi="Palatino Linotype" w:cs="Arial"/>
          <w:b/>
        </w:rPr>
        <w:t>SUJETO OBLIGADO</w:t>
      </w:r>
      <w:r w:rsidR="00A2556A" w:rsidRPr="00911351">
        <w:rPr>
          <w:rFonts w:ascii="Palatino Linotype" w:hAnsi="Palatino Linotype" w:cs="Arial"/>
        </w:rPr>
        <w:t xml:space="preserve"> </w:t>
      </w:r>
      <w:r w:rsidR="00AC3C64" w:rsidRPr="00911351">
        <w:rPr>
          <w:rFonts w:ascii="Palatino Linotype" w:hAnsi="Palatino Linotype" w:cs="Arial"/>
        </w:rPr>
        <w:t xml:space="preserve">interpuso </w:t>
      </w:r>
      <w:r>
        <w:rPr>
          <w:rFonts w:ascii="Palatino Linotype" w:hAnsi="Palatino Linotype" w:cs="Arial"/>
        </w:rPr>
        <w:t>R</w:t>
      </w:r>
      <w:r w:rsidR="00AC3C64" w:rsidRPr="00911351">
        <w:rPr>
          <w:rFonts w:ascii="Palatino Linotype" w:hAnsi="Palatino Linotype" w:cs="Arial"/>
        </w:rPr>
        <w:t xml:space="preserve">ecurso de </w:t>
      </w:r>
      <w:r>
        <w:rPr>
          <w:rFonts w:ascii="Palatino Linotype" w:hAnsi="Palatino Linotype" w:cs="Arial"/>
        </w:rPr>
        <w:t>R</w:t>
      </w:r>
      <w:r w:rsidR="00AC3C64" w:rsidRPr="00911351">
        <w:rPr>
          <w:rFonts w:ascii="Palatino Linotype" w:hAnsi="Palatino Linotype" w:cs="Arial"/>
        </w:rPr>
        <w:t xml:space="preserve">evisión a través del SAIMEX en fecha </w:t>
      </w:r>
      <w:r w:rsidR="007B346C">
        <w:rPr>
          <w:rFonts w:ascii="Palatino Linotype" w:hAnsi="Palatino Linotype" w:cs="Arial"/>
          <w:b/>
          <w:bCs/>
        </w:rPr>
        <w:t>veintiuno de abril</w:t>
      </w:r>
      <w:r w:rsidR="00AC3C64" w:rsidRPr="00F52CA3">
        <w:rPr>
          <w:rFonts w:ascii="Palatino Linotype" w:hAnsi="Palatino Linotype" w:cs="Arial"/>
          <w:b/>
          <w:bCs/>
        </w:rPr>
        <w:t xml:space="preserve"> de dos mil </w:t>
      </w:r>
      <w:r w:rsidR="00403DF1" w:rsidRPr="00F52CA3">
        <w:rPr>
          <w:rFonts w:ascii="Palatino Linotype" w:hAnsi="Palatino Linotype" w:cs="Arial"/>
          <w:b/>
          <w:bCs/>
        </w:rPr>
        <w:t>veintidós</w:t>
      </w:r>
      <w:r w:rsidR="00AC3C64" w:rsidRPr="00911351">
        <w:rPr>
          <w:rFonts w:ascii="Palatino Linotype" w:hAnsi="Palatino Linotype" w:cs="Arial"/>
        </w:rPr>
        <w:t>, a través del cual expresó lo siguiente:</w:t>
      </w:r>
    </w:p>
    <w:p w14:paraId="15A8BD0A" w14:textId="77777777" w:rsidR="00FF53BB" w:rsidRDefault="00FF53BB" w:rsidP="007C6C5D">
      <w:pPr>
        <w:spacing w:line="360" w:lineRule="auto"/>
        <w:jc w:val="both"/>
        <w:rPr>
          <w:rFonts w:ascii="Palatino Linotype" w:hAnsi="Palatino Linotype" w:cs="Arial"/>
        </w:rPr>
      </w:pPr>
    </w:p>
    <w:p w14:paraId="4B1DD0AF" w14:textId="20687007" w:rsidR="00AC3C64" w:rsidRPr="00D9328D" w:rsidRDefault="00AC3C64" w:rsidP="00D9328D">
      <w:pPr>
        <w:pStyle w:val="Prrafodelista"/>
        <w:numPr>
          <w:ilvl w:val="0"/>
          <w:numId w:val="35"/>
        </w:numPr>
        <w:spacing w:line="360" w:lineRule="auto"/>
        <w:ind w:right="567"/>
        <w:rPr>
          <w:rFonts w:ascii="Palatino Linotype" w:hAnsi="Palatino Linotype" w:cs="Arial"/>
          <w:b/>
        </w:rPr>
      </w:pPr>
      <w:r w:rsidRPr="00D9328D">
        <w:rPr>
          <w:rFonts w:ascii="Palatino Linotype" w:hAnsi="Palatino Linotype" w:cs="Arial"/>
          <w:b/>
        </w:rPr>
        <w:t>Acto impugnado.</w:t>
      </w:r>
    </w:p>
    <w:p w14:paraId="52707A8C" w14:textId="77777777" w:rsidR="00D9328D" w:rsidRPr="00D9328D" w:rsidRDefault="00D9328D" w:rsidP="00D9328D">
      <w:pPr>
        <w:pStyle w:val="Prrafodelista"/>
        <w:spacing w:line="360" w:lineRule="auto"/>
        <w:ind w:left="927" w:right="567"/>
        <w:rPr>
          <w:rFonts w:ascii="Palatino Linotype" w:hAnsi="Palatino Linotype" w:cs="Arial"/>
          <w:b/>
        </w:rPr>
      </w:pPr>
    </w:p>
    <w:p w14:paraId="51DB9F24" w14:textId="3DA3944D" w:rsidR="00AC3C64" w:rsidRDefault="00AC3C64" w:rsidP="00501141">
      <w:pPr>
        <w:spacing w:line="360" w:lineRule="auto"/>
        <w:ind w:left="567" w:right="567"/>
        <w:jc w:val="both"/>
        <w:rPr>
          <w:rFonts w:ascii="Palatino Linotype" w:hAnsi="Palatino Linotype"/>
          <w:i/>
          <w:color w:val="000000"/>
          <w:sz w:val="22"/>
          <w:szCs w:val="22"/>
        </w:rPr>
      </w:pPr>
      <w:r w:rsidRPr="00520A87">
        <w:rPr>
          <w:rFonts w:ascii="Palatino Linotype" w:hAnsi="Palatino Linotype"/>
          <w:i/>
          <w:color w:val="000000"/>
          <w:sz w:val="22"/>
          <w:szCs w:val="22"/>
        </w:rPr>
        <w:t>“</w:t>
      </w:r>
      <w:r w:rsidR="007B346C" w:rsidRPr="007B346C">
        <w:rPr>
          <w:rFonts w:ascii="Palatino Linotype" w:hAnsi="Palatino Linotype"/>
          <w:i/>
          <w:color w:val="000000"/>
          <w:sz w:val="22"/>
          <w:szCs w:val="22"/>
        </w:rPr>
        <w:t>Respuesta a solicitud de información</w:t>
      </w:r>
      <w:r w:rsidR="007B346C">
        <w:rPr>
          <w:rFonts w:ascii="Palatino Linotype" w:hAnsi="Palatino Linotype"/>
          <w:i/>
          <w:color w:val="000000"/>
          <w:sz w:val="22"/>
          <w:szCs w:val="22"/>
        </w:rPr>
        <w:t xml:space="preserve">”. </w:t>
      </w:r>
      <w:r w:rsidR="004F680B">
        <w:rPr>
          <w:rFonts w:ascii="Palatino Linotype" w:hAnsi="Palatino Linotype"/>
          <w:i/>
          <w:color w:val="000000"/>
          <w:sz w:val="22"/>
          <w:szCs w:val="22"/>
        </w:rPr>
        <w:t>(</w:t>
      </w:r>
      <w:r w:rsidR="00F33D43" w:rsidRPr="00520A87">
        <w:rPr>
          <w:rFonts w:ascii="Palatino Linotype" w:hAnsi="Palatino Linotype"/>
          <w:i/>
          <w:color w:val="000000"/>
          <w:sz w:val="22"/>
          <w:szCs w:val="22"/>
        </w:rPr>
        <w:t>Sic</w:t>
      </w:r>
      <w:r w:rsidRPr="00520A87">
        <w:rPr>
          <w:rFonts w:ascii="Palatino Linotype" w:hAnsi="Palatino Linotype"/>
          <w:i/>
          <w:color w:val="000000"/>
          <w:sz w:val="22"/>
          <w:szCs w:val="22"/>
        </w:rPr>
        <w:t>)</w:t>
      </w:r>
    </w:p>
    <w:p w14:paraId="55F88E32" w14:textId="77777777" w:rsidR="00501141" w:rsidRPr="00520A87" w:rsidRDefault="00501141" w:rsidP="00501141">
      <w:pPr>
        <w:spacing w:line="360" w:lineRule="auto"/>
        <w:ind w:left="567" w:right="567"/>
        <w:jc w:val="both"/>
        <w:rPr>
          <w:rFonts w:ascii="Palatino Linotype" w:hAnsi="Palatino Linotype"/>
          <w:i/>
          <w:color w:val="000000"/>
          <w:sz w:val="22"/>
          <w:szCs w:val="22"/>
        </w:rPr>
      </w:pPr>
    </w:p>
    <w:p w14:paraId="7175128C" w14:textId="22399E8C" w:rsidR="00AC3C64" w:rsidRPr="00D9328D" w:rsidRDefault="00AC3C64" w:rsidP="00D9328D">
      <w:pPr>
        <w:pStyle w:val="Prrafodelista"/>
        <w:numPr>
          <w:ilvl w:val="0"/>
          <w:numId w:val="35"/>
        </w:numPr>
        <w:spacing w:line="360" w:lineRule="auto"/>
        <w:ind w:right="567"/>
        <w:jc w:val="both"/>
        <w:rPr>
          <w:rFonts w:ascii="Palatino Linotype" w:hAnsi="Palatino Linotype" w:cs="Arial"/>
          <w:b/>
        </w:rPr>
      </w:pPr>
      <w:r w:rsidRPr="00D9328D">
        <w:rPr>
          <w:rFonts w:ascii="Palatino Linotype" w:hAnsi="Palatino Linotype" w:cs="Arial"/>
          <w:b/>
        </w:rPr>
        <w:t>Motivos de inconformidad.</w:t>
      </w:r>
    </w:p>
    <w:p w14:paraId="2989B035" w14:textId="77777777" w:rsidR="00D9328D" w:rsidRPr="00D9328D" w:rsidRDefault="00D9328D" w:rsidP="00D9328D">
      <w:pPr>
        <w:pStyle w:val="Prrafodelista"/>
        <w:spacing w:line="360" w:lineRule="auto"/>
        <w:ind w:left="927" w:right="567"/>
        <w:jc w:val="both"/>
        <w:rPr>
          <w:rFonts w:ascii="Palatino Linotype" w:hAnsi="Palatino Linotype" w:cs="Arial"/>
          <w:b/>
        </w:rPr>
      </w:pPr>
    </w:p>
    <w:p w14:paraId="33558955" w14:textId="6403650A" w:rsidR="00AC3C64" w:rsidRDefault="00F52CA3" w:rsidP="00E3230D">
      <w:pPr>
        <w:spacing w:line="276" w:lineRule="auto"/>
        <w:ind w:left="567" w:right="567"/>
        <w:jc w:val="both"/>
        <w:rPr>
          <w:rFonts w:ascii="Palatino Linotype" w:hAnsi="Palatino Linotype"/>
          <w:i/>
          <w:color w:val="000000"/>
          <w:sz w:val="22"/>
          <w:szCs w:val="22"/>
        </w:rPr>
      </w:pPr>
      <w:bookmarkStart w:id="3" w:name="_Hlk110450471"/>
      <w:r>
        <w:rPr>
          <w:rFonts w:ascii="Palatino Linotype" w:hAnsi="Palatino Linotype"/>
          <w:i/>
          <w:color w:val="000000"/>
          <w:sz w:val="22"/>
          <w:szCs w:val="22"/>
        </w:rPr>
        <w:t>“</w:t>
      </w:r>
      <w:r w:rsidR="007B346C" w:rsidRPr="007B346C">
        <w:rPr>
          <w:rFonts w:ascii="Palatino Linotype" w:hAnsi="Palatino Linotype"/>
          <w:i/>
          <w:color w:val="000000"/>
          <w:sz w:val="22"/>
          <w:szCs w:val="22"/>
        </w:rPr>
        <w:t>Se solicitó la información tal cual se remitió al OSFEM, faltan los archivos .txt además de diversos que vienen señalados en el propio oficio en el que el ente fiscalizable remitió la información</w:t>
      </w:r>
      <w:r w:rsidR="007B346C">
        <w:rPr>
          <w:rFonts w:ascii="Palatino Linotype" w:hAnsi="Palatino Linotype"/>
          <w:i/>
          <w:color w:val="000000"/>
          <w:sz w:val="22"/>
          <w:szCs w:val="22"/>
        </w:rPr>
        <w:t xml:space="preserve">”. </w:t>
      </w:r>
      <w:r w:rsidR="00520A87">
        <w:rPr>
          <w:rFonts w:ascii="Palatino Linotype" w:hAnsi="Palatino Linotype"/>
          <w:i/>
          <w:color w:val="000000"/>
          <w:sz w:val="22"/>
          <w:szCs w:val="22"/>
        </w:rPr>
        <w:t>(</w:t>
      </w:r>
      <w:r w:rsidR="00F33D43" w:rsidRPr="00520A87">
        <w:rPr>
          <w:rFonts w:ascii="Palatino Linotype" w:hAnsi="Palatino Linotype"/>
          <w:i/>
          <w:color w:val="000000"/>
          <w:sz w:val="22"/>
          <w:szCs w:val="22"/>
        </w:rPr>
        <w:t>Sic</w:t>
      </w:r>
      <w:r w:rsidR="00AC3C64" w:rsidRPr="00520A87">
        <w:rPr>
          <w:rFonts w:ascii="Palatino Linotype" w:hAnsi="Palatino Linotype"/>
          <w:i/>
          <w:color w:val="000000"/>
          <w:sz w:val="22"/>
          <w:szCs w:val="22"/>
        </w:rPr>
        <w:t>)</w:t>
      </w:r>
    </w:p>
    <w:bookmarkEnd w:id="3"/>
    <w:p w14:paraId="75B03330" w14:textId="77777777" w:rsidR="00501141" w:rsidRPr="00520A87" w:rsidRDefault="00501141" w:rsidP="007C6C5D">
      <w:pPr>
        <w:spacing w:line="360" w:lineRule="auto"/>
        <w:ind w:left="851" w:right="900"/>
        <w:jc w:val="both"/>
        <w:rPr>
          <w:rFonts w:ascii="Palatino Linotype" w:hAnsi="Palatino Linotype"/>
          <w:i/>
          <w:color w:val="000000"/>
          <w:sz w:val="22"/>
          <w:szCs w:val="22"/>
        </w:rPr>
      </w:pPr>
    </w:p>
    <w:p w14:paraId="7382611C" w14:textId="470DD24B" w:rsidR="009A3844" w:rsidRDefault="00E217CB" w:rsidP="007C6C5D">
      <w:pPr>
        <w:spacing w:line="360" w:lineRule="auto"/>
        <w:contextualSpacing/>
        <w:jc w:val="both"/>
        <w:rPr>
          <w:rFonts w:ascii="Palatino Linotype" w:eastAsia="Calibri" w:hAnsi="Palatino Linotype" w:cs="Arial"/>
        </w:rPr>
      </w:pPr>
      <w:r>
        <w:rPr>
          <w:rFonts w:ascii="Palatino Linotype" w:hAnsi="Palatino Linotype"/>
          <w:b/>
        </w:rPr>
        <w:t>4</w:t>
      </w:r>
      <w:r w:rsidR="00AC3C64" w:rsidRPr="00911351">
        <w:rPr>
          <w:rFonts w:ascii="Palatino Linotype" w:hAnsi="Palatino Linotype"/>
          <w:b/>
        </w:rPr>
        <w:t xml:space="preserve">. Turno. </w:t>
      </w:r>
      <w:r w:rsidR="00AC3C64" w:rsidRPr="00911351">
        <w:rPr>
          <w:rFonts w:ascii="Palatino Linotype" w:hAnsi="Palatino Linotype"/>
        </w:rPr>
        <w:t xml:space="preserve">De conformidad con el artículo 185, fracción I de la </w:t>
      </w:r>
      <w:r w:rsidR="00AC3C64" w:rsidRPr="00911351">
        <w:rPr>
          <w:rFonts w:ascii="Palatino Linotype" w:hAnsi="Palatino Linotype" w:cs="Arial"/>
        </w:rPr>
        <w:t xml:space="preserve">Ley de Transparencia y Acceso a la Información Pública del Estado de México y Municipios, el recurso de revisión </w:t>
      </w:r>
      <w:r w:rsidR="008F742E" w:rsidRPr="00911351">
        <w:rPr>
          <w:rFonts w:ascii="Palatino Linotype" w:hAnsi="Palatino Linotype" w:cs="Arial"/>
        </w:rPr>
        <w:t xml:space="preserve">número </w:t>
      </w:r>
      <w:r w:rsidR="0000024B">
        <w:rPr>
          <w:rFonts w:ascii="Palatino Linotype" w:hAnsi="Palatino Linotype" w:cs="Arial"/>
          <w:b/>
        </w:rPr>
        <w:t>0</w:t>
      </w:r>
      <w:r w:rsidR="007B346C">
        <w:rPr>
          <w:rFonts w:ascii="Palatino Linotype" w:hAnsi="Palatino Linotype" w:cs="Arial"/>
          <w:b/>
        </w:rPr>
        <w:t>627</w:t>
      </w:r>
      <w:r w:rsidR="00F52CA3">
        <w:rPr>
          <w:rFonts w:ascii="Palatino Linotype" w:hAnsi="Palatino Linotype" w:cs="Arial"/>
          <w:b/>
        </w:rPr>
        <w:t>4</w:t>
      </w:r>
      <w:r w:rsidR="0000024B">
        <w:rPr>
          <w:rFonts w:ascii="Palatino Linotype" w:hAnsi="Palatino Linotype" w:cs="Arial"/>
          <w:b/>
        </w:rPr>
        <w:t>/INFOEM/IP/RR/2022</w:t>
      </w:r>
      <w:r w:rsidR="009A3844" w:rsidRPr="00FF53BB">
        <w:rPr>
          <w:rFonts w:ascii="Palatino Linotype" w:hAnsi="Palatino Linotype" w:cs="Arial"/>
          <w:bCs/>
        </w:rPr>
        <w:t>,</w:t>
      </w:r>
      <w:r w:rsidR="009A3844">
        <w:rPr>
          <w:rFonts w:ascii="Palatino Linotype" w:hAnsi="Palatino Linotype" w:cs="Arial"/>
          <w:b/>
        </w:rPr>
        <w:t xml:space="preserve"> </w:t>
      </w:r>
      <w:r w:rsidR="009A3844" w:rsidRPr="00553FFC">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Pr>
          <w:rFonts w:ascii="Palatino Linotype" w:hAnsi="Palatino Linotype" w:cs="Arial"/>
        </w:rPr>
        <w:t>a la</w:t>
      </w:r>
      <w:r w:rsidR="00BB2163">
        <w:rPr>
          <w:rFonts w:ascii="Palatino Linotype" w:eastAsia="Calibri" w:hAnsi="Palatino Linotype" w:cs="Arial"/>
        </w:rPr>
        <w:t xml:space="preserve"> Comisionada</w:t>
      </w:r>
      <w:r w:rsidR="009A3844" w:rsidRPr="00553FFC">
        <w:rPr>
          <w:rFonts w:ascii="Palatino Linotype" w:eastAsia="Calibri" w:hAnsi="Palatino Linotype" w:cs="Arial"/>
        </w:rPr>
        <w:t xml:space="preserve"> </w:t>
      </w:r>
      <w:r w:rsidR="00BB2163">
        <w:rPr>
          <w:rFonts w:ascii="Palatino Linotype" w:eastAsia="Calibri" w:hAnsi="Palatino Linotype" w:cs="Arial"/>
          <w:b/>
        </w:rPr>
        <w:t>Guadalupe Ramírez Peña</w:t>
      </w:r>
      <w:r w:rsidR="00312411">
        <w:rPr>
          <w:rFonts w:ascii="Palatino Linotype" w:hAnsi="Palatino Linotype"/>
        </w:rPr>
        <w:t xml:space="preserve"> </w:t>
      </w:r>
      <w:r w:rsidR="009A3844" w:rsidRPr="009F7D9F">
        <w:rPr>
          <w:rFonts w:ascii="Palatino Linotype" w:hAnsi="Palatino Linotype" w:cs="Arial"/>
        </w:rPr>
        <w:t xml:space="preserve">para su análisis, estudio, elaboración del proyecto y </w:t>
      </w:r>
      <w:r w:rsidR="009A3844" w:rsidRPr="009F7D9F">
        <w:rPr>
          <w:rFonts w:ascii="Palatino Linotype" w:eastAsia="Calibri" w:hAnsi="Palatino Linotype" w:cs="Arial"/>
        </w:rPr>
        <w:t xml:space="preserve">presentación </w:t>
      </w:r>
      <w:r w:rsidR="009A3844">
        <w:rPr>
          <w:rFonts w:ascii="Palatino Linotype" w:eastAsia="Calibri" w:hAnsi="Palatino Linotype" w:cs="Arial"/>
        </w:rPr>
        <w:t>ante el Pleno de este Instituto.</w:t>
      </w:r>
    </w:p>
    <w:p w14:paraId="6BD46A34" w14:textId="77777777" w:rsidR="009A3844" w:rsidRDefault="009A3844" w:rsidP="007C6C5D">
      <w:pPr>
        <w:spacing w:line="360" w:lineRule="auto"/>
        <w:contextualSpacing/>
        <w:jc w:val="both"/>
        <w:rPr>
          <w:rFonts w:ascii="Palatino Linotype" w:eastAsia="Calibri" w:hAnsi="Palatino Linotype" w:cs="Arial"/>
        </w:rPr>
      </w:pPr>
    </w:p>
    <w:p w14:paraId="4E88526B" w14:textId="28DC8A93" w:rsidR="00E217CB" w:rsidRDefault="00E217CB" w:rsidP="007C6C5D">
      <w:pPr>
        <w:spacing w:line="360" w:lineRule="auto"/>
        <w:jc w:val="both"/>
        <w:rPr>
          <w:rFonts w:ascii="Palatino Linotype" w:hAnsi="Palatino Linotype" w:cs="Arial"/>
        </w:rPr>
      </w:pPr>
      <w:r>
        <w:rPr>
          <w:rFonts w:ascii="Palatino Linotype" w:hAnsi="Palatino Linotype" w:cs="Arial"/>
          <w:b/>
        </w:rPr>
        <w:t>5</w:t>
      </w:r>
      <w:r w:rsidR="00AC3C64" w:rsidRPr="00911351">
        <w:rPr>
          <w:rFonts w:ascii="Palatino Linotype" w:hAnsi="Palatino Linotype" w:cs="Arial"/>
          <w:b/>
        </w:rPr>
        <w:t xml:space="preserve">. Admisión del recurso de revisión: </w:t>
      </w:r>
      <w:r w:rsidR="00AC3C64" w:rsidRPr="00911351">
        <w:rPr>
          <w:rFonts w:ascii="Palatino Linotype" w:hAnsi="Palatino Linotype" w:cs="Arial"/>
        </w:rPr>
        <w:t xml:space="preserve">En fecha </w:t>
      </w:r>
      <w:r w:rsidR="007B346C">
        <w:rPr>
          <w:rFonts w:ascii="Palatino Linotype" w:hAnsi="Palatino Linotype" w:cs="Arial"/>
          <w:b/>
          <w:bCs/>
        </w:rPr>
        <w:t>veinticinco de abril</w:t>
      </w:r>
      <w:r w:rsidR="00F52CA3" w:rsidRPr="00F52CA3">
        <w:rPr>
          <w:rFonts w:ascii="Palatino Linotype" w:hAnsi="Palatino Linotype" w:cs="Arial"/>
          <w:b/>
          <w:bCs/>
        </w:rPr>
        <w:t xml:space="preserve"> </w:t>
      </w:r>
      <w:r w:rsidR="00520A87" w:rsidRPr="00F52CA3">
        <w:rPr>
          <w:rFonts w:ascii="Palatino Linotype" w:hAnsi="Palatino Linotype" w:cs="Arial"/>
          <w:b/>
          <w:bCs/>
        </w:rPr>
        <w:t>d</w:t>
      </w:r>
      <w:r w:rsidR="0000024B" w:rsidRPr="00F52CA3">
        <w:rPr>
          <w:rFonts w:ascii="Palatino Linotype" w:hAnsi="Palatino Linotype" w:cs="Arial"/>
          <w:b/>
          <w:bCs/>
        </w:rPr>
        <w:t>e dos mil veintidós</w:t>
      </w:r>
      <w:r w:rsidR="00BB2163">
        <w:rPr>
          <w:rFonts w:ascii="Palatino Linotype" w:hAnsi="Palatino Linotype" w:cs="Arial"/>
        </w:rPr>
        <w:t>, la Comisionada</w:t>
      </w:r>
      <w:r w:rsidR="00AC3C64" w:rsidRPr="00911351">
        <w:rPr>
          <w:rFonts w:ascii="Palatino Linotype" w:hAnsi="Palatino Linotype" w:cs="Arial"/>
        </w:rPr>
        <w:t xml:space="preserve"> ponente, admitió a trámite el recurso de revisión que ahora </w:t>
      </w:r>
      <w:r w:rsidR="00AC3C64" w:rsidRPr="00911351">
        <w:rPr>
          <w:rFonts w:ascii="Palatino Linotype" w:hAnsi="Palatino Linotype" w:cs="Arial"/>
        </w:rPr>
        <w:lastRenderedPageBreak/>
        <w:t>se resuelve, dando un plazo máximo de siete días hábiles para que las partes manifestaran lo que a su derecho resultara conveniente, ofrecieran pruebas, formularan alegatos y el Sujeto Obligado presentara su informe justificado.</w:t>
      </w:r>
      <w:r w:rsidR="007A718C">
        <w:rPr>
          <w:rFonts w:ascii="Palatino Linotype" w:hAnsi="Palatino Linotype" w:cs="Arial"/>
        </w:rPr>
        <w:t xml:space="preserve"> </w:t>
      </w:r>
    </w:p>
    <w:p w14:paraId="2FBCEDF7" w14:textId="77777777" w:rsidR="007B346C" w:rsidRPr="00911351" w:rsidRDefault="007B346C" w:rsidP="007C6C5D">
      <w:pPr>
        <w:spacing w:line="360" w:lineRule="auto"/>
        <w:jc w:val="both"/>
        <w:rPr>
          <w:rFonts w:ascii="Palatino Linotype" w:hAnsi="Palatino Linotype" w:cs="Arial"/>
        </w:rPr>
      </w:pPr>
    </w:p>
    <w:p w14:paraId="5527F9C0" w14:textId="77C23660" w:rsidR="00FA07A0" w:rsidRDefault="00E217CB" w:rsidP="00E217CB">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rPr>
      </w:pPr>
      <w:r>
        <w:rPr>
          <w:rFonts w:ascii="Palatino Linotype" w:hAnsi="Palatino Linotype" w:cs="Arial"/>
          <w:b/>
          <w:sz w:val="24"/>
          <w:szCs w:val="24"/>
        </w:rPr>
        <w:t>6</w:t>
      </w:r>
      <w:r w:rsidR="006F1E06">
        <w:rPr>
          <w:rFonts w:ascii="Palatino Linotype" w:hAnsi="Palatino Linotype" w:cs="Arial"/>
          <w:b/>
          <w:sz w:val="24"/>
          <w:szCs w:val="24"/>
        </w:rPr>
        <w:t>. Manifestaciones</w:t>
      </w:r>
      <w:r w:rsidR="006F1E06">
        <w:rPr>
          <w:rFonts w:ascii="Palatino Linotype" w:hAnsi="Palatino Linotype" w:cs="Arial"/>
          <w:sz w:val="24"/>
          <w:szCs w:val="24"/>
          <w:lang w:eastAsia="es-ES"/>
        </w:rPr>
        <w:t xml:space="preserve">: </w:t>
      </w:r>
      <w:r w:rsidR="006F1E06" w:rsidRPr="00B42F8D">
        <w:rPr>
          <w:rFonts w:ascii="Palatino Linotype" w:hAnsi="Palatino Linotype" w:cs="Arial"/>
          <w:sz w:val="24"/>
          <w:szCs w:val="24"/>
        </w:rPr>
        <w:t>De las constancias que integran el expediente en</w:t>
      </w:r>
      <w:r w:rsidR="006F1E06">
        <w:rPr>
          <w:rFonts w:ascii="Palatino Linotype" w:hAnsi="Palatino Linotype" w:cs="Arial"/>
          <w:sz w:val="24"/>
          <w:szCs w:val="24"/>
        </w:rPr>
        <w:t xml:space="preserve"> que se actúa se advierte que </w:t>
      </w:r>
      <w:r w:rsidR="007B346C">
        <w:rPr>
          <w:rFonts w:ascii="Palatino Linotype" w:hAnsi="Palatino Linotype" w:cs="Arial"/>
          <w:sz w:val="24"/>
          <w:szCs w:val="24"/>
        </w:rPr>
        <w:t xml:space="preserve">las partes fueron omisas en rendir manifestaciones. </w:t>
      </w:r>
    </w:p>
    <w:p w14:paraId="4149F2C2" w14:textId="77777777" w:rsidR="00B236D6" w:rsidRPr="00B236D6" w:rsidRDefault="00B236D6" w:rsidP="00B236D6">
      <w:pPr>
        <w:widowControl w:val="0"/>
        <w:tabs>
          <w:tab w:val="left" w:pos="709"/>
        </w:tabs>
        <w:autoSpaceDE w:val="0"/>
        <w:autoSpaceDN w:val="0"/>
        <w:adjustRightInd w:val="0"/>
        <w:spacing w:line="360" w:lineRule="auto"/>
        <w:jc w:val="both"/>
        <w:rPr>
          <w:rFonts w:ascii="Palatino Linotype" w:hAnsi="Palatino Linotype" w:cs="Arial"/>
        </w:rPr>
      </w:pPr>
      <w:bookmarkStart w:id="4" w:name="_Hlk110449116"/>
      <w:bookmarkEnd w:id="1"/>
    </w:p>
    <w:bookmarkEnd w:id="4"/>
    <w:p w14:paraId="4A66E272" w14:textId="1FE9389A" w:rsidR="00C12092" w:rsidRDefault="00312411"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FA07A0" w:rsidRPr="00042B33">
        <w:rPr>
          <w:rFonts w:ascii="Palatino Linotype" w:eastAsia="Palatino Linotype" w:hAnsi="Palatino Linotype" w:cs="Palatino Linotype"/>
          <w:b/>
        </w:rPr>
        <w:t>.-</w:t>
      </w:r>
      <w:r w:rsidR="00743623">
        <w:rPr>
          <w:rFonts w:ascii="Palatino Linotype" w:eastAsia="Palatino Linotype" w:hAnsi="Palatino Linotype" w:cs="Palatino Linotype"/>
        </w:rPr>
        <w:t xml:space="preserve"> </w:t>
      </w:r>
      <w:r w:rsidR="00743623" w:rsidRPr="000B653E">
        <w:rPr>
          <w:rFonts w:ascii="Palatino Linotype" w:hAnsi="Palatino Linotype"/>
          <w:b/>
          <w:bCs/>
        </w:rPr>
        <w:t>Ampliación de plazo:</w:t>
      </w:r>
      <w:r w:rsidR="00743623" w:rsidRPr="000B653E">
        <w:rPr>
          <w:rFonts w:ascii="Palatino Linotype" w:hAnsi="Palatino Linotype"/>
        </w:rPr>
        <w:t xml:space="preserve"> </w:t>
      </w:r>
      <w:r w:rsidR="00C12092" w:rsidRPr="00F62904">
        <w:rPr>
          <w:rFonts w:ascii="Palatino Linotype" w:eastAsia="Palatino Linotype" w:hAnsi="Palatino Linotype" w:cs="Palatino Linotype"/>
        </w:rPr>
        <w:t xml:space="preserve">El </w:t>
      </w:r>
      <w:r w:rsidR="00885116">
        <w:rPr>
          <w:rFonts w:ascii="Palatino Linotype" w:eastAsia="Palatino Linotype" w:hAnsi="Palatino Linotype" w:cs="Palatino Linotype"/>
          <w:b/>
        </w:rPr>
        <w:t xml:space="preserve">diecisiete </w:t>
      </w:r>
      <w:r w:rsidR="0092206D">
        <w:rPr>
          <w:rFonts w:ascii="Palatino Linotype" w:eastAsia="Palatino Linotype" w:hAnsi="Palatino Linotype" w:cs="Palatino Linotype"/>
          <w:b/>
        </w:rPr>
        <w:t>de agosto</w:t>
      </w:r>
      <w:r w:rsidR="00D57421">
        <w:rPr>
          <w:rFonts w:ascii="Palatino Linotype" w:eastAsia="Palatino Linotype" w:hAnsi="Palatino Linotype" w:cs="Palatino Linotype"/>
          <w:b/>
        </w:rPr>
        <w:t xml:space="preserve"> de dos mil veintidós</w:t>
      </w:r>
      <w:r w:rsidR="00C12092" w:rsidRPr="00F6290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C12092" w:rsidRDefault="00C12092" w:rsidP="00743623">
      <w:pPr>
        <w:widowControl w:val="0"/>
        <w:tabs>
          <w:tab w:val="left" w:pos="709"/>
        </w:tabs>
        <w:autoSpaceDE w:val="0"/>
        <w:autoSpaceDN w:val="0"/>
        <w:adjustRightInd w:val="0"/>
        <w:spacing w:line="360" w:lineRule="auto"/>
        <w:jc w:val="both"/>
        <w:rPr>
          <w:rFonts w:ascii="Palatino Linotype" w:hAnsi="Palatino Linotype"/>
          <w:color w:val="FF0000"/>
        </w:rPr>
      </w:pPr>
    </w:p>
    <w:p w14:paraId="4ADC6EE0" w14:textId="6F2A7211"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9656CE"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738CBEA0"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0B653E">
        <w:rPr>
          <w:rFonts w:ascii="Palatino Linotype" w:hAnsi="Palatino Linotype"/>
        </w:rPr>
        <w:lastRenderedPageBreak/>
        <w:t>razonabilidad de asuntos conforme a los parámetros establecidos por diversos órganos jurisdiccionales federales, aplicables también en procedimientos análogos, como el que nos ocupa.</w:t>
      </w:r>
    </w:p>
    <w:p w14:paraId="7979FD41"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57F58DA3"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479D21"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1063B895"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70D1518C"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29325F99"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C8A2E40"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a)      Complejidad del asunto:</w:t>
      </w:r>
      <w:r w:rsidRPr="000B653E">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b)     Actividad Procesal del interesado:</w:t>
      </w:r>
      <w:r w:rsidRPr="000B653E">
        <w:rPr>
          <w:rFonts w:ascii="Palatino Linotype" w:hAnsi="Palatino Linotype"/>
        </w:rPr>
        <w:t xml:space="preserve"> Acciones u omisiones del interesado.</w:t>
      </w:r>
    </w:p>
    <w:p w14:paraId="728330C7"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t>c)      Conducta de la Autoridad</w:t>
      </w:r>
      <w:r w:rsidRPr="000B653E">
        <w:rPr>
          <w:rFonts w:ascii="Palatino Linotype" w:hAnsi="Palatino Linotype"/>
        </w:rPr>
        <w:t>: Las Acciones u omisiones realizadas en el procedimiento. Así como si la autoridad actuó con la debida diligencia.</w:t>
      </w:r>
    </w:p>
    <w:p w14:paraId="2DF34379" w14:textId="77777777" w:rsidR="00743623" w:rsidRPr="000B653E"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b/>
          <w:bCs/>
        </w:rPr>
        <w:lastRenderedPageBreak/>
        <w:t>d) La afectación generada en la situación jurídica de la persona involucrada en el proceso</w:t>
      </w:r>
      <w:r w:rsidRPr="000B653E">
        <w:rPr>
          <w:rFonts w:ascii="Palatino Linotype" w:hAnsi="Palatino Linotype"/>
        </w:rPr>
        <w:t>: Violación a sus derechos humanos.</w:t>
      </w:r>
    </w:p>
    <w:p w14:paraId="68703220"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33FE62B"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6DD2B8"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5139A12D"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Argumento que encuentra sustento en la jurisprudencia P./J. 32/92 emitida por el Pleno de la Suprema Corte de Justicia de la Nación de rubro </w:t>
      </w:r>
      <w:r w:rsidRPr="000B653E">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0B653E">
        <w:rPr>
          <w:rFonts w:ascii="Palatino Linotype" w:hAnsi="Palatino Linotype"/>
          <w:sz w:val="22"/>
          <w:szCs w:val="22"/>
        </w:rPr>
        <w:t xml:space="preserve"> </w:t>
      </w:r>
      <w:r w:rsidRPr="000B653E">
        <w:rPr>
          <w:rFonts w:ascii="Palatino Linotype" w:hAnsi="Palatino Linotype"/>
        </w:rPr>
        <w:t>visible en la Gaceta del Seminario Judicial de la Federación con el registro digital 205635.</w:t>
      </w:r>
    </w:p>
    <w:p w14:paraId="2AE92E5D"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16B59AD4" w14:textId="594E6256" w:rsidR="00743623" w:rsidRDefault="00743623" w:rsidP="00916B7D">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0B653E">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14:paraId="2F1F7055" w14:textId="77777777" w:rsidR="00916B7D" w:rsidRPr="000B653E" w:rsidRDefault="00916B7D" w:rsidP="00916B7D">
      <w:pPr>
        <w:widowControl w:val="0"/>
        <w:tabs>
          <w:tab w:val="left" w:pos="709"/>
        </w:tabs>
        <w:autoSpaceDE w:val="0"/>
        <w:autoSpaceDN w:val="0"/>
        <w:adjustRightInd w:val="0"/>
        <w:spacing w:line="360" w:lineRule="auto"/>
        <w:jc w:val="both"/>
        <w:rPr>
          <w:rFonts w:ascii="Palatino Linotype" w:hAnsi="Palatino Linotype"/>
        </w:rPr>
      </w:pPr>
    </w:p>
    <w:p w14:paraId="500169AB" w14:textId="77777777" w:rsidR="00743623" w:rsidRPr="000B653E"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0B653E">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13F96DE"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0B653E">
        <w:rPr>
          <w:rFonts w:ascii="Palatino Linotype" w:hAnsi="Palatino Linotype"/>
          <w:sz w:val="24"/>
          <w:szCs w:val="24"/>
        </w:rPr>
        <w:t xml:space="preserve"> </w:t>
      </w:r>
    </w:p>
    <w:p w14:paraId="5F8BA301"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 xml:space="preserve"> “</w:t>
      </w:r>
      <w:r w:rsidRPr="000B653E">
        <w:rPr>
          <w:rFonts w:ascii="Palatino Linotype" w:hAnsi="Palatino Linotype"/>
          <w:b/>
          <w:bCs/>
        </w:rPr>
        <w:t>PLAZO RAZONABLE PARA RESOLVER. DIMENSIÓN Y EFECTOS DE ESTE CONCEPTO CUANDO SE ADUCE EXCESIVA CARGA DE TRABAJO</w:t>
      </w:r>
      <w:r w:rsidRPr="000B653E">
        <w:rPr>
          <w:rFonts w:ascii="Palatino Linotype" w:hAnsi="Palatino Linotype"/>
        </w:rPr>
        <w:t>.” consultable en el Seminario Judicial de la Federación y su gaceta, con el registro digital 2002351.</w:t>
      </w:r>
    </w:p>
    <w:p w14:paraId="0AF94DD6"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 xml:space="preserve"> </w:t>
      </w:r>
    </w:p>
    <w:p w14:paraId="192BB082" w14:textId="77777777" w:rsidR="00743623" w:rsidRPr="000B653E"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0B653E">
        <w:rPr>
          <w:rFonts w:ascii="Palatino Linotype" w:hAnsi="Palatino Linotype"/>
        </w:rPr>
        <w:t>“</w:t>
      </w:r>
      <w:r w:rsidRPr="000B653E">
        <w:rPr>
          <w:rFonts w:ascii="Palatino Linotype" w:hAnsi="Palatino Linotype"/>
          <w:b/>
          <w:bCs/>
        </w:rPr>
        <w:t>PLAZO RAZONABLE PARA RESOLVER. CONCEPTO Y ELEMENTOS QUE LO INTEGRAN A LA LUZ DEL DERECHO INTERNACIONAL DE LOS DERECHOS HUMANOS.”,</w:t>
      </w:r>
      <w:r w:rsidRPr="000B653E">
        <w:rPr>
          <w:rFonts w:ascii="Palatino Linotype" w:hAnsi="Palatino Linotype"/>
        </w:rPr>
        <w:t xml:space="preserve"> visible en el Seminario Judicial de la Federación y su gaceta, con el registro digital 2002350.</w:t>
      </w:r>
    </w:p>
    <w:p w14:paraId="3C1F33AF" w14:textId="77777777" w:rsidR="00743623" w:rsidRPr="000B653E"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0B653E">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8AED7AF" w14:textId="77777777" w:rsidR="00743623"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642546B7" w14:textId="77777777" w:rsidR="00916B7D" w:rsidRPr="00743623" w:rsidRDefault="00916B7D"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32D7030D" w14:textId="56298AEC" w:rsidR="000B653E"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Pr>
          <w:rFonts w:ascii="Palatino Linotype" w:hAnsi="Palatino Linotype"/>
          <w:b/>
          <w:sz w:val="24"/>
          <w:szCs w:val="24"/>
        </w:rPr>
        <w:lastRenderedPageBreak/>
        <w:t xml:space="preserve">8.- </w:t>
      </w:r>
      <w:r w:rsidR="00FA07A0" w:rsidRPr="00042B33">
        <w:rPr>
          <w:rFonts w:ascii="Palatino Linotype" w:hAnsi="Palatino Linotype"/>
          <w:b/>
          <w:sz w:val="24"/>
          <w:szCs w:val="24"/>
        </w:rPr>
        <w:t xml:space="preserve">Cierre de instrucción. </w:t>
      </w:r>
      <w:r w:rsidR="00FA07A0" w:rsidRPr="00042B33">
        <w:rPr>
          <w:rFonts w:ascii="Palatino Linotype" w:hAnsi="Palatino Linotype"/>
          <w:sz w:val="24"/>
          <w:szCs w:val="24"/>
        </w:rPr>
        <w:t>En fecha</w:t>
      </w:r>
      <w:r w:rsidR="00885116">
        <w:rPr>
          <w:rFonts w:ascii="Palatino Linotype" w:hAnsi="Palatino Linotype"/>
          <w:sz w:val="24"/>
          <w:szCs w:val="24"/>
        </w:rPr>
        <w:t xml:space="preserve"> </w:t>
      </w:r>
      <w:r w:rsidR="00885116" w:rsidRPr="00B71F1D">
        <w:rPr>
          <w:rFonts w:ascii="Palatino Linotype" w:hAnsi="Palatino Linotype"/>
          <w:b/>
          <w:bCs/>
          <w:sz w:val="24"/>
          <w:szCs w:val="24"/>
        </w:rPr>
        <w:t>veintic</w:t>
      </w:r>
      <w:r w:rsidR="00FF53BB" w:rsidRPr="00B71F1D">
        <w:rPr>
          <w:rFonts w:ascii="Palatino Linotype" w:hAnsi="Palatino Linotype"/>
          <w:b/>
          <w:bCs/>
          <w:sz w:val="24"/>
          <w:szCs w:val="24"/>
        </w:rPr>
        <w:t xml:space="preserve">inco </w:t>
      </w:r>
      <w:r w:rsidR="003621BD" w:rsidRPr="00B71F1D">
        <w:rPr>
          <w:rFonts w:ascii="Palatino Linotype" w:hAnsi="Palatino Linotype"/>
          <w:b/>
          <w:bCs/>
          <w:sz w:val="24"/>
          <w:szCs w:val="24"/>
        </w:rPr>
        <w:t>de agosto</w:t>
      </w:r>
      <w:r w:rsidR="00FA07A0" w:rsidRPr="00B71F1D">
        <w:rPr>
          <w:rFonts w:ascii="Palatino Linotype" w:hAnsi="Palatino Linotype"/>
          <w:b/>
          <w:bCs/>
          <w:sz w:val="24"/>
          <w:szCs w:val="24"/>
        </w:rPr>
        <w:t xml:space="preserve"> </w:t>
      </w:r>
      <w:r w:rsidR="00B71F1D" w:rsidRPr="00B71F1D">
        <w:rPr>
          <w:rFonts w:ascii="Palatino Linotype" w:hAnsi="Palatino Linotype"/>
          <w:b/>
          <w:bCs/>
          <w:sz w:val="24"/>
          <w:szCs w:val="24"/>
        </w:rPr>
        <w:t>de</w:t>
      </w:r>
      <w:r w:rsidR="00FA07A0" w:rsidRPr="00B71F1D">
        <w:rPr>
          <w:rFonts w:ascii="Palatino Linotype" w:hAnsi="Palatino Linotype"/>
          <w:b/>
          <w:bCs/>
          <w:sz w:val="24"/>
          <w:szCs w:val="24"/>
        </w:rPr>
        <w:t xml:space="preserve"> </w:t>
      </w:r>
      <w:r w:rsidR="00FA07A0" w:rsidRPr="00904683">
        <w:rPr>
          <w:rFonts w:ascii="Palatino Linotype" w:hAnsi="Palatino Linotype"/>
          <w:b/>
          <w:bCs/>
          <w:sz w:val="24"/>
          <w:szCs w:val="24"/>
        </w:rPr>
        <w:t>dos mil veintidós</w:t>
      </w:r>
      <w:r w:rsidR="00904683">
        <w:rPr>
          <w:rFonts w:ascii="Palatino Linotype" w:hAnsi="Palatino Linotype"/>
          <w:sz w:val="24"/>
          <w:szCs w:val="24"/>
        </w:rPr>
        <w:t>,</w:t>
      </w:r>
      <w:r w:rsidR="00FA07A0" w:rsidRPr="00042B33">
        <w:rPr>
          <w:rFonts w:ascii="Palatino Linotype" w:hAnsi="Palatino Linotype"/>
          <w:sz w:val="24"/>
          <w:szCs w:val="24"/>
        </w:rPr>
        <w:t xml:space="preserve"> la Comisionada </w:t>
      </w:r>
      <w:r w:rsidR="00885116">
        <w:rPr>
          <w:rFonts w:ascii="Palatino Linotype" w:hAnsi="Palatino Linotype"/>
          <w:sz w:val="24"/>
          <w:szCs w:val="24"/>
        </w:rPr>
        <w:t>P</w:t>
      </w:r>
      <w:r w:rsidR="00FA07A0" w:rsidRPr="00042B33">
        <w:rPr>
          <w:rFonts w:ascii="Palatino Linotype" w:hAnsi="Palatino Linotype"/>
          <w:sz w:val="24"/>
          <w:szCs w:val="24"/>
        </w:rPr>
        <w:t>onente determinó el cierre de instrucción en términos de la fracción VI del artículo 185 de la Ley de Transparencia y Acceso a la Información Pública del Estado de México y Municipios.</w:t>
      </w:r>
    </w:p>
    <w:p w14:paraId="7043C7FC" w14:textId="2B5482C2" w:rsidR="000B653E" w:rsidRPr="000B653E"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6E1AEFE6" w14:textId="10AF0A1A" w:rsidR="000B653E" w:rsidRDefault="000B653E" w:rsidP="000B653E">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0516D285" w14:textId="77777777" w:rsidR="00916B7D" w:rsidRPr="000B653E" w:rsidRDefault="00916B7D" w:rsidP="000B653E">
      <w:pPr>
        <w:spacing w:line="360" w:lineRule="auto"/>
        <w:jc w:val="both"/>
        <w:rPr>
          <w:rFonts w:ascii="Palatino Linotype" w:eastAsia="Palatino Linotype" w:hAnsi="Palatino Linotype" w:cs="Palatino Linotype"/>
        </w:rPr>
      </w:pPr>
    </w:p>
    <w:p w14:paraId="2DC75FE6" w14:textId="4819821A" w:rsidR="00AC3C64"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911351">
        <w:rPr>
          <w:rFonts w:ascii="Palatino Linotype" w:hAnsi="Palatino Linotype" w:cs="Arial"/>
          <w:b/>
        </w:rPr>
        <w:t>C O N S I D E R A N D O:</w:t>
      </w:r>
    </w:p>
    <w:p w14:paraId="15A0FFE2" w14:textId="77777777" w:rsidR="00E217CB" w:rsidRPr="00911351" w:rsidRDefault="00E217CB" w:rsidP="00E217CB">
      <w:pPr>
        <w:pStyle w:val="Prrafodelista"/>
        <w:spacing w:line="360" w:lineRule="auto"/>
        <w:ind w:left="720"/>
        <w:contextualSpacing/>
        <w:rPr>
          <w:rFonts w:ascii="Palatino Linotype" w:hAnsi="Palatino Linotype" w:cs="Arial"/>
          <w:b/>
        </w:rPr>
      </w:pPr>
    </w:p>
    <w:p w14:paraId="61CDB669" w14:textId="08851942" w:rsidR="00E217CB" w:rsidRDefault="00AC3C64" w:rsidP="007C6C5D">
      <w:pPr>
        <w:spacing w:line="360" w:lineRule="auto"/>
        <w:jc w:val="both"/>
        <w:rPr>
          <w:rFonts w:ascii="Palatino Linotype" w:hAnsi="Palatino Linotype"/>
          <w:shd w:val="clear" w:color="auto" w:fill="FFFFFF"/>
        </w:rPr>
      </w:pPr>
      <w:r w:rsidRPr="00911351">
        <w:rPr>
          <w:rFonts w:ascii="Palatino Linotype" w:hAnsi="Palatino Linotype" w:cs="Arial"/>
          <w:b/>
        </w:rPr>
        <w:t xml:space="preserve">Primero. Competencia. </w:t>
      </w:r>
      <w:r w:rsidR="00916B7D" w:rsidRPr="00916B7D">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FF2DFF2" w14:textId="77777777" w:rsidR="00D9328D" w:rsidRPr="00911351" w:rsidRDefault="00D9328D" w:rsidP="007C6C5D">
      <w:pPr>
        <w:spacing w:line="360" w:lineRule="auto"/>
        <w:jc w:val="both"/>
        <w:rPr>
          <w:rFonts w:ascii="Palatino Linotype" w:hAnsi="Palatino Linotype"/>
          <w:shd w:val="clear" w:color="auto" w:fill="FFFFFF"/>
        </w:rPr>
      </w:pPr>
    </w:p>
    <w:p w14:paraId="16A14DAD" w14:textId="3284FAE3" w:rsidR="002E2099" w:rsidRDefault="00AC3C64" w:rsidP="007C6C5D">
      <w:pPr>
        <w:spacing w:line="360" w:lineRule="auto"/>
        <w:jc w:val="both"/>
        <w:rPr>
          <w:rFonts w:ascii="Palatino Linotype" w:hAnsi="Palatino Linotype" w:cs="Arial"/>
          <w:lang w:eastAsia="es-MX"/>
        </w:rPr>
      </w:pPr>
      <w:r w:rsidRPr="00911351">
        <w:rPr>
          <w:rFonts w:ascii="Palatino Linotype" w:hAnsi="Palatino Linotype" w:cs="Arial"/>
          <w:b/>
        </w:rPr>
        <w:lastRenderedPageBreak/>
        <w:t xml:space="preserve">Segundo. Oportunidad y Procedibilidad del </w:t>
      </w:r>
      <w:r w:rsidR="00F535D9" w:rsidRPr="00911351">
        <w:rPr>
          <w:rFonts w:ascii="Palatino Linotype" w:hAnsi="Palatino Linotype" w:cs="Arial"/>
          <w:b/>
        </w:rPr>
        <w:t>Recurso de</w:t>
      </w:r>
      <w:r w:rsidRPr="00911351">
        <w:rPr>
          <w:rFonts w:ascii="Palatino Linotype" w:hAnsi="Palatino Linotype" w:cs="Arial"/>
          <w:b/>
        </w:rPr>
        <w:t xml:space="preserve"> Revisión</w:t>
      </w:r>
      <w:r w:rsidRPr="00911351">
        <w:rPr>
          <w:rFonts w:ascii="Palatino Linotype" w:hAnsi="Palatino Linotype" w:cs="Arial"/>
        </w:rPr>
        <w:t xml:space="preserve">. </w:t>
      </w:r>
      <w:r w:rsidR="0089065A">
        <w:rPr>
          <w:rFonts w:ascii="Palatino Linotype" w:hAnsi="Palatino Linotype" w:cs="Arial"/>
        </w:rPr>
        <w:t xml:space="preserve">Previo al estudio del fondo del asunto, se procede a analizar los requisitos de oportunidad y procedibilidad que deben reunir el recurso de revisión interpuesto, previstos en los artículos </w:t>
      </w:r>
      <w:r w:rsidR="0089065A">
        <w:rPr>
          <w:rFonts w:ascii="Palatino Linotype" w:hAnsi="Palatino Linotype" w:cs="Arial"/>
          <w:lang w:eastAsia="es-MX"/>
        </w:rPr>
        <w:t>178 y 180 de la Ley de Transparencia y Acceso a la Información Pública del Estado de México y Municipios</w:t>
      </w:r>
      <w:r w:rsidR="002E2099">
        <w:rPr>
          <w:rFonts w:ascii="Palatino Linotype" w:hAnsi="Palatino Linotype" w:cs="Arial"/>
          <w:lang w:eastAsia="es-MX"/>
        </w:rPr>
        <w:t xml:space="preserve">. </w:t>
      </w:r>
    </w:p>
    <w:p w14:paraId="57BE1BF4" w14:textId="77777777" w:rsidR="00E3230D" w:rsidRDefault="00E3230D" w:rsidP="007C6C5D">
      <w:pPr>
        <w:spacing w:line="360" w:lineRule="auto"/>
        <w:jc w:val="both"/>
        <w:rPr>
          <w:rFonts w:ascii="Palatino Linotype" w:hAnsi="Palatino Linotype" w:cs="Arial"/>
          <w:lang w:eastAsia="es-MX"/>
        </w:rPr>
      </w:pPr>
    </w:p>
    <w:p w14:paraId="028F346E" w14:textId="41E088F1" w:rsidR="000B14A5" w:rsidRDefault="002E2099" w:rsidP="007C6C5D">
      <w:pPr>
        <w:spacing w:line="360" w:lineRule="auto"/>
        <w:jc w:val="both"/>
        <w:rPr>
          <w:rFonts w:ascii="Palatino Linotype" w:eastAsia="Palatino Linotype" w:hAnsi="Palatino Linotype" w:cs="Palatino Linotype"/>
        </w:rPr>
      </w:pPr>
      <w:r>
        <w:rPr>
          <w:rFonts w:ascii="Palatino Linotype" w:hAnsi="Palatino Linotype" w:cs="Arial"/>
          <w:lang w:eastAsia="es-MX"/>
        </w:rPr>
        <w:t xml:space="preserve">El recurso de revisión fue interpuesto dentro del plazo de quince días hábiles previstos en el artículo 178 de la Ley de Transparencia y Acceso a la Información Pública del Estado de México y Municipios, toda vez que el </w:t>
      </w:r>
      <w:r>
        <w:rPr>
          <w:rFonts w:ascii="Palatino Linotype" w:hAnsi="Palatino Linotype" w:cs="Arial"/>
          <w:b/>
          <w:bCs/>
          <w:lang w:eastAsia="es-MX"/>
        </w:rPr>
        <w:t xml:space="preserve">SUJETO OBLIGADO </w:t>
      </w:r>
      <w:r>
        <w:rPr>
          <w:rFonts w:ascii="Palatino Linotype" w:hAnsi="Palatino Linotype" w:cs="Arial"/>
          <w:lang w:eastAsia="es-MX"/>
        </w:rPr>
        <w:t>remitió la respuesta a la solicitud de información el</w:t>
      </w:r>
      <w:r w:rsidR="00743623">
        <w:rPr>
          <w:rFonts w:ascii="Palatino Linotype" w:hAnsi="Palatino Linotype" w:cs="Arial"/>
          <w:lang w:eastAsia="es-MX"/>
        </w:rPr>
        <w:t xml:space="preserve"> </w:t>
      </w:r>
      <w:r w:rsidR="00885116" w:rsidRPr="00FF53BB">
        <w:rPr>
          <w:rFonts w:ascii="Palatino Linotype" w:hAnsi="Palatino Linotype" w:cs="Arial"/>
          <w:b/>
          <w:bCs/>
          <w:lang w:eastAsia="es-MX"/>
        </w:rPr>
        <w:t>veinticinco de marzo</w:t>
      </w:r>
      <w:r w:rsidR="00904683" w:rsidRPr="00FF53BB">
        <w:rPr>
          <w:rFonts w:ascii="Palatino Linotype" w:hAnsi="Palatino Linotype" w:cs="Arial"/>
          <w:b/>
          <w:bCs/>
          <w:lang w:eastAsia="es-MX"/>
        </w:rPr>
        <w:t xml:space="preserve"> de dos mil veintidós</w:t>
      </w:r>
      <w:r>
        <w:rPr>
          <w:rFonts w:ascii="Palatino Linotype" w:hAnsi="Palatino Linotype" w:cs="Arial"/>
          <w:lang w:eastAsia="es-MX"/>
        </w:rPr>
        <w:t xml:space="preserve">, mientras que el recurso de revisión interpuesto por la parte </w:t>
      </w:r>
      <w:r>
        <w:rPr>
          <w:rFonts w:ascii="Palatino Linotype" w:hAnsi="Palatino Linotype" w:cs="Arial"/>
          <w:b/>
          <w:bCs/>
          <w:lang w:eastAsia="es-MX"/>
        </w:rPr>
        <w:t xml:space="preserve">RECURRENTE </w:t>
      </w:r>
      <w:r>
        <w:rPr>
          <w:rFonts w:ascii="Palatino Linotype" w:hAnsi="Palatino Linotype" w:cs="Arial"/>
          <w:lang w:eastAsia="es-MX"/>
        </w:rPr>
        <w:t xml:space="preserve">se tuvo por presentado el </w:t>
      </w:r>
      <w:r w:rsidR="00885116" w:rsidRPr="00FF53BB">
        <w:rPr>
          <w:rFonts w:ascii="Palatino Linotype" w:hAnsi="Palatino Linotype" w:cs="Arial"/>
          <w:b/>
          <w:bCs/>
          <w:lang w:eastAsia="es-MX"/>
        </w:rPr>
        <w:t>veintiuno de abril de dos mil veintidós</w:t>
      </w:r>
      <w:r w:rsidR="00885116">
        <w:rPr>
          <w:rFonts w:ascii="Palatino Linotype" w:hAnsi="Palatino Linotype" w:cs="Arial"/>
          <w:lang w:eastAsia="es-MX"/>
        </w:rPr>
        <w:t xml:space="preserve">, esto es, </w:t>
      </w:r>
      <w:r w:rsidR="00A10060">
        <w:rPr>
          <w:rFonts w:ascii="Palatino Linotype" w:hAnsi="Palatino Linotype" w:cs="Arial"/>
          <w:lang w:eastAsia="es-MX"/>
        </w:rPr>
        <w:t xml:space="preserve">al décimo cuarto día en que se tuvo </w:t>
      </w:r>
      <w:r w:rsidR="00FF53BB">
        <w:rPr>
          <w:rFonts w:ascii="Palatino Linotype" w:hAnsi="Palatino Linotype" w:cs="Arial"/>
          <w:lang w:eastAsia="es-MX"/>
        </w:rPr>
        <w:t>conocimiento de</w:t>
      </w:r>
      <w:r w:rsidR="00A10060">
        <w:rPr>
          <w:rFonts w:ascii="Palatino Linotype" w:hAnsi="Palatino Linotype" w:cs="Arial"/>
          <w:lang w:eastAsia="es-MX"/>
        </w:rPr>
        <w:t xml:space="preserve"> la respuesta. </w:t>
      </w:r>
      <w:r w:rsidR="00904683">
        <w:rPr>
          <w:rFonts w:ascii="Palatino Linotype" w:hAnsi="Palatino Linotype" w:cs="Arial"/>
          <w:lang w:eastAsia="es-MX"/>
        </w:rPr>
        <w:t xml:space="preserve"> </w:t>
      </w:r>
    </w:p>
    <w:p w14:paraId="252A711D" w14:textId="6842278B" w:rsidR="002E2099" w:rsidRDefault="002E2099" w:rsidP="007C6C5D">
      <w:pPr>
        <w:spacing w:line="360" w:lineRule="auto"/>
        <w:jc w:val="both"/>
        <w:rPr>
          <w:rFonts w:ascii="Palatino Linotype" w:eastAsia="Palatino Linotype" w:hAnsi="Palatino Linotype" w:cs="Palatino Linotype"/>
        </w:rPr>
      </w:pPr>
    </w:p>
    <w:p w14:paraId="71D5E015" w14:textId="39FF8D42" w:rsidR="00FA07A0" w:rsidRDefault="00FA07A0" w:rsidP="007C6C5D">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EL SAIMEX.  </w:t>
      </w:r>
    </w:p>
    <w:p w14:paraId="1BDAF71E" w14:textId="77777777" w:rsidR="00E217CB" w:rsidRDefault="00E217CB" w:rsidP="007C6C5D">
      <w:pPr>
        <w:spacing w:line="360" w:lineRule="auto"/>
        <w:jc w:val="both"/>
        <w:rPr>
          <w:rFonts w:ascii="Palatino Linotype" w:eastAsia="Palatino Linotype" w:hAnsi="Palatino Linotype" w:cs="Palatino Linotype"/>
        </w:rPr>
      </w:pPr>
    </w:p>
    <w:p w14:paraId="53E94962" w14:textId="7526B7C3" w:rsidR="008F32C1" w:rsidRDefault="008F32C1" w:rsidP="007C6C5D">
      <w:pPr>
        <w:spacing w:line="360" w:lineRule="auto"/>
        <w:ind w:right="-93"/>
        <w:jc w:val="both"/>
        <w:rPr>
          <w:rFonts w:ascii="Palatino Linotype" w:hAnsi="Palatino Linotype" w:cs="Arial"/>
        </w:rPr>
      </w:pPr>
      <w:r>
        <w:rPr>
          <w:rFonts w:ascii="Palatino Linotype" w:hAnsi="Palatino Linotype"/>
        </w:rPr>
        <w:t>Finalmente</w:t>
      </w:r>
      <w:r w:rsidR="0089065A">
        <w:rPr>
          <w:rFonts w:ascii="Palatino Linotype" w:hAnsi="Palatino Linotype"/>
        </w:rPr>
        <w:t>, resulta procedente</w:t>
      </w:r>
      <w:r w:rsidR="0089065A">
        <w:rPr>
          <w:rFonts w:ascii="Palatino Linotype" w:hAnsi="Palatino Linotype" w:cs="Arial"/>
        </w:rPr>
        <w:t xml:space="preserve"> la interposición del recurso de </w:t>
      </w:r>
      <w:r w:rsidR="0089065A" w:rsidRPr="00AB6964">
        <w:rPr>
          <w:rFonts w:ascii="Palatino Linotype" w:hAnsi="Palatino Linotype" w:cs="Arial"/>
        </w:rPr>
        <w:t xml:space="preserve">revisión al rubro anotado, toda vez que se actualiza la hipótesis prevista en el artículo 179, </w:t>
      </w:r>
      <w:r w:rsidR="006C6CDF" w:rsidRPr="00AB6964">
        <w:rPr>
          <w:rFonts w:ascii="Palatino Linotype" w:hAnsi="Palatino Linotype" w:cs="Arial"/>
        </w:rPr>
        <w:t>fracción</w:t>
      </w:r>
      <w:r w:rsidR="00AB6964" w:rsidRPr="00AB6964">
        <w:rPr>
          <w:rFonts w:ascii="Palatino Linotype" w:hAnsi="Palatino Linotype" w:cs="Arial"/>
        </w:rPr>
        <w:t xml:space="preserve"> </w:t>
      </w:r>
      <w:r w:rsidR="00A10060">
        <w:rPr>
          <w:rFonts w:ascii="Palatino Linotype" w:hAnsi="Palatino Linotype" w:cs="Arial"/>
        </w:rPr>
        <w:t>V</w:t>
      </w:r>
      <w:r w:rsidR="000B14A5" w:rsidRPr="00AB6964">
        <w:rPr>
          <w:rFonts w:ascii="Palatino Linotype" w:hAnsi="Palatino Linotype" w:cs="Arial"/>
        </w:rPr>
        <w:t xml:space="preserve"> </w:t>
      </w:r>
      <w:r w:rsidR="0089065A" w:rsidRPr="00AB6964">
        <w:rPr>
          <w:rFonts w:ascii="Palatino Linotype" w:hAnsi="Palatino Linotype" w:cs="Arial"/>
        </w:rPr>
        <w:t xml:space="preserve">de la </w:t>
      </w:r>
      <w:r w:rsidR="00D00EE9" w:rsidRPr="00AB6964">
        <w:rPr>
          <w:rFonts w:ascii="Palatino Linotype" w:hAnsi="Palatino Linotype" w:cs="Arial"/>
        </w:rPr>
        <w:t>L</w:t>
      </w:r>
      <w:r w:rsidR="0089065A" w:rsidRPr="00AB6964">
        <w:rPr>
          <w:rFonts w:ascii="Palatino Linotype" w:hAnsi="Palatino Linotype" w:cs="Arial"/>
        </w:rPr>
        <w:t>ey de la materia, que a la letra dice:</w:t>
      </w:r>
    </w:p>
    <w:p w14:paraId="3C92F107" w14:textId="77777777" w:rsidR="00B14E94" w:rsidRPr="007A75B8"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7A75B8">
        <w:rPr>
          <w:rFonts w:ascii="Palatino Linotype" w:hAnsi="Palatino Linotype" w:cs="Arial"/>
          <w:bCs/>
          <w:i/>
          <w:sz w:val="22"/>
          <w:szCs w:val="22"/>
        </w:rPr>
        <w:lastRenderedPageBreak/>
        <w:t>“</w:t>
      </w:r>
      <w:r w:rsidRPr="007A75B8">
        <w:rPr>
          <w:rFonts w:ascii="Palatino Linotype" w:hAnsi="Palatino Linotype" w:cs="Arial"/>
          <w:b/>
          <w:bCs/>
          <w:i/>
          <w:sz w:val="22"/>
          <w:szCs w:val="22"/>
        </w:rPr>
        <w:t xml:space="preserve">Artículo 179. </w:t>
      </w:r>
      <w:r w:rsidRPr="007A75B8">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7A75B8"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7A75B8">
        <w:rPr>
          <w:rFonts w:ascii="Palatino Linotype" w:hAnsi="Palatino Linotype" w:cs="Arial"/>
          <w:i/>
          <w:sz w:val="22"/>
          <w:szCs w:val="22"/>
        </w:rPr>
        <w:t>…</w:t>
      </w:r>
    </w:p>
    <w:p w14:paraId="567C0C18" w14:textId="3702E856" w:rsidR="0089065A" w:rsidRPr="007A75B8" w:rsidRDefault="00FF53BB"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Pr>
          <w:rFonts w:ascii="Palatino Linotype" w:hAnsi="Palatino Linotype" w:cs="Arial"/>
          <w:i/>
          <w:sz w:val="22"/>
          <w:szCs w:val="22"/>
        </w:rPr>
        <w:t>V</w:t>
      </w:r>
      <w:r w:rsidR="00D00EE9" w:rsidRPr="00AB6964">
        <w:rPr>
          <w:rFonts w:ascii="Palatino Linotype" w:hAnsi="Palatino Linotype" w:cs="Arial"/>
          <w:i/>
          <w:sz w:val="22"/>
          <w:szCs w:val="22"/>
        </w:rPr>
        <w:t xml:space="preserve">. La </w:t>
      </w:r>
      <w:r w:rsidR="00A10060">
        <w:rPr>
          <w:rFonts w:ascii="Palatino Linotype" w:hAnsi="Palatino Linotype" w:cs="Arial"/>
          <w:i/>
          <w:sz w:val="22"/>
          <w:szCs w:val="22"/>
        </w:rPr>
        <w:t>entrega de información incompleta</w:t>
      </w:r>
      <w:r w:rsidR="00D00EE9" w:rsidRPr="00AB6964">
        <w:rPr>
          <w:rFonts w:ascii="Palatino Linotype" w:hAnsi="Palatino Linotype" w:cs="Arial"/>
          <w:i/>
          <w:sz w:val="22"/>
          <w:szCs w:val="22"/>
        </w:rPr>
        <w:t xml:space="preserve">;” </w:t>
      </w:r>
      <w:r w:rsidR="0089065A" w:rsidRPr="00AB6964">
        <w:rPr>
          <w:rFonts w:ascii="Palatino Linotype" w:hAnsi="Palatino Linotype" w:cs="Arial"/>
          <w:i/>
          <w:sz w:val="22"/>
          <w:szCs w:val="22"/>
        </w:rPr>
        <w:t>(Sic)</w:t>
      </w:r>
    </w:p>
    <w:p w14:paraId="49C037AA" w14:textId="77777777" w:rsidR="007A75B8" w:rsidRDefault="007A75B8" w:rsidP="007C6C5D">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14:paraId="55932438" w14:textId="3906070F" w:rsidR="00FA07A0" w:rsidRDefault="00DF3A3E" w:rsidP="007C6C5D">
      <w:pPr>
        <w:spacing w:line="360" w:lineRule="auto"/>
        <w:jc w:val="both"/>
        <w:rPr>
          <w:rFonts w:ascii="Palatino Linotype" w:eastAsia="Palatino Linotype" w:hAnsi="Palatino Linotype" w:cs="Palatino Linotype"/>
        </w:rPr>
      </w:pPr>
      <w:r w:rsidRPr="008B38A0">
        <w:rPr>
          <w:rFonts w:ascii="Palatino Linotype" w:hAnsi="Palatino Linotype" w:cs="Arial"/>
          <w:b/>
        </w:rPr>
        <w:t xml:space="preserve">Tercero. </w:t>
      </w:r>
      <w:r w:rsidR="00FA07A0">
        <w:rPr>
          <w:rFonts w:ascii="Palatino Linotype" w:eastAsia="Palatino Linotype" w:hAnsi="Palatino Linotype" w:cs="Palatino Linotype"/>
          <w:b/>
        </w:rPr>
        <w:t xml:space="preserve">Materia de la revisión. </w:t>
      </w:r>
      <w:r w:rsidR="00FA07A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w:t>
      </w:r>
      <w:r w:rsidR="00E3230D">
        <w:rPr>
          <w:rFonts w:ascii="Palatino Linotype" w:eastAsia="Palatino Linotype" w:hAnsi="Palatino Linotype" w:cs="Palatino Linotype"/>
        </w:rPr>
        <w:t>Información se pronunciará será</w:t>
      </w:r>
      <w:r w:rsidR="00FA07A0">
        <w:rPr>
          <w:rFonts w:ascii="Palatino Linotype" w:eastAsia="Palatino Linotype" w:hAnsi="Palatino Linotype" w:cs="Palatino Linotype"/>
        </w:rPr>
        <w:t xml:space="preserve"> verificar si </w:t>
      </w:r>
      <w:r w:rsidR="004909DB">
        <w:rPr>
          <w:rFonts w:ascii="Palatino Linotype" w:eastAsia="Palatino Linotype" w:hAnsi="Palatino Linotype" w:cs="Palatino Linotype"/>
        </w:rPr>
        <w:t xml:space="preserve">la información remitida </w:t>
      </w:r>
      <w:r w:rsidR="00A10060">
        <w:rPr>
          <w:rFonts w:ascii="Palatino Linotype" w:eastAsia="Palatino Linotype" w:hAnsi="Palatino Linotype" w:cs="Palatino Linotype"/>
        </w:rPr>
        <w:t xml:space="preserve">en respuesta </w:t>
      </w:r>
      <w:r w:rsidR="00FA07A0">
        <w:rPr>
          <w:rFonts w:ascii="Palatino Linotype" w:eastAsia="Palatino Linotype" w:hAnsi="Palatino Linotype" w:cs="Palatino Linotype"/>
        </w:rPr>
        <w:t xml:space="preserve">por el </w:t>
      </w:r>
      <w:r w:rsidR="00FA07A0">
        <w:rPr>
          <w:rFonts w:ascii="Palatino Linotype" w:eastAsia="Palatino Linotype" w:hAnsi="Palatino Linotype" w:cs="Palatino Linotype"/>
          <w:b/>
        </w:rPr>
        <w:t>SUJETO OBLIGADO</w:t>
      </w:r>
      <w:r w:rsidR="00FA07A0">
        <w:rPr>
          <w:rFonts w:ascii="Palatino Linotype" w:eastAsia="Palatino Linotype" w:hAnsi="Palatino Linotype" w:cs="Palatino Linotype"/>
        </w:rPr>
        <w:t xml:space="preserve"> es adecuad</w:t>
      </w:r>
      <w:r w:rsidR="0047610F">
        <w:rPr>
          <w:rFonts w:ascii="Palatino Linotype" w:eastAsia="Palatino Linotype" w:hAnsi="Palatino Linotype" w:cs="Palatino Linotype"/>
        </w:rPr>
        <w:t>a</w:t>
      </w:r>
      <w:r w:rsidR="00FA07A0">
        <w:rPr>
          <w:rFonts w:ascii="Palatino Linotype" w:eastAsia="Palatino Linotype" w:hAnsi="Palatino Linotype" w:cs="Palatino Linotype"/>
        </w:rPr>
        <w:t xml:space="preserve"> y suficiente para satisfacer el derecho de acceso a la información pública de la parte </w:t>
      </w:r>
      <w:r w:rsidR="00FA07A0">
        <w:rPr>
          <w:rFonts w:ascii="Palatino Linotype" w:eastAsia="Palatino Linotype" w:hAnsi="Palatino Linotype" w:cs="Palatino Linotype"/>
          <w:b/>
        </w:rPr>
        <w:t>RECURRENTE</w:t>
      </w:r>
      <w:r w:rsidR="00FA07A0">
        <w:rPr>
          <w:rFonts w:ascii="Palatino Linotype" w:eastAsia="Palatino Linotype" w:hAnsi="Palatino Linotype" w:cs="Palatino Linotype"/>
        </w:rPr>
        <w:t>, o en su defecto, en caso de ser procedente, ordenar la entrega de información oportuna.</w:t>
      </w:r>
    </w:p>
    <w:p w14:paraId="13F18284" w14:textId="77777777" w:rsidR="00D00EE9" w:rsidRDefault="00D00EE9" w:rsidP="007C6C5D">
      <w:pPr>
        <w:spacing w:line="360" w:lineRule="auto"/>
        <w:jc w:val="both"/>
        <w:rPr>
          <w:rFonts w:ascii="Palatino Linotype" w:eastAsia="Palatino Linotype" w:hAnsi="Palatino Linotype" w:cs="Palatino Linotype"/>
        </w:rPr>
      </w:pPr>
    </w:p>
    <w:p w14:paraId="36376A40" w14:textId="17391466" w:rsidR="00822150" w:rsidRDefault="00A037B6" w:rsidP="00822150">
      <w:pPr>
        <w:spacing w:line="360" w:lineRule="auto"/>
        <w:jc w:val="both"/>
        <w:rPr>
          <w:rFonts w:ascii="Palatino Linotype" w:eastAsia="Palatino Linotype" w:hAnsi="Palatino Linotype" w:cs="Palatino Linotype"/>
        </w:rPr>
      </w:pPr>
      <w:r>
        <w:rPr>
          <w:rFonts w:ascii="Palatino Linotype" w:hAnsi="Palatino Linotype" w:cs="Arial"/>
          <w:b/>
        </w:rPr>
        <w:t xml:space="preserve">Cuarto. </w:t>
      </w:r>
      <w:r w:rsidR="00AC3C64" w:rsidRPr="00911351">
        <w:rPr>
          <w:rFonts w:ascii="Palatino Linotype" w:hAnsi="Palatino Linotype" w:cs="Arial"/>
          <w:b/>
        </w:rPr>
        <w:t>Estudio de fondo</w:t>
      </w:r>
      <w:r w:rsidR="00DF3A3E">
        <w:rPr>
          <w:rFonts w:ascii="Palatino Linotype" w:hAnsi="Palatino Linotype" w:cs="Arial"/>
          <w:b/>
        </w:rPr>
        <w:t xml:space="preserve"> del asunto</w:t>
      </w:r>
      <w:r w:rsidR="00AC3C64" w:rsidRPr="00911351">
        <w:rPr>
          <w:rFonts w:ascii="Palatino Linotype" w:hAnsi="Palatino Linotype" w:cs="Arial"/>
          <w:b/>
        </w:rPr>
        <w:t>.</w:t>
      </w:r>
      <w:r w:rsidR="000A673D">
        <w:rPr>
          <w:rFonts w:ascii="Palatino Linotype" w:hAnsi="Palatino Linotype" w:cs="Arial"/>
          <w:b/>
        </w:rPr>
        <w:t xml:space="preserve"> </w:t>
      </w:r>
      <w:r w:rsidR="00822150">
        <w:rPr>
          <w:rFonts w:ascii="Palatino Linotype" w:hAnsi="Palatino Linotype" w:cs="Arial"/>
          <w:b/>
        </w:rPr>
        <w:t xml:space="preserve"> </w:t>
      </w:r>
      <w:r w:rsidR="00822150" w:rsidRPr="00F62904">
        <w:rPr>
          <w:rFonts w:ascii="Palatino Linotype" w:eastAsia="Palatino Linotype" w:hAnsi="Palatino Linotype" w:cs="Palatino Linotype"/>
        </w:rPr>
        <w:t xml:space="preserve">Antes de entrar al análisis de los pronunciamientos del </w:t>
      </w:r>
      <w:r w:rsidR="00822150" w:rsidRPr="00F62904">
        <w:rPr>
          <w:rFonts w:ascii="Palatino Linotype" w:eastAsia="Palatino Linotype" w:hAnsi="Palatino Linotype" w:cs="Palatino Linotype"/>
          <w:b/>
        </w:rPr>
        <w:t>Sujeto Obligado</w:t>
      </w:r>
      <w:r w:rsidR="00822150" w:rsidRPr="00F62904">
        <w:rPr>
          <w:rFonts w:ascii="Palatino Linotype" w:eastAsia="Palatino Linotype" w:hAnsi="Palatino Linotype" w:cs="Palatino Linotype"/>
        </w:rPr>
        <w:t xml:space="preserve"> en la respuesta proporcionada</w:t>
      </w:r>
      <w:r w:rsidR="0047610F">
        <w:rPr>
          <w:rFonts w:ascii="Palatino Linotype" w:eastAsia="Palatino Linotype" w:hAnsi="Palatino Linotype" w:cs="Palatino Linotype"/>
        </w:rPr>
        <w:t>, así como en el informe justificado</w:t>
      </w:r>
      <w:r w:rsidR="00822150" w:rsidRPr="00F62904">
        <w:rPr>
          <w:rFonts w:ascii="Palatino Linotype" w:eastAsia="Palatino Linotype" w:hAnsi="Palatino Linotype" w:cs="Palatino Linotype"/>
        </w:rPr>
        <w:t>,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F62904" w:rsidRDefault="00822150" w:rsidP="00822150">
      <w:pPr>
        <w:spacing w:line="360" w:lineRule="auto"/>
        <w:jc w:val="both"/>
        <w:rPr>
          <w:rFonts w:ascii="Palatino Linotype" w:eastAsia="Palatino Linotype" w:hAnsi="Palatino Linotype" w:cs="Palatino Linotype"/>
          <w:b/>
        </w:rPr>
      </w:pPr>
    </w:p>
    <w:p w14:paraId="53B6B995"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F6290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6290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87D28A3" w14:textId="77777777" w:rsidR="00822150" w:rsidRPr="00F62904"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p>
    <w:p w14:paraId="348CCEFB" w14:textId="77777777" w:rsidR="00822150" w:rsidRPr="00F62904" w:rsidRDefault="00822150" w:rsidP="00822150">
      <w:pPr>
        <w:spacing w:line="276" w:lineRule="auto"/>
        <w:ind w:left="851" w:right="90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“Artículo 6o.</w:t>
      </w:r>
    </w:p>
    <w:p w14:paraId="18ED3DE4" w14:textId="77777777" w:rsidR="00822150" w:rsidRPr="00F62904" w:rsidRDefault="00822150" w:rsidP="00822150">
      <w:pPr>
        <w:spacing w:line="276" w:lineRule="auto"/>
        <w:ind w:left="851" w:right="90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p>
    <w:p w14:paraId="606C0AF9"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 xml:space="preserve">A. Para el ejercicio del derecho de acceso a la información, la Federación y </w:t>
      </w:r>
      <w:r w:rsidRPr="00F62904">
        <w:rPr>
          <w:rFonts w:ascii="Palatino Linotype" w:eastAsia="Palatino Linotype" w:hAnsi="Palatino Linotype" w:cs="Palatino Linotype"/>
          <w:b/>
          <w:i/>
          <w:sz w:val="22"/>
          <w:szCs w:val="22"/>
          <w:u w:val="single"/>
        </w:rPr>
        <w:t>las entidades federativas</w:t>
      </w:r>
      <w:r w:rsidRPr="00F62904">
        <w:rPr>
          <w:rFonts w:ascii="Palatino Linotype" w:eastAsia="Palatino Linotype" w:hAnsi="Palatino Linotype" w:cs="Palatino Linotype"/>
          <w:b/>
          <w:i/>
          <w:sz w:val="22"/>
          <w:szCs w:val="22"/>
        </w:rPr>
        <w:t>,</w:t>
      </w:r>
      <w:r w:rsidRPr="00F62904">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I. </w:t>
      </w:r>
      <w:r w:rsidRPr="00F6290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62904">
        <w:rPr>
          <w:rFonts w:ascii="Palatino Linotype" w:eastAsia="Palatino Linotype" w:hAnsi="Palatino Linotype" w:cs="Palatino Linotype"/>
          <w:i/>
          <w:sz w:val="22"/>
          <w:szCs w:val="22"/>
        </w:rPr>
        <w:t xml:space="preserve"> Ejecutivo, Legislativo </w:t>
      </w:r>
      <w:r w:rsidRPr="00F62904">
        <w:rPr>
          <w:rFonts w:ascii="Palatino Linotype" w:eastAsia="Palatino Linotype" w:hAnsi="Palatino Linotype" w:cs="Palatino Linotype"/>
          <w:b/>
          <w:i/>
          <w:sz w:val="22"/>
          <w:szCs w:val="22"/>
          <w:u w:val="single"/>
        </w:rPr>
        <w:t>y Judicial</w:t>
      </w:r>
      <w:r w:rsidRPr="00F6290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62904">
        <w:rPr>
          <w:rFonts w:ascii="Palatino Linotype" w:eastAsia="Palatino Linotype" w:hAnsi="Palatino Linotype" w:cs="Palatino Linotype"/>
          <w:b/>
          <w:i/>
          <w:sz w:val="22"/>
          <w:szCs w:val="22"/>
        </w:rPr>
        <w:t>es pública y sólo podrá ser reservada temporalmente por razones de interés público y seguridad nacional,</w:t>
      </w:r>
      <w:r w:rsidRPr="00F6290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F62904" w:rsidRDefault="00822150" w:rsidP="00822150">
      <w:pPr>
        <w:spacing w:line="276" w:lineRule="auto"/>
        <w:ind w:left="851" w:right="851"/>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i/>
          <w:sz w:val="22"/>
          <w:szCs w:val="22"/>
        </w:rPr>
        <w:lastRenderedPageBreak/>
        <w:t> </w:t>
      </w:r>
      <w:r w:rsidRPr="00F6290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III. </w:t>
      </w:r>
      <w:r w:rsidRPr="00F6290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62904">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IV. </w:t>
      </w:r>
      <w:r w:rsidRPr="00F6290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 xml:space="preserve">V. </w:t>
      </w:r>
      <w:r w:rsidRPr="00F6290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F62904" w:rsidRDefault="00822150" w:rsidP="00822150">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VI. </w:t>
      </w:r>
      <w:r w:rsidRPr="00F6290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Default="00822150" w:rsidP="0016511D">
      <w:pPr>
        <w:spacing w:line="276" w:lineRule="auto"/>
        <w:ind w:left="851" w:right="851"/>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w:t>
      </w:r>
      <w:r w:rsidRPr="00F62904">
        <w:rPr>
          <w:rFonts w:ascii="Palatino Linotype" w:eastAsia="Palatino Linotype" w:hAnsi="Palatino Linotype" w:cs="Palatino Linotype"/>
          <w:b/>
          <w:i/>
          <w:sz w:val="22"/>
          <w:szCs w:val="22"/>
        </w:rPr>
        <w:t xml:space="preserve">VII. </w:t>
      </w:r>
      <w:r w:rsidRPr="00F6290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F62904" w:rsidRDefault="0047610F" w:rsidP="0016511D">
      <w:pPr>
        <w:spacing w:line="276" w:lineRule="auto"/>
        <w:ind w:left="851" w:right="851"/>
        <w:jc w:val="both"/>
        <w:rPr>
          <w:rFonts w:ascii="Palatino Linotype" w:eastAsia="Palatino Linotype" w:hAnsi="Palatino Linotype" w:cs="Palatino Linotype"/>
          <w:i/>
          <w:sz w:val="22"/>
          <w:szCs w:val="22"/>
        </w:rPr>
      </w:pPr>
    </w:p>
    <w:p w14:paraId="706CA942" w14:textId="6964BC48" w:rsidR="00822150" w:rsidRPr="00F62904"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3A63480" w14:textId="77777777" w:rsidR="00822150" w:rsidRPr="00F62904" w:rsidRDefault="00822150" w:rsidP="00EA132D">
      <w:pPr>
        <w:spacing w:line="276" w:lineRule="auto"/>
        <w:ind w:left="709" w:right="76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lastRenderedPageBreak/>
        <w:t>“</w:t>
      </w:r>
      <w:r w:rsidRPr="00F62904">
        <w:rPr>
          <w:rFonts w:ascii="Palatino Linotype" w:eastAsia="Palatino Linotype" w:hAnsi="Palatino Linotype" w:cs="Palatino Linotype"/>
          <w:b/>
          <w:i/>
          <w:sz w:val="22"/>
          <w:szCs w:val="22"/>
        </w:rPr>
        <w:t>Artículo 4</w:t>
      </w:r>
      <w:r w:rsidRPr="00F6290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F62904" w:rsidRDefault="00822150" w:rsidP="00EA132D">
      <w:pPr>
        <w:spacing w:line="276" w:lineRule="auto"/>
        <w:ind w:left="709" w:right="760"/>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Default="00822150" w:rsidP="00EA132D">
      <w:pPr>
        <w:spacing w:line="276" w:lineRule="auto"/>
        <w:ind w:left="709" w:right="760"/>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F62904" w:rsidRDefault="00822150" w:rsidP="00822150">
      <w:pPr>
        <w:spacing w:line="360" w:lineRule="auto"/>
        <w:ind w:left="709" w:right="760"/>
        <w:jc w:val="both"/>
        <w:rPr>
          <w:rFonts w:ascii="Palatino Linotype" w:eastAsia="Palatino Linotype" w:hAnsi="Palatino Linotype" w:cs="Palatino Linotype"/>
          <w:i/>
          <w:sz w:val="22"/>
          <w:szCs w:val="22"/>
        </w:rPr>
      </w:pPr>
    </w:p>
    <w:p w14:paraId="7D2BAD9C" w14:textId="25947F1F"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De lo precedente, se desprende que los Sujetos Obligados tiene</w:t>
      </w:r>
      <w:r w:rsidR="00EA132D">
        <w:rPr>
          <w:rFonts w:ascii="Palatino Linotype" w:eastAsia="Palatino Linotype" w:hAnsi="Palatino Linotype" w:cs="Palatino Linotype"/>
        </w:rPr>
        <w:t>n</w:t>
      </w:r>
      <w:r w:rsidRPr="00F62904">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FB031C9" w14:textId="77777777" w:rsidR="00822150" w:rsidRPr="00F62904" w:rsidRDefault="00822150" w:rsidP="00822150">
      <w:pPr>
        <w:spacing w:line="360" w:lineRule="auto"/>
        <w:jc w:val="both"/>
        <w:rPr>
          <w:rFonts w:ascii="Palatino Linotype" w:eastAsia="Palatino Linotype" w:hAnsi="Palatino Linotype" w:cs="Palatino Linotype"/>
        </w:rPr>
      </w:pPr>
    </w:p>
    <w:p w14:paraId="7572A616" w14:textId="77777777" w:rsidR="00822150" w:rsidRPr="00F62904" w:rsidRDefault="00822150" w:rsidP="00822150">
      <w:pPr>
        <w:spacing w:line="276" w:lineRule="auto"/>
        <w:ind w:left="567" w:right="758"/>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r w:rsidRPr="00F62904">
        <w:rPr>
          <w:rFonts w:ascii="Palatino Linotype" w:eastAsia="Palatino Linotype" w:hAnsi="Palatino Linotype" w:cs="Palatino Linotype"/>
          <w:b/>
          <w:i/>
          <w:sz w:val="22"/>
          <w:szCs w:val="22"/>
        </w:rPr>
        <w:t>Artículo 12</w:t>
      </w:r>
      <w:r w:rsidRPr="00F6290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Default="00822150" w:rsidP="00822150">
      <w:pPr>
        <w:spacing w:line="276" w:lineRule="auto"/>
        <w:ind w:left="567" w:right="758"/>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F62904">
        <w:rPr>
          <w:rFonts w:ascii="Palatino Linotype" w:eastAsia="Palatino Linotype" w:hAnsi="Palatino Linotype" w:cs="Palatino Linotype"/>
          <w:i/>
          <w:sz w:val="22"/>
          <w:szCs w:val="22"/>
        </w:rPr>
        <w:lastRenderedPageBreak/>
        <w:t>conforme al interés del solicitante; no estarán obligados a generarla, resumirla, efectuar cálculos o practicar investigaciones.” (Sic)</w:t>
      </w:r>
    </w:p>
    <w:p w14:paraId="16741FE4" w14:textId="77777777" w:rsidR="00B236D6" w:rsidRPr="00B236D6"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F62904">
        <w:rPr>
          <w:rFonts w:ascii="Palatino Linotype" w:eastAsia="Palatino Linotype" w:hAnsi="Palatino Linotype" w:cs="Palatino Linotype"/>
          <w:b/>
          <w:color w:val="000000"/>
        </w:rPr>
        <w:t xml:space="preserve"> </w:t>
      </w:r>
      <w:r w:rsidRPr="00F62904">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F62904">
        <w:rPr>
          <w:rFonts w:ascii="Palatino Linotype" w:eastAsia="Palatino Linotype" w:hAnsi="Palatino Linotype" w:cs="Palatino Linotype"/>
          <w:i/>
          <w:color w:val="000000"/>
        </w:rPr>
        <w:t>ad hoc</w:t>
      </w:r>
      <w:r w:rsidRPr="00F62904">
        <w:rPr>
          <w:rFonts w:ascii="Palatino Linotype" w:eastAsia="Palatino Linotype" w:hAnsi="Palatino Linotype" w:cs="Palatino Linotype"/>
          <w:color w:val="000000"/>
        </w:rPr>
        <w:t xml:space="preserve">, para satisfacer el derecho de acceso a la información pública, </w:t>
      </w:r>
      <w:r w:rsidRPr="00F62904">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5C4B7AA2" w14:textId="77777777" w:rsidR="00822150" w:rsidRPr="00F62904" w:rsidRDefault="00822150" w:rsidP="00822150">
      <w:pPr>
        <w:spacing w:line="360" w:lineRule="auto"/>
        <w:jc w:val="both"/>
        <w:rPr>
          <w:rFonts w:ascii="Palatino Linotype" w:eastAsia="Palatino Linotype" w:hAnsi="Palatino Linotype" w:cs="Palatino Linotype"/>
          <w:color w:val="000000"/>
        </w:rPr>
      </w:pPr>
    </w:p>
    <w:p w14:paraId="56AC81C0" w14:textId="77777777" w:rsidR="00822150" w:rsidRPr="00F62904" w:rsidRDefault="00822150" w:rsidP="00822150">
      <w:pPr>
        <w:spacing w:line="276" w:lineRule="auto"/>
        <w:ind w:left="567" w:right="567"/>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t>03/17</w:t>
      </w:r>
    </w:p>
    <w:p w14:paraId="32FA87FB" w14:textId="77777777" w:rsidR="00822150" w:rsidRPr="00F62904" w:rsidRDefault="00822150" w:rsidP="00822150">
      <w:pPr>
        <w:spacing w:line="276" w:lineRule="auto"/>
        <w:ind w:left="567" w:right="567"/>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BF3B9D1" w14:textId="77777777" w:rsidR="00822150" w:rsidRPr="00F62904" w:rsidRDefault="00822150" w:rsidP="00822150">
      <w:pPr>
        <w:spacing w:line="360" w:lineRule="auto"/>
        <w:ind w:left="567" w:right="567"/>
        <w:jc w:val="both"/>
        <w:rPr>
          <w:rFonts w:ascii="Palatino Linotype" w:eastAsia="Palatino Linotype" w:hAnsi="Palatino Linotype" w:cs="Palatino Linotype"/>
          <w:i/>
          <w:sz w:val="22"/>
          <w:szCs w:val="22"/>
        </w:rPr>
      </w:pPr>
    </w:p>
    <w:p w14:paraId="402C415F" w14:textId="77777777" w:rsidR="00822150" w:rsidRDefault="00822150" w:rsidP="00822150">
      <w:pPr>
        <w:spacing w:line="360" w:lineRule="auto"/>
        <w:jc w:val="both"/>
        <w:rPr>
          <w:rFonts w:ascii="Palatino Linotype" w:eastAsia="Palatino Linotype" w:hAnsi="Palatino Linotype" w:cs="Palatino Linotype"/>
          <w:color w:val="000000"/>
        </w:rPr>
      </w:pPr>
      <w:r w:rsidRPr="00F62904">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sidRPr="00F62904">
        <w:rPr>
          <w:rFonts w:ascii="Palatino Linotype" w:eastAsia="Palatino Linotype" w:hAnsi="Palatino Linotype" w:cs="Palatino Linotype"/>
          <w:color w:val="000000"/>
        </w:rPr>
        <w:t xml:space="preserve">sólo proporcionarán la información </w:t>
      </w:r>
      <w:r w:rsidRPr="00F62904">
        <w:rPr>
          <w:rFonts w:ascii="Palatino Linotype" w:eastAsia="Palatino Linotype" w:hAnsi="Palatino Linotype" w:cs="Palatino Linotype"/>
          <w:color w:val="000000"/>
        </w:rPr>
        <w:lastRenderedPageBreak/>
        <w:t xml:space="preserve">pública que </w:t>
      </w:r>
      <w:r w:rsidRPr="00F62904">
        <w:rPr>
          <w:rFonts w:ascii="Palatino Linotype" w:eastAsia="Palatino Linotype" w:hAnsi="Palatino Linotype" w:cs="Palatino Linotype"/>
        </w:rPr>
        <w:t>generen</w:t>
      </w:r>
      <w:r w:rsidRPr="00F62904">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F62904" w:rsidRDefault="00822150" w:rsidP="00822150">
      <w:pPr>
        <w:spacing w:line="360" w:lineRule="auto"/>
        <w:jc w:val="both"/>
        <w:rPr>
          <w:rFonts w:ascii="Palatino Linotype" w:eastAsia="Palatino Linotype" w:hAnsi="Palatino Linotype" w:cs="Palatino Linotype"/>
          <w:color w:val="000000"/>
        </w:rPr>
      </w:pPr>
    </w:p>
    <w:p w14:paraId="0519EA95" w14:textId="77777777" w:rsidR="00822150" w:rsidRPr="00F62904" w:rsidRDefault="00822150" w:rsidP="00822150">
      <w:pPr>
        <w:spacing w:line="360" w:lineRule="auto"/>
        <w:ind w:right="49"/>
        <w:jc w:val="both"/>
        <w:rPr>
          <w:rFonts w:ascii="Palatino Linotype" w:eastAsia="Palatino Linotype" w:hAnsi="Palatino Linotype" w:cs="Palatino Linotype"/>
        </w:rPr>
      </w:pPr>
      <w:r w:rsidRPr="00F62904">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48FA9E"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Default="00822150" w:rsidP="00822150">
      <w:pPr>
        <w:spacing w:line="360" w:lineRule="auto"/>
        <w:jc w:val="both"/>
        <w:rPr>
          <w:rFonts w:ascii="Palatino Linotype" w:eastAsia="Palatino Linotype" w:hAnsi="Palatino Linotype" w:cs="Palatino Linotype"/>
        </w:rPr>
      </w:pPr>
    </w:p>
    <w:p w14:paraId="58980D84" w14:textId="77777777" w:rsidR="00916B7D" w:rsidRDefault="00916B7D" w:rsidP="00822150">
      <w:pPr>
        <w:spacing w:line="360" w:lineRule="auto"/>
        <w:jc w:val="both"/>
        <w:rPr>
          <w:rFonts w:ascii="Palatino Linotype" w:eastAsia="Palatino Linotype" w:hAnsi="Palatino Linotype" w:cs="Palatino Linotype"/>
        </w:rPr>
      </w:pPr>
    </w:p>
    <w:p w14:paraId="5C4B685A" w14:textId="77777777" w:rsidR="00916B7D" w:rsidRPr="00F62904" w:rsidRDefault="00916B7D" w:rsidP="00822150">
      <w:pPr>
        <w:spacing w:line="360" w:lineRule="auto"/>
        <w:jc w:val="both"/>
        <w:rPr>
          <w:rFonts w:ascii="Palatino Linotype" w:eastAsia="Palatino Linotype" w:hAnsi="Palatino Linotype" w:cs="Palatino Linotype"/>
        </w:rPr>
      </w:pPr>
    </w:p>
    <w:p w14:paraId="43E6CC71"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lastRenderedPageBreak/>
        <w:t>“</w:t>
      </w:r>
      <w:r w:rsidRPr="00F62904">
        <w:rPr>
          <w:rFonts w:ascii="Palatino Linotype" w:eastAsia="Palatino Linotype" w:hAnsi="Palatino Linotype" w:cs="Palatino Linotype"/>
          <w:b/>
          <w:i/>
          <w:sz w:val="22"/>
          <w:szCs w:val="22"/>
        </w:rPr>
        <w:t xml:space="preserve">Artículo 3. </w:t>
      </w:r>
      <w:r w:rsidRPr="00F62904">
        <w:rPr>
          <w:rFonts w:ascii="Palatino Linotype" w:eastAsia="Palatino Linotype" w:hAnsi="Palatino Linotype" w:cs="Palatino Linotype"/>
          <w:i/>
          <w:sz w:val="22"/>
          <w:szCs w:val="22"/>
        </w:rPr>
        <w:t>Para los efectos de la presente Ley se entenderá por:</w:t>
      </w:r>
    </w:p>
    <w:p w14:paraId="083DDB14"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w:t>
      </w:r>
    </w:p>
    <w:p w14:paraId="480A4171" w14:textId="77777777" w:rsidR="00822150" w:rsidRDefault="00822150" w:rsidP="00822150">
      <w:pP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b/>
          <w:i/>
          <w:color w:val="000000"/>
          <w:sz w:val="22"/>
          <w:szCs w:val="22"/>
        </w:rPr>
        <w:t>XI. Documento:</w:t>
      </w:r>
      <w:r w:rsidRPr="00F62904">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62904">
        <w:rPr>
          <w:rFonts w:ascii="Palatino Linotype" w:eastAsia="Palatino Linotype" w:hAnsi="Palatino Linotype" w:cs="Palatino Linotype"/>
          <w:b/>
          <w:i/>
          <w:color w:val="000000"/>
          <w:sz w:val="22"/>
          <w:szCs w:val="22"/>
        </w:rPr>
        <w:t>…</w:t>
      </w:r>
      <w:r w:rsidRPr="00F62904">
        <w:rPr>
          <w:rFonts w:ascii="Palatino Linotype" w:eastAsia="Palatino Linotype" w:hAnsi="Palatino Linotype" w:cs="Palatino Linotype"/>
          <w:i/>
          <w:color w:val="000000"/>
          <w:sz w:val="22"/>
          <w:szCs w:val="22"/>
        </w:rPr>
        <w:t>” (Sic)</w:t>
      </w:r>
    </w:p>
    <w:p w14:paraId="4C7D6836" w14:textId="77777777" w:rsidR="00822150" w:rsidRPr="00F62904" w:rsidRDefault="00822150" w:rsidP="00822150">
      <w:pPr>
        <w:spacing w:line="360" w:lineRule="auto"/>
        <w:ind w:left="567" w:right="567"/>
        <w:jc w:val="both"/>
        <w:rPr>
          <w:rFonts w:ascii="Palatino Linotype" w:eastAsia="Palatino Linotype" w:hAnsi="Palatino Linotype" w:cs="Palatino Linotype"/>
          <w:i/>
          <w:color w:val="000000"/>
          <w:sz w:val="22"/>
          <w:szCs w:val="22"/>
        </w:rPr>
      </w:pPr>
    </w:p>
    <w:p w14:paraId="0213C97F"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F62904" w:rsidRDefault="00822150" w:rsidP="00822150">
      <w:pPr>
        <w:spacing w:line="360" w:lineRule="auto"/>
        <w:jc w:val="both"/>
        <w:rPr>
          <w:rFonts w:ascii="Palatino Linotype" w:eastAsia="Palatino Linotype" w:hAnsi="Palatino Linotype" w:cs="Palatino Linotype"/>
        </w:rPr>
      </w:pPr>
    </w:p>
    <w:p w14:paraId="5D640F57" w14:textId="77777777" w:rsidR="00822150" w:rsidRPr="00F62904" w:rsidRDefault="00822150" w:rsidP="00822150">
      <w:pPr>
        <w:spacing w:line="276" w:lineRule="auto"/>
        <w:ind w:left="567" w:right="567"/>
        <w:jc w:val="both"/>
        <w:rPr>
          <w:rFonts w:ascii="Palatino Linotype" w:eastAsia="Palatino Linotype" w:hAnsi="Palatino Linotype" w:cs="Palatino Linotype"/>
          <w:b/>
          <w:i/>
          <w:sz w:val="22"/>
          <w:szCs w:val="22"/>
        </w:rPr>
      </w:pPr>
      <w:r w:rsidRPr="00F62904">
        <w:rPr>
          <w:rFonts w:ascii="Palatino Linotype" w:eastAsia="Palatino Linotype" w:hAnsi="Palatino Linotype" w:cs="Palatino Linotype"/>
          <w:b/>
          <w:sz w:val="22"/>
          <w:szCs w:val="22"/>
        </w:rPr>
        <w:t>“</w:t>
      </w:r>
      <w:r w:rsidRPr="00F62904">
        <w:rPr>
          <w:rFonts w:ascii="Palatino Linotype" w:eastAsia="Palatino Linotype" w:hAnsi="Palatino Linotype" w:cs="Palatino Linotype"/>
          <w:b/>
          <w:i/>
          <w:sz w:val="22"/>
          <w:szCs w:val="22"/>
        </w:rPr>
        <w:t>CRITERIO 0002-11</w:t>
      </w:r>
    </w:p>
    <w:p w14:paraId="62AD6547"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629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F62904" w:rsidRDefault="00822150" w:rsidP="00822150">
      <w:pPr>
        <w:spacing w:line="276" w:lineRule="auto"/>
        <w:ind w:left="567" w:right="567"/>
        <w:jc w:val="both"/>
        <w:rPr>
          <w:rFonts w:ascii="Palatino Linotype" w:eastAsia="Palatino Linotype" w:hAnsi="Palatino Linotype" w:cs="Palatino Linotype"/>
          <w:i/>
          <w:sz w:val="22"/>
          <w:szCs w:val="22"/>
        </w:rPr>
      </w:pPr>
      <w:r w:rsidRPr="00F62904">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437CBC" w14:textId="77777777" w:rsidR="00822150" w:rsidRPr="00F62904"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541503F9" w14:textId="77777777" w:rsidR="00822150" w:rsidRPr="00F62904"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color w:val="000000"/>
          <w:sz w:val="22"/>
          <w:szCs w:val="22"/>
        </w:rPr>
      </w:pPr>
      <w:r w:rsidRPr="00F62904">
        <w:rPr>
          <w:rFonts w:ascii="Palatino Linotype" w:eastAsia="Palatino Linotype" w:hAnsi="Palatino Linotype" w:cs="Palatino Linotype"/>
          <w:i/>
          <w:color w:val="000000"/>
          <w:sz w:val="22"/>
          <w:szCs w:val="22"/>
        </w:rPr>
        <w:lastRenderedPageBreak/>
        <w:t>Que se trate de información registrada en cualquier soporte documental, que en ejercicio de las atribuciones conferidas, sea administrada por los Sujetos Obligados, y</w:t>
      </w:r>
    </w:p>
    <w:p w14:paraId="454652D4" w14:textId="77777777" w:rsidR="00822150" w:rsidRPr="002F4042"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2F4042">
        <w:rPr>
          <w:rFonts w:ascii="Palatino Linotype" w:eastAsia="Palatino Linotype" w:hAnsi="Palatino Linotype" w:cs="Palatino Linotype"/>
          <w:b/>
          <w:i/>
          <w:sz w:val="22"/>
          <w:szCs w:val="22"/>
        </w:rPr>
        <w:t>3)</w:t>
      </w:r>
      <w:r>
        <w:rPr>
          <w:rFonts w:ascii="Palatino Linotype" w:eastAsia="Palatino Linotype" w:hAnsi="Palatino Linotype" w:cs="Palatino Linotype"/>
          <w:b/>
          <w:i/>
        </w:rPr>
        <w:t xml:space="preserve"> </w:t>
      </w:r>
      <w:r w:rsidRPr="002F4042">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EA132D" w:rsidRDefault="00822150" w:rsidP="00822150">
      <w:pPr>
        <w:spacing w:line="360" w:lineRule="auto"/>
        <w:ind w:left="567" w:hanging="284"/>
        <w:rPr>
          <w:rFonts w:ascii="Palatino Linotype" w:eastAsia="Palatino Linotype" w:hAnsi="Palatino Linotype"/>
        </w:rPr>
      </w:pPr>
    </w:p>
    <w:p w14:paraId="1843B7F7" w14:textId="77777777" w:rsidR="00822150" w:rsidRDefault="00822150" w:rsidP="00822150">
      <w:pPr>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De ahí que el </w:t>
      </w:r>
      <w:r w:rsidRPr="00F62904">
        <w:rPr>
          <w:rFonts w:ascii="Palatino Linotype" w:eastAsia="Palatino Linotype" w:hAnsi="Palatino Linotype" w:cs="Palatino Linotype"/>
          <w:b/>
        </w:rPr>
        <w:t>Sujeto Obligado</w:t>
      </w:r>
      <w:r w:rsidRPr="00F62904">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F62904">
        <w:rPr>
          <w:rFonts w:ascii="Palatino Linotype" w:eastAsia="Palatino Linotype" w:hAnsi="Palatino Linotype" w:cs="Palatino Linotype"/>
          <w:vertAlign w:val="superscript"/>
        </w:rPr>
        <w:footnoteReference w:id="1"/>
      </w:r>
      <w:r w:rsidRPr="00F62904">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F62904">
        <w:rPr>
          <w:rFonts w:ascii="Palatino Linotype" w:eastAsia="Palatino Linotype" w:hAnsi="Palatino Linotype" w:cs="Palatino Linotype"/>
          <w:vertAlign w:val="superscript"/>
        </w:rPr>
        <w:footnoteReference w:id="2"/>
      </w:r>
      <w:r w:rsidRPr="00F62904">
        <w:rPr>
          <w:rFonts w:ascii="Palatino Linotype" w:eastAsia="Palatino Linotype" w:hAnsi="Palatino Linotype" w:cs="Palatino Linotype"/>
        </w:rPr>
        <w:t>.</w:t>
      </w:r>
    </w:p>
    <w:p w14:paraId="78F53187" w14:textId="77777777" w:rsidR="00822150" w:rsidRPr="00F62904" w:rsidRDefault="00822150" w:rsidP="00822150">
      <w:pPr>
        <w:spacing w:line="360" w:lineRule="auto"/>
        <w:jc w:val="both"/>
        <w:rPr>
          <w:rFonts w:ascii="Palatino Linotype" w:eastAsia="Palatino Linotype" w:hAnsi="Palatino Linotype" w:cs="Palatino Linotype"/>
        </w:rPr>
      </w:pPr>
    </w:p>
    <w:p w14:paraId="717A0E16" w14:textId="5395089A" w:rsidR="00822150" w:rsidRDefault="00822150" w:rsidP="008221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actuaciones que integran el expediente electrónico, se procede al análisis del </w:t>
      </w:r>
      <w:r w:rsidRPr="00AB6964">
        <w:rPr>
          <w:rFonts w:ascii="Palatino Linotype" w:eastAsia="Palatino Linotype" w:hAnsi="Palatino Linotype" w:cs="Palatino Linotype"/>
        </w:rPr>
        <w:t xml:space="preserve">agravio hecho valer por </w:t>
      </w:r>
      <w:r w:rsidR="00292A57">
        <w:rPr>
          <w:rFonts w:ascii="Palatino Linotype" w:eastAsia="Palatino Linotype" w:hAnsi="Palatino Linotype" w:cs="Palatino Linotype"/>
        </w:rPr>
        <w:t>la</w:t>
      </w:r>
      <w:r w:rsidRPr="00AB6964">
        <w:rPr>
          <w:rFonts w:ascii="Palatino Linotype" w:eastAsia="Palatino Linotype" w:hAnsi="Palatino Linotype" w:cs="Palatino Linotype"/>
        </w:rPr>
        <w:t xml:space="preserve"> Recurrente, relativo a la </w:t>
      </w:r>
      <w:r w:rsidR="00A10060">
        <w:rPr>
          <w:rFonts w:ascii="Palatino Linotype" w:eastAsia="Palatino Linotype" w:hAnsi="Palatino Linotype" w:cs="Palatino Linotype"/>
        </w:rPr>
        <w:t>entrega de información incompleta</w:t>
      </w:r>
      <w:r w:rsidRPr="00AB6964">
        <w:rPr>
          <w:rFonts w:ascii="Palatino Linotype" w:eastAsia="Palatino Linotype" w:hAnsi="Palatino Linotype" w:cs="Palatino Linotype"/>
        </w:rPr>
        <w:t xml:space="preserve">, lo que actualiza la fracción </w:t>
      </w:r>
      <w:r w:rsidR="00A10060">
        <w:rPr>
          <w:rFonts w:ascii="Palatino Linotype" w:eastAsia="Palatino Linotype" w:hAnsi="Palatino Linotype" w:cs="Palatino Linotype"/>
        </w:rPr>
        <w:t xml:space="preserve">V </w:t>
      </w:r>
      <w:r w:rsidRPr="00AB6964">
        <w:rPr>
          <w:rFonts w:ascii="Palatino Linotype" w:eastAsia="Palatino Linotype" w:hAnsi="Palatino Linotype" w:cs="Palatino Linotype"/>
        </w:rPr>
        <w:t>del artículo</w:t>
      </w:r>
      <w:r>
        <w:rPr>
          <w:rFonts w:ascii="Palatino Linotype" w:eastAsia="Palatino Linotype" w:hAnsi="Palatino Linotype" w:cs="Palatino Linotype"/>
        </w:rPr>
        <w:t xml:space="preserve"> 179 de la Ley de Transparencia y Acceso a la Información Pública del Estado de México y Municipios. </w:t>
      </w:r>
    </w:p>
    <w:p w14:paraId="727B608B" w14:textId="77777777" w:rsidR="00822150" w:rsidRDefault="00822150" w:rsidP="00822150">
      <w:pPr>
        <w:spacing w:line="360" w:lineRule="auto"/>
        <w:jc w:val="both"/>
        <w:rPr>
          <w:rFonts w:ascii="Palatino Linotype" w:eastAsia="Palatino Linotype" w:hAnsi="Palatino Linotype" w:cs="Palatino Linotype"/>
        </w:rPr>
      </w:pPr>
    </w:p>
    <w:p w14:paraId="41CA0721" w14:textId="59DAA568" w:rsidR="00F62A94" w:rsidRDefault="00822150" w:rsidP="008221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ello, en principio resulta necesario r</w:t>
      </w:r>
      <w:r w:rsidR="00531C27">
        <w:rPr>
          <w:rFonts w:ascii="Palatino Linotype" w:eastAsia="Palatino Linotype" w:hAnsi="Palatino Linotype" w:cs="Palatino Linotype"/>
        </w:rPr>
        <w:t>eferir que</w:t>
      </w:r>
      <w:r w:rsidR="003B71D2">
        <w:rPr>
          <w:rFonts w:ascii="Palatino Linotype" w:eastAsia="Palatino Linotype" w:hAnsi="Palatino Linotype" w:cs="Palatino Linotype"/>
        </w:rPr>
        <w:t xml:space="preserve"> </w:t>
      </w:r>
      <w:r w:rsidR="00FF53BB">
        <w:rPr>
          <w:rFonts w:ascii="Palatino Linotype" w:eastAsia="Palatino Linotype" w:hAnsi="Palatino Linotype" w:cs="Palatino Linotype"/>
        </w:rPr>
        <w:t>la</w:t>
      </w:r>
      <w:r w:rsidR="003B71D2">
        <w:rPr>
          <w:rFonts w:ascii="Palatino Linotype" w:eastAsia="Palatino Linotype" w:hAnsi="Palatino Linotype" w:cs="Palatino Linotype"/>
        </w:rPr>
        <w:t xml:space="preserve"> Particular solicitó la siguiente información:</w:t>
      </w:r>
    </w:p>
    <w:p w14:paraId="1FF8FA19" w14:textId="2D9F66BA" w:rsidR="003B71D2" w:rsidRDefault="003B71D2" w:rsidP="00A55B0C">
      <w:pPr>
        <w:spacing w:line="360" w:lineRule="auto"/>
        <w:ind w:right="567"/>
        <w:jc w:val="both"/>
        <w:rPr>
          <w:rFonts w:ascii="Palatino Linotype" w:eastAsia="Palatino Linotype" w:hAnsi="Palatino Linotype" w:cs="Palatino Linotype"/>
        </w:rPr>
      </w:pPr>
    </w:p>
    <w:p w14:paraId="5734B8A6" w14:textId="13B4D2E8" w:rsidR="003B71D2" w:rsidRDefault="003B71D2" w:rsidP="00A55B0C">
      <w:pPr>
        <w:pStyle w:val="Prrafodelista"/>
        <w:numPr>
          <w:ilvl w:val="0"/>
          <w:numId w:val="37"/>
        </w:numPr>
        <w:spacing w:line="360"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Actas de la Junta de Gobierno, ordinarias y extraordinarias que hayan celebrado en enero y febrero de dos mil veintidós, especialmente la de aprobación del presupuesto 2022 y sus anexos; </w:t>
      </w:r>
    </w:p>
    <w:p w14:paraId="1B0BBC97" w14:textId="6820FF48" w:rsidR="003B71D2" w:rsidRDefault="003B71D2" w:rsidP="00A55B0C">
      <w:pPr>
        <w:pStyle w:val="Prrafodelista"/>
        <w:numPr>
          <w:ilvl w:val="0"/>
          <w:numId w:val="37"/>
        </w:numPr>
        <w:spacing w:line="360"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Información digitalizada en formato PDF y en texto plano (.txt) contenida en el disco de remisión de Paquete Presupuestal Municipal 2022;</w:t>
      </w:r>
    </w:p>
    <w:p w14:paraId="54EE4D37" w14:textId="293C2553" w:rsidR="003B71D2" w:rsidRDefault="003B71D2" w:rsidP="00A55B0C">
      <w:pPr>
        <w:pStyle w:val="Prrafodelista"/>
        <w:numPr>
          <w:ilvl w:val="0"/>
          <w:numId w:val="37"/>
        </w:numPr>
        <w:spacing w:line="360"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Acuse de entrega del Paquete Presupuestal al Órgano Superior de Fiscalización del Estado de México</w:t>
      </w:r>
      <w:r w:rsidR="006C5D28">
        <w:rPr>
          <w:rFonts w:ascii="Palatino Linotype" w:eastAsia="Palatino Linotype" w:hAnsi="Palatino Linotype" w:cs="Palatino Linotype"/>
        </w:rPr>
        <w:t xml:space="preserve"> y;</w:t>
      </w:r>
    </w:p>
    <w:p w14:paraId="6BA859E2" w14:textId="728B1922" w:rsidR="003B71D2" w:rsidRDefault="003B71D2" w:rsidP="00A55B0C">
      <w:pPr>
        <w:pStyle w:val="Prrafodelista"/>
        <w:numPr>
          <w:ilvl w:val="0"/>
          <w:numId w:val="37"/>
        </w:numPr>
        <w:spacing w:line="360"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Oficios y pliegos de recomendaciones, hallazgos y/o recomendaciones remitidas al Sistema Municipal por parte del OSFEM del año dos mil veintiuno y los meses de enero y febrero de dos mil veintidós. </w:t>
      </w:r>
    </w:p>
    <w:p w14:paraId="1A64C128" w14:textId="688B4BC0" w:rsidR="003B71D2" w:rsidRDefault="003B71D2" w:rsidP="003B71D2">
      <w:pPr>
        <w:spacing w:line="360" w:lineRule="auto"/>
        <w:jc w:val="both"/>
        <w:rPr>
          <w:rFonts w:ascii="Palatino Linotype" w:eastAsia="Palatino Linotype" w:hAnsi="Palatino Linotype" w:cs="Palatino Linotype"/>
        </w:rPr>
      </w:pPr>
    </w:p>
    <w:p w14:paraId="42E5F01F" w14:textId="0844E2EB" w:rsidR="003B71D2" w:rsidRDefault="006C5D28" w:rsidP="003B71D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respuesta, el Sujeto Obligado proporcionó lo siguiente:</w:t>
      </w:r>
    </w:p>
    <w:p w14:paraId="55C20EAA" w14:textId="10B96511" w:rsidR="006C5D28" w:rsidRDefault="006C5D28" w:rsidP="003B71D2">
      <w:pPr>
        <w:spacing w:line="360" w:lineRule="auto"/>
        <w:jc w:val="both"/>
        <w:rPr>
          <w:rFonts w:ascii="Palatino Linotype" w:eastAsia="Palatino Linotype" w:hAnsi="Palatino Linotype" w:cs="Palatino Linotype"/>
        </w:rPr>
      </w:pPr>
    </w:p>
    <w:p w14:paraId="69011444" w14:textId="77777777" w:rsidR="006C5D28" w:rsidRPr="00A55B0C" w:rsidRDefault="006C5D28" w:rsidP="00A55B0C">
      <w:pPr>
        <w:pStyle w:val="Prrafodelista"/>
        <w:numPr>
          <w:ilvl w:val="0"/>
          <w:numId w:val="3"/>
        </w:numPr>
        <w:spacing w:line="360" w:lineRule="auto"/>
        <w:ind w:right="567"/>
        <w:jc w:val="both"/>
        <w:rPr>
          <w:rFonts w:ascii="Palatino Linotype" w:hAnsi="Palatino Linotype" w:cs="Arial"/>
          <w:i/>
          <w:iCs/>
        </w:rPr>
      </w:pPr>
      <w:r w:rsidRPr="00A55B0C">
        <w:rPr>
          <w:rFonts w:ascii="Palatino Linotype" w:hAnsi="Palatino Linotype" w:cs="Arial"/>
        </w:rPr>
        <w:t>Oficio número SMDIF/DG/0174/2022 de fecha veinticinco de febrero de dos mil veintidós, signado por el Director y la Tesorera del Sistema Municipal para el Desarrollo Integral de la Familia de Ecatepec, cuyo asunto versa en la remisión del Presupuesto de Ingresos y Egresos Definitivo para el ejercicio fiscal 2022, el cual precisa que contiene información impresa, información digitalizada con firmas y sellos en disco compacto (CD) e información en texto plano.</w:t>
      </w:r>
    </w:p>
    <w:p w14:paraId="697355E2" w14:textId="77777777" w:rsidR="006C5D28" w:rsidRPr="00A55B0C" w:rsidRDefault="006C5D28" w:rsidP="00A55B0C">
      <w:pPr>
        <w:pStyle w:val="Prrafodelista"/>
        <w:numPr>
          <w:ilvl w:val="0"/>
          <w:numId w:val="3"/>
        </w:numPr>
        <w:spacing w:line="360" w:lineRule="auto"/>
        <w:ind w:right="567"/>
        <w:jc w:val="both"/>
        <w:rPr>
          <w:rFonts w:ascii="Palatino Linotype" w:hAnsi="Palatino Linotype" w:cs="Arial"/>
          <w:i/>
          <w:iCs/>
        </w:rPr>
      </w:pPr>
      <w:r w:rsidRPr="00A55B0C">
        <w:rPr>
          <w:rFonts w:ascii="Palatino Linotype" w:hAnsi="Palatino Linotype" w:cs="Arial"/>
        </w:rPr>
        <w:t xml:space="preserve">Acta número SMDIFE/JG/06/EXT/2022 de la Sexta Sesión Extraordinaria de fecha veinticinco de febrero de dos mil veintidós, mediante la cual se aprobó el </w:t>
      </w:r>
      <w:r w:rsidRPr="00A55B0C">
        <w:rPr>
          <w:rFonts w:ascii="Palatino Linotype" w:hAnsi="Palatino Linotype" w:cs="Arial"/>
        </w:rPr>
        <w:lastRenderedPageBreak/>
        <w:t xml:space="preserve">Proyecto de Presupuesto de Ingresos y Egresos del Sistema Municipal para el Desarrollo Integral de la Familia de Ecatepec, para el ejercicio fiscal 2022. </w:t>
      </w:r>
    </w:p>
    <w:p w14:paraId="08B2AF7F" w14:textId="77777777" w:rsidR="006C5D28" w:rsidRPr="00A55B0C" w:rsidRDefault="006C5D28" w:rsidP="00A55B0C">
      <w:pPr>
        <w:pStyle w:val="Prrafodelista"/>
        <w:numPr>
          <w:ilvl w:val="0"/>
          <w:numId w:val="3"/>
        </w:numPr>
        <w:spacing w:line="360" w:lineRule="auto"/>
        <w:ind w:right="567"/>
        <w:jc w:val="both"/>
        <w:rPr>
          <w:rFonts w:ascii="Palatino Linotype" w:hAnsi="Palatino Linotype" w:cs="Arial"/>
          <w:i/>
          <w:iCs/>
        </w:rPr>
      </w:pPr>
      <w:r w:rsidRPr="00A55B0C">
        <w:rPr>
          <w:rFonts w:ascii="Palatino Linotype" w:hAnsi="Palatino Linotype" w:cs="Arial"/>
        </w:rPr>
        <w:t xml:space="preserve">Carátula de Presupuesto de Egresos del uno de enero al treinta y uno de diciembre de dos mil veintidós. </w:t>
      </w:r>
    </w:p>
    <w:p w14:paraId="4A03604C" w14:textId="77777777" w:rsidR="006C5D28" w:rsidRPr="00A55B0C" w:rsidRDefault="006C5D28" w:rsidP="00A55B0C">
      <w:pPr>
        <w:pStyle w:val="Prrafodelista"/>
        <w:numPr>
          <w:ilvl w:val="0"/>
          <w:numId w:val="3"/>
        </w:numPr>
        <w:spacing w:line="360" w:lineRule="auto"/>
        <w:ind w:right="567"/>
        <w:jc w:val="both"/>
        <w:rPr>
          <w:rFonts w:ascii="Palatino Linotype" w:hAnsi="Palatino Linotype" w:cs="Arial"/>
          <w:i/>
          <w:iCs/>
        </w:rPr>
      </w:pPr>
      <w:r w:rsidRPr="00A55B0C">
        <w:rPr>
          <w:rFonts w:ascii="Palatino Linotype" w:hAnsi="Palatino Linotype" w:cs="Arial"/>
        </w:rPr>
        <w:t>Acta número CT-DIFE-003-ORD-2022 de la Tercera Sesión Ordinaria del Comité de Transparencia y Acceso a la Información, de fecha veinticuatro de marzo de dos mil veintidós, mediante el cual se aprueba la prórroga para proporcionar respuesta a la solicitud de información y;</w:t>
      </w:r>
    </w:p>
    <w:p w14:paraId="7E92102F" w14:textId="77777777" w:rsidR="006C5D28" w:rsidRPr="00A55B0C" w:rsidRDefault="006C5D28" w:rsidP="00A55B0C">
      <w:pPr>
        <w:pStyle w:val="Prrafodelista"/>
        <w:numPr>
          <w:ilvl w:val="0"/>
          <w:numId w:val="3"/>
        </w:numPr>
        <w:spacing w:line="360" w:lineRule="auto"/>
        <w:ind w:right="567"/>
        <w:jc w:val="both"/>
        <w:rPr>
          <w:rFonts w:ascii="Palatino Linotype" w:hAnsi="Palatino Linotype" w:cs="Arial"/>
          <w:i/>
          <w:iCs/>
        </w:rPr>
      </w:pPr>
      <w:r w:rsidRPr="00A55B0C">
        <w:rPr>
          <w:rFonts w:ascii="Palatino Linotype" w:hAnsi="Palatino Linotype" w:cs="Arial"/>
        </w:rPr>
        <w:t xml:space="preserve">Carátula de Presupuesto de Ingresos del uno de enero al treinta y uno de diciembre de dos mil veintidós. </w:t>
      </w:r>
    </w:p>
    <w:p w14:paraId="3366FC1E" w14:textId="77777777" w:rsidR="006C5D28" w:rsidRPr="003B71D2" w:rsidRDefault="006C5D28" w:rsidP="003B71D2">
      <w:pPr>
        <w:spacing w:line="360" w:lineRule="auto"/>
        <w:jc w:val="both"/>
        <w:rPr>
          <w:rFonts w:ascii="Palatino Linotype" w:eastAsia="Palatino Linotype" w:hAnsi="Palatino Linotype" w:cs="Palatino Linotype"/>
        </w:rPr>
      </w:pPr>
    </w:p>
    <w:p w14:paraId="28901DD1" w14:textId="6E6A1DD5" w:rsidR="001F558C" w:rsidRDefault="00A55B0C" w:rsidP="00822150">
      <w:pPr>
        <w:spacing w:line="360" w:lineRule="auto"/>
        <w:jc w:val="both"/>
        <w:rPr>
          <w:rFonts w:ascii="Palatino Linotype" w:hAnsi="Palatino Linotype"/>
          <w:iCs/>
          <w:color w:val="000000"/>
        </w:rPr>
      </w:pPr>
      <w:r>
        <w:rPr>
          <w:rFonts w:ascii="Palatino Linotype" w:eastAsia="Palatino Linotype" w:hAnsi="Palatino Linotype" w:cs="Palatino Linotype"/>
        </w:rPr>
        <w:t xml:space="preserve">En consecuencia, </w:t>
      </w:r>
      <w:r w:rsidR="00FF53BB">
        <w:rPr>
          <w:rFonts w:ascii="Palatino Linotype" w:eastAsia="Palatino Linotype" w:hAnsi="Palatino Linotype" w:cs="Palatino Linotype"/>
        </w:rPr>
        <w:t>la</w:t>
      </w:r>
      <w:r>
        <w:rPr>
          <w:rFonts w:ascii="Palatino Linotype" w:eastAsia="Palatino Linotype" w:hAnsi="Palatino Linotype" w:cs="Palatino Linotype"/>
        </w:rPr>
        <w:t xml:space="preserve"> Particular se inconformó precisando </w:t>
      </w:r>
      <w:r w:rsidR="001F558C">
        <w:rPr>
          <w:rFonts w:ascii="Palatino Linotype" w:eastAsia="Palatino Linotype" w:hAnsi="Palatino Linotype" w:cs="Palatino Linotype"/>
        </w:rPr>
        <w:t xml:space="preserve">en sus motivos de inconformidad </w:t>
      </w:r>
      <w:r w:rsidR="00FF53BB">
        <w:rPr>
          <w:rFonts w:ascii="Palatino Linotype" w:eastAsia="Palatino Linotype" w:hAnsi="Palatino Linotype" w:cs="Palatino Linotype"/>
        </w:rPr>
        <w:t>que</w:t>
      </w:r>
      <w:r w:rsidR="001F558C">
        <w:rPr>
          <w:rFonts w:ascii="Palatino Linotype" w:eastAsia="Palatino Linotype" w:hAnsi="Palatino Linotype" w:cs="Palatino Linotype"/>
        </w:rPr>
        <w:t xml:space="preserve"> “…</w:t>
      </w:r>
      <w:r w:rsidR="001F558C" w:rsidRPr="007B346C">
        <w:rPr>
          <w:rFonts w:ascii="Palatino Linotype" w:hAnsi="Palatino Linotype"/>
          <w:i/>
          <w:color w:val="000000"/>
          <w:sz w:val="22"/>
          <w:szCs w:val="22"/>
        </w:rPr>
        <w:t>faltan los archivos .txt además de diversos que vienen señalados en el propio oficio en el que el ente fiscalizable remitió la información</w:t>
      </w:r>
      <w:r w:rsidR="001F558C">
        <w:rPr>
          <w:rFonts w:ascii="Palatino Linotype" w:hAnsi="Palatino Linotype"/>
          <w:i/>
          <w:color w:val="000000"/>
          <w:sz w:val="22"/>
          <w:szCs w:val="22"/>
        </w:rPr>
        <w:t>”</w:t>
      </w:r>
      <w:r w:rsidR="00707A2B">
        <w:rPr>
          <w:rFonts w:ascii="Palatino Linotype" w:hAnsi="Palatino Linotype"/>
          <w:i/>
          <w:color w:val="000000"/>
          <w:sz w:val="22"/>
          <w:szCs w:val="22"/>
        </w:rPr>
        <w:t xml:space="preserve">; </w:t>
      </w:r>
      <w:r w:rsidR="00707A2B" w:rsidRPr="00707A2B">
        <w:rPr>
          <w:rFonts w:ascii="Palatino Linotype" w:hAnsi="Palatino Linotype"/>
          <w:iCs/>
          <w:color w:val="000000"/>
        </w:rPr>
        <w:t>por lo que, resulta</w:t>
      </w:r>
      <w:r w:rsidR="00707A2B">
        <w:rPr>
          <w:rFonts w:ascii="Palatino Linotype" w:hAnsi="Palatino Linotype"/>
          <w:iCs/>
          <w:color w:val="000000"/>
        </w:rPr>
        <w:t xml:space="preserve"> relevante traer a colación el Criterio 01/20 emitido por el Instituto Nacional de Transparencia, Acceso a la Información y Protección de Datos Personales que establece</w:t>
      </w:r>
      <w:r w:rsidR="00FF53BB">
        <w:rPr>
          <w:rFonts w:ascii="Palatino Linotype" w:hAnsi="Palatino Linotype"/>
          <w:iCs/>
          <w:color w:val="000000"/>
        </w:rPr>
        <w:t>:</w:t>
      </w:r>
    </w:p>
    <w:p w14:paraId="0A8A7397" w14:textId="7C81296A" w:rsidR="00707A2B" w:rsidRDefault="00707A2B" w:rsidP="00822150">
      <w:pPr>
        <w:spacing w:line="360" w:lineRule="auto"/>
        <w:jc w:val="both"/>
        <w:rPr>
          <w:rFonts w:ascii="Palatino Linotype" w:hAnsi="Palatino Linotype"/>
          <w:iCs/>
          <w:color w:val="000000"/>
        </w:rPr>
      </w:pPr>
    </w:p>
    <w:p w14:paraId="7F85E652" w14:textId="77777777" w:rsidR="00707A2B" w:rsidRPr="00223D17" w:rsidRDefault="00707A2B" w:rsidP="00815B2C">
      <w:pPr>
        <w:spacing w:line="276" w:lineRule="auto"/>
        <w:ind w:left="567" w:right="567"/>
        <w:jc w:val="both"/>
        <w:rPr>
          <w:rFonts w:ascii="Palatino Linotype" w:hAnsi="Palatino Linotype"/>
          <w:i/>
          <w:iCs/>
          <w:sz w:val="22"/>
          <w:szCs w:val="22"/>
        </w:rPr>
      </w:pPr>
      <w:r w:rsidRPr="00223D17">
        <w:rPr>
          <w:rFonts w:ascii="Palatino Linotype" w:hAnsi="Palatino Linotype"/>
          <w:i/>
          <w:iCs/>
          <w:sz w:val="22"/>
          <w:szCs w:val="22"/>
        </w:rPr>
        <w:t>“</w:t>
      </w:r>
      <w:r w:rsidRPr="005B134D">
        <w:rPr>
          <w:rFonts w:ascii="Palatino Linotype" w:hAnsi="Palatino Linotype"/>
          <w:b/>
          <w:bCs/>
          <w:i/>
          <w:iCs/>
          <w:sz w:val="22"/>
          <w:szCs w:val="22"/>
        </w:rPr>
        <w:t>Actos consentidos tácitamente. Improcedencia de su análisis</w:t>
      </w:r>
      <w:r w:rsidRPr="00223D17">
        <w:rPr>
          <w:rFonts w:ascii="Palatino Linotype" w:hAnsi="Palatino Linotype"/>
          <w:i/>
          <w:iCs/>
          <w:sz w:val="22"/>
          <w:szCs w:val="22"/>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21EC53E" w14:textId="77777777" w:rsidR="00707A2B" w:rsidRPr="00707A2B" w:rsidRDefault="00707A2B" w:rsidP="00822150">
      <w:pPr>
        <w:spacing w:line="360" w:lineRule="auto"/>
        <w:jc w:val="both"/>
        <w:rPr>
          <w:rFonts w:ascii="Palatino Linotype" w:hAnsi="Palatino Linotype"/>
          <w:iCs/>
          <w:color w:val="000000"/>
          <w:sz w:val="22"/>
          <w:szCs w:val="22"/>
        </w:rPr>
      </w:pPr>
    </w:p>
    <w:p w14:paraId="3D991EEF" w14:textId="77A40203" w:rsidR="00975F3C" w:rsidRDefault="00707A2B" w:rsidP="007C6C5D">
      <w:pPr>
        <w:spacing w:line="360" w:lineRule="auto"/>
        <w:jc w:val="both"/>
        <w:rPr>
          <w:rFonts w:ascii="Palatino Linotype" w:hAnsi="Palatino Linotype" w:cs="Arial"/>
          <w:bCs/>
        </w:rPr>
      </w:pPr>
      <w:r>
        <w:rPr>
          <w:rFonts w:ascii="Palatino Linotype" w:hAnsi="Palatino Linotype" w:cs="Arial"/>
          <w:bCs/>
        </w:rPr>
        <w:t xml:space="preserve">De tal forma que resulta improcedente entrar al análisis de las partes de la respuesta que no fueron impugnadas por el Recurrente, ya que, únicamente se debe analizar lo que se refiere a los motivos de inconformidad hechos valer por el Solicitante en la </w:t>
      </w:r>
      <w:r>
        <w:rPr>
          <w:rFonts w:ascii="Palatino Linotype" w:hAnsi="Palatino Linotype" w:cs="Arial"/>
          <w:bCs/>
        </w:rPr>
        <w:lastRenderedPageBreak/>
        <w:t xml:space="preserve">interposición de su medio de impugnación; es entonces que el Recurso de Revisión, debe versar exclusivamente sobre los motivos de inconformidad hechos valer por el Particular y atender de manera específica aquellos puntos que le generan agravio. </w:t>
      </w:r>
    </w:p>
    <w:p w14:paraId="69EE2593" w14:textId="7024553C" w:rsidR="00707A2B" w:rsidRDefault="00707A2B" w:rsidP="007C6C5D">
      <w:pPr>
        <w:spacing w:line="360" w:lineRule="auto"/>
        <w:jc w:val="both"/>
        <w:rPr>
          <w:rFonts w:ascii="Palatino Linotype" w:hAnsi="Palatino Linotype" w:cs="Arial"/>
          <w:bCs/>
        </w:rPr>
      </w:pPr>
    </w:p>
    <w:p w14:paraId="7E224C39" w14:textId="66629571" w:rsidR="006F4E5B" w:rsidRDefault="00707A2B" w:rsidP="007C6C5D">
      <w:pPr>
        <w:spacing w:line="360" w:lineRule="auto"/>
        <w:jc w:val="both"/>
        <w:rPr>
          <w:rFonts w:ascii="Palatino Linotype" w:hAnsi="Palatino Linotype" w:cs="Arial"/>
          <w:bCs/>
        </w:rPr>
      </w:pPr>
      <w:r>
        <w:rPr>
          <w:rFonts w:ascii="Palatino Linotype" w:hAnsi="Palatino Linotype" w:cs="Arial"/>
          <w:bCs/>
        </w:rPr>
        <w:t xml:space="preserve">Dicho esto, se tiene que </w:t>
      </w:r>
      <w:r w:rsidR="00FF53BB">
        <w:rPr>
          <w:rFonts w:ascii="Palatino Linotype" w:hAnsi="Palatino Linotype" w:cs="Arial"/>
          <w:bCs/>
        </w:rPr>
        <w:t>la</w:t>
      </w:r>
      <w:r>
        <w:rPr>
          <w:rFonts w:ascii="Palatino Linotype" w:hAnsi="Palatino Linotype" w:cs="Arial"/>
          <w:bCs/>
        </w:rPr>
        <w:t xml:space="preserve"> Particular </w:t>
      </w:r>
      <w:r w:rsidR="00821018">
        <w:rPr>
          <w:rFonts w:ascii="Palatino Linotype" w:hAnsi="Palatino Linotype" w:cs="Arial"/>
          <w:bCs/>
        </w:rPr>
        <w:t>al únicamente inconformarse porque no le proporcionaron</w:t>
      </w:r>
      <w:r>
        <w:rPr>
          <w:rFonts w:ascii="Palatino Linotype" w:hAnsi="Palatino Linotype" w:cs="Arial"/>
          <w:bCs/>
        </w:rPr>
        <w:t xml:space="preserve"> los documentos en formato .txt y aquellos que forman parte del </w:t>
      </w:r>
      <w:r w:rsidR="00292A57">
        <w:rPr>
          <w:rFonts w:ascii="Palatino Linotype" w:hAnsi="Palatino Linotype" w:cs="Arial"/>
          <w:bCs/>
        </w:rPr>
        <w:t>P</w:t>
      </w:r>
      <w:r>
        <w:rPr>
          <w:rFonts w:ascii="Palatino Linotype" w:hAnsi="Palatino Linotype" w:cs="Arial"/>
          <w:bCs/>
        </w:rPr>
        <w:t xml:space="preserve">aquete </w:t>
      </w:r>
      <w:r w:rsidR="00292A57">
        <w:rPr>
          <w:rFonts w:ascii="Palatino Linotype" w:hAnsi="Palatino Linotype" w:cs="Arial"/>
          <w:bCs/>
        </w:rPr>
        <w:t>P</w:t>
      </w:r>
      <w:r>
        <w:rPr>
          <w:rFonts w:ascii="Palatino Linotype" w:hAnsi="Palatino Linotype" w:cs="Arial"/>
          <w:bCs/>
        </w:rPr>
        <w:t xml:space="preserve">resupuestal </w:t>
      </w:r>
      <w:r w:rsidR="00292A57">
        <w:rPr>
          <w:rFonts w:ascii="Palatino Linotype" w:hAnsi="Palatino Linotype" w:cs="Arial"/>
          <w:bCs/>
        </w:rPr>
        <w:t xml:space="preserve">Municipal </w:t>
      </w:r>
      <w:r>
        <w:rPr>
          <w:rFonts w:ascii="Palatino Linotype" w:hAnsi="Palatino Linotype" w:cs="Arial"/>
          <w:bCs/>
        </w:rPr>
        <w:t>del presente ejercicio fiscal</w:t>
      </w:r>
      <w:r w:rsidR="00821018">
        <w:rPr>
          <w:rFonts w:ascii="Palatino Linotype" w:hAnsi="Palatino Linotype" w:cs="Arial"/>
          <w:bCs/>
        </w:rPr>
        <w:t xml:space="preserve">; se procede al análisis de esta información, </w:t>
      </w:r>
      <w:r w:rsidR="006F4E5B">
        <w:rPr>
          <w:rFonts w:ascii="Palatino Linotype" w:hAnsi="Palatino Linotype" w:cs="Arial"/>
          <w:bCs/>
        </w:rPr>
        <w:t xml:space="preserve">al tenor de lo siguiente: </w:t>
      </w:r>
    </w:p>
    <w:p w14:paraId="33F8A56C" w14:textId="77777777" w:rsidR="006F4E5B" w:rsidRDefault="006F4E5B" w:rsidP="007C6C5D">
      <w:pPr>
        <w:spacing w:line="360" w:lineRule="auto"/>
        <w:jc w:val="both"/>
        <w:rPr>
          <w:rFonts w:ascii="Palatino Linotype" w:hAnsi="Palatino Linotype" w:cs="Arial"/>
          <w:bCs/>
        </w:rPr>
      </w:pPr>
    </w:p>
    <w:p w14:paraId="3CE6E106" w14:textId="2C5E90DD" w:rsidR="00707A2B" w:rsidRDefault="006F4E5B" w:rsidP="007C6C5D">
      <w:pPr>
        <w:spacing w:line="360" w:lineRule="auto"/>
        <w:jc w:val="both"/>
        <w:rPr>
          <w:rFonts w:ascii="Palatino Linotype" w:hAnsi="Palatino Linotype" w:cs="Arial"/>
          <w:bCs/>
        </w:rPr>
      </w:pPr>
      <w:r>
        <w:rPr>
          <w:rFonts w:ascii="Palatino Linotype" w:hAnsi="Palatino Linotype" w:cs="Arial"/>
          <w:bCs/>
        </w:rPr>
        <w:t xml:space="preserve">De acuerdo con lo que establece </w:t>
      </w:r>
      <w:r w:rsidR="00B22500">
        <w:rPr>
          <w:rFonts w:ascii="Palatino Linotype" w:hAnsi="Palatino Linotype" w:cs="Arial"/>
          <w:bCs/>
        </w:rPr>
        <w:t xml:space="preserve">el Manual para la Planeación, Programación y Presupuesto de Egresos Municipal para el Ejercicio Fiscal 2022, el presupuesto es la estimación financiera anticipada, generalmente anual, de los ingresos y egresos del gobierno, necesarios para cumplir con </w:t>
      </w:r>
      <w:r w:rsidR="00E21C3D">
        <w:rPr>
          <w:rFonts w:ascii="Palatino Linotype" w:hAnsi="Palatino Linotype" w:cs="Arial"/>
          <w:bCs/>
        </w:rPr>
        <w:t>los objetivos establecidos en los planes, programas y proyectos determinados</w:t>
      </w:r>
      <w:r w:rsidR="006472E4">
        <w:rPr>
          <w:rFonts w:ascii="Palatino Linotype" w:hAnsi="Palatino Linotype" w:cs="Arial"/>
          <w:bCs/>
        </w:rPr>
        <w:t xml:space="preserve">, asimismo, este involucra los planes, políticas, programas, proyectos, estrategias y objetivos del municipio. </w:t>
      </w:r>
    </w:p>
    <w:p w14:paraId="21AA290C" w14:textId="5C56A12E" w:rsidR="00821018" w:rsidRDefault="00821018" w:rsidP="007C6C5D">
      <w:pPr>
        <w:spacing w:line="360" w:lineRule="auto"/>
        <w:jc w:val="both"/>
        <w:rPr>
          <w:rFonts w:ascii="Palatino Linotype" w:hAnsi="Palatino Linotype" w:cs="Arial"/>
          <w:bCs/>
        </w:rPr>
      </w:pPr>
    </w:p>
    <w:p w14:paraId="3C60D4F5" w14:textId="1BA4D4F7" w:rsidR="00821018" w:rsidRDefault="006472E4" w:rsidP="007C6C5D">
      <w:pPr>
        <w:spacing w:line="360" w:lineRule="auto"/>
        <w:jc w:val="both"/>
        <w:rPr>
          <w:rFonts w:ascii="Palatino Linotype" w:hAnsi="Palatino Linotype" w:cs="Arial"/>
          <w:bCs/>
        </w:rPr>
      </w:pPr>
      <w:r>
        <w:rPr>
          <w:rFonts w:ascii="Palatino Linotype" w:hAnsi="Palatino Linotype" w:cs="Arial"/>
          <w:bCs/>
        </w:rPr>
        <w:t>Por su parte, los Lineamientos para la Entrega del Presupuesto de Egresos Municipal 2022</w:t>
      </w:r>
      <w:r w:rsidR="000B3AA6">
        <w:rPr>
          <w:rFonts w:ascii="Palatino Linotype" w:hAnsi="Palatino Linotype" w:cs="Arial"/>
          <w:bCs/>
        </w:rPr>
        <w:t xml:space="preserve"> </w:t>
      </w:r>
      <w:r w:rsidR="000B3AA6" w:rsidRPr="000B3AA6">
        <w:rPr>
          <w:rFonts w:ascii="Palatino Linotype" w:hAnsi="Palatino Linotype" w:cs="Arial"/>
          <w:bCs/>
          <w:sz w:val="22"/>
          <w:szCs w:val="22"/>
        </w:rPr>
        <w:t xml:space="preserve">(consultado el veinticuatro de agosto de dos mil veintidós en </w:t>
      </w:r>
      <w:hyperlink r:id="rId8" w:history="1">
        <w:r w:rsidR="000B3AA6" w:rsidRPr="000B3AA6">
          <w:rPr>
            <w:rStyle w:val="Hipervnculo"/>
            <w:rFonts w:ascii="Palatino Linotype" w:hAnsi="Palatino Linotype" w:cs="Arial"/>
            <w:bCs/>
            <w:sz w:val="22"/>
            <w:szCs w:val="22"/>
          </w:rPr>
          <w:t>https://www.osfem.gob.mx/04_Iconografia/Ent_Fisc/Doc_Apoy/doc/2022/01_LineamPresupEgres_2022.pdf</w:t>
        </w:r>
      </w:hyperlink>
      <w:r w:rsidR="000B3AA6" w:rsidRPr="000B3AA6">
        <w:rPr>
          <w:rFonts w:ascii="Palatino Linotype" w:hAnsi="Palatino Linotype" w:cs="Arial"/>
          <w:bCs/>
          <w:sz w:val="22"/>
          <w:szCs w:val="22"/>
        </w:rPr>
        <w:t>)</w:t>
      </w:r>
      <w:r w:rsidRPr="000B3AA6">
        <w:rPr>
          <w:rFonts w:ascii="Palatino Linotype" w:hAnsi="Palatino Linotype" w:cs="Arial"/>
          <w:bCs/>
          <w:sz w:val="22"/>
          <w:szCs w:val="22"/>
        </w:rPr>
        <w:t>,</w:t>
      </w:r>
      <w:r w:rsidR="004E1FE8">
        <w:rPr>
          <w:rFonts w:ascii="Palatino Linotype" w:hAnsi="Palatino Linotype" w:cs="Arial"/>
          <w:bCs/>
          <w:sz w:val="22"/>
          <w:szCs w:val="22"/>
        </w:rPr>
        <w:t xml:space="preserve"> </w:t>
      </w:r>
      <w:r>
        <w:rPr>
          <w:rFonts w:ascii="Palatino Linotype" w:hAnsi="Palatino Linotype" w:cs="Arial"/>
          <w:bCs/>
        </w:rPr>
        <w:t>precisan que son aplicables para Municipios y sus Organismos Descentralizados</w:t>
      </w:r>
      <w:r w:rsidR="000B3AA6">
        <w:rPr>
          <w:rFonts w:ascii="Palatino Linotype" w:hAnsi="Palatino Linotype" w:cs="Arial"/>
          <w:bCs/>
        </w:rPr>
        <w:t xml:space="preserve">, por lo que, en el presente caso, al Sistema Municipal para el Desarrollo Integral de la Familia de Ecatepec de Morelos le es aplicable el referido Lineamiento. </w:t>
      </w:r>
      <w:r>
        <w:rPr>
          <w:rFonts w:ascii="Palatino Linotype" w:hAnsi="Palatino Linotype" w:cs="Arial"/>
          <w:bCs/>
        </w:rPr>
        <w:t xml:space="preserve"> </w:t>
      </w:r>
    </w:p>
    <w:p w14:paraId="26E36BBE" w14:textId="7DA91756" w:rsidR="000B3AA6" w:rsidRDefault="000B3AA6" w:rsidP="007C6C5D">
      <w:pPr>
        <w:spacing w:line="360" w:lineRule="auto"/>
        <w:jc w:val="both"/>
        <w:rPr>
          <w:rFonts w:ascii="Palatino Linotype" w:hAnsi="Palatino Linotype" w:cs="Arial"/>
          <w:bCs/>
        </w:rPr>
      </w:pPr>
    </w:p>
    <w:p w14:paraId="5AF12ABD" w14:textId="1EEF18FF" w:rsidR="000B3AA6" w:rsidRDefault="000B3AA6" w:rsidP="007C6C5D">
      <w:pPr>
        <w:spacing w:line="360" w:lineRule="auto"/>
        <w:jc w:val="both"/>
        <w:rPr>
          <w:rFonts w:ascii="Palatino Linotype" w:hAnsi="Palatino Linotype" w:cs="Arial"/>
          <w:bCs/>
        </w:rPr>
      </w:pPr>
      <w:r>
        <w:rPr>
          <w:rFonts w:ascii="Palatino Linotype" w:hAnsi="Palatino Linotype" w:cs="Arial"/>
          <w:bCs/>
        </w:rPr>
        <w:t>Por otro lado, se tiene que el Paquete Presupuestal Municipal 2022, se integrará</w:t>
      </w:r>
      <w:r w:rsidR="004E1FE8">
        <w:rPr>
          <w:rFonts w:ascii="Palatino Linotype" w:hAnsi="Palatino Linotype" w:cs="Arial"/>
          <w:bCs/>
        </w:rPr>
        <w:t xml:space="preserve"> por tres apartados, los cuales corresponden a información impresa, digitalizada en formato PDF y texto plano, como se observa a continuación:</w:t>
      </w:r>
    </w:p>
    <w:p w14:paraId="559EC388" w14:textId="73191838" w:rsidR="004E1FE8" w:rsidRDefault="004E1FE8" w:rsidP="007C6C5D">
      <w:pPr>
        <w:spacing w:line="360" w:lineRule="auto"/>
        <w:jc w:val="both"/>
        <w:rPr>
          <w:rFonts w:ascii="Palatino Linotype" w:hAnsi="Palatino Linotype" w:cs="Arial"/>
          <w:bCs/>
        </w:rPr>
      </w:pPr>
    </w:p>
    <w:p w14:paraId="5060B9E1" w14:textId="56426078" w:rsidR="004E1FE8" w:rsidRDefault="004E1FE8" w:rsidP="004E1FE8">
      <w:pPr>
        <w:spacing w:line="360" w:lineRule="auto"/>
        <w:jc w:val="center"/>
        <w:rPr>
          <w:rFonts w:ascii="Palatino Linotype" w:hAnsi="Palatino Linotype" w:cs="Arial"/>
          <w:bCs/>
        </w:rPr>
      </w:pPr>
      <w:r w:rsidRPr="004E1FE8">
        <w:rPr>
          <w:rFonts w:ascii="Palatino Linotype" w:hAnsi="Palatino Linotype" w:cs="Arial"/>
          <w:bCs/>
          <w:noProof/>
          <w:lang w:val="es-MX" w:eastAsia="es-MX"/>
        </w:rPr>
        <w:drawing>
          <wp:inline distT="0" distB="0" distL="0" distR="0" wp14:anchorId="4B7BC40B" wp14:editId="6379EC6D">
            <wp:extent cx="4819650" cy="2066925"/>
            <wp:effectExtent l="0" t="0" r="0" b="9525"/>
            <wp:docPr id="14" name="Imagen 14"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Forma&#10;&#10;Descripción generada automáticamente"/>
                    <pic:cNvPicPr/>
                  </pic:nvPicPr>
                  <pic:blipFill rotWithShape="1">
                    <a:blip r:embed="rId9"/>
                    <a:srcRect t="13971"/>
                    <a:stretch/>
                  </pic:blipFill>
                  <pic:spPr bwMode="auto">
                    <a:xfrm>
                      <a:off x="0" y="0"/>
                      <a:ext cx="4820327" cy="2067215"/>
                    </a:xfrm>
                    <a:prstGeom prst="rect">
                      <a:avLst/>
                    </a:prstGeom>
                    <a:ln>
                      <a:noFill/>
                    </a:ln>
                    <a:extLst>
                      <a:ext uri="{53640926-AAD7-44D8-BBD7-CCE9431645EC}">
                        <a14:shadowObscured xmlns:a14="http://schemas.microsoft.com/office/drawing/2010/main"/>
                      </a:ext>
                    </a:extLst>
                  </pic:spPr>
                </pic:pic>
              </a:graphicData>
            </a:graphic>
          </wp:inline>
        </w:drawing>
      </w:r>
    </w:p>
    <w:p w14:paraId="6F207D75" w14:textId="262350BA" w:rsidR="00292A57" w:rsidRDefault="00292A57" w:rsidP="00B71F1D">
      <w:pPr>
        <w:spacing w:line="360" w:lineRule="auto"/>
        <w:ind w:left="993" w:right="850"/>
        <w:jc w:val="both"/>
        <w:rPr>
          <w:rFonts w:ascii="Palatino Linotype" w:hAnsi="Palatino Linotype" w:cs="Arial"/>
          <w:bCs/>
          <w:sz w:val="20"/>
          <w:szCs w:val="20"/>
        </w:rPr>
      </w:pPr>
      <w:r w:rsidRPr="00292A57">
        <w:rPr>
          <w:rFonts w:ascii="Palatino Linotype" w:hAnsi="Palatino Linotype" w:cs="Arial"/>
          <w:bCs/>
          <w:sz w:val="20"/>
          <w:szCs w:val="20"/>
        </w:rPr>
        <w:t>[Imagen extraída de los Lineamientos para la Entrega del Presupuesto de Egresos Municipal 2022]</w:t>
      </w:r>
    </w:p>
    <w:p w14:paraId="53EF3802" w14:textId="77777777" w:rsidR="00916B7D" w:rsidRPr="00292A57" w:rsidRDefault="00916B7D" w:rsidP="00B71F1D">
      <w:pPr>
        <w:spacing w:line="360" w:lineRule="auto"/>
        <w:ind w:left="993" w:right="850"/>
        <w:jc w:val="both"/>
        <w:rPr>
          <w:rFonts w:ascii="Palatino Linotype" w:hAnsi="Palatino Linotype" w:cs="Arial"/>
          <w:bCs/>
          <w:sz w:val="20"/>
          <w:szCs w:val="20"/>
        </w:rPr>
      </w:pPr>
    </w:p>
    <w:p w14:paraId="7C2393CC" w14:textId="2FBE76B9" w:rsidR="004E1FE8" w:rsidRDefault="00A25914" w:rsidP="005B134D">
      <w:pPr>
        <w:spacing w:line="360" w:lineRule="auto"/>
        <w:jc w:val="both"/>
        <w:rPr>
          <w:rFonts w:ascii="Palatino Linotype" w:eastAsia="Palatino Linotype" w:hAnsi="Palatino Linotype" w:cs="Palatino Linotype"/>
        </w:rPr>
      </w:pPr>
      <w:bookmarkStart w:id="5" w:name="_Hlk110450793"/>
      <w:r>
        <w:rPr>
          <w:rFonts w:ascii="Palatino Linotype" w:eastAsia="Palatino Linotype" w:hAnsi="Palatino Linotype" w:cs="Palatino Linotype"/>
        </w:rPr>
        <w:t xml:space="preserve">En cuanto hace a la </w:t>
      </w:r>
      <w:r w:rsidRPr="000E5926">
        <w:rPr>
          <w:rFonts w:ascii="Palatino Linotype" w:eastAsia="Palatino Linotype" w:hAnsi="Palatino Linotype" w:cs="Palatino Linotype"/>
          <w:b/>
          <w:bCs/>
          <w:u w:val="single"/>
        </w:rPr>
        <w:t>información impresa</w:t>
      </w:r>
      <w:r>
        <w:rPr>
          <w:rFonts w:ascii="Palatino Linotype" w:eastAsia="Palatino Linotype" w:hAnsi="Palatino Linotype" w:cs="Palatino Linotype"/>
        </w:rPr>
        <w:t>, esta debe integrarse por cuatro documentos</w:t>
      </w:r>
      <w:r w:rsidR="000E5926">
        <w:rPr>
          <w:rFonts w:ascii="Palatino Linotype" w:eastAsia="Palatino Linotype" w:hAnsi="Palatino Linotype" w:cs="Palatino Linotype"/>
        </w:rPr>
        <w:t>, los cuales son los siguientes</w:t>
      </w:r>
      <w:r>
        <w:rPr>
          <w:rFonts w:ascii="Palatino Linotype" w:eastAsia="Palatino Linotype" w:hAnsi="Palatino Linotype" w:cs="Palatino Linotype"/>
        </w:rPr>
        <w:t>:</w:t>
      </w:r>
    </w:p>
    <w:p w14:paraId="2C22E94B" w14:textId="77777777" w:rsidR="00A25914" w:rsidRDefault="00A25914" w:rsidP="005B134D">
      <w:pPr>
        <w:spacing w:line="360" w:lineRule="auto"/>
        <w:jc w:val="both"/>
        <w:rPr>
          <w:rFonts w:ascii="Palatino Linotype" w:eastAsia="Palatino Linotype" w:hAnsi="Palatino Linotype" w:cs="Palatino Linotype"/>
        </w:rPr>
      </w:pPr>
    </w:p>
    <w:p w14:paraId="1A0AC8A0" w14:textId="58E1459A" w:rsidR="00A25914" w:rsidRDefault="00A25914" w:rsidP="00A25914">
      <w:pPr>
        <w:pStyle w:val="Prrafodelista"/>
        <w:numPr>
          <w:ilvl w:val="0"/>
          <w:numId w:val="3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Oficio de Entrega del Presupuesto de Ingresos y Egresos al Órgano Superior de Fiscalización del Estado de México. </w:t>
      </w:r>
    </w:p>
    <w:p w14:paraId="553806BA" w14:textId="7688934B" w:rsidR="00A25914" w:rsidRDefault="00A25914" w:rsidP="00A25914">
      <w:pPr>
        <w:pStyle w:val="Prrafodelista"/>
        <w:numPr>
          <w:ilvl w:val="0"/>
          <w:numId w:val="3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Acta Certificada del Órgano de Gobierno donde se autoriza</w:t>
      </w:r>
      <w:r w:rsidR="000E5926">
        <w:rPr>
          <w:rFonts w:ascii="Palatino Linotype" w:eastAsia="Palatino Linotype" w:hAnsi="Palatino Linotype" w:cs="Palatino Linotype"/>
        </w:rPr>
        <w:t xml:space="preserve"> el Presupuesto de Ingresos y el Presupuesto de Egresos. </w:t>
      </w:r>
    </w:p>
    <w:p w14:paraId="70878F77" w14:textId="5D32C952" w:rsidR="000E5926" w:rsidRDefault="000E5926" w:rsidP="00A25914">
      <w:pPr>
        <w:pStyle w:val="Prrafodelista"/>
        <w:numPr>
          <w:ilvl w:val="0"/>
          <w:numId w:val="3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Presupuesto de Ingresos y;</w:t>
      </w:r>
    </w:p>
    <w:p w14:paraId="2754B6B1" w14:textId="7B902748" w:rsidR="000E5926" w:rsidRPr="00916B7D" w:rsidRDefault="000E5926" w:rsidP="000E5926">
      <w:pPr>
        <w:pStyle w:val="Prrafodelista"/>
        <w:numPr>
          <w:ilvl w:val="0"/>
          <w:numId w:val="3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Presupuesto de Egresos Global Calendarizado. </w:t>
      </w:r>
    </w:p>
    <w:p w14:paraId="201EE76A" w14:textId="112E4A88" w:rsidR="000E5926" w:rsidRDefault="000E5926" w:rsidP="000E592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Respecto a la </w:t>
      </w:r>
      <w:r>
        <w:rPr>
          <w:rFonts w:ascii="Palatino Linotype" w:eastAsia="Palatino Linotype" w:hAnsi="Palatino Linotype" w:cs="Palatino Linotype"/>
          <w:b/>
          <w:bCs/>
          <w:u w:val="single"/>
        </w:rPr>
        <w:t>información digitalizada</w:t>
      </w:r>
      <w:r>
        <w:rPr>
          <w:rFonts w:ascii="Palatino Linotype" w:eastAsia="Palatino Linotype" w:hAnsi="Palatino Linotype" w:cs="Palatino Linotype"/>
        </w:rPr>
        <w:t xml:space="preserve">, esta deberá estar en formato PDF y se integrará por veinte documentos, los cuales son los siguientes: </w:t>
      </w:r>
    </w:p>
    <w:p w14:paraId="0FD99CB9" w14:textId="561EBFF2" w:rsidR="000E5926" w:rsidRDefault="000E5926" w:rsidP="00431106">
      <w:pPr>
        <w:spacing w:line="276" w:lineRule="auto"/>
        <w:ind w:right="567"/>
        <w:jc w:val="both"/>
        <w:rPr>
          <w:rFonts w:ascii="Palatino Linotype" w:eastAsia="Palatino Linotype" w:hAnsi="Palatino Linotype" w:cs="Palatino Linotype"/>
        </w:rPr>
      </w:pPr>
    </w:p>
    <w:p w14:paraId="6A35A225" w14:textId="04E247A5" w:rsidR="000E5926" w:rsidRPr="000E5926" w:rsidRDefault="000E5926" w:rsidP="00431106">
      <w:pPr>
        <w:pStyle w:val="Prrafodelista"/>
        <w:numPr>
          <w:ilvl w:val="0"/>
          <w:numId w:val="40"/>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b/>
          <w:bCs/>
        </w:rPr>
        <w:t>Programa Operativo Anual</w:t>
      </w:r>
    </w:p>
    <w:p w14:paraId="77E33903" w14:textId="77777777" w:rsidR="000E5926" w:rsidRPr="000E5926" w:rsidRDefault="000E5926" w:rsidP="00431106">
      <w:pPr>
        <w:pStyle w:val="Prrafodelista"/>
        <w:spacing w:line="276" w:lineRule="auto"/>
        <w:ind w:left="720" w:right="567"/>
        <w:jc w:val="both"/>
        <w:rPr>
          <w:rFonts w:ascii="Palatino Linotype" w:eastAsia="Palatino Linotype" w:hAnsi="Palatino Linotype" w:cs="Palatino Linotype"/>
        </w:rPr>
      </w:pPr>
    </w:p>
    <w:p w14:paraId="78755144" w14:textId="05AA7BB9" w:rsidR="000E5926" w:rsidRDefault="000E5926"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Programa Anual de Dimensión Administrativa del Gasto. </w:t>
      </w:r>
    </w:p>
    <w:p w14:paraId="78592AAA" w14:textId="1BB62C71" w:rsidR="000E5926" w:rsidRDefault="000E5926"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Programa Anual Descripción del Programa Presupuestario. </w:t>
      </w:r>
    </w:p>
    <w:p w14:paraId="36D3AC77" w14:textId="33B0800F" w:rsidR="000E5926" w:rsidRDefault="000E5926"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Programa Anual de Metas de Actividades por Proyecto. </w:t>
      </w:r>
    </w:p>
    <w:p w14:paraId="152D82AA" w14:textId="1AD5178A" w:rsidR="000E5926" w:rsidRDefault="000E5926"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Calendarización de Metas de Actividades por Proyecto. </w:t>
      </w:r>
    </w:p>
    <w:p w14:paraId="7BF4D734" w14:textId="24B7D1F6" w:rsidR="000E5926" w:rsidRDefault="000E5926" w:rsidP="00431106">
      <w:pPr>
        <w:spacing w:line="276" w:lineRule="auto"/>
        <w:ind w:right="567"/>
        <w:jc w:val="both"/>
        <w:rPr>
          <w:rFonts w:ascii="Palatino Linotype" w:eastAsia="Palatino Linotype" w:hAnsi="Palatino Linotype" w:cs="Palatino Linotype"/>
        </w:rPr>
      </w:pPr>
    </w:p>
    <w:p w14:paraId="3AFE9020" w14:textId="07D895E8" w:rsidR="000E5926" w:rsidRPr="00431106" w:rsidRDefault="000E5926" w:rsidP="00431106">
      <w:pPr>
        <w:pStyle w:val="Prrafodelista"/>
        <w:numPr>
          <w:ilvl w:val="0"/>
          <w:numId w:val="40"/>
        </w:numPr>
        <w:spacing w:line="276" w:lineRule="auto"/>
        <w:ind w:right="567"/>
        <w:jc w:val="both"/>
        <w:rPr>
          <w:rFonts w:ascii="Palatino Linotype" w:eastAsia="Palatino Linotype" w:hAnsi="Palatino Linotype" w:cs="Palatino Linotype"/>
        </w:rPr>
      </w:pPr>
      <w:r w:rsidRPr="00431106">
        <w:rPr>
          <w:rFonts w:ascii="Palatino Linotype" w:eastAsia="Palatino Linotype" w:hAnsi="Palatino Linotype" w:cs="Palatino Linotype"/>
          <w:b/>
          <w:bCs/>
        </w:rPr>
        <w:t>Indicadores de Matrices</w:t>
      </w:r>
    </w:p>
    <w:p w14:paraId="1AFBA0B4" w14:textId="77777777" w:rsidR="000E5926" w:rsidRPr="000E5926" w:rsidRDefault="000E5926" w:rsidP="00431106">
      <w:pPr>
        <w:pStyle w:val="Prrafodelista"/>
        <w:spacing w:line="276" w:lineRule="auto"/>
        <w:ind w:left="720" w:right="567"/>
        <w:jc w:val="both"/>
        <w:rPr>
          <w:rFonts w:ascii="Palatino Linotype" w:eastAsia="Palatino Linotype" w:hAnsi="Palatino Linotype" w:cs="Palatino Linotype"/>
        </w:rPr>
      </w:pPr>
    </w:p>
    <w:p w14:paraId="0FC8B358" w14:textId="698FA34F" w:rsidR="000E5926" w:rsidRDefault="000E5926"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Ficha Técnica de Diseño de Indicadores </w:t>
      </w:r>
      <w:r w:rsidR="00CC1E74">
        <w:rPr>
          <w:rFonts w:ascii="Palatino Linotype" w:eastAsia="Palatino Linotype" w:hAnsi="Palatino Linotype" w:cs="Palatino Linotype"/>
        </w:rPr>
        <w:t xml:space="preserve">Estratégicos de Gestión 2022. </w:t>
      </w:r>
    </w:p>
    <w:p w14:paraId="4678FC71" w14:textId="5E672501"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Matriz de Indicadores para Resultados por Programa Presupuestario y Dependencia General. </w:t>
      </w:r>
    </w:p>
    <w:p w14:paraId="360392C5" w14:textId="77777777" w:rsidR="00CC1E74" w:rsidRDefault="00CC1E74" w:rsidP="00431106">
      <w:pPr>
        <w:pStyle w:val="Prrafodelista"/>
        <w:spacing w:line="276" w:lineRule="auto"/>
        <w:ind w:left="720" w:right="567"/>
        <w:jc w:val="both"/>
        <w:rPr>
          <w:rFonts w:ascii="Palatino Linotype" w:eastAsia="Palatino Linotype" w:hAnsi="Palatino Linotype" w:cs="Palatino Linotype"/>
        </w:rPr>
      </w:pPr>
    </w:p>
    <w:p w14:paraId="16454268" w14:textId="376D266D" w:rsidR="00CC1E74" w:rsidRPr="00CC1E74" w:rsidRDefault="00CC1E74" w:rsidP="00431106">
      <w:pPr>
        <w:pStyle w:val="Prrafodelista"/>
        <w:numPr>
          <w:ilvl w:val="0"/>
          <w:numId w:val="40"/>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b/>
          <w:bCs/>
        </w:rPr>
        <w:t xml:space="preserve">Ingresos </w:t>
      </w:r>
    </w:p>
    <w:p w14:paraId="7167F2A5" w14:textId="79AB60AD" w:rsidR="00CC1E74" w:rsidRDefault="00CC1E74" w:rsidP="00431106">
      <w:pPr>
        <w:spacing w:line="276" w:lineRule="auto"/>
        <w:ind w:right="567"/>
        <w:jc w:val="both"/>
        <w:rPr>
          <w:rFonts w:ascii="Palatino Linotype" w:eastAsia="Palatino Linotype" w:hAnsi="Palatino Linotype" w:cs="Palatino Linotype"/>
        </w:rPr>
      </w:pPr>
    </w:p>
    <w:p w14:paraId="3EA8C87B" w14:textId="78484EC5"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Presupuesto de Ingresos.</w:t>
      </w:r>
    </w:p>
    <w:p w14:paraId="58240107" w14:textId="3256F6B0"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Carátula del Presupuesto de Ingresos. </w:t>
      </w:r>
    </w:p>
    <w:p w14:paraId="4D4281BF" w14:textId="6733F445" w:rsidR="00CC1E74" w:rsidRDefault="00CC1E74" w:rsidP="00431106">
      <w:pPr>
        <w:spacing w:line="276" w:lineRule="auto"/>
        <w:ind w:right="567"/>
        <w:jc w:val="both"/>
        <w:rPr>
          <w:rFonts w:ascii="Palatino Linotype" w:eastAsia="Palatino Linotype" w:hAnsi="Palatino Linotype" w:cs="Palatino Linotype"/>
        </w:rPr>
      </w:pPr>
    </w:p>
    <w:p w14:paraId="4F2EEAA2" w14:textId="2A281609" w:rsidR="00CC1E74" w:rsidRPr="00CC1E74" w:rsidRDefault="00CC1E74" w:rsidP="00431106">
      <w:pPr>
        <w:pStyle w:val="Prrafodelista"/>
        <w:numPr>
          <w:ilvl w:val="0"/>
          <w:numId w:val="40"/>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b/>
          <w:bCs/>
        </w:rPr>
        <w:t>Egresos</w:t>
      </w:r>
    </w:p>
    <w:p w14:paraId="5EE2244B" w14:textId="548039A4" w:rsidR="00CC1E74" w:rsidRDefault="00CC1E74" w:rsidP="00431106">
      <w:pPr>
        <w:spacing w:line="276" w:lineRule="auto"/>
        <w:ind w:right="567"/>
        <w:jc w:val="both"/>
        <w:rPr>
          <w:rFonts w:ascii="Palatino Linotype" w:eastAsia="Palatino Linotype" w:hAnsi="Palatino Linotype" w:cs="Palatino Linotype"/>
        </w:rPr>
      </w:pPr>
    </w:p>
    <w:p w14:paraId="563036CC" w14:textId="28F968FA"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Presupuesto de Egresos Global Calendarizado. </w:t>
      </w:r>
    </w:p>
    <w:p w14:paraId="033D05EE" w14:textId="477573EA"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Carátula del Presupuesto de Egresos. </w:t>
      </w:r>
    </w:p>
    <w:p w14:paraId="7FECB823" w14:textId="20EF5921"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Tabulador de Sueldos. </w:t>
      </w:r>
    </w:p>
    <w:p w14:paraId="193B0B1A" w14:textId="37FCFFCA"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Programa Anual de Adquisiciones. </w:t>
      </w:r>
    </w:p>
    <w:p w14:paraId="7FEDAE4A" w14:textId="75122D93"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Programa Anual de Obra. </w:t>
      </w:r>
    </w:p>
    <w:p w14:paraId="556B68D9" w14:textId="0F3CBFA5"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Programa Anual de Obra (Reparaciones y Mantenimiento). </w:t>
      </w:r>
    </w:p>
    <w:p w14:paraId="2890DD9B" w14:textId="76E13A17" w:rsidR="00CC1E74" w:rsidRDefault="00CC1E74" w:rsidP="00431106">
      <w:pPr>
        <w:spacing w:line="276" w:lineRule="auto"/>
        <w:ind w:right="567"/>
        <w:jc w:val="both"/>
        <w:rPr>
          <w:rFonts w:ascii="Palatino Linotype" w:eastAsia="Palatino Linotype" w:hAnsi="Palatino Linotype" w:cs="Palatino Linotype"/>
        </w:rPr>
      </w:pPr>
    </w:p>
    <w:p w14:paraId="397E76EC" w14:textId="6D4154BE" w:rsidR="00CC1E74" w:rsidRPr="00431106" w:rsidRDefault="00CC1E74" w:rsidP="00431106">
      <w:pPr>
        <w:pStyle w:val="Prrafodelista"/>
        <w:numPr>
          <w:ilvl w:val="0"/>
          <w:numId w:val="40"/>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b/>
          <w:bCs/>
        </w:rPr>
        <w:t>Ley de Disciplina Financiera de las Entidades Federativas y los Municipios</w:t>
      </w:r>
    </w:p>
    <w:p w14:paraId="7E5CF787" w14:textId="77777777" w:rsidR="00431106" w:rsidRPr="00CC1E74" w:rsidRDefault="00431106" w:rsidP="00431106">
      <w:pPr>
        <w:pStyle w:val="Prrafodelista"/>
        <w:spacing w:line="276" w:lineRule="auto"/>
        <w:ind w:left="720" w:right="567"/>
        <w:jc w:val="both"/>
        <w:rPr>
          <w:rFonts w:ascii="Palatino Linotype" w:eastAsia="Palatino Linotype" w:hAnsi="Palatino Linotype" w:cs="Palatino Linotype"/>
        </w:rPr>
      </w:pPr>
    </w:p>
    <w:p w14:paraId="7B6C5E44" w14:textId="4F90F5A5"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Proyecciones de Ingresos</w:t>
      </w:r>
      <w:r w:rsidR="00431106">
        <w:rPr>
          <w:rFonts w:ascii="Palatino Linotype" w:eastAsia="Palatino Linotype" w:hAnsi="Palatino Linotype" w:cs="Palatino Linotype"/>
        </w:rPr>
        <w:t>.</w:t>
      </w:r>
    </w:p>
    <w:p w14:paraId="79183E99" w14:textId="072CA1AC"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Proyecciones de Egresos</w:t>
      </w:r>
      <w:r w:rsidR="00431106">
        <w:rPr>
          <w:rFonts w:ascii="Palatino Linotype" w:eastAsia="Palatino Linotype" w:hAnsi="Palatino Linotype" w:cs="Palatino Linotype"/>
        </w:rPr>
        <w:t>.</w:t>
      </w:r>
    </w:p>
    <w:p w14:paraId="70DDD490" w14:textId="1CA6F173"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Resultados de Ingresos</w:t>
      </w:r>
      <w:r w:rsidR="00431106">
        <w:rPr>
          <w:rFonts w:ascii="Palatino Linotype" w:eastAsia="Palatino Linotype" w:hAnsi="Palatino Linotype" w:cs="Palatino Linotype"/>
        </w:rPr>
        <w:t>.</w:t>
      </w:r>
    </w:p>
    <w:p w14:paraId="7A62A476" w14:textId="4B898611"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Resultado de Egresos</w:t>
      </w:r>
      <w:r w:rsidR="00431106">
        <w:rPr>
          <w:rFonts w:ascii="Palatino Linotype" w:eastAsia="Palatino Linotype" w:hAnsi="Palatino Linotype" w:cs="Palatino Linotype"/>
        </w:rPr>
        <w:t>.</w:t>
      </w:r>
    </w:p>
    <w:p w14:paraId="5FB0B874" w14:textId="4A6A41DD" w:rsidR="00CC1E74" w:rsidRDefault="00CC1E74" w:rsidP="00431106">
      <w:pPr>
        <w:spacing w:line="276" w:lineRule="auto"/>
        <w:ind w:right="567"/>
        <w:jc w:val="both"/>
        <w:rPr>
          <w:rFonts w:ascii="Palatino Linotype" w:eastAsia="Palatino Linotype" w:hAnsi="Palatino Linotype" w:cs="Palatino Linotype"/>
        </w:rPr>
      </w:pPr>
    </w:p>
    <w:p w14:paraId="2C1FD8EB" w14:textId="1DC5B469" w:rsidR="00CC1E74" w:rsidRPr="00CC1E74" w:rsidRDefault="00CC1E74" w:rsidP="00431106">
      <w:pPr>
        <w:pStyle w:val="Prrafodelista"/>
        <w:numPr>
          <w:ilvl w:val="0"/>
          <w:numId w:val="40"/>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b/>
          <w:bCs/>
        </w:rPr>
        <w:t>Ley de Disciplina Financiera de las Entidades Federativas y los Municipios</w:t>
      </w:r>
    </w:p>
    <w:p w14:paraId="44A6D0EC" w14:textId="42C1BD15" w:rsidR="00CC1E74" w:rsidRDefault="00CC1E74" w:rsidP="00431106">
      <w:pPr>
        <w:spacing w:line="276" w:lineRule="auto"/>
        <w:ind w:right="567"/>
        <w:jc w:val="both"/>
        <w:rPr>
          <w:rFonts w:ascii="Palatino Linotype" w:eastAsia="Palatino Linotype" w:hAnsi="Palatino Linotype" w:cs="Palatino Linotype"/>
        </w:rPr>
      </w:pPr>
    </w:p>
    <w:p w14:paraId="1D7FB343" w14:textId="17D2FBB0" w:rsid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 xml:space="preserve">Remuneraciones de Servidores Públicos. </w:t>
      </w:r>
    </w:p>
    <w:p w14:paraId="140E4BDC" w14:textId="75E92A57" w:rsidR="00CC1E74" w:rsidRPr="00CC1E74" w:rsidRDefault="00CC1E74" w:rsidP="00431106">
      <w:pPr>
        <w:pStyle w:val="Prrafodelista"/>
        <w:numPr>
          <w:ilvl w:val="0"/>
          <w:numId w:val="39"/>
        </w:numPr>
        <w:spacing w:line="276" w:lineRule="auto"/>
        <w:ind w:right="567"/>
        <w:jc w:val="both"/>
        <w:rPr>
          <w:rFonts w:ascii="Palatino Linotype" w:eastAsia="Palatino Linotype" w:hAnsi="Palatino Linotype" w:cs="Palatino Linotype"/>
        </w:rPr>
      </w:pPr>
      <w:r>
        <w:rPr>
          <w:rFonts w:ascii="Palatino Linotype" w:eastAsia="Palatino Linotype" w:hAnsi="Palatino Linotype" w:cs="Palatino Linotype"/>
        </w:rPr>
        <w:t>Descripción de los riesgos relevantes para la</w:t>
      </w:r>
      <w:r w:rsidR="00431106">
        <w:rPr>
          <w:rFonts w:ascii="Palatino Linotype" w:eastAsia="Palatino Linotype" w:hAnsi="Palatino Linotype" w:cs="Palatino Linotype"/>
        </w:rPr>
        <w:t>s</w:t>
      </w:r>
      <w:r>
        <w:rPr>
          <w:rFonts w:ascii="Palatino Linotype" w:eastAsia="Palatino Linotype" w:hAnsi="Palatino Linotype" w:cs="Palatino Linotype"/>
        </w:rPr>
        <w:t xml:space="preserve"> finanzas públicas, incluyendo los montos de duda </w:t>
      </w:r>
      <w:r w:rsidR="00431106">
        <w:rPr>
          <w:rFonts w:ascii="Palatino Linotype" w:eastAsia="Palatino Linotype" w:hAnsi="Palatino Linotype" w:cs="Palatino Linotype"/>
        </w:rPr>
        <w:t xml:space="preserve">contingente, acompañados de propuestas de acción para enfrentarlos. </w:t>
      </w:r>
    </w:p>
    <w:p w14:paraId="7C767218" w14:textId="77777777" w:rsidR="000E5926" w:rsidRPr="000E5926" w:rsidRDefault="000E5926" w:rsidP="000E5926">
      <w:pPr>
        <w:spacing w:line="360" w:lineRule="auto"/>
        <w:jc w:val="both"/>
        <w:rPr>
          <w:rFonts w:ascii="Palatino Linotype" w:eastAsia="Palatino Linotype" w:hAnsi="Palatino Linotype" w:cs="Palatino Linotype"/>
        </w:rPr>
      </w:pPr>
    </w:p>
    <w:p w14:paraId="6DD835BE" w14:textId="1A92AC97" w:rsidR="00292A57" w:rsidRDefault="00431106" w:rsidP="005B134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la entrega de </w:t>
      </w:r>
      <w:r>
        <w:rPr>
          <w:rFonts w:ascii="Palatino Linotype" w:eastAsia="Palatino Linotype" w:hAnsi="Palatino Linotype" w:cs="Palatino Linotype"/>
          <w:b/>
          <w:bCs/>
          <w:u w:val="single"/>
        </w:rPr>
        <w:t>información en texto plano</w:t>
      </w:r>
      <w:r>
        <w:rPr>
          <w:rFonts w:ascii="Palatino Linotype" w:eastAsia="Palatino Linotype" w:hAnsi="Palatino Linotype" w:cs="Palatino Linotype"/>
        </w:rPr>
        <w:t>, los organismos descentralizados, deberán entregar diecinueve documentos, consistentes en:</w:t>
      </w:r>
    </w:p>
    <w:p w14:paraId="76CC263F" w14:textId="10E4283D" w:rsidR="00431106" w:rsidRDefault="00431106" w:rsidP="005B134D">
      <w:pPr>
        <w:spacing w:line="360" w:lineRule="auto"/>
        <w:jc w:val="both"/>
        <w:rPr>
          <w:rFonts w:ascii="Palatino Linotype" w:eastAsia="Palatino Linotype" w:hAnsi="Palatino Linotype" w:cs="Palatino Linotype"/>
        </w:rPr>
      </w:pPr>
    </w:p>
    <w:p w14:paraId="1BE86EA0" w14:textId="0D33AC4E" w:rsidR="00431106" w:rsidRDefault="00431106" w:rsidP="00431106">
      <w:pPr>
        <w:spacing w:line="360" w:lineRule="auto"/>
        <w:jc w:val="center"/>
        <w:rPr>
          <w:rFonts w:ascii="Palatino Linotype" w:eastAsia="Palatino Linotype" w:hAnsi="Palatino Linotype" w:cs="Palatino Linotype"/>
        </w:rPr>
      </w:pPr>
      <w:r w:rsidRPr="00431106">
        <w:rPr>
          <w:rFonts w:ascii="Palatino Linotype" w:eastAsia="Palatino Linotype" w:hAnsi="Palatino Linotype" w:cs="Palatino Linotype"/>
          <w:noProof/>
          <w:lang w:val="es-MX" w:eastAsia="es-MX"/>
        </w:rPr>
        <w:drawing>
          <wp:inline distT="0" distB="0" distL="0" distR="0" wp14:anchorId="72FA4596" wp14:editId="7B5F9E05">
            <wp:extent cx="4886325" cy="2814808"/>
            <wp:effectExtent l="0" t="0" r="0" b="5080"/>
            <wp:docPr id="15" name="Imagen 15"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magen que contiene Diagrama&#10;&#10;Descripción generada automáticamente"/>
                    <pic:cNvPicPr/>
                  </pic:nvPicPr>
                  <pic:blipFill>
                    <a:blip r:embed="rId10"/>
                    <a:stretch>
                      <a:fillRect/>
                    </a:stretch>
                  </pic:blipFill>
                  <pic:spPr>
                    <a:xfrm>
                      <a:off x="0" y="0"/>
                      <a:ext cx="4897263" cy="2821109"/>
                    </a:xfrm>
                    <a:prstGeom prst="rect">
                      <a:avLst/>
                    </a:prstGeom>
                  </pic:spPr>
                </pic:pic>
              </a:graphicData>
            </a:graphic>
          </wp:inline>
        </w:drawing>
      </w:r>
    </w:p>
    <w:p w14:paraId="5416CFF0" w14:textId="77777777" w:rsidR="00292A57" w:rsidRDefault="00292A57" w:rsidP="00292A57">
      <w:pPr>
        <w:spacing w:line="360" w:lineRule="auto"/>
        <w:ind w:left="993" w:right="850"/>
        <w:jc w:val="both"/>
        <w:rPr>
          <w:rFonts w:ascii="Palatino Linotype" w:hAnsi="Palatino Linotype" w:cs="Arial"/>
          <w:bCs/>
          <w:sz w:val="20"/>
          <w:szCs w:val="20"/>
        </w:rPr>
      </w:pPr>
      <w:r w:rsidRPr="00292A57">
        <w:rPr>
          <w:rFonts w:ascii="Palatino Linotype" w:hAnsi="Palatino Linotype" w:cs="Arial"/>
          <w:bCs/>
          <w:sz w:val="20"/>
          <w:szCs w:val="20"/>
        </w:rPr>
        <w:lastRenderedPageBreak/>
        <w:t>[Imagen extraída de los Lineamientos para la Entrega del Presupuesto de Egresos Municipal 2022]</w:t>
      </w:r>
    </w:p>
    <w:p w14:paraId="566DCD81" w14:textId="2908DD19" w:rsidR="004E1FE8" w:rsidRPr="00292A57" w:rsidRDefault="00431106" w:rsidP="00292A57">
      <w:pPr>
        <w:spacing w:line="360" w:lineRule="auto"/>
        <w:ind w:left="993" w:right="850"/>
        <w:jc w:val="both"/>
        <w:rPr>
          <w:rFonts w:ascii="Palatino Linotype" w:hAnsi="Palatino Linotype" w:cs="Arial"/>
          <w:bCs/>
          <w:sz w:val="20"/>
          <w:szCs w:val="20"/>
        </w:rPr>
      </w:pPr>
      <w:r>
        <w:rPr>
          <w:rFonts w:ascii="Palatino Linotype" w:eastAsia="Palatino Linotype" w:hAnsi="Palatino Linotype" w:cs="Palatino Linotype"/>
        </w:rPr>
        <w:t xml:space="preserve"> </w:t>
      </w:r>
    </w:p>
    <w:p w14:paraId="59F014BA" w14:textId="2A758729" w:rsidR="00EB0BA2" w:rsidRDefault="00EB0BA2" w:rsidP="005B134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anteriormente referido,</w:t>
      </w:r>
      <w:r w:rsidR="00DC616C">
        <w:rPr>
          <w:rFonts w:ascii="Palatino Linotype" w:eastAsia="Palatino Linotype" w:hAnsi="Palatino Linotype" w:cs="Palatino Linotype"/>
        </w:rPr>
        <w:t xml:space="preserve"> toda vez que </w:t>
      </w:r>
      <w:r>
        <w:rPr>
          <w:rFonts w:ascii="Palatino Linotype" w:eastAsia="Palatino Linotype" w:hAnsi="Palatino Linotype" w:cs="Palatino Linotype"/>
        </w:rPr>
        <w:t xml:space="preserve">la pretensión de la ahora Recurrente es obtener todos los documentos </w:t>
      </w:r>
      <w:r w:rsidR="00DC616C">
        <w:rPr>
          <w:rFonts w:ascii="Palatino Linotype" w:eastAsia="Palatino Linotype" w:hAnsi="Palatino Linotype" w:cs="Palatino Linotype"/>
        </w:rPr>
        <w:t>que fueron presentados tanto en formato PDF como aquellos en texto plano</w:t>
      </w:r>
      <w:r w:rsidR="00556EF2">
        <w:rPr>
          <w:rFonts w:ascii="Palatino Linotype" w:eastAsia="Palatino Linotype" w:hAnsi="Palatino Linotype" w:cs="Palatino Linotype"/>
        </w:rPr>
        <w:t>;</w:t>
      </w:r>
      <w:r w:rsidR="00DC616C">
        <w:rPr>
          <w:rFonts w:ascii="Palatino Linotype" w:eastAsia="Palatino Linotype" w:hAnsi="Palatino Linotype" w:cs="Palatino Linotype"/>
        </w:rPr>
        <w:t xml:space="preserve"> </w:t>
      </w:r>
      <w:r w:rsidR="00B762FD">
        <w:rPr>
          <w:rFonts w:ascii="Palatino Linotype" w:eastAsia="Palatino Linotype" w:hAnsi="Palatino Linotype" w:cs="Palatino Linotype"/>
        </w:rPr>
        <w:t xml:space="preserve">se procedió a </w:t>
      </w:r>
      <w:r w:rsidR="00556EF2">
        <w:rPr>
          <w:rFonts w:ascii="Palatino Linotype" w:eastAsia="Palatino Linotype" w:hAnsi="Palatino Linotype" w:cs="Palatino Linotype"/>
        </w:rPr>
        <w:t xml:space="preserve">realizar </w:t>
      </w:r>
      <w:r w:rsidR="00B762FD">
        <w:rPr>
          <w:rFonts w:ascii="Palatino Linotype" w:eastAsia="Palatino Linotype" w:hAnsi="Palatino Linotype" w:cs="Palatino Linotype"/>
        </w:rPr>
        <w:t>un</w:t>
      </w:r>
      <w:r w:rsidR="00DC616C">
        <w:rPr>
          <w:rFonts w:ascii="Palatino Linotype" w:eastAsia="Palatino Linotype" w:hAnsi="Palatino Linotype" w:cs="Palatino Linotype"/>
        </w:rPr>
        <w:t xml:space="preserve"> análisis a la información </w:t>
      </w:r>
      <w:r w:rsidR="00556EF2">
        <w:rPr>
          <w:rFonts w:ascii="Palatino Linotype" w:eastAsia="Palatino Linotype" w:hAnsi="Palatino Linotype" w:cs="Palatino Linotype"/>
        </w:rPr>
        <w:t>enviada</w:t>
      </w:r>
      <w:r w:rsidR="00DC616C">
        <w:rPr>
          <w:rFonts w:ascii="Palatino Linotype" w:eastAsia="Palatino Linotype" w:hAnsi="Palatino Linotype" w:cs="Palatino Linotype"/>
        </w:rPr>
        <w:t xml:space="preserve"> por el Sujeto Obligado</w:t>
      </w:r>
      <w:r w:rsidR="00B762FD">
        <w:rPr>
          <w:rFonts w:ascii="Palatino Linotype" w:eastAsia="Palatino Linotype" w:hAnsi="Palatino Linotype" w:cs="Palatino Linotype"/>
        </w:rPr>
        <w:t xml:space="preserve"> y se concluyó que este </w:t>
      </w:r>
      <w:r w:rsidR="00DC616C">
        <w:rPr>
          <w:rFonts w:ascii="Palatino Linotype" w:eastAsia="Palatino Linotype" w:hAnsi="Palatino Linotype" w:cs="Palatino Linotype"/>
        </w:rPr>
        <w:t>únicamente proporcionó la Carátula del Presupuesto de Egresos y la Carátula del Presupuesto de Ingresos</w:t>
      </w:r>
      <w:r w:rsidR="00B762FD">
        <w:rPr>
          <w:rFonts w:ascii="Palatino Linotype" w:eastAsia="Palatino Linotype" w:hAnsi="Palatino Linotype" w:cs="Palatino Linotype"/>
        </w:rPr>
        <w:t>, no así los demás documentos que integran el Paquete Presupuestal</w:t>
      </w:r>
      <w:r w:rsidR="000150D7">
        <w:rPr>
          <w:rFonts w:ascii="Palatino Linotype" w:eastAsia="Palatino Linotype" w:hAnsi="Palatino Linotype" w:cs="Palatino Linotype"/>
        </w:rPr>
        <w:t xml:space="preserve"> </w:t>
      </w:r>
      <w:r w:rsidR="00292A57">
        <w:rPr>
          <w:rFonts w:ascii="Palatino Linotype" w:eastAsia="Palatino Linotype" w:hAnsi="Palatino Linotype" w:cs="Palatino Linotype"/>
        </w:rPr>
        <w:t xml:space="preserve">Municipal </w:t>
      </w:r>
      <w:r w:rsidR="000150D7">
        <w:rPr>
          <w:rFonts w:ascii="Palatino Linotype" w:eastAsia="Palatino Linotype" w:hAnsi="Palatino Linotype" w:cs="Palatino Linotype"/>
        </w:rPr>
        <w:t xml:space="preserve">y que </w:t>
      </w:r>
      <w:r w:rsidR="00556EF2">
        <w:rPr>
          <w:rFonts w:ascii="Palatino Linotype" w:eastAsia="Palatino Linotype" w:hAnsi="Palatino Linotype" w:cs="Palatino Linotype"/>
        </w:rPr>
        <w:t xml:space="preserve">también mencionó haber remitido al Órgano Superior de Fiscalización, </w:t>
      </w:r>
      <w:r w:rsidR="000150D7">
        <w:rPr>
          <w:rFonts w:ascii="Palatino Linotype" w:eastAsia="Palatino Linotype" w:hAnsi="Palatino Linotype" w:cs="Palatino Linotype"/>
        </w:rPr>
        <w:t>en su oficio de número SMDIF/DG/0174/2022</w:t>
      </w:r>
      <w:r w:rsidR="00556EF2">
        <w:rPr>
          <w:rFonts w:ascii="Palatino Linotype" w:eastAsia="Palatino Linotype" w:hAnsi="Palatino Linotype" w:cs="Palatino Linotype"/>
        </w:rPr>
        <w:t xml:space="preserve">. </w:t>
      </w:r>
    </w:p>
    <w:p w14:paraId="0102A197" w14:textId="77777777" w:rsidR="00B762FD" w:rsidRDefault="00B762FD" w:rsidP="005B134D">
      <w:pPr>
        <w:spacing w:line="360" w:lineRule="auto"/>
        <w:jc w:val="both"/>
        <w:rPr>
          <w:rFonts w:ascii="Palatino Linotype" w:eastAsia="Palatino Linotype" w:hAnsi="Palatino Linotype" w:cs="Palatino Linotype"/>
        </w:rPr>
      </w:pPr>
    </w:p>
    <w:p w14:paraId="4E25855B" w14:textId="06472813" w:rsidR="00EB0BA2" w:rsidRDefault="00B762FD" w:rsidP="005B134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mismo modo, cabe señalar que </w:t>
      </w:r>
      <w:r w:rsidR="00292A57">
        <w:rPr>
          <w:rFonts w:ascii="Palatino Linotype" w:eastAsia="Palatino Linotype" w:hAnsi="Palatino Linotype" w:cs="Palatino Linotype"/>
        </w:rPr>
        <w:t>de</w:t>
      </w:r>
      <w:r>
        <w:rPr>
          <w:rFonts w:ascii="Palatino Linotype" w:eastAsia="Palatino Linotype" w:hAnsi="Palatino Linotype" w:cs="Palatino Linotype"/>
        </w:rPr>
        <w:t xml:space="preserve"> las actuaciones que integran el expediente electrónico, no se logra advertir qué unidades administrativas </w:t>
      </w:r>
      <w:r w:rsidR="005A1F95">
        <w:rPr>
          <w:rFonts w:ascii="Palatino Linotype" w:eastAsia="Palatino Linotype" w:hAnsi="Palatino Linotype" w:cs="Palatino Linotype"/>
        </w:rPr>
        <w:t>dieron</w:t>
      </w:r>
      <w:r>
        <w:rPr>
          <w:rFonts w:ascii="Palatino Linotype" w:eastAsia="Palatino Linotype" w:hAnsi="Palatino Linotype" w:cs="Palatino Linotype"/>
        </w:rPr>
        <w:t xml:space="preserve"> atención a la solicitud de información, por lo que, </w:t>
      </w:r>
      <w:r w:rsidR="005A1F95">
        <w:rPr>
          <w:rFonts w:ascii="Palatino Linotype" w:eastAsia="Palatino Linotype" w:hAnsi="Palatino Linotype" w:cs="Palatino Linotype"/>
        </w:rPr>
        <w:t xml:space="preserve">no está por demás señalar que de conformidad con lo que establece el artículo 162 de la Ley de Transparencia y Acceso a la Información Pública del Estado de México y Municipios, las unidades de transparencia deberán garantizar que las solicitudes se turnen a todas las áreas competentes que cuenten con la información o deban tenerla de acuerdo con sus facultades, competencias y funciones. </w:t>
      </w:r>
    </w:p>
    <w:p w14:paraId="5B1DD32F" w14:textId="223BA697" w:rsidR="005A1F95" w:rsidRDefault="005A1F95" w:rsidP="005B134D">
      <w:pPr>
        <w:spacing w:line="360" w:lineRule="auto"/>
        <w:jc w:val="both"/>
        <w:rPr>
          <w:rFonts w:ascii="Palatino Linotype" w:eastAsia="Palatino Linotype" w:hAnsi="Palatino Linotype" w:cs="Palatino Linotype"/>
        </w:rPr>
      </w:pPr>
    </w:p>
    <w:p w14:paraId="6572B3A3" w14:textId="3063846F" w:rsidR="005A1F95" w:rsidRDefault="005A1F95" w:rsidP="005B134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w:t>
      </w:r>
      <w:r w:rsidR="00E50776">
        <w:rPr>
          <w:rFonts w:ascii="Palatino Linotype" w:eastAsia="Palatino Linotype" w:hAnsi="Palatino Linotype" w:cs="Palatino Linotype"/>
        </w:rPr>
        <w:t>en relación con</w:t>
      </w:r>
      <w:r>
        <w:rPr>
          <w:rFonts w:ascii="Palatino Linotype" w:eastAsia="Palatino Linotype" w:hAnsi="Palatino Linotype" w:cs="Palatino Linotype"/>
        </w:rPr>
        <w:t xml:space="preserve"> los propios Lineamientos </w:t>
      </w:r>
      <w:r w:rsidR="00E50776">
        <w:rPr>
          <w:rFonts w:ascii="Palatino Linotype" w:eastAsia="Palatino Linotype" w:hAnsi="Palatino Linotype" w:cs="Palatino Linotype"/>
        </w:rPr>
        <w:t xml:space="preserve">para la Entrega del Presupuesto de Egresos Municipal 2022, para el caso de los Organismos </w:t>
      </w:r>
      <w:r w:rsidR="00E50776">
        <w:rPr>
          <w:rFonts w:ascii="Palatino Linotype" w:eastAsia="Palatino Linotype" w:hAnsi="Palatino Linotype" w:cs="Palatino Linotype"/>
        </w:rPr>
        <w:lastRenderedPageBreak/>
        <w:t>Descentralizados, los responsables de presentar y validar la información contenida en el Paquete Presupuestal Municipal serán el Tesorero o equivalente, el Director General, el Titular o Encargado de la UIPPE, el Titular de la Dependencia General y el Director de Obra o Equivalente</w:t>
      </w:r>
      <w:r w:rsidR="00877042">
        <w:rPr>
          <w:rFonts w:ascii="Palatino Linotype" w:eastAsia="Palatino Linotype" w:hAnsi="Palatino Linotype" w:cs="Palatino Linotype"/>
        </w:rPr>
        <w:t xml:space="preserve"> (en caso de que </w:t>
      </w:r>
      <w:r w:rsidR="00665F6F">
        <w:rPr>
          <w:rFonts w:ascii="Palatino Linotype" w:eastAsia="Palatino Linotype" w:hAnsi="Palatino Linotype" w:cs="Palatino Linotype"/>
        </w:rPr>
        <w:t>ejecuten obras y/o reparaciones y/o mantenimiento)</w:t>
      </w:r>
    </w:p>
    <w:p w14:paraId="29931B4A" w14:textId="0B8AA846" w:rsidR="00E50776" w:rsidRDefault="00E50776" w:rsidP="005B134D">
      <w:pPr>
        <w:spacing w:line="360" w:lineRule="auto"/>
        <w:jc w:val="both"/>
        <w:rPr>
          <w:rFonts w:ascii="Palatino Linotype" w:eastAsia="Palatino Linotype" w:hAnsi="Palatino Linotype" w:cs="Palatino Linotype"/>
        </w:rPr>
      </w:pPr>
    </w:p>
    <w:p w14:paraId="0BA790C2" w14:textId="153A43B0" w:rsidR="00B67081" w:rsidRDefault="00E50776" w:rsidP="005B134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y, </w:t>
      </w:r>
      <w:r w:rsidR="00F93C05">
        <w:rPr>
          <w:rFonts w:ascii="Palatino Linotype" w:eastAsia="Palatino Linotype" w:hAnsi="Palatino Linotype" w:cs="Palatino Linotype"/>
        </w:rPr>
        <w:t>en lo que concierne al Sistema Municipal Para el Desarrollo Integral de la Familia de Ecatepec de Morelos, el artículo 42 de su Reglamento Interno establece que</w:t>
      </w:r>
      <w:r w:rsidR="00292A57">
        <w:rPr>
          <w:rFonts w:ascii="Palatino Linotype" w:eastAsia="Palatino Linotype" w:hAnsi="Palatino Linotype" w:cs="Palatino Linotype"/>
        </w:rPr>
        <w:t>,</w:t>
      </w:r>
      <w:r w:rsidR="00F93C05">
        <w:rPr>
          <w:rFonts w:ascii="Palatino Linotype" w:eastAsia="Palatino Linotype" w:hAnsi="Palatino Linotype" w:cs="Palatino Linotype"/>
        </w:rPr>
        <w:t xml:space="preserve"> para el ejercicio de sus atribuciones, el estudio, planeaci</w:t>
      </w:r>
      <w:r w:rsidR="00B67081">
        <w:rPr>
          <w:rFonts w:ascii="Palatino Linotype" w:eastAsia="Palatino Linotype" w:hAnsi="Palatino Linotype" w:cs="Palatino Linotype"/>
        </w:rPr>
        <w:t>ón, ejecución, control y evaluación de los asuntos el SMDIF se auxiliar</w:t>
      </w:r>
      <w:r w:rsidR="00292A57">
        <w:rPr>
          <w:rFonts w:ascii="Palatino Linotype" w:eastAsia="Palatino Linotype" w:hAnsi="Palatino Linotype" w:cs="Palatino Linotype"/>
        </w:rPr>
        <w:t>á</w:t>
      </w:r>
      <w:r w:rsidR="00B67081">
        <w:rPr>
          <w:rFonts w:ascii="Palatino Linotype" w:eastAsia="Palatino Linotype" w:hAnsi="Palatino Linotype" w:cs="Palatino Linotype"/>
        </w:rPr>
        <w:t xml:space="preserve"> de las siguientes unidades administrativas:</w:t>
      </w:r>
    </w:p>
    <w:p w14:paraId="7A2E0FC8" w14:textId="77777777" w:rsidR="00B67081" w:rsidRDefault="00B67081" w:rsidP="005B134D">
      <w:pPr>
        <w:spacing w:line="360" w:lineRule="auto"/>
        <w:jc w:val="both"/>
        <w:rPr>
          <w:rFonts w:ascii="Palatino Linotype" w:eastAsia="Palatino Linotype" w:hAnsi="Palatino Linotype" w:cs="Palatino Linotype"/>
        </w:rPr>
      </w:pPr>
    </w:p>
    <w:p w14:paraId="19284DCE" w14:textId="17214F68" w:rsidR="00B67081" w:rsidRPr="000150D7" w:rsidRDefault="00292A57" w:rsidP="000150D7">
      <w:pPr>
        <w:spacing w:line="276"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r w:rsidR="00B67081" w:rsidRPr="000150D7">
        <w:rPr>
          <w:rFonts w:ascii="Palatino Linotype" w:eastAsia="Palatino Linotype" w:hAnsi="Palatino Linotype" w:cs="Palatino Linotype"/>
          <w:b/>
          <w:bCs/>
          <w:i/>
          <w:iCs/>
          <w:sz w:val="22"/>
          <w:szCs w:val="22"/>
        </w:rPr>
        <w:t>Artículo 42.-</w:t>
      </w:r>
      <w:r w:rsidR="00B67081" w:rsidRPr="000150D7">
        <w:rPr>
          <w:rFonts w:ascii="Palatino Linotype" w:eastAsia="Palatino Linotype" w:hAnsi="Palatino Linotype" w:cs="Palatino Linotype"/>
          <w:i/>
          <w:iCs/>
          <w:sz w:val="22"/>
          <w:szCs w:val="22"/>
        </w:rPr>
        <w:t xml:space="preserve"> Para el ejercicio de sus atribuciones, el estudio, planeación, ejecución, control y evaluación de los asuntos de tanto del SMDIF como la presidenta, se auxiliará de las unidades administrativas siguientes:</w:t>
      </w:r>
    </w:p>
    <w:p w14:paraId="3A3D9581" w14:textId="77777777" w:rsidR="00B67081" w:rsidRPr="00292A57" w:rsidRDefault="00B67081" w:rsidP="000150D7">
      <w:pPr>
        <w:spacing w:line="276" w:lineRule="auto"/>
        <w:ind w:left="567" w:right="567"/>
        <w:jc w:val="both"/>
        <w:rPr>
          <w:rFonts w:ascii="Palatino Linotype" w:eastAsia="Palatino Linotype" w:hAnsi="Palatino Linotype" w:cs="Palatino Linotype"/>
          <w:i/>
          <w:iCs/>
          <w:sz w:val="22"/>
          <w:szCs w:val="22"/>
        </w:rPr>
      </w:pPr>
      <w:r w:rsidRPr="00292A57">
        <w:rPr>
          <w:rFonts w:ascii="Palatino Linotype" w:eastAsia="Palatino Linotype" w:hAnsi="Palatino Linotype" w:cs="Palatino Linotype"/>
          <w:i/>
          <w:iCs/>
          <w:sz w:val="22"/>
          <w:szCs w:val="22"/>
        </w:rPr>
        <w:t>I. Dirección;</w:t>
      </w:r>
    </w:p>
    <w:p w14:paraId="679D3C25" w14:textId="77777777" w:rsidR="00B67081" w:rsidRPr="00292A57" w:rsidRDefault="00B67081" w:rsidP="000150D7">
      <w:pPr>
        <w:spacing w:line="276" w:lineRule="auto"/>
        <w:ind w:left="567" w:right="567"/>
        <w:jc w:val="both"/>
        <w:rPr>
          <w:rFonts w:ascii="Palatino Linotype" w:eastAsia="Palatino Linotype" w:hAnsi="Palatino Linotype" w:cs="Palatino Linotype"/>
          <w:i/>
          <w:iCs/>
          <w:sz w:val="22"/>
          <w:szCs w:val="22"/>
        </w:rPr>
      </w:pPr>
      <w:r w:rsidRPr="00292A57">
        <w:rPr>
          <w:rFonts w:ascii="Palatino Linotype" w:eastAsia="Palatino Linotype" w:hAnsi="Palatino Linotype" w:cs="Palatino Linotype"/>
          <w:i/>
          <w:iCs/>
          <w:sz w:val="22"/>
          <w:szCs w:val="22"/>
        </w:rPr>
        <w:t>II. Tesorería;</w:t>
      </w:r>
    </w:p>
    <w:p w14:paraId="16193FD2" w14:textId="77777777" w:rsidR="00B67081" w:rsidRPr="000150D7" w:rsidRDefault="00B67081" w:rsidP="000150D7">
      <w:pPr>
        <w:spacing w:line="276" w:lineRule="auto"/>
        <w:ind w:left="567" w:right="567"/>
        <w:jc w:val="both"/>
        <w:rPr>
          <w:rFonts w:ascii="Palatino Linotype" w:eastAsia="Palatino Linotype" w:hAnsi="Palatino Linotype" w:cs="Palatino Linotype"/>
          <w:i/>
          <w:iCs/>
          <w:sz w:val="22"/>
          <w:szCs w:val="22"/>
        </w:rPr>
      </w:pPr>
      <w:r w:rsidRPr="00292A57">
        <w:rPr>
          <w:rFonts w:ascii="Palatino Linotype" w:eastAsia="Palatino Linotype" w:hAnsi="Palatino Linotype" w:cs="Palatino Linotype"/>
          <w:i/>
          <w:iCs/>
          <w:sz w:val="22"/>
          <w:szCs w:val="22"/>
        </w:rPr>
        <w:t>II.1 Departamento de</w:t>
      </w:r>
      <w:r w:rsidRPr="000150D7">
        <w:rPr>
          <w:rFonts w:ascii="Palatino Linotype" w:eastAsia="Palatino Linotype" w:hAnsi="Palatino Linotype" w:cs="Palatino Linotype"/>
          <w:i/>
          <w:iCs/>
          <w:sz w:val="22"/>
          <w:szCs w:val="22"/>
        </w:rPr>
        <w:t xml:space="preserve"> Contabilidad Gubernamental;</w:t>
      </w:r>
    </w:p>
    <w:p w14:paraId="5A6338C5" w14:textId="21EC1F32" w:rsidR="00B67081" w:rsidRPr="000150D7" w:rsidRDefault="00B67081" w:rsidP="000150D7">
      <w:pPr>
        <w:spacing w:line="276" w:lineRule="auto"/>
        <w:ind w:left="567" w:right="567"/>
        <w:jc w:val="both"/>
        <w:rPr>
          <w:rFonts w:ascii="Palatino Linotype" w:eastAsia="Palatino Linotype" w:hAnsi="Palatino Linotype" w:cs="Palatino Linotype"/>
          <w:i/>
          <w:iCs/>
          <w:sz w:val="22"/>
          <w:szCs w:val="22"/>
        </w:rPr>
      </w:pPr>
      <w:r w:rsidRPr="000150D7">
        <w:rPr>
          <w:rFonts w:ascii="Palatino Linotype" w:eastAsia="Palatino Linotype" w:hAnsi="Palatino Linotype" w:cs="Palatino Linotype"/>
          <w:i/>
          <w:iCs/>
          <w:sz w:val="22"/>
          <w:szCs w:val="22"/>
        </w:rPr>
        <w:t>II.2 Departamento de Ingresos y Egresos;</w:t>
      </w:r>
      <w:r w:rsidR="00F93C05" w:rsidRPr="000150D7">
        <w:rPr>
          <w:rFonts w:ascii="Palatino Linotype" w:eastAsia="Palatino Linotype" w:hAnsi="Palatino Linotype" w:cs="Palatino Linotype"/>
          <w:i/>
          <w:iCs/>
          <w:sz w:val="22"/>
          <w:szCs w:val="22"/>
        </w:rPr>
        <w:t xml:space="preserve"> </w:t>
      </w:r>
      <w:r w:rsidRPr="000150D7">
        <w:rPr>
          <w:rFonts w:ascii="Palatino Linotype" w:eastAsia="Palatino Linotype" w:hAnsi="Palatino Linotype" w:cs="Palatino Linotype"/>
          <w:i/>
          <w:iCs/>
          <w:sz w:val="22"/>
          <w:szCs w:val="22"/>
        </w:rPr>
        <w:t>;</w:t>
      </w:r>
    </w:p>
    <w:p w14:paraId="638297E0" w14:textId="18187DB0" w:rsidR="00B67081" w:rsidRPr="000150D7" w:rsidRDefault="00B67081" w:rsidP="000150D7">
      <w:pPr>
        <w:spacing w:line="276" w:lineRule="auto"/>
        <w:ind w:left="567" w:right="567"/>
        <w:jc w:val="both"/>
        <w:rPr>
          <w:rFonts w:ascii="Palatino Linotype" w:eastAsia="Palatino Linotype" w:hAnsi="Palatino Linotype" w:cs="Palatino Linotype"/>
          <w:i/>
          <w:iCs/>
          <w:sz w:val="22"/>
          <w:szCs w:val="22"/>
        </w:rPr>
      </w:pPr>
      <w:r w:rsidRPr="000150D7">
        <w:rPr>
          <w:rFonts w:ascii="Palatino Linotype" w:eastAsia="Palatino Linotype" w:hAnsi="Palatino Linotype" w:cs="Palatino Linotype"/>
          <w:i/>
          <w:iCs/>
          <w:sz w:val="22"/>
          <w:szCs w:val="22"/>
        </w:rPr>
        <w:t>…</w:t>
      </w:r>
    </w:p>
    <w:p w14:paraId="6B2CF4C1" w14:textId="73ECFCAE" w:rsidR="00B67081" w:rsidRPr="000150D7" w:rsidRDefault="00B67081" w:rsidP="000150D7">
      <w:pPr>
        <w:spacing w:line="276" w:lineRule="auto"/>
        <w:ind w:left="567" w:right="567"/>
        <w:jc w:val="both"/>
        <w:rPr>
          <w:rFonts w:ascii="Palatino Linotype" w:eastAsia="Palatino Linotype" w:hAnsi="Palatino Linotype" w:cs="Palatino Linotype"/>
          <w:i/>
          <w:iCs/>
          <w:sz w:val="22"/>
          <w:szCs w:val="22"/>
        </w:rPr>
      </w:pPr>
      <w:r w:rsidRPr="000150D7">
        <w:rPr>
          <w:rFonts w:ascii="Palatino Linotype" w:eastAsia="Palatino Linotype" w:hAnsi="Palatino Linotype" w:cs="Palatino Linotype"/>
          <w:i/>
          <w:iCs/>
          <w:sz w:val="22"/>
          <w:szCs w:val="22"/>
        </w:rPr>
        <w:t>XVII. Unidad de Información, Planeación, Programación y Evaluación</w:t>
      </w:r>
      <w:r w:rsidR="00292A57">
        <w:rPr>
          <w:rFonts w:ascii="Palatino Linotype" w:eastAsia="Palatino Linotype" w:hAnsi="Palatino Linotype" w:cs="Palatino Linotype"/>
          <w:i/>
          <w:iCs/>
          <w:sz w:val="22"/>
          <w:szCs w:val="22"/>
        </w:rPr>
        <w:t>”.</w:t>
      </w:r>
    </w:p>
    <w:p w14:paraId="1CD353FA" w14:textId="306AAC60" w:rsidR="00B67081" w:rsidRDefault="00B67081" w:rsidP="00B67081">
      <w:pPr>
        <w:spacing w:line="360" w:lineRule="auto"/>
        <w:jc w:val="both"/>
        <w:rPr>
          <w:rFonts w:ascii="Palatino Linotype" w:eastAsia="Palatino Linotype" w:hAnsi="Palatino Linotype" w:cs="Palatino Linotype"/>
        </w:rPr>
      </w:pPr>
    </w:p>
    <w:p w14:paraId="0763BDE3" w14:textId="6402C856" w:rsidR="00B67081" w:rsidRDefault="00B67081" w:rsidP="00B6708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Dependencias que de conformidad con lo que establecen los artículo</w:t>
      </w:r>
      <w:r w:rsidR="00877042">
        <w:rPr>
          <w:rFonts w:ascii="Palatino Linotype" w:eastAsia="Palatino Linotype" w:hAnsi="Palatino Linotype" w:cs="Palatino Linotype"/>
        </w:rPr>
        <w:t xml:space="preserve">s </w:t>
      </w:r>
      <w:r w:rsidR="00665F6F">
        <w:rPr>
          <w:rFonts w:ascii="Palatino Linotype" w:eastAsia="Palatino Linotype" w:hAnsi="Palatino Linotype" w:cs="Palatino Linotype"/>
        </w:rPr>
        <w:t xml:space="preserve">43, </w:t>
      </w:r>
      <w:r w:rsidR="00877042">
        <w:rPr>
          <w:rFonts w:ascii="Palatino Linotype" w:eastAsia="Palatino Linotype" w:hAnsi="Palatino Linotype" w:cs="Palatino Linotype"/>
        </w:rPr>
        <w:t>44,</w:t>
      </w:r>
      <w:r w:rsidR="00665F6F">
        <w:rPr>
          <w:rFonts w:ascii="Palatino Linotype" w:eastAsia="Palatino Linotype" w:hAnsi="Palatino Linotype" w:cs="Palatino Linotype"/>
        </w:rPr>
        <w:t xml:space="preserve"> 69 y 74</w:t>
      </w:r>
      <w:r w:rsidR="00877042">
        <w:rPr>
          <w:rFonts w:ascii="Palatino Linotype" w:eastAsia="Palatino Linotype" w:hAnsi="Palatino Linotype" w:cs="Palatino Linotype"/>
        </w:rPr>
        <w:t xml:space="preserve"> </w:t>
      </w:r>
      <w:r>
        <w:rPr>
          <w:rFonts w:ascii="Palatino Linotype" w:eastAsia="Palatino Linotype" w:hAnsi="Palatino Linotype" w:cs="Palatino Linotype"/>
        </w:rPr>
        <w:t xml:space="preserve">Cuentan con las siguientes atribuciones: </w:t>
      </w:r>
    </w:p>
    <w:p w14:paraId="0B38B6EE" w14:textId="27A52690" w:rsidR="00877042" w:rsidRDefault="00877042" w:rsidP="00B67081">
      <w:pPr>
        <w:spacing w:line="360" w:lineRule="auto"/>
        <w:jc w:val="both"/>
        <w:rPr>
          <w:rFonts w:ascii="Palatino Linotype" w:eastAsia="Palatino Linotype" w:hAnsi="Palatino Linotype" w:cs="Palatino Linotype"/>
        </w:rPr>
      </w:pPr>
    </w:p>
    <w:p w14:paraId="05C5254D" w14:textId="16640F4B" w:rsidR="00665F6F" w:rsidRPr="00665F6F" w:rsidRDefault="00292A57" w:rsidP="00665F6F">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lastRenderedPageBreak/>
        <w:t>“</w:t>
      </w:r>
      <w:r w:rsidR="00665F6F" w:rsidRPr="00665F6F">
        <w:rPr>
          <w:rFonts w:ascii="Palatino Linotype" w:hAnsi="Palatino Linotype"/>
          <w:b/>
          <w:bCs/>
          <w:i/>
          <w:iCs/>
          <w:sz w:val="22"/>
          <w:szCs w:val="22"/>
        </w:rPr>
        <w:t>Artículo 43.-</w:t>
      </w:r>
      <w:r w:rsidR="00665F6F" w:rsidRPr="00665F6F">
        <w:rPr>
          <w:rFonts w:ascii="Palatino Linotype" w:hAnsi="Palatino Linotype"/>
          <w:i/>
          <w:iCs/>
          <w:sz w:val="22"/>
          <w:szCs w:val="22"/>
        </w:rPr>
        <w:t xml:space="preserve"> La Dirección del SMDIF estará a cargo de un(a) titular, a quien le corresponde, además de las atribuciones señaladas en la Ley, las siguientes:</w:t>
      </w:r>
    </w:p>
    <w:p w14:paraId="0A2204FA" w14:textId="2D46A316" w:rsidR="00665F6F" w:rsidRPr="00665F6F" w:rsidRDefault="00665F6F" w:rsidP="00665F6F">
      <w:pPr>
        <w:spacing w:line="276" w:lineRule="auto"/>
        <w:ind w:left="567" w:right="567"/>
        <w:jc w:val="both"/>
        <w:rPr>
          <w:rFonts w:ascii="Palatino Linotype" w:hAnsi="Palatino Linotype"/>
          <w:i/>
          <w:iCs/>
          <w:sz w:val="22"/>
          <w:szCs w:val="22"/>
        </w:rPr>
      </w:pPr>
      <w:r>
        <w:rPr>
          <w:rFonts w:ascii="Palatino Linotype" w:hAnsi="Palatino Linotype"/>
          <w:i/>
          <w:iCs/>
          <w:sz w:val="22"/>
          <w:szCs w:val="22"/>
        </w:rPr>
        <w:t>…</w:t>
      </w:r>
    </w:p>
    <w:p w14:paraId="31853D8E" w14:textId="77777777" w:rsidR="00665F6F" w:rsidRDefault="00665F6F" w:rsidP="00665F6F">
      <w:pPr>
        <w:spacing w:line="276" w:lineRule="auto"/>
        <w:ind w:left="567" w:right="567"/>
        <w:jc w:val="both"/>
        <w:rPr>
          <w:rFonts w:ascii="Palatino Linotype" w:hAnsi="Palatino Linotype"/>
          <w:i/>
          <w:iCs/>
          <w:sz w:val="22"/>
          <w:szCs w:val="22"/>
        </w:rPr>
      </w:pPr>
      <w:r w:rsidRPr="00665F6F">
        <w:rPr>
          <w:rFonts w:ascii="Palatino Linotype" w:hAnsi="Palatino Linotype"/>
          <w:i/>
          <w:iCs/>
          <w:sz w:val="22"/>
          <w:szCs w:val="22"/>
        </w:rPr>
        <w:t xml:space="preserve">XII. Presentar a la Junta de Gobierno para su autorización, los anteproyectos de ingresos y presupuesto anual de egresos del SMDIF; </w:t>
      </w:r>
    </w:p>
    <w:p w14:paraId="7E502318" w14:textId="4A7CD1B1" w:rsidR="00665F6F" w:rsidRDefault="00665F6F" w:rsidP="00665F6F">
      <w:pPr>
        <w:spacing w:line="276" w:lineRule="auto"/>
        <w:ind w:left="567" w:right="567"/>
        <w:jc w:val="both"/>
        <w:rPr>
          <w:i/>
          <w:iCs/>
        </w:rPr>
      </w:pPr>
      <w:r w:rsidRPr="00665F6F">
        <w:rPr>
          <w:rFonts w:ascii="Palatino Linotype" w:hAnsi="Palatino Linotype"/>
          <w:i/>
          <w:iCs/>
          <w:sz w:val="22"/>
          <w:szCs w:val="22"/>
        </w:rPr>
        <w:t>XIII. Presentar a la Junta de Gobierno los proyectos de presupuestos, informes de actividades y de estados financieros anuales para su aprobación</w:t>
      </w:r>
      <w:r w:rsidRPr="00665F6F">
        <w:rPr>
          <w:i/>
          <w:iCs/>
        </w:rPr>
        <w:t>;</w:t>
      </w:r>
    </w:p>
    <w:p w14:paraId="135CB0A3" w14:textId="3A295D21" w:rsidR="00665F6F" w:rsidRDefault="00665F6F" w:rsidP="000150D7">
      <w:pPr>
        <w:spacing w:line="276" w:lineRule="auto"/>
        <w:ind w:left="567" w:right="567"/>
        <w:jc w:val="both"/>
        <w:rPr>
          <w:rFonts w:ascii="Palatino Linotype" w:eastAsia="Palatino Linotype" w:hAnsi="Palatino Linotype" w:cs="Palatino Linotype"/>
          <w:i/>
          <w:iCs/>
        </w:rPr>
      </w:pPr>
      <w:r>
        <w:rPr>
          <w:rFonts w:ascii="Palatino Linotype" w:eastAsia="Palatino Linotype" w:hAnsi="Palatino Linotype" w:cs="Palatino Linotype"/>
          <w:i/>
          <w:iCs/>
        </w:rPr>
        <w:t>…</w:t>
      </w:r>
    </w:p>
    <w:p w14:paraId="6DFFF21D" w14:textId="77777777" w:rsidR="00665F6F" w:rsidRPr="00665F6F" w:rsidRDefault="00665F6F" w:rsidP="00665F6F">
      <w:pPr>
        <w:spacing w:line="276" w:lineRule="auto"/>
        <w:ind w:left="567" w:right="567"/>
        <w:jc w:val="both"/>
        <w:rPr>
          <w:rFonts w:ascii="Palatino Linotype" w:eastAsia="Palatino Linotype" w:hAnsi="Palatino Linotype" w:cs="Palatino Linotype"/>
          <w:i/>
          <w:iCs/>
        </w:rPr>
      </w:pPr>
    </w:p>
    <w:p w14:paraId="5A25E9C4" w14:textId="77777777"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b/>
          <w:bCs/>
          <w:i/>
          <w:iCs/>
          <w:sz w:val="22"/>
          <w:szCs w:val="22"/>
        </w:rPr>
        <w:t>Artículo 44.-</w:t>
      </w:r>
      <w:r w:rsidRPr="00665F6F">
        <w:rPr>
          <w:rFonts w:ascii="Palatino Linotype" w:eastAsia="Palatino Linotype" w:hAnsi="Palatino Linotype" w:cs="Palatino Linotype"/>
          <w:i/>
          <w:iCs/>
          <w:sz w:val="22"/>
          <w:szCs w:val="22"/>
        </w:rPr>
        <w:t xml:space="preserve"> A la Tesorería, le corresponde:</w:t>
      </w:r>
    </w:p>
    <w:p w14:paraId="28F97C6E" w14:textId="048C529D"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w:t>
      </w:r>
    </w:p>
    <w:p w14:paraId="49080B96" w14:textId="7B4EF5A5"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I. Elaborar y someter a consideración de la Junta de Gobierno el proyecto de ingresos y presupuesto</w:t>
      </w:r>
      <w:r w:rsidR="00877042" w:rsidRPr="00665F6F">
        <w:rPr>
          <w:rFonts w:ascii="Palatino Linotype" w:eastAsia="Palatino Linotype" w:hAnsi="Palatino Linotype" w:cs="Palatino Linotype"/>
          <w:i/>
          <w:iCs/>
          <w:sz w:val="22"/>
          <w:szCs w:val="22"/>
        </w:rPr>
        <w:t xml:space="preserve"> </w:t>
      </w:r>
      <w:r w:rsidRPr="00665F6F">
        <w:rPr>
          <w:rFonts w:ascii="Palatino Linotype" w:eastAsia="Palatino Linotype" w:hAnsi="Palatino Linotype" w:cs="Palatino Linotype"/>
          <w:i/>
          <w:iCs/>
          <w:sz w:val="22"/>
          <w:szCs w:val="22"/>
        </w:rPr>
        <w:t>de egresos</w:t>
      </w:r>
    </w:p>
    <w:p w14:paraId="30DCA0CE" w14:textId="78C6863C"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II. Coordinar en conjunto con la Subdirección General y la Unidad de Información, Planeación,</w:t>
      </w:r>
      <w:r w:rsidR="00877042" w:rsidRPr="00665F6F">
        <w:rPr>
          <w:rFonts w:ascii="Palatino Linotype" w:eastAsia="Palatino Linotype" w:hAnsi="Palatino Linotype" w:cs="Palatino Linotype"/>
          <w:i/>
          <w:iCs/>
          <w:sz w:val="22"/>
          <w:szCs w:val="22"/>
        </w:rPr>
        <w:t xml:space="preserve"> </w:t>
      </w:r>
      <w:r w:rsidRPr="00665F6F">
        <w:rPr>
          <w:rFonts w:ascii="Palatino Linotype" w:eastAsia="Palatino Linotype" w:hAnsi="Palatino Linotype" w:cs="Palatino Linotype"/>
          <w:i/>
          <w:iCs/>
          <w:sz w:val="22"/>
          <w:szCs w:val="22"/>
        </w:rPr>
        <w:t>Programación y Evaluación el proceso de formulación del PBRM;</w:t>
      </w:r>
    </w:p>
    <w:p w14:paraId="1B11BF21" w14:textId="77777777"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III. Dirigir y controlar la política de ingresos del SMDIF con eficiencia y transparencia;</w:t>
      </w:r>
    </w:p>
    <w:p w14:paraId="12DE029F" w14:textId="77777777"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IV. Planear, organizar y coordinar la política de egresos del SMDIF;</w:t>
      </w:r>
    </w:p>
    <w:p w14:paraId="6A1758FD" w14:textId="77777777"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V. Integrar y garantizar que la documentación contable cumpla con los requisitos formales y legales;</w:t>
      </w:r>
    </w:p>
    <w:p w14:paraId="37F4EE1C" w14:textId="43B81F6B"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VI. Aplicar las normas, lineamientos y mecanismos necesarios para el adecuado registro contable y</w:t>
      </w:r>
      <w:r w:rsidR="00877042" w:rsidRPr="00665F6F">
        <w:rPr>
          <w:rFonts w:ascii="Palatino Linotype" w:eastAsia="Palatino Linotype" w:hAnsi="Palatino Linotype" w:cs="Palatino Linotype"/>
          <w:i/>
          <w:iCs/>
          <w:sz w:val="22"/>
          <w:szCs w:val="22"/>
        </w:rPr>
        <w:t xml:space="preserve"> </w:t>
      </w:r>
      <w:r w:rsidRPr="00665F6F">
        <w:rPr>
          <w:rFonts w:ascii="Palatino Linotype" w:eastAsia="Palatino Linotype" w:hAnsi="Palatino Linotype" w:cs="Palatino Linotype"/>
          <w:i/>
          <w:iCs/>
          <w:sz w:val="22"/>
          <w:szCs w:val="22"/>
        </w:rPr>
        <w:t>presupuestal del SMDIF;</w:t>
      </w:r>
    </w:p>
    <w:p w14:paraId="4BDACC78" w14:textId="089AD6A5"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VII. Evaluar que el ejercicio del gasto público se realice conforme a la normatividad aplicable y en el</w:t>
      </w:r>
      <w:r w:rsidR="00877042" w:rsidRPr="00665F6F">
        <w:rPr>
          <w:rFonts w:ascii="Palatino Linotype" w:eastAsia="Palatino Linotype" w:hAnsi="Palatino Linotype" w:cs="Palatino Linotype"/>
          <w:i/>
          <w:iCs/>
          <w:sz w:val="22"/>
          <w:szCs w:val="22"/>
        </w:rPr>
        <w:t xml:space="preserve"> </w:t>
      </w:r>
      <w:r w:rsidRPr="00665F6F">
        <w:rPr>
          <w:rFonts w:ascii="Palatino Linotype" w:eastAsia="Palatino Linotype" w:hAnsi="Palatino Linotype" w:cs="Palatino Linotype"/>
          <w:i/>
          <w:iCs/>
          <w:sz w:val="22"/>
          <w:szCs w:val="22"/>
        </w:rPr>
        <w:t>ámbito de su competencia;</w:t>
      </w:r>
    </w:p>
    <w:p w14:paraId="23E2FFD2" w14:textId="77777777"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VIII. Establecer los mecanismos de disciplina y control presupuestal;</w:t>
      </w:r>
    </w:p>
    <w:p w14:paraId="6430C979" w14:textId="5364D576" w:rsidR="00665F6F" w:rsidRDefault="00665F6F" w:rsidP="00665F6F">
      <w:pPr>
        <w:spacing w:line="276"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p>
    <w:p w14:paraId="54E72ACE" w14:textId="0EF83C5F"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X. Vigilar el ejercicio de las asignaciones tanto de ingresos como de egresos en coordinación con la</w:t>
      </w:r>
      <w:r w:rsidR="00877042" w:rsidRPr="00665F6F">
        <w:rPr>
          <w:rFonts w:ascii="Palatino Linotype" w:eastAsia="Palatino Linotype" w:hAnsi="Palatino Linotype" w:cs="Palatino Linotype"/>
          <w:i/>
          <w:iCs/>
          <w:sz w:val="22"/>
          <w:szCs w:val="22"/>
        </w:rPr>
        <w:t xml:space="preserve"> </w:t>
      </w:r>
      <w:r w:rsidRPr="00665F6F">
        <w:rPr>
          <w:rFonts w:ascii="Palatino Linotype" w:eastAsia="Palatino Linotype" w:hAnsi="Palatino Linotype" w:cs="Palatino Linotype"/>
          <w:i/>
          <w:iCs/>
          <w:sz w:val="22"/>
          <w:szCs w:val="22"/>
        </w:rPr>
        <w:t>presidenta del SMDIF, observando que los planes y programas atiendan los planteamientos de</w:t>
      </w:r>
      <w:r w:rsidR="00877042" w:rsidRPr="00665F6F">
        <w:rPr>
          <w:rFonts w:ascii="Palatino Linotype" w:eastAsia="Palatino Linotype" w:hAnsi="Palatino Linotype" w:cs="Palatino Linotype"/>
          <w:i/>
          <w:iCs/>
          <w:sz w:val="22"/>
          <w:szCs w:val="22"/>
        </w:rPr>
        <w:t xml:space="preserve"> </w:t>
      </w:r>
      <w:r w:rsidRPr="00665F6F">
        <w:rPr>
          <w:rFonts w:ascii="Palatino Linotype" w:eastAsia="Palatino Linotype" w:hAnsi="Palatino Linotype" w:cs="Palatino Linotype"/>
          <w:i/>
          <w:iCs/>
          <w:sz w:val="22"/>
          <w:szCs w:val="22"/>
        </w:rPr>
        <w:t>avance, conforme a los acuerdos de la Junta de Gobierno;</w:t>
      </w:r>
    </w:p>
    <w:p w14:paraId="164A081C" w14:textId="525B89B5"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XI. Llevar los registros contables, financieros y administrativos de ingresos y egresos, presentando</w:t>
      </w:r>
      <w:r w:rsidR="00877042" w:rsidRPr="00665F6F">
        <w:rPr>
          <w:rFonts w:ascii="Palatino Linotype" w:eastAsia="Palatino Linotype" w:hAnsi="Palatino Linotype" w:cs="Palatino Linotype"/>
          <w:i/>
          <w:iCs/>
          <w:sz w:val="22"/>
          <w:szCs w:val="22"/>
        </w:rPr>
        <w:t xml:space="preserve"> </w:t>
      </w:r>
      <w:r w:rsidRPr="00665F6F">
        <w:rPr>
          <w:rFonts w:ascii="Palatino Linotype" w:eastAsia="Palatino Linotype" w:hAnsi="Palatino Linotype" w:cs="Palatino Linotype"/>
          <w:i/>
          <w:iCs/>
          <w:sz w:val="22"/>
          <w:szCs w:val="22"/>
        </w:rPr>
        <w:t>mensualmente, o cada vez que así se lo requiera a la Junta de Gobierno, un informe de la situación</w:t>
      </w:r>
      <w:r w:rsidR="00877042" w:rsidRPr="00665F6F">
        <w:rPr>
          <w:rFonts w:ascii="Palatino Linotype" w:eastAsia="Palatino Linotype" w:hAnsi="Palatino Linotype" w:cs="Palatino Linotype"/>
          <w:i/>
          <w:iCs/>
          <w:sz w:val="22"/>
          <w:szCs w:val="22"/>
        </w:rPr>
        <w:t xml:space="preserve"> </w:t>
      </w:r>
      <w:r w:rsidRPr="00665F6F">
        <w:rPr>
          <w:rFonts w:ascii="Palatino Linotype" w:eastAsia="Palatino Linotype" w:hAnsi="Palatino Linotype" w:cs="Palatino Linotype"/>
          <w:i/>
          <w:iCs/>
          <w:sz w:val="22"/>
          <w:szCs w:val="22"/>
        </w:rPr>
        <w:t>contable y financiera de la tesorería del SMDIF;</w:t>
      </w:r>
    </w:p>
    <w:p w14:paraId="54BEAC35" w14:textId="33E36149" w:rsidR="00665F6F" w:rsidRDefault="00665F6F" w:rsidP="00665F6F">
      <w:pPr>
        <w:spacing w:line="276"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p>
    <w:p w14:paraId="3ACEF605" w14:textId="5E5DEFA0"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lastRenderedPageBreak/>
        <w:t>XIV. Dirigir la integración y entrega de la cuenta pública e informes con la periodicidad establecida al</w:t>
      </w:r>
      <w:r w:rsidR="00877042" w:rsidRPr="00665F6F">
        <w:rPr>
          <w:rFonts w:ascii="Palatino Linotype" w:eastAsia="Palatino Linotype" w:hAnsi="Palatino Linotype" w:cs="Palatino Linotype"/>
          <w:i/>
          <w:iCs/>
          <w:sz w:val="22"/>
          <w:szCs w:val="22"/>
        </w:rPr>
        <w:t xml:space="preserve"> </w:t>
      </w:r>
      <w:r w:rsidRPr="00665F6F">
        <w:rPr>
          <w:rFonts w:ascii="Palatino Linotype" w:eastAsia="Palatino Linotype" w:hAnsi="Palatino Linotype" w:cs="Palatino Linotype"/>
          <w:i/>
          <w:iCs/>
          <w:sz w:val="22"/>
          <w:szCs w:val="22"/>
        </w:rPr>
        <w:t>OSFEM;</w:t>
      </w:r>
    </w:p>
    <w:p w14:paraId="2530399A" w14:textId="2CAA1398" w:rsidR="000150D7" w:rsidRDefault="000150D7" w:rsidP="00665F6F">
      <w:pPr>
        <w:spacing w:line="276" w:lineRule="auto"/>
        <w:ind w:left="567" w:right="567"/>
        <w:jc w:val="both"/>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w:t>
      </w:r>
    </w:p>
    <w:p w14:paraId="2DCBFF12" w14:textId="06052A10" w:rsidR="00B67081" w:rsidRPr="00665F6F" w:rsidRDefault="00B67081" w:rsidP="00665F6F">
      <w:pPr>
        <w:spacing w:line="276" w:lineRule="auto"/>
        <w:ind w:left="567" w:right="567"/>
        <w:jc w:val="both"/>
        <w:rPr>
          <w:rFonts w:ascii="Palatino Linotype" w:eastAsia="Palatino Linotype" w:hAnsi="Palatino Linotype" w:cs="Palatino Linotype"/>
          <w:i/>
          <w:iCs/>
          <w:sz w:val="22"/>
          <w:szCs w:val="22"/>
        </w:rPr>
      </w:pPr>
    </w:p>
    <w:p w14:paraId="0F2B5718" w14:textId="7C5CD87B" w:rsidR="00B67081" w:rsidRPr="00665F6F" w:rsidRDefault="00877042" w:rsidP="00665F6F">
      <w:pPr>
        <w:spacing w:line="276" w:lineRule="auto"/>
        <w:ind w:left="567" w:right="567"/>
        <w:jc w:val="both"/>
        <w:rPr>
          <w:rFonts w:ascii="Palatino Linotype" w:eastAsia="Palatino Linotype" w:hAnsi="Palatino Linotype" w:cs="Palatino Linotype"/>
          <w:i/>
          <w:iCs/>
          <w:sz w:val="22"/>
          <w:szCs w:val="22"/>
        </w:rPr>
      </w:pPr>
      <w:r w:rsidRPr="000150D7">
        <w:rPr>
          <w:rFonts w:ascii="Palatino Linotype" w:eastAsia="Palatino Linotype" w:hAnsi="Palatino Linotype" w:cs="Palatino Linotype"/>
          <w:b/>
          <w:bCs/>
          <w:i/>
          <w:iCs/>
          <w:sz w:val="22"/>
          <w:szCs w:val="22"/>
        </w:rPr>
        <w:t>Artículo 69.-</w:t>
      </w:r>
      <w:r w:rsidRPr="00665F6F">
        <w:rPr>
          <w:rFonts w:ascii="Palatino Linotype" w:eastAsia="Palatino Linotype" w:hAnsi="Palatino Linotype" w:cs="Palatino Linotype"/>
          <w:i/>
          <w:iCs/>
          <w:sz w:val="22"/>
          <w:szCs w:val="22"/>
        </w:rPr>
        <w:t xml:space="preserve"> A la Subdirección de Administración y Recursos Humanos le corresponde:</w:t>
      </w:r>
    </w:p>
    <w:p w14:paraId="643BDC38" w14:textId="56F4FDA1" w:rsidR="00877042" w:rsidRPr="00665F6F" w:rsidRDefault="00877042"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w:t>
      </w:r>
    </w:p>
    <w:p w14:paraId="25D4CBEC" w14:textId="669DAD6D" w:rsidR="00877042" w:rsidRPr="00665F6F" w:rsidRDefault="00877042"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XI. Elaborar los informes y reportes mensuales solicitados por la Presidencia, Dirección y/o unidades administrativas encargadas del seguimiento programático o de control del SMDIF;</w:t>
      </w:r>
    </w:p>
    <w:p w14:paraId="6572E634" w14:textId="1C50A6CE" w:rsidR="00877042" w:rsidRPr="00665F6F" w:rsidRDefault="00877042"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w:t>
      </w:r>
    </w:p>
    <w:p w14:paraId="1253CD20" w14:textId="0E908378" w:rsidR="00877042" w:rsidRDefault="00877042" w:rsidP="00665F6F">
      <w:pPr>
        <w:spacing w:line="276" w:lineRule="auto"/>
        <w:ind w:left="567" w:right="567"/>
        <w:jc w:val="both"/>
        <w:rPr>
          <w:rFonts w:ascii="Palatino Linotype" w:eastAsia="Palatino Linotype" w:hAnsi="Palatino Linotype" w:cs="Palatino Linotype"/>
          <w:i/>
          <w:iCs/>
          <w:sz w:val="22"/>
          <w:szCs w:val="22"/>
        </w:rPr>
      </w:pPr>
      <w:r w:rsidRPr="000150D7">
        <w:rPr>
          <w:rFonts w:ascii="Palatino Linotype" w:eastAsia="Palatino Linotype" w:hAnsi="Palatino Linotype" w:cs="Palatino Linotype"/>
          <w:b/>
          <w:bCs/>
          <w:i/>
          <w:iCs/>
          <w:sz w:val="22"/>
          <w:szCs w:val="22"/>
        </w:rPr>
        <w:t>Artículo 74.-</w:t>
      </w:r>
      <w:r w:rsidRPr="00665F6F">
        <w:rPr>
          <w:rFonts w:ascii="Palatino Linotype" w:eastAsia="Palatino Linotype" w:hAnsi="Palatino Linotype" w:cs="Palatino Linotype"/>
          <w:i/>
          <w:iCs/>
          <w:sz w:val="22"/>
          <w:szCs w:val="22"/>
        </w:rPr>
        <w:t xml:space="preserve"> A la Unidad de Información, Planeación, Programación y Evaluación, le corresponde:</w:t>
      </w:r>
    </w:p>
    <w:p w14:paraId="59105C66" w14:textId="77777777" w:rsidR="000150D7" w:rsidRPr="00665F6F" w:rsidRDefault="000150D7" w:rsidP="00665F6F">
      <w:pPr>
        <w:spacing w:line="276" w:lineRule="auto"/>
        <w:ind w:left="567" w:right="567"/>
        <w:jc w:val="both"/>
        <w:rPr>
          <w:rFonts w:ascii="Palatino Linotype" w:eastAsia="Palatino Linotype" w:hAnsi="Palatino Linotype" w:cs="Palatino Linotype"/>
          <w:i/>
          <w:iCs/>
          <w:sz w:val="22"/>
          <w:szCs w:val="22"/>
        </w:rPr>
      </w:pPr>
    </w:p>
    <w:p w14:paraId="4AF30431" w14:textId="3C72F1B5" w:rsidR="00877042" w:rsidRPr="00665F6F" w:rsidRDefault="00877042"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I. Diseñar e integrar en coordinación con la Tesorería y las áreas que integran al SMDIF los planes anuales tales como Programa Operativo Anual, mismo que se entrega al DIFEM y PbRM de acuerdo a las atribuciones establecidas en el Manual para la Planeación, Programación y Presupuesto de Egresos vigente para la entrega de los mismos en los tiempos establecidos para tal efecto.</w:t>
      </w:r>
    </w:p>
    <w:p w14:paraId="1A3B1C9F" w14:textId="5D40DFFE" w:rsidR="00877042" w:rsidRPr="00665F6F" w:rsidRDefault="00877042"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II. Elaborar las propuestas respecto a la estructura orgánica del SMDIF, que habrá de aprobarse en la Junta de Gobierno</w:t>
      </w:r>
    </w:p>
    <w:p w14:paraId="1CDE022B" w14:textId="33FEAB7B" w:rsidR="00877042" w:rsidRPr="00665F6F" w:rsidRDefault="00877042"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w:t>
      </w:r>
    </w:p>
    <w:p w14:paraId="4C05632D" w14:textId="3D8861B4" w:rsidR="00877042" w:rsidRPr="00665F6F" w:rsidRDefault="00877042" w:rsidP="00665F6F">
      <w:pPr>
        <w:spacing w:line="276" w:lineRule="auto"/>
        <w:ind w:left="567" w:right="567"/>
        <w:jc w:val="both"/>
        <w:rPr>
          <w:rFonts w:ascii="Palatino Linotype" w:eastAsia="Palatino Linotype" w:hAnsi="Palatino Linotype" w:cs="Palatino Linotype"/>
          <w:i/>
          <w:iCs/>
          <w:sz w:val="22"/>
          <w:szCs w:val="22"/>
        </w:rPr>
      </w:pPr>
      <w:r w:rsidRPr="00665F6F">
        <w:rPr>
          <w:rFonts w:ascii="Palatino Linotype" w:eastAsia="Palatino Linotype" w:hAnsi="Palatino Linotype" w:cs="Palatino Linotype"/>
          <w:i/>
          <w:iCs/>
          <w:sz w:val="22"/>
          <w:szCs w:val="22"/>
        </w:rPr>
        <w:t>VI. Elaborar informes sobre el cumplimiento de los objetivos y metas establecidos en los planes anuales, así como la integración de la Agenda para el Desarrollo Municipal de las diferentes áreas que integran el SMDIF</w:t>
      </w:r>
      <w:r w:rsidR="00292A57">
        <w:rPr>
          <w:rFonts w:ascii="Palatino Linotype" w:eastAsia="Palatino Linotype" w:hAnsi="Palatino Linotype" w:cs="Palatino Linotype"/>
          <w:i/>
          <w:iCs/>
          <w:sz w:val="22"/>
          <w:szCs w:val="22"/>
        </w:rPr>
        <w:t>”.</w:t>
      </w:r>
    </w:p>
    <w:p w14:paraId="0500EB3F" w14:textId="63B58BAC" w:rsidR="00877042" w:rsidRDefault="00877042" w:rsidP="00B67081">
      <w:pPr>
        <w:spacing w:line="360" w:lineRule="auto"/>
        <w:jc w:val="both"/>
        <w:rPr>
          <w:rFonts w:ascii="Palatino Linotype" w:eastAsia="Palatino Linotype" w:hAnsi="Palatino Linotype" w:cs="Palatino Linotype"/>
        </w:rPr>
      </w:pPr>
    </w:p>
    <w:p w14:paraId="202F488B" w14:textId="34E1D210" w:rsidR="004E1FE8" w:rsidRDefault="000150D7" w:rsidP="005B134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se colige que la estructura orgánica del Sujeto Obligado en efecto prevé las unidades administrativas responsables de la presentación y validación de la información contenida en el Paquete Presupuestal Municipal</w:t>
      </w:r>
      <w:r w:rsidR="00556EF2">
        <w:rPr>
          <w:rFonts w:ascii="Palatino Linotype" w:eastAsia="Palatino Linotype" w:hAnsi="Palatino Linotype" w:cs="Palatino Linotype"/>
        </w:rPr>
        <w:t xml:space="preserve">, por lo que, la Unidad de Transparencia deberá turnar la solicitud de información a todas estas áreas con la </w:t>
      </w:r>
      <w:r w:rsidR="00556EF2">
        <w:rPr>
          <w:rFonts w:ascii="Palatino Linotype" w:eastAsia="Palatino Linotype" w:hAnsi="Palatino Linotype" w:cs="Palatino Linotype"/>
        </w:rPr>
        <w:lastRenderedPageBreak/>
        <w:t xml:space="preserve">finalidad de que den atención y proporcionen la información que obrase en sus archivos. </w:t>
      </w:r>
    </w:p>
    <w:p w14:paraId="56448036" w14:textId="0EE0E08C" w:rsidR="00556EF2" w:rsidRDefault="00556EF2" w:rsidP="005B134D">
      <w:pPr>
        <w:spacing w:line="360" w:lineRule="auto"/>
        <w:jc w:val="both"/>
        <w:rPr>
          <w:rFonts w:ascii="Palatino Linotype" w:eastAsia="Palatino Linotype" w:hAnsi="Palatino Linotype" w:cs="Palatino Linotype"/>
        </w:rPr>
      </w:pPr>
    </w:p>
    <w:p w14:paraId="64131A66" w14:textId="4B35FEE8" w:rsidR="00556EF2" w:rsidRDefault="00556EF2" w:rsidP="005B134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esto, este Instituto </w:t>
      </w:r>
      <w:r w:rsidR="00871D99">
        <w:rPr>
          <w:rFonts w:ascii="Palatino Linotype" w:eastAsia="Palatino Linotype" w:hAnsi="Palatino Linotype" w:cs="Palatino Linotype"/>
        </w:rPr>
        <w:t xml:space="preserve">resuelve </w:t>
      </w:r>
      <w:r>
        <w:rPr>
          <w:rFonts w:ascii="Palatino Linotype" w:eastAsia="Palatino Linotype" w:hAnsi="Palatino Linotype" w:cs="Palatino Linotype"/>
        </w:rPr>
        <w:t xml:space="preserve">que los agravios hechos valer por la ahora Recurrente devienen </w:t>
      </w:r>
      <w:r>
        <w:rPr>
          <w:rFonts w:ascii="Palatino Linotype" w:eastAsia="Palatino Linotype" w:hAnsi="Palatino Linotype" w:cs="Palatino Linotype"/>
          <w:b/>
          <w:bCs/>
        </w:rPr>
        <w:t>FUNDADOS</w:t>
      </w:r>
      <w:r w:rsidR="00DB1E58">
        <w:rPr>
          <w:rFonts w:ascii="Palatino Linotype" w:eastAsia="Palatino Linotype" w:hAnsi="Palatino Linotype" w:cs="Palatino Linotype"/>
          <w:b/>
          <w:bCs/>
        </w:rPr>
        <w:t xml:space="preserve"> </w:t>
      </w:r>
      <w:r w:rsidR="00DB1E58">
        <w:rPr>
          <w:rFonts w:ascii="Palatino Linotype" w:eastAsia="Palatino Linotype" w:hAnsi="Palatino Linotype" w:cs="Palatino Linotype"/>
        </w:rPr>
        <w:t>toda vez que el Sujeto Obligado remitió información incompleta y, en consecuencia,</w:t>
      </w:r>
      <w:r>
        <w:rPr>
          <w:rFonts w:ascii="Palatino Linotype" w:eastAsia="Palatino Linotype" w:hAnsi="Palatino Linotype" w:cs="Palatino Linotype"/>
        </w:rPr>
        <w:t xml:space="preserve"> </w:t>
      </w:r>
      <w:r w:rsidR="00871D99">
        <w:rPr>
          <w:rFonts w:ascii="Palatino Linotype" w:eastAsia="Palatino Linotype" w:hAnsi="Palatino Linotype" w:cs="Palatino Linotype"/>
        </w:rPr>
        <w:t xml:space="preserve">determina </w:t>
      </w:r>
      <w:r w:rsidR="00871D99">
        <w:rPr>
          <w:rFonts w:ascii="Palatino Linotype" w:eastAsia="Palatino Linotype" w:hAnsi="Palatino Linotype" w:cs="Palatino Linotype"/>
          <w:b/>
          <w:bCs/>
        </w:rPr>
        <w:t xml:space="preserve">ORDENAR </w:t>
      </w:r>
      <w:r w:rsidR="00871D99">
        <w:rPr>
          <w:rFonts w:ascii="Palatino Linotype" w:eastAsia="Palatino Linotype" w:hAnsi="Palatino Linotype" w:cs="Palatino Linotype"/>
        </w:rPr>
        <w:t xml:space="preserve">al Sujeto Obligado entregue previa búsqueda exhaustiva y razonable, de ser procedente en versión pública, la siguiente información: </w:t>
      </w:r>
    </w:p>
    <w:p w14:paraId="02E0BEB6" w14:textId="1E929A2D" w:rsidR="00871D99" w:rsidRDefault="00871D99" w:rsidP="005B134D">
      <w:pPr>
        <w:spacing w:line="360" w:lineRule="auto"/>
        <w:jc w:val="both"/>
        <w:rPr>
          <w:rFonts w:ascii="Palatino Linotype" w:eastAsia="Palatino Linotype" w:hAnsi="Palatino Linotype" w:cs="Palatino Linotype"/>
        </w:rPr>
      </w:pPr>
    </w:p>
    <w:p w14:paraId="7A663F99" w14:textId="7180E7CA" w:rsidR="002112F6" w:rsidRPr="00DB1E58" w:rsidRDefault="00871D99" w:rsidP="0055242D">
      <w:pPr>
        <w:pStyle w:val="Prrafodelista"/>
        <w:numPr>
          <w:ilvl w:val="0"/>
          <w:numId w:val="40"/>
        </w:numPr>
        <w:spacing w:line="360" w:lineRule="auto"/>
        <w:ind w:right="567"/>
        <w:jc w:val="both"/>
        <w:rPr>
          <w:rFonts w:ascii="Palatino Linotype" w:eastAsia="Palatino Linotype" w:hAnsi="Palatino Linotype" w:cs="Palatino Linotype"/>
          <w:sz w:val="24"/>
          <w:szCs w:val="24"/>
        </w:rPr>
      </w:pPr>
      <w:r w:rsidRPr="00DB1E58">
        <w:rPr>
          <w:rFonts w:ascii="Palatino Linotype" w:eastAsia="Palatino Linotype" w:hAnsi="Palatino Linotype" w:cs="Palatino Linotype"/>
          <w:b/>
          <w:bCs/>
          <w:sz w:val="24"/>
          <w:szCs w:val="24"/>
        </w:rPr>
        <w:t xml:space="preserve">Documentos en formato PDF (Portable Document Format) y en texto plano (.txt) que integran el Paquete Presupuestal Municipal 2022, que no fueron proporcionados en respuesta. </w:t>
      </w:r>
      <w:bookmarkEnd w:id="5"/>
    </w:p>
    <w:p w14:paraId="79492498" w14:textId="0D9E6314" w:rsidR="00DB1E58" w:rsidRDefault="00DB1E58" w:rsidP="00DB1E58">
      <w:pPr>
        <w:spacing w:line="360" w:lineRule="auto"/>
        <w:ind w:right="567"/>
        <w:jc w:val="both"/>
        <w:rPr>
          <w:rFonts w:ascii="Palatino Linotype" w:eastAsia="Palatino Linotype" w:hAnsi="Palatino Linotype" w:cs="Palatino Linotype"/>
        </w:rPr>
      </w:pPr>
    </w:p>
    <w:p w14:paraId="42B2E493" w14:textId="77777777" w:rsidR="00DB1E58" w:rsidRDefault="00DB1E58" w:rsidP="00DB1E58">
      <w:pPr>
        <w:spacing w:line="360" w:lineRule="auto"/>
        <w:jc w:val="both"/>
        <w:rPr>
          <w:rFonts w:ascii="Palatino Linotype" w:hAnsi="Palatino Linotype" w:cs="Tahoma"/>
          <w:iCs/>
          <w:lang w:eastAsia="es-MX"/>
        </w:rPr>
      </w:pPr>
      <w:r>
        <w:rPr>
          <w:rFonts w:ascii="Palatino Linotype" w:hAnsi="Palatino Linotype" w:cs="Tahoma"/>
          <w:iCs/>
          <w:lang w:eastAsia="es-MX"/>
        </w:rPr>
        <w:t>De ser procedente</w:t>
      </w:r>
      <w:r w:rsidRPr="0039087C">
        <w:rPr>
          <w:rFonts w:ascii="Palatino Linotype" w:hAnsi="Palatino Linotype" w:cs="Tahoma"/>
          <w:iCs/>
          <w:lang w:eastAsia="es-MX"/>
        </w:rPr>
        <w:t>, se deberá emitir el Acuerdo del Comité de Transparencia</w:t>
      </w:r>
      <w:r>
        <w:rPr>
          <w:rFonts w:ascii="Palatino Linotype" w:hAnsi="Palatino Linotype" w:cs="Tahoma"/>
          <w:iCs/>
          <w:lang w:eastAsia="es-MX"/>
        </w:rPr>
        <w:t xml:space="preserve">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04BB030" w14:textId="77777777" w:rsidR="00DB1E58" w:rsidRPr="00DB1E58" w:rsidRDefault="00DB1E58" w:rsidP="00DB1E58">
      <w:pPr>
        <w:spacing w:line="360" w:lineRule="auto"/>
        <w:ind w:right="567"/>
        <w:jc w:val="both"/>
        <w:rPr>
          <w:rFonts w:ascii="Palatino Linotype" w:eastAsia="Palatino Linotype" w:hAnsi="Palatino Linotype" w:cs="Palatino Linotype"/>
        </w:rPr>
      </w:pPr>
    </w:p>
    <w:p w14:paraId="14B40C66" w14:textId="5C07F08F" w:rsidR="001B128E" w:rsidRDefault="00E66F95" w:rsidP="001847C1">
      <w:pPr>
        <w:pStyle w:val="NormalWeb"/>
        <w:shd w:val="clear" w:color="auto" w:fill="FFFFFF"/>
        <w:spacing w:before="0" w:beforeAutospacing="0" w:after="0" w:afterAutospacing="0" w:line="360" w:lineRule="auto"/>
        <w:jc w:val="both"/>
        <w:rPr>
          <w:rFonts w:ascii="Palatino Linotype" w:hAnsi="Palatino Linotype" w:cs="Arial"/>
          <w:color w:val="222222"/>
        </w:rPr>
      </w:pPr>
      <w:r w:rsidRPr="001B128E">
        <w:rPr>
          <w:rFonts w:ascii="Palatino Linotype" w:hAnsi="Palatino Linotype"/>
          <w:b/>
          <w:bCs/>
        </w:rPr>
        <w:t>Quinto. De la versión pública</w:t>
      </w:r>
      <w:r w:rsidR="001B128E" w:rsidRPr="001B128E">
        <w:rPr>
          <w:rFonts w:ascii="Palatino Linotype" w:hAnsi="Palatino Linotype" w:cs="Arial"/>
          <w:b/>
          <w:bCs/>
          <w:color w:val="222222"/>
        </w:rPr>
        <w:t>. </w:t>
      </w:r>
      <w:r w:rsidR="001B128E" w:rsidRPr="001B128E">
        <w:rPr>
          <w:rFonts w:ascii="Palatino Linotype" w:hAnsi="Palatino Linotype" w:cs="Arial"/>
          <w:color w:val="222222"/>
        </w:rPr>
        <w:t>Cómo fue debidamente apuntado, el </w:t>
      </w:r>
      <w:r w:rsidR="001B128E" w:rsidRPr="001B128E">
        <w:rPr>
          <w:rFonts w:ascii="Palatino Linotype" w:hAnsi="Palatino Linotype" w:cs="Arial"/>
          <w:b/>
          <w:bCs/>
          <w:color w:val="222222"/>
        </w:rPr>
        <w:t>SUJETO OBLIGADO</w:t>
      </w:r>
      <w:r w:rsidR="001B128E" w:rsidRPr="001B128E">
        <w:rPr>
          <w:rFonts w:ascii="Palatino Linotype" w:hAnsi="Palatino Linotype" w:cs="Arial"/>
          <w:color w:val="222222"/>
        </w:rPr>
        <w:t xml:space="preserve"> debe satisfacer la solicitud de acceso a la información; sin embargo, dada la naturaleza de la información de la cual se ordena su entrega, deberá hacerse en </w:t>
      </w:r>
      <w:r w:rsidR="001B128E" w:rsidRPr="001B128E">
        <w:rPr>
          <w:rFonts w:ascii="Palatino Linotype" w:hAnsi="Palatino Linotype" w:cs="Arial"/>
          <w:color w:val="222222"/>
        </w:rPr>
        <w:lastRenderedPageBreak/>
        <w:t>versión pública, toda vez que en los documentos que se ordenan, existe la posibilidad de que obren</w:t>
      </w:r>
      <w:r w:rsidR="001B128E">
        <w:rPr>
          <w:rFonts w:ascii="Palatino Linotype" w:hAnsi="Palatino Linotype" w:cs="Arial"/>
          <w:color w:val="222222"/>
        </w:rPr>
        <w:t xml:space="preserve"> información</w:t>
      </w:r>
      <w:r w:rsidR="001B128E" w:rsidRPr="001B128E">
        <w:rPr>
          <w:rFonts w:ascii="Palatino Linotype" w:hAnsi="Palatino Linotype" w:cs="Arial"/>
          <w:color w:val="222222"/>
        </w:rPr>
        <w:t xml:space="preserve"> que </w:t>
      </w:r>
      <w:r w:rsidR="001847C1">
        <w:rPr>
          <w:rFonts w:ascii="Palatino Linotype" w:hAnsi="Palatino Linotype" w:cs="Arial"/>
          <w:color w:val="222222"/>
        </w:rPr>
        <w:t>es considerada</w:t>
      </w:r>
      <w:r w:rsidR="001B128E" w:rsidRPr="001B128E">
        <w:rPr>
          <w:rFonts w:ascii="Palatino Linotype" w:hAnsi="Palatino Linotype" w:cs="Arial"/>
          <w:color w:val="222222"/>
        </w:rPr>
        <w:t xml:space="preserve"> confidencial</w:t>
      </w:r>
      <w:r w:rsidR="001B128E">
        <w:rPr>
          <w:rFonts w:ascii="Palatino Linotype" w:hAnsi="Palatino Linotype" w:cs="Arial"/>
          <w:color w:val="222222"/>
        </w:rPr>
        <w:t xml:space="preserve"> o reservad</w:t>
      </w:r>
      <w:r w:rsidR="001847C1">
        <w:rPr>
          <w:rFonts w:ascii="Palatino Linotype" w:hAnsi="Palatino Linotype" w:cs="Arial"/>
          <w:color w:val="222222"/>
        </w:rPr>
        <w:t>a</w:t>
      </w:r>
      <w:r w:rsidR="001B128E" w:rsidRPr="001B128E">
        <w:rPr>
          <w:rFonts w:ascii="Palatino Linotype" w:hAnsi="Palatino Linotype" w:cs="Arial"/>
          <w:color w:val="222222"/>
        </w:rPr>
        <w:t>, cuyo acceso debe ser restringido que deben testarse al momento de elaborar la versión pública, atento a lo siguiente:</w:t>
      </w:r>
    </w:p>
    <w:p w14:paraId="37A4922A" w14:textId="77777777" w:rsidR="0063610A" w:rsidRPr="001B128E" w:rsidRDefault="0063610A" w:rsidP="001847C1">
      <w:pPr>
        <w:pStyle w:val="NormalWeb"/>
        <w:shd w:val="clear" w:color="auto" w:fill="FFFFFF"/>
        <w:spacing w:before="0" w:beforeAutospacing="0" w:after="0" w:afterAutospacing="0" w:line="360" w:lineRule="auto"/>
        <w:jc w:val="both"/>
        <w:rPr>
          <w:rFonts w:ascii="Palatino Linotype" w:hAnsi="Palatino Linotype" w:cs="Arial"/>
          <w:color w:val="222222"/>
        </w:rPr>
      </w:pPr>
    </w:p>
    <w:p w14:paraId="5A4C5D06" w14:textId="752B55DA" w:rsidR="001B128E"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A897BEA" w14:textId="77777777" w:rsidR="001847C1" w:rsidRPr="001B128E" w:rsidRDefault="001847C1" w:rsidP="001847C1">
      <w:pPr>
        <w:shd w:val="clear" w:color="auto" w:fill="FFFFFF"/>
        <w:spacing w:line="360" w:lineRule="auto"/>
        <w:ind w:right="30"/>
        <w:jc w:val="both"/>
        <w:rPr>
          <w:rFonts w:ascii="Palatino Linotype" w:hAnsi="Palatino Linotype" w:cs="Arial"/>
          <w:color w:val="222222"/>
          <w:lang w:val="es-MX" w:eastAsia="es-MX"/>
        </w:rPr>
      </w:pPr>
    </w:p>
    <w:p w14:paraId="3E99A352" w14:textId="27639341" w:rsidR="001B128E"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214F6E3" w14:textId="77777777" w:rsidR="001847C1" w:rsidRPr="001B128E" w:rsidRDefault="001847C1" w:rsidP="001847C1">
      <w:pPr>
        <w:shd w:val="clear" w:color="auto" w:fill="FFFFFF"/>
        <w:spacing w:line="360" w:lineRule="auto"/>
        <w:ind w:right="30"/>
        <w:jc w:val="both"/>
        <w:rPr>
          <w:rFonts w:ascii="Palatino Linotype" w:hAnsi="Palatino Linotype" w:cs="Arial"/>
          <w:color w:val="222222"/>
          <w:lang w:val="es-MX" w:eastAsia="es-MX"/>
        </w:rPr>
      </w:pPr>
    </w:p>
    <w:p w14:paraId="271B4919" w14:textId="695026DF" w:rsidR="001B128E"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Al respecto, los artículos 3, fracciones IX, XX, XXI, XXXII, XLV; 6, 91, 137, 143 fracción I, de la Ley de Transparencia y Acceso a la Información Pública del Estado de México y Municipios vigente establecen:</w:t>
      </w:r>
    </w:p>
    <w:p w14:paraId="42F032FF" w14:textId="77777777" w:rsidR="001847C1" w:rsidRPr="001B128E" w:rsidRDefault="001847C1" w:rsidP="001847C1">
      <w:pPr>
        <w:shd w:val="clear" w:color="auto" w:fill="FFFFFF"/>
        <w:spacing w:line="276" w:lineRule="auto"/>
        <w:ind w:right="30"/>
        <w:jc w:val="both"/>
        <w:rPr>
          <w:rFonts w:ascii="Palatino Linotype" w:hAnsi="Palatino Linotype" w:cs="Arial"/>
          <w:color w:val="222222"/>
          <w:sz w:val="22"/>
          <w:szCs w:val="22"/>
          <w:lang w:val="es-MX" w:eastAsia="es-MX"/>
        </w:rPr>
      </w:pPr>
    </w:p>
    <w:p w14:paraId="5CD0026C"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color w:val="222222"/>
          <w:sz w:val="22"/>
          <w:szCs w:val="22"/>
          <w:lang w:val="es-MX" w:eastAsia="es-MX"/>
        </w:rPr>
        <w:t> </w:t>
      </w: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Artículo 3.</w:t>
      </w:r>
      <w:r w:rsidRPr="001B128E">
        <w:rPr>
          <w:rFonts w:ascii="Palatino Linotype" w:hAnsi="Palatino Linotype" w:cs="Arial"/>
          <w:i/>
          <w:iCs/>
          <w:color w:val="222222"/>
          <w:sz w:val="22"/>
          <w:szCs w:val="22"/>
          <w:lang w:val="es-MX" w:eastAsia="es-MX"/>
        </w:rPr>
        <w:t> Para los efectos de la presente Ley se entenderá por:</w:t>
      </w:r>
    </w:p>
    <w:p w14:paraId="32F9C7DF"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3375794C"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lastRenderedPageBreak/>
        <w:t>IX. Datos personales</w:t>
      </w:r>
      <w:r w:rsidRPr="001B128E">
        <w:rPr>
          <w:rFonts w:ascii="Palatino Linotype" w:hAnsi="Palatino Linotype" w:cs="Arial"/>
          <w:i/>
          <w:iCs/>
          <w:color w:val="222222"/>
          <w:sz w:val="22"/>
          <w:szCs w:val="22"/>
          <w:lang w:val="es-MX" w:eastAsia="es-MX"/>
        </w:rPr>
        <w:t>: La información concerniente a una persona, identificada o identificable según lo dispuesto por la Ley de Protección de Datos Personales del Estado de México;</w:t>
      </w:r>
    </w:p>
    <w:p w14:paraId="3CBB36CB"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7531EFF2"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XX. Información clasificada</w:t>
      </w:r>
      <w:r w:rsidRPr="001B128E">
        <w:rPr>
          <w:rFonts w:ascii="Palatino Linotype" w:hAnsi="Palatino Linotype" w:cs="Arial"/>
          <w:i/>
          <w:iCs/>
          <w:color w:val="222222"/>
          <w:sz w:val="22"/>
          <w:szCs w:val="22"/>
          <w:lang w:val="es-MX" w:eastAsia="es-MX"/>
        </w:rPr>
        <w:t>: Aquella considerada por la presente Ley como reservada o confidencial;</w:t>
      </w:r>
    </w:p>
    <w:p w14:paraId="17CF0DD4"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XXI. Información confidencial</w:t>
      </w:r>
      <w:r w:rsidRPr="001B128E">
        <w:rPr>
          <w:rFonts w:ascii="Palatino Linotype" w:hAnsi="Palatino Linotype" w:cs="Arial"/>
          <w:i/>
          <w:iCs/>
          <w:color w:val="222222"/>
          <w:sz w:val="22"/>
          <w:szCs w:val="22"/>
          <w:lang w:val="es-MX"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523BAE"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56C86EDB"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XXXII. Protección de Datos Personales</w:t>
      </w:r>
      <w:r w:rsidRPr="001B128E">
        <w:rPr>
          <w:rFonts w:ascii="Palatino Linotype" w:hAnsi="Palatino Linotype" w:cs="Arial"/>
          <w:i/>
          <w:iCs/>
          <w:color w:val="222222"/>
          <w:sz w:val="22"/>
          <w:szCs w:val="22"/>
          <w:lang w:val="es-MX" w:eastAsia="es-MX"/>
        </w:rPr>
        <w:t>: Derecho humano que tutela la privacidad de datos personales en poder de los sujetos obligados y sujetos particulares;</w:t>
      </w:r>
    </w:p>
    <w:p w14:paraId="6251B015"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72DCFE60" w14:textId="77777777" w:rsidR="001B128E" w:rsidRPr="001B128E" w:rsidRDefault="001B128E" w:rsidP="001847C1">
      <w:pPr>
        <w:shd w:val="clear" w:color="auto" w:fill="FFFFFF"/>
        <w:spacing w:line="276" w:lineRule="auto"/>
        <w:ind w:left="84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XLV. Versión pública</w:t>
      </w:r>
      <w:r w:rsidRPr="001B128E">
        <w:rPr>
          <w:rFonts w:ascii="Palatino Linotype" w:hAnsi="Palatino Linotype" w:cs="Arial"/>
          <w:i/>
          <w:iCs/>
          <w:color w:val="222222"/>
          <w:sz w:val="22"/>
          <w:szCs w:val="22"/>
          <w:lang w:val="es-MX" w:eastAsia="es-MX"/>
        </w:rPr>
        <w:t>: Documento en el que se elimine, suprime o borra la información clasificada como reservada o confidencial para permitir su acceso.</w:t>
      </w:r>
    </w:p>
    <w:p w14:paraId="2317A688"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 Artículo 6</w:t>
      </w:r>
      <w:r w:rsidRPr="001B128E">
        <w:rPr>
          <w:rFonts w:ascii="Palatino Linotype" w:hAnsi="Palatino Linotype" w:cs="Arial"/>
          <w:i/>
          <w:iCs/>
          <w:color w:val="222222"/>
          <w:sz w:val="22"/>
          <w:szCs w:val="22"/>
          <w:lang w:val="es-MX"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D5C7A68"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 (…)</w:t>
      </w:r>
    </w:p>
    <w:p w14:paraId="3FD0E12A"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91.</w:t>
      </w:r>
      <w:r w:rsidRPr="001B128E">
        <w:rPr>
          <w:rFonts w:ascii="Palatino Linotype" w:hAnsi="Palatino Linotype" w:cs="Arial"/>
          <w:i/>
          <w:iCs/>
          <w:color w:val="222222"/>
          <w:sz w:val="22"/>
          <w:szCs w:val="22"/>
          <w:lang w:val="es-MX" w:eastAsia="es-MX"/>
        </w:rPr>
        <w:t> El acceso a la información pública será restringido excepcionalmente, cuando ésta sea clasificada como reservada o confidencial.</w:t>
      </w:r>
      <w:r w:rsidRPr="001B128E">
        <w:rPr>
          <w:rFonts w:ascii="Palatino Linotype" w:hAnsi="Palatino Linotype" w:cs="Arial"/>
          <w:i/>
          <w:iCs/>
          <w:color w:val="222222"/>
          <w:sz w:val="22"/>
          <w:szCs w:val="22"/>
          <w:lang w:val="es-MX" w:eastAsia="es-MX"/>
        </w:rPr>
        <w:br/>
        <w:t>(…)</w:t>
      </w:r>
    </w:p>
    <w:p w14:paraId="4B5AEBFD"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137.</w:t>
      </w:r>
      <w:r w:rsidRPr="001B128E">
        <w:rPr>
          <w:rFonts w:ascii="Palatino Linotype" w:hAnsi="Palatino Linotype" w:cs="Arial"/>
          <w:i/>
          <w:iCs/>
          <w:color w:val="222222"/>
          <w:sz w:val="22"/>
          <w:szCs w:val="22"/>
          <w:lang w:val="es-MX"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A1C19AE"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lastRenderedPageBreak/>
        <w:t> Artículo 143.</w:t>
      </w:r>
      <w:r w:rsidRPr="001B128E">
        <w:rPr>
          <w:rFonts w:ascii="Palatino Linotype" w:hAnsi="Palatino Linotype" w:cs="Arial"/>
          <w:i/>
          <w:iCs/>
          <w:color w:val="222222"/>
          <w:sz w:val="22"/>
          <w:szCs w:val="22"/>
          <w:lang w:val="es-MX" w:eastAsia="es-MX"/>
        </w:rPr>
        <w:t> Para los efectos de esta Ley se considera información confidencial, la clasificada como tal, de manera permanente, por su naturaleza, cuando:</w:t>
      </w:r>
    </w:p>
    <w:p w14:paraId="23122113" w14:textId="0533B7E5" w:rsidR="001B128E" w:rsidRPr="001847C1" w:rsidRDefault="001B128E" w:rsidP="001847C1">
      <w:pPr>
        <w:pStyle w:val="Prrafodelista"/>
        <w:numPr>
          <w:ilvl w:val="0"/>
          <w:numId w:val="19"/>
        </w:numPr>
        <w:shd w:val="clear" w:color="auto" w:fill="FFFFFF"/>
        <w:spacing w:line="276" w:lineRule="auto"/>
        <w:ind w:right="675"/>
        <w:jc w:val="both"/>
        <w:rPr>
          <w:rFonts w:ascii="Palatino Linotype" w:hAnsi="Palatino Linotype" w:cs="Arial"/>
          <w:i/>
          <w:iCs/>
          <w:color w:val="222222"/>
          <w:lang w:val="es-MX" w:eastAsia="es-MX"/>
        </w:rPr>
      </w:pPr>
      <w:r w:rsidRPr="001847C1">
        <w:rPr>
          <w:rFonts w:ascii="Palatino Linotype" w:hAnsi="Palatino Linotype" w:cs="Arial"/>
          <w:i/>
          <w:iCs/>
          <w:color w:val="222222"/>
          <w:lang w:val="es-MX" w:eastAsia="es-MX"/>
        </w:rPr>
        <w:t>Se refiera a la información privada y los datos personales concernientes a una persona física o jurídico colectiva identificada o identificable...”</w:t>
      </w:r>
    </w:p>
    <w:p w14:paraId="43253374" w14:textId="77777777" w:rsidR="001847C1" w:rsidRPr="0063610A" w:rsidRDefault="001847C1" w:rsidP="0063610A">
      <w:pPr>
        <w:pStyle w:val="Prrafodelista"/>
        <w:shd w:val="clear" w:color="auto" w:fill="FFFFFF"/>
        <w:spacing w:line="360" w:lineRule="auto"/>
        <w:ind w:left="1560" w:right="675"/>
        <w:jc w:val="both"/>
        <w:rPr>
          <w:rFonts w:ascii="Palatino Linotype" w:hAnsi="Palatino Linotype" w:cs="Arial"/>
          <w:color w:val="222222"/>
          <w:sz w:val="24"/>
          <w:szCs w:val="24"/>
          <w:lang w:val="es-MX" w:eastAsia="es-MX"/>
        </w:rPr>
      </w:pPr>
    </w:p>
    <w:p w14:paraId="4D779487" w14:textId="2F229DCF" w:rsidR="001847C1"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B128E">
        <w:rPr>
          <w:rFonts w:ascii="Palatino Linotype" w:hAnsi="Palatino Linotype" w:cs="Arial"/>
          <w:b/>
          <w:bCs/>
          <w:color w:val="222222"/>
          <w:lang w:val="es-MX" w:eastAsia="es-MX"/>
        </w:rPr>
        <w:t>SUJETO OBLIGADO</w:t>
      </w:r>
      <w:r w:rsidR="001847C1">
        <w:rPr>
          <w:rFonts w:ascii="Palatino Linotype" w:hAnsi="Palatino Linotype" w:cs="Arial"/>
          <w:b/>
          <w:bCs/>
          <w:color w:val="222222"/>
          <w:lang w:val="es-MX" w:eastAsia="es-MX"/>
        </w:rPr>
        <w:t xml:space="preserve"> </w:t>
      </w:r>
      <w:r w:rsidRPr="001B128E">
        <w:rPr>
          <w:rFonts w:ascii="Palatino Linotype" w:hAnsi="Palatino Linotype" w:cs="Arial"/>
          <w:color w:val="222222"/>
          <w:lang w:val="es-MX" w:eastAsia="es-MX"/>
        </w:rPr>
        <w:t>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E0CCE43" w14:textId="77777777" w:rsidR="00875D73" w:rsidRPr="001B128E" w:rsidRDefault="00875D73" w:rsidP="001847C1">
      <w:pPr>
        <w:shd w:val="clear" w:color="auto" w:fill="FFFFFF"/>
        <w:spacing w:line="360" w:lineRule="auto"/>
        <w:ind w:right="30"/>
        <w:jc w:val="both"/>
        <w:rPr>
          <w:rFonts w:ascii="Palatino Linotype" w:hAnsi="Palatino Linotype" w:cs="Arial"/>
          <w:color w:val="222222"/>
          <w:lang w:val="es-MX" w:eastAsia="es-MX"/>
        </w:rPr>
      </w:pPr>
    </w:p>
    <w:p w14:paraId="4910E0B0" w14:textId="36AC2EDC" w:rsidR="001B128E"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68E9028" w14:textId="77777777" w:rsidR="002112F6" w:rsidRPr="001B128E" w:rsidRDefault="002112F6" w:rsidP="001847C1">
      <w:pPr>
        <w:shd w:val="clear" w:color="auto" w:fill="FFFFFF"/>
        <w:spacing w:line="360" w:lineRule="auto"/>
        <w:ind w:right="30"/>
        <w:jc w:val="both"/>
        <w:rPr>
          <w:rFonts w:ascii="Palatino Linotype" w:hAnsi="Palatino Linotype" w:cs="Arial"/>
          <w:color w:val="222222"/>
          <w:lang w:val="es-MX" w:eastAsia="es-MX"/>
        </w:rPr>
      </w:pPr>
    </w:p>
    <w:p w14:paraId="27888BB1" w14:textId="5D5BDE15" w:rsidR="001B128E" w:rsidRDefault="001B128E" w:rsidP="001847C1">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lastRenderedPageBreak/>
        <w:t>En resumen, toda la información relativa a una persona física que la pueda hacer identificada o identificable</w:t>
      </w:r>
      <w:r w:rsidR="001847C1">
        <w:rPr>
          <w:rFonts w:ascii="Palatino Linotype" w:hAnsi="Palatino Linotype" w:cs="Arial"/>
          <w:color w:val="222222"/>
          <w:lang w:val="es-MX" w:eastAsia="es-MX"/>
        </w:rPr>
        <w:t xml:space="preserve"> c</w:t>
      </w:r>
      <w:r w:rsidRPr="001B128E">
        <w:rPr>
          <w:rFonts w:ascii="Palatino Linotype" w:hAnsi="Palatino Linotype" w:cs="Arial"/>
          <w:color w:val="222222"/>
          <w:lang w:val="es-MX" w:eastAsia="es-MX"/>
        </w:rPr>
        <w:t>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652FD4D5" w14:textId="77777777" w:rsidR="001847C1" w:rsidRPr="001B128E" w:rsidRDefault="001847C1" w:rsidP="001847C1">
      <w:pPr>
        <w:shd w:val="clear" w:color="auto" w:fill="FFFFFF"/>
        <w:spacing w:line="360" w:lineRule="auto"/>
        <w:jc w:val="both"/>
        <w:rPr>
          <w:rFonts w:ascii="Palatino Linotype" w:hAnsi="Palatino Linotype" w:cs="Arial"/>
          <w:color w:val="222222"/>
          <w:lang w:val="es-MX" w:eastAsia="es-MX"/>
        </w:rPr>
      </w:pPr>
    </w:p>
    <w:p w14:paraId="3C63D147" w14:textId="44A7E076" w:rsidR="001B128E"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75ADA9E" w14:textId="77777777" w:rsidR="00487EF9" w:rsidRPr="001B128E" w:rsidRDefault="00487EF9" w:rsidP="001847C1">
      <w:pPr>
        <w:shd w:val="clear" w:color="auto" w:fill="FFFFFF"/>
        <w:spacing w:line="360" w:lineRule="auto"/>
        <w:ind w:right="30"/>
        <w:jc w:val="both"/>
        <w:rPr>
          <w:rFonts w:ascii="Palatino Linotype" w:hAnsi="Palatino Linotype" w:cs="Arial"/>
          <w:color w:val="222222"/>
          <w:lang w:val="es-MX" w:eastAsia="es-MX"/>
        </w:rPr>
      </w:pPr>
    </w:p>
    <w:p w14:paraId="5C6071AD"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49.</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Los Comités de Transparencia</w:t>
      </w:r>
      <w:r w:rsidRPr="001B128E">
        <w:rPr>
          <w:rFonts w:ascii="Palatino Linotype" w:hAnsi="Palatino Linotype" w:cs="Arial"/>
          <w:i/>
          <w:iCs/>
          <w:color w:val="222222"/>
          <w:sz w:val="22"/>
          <w:szCs w:val="22"/>
          <w:lang w:val="es-MX" w:eastAsia="es-MX"/>
        </w:rPr>
        <w:t>tendrán las siguientes atribuciones:</w:t>
      </w:r>
    </w:p>
    <w:p w14:paraId="7AF5CE5D" w14:textId="77777777" w:rsidR="001B128E" w:rsidRPr="001B128E" w:rsidRDefault="001B128E" w:rsidP="001847C1">
      <w:pPr>
        <w:shd w:val="clear" w:color="auto" w:fill="FFFFFF"/>
        <w:spacing w:line="276" w:lineRule="auto"/>
        <w:ind w:left="735"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VIII. Aprobar, modificar o revocar la clasificación de la información</w:t>
      </w:r>
      <w:r w:rsidRPr="001B128E">
        <w:rPr>
          <w:rFonts w:ascii="Palatino Linotype" w:hAnsi="Palatino Linotype" w:cs="Arial"/>
          <w:i/>
          <w:iCs/>
          <w:color w:val="222222"/>
          <w:sz w:val="22"/>
          <w:szCs w:val="22"/>
          <w:lang w:val="es-MX" w:eastAsia="es-MX"/>
        </w:rPr>
        <w:t>…”</w:t>
      </w:r>
    </w:p>
    <w:p w14:paraId="42FAC1CB"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Artículo 53.</w:t>
      </w:r>
      <w:r w:rsidRPr="001B128E">
        <w:rPr>
          <w:rFonts w:ascii="Palatino Linotype" w:hAnsi="Palatino Linotype" w:cs="Arial"/>
          <w:i/>
          <w:iCs/>
          <w:color w:val="222222"/>
          <w:sz w:val="22"/>
          <w:szCs w:val="22"/>
          <w:lang w:val="es-MX" w:eastAsia="es-MX"/>
        </w:rPr>
        <w:t> Las </w:t>
      </w:r>
      <w:r w:rsidRPr="001B128E">
        <w:rPr>
          <w:rFonts w:ascii="Palatino Linotype" w:hAnsi="Palatino Linotype" w:cs="Arial"/>
          <w:b/>
          <w:bCs/>
          <w:i/>
          <w:iCs/>
          <w:color w:val="222222"/>
          <w:sz w:val="22"/>
          <w:szCs w:val="22"/>
          <w:lang w:val="es-MX" w:eastAsia="es-MX"/>
        </w:rPr>
        <w:t>Unidades de Transparencia</w:t>
      </w:r>
      <w:r w:rsidRPr="001B128E">
        <w:rPr>
          <w:rFonts w:ascii="Palatino Linotype" w:hAnsi="Palatino Linotype" w:cs="Arial"/>
          <w:i/>
          <w:iCs/>
          <w:color w:val="222222"/>
          <w:sz w:val="22"/>
          <w:szCs w:val="22"/>
          <w:lang w:val="es-MX" w:eastAsia="es-MX"/>
        </w:rPr>
        <w:t>tendrán las siguientes </w:t>
      </w:r>
      <w:r w:rsidRPr="001B128E">
        <w:rPr>
          <w:rFonts w:ascii="Palatino Linotype" w:hAnsi="Palatino Linotype" w:cs="Arial"/>
          <w:b/>
          <w:bCs/>
          <w:i/>
          <w:iCs/>
          <w:color w:val="222222"/>
          <w:sz w:val="22"/>
          <w:szCs w:val="22"/>
          <w:lang w:val="es-MX" w:eastAsia="es-MX"/>
        </w:rPr>
        <w:t>funciones</w:t>
      </w:r>
      <w:r w:rsidRPr="001B128E">
        <w:rPr>
          <w:rFonts w:ascii="Palatino Linotype" w:hAnsi="Palatino Linotype" w:cs="Arial"/>
          <w:i/>
          <w:iCs/>
          <w:color w:val="222222"/>
          <w:sz w:val="22"/>
          <w:szCs w:val="22"/>
          <w:lang w:val="es-MX" w:eastAsia="es-MX"/>
        </w:rPr>
        <w:t>:</w:t>
      </w:r>
    </w:p>
    <w:p w14:paraId="28E953E7" w14:textId="77777777" w:rsidR="001B128E" w:rsidRPr="001B128E" w:rsidRDefault="001B128E" w:rsidP="001847C1">
      <w:pPr>
        <w:shd w:val="clear" w:color="auto" w:fill="FFFFFF"/>
        <w:spacing w:line="276" w:lineRule="auto"/>
        <w:ind w:left="735"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X. Presentar ante el Comité, el proyecto de clasificación de información</w:t>
      </w:r>
      <w:r w:rsidRPr="001B128E">
        <w:rPr>
          <w:rFonts w:ascii="Palatino Linotype" w:hAnsi="Palatino Linotype" w:cs="Arial"/>
          <w:i/>
          <w:iCs/>
          <w:color w:val="222222"/>
          <w:sz w:val="22"/>
          <w:szCs w:val="22"/>
          <w:lang w:val="es-MX" w:eastAsia="es-MX"/>
        </w:rPr>
        <w:t>…” </w:t>
      </w:r>
    </w:p>
    <w:p w14:paraId="1A447F84"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“Artículo 59.</w:t>
      </w:r>
      <w:r w:rsidRPr="001B128E">
        <w:rPr>
          <w:rFonts w:ascii="Palatino Linotype" w:hAnsi="Palatino Linotype" w:cs="Arial"/>
          <w:i/>
          <w:iCs/>
          <w:color w:val="222222"/>
          <w:sz w:val="22"/>
          <w:szCs w:val="22"/>
          <w:lang w:val="es-MX" w:eastAsia="es-MX"/>
        </w:rPr>
        <w:t> Los </w:t>
      </w:r>
      <w:r w:rsidRPr="001B128E">
        <w:rPr>
          <w:rFonts w:ascii="Palatino Linotype" w:hAnsi="Palatino Linotype" w:cs="Arial"/>
          <w:b/>
          <w:bCs/>
          <w:i/>
          <w:iCs/>
          <w:color w:val="222222"/>
          <w:sz w:val="22"/>
          <w:szCs w:val="22"/>
          <w:lang w:val="es-MX" w:eastAsia="es-MX"/>
        </w:rPr>
        <w:t>servidores públicos habilitados</w:t>
      </w:r>
      <w:r w:rsidRPr="001B128E">
        <w:rPr>
          <w:rFonts w:ascii="Palatino Linotype" w:hAnsi="Palatino Linotype" w:cs="Arial"/>
          <w:i/>
          <w:iCs/>
          <w:color w:val="222222"/>
          <w:sz w:val="22"/>
          <w:szCs w:val="22"/>
          <w:lang w:val="es-MX" w:eastAsia="es-MX"/>
        </w:rPr>
        <w:t>tendrán las </w:t>
      </w:r>
      <w:r w:rsidRPr="001B128E">
        <w:rPr>
          <w:rFonts w:ascii="Palatino Linotype" w:hAnsi="Palatino Linotype" w:cs="Arial"/>
          <w:b/>
          <w:bCs/>
          <w:i/>
          <w:iCs/>
          <w:color w:val="222222"/>
          <w:sz w:val="22"/>
          <w:szCs w:val="22"/>
          <w:lang w:val="es-MX" w:eastAsia="es-MX"/>
        </w:rPr>
        <w:t>funciones</w:t>
      </w:r>
      <w:r w:rsidRPr="001B128E">
        <w:rPr>
          <w:rFonts w:ascii="Palatino Linotype" w:hAnsi="Palatino Linotype" w:cs="Arial"/>
          <w:i/>
          <w:iCs/>
          <w:color w:val="222222"/>
          <w:sz w:val="22"/>
          <w:szCs w:val="22"/>
          <w:lang w:val="es-MX" w:eastAsia="es-MX"/>
        </w:rPr>
        <w:t> siguientes:</w:t>
      </w:r>
    </w:p>
    <w:p w14:paraId="50DCA014" w14:textId="77777777" w:rsidR="001B128E" w:rsidRPr="001B128E" w:rsidRDefault="001B128E" w:rsidP="001847C1">
      <w:pPr>
        <w:shd w:val="clear" w:color="auto" w:fill="FFFFFF"/>
        <w:spacing w:line="276" w:lineRule="auto"/>
        <w:ind w:left="630" w:right="675"/>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V. Integrar y presentar al responsable de la Unidad de Transparencia la propuesta de clasificación de información</w:t>
      </w:r>
      <w:r w:rsidRPr="001B128E">
        <w:rPr>
          <w:rFonts w:ascii="Palatino Linotype" w:hAnsi="Palatino Linotype" w:cs="Arial"/>
          <w:i/>
          <w:iCs/>
          <w:color w:val="222222"/>
          <w:sz w:val="22"/>
          <w:szCs w:val="22"/>
          <w:lang w:val="es-MX" w:eastAsia="es-MX"/>
        </w:rPr>
        <w:t>, la cual tendrá los fundamentos y argumentos en que se basa dicha propuesta…”</w:t>
      </w:r>
    </w:p>
    <w:p w14:paraId="3AF5F0CA" w14:textId="77777777" w:rsidR="001B128E" w:rsidRPr="001B128E" w:rsidRDefault="001B128E" w:rsidP="001847C1">
      <w:pPr>
        <w:shd w:val="clear" w:color="auto" w:fill="FFFFFF"/>
        <w:spacing w:line="360" w:lineRule="auto"/>
        <w:ind w:left="735" w:right="78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 </w:t>
      </w:r>
    </w:p>
    <w:p w14:paraId="082340D7" w14:textId="351A658A" w:rsidR="001B128E" w:rsidRDefault="001B128E" w:rsidP="001847C1">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 xml:space="preserve">Denotándose de dichos elementos normativos que el determinar la clasificación de la información es un trabajo en conjunto tanto de los Servidores Públicos Habilitados, de </w:t>
      </w:r>
      <w:r w:rsidRPr="001B128E">
        <w:rPr>
          <w:rFonts w:ascii="Palatino Linotype" w:hAnsi="Palatino Linotype" w:cs="Arial"/>
          <w:color w:val="222222"/>
          <w:lang w:val="es-MX" w:eastAsia="es-MX"/>
        </w:rPr>
        <w:lastRenderedPageBreak/>
        <w:t>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0B62AA9" w14:textId="77777777" w:rsidR="001847C1" w:rsidRPr="001B128E" w:rsidRDefault="001847C1" w:rsidP="001847C1">
      <w:pPr>
        <w:shd w:val="clear" w:color="auto" w:fill="FFFFFF"/>
        <w:spacing w:line="360" w:lineRule="auto"/>
        <w:jc w:val="both"/>
        <w:rPr>
          <w:rFonts w:ascii="Palatino Linotype" w:hAnsi="Palatino Linotype" w:cs="Arial"/>
          <w:color w:val="222222"/>
          <w:lang w:val="es-MX" w:eastAsia="es-MX"/>
        </w:rPr>
      </w:pPr>
    </w:p>
    <w:p w14:paraId="4B7B2836" w14:textId="778F72D4" w:rsidR="001B128E" w:rsidRDefault="001B128E" w:rsidP="001847C1">
      <w:pPr>
        <w:shd w:val="clear" w:color="auto" w:fill="FFFFFF"/>
        <w:spacing w:line="360" w:lineRule="auto"/>
        <w:ind w:right="30"/>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Por último, respecto a la versión pública de los documentos que contenga la información solicitada, cabe señalar que el Comité de Transparencia del </w:t>
      </w:r>
      <w:r w:rsidRPr="001B128E">
        <w:rPr>
          <w:rFonts w:ascii="Palatino Linotype" w:hAnsi="Palatino Linotype" w:cs="Arial"/>
          <w:b/>
          <w:bCs/>
          <w:color w:val="222222"/>
          <w:lang w:val="es-MX" w:eastAsia="es-MX"/>
        </w:rPr>
        <w:t>SUJETO OBLIGADO</w:t>
      </w:r>
      <w:r w:rsidRPr="001B128E">
        <w:rPr>
          <w:rFonts w:ascii="Palatino Linotype" w:hAnsi="Palatino Linotype" w:cs="Arial"/>
          <w:color w:val="222222"/>
          <w:lang w:val="es-MX" w:eastAsia="es-MX"/>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55351C43" w14:textId="77777777" w:rsidR="001847C1" w:rsidRPr="001B128E" w:rsidRDefault="001847C1" w:rsidP="001847C1">
      <w:pPr>
        <w:shd w:val="clear" w:color="auto" w:fill="FFFFFF"/>
        <w:spacing w:line="360" w:lineRule="auto"/>
        <w:ind w:right="30"/>
        <w:jc w:val="both"/>
        <w:rPr>
          <w:rFonts w:ascii="Palatino Linotype" w:hAnsi="Palatino Linotype" w:cs="Arial"/>
          <w:color w:val="222222"/>
          <w:sz w:val="22"/>
          <w:szCs w:val="22"/>
          <w:lang w:val="es-MX" w:eastAsia="es-MX"/>
        </w:rPr>
      </w:pPr>
    </w:p>
    <w:p w14:paraId="4EC26A9F"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Artículo 132.</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La clasificación de la información se llevará a cabo en el momento en que:</w:t>
      </w:r>
    </w:p>
    <w:p w14:paraId="138128C9"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p>
    <w:p w14:paraId="5D066462"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w:t>
      </w:r>
      <w:r w:rsidRPr="001B128E">
        <w:rPr>
          <w:rFonts w:ascii="Palatino Linotype" w:hAnsi="Palatino Linotype" w:cs="Arial"/>
          <w:i/>
          <w:iCs/>
          <w:color w:val="222222"/>
          <w:sz w:val="22"/>
          <w:szCs w:val="22"/>
          <w:lang w:val="es-MX" w:eastAsia="es-MX"/>
        </w:rPr>
        <w:t> Se determine mediante resolución de autoridad competente; o</w:t>
      </w:r>
    </w:p>
    <w:p w14:paraId="5945FABC"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III</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Se generen versiones públicas para dar cumplimiento a las obligaciones de transparencia previstas en esta Ley</w:t>
      </w:r>
      <w:r w:rsidRPr="001B128E">
        <w:rPr>
          <w:rFonts w:ascii="Palatino Linotype" w:hAnsi="Palatino Linotype" w:cs="Arial"/>
          <w:i/>
          <w:iCs/>
          <w:color w:val="222222"/>
          <w:sz w:val="22"/>
          <w:szCs w:val="22"/>
          <w:lang w:val="es-MX" w:eastAsia="es-MX"/>
        </w:rPr>
        <w:t>.”</w:t>
      </w:r>
    </w:p>
    <w:p w14:paraId="6CB0F727"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w:t>
      </w:r>
      <w:r w:rsidRPr="001B128E">
        <w:rPr>
          <w:rFonts w:ascii="Palatino Linotype" w:hAnsi="Palatino Linotype" w:cs="Arial"/>
          <w:b/>
          <w:bCs/>
          <w:i/>
          <w:iCs/>
          <w:color w:val="222222"/>
          <w:sz w:val="22"/>
          <w:szCs w:val="22"/>
          <w:lang w:val="es-MX" w:eastAsia="es-MX"/>
        </w:rPr>
        <w:t>Segundo.-</w:t>
      </w:r>
      <w:r w:rsidRPr="001B128E">
        <w:rPr>
          <w:rFonts w:ascii="Palatino Linotype" w:hAnsi="Palatino Linotype" w:cs="Arial"/>
          <w:i/>
          <w:iCs/>
          <w:color w:val="222222"/>
          <w:sz w:val="22"/>
          <w:szCs w:val="22"/>
          <w:lang w:val="es-MX" w:eastAsia="es-MX"/>
        </w:rPr>
        <w:t> Para efectos de los presentes Lineamientos Generales, se entenderá por:</w:t>
      </w:r>
    </w:p>
    <w:p w14:paraId="5C0692D8"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lastRenderedPageBreak/>
        <w:t>XVIII.</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Versión pública:</w:t>
      </w:r>
      <w:r w:rsidRPr="001B128E">
        <w:rPr>
          <w:rFonts w:ascii="Palatino Linotype" w:hAnsi="Palatino Linotype" w:cs="Arial"/>
          <w:i/>
          <w:iCs/>
          <w:color w:val="222222"/>
          <w:sz w:val="22"/>
          <w:szCs w:val="22"/>
          <w:lang w:val="es-MX" w:eastAsia="es-MX"/>
        </w:rPr>
        <w:t> El documento a partir del que se otorga acceso a la información, en el que se testan partes o secciones clasificadas, indicando el contenido de éstas de manera genérica, </w:t>
      </w:r>
      <w:r w:rsidRPr="001B128E">
        <w:rPr>
          <w:rFonts w:ascii="Palatino Linotype" w:hAnsi="Palatino Linotype" w:cs="Arial"/>
          <w:b/>
          <w:bCs/>
          <w:i/>
          <w:iCs/>
          <w:color w:val="222222"/>
          <w:sz w:val="22"/>
          <w:szCs w:val="22"/>
          <w:lang w:val="es-MX" w:eastAsia="es-MX"/>
        </w:rPr>
        <w:t>fundando y motivando la</w:t>
      </w:r>
      <w:r w:rsidRPr="001B128E">
        <w:rPr>
          <w:rFonts w:ascii="Palatino Linotype" w:hAnsi="Palatino Linotype" w:cs="Arial"/>
          <w:i/>
          <w:iCs/>
          <w:color w:val="222222"/>
          <w:sz w:val="22"/>
          <w:szCs w:val="22"/>
          <w:lang w:val="es-MX" w:eastAsia="es-MX"/>
        </w:rPr>
        <w:t> reserva o </w:t>
      </w:r>
      <w:r w:rsidRPr="001B128E">
        <w:rPr>
          <w:rFonts w:ascii="Palatino Linotype" w:hAnsi="Palatino Linotype" w:cs="Arial"/>
          <w:b/>
          <w:bCs/>
          <w:i/>
          <w:iCs/>
          <w:color w:val="222222"/>
          <w:sz w:val="22"/>
          <w:szCs w:val="22"/>
          <w:lang w:val="es-MX" w:eastAsia="es-MX"/>
        </w:rPr>
        <w:t>confidencialidad</w:t>
      </w:r>
      <w:r w:rsidRPr="001B128E">
        <w:rPr>
          <w:rFonts w:ascii="Palatino Linotype" w:hAnsi="Palatino Linotype" w:cs="Arial"/>
          <w:i/>
          <w:iCs/>
          <w:color w:val="222222"/>
          <w:sz w:val="22"/>
          <w:szCs w:val="22"/>
          <w:lang w:val="es-MX" w:eastAsia="es-MX"/>
        </w:rPr>
        <w:t>, a través de la resolución que para tal efecto emita el Comité de Transparencia.</w:t>
      </w:r>
    </w:p>
    <w:p w14:paraId="033C5618"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Cuarto.</w:t>
      </w:r>
      <w:r w:rsidRPr="001B128E">
        <w:rPr>
          <w:rFonts w:ascii="Palatino Linotype" w:hAnsi="Palatino Linotype" w:cs="Arial"/>
          <w:i/>
          <w:iCs/>
          <w:color w:val="222222"/>
          <w:sz w:val="22"/>
          <w:szCs w:val="22"/>
          <w:lang w:val="es-MX" w:eastAsia="es-MX"/>
        </w:rPr>
        <w:t> </w:t>
      </w:r>
      <w:r w:rsidRPr="001B128E">
        <w:rPr>
          <w:rFonts w:ascii="Palatino Linotype" w:hAnsi="Palatino Linotype" w:cs="Arial"/>
          <w:b/>
          <w:bCs/>
          <w:i/>
          <w:iCs/>
          <w:color w:val="222222"/>
          <w:sz w:val="22"/>
          <w:szCs w:val="22"/>
          <w:lang w:val="es-MX" w:eastAsia="es-MX"/>
        </w:rPr>
        <w:t>Para clasificar la información como</w:t>
      </w:r>
      <w:r w:rsidRPr="001B128E">
        <w:rPr>
          <w:rFonts w:ascii="Palatino Linotype" w:hAnsi="Palatino Linotype" w:cs="Arial"/>
          <w:i/>
          <w:iCs/>
          <w:color w:val="222222"/>
          <w:sz w:val="22"/>
          <w:szCs w:val="22"/>
          <w:lang w:val="es-MX" w:eastAsia="es-MX"/>
        </w:rPr>
        <w:t>reservada o </w:t>
      </w:r>
      <w:r w:rsidRPr="001B128E">
        <w:rPr>
          <w:rFonts w:ascii="Palatino Linotype" w:hAnsi="Palatino Linotype" w:cs="Arial"/>
          <w:b/>
          <w:bCs/>
          <w:i/>
          <w:iCs/>
          <w:color w:val="222222"/>
          <w:sz w:val="22"/>
          <w:szCs w:val="22"/>
          <w:lang w:val="es-MX" w:eastAsia="es-MX"/>
        </w:rPr>
        <w:t>confidencial, de manera total o parcial, el titular del área del sujeto obligado deberá atender lo dispuesto por el Título Sexto de la Ley General</w:t>
      </w:r>
      <w:r w:rsidRPr="001B128E">
        <w:rPr>
          <w:rFonts w:ascii="Palatino Linotype" w:hAnsi="Palatino Linotype" w:cs="Arial"/>
          <w:i/>
          <w:iCs/>
          <w:color w:val="222222"/>
          <w:sz w:val="22"/>
          <w:szCs w:val="22"/>
          <w:lang w:val="es-MX"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BF803B"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Los sujetos obligados deberán aplicar, de manera estricta, las excepciones al derecho de acceso a la información y sólo podrán invocarlas cuando acrediten su procedencia.</w:t>
      </w:r>
    </w:p>
    <w:p w14:paraId="19A7230B"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Quinto.</w:t>
      </w:r>
      <w:r w:rsidRPr="001B128E">
        <w:rPr>
          <w:rFonts w:ascii="Palatino Linotype" w:hAnsi="Palatino Linotype" w:cs="Arial"/>
          <w:i/>
          <w:iCs/>
          <w:color w:val="222222"/>
          <w:sz w:val="22"/>
          <w:szCs w:val="22"/>
          <w:lang w:val="es-MX" w:eastAsia="es-MX"/>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F80BAD"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Sexto.</w:t>
      </w:r>
      <w:r w:rsidRPr="001B128E">
        <w:rPr>
          <w:rFonts w:ascii="Palatino Linotype" w:hAnsi="Palatino Linotype" w:cs="Arial"/>
          <w:i/>
          <w:iCs/>
          <w:color w:val="222222"/>
          <w:sz w:val="22"/>
          <w:szCs w:val="22"/>
          <w:lang w:val="es-MX" w:eastAsia="es-MX"/>
        </w:rPr>
        <w:t> Los sujetos obligados no podrán emitir acuerdos de carácter general ni particular que clasifiquen documentos o expedientes como reservados, ni clasificar documentos antes de que se genere la información o cuando éstos no obren en sus archivos.</w:t>
      </w:r>
    </w:p>
    <w:p w14:paraId="35E4CBE8"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La clasificación de información se realizará conforme a un análisis caso por caso, mediante la aplicación de la prueba de daño y de interés público.</w:t>
      </w:r>
    </w:p>
    <w:p w14:paraId="256F57E1"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Séptimo.</w:t>
      </w:r>
      <w:r w:rsidRPr="001B128E">
        <w:rPr>
          <w:rFonts w:ascii="Palatino Linotype" w:hAnsi="Palatino Linotype" w:cs="Arial"/>
          <w:i/>
          <w:iCs/>
          <w:color w:val="222222"/>
          <w:sz w:val="22"/>
          <w:szCs w:val="22"/>
          <w:lang w:val="es-MX" w:eastAsia="es-MX"/>
        </w:rPr>
        <w:t> La clasificación de la información se llevará a cabo en el momento en que:</w:t>
      </w:r>
    </w:p>
    <w:p w14:paraId="3B8B08FD"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w:t>
      </w:r>
      <w:r w:rsidRPr="001B128E">
        <w:rPr>
          <w:rFonts w:ascii="Palatino Linotype" w:hAnsi="Palatino Linotype" w:cs="Arial"/>
          <w:i/>
          <w:iCs/>
          <w:color w:val="222222"/>
          <w:sz w:val="22"/>
          <w:szCs w:val="22"/>
          <w:lang w:val="es-MX" w:eastAsia="es-MX"/>
        </w:rPr>
        <w:t> Se reciba una solicitud de acceso a la información;</w:t>
      </w:r>
    </w:p>
    <w:p w14:paraId="5FE498DE"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w:t>
      </w:r>
      <w:r w:rsidRPr="001B128E">
        <w:rPr>
          <w:rFonts w:ascii="Palatino Linotype" w:hAnsi="Palatino Linotype" w:cs="Arial"/>
          <w:i/>
          <w:iCs/>
          <w:color w:val="222222"/>
          <w:sz w:val="22"/>
          <w:szCs w:val="22"/>
          <w:lang w:val="es-MX" w:eastAsia="es-MX"/>
        </w:rPr>
        <w:t> Se determine mediante resolución de autoridad competente, o</w:t>
      </w:r>
    </w:p>
    <w:p w14:paraId="5FC95703" w14:textId="77777777" w:rsidR="001B128E" w:rsidRPr="001B128E" w:rsidRDefault="001B128E" w:rsidP="00487EF9">
      <w:pPr>
        <w:shd w:val="clear" w:color="auto" w:fill="FFFFFF"/>
        <w:spacing w:line="276" w:lineRule="auto"/>
        <w:ind w:left="84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III.</w:t>
      </w:r>
      <w:r w:rsidRPr="001B128E">
        <w:rPr>
          <w:rFonts w:ascii="Palatino Linotype" w:hAnsi="Palatino Linotype" w:cs="Arial"/>
          <w:i/>
          <w:iCs/>
          <w:color w:val="222222"/>
          <w:sz w:val="22"/>
          <w:szCs w:val="22"/>
          <w:lang w:val="es-MX" w:eastAsia="es-MX"/>
        </w:rPr>
        <w:t> Se generen versiones públicas para dar cumplimiento a las obligaciones de transparencia previstas en la Ley General, la Ley Federal y las correspondientes de las entidades federativas.</w:t>
      </w:r>
    </w:p>
    <w:p w14:paraId="4A1BEA2D"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lastRenderedPageBreak/>
        <w:t>Los titulares de las áreas deberán revisar la clasificación al momento de la recepción de una solicitud de acceso a la información, para verificar si encuadra en una causal de reserva o de confidencialidad.</w:t>
      </w:r>
    </w:p>
    <w:p w14:paraId="2BF3A341"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Octavo.</w:t>
      </w:r>
      <w:r w:rsidRPr="001B128E">
        <w:rPr>
          <w:rFonts w:ascii="Palatino Linotype" w:hAnsi="Palatino Linotype" w:cs="Arial"/>
          <w:i/>
          <w:iCs/>
          <w:color w:val="222222"/>
          <w:sz w:val="22"/>
          <w:szCs w:val="22"/>
          <w:lang w:val="es-MX" w:eastAsia="es-MX"/>
        </w:rPr>
        <w:t> Para fundar la clasificación de la información se debe señalar el artículo, fracción, inciso, párrafo o numeral de la ley o tratado internacional suscrito por el Estado mexicano que expresamente le otorga el carácter de reservada o confidencial.</w:t>
      </w:r>
    </w:p>
    <w:p w14:paraId="3CCAC576"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Para motivar la clasificación se deberán señalar las razones o circunstancias especiales que lo llevaron a concluir que el caso particular se ajusta al supuesto previsto por la norma legal invocada como fundamento.</w:t>
      </w:r>
    </w:p>
    <w:p w14:paraId="4A061955"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En caso de referirse a información reservada, la motivación de la clasificación también deberá comprender las circunstancias que justifican el establecimiento de determinado plazo de reserva.</w:t>
      </w:r>
    </w:p>
    <w:p w14:paraId="6706A712"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5444B8A"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Los documentos contenidos en los archivos históricos y los identificados como históricos confidenciales no serán susceptibles de clasificación como reservados.</w:t>
      </w:r>
    </w:p>
    <w:p w14:paraId="28129320"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Noveno.</w:t>
      </w:r>
      <w:r w:rsidRPr="001B128E">
        <w:rPr>
          <w:rFonts w:ascii="Palatino Linotype" w:hAnsi="Palatino Linotype" w:cs="Arial"/>
          <w:i/>
          <w:iCs/>
          <w:color w:val="222222"/>
          <w:sz w:val="22"/>
          <w:szCs w:val="22"/>
          <w:lang w:val="es-MX" w:eastAsia="es-MX"/>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A2E99F"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Décimo.</w:t>
      </w:r>
      <w:r w:rsidRPr="001B128E">
        <w:rPr>
          <w:rFonts w:ascii="Palatino Linotype" w:hAnsi="Palatino Linotype" w:cs="Arial"/>
          <w:i/>
          <w:iCs/>
          <w:color w:val="222222"/>
          <w:sz w:val="22"/>
          <w:szCs w:val="22"/>
          <w:lang w:val="es-MX" w:eastAsia="es-MX"/>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3E95F09"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i/>
          <w:iCs/>
          <w:color w:val="222222"/>
          <w:sz w:val="22"/>
          <w:szCs w:val="22"/>
          <w:lang w:val="es-MX" w:eastAsia="es-MX"/>
        </w:rPr>
        <w:t>En ausencia de los titulares de las áreas, la información será clasificada o desclasificada por la persona que lo supla, en términos de la normativa que rija la actuación del sujeto obligado.</w:t>
      </w:r>
    </w:p>
    <w:p w14:paraId="0AEFDA3A" w14:textId="77777777" w:rsidR="001B128E" w:rsidRPr="001B128E" w:rsidRDefault="001B128E" w:rsidP="00487EF9">
      <w:pPr>
        <w:shd w:val="clear" w:color="auto" w:fill="FFFFFF"/>
        <w:spacing w:line="276"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b/>
          <w:bCs/>
          <w:i/>
          <w:iCs/>
          <w:color w:val="222222"/>
          <w:sz w:val="22"/>
          <w:szCs w:val="22"/>
          <w:lang w:val="es-MX" w:eastAsia="es-MX"/>
        </w:rPr>
        <w:t>Décimo primero.</w:t>
      </w:r>
      <w:r w:rsidRPr="001B128E">
        <w:rPr>
          <w:rFonts w:ascii="Palatino Linotype" w:hAnsi="Palatino Linotype" w:cs="Arial"/>
          <w:i/>
          <w:iCs/>
          <w:color w:val="222222"/>
          <w:sz w:val="22"/>
          <w:szCs w:val="22"/>
          <w:lang w:val="es-MX" w:eastAsia="es-MX"/>
        </w:rPr>
        <w:t xml:space="preserve"> En el intercambio de información entre sujetos obligados para el ejercicio de sus atribuciones, los documentos que se encuentren clasificados deberán </w:t>
      </w:r>
      <w:r w:rsidRPr="001B128E">
        <w:rPr>
          <w:rFonts w:ascii="Palatino Linotype" w:hAnsi="Palatino Linotype" w:cs="Arial"/>
          <w:i/>
          <w:iCs/>
          <w:color w:val="222222"/>
          <w:sz w:val="22"/>
          <w:szCs w:val="22"/>
          <w:lang w:val="es-MX" w:eastAsia="es-MX"/>
        </w:rPr>
        <w:lastRenderedPageBreak/>
        <w:t>llevar la leyenda correspondiente de conformidad con lo dispuesto en el Capítulo VIII de los presentes lineamientos.” (Sic)</w:t>
      </w:r>
    </w:p>
    <w:p w14:paraId="71E4ABE1" w14:textId="6BBF8A34" w:rsidR="001B128E" w:rsidRPr="001B128E" w:rsidRDefault="001B128E" w:rsidP="002112F6">
      <w:pPr>
        <w:shd w:val="clear" w:color="auto" w:fill="FFFFFF"/>
        <w:spacing w:line="360" w:lineRule="auto"/>
        <w:ind w:left="630" w:right="840"/>
        <w:jc w:val="both"/>
        <w:rPr>
          <w:rFonts w:ascii="Palatino Linotype" w:hAnsi="Palatino Linotype" w:cs="Arial"/>
          <w:color w:val="222222"/>
          <w:sz w:val="22"/>
          <w:szCs w:val="22"/>
          <w:lang w:val="es-MX" w:eastAsia="es-MX"/>
        </w:rPr>
      </w:pPr>
      <w:r w:rsidRPr="001B128E">
        <w:rPr>
          <w:rFonts w:ascii="Palatino Linotype" w:hAnsi="Palatino Linotype" w:cs="Arial"/>
          <w:color w:val="222222"/>
          <w:sz w:val="22"/>
          <w:szCs w:val="22"/>
          <w:lang w:val="es-MX" w:eastAsia="es-MX"/>
        </w:rPr>
        <w:t> </w:t>
      </w:r>
    </w:p>
    <w:p w14:paraId="6CA2BF90" w14:textId="0E1FEA28" w:rsidR="001B128E" w:rsidRDefault="001B128E" w:rsidP="001847C1">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7966BB46" w14:textId="77777777" w:rsidR="001847C1" w:rsidRPr="001B128E" w:rsidRDefault="001847C1" w:rsidP="001847C1">
      <w:pPr>
        <w:shd w:val="clear" w:color="auto" w:fill="FFFFFF"/>
        <w:spacing w:line="360" w:lineRule="auto"/>
        <w:jc w:val="both"/>
        <w:rPr>
          <w:rFonts w:ascii="Palatino Linotype" w:hAnsi="Palatino Linotype" w:cs="Arial"/>
          <w:color w:val="222222"/>
          <w:lang w:val="es-MX" w:eastAsia="es-MX"/>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88"/>
        <w:gridCol w:w="2851"/>
        <w:gridCol w:w="1501"/>
        <w:gridCol w:w="3316"/>
      </w:tblGrid>
      <w:tr w:rsidR="001B128E" w:rsidRPr="001B128E" w14:paraId="0B3240CF" w14:textId="77777777" w:rsidTr="001B128E">
        <w:tc>
          <w:tcPr>
            <w:tcW w:w="0" w:type="auto"/>
            <w:gridSpan w:val="2"/>
            <w:tcBorders>
              <w:top w:val="single" w:sz="6" w:space="0" w:color="BFBFBF"/>
              <w:left w:val="single" w:sz="6" w:space="0" w:color="BFBFBF"/>
              <w:bottom w:val="single" w:sz="6" w:space="0" w:color="BFBFBF"/>
              <w:right w:val="single" w:sz="6" w:space="0" w:color="BFBFBF"/>
            </w:tcBorders>
            <w:hideMark/>
          </w:tcPr>
          <w:p w14:paraId="3A9BD5A6"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07600F29"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Total</w:t>
            </w:r>
          </w:p>
        </w:tc>
      </w:tr>
      <w:tr w:rsidR="001B128E" w:rsidRPr="001B128E" w14:paraId="2384A626"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21ECFF6C"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1C0F8AE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1B4FBFDE"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5D80713A"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Dónde</w:t>
            </w:r>
          </w:p>
        </w:tc>
      </w:tr>
      <w:tr w:rsidR="001B128E" w:rsidRPr="001B128E" w14:paraId="59306F0A" w14:textId="77777777" w:rsidTr="001B128E">
        <w:tc>
          <w:tcPr>
            <w:tcW w:w="0" w:type="auto"/>
            <w:gridSpan w:val="4"/>
            <w:tcBorders>
              <w:top w:val="single" w:sz="6" w:space="0" w:color="BFBFBF"/>
              <w:left w:val="single" w:sz="6" w:space="0" w:color="BFBFBF"/>
              <w:bottom w:val="single" w:sz="6" w:space="0" w:color="BFBFBF"/>
              <w:right w:val="single" w:sz="6" w:space="0" w:color="BFBFBF"/>
            </w:tcBorders>
            <w:hideMark/>
          </w:tcPr>
          <w:p w14:paraId="32E6BEBF"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Sello oficial o logotipo del sujeto obligado</w:t>
            </w:r>
          </w:p>
        </w:tc>
      </w:tr>
      <w:tr w:rsidR="001B128E" w:rsidRPr="001B128E" w14:paraId="29D3E1E9"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3220C1AD"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DB2EB08"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43EF5BEF"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0A6CB58"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la que el Comité de Transparencia confirmó la clasificación del documento, en su caso.</w:t>
            </w:r>
          </w:p>
        </w:tc>
      </w:tr>
      <w:tr w:rsidR="001B128E" w:rsidRPr="001B128E" w14:paraId="67686E4C"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08E738C"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33F39BC6"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3ABD39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1E05D5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área de la cual es el titular quien clasifica.</w:t>
            </w:r>
          </w:p>
        </w:tc>
      </w:tr>
      <w:tr w:rsidR="001B128E" w:rsidRPr="001B128E" w14:paraId="0C3C5D8B"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2C5C4834"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6B4AD0A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30326CE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1987DD2A"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Leyenda de información RESERVADA.</w:t>
            </w:r>
          </w:p>
        </w:tc>
      </w:tr>
      <w:tr w:rsidR="001B128E" w:rsidRPr="001B128E" w14:paraId="4350F41F"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02DD4357"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lastRenderedPageBreak/>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D6D09AA"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5B18AD47"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5CBC6A9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el número de años o meses por los que se mantendrá el documento o las partes del mismo como reservado. Si el expediente no es reservado, sino confidencial, deberá tacharse este apartado.</w:t>
            </w:r>
          </w:p>
        </w:tc>
      </w:tr>
      <w:tr w:rsidR="001B128E" w:rsidRPr="001B128E" w14:paraId="3E54C727"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13B232FD"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65AD2B3"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5551FF1C"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45B4A618"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o de los ordenamientos jurídicos, el o los artículos, fracción(es), párrafo(s) con base en los cuales se sustenta la reserva.</w:t>
            </w:r>
          </w:p>
        </w:tc>
      </w:tr>
      <w:tr w:rsidR="001B128E" w:rsidRPr="001B128E" w14:paraId="62943D28"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5568F43D"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66EB688"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505D483C"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25A914EB"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En caso de haber solicitado la ampliación del periodo de reserva originalmente establecido, se deberá anotar el número de años o meses por los que se amplía la reserva.</w:t>
            </w:r>
          </w:p>
        </w:tc>
      </w:tr>
      <w:tr w:rsidR="001B128E" w:rsidRPr="001B128E" w14:paraId="67BC9B07"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6BFB13CD"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1A338B5F"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46768491"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4BC88C56"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Leyenda de información CONFIDENCIAL.</w:t>
            </w:r>
          </w:p>
        </w:tc>
      </w:tr>
      <w:tr w:rsidR="001B128E" w:rsidRPr="001B128E" w14:paraId="2309E504"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99448F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58BF0085"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3283C649"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45A9B71"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xml:space="preserve">Se señalará el nombre del o de los ordenamientos jurídicos, el o los artículos, fracción(es), párrafo(s) con base </w:t>
            </w:r>
            <w:r w:rsidRPr="001B128E">
              <w:rPr>
                <w:rFonts w:ascii="Palatino Linotype" w:hAnsi="Palatino Linotype"/>
                <w:sz w:val="18"/>
                <w:szCs w:val="18"/>
                <w:lang w:val="es-MX" w:eastAsia="es-MX"/>
              </w:rPr>
              <w:lastRenderedPageBreak/>
              <w:t>en los cuales se sustente la confidencialidad.</w:t>
            </w:r>
          </w:p>
        </w:tc>
      </w:tr>
      <w:tr w:rsidR="001B128E" w:rsidRPr="001B128E" w14:paraId="50FC0D9C"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4DA38F5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lastRenderedPageBreak/>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16BDC72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098D1961"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0513504B"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clasifica.</w:t>
            </w:r>
          </w:p>
        </w:tc>
      </w:tr>
      <w:tr w:rsidR="001B128E" w:rsidRPr="001B128E" w14:paraId="70E9DA12"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70A2F4A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368FD853"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476AAA2A"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620EE812"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Se anotará la fecha en que se desclasifica.</w:t>
            </w:r>
          </w:p>
        </w:tc>
      </w:tr>
      <w:tr w:rsidR="001B128E" w:rsidRPr="001B128E" w14:paraId="1DAF4C1A"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565FD515"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357E59E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4B4AB8A5"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0C9A7CB8"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En caso que una vez desclasificado el expediente, subsistanpartes o secciones del mismo reservadas o confidenciales, se señalará este hecho.</w:t>
            </w:r>
          </w:p>
        </w:tc>
      </w:tr>
      <w:tr w:rsidR="001B128E" w:rsidRPr="001B128E" w14:paraId="65B3B1AF" w14:textId="77777777" w:rsidTr="001B128E">
        <w:tc>
          <w:tcPr>
            <w:tcW w:w="0" w:type="auto"/>
            <w:tcBorders>
              <w:top w:val="single" w:sz="6" w:space="0" w:color="BFBFBF"/>
              <w:left w:val="single" w:sz="6" w:space="0" w:color="BFBFBF"/>
              <w:bottom w:val="single" w:sz="6" w:space="0" w:color="BFBFBF"/>
              <w:right w:val="single" w:sz="6" w:space="0" w:color="BFBFBF"/>
            </w:tcBorders>
            <w:hideMark/>
          </w:tcPr>
          <w:p w14:paraId="69075031"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89C6455"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02C1E660"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b/>
                <w:bCs/>
                <w:sz w:val="18"/>
                <w:szCs w:val="18"/>
                <w:lang w:val="es-MX"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63AFAE04" w14:textId="77777777" w:rsidR="001B128E" w:rsidRPr="001B128E" w:rsidRDefault="001B128E" w:rsidP="001847C1">
            <w:pPr>
              <w:spacing w:line="360" w:lineRule="auto"/>
              <w:jc w:val="both"/>
              <w:rPr>
                <w:rFonts w:ascii="Palatino Linotype" w:hAnsi="Palatino Linotype"/>
                <w:sz w:val="18"/>
                <w:szCs w:val="18"/>
                <w:lang w:val="es-MX" w:eastAsia="es-MX"/>
              </w:rPr>
            </w:pPr>
            <w:r w:rsidRPr="001B128E">
              <w:rPr>
                <w:rFonts w:ascii="Palatino Linotype" w:hAnsi="Palatino Linotype"/>
                <w:sz w:val="18"/>
                <w:szCs w:val="18"/>
                <w:lang w:val="es-MX" w:eastAsia="es-MX"/>
              </w:rPr>
              <w:t>Rúbrica autógrafa de quien desclasifica.</w:t>
            </w:r>
          </w:p>
        </w:tc>
      </w:tr>
    </w:tbl>
    <w:p w14:paraId="39B47C70" w14:textId="77777777" w:rsidR="001B128E" w:rsidRPr="001B128E" w:rsidRDefault="001B128E" w:rsidP="001847C1">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 </w:t>
      </w:r>
    </w:p>
    <w:p w14:paraId="5C16A3CF" w14:textId="2E25ECB8" w:rsidR="001B128E" w:rsidRDefault="001B128E" w:rsidP="001847C1">
      <w:pPr>
        <w:shd w:val="clear" w:color="auto" w:fill="FFFFFF"/>
        <w:spacing w:line="360" w:lineRule="auto"/>
        <w:jc w:val="both"/>
        <w:rPr>
          <w:rFonts w:ascii="Palatino Linotype" w:hAnsi="Palatino Linotype" w:cs="Arial"/>
          <w:color w:val="222222"/>
          <w:lang w:val="es-MX" w:eastAsia="es-MX"/>
        </w:rPr>
      </w:pPr>
      <w:r w:rsidRPr="001B128E">
        <w:rPr>
          <w:rFonts w:ascii="Palatino Linotype" w:hAnsi="Palatino Linotype" w:cs="Arial"/>
          <w:color w:val="222222"/>
          <w:lang w:val="es-MX" w:eastAsia="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7FF7242F" w14:textId="77777777" w:rsidR="001847C1" w:rsidRPr="001B128E" w:rsidRDefault="001847C1" w:rsidP="001847C1">
      <w:pPr>
        <w:shd w:val="clear" w:color="auto" w:fill="FFFFFF"/>
        <w:spacing w:line="360" w:lineRule="auto"/>
        <w:jc w:val="both"/>
        <w:rPr>
          <w:rFonts w:ascii="Palatino Linotype" w:hAnsi="Palatino Linotype" w:cs="Arial"/>
          <w:color w:val="222222"/>
          <w:lang w:val="es-MX" w:eastAsia="es-MX"/>
        </w:rPr>
      </w:pPr>
    </w:p>
    <w:p w14:paraId="07654B80" w14:textId="33A10E80" w:rsidR="00AC6F2B" w:rsidRDefault="00DB1E58" w:rsidP="001847C1">
      <w:pPr>
        <w:shd w:val="clear" w:color="auto" w:fill="FFFFFF"/>
        <w:spacing w:line="360" w:lineRule="auto"/>
        <w:jc w:val="both"/>
        <w:rPr>
          <w:rFonts w:ascii="Palatino Linotype" w:hAnsi="Palatino Linotype" w:cs="Arial"/>
          <w:color w:val="222222"/>
          <w:lang w:val="es-MX" w:eastAsia="es-MX"/>
        </w:rPr>
      </w:pPr>
      <w:r w:rsidRPr="00DB1E58">
        <w:rPr>
          <w:rFonts w:ascii="Palatino Linotype" w:hAnsi="Palatino Linotype" w:cs="Arial"/>
          <w:color w:val="222222"/>
          <w:lang w:val="es-MX" w:eastAsia="es-MX"/>
        </w:rPr>
        <w:t xml:space="preserve">Es así como, en mérito de lo expuesto en líneas anteriores, resultan fundadas las razones o motivos de inconformidad hechos valer por la </w:t>
      </w:r>
      <w:r w:rsidRPr="00DB1E58">
        <w:rPr>
          <w:rFonts w:ascii="Palatino Linotype" w:hAnsi="Palatino Linotype" w:cs="Arial"/>
          <w:b/>
          <w:bCs/>
          <w:color w:val="222222"/>
          <w:lang w:val="es-MX" w:eastAsia="es-MX"/>
        </w:rPr>
        <w:t>RECURRENTE</w:t>
      </w:r>
      <w:r w:rsidRPr="00DB1E58">
        <w:rPr>
          <w:rFonts w:ascii="Palatino Linotype" w:hAnsi="Palatino Linotype" w:cs="Arial"/>
          <w:color w:val="222222"/>
          <w:lang w:val="es-MX" w:eastAsia="es-MX"/>
        </w:rPr>
        <w:t xml:space="preserve"> dentro del recurso de revisión </w:t>
      </w:r>
      <w:r w:rsidRPr="00DB1E58">
        <w:rPr>
          <w:rFonts w:ascii="Palatino Linotype" w:hAnsi="Palatino Linotype" w:cs="Arial"/>
          <w:b/>
          <w:bCs/>
          <w:color w:val="222222"/>
          <w:lang w:val="es-MX" w:eastAsia="es-MX"/>
        </w:rPr>
        <w:t>06274/INFOEM/IP/RR/2022</w:t>
      </w:r>
      <w:r w:rsidRPr="00DB1E58">
        <w:rPr>
          <w:rFonts w:ascii="Palatino Linotype" w:hAnsi="Palatino Linotype" w:cs="Arial"/>
          <w:color w:val="222222"/>
          <w:lang w:val="es-MX" w:eastAsia="es-MX"/>
        </w:rPr>
        <w:t xml:space="preserve">; por ello, y con fundamento en la fracción III del numeral 186 de la Ley de Transparencia y Acceso a la Información </w:t>
      </w:r>
      <w:r w:rsidRPr="00DB1E58">
        <w:rPr>
          <w:rFonts w:ascii="Palatino Linotype" w:hAnsi="Palatino Linotype" w:cs="Arial"/>
          <w:color w:val="222222"/>
          <w:lang w:val="es-MX" w:eastAsia="es-MX"/>
        </w:rPr>
        <w:lastRenderedPageBreak/>
        <w:t xml:space="preserve">Pública del Estado de México y Municipios, se </w:t>
      </w:r>
      <w:r w:rsidRPr="00DB1E58">
        <w:rPr>
          <w:rFonts w:ascii="Palatino Linotype" w:hAnsi="Palatino Linotype" w:cs="Arial"/>
          <w:b/>
          <w:bCs/>
          <w:color w:val="222222"/>
          <w:lang w:val="es-MX" w:eastAsia="es-MX"/>
        </w:rPr>
        <w:t>MODIFICA</w:t>
      </w:r>
      <w:r w:rsidRPr="00DB1E58">
        <w:rPr>
          <w:rFonts w:ascii="Palatino Linotype" w:hAnsi="Palatino Linotype" w:cs="Arial"/>
          <w:color w:val="222222"/>
          <w:lang w:val="es-MX" w:eastAsia="es-MX"/>
        </w:rPr>
        <w:t xml:space="preserve"> la respuesta a la solicitud de información número </w:t>
      </w:r>
      <w:r w:rsidRPr="00DB1E58">
        <w:rPr>
          <w:rFonts w:ascii="Palatino Linotype" w:hAnsi="Palatino Linotype" w:cs="Arial"/>
          <w:b/>
          <w:bCs/>
          <w:color w:val="222222"/>
          <w:lang w:val="es-MX" w:eastAsia="es-MX"/>
        </w:rPr>
        <w:t>00014/DIFECATEPE/IP/2022</w:t>
      </w:r>
      <w:r w:rsidRPr="00DB1E58">
        <w:rPr>
          <w:rFonts w:ascii="Palatino Linotype" w:hAnsi="Palatino Linotype" w:cs="Arial"/>
          <w:color w:val="222222"/>
          <w:lang w:val="es-MX" w:eastAsia="es-MX"/>
        </w:rPr>
        <w:t>.</w:t>
      </w:r>
    </w:p>
    <w:p w14:paraId="44B6174C" w14:textId="77777777" w:rsidR="00DB1E58" w:rsidRPr="001B128E" w:rsidRDefault="00DB1E58" w:rsidP="001847C1">
      <w:pPr>
        <w:shd w:val="clear" w:color="auto" w:fill="FFFFFF"/>
        <w:spacing w:line="360" w:lineRule="auto"/>
        <w:jc w:val="both"/>
        <w:rPr>
          <w:rFonts w:ascii="Palatino Linotype" w:hAnsi="Palatino Linotype" w:cs="Arial"/>
          <w:color w:val="222222"/>
          <w:lang w:val="es-MX" w:eastAsia="es-MX"/>
        </w:rPr>
      </w:pPr>
    </w:p>
    <w:p w14:paraId="416EF294" w14:textId="47B9EC84" w:rsidR="0055242D" w:rsidRDefault="00DB1E58" w:rsidP="00E66F95">
      <w:pPr>
        <w:spacing w:line="360" w:lineRule="auto"/>
        <w:contextualSpacing/>
        <w:jc w:val="both"/>
        <w:rPr>
          <w:rFonts w:ascii="Palatino Linotype" w:hAnsi="Palatino Linotype" w:cs="Arial"/>
        </w:rPr>
      </w:pPr>
      <w:r w:rsidRPr="00DB1E58">
        <w:rPr>
          <w:rFonts w:ascii="Palatino Linotype" w:hAnsi="Palatino Linotype" w:cs="Arial"/>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2B34F7B" w14:textId="77777777" w:rsidR="00DB1E58" w:rsidRPr="00911351" w:rsidRDefault="00DB1E58" w:rsidP="00E66F95">
      <w:pPr>
        <w:spacing w:line="360" w:lineRule="auto"/>
        <w:contextualSpacing/>
        <w:jc w:val="both"/>
        <w:rPr>
          <w:rFonts w:ascii="Palatino Linotype" w:hAnsi="Palatino Linotype" w:cs="Arial"/>
        </w:rPr>
      </w:pPr>
    </w:p>
    <w:p w14:paraId="64F51AF9" w14:textId="7E1A8E4B" w:rsidR="00AC3C64" w:rsidRDefault="00AC3C64" w:rsidP="007C6C5D">
      <w:pPr>
        <w:pStyle w:val="Prrafodelista"/>
        <w:numPr>
          <w:ilvl w:val="0"/>
          <w:numId w:val="1"/>
        </w:numPr>
        <w:spacing w:line="360" w:lineRule="auto"/>
        <w:contextualSpacing/>
        <w:jc w:val="center"/>
        <w:rPr>
          <w:rFonts w:ascii="Palatino Linotype" w:hAnsi="Palatino Linotype" w:cs="Arial"/>
          <w:b/>
        </w:rPr>
      </w:pPr>
      <w:r w:rsidRPr="00911351">
        <w:rPr>
          <w:rFonts w:ascii="Palatino Linotype" w:hAnsi="Palatino Linotype" w:cs="Arial"/>
          <w:b/>
        </w:rPr>
        <w:t>R E S U E L V E:</w:t>
      </w:r>
    </w:p>
    <w:p w14:paraId="7DA29C06" w14:textId="77777777" w:rsidR="0055242D" w:rsidRPr="00DB1E58" w:rsidRDefault="0055242D" w:rsidP="0055242D">
      <w:pPr>
        <w:pStyle w:val="Prrafodelista"/>
        <w:spacing w:line="360" w:lineRule="auto"/>
        <w:ind w:left="1080"/>
        <w:contextualSpacing/>
        <w:rPr>
          <w:rFonts w:ascii="Palatino Linotype" w:hAnsi="Palatino Linotype" w:cs="Arial"/>
          <w:b/>
          <w:sz w:val="24"/>
          <w:szCs w:val="24"/>
        </w:rPr>
      </w:pPr>
    </w:p>
    <w:p w14:paraId="2A18B4E0" w14:textId="2E89000A" w:rsidR="00C678ED" w:rsidRDefault="00C678ED" w:rsidP="007C6C5D">
      <w:pPr>
        <w:spacing w:line="360" w:lineRule="auto"/>
        <w:jc w:val="both"/>
        <w:rPr>
          <w:rFonts w:ascii="Palatino Linotype" w:hAnsi="Palatino Linotype" w:cs="Arial"/>
          <w:bCs/>
          <w:lang w:val="es-MX" w:eastAsia="en-US"/>
        </w:rPr>
      </w:pPr>
      <w:r w:rsidRPr="004B4421">
        <w:rPr>
          <w:rFonts w:ascii="Palatino Linotype" w:hAnsi="Palatino Linotype" w:cs="Arial"/>
          <w:b/>
        </w:rPr>
        <w:t xml:space="preserve">Primero. </w:t>
      </w:r>
      <w:r>
        <w:rPr>
          <w:rFonts w:ascii="Palatino Linotype" w:hAnsi="Palatino Linotype" w:cs="Arial"/>
          <w:lang w:val="es-ES_tradnl"/>
        </w:rPr>
        <w:t>Resultan</w:t>
      </w:r>
      <w:r w:rsidRPr="004B4421">
        <w:rPr>
          <w:rFonts w:ascii="Palatino Linotype" w:hAnsi="Palatino Linotype" w:cs="Arial"/>
          <w:lang w:val="es-ES_tradnl"/>
        </w:rPr>
        <w:t xml:space="preserve"> </w:t>
      </w:r>
      <w:r w:rsidR="0006097A">
        <w:rPr>
          <w:rFonts w:ascii="Palatino Linotype" w:hAnsi="Palatino Linotype" w:cs="Arial"/>
          <w:b/>
          <w:bCs/>
          <w:lang w:val="es-ES_tradnl"/>
        </w:rPr>
        <w:t>FUNDADOS</w:t>
      </w:r>
      <w:r w:rsidR="00F82CD7" w:rsidRPr="004B4421">
        <w:rPr>
          <w:rFonts w:ascii="Palatino Linotype" w:hAnsi="Palatino Linotype" w:cs="Arial"/>
          <w:lang w:val="es-ES_tradnl"/>
        </w:rPr>
        <w:t xml:space="preserve"> </w:t>
      </w:r>
      <w:r w:rsidRPr="004B4421">
        <w:rPr>
          <w:rFonts w:ascii="Palatino Linotype" w:eastAsia="Arial Unicode MS" w:hAnsi="Palatino Linotype" w:cs="Arial"/>
        </w:rPr>
        <w:t xml:space="preserve">los motivos de inconformidad hechos valer por </w:t>
      </w:r>
      <w:r w:rsidR="00DB1E58">
        <w:rPr>
          <w:rFonts w:ascii="Palatino Linotype" w:eastAsia="Arial Unicode MS" w:hAnsi="Palatino Linotype" w:cs="Arial"/>
        </w:rPr>
        <w:t>la</w:t>
      </w:r>
      <w:r w:rsidR="006C6CDF">
        <w:rPr>
          <w:rFonts w:ascii="Palatino Linotype" w:eastAsia="Arial Unicode MS" w:hAnsi="Palatino Linotype" w:cs="Arial"/>
        </w:rPr>
        <w:t xml:space="preserve"> </w:t>
      </w:r>
      <w:r w:rsidR="00D13A82" w:rsidRPr="00D13A82">
        <w:rPr>
          <w:rFonts w:ascii="Palatino Linotype" w:eastAsia="Arial Unicode MS" w:hAnsi="Palatino Linotype" w:cs="Arial"/>
          <w:b/>
        </w:rPr>
        <w:t>RECURRENTE</w:t>
      </w:r>
      <w:r w:rsidRPr="004B4421">
        <w:rPr>
          <w:rFonts w:ascii="Palatino Linotype" w:eastAsia="Arial Unicode MS" w:hAnsi="Palatino Linotype" w:cs="Arial"/>
        </w:rPr>
        <w:t xml:space="preserve"> </w:t>
      </w:r>
      <w:r>
        <w:rPr>
          <w:rFonts w:ascii="Palatino Linotype" w:eastAsia="Palatino Linotype" w:hAnsi="Palatino Linotype" w:cs="Palatino Linotype"/>
        </w:rPr>
        <w:t xml:space="preserve">en el Recurso de Revisión </w:t>
      </w:r>
      <w:r w:rsidR="00D13A82">
        <w:rPr>
          <w:rFonts w:ascii="Palatino Linotype" w:eastAsia="Palatino Linotype" w:hAnsi="Palatino Linotype" w:cs="Palatino Linotype"/>
          <w:b/>
        </w:rPr>
        <w:t>0</w:t>
      </w:r>
      <w:r w:rsidR="00A22DDC">
        <w:rPr>
          <w:rFonts w:ascii="Palatino Linotype" w:eastAsia="Palatino Linotype" w:hAnsi="Palatino Linotype" w:cs="Palatino Linotype"/>
          <w:b/>
        </w:rPr>
        <w:t>6274</w:t>
      </w:r>
      <w:r w:rsidR="00D13A82">
        <w:rPr>
          <w:rFonts w:ascii="Palatino Linotype" w:eastAsia="Palatino Linotype" w:hAnsi="Palatino Linotype" w:cs="Palatino Linotype"/>
          <w:b/>
        </w:rPr>
        <w:t>/INFOEM/IP/RR/2022</w:t>
      </w:r>
      <w:r w:rsidRPr="00DB1E58">
        <w:rPr>
          <w:rFonts w:ascii="Palatino Linotype" w:eastAsia="Palatino Linotype" w:hAnsi="Palatino Linotype" w:cs="Palatino Linotype"/>
          <w:bCs/>
        </w:rPr>
        <w:t xml:space="preserve">, </w:t>
      </w:r>
      <w:r w:rsidRPr="000818BF">
        <w:rPr>
          <w:rFonts w:ascii="Palatino Linotype" w:hAnsi="Palatino Linotype" w:cs="Arial"/>
          <w:lang w:val="es-MX" w:eastAsia="en-US"/>
        </w:rPr>
        <w:t xml:space="preserve">por lo que, en términos del </w:t>
      </w:r>
      <w:r w:rsidR="00392DF9">
        <w:rPr>
          <w:rFonts w:ascii="Palatino Linotype" w:hAnsi="Palatino Linotype" w:cs="Arial"/>
          <w:b/>
          <w:bCs/>
          <w:lang w:val="es-MX" w:eastAsia="en-US"/>
        </w:rPr>
        <w:t xml:space="preserve">Considerando </w:t>
      </w:r>
      <w:r w:rsidRPr="000818BF">
        <w:rPr>
          <w:rFonts w:ascii="Palatino Linotype" w:hAnsi="Palatino Linotype" w:cs="Arial"/>
          <w:b/>
          <w:lang w:val="es-MX" w:eastAsia="en-US"/>
        </w:rPr>
        <w:t xml:space="preserve">Cuarto </w:t>
      </w:r>
      <w:r>
        <w:rPr>
          <w:rFonts w:ascii="Palatino Linotype" w:hAnsi="Palatino Linotype" w:cs="Arial"/>
          <w:lang w:val="es-MX" w:eastAsia="en-US"/>
        </w:rPr>
        <w:t xml:space="preserve">de esta resolución, se </w:t>
      </w:r>
      <w:r w:rsidR="00A22DDC">
        <w:rPr>
          <w:rFonts w:ascii="Palatino Linotype" w:hAnsi="Palatino Linotype" w:cs="Arial"/>
          <w:b/>
          <w:lang w:val="es-MX" w:eastAsia="en-US"/>
        </w:rPr>
        <w:t>MODIFICA</w:t>
      </w:r>
      <w:r w:rsidRPr="00B92C62">
        <w:rPr>
          <w:rFonts w:ascii="Palatino Linotype" w:hAnsi="Palatino Linotype" w:cs="Arial"/>
          <w:b/>
          <w:lang w:val="es-MX" w:eastAsia="en-US"/>
        </w:rPr>
        <w:t xml:space="preserve"> </w:t>
      </w:r>
      <w:r w:rsidRPr="000818BF">
        <w:rPr>
          <w:rFonts w:ascii="Palatino Linotype" w:hAnsi="Palatino Linotype" w:cs="Arial"/>
          <w:lang w:val="es-MX" w:eastAsia="en-US"/>
        </w:rPr>
        <w:t xml:space="preserve">la respuesta </w:t>
      </w:r>
      <w:r>
        <w:rPr>
          <w:rFonts w:ascii="Palatino Linotype" w:hAnsi="Palatino Linotype" w:cs="Arial"/>
          <w:lang w:val="es-MX" w:eastAsia="en-US"/>
        </w:rPr>
        <w:t>emitida</w:t>
      </w:r>
      <w:r w:rsidRPr="000818BF">
        <w:rPr>
          <w:rFonts w:ascii="Palatino Linotype" w:hAnsi="Palatino Linotype" w:cs="Arial"/>
          <w:lang w:val="es-MX" w:eastAsia="en-US"/>
        </w:rPr>
        <w:t xml:space="preserve"> por el</w:t>
      </w:r>
      <w:r w:rsidRPr="000818BF">
        <w:rPr>
          <w:rFonts w:ascii="Palatino Linotype" w:hAnsi="Palatino Linotype" w:cs="Arial"/>
          <w:bCs/>
          <w:lang w:val="es-MX" w:eastAsia="en-US"/>
        </w:rPr>
        <w:t xml:space="preserve"> </w:t>
      </w:r>
      <w:r w:rsidR="00D13A82" w:rsidRPr="00D13A82">
        <w:rPr>
          <w:rFonts w:ascii="Palatino Linotype" w:hAnsi="Palatino Linotype" w:cs="Arial"/>
          <w:b/>
          <w:bCs/>
          <w:lang w:val="es-MX" w:eastAsia="en-US"/>
        </w:rPr>
        <w:t>SUJETO OBLIGADO</w:t>
      </w:r>
      <w:r>
        <w:rPr>
          <w:rFonts w:ascii="Palatino Linotype" w:hAnsi="Palatino Linotype" w:cs="Arial"/>
          <w:bCs/>
          <w:lang w:val="es-MX" w:eastAsia="en-US"/>
        </w:rPr>
        <w:t>.</w:t>
      </w:r>
    </w:p>
    <w:p w14:paraId="15B724D5" w14:textId="77777777" w:rsidR="0055242D" w:rsidRPr="000818BF" w:rsidRDefault="0055242D" w:rsidP="007C6C5D">
      <w:pPr>
        <w:spacing w:line="360" w:lineRule="auto"/>
        <w:jc w:val="both"/>
        <w:rPr>
          <w:rFonts w:ascii="Palatino Linotype" w:hAnsi="Palatino Linotype" w:cs="Arial"/>
        </w:rPr>
      </w:pPr>
    </w:p>
    <w:p w14:paraId="10DFB6DE" w14:textId="117D1D33" w:rsidR="00C678ED" w:rsidRDefault="00C678ED" w:rsidP="007C6C5D">
      <w:pPr>
        <w:spacing w:line="360" w:lineRule="auto"/>
        <w:ind w:right="49"/>
        <w:jc w:val="both"/>
        <w:rPr>
          <w:rFonts w:ascii="Palatino Linotype" w:hAnsi="Palatino Linotype"/>
        </w:rPr>
      </w:pPr>
      <w:r w:rsidRPr="004B4421">
        <w:rPr>
          <w:rFonts w:ascii="Palatino Linotype" w:hAnsi="Palatino Linotype" w:cs="Arial"/>
          <w:b/>
        </w:rPr>
        <w:t xml:space="preserve">Segundo. </w:t>
      </w:r>
      <w:r w:rsidRPr="00911351">
        <w:rPr>
          <w:rFonts w:ascii="Palatino Linotype" w:hAnsi="Palatino Linotype" w:cs="Arial"/>
        </w:rPr>
        <w:t>Se</w:t>
      </w:r>
      <w:r w:rsidRPr="00911351">
        <w:rPr>
          <w:rFonts w:ascii="Palatino Linotype" w:hAnsi="Palatino Linotype" w:cs="Arial"/>
          <w:b/>
        </w:rPr>
        <w:t xml:space="preserve"> </w:t>
      </w:r>
      <w:r w:rsidRPr="00911351">
        <w:rPr>
          <w:rFonts w:ascii="Palatino Linotype" w:hAnsi="Palatino Linotype"/>
          <w:b/>
        </w:rPr>
        <w:t xml:space="preserve">ORDENA </w:t>
      </w:r>
      <w:r w:rsidRPr="00911351">
        <w:rPr>
          <w:rFonts w:ascii="Palatino Linotype" w:hAnsi="Palatino Linotype"/>
        </w:rPr>
        <w:t xml:space="preserve">al </w:t>
      </w:r>
      <w:r w:rsidRPr="00911351">
        <w:rPr>
          <w:rFonts w:ascii="Palatino Linotype" w:hAnsi="Palatino Linotype"/>
          <w:b/>
        </w:rPr>
        <w:t>S</w:t>
      </w:r>
      <w:r w:rsidR="0039087C">
        <w:rPr>
          <w:rFonts w:ascii="Palatino Linotype" w:hAnsi="Palatino Linotype"/>
          <w:b/>
        </w:rPr>
        <w:t>UJETO OBLIGADO</w:t>
      </w:r>
      <w:r w:rsidRPr="00911351">
        <w:rPr>
          <w:rFonts w:ascii="Palatino Linotype" w:hAnsi="Palatino Linotype"/>
        </w:rPr>
        <w:t xml:space="preserve"> a que,</w:t>
      </w:r>
      <w:r w:rsidRPr="00911351">
        <w:rPr>
          <w:rFonts w:ascii="Palatino Linotype" w:hAnsi="Palatino Linotype"/>
          <w:b/>
        </w:rPr>
        <w:t xml:space="preserve"> </w:t>
      </w:r>
      <w:r>
        <w:rPr>
          <w:rFonts w:ascii="Palatino Linotype" w:hAnsi="Palatino Linotype"/>
        </w:rPr>
        <w:t>en términos de</w:t>
      </w:r>
      <w:r w:rsidR="00A22DDC">
        <w:rPr>
          <w:rFonts w:ascii="Palatino Linotype" w:hAnsi="Palatino Linotype"/>
        </w:rPr>
        <w:t xml:space="preserve"> los </w:t>
      </w:r>
      <w:r w:rsidRPr="00A22DDC">
        <w:rPr>
          <w:rFonts w:ascii="Palatino Linotype" w:hAnsi="Palatino Linotype"/>
          <w:b/>
          <w:bCs/>
        </w:rPr>
        <w:t>Considerando</w:t>
      </w:r>
      <w:r w:rsidR="00A22DDC" w:rsidRPr="00A22DDC">
        <w:rPr>
          <w:rFonts w:ascii="Palatino Linotype" w:hAnsi="Palatino Linotype"/>
          <w:b/>
          <w:bCs/>
        </w:rPr>
        <w:t>s</w:t>
      </w:r>
      <w:r w:rsidRPr="00A22DDC">
        <w:rPr>
          <w:rFonts w:ascii="Palatino Linotype" w:hAnsi="Palatino Linotype"/>
          <w:b/>
          <w:bCs/>
        </w:rPr>
        <w:t xml:space="preserve"> Cuarto y Quinto</w:t>
      </w:r>
      <w:r>
        <w:rPr>
          <w:rFonts w:ascii="Palatino Linotype" w:hAnsi="Palatino Linotype"/>
        </w:rPr>
        <w:t xml:space="preserve">, </w:t>
      </w:r>
      <w:r w:rsidR="00A22DDC">
        <w:rPr>
          <w:rFonts w:ascii="Palatino Linotype" w:hAnsi="Palatino Linotype"/>
        </w:rPr>
        <w:t xml:space="preserve">entregue, </w:t>
      </w:r>
      <w:r w:rsidR="00E717C8" w:rsidRPr="00F82CD7">
        <w:rPr>
          <w:rFonts w:ascii="Palatino Linotype" w:hAnsi="Palatino Linotype"/>
        </w:rPr>
        <w:t>previa búsqueda exhaustiva y razonable</w:t>
      </w:r>
      <w:r w:rsidR="00A22DDC">
        <w:rPr>
          <w:rFonts w:ascii="Palatino Linotype" w:hAnsi="Palatino Linotype"/>
        </w:rPr>
        <w:t xml:space="preserve">, de ser procedente, en versión pública, </w:t>
      </w:r>
      <w:r>
        <w:rPr>
          <w:rFonts w:ascii="Palatino Linotype" w:hAnsi="Palatino Linotype"/>
        </w:rPr>
        <w:t>vía S</w:t>
      </w:r>
      <w:r w:rsidR="00945D53">
        <w:rPr>
          <w:rFonts w:ascii="Palatino Linotype" w:hAnsi="Palatino Linotype"/>
        </w:rPr>
        <w:t>istema de Acceso a la Información Mex</w:t>
      </w:r>
      <w:r w:rsidR="00A22DDC">
        <w:rPr>
          <w:rFonts w:ascii="Palatino Linotype" w:hAnsi="Palatino Linotype"/>
        </w:rPr>
        <w:t>iquense</w:t>
      </w:r>
      <w:r>
        <w:rPr>
          <w:rFonts w:ascii="Palatino Linotype" w:hAnsi="Palatino Linotype"/>
        </w:rPr>
        <w:t>,</w:t>
      </w:r>
      <w:r w:rsidR="00A22DDC">
        <w:rPr>
          <w:rFonts w:ascii="Palatino Linotype" w:hAnsi="Palatino Linotype"/>
        </w:rPr>
        <w:t xml:space="preserve"> </w:t>
      </w:r>
      <w:r w:rsidR="00945D53">
        <w:rPr>
          <w:rFonts w:ascii="Palatino Linotype" w:hAnsi="Palatino Linotype" w:cs="Arial"/>
          <w:bCs/>
          <w:shd w:val="clear" w:color="auto" w:fill="FFFFFF"/>
        </w:rPr>
        <w:t>la siguiente información</w:t>
      </w:r>
      <w:r>
        <w:rPr>
          <w:rFonts w:ascii="Palatino Linotype" w:hAnsi="Palatino Linotype"/>
        </w:rPr>
        <w:t>:</w:t>
      </w:r>
    </w:p>
    <w:p w14:paraId="2F9A0919" w14:textId="77777777" w:rsidR="00D97BAD" w:rsidRDefault="00D97BAD" w:rsidP="00D97BAD">
      <w:pPr>
        <w:tabs>
          <w:tab w:val="left" w:pos="3962"/>
        </w:tabs>
        <w:spacing w:line="360" w:lineRule="auto"/>
        <w:jc w:val="both"/>
        <w:rPr>
          <w:rFonts w:ascii="Palatino Linotype" w:eastAsia="Calibri" w:hAnsi="Palatino Linotype" w:cs="Tahoma"/>
          <w:bCs/>
          <w:lang w:eastAsia="en-US"/>
        </w:rPr>
      </w:pPr>
    </w:p>
    <w:p w14:paraId="07D5F58A" w14:textId="77777777" w:rsidR="00A22DDC" w:rsidRPr="00A22DDC" w:rsidRDefault="00A22DDC" w:rsidP="00A22DDC">
      <w:pPr>
        <w:pStyle w:val="Prrafodelista"/>
        <w:numPr>
          <w:ilvl w:val="0"/>
          <w:numId w:val="40"/>
        </w:numPr>
        <w:spacing w:line="360" w:lineRule="auto"/>
        <w:ind w:right="567"/>
        <w:jc w:val="both"/>
        <w:rPr>
          <w:rFonts w:ascii="Palatino Linotype" w:eastAsia="Palatino Linotype" w:hAnsi="Palatino Linotype" w:cs="Palatino Linotype"/>
          <w:sz w:val="24"/>
          <w:szCs w:val="24"/>
        </w:rPr>
      </w:pPr>
      <w:r w:rsidRPr="00A22DDC">
        <w:rPr>
          <w:rFonts w:ascii="Palatino Linotype" w:eastAsia="Palatino Linotype" w:hAnsi="Palatino Linotype" w:cs="Palatino Linotype"/>
          <w:b/>
          <w:bCs/>
          <w:sz w:val="24"/>
          <w:szCs w:val="24"/>
        </w:rPr>
        <w:lastRenderedPageBreak/>
        <w:t xml:space="preserve">Documentos en formato PDF (Portable Document Format) y en texto plano (.txt) que integran el Paquete Presupuestal Municipal 2022, que no fueron proporcionados en respuesta. </w:t>
      </w:r>
    </w:p>
    <w:p w14:paraId="0A711267" w14:textId="77777777" w:rsidR="00D97BAD" w:rsidRDefault="00D97BAD" w:rsidP="00D97BAD">
      <w:pPr>
        <w:spacing w:line="360" w:lineRule="auto"/>
        <w:jc w:val="both"/>
        <w:rPr>
          <w:rFonts w:ascii="Palatino Linotype" w:hAnsi="Palatino Linotype" w:cs="Tahoma"/>
          <w:iCs/>
          <w:lang w:eastAsia="es-MX"/>
        </w:rPr>
      </w:pPr>
    </w:p>
    <w:p w14:paraId="2EDBBEA7" w14:textId="77777777" w:rsidR="00D97BAD" w:rsidRDefault="00D97BAD" w:rsidP="00D97BAD">
      <w:pPr>
        <w:spacing w:line="360" w:lineRule="auto"/>
        <w:jc w:val="both"/>
        <w:rPr>
          <w:rFonts w:ascii="Palatino Linotype" w:hAnsi="Palatino Linotype" w:cs="Tahoma"/>
          <w:iCs/>
          <w:lang w:eastAsia="es-MX"/>
        </w:rPr>
      </w:pPr>
      <w:r>
        <w:rPr>
          <w:rFonts w:ascii="Palatino Linotype" w:hAnsi="Palatino Linotype" w:cs="Tahoma"/>
          <w:iCs/>
          <w:lang w:eastAsia="es-MX"/>
        </w:rPr>
        <w:t>De ser procedente</w:t>
      </w:r>
      <w:r w:rsidRPr="0039087C">
        <w:rPr>
          <w:rFonts w:ascii="Palatino Linotype" w:hAnsi="Palatino Linotype" w:cs="Tahoma"/>
          <w:iCs/>
          <w:lang w:eastAsia="es-MX"/>
        </w:rPr>
        <w:t>, se deberá emitir el Acuerdo del Comité de Transparencia</w:t>
      </w:r>
      <w:r>
        <w:rPr>
          <w:rFonts w:ascii="Palatino Linotype" w:hAnsi="Palatino Linotype" w:cs="Tahoma"/>
          <w:iCs/>
          <w:lang w:eastAsia="es-MX"/>
        </w:rPr>
        <w:t xml:space="preserve">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4F26F67" w14:textId="77777777" w:rsidR="00D97BAD" w:rsidRPr="00D97BAD" w:rsidRDefault="00D97BAD" w:rsidP="007C6C5D">
      <w:pPr>
        <w:spacing w:line="360" w:lineRule="auto"/>
        <w:jc w:val="both"/>
        <w:rPr>
          <w:rFonts w:ascii="Palatino Linotype" w:hAnsi="Palatino Linotype" w:cs="Tahoma"/>
          <w:iCs/>
          <w:lang w:eastAsia="es-MX"/>
        </w:rPr>
      </w:pPr>
    </w:p>
    <w:p w14:paraId="528C6C4F" w14:textId="1CC629D9" w:rsidR="00C678ED" w:rsidRDefault="00C678ED" w:rsidP="007C6C5D">
      <w:pPr>
        <w:spacing w:line="360" w:lineRule="auto"/>
        <w:contextualSpacing/>
        <w:jc w:val="both"/>
        <w:rPr>
          <w:rFonts w:ascii="Palatino Linotype" w:hAnsi="Palatino Linotype"/>
          <w:shd w:val="clear" w:color="auto" w:fill="FFFFFF"/>
        </w:rPr>
      </w:pPr>
      <w:r>
        <w:rPr>
          <w:rFonts w:ascii="Palatino Linotype" w:hAnsi="Palatino Linotype" w:cs="Arial"/>
          <w:b/>
        </w:rPr>
        <w:t>Tercero.</w:t>
      </w:r>
      <w:r w:rsidR="00570E5C">
        <w:rPr>
          <w:rFonts w:ascii="Palatino Linotype" w:hAnsi="Palatino Linotype" w:cs="Arial"/>
          <w:b/>
          <w:bCs/>
          <w:shd w:val="clear" w:color="auto" w:fill="FFFFFF"/>
        </w:rPr>
        <w:t xml:space="preserve"> Notifíquese vía SAIMEX,</w:t>
      </w:r>
      <w:r>
        <w:rPr>
          <w:rStyle w:val="apple-converted-space"/>
          <w:rFonts w:ascii="Palatino Linotype" w:hAnsi="Palatino Linotype" w:cs="Arial"/>
          <w:b/>
          <w:bCs/>
          <w:i/>
          <w:iCs/>
          <w:shd w:val="clear" w:color="auto" w:fill="FFFFFF"/>
        </w:rPr>
        <w:t xml:space="preserve"> </w:t>
      </w:r>
      <w:r w:rsidRPr="00911351">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xml:space="preserve"> </w:t>
      </w:r>
      <w:r w:rsidRPr="00911351">
        <w:rPr>
          <w:rFonts w:ascii="Palatino Linotype" w:hAnsi="Palatino Linotype"/>
          <w:bCs/>
          <w:shd w:val="clear" w:color="auto" w:fill="FFFFFF"/>
        </w:rPr>
        <w:t>Sujeto Obligado</w:t>
      </w:r>
      <w:r>
        <w:rPr>
          <w:rFonts w:ascii="Palatino Linotype" w:hAnsi="Palatino Linotype"/>
          <w:bCs/>
          <w:shd w:val="clear" w:color="auto" w:fill="FFFFFF"/>
        </w:rPr>
        <w:t xml:space="preserve"> la presente resolución</w:t>
      </w:r>
      <w:r w:rsidRPr="00911351">
        <w:rPr>
          <w:rFonts w:ascii="Palatino Linotype" w:hAnsi="Palatino Linotype"/>
          <w:shd w:val="clear" w:color="auto" w:fill="FFFFFF"/>
        </w:rPr>
        <w:t xml:space="preserve">, para que </w:t>
      </w:r>
      <w:r w:rsidR="00491059" w:rsidRPr="00911351">
        <w:rPr>
          <w:rFonts w:ascii="Palatino Linotype" w:hAnsi="Palatino Linotype"/>
          <w:shd w:val="clear" w:color="auto" w:fill="FFFFFF"/>
        </w:rPr>
        <w:t>conforme al artículo</w:t>
      </w:r>
      <w:r w:rsidRPr="00911351">
        <w:rPr>
          <w:rFonts w:ascii="Palatino Linotype" w:hAnsi="Palatino Linotype"/>
          <w:shd w:val="clear" w:color="auto" w:fill="FFFFFF"/>
        </w:rPr>
        <w:t xml:space="preserve">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7023EE1C" w14:textId="77777777" w:rsidR="00C678ED" w:rsidRPr="00911351" w:rsidRDefault="00C678ED" w:rsidP="007C6C5D">
      <w:pPr>
        <w:spacing w:line="360" w:lineRule="auto"/>
        <w:contextualSpacing/>
        <w:jc w:val="both"/>
        <w:rPr>
          <w:rFonts w:ascii="Palatino Linotype" w:hAnsi="Palatino Linotype" w:cs="Arial"/>
          <w:b/>
        </w:rPr>
      </w:pPr>
    </w:p>
    <w:p w14:paraId="2067D702" w14:textId="361C6A5B" w:rsidR="00C06DA8" w:rsidRDefault="00C678ED" w:rsidP="007C6C5D">
      <w:pPr>
        <w:spacing w:line="360" w:lineRule="auto"/>
        <w:ind w:right="49"/>
        <w:jc w:val="both"/>
        <w:rPr>
          <w:rFonts w:ascii="Palatino Linotype" w:hAnsi="Palatino Linotype" w:cs="Arial"/>
        </w:rPr>
      </w:pPr>
      <w:r>
        <w:rPr>
          <w:rFonts w:ascii="Palatino Linotype" w:hAnsi="Palatino Linotype" w:cs="Arial"/>
          <w:b/>
        </w:rPr>
        <w:t>Cuarto.</w:t>
      </w:r>
      <w:r w:rsidRPr="00911351">
        <w:rPr>
          <w:rFonts w:ascii="Palatino Linotype" w:hAnsi="Palatino Linotype" w:cs="Arial"/>
          <w:b/>
        </w:rPr>
        <w:t xml:space="preserve"> </w:t>
      </w:r>
      <w:r w:rsidR="00570E5C">
        <w:rPr>
          <w:rFonts w:ascii="Palatino Linotype" w:hAnsi="Palatino Linotype" w:cs="Arial"/>
          <w:b/>
          <w:bCs/>
          <w:shd w:val="clear" w:color="auto" w:fill="FFFFFF"/>
        </w:rPr>
        <w:t>Notifíquese vía SAIMEX</w:t>
      </w:r>
      <w:r w:rsidR="00AC6F2B" w:rsidRPr="00AC6F2B">
        <w:rPr>
          <w:rFonts w:ascii="Palatino Linotype" w:hAnsi="Palatino Linotype" w:cs="Arial"/>
        </w:rPr>
        <w:t>,</w:t>
      </w:r>
      <w:r w:rsidR="00AC6F2B" w:rsidRPr="00AC6F2B">
        <w:rPr>
          <w:rFonts w:ascii="Palatino Linotype" w:hAnsi="Palatino Linotype" w:cs="Arial"/>
          <w:b/>
          <w:bCs/>
        </w:rPr>
        <w:t xml:space="preserve"> </w:t>
      </w:r>
      <w:r w:rsidR="00570E5C">
        <w:rPr>
          <w:rFonts w:ascii="Palatino Linotype" w:hAnsi="Palatino Linotype" w:cs="Arial"/>
        </w:rPr>
        <w:t xml:space="preserve">a </w:t>
      </w:r>
      <w:r w:rsidR="00ED6E6B">
        <w:rPr>
          <w:rFonts w:ascii="Palatino Linotype" w:hAnsi="Palatino Linotype" w:cs="Arial"/>
        </w:rPr>
        <w:t xml:space="preserve">la parte </w:t>
      </w:r>
      <w:r w:rsidR="00E717C8" w:rsidRPr="00E717C8">
        <w:rPr>
          <w:rFonts w:ascii="Palatino Linotype" w:hAnsi="Palatino Linotype" w:cs="Arial"/>
          <w:b/>
        </w:rPr>
        <w:t>RECURRENTE</w:t>
      </w:r>
      <w:r w:rsidRPr="00911351">
        <w:rPr>
          <w:rFonts w:ascii="Palatino Linotype" w:hAnsi="Palatino Linotype" w:cs="Arial"/>
        </w:rPr>
        <w:t xml:space="preserve"> la presente resolución, así como, que de conformidad con lo establecido en el artículo 196 de la Ley de Transparencia y Acceso a la Información Pública del Estado de México y </w:t>
      </w:r>
      <w:r w:rsidRPr="00226479">
        <w:rPr>
          <w:rFonts w:ascii="Palatino Linotype" w:hAnsi="Palatino Linotype" w:cs="Arial"/>
        </w:rPr>
        <w:t>Municipios,</w:t>
      </w:r>
      <w:r w:rsidRPr="00226479">
        <w:rPr>
          <w:rFonts w:ascii="Palatino Linotype" w:eastAsia="Calibri" w:hAnsi="Palatino Linotype" w:cs="Arial"/>
          <w:lang w:val="es-MX" w:eastAsia="en-US"/>
        </w:rPr>
        <w:t xml:space="preserve"> </w:t>
      </w:r>
      <w:r w:rsidRPr="00226479">
        <w:rPr>
          <w:rFonts w:ascii="Palatino Linotype" w:hAnsi="Palatino Linotype" w:cs="Arial"/>
        </w:rPr>
        <w:t>podrá impugnar la presente resolución vía Juicio de Amparo en los términos de las leyes aplicables.</w:t>
      </w:r>
    </w:p>
    <w:p w14:paraId="4AB01E6D" w14:textId="258FC518" w:rsidR="00025B60" w:rsidRDefault="00025B60" w:rsidP="007C6C5D">
      <w:pPr>
        <w:spacing w:line="360" w:lineRule="auto"/>
        <w:jc w:val="both"/>
        <w:rPr>
          <w:rFonts w:ascii="Palatino Linotype" w:hAnsi="Palatino Linotype" w:cs="Arial"/>
          <w:bCs/>
        </w:rPr>
      </w:pPr>
      <w:r w:rsidRPr="00A85C83">
        <w:rPr>
          <w:rFonts w:ascii="Palatino Linotype" w:hAnsi="Palatino Linotype"/>
          <w:b/>
          <w:szCs w:val="25"/>
        </w:rPr>
        <w:lastRenderedPageBreak/>
        <w:t>Quinto.</w:t>
      </w:r>
      <w:r>
        <w:rPr>
          <w:rFonts w:ascii="Palatino Linotype" w:hAnsi="Palatino Linotype"/>
          <w:szCs w:val="25"/>
        </w:rPr>
        <w:t xml:space="preserve"> </w:t>
      </w:r>
      <w:r w:rsidRPr="002504B2">
        <w:rPr>
          <w:rFonts w:ascii="Palatino Linotype" w:hAnsi="Palatino Linotype" w:cs="Arial"/>
          <w:bCs/>
        </w:rPr>
        <w:t xml:space="preserve">De conformidad con el artículo 198 de la Ley de Transparencia y Acceso a la Información Pública del Estado de México y Municipios, de considerarlo procedente, el </w:t>
      </w:r>
      <w:r w:rsidR="00E717C8" w:rsidRPr="00E717C8">
        <w:rPr>
          <w:rFonts w:ascii="Palatino Linotype" w:hAnsi="Palatino Linotype" w:cs="Arial"/>
          <w:b/>
          <w:bCs/>
        </w:rPr>
        <w:t>SUJETO OBLIGADO</w:t>
      </w:r>
      <w:r w:rsidR="00E717C8" w:rsidRPr="002504B2">
        <w:rPr>
          <w:rFonts w:ascii="Palatino Linotype" w:hAnsi="Palatino Linotype" w:cs="Arial"/>
          <w:bCs/>
        </w:rPr>
        <w:t xml:space="preserve"> </w:t>
      </w:r>
      <w:r w:rsidRPr="002504B2">
        <w:rPr>
          <w:rFonts w:ascii="Palatino Linotype" w:hAnsi="Palatino Linotype" w:cs="Arial"/>
          <w:bCs/>
        </w:rPr>
        <w:t>de manera fundada y motivada, podrá solicitar una ampliación de plazo para el cumplimiento de la presente resolución</w:t>
      </w:r>
      <w:r>
        <w:rPr>
          <w:rFonts w:ascii="Palatino Linotype" w:hAnsi="Palatino Linotype" w:cs="Arial"/>
          <w:bCs/>
        </w:rPr>
        <w:t>.</w:t>
      </w:r>
    </w:p>
    <w:p w14:paraId="3345DB0D" w14:textId="77777777" w:rsidR="00AE72A3" w:rsidRPr="002504B2" w:rsidRDefault="00AE72A3" w:rsidP="007C6C5D">
      <w:pPr>
        <w:spacing w:line="360" w:lineRule="auto"/>
        <w:jc w:val="both"/>
        <w:rPr>
          <w:rFonts w:ascii="Palatino Linotype" w:hAnsi="Palatino Linotype" w:cs="Arial"/>
          <w:b/>
        </w:rPr>
      </w:pPr>
    </w:p>
    <w:p w14:paraId="618C0600" w14:textId="5425ABEA" w:rsidR="00A32A9A" w:rsidRDefault="00916B7D" w:rsidP="007C6C5D">
      <w:pPr>
        <w:spacing w:line="360" w:lineRule="auto"/>
        <w:jc w:val="both"/>
        <w:rPr>
          <w:rFonts w:ascii="Palatino Linotype" w:hAnsi="Palatino Linotype"/>
        </w:rPr>
        <w:sectPr w:rsidR="00A32A9A" w:rsidSect="00533A2C">
          <w:headerReference w:type="default" r:id="rId11"/>
          <w:footerReference w:type="default" r:id="rId12"/>
          <w:headerReference w:type="first" r:id="rId13"/>
          <w:footerReference w:type="first" r:id="rId14"/>
          <w:pgSz w:w="12240" w:h="15840"/>
          <w:pgMar w:top="2041" w:right="1467" w:bottom="1701" w:left="1701" w:header="709" w:footer="709" w:gutter="0"/>
          <w:cols w:space="708"/>
          <w:titlePg/>
          <w:docGrid w:linePitch="360"/>
        </w:sectPr>
      </w:pPr>
      <w:r w:rsidRPr="00916B7D">
        <w:rPr>
          <w:rFonts w:ascii="Palatino Linotype" w:hAnsi="Palatino Linotype"/>
        </w:rPr>
        <w:t xml:space="preserve">ASÍ LO RESUELVE, POR UNANIMIDAD DE VOTOS, EL PLENO DEL INSTITUTO DE TRANSPARENCIA, ACCESO A LA INFORMACIÓN PÚBLICA Y PROTECCIÓN DE DATOS PERSONALES DEL ESTADO DE MÉXICO Y MUNICIPIOS, </w:t>
      </w:r>
      <w:bookmarkStart w:id="6" w:name="_GoBack"/>
      <w:bookmarkEnd w:id="6"/>
      <w:r w:rsidRPr="00916B7D">
        <w:rPr>
          <w:rFonts w:ascii="Palatino Linotype" w:hAnsi="Palatino Linotype"/>
        </w:rPr>
        <w:t>CONFORMADO POR LOS COMISIONADOS JOSÉ MARTÍNEZ VILCHIS, MARÍA DEL ROSARIO MEJÍA AYALA, SHARON CRISTINA MORALES MARTÍNEZ, LUIS GUSTAVO PARRA NORIEGA Y GUADALUPE RAMÍREZ PEÑA; EN LA TRIGÉSIMA PRIMERA SESIÓN ORDINARIA CELEBRADA EL TREINTA Y UNO DE AGOSTO DEL DOS MIL VEINTIDÓS, ANTE EL SECRETARIO TÉCNICO DEL PLENO ALEXIS TAPIA RAMÍREZ.</w:t>
      </w:r>
    </w:p>
    <w:p w14:paraId="53CF1600" w14:textId="77777777" w:rsidR="00025B60" w:rsidRPr="00226479" w:rsidRDefault="00025B60" w:rsidP="007C6C5D">
      <w:pPr>
        <w:spacing w:line="360" w:lineRule="auto"/>
        <w:jc w:val="both"/>
        <w:rPr>
          <w:rFonts w:ascii="Palatino Linotype" w:hAnsi="Palatino Linotype" w:cs="Arial"/>
        </w:rPr>
      </w:pPr>
    </w:p>
    <w:sectPr w:rsidR="00025B60" w:rsidRPr="00226479" w:rsidSect="00CA6FB7">
      <w:headerReference w:type="first" r:id="rId15"/>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DC031" w14:textId="77777777" w:rsidR="00AD415E" w:rsidRDefault="00AD415E" w:rsidP="00AC3C64">
      <w:r>
        <w:separator/>
      </w:r>
    </w:p>
  </w:endnote>
  <w:endnote w:type="continuationSeparator" w:id="0">
    <w:p w14:paraId="40D022FD" w14:textId="77777777" w:rsidR="00AD415E" w:rsidRDefault="00AD415E"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0977D7AB" w:rsidR="00D9328D" w:rsidRDefault="00D9328D"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16B7D">
      <w:rPr>
        <w:rFonts w:ascii="Arial" w:hAnsi="Arial" w:cs="Arial"/>
        <w:b/>
        <w:bCs/>
        <w:noProof/>
        <w:sz w:val="20"/>
        <w:szCs w:val="20"/>
      </w:rPr>
      <w:t>42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16B7D">
      <w:rPr>
        <w:rFonts w:ascii="Arial" w:hAnsi="Arial" w:cs="Arial"/>
        <w:b/>
        <w:bCs/>
        <w:noProof/>
        <w:sz w:val="20"/>
        <w:szCs w:val="20"/>
      </w:rPr>
      <w:t>43</w:t>
    </w:r>
    <w:r>
      <w:rPr>
        <w:rFonts w:ascii="Arial" w:hAnsi="Arial" w:cs="Arial"/>
        <w:b/>
        <w:bCs/>
        <w:sz w:val="20"/>
        <w:szCs w:val="20"/>
      </w:rPr>
      <w:fldChar w:fldCharType="end"/>
    </w:r>
  </w:p>
  <w:p w14:paraId="3144D6F6" w14:textId="77777777" w:rsidR="00D9328D" w:rsidRDefault="00D9328D" w:rsidP="00CA6FB7">
    <w:pPr>
      <w:pStyle w:val="Piedepgina"/>
      <w:rPr>
        <w:rFonts w:ascii="Times New Roman" w:hAnsi="Times New Roman" w:cs="Times New Roman"/>
      </w:rPr>
    </w:pPr>
  </w:p>
  <w:p w14:paraId="38F760E7" w14:textId="77777777" w:rsidR="00D9328D" w:rsidRDefault="00D9328D"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7C3416D5" w:rsidR="00D9328D" w:rsidRDefault="00D9328D"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16B7D">
      <w:rPr>
        <w:rFonts w:ascii="Arial" w:hAnsi="Arial" w:cs="Arial"/>
        <w:b/>
        <w:bCs/>
        <w:noProof/>
        <w:sz w:val="20"/>
        <w:szCs w:val="20"/>
      </w:rPr>
      <w:t>43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16B7D">
      <w:rPr>
        <w:rFonts w:ascii="Arial" w:hAnsi="Arial" w:cs="Arial"/>
        <w:b/>
        <w:bCs/>
        <w:noProof/>
        <w:sz w:val="20"/>
        <w:szCs w:val="20"/>
      </w:rPr>
      <w:t>43</w:t>
    </w:r>
    <w:r>
      <w:rPr>
        <w:rFonts w:ascii="Arial" w:hAnsi="Arial" w:cs="Arial"/>
        <w:b/>
        <w:bCs/>
        <w:sz w:val="20"/>
        <w:szCs w:val="20"/>
      </w:rPr>
      <w:fldChar w:fldCharType="end"/>
    </w:r>
  </w:p>
  <w:p w14:paraId="65F9F2AB" w14:textId="77777777" w:rsidR="00D9328D" w:rsidRDefault="00D932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B0DAA" w14:textId="77777777" w:rsidR="00AD415E" w:rsidRDefault="00AD415E" w:rsidP="00AC3C64">
      <w:r>
        <w:separator/>
      </w:r>
    </w:p>
  </w:footnote>
  <w:footnote w:type="continuationSeparator" w:id="0">
    <w:p w14:paraId="65EBC85F" w14:textId="77777777" w:rsidR="00AD415E" w:rsidRDefault="00AD415E" w:rsidP="00AC3C64">
      <w:r>
        <w:continuationSeparator/>
      </w:r>
    </w:p>
  </w:footnote>
  <w:footnote w:id="1">
    <w:p w14:paraId="643D9BE1" w14:textId="77777777" w:rsidR="00D9328D" w:rsidRDefault="00D9328D"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D9328D" w:rsidRDefault="00D9328D"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D9328D" w14:paraId="1CAF6798" w14:textId="77777777" w:rsidTr="00CA6FB7">
      <w:tc>
        <w:tcPr>
          <w:tcW w:w="2551" w:type="dxa"/>
          <w:vAlign w:val="center"/>
          <w:hideMark/>
        </w:tcPr>
        <w:p w14:paraId="38FC8A48"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4B04DBDA" w:rsidR="00D9328D" w:rsidRDefault="00D9328D" w:rsidP="00CA6FB7">
          <w:pPr>
            <w:jc w:val="both"/>
            <w:rPr>
              <w:rFonts w:ascii="Palatino Linotype" w:hAnsi="Palatino Linotype"/>
              <w:b/>
              <w:sz w:val="22"/>
              <w:szCs w:val="22"/>
              <w:lang w:val="es-ES_tradnl"/>
            </w:rPr>
          </w:pPr>
          <w:r>
            <w:rPr>
              <w:rFonts w:ascii="Palatino Linotype" w:hAnsi="Palatino Linotype"/>
              <w:b/>
              <w:sz w:val="22"/>
              <w:szCs w:val="22"/>
              <w:lang w:val="es-ES_tradnl"/>
            </w:rPr>
            <w:t>0</w:t>
          </w:r>
          <w:r w:rsidR="00E74EAD">
            <w:rPr>
              <w:rFonts w:ascii="Palatino Linotype" w:hAnsi="Palatino Linotype"/>
              <w:b/>
              <w:sz w:val="22"/>
              <w:szCs w:val="22"/>
              <w:lang w:val="es-ES_tradnl"/>
            </w:rPr>
            <w:t>6274</w:t>
          </w:r>
          <w:r>
            <w:rPr>
              <w:rFonts w:ascii="Palatino Linotype" w:hAnsi="Palatino Linotype"/>
              <w:b/>
              <w:sz w:val="22"/>
              <w:szCs w:val="22"/>
              <w:lang w:val="es-ES_tradnl"/>
            </w:rPr>
            <w:t>/INFOEM/IP/RR/2022</w:t>
          </w:r>
        </w:p>
      </w:tc>
    </w:tr>
    <w:tr w:rsidR="00D9328D" w14:paraId="3833CE6F" w14:textId="77777777" w:rsidTr="00CA6FB7">
      <w:trPr>
        <w:trHeight w:val="228"/>
      </w:trPr>
      <w:tc>
        <w:tcPr>
          <w:tcW w:w="2551" w:type="dxa"/>
          <w:vAlign w:val="center"/>
          <w:hideMark/>
        </w:tcPr>
        <w:p w14:paraId="0D774E78" w14:textId="468439B6"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59A6E7FD" w14:textId="731EABD3" w:rsidR="00E74EAD" w:rsidRDefault="00E74EAD" w:rsidP="00CA6FB7">
          <w:pPr>
            <w:rPr>
              <w:rFonts w:ascii="Palatino Linotype" w:hAnsi="Palatino Linotype"/>
              <w:b/>
              <w:sz w:val="22"/>
              <w:szCs w:val="22"/>
              <w:lang w:val="es-ES_tradnl"/>
            </w:rPr>
          </w:pPr>
        </w:p>
        <w:p w14:paraId="7AB2B276" w14:textId="34755FF7" w:rsidR="00E74EAD" w:rsidRDefault="00E74EAD" w:rsidP="00CA6FB7">
          <w:pPr>
            <w:rPr>
              <w:rFonts w:ascii="Palatino Linotype" w:hAnsi="Palatino Linotype"/>
              <w:b/>
              <w:sz w:val="22"/>
              <w:szCs w:val="22"/>
              <w:lang w:val="es-ES_tradnl"/>
            </w:rPr>
          </w:pPr>
        </w:p>
        <w:p w14:paraId="15EF4D64" w14:textId="77777777" w:rsidR="00E74EAD" w:rsidRDefault="00E74EAD" w:rsidP="00CA6FB7">
          <w:pPr>
            <w:rPr>
              <w:rFonts w:ascii="Palatino Linotype" w:hAnsi="Palatino Linotype"/>
              <w:b/>
              <w:sz w:val="22"/>
              <w:szCs w:val="22"/>
              <w:lang w:val="es-ES_tradnl"/>
            </w:rPr>
          </w:pPr>
        </w:p>
        <w:p w14:paraId="1025F01D" w14:textId="678C53CA" w:rsidR="00D9328D" w:rsidRDefault="00D9328D" w:rsidP="00CA6FB7">
          <w:pPr>
            <w:rPr>
              <w:rFonts w:ascii="Palatino Linotype" w:hAnsi="Palatino Linotype"/>
              <w:b/>
              <w:sz w:val="22"/>
              <w:szCs w:val="22"/>
              <w:lang w:val="es-ES_tradnl"/>
            </w:rPr>
          </w:pPr>
        </w:p>
      </w:tc>
      <w:tc>
        <w:tcPr>
          <w:tcW w:w="2977" w:type="dxa"/>
          <w:vAlign w:val="center"/>
          <w:hideMark/>
        </w:tcPr>
        <w:p w14:paraId="1A793D5D" w14:textId="1379E649" w:rsidR="00D9328D" w:rsidRPr="00C16F76" w:rsidRDefault="00E74EAD" w:rsidP="002A48A3">
          <w:pPr>
            <w:jc w:val="both"/>
            <w:rPr>
              <w:rFonts w:ascii="Palatino Linotype" w:hAnsi="Palatino Linotype"/>
              <w:b/>
              <w:sz w:val="22"/>
              <w:szCs w:val="22"/>
              <w:lang w:val="es-ES_tradnl"/>
            </w:rPr>
          </w:pPr>
          <w:r w:rsidRPr="00E74EAD">
            <w:rPr>
              <w:rFonts w:ascii="Palatino Linotype" w:hAnsi="Palatino Linotype"/>
              <w:b/>
              <w:sz w:val="22"/>
              <w:szCs w:val="22"/>
              <w:lang w:val="es-ES_tradnl"/>
            </w:rPr>
            <w:t>Sistema Municipal Para el Desarrollo Integral de la Familia de Ecatepec de Morelos</w:t>
          </w:r>
        </w:p>
      </w:tc>
    </w:tr>
    <w:tr w:rsidR="00D9328D" w14:paraId="45A2A6CA" w14:textId="77777777" w:rsidTr="00CA6FB7">
      <w:tc>
        <w:tcPr>
          <w:tcW w:w="2551" w:type="dxa"/>
          <w:vAlign w:val="center"/>
          <w:hideMark/>
        </w:tcPr>
        <w:p w14:paraId="36835443"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D9328D" w:rsidRDefault="00D9328D"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77777777" w:rsidR="00D9328D" w:rsidRDefault="00D9328D"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3A09F953">
          <wp:simplePos x="0" y="0"/>
          <wp:positionH relativeFrom="page">
            <wp:posOffset>384364</wp:posOffset>
          </wp:positionH>
          <wp:positionV relativeFrom="paragraph">
            <wp:posOffset>-1200946</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D9328D" w:rsidRDefault="00D9328D"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626ED6A4">
          <wp:simplePos x="0" y="0"/>
          <wp:positionH relativeFrom="page">
            <wp:posOffset>233680</wp:posOffset>
          </wp:positionH>
          <wp:positionV relativeFrom="paragraph">
            <wp:posOffset>-142240</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D9328D" w14:paraId="4F4B9AE4" w14:textId="77777777" w:rsidTr="00CA6FB7">
      <w:tc>
        <w:tcPr>
          <w:tcW w:w="2551" w:type="dxa"/>
          <w:vAlign w:val="center"/>
          <w:hideMark/>
        </w:tcPr>
        <w:p w14:paraId="5F7A06AF"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6ADC3070" w:rsidR="00D9328D" w:rsidRDefault="00D9328D" w:rsidP="00CA6FB7">
          <w:pPr>
            <w:jc w:val="both"/>
            <w:rPr>
              <w:rFonts w:ascii="Palatino Linotype" w:hAnsi="Palatino Linotype"/>
              <w:b/>
              <w:sz w:val="22"/>
              <w:szCs w:val="22"/>
              <w:lang w:val="es-ES_tradnl"/>
            </w:rPr>
          </w:pPr>
          <w:r>
            <w:rPr>
              <w:rFonts w:ascii="Palatino Linotype" w:hAnsi="Palatino Linotype"/>
              <w:b/>
              <w:sz w:val="22"/>
              <w:szCs w:val="22"/>
              <w:lang w:val="es-ES_tradnl"/>
            </w:rPr>
            <w:t>0</w:t>
          </w:r>
          <w:r w:rsidR="00E74EAD">
            <w:rPr>
              <w:rFonts w:ascii="Palatino Linotype" w:hAnsi="Palatino Linotype"/>
              <w:b/>
              <w:sz w:val="22"/>
              <w:szCs w:val="22"/>
              <w:lang w:val="es-ES_tradnl"/>
            </w:rPr>
            <w:t>6274</w:t>
          </w:r>
          <w:r w:rsidR="00916B7D">
            <w:rPr>
              <w:rFonts w:ascii="Palatino Linotype" w:hAnsi="Palatino Linotype"/>
              <w:b/>
              <w:sz w:val="22"/>
              <w:szCs w:val="22"/>
              <w:lang w:val="es-ES_tradnl"/>
            </w:rPr>
            <w:t>/INFOEM/IP/RR/2022</w:t>
          </w:r>
          <w:r>
            <w:rPr>
              <w:rFonts w:ascii="Palatino Linotype" w:hAnsi="Palatino Linotype"/>
              <w:b/>
              <w:sz w:val="22"/>
              <w:szCs w:val="22"/>
              <w:lang w:val="es-ES_tradnl"/>
            </w:rPr>
            <w:t xml:space="preserve"> </w:t>
          </w:r>
        </w:p>
      </w:tc>
    </w:tr>
    <w:tr w:rsidR="00D9328D" w14:paraId="6541DE91" w14:textId="77777777" w:rsidTr="00CA6FB7">
      <w:tc>
        <w:tcPr>
          <w:tcW w:w="2551" w:type="dxa"/>
          <w:vAlign w:val="center"/>
          <w:hideMark/>
        </w:tcPr>
        <w:p w14:paraId="2281ECC7" w14:textId="1EAEFF71" w:rsidR="00D9328D" w:rsidRDefault="00D9328D"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6D6560DD" w14:textId="3BF5A545" w:rsidR="00D9328D" w:rsidRDefault="00916B7D" w:rsidP="00916B7D">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E74EAD">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E74EAD">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D9328D" w14:paraId="6D98CF8D" w14:textId="77777777" w:rsidTr="00CA6FB7">
      <w:trPr>
        <w:trHeight w:val="228"/>
      </w:trPr>
      <w:tc>
        <w:tcPr>
          <w:tcW w:w="2551" w:type="dxa"/>
          <w:vAlign w:val="center"/>
          <w:hideMark/>
        </w:tcPr>
        <w:p w14:paraId="5CF95BD7" w14:textId="3A8A47DA" w:rsidR="00E74EA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p w14:paraId="2B3E1C53" w14:textId="08D15A0C" w:rsidR="00E74EAD" w:rsidRDefault="00E74EAD" w:rsidP="00CA6FB7">
          <w:pPr>
            <w:rPr>
              <w:rFonts w:ascii="Palatino Linotype" w:hAnsi="Palatino Linotype"/>
              <w:b/>
              <w:sz w:val="22"/>
              <w:szCs w:val="22"/>
              <w:lang w:val="es-ES_tradnl"/>
            </w:rPr>
          </w:pPr>
        </w:p>
        <w:p w14:paraId="6278332F" w14:textId="77777777" w:rsidR="00E74EAD" w:rsidRDefault="00E74EAD" w:rsidP="00CA6FB7">
          <w:pPr>
            <w:rPr>
              <w:rFonts w:ascii="Palatino Linotype" w:hAnsi="Palatino Linotype"/>
              <w:b/>
              <w:sz w:val="22"/>
              <w:szCs w:val="22"/>
              <w:lang w:val="es-ES_tradnl"/>
            </w:rPr>
          </w:pPr>
        </w:p>
        <w:p w14:paraId="2B044A40" w14:textId="4ADBD64F" w:rsidR="00D9328D" w:rsidRDefault="00D9328D" w:rsidP="00CA6FB7">
          <w:pPr>
            <w:rPr>
              <w:rFonts w:ascii="Palatino Linotype" w:hAnsi="Palatino Linotype"/>
              <w:b/>
              <w:sz w:val="22"/>
              <w:szCs w:val="22"/>
              <w:lang w:val="es-ES_tradnl"/>
            </w:rPr>
          </w:pPr>
        </w:p>
      </w:tc>
      <w:tc>
        <w:tcPr>
          <w:tcW w:w="3119" w:type="dxa"/>
          <w:vAlign w:val="center"/>
          <w:hideMark/>
        </w:tcPr>
        <w:p w14:paraId="5EA15077" w14:textId="27FF1C81" w:rsidR="00D9328D" w:rsidRDefault="00E74EAD" w:rsidP="00E66DCA">
          <w:pPr>
            <w:jc w:val="both"/>
            <w:rPr>
              <w:rFonts w:ascii="Palatino Linotype" w:hAnsi="Palatino Linotype"/>
              <w:b/>
              <w:sz w:val="22"/>
              <w:szCs w:val="22"/>
              <w:lang w:val="es-ES_tradnl"/>
            </w:rPr>
          </w:pPr>
          <w:r w:rsidRPr="00E74EAD">
            <w:rPr>
              <w:rFonts w:ascii="Palatino Linotype" w:hAnsi="Palatino Linotype"/>
              <w:b/>
              <w:sz w:val="22"/>
              <w:szCs w:val="22"/>
              <w:lang w:val="es-ES_tradnl"/>
            </w:rPr>
            <w:t>Sistema Municipal Para el Desarrollo Integral de la Familia de Ecatepec de Morelos</w:t>
          </w:r>
        </w:p>
      </w:tc>
    </w:tr>
    <w:tr w:rsidR="00D9328D" w14:paraId="78DFB34C" w14:textId="77777777" w:rsidTr="00CA6FB7">
      <w:tc>
        <w:tcPr>
          <w:tcW w:w="2551" w:type="dxa"/>
          <w:vAlign w:val="center"/>
          <w:hideMark/>
        </w:tcPr>
        <w:p w14:paraId="1A5F4AC3" w14:textId="77777777" w:rsidR="00D9328D" w:rsidRDefault="00D9328D"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77777777" w:rsidR="00D9328D" w:rsidRDefault="00D9328D"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D9328D" w:rsidRDefault="00D9328D"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D9328D" w:rsidRDefault="00D9328D" w:rsidP="00CA6FB7">
    <w:pPr>
      <w:pStyle w:val="Encabezado"/>
      <w:jc w:val="both"/>
    </w:pPr>
  </w:p>
  <w:p w14:paraId="47984B13" w14:textId="77777777" w:rsidR="00D9328D" w:rsidRDefault="00D9328D"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453"/>
    <w:multiLevelType w:val="hybridMultilevel"/>
    <w:tmpl w:val="2A988A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36C5F"/>
    <w:multiLevelType w:val="hybridMultilevel"/>
    <w:tmpl w:val="77CA267E"/>
    <w:lvl w:ilvl="0" w:tplc="AF3ADC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E06A3"/>
    <w:multiLevelType w:val="hybridMultilevel"/>
    <w:tmpl w:val="479A6452"/>
    <w:lvl w:ilvl="0" w:tplc="4DFE9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C76FE5"/>
    <w:multiLevelType w:val="hybridMultilevel"/>
    <w:tmpl w:val="EC6C8414"/>
    <w:lvl w:ilvl="0" w:tplc="3C8E8CE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F71042"/>
    <w:multiLevelType w:val="hybridMultilevel"/>
    <w:tmpl w:val="827A2378"/>
    <w:lvl w:ilvl="0" w:tplc="198EBF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8" w15:restartNumberingAfterBreak="0">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221963D4"/>
    <w:multiLevelType w:val="hybridMultilevel"/>
    <w:tmpl w:val="20281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B95B3E"/>
    <w:multiLevelType w:val="hybridMultilevel"/>
    <w:tmpl w:val="1A68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2D0FBC"/>
    <w:multiLevelType w:val="hybridMultilevel"/>
    <w:tmpl w:val="BD7CBF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B72290"/>
    <w:multiLevelType w:val="hybridMultilevel"/>
    <w:tmpl w:val="BABC3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CD5A5B"/>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296A73"/>
    <w:multiLevelType w:val="hybridMultilevel"/>
    <w:tmpl w:val="19203D78"/>
    <w:lvl w:ilvl="0" w:tplc="A6D0F8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310499"/>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5DE4FD3"/>
    <w:multiLevelType w:val="hybridMultilevel"/>
    <w:tmpl w:val="29B67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0C7421"/>
    <w:multiLevelType w:val="hybridMultilevel"/>
    <w:tmpl w:val="588C6088"/>
    <w:lvl w:ilvl="0" w:tplc="A6908E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B5325"/>
    <w:multiLevelType w:val="hybridMultilevel"/>
    <w:tmpl w:val="D5060750"/>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FA2F98"/>
    <w:multiLevelType w:val="hybridMultilevel"/>
    <w:tmpl w:val="1FDC9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CA68D4"/>
    <w:multiLevelType w:val="hybridMultilevel"/>
    <w:tmpl w:val="E18447AE"/>
    <w:lvl w:ilvl="0" w:tplc="8A764FC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51A30FA3"/>
    <w:multiLevelType w:val="hybridMultilevel"/>
    <w:tmpl w:val="E0CA1EE8"/>
    <w:lvl w:ilvl="0" w:tplc="E9AAE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4D45E1"/>
    <w:multiLevelType w:val="hybridMultilevel"/>
    <w:tmpl w:val="F4CA9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5543E80"/>
    <w:multiLevelType w:val="hybridMultilevel"/>
    <w:tmpl w:val="0DA4C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5933E1F"/>
    <w:multiLevelType w:val="hybridMultilevel"/>
    <w:tmpl w:val="CB68E8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DF1D4B"/>
    <w:multiLevelType w:val="hybridMultilevel"/>
    <w:tmpl w:val="7DCA199A"/>
    <w:lvl w:ilvl="0" w:tplc="6DB06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B5333F"/>
    <w:multiLevelType w:val="hybridMultilevel"/>
    <w:tmpl w:val="82D2446A"/>
    <w:lvl w:ilvl="0" w:tplc="3078ED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712258C"/>
    <w:multiLevelType w:val="hybridMultilevel"/>
    <w:tmpl w:val="1DA82832"/>
    <w:lvl w:ilvl="0" w:tplc="FBF804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CFF79E0"/>
    <w:multiLevelType w:val="hybridMultilevel"/>
    <w:tmpl w:val="ADBA4A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D8741C3"/>
    <w:multiLevelType w:val="hybridMultilevel"/>
    <w:tmpl w:val="533ED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2F173B8"/>
    <w:multiLevelType w:val="hybridMultilevel"/>
    <w:tmpl w:val="5CCEC6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E6146E"/>
    <w:multiLevelType w:val="hybridMultilevel"/>
    <w:tmpl w:val="1284A3EA"/>
    <w:lvl w:ilvl="0" w:tplc="C30E668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0E7B04"/>
    <w:multiLevelType w:val="hybridMultilevel"/>
    <w:tmpl w:val="F80C960C"/>
    <w:lvl w:ilvl="0" w:tplc="8AB6E7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5C646D"/>
    <w:multiLevelType w:val="hybridMultilevel"/>
    <w:tmpl w:val="DE26E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6E151E"/>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2" w15:restartNumberingAfterBreak="0">
    <w:nsid w:val="71EC3CF6"/>
    <w:multiLevelType w:val="hybridMultilevel"/>
    <w:tmpl w:val="EFBED7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E3B6B4C"/>
    <w:multiLevelType w:val="hybridMultilevel"/>
    <w:tmpl w:val="2B6898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D46A0D"/>
    <w:multiLevelType w:val="hybridMultilevel"/>
    <w:tmpl w:val="8AA8DE0A"/>
    <w:lvl w:ilvl="0" w:tplc="CB1C98E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12"/>
  </w:num>
  <w:num w:numId="3">
    <w:abstractNumId w:val="9"/>
  </w:num>
  <w:num w:numId="4">
    <w:abstractNumId w:val="14"/>
  </w:num>
  <w:num w:numId="5">
    <w:abstractNumId w:val="8"/>
  </w:num>
  <w:num w:numId="6">
    <w:abstractNumId w:val="31"/>
  </w:num>
  <w:num w:numId="7">
    <w:abstractNumId w:val="5"/>
  </w:num>
  <w:num w:numId="8">
    <w:abstractNumId w:val="23"/>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24"/>
  </w:num>
  <w:num w:numId="12">
    <w:abstractNumId w:val="16"/>
  </w:num>
  <w:num w:numId="13">
    <w:abstractNumId w:val="4"/>
  </w:num>
  <w:num w:numId="14">
    <w:abstractNumId w:val="2"/>
  </w:num>
  <w:num w:numId="15">
    <w:abstractNumId w:val="22"/>
  </w:num>
  <w:num w:numId="16">
    <w:abstractNumId w:val="19"/>
  </w:num>
  <w:num w:numId="17">
    <w:abstractNumId w:val="43"/>
  </w:num>
  <w:num w:numId="18">
    <w:abstractNumId w:val="1"/>
  </w:num>
  <w:num w:numId="19">
    <w:abstractNumId w:val="7"/>
  </w:num>
  <w:num w:numId="20">
    <w:abstractNumId w:val="6"/>
  </w:num>
  <w:num w:numId="21">
    <w:abstractNumId w:val="37"/>
  </w:num>
  <w:num w:numId="22">
    <w:abstractNumId w:val="45"/>
  </w:num>
  <w:num w:numId="23">
    <w:abstractNumId w:val="38"/>
  </w:num>
  <w:num w:numId="24">
    <w:abstractNumId w:val="30"/>
  </w:num>
  <w:num w:numId="25">
    <w:abstractNumId w:val="41"/>
  </w:num>
  <w:num w:numId="26">
    <w:abstractNumId w:val="10"/>
  </w:num>
  <w:num w:numId="27">
    <w:abstractNumId w:val="18"/>
  </w:num>
  <w:num w:numId="28">
    <w:abstractNumId w:val="26"/>
  </w:num>
  <w:num w:numId="29">
    <w:abstractNumId w:val="27"/>
  </w:num>
  <w:num w:numId="30">
    <w:abstractNumId w:val="25"/>
  </w:num>
  <w:num w:numId="31">
    <w:abstractNumId w:val="29"/>
  </w:num>
  <w:num w:numId="32">
    <w:abstractNumId w:val="17"/>
  </w:num>
  <w:num w:numId="33">
    <w:abstractNumId w:val="15"/>
  </w:num>
  <w:num w:numId="34">
    <w:abstractNumId w:val="13"/>
  </w:num>
  <w:num w:numId="35">
    <w:abstractNumId w:val="34"/>
  </w:num>
  <w:num w:numId="36">
    <w:abstractNumId w:val="40"/>
  </w:num>
  <w:num w:numId="37">
    <w:abstractNumId w:val="21"/>
  </w:num>
  <w:num w:numId="38">
    <w:abstractNumId w:val="44"/>
  </w:num>
  <w:num w:numId="39">
    <w:abstractNumId w:val="39"/>
  </w:num>
  <w:num w:numId="40">
    <w:abstractNumId w:val="0"/>
  </w:num>
  <w:num w:numId="41">
    <w:abstractNumId w:val="33"/>
  </w:num>
  <w:num w:numId="42">
    <w:abstractNumId w:val="32"/>
  </w:num>
  <w:num w:numId="43">
    <w:abstractNumId w:val="35"/>
  </w:num>
  <w:num w:numId="44">
    <w:abstractNumId w:val="42"/>
  </w:num>
  <w:num w:numId="45">
    <w:abstractNumId w:val="28"/>
  </w:num>
  <w:num w:numId="4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150D7"/>
    <w:rsid w:val="000152DC"/>
    <w:rsid w:val="00023058"/>
    <w:rsid w:val="00025B60"/>
    <w:rsid w:val="00026DC7"/>
    <w:rsid w:val="00030EC9"/>
    <w:rsid w:val="00033AB9"/>
    <w:rsid w:val="00035D2D"/>
    <w:rsid w:val="00036CBE"/>
    <w:rsid w:val="0004072D"/>
    <w:rsid w:val="0004085C"/>
    <w:rsid w:val="00042B33"/>
    <w:rsid w:val="00045A1D"/>
    <w:rsid w:val="000469AE"/>
    <w:rsid w:val="00051B98"/>
    <w:rsid w:val="00053CFF"/>
    <w:rsid w:val="0006097A"/>
    <w:rsid w:val="00061572"/>
    <w:rsid w:val="00063245"/>
    <w:rsid w:val="000634D5"/>
    <w:rsid w:val="00073407"/>
    <w:rsid w:val="000756A1"/>
    <w:rsid w:val="00075746"/>
    <w:rsid w:val="0007580D"/>
    <w:rsid w:val="00084589"/>
    <w:rsid w:val="00092DFF"/>
    <w:rsid w:val="00094D04"/>
    <w:rsid w:val="00095AB1"/>
    <w:rsid w:val="0009648E"/>
    <w:rsid w:val="000A36E7"/>
    <w:rsid w:val="000A57F5"/>
    <w:rsid w:val="000A673D"/>
    <w:rsid w:val="000B14A5"/>
    <w:rsid w:val="000B3AA6"/>
    <w:rsid w:val="000B51C2"/>
    <w:rsid w:val="000B653E"/>
    <w:rsid w:val="000C56A4"/>
    <w:rsid w:val="000E0F62"/>
    <w:rsid w:val="000E1326"/>
    <w:rsid w:val="000E5926"/>
    <w:rsid w:val="00100641"/>
    <w:rsid w:val="001013A9"/>
    <w:rsid w:val="00103E3E"/>
    <w:rsid w:val="001118AA"/>
    <w:rsid w:val="00111D82"/>
    <w:rsid w:val="001147E0"/>
    <w:rsid w:val="0011778C"/>
    <w:rsid w:val="0012035C"/>
    <w:rsid w:val="00121D76"/>
    <w:rsid w:val="001262CB"/>
    <w:rsid w:val="0013125C"/>
    <w:rsid w:val="0013661B"/>
    <w:rsid w:val="0014027C"/>
    <w:rsid w:val="00146FFB"/>
    <w:rsid w:val="00151830"/>
    <w:rsid w:val="00153F55"/>
    <w:rsid w:val="00156F39"/>
    <w:rsid w:val="00164445"/>
    <w:rsid w:val="0016511D"/>
    <w:rsid w:val="00166BF0"/>
    <w:rsid w:val="00170894"/>
    <w:rsid w:val="001723F2"/>
    <w:rsid w:val="00174388"/>
    <w:rsid w:val="00180662"/>
    <w:rsid w:val="001822E5"/>
    <w:rsid w:val="00183CD0"/>
    <w:rsid w:val="001847C1"/>
    <w:rsid w:val="0019060C"/>
    <w:rsid w:val="001933A6"/>
    <w:rsid w:val="00193ADF"/>
    <w:rsid w:val="001A2D4B"/>
    <w:rsid w:val="001A2E9F"/>
    <w:rsid w:val="001A4B0E"/>
    <w:rsid w:val="001B0021"/>
    <w:rsid w:val="001B128E"/>
    <w:rsid w:val="001B45A9"/>
    <w:rsid w:val="001B6476"/>
    <w:rsid w:val="001C18DF"/>
    <w:rsid w:val="001C4714"/>
    <w:rsid w:val="001C4993"/>
    <w:rsid w:val="001D0CC5"/>
    <w:rsid w:val="001D1499"/>
    <w:rsid w:val="001D6D81"/>
    <w:rsid w:val="001E0E8C"/>
    <w:rsid w:val="001E258F"/>
    <w:rsid w:val="001E791F"/>
    <w:rsid w:val="001F219C"/>
    <w:rsid w:val="001F2FAD"/>
    <w:rsid w:val="001F558C"/>
    <w:rsid w:val="002112F6"/>
    <w:rsid w:val="00212FA3"/>
    <w:rsid w:val="0021306F"/>
    <w:rsid w:val="00213DB9"/>
    <w:rsid w:val="002145FD"/>
    <w:rsid w:val="00215C6B"/>
    <w:rsid w:val="00223483"/>
    <w:rsid w:val="0023267A"/>
    <w:rsid w:val="002341AB"/>
    <w:rsid w:val="00235389"/>
    <w:rsid w:val="00236749"/>
    <w:rsid w:val="00244728"/>
    <w:rsid w:val="002512AC"/>
    <w:rsid w:val="00254176"/>
    <w:rsid w:val="0025674A"/>
    <w:rsid w:val="00260365"/>
    <w:rsid w:val="00260464"/>
    <w:rsid w:val="00261BA4"/>
    <w:rsid w:val="002701F7"/>
    <w:rsid w:val="00273D23"/>
    <w:rsid w:val="00274C2A"/>
    <w:rsid w:val="00276AF3"/>
    <w:rsid w:val="00277ED6"/>
    <w:rsid w:val="00280921"/>
    <w:rsid w:val="00285F75"/>
    <w:rsid w:val="00286504"/>
    <w:rsid w:val="002911C5"/>
    <w:rsid w:val="00292A57"/>
    <w:rsid w:val="002959F2"/>
    <w:rsid w:val="002A2B86"/>
    <w:rsid w:val="002A48A3"/>
    <w:rsid w:val="002A4A35"/>
    <w:rsid w:val="002B3327"/>
    <w:rsid w:val="002B4F29"/>
    <w:rsid w:val="002C1699"/>
    <w:rsid w:val="002C2CE8"/>
    <w:rsid w:val="002C6C73"/>
    <w:rsid w:val="002D1584"/>
    <w:rsid w:val="002D26BB"/>
    <w:rsid w:val="002D2EAC"/>
    <w:rsid w:val="002D5B56"/>
    <w:rsid w:val="002D5E88"/>
    <w:rsid w:val="002D63E5"/>
    <w:rsid w:val="002D7CD6"/>
    <w:rsid w:val="002E10FD"/>
    <w:rsid w:val="002E2099"/>
    <w:rsid w:val="00310210"/>
    <w:rsid w:val="00310A6C"/>
    <w:rsid w:val="00312411"/>
    <w:rsid w:val="00316A67"/>
    <w:rsid w:val="00326996"/>
    <w:rsid w:val="00331835"/>
    <w:rsid w:val="003340F3"/>
    <w:rsid w:val="0033486D"/>
    <w:rsid w:val="00335C38"/>
    <w:rsid w:val="003512FB"/>
    <w:rsid w:val="003514A6"/>
    <w:rsid w:val="00351F59"/>
    <w:rsid w:val="003535D6"/>
    <w:rsid w:val="003621BD"/>
    <w:rsid w:val="00370D1D"/>
    <w:rsid w:val="00376932"/>
    <w:rsid w:val="003823C8"/>
    <w:rsid w:val="00384598"/>
    <w:rsid w:val="003876B9"/>
    <w:rsid w:val="0039087C"/>
    <w:rsid w:val="00392DF9"/>
    <w:rsid w:val="0039393F"/>
    <w:rsid w:val="003963F9"/>
    <w:rsid w:val="003A3B8C"/>
    <w:rsid w:val="003A55ED"/>
    <w:rsid w:val="003A62EE"/>
    <w:rsid w:val="003A7EF4"/>
    <w:rsid w:val="003B2721"/>
    <w:rsid w:val="003B71D2"/>
    <w:rsid w:val="003C00BC"/>
    <w:rsid w:val="003C212D"/>
    <w:rsid w:val="003C77E0"/>
    <w:rsid w:val="003D2170"/>
    <w:rsid w:val="003D3385"/>
    <w:rsid w:val="003D4EB7"/>
    <w:rsid w:val="003D5144"/>
    <w:rsid w:val="003D5FA6"/>
    <w:rsid w:val="003E100E"/>
    <w:rsid w:val="003E32A1"/>
    <w:rsid w:val="003F5CB7"/>
    <w:rsid w:val="00401D37"/>
    <w:rsid w:val="00402848"/>
    <w:rsid w:val="00403DF1"/>
    <w:rsid w:val="004053EE"/>
    <w:rsid w:val="00405C58"/>
    <w:rsid w:val="004061DD"/>
    <w:rsid w:val="00406F15"/>
    <w:rsid w:val="004073AA"/>
    <w:rsid w:val="00410392"/>
    <w:rsid w:val="0041470D"/>
    <w:rsid w:val="00415BF7"/>
    <w:rsid w:val="004171D9"/>
    <w:rsid w:val="00430382"/>
    <w:rsid w:val="00431106"/>
    <w:rsid w:val="00447BCB"/>
    <w:rsid w:val="00450820"/>
    <w:rsid w:val="00452B9A"/>
    <w:rsid w:val="004532C1"/>
    <w:rsid w:val="00453F78"/>
    <w:rsid w:val="004560BD"/>
    <w:rsid w:val="004570AC"/>
    <w:rsid w:val="004571AE"/>
    <w:rsid w:val="0046215E"/>
    <w:rsid w:val="00463FE3"/>
    <w:rsid w:val="004714B0"/>
    <w:rsid w:val="0047610F"/>
    <w:rsid w:val="00487EF9"/>
    <w:rsid w:val="004909DB"/>
    <w:rsid w:val="00491059"/>
    <w:rsid w:val="00492459"/>
    <w:rsid w:val="004937E6"/>
    <w:rsid w:val="004B1342"/>
    <w:rsid w:val="004B7EB0"/>
    <w:rsid w:val="004C11AB"/>
    <w:rsid w:val="004C784F"/>
    <w:rsid w:val="004D1A77"/>
    <w:rsid w:val="004D2496"/>
    <w:rsid w:val="004D4903"/>
    <w:rsid w:val="004D5AC3"/>
    <w:rsid w:val="004E1FE8"/>
    <w:rsid w:val="004E278C"/>
    <w:rsid w:val="004F4663"/>
    <w:rsid w:val="004F4F59"/>
    <w:rsid w:val="004F680B"/>
    <w:rsid w:val="00501141"/>
    <w:rsid w:val="00506A7D"/>
    <w:rsid w:val="00510E32"/>
    <w:rsid w:val="00512D5C"/>
    <w:rsid w:val="00514304"/>
    <w:rsid w:val="00515FAA"/>
    <w:rsid w:val="00516141"/>
    <w:rsid w:val="00516180"/>
    <w:rsid w:val="005176F7"/>
    <w:rsid w:val="00520264"/>
    <w:rsid w:val="00520364"/>
    <w:rsid w:val="00520A87"/>
    <w:rsid w:val="00522861"/>
    <w:rsid w:val="005247CF"/>
    <w:rsid w:val="005268AF"/>
    <w:rsid w:val="00531C27"/>
    <w:rsid w:val="00533A2C"/>
    <w:rsid w:val="00534DBC"/>
    <w:rsid w:val="00540445"/>
    <w:rsid w:val="00546029"/>
    <w:rsid w:val="0054680C"/>
    <w:rsid w:val="00546810"/>
    <w:rsid w:val="0055042A"/>
    <w:rsid w:val="005519C0"/>
    <w:rsid w:val="0055242D"/>
    <w:rsid w:val="00554075"/>
    <w:rsid w:val="00554C72"/>
    <w:rsid w:val="00555BE0"/>
    <w:rsid w:val="00556760"/>
    <w:rsid w:val="00556EF2"/>
    <w:rsid w:val="00566B81"/>
    <w:rsid w:val="0057019A"/>
    <w:rsid w:val="00570E5C"/>
    <w:rsid w:val="00583C01"/>
    <w:rsid w:val="005873F1"/>
    <w:rsid w:val="005A1F95"/>
    <w:rsid w:val="005A3389"/>
    <w:rsid w:val="005A3788"/>
    <w:rsid w:val="005A7ED2"/>
    <w:rsid w:val="005B1093"/>
    <w:rsid w:val="005B134D"/>
    <w:rsid w:val="005B5279"/>
    <w:rsid w:val="005C42F6"/>
    <w:rsid w:val="005C47D3"/>
    <w:rsid w:val="005C58FB"/>
    <w:rsid w:val="005D082A"/>
    <w:rsid w:val="005D6D05"/>
    <w:rsid w:val="005D6EA1"/>
    <w:rsid w:val="005E79E7"/>
    <w:rsid w:val="005F4F02"/>
    <w:rsid w:val="005F55A0"/>
    <w:rsid w:val="00600AC2"/>
    <w:rsid w:val="00605EA1"/>
    <w:rsid w:val="006154F4"/>
    <w:rsid w:val="006307E7"/>
    <w:rsid w:val="0063610A"/>
    <w:rsid w:val="00636CF6"/>
    <w:rsid w:val="00641803"/>
    <w:rsid w:val="006433CA"/>
    <w:rsid w:val="006472E4"/>
    <w:rsid w:val="00647E02"/>
    <w:rsid w:val="00652515"/>
    <w:rsid w:val="00654351"/>
    <w:rsid w:val="00657F37"/>
    <w:rsid w:val="00662E06"/>
    <w:rsid w:val="00663EE9"/>
    <w:rsid w:val="00665F6F"/>
    <w:rsid w:val="00673441"/>
    <w:rsid w:val="00675163"/>
    <w:rsid w:val="006764FF"/>
    <w:rsid w:val="006779E1"/>
    <w:rsid w:val="00681DDD"/>
    <w:rsid w:val="0068224F"/>
    <w:rsid w:val="006912F8"/>
    <w:rsid w:val="00693811"/>
    <w:rsid w:val="00694BE8"/>
    <w:rsid w:val="00695835"/>
    <w:rsid w:val="00695954"/>
    <w:rsid w:val="00695B3D"/>
    <w:rsid w:val="00696421"/>
    <w:rsid w:val="00696461"/>
    <w:rsid w:val="006A28D8"/>
    <w:rsid w:val="006A3CB6"/>
    <w:rsid w:val="006B5E44"/>
    <w:rsid w:val="006C39BD"/>
    <w:rsid w:val="006C4CFC"/>
    <w:rsid w:val="006C5D28"/>
    <w:rsid w:val="006C63BE"/>
    <w:rsid w:val="006C6CDF"/>
    <w:rsid w:val="006D189B"/>
    <w:rsid w:val="006D41CD"/>
    <w:rsid w:val="006D4B6F"/>
    <w:rsid w:val="006D5474"/>
    <w:rsid w:val="006D7980"/>
    <w:rsid w:val="006F04B5"/>
    <w:rsid w:val="006F1988"/>
    <w:rsid w:val="006F1E06"/>
    <w:rsid w:val="006F3C93"/>
    <w:rsid w:val="006F4E5B"/>
    <w:rsid w:val="00707A2B"/>
    <w:rsid w:val="007134E5"/>
    <w:rsid w:val="00716D67"/>
    <w:rsid w:val="0071784D"/>
    <w:rsid w:val="007226CF"/>
    <w:rsid w:val="0073071C"/>
    <w:rsid w:val="00731606"/>
    <w:rsid w:val="0073316E"/>
    <w:rsid w:val="007372C2"/>
    <w:rsid w:val="00743623"/>
    <w:rsid w:val="00744577"/>
    <w:rsid w:val="00746F24"/>
    <w:rsid w:val="0074718F"/>
    <w:rsid w:val="00751A12"/>
    <w:rsid w:val="00752E7B"/>
    <w:rsid w:val="00753C8F"/>
    <w:rsid w:val="00753CDC"/>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346C"/>
    <w:rsid w:val="007B5EEB"/>
    <w:rsid w:val="007B7A34"/>
    <w:rsid w:val="007C2007"/>
    <w:rsid w:val="007C6C5D"/>
    <w:rsid w:val="007C6E7E"/>
    <w:rsid w:val="007D012C"/>
    <w:rsid w:val="007D3091"/>
    <w:rsid w:val="007E08C9"/>
    <w:rsid w:val="007E2348"/>
    <w:rsid w:val="007E73EA"/>
    <w:rsid w:val="007F22EB"/>
    <w:rsid w:val="007F43BB"/>
    <w:rsid w:val="007F58F8"/>
    <w:rsid w:val="007F6734"/>
    <w:rsid w:val="007F7346"/>
    <w:rsid w:val="008123F9"/>
    <w:rsid w:val="008134E0"/>
    <w:rsid w:val="00813EA7"/>
    <w:rsid w:val="00814B3D"/>
    <w:rsid w:val="00815B2C"/>
    <w:rsid w:val="00821018"/>
    <w:rsid w:val="00821072"/>
    <w:rsid w:val="00822150"/>
    <w:rsid w:val="008223C5"/>
    <w:rsid w:val="00823669"/>
    <w:rsid w:val="00824589"/>
    <w:rsid w:val="00833F90"/>
    <w:rsid w:val="00835A40"/>
    <w:rsid w:val="0084372C"/>
    <w:rsid w:val="00844B66"/>
    <w:rsid w:val="00847472"/>
    <w:rsid w:val="00851545"/>
    <w:rsid w:val="008604A0"/>
    <w:rsid w:val="00860CD5"/>
    <w:rsid w:val="0086448F"/>
    <w:rsid w:val="00867824"/>
    <w:rsid w:val="00871D99"/>
    <w:rsid w:val="00875D73"/>
    <w:rsid w:val="00877042"/>
    <w:rsid w:val="00880C20"/>
    <w:rsid w:val="00882041"/>
    <w:rsid w:val="00885116"/>
    <w:rsid w:val="0089065A"/>
    <w:rsid w:val="00892FF9"/>
    <w:rsid w:val="008A3EF4"/>
    <w:rsid w:val="008A6570"/>
    <w:rsid w:val="008B3B6F"/>
    <w:rsid w:val="008D13D2"/>
    <w:rsid w:val="008D1D2B"/>
    <w:rsid w:val="008D2B3C"/>
    <w:rsid w:val="008D5AFD"/>
    <w:rsid w:val="008D6A84"/>
    <w:rsid w:val="008E206F"/>
    <w:rsid w:val="008E6239"/>
    <w:rsid w:val="008E70D5"/>
    <w:rsid w:val="008F32C1"/>
    <w:rsid w:val="008F4614"/>
    <w:rsid w:val="008F5238"/>
    <w:rsid w:val="008F742E"/>
    <w:rsid w:val="008F7CEC"/>
    <w:rsid w:val="00904683"/>
    <w:rsid w:val="009046F3"/>
    <w:rsid w:val="009075CE"/>
    <w:rsid w:val="009077D0"/>
    <w:rsid w:val="00907F34"/>
    <w:rsid w:val="00910E63"/>
    <w:rsid w:val="009119D5"/>
    <w:rsid w:val="00911E37"/>
    <w:rsid w:val="00913545"/>
    <w:rsid w:val="00916B7D"/>
    <w:rsid w:val="00917276"/>
    <w:rsid w:val="0092206D"/>
    <w:rsid w:val="00926E80"/>
    <w:rsid w:val="0093120B"/>
    <w:rsid w:val="009319EF"/>
    <w:rsid w:val="00935820"/>
    <w:rsid w:val="009412A1"/>
    <w:rsid w:val="00941C12"/>
    <w:rsid w:val="00943101"/>
    <w:rsid w:val="00945D53"/>
    <w:rsid w:val="00951FE9"/>
    <w:rsid w:val="0095406D"/>
    <w:rsid w:val="00957D08"/>
    <w:rsid w:val="0096072D"/>
    <w:rsid w:val="0096473B"/>
    <w:rsid w:val="00975F3C"/>
    <w:rsid w:val="00980CD3"/>
    <w:rsid w:val="00982C7F"/>
    <w:rsid w:val="00983E59"/>
    <w:rsid w:val="00984378"/>
    <w:rsid w:val="009855FB"/>
    <w:rsid w:val="00987A4F"/>
    <w:rsid w:val="00995060"/>
    <w:rsid w:val="009A1142"/>
    <w:rsid w:val="009A31A8"/>
    <w:rsid w:val="009A33A6"/>
    <w:rsid w:val="009A3844"/>
    <w:rsid w:val="009B16C6"/>
    <w:rsid w:val="009B49EF"/>
    <w:rsid w:val="009C2C0B"/>
    <w:rsid w:val="009C62AE"/>
    <w:rsid w:val="009C66E4"/>
    <w:rsid w:val="009C7267"/>
    <w:rsid w:val="009D106B"/>
    <w:rsid w:val="009D5385"/>
    <w:rsid w:val="009D56ED"/>
    <w:rsid w:val="009D6488"/>
    <w:rsid w:val="009E633E"/>
    <w:rsid w:val="009E7F55"/>
    <w:rsid w:val="009F5FD7"/>
    <w:rsid w:val="00A028BB"/>
    <w:rsid w:val="00A037B6"/>
    <w:rsid w:val="00A10060"/>
    <w:rsid w:val="00A10326"/>
    <w:rsid w:val="00A13D7B"/>
    <w:rsid w:val="00A16A36"/>
    <w:rsid w:val="00A222E5"/>
    <w:rsid w:val="00A22DDC"/>
    <w:rsid w:val="00A24144"/>
    <w:rsid w:val="00A24E74"/>
    <w:rsid w:val="00A2556A"/>
    <w:rsid w:val="00A25914"/>
    <w:rsid w:val="00A3149E"/>
    <w:rsid w:val="00A32A9A"/>
    <w:rsid w:val="00A41315"/>
    <w:rsid w:val="00A467F8"/>
    <w:rsid w:val="00A47580"/>
    <w:rsid w:val="00A55B0C"/>
    <w:rsid w:val="00A61F8F"/>
    <w:rsid w:val="00A655A8"/>
    <w:rsid w:val="00A71E6B"/>
    <w:rsid w:val="00A72C70"/>
    <w:rsid w:val="00A75AAD"/>
    <w:rsid w:val="00A823F6"/>
    <w:rsid w:val="00A82D88"/>
    <w:rsid w:val="00A858BD"/>
    <w:rsid w:val="00A85929"/>
    <w:rsid w:val="00A92AA5"/>
    <w:rsid w:val="00A956FB"/>
    <w:rsid w:val="00A95DC6"/>
    <w:rsid w:val="00A964DB"/>
    <w:rsid w:val="00AA048A"/>
    <w:rsid w:val="00AB323C"/>
    <w:rsid w:val="00AB6096"/>
    <w:rsid w:val="00AB6964"/>
    <w:rsid w:val="00AC003C"/>
    <w:rsid w:val="00AC0E7E"/>
    <w:rsid w:val="00AC1195"/>
    <w:rsid w:val="00AC3706"/>
    <w:rsid w:val="00AC3C64"/>
    <w:rsid w:val="00AC6F2B"/>
    <w:rsid w:val="00AC7729"/>
    <w:rsid w:val="00AD0AB9"/>
    <w:rsid w:val="00AD15C7"/>
    <w:rsid w:val="00AD31CC"/>
    <w:rsid w:val="00AD415E"/>
    <w:rsid w:val="00AE4388"/>
    <w:rsid w:val="00AE56AF"/>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DE9"/>
    <w:rsid w:val="00B1241C"/>
    <w:rsid w:val="00B146C6"/>
    <w:rsid w:val="00B14E94"/>
    <w:rsid w:val="00B15253"/>
    <w:rsid w:val="00B22500"/>
    <w:rsid w:val="00B236D6"/>
    <w:rsid w:val="00B2499A"/>
    <w:rsid w:val="00B37652"/>
    <w:rsid w:val="00B40B12"/>
    <w:rsid w:val="00B425AA"/>
    <w:rsid w:val="00B43AA8"/>
    <w:rsid w:val="00B57E18"/>
    <w:rsid w:val="00B61EBD"/>
    <w:rsid w:val="00B63E1C"/>
    <w:rsid w:val="00B646C0"/>
    <w:rsid w:val="00B67081"/>
    <w:rsid w:val="00B702EE"/>
    <w:rsid w:val="00B71F1D"/>
    <w:rsid w:val="00B724C0"/>
    <w:rsid w:val="00B761F4"/>
    <w:rsid w:val="00B762FD"/>
    <w:rsid w:val="00B76739"/>
    <w:rsid w:val="00B842EA"/>
    <w:rsid w:val="00B86997"/>
    <w:rsid w:val="00B87773"/>
    <w:rsid w:val="00B94319"/>
    <w:rsid w:val="00BA0047"/>
    <w:rsid w:val="00BA02FA"/>
    <w:rsid w:val="00BA1505"/>
    <w:rsid w:val="00BA44E3"/>
    <w:rsid w:val="00BB2163"/>
    <w:rsid w:val="00BB4179"/>
    <w:rsid w:val="00BB542C"/>
    <w:rsid w:val="00BB7EA6"/>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50A5"/>
    <w:rsid w:val="00C059EA"/>
    <w:rsid w:val="00C05B23"/>
    <w:rsid w:val="00C05F39"/>
    <w:rsid w:val="00C06DA8"/>
    <w:rsid w:val="00C105BB"/>
    <w:rsid w:val="00C11AC9"/>
    <w:rsid w:val="00C12092"/>
    <w:rsid w:val="00C14DD8"/>
    <w:rsid w:val="00C16F76"/>
    <w:rsid w:val="00C23F33"/>
    <w:rsid w:val="00C27107"/>
    <w:rsid w:val="00C321F6"/>
    <w:rsid w:val="00C32BDB"/>
    <w:rsid w:val="00C353AD"/>
    <w:rsid w:val="00C37628"/>
    <w:rsid w:val="00C37672"/>
    <w:rsid w:val="00C40E74"/>
    <w:rsid w:val="00C414CB"/>
    <w:rsid w:val="00C41CE0"/>
    <w:rsid w:val="00C52D2A"/>
    <w:rsid w:val="00C53279"/>
    <w:rsid w:val="00C532BB"/>
    <w:rsid w:val="00C53485"/>
    <w:rsid w:val="00C5453D"/>
    <w:rsid w:val="00C61087"/>
    <w:rsid w:val="00C63B97"/>
    <w:rsid w:val="00C63CCF"/>
    <w:rsid w:val="00C678ED"/>
    <w:rsid w:val="00C67B1F"/>
    <w:rsid w:val="00C715A8"/>
    <w:rsid w:val="00C71749"/>
    <w:rsid w:val="00C7588F"/>
    <w:rsid w:val="00C76DCC"/>
    <w:rsid w:val="00C77F9C"/>
    <w:rsid w:val="00C82674"/>
    <w:rsid w:val="00C8330F"/>
    <w:rsid w:val="00C83486"/>
    <w:rsid w:val="00C90D9C"/>
    <w:rsid w:val="00C931C4"/>
    <w:rsid w:val="00C956D1"/>
    <w:rsid w:val="00C9696D"/>
    <w:rsid w:val="00C97B1B"/>
    <w:rsid w:val="00CA6FB7"/>
    <w:rsid w:val="00CA7900"/>
    <w:rsid w:val="00CB1531"/>
    <w:rsid w:val="00CB2A8F"/>
    <w:rsid w:val="00CB2AC0"/>
    <w:rsid w:val="00CB5390"/>
    <w:rsid w:val="00CB72E5"/>
    <w:rsid w:val="00CC0741"/>
    <w:rsid w:val="00CC0778"/>
    <w:rsid w:val="00CC1E74"/>
    <w:rsid w:val="00CC3046"/>
    <w:rsid w:val="00CD2038"/>
    <w:rsid w:val="00CD22E6"/>
    <w:rsid w:val="00CD48A8"/>
    <w:rsid w:val="00CE2A59"/>
    <w:rsid w:val="00CE2CFE"/>
    <w:rsid w:val="00CE4FF5"/>
    <w:rsid w:val="00CF0E9E"/>
    <w:rsid w:val="00CF6396"/>
    <w:rsid w:val="00CF6D8B"/>
    <w:rsid w:val="00CF741B"/>
    <w:rsid w:val="00D001F6"/>
    <w:rsid w:val="00D00EE9"/>
    <w:rsid w:val="00D05647"/>
    <w:rsid w:val="00D06B0A"/>
    <w:rsid w:val="00D13848"/>
    <w:rsid w:val="00D13A82"/>
    <w:rsid w:val="00D16391"/>
    <w:rsid w:val="00D16661"/>
    <w:rsid w:val="00D16BCF"/>
    <w:rsid w:val="00D16D42"/>
    <w:rsid w:val="00D20D45"/>
    <w:rsid w:val="00D23ECE"/>
    <w:rsid w:val="00D2494B"/>
    <w:rsid w:val="00D25673"/>
    <w:rsid w:val="00D30935"/>
    <w:rsid w:val="00D30A46"/>
    <w:rsid w:val="00D343E3"/>
    <w:rsid w:val="00D4105A"/>
    <w:rsid w:val="00D42E99"/>
    <w:rsid w:val="00D50C10"/>
    <w:rsid w:val="00D57421"/>
    <w:rsid w:val="00D7036D"/>
    <w:rsid w:val="00D7072F"/>
    <w:rsid w:val="00D73585"/>
    <w:rsid w:val="00D75F18"/>
    <w:rsid w:val="00D8379C"/>
    <w:rsid w:val="00D838F1"/>
    <w:rsid w:val="00D87AAD"/>
    <w:rsid w:val="00D9024A"/>
    <w:rsid w:val="00D9328D"/>
    <w:rsid w:val="00D939AD"/>
    <w:rsid w:val="00D97BAD"/>
    <w:rsid w:val="00DA1037"/>
    <w:rsid w:val="00DA29F9"/>
    <w:rsid w:val="00DB0611"/>
    <w:rsid w:val="00DB1E58"/>
    <w:rsid w:val="00DC0D43"/>
    <w:rsid w:val="00DC4417"/>
    <w:rsid w:val="00DC616C"/>
    <w:rsid w:val="00DC62EF"/>
    <w:rsid w:val="00DD208E"/>
    <w:rsid w:val="00DD40D5"/>
    <w:rsid w:val="00DE0D67"/>
    <w:rsid w:val="00DE1D5A"/>
    <w:rsid w:val="00DE420A"/>
    <w:rsid w:val="00DF1512"/>
    <w:rsid w:val="00DF1877"/>
    <w:rsid w:val="00DF25B4"/>
    <w:rsid w:val="00DF3A3E"/>
    <w:rsid w:val="00DF4B7A"/>
    <w:rsid w:val="00E00436"/>
    <w:rsid w:val="00E01DD3"/>
    <w:rsid w:val="00E0250F"/>
    <w:rsid w:val="00E04C71"/>
    <w:rsid w:val="00E07F1A"/>
    <w:rsid w:val="00E112F9"/>
    <w:rsid w:val="00E12D09"/>
    <w:rsid w:val="00E1738F"/>
    <w:rsid w:val="00E17DDB"/>
    <w:rsid w:val="00E2070E"/>
    <w:rsid w:val="00E217CB"/>
    <w:rsid w:val="00E2199D"/>
    <w:rsid w:val="00E21C3D"/>
    <w:rsid w:val="00E23C90"/>
    <w:rsid w:val="00E23E54"/>
    <w:rsid w:val="00E3230D"/>
    <w:rsid w:val="00E32775"/>
    <w:rsid w:val="00E43D2E"/>
    <w:rsid w:val="00E47C9C"/>
    <w:rsid w:val="00E50776"/>
    <w:rsid w:val="00E50E9F"/>
    <w:rsid w:val="00E57D9E"/>
    <w:rsid w:val="00E620E8"/>
    <w:rsid w:val="00E622EB"/>
    <w:rsid w:val="00E64D0B"/>
    <w:rsid w:val="00E668A1"/>
    <w:rsid w:val="00E66DCA"/>
    <w:rsid w:val="00E66F95"/>
    <w:rsid w:val="00E67C89"/>
    <w:rsid w:val="00E717C8"/>
    <w:rsid w:val="00E723B7"/>
    <w:rsid w:val="00E74EAD"/>
    <w:rsid w:val="00E771F5"/>
    <w:rsid w:val="00E77C2D"/>
    <w:rsid w:val="00E837A6"/>
    <w:rsid w:val="00E845EA"/>
    <w:rsid w:val="00E9188C"/>
    <w:rsid w:val="00EA132D"/>
    <w:rsid w:val="00EA25E8"/>
    <w:rsid w:val="00EA757B"/>
    <w:rsid w:val="00EB0BA2"/>
    <w:rsid w:val="00EB1F6E"/>
    <w:rsid w:val="00EB2C58"/>
    <w:rsid w:val="00EB645E"/>
    <w:rsid w:val="00EB6846"/>
    <w:rsid w:val="00EB78D1"/>
    <w:rsid w:val="00EC47A9"/>
    <w:rsid w:val="00EC4F23"/>
    <w:rsid w:val="00ED0ADC"/>
    <w:rsid w:val="00ED6ADD"/>
    <w:rsid w:val="00ED6E6B"/>
    <w:rsid w:val="00ED7CD8"/>
    <w:rsid w:val="00EE1690"/>
    <w:rsid w:val="00EE288F"/>
    <w:rsid w:val="00EE3663"/>
    <w:rsid w:val="00EE36D6"/>
    <w:rsid w:val="00EE4240"/>
    <w:rsid w:val="00F07B2F"/>
    <w:rsid w:val="00F10EDC"/>
    <w:rsid w:val="00F1289E"/>
    <w:rsid w:val="00F137E3"/>
    <w:rsid w:val="00F14FF7"/>
    <w:rsid w:val="00F1615C"/>
    <w:rsid w:val="00F210AB"/>
    <w:rsid w:val="00F276BD"/>
    <w:rsid w:val="00F33D43"/>
    <w:rsid w:val="00F35077"/>
    <w:rsid w:val="00F37A45"/>
    <w:rsid w:val="00F51343"/>
    <w:rsid w:val="00F52CA3"/>
    <w:rsid w:val="00F52F8E"/>
    <w:rsid w:val="00F535D9"/>
    <w:rsid w:val="00F62A94"/>
    <w:rsid w:val="00F75B93"/>
    <w:rsid w:val="00F76954"/>
    <w:rsid w:val="00F76AC4"/>
    <w:rsid w:val="00F80096"/>
    <w:rsid w:val="00F82CD7"/>
    <w:rsid w:val="00F83AD6"/>
    <w:rsid w:val="00F8583F"/>
    <w:rsid w:val="00F85C02"/>
    <w:rsid w:val="00F86B69"/>
    <w:rsid w:val="00F90A91"/>
    <w:rsid w:val="00F93C05"/>
    <w:rsid w:val="00F9570E"/>
    <w:rsid w:val="00F96362"/>
    <w:rsid w:val="00FA07A0"/>
    <w:rsid w:val="00FA3863"/>
    <w:rsid w:val="00FA4E5B"/>
    <w:rsid w:val="00FA63D1"/>
    <w:rsid w:val="00FA6E88"/>
    <w:rsid w:val="00FB60E7"/>
    <w:rsid w:val="00FB6205"/>
    <w:rsid w:val="00FB7C9F"/>
    <w:rsid w:val="00FC169D"/>
    <w:rsid w:val="00FC35ED"/>
    <w:rsid w:val="00FC3831"/>
    <w:rsid w:val="00FC3875"/>
    <w:rsid w:val="00FC702A"/>
    <w:rsid w:val="00FD47D2"/>
    <w:rsid w:val="00FD4877"/>
    <w:rsid w:val="00FE11CA"/>
    <w:rsid w:val="00FE52D5"/>
    <w:rsid w:val="00FF3E92"/>
    <w:rsid w:val="00FF53BB"/>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0B3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147745911">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66023085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921913443">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196850808">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324821669">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1890293">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fem.gob.mx/04_Iconografia/Ent_Fisc/Doc_Apoy/doc/2022/01_LineamPresupEgres_2022.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72E08-7BEC-4D43-B307-1A11857B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9623</Words>
  <Characters>52931</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Cuenta Microsoft</cp:lastModifiedBy>
  <cp:revision>4</cp:revision>
  <cp:lastPrinted>2022-09-02T16:08:00Z</cp:lastPrinted>
  <dcterms:created xsi:type="dcterms:W3CDTF">2022-08-25T05:16:00Z</dcterms:created>
  <dcterms:modified xsi:type="dcterms:W3CDTF">2022-09-06T23:34:00Z</dcterms:modified>
</cp:coreProperties>
</file>