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264745D6" w:rsidR="00EA0165" w:rsidRPr="00740845" w:rsidRDefault="00EA0165" w:rsidP="0091407C">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740845">
        <w:rPr>
          <w:rFonts w:ascii="Palatino Linotype" w:eastAsiaTheme="minorEastAsia" w:hAnsi="Palatino Linotype" w:cstheme="minorBidi"/>
          <w:color w:val="000000" w:themeColor="text1"/>
          <w:lang w:val="es-ES_tradnl"/>
        </w:rPr>
        <w:t xml:space="preserve">Resolución del Pleno del Instituto de Transparencia, </w:t>
      </w:r>
      <w:r w:rsidR="00855117" w:rsidRPr="00740845">
        <w:rPr>
          <w:rFonts w:ascii="Palatino Linotype" w:eastAsiaTheme="minorEastAsia" w:hAnsi="Palatino Linotype" w:cstheme="minorBidi"/>
          <w:color w:val="000000" w:themeColor="text1"/>
          <w:lang w:val="es-ES_tradnl"/>
        </w:rPr>
        <w:t xml:space="preserve">Acceso a la Información Pública </w:t>
      </w:r>
      <w:r w:rsidRPr="00740845">
        <w:rPr>
          <w:rFonts w:ascii="Palatino Linotype" w:eastAsiaTheme="minorEastAsia" w:hAnsi="Palatino Linotype" w:cstheme="minorBidi"/>
          <w:color w:val="000000" w:themeColor="text1"/>
          <w:lang w:val="es-ES_tradnl"/>
        </w:rPr>
        <w:t>y Protección de Datos Personales del Estado de México y Municipios, con domicilio e</w:t>
      </w:r>
      <w:r w:rsidR="009B3353" w:rsidRPr="00740845">
        <w:rPr>
          <w:rFonts w:ascii="Palatino Linotype" w:eastAsiaTheme="minorEastAsia" w:hAnsi="Palatino Linotype" w:cstheme="minorBidi"/>
          <w:color w:val="000000" w:themeColor="text1"/>
          <w:lang w:val="es-ES_tradnl"/>
        </w:rPr>
        <w:t xml:space="preserve">n Metepec, Estado </w:t>
      </w:r>
      <w:r w:rsidR="007826FD" w:rsidRPr="00740845">
        <w:rPr>
          <w:rFonts w:ascii="Palatino Linotype" w:eastAsiaTheme="minorEastAsia" w:hAnsi="Palatino Linotype" w:cstheme="minorBidi"/>
          <w:color w:val="000000" w:themeColor="text1"/>
          <w:lang w:val="es-ES_tradnl"/>
        </w:rPr>
        <w:t>de México; de diecinueve</w:t>
      </w:r>
      <w:r w:rsidR="00D715D9" w:rsidRPr="00740845">
        <w:rPr>
          <w:rFonts w:ascii="Palatino Linotype" w:eastAsiaTheme="minorEastAsia" w:hAnsi="Palatino Linotype" w:cstheme="minorBidi"/>
          <w:color w:val="000000" w:themeColor="text1"/>
          <w:lang w:val="es-ES_tradnl"/>
        </w:rPr>
        <w:t xml:space="preserve"> </w:t>
      </w:r>
      <w:r w:rsidRPr="00740845">
        <w:rPr>
          <w:rFonts w:ascii="Palatino Linotype" w:eastAsiaTheme="minorEastAsia" w:hAnsi="Palatino Linotype" w:cstheme="minorBidi"/>
          <w:color w:val="000000" w:themeColor="text1"/>
          <w:lang w:val="es-MX"/>
        </w:rPr>
        <w:t>(</w:t>
      </w:r>
      <w:r w:rsidR="007826FD" w:rsidRPr="00740845">
        <w:rPr>
          <w:rFonts w:ascii="Palatino Linotype" w:eastAsiaTheme="minorEastAsia" w:hAnsi="Palatino Linotype" w:cstheme="minorBidi"/>
          <w:color w:val="000000" w:themeColor="text1"/>
          <w:lang w:val="es-MX"/>
        </w:rPr>
        <w:t>19</w:t>
      </w:r>
      <w:r w:rsidRPr="00740845">
        <w:rPr>
          <w:rFonts w:ascii="Palatino Linotype" w:eastAsiaTheme="minorEastAsia" w:hAnsi="Palatino Linotype" w:cstheme="minorBidi"/>
          <w:color w:val="000000" w:themeColor="text1"/>
          <w:lang w:val="es-MX"/>
        </w:rPr>
        <w:t>) de</w:t>
      </w:r>
      <w:r w:rsidR="00855117" w:rsidRPr="00740845">
        <w:rPr>
          <w:rFonts w:ascii="Palatino Linotype" w:eastAsiaTheme="minorEastAsia" w:hAnsi="Palatino Linotype" w:cstheme="minorBidi"/>
          <w:color w:val="000000" w:themeColor="text1"/>
          <w:lang w:val="es-MX"/>
        </w:rPr>
        <w:t xml:space="preserve"> octubre </w:t>
      </w:r>
      <w:r w:rsidR="00003CF3" w:rsidRPr="00740845">
        <w:rPr>
          <w:rFonts w:ascii="Palatino Linotype" w:eastAsiaTheme="minorEastAsia" w:hAnsi="Palatino Linotype" w:cstheme="minorBidi"/>
          <w:color w:val="000000" w:themeColor="text1"/>
          <w:lang w:val="es-MX"/>
        </w:rPr>
        <w:t>de dos mil veintidós</w:t>
      </w:r>
      <w:r w:rsidRPr="00740845">
        <w:rPr>
          <w:rFonts w:ascii="Palatino Linotype" w:eastAsiaTheme="minorEastAsia" w:hAnsi="Palatino Linotype" w:cstheme="minorBidi"/>
          <w:color w:val="000000" w:themeColor="text1"/>
          <w:lang w:val="es-ES_tradnl"/>
        </w:rPr>
        <w:t xml:space="preserve">. </w:t>
      </w:r>
    </w:p>
    <w:p w14:paraId="79BA84B1" w14:textId="4ABA060B" w:rsidR="00C36DF2" w:rsidRPr="00740845" w:rsidRDefault="00C36DF2" w:rsidP="0091407C">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740845">
        <w:rPr>
          <w:rFonts w:ascii="Palatino Linotype" w:eastAsiaTheme="minorEastAsia" w:hAnsi="Palatino Linotype" w:cstheme="minorBidi"/>
          <w:b/>
          <w:color w:val="000000" w:themeColor="text1"/>
          <w:lang w:val="es-ES_tradnl"/>
        </w:rPr>
        <w:t>VISTO</w:t>
      </w:r>
      <w:r w:rsidRPr="00740845">
        <w:rPr>
          <w:rFonts w:ascii="Palatino Linotype" w:eastAsiaTheme="minorEastAsia" w:hAnsi="Palatino Linotype" w:cstheme="minorBidi"/>
          <w:color w:val="000000" w:themeColor="text1"/>
          <w:lang w:val="es-ES_tradnl"/>
        </w:rPr>
        <w:t xml:space="preserve"> el expediente electrónico formado con motivo del recurso de revisión</w:t>
      </w:r>
      <w:r w:rsidRPr="00740845">
        <w:rPr>
          <w:rFonts w:ascii="Palatino Linotype" w:eastAsiaTheme="minorEastAsia" w:hAnsi="Palatino Linotype" w:cstheme="minorBidi"/>
          <w:b/>
          <w:bCs/>
          <w:color w:val="000000" w:themeColor="text1"/>
        </w:rPr>
        <w:t> </w:t>
      </w:r>
      <w:r w:rsidR="00686C6A" w:rsidRPr="00740845">
        <w:rPr>
          <w:rFonts w:ascii="Palatino Linotype" w:eastAsiaTheme="minorEastAsia" w:hAnsi="Palatino Linotype" w:cstheme="minorBidi"/>
          <w:b/>
          <w:bCs/>
          <w:color w:val="000000" w:themeColor="text1"/>
        </w:rPr>
        <w:t>11238/INFOEM/IP/RR/2022</w:t>
      </w:r>
      <w:r w:rsidRPr="00740845">
        <w:rPr>
          <w:rFonts w:ascii="Palatino Linotype" w:eastAsiaTheme="minorEastAsia" w:hAnsi="Palatino Linotype" w:cstheme="minorBidi"/>
          <w:b/>
          <w:bCs/>
          <w:color w:val="000000" w:themeColor="text1"/>
        </w:rPr>
        <w:t xml:space="preserve">, </w:t>
      </w:r>
      <w:r w:rsidR="00831B28" w:rsidRPr="00740845">
        <w:rPr>
          <w:rFonts w:ascii="Palatino Linotype" w:eastAsiaTheme="minorEastAsia" w:hAnsi="Palatino Linotype" w:cstheme="minorBidi"/>
          <w:color w:val="000000" w:themeColor="text1"/>
          <w:lang w:val="es-ES_tradnl"/>
        </w:rPr>
        <w:t xml:space="preserve">promovido por </w:t>
      </w:r>
      <w:r w:rsidR="00740845" w:rsidRPr="00740845">
        <w:rPr>
          <w:rFonts w:ascii="Palatino Linotype" w:eastAsiaTheme="minorEastAsia" w:hAnsi="Palatino Linotype" w:cstheme="minorBidi"/>
          <w:b/>
          <w:color w:val="000000" w:themeColor="text1"/>
          <w:lang w:val="es-ES_tradnl"/>
        </w:rPr>
        <w:t>XXX XXX XXX</w:t>
      </w:r>
      <w:r w:rsidR="004C4BBD" w:rsidRPr="00740845">
        <w:rPr>
          <w:rFonts w:ascii="Palatino Linotype" w:eastAsiaTheme="minorEastAsia" w:hAnsi="Palatino Linotype" w:cstheme="minorBidi"/>
          <w:b/>
          <w:color w:val="000000" w:themeColor="text1"/>
          <w:lang w:val="es-ES_tradnl"/>
        </w:rPr>
        <w:t xml:space="preserve"> </w:t>
      </w:r>
      <w:r w:rsidR="004C4BBD" w:rsidRPr="00740845">
        <w:rPr>
          <w:rFonts w:ascii="Palatino Linotype" w:eastAsiaTheme="minorEastAsia" w:hAnsi="Palatino Linotype" w:cstheme="minorBidi"/>
          <w:color w:val="000000" w:themeColor="text1"/>
          <w:lang w:val="es-ES_tradnl"/>
        </w:rPr>
        <w:t xml:space="preserve">y/o </w:t>
      </w:r>
      <w:r w:rsidR="00740845" w:rsidRPr="00740845">
        <w:rPr>
          <w:rFonts w:ascii="Palatino Linotype" w:eastAsiaTheme="minorEastAsia" w:hAnsi="Palatino Linotype" w:cstheme="minorBidi"/>
          <w:b/>
          <w:color w:val="000000" w:themeColor="text1"/>
          <w:lang w:val="es-ES_tradnl"/>
        </w:rPr>
        <w:t>XXXX XXXXX XXXXX</w:t>
      </w:r>
      <w:r w:rsidR="00831B28" w:rsidRPr="00740845">
        <w:rPr>
          <w:rFonts w:ascii="Palatino Linotype" w:eastAsiaTheme="minorEastAsia" w:hAnsi="Palatino Linotype" w:cstheme="minorBidi"/>
          <w:b/>
          <w:color w:val="000000" w:themeColor="text1"/>
          <w:lang w:val="es-ES_tradnl"/>
        </w:rPr>
        <w:t xml:space="preserve"> </w:t>
      </w:r>
      <w:r w:rsidR="003751B9" w:rsidRPr="00740845">
        <w:rPr>
          <w:rFonts w:ascii="Palatino Linotype" w:eastAsiaTheme="minorEastAsia" w:hAnsi="Palatino Linotype" w:cstheme="minorBidi"/>
          <w:color w:val="000000" w:themeColor="text1"/>
          <w:lang w:val="es-ES_tradnl"/>
        </w:rPr>
        <w:t xml:space="preserve">en su calidad de </w:t>
      </w:r>
      <w:r w:rsidRPr="00740845">
        <w:rPr>
          <w:rFonts w:ascii="Palatino Linotype" w:eastAsiaTheme="minorEastAsia" w:hAnsi="Palatino Linotype" w:cstheme="minorBidi"/>
          <w:b/>
          <w:color w:val="000000" w:themeColor="text1"/>
          <w:lang w:val="es-ES_tradnl"/>
        </w:rPr>
        <w:t>RECURRENTE</w:t>
      </w:r>
      <w:r w:rsidRPr="00740845">
        <w:rPr>
          <w:rFonts w:ascii="Palatino Linotype" w:eastAsiaTheme="minorEastAsia" w:hAnsi="Palatino Linotype" w:cstheme="minorBidi"/>
          <w:color w:val="000000" w:themeColor="text1"/>
          <w:lang w:val="es-ES_tradnl"/>
        </w:rPr>
        <w:t>, en contra de la respue</w:t>
      </w:r>
      <w:r w:rsidR="00861CF9" w:rsidRPr="00740845">
        <w:rPr>
          <w:rFonts w:ascii="Palatino Linotype" w:eastAsiaTheme="minorEastAsia" w:hAnsi="Palatino Linotype" w:cstheme="minorBidi"/>
          <w:color w:val="000000" w:themeColor="text1"/>
          <w:lang w:val="es-ES_tradnl"/>
        </w:rPr>
        <w:t>sta del</w:t>
      </w:r>
      <w:r w:rsidRPr="00740845">
        <w:rPr>
          <w:rFonts w:ascii="Palatino Linotype" w:eastAsiaTheme="minorEastAsia" w:hAnsi="Palatino Linotype" w:cstheme="minorBidi"/>
          <w:color w:val="000000" w:themeColor="text1"/>
          <w:lang w:val="es-ES_tradnl"/>
        </w:rPr>
        <w:t xml:space="preserve"> </w:t>
      </w:r>
      <w:r w:rsidR="00831B28" w:rsidRPr="00740845">
        <w:rPr>
          <w:rFonts w:ascii="Palatino Linotype" w:eastAsiaTheme="minorEastAsia" w:hAnsi="Palatino Linotype" w:cstheme="minorBidi"/>
          <w:b/>
          <w:color w:val="000000" w:themeColor="text1"/>
          <w:lang w:val="es-ES_tradnl"/>
        </w:rPr>
        <w:t>Ayuntamiento de Metepec</w:t>
      </w:r>
      <w:r w:rsidR="00855117" w:rsidRPr="00740845">
        <w:rPr>
          <w:rFonts w:ascii="Palatino Linotype" w:eastAsiaTheme="minorEastAsia" w:hAnsi="Palatino Linotype" w:cstheme="minorBidi"/>
          <w:color w:val="000000" w:themeColor="text1"/>
          <w:lang w:val="es-ES_tradnl"/>
        </w:rPr>
        <w:t xml:space="preserve"> </w:t>
      </w:r>
      <w:r w:rsidRPr="00740845">
        <w:rPr>
          <w:rFonts w:ascii="Palatino Linotype" w:eastAsiaTheme="minorEastAsia" w:hAnsi="Palatino Linotype" w:cstheme="minorBidi"/>
          <w:color w:val="000000" w:themeColor="text1"/>
          <w:lang w:val="es-ES_tradnl"/>
        </w:rPr>
        <w:t>en lo</w:t>
      </w:r>
      <w:r w:rsidRPr="00740845">
        <w:rPr>
          <w:rFonts w:ascii="Palatino Linotype" w:eastAsiaTheme="minorEastAsia" w:hAnsi="Palatino Linotype" w:cstheme="minorBidi"/>
          <w:b/>
          <w:color w:val="000000" w:themeColor="text1"/>
          <w:lang w:val="es-ES_tradnl"/>
        </w:rPr>
        <w:t xml:space="preserve"> </w:t>
      </w:r>
      <w:r w:rsidRPr="00740845">
        <w:rPr>
          <w:rFonts w:ascii="Palatino Linotype" w:eastAsiaTheme="minorEastAsia" w:hAnsi="Palatino Linotype" w:cstheme="minorBidi"/>
          <w:color w:val="000000" w:themeColor="text1"/>
          <w:lang w:val="es-ES_tradnl"/>
        </w:rPr>
        <w:t>sucesivo el</w:t>
      </w:r>
      <w:r w:rsidRPr="00740845">
        <w:rPr>
          <w:rFonts w:ascii="Palatino Linotype" w:eastAsiaTheme="minorEastAsia" w:hAnsi="Palatino Linotype" w:cstheme="minorBidi"/>
          <w:b/>
          <w:color w:val="000000" w:themeColor="text1"/>
          <w:lang w:val="es-ES_tradnl"/>
        </w:rPr>
        <w:t xml:space="preserve"> SUJETO OBLIGADO, </w:t>
      </w:r>
      <w:r w:rsidRPr="00740845">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740845" w:rsidRDefault="00EA0165" w:rsidP="0091407C">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2644129"/>
      <w:r w:rsidRPr="00740845">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38A0C097" w:rsidR="00707416" w:rsidRPr="00740845" w:rsidRDefault="00EA0165" w:rsidP="0091407C">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740845">
        <w:rPr>
          <w:rFonts w:ascii="Palatino Linotype" w:eastAsia="Calibri" w:hAnsi="Palatino Linotype" w:cs="Arial"/>
          <w:color w:val="000000" w:themeColor="text1"/>
        </w:rPr>
        <w:t>El</w:t>
      </w:r>
      <w:r w:rsidR="00831B28" w:rsidRPr="00740845">
        <w:rPr>
          <w:rFonts w:ascii="Palatino Linotype" w:eastAsia="Calibri" w:hAnsi="Palatino Linotype" w:cs="Arial"/>
          <w:color w:val="000000" w:themeColor="text1"/>
        </w:rPr>
        <w:t xml:space="preserve"> diecinueve</w:t>
      </w:r>
      <w:r w:rsidR="00150C3E" w:rsidRPr="00740845">
        <w:rPr>
          <w:rFonts w:ascii="Palatino Linotype" w:eastAsia="Calibri" w:hAnsi="Palatino Linotype" w:cs="Arial"/>
          <w:color w:val="000000" w:themeColor="text1"/>
        </w:rPr>
        <w:t xml:space="preserve"> </w:t>
      </w:r>
      <w:r w:rsidRPr="00740845">
        <w:rPr>
          <w:rFonts w:ascii="Palatino Linotype" w:eastAsia="Calibri" w:hAnsi="Palatino Linotype" w:cs="Arial"/>
          <w:color w:val="000000" w:themeColor="text1"/>
        </w:rPr>
        <w:t>(</w:t>
      </w:r>
      <w:r w:rsidR="00831B28" w:rsidRPr="00740845">
        <w:rPr>
          <w:rFonts w:ascii="Palatino Linotype" w:eastAsia="Calibri" w:hAnsi="Palatino Linotype" w:cs="Arial"/>
          <w:color w:val="000000" w:themeColor="text1"/>
        </w:rPr>
        <w:t>19</w:t>
      </w:r>
      <w:r w:rsidRPr="00740845">
        <w:rPr>
          <w:rFonts w:ascii="Palatino Linotype" w:eastAsia="Calibri" w:hAnsi="Palatino Linotype" w:cs="Arial"/>
          <w:color w:val="000000" w:themeColor="text1"/>
        </w:rPr>
        <w:t>) de</w:t>
      </w:r>
      <w:r w:rsidR="00831B28" w:rsidRPr="00740845">
        <w:rPr>
          <w:rFonts w:ascii="Palatino Linotype" w:eastAsia="Calibri" w:hAnsi="Palatino Linotype" w:cs="Arial"/>
          <w:color w:val="000000" w:themeColor="text1"/>
        </w:rPr>
        <w:t xml:space="preserve"> mayo </w:t>
      </w:r>
      <w:r w:rsidRPr="00740845">
        <w:rPr>
          <w:rFonts w:ascii="Palatino Linotype" w:eastAsia="Calibri" w:hAnsi="Palatino Linotype" w:cs="Arial"/>
          <w:color w:val="000000" w:themeColor="text1"/>
        </w:rPr>
        <w:t xml:space="preserve">de dos mil </w:t>
      </w:r>
      <w:r w:rsidR="003915BA" w:rsidRPr="00740845">
        <w:rPr>
          <w:rFonts w:ascii="Palatino Linotype" w:eastAsia="Calibri" w:hAnsi="Palatino Linotype" w:cs="Arial"/>
          <w:color w:val="000000" w:themeColor="text1"/>
        </w:rPr>
        <w:t>veintidós</w:t>
      </w:r>
      <w:r w:rsidRPr="00740845">
        <w:rPr>
          <w:rFonts w:ascii="Palatino Linotype" w:eastAsia="Calibri" w:hAnsi="Palatino Linotype" w:cs="Arial"/>
          <w:color w:val="000000" w:themeColor="text1"/>
        </w:rPr>
        <w:t>,</w:t>
      </w:r>
      <w:r w:rsidR="00686C6A" w:rsidRPr="00740845">
        <w:rPr>
          <w:rFonts w:ascii="Palatino Linotype" w:eastAsia="Calibri" w:hAnsi="Palatino Linotype" w:cs="Arial"/>
          <w:color w:val="000000" w:themeColor="text1"/>
        </w:rPr>
        <w:t xml:space="preserve"> se presentó a través de la Plataforma Nacional de Transparencia (</w:t>
      </w:r>
      <w:r w:rsidR="00686C6A" w:rsidRPr="00740845">
        <w:rPr>
          <w:rFonts w:ascii="Palatino Linotype" w:eastAsia="Calibri" w:hAnsi="Palatino Linotype" w:cs="Arial"/>
          <w:b/>
          <w:color w:val="000000" w:themeColor="text1"/>
        </w:rPr>
        <w:t>PNT</w:t>
      </w:r>
      <w:r w:rsidR="00686C6A" w:rsidRPr="00740845">
        <w:rPr>
          <w:rFonts w:ascii="Palatino Linotype" w:eastAsia="Calibri" w:hAnsi="Palatino Linotype" w:cs="Arial"/>
          <w:color w:val="000000" w:themeColor="text1"/>
        </w:rPr>
        <w:t xml:space="preserve">), vinculada al </w:t>
      </w:r>
      <w:r w:rsidR="00923BD9" w:rsidRPr="00740845">
        <w:rPr>
          <w:rFonts w:ascii="Palatino Linotype" w:eastAsiaTheme="minorEastAsia" w:hAnsi="Palatino Linotype" w:cstheme="minorBidi"/>
          <w:bCs/>
          <w:color w:val="000000" w:themeColor="text1"/>
        </w:rPr>
        <w:t xml:space="preserve">Sistema de Acceso a la Información Mexiquense </w:t>
      </w:r>
      <w:r w:rsidR="00923BD9" w:rsidRPr="00740845">
        <w:rPr>
          <w:rFonts w:ascii="Palatino Linotype" w:eastAsiaTheme="minorEastAsia" w:hAnsi="Palatino Linotype" w:cstheme="minorBidi"/>
          <w:b/>
          <w:bCs/>
          <w:color w:val="000000" w:themeColor="text1"/>
        </w:rPr>
        <w:t>(SAIMEX)</w:t>
      </w:r>
      <w:r w:rsidRPr="00740845">
        <w:rPr>
          <w:rFonts w:ascii="Palatino Linotype" w:eastAsia="Calibri" w:hAnsi="Palatino Linotype" w:cs="Arial"/>
          <w:b/>
          <w:color w:val="000000" w:themeColor="text1"/>
        </w:rPr>
        <w:t xml:space="preserve">, </w:t>
      </w:r>
      <w:r w:rsidRPr="00740845">
        <w:rPr>
          <w:rFonts w:ascii="Palatino Linotype" w:eastAsia="Calibri" w:hAnsi="Palatino Linotype" w:cs="Arial"/>
          <w:color w:val="000000" w:themeColor="text1"/>
        </w:rPr>
        <w:t>la solicitud de información pública registrada con el número</w:t>
      </w:r>
      <w:r w:rsidR="00DD02B8" w:rsidRPr="00740845">
        <w:rPr>
          <w:rFonts w:ascii="Palatino Linotype" w:eastAsia="Calibri" w:hAnsi="Palatino Linotype" w:cs="Arial"/>
          <w:color w:val="000000" w:themeColor="text1"/>
        </w:rPr>
        <w:t xml:space="preserve"> </w:t>
      </w:r>
      <w:r w:rsidR="00831B28" w:rsidRPr="00740845">
        <w:rPr>
          <w:rFonts w:ascii="Palatino Linotype" w:eastAsia="Calibri" w:hAnsi="Palatino Linotype" w:cs="Arial"/>
          <w:b/>
          <w:bCs/>
          <w:color w:val="000000" w:themeColor="text1"/>
        </w:rPr>
        <w:t>03474/METEPEC/IP/2022</w:t>
      </w:r>
      <w:r w:rsidRPr="00740845">
        <w:rPr>
          <w:rFonts w:ascii="Palatino Linotype" w:eastAsiaTheme="minorEastAsia" w:hAnsi="Palatino Linotype" w:cstheme="minorBidi"/>
          <w:b/>
          <w:bCs/>
          <w:color w:val="000000" w:themeColor="text1"/>
          <w:lang w:val="es-ES_tradnl"/>
        </w:rPr>
        <w:t>,</w:t>
      </w:r>
      <w:r w:rsidRPr="00740845">
        <w:rPr>
          <w:rFonts w:ascii="Palatino Linotype" w:eastAsia="Calibri" w:hAnsi="Palatino Linotype" w:cs="Arial"/>
          <w:color w:val="000000" w:themeColor="text1"/>
        </w:rPr>
        <w:t xml:space="preserve"> mediante la cual requirió:</w:t>
      </w:r>
    </w:p>
    <w:p w14:paraId="119BF7E0" w14:textId="285242E0" w:rsidR="00EA0165" w:rsidRPr="00740845" w:rsidRDefault="00EA0165" w:rsidP="0091407C">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740845">
        <w:rPr>
          <w:rFonts w:ascii="Palatino Linotype" w:eastAsiaTheme="minorEastAsia" w:hAnsi="Palatino Linotype" w:cstheme="minorBidi"/>
          <w:i/>
          <w:color w:val="000000" w:themeColor="text1"/>
          <w:lang w:val="es-ES_tradnl"/>
        </w:rPr>
        <w:t>“</w:t>
      </w:r>
      <w:r w:rsidR="00831B28" w:rsidRPr="00740845">
        <w:rPr>
          <w:rFonts w:ascii="Palatino Linotype" w:eastAsiaTheme="minorEastAsia" w:hAnsi="Palatino Linotype" w:cstheme="minorBidi"/>
          <w:i/>
          <w:color w:val="000000" w:themeColor="text1"/>
          <w:lang w:val="es-ES_tradnl"/>
        </w:rPr>
        <w:t>¿Cuál es el monto del presupuesto asignado al Festival de Arte y Cultura Quimera 2022? ¿Cuáles son los términos de la convocatoria para la participación de artistas al mismo? ¿Quién los establece? ¿Qué empresas se van a contratar para lonas, sonido y logística en general? ¿Qué asociaciones y empresas serán patrocinadores de este Festival en su emisión 2022? Quiero conocer los contratos efectuados hasta ahora para la organización de este festival. asimismo los montos que se pagarán a los participantes con la documentación oficial respectiva de cada contrato.</w:t>
      </w:r>
      <w:r w:rsidRPr="00740845">
        <w:rPr>
          <w:rFonts w:ascii="Palatino Linotype" w:eastAsiaTheme="minorEastAsia" w:hAnsi="Palatino Linotype" w:cstheme="minorBidi"/>
          <w:i/>
          <w:color w:val="000000" w:themeColor="text1"/>
          <w:lang w:val="es-ES_tradnl"/>
        </w:rPr>
        <w:t xml:space="preserve">” </w:t>
      </w:r>
      <w:r w:rsidRPr="00740845">
        <w:rPr>
          <w:rFonts w:ascii="Palatino Linotype" w:eastAsiaTheme="minorEastAsia" w:hAnsi="Palatino Linotype" w:cstheme="minorBidi"/>
          <w:color w:val="000000" w:themeColor="text1"/>
          <w:lang w:val="es-ES_tradnl"/>
        </w:rPr>
        <w:t>(Sic).</w:t>
      </w:r>
    </w:p>
    <w:p w14:paraId="1046CCE1" w14:textId="304A6F03" w:rsidR="00A415DB" w:rsidRPr="00740845" w:rsidRDefault="00A415DB" w:rsidP="0091407C">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55F10F49" w14:textId="6357EF74" w:rsidR="00564CD5" w:rsidRPr="00740845" w:rsidRDefault="00923BD9" w:rsidP="0091407C">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740845">
        <w:rPr>
          <w:rFonts w:ascii="Palatino Linotype" w:hAnsi="Palatino Linotype" w:cs="Arial"/>
        </w:rPr>
        <w:t>Se hace constar que se señaló como modalidad de entrega de la información</w:t>
      </w:r>
      <w:r w:rsidRPr="00740845">
        <w:rPr>
          <w:rFonts w:ascii="Palatino Linotype" w:hAnsi="Palatino Linotype" w:cs="Arial"/>
          <w:b/>
        </w:rPr>
        <w:t>:</w:t>
      </w:r>
      <w:r w:rsidRPr="00740845">
        <w:rPr>
          <w:rFonts w:ascii="Palatino Linotype" w:hAnsi="Palatino Linotype" w:cs="Arial"/>
        </w:rPr>
        <w:t xml:space="preserve"> </w:t>
      </w:r>
      <w:r w:rsidR="00D4490D" w:rsidRPr="00740845">
        <w:rPr>
          <w:rFonts w:ascii="Palatino Linotype" w:hAnsi="Palatino Linotype" w:cs="Arial"/>
          <w:b/>
        </w:rPr>
        <w:t xml:space="preserve">A través del SAIMEX y correo electrónico. </w:t>
      </w:r>
    </w:p>
    <w:p w14:paraId="746952E4" w14:textId="77777777" w:rsidR="00564CD5" w:rsidRPr="00740845" w:rsidRDefault="00564CD5" w:rsidP="0091407C">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A130D6D" w14:textId="30EB4050" w:rsidR="002B2B24" w:rsidRPr="00740845" w:rsidRDefault="00D4490D" w:rsidP="0091407C">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740845">
        <w:rPr>
          <w:rFonts w:ascii="Palatino Linotype" w:eastAsiaTheme="minorEastAsia" w:hAnsi="Palatino Linotype" w:cstheme="minorBidi"/>
          <w:color w:val="000000" w:themeColor="text1"/>
          <w:lang w:val="es-ES_tradnl"/>
        </w:rPr>
        <w:t>El nueve (09</w:t>
      </w:r>
      <w:r w:rsidR="00BA3CDE" w:rsidRPr="00740845">
        <w:rPr>
          <w:rFonts w:ascii="Palatino Linotype" w:eastAsiaTheme="minorEastAsia" w:hAnsi="Palatino Linotype" w:cstheme="minorBidi"/>
          <w:color w:val="000000" w:themeColor="text1"/>
          <w:lang w:val="es-ES_tradnl"/>
        </w:rPr>
        <w:t>) de</w:t>
      </w:r>
      <w:r w:rsidRPr="00740845">
        <w:rPr>
          <w:rFonts w:ascii="Palatino Linotype" w:eastAsiaTheme="minorEastAsia" w:hAnsi="Palatino Linotype" w:cstheme="minorBidi"/>
          <w:color w:val="000000" w:themeColor="text1"/>
          <w:lang w:val="es-ES_tradnl"/>
        </w:rPr>
        <w:t xml:space="preserve"> junio</w:t>
      </w:r>
      <w:r w:rsidR="00C04926" w:rsidRPr="00740845">
        <w:rPr>
          <w:rFonts w:ascii="Palatino Linotype" w:eastAsiaTheme="minorEastAsia" w:hAnsi="Palatino Linotype" w:cstheme="minorBidi"/>
          <w:color w:val="000000" w:themeColor="text1"/>
          <w:lang w:val="es-ES_tradnl"/>
        </w:rPr>
        <w:t xml:space="preserve"> </w:t>
      </w:r>
      <w:r w:rsidR="003915BA" w:rsidRPr="00740845">
        <w:rPr>
          <w:rFonts w:ascii="Palatino Linotype" w:eastAsiaTheme="minorEastAsia" w:hAnsi="Palatino Linotype" w:cstheme="minorBidi"/>
          <w:color w:val="000000" w:themeColor="text1"/>
          <w:lang w:val="es-ES_tradnl"/>
        </w:rPr>
        <w:t>de dos mil veintidós</w:t>
      </w:r>
      <w:r w:rsidR="00EA0165" w:rsidRPr="00740845">
        <w:rPr>
          <w:rFonts w:ascii="Palatino Linotype" w:eastAsiaTheme="minorEastAsia" w:hAnsi="Palatino Linotype" w:cstheme="minorBidi"/>
          <w:color w:val="000000" w:themeColor="text1"/>
          <w:lang w:val="es-ES_tradnl"/>
        </w:rPr>
        <w:t xml:space="preserve">, el </w:t>
      </w:r>
      <w:r w:rsidR="00EA0165" w:rsidRPr="00740845">
        <w:rPr>
          <w:rFonts w:ascii="Palatino Linotype" w:eastAsiaTheme="minorEastAsia" w:hAnsi="Palatino Linotype" w:cstheme="minorBidi"/>
          <w:b/>
          <w:color w:val="000000" w:themeColor="text1"/>
          <w:lang w:val="es-ES_tradnl"/>
        </w:rPr>
        <w:t>SUJETO OBLIGADO</w:t>
      </w:r>
      <w:r w:rsidR="00EA0165" w:rsidRPr="00740845">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740845" w:rsidRDefault="00D01CEF" w:rsidP="0091407C">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18A8F9F" w14:textId="77777777" w:rsidR="00B379EC" w:rsidRPr="00740845" w:rsidRDefault="00EA0165" w:rsidP="0091407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40845">
        <w:rPr>
          <w:rFonts w:ascii="Palatino Linotype" w:eastAsiaTheme="minorEastAsia" w:hAnsi="Palatino Linotype" w:cstheme="minorBidi"/>
          <w:i/>
          <w:noProof/>
          <w:color w:val="000000" w:themeColor="text1"/>
          <w:lang w:val="es-MX" w:eastAsia="es-MX"/>
        </w:rPr>
        <w:t>“</w:t>
      </w:r>
      <w:r w:rsidR="00B379EC" w:rsidRPr="00740845">
        <w:rPr>
          <w:rFonts w:ascii="Palatino Linotype" w:eastAsiaTheme="minorEastAsia" w:hAnsi="Palatino Linotype" w:cstheme="minorBidi"/>
          <w:i/>
          <w:noProof/>
          <w:color w:val="000000" w:themeColor="text1"/>
          <w:lang w:val="es-MX" w:eastAsia="es-MX"/>
        </w:rPr>
        <w:t>Metepec, México a 09 de Junio de 2022</w:t>
      </w:r>
    </w:p>
    <w:p w14:paraId="1BB4ADDE" w14:textId="77777777" w:rsidR="00B379EC" w:rsidRPr="00740845" w:rsidRDefault="00B379EC" w:rsidP="0091407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40845">
        <w:rPr>
          <w:rFonts w:ascii="Palatino Linotype" w:eastAsiaTheme="minorEastAsia" w:hAnsi="Palatino Linotype" w:cstheme="minorBidi"/>
          <w:i/>
          <w:noProof/>
          <w:color w:val="000000" w:themeColor="text1"/>
          <w:lang w:val="es-MX" w:eastAsia="es-MX"/>
        </w:rPr>
        <w:t>Nombre del solicitante:</w:t>
      </w:r>
    </w:p>
    <w:p w14:paraId="7D7ECEB9" w14:textId="77777777" w:rsidR="00B379EC" w:rsidRPr="00740845" w:rsidRDefault="00B379EC" w:rsidP="0091407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40845">
        <w:rPr>
          <w:rFonts w:ascii="Palatino Linotype" w:eastAsiaTheme="minorEastAsia" w:hAnsi="Palatino Linotype" w:cstheme="minorBidi"/>
          <w:i/>
          <w:noProof/>
          <w:color w:val="000000" w:themeColor="text1"/>
          <w:lang w:val="es-MX" w:eastAsia="es-MX"/>
        </w:rPr>
        <w:t>Folio de la solicitud: 03474/METEPEC/IP/2022</w:t>
      </w:r>
    </w:p>
    <w:p w14:paraId="6AE75307" w14:textId="77777777" w:rsidR="00B379EC" w:rsidRPr="00740845" w:rsidRDefault="00B379EC" w:rsidP="0091407C">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04CD8E70" w14:textId="77777777" w:rsidR="00B379EC" w:rsidRPr="00740845" w:rsidRDefault="00B379EC" w:rsidP="0091407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40845">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691E2A" w14:textId="77777777" w:rsidR="00B379EC" w:rsidRPr="00740845" w:rsidRDefault="00B379EC" w:rsidP="0091407C">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5CDE22A5" w14:textId="77777777" w:rsidR="00B379EC" w:rsidRPr="00740845" w:rsidRDefault="00B379EC" w:rsidP="0091407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40845">
        <w:rPr>
          <w:rFonts w:ascii="Palatino Linotype" w:eastAsiaTheme="minorEastAsia" w:hAnsi="Palatino Linotype" w:cstheme="minorBidi"/>
          <w:i/>
          <w:noProof/>
          <w:color w:val="000000" w:themeColor="text1"/>
          <w:lang w:val="es-MX" w:eastAsia="es-MX"/>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w:t>
      </w:r>
      <w:r w:rsidRPr="00740845">
        <w:rPr>
          <w:rFonts w:ascii="Palatino Linotype" w:eastAsiaTheme="minorEastAsia" w:hAnsi="Palatino Linotype" w:cstheme="minorBidi"/>
          <w:i/>
          <w:noProof/>
          <w:color w:val="000000" w:themeColor="text1"/>
          <w:lang w:val="es-MX" w:eastAsia="es-MX"/>
        </w:rPr>
        <w:lastRenderedPageBreak/>
        <w:t>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176,177 y 178 dela Ley de Transparencia y Acceso a la Información Pública del Estado de México y Municipios. Sin más por el momento, me despido de usted, reiterando estar a sus órdenes. ATENTAMENTE GERARDO ARTURO OZUNA MARTÍNEZ TITULAR DE LA UNIDAD DE TRANSPARENCIA</w:t>
      </w:r>
    </w:p>
    <w:p w14:paraId="26B71D62" w14:textId="77777777" w:rsidR="00B379EC" w:rsidRPr="00740845" w:rsidRDefault="00B379EC" w:rsidP="0091407C">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50E40A7A" w14:textId="77777777" w:rsidR="00B379EC" w:rsidRPr="00740845" w:rsidRDefault="00B379EC" w:rsidP="0091407C">
      <w:pPr>
        <w:spacing w:line="360" w:lineRule="auto"/>
        <w:ind w:left="567" w:right="567"/>
        <w:rPr>
          <w:rFonts w:ascii="Palatino Linotype" w:eastAsiaTheme="minorEastAsia" w:hAnsi="Palatino Linotype" w:cstheme="minorBidi"/>
          <w:i/>
          <w:noProof/>
          <w:color w:val="000000" w:themeColor="text1"/>
          <w:lang w:val="es-MX" w:eastAsia="es-MX"/>
        </w:rPr>
      </w:pPr>
      <w:r w:rsidRPr="00740845">
        <w:rPr>
          <w:rFonts w:ascii="Palatino Linotype" w:eastAsiaTheme="minorEastAsia" w:hAnsi="Palatino Linotype" w:cstheme="minorBidi"/>
          <w:i/>
          <w:noProof/>
          <w:color w:val="000000" w:themeColor="text1"/>
          <w:lang w:val="es-MX" w:eastAsia="es-MX"/>
        </w:rPr>
        <w:t>ATENTAMENTE</w:t>
      </w:r>
    </w:p>
    <w:p w14:paraId="3FD7499C" w14:textId="5772D1CC" w:rsidR="00D01CEF" w:rsidRPr="00740845" w:rsidRDefault="00B379EC" w:rsidP="0091407C">
      <w:pPr>
        <w:spacing w:line="360" w:lineRule="auto"/>
        <w:ind w:left="567" w:right="567"/>
        <w:rPr>
          <w:rFonts w:ascii="Palatino Linotype" w:eastAsiaTheme="minorEastAsia" w:hAnsi="Palatino Linotype" w:cstheme="minorBidi"/>
          <w:i/>
          <w:noProof/>
          <w:color w:val="000000" w:themeColor="text1"/>
          <w:lang w:val="es-MX" w:eastAsia="es-MX"/>
        </w:rPr>
      </w:pPr>
      <w:r w:rsidRPr="00740845">
        <w:rPr>
          <w:rFonts w:ascii="Palatino Linotype" w:eastAsiaTheme="minorEastAsia" w:hAnsi="Palatino Linotype" w:cstheme="minorBidi"/>
          <w:i/>
          <w:noProof/>
          <w:color w:val="000000" w:themeColor="text1"/>
          <w:lang w:val="es-MX" w:eastAsia="es-MX"/>
        </w:rPr>
        <w:t>Lic. Gerardo Arturo Ozuna Martínez</w:t>
      </w:r>
      <w:r w:rsidR="001A0598" w:rsidRPr="00740845">
        <w:rPr>
          <w:rFonts w:ascii="Palatino Linotype" w:eastAsiaTheme="minorEastAsia" w:hAnsi="Palatino Linotype" w:cstheme="minorBidi"/>
          <w:i/>
          <w:noProof/>
          <w:color w:val="000000" w:themeColor="text1"/>
          <w:lang w:val="es-MX" w:eastAsia="es-MX"/>
        </w:rPr>
        <w:t>” (Sic)</w:t>
      </w:r>
    </w:p>
    <w:p w14:paraId="7F7BAB7C" w14:textId="77777777" w:rsidR="00E3070E" w:rsidRPr="00740845" w:rsidRDefault="00E3070E" w:rsidP="0091407C">
      <w:pPr>
        <w:spacing w:line="360" w:lineRule="auto"/>
        <w:ind w:left="567" w:right="567"/>
        <w:rPr>
          <w:rFonts w:ascii="Palatino Linotype" w:eastAsiaTheme="minorEastAsia" w:hAnsi="Palatino Linotype" w:cstheme="minorBidi"/>
          <w:i/>
          <w:noProof/>
          <w:color w:val="000000" w:themeColor="text1"/>
          <w:lang w:val="es-MX" w:eastAsia="es-MX"/>
        </w:rPr>
      </w:pPr>
    </w:p>
    <w:p w14:paraId="372D972A" w14:textId="77777777" w:rsidR="00B379EC" w:rsidRPr="00740845" w:rsidRDefault="00EA0165" w:rsidP="0091407C">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40845">
        <w:rPr>
          <w:rFonts w:ascii="Palatino Linotype" w:eastAsiaTheme="minorEastAsia" w:hAnsi="Palatino Linotype" w:cstheme="minorBidi"/>
          <w:color w:val="000000" w:themeColor="text1"/>
          <w:lang w:val="es-ES_tradnl"/>
        </w:rPr>
        <w:t xml:space="preserve">Asimismo, el </w:t>
      </w:r>
      <w:r w:rsidRPr="00740845">
        <w:rPr>
          <w:rFonts w:ascii="Palatino Linotype" w:eastAsiaTheme="minorEastAsia" w:hAnsi="Palatino Linotype" w:cstheme="minorBidi"/>
          <w:b/>
          <w:bCs/>
          <w:color w:val="000000" w:themeColor="text1"/>
          <w:lang w:val="es-ES_tradnl"/>
        </w:rPr>
        <w:t>SUJETO OBLIGADO</w:t>
      </w:r>
      <w:r w:rsidRPr="00740845">
        <w:rPr>
          <w:rFonts w:ascii="Palatino Linotype" w:eastAsiaTheme="minorEastAsia" w:hAnsi="Palatino Linotype" w:cstheme="minorBidi"/>
          <w:color w:val="000000" w:themeColor="text1"/>
          <w:lang w:val="es-ES_tradnl"/>
        </w:rPr>
        <w:t xml:space="preserve"> adjuntó a su respuesta </w:t>
      </w:r>
      <w:r w:rsidR="00B379EC" w:rsidRPr="00740845">
        <w:rPr>
          <w:rFonts w:ascii="Palatino Linotype" w:eastAsiaTheme="minorEastAsia" w:hAnsi="Palatino Linotype" w:cstheme="minorBidi"/>
          <w:color w:val="000000" w:themeColor="text1"/>
          <w:lang w:val="es-ES_tradnl"/>
        </w:rPr>
        <w:t xml:space="preserve">el </w:t>
      </w:r>
      <w:r w:rsidR="00F11AAF" w:rsidRPr="00740845">
        <w:rPr>
          <w:rFonts w:ascii="Palatino Linotype" w:eastAsiaTheme="minorEastAsia" w:hAnsi="Palatino Linotype" w:cstheme="minorBidi"/>
          <w:color w:val="000000" w:themeColor="text1"/>
          <w:lang w:val="es-ES_tradnl"/>
        </w:rPr>
        <w:t>archivo</w:t>
      </w:r>
      <w:r w:rsidR="00B379EC" w:rsidRPr="00740845">
        <w:rPr>
          <w:rFonts w:ascii="Palatino Linotype" w:eastAsiaTheme="minorEastAsia" w:hAnsi="Palatino Linotype" w:cstheme="minorBidi"/>
          <w:color w:val="000000" w:themeColor="text1"/>
          <w:lang w:val="es-ES_tradnl"/>
        </w:rPr>
        <w:t xml:space="preserve"> </w:t>
      </w:r>
      <w:r w:rsidRPr="00740845">
        <w:rPr>
          <w:rFonts w:ascii="Palatino Linotype" w:eastAsiaTheme="minorEastAsia" w:hAnsi="Palatino Linotype" w:cstheme="minorBidi"/>
          <w:color w:val="000000" w:themeColor="text1"/>
          <w:lang w:val="es-ES_tradnl"/>
        </w:rPr>
        <w:t>electrónico</w:t>
      </w:r>
      <w:r w:rsidR="00B379EC" w:rsidRPr="00740845">
        <w:rPr>
          <w:rFonts w:ascii="Palatino Linotype" w:eastAsiaTheme="minorEastAsia" w:hAnsi="Palatino Linotype" w:cstheme="minorBidi"/>
          <w:color w:val="000000" w:themeColor="text1"/>
          <w:lang w:val="es-ES_tradnl"/>
        </w:rPr>
        <w:t xml:space="preserve"> </w:t>
      </w:r>
    </w:p>
    <w:p w14:paraId="0675B56F" w14:textId="62491625" w:rsidR="00C36DF2" w:rsidRPr="00740845" w:rsidRDefault="00981C42" w:rsidP="0091407C">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hyperlink r:id="rId8" w:tgtFrame="_blank" w:history="1">
        <w:r w:rsidR="00B379EC" w:rsidRPr="00740845">
          <w:rPr>
            <w:rStyle w:val="Hipervnculo"/>
            <w:rFonts w:ascii="Palatino Linotype" w:eastAsiaTheme="minorEastAsia" w:hAnsi="Palatino Linotype" w:cstheme="minorBidi"/>
            <w:b/>
            <w:bCs/>
            <w:color w:val="000000" w:themeColor="text1"/>
          </w:rPr>
          <w:t>folio 3474 .pdf</w:t>
        </w:r>
      </w:hyperlink>
      <w:r w:rsidR="00B379EC" w:rsidRPr="00740845">
        <w:rPr>
          <w:rFonts w:ascii="Palatino Linotype" w:eastAsiaTheme="minorEastAsia" w:hAnsi="Palatino Linotype" w:cstheme="minorBidi"/>
          <w:color w:val="000000" w:themeColor="text1"/>
          <w:lang w:val="es-ES_tradnl"/>
        </w:rPr>
        <w:t xml:space="preserve">, cuyo contenido íntegro se muestra </w:t>
      </w:r>
      <w:r w:rsidR="00EA0165" w:rsidRPr="00740845">
        <w:rPr>
          <w:rFonts w:ascii="Palatino Linotype" w:eastAsiaTheme="minorEastAsia" w:hAnsi="Palatino Linotype" w:cstheme="minorBidi"/>
          <w:color w:val="000000" w:themeColor="text1"/>
          <w:lang w:val="es-ES_tradnl"/>
        </w:rPr>
        <w:t xml:space="preserve"> a continuación:</w:t>
      </w:r>
    </w:p>
    <w:p w14:paraId="42C5C9A9" w14:textId="6EB4AD7E" w:rsidR="00B379EC" w:rsidRPr="00740845" w:rsidRDefault="00B379EC" w:rsidP="0091407C">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r w:rsidRPr="00740845">
        <w:rPr>
          <w:rFonts w:ascii="Palatino Linotype" w:eastAsiaTheme="minorEastAsia" w:hAnsi="Palatino Linotype" w:cstheme="minorBidi"/>
          <w:noProof/>
          <w:color w:val="000000" w:themeColor="text1"/>
          <w:lang w:val="es-MX" w:eastAsia="es-MX"/>
        </w:rPr>
        <w:lastRenderedPageBreak/>
        <w:drawing>
          <wp:inline distT="0" distB="0" distL="0" distR="0" wp14:anchorId="2470B79B" wp14:editId="18BA8AE5">
            <wp:extent cx="5322404" cy="6800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26069" cy="6805533"/>
                    </a:xfrm>
                    <a:prstGeom prst="rect">
                      <a:avLst/>
                    </a:prstGeom>
                  </pic:spPr>
                </pic:pic>
              </a:graphicData>
            </a:graphic>
          </wp:inline>
        </w:drawing>
      </w:r>
    </w:p>
    <w:p w14:paraId="4BB5C5BA" w14:textId="3676DE4D" w:rsidR="00EA0165" w:rsidRPr="00740845" w:rsidRDefault="00EA0165" w:rsidP="0091407C">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40845">
        <w:rPr>
          <w:rFonts w:ascii="Palatino Linotype" w:hAnsi="Palatino Linotype" w:cs="Arial"/>
          <w:color w:val="000000" w:themeColor="text1"/>
        </w:rPr>
        <w:lastRenderedPageBreak/>
        <w:t xml:space="preserve">Derivado de la respuesta emitida por el </w:t>
      </w:r>
      <w:r w:rsidRPr="00740845">
        <w:rPr>
          <w:rFonts w:ascii="Palatino Linotype" w:hAnsi="Palatino Linotype" w:cs="Arial"/>
          <w:b/>
          <w:color w:val="000000" w:themeColor="text1"/>
        </w:rPr>
        <w:t>SUJETO OBLIGADO</w:t>
      </w:r>
      <w:r w:rsidRPr="00740845">
        <w:rPr>
          <w:rFonts w:ascii="Palatino Linotype" w:hAnsi="Palatino Linotype" w:cs="Arial"/>
          <w:color w:val="000000" w:themeColor="text1"/>
        </w:rPr>
        <w:t>, e</w:t>
      </w:r>
      <w:r w:rsidR="00AB45C2" w:rsidRPr="00740845">
        <w:rPr>
          <w:rFonts w:ascii="Palatino Linotype" w:hAnsi="Palatino Linotype" w:cs="Arial"/>
          <w:color w:val="000000" w:themeColor="text1"/>
        </w:rPr>
        <w:t>l diez (10</w:t>
      </w:r>
      <w:r w:rsidR="00AB7DB9" w:rsidRPr="00740845">
        <w:rPr>
          <w:rFonts w:ascii="Palatino Linotype" w:hAnsi="Palatino Linotype" w:cs="Arial"/>
          <w:color w:val="000000" w:themeColor="text1"/>
        </w:rPr>
        <w:t>)</w:t>
      </w:r>
      <w:r w:rsidR="00AB45C2" w:rsidRPr="00740845">
        <w:rPr>
          <w:rFonts w:ascii="Palatino Linotype" w:hAnsi="Palatino Linotype" w:cs="Arial"/>
          <w:color w:val="000000" w:themeColor="text1"/>
        </w:rPr>
        <w:t xml:space="preserve"> de junio </w:t>
      </w:r>
      <w:r w:rsidR="00917444" w:rsidRPr="00740845">
        <w:rPr>
          <w:rFonts w:ascii="Palatino Linotype" w:hAnsi="Palatino Linotype" w:cs="Arial"/>
          <w:color w:val="000000" w:themeColor="text1"/>
        </w:rPr>
        <w:t>d</w:t>
      </w:r>
      <w:r w:rsidR="00233D1C" w:rsidRPr="00740845">
        <w:rPr>
          <w:rFonts w:ascii="Palatino Linotype" w:hAnsi="Palatino Linotype" w:cs="Arial"/>
          <w:color w:val="000000" w:themeColor="text1"/>
        </w:rPr>
        <w:t xml:space="preserve">e dos mil </w:t>
      </w:r>
      <w:r w:rsidR="008225FA" w:rsidRPr="00740845">
        <w:rPr>
          <w:rFonts w:ascii="Palatino Linotype" w:hAnsi="Palatino Linotype" w:cs="Arial"/>
          <w:color w:val="000000" w:themeColor="text1"/>
        </w:rPr>
        <w:t>veintidós</w:t>
      </w:r>
      <w:r w:rsidRPr="00740845">
        <w:rPr>
          <w:rFonts w:ascii="Palatino Linotype" w:hAnsi="Palatino Linotype" w:cs="Arial"/>
          <w:color w:val="000000" w:themeColor="text1"/>
        </w:rPr>
        <w:t xml:space="preserve">, el particular </w:t>
      </w:r>
      <w:r w:rsidR="00861CF9" w:rsidRPr="00740845">
        <w:rPr>
          <w:rFonts w:ascii="Palatino Linotype" w:hAnsi="Palatino Linotype" w:cs="Arial"/>
          <w:color w:val="000000" w:themeColor="text1"/>
        </w:rPr>
        <w:t>interpuso el recurso de revisión</w:t>
      </w:r>
      <w:r w:rsidR="00861CF9" w:rsidRPr="00740845">
        <w:rPr>
          <w:rFonts w:ascii="Palatino Linotype" w:eastAsiaTheme="minorEastAsia" w:hAnsi="Palatino Linotype" w:cstheme="minorBidi"/>
          <w:color w:val="000000" w:themeColor="text1"/>
          <w:lang w:val="es-ES_tradnl"/>
        </w:rPr>
        <w:t xml:space="preserve"> </w:t>
      </w:r>
      <w:r w:rsidR="00686C6A" w:rsidRPr="00740845">
        <w:rPr>
          <w:rFonts w:ascii="Palatino Linotype" w:eastAsiaTheme="minorEastAsia" w:hAnsi="Palatino Linotype" w:cstheme="minorBidi"/>
          <w:b/>
          <w:color w:val="000000" w:themeColor="text1"/>
        </w:rPr>
        <w:t>11238/INFOEM/IP/RR/2022</w:t>
      </w:r>
      <w:r w:rsidRPr="00740845">
        <w:rPr>
          <w:rFonts w:ascii="Palatino Linotype" w:eastAsia="Calibri" w:hAnsi="Palatino Linotype" w:cs="Arial"/>
          <w:b/>
          <w:color w:val="000000" w:themeColor="text1"/>
        </w:rPr>
        <w:t>;</w:t>
      </w:r>
      <w:r w:rsidRPr="00740845">
        <w:rPr>
          <w:rFonts w:ascii="Palatino Linotype" w:hAnsi="Palatino Linotype" w:cs="Arial"/>
          <w:color w:val="000000" w:themeColor="text1"/>
        </w:rPr>
        <w:t xml:space="preserve"> impugnación en la que refirió lo siguiente:</w:t>
      </w:r>
    </w:p>
    <w:p w14:paraId="176F4252" w14:textId="77777777" w:rsidR="00EA0165" w:rsidRPr="00740845" w:rsidRDefault="00EA0165" w:rsidP="0091407C">
      <w:pPr>
        <w:tabs>
          <w:tab w:val="left" w:pos="426"/>
        </w:tabs>
        <w:spacing w:line="360" w:lineRule="auto"/>
        <w:ind w:left="284"/>
        <w:contextualSpacing/>
        <w:jc w:val="both"/>
        <w:rPr>
          <w:rFonts w:ascii="Palatino Linotype" w:hAnsi="Palatino Linotype" w:cs="Arial"/>
          <w:color w:val="000000" w:themeColor="text1"/>
        </w:rPr>
      </w:pPr>
    </w:p>
    <w:p w14:paraId="224FFDC9" w14:textId="5CAAE1D3" w:rsidR="00EA0165" w:rsidRPr="00740845" w:rsidRDefault="00EA0165" w:rsidP="0091407C">
      <w:pPr>
        <w:numPr>
          <w:ilvl w:val="0"/>
          <w:numId w:val="1"/>
        </w:numPr>
        <w:tabs>
          <w:tab w:val="left" w:pos="426"/>
          <w:tab w:val="left" w:pos="567"/>
        </w:tabs>
        <w:spacing w:line="360" w:lineRule="auto"/>
        <w:ind w:right="616"/>
        <w:contextualSpacing/>
        <w:jc w:val="both"/>
        <w:rPr>
          <w:rFonts w:ascii="Palatino Linotype" w:hAnsi="Palatino Linotype" w:cs="Arial"/>
          <w:color w:val="000000" w:themeColor="text1"/>
        </w:rPr>
      </w:pPr>
      <w:r w:rsidRPr="00740845">
        <w:rPr>
          <w:rFonts w:ascii="Palatino Linotype" w:hAnsi="Palatino Linotype" w:cs="Arial"/>
          <w:b/>
          <w:color w:val="000000" w:themeColor="text1"/>
        </w:rPr>
        <w:t>Acto impugnado:</w:t>
      </w:r>
      <w:r w:rsidRPr="00740845">
        <w:rPr>
          <w:rFonts w:ascii="Palatino Linotype" w:hAnsi="Palatino Linotype" w:cs="Arial"/>
          <w:color w:val="000000" w:themeColor="text1"/>
        </w:rPr>
        <w:t xml:space="preserve"> </w:t>
      </w:r>
      <w:r w:rsidRPr="00740845">
        <w:rPr>
          <w:rFonts w:ascii="Palatino Linotype" w:hAnsi="Palatino Linotype" w:cs="Arial"/>
          <w:i/>
          <w:color w:val="000000" w:themeColor="text1"/>
        </w:rPr>
        <w:t>“</w:t>
      </w:r>
      <w:r w:rsidR="001F7242" w:rsidRPr="00740845">
        <w:rPr>
          <w:rFonts w:ascii="Palatino Linotype" w:hAnsi="Palatino Linotype" w:cs="Arial"/>
          <w:i/>
          <w:color w:val="000000" w:themeColor="text1"/>
        </w:rPr>
        <w:t>El que el sujeto obligado emita una respuesta a través de la Dirección de Cultura responsable del tema del cual se pregunta, declarando inexistencia de la información solicitada, y soslayando su responsabilidad en el tema señalando ambiguamente que es el Ayuntamiento de Metepec DENTRO DEL CUAL ESTA DIRECCIÓN FUNCIONA, quien determina los procedimientos de la materia de la competencia de dicha Dirección, evadiendo dar una respuesta puntual.</w:t>
      </w:r>
      <w:r w:rsidR="00FC189C" w:rsidRPr="00740845">
        <w:rPr>
          <w:rFonts w:ascii="Palatino Linotype" w:hAnsi="Palatino Linotype" w:cs="Arial"/>
          <w:i/>
          <w:color w:val="000000" w:themeColor="text1"/>
        </w:rPr>
        <w:t>”</w:t>
      </w:r>
      <w:r w:rsidR="00FC189C" w:rsidRPr="00740845">
        <w:rPr>
          <w:rFonts w:ascii="Palatino Linotype" w:hAnsi="Palatino Linotype" w:cs="Arial"/>
          <w:color w:val="000000" w:themeColor="text1"/>
        </w:rPr>
        <w:t xml:space="preserve"> (</w:t>
      </w:r>
      <w:r w:rsidRPr="00740845">
        <w:rPr>
          <w:rFonts w:ascii="Palatino Linotype" w:hAnsi="Palatino Linotype" w:cs="Arial"/>
          <w:color w:val="000000" w:themeColor="text1"/>
        </w:rPr>
        <w:t>Sic).</w:t>
      </w:r>
    </w:p>
    <w:p w14:paraId="71C7D21F" w14:textId="77777777" w:rsidR="00EA0165" w:rsidRPr="00740845" w:rsidRDefault="00EA0165" w:rsidP="0091407C">
      <w:pPr>
        <w:tabs>
          <w:tab w:val="left" w:pos="0"/>
        </w:tabs>
        <w:spacing w:line="360" w:lineRule="auto"/>
        <w:ind w:left="567" w:right="616"/>
        <w:contextualSpacing/>
        <w:jc w:val="both"/>
        <w:rPr>
          <w:rFonts w:ascii="Palatino Linotype" w:hAnsi="Palatino Linotype" w:cs="Arial"/>
          <w:color w:val="000000" w:themeColor="text1"/>
        </w:rPr>
      </w:pPr>
    </w:p>
    <w:p w14:paraId="552C6645" w14:textId="72561535" w:rsidR="001B234C" w:rsidRPr="00740845" w:rsidRDefault="00EA0165" w:rsidP="0091407C">
      <w:pPr>
        <w:numPr>
          <w:ilvl w:val="0"/>
          <w:numId w:val="1"/>
        </w:numPr>
        <w:tabs>
          <w:tab w:val="left" w:pos="0"/>
        </w:tabs>
        <w:spacing w:line="360" w:lineRule="auto"/>
        <w:ind w:right="616"/>
        <w:contextualSpacing/>
        <w:jc w:val="both"/>
        <w:rPr>
          <w:rFonts w:ascii="Palatino Linotype" w:hAnsi="Palatino Linotype" w:cs="Arial"/>
          <w:color w:val="000000" w:themeColor="text1"/>
        </w:rPr>
      </w:pPr>
      <w:r w:rsidRPr="00740845">
        <w:rPr>
          <w:rFonts w:ascii="Palatino Linotype" w:hAnsi="Palatino Linotype" w:cs="Arial"/>
          <w:b/>
          <w:color w:val="000000" w:themeColor="text1"/>
        </w:rPr>
        <w:t>Razones o motivos de inconformidad:</w:t>
      </w:r>
      <w:r w:rsidRPr="00740845">
        <w:rPr>
          <w:rFonts w:ascii="Palatino Linotype" w:hAnsi="Palatino Linotype" w:cs="Arial"/>
          <w:color w:val="000000" w:themeColor="text1"/>
        </w:rPr>
        <w:t xml:space="preserve"> </w:t>
      </w:r>
      <w:r w:rsidRPr="00740845">
        <w:rPr>
          <w:rFonts w:ascii="Palatino Linotype" w:hAnsi="Palatino Linotype" w:cs="Arial"/>
          <w:i/>
          <w:color w:val="000000" w:themeColor="text1"/>
        </w:rPr>
        <w:t>“</w:t>
      </w:r>
      <w:r w:rsidR="001F7242" w:rsidRPr="00740845">
        <w:rPr>
          <w:rFonts w:ascii="Palatino Linotype" w:hAnsi="Palatino Linotype" w:cs="Arial"/>
          <w:i/>
          <w:color w:val="000000" w:themeColor="text1"/>
        </w:rPr>
        <w:t>Solicité información pública al sujeto obligado, H. Ayuntamiento de Metepec: "¿Cuál es el monto del presupuesto asignado al Festival de Arte y Cultura Quimera 2022? ¿Cuáles son los términos de la convocatoria para la participación de artistas al mismo? ¿Quién los establece? ¿Qué empresas se van a contratar para lonas, sonido y logística en general? ¿Qué asociaciones y empresas serán patrocinadores de este Festival en su emisión 2022? Quiero conocer los contratos efectuados hasta ahora para la organización de este festival. asimismo los montos que se pagarán a los participantes con la documentación oficial respectiva de cada contrato.</w:t>
      </w:r>
      <w:r w:rsidR="006A0C21" w:rsidRPr="00740845">
        <w:rPr>
          <w:rFonts w:ascii="Palatino Linotype" w:hAnsi="Palatino Linotype" w:cs="Arial"/>
          <w:i/>
          <w:color w:val="000000" w:themeColor="text1"/>
        </w:rPr>
        <w:t>”</w:t>
      </w:r>
      <w:r w:rsidRPr="00740845">
        <w:rPr>
          <w:rFonts w:ascii="Palatino Linotype" w:hAnsi="Palatino Linotype" w:cs="Arial"/>
          <w:i/>
          <w:color w:val="000000" w:themeColor="text1"/>
        </w:rPr>
        <w:t xml:space="preserve"> </w:t>
      </w:r>
      <w:r w:rsidRPr="00740845">
        <w:rPr>
          <w:rFonts w:ascii="Palatino Linotype" w:hAnsi="Palatino Linotype" w:cs="Arial"/>
          <w:color w:val="000000" w:themeColor="text1"/>
        </w:rPr>
        <w:t>(Sic).</w:t>
      </w:r>
    </w:p>
    <w:p w14:paraId="17DAAE4C" w14:textId="77777777" w:rsidR="001F7242" w:rsidRPr="00740845" w:rsidRDefault="001F7242" w:rsidP="0091407C">
      <w:pPr>
        <w:pStyle w:val="Prrafodelista"/>
        <w:spacing w:line="360" w:lineRule="auto"/>
        <w:rPr>
          <w:rFonts w:ascii="Palatino Linotype" w:hAnsi="Palatino Linotype" w:cs="Arial"/>
          <w:color w:val="000000" w:themeColor="text1"/>
        </w:rPr>
      </w:pPr>
    </w:p>
    <w:p w14:paraId="5B36776D" w14:textId="77777777" w:rsidR="001F7242" w:rsidRPr="00740845" w:rsidRDefault="001F7242" w:rsidP="0091407C">
      <w:pPr>
        <w:tabs>
          <w:tab w:val="left" w:pos="0"/>
        </w:tabs>
        <w:spacing w:line="360" w:lineRule="auto"/>
        <w:ind w:left="1429" w:right="616"/>
        <w:contextualSpacing/>
        <w:jc w:val="both"/>
        <w:rPr>
          <w:rFonts w:ascii="Palatino Linotype" w:hAnsi="Palatino Linotype" w:cs="Arial"/>
          <w:b/>
          <w:color w:val="000000" w:themeColor="text1"/>
        </w:rPr>
      </w:pPr>
      <w:r w:rsidRPr="00740845">
        <w:rPr>
          <w:rFonts w:ascii="Palatino Linotype" w:hAnsi="Palatino Linotype" w:cs="Arial"/>
          <w:b/>
          <w:color w:val="000000" w:themeColor="text1"/>
        </w:rPr>
        <w:lastRenderedPageBreak/>
        <w:t>Archivo adjunto</w:t>
      </w:r>
    </w:p>
    <w:p w14:paraId="718F0C60" w14:textId="7C71A5AF" w:rsidR="001F7242" w:rsidRPr="00740845" w:rsidRDefault="001F7242" w:rsidP="0091407C">
      <w:pPr>
        <w:tabs>
          <w:tab w:val="left" w:pos="0"/>
        </w:tabs>
        <w:spacing w:line="360" w:lineRule="auto"/>
        <w:ind w:left="1429" w:right="616"/>
        <w:contextualSpacing/>
        <w:jc w:val="both"/>
        <w:rPr>
          <w:rFonts w:ascii="Palatino Linotype" w:hAnsi="Palatino Linotype" w:cs="Arial"/>
          <w:color w:val="000000" w:themeColor="text1"/>
        </w:rPr>
      </w:pPr>
      <w:r w:rsidRPr="00740845">
        <w:rPr>
          <w:rFonts w:ascii="Palatino Linotype" w:hAnsi="Palatino Linotype" w:cs="Arial"/>
          <w:b/>
          <w:color w:val="000000" w:themeColor="text1"/>
          <w:u w:val="single"/>
        </w:rPr>
        <w:t xml:space="preserve"> folio 3474 .pdf</w:t>
      </w:r>
      <w:r w:rsidRPr="00740845">
        <w:rPr>
          <w:rFonts w:ascii="Palatino Linotype" w:hAnsi="Palatino Linotype" w:cs="Arial"/>
          <w:color w:val="000000" w:themeColor="text1"/>
        </w:rPr>
        <w:t xml:space="preserve">: Corresponde al archivo remitido en respuesta por el </w:t>
      </w:r>
      <w:r w:rsidRPr="00740845">
        <w:rPr>
          <w:rFonts w:ascii="Palatino Linotype" w:hAnsi="Palatino Linotype" w:cs="Arial"/>
          <w:b/>
          <w:color w:val="000000" w:themeColor="text1"/>
        </w:rPr>
        <w:t>SUJETO OBLIGADO</w:t>
      </w:r>
      <w:r w:rsidRPr="00740845">
        <w:rPr>
          <w:rFonts w:ascii="Palatino Linotype" w:hAnsi="Palatino Linotype" w:cs="Arial"/>
          <w:color w:val="000000" w:themeColor="text1"/>
        </w:rPr>
        <w:t xml:space="preserve">. </w:t>
      </w:r>
    </w:p>
    <w:p w14:paraId="3391931F" w14:textId="77777777" w:rsidR="00373D50" w:rsidRPr="00740845" w:rsidRDefault="00373D50" w:rsidP="0091407C">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740845" w:rsidRDefault="00EA0165" w:rsidP="0091407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40845">
        <w:rPr>
          <w:rFonts w:ascii="Palatino Linotype" w:hAnsi="Palatino Linotype" w:cs="Arial"/>
          <w:color w:val="000000" w:themeColor="text1"/>
        </w:rPr>
        <w:t xml:space="preserve">Se registró el recurso de revisión bajo el número de expediente </w:t>
      </w:r>
      <w:r w:rsidRPr="00740845">
        <w:rPr>
          <w:rFonts w:ascii="Palatino Linotype" w:eastAsiaTheme="minorEastAsia" w:hAnsi="Palatino Linotype" w:cs="Arial"/>
          <w:bCs/>
          <w:color w:val="000000" w:themeColor="text1"/>
          <w:lang w:val="es-ES_tradnl"/>
        </w:rPr>
        <w:t xml:space="preserve">al rubro indicado, asimismo, con fundamento en lo dispuesto por el </w:t>
      </w:r>
      <w:r w:rsidRPr="00740845">
        <w:rPr>
          <w:rFonts w:ascii="Palatino Linotype" w:eastAsia="Calibri" w:hAnsi="Palatino Linotype" w:cs="Arial"/>
          <w:color w:val="000000" w:themeColor="text1"/>
        </w:rPr>
        <w:t xml:space="preserve">artículo 185 fracción I de la </w:t>
      </w:r>
      <w:r w:rsidRPr="00740845">
        <w:rPr>
          <w:rFonts w:ascii="Palatino Linotype" w:eastAsia="Calibri" w:hAnsi="Palatino Linotype" w:cs="Arial"/>
          <w:b/>
          <w:color w:val="000000" w:themeColor="text1"/>
        </w:rPr>
        <w:t xml:space="preserve">Ley de Transparencia y Acceso a la Información Pública del Estado de México y Municipios </w:t>
      </w:r>
      <w:r w:rsidR="005E6282" w:rsidRPr="00740845">
        <w:rPr>
          <w:rFonts w:ascii="Palatino Linotype" w:hAnsi="Palatino Linotype" w:cs="Arial"/>
          <w:color w:val="000000" w:themeColor="text1"/>
        </w:rPr>
        <w:t>se turnó a</w:t>
      </w:r>
      <w:r w:rsidR="00351568" w:rsidRPr="00740845">
        <w:rPr>
          <w:rFonts w:ascii="Palatino Linotype" w:hAnsi="Palatino Linotype" w:cs="Arial"/>
          <w:color w:val="000000" w:themeColor="text1"/>
        </w:rPr>
        <w:t xml:space="preserve"> la </w:t>
      </w:r>
      <w:r w:rsidR="00E3149E" w:rsidRPr="00740845">
        <w:rPr>
          <w:rFonts w:ascii="Palatino Linotype" w:hAnsi="Palatino Linotype" w:cs="Arial"/>
          <w:b/>
          <w:color w:val="000000" w:themeColor="text1"/>
        </w:rPr>
        <w:t>C</w:t>
      </w:r>
      <w:r w:rsidR="00351568" w:rsidRPr="00740845">
        <w:rPr>
          <w:rFonts w:ascii="Palatino Linotype" w:hAnsi="Palatino Linotype" w:cs="Arial"/>
          <w:b/>
          <w:color w:val="000000" w:themeColor="text1"/>
        </w:rPr>
        <w:t>omisionada María del Rosario Mejía Ayala</w:t>
      </w:r>
      <w:r w:rsidRPr="00740845">
        <w:rPr>
          <w:rFonts w:ascii="Palatino Linotype" w:hAnsi="Palatino Linotype" w:cs="Arial"/>
          <w:b/>
          <w:color w:val="000000" w:themeColor="text1"/>
        </w:rPr>
        <w:t xml:space="preserve">, </w:t>
      </w:r>
      <w:r w:rsidRPr="00740845">
        <w:rPr>
          <w:rFonts w:ascii="Palatino Linotype" w:hAnsi="Palatino Linotype" w:cs="Arial"/>
          <w:color w:val="000000" w:themeColor="text1"/>
        </w:rPr>
        <w:t xml:space="preserve">con el objeto de </w:t>
      </w:r>
      <w:r w:rsidRPr="00740845">
        <w:rPr>
          <w:rFonts w:ascii="Palatino Linotype" w:hAnsi="Palatino Linotype" w:cs="Arial"/>
          <w:color w:val="000000" w:themeColor="text1"/>
          <w:lang w:val="es-MX"/>
        </w:rPr>
        <w:t>su análisis.</w:t>
      </w:r>
    </w:p>
    <w:p w14:paraId="49F28BD1" w14:textId="77777777" w:rsidR="00EA0165" w:rsidRPr="00740845" w:rsidRDefault="00EA0165" w:rsidP="0091407C">
      <w:pPr>
        <w:tabs>
          <w:tab w:val="left" w:pos="426"/>
        </w:tabs>
        <w:spacing w:line="360" w:lineRule="auto"/>
        <w:contextualSpacing/>
        <w:jc w:val="both"/>
        <w:rPr>
          <w:rFonts w:ascii="Palatino Linotype" w:eastAsia="Calibri" w:hAnsi="Palatino Linotype" w:cs="Arial"/>
          <w:color w:val="000000" w:themeColor="text1"/>
        </w:rPr>
      </w:pPr>
    </w:p>
    <w:p w14:paraId="78EABB65" w14:textId="12812A4E" w:rsidR="00EA0165" w:rsidRPr="00740845" w:rsidRDefault="00351568" w:rsidP="0091407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40845">
        <w:rPr>
          <w:rFonts w:ascii="Palatino Linotype" w:hAnsi="Palatino Linotype" w:cs="Arial"/>
          <w:color w:val="000000" w:themeColor="text1"/>
        </w:rPr>
        <w:t xml:space="preserve">La </w:t>
      </w:r>
      <w:r w:rsidRPr="00740845">
        <w:rPr>
          <w:rFonts w:ascii="Palatino Linotype" w:hAnsi="Palatino Linotype" w:cs="Arial"/>
          <w:b/>
          <w:color w:val="000000" w:themeColor="text1"/>
        </w:rPr>
        <w:t>Comisionada María del Rosario Mejía Ayala</w:t>
      </w:r>
      <w:r w:rsidR="00EA0165" w:rsidRPr="00740845">
        <w:rPr>
          <w:rFonts w:ascii="Palatino Linotype" w:eastAsia="Calibri" w:hAnsi="Palatino Linotype" w:cs="Arial"/>
          <w:color w:val="000000" w:themeColor="text1"/>
        </w:rPr>
        <w:t>, con fundamento en lo dispuesto por el artículo 185 fracción II de la ley de la materia, a t</w:t>
      </w:r>
      <w:r w:rsidR="007A237F" w:rsidRPr="00740845">
        <w:rPr>
          <w:rFonts w:ascii="Palatino Linotype" w:eastAsia="Calibri" w:hAnsi="Palatino Linotype" w:cs="Arial"/>
          <w:color w:val="000000" w:themeColor="text1"/>
        </w:rPr>
        <w:t xml:space="preserve">ravés del </w:t>
      </w:r>
      <w:r w:rsidR="005347E4" w:rsidRPr="00740845">
        <w:rPr>
          <w:rFonts w:ascii="Palatino Linotype" w:eastAsia="Calibri" w:hAnsi="Palatino Linotype" w:cs="Arial"/>
          <w:color w:val="000000" w:themeColor="text1"/>
        </w:rPr>
        <w:t xml:space="preserve">acuerdo de admisión de </w:t>
      </w:r>
      <w:r w:rsidR="001F7242" w:rsidRPr="00740845">
        <w:rPr>
          <w:rFonts w:ascii="Palatino Linotype" w:eastAsia="Calibri" w:hAnsi="Palatino Linotype" w:cs="Arial"/>
          <w:color w:val="000000" w:themeColor="text1"/>
        </w:rPr>
        <w:t>veintiocho</w:t>
      </w:r>
      <w:r w:rsidR="008426D8" w:rsidRPr="00740845">
        <w:rPr>
          <w:rFonts w:ascii="Palatino Linotype" w:eastAsia="Calibri" w:hAnsi="Palatino Linotype" w:cs="Arial"/>
          <w:color w:val="000000" w:themeColor="text1"/>
        </w:rPr>
        <w:t xml:space="preserve"> </w:t>
      </w:r>
      <w:r w:rsidR="00EA0165" w:rsidRPr="00740845">
        <w:rPr>
          <w:rFonts w:ascii="Palatino Linotype" w:eastAsia="Calibri" w:hAnsi="Palatino Linotype" w:cs="Arial"/>
          <w:color w:val="000000" w:themeColor="text1"/>
        </w:rPr>
        <w:t>(</w:t>
      </w:r>
      <w:r w:rsidR="001F7242" w:rsidRPr="00740845">
        <w:rPr>
          <w:rFonts w:ascii="Palatino Linotype" w:eastAsia="Calibri" w:hAnsi="Palatino Linotype" w:cs="Arial"/>
          <w:color w:val="000000" w:themeColor="text1"/>
        </w:rPr>
        <w:t>28</w:t>
      </w:r>
      <w:r w:rsidR="00EA0165" w:rsidRPr="00740845">
        <w:rPr>
          <w:rFonts w:ascii="Palatino Linotype" w:eastAsia="Calibri" w:hAnsi="Palatino Linotype" w:cs="Arial"/>
          <w:color w:val="000000" w:themeColor="text1"/>
        </w:rPr>
        <w:t>) de</w:t>
      </w:r>
      <w:r w:rsidR="001F7242" w:rsidRPr="00740845">
        <w:rPr>
          <w:rFonts w:ascii="Palatino Linotype" w:eastAsia="Calibri" w:hAnsi="Palatino Linotype" w:cs="Arial"/>
          <w:color w:val="000000" w:themeColor="text1"/>
        </w:rPr>
        <w:t xml:space="preserve"> junio</w:t>
      </w:r>
      <w:r w:rsidR="00373D50" w:rsidRPr="00740845">
        <w:rPr>
          <w:rFonts w:ascii="Palatino Linotype" w:eastAsia="Calibri" w:hAnsi="Palatino Linotype" w:cs="Arial"/>
          <w:color w:val="000000" w:themeColor="text1"/>
        </w:rPr>
        <w:t xml:space="preserve"> </w:t>
      </w:r>
      <w:r w:rsidR="008225FA" w:rsidRPr="00740845">
        <w:rPr>
          <w:rFonts w:ascii="Palatino Linotype" w:eastAsia="Calibri" w:hAnsi="Palatino Linotype" w:cs="Arial"/>
          <w:color w:val="000000" w:themeColor="text1"/>
        </w:rPr>
        <w:t>de dos mil veintidós</w:t>
      </w:r>
      <w:r w:rsidR="00EA0165" w:rsidRPr="00740845">
        <w:rPr>
          <w:rFonts w:ascii="Palatino Linotype" w:eastAsia="Calibri" w:hAnsi="Palatino Linotype" w:cs="Arial"/>
          <w:color w:val="000000" w:themeColor="text1"/>
        </w:rPr>
        <w:t xml:space="preserve">, puso a disposición de las partes el expediente electrónico </w:t>
      </w:r>
      <w:r w:rsidR="00EA0165" w:rsidRPr="00740845">
        <w:rPr>
          <w:rFonts w:ascii="Palatino Linotype" w:eastAsia="Calibri" w:hAnsi="Palatino Linotype" w:cs="Arial"/>
          <w:color w:val="000000" w:themeColor="text1"/>
          <w:lang w:val="es-ES_tradnl"/>
        </w:rPr>
        <w:t xml:space="preserve">vía </w:t>
      </w:r>
      <w:r w:rsidR="00EA0165" w:rsidRPr="00740845">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740845">
        <w:rPr>
          <w:rFonts w:ascii="Palatino Linotype" w:eastAsia="Calibri" w:hAnsi="Palatino Linotype" w:cs="Arial"/>
          <w:b/>
          <w:color w:val="000000" w:themeColor="text1"/>
        </w:rPr>
        <w:t>SUJETO OBLIGADO</w:t>
      </w:r>
      <w:r w:rsidR="00EA0165" w:rsidRPr="00740845">
        <w:rPr>
          <w:rFonts w:ascii="Palatino Linotype" w:eastAsia="Calibri" w:hAnsi="Palatino Linotype" w:cs="Arial"/>
          <w:color w:val="000000" w:themeColor="text1"/>
        </w:rPr>
        <w:t xml:space="preserve"> presentara el</w:t>
      </w:r>
      <w:r w:rsidR="00266490" w:rsidRPr="00740845">
        <w:rPr>
          <w:rFonts w:ascii="Palatino Linotype" w:eastAsia="Calibri" w:hAnsi="Palatino Linotype" w:cs="Arial"/>
          <w:color w:val="000000" w:themeColor="text1"/>
        </w:rPr>
        <w:t xml:space="preserve"> </w:t>
      </w:r>
      <w:r w:rsidR="005347E4" w:rsidRPr="00740845">
        <w:rPr>
          <w:rFonts w:ascii="Palatino Linotype" w:eastAsia="Calibri" w:hAnsi="Palatino Linotype" w:cs="Arial"/>
          <w:color w:val="000000" w:themeColor="text1"/>
        </w:rPr>
        <w:t xml:space="preserve">informe justificado procedente. </w:t>
      </w:r>
    </w:p>
    <w:p w14:paraId="4764465A" w14:textId="77777777" w:rsidR="005347E4" w:rsidRPr="00740845" w:rsidRDefault="005347E4" w:rsidP="0091407C">
      <w:pPr>
        <w:pStyle w:val="Prrafodelista"/>
        <w:spacing w:line="360" w:lineRule="auto"/>
        <w:rPr>
          <w:rFonts w:ascii="Palatino Linotype" w:eastAsia="Calibri" w:hAnsi="Palatino Linotype" w:cs="Arial"/>
          <w:color w:val="000000" w:themeColor="text1"/>
        </w:rPr>
      </w:pPr>
    </w:p>
    <w:p w14:paraId="76EE286A" w14:textId="77777777" w:rsidR="00B95B7E" w:rsidRPr="00740845" w:rsidRDefault="00373D50" w:rsidP="0091407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40845">
        <w:rPr>
          <w:rFonts w:ascii="Palatino Linotype" w:eastAsia="Calibri" w:hAnsi="Palatino Linotype" w:cs="Arial"/>
          <w:color w:val="000000" w:themeColor="text1"/>
          <w:lang w:val="es-MX"/>
        </w:rPr>
        <w:t xml:space="preserve">El </w:t>
      </w:r>
      <w:r w:rsidRPr="00740845">
        <w:rPr>
          <w:rFonts w:ascii="Palatino Linotype" w:eastAsia="Calibri" w:hAnsi="Palatino Linotype" w:cs="Arial"/>
          <w:b/>
          <w:color w:val="000000" w:themeColor="text1"/>
          <w:lang w:val="es-MX"/>
        </w:rPr>
        <w:t>SUJETO OBLIGADO</w:t>
      </w:r>
      <w:r w:rsidRPr="00740845">
        <w:rPr>
          <w:rFonts w:ascii="Palatino Linotype" w:eastAsia="Calibri" w:hAnsi="Palatino Linotype" w:cs="Arial"/>
          <w:color w:val="000000" w:themeColor="text1"/>
          <w:lang w:val="es-MX"/>
        </w:rPr>
        <w:t xml:space="preserve"> no rindió informe justificado, por su parte el</w:t>
      </w:r>
      <w:r w:rsidRPr="00740845">
        <w:rPr>
          <w:rFonts w:ascii="Palatino Linotype" w:eastAsia="Calibri" w:hAnsi="Palatino Linotype" w:cs="Arial"/>
          <w:b/>
          <w:color w:val="000000" w:themeColor="text1"/>
          <w:lang w:val="es-MX"/>
        </w:rPr>
        <w:t xml:space="preserve"> RECURRENTE</w:t>
      </w:r>
      <w:r w:rsidRPr="00740845">
        <w:rPr>
          <w:rFonts w:ascii="Palatino Linotype" w:eastAsia="Calibri" w:hAnsi="Palatino Linotype" w:cs="Arial"/>
          <w:color w:val="000000" w:themeColor="text1"/>
          <w:lang w:val="es-MX"/>
        </w:rPr>
        <w:t xml:space="preserve"> fue omiso en realizar manifestaciones, presentar pruebas, alegatos o expresar lo que a su derecho conviniera y asistiera. </w:t>
      </w:r>
      <w:bookmarkStart w:id="4" w:name="_Toc461555889"/>
      <w:bookmarkStart w:id="5" w:name="_Toc466371858"/>
    </w:p>
    <w:p w14:paraId="0276063B" w14:textId="77777777" w:rsidR="00580D55" w:rsidRPr="00740845" w:rsidRDefault="00580D55" w:rsidP="0091407C">
      <w:pPr>
        <w:pStyle w:val="Prrafodelista"/>
        <w:spacing w:line="360" w:lineRule="auto"/>
        <w:rPr>
          <w:rFonts w:ascii="Palatino Linotype" w:eastAsia="Calibri" w:hAnsi="Palatino Linotype" w:cs="Arial"/>
          <w:color w:val="000000" w:themeColor="text1"/>
        </w:rPr>
      </w:pPr>
    </w:p>
    <w:p w14:paraId="1AE6A073" w14:textId="401EB6D9" w:rsidR="00580D55" w:rsidRPr="00740845" w:rsidRDefault="001F7242" w:rsidP="0091407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40845">
        <w:rPr>
          <w:rFonts w:ascii="Palatino Linotype" w:eastAsiaTheme="minorEastAsia" w:hAnsi="Palatino Linotype" w:cstheme="minorBidi"/>
          <w:color w:val="000000" w:themeColor="text1"/>
          <w:lang w:val="es-MX"/>
        </w:rPr>
        <w:t>El trece</w:t>
      </w:r>
      <w:r w:rsidR="00580D55" w:rsidRPr="00740845">
        <w:rPr>
          <w:rFonts w:ascii="Palatino Linotype" w:eastAsiaTheme="minorEastAsia" w:hAnsi="Palatino Linotype" w:cstheme="minorBidi"/>
          <w:color w:val="000000" w:themeColor="text1"/>
          <w:lang w:val="es-MX"/>
        </w:rPr>
        <w:t xml:space="preserve"> </w:t>
      </w:r>
      <w:r w:rsidRPr="00740845">
        <w:rPr>
          <w:rFonts w:ascii="Palatino Linotype" w:eastAsiaTheme="minorEastAsia" w:hAnsi="Palatino Linotype" w:cstheme="minorBidi"/>
          <w:color w:val="000000" w:themeColor="text1"/>
          <w:lang w:val="es-MX"/>
        </w:rPr>
        <w:t>(13</w:t>
      </w:r>
      <w:r w:rsidR="00580D55" w:rsidRPr="00740845">
        <w:rPr>
          <w:rFonts w:ascii="Palatino Linotype" w:eastAsiaTheme="minorEastAsia" w:hAnsi="Palatino Linotype" w:cstheme="minorBidi"/>
          <w:color w:val="000000" w:themeColor="text1"/>
          <w:lang w:val="es-MX"/>
        </w:rPr>
        <w:t xml:space="preserve">) de octubre de dos mil veintidós, con fundamento en el artículo 181 tercer párrafo de la Ley de Transparencia y Acceso a la Información Pública del </w:t>
      </w:r>
      <w:r w:rsidR="00580D55" w:rsidRPr="00740845">
        <w:rPr>
          <w:rFonts w:ascii="Palatino Linotype" w:eastAsiaTheme="minorEastAsia" w:hAnsi="Palatino Linotype" w:cstheme="minorBidi"/>
          <w:color w:val="000000" w:themeColor="text1"/>
          <w:lang w:val="es-MX"/>
        </w:rPr>
        <w:lastRenderedPageBreak/>
        <w:t>Estado de México y Municipios, se acordó el plazo de treinta (30) días para resolver el recurso de revisión, sería ampliado por un periodo de quince (15) días hábiles adicionales.</w:t>
      </w:r>
    </w:p>
    <w:p w14:paraId="1CA618D9" w14:textId="77777777" w:rsidR="00580D55" w:rsidRPr="00740845" w:rsidRDefault="00580D55" w:rsidP="0091407C">
      <w:pPr>
        <w:tabs>
          <w:tab w:val="left" w:pos="426"/>
        </w:tabs>
        <w:spacing w:line="360" w:lineRule="auto"/>
        <w:jc w:val="both"/>
        <w:rPr>
          <w:rFonts w:ascii="Palatino Linotype" w:eastAsiaTheme="minorEastAsia" w:hAnsi="Palatino Linotype" w:cstheme="minorBidi"/>
          <w:color w:val="000000" w:themeColor="text1"/>
          <w:lang w:val="es-ES_tradnl"/>
        </w:rPr>
      </w:pPr>
    </w:p>
    <w:p w14:paraId="2B13F1BC" w14:textId="27CFEA20" w:rsidR="00580D55" w:rsidRPr="00740845" w:rsidRDefault="00580D55" w:rsidP="0091407C">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40845">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72D75EA" w14:textId="77777777" w:rsidR="00580D55" w:rsidRPr="00740845" w:rsidRDefault="00580D55" w:rsidP="0091407C">
      <w:pPr>
        <w:pStyle w:val="Prrafodelista"/>
        <w:spacing w:line="360" w:lineRule="auto"/>
        <w:rPr>
          <w:rFonts w:ascii="Palatino Linotype" w:eastAsia="MS Mincho" w:hAnsi="Palatino Linotype" w:cs="Arial"/>
        </w:rPr>
      </w:pPr>
    </w:p>
    <w:p w14:paraId="661169D2" w14:textId="77777777" w:rsidR="00580D55" w:rsidRPr="00740845" w:rsidRDefault="00580D55" w:rsidP="0091407C">
      <w:pPr>
        <w:numPr>
          <w:ilvl w:val="0"/>
          <w:numId w:val="23"/>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40845">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1598FF" w14:textId="77777777" w:rsidR="00580D55" w:rsidRPr="00740845" w:rsidRDefault="00580D55" w:rsidP="0091407C">
      <w:pPr>
        <w:spacing w:line="360" w:lineRule="auto"/>
        <w:ind w:left="720"/>
        <w:contextualSpacing/>
        <w:rPr>
          <w:rFonts w:ascii="Palatino Linotype" w:eastAsia="MS Mincho" w:hAnsi="Palatino Linotype" w:cs="Arial"/>
        </w:rPr>
      </w:pPr>
    </w:p>
    <w:p w14:paraId="689B4434" w14:textId="77777777" w:rsidR="00580D55" w:rsidRPr="00740845" w:rsidRDefault="00580D55" w:rsidP="0091407C">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b/>
        </w:rPr>
      </w:pPr>
      <w:r w:rsidRPr="00740845">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94695E" w14:textId="77777777" w:rsidR="00580D55" w:rsidRPr="00740845" w:rsidRDefault="00580D55" w:rsidP="0091407C">
      <w:pPr>
        <w:spacing w:line="360" w:lineRule="auto"/>
        <w:ind w:left="720"/>
        <w:contextualSpacing/>
        <w:rPr>
          <w:rFonts w:ascii="Palatino Linotype" w:eastAsia="MS Mincho" w:hAnsi="Palatino Linotype" w:cs="Arial"/>
        </w:rPr>
      </w:pPr>
    </w:p>
    <w:p w14:paraId="039AF2E6" w14:textId="77777777" w:rsidR="00580D55" w:rsidRPr="00740845" w:rsidRDefault="00580D55" w:rsidP="0091407C">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b/>
        </w:rPr>
      </w:pPr>
      <w:r w:rsidRPr="00740845">
        <w:rPr>
          <w:rFonts w:ascii="Palatino Linotype" w:eastAsia="MS Mincho" w:hAnsi="Palatino Linotype" w:cs="Aria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651A6C" w14:textId="77777777" w:rsidR="00580D55" w:rsidRPr="00740845" w:rsidRDefault="00580D55" w:rsidP="0091407C">
      <w:pPr>
        <w:spacing w:line="360" w:lineRule="auto"/>
        <w:ind w:left="720"/>
        <w:contextualSpacing/>
        <w:rPr>
          <w:rFonts w:ascii="Palatino Linotype" w:eastAsia="MS Mincho" w:hAnsi="Palatino Linotype" w:cs="Arial"/>
        </w:rPr>
      </w:pPr>
    </w:p>
    <w:p w14:paraId="43B39C44" w14:textId="77777777" w:rsidR="00580D55" w:rsidRPr="00740845" w:rsidRDefault="00580D55" w:rsidP="0091407C">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b/>
        </w:rPr>
      </w:pPr>
      <w:r w:rsidRPr="00740845">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5C7EC048" w14:textId="77777777" w:rsidR="00580D55" w:rsidRPr="00740845" w:rsidRDefault="00580D55" w:rsidP="0091407C">
      <w:pPr>
        <w:tabs>
          <w:tab w:val="left" w:pos="284"/>
        </w:tabs>
        <w:spacing w:before="240" w:after="240" w:line="360" w:lineRule="auto"/>
        <w:ind w:right="49"/>
        <w:contextualSpacing/>
        <w:jc w:val="both"/>
        <w:rPr>
          <w:rFonts w:ascii="Palatino Linotype" w:eastAsia="MS Mincho" w:hAnsi="Palatino Linotype" w:cs="Arial"/>
        </w:rPr>
      </w:pPr>
      <w:r w:rsidRPr="00740845">
        <w:rPr>
          <w:rFonts w:ascii="Palatino Linotype" w:eastAsia="MS Mincho" w:hAnsi="Palatino Linotype" w:cs="Arial"/>
        </w:rPr>
        <w:t xml:space="preserve"> </w:t>
      </w:r>
    </w:p>
    <w:p w14:paraId="05A3735C" w14:textId="77777777" w:rsidR="00580D55" w:rsidRPr="00740845" w:rsidRDefault="00580D55" w:rsidP="0091407C">
      <w:pPr>
        <w:tabs>
          <w:tab w:val="left" w:pos="284"/>
        </w:tabs>
        <w:spacing w:before="240" w:after="240" w:line="360" w:lineRule="auto"/>
        <w:ind w:right="49"/>
        <w:contextualSpacing/>
        <w:jc w:val="both"/>
        <w:rPr>
          <w:rFonts w:ascii="Palatino Linotype" w:eastAsia="MS Mincho" w:hAnsi="Palatino Linotype" w:cs="Arial"/>
        </w:rPr>
      </w:pPr>
      <w:r w:rsidRPr="00740845">
        <w:rPr>
          <w:rFonts w:ascii="Palatino Linotype" w:eastAsia="MS Mincho" w:hAnsi="Palatino Linotype" w:cs="Arial"/>
        </w:rPr>
        <w:t>a)      Complejidad del asunto: La complejidad de la prueba, la pluralidad de sujetos procesales, el tiempo transcurrido, las características y contexto del recurso.</w:t>
      </w:r>
    </w:p>
    <w:p w14:paraId="6A8D44CB" w14:textId="77777777" w:rsidR="00580D55" w:rsidRPr="00740845" w:rsidRDefault="00580D55" w:rsidP="0091407C">
      <w:pPr>
        <w:tabs>
          <w:tab w:val="left" w:pos="284"/>
        </w:tabs>
        <w:spacing w:before="240" w:after="240" w:line="360" w:lineRule="auto"/>
        <w:ind w:right="49"/>
        <w:contextualSpacing/>
        <w:jc w:val="both"/>
        <w:rPr>
          <w:rFonts w:ascii="Palatino Linotype" w:eastAsia="MS Mincho" w:hAnsi="Palatino Linotype" w:cs="Arial"/>
        </w:rPr>
      </w:pPr>
      <w:r w:rsidRPr="00740845">
        <w:rPr>
          <w:rFonts w:ascii="Palatino Linotype" w:eastAsia="MS Mincho" w:hAnsi="Palatino Linotype" w:cs="Arial"/>
        </w:rPr>
        <w:t>b)     Actividad Procesal del interesado: Acciones u omisiones del interesado.</w:t>
      </w:r>
    </w:p>
    <w:p w14:paraId="48951EAD" w14:textId="77777777" w:rsidR="00580D55" w:rsidRPr="00740845" w:rsidRDefault="00580D55" w:rsidP="0091407C">
      <w:pPr>
        <w:tabs>
          <w:tab w:val="left" w:pos="284"/>
        </w:tabs>
        <w:spacing w:before="240" w:after="240" w:line="360" w:lineRule="auto"/>
        <w:ind w:right="49"/>
        <w:contextualSpacing/>
        <w:jc w:val="both"/>
        <w:rPr>
          <w:rFonts w:ascii="Palatino Linotype" w:eastAsia="MS Mincho" w:hAnsi="Palatino Linotype" w:cs="Arial"/>
        </w:rPr>
      </w:pPr>
      <w:r w:rsidRPr="00740845">
        <w:rPr>
          <w:rFonts w:ascii="Palatino Linotype" w:eastAsia="MS Mincho" w:hAnsi="Palatino Linotype" w:cs="Arial"/>
        </w:rPr>
        <w:t>c)      Conducta de la Autoridad: Las Acciones u omisiones realizadas en el procedimiento. Así como si la autoridad actuó con la debida diligencia.</w:t>
      </w:r>
    </w:p>
    <w:p w14:paraId="1BC6A126" w14:textId="77777777" w:rsidR="00580D55" w:rsidRPr="00740845" w:rsidRDefault="00580D55" w:rsidP="0091407C">
      <w:pPr>
        <w:tabs>
          <w:tab w:val="left" w:pos="284"/>
        </w:tabs>
        <w:spacing w:before="240" w:after="240" w:line="360" w:lineRule="auto"/>
        <w:ind w:right="49"/>
        <w:contextualSpacing/>
        <w:jc w:val="both"/>
        <w:rPr>
          <w:rFonts w:ascii="Palatino Linotype" w:eastAsia="MS Mincho" w:hAnsi="Palatino Linotype" w:cs="Arial"/>
        </w:rPr>
      </w:pPr>
      <w:r w:rsidRPr="00740845">
        <w:rPr>
          <w:rFonts w:ascii="Palatino Linotype" w:eastAsia="MS Mincho" w:hAnsi="Palatino Linotype" w:cs="Arial"/>
        </w:rPr>
        <w:t>d) La afectación generada en la situación jurídica de la persona involucrada en el proceso: Violación a sus derechos humanos.</w:t>
      </w:r>
    </w:p>
    <w:p w14:paraId="2E210187" w14:textId="77777777" w:rsidR="00580D55" w:rsidRPr="00740845" w:rsidRDefault="00580D55" w:rsidP="0091407C">
      <w:pPr>
        <w:tabs>
          <w:tab w:val="left" w:pos="284"/>
        </w:tabs>
        <w:spacing w:before="240" w:after="240" w:line="360" w:lineRule="auto"/>
        <w:ind w:right="49"/>
        <w:contextualSpacing/>
        <w:jc w:val="both"/>
        <w:rPr>
          <w:rFonts w:ascii="Palatino Linotype" w:eastAsia="MS Mincho" w:hAnsi="Palatino Linotype" w:cs="Arial"/>
        </w:rPr>
      </w:pPr>
    </w:p>
    <w:p w14:paraId="43445FE6" w14:textId="77777777" w:rsidR="00580D55" w:rsidRPr="00740845" w:rsidRDefault="00580D55" w:rsidP="0091407C">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rPr>
      </w:pPr>
      <w:r w:rsidRPr="00740845">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1FDBD0" w14:textId="77777777" w:rsidR="00580D55" w:rsidRPr="00740845" w:rsidRDefault="00580D55" w:rsidP="0091407C">
      <w:pPr>
        <w:tabs>
          <w:tab w:val="left" w:pos="284"/>
        </w:tabs>
        <w:spacing w:before="240" w:after="240" w:line="360" w:lineRule="auto"/>
        <w:ind w:right="49"/>
        <w:contextualSpacing/>
        <w:jc w:val="both"/>
        <w:rPr>
          <w:rFonts w:ascii="Palatino Linotype" w:eastAsia="MS Mincho" w:hAnsi="Palatino Linotype" w:cs="Arial"/>
        </w:rPr>
      </w:pPr>
    </w:p>
    <w:p w14:paraId="2E408B90" w14:textId="77777777" w:rsidR="00580D55" w:rsidRPr="00740845" w:rsidRDefault="00580D55" w:rsidP="0091407C">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rPr>
      </w:pPr>
      <w:r w:rsidRPr="00740845">
        <w:rPr>
          <w:rFonts w:ascii="Palatino Linotype" w:eastAsia="MS Mincho" w:hAnsi="Palatino Linotype" w:cs="Arial"/>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D36D459" w14:textId="77777777" w:rsidR="00580D55" w:rsidRPr="00740845" w:rsidRDefault="00580D55" w:rsidP="0091407C">
      <w:pPr>
        <w:spacing w:line="360" w:lineRule="auto"/>
        <w:ind w:left="720"/>
        <w:contextualSpacing/>
        <w:rPr>
          <w:rFonts w:ascii="Palatino Linotype" w:eastAsia="MS Mincho" w:hAnsi="Palatino Linotype" w:cs="Arial"/>
        </w:rPr>
      </w:pPr>
    </w:p>
    <w:p w14:paraId="3B7D4DA6" w14:textId="77777777" w:rsidR="00580D55" w:rsidRPr="00740845" w:rsidRDefault="00580D55" w:rsidP="0091407C">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rPr>
      </w:pPr>
      <w:r w:rsidRPr="00740845">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18A1C2" w14:textId="77777777" w:rsidR="00580D55" w:rsidRPr="00740845" w:rsidRDefault="00580D55" w:rsidP="0091407C">
      <w:pPr>
        <w:spacing w:line="360" w:lineRule="auto"/>
        <w:ind w:left="720"/>
        <w:contextualSpacing/>
        <w:rPr>
          <w:rFonts w:ascii="Palatino Linotype" w:eastAsia="MS Mincho" w:hAnsi="Palatino Linotype" w:cs="Arial"/>
        </w:rPr>
      </w:pPr>
    </w:p>
    <w:p w14:paraId="3902821E" w14:textId="77777777" w:rsidR="00580D55" w:rsidRPr="00740845" w:rsidRDefault="00580D55" w:rsidP="0091407C">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rPr>
      </w:pPr>
      <w:r w:rsidRPr="00740845">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30468F4B" w14:textId="77777777" w:rsidR="00580D55" w:rsidRPr="00740845" w:rsidRDefault="00580D55" w:rsidP="0091407C">
      <w:pPr>
        <w:tabs>
          <w:tab w:val="left" w:pos="284"/>
        </w:tabs>
        <w:spacing w:before="240" w:after="240" w:line="360" w:lineRule="auto"/>
        <w:ind w:right="49"/>
        <w:contextualSpacing/>
        <w:jc w:val="both"/>
        <w:rPr>
          <w:rFonts w:ascii="Palatino Linotype" w:eastAsia="MS Mincho" w:hAnsi="Palatino Linotype" w:cs="Arial"/>
        </w:rPr>
      </w:pPr>
      <w:r w:rsidRPr="00740845">
        <w:rPr>
          <w:rFonts w:ascii="Palatino Linotype" w:eastAsia="MS Mincho" w:hAnsi="Palatino Linotype" w:cs="Arial"/>
        </w:rPr>
        <w:t xml:space="preserve"> “PLAZO RAZONABLE PARA RESOLVER. DIMENSIÓN Y EFECTOS DE ESTE CONCEPTO CUANDO SE ADUCE EXCESIVA CARGA DE TRABAJO.” </w:t>
      </w:r>
      <w:r w:rsidRPr="00740845">
        <w:rPr>
          <w:rFonts w:ascii="Palatino Linotype" w:eastAsia="MS Mincho" w:hAnsi="Palatino Linotype" w:cs="Arial"/>
        </w:rPr>
        <w:lastRenderedPageBreak/>
        <w:t>consultable en el Seminario Judicial de la Federación y su gaceta, con el registro digital 2002351.</w:t>
      </w:r>
    </w:p>
    <w:p w14:paraId="1DF3F449" w14:textId="77777777" w:rsidR="00580D55" w:rsidRPr="00740845" w:rsidRDefault="00580D55" w:rsidP="0091407C">
      <w:pPr>
        <w:tabs>
          <w:tab w:val="left" w:pos="284"/>
        </w:tabs>
        <w:spacing w:before="240" w:after="240" w:line="360" w:lineRule="auto"/>
        <w:ind w:right="49"/>
        <w:contextualSpacing/>
        <w:jc w:val="both"/>
        <w:rPr>
          <w:rFonts w:ascii="Palatino Linotype" w:eastAsia="MS Mincho" w:hAnsi="Palatino Linotype" w:cs="Arial"/>
        </w:rPr>
      </w:pPr>
      <w:r w:rsidRPr="00740845">
        <w:rPr>
          <w:rFonts w:ascii="Palatino Linotype" w:eastAsia="MS Mincho" w:hAnsi="Palatino Linotype" w:cs="Arial"/>
        </w:rPr>
        <w:t xml:space="preserve"> </w:t>
      </w:r>
    </w:p>
    <w:p w14:paraId="32EF454D" w14:textId="77777777" w:rsidR="00580D55" w:rsidRPr="00740845" w:rsidRDefault="00580D55" w:rsidP="0091407C">
      <w:pPr>
        <w:tabs>
          <w:tab w:val="left" w:pos="284"/>
        </w:tabs>
        <w:spacing w:before="240" w:after="240" w:line="360" w:lineRule="auto"/>
        <w:ind w:right="49"/>
        <w:contextualSpacing/>
        <w:jc w:val="both"/>
        <w:rPr>
          <w:rFonts w:ascii="Palatino Linotype" w:eastAsia="MS Mincho" w:hAnsi="Palatino Linotype" w:cs="Arial"/>
        </w:rPr>
      </w:pPr>
      <w:r w:rsidRPr="00740845">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204257F7" w14:textId="77777777" w:rsidR="00580D55" w:rsidRPr="00740845" w:rsidRDefault="00580D55" w:rsidP="0091407C">
      <w:pPr>
        <w:tabs>
          <w:tab w:val="left" w:pos="284"/>
        </w:tabs>
        <w:spacing w:before="240" w:after="240" w:line="360" w:lineRule="auto"/>
        <w:ind w:right="49"/>
        <w:contextualSpacing/>
        <w:jc w:val="both"/>
        <w:rPr>
          <w:rFonts w:ascii="Palatino Linotype" w:eastAsia="MS Mincho" w:hAnsi="Palatino Linotype" w:cs="Arial"/>
        </w:rPr>
      </w:pPr>
    </w:p>
    <w:p w14:paraId="2C357307" w14:textId="77777777" w:rsidR="00580D55" w:rsidRPr="00740845" w:rsidRDefault="00580D55" w:rsidP="0091407C">
      <w:pPr>
        <w:numPr>
          <w:ilvl w:val="0"/>
          <w:numId w:val="29"/>
        </w:numPr>
        <w:tabs>
          <w:tab w:val="left" w:pos="284"/>
        </w:tabs>
        <w:spacing w:before="240" w:after="240" w:line="360" w:lineRule="auto"/>
        <w:ind w:left="0" w:right="49" w:firstLine="0"/>
        <w:contextualSpacing/>
        <w:jc w:val="both"/>
        <w:rPr>
          <w:rFonts w:ascii="Palatino Linotype" w:eastAsia="MS Mincho" w:hAnsi="Palatino Linotype" w:cs="Arial"/>
        </w:rPr>
      </w:pPr>
      <w:r w:rsidRPr="00740845">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7D15F30F" w14:textId="2E85E4EB" w:rsidR="00A47AE2" w:rsidRPr="00740845" w:rsidRDefault="00A47AE2" w:rsidP="0091407C">
      <w:pPr>
        <w:pStyle w:val="Prrafodelista"/>
        <w:numPr>
          <w:ilvl w:val="0"/>
          <w:numId w:val="29"/>
        </w:numPr>
        <w:tabs>
          <w:tab w:val="left" w:pos="426"/>
        </w:tabs>
        <w:spacing w:line="360" w:lineRule="auto"/>
        <w:ind w:left="0" w:firstLine="0"/>
        <w:contextualSpacing/>
        <w:jc w:val="both"/>
        <w:rPr>
          <w:rFonts w:ascii="Palatino Linotype" w:eastAsia="Calibri" w:hAnsi="Palatino Linotype" w:cs="Arial"/>
          <w:color w:val="000000" w:themeColor="text1"/>
        </w:rPr>
      </w:pPr>
      <w:r w:rsidRPr="00740845">
        <w:rPr>
          <w:rFonts w:ascii="Palatino Linotype" w:eastAsiaTheme="minorEastAsia" w:hAnsi="Palatino Linotype" w:cstheme="minorBidi"/>
          <w:color w:val="000000" w:themeColor="text1"/>
          <w:lang w:val="es-ES_tradnl"/>
        </w:rPr>
        <w:t>Así las cosas, la</w:t>
      </w:r>
      <w:r w:rsidRPr="00740845">
        <w:rPr>
          <w:rFonts w:ascii="Palatino Linotype" w:eastAsiaTheme="minorEastAsia" w:hAnsi="Palatino Linotype" w:cstheme="minorBidi"/>
          <w:b/>
          <w:color w:val="000000" w:themeColor="text1"/>
          <w:lang w:val="es-ES_tradnl"/>
        </w:rPr>
        <w:t xml:space="preserve"> Comisionada María del Rosario Mejía Ayala</w:t>
      </w:r>
      <w:r w:rsidRPr="00740845">
        <w:rPr>
          <w:rFonts w:ascii="Palatino Linotype" w:eastAsiaTheme="minorEastAsia" w:hAnsi="Palatino Linotype" w:cstheme="minorBidi"/>
          <w:color w:val="000000" w:themeColor="text1"/>
          <w:lang w:val="es-ES_tradnl"/>
        </w:rPr>
        <w:t xml:space="preserve"> decretó el cierre de instrucción </w:t>
      </w:r>
      <w:r w:rsidR="00FA6732" w:rsidRPr="00740845">
        <w:rPr>
          <w:rFonts w:ascii="Palatino Linotype" w:eastAsiaTheme="minorEastAsia" w:hAnsi="Palatino Linotype" w:cstheme="minorBidi"/>
          <w:color w:val="000000" w:themeColor="text1"/>
          <w:lang w:val="es-ES_tradnl"/>
        </w:rPr>
        <w:t>med</w:t>
      </w:r>
      <w:r w:rsidR="00F36AA6" w:rsidRPr="00740845">
        <w:rPr>
          <w:rFonts w:ascii="Palatino Linotype" w:eastAsiaTheme="minorEastAsia" w:hAnsi="Palatino Linotype" w:cstheme="minorBidi"/>
          <w:color w:val="000000" w:themeColor="text1"/>
          <w:lang w:val="es-ES_tradnl"/>
        </w:rPr>
        <w:t>iante acuerdo de f</w:t>
      </w:r>
      <w:r w:rsidR="0011186A" w:rsidRPr="00740845">
        <w:rPr>
          <w:rFonts w:ascii="Palatino Linotype" w:eastAsiaTheme="minorEastAsia" w:hAnsi="Palatino Linotype" w:cstheme="minorBidi"/>
          <w:color w:val="000000" w:themeColor="text1"/>
          <w:lang w:val="es-ES_tradnl"/>
        </w:rPr>
        <w:t xml:space="preserve">echa </w:t>
      </w:r>
      <w:r w:rsidR="001F7242" w:rsidRPr="00740845">
        <w:rPr>
          <w:rFonts w:ascii="Palatino Linotype" w:eastAsiaTheme="minorEastAsia" w:hAnsi="Palatino Linotype" w:cstheme="minorBidi"/>
          <w:color w:val="000000" w:themeColor="text1"/>
          <w:lang w:val="es-ES_tradnl"/>
        </w:rPr>
        <w:t>trece (13</w:t>
      </w:r>
      <w:r w:rsidRPr="00740845">
        <w:rPr>
          <w:rFonts w:ascii="Palatino Linotype" w:eastAsiaTheme="minorEastAsia" w:hAnsi="Palatino Linotype" w:cstheme="minorBidi"/>
          <w:color w:val="000000" w:themeColor="text1"/>
          <w:lang w:val="es-ES_tradnl"/>
        </w:rPr>
        <w:t>) de</w:t>
      </w:r>
      <w:r w:rsidR="00953583" w:rsidRPr="00740845">
        <w:rPr>
          <w:rFonts w:ascii="Palatino Linotype" w:eastAsiaTheme="minorEastAsia" w:hAnsi="Palatino Linotype" w:cstheme="minorBidi"/>
          <w:color w:val="000000" w:themeColor="text1"/>
          <w:lang w:val="es-ES_tradnl"/>
        </w:rPr>
        <w:t xml:space="preserve"> octubre</w:t>
      </w:r>
      <w:r w:rsidR="008225FA" w:rsidRPr="00740845">
        <w:rPr>
          <w:rFonts w:ascii="Palatino Linotype" w:eastAsiaTheme="minorEastAsia" w:hAnsi="Palatino Linotype" w:cstheme="minorBidi"/>
          <w:color w:val="000000" w:themeColor="text1"/>
          <w:lang w:val="es-ES_tradnl"/>
        </w:rPr>
        <w:t xml:space="preserve"> </w:t>
      </w:r>
      <w:r w:rsidRPr="00740845">
        <w:rPr>
          <w:rFonts w:ascii="Palatino Linotype" w:eastAsiaTheme="minorEastAsia" w:hAnsi="Palatino Linotype" w:cstheme="minorBidi"/>
          <w:color w:val="000000" w:themeColor="text1"/>
          <w:lang w:val="es-ES_tradnl"/>
        </w:rPr>
        <w:t xml:space="preserve">de dos mil veintidós. </w:t>
      </w:r>
    </w:p>
    <w:p w14:paraId="1A06EC63" w14:textId="5F16CF07" w:rsidR="0028674A" w:rsidRPr="00740845" w:rsidRDefault="0028674A" w:rsidP="0091407C">
      <w:pPr>
        <w:spacing w:line="360" w:lineRule="auto"/>
        <w:rPr>
          <w:rFonts w:ascii="Palatino Linotype" w:hAnsi="Palatino Linotype"/>
          <w:lang w:val="es-ES_tradnl" w:eastAsia="en-US"/>
        </w:rPr>
      </w:pPr>
      <w:bookmarkStart w:id="6" w:name="_Toc68804758"/>
    </w:p>
    <w:p w14:paraId="0D7AA06B" w14:textId="2A5AEBF2" w:rsidR="00EA0165" w:rsidRPr="00740845" w:rsidRDefault="00EA0165" w:rsidP="0091407C">
      <w:pPr>
        <w:pStyle w:val="Ttulo1"/>
        <w:spacing w:line="360" w:lineRule="auto"/>
        <w:jc w:val="center"/>
        <w:rPr>
          <w:rFonts w:ascii="Palatino Linotype" w:hAnsi="Palatino Linotype"/>
          <w:b/>
          <w:color w:val="000000" w:themeColor="text1"/>
          <w:sz w:val="24"/>
          <w:szCs w:val="24"/>
          <w:lang w:val="es-MX" w:eastAsia="en-US"/>
        </w:rPr>
      </w:pPr>
      <w:bookmarkStart w:id="7" w:name="_Toc102644130"/>
      <w:r w:rsidRPr="00740845">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740845" w:rsidRDefault="00EA0165" w:rsidP="0091407C">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2644131"/>
      <w:r w:rsidRPr="00740845">
        <w:rPr>
          <w:rFonts w:ascii="Palatino Linotype" w:hAnsi="Palatino Linotype"/>
          <w:b/>
          <w:color w:val="000000" w:themeColor="text1"/>
          <w:sz w:val="24"/>
          <w:szCs w:val="24"/>
          <w:lang w:val="es-MX" w:eastAsia="en-US"/>
        </w:rPr>
        <w:t>PRIMERO. De la competencia</w:t>
      </w:r>
      <w:bookmarkEnd w:id="8"/>
      <w:bookmarkEnd w:id="9"/>
      <w:bookmarkEnd w:id="10"/>
      <w:r w:rsidR="00537427" w:rsidRPr="00740845">
        <w:rPr>
          <w:rFonts w:ascii="Palatino Linotype" w:hAnsi="Palatino Linotype"/>
          <w:b/>
          <w:color w:val="000000" w:themeColor="text1"/>
          <w:sz w:val="24"/>
          <w:szCs w:val="24"/>
          <w:lang w:val="es-MX" w:eastAsia="en-US"/>
        </w:rPr>
        <w:t>.</w:t>
      </w:r>
      <w:bookmarkEnd w:id="11"/>
    </w:p>
    <w:p w14:paraId="15D1D21E" w14:textId="6397E967" w:rsidR="00EA0165" w:rsidRPr="00740845" w:rsidRDefault="00EA0165" w:rsidP="0091407C">
      <w:pPr>
        <w:pStyle w:val="Prrafodelista"/>
        <w:numPr>
          <w:ilvl w:val="0"/>
          <w:numId w:val="29"/>
        </w:numPr>
        <w:tabs>
          <w:tab w:val="left" w:pos="0"/>
        </w:tabs>
        <w:spacing w:after="160" w:line="360" w:lineRule="auto"/>
        <w:ind w:left="0" w:firstLine="0"/>
        <w:contextualSpacing/>
        <w:jc w:val="both"/>
        <w:rPr>
          <w:rFonts w:ascii="Palatino Linotype" w:eastAsia="MS Mincho" w:hAnsi="Palatino Linotype"/>
          <w:lang w:val="es-ES_tradnl"/>
        </w:rPr>
      </w:pPr>
      <w:r w:rsidRPr="00740845">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40845">
        <w:rPr>
          <w:rFonts w:ascii="Palatino Linotype" w:eastAsia="Calibri" w:hAnsi="Palatino Linotype"/>
          <w:b/>
        </w:rPr>
        <w:t>Constitución Política de los Estados Unidos Mexicanos</w:t>
      </w:r>
      <w:r w:rsidRPr="00740845">
        <w:rPr>
          <w:rFonts w:ascii="Palatino Linotype" w:eastAsia="Calibri" w:hAnsi="Palatino Linotype"/>
        </w:rPr>
        <w:t xml:space="preserve">; </w:t>
      </w:r>
      <w:r w:rsidRPr="00740845">
        <w:rPr>
          <w:rFonts w:ascii="Palatino Linotype" w:eastAsia="Calibri" w:hAnsi="Palatino Linotype" w:cs="Arial"/>
          <w:bCs/>
          <w:color w:val="222222"/>
          <w:shd w:val="clear" w:color="auto" w:fill="FFFFFF"/>
          <w:lang w:eastAsia="en-US"/>
        </w:rPr>
        <w:t>5, párrafo</w:t>
      </w:r>
      <w:r w:rsidR="00543BF9" w:rsidRPr="00740845">
        <w:rPr>
          <w:rFonts w:ascii="Palatino Linotype" w:eastAsia="Calibri" w:hAnsi="Palatino Linotype"/>
          <w:lang w:val="es-MX" w:eastAsia="en-US"/>
        </w:rPr>
        <w:t xml:space="preserve"> trigésimo, trigésimo primero y trigésimo segundo, fracciones I, II, III, IV y V</w:t>
      </w:r>
      <w:r w:rsidR="00543BF9" w:rsidRPr="00740845">
        <w:rPr>
          <w:rFonts w:ascii="Palatino Linotype" w:eastAsia="MS Mincho" w:hAnsi="Palatino Linotype"/>
          <w:lang w:val="es-ES_tradnl"/>
        </w:rPr>
        <w:t xml:space="preserve"> </w:t>
      </w:r>
      <w:r w:rsidRPr="00740845">
        <w:rPr>
          <w:rFonts w:ascii="Palatino Linotype" w:eastAsia="Calibri" w:hAnsi="Palatino Linotype"/>
        </w:rPr>
        <w:t xml:space="preserve">de la </w:t>
      </w:r>
      <w:r w:rsidRPr="00740845">
        <w:rPr>
          <w:rFonts w:ascii="Palatino Linotype" w:eastAsia="Calibri" w:hAnsi="Palatino Linotype"/>
          <w:b/>
        </w:rPr>
        <w:t>Constitución Política del Estado Libre y Soberano de México</w:t>
      </w:r>
      <w:r w:rsidRPr="00740845">
        <w:rPr>
          <w:rFonts w:ascii="Palatino Linotype" w:eastAsia="Calibri" w:hAnsi="Palatino Linotype"/>
        </w:rPr>
        <w:t xml:space="preserve">; artículos 1, 2 fracción II, 13, 29, 36 fracciones I y II, 176, 178, 179, 181 párrafo tercero y 185 </w:t>
      </w:r>
      <w:r w:rsidRPr="00740845">
        <w:rPr>
          <w:rFonts w:ascii="Palatino Linotype" w:eastAsia="Calibri" w:hAnsi="Palatino Linotype" w:cs="Arial"/>
        </w:rPr>
        <w:t xml:space="preserve">de la </w:t>
      </w:r>
      <w:r w:rsidRPr="00740845">
        <w:rPr>
          <w:rFonts w:ascii="Palatino Linotype" w:eastAsia="Calibri" w:hAnsi="Palatino Linotype" w:cs="Arial"/>
          <w:b/>
        </w:rPr>
        <w:t xml:space="preserve">Ley de </w:t>
      </w:r>
      <w:r w:rsidRPr="00740845">
        <w:rPr>
          <w:rFonts w:ascii="Palatino Linotype" w:eastAsia="Calibri" w:hAnsi="Palatino Linotype" w:cs="Arial"/>
          <w:b/>
        </w:rPr>
        <w:lastRenderedPageBreak/>
        <w:t>Transparencia y Acceso a la Información Pública del Estado de México y Municipios</w:t>
      </w:r>
      <w:r w:rsidRPr="00740845">
        <w:rPr>
          <w:rFonts w:ascii="Palatino Linotype" w:eastAsia="Calibri" w:hAnsi="Palatino Linotype" w:cs="Arial"/>
        </w:rPr>
        <w:t xml:space="preserve">; </w:t>
      </w:r>
      <w:r w:rsidRPr="00740845">
        <w:rPr>
          <w:rFonts w:ascii="Palatino Linotype" w:eastAsia="Calibri" w:hAnsi="Palatino Linotype" w:cs="Arial"/>
          <w:b/>
        </w:rPr>
        <w:t>7, 9 fracciones I y XXIV, y 11</w:t>
      </w:r>
      <w:r w:rsidRPr="00740845">
        <w:rPr>
          <w:rFonts w:ascii="Palatino Linotype" w:eastAsia="Calibri" w:hAnsi="Palatino Linotype" w:cs="Arial"/>
        </w:rPr>
        <w:t xml:space="preserve"> del </w:t>
      </w:r>
      <w:r w:rsidRPr="00740845">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740845">
        <w:rPr>
          <w:rFonts w:ascii="Palatino Linotype" w:eastAsia="Calibri" w:hAnsi="Palatino Linotype" w:cs="Arial"/>
          <w:b/>
        </w:rPr>
        <w:t>.</w:t>
      </w:r>
    </w:p>
    <w:p w14:paraId="343B0FCF" w14:textId="413622B7" w:rsidR="00EA0165" w:rsidRPr="00740845" w:rsidRDefault="00EA0165" w:rsidP="0091407C">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2644132"/>
      <w:r w:rsidRPr="00740845">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92652D2" w:rsidR="00C36DF2" w:rsidRPr="00740845" w:rsidRDefault="00C36DF2" w:rsidP="0091407C">
      <w:pPr>
        <w:pStyle w:val="Ttulo1"/>
        <w:spacing w:line="360" w:lineRule="auto"/>
        <w:rPr>
          <w:rFonts w:ascii="Palatino Linotype" w:hAnsi="Palatino Linotype"/>
          <w:b/>
          <w:color w:val="000000" w:themeColor="text1"/>
          <w:sz w:val="24"/>
          <w:szCs w:val="24"/>
          <w:lang w:val="es-MX" w:eastAsia="en-US"/>
        </w:rPr>
      </w:pPr>
      <w:bookmarkStart w:id="16" w:name="_Toc102644133"/>
      <w:r w:rsidRPr="00740845">
        <w:rPr>
          <w:rFonts w:ascii="Palatino Linotype" w:hAnsi="Palatino Linotype"/>
          <w:b/>
          <w:color w:val="000000" w:themeColor="text1"/>
          <w:sz w:val="24"/>
          <w:szCs w:val="24"/>
          <w:lang w:val="es-MX" w:eastAsia="en-US"/>
        </w:rPr>
        <w:t>I. De la interposición del recurso.</w:t>
      </w:r>
      <w:bookmarkEnd w:id="16"/>
      <w:r w:rsidRPr="00740845">
        <w:rPr>
          <w:rFonts w:ascii="Palatino Linotype" w:hAnsi="Palatino Linotype"/>
          <w:b/>
          <w:color w:val="000000" w:themeColor="text1"/>
          <w:sz w:val="24"/>
          <w:szCs w:val="24"/>
          <w:lang w:val="es-MX" w:eastAsia="en-US"/>
        </w:rPr>
        <w:t xml:space="preserve"> </w:t>
      </w:r>
    </w:p>
    <w:p w14:paraId="40D53B59" w14:textId="77777777" w:rsidR="00C36DF2" w:rsidRPr="00740845" w:rsidRDefault="00C36DF2" w:rsidP="0091407C">
      <w:pPr>
        <w:keepNext/>
        <w:keepLines/>
        <w:tabs>
          <w:tab w:val="left" w:pos="0"/>
        </w:tabs>
        <w:spacing w:line="360" w:lineRule="auto"/>
        <w:contextualSpacing/>
        <w:outlineLvl w:val="0"/>
        <w:rPr>
          <w:rFonts w:ascii="Palatino Linotype" w:eastAsia="MS Gothic" w:hAnsi="Palatino Linotype"/>
          <w:b/>
          <w:lang w:val="es-MX" w:eastAsia="en-US"/>
        </w:rPr>
      </w:pPr>
    </w:p>
    <w:p w14:paraId="4F5294AE" w14:textId="69550E28" w:rsidR="00C36DF2" w:rsidRPr="00740845" w:rsidRDefault="00C36DF2" w:rsidP="0091407C">
      <w:pPr>
        <w:numPr>
          <w:ilvl w:val="0"/>
          <w:numId w:val="29"/>
        </w:numPr>
        <w:spacing w:after="160" w:line="360" w:lineRule="auto"/>
        <w:ind w:left="0" w:right="49" w:firstLine="0"/>
        <w:contextualSpacing/>
        <w:jc w:val="both"/>
        <w:rPr>
          <w:rFonts w:ascii="Palatino Linotype" w:hAnsi="Palatino Linotype"/>
          <w:lang w:val="es-ES_tradnl"/>
        </w:rPr>
      </w:pPr>
      <w:r w:rsidRPr="00740845">
        <w:rPr>
          <w:rFonts w:ascii="Palatino Linotype" w:eastAsia="Calibri" w:hAnsi="Palatino Linotype" w:cs="Arial"/>
          <w:lang w:val="es-ES_tradnl"/>
        </w:rPr>
        <w:t xml:space="preserve">El medio de impugnación fue presentado a través del </w:t>
      </w:r>
      <w:r w:rsidRPr="00740845">
        <w:rPr>
          <w:rFonts w:ascii="Palatino Linotype" w:eastAsia="Calibri" w:hAnsi="Palatino Linotype" w:cs="Arial"/>
          <w:b/>
          <w:lang w:val="es-ES_tradnl"/>
        </w:rPr>
        <w:t>SAIMEX,</w:t>
      </w:r>
      <w:r w:rsidRPr="00740845">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740845">
        <w:rPr>
          <w:rFonts w:ascii="Palatino Linotype" w:eastAsia="Calibri" w:hAnsi="Palatino Linotype" w:cs="Arial"/>
          <w:b/>
          <w:lang w:val="es-ES_tradnl"/>
        </w:rPr>
        <w:t>SUJETO OBLIGADO</w:t>
      </w:r>
      <w:r w:rsidR="00F36AA6" w:rsidRPr="00740845">
        <w:rPr>
          <w:rFonts w:ascii="Palatino Linotype" w:eastAsia="Calibri" w:hAnsi="Palatino Linotype" w:cs="Arial"/>
          <w:lang w:val="es-ES_tradnl"/>
        </w:rPr>
        <w:t xml:space="preserve"> entregó respu</w:t>
      </w:r>
      <w:r w:rsidR="008C3FBE" w:rsidRPr="00740845">
        <w:rPr>
          <w:rFonts w:ascii="Palatino Linotype" w:eastAsia="Calibri" w:hAnsi="Palatino Linotype" w:cs="Arial"/>
          <w:lang w:val="es-ES_tradnl"/>
        </w:rPr>
        <w:t>esta e</w:t>
      </w:r>
      <w:r w:rsidR="001F7242" w:rsidRPr="00740845">
        <w:rPr>
          <w:rFonts w:ascii="Palatino Linotype" w:eastAsia="Calibri" w:hAnsi="Palatino Linotype" w:cs="Arial"/>
          <w:lang w:val="es-ES_tradnl"/>
        </w:rPr>
        <w:t>l día nueve (09</w:t>
      </w:r>
      <w:r w:rsidRPr="00740845">
        <w:rPr>
          <w:rFonts w:ascii="Palatino Linotype" w:eastAsia="Calibri" w:hAnsi="Palatino Linotype" w:cs="Arial"/>
          <w:lang w:val="es-ES_tradnl"/>
        </w:rPr>
        <w:t>) de</w:t>
      </w:r>
      <w:r w:rsidR="001F7242" w:rsidRPr="00740845">
        <w:rPr>
          <w:rFonts w:ascii="Palatino Linotype" w:eastAsia="Calibri" w:hAnsi="Palatino Linotype" w:cs="Arial"/>
          <w:lang w:val="es-ES_tradnl"/>
        </w:rPr>
        <w:t xml:space="preserve"> junio</w:t>
      </w:r>
      <w:r w:rsidR="00953583" w:rsidRPr="00740845">
        <w:rPr>
          <w:rFonts w:ascii="Palatino Linotype" w:eastAsia="Calibri" w:hAnsi="Palatino Linotype" w:cs="Arial"/>
          <w:lang w:val="es-ES_tradnl"/>
        </w:rPr>
        <w:t xml:space="preserve"> </w:t>
      </w:r>
      <w:r w:rsidRPr="00740845">
        <w:rPr>
          <w:rFonts w:ascii="Palatino Linotype" w:eastAsia="Calibri" w:hAnsi="Palatino Linotype" w:cs="Arial"/>
          <w:lang w:val="es-ES_tradnl"/>
        </w:rPr>
        <w:t>de dos mil veintidós</w:t>
      </w:r>
      <w:r w:rsidRPr="00740845">
        <w:rPr>
          <w:rFonts w:ascii="Palatino Linotype" w:eastAsia="Calibri" w:hAnsi="Palatino Linotype" w:cs="Arial"/>
          <w:lang w:val="es-MX" w:eastAsia="en-US"/>
        </w:rPr>
        <w:t>, el plazo para interponer el recurso de revisión tras</w:t>
      </w:r>
      <w:r w:rsidR="001F7242" w:rsidRPr="00740845">
        <w:rPr>
          <w:rFonts w:ascii="Palatino Linotype" w:eastAsia="Calibri" w:hAnsi="Palatino Linotype" w:cs="Arial"/>
          <w:lang w:val="es-MX" w:eastAsia="en-US"/>
        </w:rPr>
        <w:t>currió del diez (10</w:t>
      </w:r>
      <w:r w:rsidR="0081381E" w:rsidRPr="00740845">
        <w:rPr>
          <w:rFonts w:ascii="Palatino Linotype" w:eastAsia="Calibri" w:hAnsi="Palatino Linotype" w:cs="Arial"/>
          <w:lang w:val="es-MX" w:eastAsia="en-US"/>
        </w:rPr>
        <w:t>)</w:t>
      </w:r>
      <w:r w:rsidR="001F7242" w:rsidRPr="00740845">
        <w:rPr>
          <w:rFonts w:ascii="Palatino Linotype" w:eastAsia="Calibri" w:hAnsi="Palatino Linotype" w:cs="Arial"/>
          <w:lang w:val="es-MX" w:eastAsia="en-US"/>
        </w:rPr>
        <w:t xml:space="preserve"> </w:t>
      </w:r>
      <w:r w:rsidR="00953583" w:rsidRPr="00740845">
        <w:rPr>
          <w:rFonts w:ascii="Palatino Linotype" w:eastAsia="Calibri" w:hAnsi="Palatino Linotype" w:cs="Arial"/>
          <w:lang w:val="es-MX" w:eastAsia="en-US"/>
        </w:rPr>
        <w:t xml:space="preserve">al </w:t>
      </w:r>
      <w:r w:rsidR="001F7242" w:rsidRPr="00740845">
        <w:rPr>
          <w:rFonts w:ascii="Palatino Linotype" w:eastAsia="Calibri" w:hAnsi="Palatino Linotype" w:cs="Arial"/>
          <w:lang w:val="es-MX" w:eastAsia="en-US"/>
        </w:rPr>
        <w:t>treinta (30</w:t>
      </w:r>
      <w:r w:rsidR="006A263C" w:rsidRPr="00740845">
        <w:rPr>
          <w:rFonts w:ascii="Palatino Linotype" w:eastAsia="Calibri" w:hAnsi="Palatino Linotype" w:cs="Arial"/>
          <w:lang w:val="es-MX" w:eastAsia="en-US"/>
        </w:rPr>
        <w:t xml:space="preserve">) de </w:t>
      </w:r>
      <w:r w:rsidR="001F7242" w:rsidRPr="00740845">
        <w:rPr>
          <w:rFonts w:ascii="Palatino Linotype" w:eastAsia="Calibri" w:hAnsi="Palatino Linotype" w:cs="Arial"/>
          <w:lang w:val="es-MX" w:eastAsia="en-US"/>
        </w:rPr>
        <w:t>junio</w:t>
      </w:r>
      <w:r w:rsidR="00657CA9" w:rsidRPr="00740845">
        <w:rPr>
          <w:rFonts w:ascii="Palatino Linotype" w:eastAsia="Calibri" w:hAnsi="Palatino Linotype" w:cs="Arial"/>
          <w:lang w:val="es-MX" w:eastAsia="en-US"/>
        </w:rPr>
        <w:t xml:space="preserve"> </w:t>
      </w:r>
      <w:r w:rsidRPr="00740845">
        <w:rPr>
          <w:rFonts w:ascii="Palatino Linotype" w:eastAsia="Calibri" w:hAnsi="Palatino Linotype" w:cs="Arial"/>
          <w:lang w:val="es-MX" w:eastAsia="en-US"/>
        </w:rPr>
        <w:t>de dos mil veintidós, por lo que si el particular interpuso re</w:t>
      </w:r>
      <w:r w:rsidR="00A1583A" w:rsidRPr="00740845">
        <w:rPr>
          <w:rFonts w:ascii="Palatino Linotype" w:eastAsia="Calibri" w:hAnsi="Palatino Linotype" w:cs="Arial"/>
          <w:lang w:val="es-MX" w:eastAsia="en-US"/>
        </w:rPr>
        <w:t>curso de revisión e</w:t>
      </w:r>
      <w:r w:rsidR="00601AED" w:rsidRPr="00740845">
        <w:rPr>
          <w:rFonts w:ascii="Palatino Linotype" w:eastAsia="Calibri" w:hAnsi="Palatino Linotype" w:cs="Arial"/>
          <w:lang w:val="es-MX" w:eastAsia="en-US"/>
        </w:rPr>
        <w:t xml:space="preserve">l </w:t>
      </w:r>
      <w:r w:rsidR="001F7242" w:rsidRPr="00740845">
        <w:rPr>
          <w:rFonts w:ascii="Palatino Linotype" w:eastAsia="Calibri" w:hAnsi="Palatino Linotype" w:cs="Arial"/>
          <w:lang w:val="es-MX" w:eastAsia="en-US"/>
        </w:rPr>
        <w:t>diez (10</w:t>
      </w:r>
      <w:r w:rsidRPr="00740845">
        <w:rPr>
          <w:rFonts w:ascii="Palatino Linotype" w:eastAsia="Calibri" w:hAnsi="Palatino Linotype" w:cs="Arial"/>
          <w:lang w:val="es-MX" w:eastAsia="en-US"/>
        </w:rPr>
        <w:t>) de</w:t>
      </w:r>
      <w:r w:rsidR="001F7242" w:rsidRPr="00740845">
        <w:rPr>
          <w:rFonts w:ascii="Palatino Linotype" w:eastAsia="Calibri" w:hAnsi="Palatino Linotype" w:cs="Arial"/>
          <w:lang w:val="es-MX" w:eastAsia="en-US"/>
        </w:rPr>
        <w:t xml:space="preserve"> junio </w:t>
      </w:r>
      <w:r w:rsidRPr="00740845">
        <w:rPr>
          <w:rFonts w:ascii="Palatino Linotype" w:eastAsia="Calibri" w:hAnsi="Palatino Linotype" w:cs="Arial"/>
          <w:lang w:val="es-MX" w:eastAsia="en-US"/>
        </w:rPr>
        <w:t xml:space="preserve">de dos mil veintidós, </w:t>
      </w:r>
      <w:r w:rsidRPr="00740845">
        <w:rPr>
          <w:rFonts w:ascii="Palatino Linotype" w:hAnsi="Palatino Linotype"/>
          <w:lang w:val="es-ES_tradnl"/>
        </w:rPr>
        <w:t xml:space="preserve">se encuentra dentro del periodo establecido por la Ley. </w:t>
      </w:r>
    </w:p>
    <w:p w14:paraId="5370DEB2" w14:textId="77777777" w:rsidR="008225FA" w:rsidRPr="00740845" w:rsidRDefault="008225FA" w:rsidP="0091407C">
      <w:pPr>
        <w:spacing w:after="160" w:line="360" w:lineRule="auto"/>
        <w:ind w:right="49"/>
        <w:contextualSpacing/>
        <w:jc w:val="both"/>
        <w:rPr>
          <w:rFonts w:ascii="Palatino Linotype" w:hAnsi="Palatino Linotype"/>
          <w:lang w:val="es-ES_tradnl"/>
        </w:rPr>
      </w:pPr>
    </w:p>
    <w:p w14:paraId="516D7235" w14:textId="77777777" w:rsidR="00C36DF2" w:rsidRPr="00740845" w:rsidRDefault="00C36DF2" w:rsidP="0091407C">
      <w:pPr>
        <w:keepNext/>
        <w:keepLines/>
        <w:spacing w:before="240" w:line="360" w:lineRule="auto"/>
        <w:ind w:right="49"/>
        <w:jc w:val="both"/>
        <w:outlineLvl w:val="0"/>
        <w:rPr>
          <w:rFonts w:ascii="Palatino Linotype" w:eastAsia="Calibri" w:hAnsi="Palatino Linotype" w:cs="Arial"/>
        </w:rPr>
      </w:pPr>
      <w:bookmarkStart w:id="17" w:name="_Toc90319523"/>
      <w:bookmarkStart w:id="18" w:name="_Toc99564201"/>
      <w:bookmarkStart w:id="19" w:name="_Toc99564864"/>
      <w:bookmarkStart w:id="20" w:name="_Toc102070728"/>
      <w:bookmarkStart w:id="21" w:name="_Toc102644135"/>
      <w:r w:rsidRPr="00740845">
        <w:rPr>
          <w:rFonts w:ascii="Palatino Linotype" w:eastAsia="Calibri" w:hAnsi="Palatino Linotype"/>
          <w:b/>
        </w:rPr>
        <w:t xml:space="preserve">III. </w:t>
      </w:r>
      <w:bookmarkStart w:id="22" w:name="_Toc89964363"/>
      <w:bookmarkStart w:id="23" w:name="_Toc98350362"/>
      <w:bookmarkStart w:id="24" w:name="_Toc67587987"/>
      <w:bookmarkStart w:id="25" w:name="_Toc68804763"/>
      <w:bookmarkEnd w:id="17"/>
      <w:r w:rsidRPr="00740845">
        <w:rPr>
          <w:rFonts w:ascii="Palatino Linotype" w:eastAsiaTheme="majorEastAsia" w:hAnsi="Palatino Linotype" w:cstheme="majorBidi"/>
          <w:b/>
          <w:color w:val="000000" w:themeColor="text1"/>
          <w:lang w:val="es-MX" w:eastAsia="en-US"/>
        </w:rPr>
        <w:t>De la determinación sobre la procedibilidad del recurso.</w:t>
      </w:r>
      <w:bookmarkEnd w:id="18"/>
      <w:bookmarkEnd w:id="19"/>
      <w:bookmarkEnd w:id="20"/>
      <w:bookmarkEnd w:id="21"/>
      <w:bookmarkEnd w:id="22"/>
      <w:bookmarkEnd w:id="23"/>
      <w:bookmarkEnd w:id="24"/>
      <w:bookmarkEnd w:id="25"/>
      <w:r w:rsidRPr="00740845">
        <w:rPr>
          <w:rFonts w:ascii="Palatino Linotype" w:eastAsiaTheme="majorEastAsia" w:hAnsi="Palatino Linotype" w:cstheme="majorBidi"/>
          <w:b/>
          <w:color w:val="000000" w:themeColor="text1"/>
          <w:lang w:val="es-MX" w:eastAsia="en-US"/>
        </w:rPr>
        <w:t xml:space="preserve"> </w:t>
      </w:r>
    </w:p>
    <w:p w14:paraId="6EC336F7" w14:textId="77777777" w:rsidR="00C36DF2" w:rsidRPr="00740845" w:rsidRDefault="00C36DF2" w:rsidP="0091407C">
      <w:pPr>
        <w:spacing w:line="360" w:lineRule="auto"/>
        <w:rPr>
          <w:rFonts w:ascii="Palatino Linotype" w:hAnsi="Palatino Linotype"/>
          <w:lang w:val="es-MX" w:eastAsia="en-US"/>
        </w:rPr>
      </w:pPr>
    </w:p>
    <w:p w14:paraId="2CAA4C68" w14:textId="44D8FBEA" w:rsidR="00A2042B" w:rsidRPr="00740845" w:rsidRDefault="00C36DF2" w:rsidP="0091407C">
      <w:pPr>
        <w:numPr>
          <w:ilvl w:val="0"/>
          <w:numId w:val="29"/>
        </w:numPr>
        <w:spacing w:after="160" w:line="360" w:lineRule="auto"/>
        <w:ind w:left="0" w:right="49" w:firstLine="0"/>
        <w:contextualSpacing/>
        <w:jc w:val="both"/>
        <w:rPr>
          <w:rFonts w:ascii="Palatino Linotype" w:hAnsi="Palatino Linotype"/>
          <w:lang w:val="es-ES_tradnl"/>
        </w:rPr>
      </w:pPr>
      <w:r w:rsidRPr="00740845">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7ACFDB7" w14:textId="77777777" w:rsidR="004638F9" w:rsidRPr="00740845" w:rsidRDefault="004638F9" w:rsidP="0091407C">
      <w:pPr>
        <w:spacing w:after="160" w:line="360" w:lineRule="auto"/>
        <w:ind w:right="49"/>
        <w:contextualSpacing/>
        <w:jc w:val="both"/>
        <w:rPr>
          <w:rFonts w:ascii="Palatino Linotype" w:hAnsi="Palatino Linotype"/>
          <w:lang w:val="es-ES_tradnl"/>
        </w:rPr>
      </w:pPr>
    </w:p>
    <w:p w14:paraId="4E3F785A" w14:textId="6A4C9996" w:rsidR="004638F9" w:rsidRPr="00740845" w:rsidRDefault="004638F9" w:rsidP="0091407C">
      <w:pPr>
        <w:spacing w:after="160" w:line="360" w:lineRule="auto"/>
        <w:ind w:right="49"/>
        <w:contextualSpacing/>
        <w:jc w:val="both"/>
        <w:rPr>
          <w:rFonts w:ascii="Palatino Linotype" w:hAnsi="Palatino Linotype"/>
          <w:b/>
          <w:lang w:val="es-ES_tradnl"/>
        </w:rPr>
      </w:pPr>
      <w:r w:rsidRPr="00740845">
        <w:rPr>
          <w:rFonts w:ascii="Palatino Linotype" w:hAnsi="Palatino Linotype"/>
          <w:b/>
          <w:lang w:val="es-ES_tradnl"/>
        </w:rPr>
        <w:t>TERCERO. Del planteamiento de la Litis.</w:t>
      </w:r>
    </w:p>
    <w:p w14:paraId="503EE5DF" w14:textId="77777777" w:rsidR="004638F9" w:rsidRPr="00740845" w:rsidRDefault="004638F9" w:rsidP="0091407C">
      <w:pPr>
        <w:numPr>
          <w:ilvl w:val="0"/>
          <w:numId w:val="29"/>
        </w:numPr>
        <w:spacing w:after="160" w:line="360" w:lineRule="auto"/>
        <w:ind w:left="0" w:right="49" w:firstLine="0"/>
        <w:contextualSpacing/>
        <w:jc w:val="both"/>
        <w:rPr>
          <w:rFonts w:ascii="Palatino Linotype" w:hAnsi="Palatino Linotype"/>
          <w:lang w:val="es-ES_tradnl"/>
        </w:rPr>
      </w:pPr>
      <w:r w:rsidRPr="00740845">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740845">
        <w:rPr>
          <w:rFonts w:ascii="Palatino Linotype" w:eastAsia="Calibri" w:hAnsi="Palatino Linotype" w:cs="Arial"/>
          <w:b/>
        </w:rPr>
        <w:t>Ley de Transparencia y Acceso a la Información Pública del Estado de México y Municipios</w:t>
      </w:r>
      <w:r w:rsidRPr="00740845">
        <w:rPr>
          <w:rFonts w:ascii="Palatino Linotype" w:hAnsi="Palatino Linotype" w:cs="Arial"/>
          <w:lang w:val="es-ES_tradnl"/>
        </w:rPr>
        <w:t xml:space="preserve"> y determinar la confirmación; revocación o modificación; desechamiento o sobreseimiento; y en su </w:t>
      </w:r>
      <w:r w:rsidRPr="00740845">
        <w:rPr>
          <w:rFonts w:ascii="Palatino Linotype" w:hAnsi="Palatino Linotype" w:cs="Arial"/>
          <w:b/>
          <w:lang w:val="es-ES_tradnl"/>
        </w:rPr>
        <w:t>caso ordenar la entrega de la información,</w:t>
      </w:r>
      <w:r w:rsidRPr="00740845">
        <w:rPr>
          <w:rFonts w:ascii="Palatino Linotype" w:hAnsi="Palatino Linotype" w:cs="Arial"/>
          <w:lang w:val="es-ES_tradnl"/>
        </w:rPr>
        <w:t xml:space="preserve"> respecto a las respuestas o falta de ellas de los Sujetos Obligados. </w:t>
      </w:r>
    </w:p>
    <w:p w14:paraId="1805728F" w14:textId="77777777" w:rsidR="004638F9" w:rsidRPr="00740845" w:rsidRDefault="004638F9" w:rsidP="0091407C">
      <w:pPr>
        <w:pStyle w:val="Prrafodelista"/>
        <w:spacing w:before="240" w:after="240" w:line="360" w:lineRule="auto"/>
        <w:ind w:left="0"/>
        <w:contextualSpacing/>
        <w:jc w:val="both"/>
        <w:rPr>
          <w:rFonts w:ascii="Palatino Linotype" w:hAnsi="Palatino Linotype"/>
          <w:i/>
          <w:lang w:val="es-ES_tradnl"/>
        </w:rPr>
      </w:pPr>
    </w:p>
    <w:p w14:paraId="2408838F" w14:textId="1D198BEB" w:rsidR="004638F9" w:rsidRPr="00740845" w:rsidRDefault="004638F9" w:rsidP="0091407C">
      <w:pPr>
        <w:pStyle w:val="Prrafodelista"/>
        <w:numPr>
          <w:ilvl w:val="0"/>
          <w:numId w:val="11"/>
        </w:numPr>
        <w:spacing w:before="240" w:after="240" w:line="360" w:lineRule="auto"/>
        <w:ind w:left="0" w:right="49" w:firstLine="0"/>
        <w:contextualSpacing/>
        <w:jc w:val="both"/>
        <w:rPr>
          <w:rFonts w:ascii="Palatino Linotype" w:hAnsi="Palatino Linotype"/>
          <w:i/>
          <w:lang w:val="es-ES_tradnl"/>
        </w:rPr>
      </w:pPr>
      <w:r w:rsidRPr="00740845">
        <w:rPr>
          <w:rFonts w:ascii="Palatino Linotype" w:eastAsia="MS Gothic" w:hAnsi="Palatino Linotype"/>
        </w:rPr>
        <w:t xml:space="preserve">Del estudio de las constancias que obran dentro del expediente digital formado en el SAIMEX, se puede apreciar que el particular </w:t>
      </w:r>
      <w:r w:rsidR="00395541" w:rsidRPr="00740845">
        <w:rPr>
          <w:rFonts w:ascii="Palatino Linotype" w:eastAsia="MS Gothic" w:hAnsi="Palatino Linotype"/>
        </w:rPr>
        <w:t>solicito lo siguiente:</w:t>
      </w:r>
    </w:p>
    <w:p w14:paraId="34BCCCF4" w14:textId="77777777" w:rsidR="00395541" w:rsidRPr="00740845" w:rsidRDefault="00395541" w:rsidP="0091407C">
      <w:pPr>
        <w:pStyle w:val="Prrafodelista"/>
        <w:spacing w:before="240" w:after="240" w:line="360" w:lineRule="auto"/>
        <w:ind w:left="0" w:right="49"/>
        <w:contextualSpacing/>
        <w:jc w:val="both"/>
        <w:rPr>
          <w:rFonts w:ascii="Palatino Linotype" w:eastAsia="MS Gothic" w:hAnsi="Palatino Linotype"/>
        </w:rPr>
      </w:pPr>
    </w:p>
    <w:p w14:paraId="294358A4" w14:textId="5DA81630" w:rsidR="00395541" w:rsidRPr="00740845" w:rsidRDefault="00395541" w:rsidP="0091407C">
      <w:pPr>
        <w:pStyle w:val="Prrafodelista"/>
        <w:spacing w:before="240" w:after="240" w:line="360" w:lineRule="auto"/>
        <w:ind w:left="567" w:right="616"/>
        <w:contextualSpacing/>
        <w:jc w:val="both"/>
        <w:rPr>
          <w:rFonts w:ascii="Palatino Linotype" w:eastAsia="MS Gothic" w:hAnsi="Palatino Linotype"/>
          <w:i/>
        </w:rPr>
      </w:pPr>
      <w:r w:rsidRPr="00740845">
        <w:rPr>
          <w:rFonts w:ascii="Palatino Linotype" w:eastAsia="MS Gothic" w:hAnsi="Palatino Linotype"/>
          <w:i/>
        </w:rPr>
        <w:t>“</w:t>
      </w:r>
      <w:r w:rsidR="00505898" w:rsidRPr="00740845">
        <w:rPr>
          <w:rFonts w:ascii="Palatino Linotype" w:eastAsia="MS Gothic" w:hAnsi="Palatino Linotype"/>
          <w:i/>
        </w:rPr>
        <w:t>¿Cuál es el monto del presupuesto asignado al Festival de Arte y Cultura Quimera 2022? ¿Cuáles son los términos de la convocatoria para la participación de artistas al mismo? ¿Quién los establece? ¿Qué empresas se van a contratar para lonas, sonido y logística en general? ¿Qué asociaciones y empresas serán patrocinadores de este Festival en su emisión 2022? Quiero conocer los contratos efectuados hasta ahora para la organización de este festival. asimismo los montos que se pagarán a los participantes con la documentación oficial respectiva de cada contrato.</w:t>
      </w:r>
      <w:r w:rsidRPr="00740845">
        <w:rPr>
          <w:rFonts w:ascii="Palatino Linotype" w:hAnsi="Palatino Linotype"/>
          <w:i/>
          <w:lang w:val="es-ES_tradnl"/>
        </w:rPr>
        <w:t>”(Sic).</w:t>
      </w:r>
    </w:p>
    <w:p w14:paraId="75ABD3D9" w14:textId="77777777" w:rsidR="004638F9" w:rsidRPr="00740845" w:rsidRDefault="004638F9" w:rsidP="0091407C">
      <w:pPr>
        <w:pStyle w:val="Prrafodelista"/>
        <w:spacing w:before="240" w:after="240" w:line="360" w:lineRule="auto"/>
        <w:ind w:left="0" w:right="49"/>
        <w:contextualSpacing/>
        <w:jc w:val="both"/>
        <w:rPr>
          <w:rFonts w:ascii="Palatino Linotype" w:hAnsi="Palatino Linotype"/>
          <w:i/>
          <w:lang w:val="es-ES_tradnl"/>
        </w:rPr>
      </w:pPr>
    </w:p>
    <w:p w14:paraId="5BEB0FEF" w14:textId="77777777" w:rsidR="004638F9" w:rsidRPr="00740845" w:rsidRDefault="004638F9" w:rsidP="0091407C">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740845">
        <w:rPr>
          <w:rFonts w:ascii="Palatino Linotype" w:eastAsiaTheme="minorEastAsia" w:hAnsi="Palatino Linotype" w:cstheme="minorBidi"/>
          <w:lang w:val="es-ES_tradnl"/>
        </w:rPr>
        <w:t xml:space="preserve">En respuesta, el </w:t>
      </w:r>
      <w:r w:rsidRPr="00740845">
        <w:rPr>
          <w:rFonts w:ascii="Palatino Linotype" w:eastAsiaTheme="minorEastAsia" w:hAnsi="Palatino Linotype" w:cstheme="minorBidi"/>
          <w:b/>
          <w:lang w:val="es-ES_tradnl"/>
        </w:rPr>
        <w:t>SUJETO OBLIGADO</w:t>
      </w:r>
      <w:r w:rsidRPr="00740845">
        <w:rPr>
          <w:rFonts w:ascii="Palatino Linotype" w:eastAsiaTheme="minorEastAsia" w:hAnsi="Palatino Linotype" w:cstheme="minorBidi"/>
          <w:lang w:val="es-ES_tradnl"/>
        </w:rPr>
        <w:t xml:space="preserve"> remitió los documentos electrónicos ya descritos y que serán motivo de análisis </w:t>
      </w:r>
    </w:p>
    <w:p w14:paraId="63CF3770" w14:textId="77777777" w:rsidR="004638F9" w:rsidRPr="00740845" w:rsidRDefault="004638F9" w:rsidP="0091407C">
      <w:pPr>
        <w:pStyle w:val="Prrafodelista"/>
        <w:spacing w:before="240" w:after="240" w:line="360" w:lineRule="auto"/>
        <w:ind w:left="0"/>
        <w:contextualSpacing/>
        <w:jc w:val="both"/>
        <w:rPr>
          <w:rFonts w:ascii="Palatino Linotype" w:hAnsi="Palatino Linotype"/>
          <w:i/>
          <w:lang w:val="es-ES_tradnl"/>
        </w:rPr>
      </w:pPr>
    </w:p>
    <w:p w14:paraId="1F8EA7F2" w14:textId="77777777" w:rsidR="004638F9" w:rsidRPr="00740845" w:rsidRDefault="004638F9" w:rsidP="0091407C">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740845">
        <w:rPr>
          <w:rFonts w:ascii="Palatino Linotype" w:eastAsia="MS Mincho" w:hAnsi="Palatino Linotype"/>
          <w:lang w:val="es-ES_tradnl"/>
        </w:rPr>
        <w:lastRenderedPageBreak/>
        <w:t xml:space="preserve">En ese sentido, el agravio del recurrente consiste en que la respuesta proporcionada por el </w:t>
      </w:r>
      <w:r w:rsidRPr="00740845">
        <w:rPr>
          <w:rFonts w:ascii="Palatino Linotype" w:eastAsia="MS Mincho" w:hAnsi="Palatino Linotype"/>
          <w:b/>
          <w:lang w:val="es-ES_tradnl"/>
        </w:rPr>
        <w:t>SUJETO OBLIGADO</w:t>
      </w:r>
      <w:r w:rsidRPr="00740845">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 se deberá garantizar que esta sea confiable. </w:t>
      </w:r>
    </w:p>
    <w:p w14:paraId="3ECDA3BD" w14:textId="77777777" w:rsidR="004638F9" w:rsidRPr="00740845" w:rsidRDefault="004638F9" w:rsidP="0091407C">
      <w:pPr>
        <w:pStyle w:val="Prrafodelista"/>
        <w:spacing w:line="360" w:lineRule="auto"/>
        <w:rPr>
          <w:rFonts w:ascii="Palatino Linotype" w:eastAsia="MS Mincho" w:hAnsi="Palatino Linotype"/>
          <w:lang w:val="es-ES_tradnl"/>
        </w:rPr>
      </w:pPr>
    </w:p>
    <w:p w14:paraId="720F65AB" w14:textId="10AB3B7D" w:rsidR="004638F9" w:rsidRPr="00740845" w:rsidRDefault="004638F9" w:rsidP="0091407C">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740845">
        <w:rPr>
          <w:rFonts w:ascii="Palatino Linotype" w:eastAsia="MS Mincho" w:hAnsi="Palatino Linotype"/>
          <w:lang w:val="es-ES_tradnl"/>
        </w:rPr>
        <w:t xml:space="preserve">Por lo que de este modo, el presente recurso de revisión se circunscribe a determinar si el </w:t>
      </w:r>
      <w:r w:rsidRPr="00740845">
        <w:rPr>
          <w:rFonts w:ascii="Palatino Linotype" w:eastAsia="MS Mincho" w:hAnsi="Palatino Linotype"/>
          <w:b/>
          <w:lang w:val="es-ES_tradnl"/>
        </w:rPr>
        <w:t>SUJETO OBLIGADO</w:t>
      </w:r>
      <w:r w:rsidRPr="00740845">
        <w:rPr>
          <w:rFonts w:ascii="Palatino Linotype" w:eastAsia="MS Mincho" w:hAnsi="Palatino Linotype"/>
          <w:lang w:val="es-ES_tradnl"/>
        </w:rPr>
        <w:t xml:space="preserve"> con la respuesta otorgada, vulnera el derecho de acceso a la información accionado por el particular actualizando la causal de procedencia prevista en el artículo 179 fracción XIII de la Ley de Transparencia y Acceso a la Información de</w:t>
      </w:r>
      <w:r w:rsidR="006E70A1" w:rsidRPr="00740845">
        <w:rPr>
          <w:rFonts w:ascii="Palatino Linotype" w:eastAsia="MS Mincho" w:hAnsi="Palatino Linotype"/>
          <w:lang w:val="es-ES_tradnl"/>
        </w:rPr>
        <w:t>l Estado de México y Municipios</w:t>
      </w:r>
    </w:p>
    <w:p w14:paraId="6A426861" w14:textId="77777777" w:rsidR="006E70A1" w:rsidRPr="00740845" w:rsidRDefault="006E70A1" w:rsidP="0091407C">
      <w:pPr>
        <w:pStyle w:val="Prrafodelista"/>
        <w:spacing w:before="240" w:after="240" w:line="360" w:lineRule="auto"/>
        <w:ind w:left="0"/>
        <w:contextualSpacing/>
        <w:jc w:val="both"/>
        <w:rPr>
          <w:rFonts w:ascii="Palatino Linotype" w:hAnsi="Palatino Linotype"/>
          <w:i/>
          <w:lang w:val="es-ES_tradnl"/>
        </w:rPr>
      </w:pPr>
    </w:p>
    <w:p w14:paraId="7AD92B46" w14:textId="7EA865C5" w:rsidR="004638F9" w:rsidRPr="00740845" w:rsidRDefault="004638F9" w:rsidP="0091407C">
      <w:pPr>
        <w:pStyle w:val="Ttulo1"/>
        <w:spacing w:line="360" w:lineRule="auto"/>
        <w:rPr>
          <w:rFonts w:ascii="Palatino Linotype" w:hAnsi="Palatino Linotype"/>
          <w:b/>
          <w:color w:val="000000" w:themeColor="text1"/>
          <w:sz w:val="24"/>
          <w:szCs w:val="24"/>
          <w:lang w:val="es-MX" w:eastAsia="en-US"/>
        </w:rPr>
      </w:pPr>
      <w:bookmarkStart w:id="26" w:name="_Toc68804767"/>
      <w:bookmarkStart w:id="27" w:name="_Toc102644137"/>
      <w:bookmarkStart w:id="28" w:name="_Toc459174366"/>
      <w:bookmarkStart w:id="29" w:name="_Toc459659884"/>
      <w:bookmarkStart w:id="30" w:name="_Toc461687280"/>
      <w:bookmarkStart w:id="31" w:name="_Toc462771051"/>
      <w:bookmarkStart w:id="32" w:name="_Toc464139201"/>
      <w:r w:rsidRPr="00740845">
        <w:rPr>
          <w:rFonts w:ascii="Palatino Linotype" w:hAnsi="Palatino Linotype"/>
          <w:b/>
          <w:color w:val="000000" w:themeColor="text1"/>
          <w:sz w:val="24"/>
          <w:szCs w:val="24"/>
          <w:lang w:val="es-MX" w:eastAsia="en-US"/>
        </w:rPr>
        <w:t>CUARTO. Estudio y resolución del asunto.</w:t>
      </w:r>
      <w:bookmarkEnd w:id="26"/>
      <w:bookmarkEnd w:id="27"/>
    </w:p>
    <w:p w14:paraId="4E6BD9F0" w14:textId="1140F264" w:rsidR="004638F9" w:rsidRPr="00740845" w:rsidRDefault="004638F9" w:rsidP="0091407C">
      <w:pPr>
        <w:pStyle w:val="Ttulo1"/>
        <w:spacing w:line="360" w:lineRule="auto"/>
        <w:rPr>
          <w:rFonts w:ascii="Palatino Linotype" w:hAnsi="Palatino Linotype"/>
          <w:b/>
          <w:color w:val="auto"/>
          <w:sz w:val="24"/>
          <w:szCs w:val="24"/>
          <w:lang w:val="es-MX" w:eastAsia="en-US"/>
        </w:rPr>
      </w:pPr>
      <w:bookmarkStart w:id="33" w:name="_Toc102644138"/>
      <w:r w:rsidRPr="00740845">
        <w:rPr>
          <w:rFonts w:ascii="Palatino Linotype" w:hAnsi="Palatino Linotype"/>
          <w:b/>
          <w:color w:val="auto"/>
          <w:sz w:val="24"/>
          <w:szCs w:val="24"/>
          <w:lang w:val="es-MX" w:eastAsia="en-US"/>
        </w:rPr>
        <w:t>De la solicitud de información y la respuesta otorgada.</w:t>
      </w:r>
      <w:bookmarkEnd w:id="33"/>
      <w:r w:rsidRPr="00740845">
        <w:rPr>
          <w:rFonts w:ascii="Palatino Linotype" w:hAnsi="Palatino Linotype"/>
          <w:b/>
          <w:color w:val="auto"/>
          <w:sz w:val="24"/>
          <w:szCs w:val="24"/>
          <w:lang w:val="es-MX" w:eastAsia="en-US"/>
        </w:rPr>
        <w:t xml:space="preserve"> </w:t>
      </w:r>
      <w:bookmarkStart w:id="34" w:name="_Toc102644139"/>
    </w:p>
    <w:bookmarkEnd w:id="28"/>
    <w:bookmarkEnd w:id="29"/>
    <w:bookmarkEnd w:id="30"/>
    <w:bookmarkEnd w:id="31"/>
    <w:bookmarkEnd w:id="32"/>
    <w:bookmarkEnd w:id="34"/>
    <w:p w14:paraId="1A92B5DA" w14:textId="7EBC70CF" w:rsidR="009E2FD3" w:rsidRPr="00740845" w:rsidRDefault="009E2FD3" w:rsidP="0091407C">
      <w:pPr>
        <w:pStyle w:val="Prrafodelista"/>
        <w:numPr>
          <w:ilvl w:val="0"/>
          <w:numId w:val="11"/>
        </w:numPr>
        <w:spacing w:before="240" w:after="240" w:line="360" w:lineRule="auto"/>
        <w:ind w:left="0" w:firstLine="0"/>
        <w:jc w:val="both"/>
        <w:rPr>
          <w:rFonts w:ascii="Palatino Linotype" w:hAnsi="Palatino Linotype"/>
          <w:lang w:val="es-ES_tradnl"/>
        </w:rPr>
      </w:pPr>
      <w:r w:rsidRPr="00740845">
        <w:rPr>
          <w:rFonts w:ascii="Palatino Linotype" w:hAnsi="Palatino Linotype"/>
          <w:lang w:val="es-ES_tradnl"/>
        </w:rPr>
        <w:t xml:space="preserve">Así las cosas, podemos realizar un cuadro comparativo donde se refleje la Información entregada en respuesta a la solicitud de información Folio de la solicitud: </w:t>
      </w:r>
      <w:r w:rsidRPr="00740845">
        <w:rPr>
          <w:rFonts w:ascii="Palatino Linotype" w:hAnsi="Palatino Linotype"/>
          <w:b/>
          <w:lang w:val="es-ES_tradnl"/>
        </w:rPr>
        <w:t>03474/METEPEC/IP/2022</w:t>
      </w:r>
      <w:r w:rsidRPr="00740845">
        <w:rPr>
          <w:rFonts w:ascii="Palatino Linotype" w:hAnsi="Palatino Linotype"/>
          <w:lang w:val="es-ES_tradnl"/>
        </w:rPr>
        <w:t>, dando como resultado lo siguiente:</w:t>
      </w:r>
    </w:p>
    <w:tbl>
      <w:tblPr>
        <w:tblStyle w:val="Tablaconcuadrcula2"/>
        <w:tblW w:w="0" w:type="auto"/>
        <w:tblLook w:val="04A0" w:firstRow="1" w:lastRow="0" w:firstColumn="1" w:lastColumn="0" w:noHBand="0" w:noVBand="1"/>
      </w:tblPr>
      <w:tblGrid>
        <w:gridCol w:w="2419"/>
        <w:gridCol w:w="5226"/>
        <w:gridCol w:w="1183"/>
      </w:tblGrid>
      <w:tr w:rsidR="009E2FD3" w:rsidRPr="00740845" w14:paraId="540B6ED9" w14:textId="77777777" w:rsidTr="00E62534">
        <w:tc>
          <w:tcPr>
            <w:tcW w:w="8828" w:type="dxa"/>
            <w:gridSpan w:val="3"/>
          </w:tcPr>
          <w:p w14:paraId="321B1543" w14:textId="0400CF03" w:rsidR="009E2FD3" w:rsidRPr="00740845" w:rsidRDefault="009E2FD3" w:rsidP="0091407C">
            <w:pPr>
              <w:tabs>
                <w:tab w:val="left" w:pos="426"/>
              </w:tabs>
              <w:spacing w:before="240" w:after="240" w:line="360" w:lineRule="auto"/>
              <w:ind w:right="51"/>
              <w:contextualSpacing/>
              <w:jc w:val="center"/>
              <w:rPr>
                <w:rFonts w:ascii="Palatino Linotype" w:eastAsia="Calibri" w:hAnsi="Palatino Linotype"/>
                <w:b/>
                <w:bCs/>
              </w:rPr>
            </w:pPr>
            <w:r w:rsidRPr="00740845">
              <w:rPr>
                <w:rFonts w:ascii="Palatino Linotype" w:eastAsia="Calibri" w:hAnsi="Palatino Linotype"/>
                <w:b/>
                <w:bCs/>
              </w:rPr>
              <w:t xml:space="preserve">Solicitud: </w:t>
            </w:r>
            <w:r w:rsidR="000F52D5" w:rsidRPr="00740845">
              <w:rPr>
                <w:rFonts w:ascii="Palatino Linotype" w:eastAsia="Calibri" w:hAnsi="Palatino Linotype"/>
                <w:b/>
                <w:bCs/>
              </w:rPr>
              <w:t>11238</w:t>
            </w:r>
            <w:r w:rsidRPr="00740845">
              <w:rPr>
                <w:rFonts w:ascii="Palatino Linotype" w:eastAsia="Calibri" w:hAnsi="Palatino Linotype"/>
                <w:b/>
                <w:bCs/>
              </w:rPr>
              <w:t>/INFOEM/IP/RR/2022</w:t>
            </w:r>
          </w:p>
        </w:tc>
      </w:tr>
      <w:tr w:rsidR="009E2FD3" w:rsidRPr="00740845" w14:paraId="35D6D74B" w14:textId="77777777" w:rsidTr="00E62534">
        <w:tc>
          <w:tcPr>
            <w:tcW w:w="2419" w:type="dxa"/>
          </w:tcPr>
          <w:p w14:paraId="55A86DEC" w14:textId="77777777" w:rsidR="009E2FD3" w:rsidRPr="00740845" w:rsidRDefault="009E2FD3" w:rsidP="0091407C">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740845">
              <w:rPr>
                <w:rFonts w:ascii="Palatino Linotype" w:hAnsi="Palatino Linotype"/>
                <w:lang w:val="es-ES_tradnl"/>
              </w:rPr>
              <w:t>Información Requerida</w:t>
            </w:r>
            <w:r w:rsidRPr="00740845">
              <w:rPr>
                <w:rFonts w:ascii="Palatino Linotype" w:hAnsi="Palatino Linotype"/>
              </w:rPr>
              <w:t>:</w:t>
            </w:r>
          </w:p>
        </w:tc>
        <w:tc>
          <w:tcPr>
            <w:tcW w:w="5226" w:type="dxa"/>
          </w:tcPr>
          <w:p w14:paraId="398DD093" w14:textId="77777777" w:rsidR="009E2FD3" w:rsidRPr="00740845" w:rsidRDefault="009E2FD3" w:rsidP="0091407C">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740845">
              <w:rPr>
                <w:rFonts w:ascii="Palatino Linotype" w:hAnsi="Palatino Linotype"/>
                <w:color w:val="000000" w:themeColor="text1"/>
                <w:lang w:val="es-ES_tradnl"/>
              </w:rPr>
              <w:t>Información entregada en respuesta:</w:t>
            </w:r>
          </w:p>
        </w:tc>
        <w:tc>
          <w:tcPr>
            <w:tcW w:w="1183" w:type="dxa"/>
          </w:tcPr>
          <w:p w14:paraId="10876914" w14:textId="77777777" w:rsidR="009E2FD3" w:rsidRPr="00740845" w:rsidRDefault="009E2FD3" w:rsidP="0091407C">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740845">
              <w:rPr>
                <w:rFonts w:ascii="Palatino Linotype" w:hAnsi="Palatino Linotype"/>
                <w:color w:val="000000" w:themeColor="text1"/>
                <w:lang w:val="es-ES_tradnl"/>
              </w:rPr>
              <w:t>¿Colma?</w:t>
            </w:r>
          </w:p>
        </w:tc>
      </w:tr>
      <w:tr w:rsidR="009E2FD3" w:rsidRPr="00740845" w14:paraId="0482D69B" w14:textId="77777777" w:rsidTr="00E62534">
        <w:tc>
          <w:tcPr>
            <w:tcW w:w="2419" w:type="dxa"/>
          </w:tcPr>
          <w:p w14:paraId="0E0E2679" w14:textId="735EDB0B" w:rsidR="009E2FD3" w:rsidRPr="00740845" w:rsidRDefault="009E2FD3" w:rsidP="0091407C">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740845">
              <w:rPr>
                <w:rFonts w:ascii="Palatino Linotype" w:hAnsi="Palatino Linotype"/>
                <w:color w:val="000000" w:themeColor="text1"/>
                <w:lang w:val="es-ES_tradnl"/>
              </w:rPr>
              <w:t xml:space="preserve">Monto del presupuesto </w:t>
            </w:r>
            <w:r w:rsidRPr="00740845">
              <w:rPr>
                <w:rFonts w:ascii="Palatino Linotype" w:hAnsi="Palatino Linotype"/>
                <w:color w:val="000000" w:themeColor="text1"/>
                <w:lang w:val="es-ES_tradnl"/>
              </w:rPr>
              <w:lastRenderedPageBreak/>
              <w:t>asignado al Festival de Arte y Cultura Quimera del año dos mil veintidós.</w:t>
            </w:r>
          </w:p>
        </w:tc>
        <w:tc>
          <w:tcPr>
            <w:tcW w:w="5226" w:type="dxa"/>
          </w:tcPr>
          <w:p w14:paraId="4FE6BBB5" w14:textId="49CB190F" w:rsidR="009E2FD3" w:rsidRPr="00740845" w:rsidRDefault="000F52D5" w:rsidP="0091407C">
            <w:pPr>
              <w:spacing w:before="240" w:after="240" w:line="360" w:lineRule="auto"/>
              <w:ind w:right="51"/>
              <w:contextualSpacing/>
              <w:jc w:val="both"/>
              <w:rPr>
                <w:rFonts w:ascii="Palatino Linotype" w:hAnsi="Palatino Linotype"/>
                <w:color w:val="000000" w:themeColor="text1"/>
                <w:lang w:val="es-ES_tradnl"/>
              </w:rPr>
            </w:pPr>
            <w:r w:rsidRPr="00740845">
              <w:rPr>
                <w:rFonts w:ascii="Palatino Linotype" w:hAnsi="Palatino Linotype"/>
                <w:color w:val="000000" w:themeColor="text1"/>
                <w:lang w:val="es-ES_tradnl"/>
              </w:rPr>
              <w:lastRenderedPageBreak/>
              <w:t xml:space="preserve">Dentro de una búsqueda exhaustiva dentro de esta </w:t>
            </w:r>
            <w:r w:rsidR="00895516" w:rsidRPr="00740845">
              <w:rPr>
                <w:rFonts w:ascii="Palatino Linotype" w:hAnsi="Palatino Linotype"/>
                <w:color w:val="000000" w:themeColor="text1"/>
                <w:lang w:val="es-ES_tradnl"/>
              </w:rPr>
              <w:t>D</w:t>
            </w:r>
            <w:r w:rsidRPr="00740845">
              <w:rPr>
                <w:rFonts w:ascii="Palatino Linotype" w:hAnsi="Palatino Linotype"/>
                <w:color w:val="000000" w:themeColor="text1"/>
                <w:lang w:val="es-ES_tradnl"/>
              </w:rPr>
              <w:t xml:space="preserve">irección se informa que no se ha </w:t>
            </w:r>
            <w:r w:rsidRPr="00740845">
              <w:rPr>
                <w:rFonts w:ascii="Palatino Linotype" w:hAnsi="Palatino Linotype"/>
                <w:color w:val="000000" w:themeColor="text1"/>
                <w:lang w:val="es-ES_tradnl"/>
              </w:rPr>
              <w:lastRenderedPageBreak/>
              <w:t>designado un presupuesto oficial para el Festival Internacional de Arte y Cultura Quimera dos mil veintidós.</w:t>
            </w:r>
          </w:p>
        </w:tc>
        <w:tc>
          <w:tcPr>
            <w:tcW w:w="1183" w:type="dxa"/>
          </w:tcPr>
          <w:p w14:paraId="61BC0118" w14:textId="3B1F3B06" w:rsidR="009E2FD3" w:rsidRPr="00740845" w:rsidRDefault="000F52D5" w:rsidP="0091407C">
            <w:pPr>
              <w:spacing w:before="240" w:after="240" w:line="360" w:lineRule="auto"/>
              <w:ind w:right="51"/>
              <w:contextualSpacing/>
              <w:jc w:val="center"/>
              <w:rPr>
                <w:rFonts w:ascii="Palatino Linotype" w:hAnsi="Palatino Linotype"/>
                <w:color w:val="000000" w:themeColor="text1"/>
              </w:rPr>
            </w:pPr>
            <w:r w:rsidRPr="00740845">
              <w:rPr>
                <w:rFonts w:ascii="Palatino Linotype" w:hAnsi="Palatino Linotype"/>
                <w:color w:val="000000" w:themeColor="text1"/>
              </w:rPr>
              <w:lastRenderedPageBreak/>
              <w:t>No</w:t>
            </w:r>
          </w:p>
        </w:tc>
      </w:tr>
      <w:tr w:rsidR="009E2FD3" w:rsidRPr="00740845" w14:paraId="03C22C21" w14:textId="77777777" w:rsidTr="00E62534">
        <w:tc>
          <w:tcPr>
            <w:tcW w:w="2419" w:type="dxa"/>
          </w:tcPr>
          <w:p w14:paraId="61A9AD8B" w14:textId="07E9352D" w:rsidR="009E2FD3" w:rsidRPr="00740845" w:rsidRDefault="009E2FD3" w:rsidP="0091407C">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740845">
              <w:rPr>
                <w:rFonts w:ascii="Palatino Linotype" w:hAnsi="Palatino Linotype"/>
                <w:color w:val="000000" w:themeColor="text1"/>
                <w:lang w:val="es-ES_tradnl"/>
              </w:rPr>
              <w:t>Términos de la convocatoria para la participación de artistas en dicho evento y quien lo establece.</w:t>
            </w:r>
          </w:p>
        </w:tc>
        <w:tc>
          <w:tcPr>
            <w:tcW w:w="5226" w:type="dxa"/>
          </w:tcPr>
          <w:p w14:paraId="25DC4E70" w14:textId="0FB9DE01" w:rsidR="009E2FD3" w:rsidRPr="00740845" w:rsidRDefault="000F52D5" w:rsidP="0091407C">
            <w:pPr>
              <w:spacing w:before="240" w:after="240" w:line="360" w:lineRule="auto"/>
              <w:ind w:right="51"/>
              <w:contextualSpacing/>
              <w:jc w:val="both"/>
              <w:rPr>
                <w:rFonts w:ascii="Palatino Linotype" w:hAnsi="Palatino Linotype"/>
                <w:color w:val="000000" w:themeColor="text1"/>
                <w:lang w:val="es-ES_tradnl"/>
              </w:rPr>
            </w:pPr>
            <w:r w:rsidRPr="00740845">
              <w:rPr>
                <w:rFonts w:ascii="Palatino Linotype" w:hAnsi="Palatino Linotype"/>
                <w:color w:val="000000" w:themeColor="text1"/>
                <w:lang w:val="es-ES_tradnl"/>
              </w:rPr>
              <w:t>-Derivado de la búsqueda exhaustiva dentro de la Dirección se informa que a la fecha no se ha publicado la convocatoria oficial del Festival Internacional de Arte y Cultura Quimera dos mil veintidós.</w:t>
            </w:r>
          </w:p>
          <w:p w14:paraId="6886927E" w14:textId="1D476706" w:rsidR="000F52D5" w:rsidRPr="00740845" w:rsidRDefault="000F52D5" w:rsidP="0091407C">
            <w:pPr>
              <w:spacing w:before="240" w:after="240" w:line="360" w:lineRule="auto"/>
              <w:ind w:right="51"/>
              <w:contextualSpacing/>
              <w:jc w:val="both"/>
              <w:rPr>
                <w:rFonts w:ascii="Palatino Linotype" w:hAnsi="Palatino Linotype"/>
                <w:color w:val="000000" w:themeColor="text1"/>
                <w:lang w:val="es-ES_tradnl"/>
              </w:rPr>
            </w:pPr>
            <w:r w:rsidRPr="00740845">
              <w:rPr>
                <w:rFonts w:ascii="Palatino Linotype" w:hAnsi="Palatino Linotype"/>
                <w:color w:val="000000" w:themeColor="text1"/>
                <w:lang w:val="es-ES_tradnl"/>
              </w:rPr>
              <w:t>-</w:t>
            </w:r>
            <w:r w:rsidRPr="00740845">
              <w:rPr>
                <w:rFonts w:ascii="Palatino Linotype" w:hAnsi="Palatino Linotype"/>
              </w:rPr>
              <w:t xml:space="preserve"> </w:t>
            </w:r>
            <w:r w:rsidRPr="00740845">
              <w:rPr>
                <w:rFonts w:ascii="Palatino Linotype" w:hAnsi="Palatino Linotype"/>
                <w:color w:val="000000" w:themeColor="text1"/>
                <w:lang w:val="es-ES_tradnl"/>
              </w:rPr>
              <w:t>Se informa que los términos de dicha convocatoria serán establecidos por el Ayuntamiento de Metepec.</w:t>
            </w:r>
          </w:p>
          <w:p w14:paraId="4573A682" w14:textId="618A9A8F" w:rsidR="000F52D5" w:rsidRPr="00740845" w:rsidRDefault="000F52D5" w:rsidP="0091407C">
            <w:pPr>
              <w:spacing w:before="240" w:after="240" w:line="360" w:lineRule="auto"/>
              <w:ind w:right="51"/>
              <w:contextualSpacing/>
              <w:jc w:val="both"/>
              <w:rPr>
                <w:rFonts w:ascii="Palatino Linotype" w:hAnsi="Palatino Linotype"/>
                <w:color w:val="000000" w:themeColor="text1"/>
                <w:lang w:val="es-ES_tradnl"/>
              </w:rPr>
            </w:pPr>
          </w:p>
        </w:tc>
        <w:tc>
          <w:tcPr>
            <w:tcW w:w="1183" w:type="dxa"/>
          </w:tcPr>
          <w:p w14:paraId="00C79595" w14:textId="1D584627" w:rsidR="009E2FD3" w:rsidRPr="00740845" w:rsidRDefault="000F52D5" w:rsidP="0091407C">
            <w:pPr>
              <w:spacing w:before="240" w:after="240" w:line="360" w:lineRule="auto"/>
              <w:ind w:right="51"/>
              <w:contextualSpacing/>
              <w:jc w:val="center"/>
              <w:rPr>
                <w:rFonts w:ascii="Palatino Linotype" w:hAnsi="Palatino Linotype"/>
                <w:color w:val="000000" w:themeColor="text1"/>
              </w:rPr>
            </w:pPr>
            <w:r w:rsidRPr="00740845">
              <w:rPr>
                <w:rFonts w:ascii="Palatino Linotype" w:hAnsi="Palatino Linotype"/>
                <w:color w:val="000000" w:themeColor="text1"/>
              </w:rPr>
              <w:t>Si</w:t>
            </w:r>
          </w:p>
        </w:tc>
      </w:tr>
      <w:tr w:rsidR="009E2FD3" w:rsidRPr="00740845" w14:paraId="02A313C5" w14:textId="77777777" w:rsidTr="00E62534">
        <w:tc>
          <w:tcPr>
            <w:tcW w:w="2419" w:type="dxa"/>
          </w:tcPr>
          <w:p w14:paraId="08EA5A25" w14:textId="5CD14B02" w:rsidR="009E2FD3" w:rsidRPr="00740845" w:rsidRDefault="009E2FD3" w:rsidP="0091407C">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740845">
              <w:rPr>
                <w:rFonts w:ascii="Palatino Linotype" w:hAnsi="Palatino Linotype"/>
                <w:color w:val="000000" w:themeColor="text1"/>
                <w:lang w:val="es-ES_tradnl"/>
              </w:rPr>
              <w:t>Empresas</w:t>
            </w:r>
            <w:r w:rsidR="0091407C" w:rsidRPr="00740845">
              <w:rPr>
                <w:rFonts w:ascii="Palatino Linotype" w:hAnsi="Palatino Linotype"/>
                <w:color w:val="000000" w:themeColor="text1"/>
                <w:lang w:val="es-ES_tradnl"/>
              </w:rPr>
              <w:t xml:space="preserve"> que</w:t>
            </w:r>
            <w:r w:rsidRPr="00740845">
              <w:rPr>
                <w:rFonts w:ascii="Palatino Linotype" w:hAnsi="Palatino Linotype"/>
                <w:color w:val="000000" w:themeColor="text1"/>
                <w:lang w:val="es-ES_tradnl"/>
              </w:rPr>
              <w:t xml:space="preserve"> se van a contratar para lonas, sonido y logística en general.</w:t>
            </w:r>
          </w:p>
        </w:tc>
        <w:tc>
          <w:tcPr>
            <w:tcW w:w="5226" w:type="dxa"/>
          </w:tcPr>
          <w:p w14:paraId="2190FC4F" w14:textId="7EE9582B" w:rsidR="009E2FD3" w:rsidRPr="00740845" w:rsidRDefault="000F52D5" w:rsidP="0091407C">
            <w:pPr>
              <w:spacing w:before="240" w:after="240" w:line="360" w:lineRule="auto"/>
              <w:ind w:right="51"/>
              <w:contextualSpacing/>
              <w:jc w:val="both"/>
              <w:rPr>
                <w:rFonts w:ascii="Palatino Linotype" w:hAnsi="Palatino Linotype"/>
                <w:color w:val="000000" w:themeColor="text1"/>
                <w:lang w:val="es-ES_tradnl"/>
              </w:rPr>
            </w:pPr>
            <w:r w:rsidRPr="00740845">
              <w:rPr>
                <w:rFonts w:ascii="Palatino Linotype" w:hAnsi="Palatino Linotype"/>
                <w:color w:val="000000" w:themeColor="text1"/>
                <w:lang w:val="es-ES_tradnl"/>
              </w:rPr>
              <w:t>Se informa que dicha dirección no realiza contratos de proveedores.</w:t>
            </w:r>
          </w:p>
        </w:tc>
        <w:tc>
          <w:tcPr>
            <w:tcW w:w="1183" w:type="dxa"/>
          </w:tcPr>
          <w:p w14:paraId="522C2562" w14:textId="74153834" w:rsidR="009E2FD3" w:rsidRPr="00740845" w:rsidRDefault="000F52D5" w:rsidP="0091407C">
            <w:pPr>
              <w:spacing w:before="240" w:after="240" w:line="360" w:lineRule="auto"/>
              <w:ind w:right="51"/>
              <w:contextualSpacing/>
              <w:jc w:val="center"/>
              <w:rPr>
                <w:rFonts w:ascii="Palatino Linotype" w:hAnsi="Palatino Linotype"/>
                <w:color w:val="000000" w:themeColor="text1"/>
              </w:rPr>
            </w:pPr>
            <w:r w:rsidRPr="00740845">
              <w:rPr>
                <w:rFonts w:ascii="Palatino Linotype" w:hAnsi="Palatino Linotype"/>
                <w:color w:val="000000" w:themeColor="text1"/>
              </w:rPr>
              <w:t>No</w:t>
            </w:r>
          </w:p>
        </w:tc>
      </w:tr>
      <w:tr w:rsidR="009E2FD3" w:rsidRPr="00740845" w14:paraId="3BAC2DF7" w14:textId="77777777" w:rsidTr="00E62534">
        <w:tc>
          <w:tcPr>
            <w:tcW w:w="2419" w:type="dxa"/>
          </w:tcPr>
          <w:p w14:paraId="3C950EF8" w14:textId="643765A3" w:rsidR="009E2FD3" w:rsidRPr="00740845" w:rsidRDefault="009E2FD3" w:rsidP="0091407C">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740845">
              <w:rPr>
                <w:rFonts w:ascii="Palatino Linotype" w:hAnsi="Palatino Linotype"/>
                <w:color w:val="000000" w:themeColor="text1"/>
                <w:lang w:val="es-ES_tradnl"/>
              </w:rPr>
              <w:t>Asociaciones y empresas</w:t>
            </w:r>
            <w:r w:rsidR="0091407C" w:rsidRPr="00740845">
              <w:rPr>
                <w:rFonts w:ascii="Palatino Linotype" w:hAnsi="Palatino Linotype"/>
                <w:color w:val="000000" w:themeColor="text1"/>
                <w:lang w:val="es-ES_tradnl"/>
              </w:rPr>
              <w:t xml:space="preserve"> que</w:t>
            </w:r>
            <w:r w:rsidRPr="00740845">
              <w:rPr>
                <w:rFonts w:ascii="Palatino Linotype" w:hAnsi="Palatino Linotype"/>
                <w:color w:val="000000" w:themeColor="text1"/>
                <w:lang w:val="es-ES_tradnl"/>
              </w:rPr>
              <w:t xml:space="preserve"> serán patrocinadores de este Festival en su emisión del presente año</w:t>
            </w:r>
          </w:p>
        </w:tc>
        <w:tc>
          <w:tcPr>
            <w:tcW w:w="5226" w:type="dxa"/>
          </w:tcPr>
          <w:p w14:paraId="24539DCA" w14:textId="77777777" w:rsidR="009E2FD3" w:rsidRPr="00740845" w:rsidRDefault="000F52D5" w:rsidP="0091407C">
            <w:pPr>
              <w:spacing w:before="240" w:after="240" w:line="360" w:lineRule="auto"/>
              <w:ind w:right="51"/>
              <w:contextualSpacing/>
              <w:jc w:val="both"/>
              <w:rPr>
                <w:rFonts w:ascii="Palatino Linotype" w:hAnsi="Palatino Linotype"/>
                <w:color w:val="000000" w:themeColor="text1"/>
                <w:lang w:val="es-ES_tradnl"/>
              </w:rPr>
            </w:pPr>
            <w:r w:rsidRPr="00740845">
              <w:rPr>
                <w:rFonts w:ascii="Palatino Linotype" w:hAnsi="Palatino Linotype"/>
                <w:color w:val="000000" w:themeColor="text1"/>
                <w:lang w:val="es-ES_tradnl"/>
              </w:rPr>
              <w:t>-Derivado de la búsqueda exhaustiva se informa que dicha dirección no cuenta con información de ningún patrocinio a la fecha.</w:t>
            </w:r>
          </w:p>
          <w:p w14:paraId="3D6C1E6E" w14:textId="5A5B1A85" w:rsidR="000F52D5" w:rsidRPr="00740845" w:rsidRDefault="000F52D5" w:rsidP="0091407C">
            <w:pPr>
              <w:spacing w:before="240" w:after="240" w:line="360" w:lineRule="auto"/>
              <w:ind w:right="51"/>
              <w:contextualSpacing/>
              <w:jc w:val="both"/>
              <w:rPr>
                <w:rFonts w:ascii="Palatino Linotype" w:hAnsi="Palatino Linotype"/>
                <w:color w:val="000000" w:themeColor="text1"/>
                <w:lang w:val="es-ES_tradnl"/>
              </w:rPr>
            </w:pPr>
            <w:r w:rsidRPr="00740845">
              <w:rPr>
                <w:rFonts w:ascii="Palatino Linotype" w:hAnsi="Palatino Linotype"/>
                <w:color w:val="000000" w:themeColor="text1"/>
                <w:lang w:val="es-ES_tradnl"/>
              </w:rPr>
              <w:t>-</w:t>
            </w:r>
            <w:r w:rsidRPr="00740845">
              <w:rPr>
                <w:rFonts w:ascii="Palatino Linotype" w:hAnsi="Palatino Linotype"/>
              </w:rPr>
              <w:t xml:space="preserve"> </w:t>
            </w:r>
            <w:r w:rsidRPr="00740845">
              <w:rPr>
                <w:rFonts w:ascii="Palatino Linotype" w:hAnsi="Palatino Linotype"/>
                <w:color w:val="000000" w:themeColor="text1"/>
                <w:lang w:val="es-ES_tradnl"/>
              </w:rPr>
              <w:t xml:space="preserve">Derivado de la búsqueda exhaustiva dentro de la Dirección se informa que no se tiene conocimiento a la fecha sobre los montos o pagos a los participantes.  </w:t>
            </w:r>
          </w:p>
        </w:tc>
        <w:tc>
          <w:tcPr>
            <w:tcW w:w="1183" w:type="dxa"/>
          </w:tcPr>
          <w:p w14:paraId="77D82FBC" w14:textId="6D1A2590" w:rsidR="009E2FD3" w:rsidRPr="00740845" w:rsidRDefault="000F52D5" w:rsidP="0091407C">
            <w:pPr>
              <w:spacing w:before="240" w:after="240" w:line="360" w:lineRule="auto"/>
              <w:ind w:right="51"/>
              <w:contextualSpacing/>
              <w:jc w:val="center"/>
              <w:rPr>
                <w:rFonts w:ascii="Palatino Linotype" w:hAnsi="Palatino Linotype"/>
                <w:color w:val="000000" w:themeColor="text1"/>
              </w:rPr>
            </w:pPr>
            <w:r w:rsidRPr="00740845">
              <w:rPr>
                <w:rFonts w:ascii="Palatino Linotype" w:hAnsi="Palatino Linotype"/>
                <w:color w:val="000000" w:themeColor="text1"/>
              </w:rPr>
              <w:t>No</w:t>
            </w:r>
          </w:p>
        </w:tc>
      </w:tr>
      <w:tr w:rsidR="009E2FD3" w:rsidRPr="00740845" w14:paraId="08B6E343" w14:textId="77777777" w:rsidTr="00E62534">
        <w:tc>
          <w:tcPr>
            <w:tcW w:w="2419" w:type="dxa"/>
          </w:tcPr>
          <w:p w14:paraId="49C81A21" w14:textId="4BC63259" w:rsidR="009E2FD3" w:rsidRPr="00740845" w:rsidRDefault="009E2FD3" w:rsidP="0091407C">
            <w:pPr>
              <w:tabs>
                <w:tab w:val="left" w:pos="426"/>
              </w:tabs>
              <w:spacing w:before="240" w:after="240" w:line="360" w:lineRule="auto"/>
              <w:ind w:right="51"/>
              <w:contextualSpacing/>
              <w:jc w:val="both"/>
              <w:rPr>
                <w:rFonts w:ascii="Palatino Linotype" w:hAnsi="Palatino Linotype"/>
                <w:color w:val="000000" w:themeColor="text1"/>
                <w:lang w:val="es-ES_tradnl"/>
              </w:rPr>
            </w:pPr>
            <w:r w:rsidRPr="00740845">
              <w:rPr>
                <w:rFonts w:ascii="Palatino Linotype" w:hAnsi="Palatino Linotype"/>
                <w:color w:val="000000" w:themeColor="text1"/>
                <w:lang w:val="es-ES_tradnl"/>
              </w:rPr>
              <w:lastRenderedPageBreak/>
              <w:t xml:space="preserve">Contratos efectuados hasta ahora para la organización de este </w:t>
            </w:r>
            <w:r w:rsidR="000F52D5" w:rsidRPr="00740845">
              <w:rPr>
                <w:rFonts w:ascii="Palatino Linotype" w:hAnsi="Palatino Linotype"/>
                <w:color w:val="000000" w:themeColor="text1"/>
                <w:lang w:val="es-ES_tradnl"/>
              </w:rPr>
              <w:t xml:space="preserve">festival, </w:t>
            </w:r>
            <w:r w:rsidRPr="00740845">
              <w:rPr>
                <w:rFonts w:ascii="Palatino Linotype" w:hAnsi="Palatino Linotype"/>
                <w:color w:val="000000" w:themeColor="text1"/>
                <w:lang w:val="es-ES_tradnl"/>
              </w:rPr>
              <w:t>asimismo los montos que se pagarán a los participantes con la documentación oficial respectiva de cada contrato.</w:t>
            </w:r>
          </w:p>
        </w:tc>
        <w:tc>
          <w:tcPr>
            <w:tcW w:w="5226" w:type="dxa"/>
          </w:tcPr>
          <w:p w14:paraId="1C9F4DA4" w14:textId="77777777" w:rsidR="009E2FD3" w:rsidRPr="00740845" w:rsidRDefault="009E2FD3" w:rsidP="0091407C">
            <w:pPr>
              <w:spacing w:before="240" w:after="240" w:line="360" w:lineRule="auto"/>
              <w:ind w:right="51"/>
              <w:contextualSpacing/>
              <w:jc w:val="both"/>
              <w:rPr>
                <w:rFonts w:ascii="Palatino Linotype" w:hAnsi="Palatino Linotype"/>
                <w:color w:val="000000" w:themeColor="text1"/>
                <w:lang w:val="es-ES_tradnl"/>
              </w:rPr>
            </w:pPr>
          </w:p>
        </w:tc>
        <w:tc>
          <w:tcPr>
            <w:tcW w:w="1183" w:type="dxa"/>
          </w:tcPr>
          <w:p w14:paraId="26724467" w14:textId="77777777" w:rsidR="009E2FD3" w:rsidRPr="00740845" w:rsidRDefault="009E2FD3" w:rsidP="0091407C">
            <w:pPr>
              <w:spacing w:before="240" w:after="240" w:line="360" w:lineRule="auto"/>
              <w:ind w:right="51"/>
              <w:contextualSpacing/>
              <w:jc w:val="center"/>
              <w:rPr>
                <w:rFonts w:ascii="Palatino Linotype" w:hAnsi="Palatino Linotype"/>
                <w:color w:val="000000" w:themeColor="text1"/>
              </w:rPr>
            </w:pPr>
          </w:p>
        </w:tc>
      </w:tr>
    </w:tbl>
    <w:p w14:paraId="0F24C002" w14:textId="77777777" w:rsidR="000F52D5" w:rsidRPr="00740845" w:rsidRDefault="000F52D5" w:rsidP="0091407C">
      <w:pPr>
        <w:spacing w:before="240" w:after="240" w:line="360" w:lineRule="auto"/>
        <w:jc w:val="both"/>
        <w:rPr>
          <w:rFonts w:ascii="Palatino Linotype" w:hAnsi="Palatino Linotype"/>
          <w:b/>
          <w:lang w:val="es-ES_tradnl"/>
        </w:rPr>
      </w:pPr>
    </w:p>
    <w:p w14:paraId="484C4BFC" w14:textId="537D7600" w:rsidR="00452637" w:rsidRPr="00740845" w:rsidRDefault="000F52D5" w:rsidP="0091407C">
      <w:pPr>
        <w:spacing w:before="240" w:after="240" w:line="360" w:lineRule="auto"/>
        <w:jc w:val="both"/>
        <w:rPr>
          <w:rFonts w:ascii="Palatino Linotype" w:hAnsi="Palatino Linotype"/>
          <w:b/>
          <w:lang w:val="es-ES_tradnl"/>
        </w:rPr>
      </w:pPr>
      <w:r w:rsidRPr="00740845">
        <w:rPr>
          <w:rFonts w:ascii="Palatino Linotype" w:hAnsi="Palatino Linotype"/>
          <w:b/>
          <w:lang w:val="es-ES_tradnl"/>
        </w:rPr>
        <w:t xml:space="preserve">Convocatoria </w:t>
      </w:r>
      <w:r w:rsidR="00452637" w:rsidRPr="00740845">
        <w:rPr>
          <w:rFonts w:ascii="Palatino Linotype" w:hAnsi="Palatino Linotype"/>
          <w:b/>
          <w:lang w:val="es-ES_tradnl"/>
        </w:rPr>
        <w:t xml:space="preserve">  </w:t>
      </w:r>
    </w:p>
    <w:p w14:paraId="2CD5DB51" w14:textId="182E32B3" w:rsidR="000768F4" w:rsidRPr="00740845" w:rsidRDefault="000768F4" w:rsidP="0091407C">
      <w:pPr>
        <w:pStyle w:val="Prrafodelista"/>
        <w:numPr>
          <w:ilvl w:val="0"/>
          <w:numId w:val="11"/>
        </w:numPr>
        <w:spacing w:before="240" w:after="240" w:line="360" w:lineRule="auto"/>
        <w:ind w:left="0" w:firstLine="0"/>
        <w:jc w:val="both"/>
        <w:rPr>
          <w:rFonts w:ascii="Palatino Linotype" w:hAnsi="Palatino Linotype"/>
          <w:lang w:val="es-ES_tradnl"/>
        </w:rPr>
      </w:pPr>
      <w:r w:rsidRPr="00740845">
        <w:rPr>
          <w:rFonts w:ascii="Palatino Linotype" w:hAnsi="Palatino Linotype"/>
          <w:lang w:val="es-ES_tradnl"/>
        </w:rPr>
        <w:t xml:space="preserve">Ahora bien se considera pertinente aludir las atribuciones que posee la Dirección de cultura, estipuladas en el Bando Municipal de del Ayuntamiento de Metepec, que a la letra dice: </w:t>
      </w:r>
    </w:p>
    <w:p w14:paraId="35ECCDD1" w14:textId="77777777" w:rsidR="000768F4" w:rsidRPr="00740845" w:rsidRDefault="000768F4" w:rsidP="0091407C">
      <w:pPr>
        <w:pStyle w:val="Prrafodelista"/>
        <w:spacing w:before="240" w:after="240" w:line="360" w:lineRule="auto"/>
        <w:ind w:right="616"/>
        <w:jc w:val="center"/>
        <w:rPr>
          <w:rFonts w:ascii="Palatino Linotype" w:hAnsi="Palatino Linotype"/>
          <w:b/>
          <w:i/>
          <w:lang w:val="es-ES_tradnl"/>
        </w:rPr>
      </w:pPr>
      <w:r w:rsidRPr="00740845">
        <w:rPr>
          <w:rFonts w:ascii="Palatino Linotype" w:hAnsi="Palatino Linotype"/>
          <w:b/>
          <w:i/>
          <w:lang w:val="es-ES_tradnl"/>
        </w:rPr>
        <w:t>CAPÍTULO VI</w:t>
      </w:r>
    </w:p>
    <w:p w14:paraId="58A09F12" w14:textId="77777777" w:rsidR="000768F4" w:rsidRPr="00740845" w:rsidRDefault="000768F4" w:rsidP="0091407C">
      <w:pPr>
        <w:pStyle w:val="Prrafodelista"/>
        <w:spacing w:before="240" w:after="240" w:line="360" w:lineRule="auto"/>
        <w:ind w:right="616"/>
        <w:jc w:val="center"/>
        <w:rPr>
          <w:rFonts w:ascii="Palatino Linotype" w:hAnsi="Palatino Linotype"/>
          <w:b/>
          <w:i/>
          <w:lang w:val="es-ES_tradnl"/>
        </w:rPr>
      </w:pPr>
      <w:r w:rsidRPr="00740845">
        <w:rPr>
          <w:rFonts w:ascii="Palatino Linotype" w:hAnsi="Palatino Linotype"/>
          <w:b/>
          <w:i/>
          <w:lang w:val="es-ES_tradnl"/>
        </w:rPr>
        <w:t>DE LA CULTURA</w:t>
      </w:r>
    </w:p>
    <w:p w14:paraId="25F09192" w14:textId="34911997" w:rsidR="000768F4" w:rsidRPr="00740845" w:rsidRDefault="000768F4" w:rsidP="0091407C">
      <w:pPr>
        <w:pStyle w:val="Prrafodelista"/>
        <w:spacing w:before="240" w:after="240" w:line="360" w:lineRule="auto"/>
        <w:ind w:right="616"/>
        <w:jc w:val="both"/>
        <w:rPr>
          <w:rFonts w:ascii="Palatino Linotype" w:hAnsi="Palatino Linotype"/>
          <w:i/>
          <w:lang w:val="es-ES_tradnl"/>
        </w:rPr>
      </w:pPr>
      <w:r w:rsidRPr="00740845">
        <w:rPr>
          <w:rFonts w:ascii="Palatino Linotype" w:hAnsi="Palatino Linotype"/>
          <w:b/>
          <w:i/>
          <w:lang w:val="es-ES_tradnl"/>
        </w:rPr>
        <w:t xml:space="preserve">ARTÍCULO 122.- </w:t>
      </w:r>
      <w:r w:rsidRPr="00740845">
        <w:rPr>
          <w:rFonts w:ascii="Palatino Linotype" w:hAnsi="Palatino Linotype"/>
          <w:i/>
          <w:lang w:val="es-ES_tradnl"/>
        </w:rPr>
        <w:t xml:space="preserve">La Dirección de Cultura, asume como elemento central de su política las tradiciones e identidad cultural del municipio, siendo la cultura un tema transversal entre las diferentes áreas de la administración pública municipal. Se impulsará un proyecto cultural ciudadano, que fortalezca el </w:t>
      </w:r>
      <w:r w:rsidRPr="00740845">
        <w:rPr>
          <w:rFonts w:ascii="Palatino Linotype" w:hAnsi="Palatino Linotype"/>
          <w:i/>
          <w:lang w:val="es-ES_tradnl"/>
        </w:rPr>
        <w:lastRenderedPageBreak/>
        <w:t>tejido social, realizando actividades de creación artística y cultural, con el fin de reactivar los espacios culturales municipales; y tendrá las siguientes atribuciones:</w:t>
      </w:r>
    </w:p>
    <w:p w14:paraId="0060C735" w14:textId="3D6DFFC0" w:rsidR="000768F4" w:rsidRPr="00740845" w:rsidRDefault="000768F4" w:rsidP="0091407C">
      <w:pPr>
        <w:pStyle w:val="Prrafodelista"/>
        <w:spacing w:before="240" w:after="240" w:line="360" w:lineRule="auto"/>
        <w:ind w:right="616"/>
        <w:jc w:val="both"/>
        <w:rPr>
          <w:rFonts w:ascii="Palatino Linotype" w:hAnsi="Palatino Linotype"/>
          <w:i/>
          <w:lang w:val="es-ES_tradnl"/>
        </w:rPr>
      </w:pPr>
      <w:r w:rsidRPr="00740845">
        <w:rPr>
          <w:rFonts w:ascii="Palatino Linotype" w:hAnsi="Palatino Linotype"/>
          <w:i/>
          <w:lang w:val="es-ES_tradnl"/>
        </w:rPr>
        <w:t>I. Contribuir al desarrollo de las diversas manifestaciones artísticas y culturales existentes, favoreciendo un ambiente propicio para que la cultura alcance todo su potencial, con el objetivo de responder a los retos de la sociedad actual;</w:t>
      </w:r>
    </w:p>
    <w:p w14:paraId="620458C9" w14:textId="67903C62" w:rsidR="000768F4" w:rsidRPr="00740845" w:rsidRDefault="000768F4" w:rsidP="0091407C">
      <w:pPr>
        <w:pStyle w:val="Prrafodelista"/>
        <w:spacing w:before="240" w:after="240" w:line="360" w:lineRule="auto"/>
        <w:ind w:right="616"/>
        <w:jc w:val="both"/>
        <w:rPr>
          <w:rFonts w:ascii="Palatino Linotype" w:hAnsi="Palatino Linotype"/>
          <w:i/>
          <w:lang w:val="es-ES_tradnl"/>
        </w:rPr>
      </w:pPr>
      <w:r w:rsidRPr="00740845">
        <w:rPr>
          <w:rFonts w:ascii="Palatino Linotype" w:hAnsi="Palatino Linotype"/>
          <w:i/>
          <w:lang w:val="es-ES_tradnl"/>
        </w:rPr>
        <w:t>II. Fomentar el acercamiento de los servicios, programas y actividades culturales, a fin de garantizar que toda la ciudadanía, jóvenes, así como las niñas y niños, puedan tener acceso a ellos, a través de la promoción y vinculación de artistas y creadores con la ciudadanía, incentivando los valores universales, así como la búsqueda del desarrollo integral del individuo y la sociedad;</w:t>
      </w:r>
    </w:p>
    <w:p w14:paraId="12DA76CB" w14:textId="7301C0E7" w:rsidR="000768F4" w:rsidRPr="00740845" w:rsidRDefault="000768F4" w:rsidP="0091407C">
      <w:pPr>
        <w:pStyle w:val="Prrafodelista"/>
        <w:spacing w:before="240" w:after="240" w:line="360" w:lineRule="auto"/>
        <w:ind w:right="616"/>
        <w:jc w:val="both"/>
        <w:rPr>
          <w:rFonts w:ascii="Palatino Linotype" w:hAnsi="Palatino Linotype"/>
          <w:i/>
          <w:lang w:val="es-ES_tradnl"/>
        </w:rPr>
      </w:pPr>
      <w:r w:rsidRPr="00740845">
        <w:rPr>
          <w:rFonts w:ascii="Palatino Linotype" w:hAnsi="Palatino Linotype"/>
          <w:i/>
          <w:lang w:val="es-ES_tradnl"/>
        </w:rPr>
        <w:t>III. Coordinar, instrumentar y fomentar los acuerdos de colaboración con instituciones culturales, que permitan la participación ciudadana en la realización de actividades que fortalezcan la identidad municipal, estatal y nacional, así como la creatividad artística a través de sus diversas manifestaciones, buscando el beneficio de la población;</w:t>
      </w:r>
    </w:p>
    <w:p w14:paraId="11C8D2FC" w14:textId="309FC3EB" w:rsidR="000768F4" w:rsidRPr="00740845" w:rsidRDefault="000768F4" w:rsidP="0091407C">
      <w:pPr>
        <w:pStyle w:val="Prrafodelista"/>
        <w:spacing w:before="240" w:after="240" w:line="360" w:lineRule="auto"/>
        <w:ind w:right="616"/>
        <w:jc w:val="both"/>
        <w:rPr>
          <w:rFonts w:ascii="Palatino Linotype" w:hAnsi="Palatino Linotype"/>
          <w:i/>
          <w:lang w:val="es-ES_tradnl"/>
        </w:rPr>
      </w:pPr>
      <w:r w:rsidRPr="00740845">
        <w:rPr>
          <w:rFonts w:ascii="Palatino Linotype" w:hAnsi="Palatino Linotype"/>
          <w:i/>
          <w:lang w:val="es-ES_tradnl"/>
        </w:rPr>
        <w:t>IV. Coadyuvar a la difusión y promoción de las distintas manifestaciones artísticas, culturales y creativas, así como del patrimonio e identidad del municipio, utilizando las diferentes plataformas de comunicación e información;</w:t>
      </w:r>
    </w:p>
    <w:p w14:paraId="633C63E8" w14:textId="73A61710" w:rsidR="000768F4" w:rsidRPr="00740845" w:rsidRDefault="000768F4" w:rsidP="0091407C">
      <w:pPr>
        <w:pStyle w:val="Prrafodelista"/>
        <w:spacing w:before="240" w:after="240" w:line="360" w:lineRule="auto"/>
        <w:ind w:right="616"/>
        <w:jc w:val="both"/>
        <w:rPr>
          <w:rFonts w:ascii="Palatino Linotype" w:hAnsi="Palatino Linotype"/>
          <w:i/>
          <w:lang w:val="es-ES_tradnl"/>
        </w:rPr>
      </w:pPr>
      <w:r w:rsidRPr="00740845">
        <w:rPr>
          <w:rFonts w:ascii="Palatino Linotype" w:hAnsi="Palatino Linotype"/>
          <w:i/>
          <w:lang w:val="es-ES_tradnl"/>
        </w:rPr>
        <w:lastRenderedPageBreak/>
        <w:t>V. Administrar los espacios culturales con los que cuenta el Ayuntamiento, además de descentralizar las actividades creativas, artísticas y culturales utilizando otros espacios públicos y privados; e</w:t>
      </w:r>
    </w:p>
    <w:p w14:paraId="1B25E77C" w14:textId="49FF384F" w:rsidR="000768F4" w:rsidRPr="00740845" w:rsidRDefault="000768F4" w:rsidP="0091407C">
      <w:pPr>
        <w:pStyle w:val="Prrafodelista"/>
        <w:spacing w:before="240" w:after="240" w:line="360" w:lineRule="auto"/>
        <w:ind w:right="616"/>
        <w:jc w:val="both"/>
        <w:rPr>
          <w:rFonts w:ascii="Palatino Linotype" w:hAnsi="Palatino Linotype"/>
          <w:i/>
          <w:lang w:val="es-ES_tradnl"/>
        </w:rPr>
      </w:pPr>
      <w:r w:rsidRPr="00740845">
        <w:rPr>
          <w:rFonts w:ascii="Palatino Linotype" w:hAnsi="Palatino Linotype"/>
          <w:i/>
          <w:lang w:val="es-ES_tradnl"/>
        </w:rPr>
        <w:t>VI. Incentivar la cooperación entre agentes culturales, instituciones y creadores, generando así movilidad y puntos de encuentro, impulsando la economía del municipio.</w:t>
      </w:r>
    </w:p>
    <w:p w14:paraId="5E1376F5" w14:textId="60456B78" w:rsidR="007D39FA" w:rsidRPr="00740845" w:rsidRDefault="001673A8" w:rsidP="0091407C">
      <w:pPr>
        <w:pStyle w:val="Prrafodelista"/>
        <w:numPr>
          <w:ilvl w:val="0"/>
          <w:numId w:val="11"/>
        </w:numPr>
        <w:spacing w:before="240" w:after="240" w:line="360" w:lineRule="auto"/>
        <w:ind w:left="0" w:firstLine="0"/>
        <w:jc w:val="both"/>
        <w:rPr>
          <w:rFonts w:ascii="Palatino Linotype" w:hAnsi="Palatino Linotype"/>
          <w:lang w:val="es-ES_tradnl"/>
        </w:rPr>
      </w:pPr>
      <w:r w:rsidRPr="00740845">
        <w:rPr>
          <w:rFonts w:ascii="Palatino Linotype" w:hAnsi="Palatino Linotype"/>
          <w:lang w:val="es-ES_tradnl"/>
        </w:rPr>
        <w:t xml:space="preserve">Cabe resaltar que </w:t>
      </w:r>
      <w:r w:rsidR="00A22B34" w:rsidRPr="00740845">
        <w:rPr>
          <w:rFonts w:ascii="Palatino Linotype" w:hAnsi="Palatino Linotype"/>
          <w:lang w:val="es-ES_tradnl"/>
        </w:rPr>
        <w:t xml:space="preserve">el programa </w:t>
      </w:r>
      <w:r w:rsidR="00E725E7" w:rsidRPr="00740845">
        <w:rPr>
          <w:rFonts w:ascii="Palatino Linotype" w:hAnsi="Palatino Linotype"/>
          <w:lang w:val="es-ES_tradnl"/>
        </w:rPr>
        <w:t xml:space="preserve"> para el XXXII Festival Internacional de la Cultura Quimera 2022 fue publicada el 26 de septiembre en la página Festival Internacional </w:t>
      </w:r>
      <w:r w:rsidR="00A22B34" w:rsidRPr="00740845">
        <w:rPr>
          <w:rFonts w:ascii="Palatino Linotype" w:hAnsi="Palatino Linotype"/>
          <w:lang w:val="es-ES_tradnl"/>
        </w:rPr>
        <w:t>Q</w:t>
      </w:r>
      <w:r w:rsidR="00E725E7" w:rsidRPr="00740845">
        <w:rPr>
          <w:rFonts w:ascii="Palatino Linotype" w:hAnsi="Palatino Linotype"/>
          <w:lang w:val="es-ES_tradnl"/>
        </w:rPr>
        <w:t>uimera y compartido por la página oficial del Ayuntamiento de Metepec y la Dirección de Cultura de Metepec, sírvase de referencia la siguiente imagen:</w:t>
      </w:r>
    </w:p>
    <w:p w14:paraId="7F7D0DCC" w14:textId="5026A278" w:rsidR="00E725E7" w:rsidRPr="00740845" w:rsidRDefault="00F02977" w:rsidP="0091407C">
      <w:pPr>
        <w:pStyle w:val="Prrafodelista"/>
        <w:spacing w:before="240" w:after="240" w:line="360" w:lineRule="auto"/>
        <w:ind w:left="0"/>
        <w:jc w:val="center"/>
        <w:rPr>
          <w:rFonts w:ascii="Palatino Linotype" w:hAnsi="Palatino Linotype"/>
          <w:lang w:val="es-ES_tradnl"/>
        </w:rPr>
      </w:pPr>
      <w:r w:rsidRPr="00740845">
        <w:rPr>
          <w:rFonts w:ascii="Palatino Linotype" w:hAnsi="Palatino Linotype"/>
          <w:noProof/>
          <w:lang w:val="es-MX" w:eastAsia="es-MX"/>
        </w:rPr>
        <w:lastRenderedPageBreak/>
        <w:drawing>
          <wp:inline distT="0" distB="0" distL="0" distR="0" wp14:anchorId="7533ABAF" wp14:editId="1CE9199C">
            <wp:extent cx="3716655" cy="6419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2-10-13 at 10.49.10 AM.jpeg"/>
                    <pic:cNvPicPr/>
                  </pic:nvPicPr>
                  <pic:blipFill rotWithShape="1">
                    <a:blip r:embed="rId10">
                      <a:extLst>
                        <a:ext uri="{28A0092B-C50C-407E-A947-70E740481C1C}">
                          <a14:useLocalDpi xmlns:a14="http://schemas.microsoft.com/office/drawing/2010/main" val="0"/>
                        </a:ext>
                      </a:extLst>
                    </a:blip>
                    <a:srcRect t="16492" b="5774"/>
                    <a:stretch/>
                  </pic:blipFill>
                  <pic:spPr bwMode="auto">
                    <a:xfrm>
                      <a:off x="0" y="0"/>
                      <a:ext cx="3716655" cy="6419850"/>
                    </a:xfrm>
                    <a:prstGeom prst="rect">
                      <a:avLst/>
                    </a:prstGeom>
                    <a:ln>
                      <a:noFill/>
                    </a:ln>
                    <a:extLst>
                      <a:ext uri="{53640926-AAD7-44D8-BBD7-CCE9431645EC}">
                        <a14:shadowObscured xmlns:a14="http://schemas.microsoft.com/office/drawing/2010/main"/>
                      </a:ext>
                    </a:extLst>
                  </pic:spPr>
                </pic:pic>
              </a:graphicData>
            </a:graphic>
          </wp:inline>
        </w:drawing>
      </w:r>
    </w:p>
    <w:p w14:paraId="0DD7C470" w14:textId="6E8F3486" w:rsidR="004C4BBD" w:rsidRPr="00740845" w:rsidRDefault="00F02977" w:rsidP="0091407C">
      <w:pPr>
        <w:pStyle w:val="Prrafodelista"/>
        <w:numPr>
          <w:ilvl w:val="0"/>
          <w:numId w:val="11"/>
        </w:numPr>
        <w:spacing w:before="240" w:after="240" w:line="360" w:lineRule="auto"/>
        <w:ind w:left="0" w:firstLine="0"/>
        <w:jc w:val="both"/>
        <w:rPr>
          <w:rFonts w:ascii="Palatino Linotype" w:hAnsi="Palatino Linotype"/>
          <w:bCs/>
          <w:iCs/>
        </w:rPr>
      </w:pPr>
      <w:r w:rsidRPr="00740845">
        <w:rPr>
          <w:rFonts w:ascii="Palatino Linotype" w:hAnsi="Palatino Linotype"/>
        </w:rPr>
        <w:t>P</w:t>
      </w:r>
      <w:r w:rsidRPr="00740845">
        <w:rPr>
          <w:rFonts w:ascii="Palatino Linotype" w:eastAsia="Calibri" w:hAnsi="Palatino Linotype" w:cs="Arial"/>
          <w:bCs/>
        </w:rPr>
        <w:t>or lo tanto</w:t>
      </w:r>
      <w:r w:rsidRPr="00740845">
        <w:rPr>
          <w:rFonts w:ascii="Palatino Linotype" w:eastAsia="Calibri" w:hAnsi="Palatino Linotype" w:cs="Arial"/>
        </w:rPr>
        <w:t xml:space="preserve"> en materia de acceso a la información versa sobre los documentos generados, obtenidos, adquiridos, transformados, administrados o en posesión de </w:t>
      </w:r>
      <w:r w:rsidRPr="00740845">
        <w:rPr>
          <w:rFonts w:ascii="Palatino Linotype" w:eastAsia="Calibri" w:hAnsi="Palatino Linotype" w:cs="Arial"/>
        </w:rPr>
        <w:lastRenderedPageBreak/>
        <w:t>los Sujetos Obligados, a la fecha de la solicitud</w:t>
      </w:r>
      <w:r w:rsidR="00A22B34" w:rsidRPr="00740845">
        <w:rPr>
          <w:rFonts w:ascii="Palatino Linotype" w:eastAsia="Calibri" w:hAnsi="Palatino Linotype" w:cs="Arial"/>
        </w:rPr>
        <w:t>, ya que supone la existencia de un presupuesto y actos previos para la organiza</w:t>
      </w:r>
      <w:r w:rsidR="00E9694A" w:rsidRPr="00740845">
        <w:rPr>
          <w:rFonts w:ascii="Palatino Linotype" w:eastAsia="Calibri" w:hAnsi="Palatino Linotype" w:cs="Arial"/>
        </w:rPr>
        <w:t>ción de este festival.</w:t>
      </w:r>
    </w:p>
    <w:p w14:paraId="2FDC7F9A" w14:textId="518D4D85" w:rsidR="004C4BBD" w:rsidRPr="00740845" w:rsidRDefault="00F02977" w:rsidP="0091407C">
      <w:pPr>
        <w:pStyle w:val="Prrafodelista"/>
        <w:numPr>
          <w:ilvl w:val="0"/>
          <w:numId w:val="11"/>
        </w:numPr>
        <w:spacing w:before="240" w:after="240" w:line="360" w:lineRule="auto"/>
        <w:ind w:left="0" w:firstLine="0"/>
        <w:jc w:val="both"/>
        <w:rPr>
          <w:rFonts w:ascii="Palatino Linotype" w:hAnsi="Palatino Linotype"/>
          <w:bCs/>
          <w:iCs/>
        </w:rPr>
      </w:pPr>
      <w:r w:rsidRPr="00740845">
        <w:rPr>
          <w:rFonts w:ascii="Palatino Linotype" w:eastAsia="Calibri" w:hAnsi="Palatino Linotype" w:cs="Arial"/>
        </w:rPr>
        <w:t>A</w:t>
      </w:r>
      <w:r w:rsidRPr="00740845">
        <w:rPr>
          <w:rFonts w:ascii="Palatino Linotype" w:hAnsi="Palatino Linotype" w:cs="Arial"/>
        </w:rPr>
        <w:t xml:space="preserve">tento a ello, es de referir que, ante un hecho negativo, no resulta aplicable el artículo 19 de la Ley de la materia que nos constriñe a la emisión de un acuerdo de inexistencia, resultando aplicable la siguiente tesis: </w:t>
      </w:r>
    </w:p>
    <w:p w14:paraId="618EA916" w14:textId="77777777" w:rsidR="004638F9" w:rsidRPr="00740845" w:rsidRDefault="004638F9" w:rsidP="0091407C">
      <w:pPr>
        <w:pStyle w:val="Prrafodelista"/>
        <w:spacing w:line="360" w:lineRule="auto"/>
        <w:ind w:left="567" w:right="616"/>
        <w:jc w:val="both"/>
        <w:rPr>
          <w:rFonts w:ascii="Palatino Linotype" w:hAnsi="Palatino Linotype" w:cs="Tahoma"/>
          <w:bCs/>
        </w:rPr>
      </w:pPr>
      <w:r w:rsidRPr="00740845">
        <w:rPr>
          <w:rFonts w:ascii="Palatino Linotype" w:hAnsi="Palatino Linotype" w:cs="Tahoma"/>
          <w:bCs/>
        </w:rPr>
        <w:t>«</w:t>
      </w:r>
      <w:r w:rsidRPr="00740845">
        <w:rPr>
          <w:rFonts w:ascii="Palatino Linotype" w:hAnsi="Palatino Linotype" w:cs="Tahoma"/>
          <w:b/>
          <w:bCs/>
        </w:rPr>
        <w:t>HECHOS NEGATIVOS, NO SON SUSCEPTIBLES DE DEMOSTRACIÓN.</w:t>
      </w:r>
    </w:p>
    <w:p w14:paraId="38F9A249" w14:textId="77777777" w:rsidR="004638F9" w:rsidRPr="00740845" w:rsidRDefault="004638F9" w:rsidP="0091407C">
      <w:pPr>
        <w:pStyle w:val="Prrafodelista"/>
        <w:spacing w:line="360" w:lineRule="auto"/>
        <w:ind w:left="567" w:right="616"/>
        <w:jc w:val="both"/>
        <w:rPr>
          <w:rFonts w:ascii="Palatino Linotype" w:hAnsi="Palatino Linotype" w:cs="Tahoma"/>
          <w:bCs/>
        </w:rPr>
      </w:pPr>
      <w:r w:rsidRPr="00740845">
        <w:rPr>
          <w:rFonts w:ascii="Palatino Linotype" w:hAnsi="Palatino Linotype" w:cs="Tahoma"/>
          <w:bCs/>
        </w:rPr>
        <w:t>Tratándose de un hecho negativo, el Juez no tiene por qué invocar prueba alguna de la que se desprenda, ya que es bien sabido que esta clase de hechos no son susceptibles de demostración.</w:t>
      </w:r>
    </w:p>
    <w:p w14:paraId="5BD39692" w14:textId="77777777" w:rsidR="004638F9" w:rsidRPr="00740845" w:rsidRDefault="004638F9" w:rsidP="0091407C">
      <w:pPr>
        <w:pStyle w:val="Prrafodelista"/>
        <w:spacing w:line="360" w:lineRule="auto"/>
        <w:ind w:left="567" w:right="616"/>
        <w:jc w:val="both"/>
        <w:rPr>
          <w:rFonts w:ascii="Palatino Linotype" w:hAnsi="Palatino Linotype" w:cs="Tahoma"/>
          <w:bCs/>
        </w:rPr>
      </w:pPr>
    </w:p>
    <w:p w14:paraId="5F4446E3" w14:textId="77777777" w:rsidR="004638F9" w:rsidRPr="00740845" w:rsidRDefault="004638F9" w:rsidP="0091407C">
      <w:pPr>
        <w:pStyle w:val="Prrafodelista"/>
        <w:spacing w:line="360" w:lineRule="auto"/>
        <w:ind w:left="567" w:right="616"/>
        <w:jc w:val="both"/>
        <w:rPr>
          <w:rFonts w:ascii="Palatino Linotype" w:hAnsi="Palatino Linotype" w:cs="Tahoma"/>
          <w:bCs/>
        </w:rPr>
      </w:pPr>
      <w:r w:rsidRPr="00740845">
        <w:rPr>
          <w:rFonts w:ascii="Palatino Linotype" w:hAnsi="Palatino Linotype" w:cs="Tahoma"/>
          <w:bCs/>
        </w:rPr>
        <w:t>Amparo en revisión 2022/61. José García Florín (Menor). 9 de octubre de 1961. Cinco votos. Ponente: José Rivera Pérez Campos</w:t>
      </w:r>
    </w:p>
    <w:p w14:paraId="5960693A" w14:textId="77777777" w:rsidR="004638F9" w:rsidRPr="00740845" w:rsidRDefault="004638F9" w:rsidP="0091407C">
      <w:pPr>
        <w:pStyle w:val="Prrafodelista"/>
        <w:spacing w:before="240" w:after="360" w:line="360" w:lineRule="auto"/>
        <w:ind w:left="0"/>
        <w:contextualSpacing/>
        <w:jc w:val="both"/>
        <w:rPr>
          <w:rFonts w:ascii="Palatino Linotype" w:hAnsi="Palatino Linotype"/>
          <w:b/>
        </w:rPr>
      </w:pPr>
    </w:p>
    <w:p w14:paraId="62B1AC16" w14:textId="77777777" w:rsidR="004638F9" w:rsidRPr="00740845" w:rsidRDefault="004638F9" w:rsidP="0091407C">
      <w:pPr>
        <w:pStyle w:val="Prrafodelista"/>
        <w:numPr>
          <w:ilvl w:val="0"/>
          <w:numId w:val="11"/>
        </w:numPr>
        <w:spacing w:before="240" w:after="360" w:line="360" w:lineRule="auto"/>
        <w:ind w:left="0" w:firstLine="0"/>
        <w:contextualSpacing/>
        <w:jc w:val="both"/>
        <w:rPr>
          <w:rFonts w:ascii="Palatino Linotype" w:hAnsi="Palatino Linotype"/>
          <w:b/>
        </w:rPr>
      </w:pPr>
      <w:r w:rsidRPr="00740845">
        <w:rPr>
          <w:rFonts w:ascii="Palatino Linotype" w:hAnsi="Palatino Linotype" w:cs="Arial"/>
        </w:rPr>
        <w:t>De lo que se desprende que es materialmente imposible realizar la entrega de alguna documental que no ha generado, posee o administra,</w:t>
      </w:r>
      <w:r w:rsidRPr="00740845">
        <w:rPr>
          <w:rFonts w:ascii="Palatino Linotype" w:hAnsi="Palatino Linotype"/>
          <w:b/>
        </w:rPr>
        <w:t xml:space="preserve"> </w:t>
      </w:r>
      <w:r w:rsidRPr="00740845">
        <w:rPr>
          <w:rFonts w:ascii="Palatino Linotype" w:hAnsi="Palatino Linotype" w:cs="Arial"/>
        </w:rPr>
        <w:t xml:space="preserve">aunado a que este Instituto no está facultado para pronunciarse sobre la veracidad de la respuesta emitida por el </w:t>
      </w:r>
      <w:r w:rsidRPr="00740845">
        <w:rPr>
          <w:rFonts w:ascii="Palatino Linotype" w:hAnsi="Palatino Linotype" w:cs="Arial"/>
          <w:b/>
        </w:rPr>
        <w:t xml:space="preserve">SUJETO OBLIGADO, </w:t>
      </w:r>
      <w:r w:rsidRPr="00740845">
        <w:rPr>
          <w:rFonts w:ascii="Palatino Linotype" w:hAnsi="Palatino Linotype" w:cs="Arial"/>
        </w:rPr>
        <w:t>pues no existe precepto legal alguno en la Ley que lo faculte para ello, toda vez que la</w:t>
      </w:r>
      <w:r w:rsidRPr="00740845">
        <w:rPr>
          <w:rFonts w:ascii="Palatino Linotype" w:hAnsi="Palatino Linotype"/>
        </w:rPr>
        <w:t xml:space="preserve"> presunción de veracidad, es un derecho o principio legal y jurídico del que disfrutan las personas dotadas de autoridad pública en la realización de sus funciones. Este principio otorga a los </w:t>
      </w:r>
      <w:r w:rsidRPr="00740845">
        <w:rPr>
          <w:rFonts w:ascii="Palatino Linotype" w:hAnsi="Palatino Linotype"/>
          <w:b/>
          <w:bCs/>
        </w:rPr>
        <w:t>SUJETOS OBLIGADOS</w:t>
      </w:r>
      <w:r w:rsidRPr="00740845">
        <w:rPr>
          <w:rFonts w:ascii="Palatino Linotype" w:hAnsi="Palatino Linotype"/>
        </w:rPr>
        <w:t xml:space="preserve"> la facultad de que la declaración que haga se presuma como veraz y por tanto prevalezca sobre la persona que lo disfruta, si no aporta pruebas que tiendan a contradecir los hechos declarados por la autoridad, </w:t>
      </w:r>
      <w:r w:rsidRPr="00740845">
        <w:rPr>
          <w:rFonts w:ascii="Palatino Linotype" w:hAnsi="Palatino Linotype"/>
          <w:iCs/>
        </w:rPr>
        <w:t xml:space="preserve">sírvase de apoyo a lo </w:t>
      </w:r>
      <w:r w:rsidRPr="00740845">
        <w:rPr>
          <w:rFonts w:ascii="Palatino Linotype" w:hAnsi="Palatino Linotype"/>
          <w:iCs/>
        </w:rPr>
        <w:lastRenderedPageBreak/>
        <w:t>anterior por analogía, el Criterio 31-10 emitido por el ahora Instituto Nacional de Transparencia, Acceso a la Información y Protección de Datos Personales, que a la letra dice:</w:t>
      </w:r>
    </w:p>
    <w:p w14:paraId="5523B5E9" w14:textId="77777777" w:rsidR="004638F9" w:rsidRPr="00740845" w:rsidRDefault="004638F9" w:rsidP="0091407C">
      <w:pPr>
        <w:pStyle w:val="Prrafodelista"/>
        <w:autoSpaceDE w:val="0"/>
        <w:autoSpaceDN w:val="0"/>
        <w:adjustRightInd w:val="0"/>
        <w:spacing w:line="360" w:lineRule="auto"/>
        <w:ind w:left="0" w:right="113"/>
        <w:jc w:val="both"/>
        <w:rPr>
          <w:rFonts w:ascii="Palatino Linotype" w:hAnsi="Palatino Linotype"/>
          <w:i/>
          <w:iCs/>
        </w:rPr>
      </w:pPr>
    </w:p>
    <w:p w14:paraId="56069764" w14:textId="77777777" w:rsidR="004638F9" w:rsidRPr="00740845" w:rsidRDefault="004638F9" w:rsidP="0091407C">
      <w:pPr>
        <w:pStyle w:val="Default"/>
        <w:spacing w:line="360" w:lineRule="auto"/>
        <w:ind w:left="567" w:right="567"/>
        <w:jc w:val="both"/>
        <w:rPr>
          <w:rFonts w:ascii="Palatino Linotype" w:hAnsi="Palatino Linotype"/>
        </w:rPr>
      </w:pPr>
      <w:r w:rsidRPr="00740845">
        <w:rPr>
          <w:rFonts w:ascii="Palatino Linotype" w:hAnsi="Palatino Linotype"/>
          <w:b/>
          <w:i/>
        </w:rPr>
        <w:t>EL INSTITUTO FEDERAL DE ACCESO A LA INFORMACIÓN Y PROTECCIÓN DE DATOS</w:t>
      </w:r>
      <w:r w:rsidRPr="00740845">
        <w:rPr>
          <w:rFonts w:ascii="Palatino Linotype" w:hAnsi="Palatino Linotype"/>
          <w:i/>
        </w:rPr>
        <w:t xml:space="preserve"> </w:t>
      </w:r>
      <w:r w:rsidRPr="00740845">
        <w:rPr>
          <w:rFonts w:ascii="Palatino Linotype" w:hAnsi="Palatino Linotype"/>
          <w:b/>
          <w:i/>
        </w:rPr>
        <w:t>NO CUENTA CON FACULTADES PARA PRONUNCIARSE RESPECTO DE LA VERACIDAD DE LOS DOCUMENTOS PROPORCIONADOS POR LOS SUJETOS OBLIGADOS.</w:t>
      </w:r>
      <w:r w:rsidRPr="00740845">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740845">
        <w:rPr>
          <w:rFonts w:ascii="Palatino Linotype" w:hAnsi="Palatino Linotype"/>
          <w:b/>
          <w:i/>
        </w:rPr>
        <w:t>no está facultado para pronunciarse sobre la veracidad de la información proporcionada por las autoridades en respuesta a las solicitudes de información que les presentan los particulares</w:t>
      </w:r>
      <w:r w:rsidRPr="00740845">
        <w:rPr>
          <w:rFonts w:ascii="Palatino Linotype" w:hAnsi="Palatino Linotype"/>
          <w:i/>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40845">
        <w:rPr>
          <w:rFonts w:ascii="Palatino Linotype" w:hAnsi="Palatino Linotype"/>
          <w:i/>
        </w:rPr>
        <w:br/>
      </w:r>
      <w:r w:rsidRPr="00740845">
        <w:rPr>
          <w:rFonts w:ascii="Palatino Linotype" w:hAnsi="Palatino Linotype"/>
        </w:rPr>
        <w:t>(Énfasis añadido)</w:t>
      </w:r>
    </w:p>
    <w:p w14:paraId="55EAB8CF" w14:textId="336AA767" w:rsidR="004638F9" w:rsidRPr="00740845" w:rsidRDefault="000F52D5" w:rsidP="0091407C">
      <w:pPr>
        <w:pStyle w:val="Prrafodelista"/>
        <w:spacing w:before="240" w:after="240" w:line="360" w:lineRule="auto"/>
        <w:ind w:left="0"/>
        <w:jc w:val="both"/>
        <w:rPr>
          <w:rFonts w:ascii="Palatino Linotype" w:hAnsi="Palatino Linotype"/>
          <w:b/>
          <w:lang w:val="es-ES_tradnl"/>
        </w:rPr>
      </w:pPr>
      <w:r w:rsidRPr="00740845">
        <w:rPr>
          <w:rFonts w:ascii="Palatino Linotype" w:hAnsi="Palatino Linotype"/>
          <w:b/>
          <w:lang w:val="es-ES_tradnl"/>
        </w:rPr>
        <w:t>De la búsqueda exhaustiva.</w:t>
      </w:r>
    </w:p>
    <w:p w14:paraId="5A542F90" w14:textId="1838C2EA" w:rsidR="000F52D5" w:rsidRPr="00740845" w:rsidRDefault="000F52D5" w:rsidP="0091407C">
      <w:pPr>
        <w:pStyle w:val="Prrafodelista"/>
        <w:numPr>
          <w:ilvl w:val="0"/>
          <w:numId w:val="11"/>
        </w:numPr>
        <w:spacing w:before="240" w:after="240" w:line="360" w:lineRule="auto"/>
        <w:ind w:left="0" w:firstLine="0"/>
        <w:jc w:val="both"/>
        <w:rPr>
          <w:rFonts w:ascii="Palatino Linotype" w:hAnsi="Palatino Linotype"/>
          <w:lang w:val="es-ES_tradnl"/>
        </w:rPr>
      </w:pPr>
      <w:r w:rsidRPr="00740845">
        <w:rPr>
          <w:rFonts w:ascii="Palatino Linotype" w:eastAsia="Calibri" w:hAnsi="Palatino Linotype"/>
          <w:lang w:eastAsia="en-US"/>
        </w:rPr>
        <w:t xml:space="preserve">Ahora bien, el  procedimiento de acceso a la información pública, descrito en el Título Séptimo de la Ley de Transparencia refiere los pasos que debe seguir la </w:t>
      </w:r>
      <w:r w:rsidRPr="00740845">
        <w:rPr>
          <w:rFonts w:ascii="Palatino Linotype" w:eastAsia="Calibri" w:hAnsi="Palatino Linotype"/>
          <w:lang w:eastAsia="en-US"/>
        </w:rPr>
        <w:lastRenderedPageBreak/>
        <w:t xml:space="preserve">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14:paraId="62566E66" w14:textId="55C9ED21" w:rsidR="000F52D5" w:rsidRPr="00740845" w:rsidRDefault="000F52D5" w:rsidP="0091407C">
      <w:pPr>
        <w:pStyle w:val="Prrafodelista"/>
        <w:numPr>
          <w:ilvl w:val="0"/>
          <w:numId w:val="11"/>
        </w:numPr>
        <w:spacing w:before="240" w:after="240" w:line="360" w:lineRule="auto"/>
        <w:ind w:left="0" w:firstLine="0"/>
        <w:jc w:val="both"/>
        <w:rPr>
          <w:rFonts w:ascii="Palatino Linotype" w:hAnsi="Palatino Linotype"/>
          <w:lang w:val="es-ES_tradnl"/>
        </w:rPr>
      </w:pPr>
      <w:r w:rsidRPr="00740845">
        <w:rPr>
          <w:rFonts w:ascii="Palatino Linotype" w:eastAsia="Calibri" w:hAnsi="Palatino Linotype" w:cs="Arial"/>
          <w:lang w:val="es-MX" w:eastAsia="en-US"/>
        </w:rPr>
        <w:t>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integrados en el SAIMEX se aprecia que el titular de la Unidad de Transparencia no realizó requerimientos a todas las áreas que pudieran poseer, generar o admini</w:t>
      </w:r>
      <w:r w:rsidR="00A22B34" w:rsidRPr="00740845">
        <w:rPr>
          <w:rFonts w:ascii="Palatino Linotype" w:eastAsia="Calibri" w:hAnsi="Palatino Linotype" w:cs="Arial"/>
          <w:lang w:val="es-MX" w:eastAsia="en-US"/>
        </w:rPr>
        <w:t>strar la información solicitada, sino que únicamente realizó el requerimiento a la Dirección de Cultura.</w:t>
      </w:r>
    </w:p>
    <w:p w14:paraId="13AC6D38" w14:textId="26AA60CB" w:rsidR="000F52D5" w:rsidRPr="00740845" w:rsidRDefault="000F52D5" w:rsidP="0091407C">
      <w:pPr>
        <w:pStyle w:val="Prrafodelista"/>
        <w:numPr>
          <w:ilvl w:val="0"/>
          <w:numId w:val="11"/>
        </w:numPr>
        <w:spacing w:before="240" w:after="240" w:line="360" w:lineRule="auto"/>
        <w:ind w:left="0" w:firstLine="0"/>
        <w:jc w:val="both"/>
        <w:rPr>
          <w:rFonts w:ascii="Palatino Linotype" w:hAnsi="Palatino Linotype"/>
          <w:lang w:val="es-ES_tradnl"/>
        </w:rPr>
      </w:pPr>
      <w:r w:rsidRPr="00740845">
        <w:rPr>
          <w:rFonts w:ascii="Palatino Linotype" w:hAnsi="Palatino Linotype"/>
          <w:lang w:val="es-ES_tradnl"/>
        </w:rPr>
        <w:t>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w:t>
      </w:r>
      <w:r w:rsidR="00A22B34" w:rsidRPr="00740845">
        <w:rPr>
          <w:rFonts w:ascii="Palatino Linotype" w:hAnsi="Palatino Linotype"/>
          <w:lang w:val="es-ES_tradnl"/>
        </w:rPr>
        <w:t>ionar que el artículo 57 de la L</w:t>
      </w:r>
      <w:r w:rsidRPr="00740845">
        <w:rPr>
          <w:rFonts w:ascii="Palatino Linotype" w:hAnsi="Palatino Linotype"/>
          <w:lang w:val="es-ES_tradnl"/>
        </w:rPr>
        <w:t xml:space="preserve">ey de la materia señala que quien desempeñe el cargo de titular de la Unidad de Transparencia de un Sujeto Obligado deberá cumplir con un perfil para desempeñar dicho cargo, con la finalidad de que </w:t>
      </w:r>
      <w:r w:rsidRPr="00740845">
        <w:rPr>
          <w:rFonts w:ascii="Palatino Linotype" w:hAnsi="Palatino Linotype"/>
          <w:lang w:val="es-ES_tradnl"/>
        </w:rPr>
        <w:lastRenderedPageBreak/>
        <w:t>las funciones encomendadas se desempeñen con efectividad y éxito y no se cometan este tipo de afectaciones al derecho humano de acceso a la información pública.</w:t>
      </w:r>
    </w:p>
    <w:p w14:paraId="3D2A1F7D" w14:textId="255CB98A" w:rsidR="000F52D5" w:rsidRPr="00740845" w:rsidRDefault="000F52D5" w:rsidP="0091407C">
      <w:pPr>
        <w:pStyle w:val="Prrafodelista"/>
        <w:numPr>
          <w:ilvl w:val="0"/>
          <w:numId w:val="11"/>
        </w:numPr>
        <w:spacing w:before="240" w:after="240" w:line="360" w:lineRule="auto"/>
        <w:ind w:left="0" w:firstLine="0"/>
        <w:jc w:val="both"/>
        <w:rPr>
          <w:rFonts w:ascii="Palatino Linotype" w:hAnsi="Palatino Linotype"/>
          <w:lang w:val="es-ES_tradnl"/>
        </w:rPr>
      </w:pPr>
      <w:r w:rsidRPr="00740845">
        <w:rPr>
          <w:rFonts w:ascii="Palatino Linotype" w:eastAsia="Calibri" w:hAnsi="Palatino Linotype" w:cs="Arial"/>
          <w:lang w:val="es-MX" w:eastAsia="en-US"/>
        </w:rPr>
        <w:t>Es por ello que para dar cabal cumplimiento a la búsqueda exhaustiva y razonable de la información se deben turnar al área de manera enunciativa más no limitativa que pudieran poseer la información e indicar de manera clara la información solicitada de acuerdo a sus facultades.</w:t>
      </w:r>
    </w:p>
    <w:p w14:paraId="11883806" w14:textId="73509F50" w:rsidR="00D31A4F" w:rsidRPr="00740845" w:rsidRDefault="00D31A4F" w:rsidP="0091407C">
      <w:pPr>
        <w:pStyle w:val="Prrafodelista"/>
        <w:numPr>
          <w:ilvl w:val="0"/>
          <w:numId w:val="11"/>
        </w:numPr>
        <w:spacing w:before="240" w:after="240" w:line="360" w:lineRule="auto"/>
        <w:ind w:left="0" w:firstLine="0"/>
        <w:jc w:val="both"/>
        <w:rPr>
          <w:rFonts w:ascii="Palatino Linotype" w:hAnsi="Palatino Linotype"/>
          <w:lang w:val="es-ES_tradnl"/>
        </w:rPr>
      </w:pPr>
      <w:r w:rsidRPr="00740845">
        <w:rPr>
          <w:rFonts w:ascii="Palatino Linotype" w:hAnsi="Palatino Linotype"/>
          <w:lang w:val="es-ES_tradnl"/>
        </w:rPr>
        <w:t>De conformidad con lo dispuesto en el Bando Municipal del Ayuntamiento de Metepec</w:t>
      </w:r>
      <w:r w:rsidR="00424CA6" w:rsidRPr="00740845">
        <w:rPr>
          <w:rFonts w:ascii="Palatino Linotype" w:hAnsi="Palatino Linotype"/>
          <w:lang w:val="es-ES_tradnl"/>
        </w:rPr>
        <w:t xml:space="preserve">, </w:t>
      </w:r>
      <w:r w:rsidRPr="00740845">
        <w:rPr>
          <w:rFonts w:ascii="Palatino Linotype" w:hAnsi="Palatino Linotype"/>
          <w:lang w:val="es-ES_tradnl"/>
        </w:rPr>
        <w:t>Capítulo I, de la Administración Pública</w:t>
      </w:r>
      <w:r w:rsidR="009D5C39" w:rsidRPr="00740845">
        <w:rPr>
          <w:rFonts w:ascii="Palatino Linotype" w:hAnsi="Palatino Linotype"/>
          <w:lang w:val="es-ES_tradnl"/>
        </w:rPr>
        <w:t xml:space="preserve"> Centralizada,</w:t>
      </w:r>
      <w:r w:rsidRPr="00740845">
        <w:rPr>
          <w:rFonts w:ascii="Palatino Linotype" w:hAnsi="Palatino Linotype"/>
          <w:lang w:val="es-ES_tradnl"/>
        </w:rPr>
        <w:t xml:space="preserve"> Artículo 3</w:t>
      </w:r>
      <w:r w:rsidR="009D5C39" w:rsidRPr="00740845">
        <w:rPr>
          <w:rFonts w:ascii="Palatino Linotype" w:hAnsi="Palatino Linotype"/>
          <w:lang w:val="es-ES_tradnl"/>
        </w:rPr>
        <w:t xml:space="preserve">5; y Artículo 41, </w:t>
      </w:r>
      <w:r w:rsidRPr="00740845">
        <w:rPr>
          <w:rFonts w:ascii="Palatino Linotype" w:hAnsi="Palatino Linotype"/>
          <w:lang w:val="es-ES_tradnl"/>
        </w:rPr>
        <w:t>que a la letra dice:</w:t>
      </w:r>
    </w:p>
    <w:p w14:paraId="23D66541" w14:textId="77777777" w:rsidR="00A22B34" w:rsidRPr="00740845" w:rsidRDefault="00A22B34" w:rsidP="00A22B34">
      <w:pPr>
        <w:pStyle w:val="Prrafodelista"/>
        <w:spacing w:before="240" w:after="240" w:line="360" w:lineRule="auto"/>
        <w:ind w:left="0"/>
        <w:jc w:val="both"/>
        <w:rPr>
          <w:rFonts w:ascii="Palatino Linotype" w:hAnsi="Palatino Linotype"/>
          <w:lang w:val="es-ES_tradnl"/>
        </w:rPr>
      </w:pPr>
    </w:p>
    <w:p w14:paraId="24EB3AD1" w14:textId="058AFC63" w:rsidR="009D5C39" w:rsidRPr="00740845" w:rsidRDefault="009D5C39" w:rsidP="0091407C">
      <w:pPr>
        <w:pStyle w:val="Prrafodelista"/>
        <w:spacing w:before="240" w:after="240" w:line="360" w:lineRule="auto"/>
        <w:ind w:right="616"/>
        <w:jc w:val="both"/>
        <w:rPr>
          <w:rFonts w:ascii="Palatino Linotype" w:hAnsi="Palatino Linotype"/>
          <w:i/>
          <w:lang w:val="es-ES_tradnl"/>
        </w:rPr>
      </w:pPr>
      <w:r w:rsidRPr="00740845">
        <w:rPr>
          <w:rFonts w:ascii="Palatino Linotype" w:hAnsi="Palatino Linotype"/>
          <w:b/>
          <w:i/>
          <w:lang w:val="es-ES_tradnl"/>
        </w:rPr>
        <w:t>ARTÍCULO 35.-</w:t>
      </w:r>
      <w:r w:rsidRPr="00740845">
        <w:rPr>
          <w:rFonts w:ascii="Palatino Linotype" w:hAnsi="Palatino Linotype"/>
          <w:i/>
          <w:lang w:val="es-ES_tradnl"/>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 integ</w:t>
      </w:r>
      <w:r w:rsidR="0091407C" w:rsidRPr="00740845">
        <w:rPr>
          <w:rFonts w:ascii="Palatino Linotype" w:hAnsi="Palatino Linotype"/>
          <w:i/>
          <w:lang w:val="es-ES_tradnl"/>
        </w:rPr>
        <w:t>rándose de la siguiente manera:</w:t>
      </w:r>
    </w:p>
    <w:p w14:paraId="54D06F1C" w14:textId="686C17F8" w:rsidR="00132E2D" w:rsidRPr="00740845" w:rsidRDefault="00A92110" w:rsidP="0091407C">
      <w:pPr>
        <w:pStyle w:val="Prrafodelista"/>
        <w:spacing w:before="240" w:after="240" w:line="360" w:lineRule="auto"/>
        <w:ind w:right="616"/>
        <w:jc w:val="both"/>
        <w:rPr>
          <w:rFonts w:ascii="Palatino Linotype" w:hAnsi="Palatino Linotype"/>
          <w:i/>
          <w:lang w:val="es-ES_tradnl"/>
        </w:rPr>
      </w:pPr>
      <w:r w:rsidRPr="00740845">
        <w:rPr>
          <w:rFonts w:ascii="Palatino Linotype" w:hAnsi="Palatino Linotype"/>
          <w:b/>
          <w:i/>
          <w:lang w:val="es-ES_tradnl"/>
        </w:rPr>
        <w:t>…</w:t>
      </w:r>
    </w:p>
    <w:p w14:paraId="6D3D3B96" w14:textId="77777777" w:rsidR="00D01575" w:rsidRPr="00740845" w:rsidRDefault="00D01575" w:rsidP="0091407C">
      <w:pPr>
        <w:spacing w:before="240" w:after="240" w:line="360" w:lineRule="auto"/>
        <w:ind w:left="708" w:right="616"/>
        <w:jc w:val="both"/>
        <w:rPr>
          <w:rFonts w:ascii="Palatino Linotype" w:hAnsi="Palatino Linotype"/>
          <w:i/>
          <w:lang w:val="es-ES_tradnl"/>
        </w:rPr>
      </w:pPr>
      <w:r w:rsidRPr="00740845">
        <w:rPr>
          <w:rFonts w:ascii="Palatino Linotype" w:hAnsi="Palatino Linotype"/>
          <w:i/>
          <w:lang w:val="es-ES_tradnl"/>
        </w:rPr>
        <w:t xml:space="preserve">V. Direcciones de: </w:t>
      </w:r>
    </w:p>
    <w:p w14:paraId="39D782B1" w14:textId="77777777" w:rsidR="00D01575" w:rsidRPr="00740845" w:rsidRDefault="00D01575" w:rsidP="0091407C">
      <w:pPr>
        <w:spacing w:before="240" w:after="240" w:line="360" w:lineRule="auto"/>
        <w:ind w:left="708" w:right="616"/>
        <w:jc w:val="both"/>
        <w:rPr>
          <w:rFonts w:ascii="Palatino Linotype" w:hAnsi="Palatino Linotype"/>
          <w:i/>
          <w:lang w:val="es-ES_tradnl"/>
        </w:rPr>
      </w:pPr>
      <w:r w:rsidRPr="00740845">
        <w:rPr>
          <w:rFonts w:ascii="Palatino Linotype" w:hAnsi="Palatino Linotype"/>
          <w:i/>
          <w:lang w:val="es-ES_tradnl"/>
        </w:rPr>
        <w:t xml:space="preserve">a) Administración; </w:t>
      </w:r>
    </w:p>
    <w:p w14:paraId="4210EBDD" w14:textId="77777777" w:rsidR="00D01575" w:rsidRPr="00740845" w:rsidRDefault="00D01575" w:rsidP="0091407C">
      <w:pPr>
        <w:spacing w:before="240" w:after="240" w:line="360" w:lineRule="auto"/>
        <w:ind w:left="708" w:right="616"/>
        <w:jc w:val="both"/>
        <w:rPr>
          <w:rFonts w:ascii="Palatino Linotype" w:hAnsi="Palatino Linotype"/>
          <w:i/>
          <w:lang w:val="es-ES_tradnl"/>
        </w:rPr>
      </w:pPr>
      <w:r w:rsidRPr="00740845">
        <w:rPr>
          <w:rFonts w:ascii="Palatino Linotype" w:hAnsi="Palatino Linotype"/>
          <w:i/>
          <w:lang w:val="es-ES_tradnl"/>
        </w:rPr>
        <w:t xml:space="preserve">b) Cultura; </w:t>
      </w:r>
    </w:p>
    <w:p w14:paraId="5D72B3CD" w14:textId="2C66C063" w:rsidR="00A92110" w:rsidRPr="00740845" w:rsidRDefault="00A92110" w:rsidP="0091407C">
      <w:pPr>
        <w:spacing w:before="240" w:after="240" w:line="360" w:lineRule="auto"/>
        <w:ind w:left="708" w:right="616"/>
        <w:jc w:val="both"/>
        <w:rPr>
          <w:rFonts w:ascii="Palatino Linotype" w:hAnsi="Palatino Linotype"/>
          <w:i/>
          <w:lang w:val="es-ES_tradnl"/>
        </w:rPr>
      </w:pPr>
      <w:r w:rsidRPr="00740845">
        <w:rPr>
          <w:rFonts w:ascii="Palatino Linotype" w:hAnsi="Palatino Linotype"/>
          <w:i/>
          <w:lang w:val="es-ES_tradnl"/>
        </w:rPr>
        <w:t>…..</w:t>
      </w:r>
    </w:p>
    <w:p w14:paraId="21E2C0F3" w14:textId="0AD2F8E2" w:rsidR="00D31A4F" w:rsidRPr="00740845" w:rsidRDefault="00A92110" w:rsidP="0091407C">
      <w:pPr>
        <w:pStyle w:val="Prrafodelista"/>
        <w:numPr>
          <w:ilvl w:val="0"/>
          <w:numId w:val="11"/>
        </w:numPr>
        <w:spacing w:before="240" w:after="240" w:line="360" w:lineRule="auto"/>
        <w:ind w:left="0" w:firstLine="0"/>
        <w:jc w:val="both"/>
        <w:rPr>
          <w:rFonts w:ascii="Palatino Linotype" w:hAnsi="Palatino Linotype"/>
          <w:lang w:val="es-ES_tradnl"/>
        </w:rPr>
      </w:pPr>
      <w:r w:rsidRPr="00740845">
        <w:rPr>
          <w:rFonts w:ascii="Palatino Linotype" w:eastAsia="Calibri" w:hAnsi="Palatino Linotype" w:cs="Arial"/>
          <w:lang w:val="es-MX" w:eastAsia="en-US"/>
        </w:rPr>
        <w:lastRenderedPageBreak/>
        <w:t xml:space="preserve">Así, en el </w:t>
      </w:r>
      <w:r w:rsidR="00D31A4F" w:rsidRPr="00740845">
        <w:rPr>
          <w:rFonts w:ascii="Palatino Linotype" w:eastAsia="Calibri" w:hAnsi="Palatino Linotype" w:cs="Arial"/>
          <w:lang w:val="es-MX" w:eastAsia="en-US"/>
        </w:rPr>
        <w:t xml:space="preserve"> Código de Reglamentación Municipal de Metepec, Estado de México se identifica la siguiente </w:t>
      </w:r>
      <w:r w:rsidR="00A22B34" w:rsidRPr="00740845">
        <w:rPr>
          <w:rFonts w:ascii="Palatino Linotype" w:eastAsia="Calibri" w:hAnsi="Palatino Linotype" w:cs="Arial"/>
          <w:lang w:val="es-MX" w:eastAsia="en-US"/>
        </w:rPr>
        <w:t>área</w:t>
      </w:r>
      <w:r w:rsidR="00D31A4F" w:rsidRPr="00740845">
        <w:rPr>
          <w:rFonts w:ascii="Palatino Linotype" w:eastAsia="Calibri" w:hAnsi="Palatino Linotype" w:cs="Arial"/>
          <w:lang w:val="es-MX" w:eastAsia="en-US"/>
        </w:rPr>
        <w:t xml:space="preserve"> en la que pudiera obrar la información: </w:t>
      </w:r>
    </w:p>
    <w:p w14:paraId="4BD934C2" w14:textId="2DCD9FD2" w:rsidR="00816087" w:rsidRPr="00740845" w:rsidRDefault="00816087" w:rsidP="00816087">
      <w:pPr>
        <w:shd w:val="clear" w:color="auto" w:fill="FFFFFF"/>
        <w:spacing w:before="240" w:after="240" w:line="360" w:lineRule="auto"/>
        <w:ind w:left="720" w:right="616"/>
        <w:contextualSpacing/>
        <w:jc w:val="both"/>
        <w:rPr>
          <w:rFonts w:ascii="Palatino Linotype" w:eastAsia="Calibri" w:hAnsi="Palatino Linotype" w:cs="Arial"/>
          <w:i/>
          <w:lang w:val="es-MX" w:eastAsia="en-US"/>
        </w:rPr>
      </w:pPr>
      <w:r w:rsidRPr="00740845">
        <w:rPr>
          <w:rFonts w:ascii="Palatino Linotype" w:eastAsia="Calibri" w:hAnsi="Palatino Linotype" w:cs="Arial"/>
          <w:i/>
          <w:lang w:val="es-MX" w:eastAsia="en-US"/>
        </w:rPr>
        <w:t>Artículo 3.25.- La o el Presidenta(e) se auxiliará, en el desempeño de sus funciones, con las áreas, organismos y entidades de la Administración Pública Municipal que considere necesarias, las cuales estarán subordinadas a la o el Presidenta(e) Municipal, y serán las siguientes:</w:t>
      </w:r>
    </w:p>
    <w:p w14:paraId="447918E0" w14:textId="56BBC609" w:rsidR="00816087" w:rsidRPr="00740845" w:rsidRDefault="00816087" w:rsidP="00816087">
      <w:pPr>
        <w:shd w:val="clear" w:color="auto" w:fill="FFFFFF"/>
        <w:spacing w:before="240" w:after="240" w:line="360" w:lineRule="auto"/>
        <w:ind w:left="720" w:right="616"/>
        <w:contextualSpacing/>
        <w:jc w:val="both"/>
        <w:rPr>
          <w:rFonts w:ascii="Palatino Linotype" w:eastAsia="Calibri" w:hAnsi="Palatino Linotype" w:cs="Arial"/>
          <w:i/>
          <w:lang w:val="es-MX" w:eastAsia="en-US"/>
        </w:rPr>
      </w:pPr>
      <w:r w:rsidRPr="00740845">
        <w:rPr>
          <w:rFonts w:ascii="Palatino Linotype" w:eastAsia="Calibri" w:hAnsi="Palatino Linotype" w:cs="Arial"/>
          <w:i/>
          <w:lang w:val="es-MX" w:eastAsia="en-US"/>
        </w:rPr>
        <w:t>….</w:t>
      </w:r>
    </w:p>
    <w:p w14:paraId="152CBD2C" w14:textId="77777777" w:rsidR="00816087" w:rsidRPr="00740845" w:rsidRDefault="00816087" w:rsidP="00816087">
      <w:pPr>
        <w:shd w:val="clear" w:color="auto" w:fill="FFFFFF"/>
        <w:spacing w:before="240" w:after="240" w:line="360" w:lineRule="auto"/>
        <w:ind w:left="720" w:right="616"/>
        <w:contextualSpacing/>
        <w:jc w:val="both"/>
        <w:rPr>
          <w:rFonts w:ascii="Palatino Linotype" w:eastAsia="Calibri" w:hAnsi="Palatino Linotype" w:cs="Arial"/>
          <w:i/>
          <w:lang w:val="es-MX" w:eastAsia="en-US"/>
        </w:rPr>
      </w:pPr>
      <w:r w:rsidRPr="00740845">
        <w:rPr>
          <w:rFonts w:ascii="Palatino Linotype" w:eastAsia="Calibri" w:hAnsi="Palatino Linotype" w:cs="Arial"/>
          <w:i/>
          <w:lang w:val="es-MX" w:eastAsia="en-US"/>
        </w:rPr>
        <w:t>V. Direcciones de:</w:t>
      </w:r>
    </w:p>
    <w:p w14:paraId="7062005F" w14:textId="77777777" w:rsidR="00816087" w:rsidRPr="00740845" w:rsidRDefault="00816087" w:rsidP="00816087">
      <w:pPr>
        <w:shd w:val="clear" w:color="auto" w:fill="FFFFFF"/>
        <w:spacing w:before="240" w:after="240" w:line="360" w:lineRule="auto"/>
        <w:ind w:left="720" w:right="616"/>
        <w:contextualSpacing/>
        <w:jc w:val="both"/>
        <w:rPr>
          <w:rFonts w:ascii="Palatino Linotype" w:eastAsia="Calibri" w:hAnsi="Palatino Linotype" w:cs="Arial"/>
          <w:i/>
          <w:lang w:val="es-MX" w:eastAsia="en-US"/>
        </w:rPr>
      </w:pPr>
      <w:r w:rsidRPr="00740845">
        <w:rPr>
          <w:rFonts w:ascii="Palatino Linotype" w:eastAsia="Calibri" w:hAnsi="Palatino Linotype" w:cs="Arial"/>
          <w:i/>
          <w:lang w:val="es-MX" w:eastAsia="en-US"/>
        </w:rPr>
        <w:t>a) Administración;</w:t>
      </w:r>
    </w:p>
    <w:p w14:paraId="7AB52FF9" w14:textId="77777777" w:rsidR="00816087" w:rsidRPr="00740845" w:rsidRDefault="00816087" w:rsidP="00816087">
      <w:pPr>
        <w:shd w:val="clear" w:color="auto" w:fill="FFFFFF"/>
        <w:spacing w:before="240" w:after="240" w:line="360" w:lineRule="auto"/>
        <w:ind w:left="720" w:right="616"/>
        <w:contextualSpacing/>
        <w:jc w:val="both"/>
        <w:rPr>
          <w:rFonts w:ascii="Palatino Linotype" w:eastAsia="Calibri" w:hAnsi="Palatino Linotype" w:cs="Arial"/>
          <w:i/>
          <w:lang w:val="es-MX" w:eastAsia="en-US"/>
        </w:rPr>
      </w:pPr>
      <w:r w:rsidRPr="00740845">
        <w:rPr>
          <w:rFonts w:ascii="Palatino Linotype" w:eastAsia="Calibri" w:hAnsi="Palatino Linotype" w:cs="Arial"/>
          <w:i/>
          <w:lang w:val="es-MX" w:eastAsia="en-US"/>
        </w:rPr>
        <w:t>b) Cultura;</w:t>
      </w:r>
    </w:p>
    <w:p w14:paraId="7CA91BA3" w14:textId="36965398" w:rsidR="00816087" w:rsidRPr="00740845" w:rsidRDefault="00816087" w:rsidP="00816087">
      <w:pPr>
        <w:shd w:val="clear" w:color="auto" w:fill="FFFFFF"/>
        <w:spacing w:before="240" w:after="240" w:line="360" w:lineRule="auto"/>
        <w:ind w:left="720" w:right="616"/>
        <w:contextualSpacing/>
        <w:jc w:val="both"/>
        <w:rPr>
          <w:rFonts w:ascii="Palatino Linotype" w:eastAsia="Calibri" w:hAnsi="Palatino Linotype" w:cs="Arial"/>
          <w:b/>
          <w:i/>
          <w:lang w:val="es-MX" w:eastAsia="en-US"/>
        </w:rPr>
      </w:pPr>
      <w:r w:rsidRPr="00740845">
        <w:rPr>
          <w:rFonts w:ascii="Palatino Linotype" w:eastAsia="Calibri" w:hAnsi="Palatino Linotype" w:cs="Arial"/>
          <w:b/>
          <w:i/>
          <w:lang w:val="es-MX" w:eastAsia="en-US"/>
        </w:rPr>
        <w:t>…….</w:t>
      </w:r>
    </w:p>
    <w:p w14:paraId="0C328EAC" w14:textId="29B72BEB" w:rsidR="009D5C39" w:rsidRPr="00740845" w:rsidRDefault="009D5C39" w:rsidP="0091407C">
      <w:pPr>
        <w:tabs>
          <w:tab w:val="left" w:pos="426"/>
        </w:tabs>
        <w:spacing w:before="240" w:after="240" w:line="360" w:lineRule="auto"/>
        <w:ind w:left="567" w:right="616"/>
        <w:contextualSpacing/>
        <w:jc w:val="center"/>
        <w:rPr>
          <w:rFonts w:ascii="Palatino Linotype" w:hAnsi="Palatino Linotype"/>
          <w:b/>
          <w:i/>
        </w:rPr>
      </w:pPr>
      <w:r w:rsidRPr="00740845">
        <w:rPr>
          <w:rFonts w:ascii="Palatino Linotype" w:hAnsi="Palatino Linotype"/>
          <w:b/>
          <w:i/>
        </w:rPr>
        <w:t>CAPÍTULO V</w:t>
      </w:r>
    </w:p>
    <w:p w14:paraId="09A89F83" w14:textId="731CA03F" w:rsidR="009D5C39" w:rsidRPr="00740845" w:rsidRDefault="009D5C39" w:rsidP="0091407C">
      <w:pPr>
        <w:tabs>
          <w:tab w:val="left" w:pos="426"/>
        </w:tabs>
        <w:spacing w:before="240" w:after="240" w:line="360" w:lineRule="auto"/>
        <w:ind w:left="567" w:right="616"/>
        <w:contextualSpacing/>
        <w:jc w:val="center"/>
        <w:rPr>
          <w:rFonts w:ascii="Palatino Linotype" w:hAnsi="Palatino Linotype"/>
          <w:b/>
          <w:i/>
        </w:rPr>
      </w:pPr>
      <w:r w:rsidRPr="00740845">
        <w:rPr>
          <w:rFonts w:ascii="Palatino Linotype" w:hAnsi="Palatino Linotype"/>
          <w:b/>
          <w:i/>
        </w:rPr>
        <w:t>Dirección de Administración</w:t>
      </w:r>
    </w:p>
    <w:p w14:paraId="77F7618A" w14:textId="77777777" w:rsidR="009D5C39" w:rsidRPr="00740845" w:rsidRDefault="009D5C39" w:rsidP="0091407C">
      <w:pPr>
        <w:tabs>
          <w:tab w:val="left" w:pos="426"/>
        </w:tabs>
        <w:spacing w:before="240" w:after="240" w:line="360" w:lineRule="auto"/>
        <w:ind w:left="567" w:right="616"/>
        <w:contextualSpacing/>
        <w:jc w:val="both"/>
        <w:rPr>
          <w:rFonts w:ascii="Palatino Linotype" w:hAnsi="Palatino Linotype"/>
          <w:i/>
        </w:rPr>
      </w:pPr>
      <w:r w:rsidRPr="00740845">
        <w:rPr>
          <w:rFonts w:ascii="Palatino Linotype" w:hAnsi="Palatino Linotype"/>
          <w:b/>
          <w:i/>
        </w:rPr>
        <w:t>Artículo 3. 97.</w:t>
      </w:r>
      <w:r w:rsidRPr="00740845">
        <w:rPr>
          <w:rFonts w:ascii="Palatino Linotype" w:hAnsi="Palatino Linotype"/>
          <w:i/>
        </w:rPr>
        <w:t xml:space="preserve"> La Dirección de Administración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 </w:t>
      </w:r>
    </w:p>
    <w:p w14:paraId="3DEF5B2A" w14:textId="77777777" w:rsidR="00424CA6" w:rsidRPr="00740845" w:rsidRDefault="00424CA6" w:rsidP="0091407C">
      <w:pPr>
        <w:tabs>
          <w:tab w:val="left" w:pos="426"/>
        </w:tabs>
        <w:spacing w:before="240" w:after="240" w:line="360" w:lineRule="auto"/>
        <w:ind w:left="567" w:right="616"/>
        <w:contextualSpacing/>
        <w:jc w:val="both"/>
        <w:rPr>
          <w:rFonts w:ascii="Palatino Linotype" w:hAnsi="Palatino Linotype"/>
          <w:i/>
        </w:rPr>
      </w:pPr>
    </w:p>
    <w:p w14:paraId="395A657F" w14:textId="6865F00E" w:rsidR="00D31A4F" w:rsidRPr="00740845" w:rsidRDefault="009D5C39" w:rsidP="0091407C">
      <w:pPr>
        <w:tabs>
          <w:tab w:val="left" w:pos="426"/>
        </w:tabs>
        <w:spacing w:before="240" w:after="240" w:line="360" w:lineRule="auto"/>
        <w:ind w:left="567" w:right="616"/>
        <w:contextualSpacing/>
        <w:jc w:val="both"/>
        <w:rPr>
          <w:rFonts w:ascii="Palatino Linotype" w:hAnsi="Palatino Linotype"/>
          <w:i/>
        </w:rPr>
      </w:pPr>
      <w:r w:rsidRPr="00740845">
        <w:rPr>
          <w:rFonts w:ascii="Palatino Linotype" w:hAnsi="Palatino Linotype"/>
          <w:b/>
          <w:i/>
        </w:rPr>
        <w:t>Artículo 3.98.</w:t>
      </w:r>
      <w:r w:rsidRPr="00740845">
        <w:rPr>
          <w:rFonts w:ascii="Palatino Linotype" w:hAnsi="Palatino Linotype"/>
          <w:i/>
        </w:rPr>
        <w:t xml:space="preserve"> La Dirección de Administración tiene a su cargo las siguientes atribuciones:</w:t>
      </w:r>
    </w:p>
    <w:p w14:paraId="55663CB1" w14:textId="77777777" w:rsidR="00816087" w:rsidRPr="00740845" w:rsidRDefault="00C01175" w:rsidP="0091407C">
      <w:pPr>
        <w:tabs>
          <w:tab w:val="left" w:pos="426"/>
        </w:tabs>
        <w:spacing w:before="240" w:after="240" w:line="360" w:lineRule="auto"/>
        <w:ind w:left="567" w:right="616"/>
        <w:contextualSpacing/>
        <w:jc w:val="both"/>
        <w:rPr>
          <w:rFonts w:ascii="Palatino Linotype" w:eastAsia="Calibri" w:hAnsi="Palatino Linotype" w:cs="Arial"/>
          <w:i/>
          <w:lang w:val="es-MX" w:eastAsia="en-US"/>
        </w:rPr>
      </w:pPr>
      <w:r w:rsidRPr="00740845">
        <w:rPr>
          <w:rFonts w:ascii="Palatino Linotype" w:eastAsia="Calibri" w:hAnsi="Palatino Linotype" w:cs="Arial"/>
          <w:i/>
          <w:lang w:val="es-MX" w:eastAsia="en-US"/>
        </w:rPr>
        <w:t>…</w:t>
      </w:r>
    </w:p>
    <w:p w14:paraId="0B9C8DE4" w14:textId="4E334218" w:rsidR="00C01175" w:rsidRPr="00740845" w:rsidRDefault="00816087" w:rsidP="0091407C">
      <w:pPr>
        <w:tabs>
          <w:tab w:val="left" w:pos="426"/>
        </w:tabs>
        <w:spacing w:before="240" w:after="240" w:line="360" w:lineRule="auto"/>
        <w:ind w:left="567" w:right="616"/>
        <w:contextualSpacing/>
        <w:jc w:val="both"/>
        <w:rPr>
          <w:rFonts w:ascii="Palatino Linotype" w:eastAsia="Calibri" w:hAnsi="Palatino Linotype" w:cs="Arial"/>
          <w:i/>
          <w:lang w:val="es-MX" w:eastAsia="en-US"/>
        </w:rPr>
      </w:pPr>
      <w:r w:rsidRPr="00740845">
        <w:rPr>
          <w:rFonts w:ascii="Palatino Linotype" w:eastAsia="Calibri" w:hAnsi="Palatino Linotype" w:cs="Arial"/>
          <w:i/>
          <w:lang w:val="es-MX" w:eastAsia="en-US"/>
        </w:rPr>
        <w:t xml:space="preserve">IV. Llevar a cabo las adquisiciones de bienes, arrendamiento de bienes muebles y </w:t>
      </w:r>
      <w:r w:rsidRPr="00740845">
        <w:rPr>
          <w:rFonts w:ascii="Palatino Linotype" w:eastAsia="Calibri" w:hAnsi="Palatino Linotype" w:cs="Arial"/>
          <w:b/>
          <w:i/>
          <w:u w:val="single"/>
          <w:lang w:val="es-MX" w:eastAsia="en-US"/>
        </w:rPr>
        <w:t>la contratación de servicios que requieran las distintas áreas</w:t>
      </w:r>
      <w:r w:rsidRPr="00740845">
        <w:rPr>
          <w:rFonts w:ascii="Palatino Linotype" w:eastAsia="Calibri" w:hAnsi="Palatino Linotype" w:cs="Arial"/>
          <w:i/>
          <w:lang w:val="es-MX" w:eastAsia="en-US"/>
        </w:rPr>
        <w:t xml:space="preserve">, ajustándose </w:t>
      </w:r>
      <w:r w:rsidRPr="00740845">
        <w:rPr>
          <w:rFonts w:ascii="Palatino Linotype" w:eastAsia="Calibri" w:hAnsi="Palatino Linotype" w:cs="Arial"/>
          <w:i/>
          <w:lang w:val="es-MX" w:eastAsia="en-US"/>
        </w:rPr>
        <w:lastRenderedPageBreak/>
        <w:t>en su caso a las decisiones del Comité de Adquisiciones y Servicios y Comité de Arrendamientos, Adquisiciones de Inmuebles y Enajenaciones, vigilando su cumplimiento, en estricto apego a las disposiciones legales de la materia;</w:t>
      </w:r>
    </w:p>
    <w:p w14:paraId="1B745335" w14:textId="77777777" w:rsidR="00816087" w:rsidRPr="00740845" w:rsidRDefault="00816087" w:rsidP="0091407C">
      <w:pPr>
        <w:tabs>
          <w:tab w:val="left" w:pos="426"/>
        </w:tabs>
        <w:spacing w:before="240" w:after="240" w:line="360" w:lineRule="auto"/>
        <w:ind w:left="567" w:right="616"/>
        <w:contextualSpacing/>
        <w:jc w:val="both"/>
        <w:rPr>
          <w:rFonts w:ascii="Palatino Linotype" w:eastAsia="Calibri" w:hAnsi="Palatino Linotype" w:cs="Arial"/>
          <w:i/>
          <w:lang w:val="es-MX" w:eastAsia="en-US"/>
        </w:rPr>
      </w:pPr>
      <w:r w:rsidRPr="00740845">
        <w:rPr>
          <w:rFonts w:ascii="Palatino Linotype" w:eastAsia="Calibri" w:hAnsi="Palatino Linotype" w:cs="Arial"/>
          <w:i/>
          <w:lang w:val="es-MX" w:eastAsia="en-US"/>
        </w:rPr>
        <w:t>…</w:t>
      </w:r>
    </w:p>
    <w:p w14:paraId="6F18A689" w14:textId="58A8D5EB" w:rsidR="00816087" w:rsidRPr="00740845" w:rsidRDefault="00816087" w:rsidP="0091407C">
      <w:pPr>
        <w:tabs>
          <w:tab w:val="left" w:pos="426"/>
        </w:tabs>
        <w:spacing w:before="240" w:after="240" w:line="360" w:lineRule="auto"/>
        <w:ind w:left="567" w:right="616"/>
        <w:contextualSpacing/>
        <w:jc w:val="both"/>
        <w:rPr>
          <w:rFonts w:ascii="Palatino Linotype" w:eastAsia="Calibri" w:hAnsi="Palatino Linotype" w:cs="Arial"/>
          <w:i/>
          <w:lang w:val="es-MX" w:eastAsia="en-US"/>
        </w:rPr>
      </w:pPr>
      <w:r w:rsidRPr="00740845">
        <w:rPr>
          <w:rFonts w:ascii="Palatino Linotype" w:eastAsia="Calibri" w:hAnsi="Palatino Linotype" w:cs="Arial"/>
          <w:i/>
          <w:lang w:val="es-MX" w:eastAsia="en-US"/>
        </w:rPr>
        <w:t>VI. Coordinar la integración del Padrón de Proveedores para identificar de manera ágil la prestación de los servicios en cuanto a oportunidad, menor impacto ambiental, calidad y precio;</w:t>
      </w:r>
    </w:p>
    <w:p w14:paraId="49FEA99A" w14:textId="77777777" w:rsidR="00816087" w:rsidRPr="00740845" w:rsidRDefault="00816087" w:rsidP="0091407C">
      <w:pPr>
        <w:tabs>
          <w:tab w:val="left" w:pos="426"/>
        </w:tabs>
        <w:spacing w:before="240" w:after="240" w:line="360" w:lineRule="auto"/>
        <w:ind w:left="567" w:right="616"/>
        <w:contextualSpacing/>
        <w:jc w:val="both"/>
        <w:rPr>
          <w:rFonts w:ascii="Palatino Linotype" w:eastAsia="Calibri" w:hAnsi="Palatino Linotype" w:cs="Arial"/>
          <w:i/>
          <w:lang w:val="es-MX" w:eastAsia="en-US"/>
        </w:rPr>
      </w:pPr>
    </w:p>
    <w:p w14:paraId="7B19CBD5" w14:textId="6A90A45E" w:rsidR="00816087" w:rsidRPr="00740845" w:rsidRDefault="00816087" w:rsidP="0091407C">
      <w:pPr>
        <w:tabs>
          <w:tab w:val="left" w:pos="426"/>
        </w:tabs>
        <w:spacing w:before="240" w:after="240" w:line="360" w:lineRule="auto"/>
        <w:ind w:left="567" w:right="616"/>
        <w:contextualSpacing/>
        <w:jc w:val="both"/>
        <w:rPr>
          <w:rFonts w:ascii="Palatino Linotype" w:eastAsia="Calibri" w:hAnsi="Palatino Linotype" w:cs="Arial"/>
          <w:i/>
          <w:lang w:val="es-MX" w:eastAsia="en-US"/>
        </w:rPr>
      </w:pPr>
      <w:r w:rsidRPr="00740845">
        <w:rPr>
          <w:rFonts w:ascii="Palatino Linotype" w:eastAsia="Calibri" w:hAnsi="Palatino Linotype" w:cs="Arial"/>
          <w:i/>
          <w:lang w:val="es-MX" w:eastAsia="en-US"/>
        </w:rPr>
        <w:t xml:space="preserve">VII. Programar, organizar, integrar, dirigir, controlar y ejecutar las licitaciones públicas, invitaciones restringidas y las adjudicaciones directas que se requieren para la adquisición y arrendamiento de bienes muebles y </w:t>
      </w:r>
      <w:r w:rsidRPr="00740845">
        <w:rPr>
          <w:rFonts w:ascii="Palatino Linotype" w:eastAsia="Calibri" w:hAnsi="Palatino Linotype" w:cs="Arial"/>
          <w:b/>
          <w:i/>
          <w:u w:val="single"/>
          <w:lang w:val="es-MX" w:eastAsia="en-US"/>
        </w:rPr>
        <w:t>la prestación de servicios que requieran las áreas</w:t>
      </w:r>
      <w:r w:rsidRPr="00740845">
        <w:rPr>
          <w:rFonts w:ascii="Palatino Linotype" w:eastAsia="Calibri" w:hAnsi="Palatino Linotype" w:cs="Arial"/>
          <w:i/>
          <w:lang w:val="es-MX" w:eastAsia="en-US"/>
        </w:rPr>
        <w:t xml:space="preserve"> que integran de acuerdo a los requisitos establecidos en las diversas disposiciones legales aplicables;</w:t>
      </w:r>
    </w:p>
    <w:p w14:paraId="49BD51A9" w14:textId="25BF2EA3" w:rsidR="00816087" w:rsidRPr="00740845" w:rsidRDefault="00816087" w:rsidP="0091407C">
      <w:pPr>
        <w:tabs>
          <w:tab w:val="left" w:pos="426"/>
        </w:tabs>
        <w:spacing w:before="240" w:after="240" w:line="360" w:lineRule="auto"/>
        <w:ind w:left="567" w:right="616"/>
        <w:contextualSpacing/>
        <w:jc w:val="both"/>
        <w:rPr>
          <w:rFonts w:ascii="Palatino Linotype" w:eastAsia="Calibri" w:hAnsi="Palatino Linotype" w:cs="Arial"/>
          <w:i/>
          <w:lang w:val="es-MX" w:eastAsia="en-US"/>
        </w:rPr>
      </w:pPr>
      <w:r w:rsidRPr="00740845">
        <w:rPr>
          <w:rFonts w:ascii="Palatino Linotype" w:eastAsia="Calibri" w:hAnsi="Palatino Linotype" w:cs="Arial"/>
          <w:i/>
          <w:lang w:val="es-MX" w:eastAsia="en-US"/>
        </w:rPr>
        <w:t>…</w:t>
      </w:r>
    </w:p>
    <w:p w14:paraId="0F0E5516" w14:textId="145AB758" w:rsidR="00816087" w:rsidRPr="00740845" w:rsidRDefault="00816087" w:rsidP="0091407C">
      <w:pPr>
        <w:tabs>
          <w:tab w:val="left" w:pos="426"/>
        </w:tabs>
        <w:spacing w:before="240" w:after="240" w:line="360" w:lineRule="auto"/>
        <w:ind w:left="567" w:right="616"/>
        <w:contextualSpacing/>
        <w:jc w:val="both"/>
        <w:rPr>
          <w:rFonts w:ascii="Palatino Linotype" w:eastAsia="Calibri" w:hAnsi="Palatino Linotype" w:cs="Arial"/>
          <w:i/>
          <w:lang w:val="es-MX" w:eastAsia="en-US"/>
        </w:rPr>
      </w:pPr>
      <w:r w:rsidRPr="00740845">
        <w:rPr>
          <w:rFonts w:ascii="Palatino Linotype" w:eastAsia="Calibri" w:hAnsi="Palatino Linotype" w:cs="Arial"/>
          <w:i/>
          <w:lang w:val="es-MX" w:eastAsia="en-US"/>
        </w:rPr>
        <w:t>XIII. Suscribir contratos de adquisiciones de bienes muebles y servicios, conforme a los acuerdos tomados en el Comité de Adquisiciones y Servicios;</w:t>
      </w:r>
    </w:p>
    <w:p w14:paraId="326CE501" w14:textId="77777777" w:rsidR="00816087" w:rsidRPr="00740845" w:rsidRDefault="00816087" w:rsidP="00816087">
      <w:pPr>
        <w:pStyle w:val="Prrafodelista"/>
        <w:spacing w:line="360" w:lineRule="auto"/>
        <w:ind w:left="0"/>
        <w:jc w:val="both"/>
        <w:rPr>
          <w:rFonts w:ascii="Palatino Linotype" w:eastAsia="Calibri" w:hAnsi="Palatino Linotype" w:cs="Arial"/>
          <w:lang w:val="es-MX" w:eastAsia="es-MX"/>
        </w:rPr>
      </w:pPr>
    </w:p>
    <w:p w14:paraId="79E1FA18" w14:textId="5275B3BA" w:rsidR="00230E57" w:rsidRPr="00740845" w:rsidRDefault="00AF3C9A" w:rsidP="00317563">
      <w:pPr>
        <w:pStyle w:val="Prrafodelista"/>
        <w:numPr>
          <w:ilvl w:val="0"/>
          <w:numId w:val="11"/>
        </w:numPr>
        <w:spacing w:line="360" w:lineRule="auto"/>
        <w:ind w:left="0" w:firstLine="0"/>
        <w:jc w:val="both"/>
        <w:rPr>
          <w:rFonts w:ascii="Palatino Linotype" w:eastAsia="Calibri" w:hAnsi="Palatino Linotype" w:cs="Arial"/>
          <w:lang w:val="es-MX" w:eastAsia="es-MX"/>
        </w:rPr>
      </w:pPr>
      <w:r w:rsidRPr="00740845">
        <w:rPr>
          <w:rFonts w:ascii="Palatino Linotype" w:eastAsia="Calibri" w:hAnsi="Palatino Linotype" w:cs="Arial"/>
          <w:lang w:val="es-MX" w:eastAsia="es-MX"/>
        </w:rPr>
        <w:t xml:space="preserve">En virtud de lo anterior y </w:t>
      </w:r>
      <w:r w:rsidR="00C76A7A" w:rsidRPr="00740845">
        <w:rPr>
          <w:rFonts w:ascii="Palatino Linotype" w:eastAsia="Calibri" w:hAnsi="Palatino Linotype" w:cs="Arial"/>
          <w:lang w:val="es-MX" w:eastAsia="es-MX"/>
        </w:rPr>
        <w:t>si bien es cierto que este Instituto no está facultado para manifestarse sobre</w:t>
      </w:r>
      <w:r w:rsidRPr="00740845">
        <w:rPr>
          <w:rFonts w:ascii="Palatino Linotype" w:eastAsia="Calibri" w:hAnsi="Palatino Linotype" w:cs="Arial"/>
          <w:lang w:val="es-MX" w:eastAsia="es-MX"/>
        </w:rPr>
        <w:t xml:space="preserve"> </w:t>
      </w:r>
      <w:r w:rsidR="00C76A7A" w:rsidRPr="00740845">
        <w:rPr>
          <w:rFonts w:ascii="Palatino Linotype" w:eastAsia="Calibri" w:hAnsi="Palatino Linotype" w:cs="Arial"/>
          <w:lang w:val="es-MX" w:eastAsia="es-MX"/>
        </w:rPr>
        <w:t xml:space="preserve">la veracidad de la información proporcionada, conforme al artículo 36 </w:t>
      </w:r>
      <w:r w:rsidRPr="00740845">
        <w:rPr>
          <w:rFonts w:ascii="Palatino Linotype" w:eastAsia="Calibri" w:hAnsi="Palatino Linotype" w:cs="Arial"/>
          <w:lang w:val="es-MX" w:eastAsia="es-MX"/>
        </w:rPr>
        <w:t>de la Ley de Transparencia y Acceso a la Información Pública del Estado de México y Municipios</w:t>
      </w:r>
      <w:r w:rsidR="00C76A7A" w:rsidRPr="00740845">
        <w:rPr>
          <w:rFonts w:ascii="Palatino Linotype" w:eastAsia="Calibri" w:hAnsi="Palatino Linotype" w:cs="Arial"/>
          <w:lang w:val="es-MX" w:eastAsia="es-MX"/>
        </w:rPr>
        <w:t>, también cierto es que el sujeto obligado no dio cumplimiento a lo dispuesto</w:t>
      </w:r>
      <w:r w:rsidRPr="00740845">
        <w:rPr>
          <w:rFonts w:ascii="Palatino Linotype" w:eastAsia="Calibri" w:hAnsi="Palatino Linotype" w:cs="Arial"/>
          <w:lang w:val="es-MX" w:eastAsia="es-MX"/>
        </w:rPr>
        <w:t xml:space="preserve"> </w:t>
      </w:r>
      <w:r w:rsidR="00C76A7A" w:rsidRPr="00740845">
        <w:rPr>
          <w:rFonts w:ascii="Palatino Linotype" w:eastAsia="Calibri" w:hAnsi="Palatino Linotype" w:cs="Arial"/>
          <w:lang w:val="es-MX" w:eastAsia="es-MX"/>
        </w:rPr>
        <w:t xml:space="preserve">por el artículo 162 de la ley </w:t>
      </w:r>
      <w:r w:rsidRPr="00740845">
        <w:rPr>
          <w:rFonts w:ascii="Palatino Linotype" w:eastAsia="Calibri" w:hAnsi="Palatino Linotype" w:cs="Arial"/>
          <w:lang w:val="es-MX" w:eastAsia="es-MX"/>
        </w:rPr>
        <w:t>en mención</w:t>
      </w:r>
      <w:r w:rsidR="00C76A7A" w:rsidRPr="00740845">
        <w:rPr>
          <w:rFonts w:ascii="Palatino Linotype" w:eastAsia="Calibri" w:hAnsi="Palatino Linotype" w:cs="Arial"/>
          <w:lang w:val="es-MX" w:eastAsia="es-MX"/>
        </w:rPr>
        <w:t>, que establece enviar la solicitud de</w:t>
      </w:r>
      <w:r w:rsidR="00230E57" w:rsidRPr="00740845">
        <w:rPr>
          <w:rFonts w:ascii="Palatino Linotype" w:eastAsia="Calibri" w:hAnsi="Palatino Linotype" w:cs="Arial"/>
          <w:lang w:val="es-MX" w:eastAsia="es-MX"/>
        </w:rPr>
        <w:t xml:space="preserve"> </w:t>
      </w:r>
      <w:r w:rsidR="00C76A7A" w:rsidRPr="00740845">
        <w:rPr>
          <w:rFonts w:ascii="Palatino Linotype" w:eastAsia="Calibri" w:hAnsi="Palatino Linotype" w:cs="Arial"/>
          <w:lang w:val="es-MX" w:eastAsia="es-MX"/>
        </w:rPr>
        <w:t>información al servidor público que cuente con tal información, a efecto de emitir la</w:t>
      </w:r>
      <w:r w:rsidRPr="00740845">
        <w:rPr>
          <w:rFonts w:ascii="Palatino Linotype" w:eastAsia="Calibri" w:hAnsi="Palatino Linotype" w:cs="Arial"/>
          <w:lang w:val="es-MX" w:eastAsia="es-MX"/>
        </w:rPr>
        <w:t xml:space="preserve"> </w:t>
      </w:r>
      <w:r w:rsidR="00A22B34" w:rsidRPr="00740845">
        <w:rPr>
          <w:rFonts w:ascii="Palatino Linotype" w:eastAsia="Calibri" w:hAnsi="Palatino Linotype" w:cs="Arial"/>
          <w:lang w:val="es-MX" w:eastAsia="es-MX"/>
        </w:rPr>
        <w:t xml:space="preserve">respuesta correspondiente, toda vez que no realizó </w:t>
      </w:r>
      <w:r w:rsidR="00A22B34" w:rsidRPr="00740845">
        <w:rPr>
          <w:rFonts w:ascii="Palatino Linotype" w:eastAsia="Calibri" w:hAnsi="Palatino Linotype" w:cs="Arial"/>
          <w:lang w:val="es-MX" w:eastAsia="es-MX"/>
        </w:rPr>
        <w:lastRenderedPageBreak/>
        <w:t>el requerimiento correspondiente a la Dirección de Administración, quien es la encargada de llevar a cabo las adquisiciones de bienes, arrendamiento de bienes muebles y la contratación de servicios que requieran las distintas áreas.</w:t>
      </w:r>
    </w:p>
    <w:p w14:paraId="718516FC" w14:textId="77777777" w:rsidR="00230E57" w:rsidRPr="00740845" w:rsidRDefault="00230E57" w:rsidP="00230E57">
      <w:pPr>
        <w:pStyle w:val="Prrafodelista"/>
        <w:spacing w:line="360" w:lineRule="auto"/>
        <w:ind w:left="0"/>
        <w:jc w:val="both"/>
        <w:rPr>
          <w:rFonts w:ascii="Palatino Linotype" w:eastAsia="Calibri" w:hAnsi="Palatino Linotype" w:cs="Arial"/>
          <w:lang w:val="es-MX" w:eastAsia="es-MX"/>
        </w:rPr>
      </w:pPr>
    </w:p>
    <w:p w14:paraId="614CAA95" w14:textId="1E079471" w:rsidR="00C76A7A" w:rsidRPr="00740845" w:rsidRDefault="00C76A7A" w:rsidP="00317563">
      <w:pPr>
        <w:pStyle w:val="Prrafodelista"/>
        <w:numPr>
          <w:ilvl w:val="0"/>
          <w:numId w:val="11"/>
        </w:numPr>
        <w:spacing w:line="360" w:lineRule="auto"/>
        <w:ind w:left="0" w:firstLine="0"/>
        <w:jc w:val="both"/>
        <w:rPr>
          <w:rFonts w:ascii="Palatino Linotype" w:eastAsia="Calibri" w:hAnsi="Palatino Linotype" w:cs="Arial"/>
          <w:lang w:val="es-MX" w:eastAsia="es-MX"/>
        </w:rPr>
      </w:pPr>
      <w:r w:rsidRPr="00740845">
        <w:rPr>
          <w:rFonts w:ascii="Palatino Linotype" w:eastAsia="Calibri" w:hAnsi="Palatino Linotype" w:cs="Arial"/>
          <w:lang w:val="es-MX" w:eastAsia="es-MX"/>
        </w:rPr>
        <w:t xml:space="preserve">En consecuencia, se considera pertinente ordenar </w:t>
      </w:r>
      <w:r w:rsidR="00A22B34" w:rsidRPr="00740845">
        <w:rPr>
          <w:rFonts w:ascii="Palatino Linotype" w:eastAsia="Calibri" w:hAnsi="Palatino Linotype" w:cs="Arial"/>
          <w:lang w:val="es-MX" w:eastAsia="es-MX"/>
        </w:rPr>
        <w:t xml:space="preserve">previa búsqueda exhaustiva, </w:t>
      </w:r>
      <w:r w:rsidRPr="00740845">
        <w:rPr>
          <w:rFonts w:ascii="Palatino Linotype" w:eastAsia="Calibri" w:hAnsi="Palatino Linotype" w:cs="Arial"/>
          <w:lang w:val="es-MX" w:eastAsia="es-MX"/>
        </w:rPr>
        <w:t>la entrega de la información</w:t>
      </w:r>
      <w:r w:rsidR="00AF3C9A" w:rsidRPr="00740845">
        <w:rPr>
          <w:rFonts w:ascii="Palatino Linotype" w:eastAsia="Calibri" w:hAnsi="Palatino Linotype" w:cs="Arial"/>
          <w:lang w:val="es-MX" w:eastAsia="es-MX"/>
        </w:rPr>
        <w:t xml:space="preserve"> </w:t>
      </w:r>
      <w:r w:rsidRPr="00740845">
        <w:rPr>
          <w:rFonts w:ascii="Palatino Linotype" w:eastAsia="Calibri" w:hAnsi="Palatino Linotype" w:cs="Arial"/>
          <w:lang w:val="es-MX" w:eastAsia="es-MX"/>
        </w:rPr>
        <w:t xml:space="preserve">solicitada por </w:t>
      </w:r>
      <w:r w:rsidR="00AF3C9A" w:rsidRPr="00740845">
        <w:rPr>
          <w:rFonts w:ascii="Palatino Linotype" w:eastAsia="Calibri" w:hAnsi="Palatino Linotype" w:cs="Arial"/>
          <w:lang w:val="es-MX" w:eastAsia="es-MX"/>
        </w:rPr>
        <w:t xml:space="preserve">el </w:t>
      </w:r>
      <w:r w:rsidRPr="00740845">
        <w:rPr>
          <w:rFonts w:ascii="Palatino Linotype" w:eastAsia="Calibri" w:hAnsi="Palatino Linotype" w:cs="Arial"/>
          <w:lang w:val="es-MX" w:eastAsia="es-MX"/>
        </w:rPr>
        <w:t xml:space="preserve"> recurrente a </w:t>
      </w:r>
      <w:r w:rsidR="00AF3C9A" w:rsidRPr="00740845">
        <w:rPr>
          <w:rFonts w:ascii="Palatino Linotype" w:eastAsia="Calibri" w:hAnsi="Palatino Linotype" w:cs="Arial"/>
          <w:lang w:val="es-MX" w:eastAsia="es-MX"/>
        </w:rPr>
        <w:t>la fecha de la solicitud,</w:t>
      </w:r>
      <w:r w:rsidR="00A22B34" w:rsidRPr="00740845">
        <w:rPr>
          <w:rFonts w:ascii="Palatino Linotype" w:eastAsia="Calibri" w:hAnsi="Palatino Linotype" w:cs="Arial"/>
          <w:lang w:val="es-MX" w:eastAsia="es-MX"/>
        </w:rPr>
        <w:t xml:space="preserve"> esto es al </w:t>
      </w:r>
      <w:r w:rsidR="00A22B34" w:rsidRPr="00740845">
        <w:rPr>
          <w:rFonts w:ascii="Palatino Linotype" w:eastAsia="Calibri" w:hAnsi="Palatino Linotype" w:cs="Arial"/>
          <w:color w:val="000000" w:themeColor="text1"/>
        </w:rPr>
        <w:t xml:space="preserve">diecinueve (19) de mayo de dos mil veintidós, </w:t>
      </w:r>
      <w:r w:rsidR="00AF3C9A" w:rsidRPr="00740845">
        <w:rPr>
          <w:rFonts w:ascii="Palatino Linotype" w:eastAsia="Calibri" w:hAnsi="Palatino Linotype" w:cs="Arial"/>
          <w:lang w:val="es-MX" w:eastAsia="es-MX"/>
        </w:rPr>
        <w:t xml:space="preserve"> e</w:t>
      </w:r>
      <w:r w:rsidRPr="00740845">
        <w:rPr>
          <w:rFonts w:ascii="Palatino Linotype" w:eastAsia="Calibri" w:hAnsi="Palatino Linotype" w:cs="Arial"/>
          <w:lang w:val="es-MX" w:eastAsia="es-MX"/>
        </w:rPr>
        <w:t>llo obedece a que, conforme al artículo 12 de la Ley de Transparencia y Acceso a</w:t>
      </w:r>
      <w:r w:rsidR="00AF3C9A" w:rsidRPr="00740845">
        <w:rPr>
          <w:rFonts w:ascii="Palatino Linotype" w:eastAsia="Calibri" w:hAnsi="Palatino Linotype" w:cs="Arial"/>
          <w:lang w:val="es-MX" w:eastAsia="es-MX"/>
        </w:rPr>
        <w:t xml:space="preserve"> </w:t>
      </w:r>
      <w:r w:rsidRPr="00740845">
        <w:rPr>
          <w:rFonts w:ascii="Palatino Linotype" w:eastAsia="Calibri" w:hAnsi="Palatino Linotype" w:cs="Arial"/>
          <w:lang w:val="es-MX" w:eastAsia="es-MX"/>
        </w:rPr>
        <w:t>la Información Pública del Estado de México y Municipios se destaca que quienes</w:t>
      </w:r>
      <w:r w:rsidR="00AF3C9A" w:rsidRPr="00740845">
        <w:rPr>
          <w:rFonts w:ascii="Palatino Linotype" w:eastAsia="Calibri" w:hAnsi="Palatino Linotype" w:cs="Arial"/>
          <w:lang w:val="es-MX" w:eastAsia="es-MX"/>
        </w:rPr>
        <w:t xml:space="preserve"> </w:t>
      </w:r>
      <w:r w:rsidRPr="00740845">
        <w:rPr>
          <w:rFonts w:ascii="Palatino Linotype" w:eastAsia="Calibri" w:hAnsi="Palatino Linotype" w:cs="Arial"/>
          <w:lang w:val="es-MX" w:eastAsia="es-MX"/>
        </w:rPr>
        <w:t>generen, recopilen, administren, manejen, procesen, archiven o conserven</w:t>
      </w:r>
      <w:r w:rsidR="00AF3C9A" w:rsidRPr="00740845">
        <w:rPr>
          <w:rFonts w:ascii="Palatino Linotype" w:eastAsia="Calibri" w:hAnsi="Palatino Linotype" w:cs="Arial"/>
          <w:lang w:val="es-MX" w:eastAsia="es-MX"/>
        </w:rPr>
        <w:t xml:space="preserve"> </w:t>
      </w:r>
      <w:r w:rsidRPr="00740845">
        <w:rPr>
          <w:rFonts w:ascii="Palatino Linotype" w:eastAsia="Calibri" w:hAnsi="Palatino Linotype" w:cs="Arial"/>
          <w:lang w:val="es-MX" w:eastAsia="es-MX"/>
        </w:rPr>
        <w:t>información pública serán responsables de ésta; vinculando inminentemente al</w:t>
      </w:r>
      <w:r w:rsidR="00AF3C9A" w:rsidRPr="00740845">
        <w:rPr>
          <w:rFonts w:ascii="Palatino Linotype" w:eastAsia="Calibri" w:hAnsi="Palatino Linotype" w:cs="Arial"/>
          <w:lang w:val="es-MX" w:eastAsia="es-MX"/>
        </w:rPr>
        <w:t xml:space="preserve"> </w:t>
      </w:r>
      <w:r w:rsidRPr="00740845">
        <w:rPr>
          <w:rFonts w:ascii="Palatino Linotype" w:eastAsia="Calibri" w:hAnsi="Palatino Linotype" w:cs="Arial"/>
          <w:lang w:val="es-MX" w:eastAsia="es-MX"/>
        </w:rPr>
        <w:t>servidor público con los documentos que por el ejercicio de sus funciones obra en su</w:t>
      </w:r>
      <w:r w:rsidR="00AF3C9A" w:rsidRPr="00740845">
        <w:rPr>
          <w:rFonts w:ascii="Palatino Linotype" w:eastAsia="Calibri" w:hAnsi="Palatino Linotype" w:cs="Arial"/>
          <w:lang w:val="es-MX" w:eastAsia="es-MX"/>
        </w:rPr>
        <w:t xml:space="preserve"> </w:t>
      </w:r>
      <w:r w:rsidRPr="00740845">
        <w:rPr>
          <w:rFonts w:ascii="Palatino Linotype" w:eastAsia="Calibri" w:hAnsi="Palatino Linotype" w:cs="Arial"/>
          <w:lang w:val="es-MX" w:eastAsia="es-MX"/>
        </w:rPr>
        <w:t>poder</w:t>
      </w:r>
      <w:r w:rsidR="00A22B34" w:rsidRPr="00740845">
        <w:rPr>
          <w:rFonts w:ascii="Palatino Linotype" w:eastAsia="Calibri" w:hAnsi="Palatino Linotype" w:cs="Arial"/>
          <w:lang w:val="es-MX" w:eastAsia="es-MX"/>
        </w:rPr>
        <w:t>.</w:t>
      </w:r>
    </w:p>
    <w:p w14:paraId="6089EEC4" w14:textId="77777777" w:rsidR="005C793C" w:rsidRPr="00740845" w:rsidRDefault="005C793C" w:rsidP="0091407C">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35" w:name="_Toc89350464"/>
      <w:bookmarkStart w:id="36" w:name="_Toc94119619"/>
      <w:bookmarkStart w:id="37" w:name="_Toc105089668"/>
      <w:r w:rsidRPr="00740845">
        <w:rPr>
          <w:rFonts w:ascii="Palatino Linotype" w:hAnsi="Palatino Linotype"/>
          <w:b/>
          <w:bCs/>
          <w:color w:val="000000"/>
          <w:lang w:val="es-MX" w:eastAsia="es-MX"/>
        </w:rPr>
        <w:t>QUINTO</w:t>
      </w:r>
      <w:bookmarkStart w:id="38" w:name="_Toc34310247"/>
      <w:bookmarkStart w:id="39" w:name="_Toc34849558"/>
      <w:bookmarkStart w:id="40" w:name="_Toc53659481"/>
      <w:bookmarkStart w:id="41" w:name="_Toc67598514"/>
      <w:bookmarkStart w:id="42" w:name="_Toc69999203"/>
      <w:bookmarkStart w:id="43" w:name="_Toc73033012"/>
      <w:bookmarkEnd w:id="35"/>
      <w:bookmarkEnd w:id="36"/>
      <w:r w:rsidRPr="00740845">
        <w:rPr>
          <w:rFonts w:ascii="Palatino Linotype" w:eastAsia="MS Gothic" w:hAnsi="Palatino Linotype"/>
          <w:b/>
          <w:lang w:val="es-ES_tradnl" w:eastAsia="es-ES_tradnl"/>
        </w:rPr>
        <w:t>.</w:t>
      </w:r>
      <w:bookmarkEnd w:id="38"/>
      <w:bookmarkEnd w:id="39"/>
      <w:bookmarkEnd w:id="40"/>
      <w:bookmarkEnd w:id="41"/>
      <w:bookmarkEnd w:id="42"/>
      <w:bookmarkEnd w:id="43"/>
      <w:r w:rsidRPr="00740845">
        <w:rPr>
          <w:rFonts w:ascii="Palatino Linotype" w:eastAsia="MS Gothic" w:hAnsi="Palatino Linotype"/>
          <w:b/>
          <w:lang w:val="es-ES_tradnl" w:eastAsia="es-ES_tradnl"/>
        </w:rPr>
        <w:t xml:space="preserve"> </w:t>
      </w:r>
      <w:r w:rsidRPr="00740845">
        <w:rPr>
          <w:rFonts w:ascii="Palatino Linotype" w:hAnsi="Palatino Linotype"/>
          <w:b/>
          <w:bCs/>
          <w:color w:val="000000"/>
          <w:lang w:val="es-MX" w:eastAsia="es-MX"/>
        </w:rPr>
        <w:t>De la versión pública.</w:t>
      </w:r>
      <w:bookmarkEnd w:id="37"/>
    </w:p>
    <w:p w14:paraId="102A0EB0" w14:textId="59211639" w:rsidR="005C793C" w:rsidRPr="00740845" w:rsidRDefault="005C793C" w:rsidP="0091407C">
      <w:pPr>
        <w:pStyle w:val="Prrafodelista"/>
        <w:numPr>
          <w:ilvl w:val="0"/>
          <w:numId w:val="11"/>
        </w:numPr>
        <w:tabs>
          <w:tab w:val="left" w:pos="284"/>
        </w:tabs>
        <w:spacing w:before="240" w:after="240" w:line="360" w:lineRule="auto"/>
        <w:ind w:left="0" w:right="51" w:firstLine="0"/>
        <w:contextualSpacing/>
        <w:jc w:val="both"/>
        <w:rPr>
          <w:rFonts w:ascii="Palatino Linotype" w:hAnsi="Palatino Linotype"/>
          <w:color w:val="000000"/>
          <w:lang w:val="es-MX" w:eastAsia="es-MX"/>
        </w:rPr>
      </w:pPr>
      <w:r w:rsidRPr="00740845">
        <w:rPr>
          <w:rFonts w:ascii="Palatino Linotype" w:hAnsi="Palatino Linotype"/>
          <w:color w:val="000000"/>
          <w:lang w:val="es-MX" w:eastAsia="es-MX"/>
        </w:rPr>
        <w:t>Debe destacarse que, debido a la naturaleza de la información solicitada</w:t>
      </w:r>
      <w:r w:rsidRPr="00740845">
        <w:rPr>
          <w:rFonts w:ascii="Palatino Linotype" w:hAnsi="Palatino Linotype"/>
          <w:b/>
          <w:color w:val="000000"/>
          <w:lang w:val="es-MX" w:eastAsia="es-MX"/>
        </w:rPr>
        <w:t xml:space="preserve"> </w:t>
      </w:r>
      <w:r w:rsidRPr="00740845">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655E6025" w14:textId="77777777" w:rsidR="0091407C" w:rsidRPr="00740845" w:rsidRDefault="0091407C" w:rsidP="0091407C">
      <w:pPr>
        <w:pStyle w:val="Prrafodelista"/>
        <w:tabs>
          <w:tab w:val="left" w:pos="284"/>
        </w:tabs>
        <w:spacing w:before="240" w:after="240" w:line="360" w:lineRule="auto"/>
        <w:ind w:left="0" w:right="51"/>
        <w:contextualSpacing/>
        <w:jc w:val="both"/>
        <w:rPr>
          <w:rFonts w:ascii="Palatino Linotype" w:hAnsi="Palatino Linotype"/>
          <w:color w:val="000000"/>
          <w:lang w:val="es-MX" w:eastAsia="es-MX"/>
        </w:rPr>
      </w:pPr>
    </w:p>
    <w:p w14:paraId="388242E4" w14:textId="07E0D7C8" w:rsidR="005C793C" w:rsidRPr="00740845" w:rsidRDefault="005C793C" w:rsidP="0091407C">
      <w:pPr>
        <w:pStyle w:val="Prrafodelista"/>
        <w:numPr>
          <w:ilvl w:val="0"/>
          <w:numId w:val="11"/>
        </w:numPr>
        <w:tabs>
          <w:tab w:val="left" w:pos="0"/>
        </w:tabs>
        <w:spacing w:before="240" w:after="240" w:line="360" w:lineRule="auto"/>
        <w:ind w:left="0" w:right="51" w:firstLine="0"/>
        <w:contextualSpacing/>
        <w:jc w:val="both"/>
        <w:rPr>
          <w:rFonts w:ascii="Palatino Linotype" w:hAnsi="Palatino Linotype"/>
          <w:color w:val="000000"/>
          <w:lang w:val="es-MX" w:eastAsia="es-MX"/>
        </w:rPr>
      </w:pPr>
      <w:r w:rsidRPr="00740845">
        <w:rPr>
          <w:rFonts w:ascii="Palatino Linotype" w:hAnsi="Palatino Linotype"/>
          <w:color w:val="000000"/>
          <w:lang w:val="es-MX" w:eastAsia="es-MX"/>
        </w:rPr>
        <w:t xml:space="preserve">La </w:t>
      </w:r>
      <w:r w:rsidRPr="00740845">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740845">
        <w:rPr>
          <w:rFonts w:ascii="Palatino Linotype" w:hAnsi="Palatino Linotype" w:cs="Arial"/>
          <w:color w:val="000000"/>
          <w:lang w:val="es-MX" w:eastAsia="es-MX"/>
        </w:rPr>
        <w:t xml:space="preserve">Actualmente, el grave problema que </w:t>
      </w:r>
      <w:r w:rsidRPr="00740845">
        <w:rPr>
          <w:rFonts w:ascii="Palatino Linotype" w:hAnsi="Palatino Linotype" w:cs="Arial"/>
          <w:color w:val="000000"/>
          <w:lang w:val="es-MX" w:eastAsia="es-MX"/>
        </w:rPr>
        <w:lastRenderedPageBreak/>
        <w:t xml:space="preserve">enfrentamos son los Acuerdos de Clasificación de la Información que emiten los </w:t>
      </w:r>
      <w:r w:rsidRPr="00740845">
        <w:rPr>
          <w:rFonts w:ascii="Palatino Linotype" w:hAnsi="Palatino Linotype" w:cs="Arial"/>
          <w:b/>
          <w:color w:val="000000"/>
          <w:lang w:val="es-MX" w:eastAsia="es-MX"/>
        </w:rPr>
        <w:t>SUJETOS OBLIGADOS</w:t>
      </w:r>
      <w:r w:rsidRPr="00740845">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784CED35" w14:textId="77777777" w:rsidR="005C793C" w:rsidRPr="00740845" w:rsidRDefault="005C793C" w:rsidP="0091407C">
      <w:pPr>
        <w:tabs>
          <w:tab w:val="left" w:pos="426"/>
        </w:tabs>
        <w:spacing w:before="240" w:after="240" w:line="360" w:lineRule="auto"/>
        <w:ind w:right="51"/>
        <w:contextualSpacing/>
        <w:jc w:val="both"/>
        <w:rPr>
          <w:rFonts w:ascii="Palatino Linotype" w:hAnsi="Palatino Linotype"/>
          <w:color w:val="000000"/>
          <w:lang w:val="es-MX" w:eastAsia="es-MX"/>
        </w:rPr>
      </w:pPr>
    </w:p>
    <w:tbl>
      <w:tblPr>
        <w:tblStyle w:val="Tabladecuadrcula6concolores11"/>
        <w:tblW w:w="0" w:type="auto"/>
        <w:tblLook w:val="04A0" w:firstRow="1" w:lastRow="0" w:firstColumn="1" w:lastColumn="0" w:noHBand="0" w:noVBand="1"/>
      </w:tblPr>
      <w:tblGrid>
        <w:gridCol w:w="1838"/>
        <w:gridCol w:w="6990"/>
      </w:tblGrid>
      <w:tr w:rsidR="005C793C" w:rsidRPr="00740845" w14:paraId="0DD7CA54" w14:textId="77777777" w:rsidTr="00E62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34F5ED" w14:textId="77777777" w:rsidR="005C793C" w:rsidRPr="00740845" w:rsidRDefault="005C793C" w:rsidP="0091407C">
            <w:pPr>
              <w:spacing w:before="240" w:after="240" w:line="360" w:lineRule="auto"/>
              <w:rPr>
                <w:rFonts w:ascii="Palatino Linotype" w:hAnsi="Palatino Linotype"/>
                <w:sz w:val="24"/>
                <w:szCs w:val="24"/>
                <w:lang w:val="es-MX" w:eastAsia="es-MX"/>
              </w:rPr>
            </w:pPr>
            <w:r w:rsidRPr="00740845">
              <w:rPr>
                <w:rFonts w:ascii="Palatino Linotype" w:hAnsi="Palatino Linotype"/>
                <w:sz w:val="24"/>
                <w:szCs w:val="24"/>
                <w:lang w:val="es-MX" w:eastAsia="es-MX"/>
              </w:rPr>
              <w:t>a) Requisitos previos.</w:t>
            </w:r>
          </w:p>
        </w:tc>
        <w:tc>
          <w:tcPr>
            <w:tcW w:w="6990" w:type="dxa"/>
          </w:tcPr>
          <w:p w14:paraId="1CCB5FB0" w14:textId="77777777" w:rsidR="005C793C" w:rsidRPr="00740845" w:rsidRDefault="005C793C" w:rsidP="0091407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740845">
              <w:rPr>
                <w:rFonts w:ascii="Palatino Linotype" w:hAnsi="Palatino Linotype" w:cs="Arial"/>
                <w:sz w:val="24"/>
                <w:szCs w:val="24"/>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122AD91" w14:textId="77777777" w:rsidR="005C793C" w:rsidRPr="00740845" w:rsidRDefault="005C793C" w:rsidP="0091407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740845">
              <w:rPr>
                <w:rFonts w:ascii="Palatino Linotype" w:hAnsi="Palatino Linotype" w:cs="Arial"/>
                <w:sz w:val="24"/>
                <w:szCs w:val="24"/>
                <w:lang w:val="es-MX" w:eastAsia="es-MX"/>
              </w:rPr>
              <w:t>Al hacerlo tienen que precisar de qué información se trata, señalando el supuesto de clasificación (confidencialidad o reserva).</w:t>
            </w:r>
          </w:p>
          <w:p w14:paraId="6A696A37" w14:textId="77777777" w:rsidR="005C793C" w:rsidRPr="00740845" w:rsidRDefault="005C793C" w:rsidP="0091407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740845">
              <w:rPr>
                <w:rFonts w:ascii="Palatino Linotype" w:hAnsi="Palatino Linotype" w:cs="Arial"/>
                <w:sz w:val="24"/>
                <w:szCs w:val="24"/>
                <w:lang w:val="es-MX" w:eastAsia="es-MX"/>
              </w:rPr>
              <w:t>Además, se debe señalar el procedimiento, de los tres que establecen los artículos 132 y 106 de la Ley Estatal y General, respectivamente.</w:t>
            </w:r>
          </w:p>
          <w:p w14:paraId="691CB850" w14:textId="77777777" w:rsidR="005C793C" w:rsidRPr="00740845" w:rsidRDefault="005C793C" w:rsidP="0091407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740845">
              <w:rPr>
                <w:rFonts w:ascii="Palatino Linotype" w:hAnsi="Palatino Linotype" w:cs="Arial"/>
                <w:sz w:val="24"/>
                <w:szCs w:val="24"/>
                <w:lang w:val="es-MX" w:eastAsia="es-MX"/>
              </w:rPr>
              <w:t xml:space="preserve">El último de estos requisitos previos consiste en que no se pueden emitir acuerdos de carácter general ni particular, esto es, </w:t>
            </w:r>
            <w:r w:rsidRPr="00740845">
              <w:rPr>
                <w:rFonts w:ascii="Palatino Linotype" w:hAnsi="Palatino Linotype" w:cs="Arial"/>
                <w:sz w:val="24"/>
                <w:szCs w:val="24"/>
                <w:u w:val="single"/>
                <w:lang w:val="es-MX" w:eastAsia="es-MX"/>
              </w:rPr>
              <w:t xml:space="preserve">no se puede hacer un acuerdo para clasificar de manera general todos los documentos de un expediente o área,  </w:t>
            </w:r>
            <w:r w:rsidRPr="00740845">
              <w:rPr>
                <w:rFonts w:ascii="Palatino Linotype" w:hAnsi="Palatino Linotype" w:cs="Arial"/>
                <w:sz w:val="24"/>
                <w:szCs w:val="24"/>
                <w:lang w:val="es-MX" w:eastAsia="es-MX"/>
              </w:rPr>
              <w:t xml:space="preserve">sin individualizar su análisis y tampoco se puede hacer un acuerdo por cada dato que se vaya a clasificar dentro de un </w:t>
            </w:r>
            <w:r w:rsidRPr="00740845">
              <w:rPr>
                <w:rFonts w:ascii="Palatino Linotype" w:hAnsi="Palatino Linotype" w:cs="Arial"/>
                <w:sz w:val="24"/>
                <w:szCs w:val="24"/>
                <w:lang w:val="es-MX" w:eastAsia="es-MX"/>
              </w:rPr>
              <w:lastRenderedPageBreak/>
              <w:t>documento con diez datos, por ejemplo, susceptibles de ser clasificados.</w:t>
            </w:r>
          </w:p>
        </w:tc>
      </w:tr>
      <w:tr w:rsidR="005C793C" w:rsidRPr="00740845" w14:paraId="1CB02C9F" w14:textId="77777777" w:rsidTr="00E62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A79B642" w14:textId="77777777" w:rsidR="005C793C" w:rsidRPr="00740845" w:rsidRDefault="005C793C" w:rsidP="0091407C">
            <w:pPr>
              <w:spacing w:before="240" w:after="240" w:line="360" w:lineRule="auto"/>
              <w:rPr>
                <w:rFonts w:ascii="Palatino Linotype" w:hAnsi="Palatino Linotype"/>
                <w:sz w:val="24"/>
                <w:szCs w:val="24"/>
                <w:lang w:val="es-MX" w:eastAsia="es-MX"/>
              </w:rPr>
            </w:pPr>
            <w:r w:rsidRPr="00740845">
              <w:rPr>
                <w:rFonts w:ascii="Palatino Linotype" w:hAnsi="Palatino Linotype"/>
                <w:sz w:val="24"/>
                <w:szCs w:val="24"/>
                <w:lang w:val="es-MX" w:eastAsia="es-MX"/>
              </w:rPr>
              <w:lastRenderedPageBreak/>
              <w:t>b) Supuestos de clasificación.</w:t>
            </w:r>
          </w:p>
        </w:tc>
        <w:tc>
          <w:tcPr>
            <w:tcW w:w="6990" w:type="dxa"/>
          </w:tcPr>
          <w:p w14:paraId="1A51CF3B" w14:textId="77777777" w:rsidR="005C793C" w:rsidRPr="00740845" w:rsidRDefault="005C793C" w:rsidP="0091407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740845">
              <w:rPr>
                <w:rFonts w:ascii="Palatino Linotype" w:hAnsi="Palatino Linotype" w:cs="Arial"/>
                <w:sz w:val="24"/>
                <w:szCs w:val="24"/>
                <w:lang w:val="es-MX" w:eastAsia="es-MX"/>
              </w:rPr>
              <w:t>Las disposiciones constitucionales y legales en la materia establecen los dos supuestos generales para clasificar la información: por reserva y por confidencialidad.</w:t>
            </w:r>
          </w:p>
          <w:p w14:paraId="4F87C853" w14:textId="77777777" w:rsidR="005C793C" w:rsidRPr="00740845" w:rsidRDefault="005C793C" w:rsidP="0091407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740845">
              <w:rPr>
                <w:rFonts w:ascii="Palatino Linotype" w:hAnsi="Palatino Linotype" w:cs="Arial"/>
                <w:sz w:val="24"/>
                <w:szCs w:val="24"/>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71CF358" w14:textId="77777777" w:rsidR="005C793C" w:rsidRPr="00740845" w:rsidRDefault="005C793C" w:rsidP="0091407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740845">
              <w:rPr>
                <w:rFonts w:ascii="Palatino Linotype" w:hAnsi="Palatino Linotype" w:cs="Arial"/>
                <w:sz w:val="24"/>
                <w:szCs w:val="24"/>
                <w:lang w:val="es-MX" w:eastAsia="es-MX"/>
              </w:rPr>
              <w:t xml:space="preserve">El </w:t>
            </w:r>
            <w:r w:rsidRPr="00740845">
              <w:rPr>
                <w:rFonts w:ascii="Palatino Linotype" w:hAnsi="Palatino Linotype" w:cs="Arial"/>
                <w:b/>
                <w:sz w:val="24"/>
                <w:szCs w:val="24"/>
                <w:lang w:val="es-MX" w:eastAsia="es-MX"/>
              </w:rPr>
              <w:t>SUJETO OBLIGADO</w:t>
            </w:r>
            <w:r w:rsidRPr="00740845">
              <w:rPr>
                <w:rFonts w:ascii="Palatino Linotype" w:hAnsi="Palatino Linotype" w:cs="Arial"/>
                <w:sz w:val="24"/>
                <w:szCs w:val="24"/>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C793C" w:rsidRPr="00740845" w14:paraId="4AB08CD5" w14:textId="77777777" w:rsidTr="00E62534">
        <w:tc>
          <w:tcPr>
            <w:cnfStyle w:val="001000000000" w:firstRow="0" w:lastRow="0" w:firstColumn="1" w:lastColumn="0" w:oddVBand="0" w:evenVBand="0" w:oddHBand="0" w:evenHBand="0" w:firstRowFirstColumn="0" w:firstRowLastColumn="0" w:lastRowFirstColumn="0" w:lastRowLastColumn="0"/>
            <w:tcW w:w="1838" w:type="dxa"/>
          </w:tcPr>
          <w:p w14:paraId="2DAC8556" w14:textId="77777777" w:rsidR="005C793C" w:rsidRPr="00740845" w:rsidRDefault="005C793C" w:rsidP="0091407C">
            <w:pPr>
              <w:spacing w:before="240" w:after="240" w:line="360" w:lineRule="auto"/>
              <w:rPr>
                <w:rFonts w:ascii="Palatino Linotype" w:hAnsi="Palatino Linotype"/>
                <w:sz w:val="24"/>
                <w:szCs w:val="24"/>
                <w:lang w:val="es-MX" w:eastAsia="es-MX"/>
              </w:rPr>
            </w:pPr>
            <w:r w:rsidRPr="00740845">
              <w:rPr>
                <w:rFonts w:ascii="Palatino Linotype" w:hAnsi="Palatino Linotype"/>
                <w:sz w:val="24"/>
                <w:szCs w:val="24"/>
                <w:lang w:val="es-MX" w:eastAsia="es-MX"/>
              </w:rPr>
              <w:t xml:space="preserve">c) Formalidades para emitir el </w:t>
            </w:r>
            <w:r w:rsidRPr="00740845">
              <w:rPr>
                <w:rFonts w:ascii="Palatino Linotype" w:hAnsi="Palatino Linotype"/>
                <w:sz w:val="24"/>
                <w:szCs w:val="24"/>
                <w:lang w:val="es-MX" w:eastAsia="es-MX"/>
              </w:rPr>
              <w:lastRenderedPageBreak/>
              <w:t>acuerdo de clasificación.</w:t>
            </w:r>
          </w:p>
        </w:tc>
        <w:tc>
          <w:tcPr>
            <w:tcW w:w="6990" w:type="dxa"/>
          </w:tcPr>
          <w:p w14:paraId="4E840936" w14:textId="77777777" w:rsidR="005C793C" w:rsidRPr="00740845" w:rsidRDefault="005C793C" w:rsidP="0091407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740845">
              <w:rPr>
                <w:rFonts w:ascii="Palatino Linotype" w:hAnsi="Palatino Linotype" w:cs="Arial"/>
                <w:sz w:val="24"/>
                <w:szCs w:val="24"/>
                <w:lang w:val="es-MX" w:eastAsia="es-MX"/>
              </w:rPr>
              <w:lastRenderedPageBreak/>
              <w:t xml:space="preserve">El Comité de Transparencia, según lo dispuesto en los artículos cuenta con las facultades para aprobar, modificar o revocar la clasificación de la información que haya propuesto. </w:t>
            </w:r>
          </w:p>
          <w:p w14:paraId="3A6235B5" w14:textId="77777777" w:rsidR="005C793C" w:rsidRPr="00740845" w:rsidRDefault="005C793C" w:rsidP="0091407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740845">
              <w:rPr>
                <w:rFonts w:ascii="Palatino Linotype" w:hAnsi="Palatino Linotype" w:cs="Arial"/>
                <w:sz w:val="24"/>
                <w:szCs w:val="24"/>
                <w:lang w:val="es-MX" w:eastAsia="es-MX"/>
              </w:rPr>
              <w:lastRenderedPageBreak/>
              <w:t xml:space="preserve">Es necesario que </w:t>
            </w:r>
            <w:r w:rsidRPr="00740845">
              <w:rPr>
                <w:rFonts w:ascii="Palatino Linotype" w:hAnsi="Palatino Linotype" w:cs="Arial"/>
                <w:b/>
                <w:sz w:val="24"/>
                <w:szCs w:val="24"/>
                <w:u w:val="single"/>
                <w:lang w:val="es-MX" w:eastAsia="es-MX"/>
              </w:rPr>
              <w:t>el acto reúna con los requisitos elementales</w:t>
            </w:r>
            <w:r w:rsidRPr="00740845">
              <w:rPr>
                <w:rFonts w:ascii="Palatino Linotype" w:hAnsi="Palatino Linotype" w:cs="Arial"/>
                <w:sz w:val="24"/>
                <w:szCs w:val="24"/>
                <w:lang w:val="es-MX" w:eastAsia="es-MX"/>
              </w:rPr>
              <w:t>, entre ellos, que la autoridad que va a emitir el acto de autoridad sea la legalmente facultada para ello.</w:t>
            </w:r>
          </w:p>
          <w:p w14:paraId="64B33978" w14:textId="77777777" w:rsidR="005C793C" w:rsidRPr="00740845" w:rsidRDefault="005C793C" w:rsidP="0091407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740845">
              <w:rPr>
                <w:rFonts w:ascii="Palatino Linotype" w:hAnsi="Palatino Linotype" w:cs="Arial"/>
                <w:sz w:val="24"/>
                <w:szCs w:val="24"/>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C793C" w:rsidRPr="00740845" w14:paraId="417978AC" w14:textId="77777777" w:rsidTr="00E62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1791DB" w14:textId="77777777" w:rsidR="005C793C" w:rsidRPr="00740845" w:rsidRDefault="005C793C" w:rsidP="0091407C">
            <w:pPr>
              <w:spacing w:before="240" w:after="240" w:line="360" w:lineRule="auto"/>
              <w:rPr>
                <w:rFonts w:ascii="Palatino Linotype" w:hAnsi="Palatino Linotype"/>
                <w:sz w:val="24"/>
                <w:szCs w:val="24"/>
                <w:lang w:val="es-MX" w:eastAsia="es-MX"/>
              </w:rPr>
            </w:pPr>
          </w:p>
          <w:p w14:paraId="0D436D88" w14:textId="77777777" w:rsidR="005C793C" w:rsidRPr="00740845" w:rsidRDefault="005C793C" w:rsidP="0091407C">
            <w:pPr>
              <w:spacing w:before="240" w:after="240" w:line="360" w:lineRule="auto"/>
              <w:jc w:val="both"/>
              <w:rPr>
                <w:rFonts w:ascii="Palatino Linotype" w:hAnsi="Palatino Linotype"/>
                <w:sz w:val="24"/>
                <w:szCs w:val="24"/>
                <w:lang w:val="es-MX" w:eastAsia="es-MX"/>
              </w:rPr>
            </w:pPr>
            <w:r w:rsidRPr="00740845">
              <w:rPr>
                <w:rFonts w:ascii="Palatino Linotype" w:hAnsi="Palatino Linotype" w:cs="Arial"/>
                <w:sz w:val="24"/>
                <w:szCs w:val="24"/>
                <w:lang w:val="es-MX" w:eastAsia="es-MX"/>
              </w:rPr>
              <w:t xml:space="preserve">d) Requisitos de fondo del acuerdo de clasificación. </w:t>
            </w:r>
          </w:p>
        </w:tc>
        <w:tc>
          <w:tcPr>
            <w:tcW w:w="6990" w:type="dxa"/>
          </w:tcPr>
          <w:p w14:paraId="6ECDAE54" w14:textId="77777777" w:rsidR="005C793C" w:rsidRPr="00740845" w:rsidRDefault="005C793C" w:rsidP="0091407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740845">
              <w:rPr>
                <w:rFonts w:ascii="Palatino Linotype" w:hAnsi="Palatino Linotype" w:cs="Arial"/>
                <w:sz w:val="24"/>
                <w:szCs w:val="24"/>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40845">
              <w:rPr>
                <w:rFonts w:ascii="Palatino Linotype" w:hAnsi="Palatino Linotype" w:cs="Arial"/>
                <w:b/>
                <w:sz w:val="24"/>
                <w:szCs w:val="24"/>
                <w:lang w:val="es-MX" w:eastAsia="es-MX"/>
              </w:rPr>
              <w:t>Sujetos Obligados</w:t>
            </w:r>
            <w:r w:rsidRPr="00740845">
              <w:rPr>
                <w:rFonts w:ascii="Palatino Linotype" w:hAnsi="Palatino Linotype" w:cs="Arial"/>
                <w:sz w:val="24"/>
                <w:szCs w:val="24"/>
                <w:lang w:val="es-MX" w:eastAsia="es-MX"/>
              </w:rPr>
              <w:t xml:space="preserve">, por lo que deberán fundar y motivar debidamente la clasificación. </w:t>
            </w:r>
          </w:p>
          <w:p w14:paraId="63A5C7FF" w14:textId="77777777" w:rsidR="005C793C" w:rsidRPr="00740845" w:rsidRDefault="005C793C" w:rsidP="0091407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740845">
              <w:rPr>
                <w:rFonts w:ascii="Palatino Linotype" w:hAnsi="Palatino Linotype" w:cs="Arial"/>
                <w:sz w:val="24"/>
                <w:szCs w:val="24"/>
                <w:lang w:val="es-MX" w:eastAsia="es-MX"/>
              </w:rPr>
              <w:t xml:space="preserve">De lo anterior, se desprende que para una correcta </w:t>
            </w:r>
            <w:r w:rsidRPr="00740845">
              <w:rPr>
                <w:rFonts w:ascii="Palatino Linotype" w:hAnsi="Palatino Linotype" w:cs="Arial"/>
                <w:b/>
                <w:sz w:val="24"/>
                <w:szCs w:val="24"/>
                <w:lang w:val="es-MX" w:eastAsia="es-MX"/>
              </w:rPr>
              <w:t>clasificación total o parcial</w:t>
            </w:r>
            <w:r w:rsidRPr="00740845">
              <w:rPr>
                <w:rFonts w:ascii="Palatino Linotype" w:hAnsi="Palatino Linotype" w:cs="Arial"/>
                <w:sz w:val="24"/>
                <w:szCs w:val="24"/>
                <w:lang w:val="es-MX" w:eastAsia="es-MX"/>
              </w:rPr>
              <w:t xml:space="preserve">, esto es determinar los datos que se suprimen en las versiones públicas, es necesario fundar y motivar, de manera correcta, la clasificación; considerando que todo acto que la </w:t>
            </w:r>
            <w:r w:rsidRPr="00740845">
              <w:rPr>
                <w:rFonts w:ascii="Palatino Linotype" w:hAnsi="Palatino Linotype" w:cs="Arial"/>
                <w:sz w:val="24"/>
                <w:szCs w:val="24"/>
                <w:lang w:val="es-MX" w:eastAsia="es-MX"/>
              </w:rPr>
              <w:lastRenderedPageBreak/>
              <w:t>autoridad pronuncie en el ejercicio de sus atribuciones, debe expresar los fundamentos legales que le dieron origen y las razones por las que se deben aplicar al caso concreto.</w:t>
            </w:r>
          </w:p>
          <w:p w14:paraId="69F668A9" w14:textId="77777777" w:rsidR="005C793C" w:rsidRPr="00740845" w:rsidRDefault="005C793C" w:rsidP="0091407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740845">
              <w:rPr>
                <w:rFonts w:ascii="Palatino Linotype" w:hAnsi="Palatino Linotype" w:cs="Arial"/>
                <w:sz w:val="24"/>
                <w:szCs w:val="24"/>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D1A123B" w14:textId="77777777" w:rsidR="005C793C" w:rsidRPr="00740845" w:rsidRDefault="005C793C" w:rsidP="0091407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740845">
              <w:rPr>
                <w:rFonts w:ascii="Palatino Linotype" w:hAnsi="Palatino Linotype" w:cs="Arial"/>
                <w:sz w:val="24"/>
                <w:szCs w:val="24"/>
                <w:lang w:val="es-MX" w:eastAsia="es-MX"/>
              </w:rPr>
              <w:t>En ese mismo sentido, el numeral trigésimo tercero fracción V de los Lineamientos Generales, precisa que para motivar la clasificación se deben acreditar las circunstancias de tiempo, modo y lugar.</w:t>
            </w:r>
          </w:p>
          <w:p w14:paraId="5C3A3E6B" w14:textId="77777777" w:rsidR="005C793C" w:rsidRPr="00740845" w:rsidRDefault="005C793C" w:rsidP="0091407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740845">
              <w:rPr>
                <w:rFonts w:ascii="Palatino Linotype" w:hAnsi="Palatino Linotype" w:cs="Arial"/>
                <w:sz w:val="24"/>
                <w:szCs w:val="24"/>
                <w:lang w:val="es-MX" w:eastAsia="es-MX"/>
              </w:rPr>
              <w:t xml:space="preserve">Ahora bien, </w:t>
            </w:r>
            <w:r w:rsidRPr="00740845">
              <w:rPr>
                <w:rFonts w:ascii="Palatino Linotype" w:hAnsi="Palatino Linotype" w:cs="Arial"/>
                <w:b/>
                <w:sz w:val="24"/>
                <w:szCs w:val="24"/>
                <w:u w:val="single"/>
                <w:lang w:val="es-MX" w:eastAsia="es-MX"/>
              </w:rPr>
              <w:t>para cada caso además de fundar y motivar</w:t>
            </w:r>
            <w:r w:rsidRPr="00740845">
              <w:rPr>
                <w:rFonts w:ascii="Palatino Linotype" w:hAnsi="Palatino Linotype" w:cs="Arial"/>
                <w:sz w:val="24"/>
                <w:szCs w:val="24"/>
                <w:lang w:val="es-MX" w:eastAsia="es-MX"/>
              </w:rPr>
              <w:t xml:space="preserve">, se debe identificar con claridad que datos contenidos en las documentales que son susceptibles de suprimirse, por ejemplo; </w:t>
            </w:r>
            <w:r w:rsidRPr="00740845">
              <w:rPr>
                <w:rFonts w:ascii="Palatino Linotype" w:hAnsi="Palatino Linotype" w:cs="Arial"/>
                <w:sz w:val="24"/>
                <w:szCs w:val="24"/>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C793C" w:rsidRPr="00740845" w14:paraId="132CA367" w14:textId="77777777" w:rsidTr="00E62534">
        <w:tc>
          <w:tcPr>
            <w:cnfStyle w:val="001000000000" w:firstRow="0" w:lastRow="0" w:firstColumn="1" w:lastColumn="0" w:oddVBand="0" w:evenVBand="0" w:oddHBand="0" w:evenHBand="0" w:firstRowFirstColumn="0" w:firstRowLastColumn="0" w:lastRowFirstColumn="0" w:lastRowLastColumn="0"/>
            <w:tcW w:w="1838" w:type="dxa"/>
          </w:tcPr>
          <w:p w14:paraId="6C17243E" w14:textId="77777777" w:rsidR="005C793C" w:rsidRPr="00740845" w:rsidRDefault="005C793C" w:rsidP="0091407C">
            <w:pPr>
              <w:spacing w:before="240" w:after="240" w:line="360" w:lineRule="auto"/>
              <w:ind w:right="49"/>
              <w:jc w:val="both"/>
              <w:rPr>
                <w:rFonts w:ascii="Palatino Linotype" w:hAnsi="Palatino Linotype" w:cs="Arial"/>
                <w:sz w:val="24"/>
                <w:szCs w:val="24"/>
                <w:lang w:val="es-MX" w:eastAsia="es-MX"/>
              </w:rPr>
            </w:pPr>
            <w:r w:rsidRPr="00740845">
              <w:rPr>
                <w:rFonts w:ascii="Palatino Linotype" w:eastAsia="MS Gothic" w:hAnsi="Palatino Linotype"/>
                <w:sz w:val="24"/>
                <w:szCs w:val="24"/>
                <w:lang w:val="es-MX" w:eastAsia="es-MX"/>
              </w:rPr>
              <w:lastRenderedPageBreak/>
              <w:t xml:space="preserve">e) Condiciones especiales de la clasificación de la información como confidencial. </w:t>
            </w:r>
          </w:p>
          <w:p w14:paraId="4ED63C7C" w14:textId="77777777" w:rsidR="005C793C" w:rsidRPr="00740845" w:rsidRDefault="005C793C" w:rsidP="0091407C">
            <w:pPr>
              <w:spacing w:before="240" w:after="240" w:line="360" w:lineRule="auto"/>
              <w:rPr>
                <w:rFonts w:ascii="Palatino Linotype" w:hAnsi="Palatino Linotype"/>
                <w:sz w:val="24"/>
                <w:szCs w:val="24"/>
                <w:lang w:val="es-MX" w:eastAsia="es-MX"/>
              </w:rPr>
            </w:pPr>
          </w:p>
        </w:tc>
        <w:tc>
          <w:tcPr>
            <w:tcW w:w="6990" w:type="dxa"/>
          </w:tcPr>
          <w:p w14:paraId="0BDB327F" w14:textId="77777777" w:rsidR="005C793C" w:rsidRPr="00740845" w:rsidRDefault="005C793C" w:rsidP="0091407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740845">
              <w:rPr>
                <w:rFonts w:ascii="Palatino Linotype" w:hAnsi="Palatino Linotype" w:cs="Arial"/>
                <w:sz w:val="24"/>
                <w:szCs w:val="24"/>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732CF69E" w14:textId="77777777" w:rsidR="005C793C" w:rsidRPr="00740845" w:rsidRDefault="005C793C" w:rsidP="0091407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740845">
              <w:rPr>
                <w:rFonts w:ascii="Palatino Linotype" w:hAnsi="Palatino Linotype" w:cs="Arial"/>
                <w:sz w:val="24"/>
                <w:szCs w:val="24"/>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EFE0C5A" w14:textId="77777777" w:rsidR="005C793C" w:rsidRPr="00740845" w:rsidRDefault="005C793C" w:rsidP="0091407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740845">
              <w:rPr>
                <w:rFonts w:ascii="Palatino Linotype" w:hAnsi="Palatino Linotype" w:cs="Arial"/>
                <w:sz w:val="24"/>
                <w:szCs w:val="24"/>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6AD5A41" w14:textId="77777777" w:rsidR="000F52D5" w:rsidRPr="00740845" w:rsidRDefault="000F52D5" w:rsidP="0091407C">
      <w:pPr>
        <w:pStyle w:val="Prrafodelista"/>
        <w:spacing w:before="240" w:after="240" w:line="360" w:lineRule="auto"/>
        <w:ind w:left="0"/>
        <w:jc w:val="both"/>
        <w:rPr>
          <w:rFonts w:ascii="Palatino Linotype" w:hAnsi="Palatino Linotype"/>
          <w:lang w:val="es-ES_tradnl"/>
        </w:rPr>
      </w:pPr>
    </w:p>
    <w:p w14:paraId="2A1B8C66" w14:textId="463E2FF6" w:rsidR="00A756F1" w:rsidRPr="00740845" w:rsidRDefault="005C793C" w:rsidP="0091407C">
      <w:pPr>
        <w:pStyle w:val="Prrafodelista"/>
        <w:spacing w:before="240" w:after="240" w:line="360" w:lineRule="auto"/>
        <w:ind w:left="0"/>
        <w:jc w:val="both"/>
        <w:rPr>
          <w:rFonts w:ascii="Palatino Linotype" w:hAnsi="Palatino Linotype"/>
          <w:b/>
          <w:lang w:val="es-ES_tradnl"/>
        </w:rPr>
      </w:pPr>
      <w:r w:rsidRPr="00740845">
        <w:rPr>
          <w:rFonts w:ascii="Palatino Linotype" w:hAnsi="Palatino Linotype"/>
          <w:b/>
          <w:lang w:val="es-ES_tradnl"/>
        </w:rPr>
        <w:t xml:space="preserve">SEXTO. </w:t>
      </w:r>
      <w:r w:rsidR="00A756F1" w:rsidRPr="00740845">
        <w:rPr>
          <w:rFonts w:ascii="Palatino Linotype" w:hAnsi="Palatino Linotype"/>
          <w:b/>
          <w:lang w:val="es-ES_tradnl"/>
        </w:rPr>
        <w:t>De la decisión.</w:t>
      </w:r>
    </w:p>
    <w:p w14:paraId="3E893BF6" w14:textId="77777777" w:rsidR="005C793C" w:rsidRPr="00740845" w:rsidRDefault="005C793C" w:rsidP="0091407C">
      <w:pPr>
        <w:pStyle w:val="Prrafodelista"/>
        <w:numPr>
          <w:ilvl w:val="0"/>
          <w:numId w:val="11"/>
        </w:numPr>
        <w:spacing w:before="240" w:after="240" w:line="360" w:lineRule="auto"/>
        <w:ind w:left="0" w:firstLine="0"/>
        <w:jc w:val="both"/>
        <w:rPr>
          <w:rFonts w:ascii="Palatino Linotype" w:hAnsi="Palatino Linotype"/>
          <w:lang w:val="es-ES_tradnl"/>
        </w:rPr>
      </w:pPr>
      <w:r w:rsidRPr="00740845">
        <w:rPr>
          <w:rFonts w:ascii="Palatino Linotype" w:hAnsi="Palatino Linotype" w:cs="Arial"/>
          <w:bCs/>
          <w:color w:val="000000"/>
          <w:lang w:val="es-MX" w:eastAsia="es-MX"/>
        </w:rPr>
        <w:t xml:space="preserve">Con base en todo lo expuesto, y con fundamento en el artículo 186 fracciones III y IV, de la Ley de Transparencia y Acceso a la Información Pública del Estado de México y municipios, este instituto considera procedente </w:t>
      </w:r>
      <w:r w:rsidRPr="00740845">
        <w:rPr>
          <w:rFonts w:ascii="Palatino Linotype" w:hAnsi="Palatino Linotype" w:cs="Arial"/>
          <w:b/>
          <w:bCs/>
          <w:color w:val="000000"/>
          <w:lang w:val="es-MX" w:eastAsia="es-MX"/>
        </w:rPr>
        <w:t>MODIFICAR</w:t>
      </w:r>
      <w:r w:rsidRPr="00740845">
        <w:rPr>
          <w:rFonts w:ascii="Palatino Linotype" w:hAnsi="Palatino Linotype" w:cs="Arial"/>
          <w:bCs/>
          <w:color w:val="000000"/>
          <w:lang w:val="es-MX" w:eastAsia="es-MX"/>
        </w:rPr>
        <w:t xml:space="preserve"> la respuesta otorgada por el </w:t>
      </w:r>
      <w:r w:rsidRPr="00740845">
        <w:rPr>
          <w:rFonts w:ascii="Palatino Linotype" w:hAnsi="Palatino Linotype" w:cs="Arial"/>
          <w:b/>
          <w:bCs/>
          <w:color w:val="000000"/>
          <w:lang w:val="es-MX" w:eastAsia="es-MX"/>
        </w:rPr>
        <w:t>Ayuntamiento de Metepec</w:t>
      </w:r>
      <w:r w:rsidRPr="00740845">
        <w:rPr>
          <w:rFonts w:ascii="Palatino Linotype" w:hAnsi="Palatino Linotype" w:cs="Arial"/>
          <w:bCs/>
          <w:color w:val="000000"/>
          <w:lang w:val="es-MX" w:eastAsia="es-MX"/>
        </w:rPr>
        <w:t xml:space="preserve"> y </w:t>
      </w:r>
      <w:r w:rsidRPr="00740845">
        <w:rPr>
          <w:rFonts w:ascii="Palatino Linotype" w:hAnsi="Palatino Linotype" w:cs="Arial"/>
          <w:b/>
          <w:bCs/>
          <w:color w:val="000000"/>
          <w:lang w:val="es-MX" w:eastAsia="es-MX"/>
        </w:rPr>
        <w:t>ORDENAR</w:t>
      </w:r>
      <w:r w:rsidRPr="00740845">
        <w:rPr>
          <w:rFonts w:ascii="Palatino Linotype" w:hAnsi="Palatino Linotype" w:cs="Arial"/>
          <w:bCs/>
          <w:color w:val="000000"/>
          <w:lang w:val="es-MX" w:eastAsia="es-MX"/>
        </w:rPr>
        <w:t xml:space="preserve"> la entrega de la información solicitada con el folio de solicitud con número </w:t>
      </w:r>
      <w:r w:rsidRPr="00740845">
        <w:rPr>
          <w:rFonts w:ascii="Palatino Linotype" w:hAnsi="Palatino Linotype" w:cs="Arial"/>
          <w:b/>
          <w:bCs/>
          <w:color w:val="000000"/>
          <w:lang w:val="es-MX" w:eastAsia="es-MX"/>
        </w:rPr>
        <w:t xml:space="preserve">03474/METEPEC/IP/2022. </w:t>
      </w:r>
    </w:p>
    <w:p w14:paraId="269199D9" w14:textId="7EBB2427" w:rsidR="005C793C" w:rsidRPr="00740845" w:rsidRDefault="005C793C" w:rsidP="0091407C">
      <w:pPr>
        <w:pStyle w:val="Prrafodelista"/>
        <w:numPr>
          <w:ilvl w:val="0"/>
          <w:numId w:val="11"/>
        </w:numPr>
        <w:spacing w:before="240" w:after="240" w:line="360" w:lineRule="auto"/>
        <w:ind w:left="0" w:firstLine="0"/>
        <w:jc w:val="both"/>
        <w:rPr>
          <w:rFonts w:ascii="Palatino Linotype" w:hAnsi="Palatino Linotype"/>
          <w:lang w:val="es-ES_tradnl"/>
        </w:rPr>
      </w:pPr>
      <w:r w:rsidRPr="00740845">
        <w:rPr>
          <w:rFonts w:ascii="Palatino Linotype" w:hAnsi="Palatino Linotype" w:cs="Arial"/>
          <w:bCs/>
          <w:color w:val="000000"/>
          <w:lang w:val="es-MX" w:eastAsia="es-MX"/>
        </w:rPr>
        <w:lastRenderedPageBreak/>
        <w:t xml:space="preserve">Por lo anterior Expuesto y fundado este </w:t>
      </w:r>
      <w:r w:rsidRPr="00740845">
        <w:rPr>
          <w:rFonts w:ascii="Palatino Linotype" w:hAnsi="Palatino Linotype" w:cs="Arial"/>
          <w:b/>
          <w:bCs/>
          <w:color w:val="000000"/>
          <w:lang w:val="es-MX" w:eastAsia="es-MX"/>
        </w:rPr>
        <w:t>ÓRGANO GARANTE</w:t>
      </w:r>
      <w:r w:rsidRPr="00740845">
        <w:rPr>
          <w:rFonts w:ascii="Palatino Linotype" w:hAnsi="Palatino Linotype" w:cs="Arial"/>
          <w:bCs/>
          <w:color w:val="000000"/>
          <w:lang w:val="es-MX" w:eastAsia="es-MX"/>
        </w:rPr>
        <w:t xml:space="preserve"> emite lo siguiente: </w:t>
      </w:r>
    </w:p>
    <w:p w14:paraId="39053E1F" w14:textId="743800DD" w:rsidR="004638F9" w:rsidRPr="00740845" w:rsidRDefault="004638F9" w:rsidP="0091407C">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44" w:name="_Toc528153792"/>
      <w:bookmarkStart w:id="45" w:name="_Toc71158406"/>
      <w:bookmarkStart w:id="46" w:name="_Toc90654868"/>
      <w:r w:rsidRPr="00740845">
        <w:rPr>
          <w:rFonts w:ascii="Palatino Linotype" w:eastAsiaTheme="majorEastAsia" w:hAnsi="Palatino Linotype" w:cstheme="majorBidi"/>
          <w:b/>
          <w:color w:val="000000" w:themeColor="text1"/>
          <w:lang w:eastAsia="en-US"/>
        </w:rPr>
        <w:t>R E S O L U T I V O S</w:t>
      </w:r>
      <w:bookmarkEnd w:id="44"/>
      <w:bookmarkEnd w:id="45"/>
      <w:bookmarkEnd w:id="46"/>
    </w:p>
    <w:p w14:paraId="192D0F72" w14:textId="77777777" w:rsidR="004638F9" w:rsidRPr="00740845" w:rsidRDefault="004638F9" w:rsidP="0091407C">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70B63644" w14:textId="056194CD" w:rsidR="004638F9" w:rsidRPr="00740845" w:rsidRDefault="004638F9" w:rsidP="0091407C">
      <w:pPr>
        <w:spacing w:line="360" w:lineRule="auto"/>
        <w:jc w:val="both"/>
        <w:rPr>
          <w:rFonts w:ascii="Palatino Linotype" w:eastAsiaTheme="minorEastAsia" w:hAnsi="Palatino Linotype" w:cs="Arial"/>
          <w:bCs/>
          <w:lang w:val="es-ES_tradnl"/>
        </w:rPr>
      </w:pPr>
      <w:r w:rsidRPr="00740845">
        <w:rPr>
          <w:rFonts w:ascii="Palatino Linotype" w:hAnsi="Palatino Linotype" w:cs="Arial"/>
          <w:b/>
          <w:lang w:val="es-ES_tradnl"/>
        </w:rPr>
        <w:t xml:space="preserve">PRIMERO. </w:t>
      </w:r>
      <w:r w:rsidR="005C793C" w:rsidRPr="00740845">
        <w:rPr>
          <w:rFonts w:ascii="Palatino Linotype" w:hAnsi="Palatino Linotype" w:cs="Arial"/>
          <w:lang w:val="es-ES_tradnl"/>
        </w:rPr>
        <w:t xml:space="preserve">Resultan </w:t>
      </w:r>
      <w:r w:rsidRPr="00740845">
        <w:rPr>
          <w:rFonts w:ascii="Palatino Linotype" w:hAnsi="Palatino Linotype" w:cs="Arial"/>
          <w:lang w:val="es-ES_tradnl"/>
        </w:rPr>
        <w:t>fundadas las</w:t>
      </w:r>
      <w:r w:rsidRPr="00740845">
        <w:rPr>
          <w:rFonts w:ascii="Palatino Linotype" w:hAnsi="Palatino Linotype" w:cs="Arial"/>
          <w:b/>
          <w:lang w:val="es-ES_tradnl"/>
        </w:rPr>
        <w:t xml:space="preserve"> </w:t>
      </w:r>
      <w:r w:rsidRPr="00740845">
        <w:rPr>
          <w:rFonts w:ascii="Palatino Linotype" w:hAnsi="Palatino Linotype" w:cs="Arial"/>
        </w:rPr>
        <w:t xml:space="preserve">razones o motivos de inconformidad hechos valer </w:t>
      </w:r>
      <w:r w:rsidRPr="00740845">
        <w:rPr>
          <w:rFonts w:ascii="Palatino Linotype" w:eastAsia="Calibri" w:hAnsi="Palatino Linotype" w:cs="Arial"/>
        </w:rPr>
        <w:t xml:space="preserve">en el recurso de revisión </w:t>
      </w:r>
      <w:r w:rsidR="00686C6A" w:rsidRPr="00740845">
        <w:rPr>
          <w:rFonts w:ascii="Palatino Linotype" w:eastAsia="Calibri" w:hAnsi="Palatino Linotype" w:cs="Arial"/>
          <w:b/>
          <w:bCs/>
        </w:rPr>
        <w:t>11238/INFOEM/IP/RR/2022</w:t>
      </w:r>
      <w:r w:rsidRPr="00740845">
        <w:rPr>
          <w:rFonts w:ascii="Palatino Linotype" w:eastAsia="Calibri" w:hAnsi="Palatino Linotype" w:cs="Arial"/>
          <w:b/>
          <w:bCs/>
        </w:rPr>
        <w:t xml:space="preserve"> </w:t>
      </w:r>
      <w:r w:rsidRPr="00740845">
        <w:rPr>
          <w:rFonts w:ascii="Palatino Linotype" w:eastAsiaTheme="minorEastAsia" w:hAnsi="Palatino Linotype" w:cs="Arial"/>
          <w:bCs/>
          <w:lang w:val="es-ES_tradnl"/>
        </w:rPr>
        <w:t>en términos de</w:t>
      </w:r>
      <w:r w:rsidR="00A22B34" w:rsidRPr="00740845">
        <w:rPr>
          <w:rFonts w:ascii="Palatino Linotype" w:eastAsiaTheme="minorEastAsia" w:hAnsi="Palatino Linotype" w:cs="Arial"/>
          <w:bCs/>
          <w:lang w:val="es-ES_tradnl"/>
        </w:rPr>
        <w:t xml:space="preserve"> los</w:t>
      </w:r>
      <w:r w:rsidRPr="00740845">
        <w:rPr>
          <w:rFonts w:ascii="Palatino Linotype" w:eastAsiaTheme="minorEastAsia" w:hAnsi="Palatino Linotype" w:cs="Arial"/>
          <w:bCs/>
          <w:lang w:val="es-ES_tradnl"/>
        </w:rPr>
        <w:t xml:space="preserve"> </w:t>
      </w:r>
      <w:r w:rsidRPr="00740845">
        <w:rPr>
          <w:rFonts w:ascii="Palatino Linotype" w:eastAsiaTheme="minorEastAsia" w:hAnsi="Palatino Linotype" w:cs="Arial"/>
          <w:b/>
          <w:bCs/>
          <w:lang w:val="es-ES_tradnl"/>
        </w:rPr>
        <w:t>Considerando</w:t>
      </w:r>
      <w:r w:rsidR="00A22B34" w:rsidRPr="00740845">
        <w:rPr>
          <w:rFonts w:ascii="Palatino Linotype" w:eastAsiaTheme="minorEastAsia" w:hAnsi="Palatino Linotype" w:cs="Arial"/>
          <w:b/>
          <w:bCs/>
          <w:lang w:val="es-ES_tradnl"/>
        </w:rPr>
        <w:t>s</w:t>
      </w:r>
      <w:r w:rsidRPr="00740845">
        <w:rPr>
          <w:rFonts w:ascii="Palatino Linotype" w:eastAsiaTheme="minorEastAsia" w:hAnsi="Palatino Linotype" w:cs="Arial"/>
          <w:bCs/>
          <w:lang w:val="es-ES_tradnl"/>
        </w:rPr>
        <w:t xml:space="preserve"> </w:t>
      </w:r>
      <w:r w:rsidRPr="00740845">
        <w:rPr>
          <w:rFonts w:ascii="Palatino Linotype" w:eastAsiaTheme="minorEastAsia" w:hAnsi="Palatino Linotype" w:cs="Arial"/>
          <w:b/>
          <w:bCs/>
          <w:lang w:val="es-ES_tradnl"/>
        </w:rPr>
        <w:t>CUARTO</w:t>
      </w:r>
      <w:r w:rsidRPr="00740845">
        <w:rPr>
          <w:rFonts w:ascii="Palatino Linotype" w:eastAsiaTheme="minorEastAsia" w:hAnsi="Palatino Linotype" w:cs="Arial"/>
          <w:bCs/>
          <w:lang w:val="es-ES_tradnl"/>
        </w:rPr>
        <w:t xml:space="preserve"> </w:t>
      </w:r>
      <w:r w:rsidR="006E70A1" w:rsidRPr="00740845">
        <w:rPr>
          <w:rFonts w:ascii="Palatino Linotype" w:eastAsiaTheme="minorEastAsia" w:hAnsi="Palatino Linotype" w:cs="Arial"/>
          <w:bCs/>
          <w:lang w:val="es-ES_tradnl"/>
        </w:rPr>
        <w:t xml:space="preserve">y </w:t>
      </w:r>
      <w:r w:rsidR="00A22B34" w:rsidRPr="00740845">
        <w:rPr>
          <w:rFonts w:ascii="Palatino Linotype" w:eastAsiaTheme="minorEastAsia" w:hAnsi="Palatino Linotype" w:cs="Arial"/>
          <w:b/>
          <w:bCs/>
          <w:lang w:val="es-ES_tradnl"/>
        </w:rPr>
        <w:t xml:space="preserve">QUINTO </w:t>
      </w:r>
      <w:r w:rsidRPr="00740845">
        <w:rPr>
          <w:rFonts w:ascii="Palatino Linotype" w:eastAsiaTheme="minorEastAsia" w:hAnsi="Palatino Linotype" w:cs="Arial"/>
          <w:bCs/>
          <w:lang w:val="es-ES_tradnl"/>
        </w:rPr>
        <w:t>de la presente resolución.</w:t>
      </w:r>
    </w:p>
    <w:p w14:paraId="2F5D6FD3" w14:textId="57A06F2B" w:rsidR="0091407C" w:rsidRPr="00740845" w:rsidRDefault="0091407C" w:rsidP="0091407C">
      <w:pPr>
        <w:shd w:val="clear" w:color="auto" w:fill="FFFFFF"/>
        <w:spacing w:before="240" w:after="360" w:line="360" w:lineRule="auto"/>
        <w:ind w:right="49"/>
        <w:jc w:val="both"/>
        <w:rPr>
          <w:rFonts w:ascii="Palatino Linotype" w:hAnsi="Palatino Linotype"/>
          <w:bCs/>
          <w:lang w:val="es-ES_tradnl"/>
        </w:rPr>
      </w:pPr>
      <w:r w:rsidRPr="00740845">
        <w:rPr>
          <w:rFonts w:ascii="Palatino Linotype" w:hAnsi="Palatino Linotype"/>
          <w:b/>
          <w:lang w:val="es-ES_tradnl"/>
        </w:rPr>
        <w:t>SEGUNDO</w:t>
      </w:r>
      <w:r w:rsidRPr="00740845">
        <w:rPr>
          <w:rFonts w:ascii="Palatino Linotype" w:hAnsi="Palatino Linotype"/>
          <w:lang w:val="es-ES_tradnl"/>
        </w:rPr>
        <w:t xml:space="preserve">. Se </w:t>
      </w:r>
      <w:r w:rsidRPr="00740845">
        <w:rPr>
          <w:rFonts w:ascii="Palatino Linotype" w:hAnsi="Palatino Linotype"/>
          <w:b/>
          <w:lang w:val="es-ES_tradnl"/>
        </w:rPr>
        <w:t xml:space="preserve">MODIFICA </w:t>
      </w:r>
      <w:r w:rsidRPr="00740845">
        <w:rPr>
          <w:rFonts w:ascii="Palatino Linotype" w:hAnsi="Palatino Linotype"/>
          <w:lang w:val="es-ES_tradnl"/>
        </w:rPr>
        <w:t xml:space="preserve">la respuesta emitida por el </w:t>
      </w:r>
      <w:r w:rsidRPr="00740845">
        <w:rPr>
          <w:rFonts w:ascii="Palatino Linotype" w:eastAsia="Calibri" w:hAnsi="Palatino Linotype"/>
          <w:b/>
          <w:bCs/>
          <w:color w:val="000000"/>
          <w:lang w:val="es-MX" w:eastAsia="en-US"/>
        </w:rPr>
        <w:t>Ayuntamiento de Metepec</w:t>
      </w:r>
      <w:r w:rsidRPr="00740845">
        <w:rPr>
          <w:rFonts w:ascii="Palatino Linotype" w:hAnsi="Palatino Linotype"/>
          <w:lang w:val="es-ES_tradnl"/>
        </w:rPr>
        <w:t xml:space="preserve">, y se </w:t>
      </w:r>
      <w:r w:rsidRPr="00740845">
        <w:rPr>
          <w:rFonts w:ascii="Palatino Linotype" w:hAnsi="Palatino Linotype"/>
          <w:b/>
          <w:lang w:val="es-ES_tradnl"/>
        </w:rPr>
        <w:t>ORDENA</w:t>
      </w:r>
      <w:r w:rsidRPr="00740845">
        <w:rPr>
          <w:rFonts w:ascii="Palatino Linotype" w:hAnsi="Palatino Linotype"/>
          <w:lang w:val="es-ES_tradnl"/>
        </w:rPr>
        <w:t xml:space="preserve"> entregar vía Sistema de Acceso a la Información Mexiquense (</w:t>
      </w:r>
      <w:r w:rsidRPr="00740845">
        <w:rPr>
          <w:rFonts w:ascii="Palatino Linotype" w:hAnsi="Palatino Linotype"/>
          <w:b/>
          <w:lang w:val="es-ES_tradnl"/>
        </w:rPr>
        <w:t>SAIMEX</w:t>
      </w:r>
      <w:r w:rsidRPr="00740845">
        <w:rPr>
          <w:rFonts w:ascii="Palatino Linotype" w:hAnsi="Palatino Linotype"/>
          <w:lang w:val="es-ES_tradnl"/>
        </w:rPr>
        <w:t xml:space="preserve">) y correo electrónico, de ser procedente en versión pública, los documentos en donde conste la siguiente información </w:t>
      </w:r>
      <w:r w:rsidR="00415A48" w:rsidRPr="00740845">
        <w:rPr>
          <w:rFonts w:ascii="Palatino Linotype" w:hAnsi="Palatino Linotype"/>
          <w:lang w:val="es-ES_tradnl"/>
        </w:rPr>
        <w:t>al diecinueve de  mayo de 2022, relativa al</w:t>
      </w:r>
      <w:r w:rsidRPr="00740845">
        <w:rPr>
          <w:rFonts w:ascii="Palatino Linotype" w:hAnsi="Palatino Linotype"/>
          <w:b/>
          <w:lang w:val="es-ES_tradnl"/>
        </w:rPr>
        <w:t xml:space="preserve"> Festival</w:t>
      </w:r>
      <w:r w:rsidR="00631E32" w:rsidRPr="00740845">
        <w:rPr>
          <w:rFonts w:ascii="Palatino Linotype" w:hAnsi="Palatino Linotype"/>
          <w:b/>
          <w:lang w:val="es-ES_tradnl"/>
        </w:rPr>
        <w:t xml:space="preserve"> internacional </w:t>
      </w:r>
      <w:r w:rsidRPr="00740845">
        <w:rPr>
          <w:rFonts w:ascii="Palatino Linotype" w:hAnsi="Palatino Linotype"/>
          <w:b/>
          <w:lang w:val="es-ES_tradnl"/>
        </w:rPr>
        <w:t xml:space="preserve"> de Arte y Cultura Quimera </w:t>
      </w:r>
      <w:r w:rsidR="00A245EA" w:rsidRPr="00740845">
        <w:rPr>
          <w:rFonts w:ascii="Palatino Linotype" w:hAnsi="Palatino Linotype"/>
          <w:b/>
          <w:lang w:val="es-ES_tradnl"/>
        </w:rPr>
        <w:t>2022 edición XXXII</w:t>
      </w:r>
      <w:r w:rsidR="00415A48" w:rsidRPr="00740845">
        <w:rPr>
          <w:rFonts w:ascii="Palatino Linotype" w:hAnsi="Palatino Linotype"/>
          <w:b/>
          <w:lang w:val="es-ES_tradnl"/>
        </w:rPr>
        <w:t xml:space="preserve">, </w:t>
      </w:r>
      <w:r w:rsidR="00415A48" w:rsidRPr="00740845">
        <w:rPr>
          <w:rFonts w:ascii="Palatino Linotype" w:hAnsi="Palatino Linotype"/>
          <w:bCs/>
          <w:lang w:val="es-ES_tradnl"/>
        </w:rPr>
        <w:t xml:space="preserve">esto es </w:t>
      </w:r>
      <w:r w:rsidRPr="00740845">
        <w:rPr>
          <w:rFonts w:ascii="Palatino Linotype" w:hAnsi="Palatino Linotype"/>
          <w:bCs/>
          <w:lang w:val="es-ES_tradnl"/>
        </w:rPr>
        <w:t xml:space="preserve">: </w:t>
      </w:r>
    </w:p>
    <w:p w14:paraId="17EE60F3" w14:textId="221E35C0" w:rsidR="0091407C" w:rsidRPr="00740845" w:rsidRDefault="0091407C" w:rsidP="00415A48">
      <w:pPr>
        <w:pStyle w:val="Prrafodelista"/>
        <w:numPr>
          <w:ilvl w:val="0"/>
          <w:numId w:val="35"/>
        </w:numPr>
        <w:spacing w:line="360" w:lineRule="auto"/>
        <w:ind w:right="567"/>
        <w:contextualSpacing/>
        <w:jc w:val="both"/>
        <w:rPr>
          <w:rFonts w:ascii="Palatino Linotype" w:eastAsia="Calibri" w:hAnsi="Palatino Linotype"/>
          <w:b/>
          <w:color w:val="000000"/>
          <w:lang w:val="es-MX" w:eastAsia="en-US"/>
        </w:rPr>
      </w:pPr>
      <w:r w:rsidRPr="00740845">
        <w:rPr>
          <w:rFonts w:ascii="Palatino Linotype" w:eastAsia="Calibri" w:hAnsi="Palatino Linotype"/>
          <w:b/>
          <w:color w:val="000000"/>
          <w:lang w:val="es-MX" w:eastAsia="en-US"/>
        </w:rPr>
        <w:t xml:space="preserve"> Monto del presupuesto asignado;</w:t>
      </w:r>
    </w:p>
    <w:p w14:paraId="5295F006" w14:textId="3AF509FF" w:rsidR="0091407C" w:rsidRPr="00740845" w:rsidRDefault="000B2EA9" w:rsidP="00415A48">
      <w:pPr>
        <w:pStyle w:val="Prrafodelista"/>
        <w:numPr>
          <w:ilvl w:val="0"/>
          <w:numId w:val="35"/>
        </w:numPr>
        <w:spacing w:line="360" w:lineRule="auto"/>
        <w:jc w:val="both"/>
        <w:rPr>
          <w:rFonts w:ascii="Palatino Linotype" w:eastAsia="Calibri" w:hAnsi="Palatino Linotype"/>
          <w:b/>
          <w:color w:val="000000"/>
          <w:lang w:val="es-MX" w:eastAsia="en-US"/>
        </w:rPr>
      </w:pPr>
      <w:r w:rsidRPr="00740845">
        <w:rPr>
          <w:rFonts w:ascii="Palatino Linotype" w:eastAsia="Calibri" w:hAnsi="Palatino Linotype"/>
          <w:b/>
          <w:color w:val="000000"/>
          <w:lang w:val="es-MX" w:eastAsia="en-US"/>
        </w:rPr>
        <w:t xml:space="preserve">Empresas </w:t>
      </w:r>
      <w:r w:rsidR="00415A48" w:rsidRPr="00740845">
        <w:rPr>
          <w:rFonts w:ascii="Palatino Linotype" w:eastAsia="Calibri" w:hAnsi="Palatino Linotype"/>
          <w:b/>
          <w:color w:val="000000"/>
          <w:lang w:val="es-MX" w:eastAsia="en-US"/>
        </w:rPr>
        <w:t>contratadas</w:t>
      </w:r>
      <w:r w:rsidRPr="00740845">
        <w:rPr>
          <w:rFonts w:ascii="Palatino Linotype" w:eastAsia="Calibri" w:hAnsi="Palatino Linotype"/>
          <w:b/>
          <w:color w:val="000000"/>
          <w:lang w:val="es-MX" w:eastAsia="en-US"/>
        </w:rPr>
        <w:t xml:space="preserve"> </w:t>
      </w:r>
      <w:r w:rsidR="0091407C" w:rsidRPr="00740845">
        <w:rPr>
          <w:rFonts w:ascii="Palatino Linotype" w:eastAsia="Calibri" w:hAnsi="Palatino Linotype"/>
          <w:b/>
          <w:color w:val="000000"/>
          <w:lang w:val="es-MX" w:eastAsia="en-US"/>
        </w:rPr>
        <w:t>para lonas, sonido y logística en general;</w:t>
      </w:r>
    </w:p>
    <w:p w14:paraId="6F397B85" w14:textId="277761F7" w:rsidR="0091407C" w:rsidRPr="00740845" w:rsidRDefault="0091407C" w:rsidP="00415A48">
      <w:pPr>
        <w:pStyle w:val="Prrafodelista"/>
        <w:numPr>
          <w:ilvl w:val="0"/>
          <w:numId w:val="35"/>
        </w:numPr>
        <w:spacing w:line="360" w:lineRule="auto"/>
        <w:ind w:right="567"/>
        <w:contextualSpacing/>
        <w:jc w:val="both"/>
        <w:rPr>
          <w:rFonts w:ascii="Palatino Linotype" w:eastAsia="Calibri" w:hAnsi="Palatino Linotype"/>
          <w:b/>
          <w:color w:val="000000"/>
          <w:lang w:val="es-MX" w:eastAsia="en-US"/>
        </w:rPr>
      </w:pPr>
      <w:r w:rsidRPr="00740845">
        <w:rPr>
          <w:rFonts w:ascii="Palatino Linotype" w:eastAsia="Calibri" w:hAnsi="Palatino Linotype"/>
          <w:b/>
          <w:color w:val="000000"/>
          <w:lang w:val="es-MX" w:eastAsia="en-US"/>
        </w:rPr>
        <w:t>Asociaciones y empresas patrocinador</w:t>
      </w:r>
      <w:r w:rsidR="00290A45" w:rsidRPr="00740845">
        <w:rPr>
          <w:rFonts w:ascii="Palatino Linotype" w:eastAsia="Calibri" w:hAnsi="Palatino Linotype"/>
          <w:b/>
          <w:color w:val="000000"/>
          <w:lang w:val="es-MX" w:eastAsia="en-US"/>
        </w:rPr>
        <w:t>a</w:t>
      </w:r>
      <w:r w:rsidRPr="00740845">
        <w:rPr>
          <w:rFonts w:ascii="Palatino Linotype" w:eastAsia="Calibri" w:hAnsi="Palatino Linotype"/>
          <w:b/>
          <w:color w:val="000000"/>
          <w:lang w:val="es-MX" w:eastAsia="en-US"/>
        </w:rPr>
        <w:t>s; y</w:t>
      </w:r>
    </w:p>
    <w:p w14:paraId="7114350F" w14:textId="316F2EA4" w:rsidR="0091407C" w:rsidRPr="00740845" w:rsidRDefault="0091407C" w:rsidP="00415A48">
      <w:pPr>
        <w:pStyle w:val="Prrafodelista"/>
        <w:numPr>
          <w:ilvl w:val="0"/>
          <w:numId w:val="35"/>
        </w:numPr>
        <w:spacing w:line="360" w:lineRule="auto"/>
        <w:ind w:right="567"/>
        <w:contextualSpacing/>
        <w:jc w:val="both"/>
        <w:rPr>
          <w:rFonts w:ascii="Palatino Linotype" w:eastAsia="Calibri" w:hAnsi="Palatino Linotype"/>
          <w:b/>
          <w:color w:val="000000"/>
          <w:lang w:val="es-MX" w:eastAsia="en-US"/>
        </w:rPr>
      </w:pPr>
      <w:r w:rsidRPr="00740845">
        <w:rPr>
          <w:rFonts w:ascii="Palatino Linotype" w:eastAsia="Calibri" w:hAnsi="Palatino Linotype"/>
          <w:b/>
          <w:color w:val="000000"/>
          <w:lang w:val="es-MX" w:eastAsia="en-US"/>
        </w:rPr>
        <w:t>C</w:t>
      </w:r>
      <w:r w:rsidR="004F08E3" w:rsidRPr="00740845">
        <w:rPr>
          <w:rFonts w:ascii="Palatino Linotype" w:eastAsia="Calibri" w:hAnsi="Palatino Linotype"/>
          <w:b/>
          <w:color w:val="000000"/>
          <w:lang w:val="es-MX" w:eastAsia="en-US"/>
        </w:rPr>
        <w:t xml:space="preserve">ontratos efectuados con motivo de la </w:t>
      </w:r>
      <w:r w:rsidR="000B2EA9" w:rsidRPr="00740845">
        <w:rPr>
          <w:rFonts w:ascii="Palatino Linotype" w:eastAsia="Calibri" w:hAnsi="Palatino Linotype"/>
          <w:b/>
          <w:color w:val="000000"/>
          <w:lang w:val="es-MX" w:eastAsia="en-US"/>
        </w:rPr>
        <w:t>organiza</w:t>
      </w:r>
      <w:r w:rsidRPr="00740845">
        <w:rPr>
          <w:rFonts w:ascii="Palatino Linotype" w:eastAsia="Calibri" w:hAnsi="Palatino Linotype"/>
          <w:b/>
          <w:color w:val="000000"/>
          <w:lang w:val="es-MX" w:eastAsia="en-US"/>
        </w:rPr>
        <w:t xml:space="preserve">ción de este festival, </w:t>
      </w:r>
      <w:r w:rsidR="000B2EA9" w:rsidRPr="00740845">
        <w:rPr>
          <w:rFonts w:ascii="Palatino Linotype" w:eastAsia="Calibri" w:hAnsi="Palatino Linotype"/>
          <w:b/>
          <w:color w:val="000000"/>
          <w:lang w:val="es-MX" w:eastAsia="en-US"/>
        </w:rPr>
        <w:t xml:space="preserve">así como los montos </w:t>
      </w:r>
      <w:r w:rsidR="00415A48" w:rsidRPr="00740845">
        <w:rPr>
          <w:rFonts w:ascii="Palatino Linotype" w:eastAsia="Calibri" w:hAnsi="Palatino Linotype"/>
          <w:b/>
          <w:color w:val="000000"/>
          <w:lang w:val="es-MX" w:eastAsia="en-US"/>
        </w:rPr>
        <w:t>pagados</w:t>
      </w:r>
      <w:r w:rsidRPr="00740845">
        <w:rPr>
          <w:rFonts w:ascii="Palatino Linotype" w:eastAsia="Calibri" w:hAnsi="Palatino Linotype"/>
          <w:b/>
          <w:color w:val="000000"/>
          <w:lang w:val="es-MX" w:eastAsia="en-US"/>
        </w:rPr>
        <w:t xml:space="preserve"> a los participantes con la documentación oficial respectiva de cada contrato.</w:t>
      </w:r>
    </w:p>
    <w:p w14:paraId="2F09F882" w14:textId="77777777" w:rsidR="0091407C" w:rsidRPr="00740845" w:rsidRDefault="0091407C" w:rsidP="0091407C">
      <w:pPr>
        <w:spacing w:line="360" w:lineRule="auto"/>
        <w:ind w:left="927" w:right="567"/>
        <w:contextualSpacing/>
        <w:jc w:val="both"/>
        <w:rPr>
          <w:rFonts w:ascii="Palatino Linotype" w:eastAsia="Calibri" w:hAnsi="Palatino Linotype"/>
          <w:b/>
          <w:color w:val="000000"/>
          <w:lang w:val="es-MX" w:eastAsia="en-US"/>
        </w:rPr>
      </w:pPr>
    </w:p>
    <w:p w14:paraId="6E2D513A" w14:textId="77777777" w:rsidR="0091407C" w:rsidRPr="00740845" w:rsidRDefault="0091407C" w:rsidP="0091407C">
      <w:pPr>
        <w:spacing w:line="360" w:lineRule="auto"/>
        <w:ind w:left="284" w:right="567"/>
        <w:contextualSpacing/>
        <w:jc w:val="both"/>
        <w:rPr>
          <w:rFonts w:ascii="Palatino Linotype" w:eastAsia="Calibri" w:hAnsi="Palatino Linotype"/>
          <w:color w:val="000000"/>
          <w:lang w:val="es-MX" w:eastAsia="en-US"/>
        </w:rPr>
      </w:pPr>
      <w:r w:rsidRPr="00740845">
        <w:rPr>
          <w:rFonts w:ascii="Palatino Linotype" w:eastAsia="Calibri" w:hAnsi="Palatino Linotype"/>
          <w:color w:val="000000"/>
          <w:lang w:val="es-MX" w:eastAsia="en-US"/>
        </w:rPr>
        <w:t xml:space="preserve">Para efectos de lo anterior se deberá emitir el Acuerdo del Comité de Transparencia en términos de los artículos 49 fracción VIII y 132 fracción II de la Ley de Transparencia y Acceso a la Información Pública del Estado de </w:t>
      </w:r>
      <w:r w:rsidRPr="00740845">
        <w:rPr>
          <w:rFonts w:ascii="Palatino Linotype" w:eastAsia="Calibri" w:hAnsi="Palatino Linotype"/>
          <w:color w:val="000000"/>
          <w:lang w:val="es-MX" w:eastAsia="en-US"/>
        </w:rPr>
        <w:lastRenderedPageBreak/>
        <w:t>México y Municipios, en el que funde y motive las razones sobre los datos que se supriman o eliminen dentro del soporte documental respectivo objeto de las versiones públicas que se formulen y se ponga a disposición del RECURRENTE.</w:t>
      </w:r>
    </w:p>
    <w:p w14:paraId="61398E74" w14:textId="77777777" w:rsidR="00290A45" w:rsidRPr="00740845" w:rsidRDefault="00290A45" w:rsidP="0091407C">
      <w:pPr>
        <w:spacing w:line="360" w:lineRule="auto"/>
        <w:ind w:left="284" w:right="567"/>
        <w:contextualSpacing/>
        <w:jc w:val="both"/>
        <w:rPr>
          <w:rFonts w:ascii="Palatino Linotype" w:eastAsia="Calibri" w:hAnsi="Palatino Linotype"/>
          <w:color w:val="000000"/>
          <w:lang w:val="es-MX" w:eastAsia="en-US"/>
        </w:rPr>
      </w:pPr>
    </w:p>
    <w:p w14:paraId="50729346" w14:textId="77777777" w:rsidR="00290A45" w:rsidRPr="00740845" w:rsidRDefault="00290A45" w:rsidP="00290A45">
      <w:pPr>
        <w:spacing w:line="360" w:lineRule="auto"/>
        <w:ind w:left="284" w:right="567"/>
        <w:contextualSpacing/>
        <w:jc w:val="both"/>
        <w:rPr>
          <w:rFonts w:ascii="Palatino Linotype" w:eastAsia="Calibri" w:hAnsi="Palatino Linotype"/>
          <w:color w:val="000000"/>
          <w:lang w:val="es-MX" w:eastAsia="en-US"/>
        </w:rPr>
      </w:pPr>
      <w:r w:rsidRPr="00740845">
        <w:rPr>
          <w:rFonts w:ascii="Palatino Linotype" w:eastAsia="Calibri" w:hAnsi="Palatino Linotype"/>
          <w:color w:val="000000"/>
          <w:lang w:val="es-MX" w:eastAsia="en-US"/>
        </w:rPr>
        <w:t>Para el caso de que no se localice la información señalada en los incisos anteriores, se deberá de manifestar de manera precisa y clara las razones que expliquen las causas por las que no se cuente con la información requerida.</w:t>
      </w:r>
    </w:p>
    <w:p w14:paraId="659CEE65" w14:textId="77777777" w:rsidR="00290A45" w:rsidRPr="00740845" w:rsidRDefault="00290A45" w:rsidP="0091407C">
      <w:pPr>
        <w:spacing w:line="360" w:lineRule="auto"/>
        <w:ind w:left="284" w:right="567"/>
        <w:contextualSpacing/>
        <w:jc w:val="both"/>
        <w:rPr>
          <w:rFonts w:ascii="Palatino Linotype" w:eastAsia="Calibri" w:hAnsi="Palatino Linotype"/>
          <w:color w:val="000000"/>
          <w:lang w:val="es-MX" w:eastAsia="en-US"/>
        </w:rPr>
      </w:pPr>
    </w:p>
    <w:p w14:paraId="5B921548" w14:textId="77777777" w:rsidR="0091407C" w:rsidRPr="00740845" w:rsidRDefault="0091407C" w:rsidP="0091407C">
      <w:pPr>
        <w:shd w:val="clear" w:color="auto" w:fill="FFFFFF"/>
        <w:spacing w:before="240" w:after="360" w:line="360" w:lineRule="auto"/>
        <w:ind w:right="49"/>
        <w:jc w:val="both"/>
        <w:rPr>
          <w:rFonts w:ascii="Palatino Linotype" w:hAnsi="Palatino Linotype"/>
          <w:lang w:val="es-ES_tradnl"/>
        </w:rPr>
      </w:pPr>
      <w:r w:rsidRPr="00740845">
        <w:rPr>
          <w:rFonts w:ascii="Palatino Linotype" w:hAnsi="Palatino Linotype"/>
          <w:b/>
          <w:lang w:val="es-ES_tradnl"/>
        </w:rPr>
        <w:t>TERCERO. Notifíquese</w:t>
      </w:r>
      <w:r w:rsidRPr="00740845">
        <w:rPr>
          <w:rFonts w:ascii="Palatino Linotype" w:hAnsi="Palatino Linotype"/>
          <w:lang w:val="es-ES_tradnl"/>
        </w:rPr>
        <w:t xml:space="preserve"> al Titular de la Unidad de Transparencia del </w:t>
      </w:r>
      <w:r w:rsidRPr="00740845">
        <w:rPr>
          <w:rFonts w:ascii="Palatino Linotype" w:hAnsi="Palatino Linotype"/>
          <w:b/>
          <w:lang w:val="es-ES_tradnl"/>
        </w:rPr>
        <w:t>SUJETO OBLIGADO</w:t>
      </w:r>
      <w:r w:rsidRPr="00740845">
        <w:rPr>
          <w:rFonts w:ascii="Palatino Linotype" w:hAnsi="Palatino Linotype"/>
          <w:lang w:val="es-ES_tradnl"/>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0E4744B3" w14:textId="77777777" w:rsidR="0091407C" w:rsidRPr="00740845" w:rsidRDefault="0091407C" w:rsidP="0091407C">
      <w:pPr>
        <w:shd w:val="clear" w:color="auto" w:fill="FFFFFF"/>
        <w:spacing w:before="240" w:after="360" w:line="360" w:lineRule="auto"/>
        <w:ind w:right="49"/>
        <w:jc w:val="both"/>
        <w:rPr>
          <w:rFonts w:ascii="Palatino Linotype" w:hAnsi="Palatino Linotype"/>
          <w:lang w:val="es-ES_tradnl"/>
        </w:rPr>
      </w:pPr>
      <w:r w:rsidRPr="00740845">
        <w:rPr>
          <w:rFonts w:ascii="Palatino Linotype" w:hAnsi="Palatino Linotype"/>
          <w:b/>
          <w:lang w:val="es-ES_tradnl"/>
        </w:rPr>
        <w:t xml:space="preserve">CUARTO. </w:t>
      </w:r>
      <w:r w:rsidRPr="00740845">
        <w:rPr>
          <w:rFonts w:ascii="Palatino Linotype" w:hAnsi="Palatino Linotype"/>
          <w:lang w:val="es-ES_tradnl"/>
        </w:rPr>
        <w:t xml:space="preserve">Notifíquese al </w:t>
      </w:r>
      <w:r w:rsidRPr="00740845">
        <w:rPr>
          <w:rFonts w:ascii="Palatino Linotype" w:hAnsi="Palatino Linotype"/>
          <w:b/>
          <w:lang w:val="es-ES_tradnl"/>
        </w:rPr>
        <w:t>RECURRENTE</w:t>
      </w:r>
      <w:r w:rsidRPr="00740845">
        <w:rPr>
          <w:rFonts w:ascii="Palatino Linotype" w:hAnsi="Palatino Linotype"/>
          <w:lang w:val="es-ES_tradnl"/>
        </w:rPr>
        <w:t>, la presente resolución a través del Sistema de Acceso a la Información Mexiquense (</w:t>
      </w:r>
      <w:r w:rsidRPr="00740845">
        <w:rPr>
          <w:rFonts w:ascii="Palatino Linotype" w:hAnsi="Palatino Linotype"/>
          <w:b/>
          <w:lang w:val="es-ES_tradnl"/>
        </w:rPr>
        <w:t>SAIMEX</w:t>
      </w:r>
      <w:r w:rsidRPr="00740845">
        <w:rPr>
          <w:rFonts w:ascii="Palatino Linotype" w:hAnsi="Palatino Linotype"/>
          <w:lang w:val="es-ES_tradnl"/>
        </w:rPr>
        <w:t>).</w:t>
      </w:r>
    </w:p>
    <w:p w14:paraId="194CD534" w14:textId="4CFE49DF" w:rsidR="004638F9" w:rsidRPr="00740845" w:rsidRDefault="0091407C" w:rsidP="0091407C">
      <w:pPr>
        <w:shd w:val="clear" w:color="auto" w:fill="FFFFFF"/>
        <w:spacing w:before="240" w:after="360" w:line="360" w:lineRule="auto"/>
        <w:ind w:right="49"/>
        <w:jc w:val="both"/>
        <w:rPr>
          <w:rFonts w:ascii="Palatino Linotype" w:hAnsi="Palatino Linotype"/>
          <w:lang w:val="es-ES_tradnl"/>
        </w:rPr>
      </w:pPr>
      <w:r w:rsidRPr="00740845">
        <w:rPr>
          <w:rFonts w:ascii="Palatino Linotype" w:hAnsi="Palatino Linotype"/>
          <w:b/>
          <w:lang w:val="es-ES_tradnl"/>
        </w:rPr>
        <w:t>QUINTO</w:t>
      </w:r>
      <w:r w:rsidRPr="00740845">
        <w:rPr>
          <w:rFonts w:ascii="Palatino Linotype" w:hAnsi="Palatino Linotype"/>
          <w:lang w:val="es-ES_tradnl"/>
        </w:rPr>
        <w:t xml:space="preserve">. Se hace del conocimiento del </w:t>
      </w:r>
      <w:r w:rsidRPr="00740845">
        <w:rPr>
          <w:rFonts w:ascii="Palatino Linotype" w:hAnsi="Palatino Linotype"/>
          <w:b/>
          <w:lang w:val="es-ES_tradnl"/>
        </w:rPr>
        <w:t xml:space="preserve">RECURRENTE </w:t>
      </w:r>
      <w:r w:rsidRPr="00740845">
        <w:rPr>
          <w:rFonts w:ascii="Palatino Linotype" w:hAnsi="Palatino Linotype"/>
          <w:lang w:val="es-ES_tradnl"/>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4A28317" w14:textId="77777777" w:rsidR="00EA2405" w:rsidRDefault="00EA2405" w:rsidP="00EA2405">
      <w:pPr>
        <w:spacing w:before="240" w:after="240" w:line="360" w:lineRule="auto"/>
        <w:jc w:val="both"/>
        <w:rPr>
          <w:rFonts w:ascii="Palatino Linotype" w:hAnsi="Palatino Linotype"/>
        </w:rPr>
      </w:pPr>
      <w:r w:rsidRPr="00740845">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(19) DE OCTUBRE DE DOS MIL VEINTIDÓS, ANTE EL SECRETARIO TÉCNICO DEL PLENO ALEXIS TAPIA RAMÍREZ.</w:t>
      </w:r>
      <w:bookmarkStart w:id="47" w:name="_GoBack"/>
      <w:bookmarkEnd w:id="47"/>
      <w:r w:rsidRPr="00624AAD">
        <w:rPr>
          <w:rFonts w:ascii="Palatino Linotype" w:hAnsi="Palatino Linotype"/>
        </w:rPr>
        <w:t xml:space="preserve"> </w:t>
      </w:r>
    </w:p>
    <w:p w14:paraId="03BB3C77" w14:textId="77777777" w:rsidR="004638F9" w:rsidRPr="0091407C" w:rsidRDefault="004638F9" w:rsidP="0091407C">
      <w:pPr>
        <w:spacing w:line="360" w:lineRule="auto"/>
        <w:ind w:right="48"/>
        <w:rPr>
          <w:rFonts w:ascii="Palatino Linotype" w:hAnsi="Palatino Linotype"/>
        </w:rPr>
      </w:pPr>
    </w:p>
    <w:p w14:paraId="410B43D9" w14:textId="77777777" w:rsidR="004638F9" w:rsidRPr="0091407C" w:rsidRDefault="004638F9" w:rsidP="0091407C">
      <w:pPr>
        <w:spacing w:line="360" w:lineRule="auto"/>
        <w:ind w:right="49"/>
        <w:jc w:val="both"/>
        <w:rPr>
          <w:rFonts w:ascii="Palatino Linotype" w:eastAsiaTheme="minorEastAsia" w:hAnsi="Palatino Linotype" w:cs="Arial"/>
          <w:lang w:val="es-ES_tradnl"/>
        </w:rPr>
      </w:pPr>
    </w:p>
    <w:p w14:paraId="6836B286" w14:textId="77777777" w:rsidR="004638F9" w:rsidRPr="0091407C" w:rsidRDefault="004638F9" w:rsidP="0091407C">
      <w:pPr>
        <w:spacing w:line="360" w:lineRule="auto"/>
        <w:ind w:right="49"/>
        <w:jc w:val="both"/>
        <w:rPr>
          <w:rFonts w:ascii="Palatino Linotype" w:eastAsiaTheme="minorEastAsia" w:hAnsi="Palatino Linotype" w:cs="Arial"/>
          <w:lang w:val="es-ES_tradnl"/>
        </w:rPr>
      </w:pPr>
    </w:p>
    <w:p w14:paraId="567D9F3E" w14:textId="77777777" w:rsidR="00373D50" w:rsidRPr="0091407C" w:rsidRDefault="00373D50" w:rsidP="0091407C">
      <w:pPr>
        <w:spacing w:after="160" w:line="360" w:lineRule="auto"/>
        <w:ind w:right="49"/>
        <w:contextualSpacing/>
        <w:jc w:val="both"/>
        <w:rPr>
          <w:rFonts w:ascii="Palatino Linotype" w:hAnsi="Palatino Linotype"/>
          <w:lang w:val="es-ES_tradnl"/>
        </w:rPr>
      </w:pPr>
    </w:p>
    <w:p w14:paraId="66856DC9" w14:textId="77777777" w:rsidR="005763D3" w:rsidRPr="0091407C" w:rsidRDefault="005763D3" w:rsidP="0091407C">
      <w:pPr>
        <w:spacing w:after="160" w:line="360" w:lineRule="auto"/>
        <w:ind w:right="49"/>
        <w:contextualSpacing/>
        <w:jc w:val="both"/>
        <w:rPr>
          <w:rFonts w:ascii="Palatino Linotype" w:hAnsi="Palatino Linotype"/>
          <w:lang w:val="es-ES_tradnl"/>
        </w:rPr>
      </w:pPr>
    </w:p>
    <w:sectPr w:rsidR="005763D3" w:rsidRPr="0091407C"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6AA72" w14:textId="77777777" w:rsidR="00981C42" w:rsidRDefault="00981C42" w:rsidP="00C80F8C">
      <w:r>
        <w:separator/>
      </w:r>
    </w:p>
  </w:endnote>
  <w:endnote w:type="continuationSeparator" w:id="0">
    <w:p w14:paraId="452822B2" w14:textId="77777777" w:rsidR="00981C42" w:rsidRDefault="00981C4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713EFA" w:rsidR="00D715D9" w:rsidRPr="00817AAB" w:rsidRDefault="00D715D9"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740845">
      <w:rPr>
        <w:rFonts w:ascii="Palatino Linotype" w:hAnsi="Palatino Linotype" w:cs="Arial"/>
        <w:b/>
        <w:bCs/>
        <w:noProof/>
      </w:rPr>
      <w:t>30</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740845">
      <w:rPr>
        <w:rFonts w:ascii="Palatino Linotype" w:hAnsi="Palatino Linotype" w:cs="Arial"/>
        <w:b/>
        <w:bCs/>
        <w:noProof/>
      </w:rPr>
      <w:t>33</w:t>
    </w:r>
    <w:r w:rsidRPr="00817AAB">
      <w:rPr>
        <w:rFonts w:ascii="Palatino Linotype" w:hAnsi="Palatino Linotype" w:cs="Arial"/>
        <w:b/>
        <w:bCs/>
      </w:rPr>
      <w:fldChar w:fldCharType="end"/>
    </w:r>
  </w:p>
  <w:p w14:paraId="1192A578" w14:textId="77777777" w:rsidR="00D715D9" w:rsidRDefault="00D715D9" w:rsidP="00935A0D">
    <w:pPr>
      <w:pStyle w:val="Piedepgina"/>
      <w:rPr>
        <w:rFonts w:ascii="Times New Roman" w:hAnsi="Times New Roman" w:cs="Times New Roman"/>
      </w:rPr>
    </w:pPr>
  </w:p>
  <w:p w14:paraId="14A770F8" w14:textId="77777777" w:rsidR="00D715D9" w:rsidRDefault="00D715D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DDCCDD5" w:rsidR="00D715D9" w:rsidRDefault="00D715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4084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40845">
      <w:rPr>
        <w:rFonts w:ascii="Arial" w:hAnsi="Arial" w:cs="Arial"/>
        <w:b/>
        <w:bCs/>
        <w:noProof/>
        <w:sz w:val="20"/>
        <w:szCs w:val="20"/>
      </w:rPr>
      <w:t>33</w:t>
    </w:r>
    <w:r>
      <w:rPr>
        <w:rFonts w:ascii="Arial" w:hAnsi="Arial" w:cs="Arial"/>
        <w:b/>
        <w:bCs/>
        <w:sz w:val="20"/>
        <w:szCs w:val="20"/>
      </w:rPr>
      <w:fldChar w:fldCharType="end"/>
    </w:r>
  </w:p>
  <w:p w14:paraId="5D98ABD5" w14:textId="77777777" w:rsidR="00D715D9" w:rsidRDefault="00D715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F44CC" w14:textId="77777777" w:rsidR="00981C42" w:rsidRDefault="00981C42" w:rsidP="00C80F8C">
      <w:r>
        <w:separator/>
      </w:r>
    </w:p>
  </w:footnote>
  <w:footnote w:type="continuationSeparator" w:id="0">
    <w:p w14:paraId="26DE1A6D" w14:textId="77777777" w:rsidR="00981C42" w:rsidRDefault="00981C4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D715D9" w14:paraId="6B4E3B81" w14:textId="77777777" w:rsidTr="00B4299A">
      <w:tc>
        <w:tcPr>
          <w:tcW w:w="2701" w:type="dxa"/>
          <w:vAlign w:val="center"/>
          <w:hideMark/>
        </w:tcPr>
        <w:p w14:paraId="0ABBC6C0" w14:textId="1226DAAF"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4007756" w:rsidR="00D715D9" w:rsidRPr="00B4299A" w:rsidRDefault="00686C6A" w:rsidP="004D3F79">
          <w:pPr>
            <w:rPr>
              <w:rFonts w:ascii="Palatino Linotype" w:hAnsi="Palatino Linotype"/>
              <w:b/>
              <w:szCs w:val="22"/>
              <w:lang w:val="es-ES_tradnl"/>
            </w:rPr>
          </w:pPr>
          <w:r>
            <w:rPr>
              <w:rFonts w:ascii="Palatino Linotype" w:hAnsi="Palatino Linotype"/>
              <w:b/>
              <w:szCs w:val="22"/>
              <w:lang w:val="es-ES_tradnl"/>
            </w:rPr>
            <w:t>11238/INFOEM/IP/RR/2022</w:t>
          </w:r>
        </w:p>
      </w:tc>
    </w:tr>
    <w:tr w:rsidR="00D715D9" w14:paraId="31CB780F" w14:textId="77777777" w:rsidTr="00B4299A">
      <w:trPr>
        <w:trHeight w:val="228"/>
      </w:trPr>
      <w:tc>
        <w:tcPr>
          <w:tcW w:w="2701" w:type="dxa"/>
          <w:vAlign w:val="center"/>
          <w:hideMark/>
        </w:tcPr>
        <w:p w14:paraId="4F49CB4A" w14:textId="6966D32E"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9F81431" w:rsidR="00D715D9" w:rsidRPr="00B4299A" w:rsidRDefault="00686C6A" w:rsidP="003751B9">
          <w:pPr>
            <w:jc w:val="both"/>
            <w:rPr>
              <w:rFonts w:ascii="Palatino Linotype" w:hAnsi="Palatino Linotype"/>
              <w:b/>
              <w:szCs w:val="22"/>
              <w:lang w:val="es-ES_tradnl"/>
            </w:rPr>
          </w:pPr>
          <w:r w:rsidRPr="00686C6A">
            <w:rPr>
              <w:rFonts w:ascii="Palatino Linotype" w:hAnsi="Palatino Linotype"/>
              <w:b/>
              <w:szCs w:val="22"/>
              <w:lang w:val="es-ES_tradnl"/>
            </w:rPr>
            <w:t>Ayuntamiento de Metepec</w:t>
          </w:r>
        </w:p>
      </w:tc>
    </w:tr>
    <w:tr w:rsidR="00D715D9" w14:paraId="69050F56" w14:textId="77777777" w:rsidTr="00B4299A">
      <w:tc>
        <w:tcPr>
          <w:tcW w:w="2701" w:type="dxa"/>
          <w:vAlign w:val="center"/>
          <w:hideMark/>
        </w:tcPr>
        <w:p w14:paraId="65C9B735" w14:textId="75C78F81" w:rsidR="00D715D9" w:rsidRPr="00B4299A" w:rsidRDefault="00D715D9"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D715D9" w:rsidRPr="00B4299A" w:rsidRDefault="00D715D9"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5C739EC4" w:rsidR="00D715D9" w:rsidRDefault="00D715D9" w:rsidP="006F30F8">
    <w:pPr>
      <w:pStyle w:val="Encabezado"/>
      <w:tabs>
        <w:tab w:val="clear" w:pos="4252"/>
        <w:tab w:val="clear" w:pos="8504"/>
        <w:tab w:val="left" w:pos="2326"/>
      </w:tabs>
    </w:pPr>
    <w:r>
      <w:tab/>
    </w:r>
  </w:p>
  <w:p w14:paraId="23403E59" w14:textId="77777777" w:rsidR="00D715D9" w:rsidRDefault="00D715D9"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D715D9" w:rsidRDefault="00D715D9"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715D9" w14:paraId="477E149B" w14:textId="77777777" w:rsidTr="00CB57FD">
      <w:trPr>
        <w:trHeight w:val="277"/>
      </w:trPr>
      <w:tc>
        <w:tcPr>
          <w:tcW w:w="2693" w:type="dxa"/>
          <w:vAlign w:val="center"/>
          <w:hideMark/>
        </w:tcPr>
        <w:p w14:paraId="5C0586E4" w14:textId="77777777"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021F35B2" w:rsidR="00D715D9" w:rsidRPr="009B3353" w:rsidRDefault="00686C6A" w:rsidP="00761460">
          <w:pPr>
            <w:rPr>
              <w:rFonts w:ascii="Palatino Linotype" w:hAnsi="Palatino Linotype"/>
              <w:b/>
              <w:szCs w:val="22"/>
              <w:lang w:val="es-ES_tradnl"/>
            </w:rPr>
          </w:pPr>
          <w:r>
            <w:rPr>
              <w:rFonts w:ascii="Palatino Linotype" w:hAnsi="Palatino Linotype"/>
              <w:b/>
              <w:szCs w:val="22"/>
              <w:lang w:val="es-ES_tradnl"/>
            </w:rPr>
            <w:t>11238/INFOEM/IP/RR/2022</w:t>
          </w:r>
        </w:p>
      </w:tc>
    </w:tr>
    <w:tr w:rsidR="00D715D9" w14:paraId="5B5BE21C" w14:textId="77777777" w:rsidTr="00CB57FD">
      <w:tc>
        <w:tcPr>
          <w:tcW w:w="2693" w:type="dxa"/>
          <w:vAlign w:val="center"/>
          <w:hideMark/>
        </w:tcPr>
        <w:p w14:paraId="4AE96902" w14:textId="4E063913"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0C301774" w:rsidR="00D715D9" w:rsidRPr="009B3353" w:rsidRDefault="00740845" w:rsidP="00DA23E7">
          <w:pPr>
            <w:rPr>
              <w:rFonts w:ascii="Palatino Linotype" w:hAnsi="Palatino Linotype"/>
              <w:b/>
              <w:szCs w:val="22"/>
              <w:lang w:val="es-ES_tradnl"/>
            </w:rPr>
          </w:pPr>
          <w:r>
            <w:rPr>
              <w:rFonts w:ascii="Palatino Linotype" w:hAnsi="Palatino Linotype"/>
              <w:b/>
              <w:szCs w:val="22"/>
              <w:lang w:val="es-ES_tradnl"/>
            </w:rPr>
            <w:t>XXX XXXX XXXX</w:t>
          </w:r>
        </w:p>
      </w:tc>
    </w:tr>
    <w:tr w:rsidR="00D715D9" w14:paraId="22601A11" w14:textId="77777777" w:rsidTr="00CB57FD">
      <w:trPr>
        <w:trHeight w:val="228"/>
      </w:trPr>
      <w:tc>
        <w:tcPr>
          <w:tcW w:w="2693" w:type="dxa"/>
          <w:vAlign w:val="center"/>
          <w:hideMark/>
        </w:tcPr>
        <w:p w14:paraId="6EFE221D" w14:textId="49C5F800"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17001FD" w:rsidR="00D715D9" w:rsidRPr="009B3353" w:rsidRDefault="00686C6A" w:rsidP="003751B9">
          <w:pPr>
            <w:jc w:val="both"/>
            <w:rPr>
              <w:rFonts w:ascii="Palatino Linotype" w:eastAsia="Calibri" w:hAnsi="Palatino Linotype"/>
              <w:b/>
              <w:szCs w:val="22"/>
              <w:lang w:val="es-MX" w:eastAsia="en-US"/>
            </w:rPr>
          </w:pPr>
          <w:r w:rsidRPr="00686C6A">
            <w:rPr>
              <w:rFonts w:ascii="Palatino Linotype" w:eastAsia="Calibri" w:hAnsi="Palatino Linotype"/>
              <w:b/>
              <w:szCs w:val="22"/>
              <w:lang w:val="es-MX" w:eastAsia="en-US"/>
            </w:rPr>
            <w:t>Ayuntamiento de Metepec</w:t>
          </w:r>
        </w:p>
      </w:tc>
    </w:tr>
    <w:tr w:rsidR="00D715D9" w14:paraId="2D6C630E" w14:textId="77777777" w:rsidTr="00CB57FD">
      <w:tc>
        <w:tcPr>
          <w:tcW w:w="2693" w:type="dxa"/>
          <w:vAlign w:val="center"/>
          <w:hideMark/>
        </w:tcPr>
        <w:p w14:paraId="5BD4C6DB" w14:textId="7CF21504" w:rsidR="00D715D9" w:rsidRPr="009B3353" w:rsidRDefault="00D715D9"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D715D9" w:rsidRPr="009B3353" w:rsidRDefault="00D715D9"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D715D9" w:rsidRDefault="00D715D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84A55"/>
    <w:multiLevelType w:val="hybridMultilevel"/>
    <w:tmpl w:val="B0FAF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863744"/>
    <w:multiLevelType w:val="hybridMultilevel"/>
    <w:tmpl w:val="51C8D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4" w15:restartNumberingAfterBreak="0">
    <w:nsid w:val="1B5A11A6"/>
    <w:multiLevelType w:val="hybridMultilevel"/>
    <w:tmpl w:val="A7D04C96"/>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EF0CFA"/>
    <w:multiLevelType w:val="hybridMultilevel"/>
    <w:tmpl w:val="0CE05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64FF8"/>
    <w:multiLevelType w:val="hybridMultilevel"/>
    <w:tmpl w:val="4E14B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7E0136"/>
    <w:multiLevelType w:val="hybridMultilevel"/>
    <w:tmpl w:val="24F88312"/>
    <w:lvl w:ilvl="0" w:tplc="7DC0A9FE">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9" w15:restartNumberingAfterBreak="0">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1" w15:restartNumberingAfterBreak="0">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9E5CC4"/>
    <w:multiLevelType w:val="hybridMultilevel"/>
    <w:tmpl w:val="A95A9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786C6A"/>
    <w:multiLevelType w:val="hybridMultilevel"/>
    <w:tmpl w:val="4EB28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264200"/>
    <w:multiLevelType w:val="hybridMultilevel"/>
    <w:tmpl w:val="90CA0F7E"/>
    <w:lvl w:ilvl="0" w:tplc="080A0015">
      <w:start w:val="1"/>
      <w:numFmt w:val="upp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7" w15:restartNumberingAfterBreak="0">
    <w:nsid w:val="499A4FCB"/>
    <w:multiLevelType w:val="hybridMultilevel"/>
    <w:tmpl w:val="391C5BBA"/>
    <w:lvl w:ilvl="0" w:tplc="A3C6724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9BD220F"/>
    <w:multiLevelType w:val="hybridMultilevel"/>
    <w:tmpl w:val="1C1484F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B5F4A50"/>
    <w:multiLevelType w:val="hybridMultilevel"/>
    <w:tmpl w:val="59267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9A3C11"/>
    <w:multiLevelType w:val="hybridMultilevel"/>
    <w:tmpl w:val="2636710A"/>
    <w:lvl w:ilvl="0" w:tplc="F2A2EEAA">
      <w:start w:val="12"/>
      <w:numFmt w:val="decimal"/>
      <w:lvlText w:val="%1."/>
      <w:lvlJc w:val="left"/>
      <w:pPr>
        <w:ind w:left="502"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2" w15:restartNumberingAfterBreak="0">
    <w:nsid w:val="5C4B71B5"/>
    <w:multiLevelType w:val="hybridMultilevel"/>
    <w:tmpl w:val="0E8C6876"/>
    <w:lvl w:ilvl="0" w:tplc="080A0005">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3" w15:restartNumberingAfterBreak="0">
    <w:nsid w:val="68374AB5"/>
    <w:multiLevelType w:val="hybridMultilevel"/>
    <w:tmpl w:val="60C6E0EA"/>
    <w:lvl w:ilvl="0" w:tplc="3A646C4A">
      <w:start w:val="9"/>
      <w:numFmt w:val="decimal"/>
      <w:lvlText w:val="%1."/>
      <w:lvlJc w:val="left"/>
      <w:pPr>
        <w:ind w:left="1495"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7B1CDA"/>
    <w:multiLevelType w:val="hybridMultilevel"/>
    <w:tmpl w:val="35EE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A41C1F"/>
    <w:multiLevelType w:val="hybridMultilevel"/>
    <w:tmpl w:val="2FD2F3E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num w:numId="1">
    <w:abstractNumId w:val="4"/>
  </w:num>
  <w:num w:numId="2">
    <w:abstractNumId w:val="29"/>
  </w:num>
  <w:num w:numId="3">
    <w:abstractNumId w:val="11"/>
  </w:num>
  <w:num w:numId="4">
    <w:abstractNumId w:val="5"/>
  </w:num>
  <w:num w:numId="5">
    <w:abstractNumId w:val="7"/>
  </w:num>
  <w:num w:numId="6">
    <w:abstractNumId w:val="2"/>
  </w:num>
  <w:num w:numId="7">
    <w:abstractNumId w:val="30"/>
  </w:num>
  <w:num w:numId="8">
    <w:abstractNumId w:val="28"/>
  </w:num>
  <w:num w:numId="9">
    <w:abstractNumId w:val="23"/>
  </w:num>
  <w:num w:numId="10">
    <w:abstractNumId w:val="31"/>
  </w:num>
  <w:num w:numId="11">
    <w:abstractNumId w:val="21"/>
  </w:num>
  <w:num w:numId="12">
    <w:abstractNumId w:val="3"/>
  </w:num>
  <w:num w:numId="13">
    <w:abstractNumId w:val="32"/>
  </w:num>
  <w:num w:numId="14">
    <w:abstractNumId w:val="20"/>
  </w:num>
  <w:num w:numId="15">
    <w:abstractNumId w:val="12"/>
  </w:num>
  <w:num w:numId="16">
    <w:abstractNumId w:val="26"/>
  </w:num>
  <w:num w:numId="17">
    <w:abstractNumId w:val="24"/>
  </w:num>
  <w:num w:numId="18">
    <w:abstractNumId w:val="14"/>
  </w:num>
  <w:num w:numId="19">
    <w:abstractNumId w:val="9"/>
  </w:num>
  <w:num w:numId="20">
    <w:abstractNumId w:val="10"/>
  </w:num>
  <w:num w:numId="21">
    <w:abstractNumId w:val="25"/>
  </w:num>
  <w:num w:numId="22">
    <w:abstractNumId w:val="13"/>
  </w:num>
  <w:num w:numId="23">
    <w:abstractNumId w:val="29"/>
  </w:num>
  <w:num w:numId="24">
    <w:abstractNumId w:val="1"/>
  </w:num>
  <w:num w:numId="25">
    <w:abstractNumId w:val="22"/>
  </w:num>
  <w:num w:numId="26">
    <w:abstractNumId w:val="18"/>
  </w:num>
  <w:num w:numId="27">
    <w:abstractNumId w:val="27"/>
  </w:num>
  <w:num w:numId="28">
    <w:abstractNumId w:val="6"/>
  </w:num>
  <w:num w:numId="29">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0"/>
  </w:num>
  <w:num w:numId="32">
    <w:abstractNumId w:val="15"/>
  </w:num>
  <w:num w:numId="33">
    <w:abstractNumId w:val="17"/>
  </w:num>
  <w:num w:numId="34">
    <w:abstractNumId w:val="16"/>
  </w:num>
  <w:num w:numId="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8F4"/>
    <w:rsid w:val="00076CAF"/>
    <w:rsid w:val="0007730D"/>
    <w:rsid w:val="00077347"/>
    <w:rsid w:val="00077788"/>
    <w:rsid w:val="00077C21"/>
    <w:rsid w:val="00080FA4"/>
    <w:rsid w:val="0008195D"/>
    <w:rsid w:val="000823AC"/>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539"/>
    <w:rsid w:val="000A4EC4"/>
    <w:rsid w:val="000A515A"/>
    <w:rsid w:val="000A577A"/>
    <w:rsid w:val="000A5B28"/>
    <w:rsid w:val="000A6205"/>
    <w:rsid w:val="000A63B9"/>
    <w:rsid w:val="000A6651"/>
    <w:rsid w:val="000A7C0E"/>
    <w:rsid w:val="000B07E5"/>
    <w:rsid w:val="000B0B91"/>
    <w:rsid w:val="000B0BF3"/>
    <w:rsid w:val="000B1236"/>
    <w:rsid w:val="000B1437"/>
    <w:rsid w:val="000B1693"/>
    <w:rsid w:val="000B2B61"/>
    <w:rsid w:val="000B2CE3"/>
    <w:rsid w:val="000B2EA9"/>
    <w:rsid w:val="000B2FE2"/>
    <w:rsid w:val="000B3FFD"/>
    <w:rsid w:val="000B4571"/>
    <w:rsid w:val="000B495A"/>
    <w:rsid w:val="000B4E3D"/>
    <w:rsid w:val="000B5351"/>
    <w:rsid w:val="000B57CE"/>
    <w:rsid w:val="000B69A8"/>
    <w:rsid w:val="000B7101"/>
    <w:rsid w:val="000B7318"/>
    <w:rsid w:val="000B7332"/>
    <w:rsid w:val="000B73A9"/>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335"/>
    <w:rsid w:val="000E1C85"/>
    <w:rsid w:val="000E1CA1"/>
    <w:rsid w:val="000E3CFF"/>
    <w:rsid w:val="000E44E3"/>
    <w:rsid w:val="000E462D"/>
    <w:rsid w:val="000E48C2"/>
    <w:rsid w:val="000E5560"/>
    <w:rsid w:val="000E59A1"/>
    <w:rsid w:val="000E5D65"/>
    <w:rsid w:val="000E693E"/>
    <w:rsid w:val="000F124B"/>
    <w:rsid w:val="000F1BBF"/>
    <w:rsid w:val="000F219C"/>
    <w:rsid w:val="000F231E"/>
    <w:rsid w:val="000F2783"/>
    <w:rsid w:val="000F2EB3"/>
    <w:rsid w:val="000F3995"/>
    <w:rsid w:val="000F4598"/>
    <w:rsid w:val="000F52D5"/>
    <w:rsid w:val="000F71B5"/>
    <w:rsid w:val="000F7FE2"/>
    <w:rsid w:val="001002A8"/>
    <w:rsid w:val="0010152C"/>
    <w:rsid w:val="00101832"/>
    <w:rsid w:val="00103E4C"/>
    <w:rsid w:val="00103F6D"/>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2E2D"/>
    <w:rsid w:val="00135D98"/>
    <w:rsid w:val="00136083"/>
    <w:rsid w:val="001362C2"/>
    <w:rsid w:val="00137C1F"/>
    <w:rsid w:val="00141F18"/>
    <w:rsid w:val="00141F78"/>
    <w:rsid w:val="00143012"/>
    <w:rsid w:val="00143967"/>
    <w:rsid w:val="001445AB"/>
    <w:rsid w:val="0014506E"/>
    <w:rsid w:val="00147E1D"/>
    <w:rsid w:val="00150789"/>
    <w:rsid w:val="00150C0D"/>
    <w:rsid w:val="00150C3E"/>
    <w:rsid w:val="00151A0D"/>
    <w:rsid w:val="00151D19"/>
    <w:rsid w:val="00152866"/>
    <w:rsid w:val="0015311F"/>
    <w:rsid w:val="00153730"/>
    <w:rsid w:val="001539B3"/>
    <w:rsid w:val="00153F8E"/>
    <w:rsid w:val="001543BC"/>
    <w:rsid w:val="0015502B"/>
    <w:rsid w:val="0015554A"/>
    <w:rsid w:val="0015575F"/>
    <w:rsid w:val="00155BCB"/>
    <w:rsid w:val="00155D53"/>
    <w:rsid w:val="00156008"/>
    <w:rsid w:val="00160E43"/>
    <w:rsid w:val="00161160"/>
    <w:rsid w:val="00161B66"/>
    <w:rsid w:val="00161FC4"/>
    <w:rsid w:val="00162CA1"/>
    <w:rsid w:val="00163B98"/>
    <w:rsid w:val="001643F3"/>
    <w:rsid w:val="00164952"/>
    <w:rsid w:val="00164BD1"/>
    <w:rsid w:val="00165138"/>
    <w:rsid w:val="00166139"/>
    <w:rsid w:val="001667F0"/>
    <w:rsid w:val="001673A8"/>
    <w:rsid w:val="00167F89"/>
    <w:rsid w:val="00167F8F"/>
    <w:rsid w:val="001701C4"/>
    <w:rsid w:val="001705A5"/>
    <w:rsid w:val="00170979"/>
    <w:rsid w:val="00170D88"/>
    <w:rsid w:val="00170E0A"/>
    <w:rsid w:val="00170E97"/>
    <w:rsid w:val="00171D47"/>
    <w:rsid w:val="00171F21"/>
    <w:rsid w:val="00172089"/>
    <w:rsid w:val="001723BF"/>
    <w:rsid w:val="001734E8"/>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0CB5"/>
    <w:rsid w:val="001911CC"/>
    <w:rsid w:val="00191ACE"/>
    <w:rsid w:val="00192861"/>
    <w:rsid w:val="00193909"/>
    <w:rsid w:val="00195F8F"/>
    <w:rsid w:val="00196141"/>
    <w:rsid w:val="00196EF5"/>
    <w:rsid w:val="001973BB"/>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055"/>
    <w:rsid w:val="001D19AB"/>
    <w:rsid w:val="001D2B3E"/>
    <w:rsid w:val="001D2EB5"/>
    <w:rsid w:val="001D54C7"/>
    <w:rsid w:val="001D6064"/>
    <w:rsid w:val="001D60A4"/>
    <w:rsid w:val="001D63C6"/>
    <w:rsid w:val="001D6A83"/>
    <w:rsid w:val="001E0ACB"/>
    <w:rsid w:val="001E1170"/>
    <w:rsid w:val="001E1C02"/>
    <w:rsid w:val="001E39C4"/>
    <w:rsid w:val="001E3CA0"/>
    <w:rsid w:val="001E5309"/>
    <w:rsid w:val="001E54C9"/>
    <w:rsid w:val="001E64BE"/>
    <w:rsid w:val="001E766B"/>
    <w:rsid w:val="001F05C9"/>
    <w:rsid w:val="001F07FA"/>
    <w:rsid w:val="001F0DBC"/>
    <w:rsid w:val="001F174A"/>
    <w:rsid w:val="001F1B46"/>
    <w:rsid w:val="001F1F7D"/>
    <w:rsid w:val="001F20AB"/>
    <w:rsid w:val="001F21C4"/>
    <w:rsid w:val="001F2CA8"/>
    <w:rsid w:val="001F41FB"/>
    <w:rsid w:val="001F465A"/>
    <w:rsid w:val="001F4E10"/>
    <w:rsid w:val="001F501F"/>
    <w:rsid w:val="001F6D50"/>
    <w:rsid w:val="001F7242"/>
    <w:rsid w:val="0020054B"/>
    <w:rsid w:val="002008C3"/>
    <w:rsid w:val="00201E21"/>
    <w:rsid w:val="00203E4E"/>
    <w:rsid w:val="00204C2A"/>
    <w:rsid w:val="00204F33"/>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0A20"/>
    <w:rsid w:val="00230E57"/>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482"/>
    <w:rsid w:val="002416E6"/>
    <w:rsid w:val="002423FE"/>
    <w:rsid w:val="00242C4A"/>
    <w:rsid w:val="0024380A"/>
    <w:rsid w:val="0024404E"/>
    <w:rsid w:val="002440EB"/>
    <w:rsid w:val="002441D0"/>
    <w:rsid w:val="00244265"/>
    <w:rsid w:val="0024438D"/>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026"/>
    <w:rsid w:val="0026271B"/>
    <w:rsid w:val="002629E7"/>
    <w:rsid w:val="00265366"/>
    <w:rsid w:val="002657BB"/>
    <w:rsid w:val="00266490"/>
    <w:rsid w:val="0026683E"/>
    <w:rsid w:val="00266A60"/>
    <w:rsid w:val="002677C1"/>
    <w:rsid w:val="00267A6D"/>
    <w:rsid w:val="00270883"/>
    <w:rsid w:val="00271446"/>
    <w:rsid w:val="00271FC2"/>
    <w:rsid w:val="00272283"/>
    <w:rsid w:val="00273204"/>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A45"/>
    <w:rsid w:val="00290C42"/>
    <w:rsid w:val="00291435"/>
    <w:rsid w:val="00291A1A"/>
    <w:rsid w:val="00292786"/>
    <w:rsid w:val="002929DF"/>
    <w:rsid w:val="002937C6"/>
    <w:rsid w:val="00293DE5"/>
    <w:rsid w:val="00293E07"/>
    <w:rsid w:val="002947BC"/>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1BFE"/>
    <w:rsid w:val="002C1F5D"/>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51F8"/>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407"/>
    <w:rsid w:val="002F6977"/>
    <w:rsid w:val="002F700E"/>
    <w:rsid w:val="002F750C"/>
    <w:rsid w:val="002F772C"/>
    <w:rsid w:val="002F78E8"/>
    <w:rsid w:val="003002F7"/>
    <w:rsid w:val="00302787"/>
    <w:rsid w:val="00302C06"/>
    <w:rsid w:val="00302C33"/>
    <w:rsid w:val="00302FBC"/>
    <w:rsid w:val="00303364"/>
    <w:rsid w:val="00303BC7"/>
    <w:rsid w:val="00303BDC"/>
    <w:rsid w:val="00304058"/>
    <w:rsid w:val="003041AA"/>
    <w:rsid w:val="0030529D"/>
    <w:rsid w:val="00305480"/>
    <w:rsid w:val="00306589"/>
    <w:rsid w:val="00306B09"/>
    <w:rsid w:val="00306D3D"/>
    <w:rsid w:val="0030711C"/>
    <w:rsid w:val="00307186"/>
    <w:rsid w:val="00307275"/>
    <w:rsid w:val="0031046F"/>
    <w:rsid w:val="0031090D"/>
    <w:rsid w:val="003129F4"/>
    <w:rsid w:val="003135C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8E"/>
    <w:rsid w:val="003227E4"/>
    <w:rsid w:val="00322AE2"/>
    <w:rsid w:val="003231A8"/>
    <w:rsid w:val="00323623"/>
    <w:rsid w:val="00323995"/>
    <w:rsid w:val="00323CFF"/>
    <w:rsid w:val="00325874"/>
    <w:rsid w:val="00326AE6"/>
    <w:rsid w:val="00326DF2"/>
    <w:rsid w:val="00327357"/>
    <w:rsid w:val="0033030C"/>
    <w:rsid w:val="003324DF"/>
    <w:rsid w:val="00332C45"/>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65DB"/>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3D50"/>
    <w:rsid w:val="00374C7D"/>
    <w:rsid w:val="00374F4D"/>
    <w:rsid w:val="003751B9"/>
    <w:rsid w:val="00375241"/>
    <w:rsid w:val="003756E8"/>
    <w:rsid w:val="00375BB0"/>
    <w:rsid w:val="00376142"/>
    <w:rsid w:val="0037663F"/>
    <w:rsid w:val="003771DD"/>
    <w:rsid w:val="00377B34"/>
    <w:rsid w:val="003808C9"/>
    <w:rsid w:val="00382014"/>
    <w:rsid w:val="00384CD8"/>
    <w:rsid w:val="00387128"/>
    <w:rsid w:val="003915BA"/>
    <w:rsid w:val="00392E2B"/>
    <w:rsid w:val="00394605"/>
    <w:rsid w:val="00395541"/>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58D5"/>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3164"/>
    <w:rsid w:val="003D473A"/>
    <w:rsid w:val="003D489B"/>
    <w:rsid w:val="003D48A3"/>
    <w:rsid w:val="003D5101"/>
    <w:rsid w:val="003D61B0"/>
    <w:rsid w:val="003D715F"/>
    <w:rsid w:val="003E0A67"/>
    <w:rsid w:val="003E0A6D"/>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3B4"/>
    <w:rsid w:val="0040233B"/>
    <w:rsid w:val="00402A30"/>
    <w:rsid w:val="004030E3"/>
    <w:rsid w:val="00403FAA"/>
    <w:rsid w:val="00404666"/>
    <w:rsid w:val="004053FB"/>
    <w:rsid w:val="004058AB"/>
    <w:rsid w:val="0040596D"/>
    <w:rsid w:val="00405A99"/>
    <w:rsid w:val="00405EE0"/>
    <w:rsid w:val="00410650"/>
    <w:rsid w:val="004106C1"/>
    <w:rsid w:val="004126F7"/>
    <w:rsid w:val="00413FC2"/>
    <w:rsid w:val="004140B9"/>
    <w:rsid w:val="00414AE6"/>
    <w:rsid w:val="00414EE8"/>
    <w:rsid w:val="00415A48"/>
    <w:rsid w:val="00416CFB"/>
    <w:rsid w:val="00416E00"/>
    <w:rsid w:val="00417006"/>
    <w:rsid w:val="00417703"/>
    <w:rsid w:val="0042006D"/>
    <w:rsid w:val="00420209"/>
    <w:rsid w:val="0042021B"/>
    <w:rsid w:val="00422A60"/>
    <w:rsid w:val="00422DF8"/>
    <w:rsid w:val="00422FA0"/>
    <w:rsid w:val="0042327C"/>
    <w:rsid w:val="004235DA"/>
    <w:rsid w:val="00423786"/>
    <w:rsid w:val="00423D1D"/>
    <w:rsid w:val="00423FC1"/>
    <w:rsid w:val="00424241"/>
    <w:rsid w:val="00424CA6"/>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59B"/>
    <w:rsid w:val="00450182"/>
    <w:rsid w:val="00450869"/>
    <w:rsid w:val="00450C33"/>
    <w:rsid w:val="00450F57"/>
    <w:rsid w:val="00451E4C"/>
    <w:rsid w:val="00451F5B"/>
    <w:rsid w:val="00452122"/>
    <w:rsid w:val="00452637"/>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38F9"/>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34E"/>
    <w:rsid w:val="004754E1"/>
    <w:rsid w:val="004763B5"/>
    <w:rsid w:val="00476A24"/>
    <w:rsid w:val="0047775E"/>
    <w:rsid w:val="00481ABD"/>
    <w:rsid w:val="00482683"/>
    <w:rsid w:val="00482731"/>
    <w:rsid w:val="0048286C"/>
    <w:rsid w:val="00483A0F"/>
    <w:rsid w:val="00483FF1"/>
    <w:rsid w:val="00484625"/>
    <w:rsid w:val="00485078"/>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B7B49"/>
    <w:rsid w:val="004C08BF"/>
    <w:rsid w:val="004C223B"/>
    <w:rsid w:val="004C2635"/>
    <w:rsid w:val="004C3804"/>
    <w:rsid w:val="004C3F96"/>
    <w:rsid w:val="004C41D8"/>
    <w:rsid w:val="004C45A2"/>
    <w:rsid w:val="004C4BBD"/>
    <w:rsid w:val="004C56DE"/>
    <w:rsid w:val="004C60E6"/>
    <w:rsid w:val="004C6611"/>
    <w:rsid w:val="004C6CFE"/>
    <w:rsid w:val="004C6D49"/>
    <w:rsid w:val="004C7629"/>
    <w:rsid w:val="004C7701"/>
    <w:rsid w:val="004D088F"/>
    <w:rsid w:val="004D0A26"/>
    <w:rsid w:val="004D0EE4"/>
    <w:rsid w:val="004D30E1"/>
    <w:rsid w:val="004D35FC"/>
    <w:rsid w:val="004D3F79"/>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8E3"/>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898"/>
    <w:rsid w:val="00505B26"/>
    <w:rsid w:val="0050606E"/>
    <w:rsid w:val="00506258"/>
    <w:rsid w:val="00506578"/>
    <w:rsid w:val="00507449"/>
    <w:rsid w:val="0050746F"/>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47E4"/>
    <w:rsid w:val="00535560"/>
    <w:rsid w:val="005356D8"/>
    <w:rsid w:val="00537427"/>
    <w:rsid w:val="005379E3"/>
    <w:rsid w:val="00541397"/>
    <w:rsid w:val="005413A9"/>
    <w:rsid w:val="00541C7E"/>
    <w:rsid w:val="00542386"/>
    <w:rsid w:val="00542D8A"/>
    <w:rsid w:val="00543427"/>
    <w:rsid w:val="00543BF9"/>
    <w:rsid w:val="00544117"/>
    <w:rsid w:val="00544E0A"/>
    <w:rsid w:val="00547A47"/>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4CD5"/>
    <w:rsid w:val="00565483"/>
    <w:rsid w:val="0056588E"/>
    <w:rsid w:val="00567EF2"/>
    <w:rsid w:val="00571391"/>
    <w:rsid w:val="005714AD"/>
    <w:rsid w:val="005726F4"/>
    <w:rsid w:val="00572DA9"/>
    <w:rsid w:val="00573157"/>
    <w:rsid w:val="00573949"/>
    <w:rsid w:val="00573ECF"/>
    <w:rsid w:val="00574A4F"/>
    <w:rsid w:val="00575053"/>
    <w:rsid w:val="00576107"/>
    <w:rsid w:val="005763D3"/>
    <w:rsid w:val="00576A50"/>
    <w:rsid w:val="00577287"/>
    <w:rsid w:val="00577553"/>
    <w:rsid w:val="005777E0"/>
    <w:rsid w:val="00580D5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5B9"/>
    <w:rsid w:val="005C793C"/>
    <w:rsid w:val="005D12F0"/>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B12"/>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AED"/>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002D"/>
    <w:rsid w:val="0062111F"/>
    <w:rsid w:val="00621380"/>
    <w:rsid w:val="00621A10"/>
    <w:rsid w:val="00621BE7"/>
    <w:rsid w:val="00621D3A"/>
    <w:rsid w:val="00622C25"/>
    <w:rsid w:val="00623DDC"/>
    <w:rsid w:val="00623EA3"/>
    <w:rsid w:val="00623F42"/>
    <w:rsid w:val="00624BDB"/>
    <w:rsid w:val="00625AFD"/>
    <w:rsid w:val="00625E1B"/>
    <w:rsid w:val="006273F8"/>
    <w:rsid w:val="006274A1"/>
    <w:rsid w:val="00627B5D"/>
    <w:rsid w:val="006302FD"/>
    <w:rsid w:val="00631490"/>
    <w:rsid w:val="00631C13"/>
    <w:rsid w:val="00631E32"/>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7094"/>
    <w:rsid w:val="006505D9"/>
    <w:rsid w:val="00650880"/>
    <w:rsid w:val="00650D78"/>
    <w:rsid w:val="00651CCD"/>
    <w:rsid w:val="00653030"/>
    <w:rsid w:val="0065578F"/>
    <w:rsid w:val="00655A5C"/>
    <w:rsid w:val="00655B7A"/>
    <w:rsid w:val="00655B83"/>
    <w:rsid w:val="00655F33"/>
    <w:rsid w:val="00656AB0"/>
    <w:rsid w:val="00656C59"/>
    <w:rsid w:val="006578C2"/>
    <w:rsid w:val="00657CA9"/>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57FB"/>
    <w:rsid w:val="00686279"/>
    <w:rsid w:val="00686A8A"/>
    <w:rsid w:val="00686C6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0C21"/>
    <w:rsid w:val="006A263C"/>
    <w:rsid w:val="006A3BCF"/>
    <w:rsid w:val="006A419D"/>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1D"/>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E70A1"/>
    <w:rsid w:val="006F1806"/>
    <w:rsid w:val="006F180C"/>
    <w:rsid w:val="006F1C74"/>
    <w:rsid w:val="006F1E16"/>
    <w:rsid w:val="006F29C3"/>
    <w:rsid w:val="006F2C9D"/>
    <w:rsid w:val="006F30F8"/>
    <w:rsid w:val="006F3131"/>
    <w:rsid w:val="006F3144"/>
    <w:rsid w:val="006F363E"/>
    <w:rsid w:val="006F3853"/>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845"/>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0F"/>
    <w:rsid w:val="00757444"/>
    <w:rsid w:val="00757D2A"/>
    <w:rsid w:val="00757F23"/>
    <w:rsid w:val="00761460"/>
    <w:rsid w:val="007624E7"/>
    <w:rsid w:val="00763B82"/>
    <w:rsid w:val="00764B6A"/>
    <w:rsid w:val="00766B6B"/>
    <w:rsid w:val="00766D4A"/>
    <w:rsid w:val="00766D7A"/>
    <w:rsid w:val="00767857"/>
    <w:rsid w:val="00767912"/>
    <w:rsid w:val="0077071F"/>
    <w:rsid w:val="00770CBD"/>
    <w:rsid w:val="00770E29"/>
    <w:rsid w:val="0077107A"/>
    <w:rsid w:val="007710A6"/>
    <w:rsid w:val="007714A8"/>
    <w:rsid w:val="00771B98"/>
    <w:rsid w:val="00771E92"/>
    <w:rsid w:val="00771F5E"/>
    <w:rsid w:val="0077203A"/>
    <w:rsid w:val="0077266E"/>
    <w:rsid w:val="00773156"/>
    <w:rsid w:val="00773601"/>
    <w:rsid w:val="007738EC"/>
    <w:rsid w:val="00773EA1"/>
    <w:rsid w:val="007753ED"/>
    <w:rsid w:val="00775414"/>
    <w:rsid w:val="00775938"/>
    <w:rsid w:val="00775CB2"/>
    <w:rsid w:val="0077600B"/>
    <w:rsid w:val="0077689F"/>
    <w:rsid w:val="0078030F"/>
    <w:rsid w:val="00780906"/>
    <w:rsid w:val="00780D17"/>
    <w:rsid w:val="00782370"/>
    <w:rsid w:val="007826FD"/>
    <w:rsid w:val="00782DD9"/>
    <w:rsid w:val="007830E3"/>
    <w:rsid w:val="00785854"/>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39FA"/>
    <w:rsid w:val="007D5575"/>
    <w:rsid w:val="007D5B23"/>
    <w:rsid w:val="007D71E1"/>
    <w:rsid w:val="007D7334"/>
    <w:rsid w:val="007D7513"/>
    <w:rsid w:val="007D7BC8"/>
    <w:rsid w:val="007E07A7"/>
    <w:rsid w:val="007E16B7"/>
    <w:rsid w:val="007E24F1"/>
    <w:rsid w:val="007E24F8"/>
    <w:rsid w:val="007E2D8C"/>
    <w:rsid w:val="007E3963"/>
    <w:rsid w:val="007E5467"/>
    <w:rsid w:val="007E56CF"/>
    <w:rsid w:val="007E5CB2"/>
    <w:rsid w:val="007E64E0"/>
    <w:rsid w:val="007E664C"/>
    <w:rsid w:val="007E667E"/>
    <w:rsid w:val="007E6704"/>
    <w:rsid w:val="007E6A21"/>
    <w:rsid w:val="007E75D0"/>
    <w:rsid w:val="007F0999"/>
    <w:rsid w:val="007F18A3"/>
    <w:rsid w:val="007F18DF"/>
    <w:rsid w:val="007F2A59"/>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6087"/>
    <w:rsid w:val="00817AAB"/>
    <w:rsid w:val="008207CA"/>
    <w:rsid w:val="008223A5"/>
    <w:rsid w:val="008225FA"/>
    <w:rsid w:val="008228A2"/>
    <w:rsid w:val="008235DE"/>
    <w:rsid w:val="0082458F"/>
    <w:rsid w:val="008246C9"/>
    <w:rsid w:val="00824873"/>
    <w:rsid w:val="008254D3"/>
    <w:rsid w:val="00825CA4"/>
    <w:rsid w:val="00826018"/>
    <w:rsid w:val="0082641D"/>
    <w:rsid w:val="008266BC"/>
    <w:rsid w:val="00831B28"/>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47CFC"/>
    <w:rsid w:val="0085032B"/>
    <w:rsid w:val="00850422"/>
    <w:rsid w:val="00850491"/>
    <w:rsid w:val="00851F8C"/>
    <w:rsid w:val="008531B2"/>
    <w:rsid w:val="00854C7A"/>
    <w:rsid w:val="00855117"/>
    <w:rsid w:val="0085526B"/>
    <w:rsid w:val="00856585"/>
    <w:rsid w:val="00856E3C"/>
    <w:rsid w:val="00856F7A"/>
    <w:rsid w:val="00857279"/>
    <w:rsid w:val="0085736B"/>
    <w:rsid w:val="0085795F"/>
    <w:rsid w:val="00857B52"/>
    <w:rsid w:val="00860265"/>
    <w:rsid w:val="00861B32"/>
    <w:rsid w:val="00861CF9"/>
    <w:rsid w:val="00861DD8"/>
    <w:rsid w:val="00864DE6"/>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4E"/>
    <w:rsid w:val="00893DB2"/>
    <w:rsid w:val="0089436A"/>
    <w:rsid w:val="00894491"/>
    <w:rsid w:val="0089482C"/>
    <w:rsid w:val="00895379"/>
    <w:rsid w:val="00895516"/>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635"/>
    <w:rsid w:val="008B590E"/>
    <w:rsid w:val="008B5BE2"/>
    <w:rsid w:val="008B5C38"/>
    <w:rsid w:val="008B60F2"/>
    <w:rsid w:val="008B6E93"/>
    <w:rsid w:val="008B7691"/>
    <w:rsid w:val="008C04B3"/>
    <w:rsid w:val="008C0694"/>
    <w:rsid w:val="008C06D5"/>
    <w:rsid w:val="008C1208"/>
    <w:rsid w:val="008C3158"/>
    <w:rsid w:val="008C3963"/>
    <w:rsid w:val="008C3FBE"/>
    <w:rsid w:val="008C4415"/>
    <w:rsid w:val="008C48D5"/>
    <w:rsid w:val="008C4CFE"/>
    <w:rsid w:val="008D033C"/>
    <w:rsid w:val="008D0725"/>
    <w:rsid w:val="008D0B33"/>
    <w:rsid w:val="008D0B48"/>
    <w:rsid w:val="008D0D25"/>
    <w:rsid w:val="008D1526"/>
    <w:rsid w:val="008D2273"/>
    <w:rsid w:val="008D38EE"/>
    <w:rsid w:val="008D4B2A"/>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019"/>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07C"/>
    <w:rsid w:val="00914FCF"/>
    <w:rsid w:val="00914FDF"/>
    <w:rsid w:val="0091534A"/>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7B4"/>
    <w:rsid w:val="0094714C"/>
    <w:rsid w:val="009472B3"/>
    <w:rsid w:val="00947905"/>
    <w:rsid w:val="00947F35"/>
    <w:rsid w:val="009500DD"/>
    <w:rsid w:val="00951598"/>
    <w:rsid w:val="00952919"/>
    <w:rsid w:val="00953583"/>
    <w:rsid w:val="009542AC"/>
    <w:rsid w:val="00954A59"/>
    <w:rsid w:val="00955ADE"/>
    <w:rsid w:val="009573BD"/>
    <w:rsid w:val="0095790B"/>
    <w:rsid w:val="0096079C"/>
    <w:rsid w:val="0096089C"/>
    <w:rsid w:val="0096146C"/>
    <w:rsid w:val="00962E4E"/>
    <w:rsid w:val="00964289"/>
    <w:rsid w:val="00964C60"/>
    <w:rsid w:val="00964E79"/>
    <w:rsid w:val="00964F37"/>
    <w:rsid w:val="0096576D"/>
    <w:rsid w:val="00966926"/>
    <w:rsid w:val="00966C2B"/>
    <w:rsid w:val="00966FEC"/>
    <w:rsid w:val="00967C2E"/>
    <w:rsid w:val="00971134"/>
    <w:rsid w:val="00971434"/>
    <w:rsid w:val="00971894"/>
    <w:rsid w:val="009737A5"/>
    <w:rsid w:val="00974437"/>
    <w:rsid w:val="00974C3A"/>
    <w:rsid w:val="009752BA"/>
    <w:rsid w:val="00975A2A"/>
    <w:rsid w:val="00975D23"/>
    <w:rsid w:val="00975EB9"/>
    <w:rsid w:val="009763B8"/>
    <w:rsid w:val="00976A12"/>
    <w:rsid w:val="00977454"/>
    <w:rsid w:val="009816F9"/>
    <w:rsid w:val="00981C42"/>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97463"/>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5C39"/>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2FD3"/>
    <w:rsid w:val="009E30D5"/>
    <w:rsid w:val="009E32EE"/>
    <w:rsid w:val="009E4D74"/>
    <w:rsid w:val="009E5076"/>
    <w:rsid w:val="009E528D"/>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326"/>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83A"/>
    <w:rsid w:val="00A15FFD"/>
    <w:rsid w:val="00A16207"/>
    <w:rsid w:val="00A17823"/>
    <w:rsid w:val="00A17875"/>
    <w:rsid w:val="00A17D0D"/>
    <w:rsid w:val="00A2042B"/>
    <w:rsid w:val="00A20C97"/>
    <w:rsid w:val="00A20F7B"/>
    <w:rsid w:val="00A22365"/>
    <w:rsid w:val="00A22B34"/>
    <w:rsid w:val="00A2300C"/>
    <w:rsid w:val="00A2340B"/>
    <w:rsid w:val="00A234AD"/>
    <w:rsid w:val="00A245EA"/>
    <w:rsid w:val="00A25070"/>
    <w:rsid w:val="00A25AF8"/>
    <w:rsid w:val="00A26D42"/>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677"/>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6D42"/>
    <w:rsid w:val="00A67754"/>
    <w:rsid w:val="00A67ED9"/>
    <w:rsid w:val="00A717E4"/>
    <w:rsid w:val="00A72EE6"/>
    <w:rsid w:val="00A744CF"/>
    <w:rsid w:val="00A756F1"/>
    <w:rsid w:val="00A757D4"/>
    <w:rsid w:val="00A7641B"/>
    <w:rsid w:val="00A767EF"/>
    <w:rsid w:val="00A76FB1"/>
    <w:rsid w:val="00A77111"/>
    <w:rsid w:val="00A81037"/>
    <w:rsid w:val="00A81140"/>
    <w:rsid w:val="00A81C19"/>
    <w:rsid w:val="00A82448"/>
    <w:rsid w:val="00A84C0F"/>
    <w:rsid w:val="00A8620C"/>
    <w:rsid w:val="00A8711C"/>
    <w:rsid w:val="00A900E2"/>
    <w:rsid w:val="00A90703"/>
    <w:rsid w:val="00A917E6"/>
    <w:rsid w:val="00A92027"/>
    <w:rsid w:val="00A92110"/>
    <w:rsid w:val="00A930E9"/>
    <w:rsid w:val="00A933EF"/>
    <w:rsid w:val="00A93B3D"/>
    <w:rsid w:val="00A94713"/>
    <w:rsid w:val="00A949F0"/>
    <w:rsid w:val="00A95947"/>
    <w:rsid w:val="00A96BC3"/>
    <w:rsid w:val="00A96EE6"/>
    <w:rsid w:val="00A96FD2"/>
    <w:rsid w:val="00A97959"/>
    <w:rsid w:val="00A97EAD"/>
    <w:rsid w:val="00AA09B3"/>
    <w:rsid w:val="00AA0E56"/>
    <w:rsid w:val="00AA1733"/>
    <w:rsid w:val="00AA19A7"/>
    <w:rsid w:val="00AA2C2B"/>
    <w:rsid w:val="00AA37FC"/>
    <w:rsid w:val="00AA44B0"/>
    <w:rsid w:val="00AA4B65"/>
    <w:rsid w:val="00AA57EF"/>
    <w:rsid w:val="00AA5F5D"/>
    <w:rsid w:val="00AB1362"/>
    <w:rsid w:val="00AB34DB"/>
    <w:rsid w:val="00AB3F5E"/>
    <w:rsid w:val="00AB4396"/>
    <w:rsid w:val="00AB45C2"/>
    <w:rsid w:val="00AB6036"/>
    <w:rsid w:val="00AB61CC"/>
    <w:rsid w:val="00AB66F0"/>
    <w:rsid w:val="00AB7491"/>
    <w:rsid w:val="00AB7DB9"/>
    <w:rsid w:val="00AC161D"/>
    <w:rsid w:val="00AC17F2"/>
    <w:rsid w:val="00AC1A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3E0"/>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3C9A"/>
    <w:rsid w:val="00AF4BD7"/>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17C07"/>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379EC"/>
    <w:rsid w:val="00B41343"/>
    <w:rsid w:val="00B4134E"/>
    <w:rsid w:val="00B4137E"/>
    <w:rsid w:val="00B41BE7"/>
    <w:rsid w:val="00B42775"/>
    <w:rsid w:val="00B4299A"/>
    <w:rsid w:val="00B42B2D"/>
    <w:rsid w:val="00B438DA"/>
    <w:rsid w:val="00B441CE"/>
    <w:rsid w:val="00B44DA3"/>
    <w:rsid w:val="00B461C1"/>
    <w:rsid w:val="00B46853"/>
    <w:rsid w:val="00B473BC"/>
    <w:rsid w:val="00B5061D"/>
    <w:rsid w:val="00B5114C"/>
    <w:rsid w:val="00B518F7"/>
    <w:rsid w:val="00B51A2C"/>
    <w:rsid w:val="00B52026"/>
    <w:rsid w:val="00B5328A"/>
    <w:rsid w:val="00B54DDC"/>
    <w:rsid w:val="00B5510F"/>
    <w:rsid w:val="00B566EA"/>
    <w:rsid w:val="00B57587"/>
    <w:rsid w:val="00B61DD1"/>
    <w:rsid w:val="00B623CE"/>
    <w:rsid w:val="00B62B91"/>
    <w:rsid w:val="00B62CE7"/>
    <w:rsid w:val="00B63188"/>
    <w:rsid w:val="00B64BF6"/>
    <w:rsid w:val="00B65F3D"/>
    <w:rsid w:val="00B662AD"/>
    <w:rsid w:val="00B67E89"/>
    <w:rsid w:val="00B70AD5"/>
    <w:rsid w:val="00B7177D"/>
    <w:rsid w:val="00B71DAA"/>
    <w:rsid w:val="00B722A7"/>
    <w:rsid w:val="00B728D6"/>
    <w:rsid w:val="00B72ACE"/>
    <w:rsid w:val="00B7332C"/>
    <w:rsid w:val="00B73BC0"/>
    <w:rsid w:val="00B74573"/>
    <w:rsid w:val="00B75466"/>
    <w:rsid w:val="00B76233"/>
    <w:rsid w:val="00B76358"/>
    <w:rsid w:val="00B778AA"/>
    <w:rsid w:val="00B81C55"/>
    <w:rsid w:val="00B81CA4"/>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B7E"/>
    <w:rsid w:val="00B95CDD"/>
    <w:rsid w:val="00B96729"/>
    <w:rsid w:val="00B96D41"/>
    <w:rsid w:val="00BA00A9"/>
    <w:rsid w:val="00BA0426"/>
    <w:rsid w:val="00BA1854"/>
    <w:rsid w:val="00BA1B7A"/>
    <w:rsid w:val="00BA2702"/>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3F0D"/>
    <w:rsid w:val="00BD428D"/>
    <w:rsid w:val="00BD4B1F"/>
    <w:rsid w:val="00BD5EA7"/>
    <w:rsid w:val="00BD6857"/>
    <w:rsid w:val="00BD6BED"/>
    <w:rsid w:val="00BD71EB"/>
    <w:rsid w:val="00BD7483"/>
    <w:rsid w:val="00BE097D"/>
    <w:rsid w:val="00BE0E74"/>
    <w:rsid w:val="00BE1BDD"/>
    <w:rsid w:val="00BE1DBF"/>
    <w:rsid w:val="00BE226E"/>
    <w:rsid w:val="00BE298B"/>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175"/>
    <w:rsid w:val="00C0130F"/>
    <w:rsid w:val="00C04926"/>
    <w:rsid w:val="00C0590E"/>
    <w:rsid w:val="00C05950"/>
    <w:rsid w:val="00C06929"/>
    <w:rsid w:val="00C06EF4"/>
    <w:rsid w:val="00C07899"/>
    <w:rsid w:val="00C07FA9"/>
    <w:rsid w:val="00C1007E"/>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3D4E"/>
    <w:rsid w:val="00C3479E"/>
    <w:rsid w:val="00C34A6D"/>
    <w:rsid w:val="00C3500A"/>
    <w:rsid w:val="00C35B48"/>
    <w:rsid w:val="00C36DF2"/>
    <w:rsid w:val="00C400E5"/>
    <w:rsid w:val="00C405DD"/>
    <w:rsid w:val="00C40618"/>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8F9"/>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6A7A"/>
    <w:rsid w:val="00C77CD0"/>
    <w:rsid w:val="00C77FCC"/>
    <w:rsid w:val="00C80153"/>
    <w:rsid w:val="00C8083C"/>
    <w:rsid w:val="00C80F64"/>
    <w:rsid w:val="00C80F8C"/>
    <w:rsid w:val="00C8162E"/>
    <w:rsid w:val="00C81D68"/>
    <w:rsid w:val="00C828BE"/>
    <w:rsid w:val="00C82C57"/>
    <w:rsid w:val="00C82F6C"/>
    <w:rsid w:val="00C8343C"/>
    <w:rsid w:val="00C83B36"/>
    <w:rsid w:val="00C84214"/>
    <w:rsid w:val="00C84585"/>
    <w:rsid w:val="00C8497C"/>
    <w:rsid w:val="00C84A04"/>
    <w:rsid w:val="00C85470"/>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1769"/>
    <w:rsid w:val="00CA30DF"/>
    <w:rsid w:val="00CA456C"/>
    <w:rsid w:val="00CA460D"/>
    <w:rsid w:val="00CA666E"/>
    <w:rsid w:val="00CA66DF"/>
    <w:rsid w:val="00CA6E1D"/>
    <w:rsid w:val="00CA7476"/>
    <w:rsid w:val="00CA7C1E"/>
    <w:rsid w:val="00CA7FE3"/>
    <w:rsid w:val="00CB0565"/>
    <w:rsid w:val="00CB0B66"/>
    <w:rsid w:val="00CB1D5A"/>
    <w:rsid w:val="00CB2A57"/>
    <w:rsid w:val="00CB2B65"/>
    <w:rsid w:val="00CB57FD"/>
    <w:rsid w:val="00CB63FB"/>
    <w:rsid w:val="00CB6D69"/>
    <w:rsid w:val="00CB6E8B"/>
    <w:rsid w:val="00CB703A"/>
    <w:rsid w:val="00CB7E67"/>
    <w:rsid w:val="00CC0C5D"/>
    <w:rsid w:val="00CC0EE1"/>
    <w:rsid w:val="00CC18AB"/>
    <w:rsid w:val="00CC1E47"/>
    <w:rsid w:val="00CC22DD"/>
    <w:rsid w:val="00CC2BF2"/>
    <w:rsid w:val="00CC30A8"/>
    <w:rsid w:val="00CC3C9F"/>
    <w:rsid w:val="00CC48AD"/>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7DA"/>
    <w:rsid w:val="00CD7876"/>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575"/>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2F3"/>
    <w:rsid w:val="00D278A7"/>
    <w:rsid w:val="00D30441"/>
    <w:rsid w:val="00D31A4F"/>
    <w:rsid w:val="00D31B06"/>
    <w:rsid w:val="00D31BFC"/>
    <w:rsid w:val="00D31F2E"/>
    <w:rsid w:val="00D32B38"/>
    <w:rsid w:val="00D33B5C"/>
    <w:rsid w:val="00D3437C"/>
    <w:rsid w:val="00D35280"/>
    <w:rsid w:val="00D35C16"/>
    <w:rsid w:val="00D36C80"/>
    <w:rsid w:val="00D371C6"/>
    <w:rsid w:val="00D372B2"/>
    <w:rsid w:val="00D407D5"/>
    <w:rsid w:val="00D4136B"/>
    <w:rsid w:val="00D41D70"/>
    <w:rsid w:val="00D42123"/>
    <w:rsid w:val="00D42175"/>
    <w:rsid w:val="00D42497"/>
    <w:rsid w:val="00D443AF"/>
    <w:rsid w:val="00D4490D"/>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67B8"/>
    <w:rsid w:val="00D5723A"/>
    <w:rsid w:val="00D61B15"/>
    <w:rsid w:val="00D63904"/>
    <w:rsid w:val="00D64514"/>
    <w:rsid w:val="00D649B8"/>
    <w:rsid w:val="00D64A87"/>
    <w:rsid w:val="00D65BD4"/>
    <w:rsid w:val="00D65DA3"/>
    <w:rsid w:val="00D666F3"/>
    <w:rsid w:val="00D66740"/>
    <w:rsid w:val="00D66BAE"/>
    <w:rsid w:val="00D66BD4"/>
    <w:rsid w:val="00D66FEB"/>
    <w:rsid w:val="00D7015C"/>
    <w:rsid w:val="00D70B6F"/>
    <w:rsid w:val="00D71102"/>
    <w:rsid w:val="00D71585"/>
    <w:rsid w:val="00D715D9"/>
    <w:rsid w:val="00D72B26"/>
    <w:rsid w:val="00D7492A"/>
    <w:rsid w:val="00D75214"/>
    <w:rsid w:val="00D756D5"/>
    <w:rsid w:val="00D75922"/>
    <w:rsid w:val="00D77A7D"/>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3C2C"/>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1E44"/>
    <w:rsid w:val="00DA205C"/>
    <w:rsid w:val="00DA23E7"/>
    <w:rsid w:val="00DA2450"/>
    <w:rsid w:val="00DA299A"/>
    <w:rsid w:val="00DA31C0"/>
    <w:rsid w:val="00DA3DBD"/>
    <w:rsid w:val="00DA4198"/>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35A"/>
    <w:rsid w:val="00DC36DB"/>
    <w:rsid w:val="00DC3E83"/>
    <w:rsid w:val="00DC3FBF"/>
    <w:rsid w:val="00DC4A66"/>
    <w:rsid w:val="00DC4AFD"/>
    <w:rsid w:val="00DC5B57"/>
    <w:rsid w:val="00DC60C7"/>
    <w:rsid w:val="00DC6415"/>
    <w:rsid w:val="00DC6829"/>
    <w:rsid w:val="00DC7022"/>
    <w:rsid w:val="00DC752F"/>
    <w:rsid w:val="00DC7568"/>
    <w:rsid w:val="00DC7AD3"/>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FF9"/>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2DB"/>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1B8"/>
    <w:rsid w:val="00E5201D"/>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00AC"/>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25E7"/>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1685"/>
    <w:rsid w:val="00E91E76"/>
    <w:rsid w:val="00E92E98"/>
    <w:rsid w:val="00E94231"/>
    <w:rsid w:val="00E94560"/>
    <w:rsid w:val="00E94E45"/>
    <w:rsid w:val="00E954B7"/>
    <w:rsid w:val="00E9550C"/>
    <w:rsid w:val="00E95D22"/>
    <w:rsid w:val="00E96435"/>
    <w:rsid w:val="00E9694A"/>
    <w:rsid w:val="00E97A91"/>
    <w:rsid w:val="00EA0165"/>
    <w:rsid w:val="00EA240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2F18"/>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926"/>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25CD"/>
    <w:rsid w:val="00F02977"/>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88A"/>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3B9D"/>
    <w:rsid w:val="00F35F1D"/>
    <w:rsid w:val="00F36631"/>
    <w:rsid w:val="00F3676C"/>
    <w:rsid w:val="00F36AA6"/>
    <w:rsid w:val="00F37C44"/>
    <w:rsid w:val="00F37F40"/>
    <w:rsid w:val="00F403FD"/>
    <w:rsid w:val="00F40449"/>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25"/>
    <w:rsid w:val="00FD168C"/>
    <w:rsid w:val="00FD1A19"/>
    <w:rsid w:val="00FD1A93"/>
    <w:rsid w:val="00FD1DE6"/>
    <w:rsid w:val="00FD2092"/>
    <w:rsid w:val="00FD21F0"/>
    <w:rsid w:val="00FD2A22"/>
    <w:rsid w:val="00FD344E"/>
    <w:rsid w:val="00FD34DD"/>
    <w:rsid w:val="00FD45A6"/>
    <w:rsid w:val="00FD6480"/>
    <w:rsid w:val="00FD66EF"/>
    <w:rsid w:val="00FD6ADE"/>
    <w:rsid w:val="00FD6BED"/>
    <w:rsid w:val="00FD6EAB"/>
    <w:rsid w:val="00FD7CD2"/>
    <w:rsid w:val="00FE021A"/>
    <w:rsid w:val="00FE1A69"/>
    <w:rsid w:val="00FE1B57"/>
    <w:rsid w:val="00FE1F79"/>
    <w:rsid w:val="00FE2DB0"/>
    <w:rsid w:val="00FE324C"/>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0F24340-BF03-416A-B1A9-2BD84EA9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A45"/>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concuadrcula2">
    <w:name w:val="Tabla con cuadrícula2"/>
    <w:basedOn w:val="Tablanormal"/>
    <w:next w:val="Tablaconcuadrcula"/>
    <w:uiPriority w:val="39"/>
    <w:rsid w:val="001D2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6concolores11">
    <w:name w:val="Tabla de cuadrícula 6 con colores11"/>
    <w:basedOn w:val="Tablanormal"/>
    <w:next w:val="Tabladecuadrcula6concolores"/>
    <w:uiPriority w:val="51"/>
    <w:rsid w:val="005C793C"/>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5C793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6442267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2884659">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4308968">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88188544">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00357157">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377526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71855.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C18B1-AD44-441D-B05D-3C67B627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33</Pages>
  <Words>6162</Words>
  <Characters>33893</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22</cp:revision>
  <cp:lastPrinted>2021-11-30T23:45:00Z</cp:lastPrinted>
  <dcterms:created xsi:type="dcterms:W3CDTF">2022-10-18T02:37:00Z</dcterms:created>
  <dcterms:modified xsi:type="dcterms:W3CDTF">2022-11-13T04:23:00Z</dcterms:modified>
</cp:coreProperties>
</file>