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F678179" w:rsidR="00620916" w:rsidRPr="002F035F" w:rsidRDefault="00200BFC" w:rsidP="00033269">
      <w:pPr>
        <w:spacing w:line="360" w:lineRule="auto"/>
        <w:jc w:val="both"/>
        <w:rPr>
          <w:rFonts w:ascii="Palatino Linotype" w:hAnsi="Palatino Linotype" w:cs="Arial"/>
        </w:rPr>
      </w:pPr>
      <w:r w:rsidRPr="002F035F">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2F035F">
        <w:rPr>
          <w:rFonts w:ascii="Palatino Linotype" w:hAnsi="Palatino Linotype" w:cs="Arial"/>
        </w:rPr>
        <w:t xml:space="preserve">de fecha </w:t>
      </w:r>
      <w:r w:rsidR="002F035F" w:rsidRPr="002F035F">
        <w:rPr>
          <w:rFonts w:ascii="Palatino Linotype" w:hAnsi="Palatino Linotype" w:cs="Arial"/>
        </w:rPr>
        <w:t>catorce</w:t>
      </w:r>
      <w:r w:rsidR="00CE4143" w:rsidRPr="002F035F">
        <w:rPr>
          <w:rFonts w:ascii="Palatino Linotype" w:hAnsi="Palatino Linotype" w:cs="Arial"/>
        </w:rPr>
        <w:t xml:space="preserve"> de </w:t>
      </w:r>
      <w:r w:rsidR="0063273B" w:rsidRPr="002F035F">
        <w:rPr>
          <w:rFonts w:ascii="Palatino Linotype" w:hAnsi="Palatino Linotype" w:cs="Arial"/>
        </w:rPr>
        <w:t xml:space="preserve">septiembre </w:t>
      </w:r>
      <w:r w:rsidR="00CE4143" w:rsidRPr="002F035F">
        <w:rPr>
          <w:rFonts w:ascii="Palatino Linotype" w:hAnsi="Palatino Linotype" w:cs="Arial"/>
        </w:rPr>
        <w:t>de dos mil veintidós.</w:t>
      </w:r>
    </w:p>
    <w:p w14:paraId="6CE05D1B" w14:textId="77777777" w:rsidR="004B29B3" w:rsidRPr="002F035F" w:rsidRDefault="004B29B3" w:rsidP="00033269">
      <w:pPr>
        <w:spacing w:line="360" w:lineRule="auto"/>
        <w:jc w:val="both"/>
        <w:rPr>
          <w:rFonts w:ascii="Palatino Linotype" w:hAnsi="Palatino Linotype" w:cs="Arial"/>
        </w:rPr>
      </w:pPr>
    </w:p>
    <w:p w14:paraId="71F79FE3" w14:textId="28707194" w:rsidR="00A1125E" w:rsidRPr="002F035F" w:rsidRDefault="00D137DD" w:rsidP="00033269">
      <w:pPr>
        <w:spacing w:line="360" w:lineRule="auto"/>
        <w:jc w:val="both"/>
        <w:rPr>
          <w:rFonts w:ascii="Palatino Linotype" w:hAnsi="Palatino Linotype" w:cs="Arial"/>
          <w:lang w:val="es-ES"/>
        </w:rPr>
      </w:pPr>
      <w:r w:rsidRPr="002F035F">
        <w:rPr>
          <w:rFonts w:ascii="Palatino Linotype" w:hAnsi="Palatino Linotype" w:cs="Arial"/>
          <w:b/>
          <w:sz w:val="28"/>
        </w:rPr>
        <w:t>VISTO</w:t>
      </w:r>
      <w:r w:rsidRPr="002F035F">
        <w:rPr>
          <w:rFonts w:ascii="Palatino Linotype" w:hAnsi="Palatino Linotype" w:cs="Arial"/>
        </w:rPr>
        <w:t xml:space="preserve"> </w:t>
      </w:r>
      <w:r w:rsidR="00C34D00" w:rsidRPr="002F035F">
        <w:rPr>
          <w:rFonts w:ascii="Palatino Linotype" w:hAnsi="Palatino Linotype" w:cs="Arial"/>
        </w:rPr>
        <w:t>el</w:t>
      </w:r>
      <w:r w:rsidRPr="002F035F">
        <w:rPr>
          <w:rFonts w:ascii="Palatino Linotype" w:hAnsi="Palatino Linotype" w:cs="Arial"/>
        </w:rPr>
        <w:t xml:space="preserve"> expediente formado con motivo del </w:t>
      </w:r>
      <w:r w:rsidR="00504A64" w:rsidRPr="002F035F">
        <w:rPr>
          <w:rFonts w:ascii="Palatino Linotype" w:hAnsi="Palatino Linotype" w:cs="Arial"/>
        </w:rPr>
        <w:t>Recurso de Revisión</w:t>
      </w:r>
      <w:r w:rsidRPr="002F035F">
        <w:rPr>
          <w:rFonts w:ascii="Palatino Linotype" w:hAnsi="Palatino Linotype" w:cs="Arial"/>
        </w:rPr>
        <w:t xml:space="preserve"> </w:t>
      </w:r>
      <w:r w:rsidR="0063273B" w:rsidRPr="002F035F">
        <w:rPr>
          <w:rFonts w:ascii="Palatino Linotype" w:hAnsi="Palatino Linotype" w:cs="Arial"/>
          <w:b/>
        </w:rPr>
        <w:t>07942</w:t>
      </w:r>
      <w:r w:rsidRPr="002F035F">
        <w:rPr>
          <w:rFonts w:ascii="Palatino Linotype" w:hAnsi="Palatino Linotype" w:cs="Arial"/>
          <w:b/>
        </w:rPr>
        <w:t>/INFOEM/IP/RR/202</w:t>
      </w:r>
      <w:r w:rsidR="00FA59CB" w:rsidRPr="002F035F">
        <w:rPr>
          <w:rFonts w:ascii="Palatino Linotype" w:hAnsi="Palatino Linotype" w:cs="Arial"/>
          <w:b/>
          <w:lang w:val="es-419"/>
        </w:rPr>
        <w:t>2</w:t>
      </w:r>
      <w:r w:rsidRPr="002F035F">
        <w:rPr>
          <w:rFonts w:ascii="Palatino Linotype" w:hAnsi="Palatino Linotype" w:cs="Arial"/>
          <w:b/>
        </w:rPr>
        <w:t xml:space="preserve">, </w:t>
      </w:r>
      <w:r w:rsidRPr="002F035F">
        <w:rPr>
          <w:rFonts w:ascii="Palatino Linotype" w:hAnsi="Palatino Linotype" w:cs="Arial"/>
        </w:rPr>
        <w:t xml:space="preserve">promovido </w:t>
      </w:r>
      <w:r w:rsidRPr="002F035F">
        <w:rPr>
          <w:rFonts w:ascii="Palatino Linotype" w:hAnsi="Palatino Linotype"/>
        </w:rPr>
        <w:t>por</w:t>
      </w:r>
      <w:r w:rsidR="005A21D8" w:rsidRPr="002F035F">
        <w:rPr>
          <w:rFonts w:ascii="Palatino Linotype" w:hAnsi="Palatino Linotype"/>
        </w:rPr>
        <w:t xml:space="preserve"> </w:t>
      </w:r>
      <w:r w:rsidR="0063273B" w:rsidRPr="002F035F">
        <w:rPr>
          <w:rFonts w:ascii="Palatino Linotype" w:hAnsi="Palatino Linotype"/>
        </w:rPr>
        <w:t xml:space="preserve">el </w:t>
      </w:r>
      <w:r w:rsidR="0063273B" w:rsidRPr="002F035F">
        <w:rPr>
          <w:rFonts w:ascii="Palatino Linotype" w:hAnsi="Palatino Linotype"/>
          <w:b/>
        </w:rPr>
        <w:t xml:space="preserve">C. </w:t>
      </w:r>
      <w:bookmarkStart w:id="0" w:name="_GoBack"/>
      <w:r w:rsidR="002D2817">
        <w:rPr>
          <w:rFonts w:ascii="Palatino Linotype" w:hAnsi="Palatino Linotype"/>
          <w:b/>
        </w:rPr>
        <w:t>XXXX</w:t>
      </w:r>
      <w:bookmarkEnd w:id="0"/>
      <w:r w:rsidR="00FA59CB" w:rsidRPr="002F035F">
        <w:rPr>
          <w:rFonts w:ascii="Palatino Linotype" w:hAnsi="Palatino Linotype"/>
          <w:lang w:val="es-419"/>
        </w:rPr>
        <w:t>,</w:t>
      </w:r>
      <w:r w:rsidRPr="002F035F">
        <w:rPr>
          <w:rFonts w:ascii="Palatino Linotype" w:hAnsi="Palatino Linotype" w:cs="Arial"/>
          <w:b/>
          <w:lang w:val="es-ES"/>
        </w:rPr>
        <w:t xml:space="preserve"> </w:t>
      </w:r>
      <w:r w:rsidRPr="002F035F">
        <w:rPr>
          <w:rFonts w:ascii="Palatino Linotype" w:hAnsi="Palatino Linotype"/>
        </w:rPr>
        <w:t xml:space="preserve">a quien en lo sucesivo se le </w:t>
      </w:r>
      <w:r w:rsidR="004C2814" w:rsidRPr="002F035F">
        <w:rPr>
          <w:rFonts w:ascii="Palatino Linotype" w:hAnsi="Palatino Linotype"/>
        </w:rPr>
        <w:t>denominará</w:t>
      </w:r>
      <w:r w:rsidRPr="002F035F">
        <w:rPr>
          <w:rFonts w:ascii="Palatino Linotype" w:hAnsi="Palatino Linotype"/>
        </w:rPr>
        <w:t xml:space="preserve"> como</w:t>
      </w:r>
      <w:r w:rsidR="0063273B" w:rsidRPr="002F035F">
        <w:rPr>
          <w:rFonts w:ascii="Palatino Linotype" w:hAnsi="Palatino Linotype"/>
        </w:rPr>
        <w:t xml:space="preserve"> </w:t>
      </w:r>
      <w:r w:rsidR="00D614A1" w:rsidRPr="002F035F">
        <w:rPr>
          <w:rFonts w:ascii="Palatino Linotype" w:hAnsi="Palatino Linotype" w:cs="Arial"/>
          <w:b/>
          <w:lang w:val="es-ES"/>
        </w:rPr>
        <w:t>EL</w:t>
      </w:r>
      <w:r w:rsidRPr="002F035F">
        <w:rPr>
          <w:rFonts w:ascii="Palatino Linotype" w:hAnsi="Palatino Linotype" w:cs="Arial"/>
          <w:b/>
          <w:lang w:val="es-ES"/>
        </w:rPr>
        <w:t xml:space="preserve"> RECURRENTE,</w:t>
      </w:r>
      <w:r w:rsidRPr="002F035F">
        <w:rPr>
          <w:rFonts w:ascii="Palatino Linotype" w:hAnsi="Palatino Linotype" w:cs="Arial"/>
          <w:lang w:val="es-ES"/>
        </w:rPr>
        <w:t xml:space="preserve"> en contra de la respuesta del</w:t>
      </w:r>
      <w:r w:rsidR="00C34D00" w:rsidRPr="002F035F">
        <w:rPr>
          <w:rFonts w:ascii="Palatino Linotype" w:hAnsi="Palatino Linotype" w:cs="Arial"/>
          <w:lang w:val="es-ES"/>
        </w:rPr>
        <w:t xml:space="preserve"> </w:t>
      </w:r>
      <w:r w:rsidR="0063273B" w:rsidRPr="002F035F">
        <w:rPr>
          <w:rFonts w:ascii="Palatino Linotype" w:hAnsi="Palatino Linotype" w:cs="Arial"/>
          <w:b/>
          <w:lang w:val="es-ES"/>
        </w:rPr>
        <w:t>Ayuntamiento de Aculco</w:t>
      </w:r>
      <w:r w:rsidRPr="002F035F">
        <w:rPr>
          <w:rFonts w:ascii="Palatino Linotype" w:hAnsi="Palatino Linotype" w:cs="Arial"/>
          <w:b/>
          <w:lang w:val="es-ES"/>
        </w:rPr>
        <w:t xml:space="preserve">, </w:t>
      </w:r>
      <w:r w:rsidR="004C2814" w:rsidRPr="002F035F">
        <w:rPr>
          <w:rFonts w:ascii="Palatino Linotype" w:hAnsi="Palatino Linotype" w:cs="Arial"/>
          <w:lang w:val="es-ES"/>
        </w:rPr>
        <w:t xml:space="preserve">a quien </w:t>
      </w:r>
      <w:r w:rsidRPr="002F035F">
        <w:rPr>
          <w:rFonts w:ascii="Palatino Linotype" w:hAnsi="Palatino Linotype"/>
        </w:rPr>
        <w:t>en lo su</w:t>
      </w:r>
      <w:r w:rsidR="004C2814" w:rsidRPr="002F035F">
        <w:rPr>
          <w:rFonts w:ascii="Palatino Linotype" w:hAnsi="Palatino Linotype"/>
        </w:rPr>
        <w:t xml:space="preserve">cesivo </w:t>
      </w:r>
      <w:r w:rsidRPr="002F035F">
        <w:rPr>
          <w:rFonts w:ascii="Palatino Linotype" w:hAnsi="Palatino Linotype"/>
        </w:rPr>
        <w:t xml:space="preserve">se le denominará </w:t>
      </w:r>
      <w:r w:rsidR="004C2814" w:rsidRPr="002F035F">
        <w:rPr>
          <w:rFonts w:ascii="Palatino Linotype" w:hAnsi="Palatino Linotype"/>
        </w:rPr>
        <w:t xml:space="preserve">como </w:t>
      </w:r>
      <w:r w:rsidRPr="002F035F">
        <w:rPr>
          <w:rFonts w:ascii="Palatino Linotype" w:hAnsi="Palatino Linotype" w:cs="Arial"/>
          <w:b/>
          <w:lang w:val="es-ES"/>
        </w:rPr>
        <w:t xml:space="preserve">EL SUJETO OBLIGADO, </w:t>
      </w:r>
      <w:r w:rsidRPr="002F035F">
        <w:rPr>
          <w:rFonts w:ascii="Palatino Linotype" w:hAnsi="Palatino Linotype" w:cs="Arial"/>
          <w:lang w:val="es-ES"/>
        </w:rPr>
        <w:t>se procede a dictar la presente resolución con base en lo siguiente:</w:t>
      </w:r>
    </w:p>
    <w:p w14:paraId="0708AE3B" w14:textId="23FFEADE" w:rsidR="000F0E7C" w:rsidRPr="002F035F" w:rsidRDefault="00966CE2" w:rsidP="00033269">
      <w:pPr>
        <w:jc w:val="center"/>
        <w:rPr>
          <w:rFonts w:ascii="Palatino Linotype" w:hAnsi="Palatino Linotype" w:cs="Arial"/>
          <w:b/>
          <w:bCs/>
          <w:spacing w:val="60"/>
          <w:sz w:val="28"/>
          <w:lang w:val="es-419"/>
        </w:rPr>
      </w:pPr>
      <w:r w:rsidRPr="002F035F">
        <w:rPr>
          <w:rFonts w:ascii="Palatino Linotype" w:hAnsi="Palatino Linotype" w:cs="Arial"/>
          <w:b/>
          <w:bCs/>
          <w:spacing w:val="60"/>
          <w:sz w:val="28"/>
          <w:lang w:val="es-419"/>
        </w:rPr>
        <w:t>ANTECEDENTES</w:t>
      </w:r>
    </w:p>
    <w:p w14:paraId="3B9DFD37" w14:textId="77777777" w:rsidR="00A1125E" w:rsidRPr="002F035F" w:rsidRDefault="00A1125E" w:rsidP="00033269">
      <w:pPr>
        <w:rPr>
          <w:rFonts w:ascii="Palatino Linotype" w:hAnsi="Palatino Linotype" w:cs="Arial"/>
          <w:b/>
          <w:bCs/>
          <w:spacing w:val="60"/>
        </w:rPr>
      </w:pPr>
    </w:p>
    <w:p w14:paraId="4F4A2281" w14:textId="77777777" w:rsidR="00966CE2" w:rsidRPr="002F035F" w:rsidRDefault="00966CE2" w:rsidP="00966CE2">
      <w:pPr>
        <w:spacing w:line="360" w:lineRule="auto"/>
        <w:jc w:val="both"/>
        <w:rPr>
          <w:rFonts w:ascii="Palatino Linotype" w:hAnsi="Palatino Linotype"/>
          <w:b/>
          <w:sz w:val="28"/>
          <w:szCs w:val="28"/>
        </w:rPr>
      </w:pPr>
      <w:r w:rsidRPr="002F035F">
        <w:rPr>
          <w:rFonts w:ascii="Palatino Linotype" w:hAnsi="Palatino Linotype"/>
          <w:b/>
          <w:sz w:val="28"/>
          <w:szCs w:val="28"/>
        </w:rPr>
        <w:t>I. De la Solicitud de Información</w:t>
      </w:r>
    </w:p>
    <w:p w14:paraId="6E8291E3" w14:textId="2F092028" w:rsidR="009959DB" w:rsidRPr="002F035F" w:rsidRDefault="00163A20" w:rsidP="00B41A76">
      <w:pPr>
        <w:spacing w:line="360" w:lineRule="auto"/>
        <w:jc w:val="both"/>
        <w:rPr>
          <w:rFonts w:ascii="Palatino Linotype" w:eastAsia="MS Mincho" w:hAnsi="Palatino Linotype" w:cs="Arial"/>
          <w:bCs/>
        </w:rPr>
      </w:pPr>
      <w:r w:rsidRPr="002F035F">
        <w:rPr>
          <w:rFonts w:ascii="Palatino Linotype" w:eastAsia="MS Mincho" w:hAnsi="Palatino Linotype" w:cs="Arial"/>
        </w:rPr>
        <w:t>En</w:t>
      </w:r>
      <w:r w:rsidR="00FA59CB" w:rsidRPr="002F035F">
        <w:rPr>
          <w:rFonts w:ascii="Palatino Linotype" w:eastAsia="MS Mincho" w:hAnsi="Palatino Linotype" w:cs="Arial"/>
          <w:lang w:val="es-419"/>
        </w:rPr>
        <w:t xml:space="preserve"> fecha</w:t>
      </w:r>
      <w:r w:rsidRPr="002F035F">
        <w:rPr>
          <w:rFonts w:ascii="Palatino Linotype" w:eastAsia="MS Mincho" w:hAnsi="Palatino Linotype" w:cs="Arial"/>
        </w:rPr>
        <w:t xml:space="preserve"> </w:t>
      </w:r>
      <w:bookmarkStart w:id="1" w:name="_Hlk66905340"/>
      <w:r w:rsidR="0063273B" w:rsidRPr="002F035F">
        <w:rPr>
          <w:rFonts w:ascii="Palatino Linotype" w:eastAsia="MS Mincho" w:hAnsi="Palatino Linotype" w:cs="Arial"/>
          <w:b/>
        </w:rPr>
        <w:t>veintinueve</w:t>
      </w:r>
      <w:r w:rsidR="00A715D9" w:rsidRPr="002F035F">
        <w:rPr>
          <w:rFonts w:ascii="Palatino Linotype" w:eastAsia="MS Mincho" w:hAnsi="Palatino Linotype" w:cs="Arial"/>
          <w:b/>
        </w:rPr>
        <w:t xml:space="preserve"> de marzo </w:t>
      </w:r>
      <w:r w:rsidR="0074343D" w:rsidRPr="002F035F">
        <w:rPr>
          <w:rFonts w:ascii="Palatino Linotype" w:eastAsia="MS Mincho" w:hAnsi="Palatino Linotype" w:cs="Arial"/>
          <w:b/>
        </w:rPr>
        <w:t xml:space="preserve">de dos mil </w:t>
      </w:r>
      <w:bookmarkEnd w:id="1"/>
      <w:r w:rsidR="00F3794A" w:rsidRPr="002F035F">
        <w:rPr>
          <w:rFonts w:ascii="Palatino Linotype" w:eastAsia="MS Mincho" w:hAnsi="Palatino Linotype" w:cs="Arial"/>
          <w:b/>
        </w:rPr>
        <w:t>veintidós</w:t>
      </w:r>
      <w:r w:rsidRPr="002F035F">
        <w:rPr>
          <w:rFonts w:ascii="Palatino Linotype" w:eastAsia="MS Mincho" w:hAnsi="Palatino Linotype" w:cs="Arial"/>
        </w:rPr>
        <w:t xml:space="preserve">, </w:t>
      </w:r>
      <w:r w:rsidR="00D614A1" w:rsidRPr="002F035F">
        <w:rPr>
          <w:rFonts w:ascii="Palatino Linotype" w:eastAsia="MS Mincho" w:hAnsi="Palatino Linotype" w:cs="Arial"/>
          <w:b/>
          <w:lang w:val="es-419"/>
        </w:rPr>
        <w:t>EL RECURRENTE</w:t>
      </w:r>
      <w:r w:rsidRPr="002F035F">
        <w:rPr>
          <w:rFonts w:ascii="Palatino Linotype" w:eastAsia="MS Mincho" w:hAnsi="Palatino Linotype" w:cs="Arial"/>
        </w:rPr>
        <w:t xml:space="preserve"> </w:t>
      </w:r>
      <w:r w:rsidR="00BF3E26" w:rsidRPr="002F035F">
        <w:rPr>
          <w:rFonts w:ascii="Palatino Linotype" w:eastAsia="MS Mincho" w:hAnsi="Palatino Linotype" w:cs="Arial"/>
          <w:lang w:val="es-ES_tradnl"/>
        </w:rPr>
        <w:t>presentó a través de</w:t>
      </w:r>
      <w:r w:rsidR="008E4ECC" w:rsidRPr="002F035F">
        <w:rPr>
          <w:rFonts w:ascii="Palatino Linotype" w:eastAsia="MS Mincho" w:hAnsi="Palatino Linotype" w:cs="Arial"/>
          <w:lang w:val="es-ES_tradnl"/>
        </w:rPr>
        <w:t xml:space="preserve">l </w:t>
      </w:r>
      <w:r w:rsidR="00BF3E26" w:rsidRPr="002F035F">
        <w:rPr>
          <w:rFonts w:ascii="Palatino Linotype" w:eastAsia="MS Mincho" w:hAnsi="Palatino Linotype" w:cs="Arial"/>
          <w:lang w:val="es-ES_tradnl"/>
        </w:rPr>
        <w:t xml:space="preserve">Sistema de Acceso a la Información Mexiquense, en lo subsecuente </w:t>
      </w:r>
      <w:r w:rsidR="00BF3E26" w:rsidRPr="002F035F">
        <w:rPr>
          <w:rFonts w:ascii="Palatino Linotype" w:eastAsia="MS Mincho" w:hAnsi="Palatino Linotype" w:cs="Arial"/>
          <w:b/>
          <w:lang w:val="es-ES_tradnl"/>
        </w:rPr>
        <w:t>EL SAIMEX</w:t>
      </w:r>
      <w:r w:rsidR="00BF3E26" w:rsidRPr="002F035F">
        <w:rPr>
          <w:rFonts w:ascii="Palatino Linotype" w:eastAsia="MS Mincho" w:hAnsi="Palatino Linotype" w:cs="Arial"/>
          <w:lang w:val="es-ES_tradnl"/>
        </w:rPr>
        <w:t xml:space="preserve"> ante </w:t>
      </w:r>
      <w:r w:rsidR="00BF3E26" w:rsidRPr="002F035F">
        <w:rPr>
          <w:rFonts w:ascii="Palatino Linotype" w:eastAsia="MS Mincho" w:hAnsi="Palatino Linotype" w:cs="Arial"/>
          <w:b/>
          <w:lang w:val="es-ES_tradnl"/>
        </w:rPr>
        <w:t>EL SUJETO OBLIGADO</w:t>
      </w:r>
      <w:r w:rsidR="00BF3E26" w:rsidRPr="002F035F">
        <w:rPr>
          <w:rFonts w:ascii="Palatino Linotype" w:eastAsia="MS Mincho" w:hAnsi="Palatino Linotype" w:cs="Arial"/>
          <w:lang w:val="es-ES_tradnl"/>
        </w:rPr>
        <w:t xml:space="preserve">, la solicitud de acceso a la información pública, </w:t>
      </w:r>
      <w:r w:rsidR="009959DB" w:rsidRPr="002F035F">
        <w:rPr>
          <w:rFonts w:ascii="Palatino Linotype" w:eastAsia="MS Mincho" w:hAnsi="Palatino Linotype" w:cs="Arial"/>
        </w:rPr>
        <w:t xml:space="preserve">a la que se le asignó </w:t>
      </w:r>
      <w:r w:rsidR="00C34D00" w:rsidRPr="002F035F">
        <w:rPr>
          <w:rFonts w:ascii="Palatino Linotype" w:eastAsia="MS Mincho" w:hAnsi="Palatino Linotype" w:cs="Arial"/>
        </w:rPr>
        <w:t>el</w:t>
      </w:r>
      <w:r w:rsidR="009959DB" w:rsidRPr="002F035F">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2F035F">
        <w:rPr>
          <w:rFonts w:ascii="Palatino Linotype" w:eastAsia="MS Mincho" w:hAnsi="Palatino Linotype" w:cs="Arial"/>
        </w:rPr>
        <w:t xml:space="preserve">expediente </w:t>
      </w:r>
      <w:bookmarkEnd w:id="2"/>
      <w:bookmarkEnd w:id="3"/>
      <w:bookmarkEnd w:id="4"/>
      <w:bookmarkEnd w:id="5"/>
      <w:bookmarkEnd w:id="6"/>
      <w:bookmarkEnd w:id="7"/>
      <w:r w:rsidR="0063273B" w:rsidRPr="002F035F">
        <w:rPr>
          <w:rFonts w:ascii="Palatino Linotype" w:eastAsia="MS Mincho" w:hAnsi="Palatino Linotype" w:cs="Arial"/>
          <w:b/>
          <w:bCs/>
          <w:lang w:val="es-ES"/>
        </w:rPr>
        <w:t>00071/ACULCO/IP/2022</w:t>
      </w:r>
      <w:r w:rsidR="00F94871" w:rsidRPr="002F035F">
        <w:rPr>
          <w:rFonts w:ascii="Palatino Linotype" w:eastAsia="MS Mincho" w:hAnsi="Palatino Linotype" w:cs="Arial"/>
          <w:b/>
          <w:bCs/>
        </w:rPr>
        <w:t xml:space="preserve">, </w:t>
      </w:r>
      <w:r w:rsidR="004C2814" w:rsidRPr="002F035F">
        <w:rPr>
          <w:rFonts w:ascii="Palatino Linotype" w:eastAsia="MS Mincho" w:hAnsi="Palatino Linotype" w:cs="Arial"/>
          <w:bCs/>
        </w:rPr>
        <w:t xml:space="preserve">mediante </w:t>
      </w:r>
      <w:r w:rsidR="009959DB" w:rsidRPr="002F035F">
        <w:rPr>
          <w:rFonts w:ascii="Palatino Linotype" w:eastAsia="MS Mincho" w:hAnsi="Palatino Linotype" w:cs="Arial"/>
          <w:bCs/>
        </w:rPr>
        <w:t>el cual requirió, lo siguiente:</w:t>
      </w:r>
    </w:p>
    <w:p w14:paraId="788D04C0" w14:textId="77777777" w:rsidR="00C03836" w:rsidRPr="002F035F" w:rsidRDefault="00C03836" w:rsidP="00B41A76">
      <w:pPr>
        <w:spacing w:line="360" w:lineRule="auto"/>
        <w:jc w:val="both"/>
        <w:rPr>
          <w:rFonts w:ascii="Palatino Linotype" w:eastAsia="MS Mincho" w:hAnsi="Palatino Linotype" w:cs="Arial"/>
          <w:bCs/>
          <w:sz w:val="10"/>
        </w:rPr>
      </w:pPr>
    </w:p>
    <w:p w14:paraId="39468A7E" w14:textId="45082B2F" w:rsidR="00C34D00" w:rsidRPr="002F035F" w:rsidRDefault="00FA59CB" w:rsidP="004C2814">
      <w:pPr>
        <w:ind w:left="851" w:right="902"/>
        <w:jc w:val="both"/>
        <w:rPr>
          <w:rFonts w:ascii="Palatino Linotype" w:hAnsi="Palatino Linotype" w:cs="Arial"/>
          <w:iCs/>
          <w:sz w:val="22"/>
          <w:szCs w:val="20"/>
          <w:lang w:val="es-419"/>
        </w:rPr>
      </w:pPr>
      <w:r w:rsidRPr="002F035F">
        <w:rPr>
          <w:rFonts w:ascii="Palatino Linotype" w:hAnsi="Palatino Linotype" w:cs="Arial"/>
          <w:i/>
          <w:iCs/>
          <w:sz w:val="22"/>
          <w:szCs w:val="20"/>
          <w:lang w:val="es-419"/>
        </w:rPr>
        <w:t>“</w:t>
      </w:r>
      <w:r w:rsidR="0063273B" w:rsidRPr="002F035F">
        <w:rPr>
          <w:rFonts w:ascii="Palatino Linotype" w:hAnsi="Palatino Linotype" w:cs="Arial"/>
          <w:i/>
          <w:iCs/>
          <w:sz w:val="22"/>
          <w:szCs w:val="20"/>
        </w:rPr>
        <w:t xml:space="preserve">Respuesta a las siguientes preguntas: ¿Existe un sistema de auditoría, seguimiento y control financiero y </w:t>
      </w:r>
      <w:proofErr w:type="spellStart"/>
      <w:r w:rsidR="0063273B" w:rsidRPr="002F035F">
        <w:rPr>
          <w:rFonts w:ascii="Palatino Linotype" w:hAnsi="Palatino Linotype" w:cs="Arial"/>
          <w:i/>
          <w:iCs/>
          <w:sz w:val="22"/>
          <w:szCs w:val="20"/>
        </w:rPr>
        <w:t>cual</w:t>
      </w:r>
      <w:proofErr w:type="spellEnd"/>
      <w:r w:rsidR="0063273B" w:rsidRPr="002F035F">
        <w:rPr>
          <w:rFonts w:ascii="Palatino Linotype" w:hAnsi="Palatino Linotype" w:cs="Arial"/>
          <w:i/>
          <w:iCs/>
          <w:sz w:val="22"/>
          <w:szCs w:val="20"/>
        </w:rPr>
        <w:t xml:space="preserve"> es? ¿Cuántas personas han sido remitidas al oficial mediador y calificador en el municipio? Desde enero de 2022. ¿Qué tipo de sanciones se les han impuesto? Y cuales son las causas</w:t>
      </w:r>
      <w:proofErr w:type="gramStart"/>
      <w:r w:rsidR="0063273B" w:rsidRPr="002F035F">
        <w:rPr>
          <w:rFonts w:ascii="Palatino Linotype" w:hAnsi="Palatino Linotype" w:cs="Arial"/>
          <w:i/>
          <w:iCs/>
          <w:sz w:val="22"/>
          <w:szCs w:val="20"/>
        </w:rPr>
        <w:t>?</w:t>
      </w:r>
      <w:proofErr w:type="gramEnd"/>
      <w:r w:rsidR="0063273B" w:rsidRPr="002F035F">
        <w:rPr>
          <w:rFonts w:ascii="Palatino Linotype" w:hAnsi="Palatino Linotype" w:cs="Arial"/>
          <w:i/>
          <w:iCs/>
          <w:sz w:val="22"/>
          <w:szCs w:val="20"/>
        </w:rPr>
        <w:t xml:space="preserve"> Favor de desglosar cuántas personas han sido remitidas por cada tipo de sanción</w:t>
      </w:r>
      <w:r w:rsidR="00770F30" w:rsidRPr="002F035F">
        <w:rPr>
          <w:rFonts w:ascii="Palatino Linotype" w:hAnsi="Palatino Linotype" w:cs="Arial"/>
          <w:i/>
          <w:iCs/>
          <w:sz w:val="22"/>
          <w:szCs w:val="20"/>
        </w:rPr>
        <w:t>.</w:t>
      </w:r>
      <w:r w:rsidRPr="002F035F">
        <w:rPr>
          <w:rFonts w:ascii="Palatino Linotype" w:hAnsi="Palatino Linotype" w:cs="Arial"/>
          <w:i/>
          <w:iCs/>
          <w:sz w:val="22"/>
          <w:szCs w:val="20"/>
          <w:lang w:val="es-419"/>
        </w:rPr>
        <w:t>”</w:t>
      </w:r>
      <w:r w:rsidR="00C34D00" w:rsidRPr="002F035F">
        <w:rPr>
          <w:rFonts w:ascii="Palatino Linotype" w:hAnsi="Palatino Linotype" w:cs="Arial"/>
          <w:i/>
          <w:iCs/>
          <w:sz w:val="22"/>
          <w:szCs w:val="20"/>
          <w:lang w:val="es-ES"/>
        </w:rPr>
        <w:t xml:space="preserve"> </w:t>
      </w:r>
      <w:r w:rsidR="00C34D00" w:rsidRPr="002F035F">
        <w:rPr>
          <w:rFonts w:ascii="Palatino Linotype" w:hAnsi="Palatino Linotype" w:cs="Arial"/>
          <w:iCs/>
          <w:sz w:val="22"/>
          <w:szCs w:val="20"/>
          <w:lang w:val="es-ES"/>
        </w:rPr>
        <w:t>(</w:t>
      </w:r>
      <w:r w:rsidRPr="002F035F">
        <w:rPr>
          <w:rFonts w:ascii="Palatino Linotype" w:hAnsi="Palatino Linotype" w:cs="Arial"/>
          <w:iCs/>
          <w:sz w:val="22"/>
          <w:szCs w:val="20"/>
          <w:lang w:val="es-419"/>
        </w:rPr>
        <w:t>Sic</w:t>
      </w:r>
      <w:r w:rsidR="00C34D00" w:rsidRPr="002F035F">
        <w:rPr>
          <w:rFonts w:ascii="Palatino Linotype" w:hAnsi="Palatino Linotype" w:cs="Arial"/>
          <w:iCs/>
          <w:sz w:val="22"/>
          <w:szCs w:val="20"/>
          <w:lang w:val="es-ES"/>
        </w:rPr>
        <w:t>)</w:t>
      </w:r>
      <w:r w:rsidRPr="002F035F">
        <w:rPr>
          <w:rFonts w:ascii="Palatino Linotype" w:hAnsi="Palatino Linotype" w:cs="Arial"/>
          <w:iCs/>
          <w:sz w:val="22"/>
          <w:szCs w:val="20"/>
          <w:lang w:val="es-419"/>
        </w:rPr>
        <w:t>.</w:t>
      </w:r>
    </w:p>
    <w:p w14:paraId="271A36F0" w14:textId="77777777" w:rsidR="00A11105" w:rsidRPr="002F035F" w:rsidRDefault="00A11105" w:rsidP="00033269">
      <w:pPr>
        <w:widowControl w:val="0"/>
        <w:autoSpaceDE w:val="0"/>
        <w:autoSpaceDN w:val="0"/>
        <w:adjustRightInd w:val="0"/>
        <w:spacing w:line="360" w:lineRule="auto"/>
        <w:jc w:val="both"/>
        <w:rPr>
          <w:rFonts w:ascii="Palatino Linotype" w:eastAsia="MS Mincho" w:hAnsi="Palatino Linotype" w:cs="Arial"/>
          <w:sz w:val="22"/>
          <w:szCs w:val="22"/>
        </w:rPr>
      </w:pPr>
    </w:p>
    <w:p w14:paraId="3A2F0D43" w14:textId="3A13DD36" w:rsidR="00A525BF" w:rsidRPr="002F035F"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2F035F">
        <w:rPr>
          <w:rFonts w:ascii="Palatino Linotype" w:eastAsia="Calibri" w:hAnsi="Palatino Linotype" w:cs="Arial"/>
          <w:b/>
          <w:bCs/>
          <w:lang w:val="es-ES" w:eastAsia="en-US"/>
        </w:rPr>
        <w:t>MODALIDAD DE ENTREGA</w:t>
      </w:r>
      <w:r w:rsidR="00A525BF" w:rsidRPr="002F035F">
        <w:rPr>
          <w:rFonts w:ascii="Palatino Linotype" w:eastAsia="Calibri" w:hAnsi="Palatino Linotype" w:cs="Arial"/>
          <w:b/>
          <w:bCs/>
          <w:lang w:val="es-ES" w:eastAsia="en-US"/>
        </w:rPr>
        <w:t xml:space="preserve">: </w:t>
      </w:r>
      <w:r w:rsidR="003539B9" w:rsidRPr="002F035F">
        <w:rPr>
          <w:rFonts w:ascii="Palatino Linotype" w:eastAsia="Calibri" w:hAnsi="Palatino Linotype" w:cs="Arial"/>
          <w:bCs/>
          <w:lang w:val="es-ES" w:eastAsia="en-US"/>
        </w:rPr>
        <w:t>Vía</w:t>
      </w:r>
      <w:r w:rsidR="00C03836" w:rsidRPr="002F035F">
        <w:rPr>
          <w:rFonts w:ascii="Palatino Linotype" w:eastAsia="Calibri" w:hAnsi="Palatino Linotype" w:cs="Arial"/>
          <w:bCs/>
          <w:lang w:val="es-ES" w:eastAsia="en-US"/>
        </w:rPr>
        <w:t xml:space="preserve"> Sistema de Acceso a la Información </w:t>
      </w:r>
      <w:r w:rsidR="00C03836" w:rsidRPr="002F035F">
        <w:rPr>
          <w:rFonts w:ascii="Palatino Linotype" w:eastAsia="Calibri" w:hAnsi="Palatino Linotype" w:cs="Arial"/>
          <w:b/>
          <w:bCs/>
          <w:lang w:val="es-ES" w:eastAsia="en-US"/>
        </w:rPr>
        <w:t>(</w:t>
      </w:r>
      <w:r w:rsidR="00A525BF" w:rsidRPr="002F035F">
        <w:rPr>
          <w:rFonts w:ascii="Palatino Linotype" w:eastAsia="Calibri" w:hAnsi="Palatino Linotype" w:cs="Arial"/>
          <w:b/>
          <w:bCs/>
          <w:lang w:val="es-ES" w:eastAsia="en-US"/>
        </w:rPr>
        <w:t>SAIMEX</w:t>
      </w:r>
      <w:r w:rsidR="00C03836" w:rsidRPr="002F035F">
        <w:rPr>
          <w:rFonts w:ascii="Palatino Linotype" w:eastAsia="Calibri" w:hAnsi="Palatino Linotype" w:cs="Arial"/>
          <w:b/>
          <w:bCs/>
          <w:lang w:val="es-ES" w:eastAsia="en-US"/>
        </w:rPr>
        <w:t>)</w:t>
      </w:r>
      <w:r w:rsidR="00C85944" w:rsidRPr="002F035F">
        <w:rPr>
          <w:rFonts w:ascii="Palatino Linotype" w:eastAsia="Calibri" w:hAnsi="Palatino Linotype" w:cs="Arial"/>
          <w:b/>
          <w:bCs/>
          <w:lang w:val="es-ES" w:eastAsia="en-US"/>
        </w:rPr>
        <w:t>.</w:t>
      </w:r>
    </w:p>
    <w:p w14:paraId="53CFDAA4" w14:textId="77777777" w:rsidR="00770F30" w:rsidRPr="002F035F"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2F035F"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2F035F">
        <w:rPr>
          <w:rFonts w:ascii="Palatino Linotype" w:hAnsi="Palatino Linotype"/>
          <w:b/>
          <w:sz w:val="28"/>
          <w:szCs w:val="28"/>
        </w:rPr>
        <w:lastRenderedPageBreak/>
        <w:t>II</w:t>
      </w:r>
      <w:r w:rsidR="00966CE2" w:rsidRPr="002F035F">
        <w:rPr>
          <w:rFonts w:ascii="Palatino Linotype" w:hAnsi="Palatino Linotype"/>
          <w:b/>
          <w:sz w:val="28"/>
          <w:szCs w:val="28"/>
        </w:rPr>
        <w:t xml:space="preserve">. </w:t>
      </w:r>
      <w:r w:rsidR="00966CE2" w:rsidRPr="002F035F">
        <w:rPr>
          <w:rFonts w:ascii="Palatino Linotype" w:hAnsi="Palatino Linotype" w:cs="Arial"/>
          <w:b/>
          <w:sz w:val="28"/>
          <w:szCs w:val="28"/>
        </w:rPr>
        <w:t>Respuesta del Sujeto Obligado</w:t>
      </w:r>
      <w:r w:rsidR="00966CE2" w:rsidRPr="002F035F">
        <w:rPr>
          <w:rFonts w:ascii="Palatino Linotype" w:hAnsi="Palatino Linotype" w:cs="Segoe UI"/>
          <w:lang w:eastAsia="es-MX"/>
        </w:rPr>
        <w:t xml:space="preserve"> </w:t>
      </w:r>
    </w:p>
    <w:p w14:paraId="7AE77F3C" w14:textId="12F78D9C" w:rsidR="005B4199" w:rsidRPr="002F035F"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2F035F">
        <w:rPr>
          <w:rFonts w:ascii="Palatino Linotype" w:hAnsi="Palatino Linotype" w:cs="Segoe UI"/>
          <w:lang w:eastAsia="es-MX"/>
        </w:rPr>
        <w:t>E</w:t>
      </w:r>
      <w:r w:rsidR="00874809" w:rsidRPr="002F035F">
        <w:rPr>
          <w:rFonts w:ascii="Palatino Linotype" w:hAnsi="Palatino Linotype" w:cs="Segoe UI"/>
          <w:lang w:eastAsia="es-MX"/>
        </w:rPr>
        <w:t>n</w:t>
      </w:r>
      <w:r w:rsidR="0027011E" w:rsidRPr="002F035F">
        <w:rPr>
          <w:rFonts w:ascii="Palatino Linotype" w:hAnsi="Palatino Linotype" w:cs="Segoe UI"/>
          <w:lang w:eastAsia="es-MX"/>
        </w:rPr>
        <w:t xml:space="preserve"> </w:t>
      </w:r>
      <w:r w:rsidR="00874809" w:rsidRPr="002F035F">
        <w:rPr>
          <w:rFonts w:ascii="Palatino Linotype" w:hAnsi="Palatino Linotype" w:cs="Segoe UI"/>
          <w:lang w:eastAsia="es-MX"/>
        </w:rPr>
        <w:t>fecha</w:t>
      </w:r>
      <w:r w:rsidR="0027011E" w:rsidRPr="002F035F">
        <w:rPr>
          <w:rFonts w:ascii="Palatino Linotype" w:hAnsi="Palatino Linotype" w:cs="Segoe UI"/>
          <w:lang w:eastAsia="es-MX"/>
        </w:rPr>
        <w:t xml:space="preserve"> </w:t>
      </w:r>
      <w:r w:rsidR="00AD3183" w:rsidRPr="002F035F">
        <w:rPr>
          <w:rFonts w:ascii="Palatino Linotype" w:hAnsi="Palatino Linotype" w:cs="Segoe UI"/>
          <w:b/>
          <w:lang w:eastAsia="es-MX"/>
        </w:rPr>
        <w:t>veinticinco</w:t>
      </w:r>
      <w:r w:rsidR="00B478A1" w:rsidRPr="002F035F">
        <w:rPr>
          <w:rFonts w:ascii="Palatino Linotype" w:hAnsi="Palatino Linotype" w:cs="Segoe UI"/>
          <w:b/>
          <w:lang w:eastAsia="es-MX"/>
        </w:rPr>
        <w:t xml:space="preserve"> de abril d</w:t>
      </w:r>
      <w:r w:rsidR="00874809" w:rsidRPr="002F035F">
        <w:rPr>
          <w:rFonts w:ascii="Palatino Linotype" w:hAnsi="Palatino Linotype" w:cs="Segoe UI"/>
          <w:b/>
          <w:lang w:eastAsia="es-MX"/>
        </w:rPr>
        <w:t>e</w:t>
      </w:r>
      <w:r w:rsidR="0027011E" w:rsidRPr="002F035F">
        <w:rPr>
          <w:rFonts w:ascii="Palatino Linotype" w:hAnsi="Palatino Linotype" w:cs="Segoe UI"/>
          <w:b/>
          <w:lang w:eastAsia="es-MX"/>
        </w:rPr>
        <w:t xml:space="preserve"> </w:t>
      </w:r>
      <w:r w:rsidR="00874809" w:rsidRPr="002F035F">
        <w:rPr>
          <w:rFonts w:ascii="Palatino Linotype" w:hAnsi="Palatino Linotype" w:cs="Segoe UI"/>
          <w:b/>
          <w:lang w:eastAsia="es-MX"/>
        </w:rPr>
        <w:t>dos</w:t>
      </w:r>
      <w:r w:rsidR="0027011E" w:rsidRPr="002F035F">
        <w:rPr>
          <w:rFonts w:ascii="Palatino Linotype" w:hAnsi="Palatino Linotype" w:cs="Segoe UI"/>
          <w:b/>
          <w:lang w:eastAsia="es-MX"/>
        </w:rPr>
        <w:t xml:space="preserve"> </w:t>
      </w:r>
      <w:r w:rsidR="00874809" w:rsidRPr="002F035F">
        <w:rPr>
          <w:rFonts w:ascii="Palatino Linotype" w:hAnsi="Palatino Linotype" w:cs="Segoe UI"/>
          <w:b/>
          <w:lang w:eastAsia="es-MX"/>
        </w:rPr>
        <w:t>mil</w:t>
      </w:r>
      <w:r w:rsidR="0027011E" w:rsidRPr="002F035F">
        <w:rPr>
          <w:rFonts w:ascii="Palatino Linotype" w:hAnsi="Palatino Linotype" w:cs="Segoe UI"/>
          <w:b/>
          <w:lang w:eastAsia="es-MX"/>
        </w:rPr>
        <w:t xml:space="preserve"> </w:t>
      </w:r>
      <w:r w:rsidR="00FA59CB" w:rsidRPr="002F035F">
        <w:rPr>
          <w:rFonts w:ascii="Palatino Linotype" w:hAnsi="Palatino Linotype" w:cs="Segoe UI"/>
          <w:b/>
          <w:lang w:val="es-419" w:eastAsia="es-MX"/>
        </w:rPr>
        <w:t>veintidós</w:t>
      </w:r>
      <w:r w:rsidR="00874809" w:rsidRPr="002F035F">
        <w:rPr>
          <w:rFonts w:ascii="Palatino Linotype" w:hAnsi="Palatino Linotype" w:cs="Segoe UI"/>
          <w:lang w:eastAsia="es-MX"/>
        </w:rPr>
        <w:t>,</w:t>
      </w:r>
      <w:r w:rsidR="0027011E" w:rsidRPr="002F035F">
        <w:rPr>
          <w:rFonts w:ascii="Palatino Linotype" w:hAnsi="Palatino Linotype" w:cs="Segoe UI"/>
          <w:lang w:eastAsia="es-MX"/>
        </w:rPr>
        <w:t xml:space="preserve"> </w:t>
      </w:r>
      <w:r w:rsidR="00874809" w:rsidRPr="002F035F">
        <w:rPr>
          <w:rFonts w:ascii="Palatino Linotype" w:hAnsi="Palatino Linotype" w:cs="Segoe UI"/>
          <w:b/>
          <w:bCs/>
          <w:lang w:eastAsia="es-MX"/>
        </w:rPr>
        <w:t>EL SU</w:t>
      </w:r>
      <w:r w:rsidR="00874809" w:rsidRPr="002F035F">
        <w:rPr>
          <w:rFonts w:ascii="Palatino Linotype" w:hAnsi="Palatino Linotype" w:cs="Segoe UI"/>
          <w:b/>
          <w:lang w:eastAsia="es-MX"/>
        </w:rPr>
        <w:t>JETO OBLIGADO</w:t>
      </w:r>
      <w:r w:rsidR="00874809" w:rsidRPr="002F035F">
        <w:rPr>
          <w:rFonts w:ascii="Palatino Linotype" w:hAnsi="Palatino Linotype" w:cs="Segoe UI"/>
          <w:lang w:eastAsia="es-MX"/>
        </w:rPr>
        <w:t xml:space="preserve"> </w:t>
      </w:r>
      <w:r w:rsidRPr="002F035F">
        <w:rPr>
          <w:rFonts w:ascii="Palatino Linotype" w:hAnsi="Palatino Linotype" w:cs="Segoe UI"/>
          <w:lang w:eastAsia="es-MX"/>
        </w:rPr>
        <w:t>dio respuesta a la solicitud de información en los siguientes términos:</w:t>
      </w:r>
    </w:p>
    <w:p w14:paraId="1E0929D8" w14:textId="77777777" w:rsidR="005B4199" w:rsidRPr="002F035F"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54E74538" w14:textId="77777777" w:rsidR="00AD3183" w:rsidRPr="002F035F" w:rsidRDefault="005B4199" w:rsidP="00AD3183">
      <w:pPr>
        <w:widowControl w:val="0"/>
        <w:autoSpaceDE w:val="0"/>
        <w:autoSpaceDN w:val="0"/>
        <w:adjustRightInd w:val="0"/>
        <w:ind w:left="851" w:right="902"/>
        <w:jc w:val="both"/>
        <w:rPr>
          <w:rFonts w:ascii="Palatino Linotype" w:hAnsi="Palatino Linotype" w:cs="Segoe UI"/>
          <w:i/>
          <w:iCs/>
          <w:sz w:val="22"/>
          <w:szCs w:val="22"/>
          <w:lang w:eastAsia="es-MX"/>
        </w:rPr>
      </w:pPr>
      <w:r w:rsidRPr="002F035F">
        <w:rPr>
          <w:rFonts w:ascii="Palatino Linotype" w:hAnsi="Palatino Linotype" w:cs="Segoe UI"/>
          <w:i/>
          <w:iCs/>
          <w:sz w:val="22"/>
          <w:szCs w:val="22"/>
          <w:lang w:val="es-419" w:eastAsia="es-MX"/>
        </w:rPr>
        <w:t>“</w:t>
      </w:r>
      <w:r w:rsidR="00AD3183" w:rsidRPr="002F035F">
        <w:rPr>
          <w:rFonts w:ascii="Palatino Linotype" w:hAnsi="Palatino Linotype" w:cs="Segoe UI"/>
          <w:i/>
          <w:iCs/>
          <w:sz w:val="22"/>
          <w:szCs w:val="22"/>
          <w:lang w:eastAsia="es-MX"/>
        </w:rPr>
        <w:t>Folio de la solicitud: 00071/ACULCO/IP/2022</w:t>
      </w:r>
    </w:p>
    <w:p w14:paraId="475747EA" w14:textId="77777777" w:rsidR="00AD3183" w:rsidRPr="002F035F" w:rsidRDefault="00AD3183" w:rsidP="00AD3183">
      <w:pPr>
        <w:widowControl w:val="0"/>
        <w:autoSpaceDE w:val="0"/>
        <w:autoSpaceDN w:val="0"/>
        <w:adjustRightInd w:val="0"/>
        <w:ind w:left="851" w:right="902"/>
        <w:jc w:val="both"/>
        <w:rPr>
          <w:rFonts w:ascii="Palatino Linotype" w:hAnsi="Palatino Linotype" w:cs="Segoe UI"/>
          <w:i/>
          <w:iCs/>
          <w:sz w:val="22"/>
          <w:szCs w:val="22"/>
          <w:lang w:eastAsia="es-MX"/>
        </w:rPr>
      </w:pPr>
      <w:r w:rsidRPr="002F035F">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6EBC4A" w14:textId="77777777" w:rsidR="00AD3183" w:rsidRPr="002F035F" w:rsidRDefault="00AD3183" w:rsidP="00AD3183">
      <w:pPr>
        <w:widowControl w:val="0"/>
        <w:autoSpaceDE w:val="0"/>
        <w:autoSpaceDN w:val="0"/>
        <w:adjustRightInd w:val="0"/>
        <w:ind w:left="851" w:right="902"/>
        <w:jc w:val="both"/>
        <w:rPr>
          <w:rFonts w:ascii="Palatino Linotype" w:hAnsi="Palatino Linotype" w:cs="Segoe UI"/>
          <w:i/>
          <w:iCs/>
          <w:sz w:val="22"/>
          <w:szCs w:val="22"/>
          <w:lang w:eastAsia="es-MX"/>
        </w:rPr>
      </w:pPr>
      <w:r w:rsidRPr="002F035F">
        <w:rPr>
          <w:rFonts w:ascii="Palatino Linotype" w:hAnsi="Palatino Linotype" w:cs="Segoe UI"/>
          <w:i/>
          <w:iCs/>
          <w:sz w:val="22"/>
          <w:szCs w:val="22"/>
          <w:lang w:eastAsia="es-MX"/>
        </w:rPr>
        <w:t>Buenos días, anexo encontrará la información solicitada.</w:t>
      </w:r>
    </w:p>
    <w:p w14:paraId="053A4C63" w14:textId="77777777" w:rsidR="00AD3183" w:rsidRPr="002F035F" w:rsidRDefault="00AD3183" w:rsidP="00AD3183">
      <w:pPr>
        <w:widowControl w:val="0"/>
        <w:autoSpaceDE w:val="0"/>
        <w:autoSpaceDN w:val="0"/>
        <w:adjustRightInd w:val="0"/>
        <w:ind w:left="851" w:right="902"/>
        <w:jc w:val="both"/>
        <w:rPr>
          <w:rFonts w:ascii="Palatino Linotype" w:hAnsi="Palatino Linotype" w:cs="Segoe UI"/>
          <w:i/>
          <w:iCs/>
          <w:sz w:val="22"/>
          <w:szCs w:val="22"/>
          <w:lang w:eastAsia="es-MX"/>
        </w:rPr>
      </w:pPr>
      <w:r w:rsidRPr="002F035F">
        <w:rPr>
          <w:rFonts w:ascii="Palatino Linotype" w:hAnsi="Palatino Linotype" w:cs="Segoe UI"/>
          <w:i/>
          <w:iCs/>
          <w:sz w:val="22"/>
          <w:szCs w:val="22"/>
          <w:lang w:eastAsia="es-MX"/>
        </w:rPr>
        <w:t>ATENTAMENTE</w:t>
      </w:r>
    </w:p>
    <w:p w14:paraId="33CF3056" w14:textId="28911BDA" w:rsidR="005B4199" w:rsidRPr="002F035F" w:rsidRDefault="00AD3183" w:rsidP="00AD3183">
      <w:pPr>
        <w:widowControl w:val="0"/>
        <w:autoSpaceDE w:val="0"/>
        <w:autoSpaceDN w:val="0"/>
        <w:adjustRightInd w:val="0"/>
        <w:ind w:left="851" w:right="902"/>
        <w:jc w:val="both"/>
        <w:rPr>
          <w:rFonts w:ascii="Palatino Linotype" w:hAnsi="Palatino Linotype" w:cs="Segoe UI"/>
          <w:iCs/>
          <w:sz w:val="22"/>
          <w:szCs w:val="22"/>
          <w:lang w:val="es-419" w:eastAsia="es-MX"/>
        </w:rPr>
      </w:pPr>
      <w:r w:rsidRPr="002F035F">
        <w:rPr>
          <w:rFonts w:ascii="Palatino Linotype" w:hAnsi="Palatino Linotype" w:cs="Segoe UI"/>
          <w:i/>
          <w:iCs/>
          <w:sz w:val="22"/>
          <w:szCs w:val="22"/>
          <w:lang w:eastAsia="es-MX"/>
        </w:rPr>
        <w:t>LIC. MARIA DEL CARMEN YAÑEZ PEREZ</w:t>
      </w:r>
      <w:r w:rsidR="005B4199" w:rsidRPr="002F035F">
        <w:rPr>
          <w:rFonts w:ascii="Palatino Linotype" w:hAnsi="Palatino Linotype" w:cs="Segoe UI"/>
          <w:i/>
          <w:iCs/>
          <w:sz w:val="22"/>
          <w:szCs w:val="22"/>
          <w:lang w:val="es-419" w:eastAsia="es-MX"/>
        </w:rPr>
        <w:t xml:space="preserve">” </w:t>
      </w:r>
      <w:r w:rsidR="005B4199" w:rsidRPr="002F035F">
        <w:rPr>
          <w:rFonts w:ascii="Palatino Linotype" w:hAnsi="Palatino Linotype" w:cs="Segoe UI"/>
          <w:iCs/>
          <w:sz w:val="22"/>
          <w:szCs w:val="22"/>
          <w:lang w:val="es-419" w:eastAsia="es-MX"/>
        </w:rPr>
        <w:t>(Sic).</w:t>
      </w:r>
    </w:p>
    <w:p w14:paraId="4A4F68E6" w14:textId="0533E1E5" w:rsidR="005B4199" w:rsidRPr="002F035F"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2F035F">
        <w:rPr>
          <w:rFonts w:ascii="Palatino Linotype" w:hAnsi="Palatino Linotype" w:cs="Arial"/>
        </w:rPr>
        <w:t xml:space="preserve">De igual modo, </w:t>
      </w:r>
      <w:r w:rsidRPr="002F035F">
        <w:rPr>
          <w:rFonts w:ascii="Palatino Linotype" w:hAnsi="Palatino Linotype" w:cs="Arial"/>
          <w:b/>
        </w:rPr>
        <w:t>EL SUJETO OBLIGADO</w:t>
      </w:r>
      <w:r w:rsidRPr="002F035F">
        <w:rPr>
          <w:rFonts w:ascii="Palatino Linotype" w:hAnsi="Palatino Linotype" w:cs="Arial"/>
        </w:rPr>
        <w:t xml:space="preserve"> adjuntó para tal efecto</w:t>
      </w:r>
      <w:r w:rsidR="002E74C3" w:rsidRPr="002F035F">
        <w:rPr>
          <w:rFonts w:ascii="Palatino Linotype" w:hAnsi="Palatino Linotype" w:cs="Arial"/>
        </w:rPr>
        <w:t xml:space="preserve"> </w:t>
      </w:r>
      <w:r w:rsidR="00AD3183" w:rsidRPr="002F035F">
        <w:rPr>
          <w:rFonts w:ascii="Palatino Linotype" w:hAnsi="Palatino Linotype" w:cs="Arial"/>
        </w:rPr>
        <w:t xml:space="preserve">tres documentos </w:t>
      </w:r>
      <w:r w:rsidR="002E74C3" w:rsidRPr="002F035F">
        <w:rPr>
          <w:rFonts w:ascii="Palatino Linotype" w:hAnsi="Palatino Linotype" w:cs="Arial"/>
        </w:rPr>
        <w:t>electrónico</w:t>
      </w:r>
      <w:r w:rsidR="00AD3183" w:rsidRPr="002F035F">
        <w:rPr>
          <w:rFonts w:ascii="Palatino Linotype" w:hAnsi="Palatino Linotype" w:cs="Arial"/>
        </w:rPr>
        <w:t>s,</w:t>
      </w:r>
      <w:r w:rsidR="002E74C3" w:rsidRPr="002F035F">
        <w:rPr>
          <w:rFonts w:ascii="Palatino Linotype" w:hAnsi="Palatino Linotype" w:cs="Arial"/>
        </w:rPr>
        <w:t xml:space="preserve"> los cuales constan en los siguientes términos:</w:t>
      </w:r>
    </w:p>
    <w:p w14:paraId="62768BEF" w14:textId="3C13C7A1" w:rsidR="00E30005" w:rsidRPr="002F035F" w:rsidRDefault="00AD3183" w:rsidP="00AD3183">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2F035F">
        <w:rPr>
          <w:rFonts w:ascii="Palatino Linotype" w:hAnsi="Palatino Linotype" w:cs="Segoe UI"/>
          <w:iCs/>
          <w:sz w:val="22"/>
          <w:szCs w:val="22"/>
          <w:lang w:val="es-419" w:eastAsia="es-MX"/>
        </w:rPr>
        <w:t>El primer archivo electrónico denominado “00071.pdf” del que se advierte un oficio signado por</w:t>
      </w:r>
      <w:r w:rsidR="00BE1ED0" w:rsidRPr="002F035F">
        <w:rPr>
          <w:rFonts w:ascii="Palatino Linotype" w:hAnsi="Palatino Linotype" w:cs="Segoe UI"/>
          <w:iCs/>
          <w:sz w:val="22"/>
          <w:szCs w:val="22"/>
          <w:lang w:val="es-419" w:eastAsia="es-MX"/>
        </w:rPr>
        <w:t xml:space="preserve"> el</w:t>
      </w:r>
      <w:r w:rsidRPr="002F035F">
        <w:rPr>
          <w:rFonts w:ascii="Palatino Linotype" w:hAnsi="Palatino Linotype" w:cs="Segoe UI"/>
          <w:iCs/>
          <w:sz w:val="22"/>
          <w:szCs w:val="22"/>
          <w:lang w:val="es-419" w:eastAsia="es-MX"/>
        </w:rPr>
        <w:t xml:space="preserve"> Tesorero Municipal, por medio del cual realiza las manifestaciones respectivas sobre el cuestionamiento vertido por </w:t>
      </w:r>
      <w:r w:rsidRPr="002F035F">
        <w:rPr>
          <w:rFonts w:ascii="Palatino Linotype" w:hAnsi="Palatino Linotype" w:cs="Segoe UI"/>
          <w:b/>
          <w:iCs/>
          <w:sz w:val="22"/>
          <w:szCs w:val="22"/>
          <w:lang w:val="es-419" w:eastAsia="es-MX"/>
        </w:rPr>
        <w:t>EL RECURRENTE</w:t>
      </w:r>
      <w:r w:rsidRPr="002F035F">
        <w:rPr>
          <w:rFonts w:ascii="Palatino Linotype" w:hAnsi="Palatino Linotype" w:cs="Segoe UI"/>
          <w:iCs/>
          <w:sz w:val="22"/>
          <w:szCs w:val="22"/>
          <w:lang w:val="es-419" w:eastAsia="es-MX"/>
        </w:rPr>
        <w:t xml:space="preserve"> respecto a saber si existe un control financiero y cuál es, para lo que en respuesta el servidor público habilitado refirió que </w:t>
      </w:r>
      <w:r w:rsidR="00E30005" w:rsidRPr="002F035F">
        <w:rPr>
          <w:rFonts w:ascii="Palatino Linotype" w:hAnsi="Palatino Linotype" w:cs="Segoe UI"/>
          <w:iCs/>
          <w:sz w:val="22"/>
          <w:szCs w:val="22"/>
          <w:lang w:val="es-419" w:eastAsia="es-MX"/>
        </w:rPr>
        <w:t xml:space="preserve">sí existe un Control Financiero, mismo que se lleva a cabo por el Órgano Superior de Fiscalización. </w:t>
      </w:r>
    </w:p>
    <w:p w14:paraId="79D63688" w14:textId="5DDE36A4" w:rsidR="00A33329" w:rsidRPr="002F035F" w:rsidRDefault="00E30005" w:rsidP="00E30005">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2F035F">
        <w:rPr>
          <w:rFonts w:ascii="Palatino Linotype" w:hAnsi="Palatino Linotype" w:cs="Segoe UI"/>
          <w:iCs/>
          <w:sz w:val="22"/>
          <w:szCs w:val="22"/>
          <w:lang w:val="es-419" w:eastAsia="es-MX"/>
        </w:rPr>
        <w:t xml:space="preserve">El segundo archivo electrónico denominado “0071.pdf” </w:t>
      </w:r>
      <w:r w:rsidR="00BF705C" w:rsidRPr="002F035F">
        <w:rPr>
          <w:rFonts w:ascii="Palatino Linotype" w:hAnsi="Palatino Linotype" w:cs="Segoe UI"/>
          <w:iCs/>
          <w:sz w:val="22"/>
          <w:szCs w:val="22"/>
          <w:lang w:val="es-419" w:eastAsia="es-MX"/>
        </w:rPr>
        <w:t xml:space="preserve">del que se advierte un oficio signado por el </w:t>
      </w:r>
      <w:r w:rsidRPr="002F035F">
        <w:rPr>
          <w:rFonts w:ascii="Palatino Linotype" w:hAnsi="Palatino Linotype" w:cs="Segoe UI"/>
          <w:iCs/>
          <w:sz w:val="22"/>
          <w:szCs w:val="22"/>
          <w:lang w:val="es-419" w:eastAsia="es-MX"/>
        </w:rPr>
        <w:t xml:space="preserve"> </w:t>
      </w:r>
      <w:r w:rsidR="00BF705C" w:rsidRPr="002F035F">
        <w:rPr>
          <w:rFonts w:ascii="Palatino Linotype" w:hAnsi="Palatino Linotype" w:cs="Segoe UI"/>
          <w:iCs/>
          <w:sz w:val="22"/>
          <w:szCs w:val="22"/>
          <w:lang w:val="es-419" w:eastAsia="es-MX"/>
        </w:rPr>
        <w:t xml:space="preserve">Titular del Órgano Interno de Control Municipal, por medio del cual atendió el requerimiento vertido por el particular, donde fue solicitado, saber si existe un sistema de auditoria, seguimiento </w:t>
      </w:r>
      <w:r w:rsidR="00577825" w:rsidRPr="002F035F">
        <w:rPr>
          <w:rFonts w:ascii="Palatino Linotype" w:hAnsi="Palatino Linotype" w:cs="Segoe UI"/>
          <w:iCs/>
          <w:sz w:val="22"/>
          <w:szCs w:val="22"/>
          <w:lang w:val="es-419" w:eastAsia="es-MX"/>
        </w:rPr>
        <w:t xml:space="preserve">y control financiero; a lo que el suscrito refirió que </w:t>
      </w:r>
      <w:r w:rsidR="00577825" w:rsidRPr="002F035F">
        <w:rPr>
          <w:rFonts w:ascii="Palatino Linotype" w:hAnsi="Palatino Linotype" w:cs="Segoe UI"/>
          <w:b/>
          <w:iCs/>
          <w:sz w:val="22"/>
          <w:szCs w:val="22"/>
          <w:lang w:val="es-419" w:eastAsia="es-MX"/>
        </w:rPr>
        <w:t>no se cuenta con ningún sistema de auditoría y seguimiento.</w:t>
      </w:r>
    </w:p>
    <w:p w14:paraId="6E9FDE1C" w14:textId="0D0AB9C4" w:rsidR="00577825" w:rsidRPr="002F035F" w:rsidRDefault="00577825" w:rsidP="005A2E7C">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2F035F">
        <w:rPr>
          <w:rFonts w:ascii="Palatino Linotype" w:hAnsi="Palatino Linotype" w:cs="Segoe UI"/>
          <w:iCs/>
          <w:sz w:val="22"/>
          <w:szCs w:val="22"/>
          <w:lang w:val="es-419" w:eastAsia="es-MX"/>
        </w:rPr>
        <w:t>El tercer y último documento remitido en respuesta, fue el denominado “</w:t>
      </w:r>
      <w:r w:rsidR="005A2E7C" w:rsidRPr="002F035F">
        <w:rPr>
          <w:rFonts w:ascii="Palatino Linotype" w:hAnsi="Palatino Linotype" w:cs="Segoe UI"/>
          <w:iCs/>
          <w:sz w:val="22"/>
          <w:szCs w:val="22"/>
          <w:lang w:val="es-419" w:eastAsia="es-MX"/>
        </w:rPr>
        <w:t xml:space="preserve">respuesta 71.pdf” del que se advierte un oficio signado por la Lic. Gabriela Cano García, Oficial </w:t>
      </w:r>
      <w:r w:rsidR="005A2E7C" w:rsidRPr="002F035F">
        <w:rPr>
          <w:rFonts w:ascii="Palatino Linotype" w:hAnsi="Palatino Linotype" w:cs="Segoe UI"/>
          <w:iCs/>
          <w:sz w:val="22"/>
          <w:szCs w:val="22"/>
          <w:lang w:val="es-419" w:eastAsia="es-MX"/>
        </w:rPr>
        <w:lastRenderedPageBreak/>
        <w:t xml:space="preserve">Calificador de Aculco del Estado de México, por medio del cual hace del conocimiento del particular los cuestionamientos vertidos de la siguiente manera: </w:t>
      </w:r>
      <w:r w:rsidR="005A2E7C" w:rsidRPr="002F035F">
        <w:rPr>
          <w:rFonts w:ascii="Palatino Linotype" w:hAnsi="Palatino Linotype" w:cs="Segoe UI"/>
          <w:i/>
          <w:iCs/>
          <w:sz w:val="22"/>
          <w:szCs w:val="22"/>
          <w:lang w:val="es-419" w:eastAsia="es-MX"/>
        </w:rPr>
        <w:t>“¿Cuántas personas han sido remitidas al oficial mediador y calificador en el municipio? Desde enero de 2022. ¿Qué tipo de sanciones se les han impuesto? Y cuales son las causas</w:t>
      </w:r>
      <w:proofErr w:type="gramStart"/>
      <w:r w:rsidR="005A2E7C" w:rsidRPr="002F035F">
        <w:rPr>
          <w:rFonts w:ascii="Palatino Linotype" w:hAnsi="Palatino Linotype" w:cs="Segoe UI"/>
          <w:i/>
          <w:iCs/>
          <w:sz w:val="22"/>
          <w:szCs w:val="22"/>
          <w:lang w:val="es-419" w:eastAsia="es-MX"/>
        </w:rPr>
        <w:t>?</w:t>
      </w:r>
      <w:proofErr w:type="gramEnd"/>
      <w:r w:rsidR="005A2E7C" w:rsidRPr="002F035F">
        <w:rPr>
          <w:rFonts w:ascii="Palatino Linotype" w:hAnsi="Palatino Linotype" w:cs="Segoe UI"/>
          <w:i/>
          <w:iCs/>
          <w:sz w:val="22"/>
          <w:szCs w:val="22"/>
          <w:lang w:val="es-419" w:eastAsia="es-MX"/>
        </w:rPr>
        <w:t xml:space="preserve"> Favor de desglosar cuántas personas han sido remitidas por cada tipo de sanción” </w:t>
      </w:r>
      <w:r w:rsidR="005A2E7C" w:rsidRPr="002F035F">
        <w:rPr>
          <w:rFonts w:ascii="Palatino Linotype" w:hAnsi="Palatino Linotype" w:cs="Segoe UI"/>
          <w:iCs/>
          <w:sz w:val="22"/>
          <w:szCs w:val="22"/>
          <w:lang w:val="es-419" w:eastAsia="es-MX"/>
        </w:rPr>
        <w:t>(Sic).</w:t>
      </w:r>
    </w:p>
    <w:p w14:paraId="6C6D9C4E" w14:textId="77777777" w:rsidR="00E30005" w:rsidRPr="002F035F" w:rsidRDefault="00E30005" w:rsidP="00E30005">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
          <w:szCs w:val="22"/>
          <w:lang w:val="es-419" w:eastAsia="es-MX"/>
        </w:rPr>
      </w:pPr>
    </w:p>
    <w:p w14:paraId="50BF6800" w14:textId="1ADB7E45" w:rsidR="00966CE2" w:rsidRPr="002F035F"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8" w:name="_Hlk76554159"/>
      <w:r w:rsidRPr="002F035F">
        <w:rPr>
          <w:rFonts w:ascii="Palatino Linotype" w:hAnsi="Palatino Linotype"/>
          <w:b/>
          <w:bCs/>
          <w:sz w:val="28"/>
          <w:lang w:val="es-ES"/>
        </w:rPr>
        <w:t>I</w:t>
      </w:r>
      <w:r w:rsidR="00B478A1" w:rsidRPr="002F035F">
        <w:rPr>
          <w:rFonts w:ascii="Palatino Linotype" w:hAnsi="Palatino Linotype"/>
          <w:b/>
          <w:bCs/>
          <w:sz w:val="28"/>
          <w:lang w:val="es-ES"/>
        </w:rPr>
        <w:t>II</w:t>
      </w:r>
      <w:r w:rsidR="00966CE2" w:rsidRPr="002F035F">
        <w:rPr>
          <w:rFonts w:ascii="Palatino Linotype" w:hAnsi="Palatino Linotype"/>
          <w:b/>
          <w:bCs/>
          <w:lang w:val="es-ES"/>
        </w:rPr>
        <w:t xml:space="preserve">. </w:t>
      </w:r>
      <w:r w:rsidR="00966CE2" w:rsidRPr="002F035F">
        <w:rPr>
          <w:rFonts w:ascii="Palatino Linotype" w:hAnsi="Palatino Linotype" w:cs="Arial"/>
          <w:b/>
          <w:bCs/>
          <w:sz w:val="28"/>
          <w:szCs w:val="28"/>
          <w:lang w:val="es-ES"/>
        </w:rPr>
        <w:t>Del Recurso de Revisión</w:t>
      </w:r>
    </w:p>
    <w:p w14:paraId="70879841" w14:textId="7C2B13E7" w:rsidR="0027011E" w:rsidRPr="002F035F" w:rsidRDefault="000F75A7" w:rsidP="000627F5">
      <w:pPr>
        <w:widowControl w:val="0"/>
        <w:autoSpaceDE w:val="0"/>
        <w:autoSpaceDN w:val="0"/>
        <w:adjustRightInd w:val="0"/>
        <w:spacing w:line="360" w:lineRule="auto"/>
        <w:jc w:val="both"/>
        <w:rPr>
          <w:rFonts w:ascii="Palatino Linotype" w:hAnsi="Palatino Linotype" w:cs="Arial"/>
          <w:b/>
        </w:rPr>
      </w:pPr>
      <w:r w:rsidRPr="002F035F">
        <w:rPr>
          <w:rFonts w:ascii="Palatino Linotype" w:hAnsi="Palatino Linotype" w:cs="Arial"/>
        </w:rPr>
        <w:t xml:space="preserve">Inconforme con la respuesta, </w:t>
      </w:r>
      <w:r w:rsidRPr="002F035F">
        <w:rPr>
          <w:rFonts w:ascii="Palatino Linotype" w:hAnsi="Palatino Linotype" w:cs="Arial"/>
          <w:b/>
        </w:rPr>
        <w:t xml:space="preserve">el </w:t>
      </w:r>
      <w:r w:rsidR="007D78A1" w:rsidRPr="002F035F">
        <w:rPr>
          <w:rFonts w:ascii="Palatino Linotype" w:hAnsi="Palatino Linotype" w:cs="Arial"/>
          <w:b/>
        </w:rPr>
        <w:t xml:space="preserve">dieciséis de mayo </w:t>
      </w:r>
      <w:r w:rsidR="00FE3E4E" w:rsidRPr="002F035F">
        <w:rPr>
          <w:rFonts w:ascii="Palatino Linotype" w:hAnsi="Palatino Linotype" w:cs="Arial"/>
          <w:b/>
        </w:rPr>
        <w:t>de dos mil veintidós</w:t>
      </w:r>
      <w:r w:rsidRPr="002F035F">
        <w:rPr>
          <w:rFonts w:ascii="Palatino Linotype" w:hAnsi="Palatino Linotype" w:cs="Arial"/>
        </w:rPr>
        <w:t xml:space="preserve">, </w:t>
      </w:r>
      <w:r w:rsidR="00D614A1" w:rsidRPr="002F035F">
        <w:rPr>
          <w:rFonts w:ascii="Palatino Linotype" w:hAnsi="Palatino Linotype" w:cs="Arial"/>
          <w:b/>
        </w:rPr>
        <w:t>EL RECURRENTE</w:t>
      </w:r>
      <w:r w:rsidRPr="002F035F">
        <w:rPr>
          <w:rFonts w:ascii="Palatino Linotype" w:hAnsi="Palatino Linotype" w:cs="Arial"/>
        </w:rPr>
        <w:t xml:space="preserve"> interpuso el </w:t>
      </w:r>
      <w:r w:rsidR="00504A64" w:rsidRPr="002F035F">
        <w:rPr>
          <w:rFonts w:ascii="Palatino Linotype" w:hAnsi="Palatino Linotype" w:cs="Arial"/>
        </w:rPr>
        <w:t>Recurso de Revisión</w:t>
      </w:r>
      <w:r w:rsidRPr="002F035F">
        <w:rPr>
          <w:rFonts w:ascii="Palatino Linotype" w:hAnsi="Palatino Linotype" w:cs="Arial"/>
        </w:rPr>
        <w:t xml:space="preserve"> objeto del presente estudio, el cual fue registrado en </w:t>
      </w:r>
      <w:r w:rsidRPr="002F035F">
        <w:rPr>
          <w:rFonts w:ascii="Palatino Linotype" w:hAnsi="Palatino Linotype" w:cs="Arial"/>
          <w:b/>
        </w:rPr>
        <w:t>EL SAIMEX</w:t>
      </w:r>
      <w:r w:rsidRPr="002F035F">
        <w:rPr>
          <w:rFonts w:ascii="Palatino Linotype" w:hAnsi="Palatino Linotype" w:cs="Arial"/>
        </w:rPr>
        <w:t xml:space="preserve"> y se le asignó el número de</w:t>
      </w:r>
      <w:r w:rsidR="000C5012" w:rsidRPr="002F035F">
        <w:rPr>
          <w:rFonts w:ascii="Palatino Linotype" w:hAnsi="Palatino Linotype" w:cs="Arial"/>
        </w:rPr>
        <w:t xml:space="preserve"> Recurso de Revisión</w:t>
      </w:r>
      <w:r w:rsidRPr="002F035F">
        <w:rPr>
          <w:rFonts w:ascii="Palatino Linotype" w:hAnsi="Palatino Linotype" w:cs="Arial"/>
        </w:rPr>
        <w:t xml:space="preserve"> </w:t>
      </w:r>
      <w:r w:rsidR="007D78A1" w:rsidRPr="002F035F">
        <w:rPr>
          <w:rFonts w:ascii="Palatino Linotype" w:hAnsi="Palatino Linotype" w:cs="Arial"/>
          <w:b/>
        </w:rPr>
        <w:t>07942</w:t>
      </w:r>
      <w:r w:rsidR="00FE3E4E" w:rsidRPr="002F035F">
        <w:rPr>
          <w:rFonts w:ascii="Palatino Linotype" w:hAnsi="Palatino Linotype" w:cs="Arial"/>
          <w:b/>
        </w:rPr>
        <w:t>/INFOEM/IP/RR/2022</w:t>
      </w:r>
      <w:r w:rsidRPr="002F035F">
        <w:rPr>
          <w:rFonts w:ascii="Palatino Linotype" w:hAnsi="Palatino Linotype" w:cs="Arial"/>
        </w:rPr>
        <w:t xml:space="preserve">, en el que señaló como </w:t>
      </w:r>
      <w:r w:rsidRPr="002F035F">
        <w:rPr>
          <w:rFonts w:ascii="Palatino Linotype" w:hAnsi="Palatino Linotype" w:cs="Arial"/>
          <w:b/>
        </w:rPr>
        <w:t>acto impugnado</w:t>
      </w:r>
      <w:r w:rsidR="0027011E" w:rsidRPr="002F035F">
        <w:rPr>
          <w:rFonts w:ascii="Palatino Linotype" w:hAnsi="Palatino Linotype" w:cs="Arial"/>
        </w:rPr>
        <w:t xml:space="preserve"> lo siguiente: </w:t>
      </w:r>
    </w:p>
    <w:p w14:paraId="4477A73C" w14:textId="77777777" w:rsidR="00504A64" w:rsidRPr="002F035F"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50781A33" w:rsidR="00150B34" w:rsidRPr="002F035F" w:rsidRDefault="00150B34" w:rsidP="00BE37FA">
      <w:pPr>
        <w:tabs>
          <w:tab w:val="left" w:pos="709"/>
        </w:tabs>
        <w:spacing w:before="66"/>
        <w:ind w:left="851" w:right="899"/>
        <w:jc w:val="both"/>
        <w:rPr>
          <w:rFonts w:ascii="Palatino Linotype" w:hAnsi="Palatino Linotype" w:cs="Arial"/>
          <w:i/>
          <w:iCs/>
          <w:sz w:val="20"/>
          <w:szCs w:val="20"/>
        </w:rPr>
      </w:pPr>
      <w:r w:rsidRPr="002F035F">
        <w:rPr>
          <w:rFonts w:ascii="Palatino Linotype" w:hAnsi="Palatino Linotype" w:cs="Arial"/>
          <w:i/>
          <w:iCs/>
          <w:sz w:val="22"/>
          <w:szCs w:val="20"/>
        </w:rPr>
        <w:t>“</w:t>
      </w:r>
      <w:r w:rsidR="00FC7585" w:rsidRPr="002F035F">
        <w:rPr>
          <w:rFonts w:ascii="Palatino Linotype" w:hAnsi="Palatino Linotype" w:cs="Arial"/>
          <w:i/>
          <w:iCs/>
          <w:sz w:val="22"/>
          <w:szCs w:val="20"/>
        </w:rPr>
        <w:t>Solicité al Ayuntamiento de Aculco la respuesta a la siguiente pregunta y fue deficiente: ¿Existe un sistema de auditoría, seguimiento y control financiero y cuál es?</w:t>
      </w:r>
      <w:r w:rsidRPr="002F035F">
        <w:rPr>
          <w:rFonts w:ascii="Palatino Linotype" w:hAnsi="Palatino Linotype" w:cs="Arial"/>
          <w:i/>
          <w:iCs/>
          <w:sz w:val="22"/>
          <w:szCs w:val="20"/>
        </w:rPr>
        <w:t>”</w:t>
      </w:r>
      <w:r w:rsidR="0027011E" w:rsidRPr="002F035F">
        <w:rPr>
          <w:rFonts w:ascii="Palatino Linotype" w:hAnsi="Palatino Linotype" w:cs="Arial"/>
          <w:i/>
          <w:iCs/>
          <w:sz w:val="22"/>
          <w:szCs w:val="20"/>
        </w:rPr>
        <w:t xml:space="preserve"> </w:t>
      </w:r>
      <w:r w:rsidR="0027011E" w:rsidRPr="002F035F">
        <w:rPr>
          <w:rFonts w:ascii="Palatino Linotype" w:hAnsi="Palatino Linotype" w:cs="Arial"/>
          <w:iCs/>
          <w:sz w:val="22"/>
          <w:szCs w:val="20"/>
        </w:rPr>
        <w:t>(S</w:t>
      </w:r>
      <w:r w:rsidRPr="002F035F">
        <w:rPr>
          <w:rFonts w:ascii="Palatino Linotype" w:hAnsi="Palatino Linotype" w:cs="Arial"/>
          <w:iCs/>
          <w:sz w:val="22"/>
          <w:szCs w:val="20"/>
        </w:rPr>
        <w:t>ic)</w:t>
      </w:r>
      <w:r w:rsidR="0027011E" w:rsidRPr="002F035F">
        <w:rPr>
          <w:rFonts w:ascii="Palatino Linotype" w:hAnsi="Palatino Linotype" w:cs="Arial"/>
          <w:iCs/>
          <w:sz w:val="22"/>
          <w:szCs w:val="20"/>
        </w:rPr>
        <w:t>.</w:t>
      </w:r>
    </w:p>
    <w:p w14:paraId="36685871" w14:textId="77777777" w:rsidR="00150B34" w:rsidRPr="002F035F" w:rsidRDefault="00150B34" w:rsidP="00150B34">
      <w:pPr>
        <w:tabs>
          <w:tab w:val="left" w:pos="709"/>
        </w:tabs>
        <w:spacing w:before="66"/>
        <w:rPr>
          <w:rFonts w:ascii="Palatino Linotype" w:hAnsi="Palatino Linotype" w:cs="Arial"/>
          <w:i/>
          <w:iCs/>
          <w:sz w:val="16"/>
          <w:szCs w:val="20"/>
        </w:rPr>
      </w:pPr>
    </w:p>
    <w:p w14:paraId="04E21B13" w14:textId="6DBA7D1B" w:rsidR="00150B34" w:rsidRPr="002F035F" w:rsidRDefault="0027011E" w:rsidP="00150B34">
      <w:pPr>
        <w:tabs>
          <w:tab w:val="left" w:pos="709"/>
        </w:tabs>
        <w:spacing w:before="66"/>
        <w:rPr>
          <w:rFonts w:ascii="Palatino Linotype" w:hAnsi="Palatino Linotype" w:cs="Arial"/>
        </w:rPr>
      </w:pPr>
      <w:r w:rsidRPr="002F035F">
        <w:rPr>
          <w:rFonts w:ascii="Palatino Linotype" w:hAnsi="Palatino Linotype" w:cs="Arial"/>
        </w:rPr>
        <w:t xml:space="preserve">Así como </w:t>
      </w:r>
      <w:r w:rsidR="00150B34" w:rsidRPr="002F035F">
        <w:rPr>
          <w:rFonts w:ascii="Palatino Linotype" w:hAnsi="Palatino Linotype" w:cs="Arial"/>
          <w:b/>
        </w:rPr>
        <w:t>Razones o motivos de la inconformidad</w:t>
      </w:r>
      <w:r w:rsidRPr="002F035F">
        <w:rPr>
          <w:rFonts w:ascii="Palatino Linotype" w:hAnsi="Palatino Linotype" w:cs="Arial"/>
        </w:rPr>
        <w:t xml:space="preserve"> lo siguiente</w:t>
      </w:r>
      <w:r w:rsidR="00150B34" w:rsidRPr="002F035F">
        <w:rPr>
          <w:rFonts w:ascii="Palatino Linotype" w:hAnsi="Palatino Linotype" w:cs="Arial"/>
        </w:rPr>
        <w:t>:</w:t>
      </w:r>
    </w:p>
    <w:p w14:paraId="49E638E1" w14:textId="77777777" w:rsidR="00150B34" w:rsidRPr="002F035F" w:rsidRDefault="00150B34" w:rsidP="00033269">
      <w:pPr>
        <w:spacing w:line="360" w:lineRule="auto"/>
        <w:jc w:val="both"/>
        <w:rPr>
          <w:rFonts w:ascii="Palatino Linotype" w:hAnsi="Palatino Linotype" w:cs="Arial"/>
          <w:sz w:val="18"/>
        </w:rPr>
      </w:pPr>
    </w:p>
    <w:p w14:paraId="4B7BBABA" w14:textId="2F7929CE" w:rsidR="00043398" w:rsidRPr="002F035F" w:rsidRDefault="00150B34" w:rsidP="00233868">
      <w:pPr>
        <w:ind w:left="851" w:right="902"/>
        <w:jc w:val="both"/>
        <w:rPr>
          <w:rFonts w:ascii="Palatino Linotype" w:hAnsi="Palatino Linotype" w:cs="Arial"/>
          <w:sz w:val="28"/>
        </w:rPr>
      </w:pPr>
      <w:r w:rsidRPr="002F035F">
        <w:rPr>
          <w:rFonts w:ascii="Palatino Linotype" w:hAnsi="Palatino Linotype" w:cs="Arial"/>
          <w:i/>
          <w:iCs/>
          <w:sz w:val="22"/>
          <w:szCs w:val="20"/>
        </w:rPr>
        <w:t>“</w:t>
      </w:r>
      <w:r w:rsidR="00FC7585" w:rsidRPr="002F035F">
        <w:rPr>
          <w:rFonts w:ascii="Palatino Linotype" w:hAnsi="Palatino Linotype" w:cs="Arial"/>
          <w:i/>
          <w:iCs/>
          <w:sz w:val="22"/>
          <w:szCs w:val="20"/>
        </w:rPr>
        <w:t xml:space="preserve">Saludos cordiales al remitente. La solicitud de transparencia correspondiente al número de folio 00071/ACULCO/IP/2022 emitida el día 29 de marzo de 2022 fue contestada de forma incompleta. La pregunta era "¿Existe un sistema de auditoría, seguimiento y control financiero y cuál es?" y la respuesta se concentró en "el sistema de control financiero", sin embargo no se mencionó nada respecto del sistema de auditoría y seguimiento, por lo que la respuesta es incompleta. La LEY DE TRANSPARENCIA Y ACCESO A LA INFORMACIÓN PÚBLICA DEL ESTADO DE MÉXICO Y MUNICIPIOS menciona lo siguiente: El artículo 23 establece que el Ayuntamiento de Aculco es competente para transparentar información. Así mismo el artículo 9 dice que la información en posesión de los sujetos obligados (aseguro su posesión ya que no se sustentó lo contrario) debería ser completa, oportuna y accesible. El artículo 76 obliga a que la publicación de la información exhibida sea (entre otras cosas) integral, congruente y accesible, lo cual no es posible dado que solo se responde una parte de la pregunta. El artículo 11 hace </w:t>
      </w:r>
      <w:r w:rsidR="00FC7585" w:rsidRPr="002F035F">
        <w:rPr>
          <w:rFonts w:ascii="Palatino Linotype" w:hAnsi="Palatino Linotype" w:cs="Arial"/>
          <w:i/>
          <w:iCs/>
          <w:sz w:val="22"/>
          <w:szCs w:val="20"/>
        </w:rPr>
        <w:lastRenderedPageBreak/>
        <w:t>alusión a lo mismo. Mientras tanto el artículo 95 señala que una de las obligaciones de transparencia es poner a disposición información relativa a las cuentas públicas estatales y municipales, en términos de la normatividad aplicable; donde deberá incluirse, por lo menos, lo siguiente: a) El Programa Anual de Auditorías; b) La identificación de la entidad fiscalizable; y c) El cumplimiento de programas auditados mediante la auditoria del desempeño. Por lo anterior aseguro que la información que se me facilitó no cumple con los lineamientos para una respuesta completa y que estaba dentro de las competencias del sujeto obligado contestarme correctamente. Solicito con la mayor prontitud posible se complemente la respuesta que se me entregó. Sin nada más por el momento agradezco su atención.</w:t>
      </w:r>
      <w:r w:rsidRPr="002F035F">
        <w:rPr>
          <w:rFonts w:ascii="Palatino Linotype" w:hAnsi="Palatino Linotype" w:cs="Arial"/>
          <w:i/>
          <w:iCs/>
          <w:sz w:val="22"/>
          <w:szCs w:val="20"/>
        </w:rPr>
        <w:t xml:space="preserve">” </w:t>
      </w:r>
      <w:r w:rsidR="0027011E" w:rsidRPr="002F035F">
        <w:rPr>
          <w:rFonts w:ascii="Palatino Linotype" w:hAnsi="Palatino Linotype" w:cs="Arial"/>
          <w:iCs/>
          <w:sz w:val="22"/>
          <w:szCs w:val="20"/>
        </w:rPr>
        <w:t>(Sic).</w:t>
      </w:r>
    </w:p>
    <w:bookmarkEnd w:id="8"/>
    <w:p w14:paraId="51426F73" w14:textId="77777777" w:rsidR="0027011E" w:rsidRPr="002F035F" w:rsidRDefault="0027011E" w:rsidP="00033269">
      <w:pPr>
        <w:spacing w:line="360" w:lineRule="auto"/>
        <w:jc w:val="both"/>
        <w:rPr>
          <w:rFonts w:ascii="Palatino Linotype" w:hAnsi="Palatino Linotype" w:cs="Arial"/>
          <w:b/>
          <w:sz w:val="36"/>
          <w:szCs w:val="28"/>
        </w:rPr>
      </w:pPr>
    </w:p>
    <w:p w14:paraId="7C8389F2" w14:textId="6150BFE5" w:rsidR="00966CE2" w:rsidRPr="002F035F" w:rsidRDefault="00B478A1" w:rsidP="00033269">
      <w:pPr>
        <w:spacing w:line="360" w:lineRule="auto"/>
        <w:jc w:val="both"/>
        <w:rPr>
          <w:rFonts w:ascii="Palatino Linotype" w:hAnsi="Palatino Linotype" w:cs="Arial"/>
          <w:b/>
          <w:color w:val="000000" w:themeColor="text1"/>
          <w:sz w:val="28"/>
          <w:szCs w:val="28"/>
        </w:rPr>
      </w:pPr>
      <w:r w:rsidRPr="002F035F">
        <w:rPr>
          <w:rFonts w:ascii="Palatino Linotype" w:hAnsi="Palatino Linotype" w:cs="Arial"/>
          <w:b/>
          <w:color w:val="000000" w:themeColor="text1"/>
          <w:sz w:val="28"/>
          <w:szCs w:val="28"/>
        </w:rPr>
        <w:t>I</w:t>
      </w:r>
      <w:r w:rsidR="00966CE2" w:rsidRPr="002F035F">
        <w:rPr>
          <w:rFonts w:ascii="Palatino Linotype" w:hAnsi="Palatino Linotype" w:cs="Arial"/>
          <w:b/>
          <w:color w:val="000000" w:themeColor="text1"/>
          <w:sz w:val="28"/>
          <w:szCs w:val="28"/>
        </w:rPr>
        <w:t xml:space="preserve">V. </w:t>
      </w:r>
      <w:r w:rsidR="00966CE2" w:rsidRPr="002F035F">
        <w:rPr>
          <w:rFonts w:ascii="Palatino Linotype" w:hAnsi="Palatino Linotype" w:cs="Arial"/>
          <w:b/>
          <w:sz w:val="28"/>
          <w:szCs w:val="28"/>
        </w:rPr>
        <w:t>Del turno del Recurso de Revisión</w:t>
      </w:r>
    </w:p>
    <w:p w14:paraId="3D73B783" w14:textId="30DF5E3A" w:rsidR="00BC450B" w:rsidRPr="002F035F" w:rsidRDefault="00200BFC" w:rsidP="00033269">
      <w:pPr>
        <w:spacing w:line="360" w:lineRule="auto"/>
        <w:jc w:val="both"/>
        <w:rPr>
          <w:rFonts w:ascii="Palatino Linotype" w:hAnsi="Palatino Linotype" w:cs="Arial"/>
          <w:lang w:val="es-ES_tradnl"/>
        </w:rPr>
      </w:pPr>
      <w:r w:rsidRPr="002F035F">
        <w:rPr>
          <w:rFonts w:ascii="Palatino Linotype" w:hAnsi="Palatino Linotype" w:cs="Arial"/>
        </w:rPr>
        <w:t>E</w:t>
      </w:r>
      <w:r w:rsidR="008C7579" w:rsidRPr="002F035F">
        <w:rPr>
          <w:rFonts w:ascii="Palatino Linotype" w:hAnsi="Palatino Linotype" w:cs="Arial"/>
        </w:rPr>
        <w:t xml:space="preserve">l </w:t>
      </w:r>
      <w:r w:rsidR="00081F33" w:rsidRPr="002F035F">
        <w:rPr>
          <w:rFonts w:ascii="Palatino Linotype" w:hAnsi="Palatino Linotype" w:cs="Arial"/>
          <w:b/>
        </w:rPr>
        <w:t>dieciséis de mayo d</w:t>
      </w:r>
      <w:r w:rsidR="00233868" w:rsidRPr="002F035F">
        <w:rPr>
          <w:rFonts w:ascii="Palatino Linotype" w:hAnsi="Palatino Linotype" w:cs="Arial"/>
          <w:b/>
        </w:rPr>
        <w:t>e dos mil veintidós</w:t>
      </w:r>
      <w:r w:rsidRPr="002F035F">
        <w:rPr>
          <w:rFonts w:ascii="Palatino Linotype" w:hAnsi="Palatino Linotype" w:cs="Arial"/>
        </w:rPr>
        <w:t xml:space="preserve">, </w:t>
      </w:r>
      <w:r w:rsidR="00E27BA1" w:rsidRPr="002F035F">
        <w:rPr>
          <w:rFonts w:ascii="Palatino Linotype" w:hAnsi="Palatino Linotype" w:cs="Arial"/>
        </w:rPr>
        <w:t>el</w:t>
      </w:r>
      <w:r w:rsidR="00233868" w:rsidRPr="002F035F">
        <w:rPr>
          <w:rFonts w:ascii="Palatino Linotype" w:hAnsi="Palatino Linotype" w:cs="Arial"/>
        </w:rPr>
        <w:t xml:space="preserve"> R</w:t>
      </w:r>
      <w:r w:rsidR="00BC450B" w:rsidRPr="002F035F">
        <w:rPr>
          <w:rFonts w:ascii="Palatino Linotype" w:hAnsi="Palatino Linotype" w:cs="Arial"/>
        </w:rPr>
        <w:t>ecurso de</w:t>
      </w:r>
      <w:r w:rsidR="00E27BA1" w:rsidRPr="002F035F">
        <w:rPr>
          <w:rFonts w:ascii="Palatino Linotype" w:hAnsi="Palatino Linotype" w:cs="Arial"/>
        </w:rPr>
        <w:t>l</w:t>
      </w:r>
      <w:r w:rsidR="00BC450B" w:rsidRPr="002F035F">
        <w:rPr>
          <w:rFonts w:ascii="Palatino Linotype" w:hAnsi="Palatino Linotype" w:cs="Arial"/>
        </w:rPr>
        <w:t xml:space="preserve"> que se trata se envi</w:t>
      </w:r>
      <w:r w:rsidR="00E27BA1" w:rsidRPr="002F035F">
        <w:rPr>
          <w:rFonts w:ascii="Palatino Linotype" w:hAnsi="Palatino Linotype" w:cs="Arial"/>
        </w:rPr>
        <w:t>ó</w:t>
      </w:r>
      <w:r w:rsidR="00BC450B" w:rsidRPr="002F035F">
        <w:rPr>
          <w:rFonts w:ascii="Palatino Linotype" w:hAnsi="Palatino Linotype" w:cs="Arial"/>
        </w:rPr>
        <w:t xml:space="preserve"> electrónicamente al Instituto de </w:t>
      </w:r>
      <w:r w:rsidR="00BC450B" w:rsidRPr="002F035F">
        <w:rPr>
          <w:rFonts w:ascii="Palatino Linotype" w:eastAsia="Arial Unicode MS" w:hAnsi="Palatino Linotype" w:cs="Arial"/>
        </w:rPr>
        <w:t>Transparencia</w:t>
      </w:r>
      <w:r w:rsidR="00BC450B" w:rsidRPr="002F035F">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2F035F">
        <w:rPr>
          <w:rFonts w:ascii="Palatino Linotype" w:hAnsi="Palatino Linotype"/>
        </w:rPr>
        <w:t>Ley de Transparencia y Acceso a la Información Pública del Estado de México y Municipios</w:t>
      </w:r>
      <w:r w:rsidR="00BC450B" w:rsidRPr="002F035F">
        <w:rPr>
          <w:rFonts w:ascii="Palatino Linotype" w:hAnsi="Palatino Linotype" w:cs="Arial"/>
        </w:rPr>
        <w:t xml:space="preserve">, </w:t>
      </w:r>
      <w:r w:rsidR="00BC450B" w:rsidRPr="002F035F">
        <w:rPr>
          <w:rFonts w:ascii="Palatino Linotype" w:hAnsi="Palatino Linotype" w:cs="Arial"/>
          <w:lang w:val="es-ES_tradnl"/>
        </w:rPr>
        <w:t>se turn</w:t>
      </w:r>
      <w:r w:rsidR="00E27BA1" w:rsidRPr="002F035F">
        <w:rPr>
          <w:rFonts w:ascii="Palatino Linotype" w:hAnsi="Palatino Linotype" w:cs="Arial"/>
          <w:lang w:val="es-ES_tradnl"/>
        </w:rPr>
        <w:t>ó</w:t>
      </w:r>
      <w:r w:rsidR="00BC450B" w:rsidRPr="002F035F">
        <w:rPr>
          <w:rFonts w:ascii="Palatino Linotype" w:hAnsi="Palatino Linotype" w:cs="Arial"/>
          <w:lang w:val="es-ES_tradnl"/>
        </w:rPr>
        <w:t xml:space="preserve"> así: a través del</w:t>
      </w:r>
      <w:r w:rsidR="00BC450B" w:rsidRPr="002F035F">
        <w:rPr>
          <w:rFonts w:ascii="Palatino Linotype" w:eastAsia="Arial Unicode MS" w:hAnsi="Palatino Linotype" w:cs="Arial"/>
          <w:lang w:val="es-ES_tradnl"/>
        </w:rPr>
        <w:t xml:space="preserve"> </w:t>
      </w:r>
      <w:r w:rsidR="00BC450B" w:rsidRPr="002F035F">
        <w:rPr>
          <w:rFonts w:ascii="Palatino Linotype" w:eastAsia="Arial Unicode MS" w:hAnsi="Palatino Linotype" w:cs="Arial"/>
          <w:b/>
          <w:lang w:val="es-ES_tradnl"/>
        </w:rPr>
        <w:t>SAIMEX</w:t>
      </w:r>
      <w:r w:rsidR="00BC450B" w:rsidRPr="002F035F">
        <w:rPr>
          <w:rFonts w:ascii="Palatino Linotype" w:hAnsi="Palatino Linotype"/>
        </w:rPr>
        <w:t xml:space="preserve">, el </w:t>
      </w:r>
      <w:r w:rsidR="00504A64" w:rsidRPr="002F035F">
        <w:rPr>
          <w:rFonts w:ascii="Palatino Linotype" w:hAnsi="Palatino Linotype"/>
        </w:rPr>
        <w:t>Recurso de Revisión</w:t>
      </w:r>
      <w:r w:rsidR="00BC450B" w:rsidRPr="002F035F">
        <w:rPr>
          <w:rFonts w:ascii="Palatino Linotype" w:hAnsi="Palatino Linotype" w:cs="Arial"/>
          <w:szCs w:val="20"/>
        </w:rPr>
        <w:t xml:space="preserve"> </w:t>
      </w:r>
      <w:r w:rsidR="00081F33" w:rsidRPr="002F035F">
        <w:rPr>
          <w:rFonts w:ascii="Palatino Linotype" w:hAnsi="Palatino Linotype" w:cs="Arial"/>
          <w:b/>
          <w:szCs w:val="20"/>
        </w:rPr>
        <w:t>07942</w:t>
      </w:r>
      <w:r w:rsidR="00BC450B" w:rsidRPr="002F035F">
        <w:rPr>
          <w:rFonts w:ascii="Palatino Linotype" w:hAnsi="Palatino Linotype" w:cs="Arial"/>
          <w:b/>
        </w:rPr>
        <w:t>/INFOEM/IP/RR/202</w:t>
      </w:r>
      <w:r w:rsidR="00233868" w:rsidRPr="002F035F">
        <w:rPr>
          <w:rFonts w:ascii="Palatino Linotype" w:hAnsi="Palatino Linotype" w:cs="Arial"/>
          <w:b/>
        </w:rPr>
        <w:t>2</w:t>
      </w:r>
      <w:r w:rsidR="00BC450B" w:rsidRPr="002F035F">
        <w:rPr>
          <w:rFonts w:ascii="Palatino Linotype" w:hAnsi="Palatino Linotype" w:cs="Arial"/>
          <w:b/>
        </w:rPr>
        <w:t xml:space="preserve"> </w:t>
      </w:r>
      <w:r w:rsidR="00233868" w:rsidRPr="002F035F">
        <w:rPr>
          <w:rFonts w:ascii="Palatino Linotype" w:hAnsi="Palatino Linotype"/>
        </w:rPr>
        <w:t>a</w:t>
      </w:r>
      <w:r w:rsidR="009C1E15" w:rsidRPr="002F035F">
        <w:rPr>
          <w:rFonts w:ascii="Palatino Linotype" w:hAnsi="Palatino Linotype"/>
        </w:rPr>
        <w:t xml:space="preserve"> </w:t>
      </w:r>
      <w:r w:rsidR="00BC450B" w:rsidRPr="002F035F">
        <w:rPr>
          <w:rFonts w:ascii="Palatino Linotype" w:hAnsi="Palatino Linotype"/>
        </w:rPr>
        <w:t>l</w:t>
      </w:r>
      <w:r w:rsidR="009C1E15" w:rsidRPr="002F035F">
        <w:rPr>
          <w:rFonts w:ascii="Palatino Linotype" w:hAnsi="Palatino Linotype"/>
        </w:rPr>
        <w:t>a</w:t>
      </w:r>
      <w:r w:rsidR="00BC450B" w:rsidRPr="002F035F">
        <w:rPr>
          <w:rFonts w:ascii="Palatino Linotype" w:hAnsi="Palatino Linotype"/>
        </w:rPr>
        <w:t xml:space="preserve"> </w:t>
      </w:r>
      <w:r w:rsidR="00BC450B" w:rsidRPr="002F035F">
        <w:rPr>
          <w:rFonts w:ascii="Palatino Linotype" w:hAnsi="Palatino Linotype" w:cs="Arial"/>
          <w:b/>
          <w:bCs/>
          <w:lang w:val="es-ES_tradnl"/>
        </w:rPr>
        <w:t>Comisionad</w:t>
      </w:r>
      <w:r w:rsidR="009C1E15" w:rsidRPr="002F035F">
        <w:rPr>
          <w:rFonts w:ascii="Palatino Linotype" w:hAnsi="Palatino Linotype" w:cs="Arial"/>
          <w:b/>
          <w:bCs/>
          <w:lang w:val="es-ES_tradnl"/>
        </w:rPr>
        <w:t>a</w:t>
      </w:r>
      <w:r w:rsidR="00BC450B" w:rsidRPr="002F035F">
        <w:rPr>
          <w:rFonts w:ascii="Palatino Linotype" w:hAnsi="Palatino Linotype" w:cs="Arial"/>
          <w:b/>
          <w:bCs/>
          <w:lang w:val="es-ES_tradnl"/>
        </w:rPr>
        <w:t xml:space="preserve"> </w:t>
      </w:r>
      <w:r w:rsidR="009C1E15" w:rsidRPr="002F035F">
        <w:rPr>
          <w:rFonts w:ascii="Palatino Linotype" w:hAnsi="Palatino Linotype" w:cs="Arial"/>
          <w:b/>
          <w:bCs/>
          <w:lang w:val="es-ES_tradnl"/>
        </w:rPr>
        <w:t>Sharon Cristina Morales Martínez</w:t>
      </w:r>
      <w:r w:rsidR="00BC450B" w:rsidRPr="002F035F">
        <w:rPr>
          <w:rFonts w:ascii="Palatino Linotype" w:hAnsi="Palatino Linotype" w:cs="Arial"/>
          <w:b/>
          <w:lang w:val="es-ES_tradnl"/>
        </w:rPr>
        <w:t>;</w:t>
      </w:r>
      <w:r w:rsidR="00BC450B" w:rsidRPr="002F035F">
        <w:rPr>
          <w:rFonts w:ascii="Palatino Linotype" w:hAnsi="Palatino Linotype"/>
        </w:rPr>
        <w:t xml:space="preserve"> a </w:t>
      </w:r>
      <w:r w:rsidR="00BC450B" w:rsidRPr="002F035F">
        <w:rPr>
          <w:rFonts w:ascii="Palatino Linotype" w:hAnsi="Palatino Linotype" w:cs="Arial"/>
          <w:lang w:val="es-ES_tradnl"/>
        </w:rPr>
        <w:t>efecto de que decretara su admisión o desechamiento.</w:t>
      </w:r>
    </w:p>
    <w:p w14:paraId="22A10E7A" w14:textId="77777777" w:rsidR="005B4199" w:rsidRPr="002F035F" w:rsidRDefault="005B4199" w:rsidP="00033269">
      <w:pPr>
        <w:spacing w:line="360" w:lineRule="auto"/>
        <w:jc w:val="both"/>
        <w:rPr>
          <w:rFonts w:ascii="Palatino Linotype" w:hAnsi="Palatino Linotype" w:cs="Arial"/>
          <w:lang w:val="es-ES_tradnl"/>
        </w:rPr>
      </w:pPr>
    </w:p>
    <w:p w14:paraId="5C1E3019" w14:textId="56499C1E" w:rsidR="00966CE2" w:rsidRPr="002F035F"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2F035F">
        <w:rPr>
          <w:rFonts w:ascii="Palatino Linotype" w:hAnsi="Palatino Linotype" w:cs="Arial"/>
          <w:b/>
          <w:color w:val="000000" w:themeColor="text1"/>
        </w:rPr>
        <w:t>a) Admisión del Recurso de Revisión</w:t>
      </w:r>
    </w:p>
    <w:p w14:paraId="21640909" w14:textId="0BB929AD" w:rsidR="00EB19F2" w:rsidRPr="002F035F" w:rsidRDefault="00BC450B" w:rsidP="00033269">
      <w:pPr>
        <w:tabs>
          <w:tab w:val="center" w:pos="4252"/>
          <w:tab w:val="right" w:pos="8504"/>
        </w:tabs>
        <w:spacing w:line="360" w:lineRule="auto"/>
        <w:jc w:val="both"/>
        <w:rPr>
          <w:rFonts w:ascii="Palatino Linotype" w:hAnsi="Palatino Linotype" w:cs="Arial"/>
        </w:rPr>
      </w:pPr>
      <w:r w:rsidRPr="002F035F">
        <w:rPr>
          <w:rFonts w:ascii="Palatino Linotype" w:hAnsi="Palatino Linotype" w:cs="Arial"/>
        </w:rPr>
        <w:t>De las constancias que obran en el expediente electrónico del</w:t>
      </w:r>
      <w:r w:rsidRPr="002F035F">
        <w:rPr>
          <w:rFonts w:ascii="Palatino Linotype" w:hAnsi="Palatino Linotype" w:cs="Arial"/>
          <w:b/>
        </w:rPr>
        <w:t xml:space="preserve"> SAIMEX</w:t>
      </w:r>
      <w:r w:rsidR="00E3483C" w:rsidRPr="002F035F">
        <w:rPr>
          <w:rFonts w:ascii="Palatino Linotype" w:hAnsi="Palatino Linotype" w:cs="Arial"/>
        </w:rPr>
        <w:t xml:space="preserve">, se advierte que en fecha </w:t>
      </w:r>
      <w:r w:rsidR="00081F33" w:rsidRPr="002F035F">
        <w:rPr>
          <w:rFonts w:ascii="Palatino Linotype" w:hAnsi="Palatino Linotype" w:cs="Arial"/>
          <w:b/>
        </w:rPr>
        <w:t>dieciocho</w:t>
      </w:r>
      <w:r w:rsidR="009266DC" w:rsidRPr="002F035F">
        <w:rPr>
          <w:rFonts w:ascii="Palatino Linotype" w:hAnsi="Palatino Linotype" w:cs="Arial"/>
          <w:b/>
        </w:rPr>
        <w:t xml:space="preserve"> de </w:t>
      </w:r>
      <w:r w:rsidR="009C1E15" w:rsidRPr="002F035F">
        <w:rPr>
          <w:rFonts w:ascii="Palatino Linotype" w:hAnsi="Palatino Linotype" w:cs="Arial"/>
          <w:b/>
        </w:rPr>
        <w:t>mayo</w:t>
      </w:r>
      <w:r w:rsidR="009266DC" w:rsidRPr="002F035F">
        <w:rPr>
          <w:rFonts w:ascii="Palatino Linotype" w:hAnsi="Palatino Linotype" w:cs="Arial"/>
          <w:b/>
        </w:rPr>
        <w:t xml:space="preserve"> </w:t>
      </w:r>
      <w:r w:rsidR="00540610" w:rsidRPr="002F035F">
        <w:rPr>
          <w:rFonts w:ascii="Palatino Linotype" w:hAnsi="Palatino Linotype" w:cs="Arial"/>
          <w:b/>
        </w:rPr>
        <w:t>de dos mil veintidós</w:t>
      </w:r>
      <w:r w:rsidRPr="002F035F">
        <w:rPr>
          <w:rFonts w:ascii="Palatino Linotype" w:hAnsi="Palatino Linotype" w:cs="Arial"/>
        </w:rPr>
        <w:t>, se acord</w:t>
      </w:r>
      <w:r w:rsidR="00E27BA1" w:rsidRPr="002F035F">
        <w:rPr>
          <w:rFonts w:ascii="Palatino Linotype" w:hAnsi="Palatino Linotype" w:cs="Arial"/>
        </w:rPr>
        <w:t>ó</w:t>
      </w:r>
      <w:r w:rsidRPr="002F035F">
        <w:rPr>
          <w:rFonts w:ascii="Palatino Linotype" w:hAnsi="Palatino Linotype" w:cs="Arial"/>
        </w:rPr>
        <w:t xml:space="preserve"> la</w:t>
      </w:r>
      <w:r w:rsidR="00E27BA1" w:rsidRPr="002F035F">
        <w:rPr>
          <w:rFonts w:ascii="Palatino Linotype" w:hAnsi="Palatino Linotype" w:cs="Arial"/>
        </w:rPr>
        <w:t xml:space="preserve"> </w:t>
      </w:r>
      <w:r w:rsidRPr="002F035F">
        <w:rPr>
          <w:rFonts w:ascii="Palatino Linotype" w:hAnsi="Palatino Linotype" w:cs="Arial"/>
        </w:rPr>
        <w:t>admisi</w:t>
      </w:r>
      <w:r w:rsidR="00E27BA1" w:rsidRPr="002F035F">
        <w:rPr>
          <w:rFonts w:ascii="Palatino Linotype" w:hAnsi="Palatino Linotype" w:cs="Arial"/>
        </w:rPr>
        <w:t>ón</w:t>
      </w:r>
      <w:r w:rsidRPr="002F035F">
        <w:rPr>
          <w:rFonts w:ascii="Palatino Linotype" w:hAnsi="Palatino Linotype" w:cs="Arial"/>
        </w:rPr>
        <w:t xml:space="preserve"> a trámite </w:t>
      </w:r>
      <w:r w:rsidR="00E27BA1" w:rsidRPr="002F035F">
        <w:rPr>
          <w:rFonts w:ascii="Palatino Linotype" w:hAnsi="Palatino Linotype" w:cs="Arial"/>
        </w:rPr>
        <w:t>del</w:t>
      </w:r>
      <w:r w:rsidRPr="002F035F">
        <w:rPr>
          <w:rFonts w:ascii="Palatino Linotype" w:hAnsi="Palatino Linotype" w:cs="Arial"/>
        </w:rPr>
        <w:t xml:space="preserve"> </w:t>
      </w:r>
      <w:r w:rsidR="00504A64" w:rsidRPr="002F035F">
        <w:rPr>
          <w:rFonts w:ascii="Palatino Linotype" w:hAnsi="Palatino Linotype" w:cs="Arial"/>
        </w:rPr>
        <w:t>Recurso de Revisión</w:t>
      </w:r>
      <w:r w:rsidR="0027011E" w:rsidRPr="002F035F">
        <w:rPr>
          <w:rFonts w:ascii="Palatino Linotype" w:hAnsi="Palatino Linotype" w:cs="Arial"/>
        </w:rPr>
        <w:t xml:space="preserve"> que nos ocupa</w:t>
      </w:r>
      <w:r w:rsidRPr="002F035F">
        <w:rPr>
          <w:rFonts w:ascii="Palatino Linotype" w:hAnsi="Palatino Linotype" w:cs="Arial"/>
        </w:rPr>
        <w:t xml:space="preserve">; así como la integración </w:t>
      </w:r>
      <w:r w:rsidR="00E27BA1" w:rsidRPr="002F035F">
        <w:rPr>
          <w:rFonts w:ascii="Palatino Linotype" w:hAnsi="Palatino Linotype" w:cs="Arial"/>
        </w:rPr>
        <w:t>del</w:t>
      </w:r>
      <w:r w:rsidRPr="002F035F">
        <w:rPr>
          <w:rFonts w:ascii="Palatino Linotype" w:hAnsi="Palatino Linotype" w:cs="Arial"/>
        </w:rPr>
        <w:t xml:space="preserve"> expediente respectivo, mismo</w:t>
      </w:r>
      <w:r w:rsidR="0027011E" w:rsidRPr="002F035F">
        <w:rPr>
          <w:rFonts w:ascii="Palatino Linotype" w:hAnsi="Palatino Linotype" w:cs="Arial"/>
        </w:rPr>
        <w:t xml:space="preserve"> </w:t>
      </w:r>
      <w:r w:rsidRPr="002F035F">
        <w:rPr>
          <w:rFonts w:ascii="Palatino Linotype" w:hAnsi="Palatino Linotype" w:cs="Arial"/>
        </w:rPr>
        <w:t xml:space="preserve">que se </w:t>
      </w:r>
      <w:r w:rsidR="00E27BA1" w:rsidRPr="002F035F">
        <w:rPr>
          <w:rFonts w:ascii="Palatino Linotype" w:hAnsi="Palatino Linotype" w:cs="Arial"/>
        </w:rPr>
        <w:t>puso a</w:t>
      </w:r>
      <w:r w:rsidRPr="002F035F">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2F035F">
        <w:rPr>
          <w:rFonts w:ascii="Palatino Linotype" w:hAnsi="Palatino Linotype" w:cs="Arial"/>
          <w:b/>
        </w:rPr>
        <w:t xml:space="preserve">EL </w:t>
      </w:r>
      <w:r w:rsidR="00D614A1" w:rsidRPr="002F035F">
        <w:rPr>
          <w:rFonts w:ascii="Palatino Linotype" w:hAnsi="Palatino Linotype" w:cs="Arial"/>
          <w:b/>
        </w:rPr>
        <w:lastRenderedPageBreak/>
        <w:t>RECURRENTE</w:t>
      </w:r>
      <w:r w:rsidR="00C06091" w:rsidRPr="002F035F">
        <w:rPr>
          <w:rFonts w:ascii="Palatino Linotype" w:hAnsi="Palatino Linotype" w:cs="Arial"/>
          <w:b/>
        </w:rPr>
        <w:t xml:space="preserve"> </w:t>
      </w:r>
      <w:r w:rsidRPr="002F035F">
        <w:rPr>
          <w:rFonts w:ascii="Palatino Linotype" w:hAnsi="Palatino Linotype" w:cs="Arial"/>
        </w:rPr>
        <w:t xml:space="preserve">manifestara lo que a su derecho conviniera, a efecto de presentar pruebas y alegatos; así como, para que </w:t>
      </w:r>
      <w:r w:rsidRPr="002F035F">
        <w:rPr>
          <w:rFonts w:ascii="Palatino Linotype" w:hAnsi="Palatino Linotype" w:cs="Arial"/>
          <w:b/>
        </w:rPr>
        <w:t xml:space="preserve">EL SUJETO OBLIGADO </w:t>
      </w:r>
      <w:r w:rsidRPr="002F035F">
        <w:rPr>
          <w:rFonts w:ascii="Palatino Linotype" w:hAnsi="Palatino Linotype" w:cs="Arial"/>
        </w:rPr>
        <w:t xml:space="preserve">rindiera </w:t>
      </w:r>
      <w:r w:rsidR="00E27BA1" w:rsidRPr="002F035F">
        <w:rPr>
          <w:rFonts w:ascii="Palatino Linotype" w:hAnsi="Palatino Linotype" w:cs="Arial"/>
        </w:rPr>
        <w:t>el</w:t>
      </w:r>
      <w:r w:rsidRPr="002F035F">
        <w:rPr>
          <w:rFonts w:ascii="Palatino Linotype" w:hAnsi="Palatino Linotype" w:cs="Arial"/>
        </w:rPr>
        <w:t xml:space="preserve"> correspondiente</w:t>
      </w:r>
      <w:r w:rsidRPr="002F035F">
        <w:rPr>
          <w:rFonts w:ascii="Palatino Linotype" w:hAnsi="Palatino Linotype" w:cs="Arial"/>
          <w:b/>
        </w:rPr>
        <w:t xml:space="preserve"> </w:t>
      </w:r>
      <w:r w:rsidRPr="002F035F">
        <w:rPr>
          <w:rFonts w:ascii="Palatino Linotype" w:hAnsi="Palatino Linotype" w:cs="Arial"/>
        </w:rPr>
        <w:t>Informe Justificado.</w:t>
      </w:r>
    </w:p>
    <w:p w14:paraId="4310184C" w14:textId="77777777" w:rsidR="00F336AB" w:rsidRPr="002F035F"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2F035F" w:rsidRDefault="00966CE2" w:rsidP="00966CE2">
      <w:pPr>
        <w:spacing w:line="360" w:lineRule="auto"/>
        <w:jc w:val="both"/>
        <w:rPr>
          <w:rFonts w:ascii="Palatino Linotype" w:eastAsia="Arial Unicode MS" w:hAnsi="Palatino Linotype" w:cs="Arial"/>
          <w:b/>
          <w:color w:val="000000" w:themeColor="text1"/>
        </w:rPr>
      </w:pPr>
      <w:r w:rsidRPr="002F035F">
        <w:rPr>
          <w:rFonts w:ascii="Palatino Linotype" w:eastAsia="Arial Unicode MS" w:hAnsi="Palatino Linotype" w:cs="Arial"/>
          <w:b/>
          <w:color w:val="000000" w:themeColor="text1"/>
        </w:rPr>
        <w:t xml:space="preserve">b) </w:t>
      </w:r>
      <w:r w:rsidRPr="002F035F">
        <w:rPr>
          <w:rFonts w:ascii="Palatino Linotype" w:hAnsi="Palatino Linotype" w:cs="Arial"/>
          <w:b/>
          <w:bCs/>
        </w:rPr>
        <w:t>Informe Justificado</w:t>
      </w:r>
    </w:p>
    <w:p w14:paraId="34AC9A20" w14:textId="77777777" w:rsidR="00081F33" w:rsidRPr="002F035F" w:rsidRDefault="005F4043" w:rsidP="005F4043">
      <w:pPr>
        <w:spacing w:line="360" w:lineRule="auto"/>
        <w:jc w:val="both"/>
        <w:rPr>
          <w:rFonts w:ascii="Palatino Linotype" w:eastAsia="Arial Unicode MS" w:hAnsi="Palatino Linotype" w:cs="Arial"/>
        </w:rPr>
      </w:pPr>
      <w:r w:rsidRPr="002F035F">
        <w:rPr>
          <w:rFonts w:ascii="Palatino Linotype" w:eastAsia="Arial Unicode MS" w:hAnsi="Palatino Linotype" w:cs="Arial"/>
        </w:rPr>
        <w:t xml:space="preserve">De acuerdo a las constancias digitales que obran en </w:t>
      </w:r>
      <w:r w:rsidRPr="002F035F">
        <w:rPr>
          <w:rFonts w:ascii="Palatino Linotype" w:eastAsia="Arial Unicode MS" w:hAnsi="Palatino Linotype" w:cs="Arial"/>
          <w:b/>
        </w:rPr>
        <w:t>EL</w:t>
      </w:r>
      <w:r w:rsidRPr="002F035F">
        <w:rPr>
          <w:rFonts w:ascii="Palatino Linotype" w:eastAsia="Arial Unicode MS" w:hAnsi="Palatino Linotype" w:cs="Arial"/>
        </w:rPr>
        <w:t xml:space="preserve"> </w:t>
      </w:r>
      <w:r w:rsidRPr="002F035F">
        <w:rPr>
          <w:rFonts w:ascii="Palatino Linotype" w:eastAsia="Arial Unicode MS" w:hAnsi="Palatino Linotype" w:cs="Arial"/>
          <w:b/>
        </w:rPr>
        <w:t>SAIMEX</w:t>
      </w:r>
      <w:r w:rsidRPr="002F035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2F035F">
        <w:rPr>
          <w:rFonts w:ascii="Palatino Linotype" w:eastAsia="Arial Unicode MS" w:hAnsi="Palatino Linotype" w:cs="Arial"/>
          <w:b/>
        </w:rPr>
        <w:t>RECURRENTE</w:t>
      </w:r>
      <w:r w:rsidRPr="002F035F">
        <w:rPr>
          <w:rFonts w:ascii="Palatino Linotype" w:eastAsia="Arial Unicode MS" w:hAnsi="Palatino Linotype" w:cs="Arial"/>
        </w:rPr>
        <w:t>, éste no realizó manifestación alguna, ni presentó pruebas o alegatos</w:t>
      </w:r>
      <w:r w:rsidR="00081F33" w:rsidRPr="002F035F">
        <w:rPr>
          <w:rFonts w:ascii="Palatino Linotype" w:eastAsia="Arial Unicode MS" w:hAnsi="Palatino Linotype" w:cs="Arial"/>
        </w:rPr>
        <w:t xml:space="preserve">. </w:t>
      </w:r>
    </w:p>
    <w:p w14:paraId="3B7D49CF" w14:textId="77777777" w:rsidR="002F6168" w:rsidRPr="002F035F" w:rsidRDefault="002F6168" w:rsidP="005F4043">
      <w:pPr>
        <w:spacing w:line="360" w:lineRule="auto"/>
        <w:jc w:val="both"/>
        <w:rPr>
          <w:rFonts w:ascii="Palatino Linotype" w:eastAsia="Arial Unicode MS" w:hAnsi="Palatino Linotype" w:cs="Arial"/>
        </w:rPr>
      </w:pPr>
    </w:p>
    <w:p w14:paraId="7CF44DC1" w14:textId="18B71FB4" w:rsidR="005F4043" w:rsidRPr="002F035F" w:rsidRDefault="00081F33" w:rsidP="005F4043">
      <w:pPr>
        <w:spacing w:line="360" w:lineRule="auto"/>
        <w:jc w:val="both"/>
        <w:rPr>
          <w:rFonts w:ascii="Palatino Linotype" w:hAnsi="Palatino Linotype" w:cs="Arial"/>
        </w:rPr>
      </w:pPr>
      <w:r w:rsidRPr="002F035F">
        <w:rPr>
          <w:rFonts w:ascii="Palatino Linotype" w:eastAsia="Arial Unicode MS" w:hAnsi="Palatino Linotype" w:cs="Arial"/>
        </w:rPr>
        <w:t xml:space="preserve">Por su parte </w:t>
      </w:r>
      <w:r w:rsidR="005F4043" w:rsidRPr="002F035F">
        <w:rPr>
          <w:rFonts w:ascii="Palatino Linotype" w:eastAsia="Arial Unicode MS" w:hAnsi="Palatino Linotype" w:cs="Arial"/>
          <w:b/>
          <w:color w:val="000000"/>
          <w:lang w:eastAsia="es-MX"/>
        </w:rPr>
        <w:t>EL SUJETO OBLIGADO</w:t>
      </w:r>
      <w:r w:rsidR="005F4043" w:rsidRPr="002F035F">
        <w:rPr>
          <w:rFonts w:ascii="Palatino Linotype" w:eastAsia="Arial Unicode MS" w:hAnsi="Palatino Linotype" w:cs="Arial"/>
        </w:rPr>
        <w:t xml:space="preserve"> </w:t>
      </w:r>
      <w:r w:rsidRPr="002F035F">
        <w:rPr>
          <w:rFonts w:ascii="Palatino Linotype" w:eastAsia="Arial Unicode MS" w:hAnsi="Palatino Linotype" w:cs="Arial"/>
        </w:rPr>
        <w:t xml:space="preserve">en fecha </w:t>
      </w:r>
      <w:r w:rsidRPr="002F035F">
        <w:rPr>
          <w:rFonts w:ascii="Palatino Linotype" w:eastAsia="Arial Unicode MS" w:hAnsi="Palatino Linotype" w:cs="Arial"/>
          <w:b/>
        </w:rPr>
        <w:t xml:space="preserve">veintisiete de mayo de dos mil veintidós </w:t>
      </w:r>
      <w:r w:rsidR="005F4043" w:rsidRPr="002F035F">
        <w:rPr>
          <w:rFonts w:ascii="Palatino Linotype" w:eastAsia="Arial Unicode MS" w:hAnsi="Palatino Linotype" w:cs="Arial"/>
        </w:rPr>
        <w:t>rindió su Informe Justificado</w:t>
      </w:r>
      <w:r w:rsidRPr="002F035F">
        <w:rPr>
          <w:rFonts w:ascii="Palatino Linotype" w:eastAsia="Arial Unicode MS" w:hAnsi="Palatino Linotype" w:cs="Arial"/>
        </w:rPr>
        <w:t xml:space="preserve">, remitiendo para tal efecto </w:t>
      </w:r>
      <w:r w:rsidR="002F6168" w:rsidRPr="002F035F">
        <w:rPr>
          <w:rFonts w:ascii="Palatino Linotype" w:eastAsia="Arial Unicode MS" w:hAnsi="Palatino Linotype" w:cs="Arial"/>
        </w:rPr>
        <w:t>dos</w:t>
      </w:r>
      <w:r w:rsidRPr="002F035F">
        <w:rPr>
          <w:rFonts w:ascii="Palatino Linotype" w:eastAsia="Arial Unicode MS" w:hAnsi="Palatino Linotype" w:cs="Arial"/>
        </w:rPr>
        <w:t xml:space="preserve"> archivo</w:t>
      </w:r>
      <w:r w:rsidR="002F6168" w:rsidRPr="002F035F">
        <w:rPr>
          <w:rFonts w:ascii="Palatino Linotype" w:eastAsia="Arial Unicode MS" w:hAnsi="Palatino Linotype" w:cs="Arial"/>
        </w:rPr>
        <w:t>s</w:t>
      </w:r>
      <w:r w:rsidRPr="002F035F">
        <w:rPr>
          <w:rFonts w:ascii="Palatino Linotype" w:eastAsia="Arial Unicode MS" w:hAnsi="Palatino Linotype" w:cs="Arial"/>
        </w:rPr>
        <w:t xml:space="preserve"> electrónico</w:t>
      </w:r>
      <w:r w:rsidR="002F6168" w:rsidRPr="002F035F">
        <w:rPr>
          <w:rFonts w:ascii="Palatino Linotype" w:eastAsia="Arial Unicode MS" w:hAnsi="Palatino Linotype" w:cs="Arial"/>
        </w:rPr>
        <w:t>s, el primero de ellos denominado “</w:t>
      </w:r>
      <w:r w:rsidR="002F6168" w:rsidRPr="002F035F">
        <w:rPr>
          <w:rFonts w:ascii="Palatino Linotype" w:eastAsia="Arial Unicode MS" w:hAnsi="Palatino Linotype" w:cs="Arial"/>
        </w:rPr>
        <w:tab/>
        <w:t xml:space="preserve">0071.pdf” el cual consiste en el mismo archivo que fue remitido en respuesta primigenia, por otro lado el archivo electrónico denominado “INFORME JUSTIFICADO RR 07942.pdf” del cual se advierten las manifestaciones del </w:t>
      </w:r>
      <w:r w:rsidR="002F6168" w:rsidRPr="002F035F">
        <w:rPr>
          <w:rFonts w:ascii="Palatino Linotype" w:eastAsia="Arial Unicode MS" w:hAnsi="Palatino Linotype" w:cs="Arial"/>
          <w:b/>
        </w:rPr>
        <w:t xml:space="preserve">SUJETO OBLIGADO, </w:t>
      </w:r>
      <w:r w:rsidR="002F6168" w:rsidRPr="002F035F">
        <w:rPr>
          <w:rFonts w:ascii="Palatino Linotype" w:eastAsia="Arial Unicode MS" w:hAnsi="Palatino Linotype" w:cs="Arial"/>
        </w:rPr>
        <w:t>por medio del cual a groso modo confirma la respuesta primigenia y ratifica el hecho de no contar con un sistema de auditoria, seguimiento y control financiero.</w:t>
      </w:r>
    </w:p>
    <w:p w14:paraId="1ED6FCA9" w14:textId="598093A2" w:rsidR="005F4043" w:rsidRPr="002F035F" w:rsidRDefault="005F4043" w:rsidP="005F4043">
      <w:pPr>
        <w:spacing w:line="360" w:lineRule="auto"/>
        <w:ind w:left="-284"/>
        <w:jc w:val="both"/>
        <w:rPr>
          <w:rFonts w:ascii="Palatino Linotype" w:hAnsi="Palatino Linotype" w:cs="Arial"/>
        </w:rPr>
      </w:pPr>
    </w:p>
    <w:p w14:paraId="53951CD1" w14:textId="62E84CE7" w:rsidR="00817A6D" w:rsidRPr="002F035F"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2F035F">
        <w:rPr>
          <w:rFonts w:ascii="Palatino Linotype" w:hAnsi="Palatino Linotype"/>
          <w:b/>
          <w:color w:val="000000" w:themeColor="text1"/>
          <w:lang w:val="es-419"/>
        </w:rPr>
        <w:t>c</w:t>
      </w:r>
      <w:r w:rsidR="00817A6D" w:rsidRPr="002F035F">
        <w:rPr>
          <w:rFonts w:ascii="Palatino Linotype" w:hAnsi="Palatino Linotype"/>
          <w:b/>
          <w:color w:val="000000" w:themeColor="text1"/>
          <w:lang w:val="es-419"/>
        </w:rPr>
        <w:t>) De la ampliación para resolver</w:t>
      </w:r>
      <w:r w:rsidR="00154A20" w:rsidRPr="002F035F">
        <w:rPr>
          <w:rFonts w:ascii="Palatino Linotype" w:hAnsi="Palatino Linotype"/>
          <w:b/>
          <w:color w:val="000000" w:themeColor="text1"/>
          <w:lang w:val="es-419"/>
        </w:rPr>
        <w:t xml:space="preserve"> el Recurso de Revisión</w:t>
      </w:r>
    </w:p>
    <w:p w14:paraId="62E3ADF3" w14:textId="75FB8B79" w:rsidR="00817A6D" w:rsidRPr="002F035F" w:rsidRDefault="00817A6D" w:rsidP="00524143">
      <w:pPr>
        <w:pStyle w:val="Prrafodelista"/>
        <w:spacing w:line="360" w:lineRule="auto"/>
        <w:ind w:left="0"/>
        <w:jc w:val="both"/>
        <w:rPr>
          <w:rFonts w:ascii="Palatino Linotype" w:hAnsi="Palatino Linotype" w:cs="Arial"/>
          <w:color w:val="000000"/>
          <w:lang w:eastAsia="es-MX"/>
        </w:rPr>
      </w:pPr>
      <w:r w:rsidRPr="002F035F">
        <w:rPr>
          <w:rFonts w:ascii="Palatino Linotype" w:hAnsi="Palatino Linotype" w:cs="Arial"/>
          <w:color w:val="000000"/>
          <w:lang w:eastAsia="es-MX"/>
        </w:rPr>
        <w:t xml:space="preserve">El </w:t>
      </w:r>
      <w:r w:rsidR="002F6168" w:rsidRPr="002F035F">
        <w:rPr>
          <w:rFonts w:ascii="Palatino Linotype" w:hAnsi="Palatino Linotype" w:cs="Arial"/>
          <w:b/>
          <w:color w:val="000000"/>
          <w:lang w:eastAsia="es-MX"/>
        </w:rPr>
        <w:t xml:space="preserve">trece de julio </w:t>
      </w:r>
      <w:r w:rsidRPr="002F035F">
        <w:rPr>
          <w:rFonts w:ascii="Palatino Linotype" w:hAnsi="Palatino Linotype" w:cs="Arial"/>
          <w:b/>
          <w:color w:val="000000"/>
          <w:lang w:eastAsia="es-MX"/>
        </w:rPr>
        <w:t>de dos mil veintidós</w:t>
      </w:r>
      <w:r w:rsidRPr="002F035F">
        <w:rPr>
          <w:rFonts w:ascii="Palatino Linotype" w:hAnsi="Palatino Linotype" w:cs="Arial"/>
          <w:color w:val="000000"/>
          <w:lang w:eastAsia="es-MX"/>
        </w:rPr>
        <w:t xml:space="preserve">, se acordó ampliar el plazo para resolver </w:t>
      </w:r>
      <w:r w:rsidRPr="002F035F">
        <w:rPr>
          <w:rFonts w:ascii="Palatino Linotype" w:hAnsi="Palatino Linotype" w:cs="Arial"/>
          <w:color w:val="000000"/>
          <w:lang w:val="es-419" w:eastAsia="es-MX"/>
        </w:rPr>
        <w:t>el</w:t>
      </w:r>
      <w:r w:rsidRPr="002F035F">
        <w:rPr>
          <w:rFonts w:ascii="Palatino Linotype" w:hAnsi="Palatino Linotype" w:cs="Arial"/>
          <w:color w:val="000000"/>
          <w:lang w:eastAsia="es-MX"/>
        </w:rPr>
        <w:t xml:space="preserve"> Recurso de Revisión </w:t>
      </w:r>
      <w:r w:rsidRPr="002F035F">
        <w:rPr>
          <w:rFonts w:ascii="Palatino Linotype" w:hAnsi="Palatino Linotype" w:cs="Arial"/>
          <w:color w:val="000000"/>
          <w:lang w:val="es-419" w:eastAsia="es-MX"/>
        </w:rPr>
        <w:t>en estudio</w:t>
      </w:r>
      <w:r w:rsidRPr="002F035F">
        <w:rPr>
          <w:rFonts w:ascii="Palatino Linotype" w:hAnsi="Palatino Linotype" w:cs="Arial"/>
          <w:color w:val="000000"/>
          <w:lang w:eastAsia="es-MX"/>
        </w:rPr>
        <w:t xml:space="preserve">, por un periodo de hasta quince días hábiles, de </w:t>
      </w:r>
      <w:r w:rsidRPr="002F035F">
        <w:rPr>
          <w:rFonts w:ascii="Palatino Linotype" w:hAnsi="Palatino Linotype" w:cs="Arial"/>
          <w:color w:val="000000"/>
          <w:lang w:eastAsia="es-MX"/>
        </w:rPr>
        <w:lastRenderedPageBreak/>
        <w:t>conformidad con el artículo 181, tercer párrafo de la Ley de Transparencia y Acceso a la Información Pública de</w:t>
      </w:r>
      <w:r w:rsidR="00524143" w:rsidRPr="002F035F">
        <w:rPr>
          <w:rFonts w:ascii="Palatino Linotype" w:hAnsi="Palatino Linotype" w:cs="Arial"/>
          <w:color w:val="000000"/>
          <w:lang w:eastAsia="es-MX"/>
        </w:rPr>
        <w:t>l Estado de México y Municipios.</w:t>
      </w:r>
    </w:p>
    <w:p w14:paraId="2AE0D495" w14:textId="77777777" w:rsidR="00524143" w:rsidRPr="002F035F" w:rsidRDefault="00524143" w:rsidP="00524143">
      <w:pPr>
        <w:spacing w:before="100" w:beforeAutospacing="1" w:after="100" w:afterAutospacing="1" w:line="360" w:lineRule="auto"/>
        <w:jc w:val="both"/>
        <w:rPr>
          <w:rFonts w:ascii="Palatino Linotype" w:eastAsia="Calibri" w:hAnsi="Palatino Linotype"/>
          <w:lang w:eastAsia="en-US"/>
        </w:rPr>
      </w:pPr>
      <w:r w:rsidRPr="002F035F">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2F035F" w:rsidRDefault="00524143" w:rsidP="00524143">
      <w:pPr>
        <w:spacing w:line="360" w:lineRule="auto"/>
        <w:jc w:val="both"/>
        <w:rPr>
          <w:rFonts w:ascii="Palatino Linotype" w:eastAsia="Calibri" w:hAnsi="Palatino Linotype"/>
          <w:lang w:eastAsia="en-US"/>
        </w:rPr>
      </w:pPr>
    </w:p>
    <w:p w14:paraId="5367BD8A"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2F035F" w:rsidRDefault="00524143" w:rsidP="00524143">
      <w:pPr>
        <w:spacing w:line="360" w:lineRule="auto"/>
        <w:jc w:val="both"/>
        <w:rPr>
          <w:rFonts w:ascii="Palatino Linotype" w:eastAsia="Calibri" w:hAnsi="Palatino Linotype"/>
          <w:lang w:eastAsia="en-US"/>
        </w:rPr>
      </w:pPr>
    </w:p>
    <w:p w14:paraId="05529E8C"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2F035F">
        <w:rPr>
          <w:rFonts w:ascii="Palatino Linotype" w:eastAsia="Calibri" w:hAnsi="Palatino Linotype"/>
          <w:lang w:eastAsia="en-US"/>
        </w:rPr>
        <w:lastRenderedPageBreak/>
        <w:t>jurisdiccionales o cuasi jurisdiccionales, tanto por la complejidad de los hechos, como por el número de casos que conocen.</w:t>
      </w:r>
    </w:p>
    <w:p w14:paraId="4D991FE0" w14:textId="77777777" w:rsidR="00524143" w:rsidRPr="002F035F" w:rsidRDefault="00524143" w:rsidP="00524143">
      <w:pPr>
        <w:spacing w:line="360" w:lineRule="auto"/>
        <w:jc w:val="both"/>
        <w:rPr>
          <w:rFonts w:ascii="Palatino Linotype" w:eastAsia="Calibri" w:hAnsi="Palatino Linotype"/>
          <w:lang w:eastAsia="en-US"/>
        </w:rPr>
      </w:pPr>
    </w:p>
    <w:p w14:paraId="0668A500"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2F035F" w:rsidRDefault="00524143" w:rsidP="00524143">
      <w:pPr>
        <w:spacing w:line="360" w:lineRule="auto"/>
        <w:jc w:val="both"/>
        <w:rPr>
          <w:rFonts w:ascii="Palatino Linotype" w:eastAsia="Calibri" w:hAnsi="Palatino Linotype"/>
          <w:lang w:eastAsia="en-US"/>
        </w:rPr>
      </w:pPr>
    </w:p>
    <w:p w14:paraId="38D81082"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b) Actividad Procesal del interesado: Acciones u omisiones del interesado.</w:t>
      </w:r>
    </w:p>
    <w:p w14:paraId="5500EFF4"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2F035F" w:rsidRDefault="00524143" w:rsidP="00524143">
      <w:pPr>
        <w:spacing w:line="360" w:lineRule="auto"/>
        <w:jc w:val="both"/>
        <w:rPr>
          <w:rFonts w:ascii="Palatino Linotype" w:eastAsia="Calibri" w:hAnsi="Palatino Linotype"/>
          <w:lang w:eastAsia="en-US"/>
        </w:rPr>
      </w:pPr>
    </w:p>
    <w:p w14:paraId="15830A1E"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2F035F" w:rsidRDefault="00524143" w:rsidP="00524143">
      <w:pPr>
        <w:spacing w:line="360" w:lineRule="auto"/>
        <w:jc w:val="both"/>
        <w:rPr>
          <w:rFonts w:ascii="Palatino Linotype" w:eastAsia="Calibri" w:hAnsi="Palatino Linotype"/>
          <w:lang w:eastAsia="en-US"/>
        </w:rPr>
      </w:pPr>
    </w:p>
    <w:p w14:paraId="16D74F5E"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PARA DETERMINAR SI UN FUNCIONARIO JUDICIAL ACTUÓ INDEBIDAMENTE </w:t>
      </w:r>
      <w:r w:rsidRPr="002F035F">
        <w:rPr>
          <w:rFonts w:ascii="Palatino Linotype" w:eastAsia="Calibri" w:hAnsi="Palatino Linotype"/>
          <w:lang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2F035F" w:rsidRDefault="00524143" w:rsidP="00524143">
      <w:pPr>
        <w:spacing w:line="360" w:lineRule="auto"/>
        <w:jc w:val="both"/>
        <w:rPr>
          <w:rFonts w:ascii="Palatino Linotype" w:eastAsia="Calibri" w:hAnsi="Palatino Linotype"/>
          <w:lang w:eastAsia="en-US"/>
        </w:rPr>
      </w:pPr>
    </w:p>
    <w:p w14:paraId="45299FDF"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2F035F" w:rsidRDefault="00524143" w:rsidP="00524143">
      <w:pPr>
        <w:spacing w:line="360" w:lineRule="auto"/>
        <w:jc w:val="both"/>
        <w:rPr>
          <w:rFonts w:ascii="Palatino Linotype" w:eastAsia="Calibri" w:hAnsi="Palatino Linotype"/>
          <w:lang w:eastAsia="en-US"/>
        </w:rPr>
      </w:pPr>
    </w:p>
    <w:p w14:paraId="02CEA03E"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2F035F" w:rsidRDefault="00524143" w:rsidP="00524143">
      <w:pPr>
        <w:spacing w:line="360" w:lineRule="auto"/>
        <w:jc w:val="both"/>
        <w:rPr>
          <w:rFonts w:ascii="Palatino Linotype" w:eastAsia="Calibri" w:hAnsi="Palatino Linotype"/>
          <w:lang w:eastAsia="en-US"/>
        </w:rPr>
      </w:pPr>
    </w:p>
    <w:p w14:paraId="54172ED3" w14:textId="77777777" w:rsidR="00524143" w:rsidRPr="002F035F" w:rsidRDefault="00524143" w:rsidP="00524143">
      <w:pPr>
        <w:spacing w:line="360" w:lineRule="auto"/>
        <w:ind w:left="851" w:right="899"/>
        <w:jc w:val="both"/>
        <w:rPr>
          <w:rFonts w:ascii="Palatino Linotype" w:eastAsia="Calibri" w:hAnsi="Palatino Linotype"/>
          <w:lang w:eastAsia="en-US"/>
        </w:rPr>
      </w:pPr>
      <w:r w:rsidRPr="002F035F">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2F035F"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2F035F" w:rsidRDefault="00524143" w:rsidP="00524143">
      <w:pPr>
        <w:spacing w:line="360" w:lineRule="auto"/>
        <w:ind w:left="851" w:right="899"/>
        <w:jc w:val="both"/>
        <w:rPr>
          <w:rFonts w:ascii="Palatino Linotype" w:eastAsia="Calibri" w:hAnsi="Palatino Linotype"/>
          <w:lang w:eastAsia="en-US"/>
        </w:rPr>
      </w:pPr>
      <w:r w:rsidRPr="002F035F">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2F035F" w:rsidRDefault="00524143" w:rsidP="00524143">
      <w:pPr>
        <w:spacing w:line="360" w:lineRule="auto"/>
        <w:jc w:val="both"/>
        <w:rPr>
          <w:rFonts w:ascii="Palatino Linotype" w:eastAsia="Calibri" w:hAnsi="Palatino Linotype"/>
          <w:lang w:eastAsia="en-US"/>
        </w:rPr>
      </w:pPr>
    </w:p>
    <w:p w14:paraId="58712100" w14:textId="77777777" w:rsidR="00524143" w:rsidRPr="002F035F" w:rsidRDefault="00524143" w:rsidP="00524143">
      <w:pPr>
        <w:spacing w:line="360" w:lineRule="auto"/>
        <w:jc w:val="both"/>
        <w:rPr>
          <w:rFonts w:ascii="Palatino Linotype" w:eastAsia="Calibri" w:hAnsi="Palatino Linotype"/>
          <w:lang w:eastAsia="en-US"/>
        </w:rPr>
      </w:pPr>
      <w:r w:rsidRPr="002F035F">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2F035F"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2F035F" w:rsidRDefault="00524143" w:rsidP="000048EE">
      <w:pPr>
        <w:pStyle w:val="Prrafodelista"/>
        <w:spacing w:line="360" w:lineRule="auto"/>
        <w:ind w:left="0"/>
        <w:jc w:val="both"/>
        <w:rPr>
          <w:rFonts w:ascii="Palatino Linotype" w:hAnsi="Palatino Linotype" w:cs="Arial"/>
          <w:b/>
          <w:bCs/>
        </w:rPr>
      </w:pPr>
      <w:r w:rsidRPr="002F035F">
        <w:rPr>
          <w:rFonts w:ascii="Palatino Linotype" w:hAnsi="Palatino Linotype" w:cs="Arial"/>
          <w:b/>
          <w:bCs/>
        </w:rPr>
        <w:t>d</w:t>
      </w:r>
      <w:r w:rsidR="000048EE" w:rsidRPr="002F035F">
        <w:rPr>
          <w:rFonts w:ascii="Palatino Linotype" w:hAnsi="Palatino Linotype" w:cs="Arial"/>
          <w:b/>
          <w:bCs/>
        </w:rPr>
        <w:t>) Cierre de Instrucción</w:t>
      </w:r>
    </w:p>
    <w:p w14:paraId="73B84D8C" w14:textId="3DF5AFC1" w:rsidR="00854092" w:rsidRPr="002F035F" w:rsidRDefault="000048EE" w:rsidP="00966CE2">
      <w:pPr>
        <w:spacing w:line="360" w:lineRule="auto"/>
        <w:jc w:val="both"/>
        <w:rPr>
          <w:rFonts w:ascii="Palatino Linotype" w:hAnsi="Palatino Linotype" w:cs="Arial"/>
          <w:color w:val="000000" w:themeColor="text1"/>
        </w:rPr>
      </w:pPr>
      <w:r w:rsidRPr="002F035F">
        <w:rPr>
          <w:rFonts w:ascii="Palatino Linotype" w:hAnsi="Palatino Linotype"/>
          <w:color w:val="000000" w:themeColor="text1"/>
        </w:rPr>
        <w:t xml:space="preserve">Una vez analizado el estado procesal que guarda el expediente, el </w:t>
      </w:r>
      <w:r w:rsidR="002F035F" w:rsidRPr="002F035F">
        <w:rPr>
          <w:rFonts w:ascii="Palatino Linotype" w:hAnsi="Palatino Linotype"/>
          <w:b/>
          <w:bCs/>
          <w:color w:val="000000" w:themeColor="text1"/>
        </w:rPr>
        <w:t>catorce</w:t>
      </w:r>
      <w:r w:rsidR="003D4E30" w:rsidRPr="002F035F">
        <w:rPr>
          <w:rFonts w:ascii="Palatino Linotype" w:hAnsi="Palatino Linotype"/>
          <w:b/>
          <w:bCs/>
          <w:color w:val="000000" w:themeColor="text1"/>
        </w:rPr>
        <w:t xml:space="preserve"> </w:t>
      </w:r>
      <w:r w:rsidR="00B94F5F" w:rsidRPr="002F035F">
        <w:rPr>
          <w:rFonts w:ascii="Palatino Linotype" w:hAnsi="Palatino Linotype"/>
          <w:b/>
          <w:bCs/>
          <w:color w:val="000000" w:themeColor="text1"/>
        </w:rPr>
        <w:t>de septiembre d</w:t>
      </w:r>
      <w:r w:rsidRPr="002F035F">
        <w:rPr>
          <w:rFonts w:ascii="Palatino Linotype" w:hAnsi="Palatino Linotype"/>
          <w:b/>
          <w:bCs/>
          <w:color w:val="000000" w:themeColor="text1"/>
        </w:rPr>
        <w:t>e dos mil veintidós</w:t>
      </w:r>
      <w:r w:rsidRPr="002F035F">
        <w:rPr>
          <w:rFonts w:ascii="Palatino Linotype" w:hAnsi="Palatino Linotype"/>
          <w:color w:val="000000" w:themeColor="text1"/>
        </w:rPr>
        <w:t xml:space="preserve">, la </w:t>
      </w:r>
      <w:r w:rsidRPr="002F035F">
        <w:rPr>
          <w:rFonts w:ascii="Palatino Linotype" w:hAnsi="Palatino Linotype"/>
          <w:b/>
          <w:color w:val="000000" w:themeColor="text1"/>
        </w:rPr>
        <w:t xml:space="preserve">Comisionada Sharon Cristina Morales Martínez </w:t>
      </w:r>
      <w:r w:rsidRPr="002F035F">
        <w:rPr>
          <w:rFonts w:ascii="Palatino Linotype" w:hAnsi="Palatino Linotype"/>
          <w:color w:val="000000" w:themeColor="text1"/>
        </w:rPr>
        <w:t>acordó el cierre de instrucción;</w:t>
      </w:r>
      <w:r w:rsidRPr="002F035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2F035F">
        <w:rPr>
          <w:rFonts w:ascii="Palatino Linotype" w:hAnsi="Palatino Linotype" w:cs="Arial"/>
          <w:color w:val="000000" w:themeColor="text1"/>
        </w:rPr>
        <w:t>.</w:t>
      </w:r>
    </w:p>
    <w:p w14:paraId="0AE1518D" w14:textId="77777777" w:rsidR="000048EE" w:rsidRPr="002F035F" w:rsidRDefault="000048EE" w:rsidP="00033269">
      <w:pPr>
        <w:jc w:val="center"/>
        <w:rPr>
          <w:rFonts w:ascii="Palatino Linotype" w:hAnsi="Palatino Linotype" w:cs="Arial"/>
          <w:b/>
          <w:bCs/>
          <w:spacing w:val="60"/>
          <w:sz w:val="28"/>
        </w:rPr>
      </w:pPr>
    </w:p>
    <w:p w14:paraId="0A17408E" w14:textId="5D1BF497" w:rsidR="005A070A" w:rsidRPr="002F035F" w:rsidRDefault="00200BFC" w:rsidP="00033269">
      <w:pPr>
        <w:jc w:val="center"/>
        <w:rPr>
          <w:rFonts w:ascii="Palatino Linotype" w:hAnsi="Palatino Linotype" w:cs="Arial"/>
          <w:b/>
          <w:bCs/>
          <w:spacing w:val="60"/>
          <w:sz w:val="28"/>
        </w:rPr>
      </w:pPr>
      <w:r w:rsidRPr="002F035F">
        <w:rPr>
          <w:rFonts w:ascii="Palatino Linotype" w:hAnsi="Palatino Linotype" w:cs="Arial"/>
          <w:b/>
          <w:bCs/>
          <w:spacing w:val="60"/>
          <w:sz w:val="28"/>
        </w:rPr>
        <w:t>CONSIDERANDO</w:t>
      </w:r>
    </w:p>
    <w:p w14:paraId="7831EC2E" w14:textId="77777777" w:rsidR="00A73C60" w:rsidRPr="002F035F" w:rsidRDefault="00A73C60" w:rsidP="00033269">
      <w:pPr>
        <w:jc w:val="center"/>
        <w:rPr>
          <w:rFonts w:ascii="Palatino Linotype" w:hAnsi="Palatino Linotype" w:cs="Arial"/>
          <w:b/>
          <w:bCs/>
          <w:spacing w:val="60"/>
          <w:sz w:val="28"/>
        </w:rPr>
      </w:pPr>
    </w:p>
    <w:p w14:paraId="7EF62753" w14:textId="77777777" w:rsidR="007366EE" w:rsidRPr="002F035F"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F035F">
        <w:rPr>
          <w:rFonts w:ascii="Palatino Linotype" w:hAnsi="Palatino Linotype"/>
          <w:b/>
        </w:rPr>
        <w:t>Competencia</w:t>
      </w:r>
      <w:r w:rsidRPr="002F035F">
        <w:rPr>
          <w:rFonts w:ascii="Palatino Linotype" w:hAnsi="Palatino Linotype"/>
        </w:rPr>
        <w:t>.</w:t>
      </w:r>
      <w:r w:rsidRPr="002F035F">
        <w:rPr>
          <w:rFonts w:ascii="Palatino Linotype" w:hAnsi="Palatino Linotype"/>
          <w:b/>
        </w:rPr>
        <w:t xml:space="preserve"> </w:t>
      </w:r>
    </w:p>
    <w:p w14:paraId="1CE2C5E0" w14:textId="0B77E174" w:rsidR="00CC0BEF" w:rsidRPr="002F035F"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2F035F">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2F035F">
        <w:rPr>
          <w:rFonts w:ascii="Palatino Linotype" w:hAnsi="Palatino Linotype"/>
        </w:rPr>
        <w:t>Recurso de Revisión</w:t>
      </w:r>
      <w:r w:rsidRPr="002F035F">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2F035F">
        <w:rPr>
          <w:rFonts w:ascii="Palatino Linotype" w:eastAsia="Calibri" w:hAnsi="Palatino Linotype" w:cs="Arial"/>
          <w:lang w:val="es-ES_tradnl"/>
        </w:rPr>
        <w:t>trigésimo, trigésimo primero y trigésimo segundo</w:t>
      </w:r>
      <w:bookmarkEnd w:id="9"/>
      <w:r w:rsidRPr="002F035F">
        <w:rPr>
          <w:rFonts w:ascii="Palatino Linotype" w:hAnsi="Palatino Linotype"/>
        </w:rPr>
        <w:t xml:space="preserve">, fracciones IV y V de la Constitución Política </w:t>
      </w:r>
      <w:r w:rsidRPr="002F035F">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2F035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2F035F"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2F035F" w:rsidRDefault="00200BFC" w:rsidP="00033269">
      <w:pPr>
        <w:spacing w:line="360" w:lineRule="auto"/>
        <w:jc w:val="both"/>
        <w:rPr>
          <w:rFonts w:ascii="Palatino Linotype" w:hAnsi="Palatino Linotype" w:cs="Arial"/>
          <w:b/>
        </w:rPr>
      </w:pPr>
      <w:r w:rsidRPr="002F035F">
        <w:rPr>
          <w:rFonts w:ascii="Palatino Linotype" w:hAnsi="Palatino Linotype" w:cs="Arial"/>
          <w:b/>
          <w:sz w:val="28"/>
        </w:rPr>
        <w:t>SEGUNDO</w:t>
      </w:r>
      <w:r w:rsidRPr="002F035F">
        <w:rPr>
          <w:rFonts w:ascii="Palatino Linotype" w:hAnsi="Palatino Linotype" w:cs="Arial"/>
          <w:b/>
        </w:rPr>
        <w:t xml:space="preserve">. Interés. </w:t>
      </w:r>
    </w:p>
    <w:p w14:paraId="4DD8B4F5" w14:textId="12720E8A" w:rsidR="00200BFC" w:rsidRPr="002F035F" w:rsidRDefault="00200BFC" w:rsidP="00033269">
      <w:pPr>
        <w:spacing w:line="360" w:lineRule="auto"/>
        <w:jc w:val="both"/>
        <w:rPr>
          <w:rFonts w:ascii="Palatino Linotype" w:hAnsi="Palatino Linotype" w:cs="Arial"/>
          <w:b/>
          <w:bCs/>
        </w:rPr>
      </w:pPr>
      <w:r w:rsidRPr="002F035F">
        <w:rPr>
          <w:rFonts w:ascii="Palatino Linotype" w:hAnsi="Palatino Linotype" w:cs="Arial"/>
          <w:bCs/>
        </w:rPr>
        <w:t xml:space="preserve">El </w:t>
      </w:r>
      <w:r w:rsidR="00504A64" w:rsidRPr="002F035F">
        <w:rPr>
          <w:rFonts w:ascii="Palatino Linotype" w:hAnsi="Palatino Linotype" w:cs="Arial"/>
          <w:bCs/>
        </w:rPr>
        <w:t>Recurso de Revisión</w:t>
      </w:r>
      <w:r w:rsidRPr="002F035F">
        <w:rPr>
          <w:rFonts w:ascii="Palatino Linotype" w:hAnsi="Palatino Linotype" w:cs="Arial"/>
          <w:bCs/>
        </w:rPr>
        <w:t xml:space="preserve"> fue interpuesto por parte legítima, en atención a que se presentó por </w:t>
      </w:r>
      <w:r w:rsidR="00D614A1" w:rsidRPr="002F035F">
        <w:rPr>
          <w:rFonts w:ascii="Palatino Linotype" w:hAnsi="Palatino Linotype" w:cs="Arial"/>
          <w:b/>
          <w:bCs/>
        </w:rPr>
        <w:t>EL RECURRENTE</w:t>
      </w:r>
      <w:r w:rsidRPr="002F035F">
        <w:rPr>
          <w:rFonts w:ascii="Palatino Linotype" w:hAnsi="Palatino Linotype" w:cs="Arial"/>
          <w:b/>
          <w:bCs/>
        </w:rPr>
        <w:t>,</w:t>
      </w:r>
      <w:r w:rsidRPr="002F035F">
        <w:rPr>
          <w:rFonts w:ascii="Palatino Linotype" w:hAnsi="Palatino Linotype" w:cs="Arial"/>
          <w:bCs/>
        </w:rPr>
        <w:t xml:space="preserve"> quien es la misma persona que formuló la solicitud de acceso a la información pública al </w:t>
      </w:r>
      <w:r w:rsidRPr="002F035F">
        <w:rPr>
          <w:rFonts w:ascii="Palatino Linotype" w:hAnsi="Palatino Linotype" w:cs="Arial"/>
          <w:b/>
          <w:bCs/>
        </w:rPr>
        <w:t>SUJETO OBLIGADO.</w:t>
      </w:r>
    </w:p>
    <w:p w14:paraId="2D41EF85" w14:textId="77777777" w:rsidR="00C06091" w:rsidRPr="002F035F" w:rsidRDefault="00C06091" w:rsidP="00033269">
      <w:pPr>
        <w:spacing w:line="360" w:lineRule="auto"/>
        <w:jc w:val="both"/>
        <w:rPr>
          <w:rFonts w:ascii="Palatino Linotype" w:hAnsi="Palatino Linotype" w:cs="Arial"/>
          <w:b/>
          <w:bCs/>
        </w:rPr>
      </w:pPr>
    </w:p>
    <w:p w14:paraId="375B2909" w14:textId="5DC8F45B" w:rsidR="007366EE" w:rsidRPr="002F035F"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F035F">
        <w:rPr>
          <w:rFonts w:ascii="Palatino Linotype" w:hAnsi="Palatino Linotype" w:cs="Arial"/>
          <w:b/>
          <w:sz w:val="28"/>
        </w:rPr>
        <w:t>TERCERO</w:t>
      </w:r>
      <w:r w:rsidR="00200BFC" w:rsidRPr="002F035F">
        <w:rPr>
          <w:rFonts w:ascii="Palatino Linotype" w:hAnsi="Palatino Linotype" w:cs="Arial"/>
          <w:b/>
        </w:rPr>
        <w:t xml:space="preserve">. </w:t>
      </w:r>
      <w:r w:rsidR="00200BFC" w:rsidRPr="002F035F">
        <w:rPr>
          <w:rFonts w:ascii="Palatino Linotype" w:hAnsi="Palatino Linotype" w:cs="Arial"/>
          <w:b/>
          <w:lang w:val="es-ES"/>
        </w:rPr>
        <w:t>Oportunidad</w:t>
      </w:r>
      <w:r w:rsidR="00FD561B" w:rsidRPr="002F035F">
        <w:rPr>
          <w:rFonts w:ascii="Palatino Linotype" w:hAnsi="Palatino Linotype" w:cs="Arial"/>
        </w:rPr>
        <w:t xml:space="preserve">. </w:t>
      </w:r>
    </w:p>
    <w:p w14:paraId="7267C8A1" w14:textId="1016E49C" w:rsidR="00FD561B" w:rsidRPr="002F035F"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F035F">
        <w:rPr>
          <w:rFonts w:ascii="Palatino Linotype" w:hAnsi="Palatino Linotype" w:cs="Arial"/>
        </w:rPr>
        <w:t xml:space="preserve">El </w:t>
      </w:r>
      <w:r w:rsidR="00504A64" w:rsidRPr="002F035F">
        <w:rPr>
          <w:rFonts w:ascii="Palatino Linotype" w:hAnsi="Palatino Linotype" w:cs="Arial"/>
        </w:rPr>
        <w:t>Recurso de Revisión</w:t>
      </w:r>
      <w:r w:rsidRPr="002F035F">
        <w:rPr>
          <w:rFonts w:ascii="Palatino Linotype" w:hAnsi="Palatino Linotype" w:cs="Arial"/>
        </w:rPr>
        <w:t xml:space="preserve"> fue interpuesto dentro del plazo de quince días hábiles, contados a partir del día siguiente al que </w:t>
      </w:r>
      <w:r w:rsidR="00D614A1" w:rsidRPr="002F035F">
        <w:rPr>
          <w:rFonts w:ascii="Palatino Linotype" w:hAnsi="Palatino Linotype" w:cs="Arial"/>
          <w:b/>
        </w:rPr>
        <w:t>EL RECURRENTE</w:t>
      </w:r>
      <w:r w:rsidRPr="002F035F">
        <w:rPr>
          <w:rFonts w:ascii="Palatino Linotype" w:hAnsi="Palatino Linotype" w:cs="Arial"/>
          <w:b/>
        </w:rPr>
        <w:t xml:space="preserve"> </w:t>
      </w:r>
      <w:r w:rsidRPr="002F035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2F035F" w:rsidRDefault="005A070A" w:rsidP="00033269">
      <w:pPr>
        <w:ind w:left="720" w:right="709"/>
        <w:contextualSpacing/>
        <w:jc w:val="both"/>
        <w:rPr>
          <w:rFonts w:ascii="Palatino Linotype" w:hAnsi="Palatino Linotype" w:cs="Arial"/>
          <w:i/>
          <w:sz w:val="22"/>
        </w:rPr>
      </w:pPr>
    </w:p>
    <w:p w14:paraId="3A05F024" w14:textId="32126261" w:rsidR="00D063EF" w:rsidRPr="002F035F" w:rsidRDefault="00FD561B" w:rsidP="00033269">
      <w:pPr>
        <w:ind w:left="851" w:right="899"/>
        <w:contextualSpacing/>
        <w:jc w:val="both"/>
        <w:rPr>
          <w:rFonts w:ascii="Palatino Linotype" w:hAnsi="Palatino Linotype" w:cs="Arial"/>
          <w:i/>
          <w:sz w:val="22"/>
        </w:rPr>
      </w:pPr>
      <w:r w:rsidRPr="002F035F">
        <w:rPr>
          <w:rFonts w:ascii="Palatino Linotype" w:hAnsi="Palatino Linotype" w:cs="Arial"/>
          <w:i/>
          <w:sz w:val="22"/>
        </w:rPr>
        <w:t>“</w:t>
      </w:r>
      <w:r w:rsidRPr="002F035F">
        <w:rPr>
          <w:rFonts w:ascii="Palatino Linotype" w:hAnsi="Palatino Linotype" w:cs="Arial"/>
          <w:b/>
          <w:i/>
          <w:sz w:val="22"/>
        </w:rPr>
        <w:t>Artículo 178.</w:t>
      </w:r>
      <w:r w:rsidRPr="002F035F">
        <w:rPr>
          <w:rFonts w:ascii="Palatino Linotype" w:hAnsi="Palatino Linotype" w:cs="Arial"/>
          <w:i/>
          <w:sz w:val="22"/>
        </w:rPr>
        <w:t xml:space="preserve"> El solicitante podrá interponer, por sí mismo o a través de su representante, de manera directa o por medios electrónicos, </w:t>
      </w:r>
      <w:r w:rsidR="00504A64" w:rsidRPr="002F035F">
        <w:rPr>
          <w:rFonts w:ascii="Palatino Linotype" w:hAnsi="Palatino Linotype" w:cs="Arial"/>
          <w:i/>
          <w:sz w:val="22"/>
        </w:rPr>
        <w:t>Recurso de Revisión</w:t>
      </w:r>
      <w:r w:rsidRPr="002F035F">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F035F">
        <w:rPr>
          <w:rFonts w:ascii="Palatino Linotype" w:hAnsi="Palatino Linotype" w:cs="Arial"/>
          <w:i/>
          <w:sz w:val="22"/>
        </w:rPr>
        <w:t>.</w:t>
      </w:r>
    </w:p>
    <w:p w14:paraId="05AB0880" w14:textId="77777777" w:rsidR="005E32E7" w:rsidRPr="002F035F" w:rsidRDefault="005E32E7" w:rsidP="00033269">
      <w:pPr>
        <w:ind w:left="851" w:right="899"/>
        <w:contextualSpacing/>
        <w:jc w:val="both"/>
        <w:rPr>
          <w:rFonts w:ascii="Palatino Linotype" w:hAnsi="Palatino Linotype" w:cs="Arial"/>
          <w:i/>
          <w:sz w:val="22"/>
        </w:rPr>
      </w:pPr>
    </w:p>
    <w:p w14:paraId="10DA754A" w14:textId="388221A3" w:rsidR="00D063EF" w:rsidRPr="002F035F" w:rsidRDefault="00FD561B" w:rsidP="00033269">
      <w:pPr>
        <w:ind w:left="851" w:right="899"/>
        <w:contextualSpacing/>
        <w:jc w:val="both"/>
        <w:rPr>
          <w:rFonts w:ascii="Palatino Linotype" w:hAnsi="Palatino Linotype" w:cs="Arial"/>
          <w:i/>
          <w:sz w:val="22"/>
        </w:rPr>
      </w:pPr>
      <w:r w:rsidRPr="002F035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2F035F" w:rsidRDefault="005E32E7" w:rsidP="00033269">
      <w:pPr>
        <w:ind w:left="851" w:right="899"/>
        <w:contextualSpacing/>
        <w:jc w:val="both"/>
        <w:rPr>
          <w:rFonts w:ascii="Palatino Linotype" w:hAnsi="Palatino Linotype" w:cs="Arial"/>
          <w:i/>
          <w:sz w:val="22"/>
        </w:rPr>
      </w:pPr>
    </w:p>
    <w:p w14:paraId="5D4FEB8F" w14:textId="05301D6F" w:rsidR="00FD561B" w:rsidRPr="002F035F" w:rsidRDefault="00FD561B" w:rsidP="00033269">
      <w:pPr>
        <w:ind w:left="851" w:right="899"/>
        <w:jc w:val="both"/>
        <w:rPr>
          <w:rFonts w:ascii="Palatino Linotype" w:hAnsi="Palatino Linotype" w:cs="Arial"/>
          <w:i/>
          <w:sz w:val="22"/>
        </w:rPr>
      </w:pPr>
      <w:r w:rsidRPr="002F035F">
        <w:rPr>
          <w:rFonts w:ascii="Palatino Linotype" w:hAnsi="Palatino Linotype" w:cs="Arial"/>
          <w:i/>
          <w:sz w:val="22"/>
        </w:rPr>
        <w:lastRenderedPageBreak/>
        <w:t xml:space="preserve">En el caso de que se interponga ante la Unidad de Transparencia, ésta deberá remitir el </w:t>
      </w:r>
      <w:r w:rsidR="00504A64" w:rsidRPr="002F035F">
        <w:rPr>
          <w:rFonts w:ascii="Palatino Linotype" w:hAnsi="Palatino Linotype" w:cs="Arial"/>
          <w:i/>
          <w:sz w:val="22"/>
        </w:rPr>
        <w:t>Recurso de Revisión</w:t>
      </w:r>
      <w:r w:rsidRPr="002F035F">
        <w:rPr>
          <w:rFonts w:ascii="Palatino Linotype" w:hAnsi="Palatino Linotype" w:cs="Arial"/>
          <w:i/>
          <w:sz w:val="22"/>
        </w:rPr>
        <w:t xml:space="preserve"> al Instituto a más tardar al día </w:t>
      </w:r>
      <w:r w:rsidRPr="002F035F">
        <w:rPr>
          <w:rFonts w:ascii="Palatino Linotype" w:hAnsi="Palatino Linotype" w:cs="Arial"/>
          <w:i/>
          <w:sz w:val="22"/>
          <w:lang w:eastAsia="es-MX"/>
        </w:rPr>
        <w:t>siguiente</w:t>
      </w:r>
      <w:r w:rsidRPr="002F035F">
        <w:rPr>
          <w:rFonts w:ascii="Palatino Linotype" w:hAnsi="Palatino Linotype" w:cs="Arial"/>
          <w:i/>
          <w:sz w:val="22"/>
        </w:rPr>
        <w:t xml:space="preserve"> de haberlo recibido.”</w:t>
      </w:r>
    </w:p>
    <w:p w14:paraId="7DA3EF18" w14:textId="77777777" w:rsidR="005A070A" w:rsidRPr="002F035F" w:rsidRDefault="005A070A" w:rsidP="00033269">
      <w:pPr>
        <w:ind w:left="720" w:right="709"/>
        <w:jc w:val="both"/>
        <w:rPr>
          <w:rFonts w:ascii="Palatino Linotype" w:hAnsi="Palatino Linotype" w:cs="Arial"/>
          <w:i/>
          <w:sz w:val="22"/>
        </w:rPr>
      </w:pPr>
    </w:p>
    <w:p w14:paraId="1D3BB969" w14:textId="6D5E1D95" w:rsidR="0029525F" w:rsidRPr="002F035F"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2F035F">
        <w:rPr>
          <w:rFonts w:ascii="Palatino Linotype" w:hAnsi="Palatino Linotype" w:cs="Arial"/>
        </w:rPr>
        <w:t xml:space="preserve">En esa tesitura, atendiendo a que </w:t>
      </w:r>
      <w:r w:rsidRPr="002F035F">
        <w:rPr>
          <w:rFonts w:ascii="Palatino Linotype" w:hAnsi="Palatino Linotype" w:cs="Arial"/>
          <w:b/>
        </w:rPr>
        <w:t>EL SUJETO OBLIGADO</w:t>
      </w:r>
      <w:r w:rsidRPr="002F035F">
        <w:rPr>
          <w:rFonts w:ascii="Palatino Linotype" w:hAnsi="Palatino Linotype" w:cs="Arial"/>
        </w:rPr>
        <w:t xml:space="preserve"> notificó la respuesta a la solicitud de acceso a la información pública el día</w:t>
      </w:r>
      <w:r w:rsidRPr="002F035F">
        <w:rPr>
          <w:rFonts w:ascii="Palatino Linotype" w:hAnsi="Palatino Linotype" w:cs="Arial"/>
          <w:b/>
        </w:rPr>
        <w:t xml:space="preserve"> </w:t>
      </w:r>
      <w:r w:rsidR="00B94F5F" w:rsidRPr="002F035F">
        <w:rPr>
          <w:rFonts w:ascii="Palatino Linotype" w:hAnsi="Palatino Linotype" w:cs="Arial"/>
          <w:b/>
        </w:rPr>
        <w:t xml:space="preserve">veinticinco de abril </w:t>
      </w:r>
      <w:r w:rsidR="009B68CE" w:rsidRPr="002F035F">
        <w:rPr>
          <w:rFonts w:ascii="Palatino Linotype" w:hAnsi="Palatino Linotype" w:cs="Arial"/>
          <w:b/>
        </w:rPr>
        <w:t>d</w:t>
      </w:r>
      <w:r w:rsidR="007C1970" w:rsidRPr="002F035F">
        <w:rPr>
          <w:rFonts w:ascii="Palatino Linotype" w:hAnsi="Palatino Linotype" w:cs="Arial"/>
          <w:b/>
        </w:rPr>
        <w:t xml:space="preserve">e </w:t>
      </w:r>
      <w:r w:rsidR="005D3C5A" w:rsidRPr="002F035F">
        <w:rPr>
          <w:rFonts w:ascii="Palatino Linotype" w:hAnsi="Palatino Linotype" w:cs="Arial"/>
          <w:b/>
        </w:rPr>
        <w:t xml:space="preserve">dos mil </w:t>
      </w:r>
      <w:r w:rsidR="00FC61D7" w:rsidRPr="002F035F">
        <w:rPr>
          <w:rFonts w:ascii="Palatino Linotype" w:hAnsi="Palatino Linotype" w:cs="Arial"/>
          <w:b/>
        </w:rPr>
        <w:t>veintidós</w:t>
      </w:r>
      <w:r w:rsidRPr="002F035F">
        <w:rPr>
          <w:rFonts w:ascii="Palatino Linotype" w:hAnsi="Palatino Linotype" w:cs="Arial"/>
        </w:rPr>
        <w:t>; así, el plazo de quince días hábiles que el artículo 178 de la Ley de la materia otorga al</w:t>
      </w:r>
      <w:r w:rsidRPr="002F035F">
        <w:rPr>
          <w:rFonts w:ascii="Palatino Linotype" w:hAnsi="Palatino Linotype" w:cs="Arial"/>
          <w:b/>
        </w:rPr>
        <w:t xml:space="preserve"> RECURRENTE</w:t>
      </w:r>
      <w:r w:rsidRPr="002F035F">
        <w:rPr>
          <w:rFonts w:ascii="Palatino Linotype" w:hAnsi="Palatino Linotype" w:cs="Arial"/>
        </w:rPr>
        <w:t xml:space="preserve"> para presentar el respectivo </w:t>
      </w:r>
      <w:r w:rsidR="00504A64" w:rsidRPr="002F035F">
        <w:rPr>
          <w:rFonts w:ascii="Palatino Linotype" w:hAnsi="Palatino Linotype" w:cs="Arial"/>
        </w:rPr>
        <w:t>Recurso de Revisión</w:t>
      </w:r>
      <w:r w:rsidRPr="002F035F">
        <w:rPr>
          <w:rFonts w:ascii="Palatino Linotype" w:hAnsi="Palatino Linotype" w:cs="Arial"/>
        </w:rPr>
        <w:t xml:space="preserve">, transcurrió del </w:t>
      </w:r>
      <w:r w:rsidR="00B94F5F" w:rsidRPr="002F035F">
        <w:rPr>
          <w:rFonts w:ascii="Palatino Linotype" w:hAnsi="Palatino Linotype" w:cs="Arial"/>
          <w:b/>
        </w:rPr>
        <w:t>veintiséis</w:t>
      </w:r>
      <w:r w:rsidR="00A73C60" w:rsidRPr="002F035F">
        <w:rPr>
          <w:rFonts w:ascii="Palatino Linotype" w:hAnsi="Palatino Linotype" w:cs="Arial"/>
          <w:b/>
        </w:rPr>
        <w:t xml:space="preserve"> </w:t>
      </w:r>
      <w:r w:rsidR="00926965" w:rsidRPr="002F035F">
        <w:rPr>
          <w:rFonts w:ascii="Palatino Linotype" w:hAnsi="Palatino Linotype" w:cs="Arial"/>
          <w:b/>
        </w:rPr>
        <w:t>de</w:t>
      </w:r>
      <w:r w:rsidR="00B74BFD" w:rsidRPr="002F035F">
        <w:rPr>
          <w:rFonts w:ascii="Palatino Linotype" w:hAnsi="Palatino Linotype" w:cs="Arial"/>
          <w:b/>
        </w:rPr>
        <w:t xml:space="preserve"> abril </w:t>
      </w:r>
      <w:r w:rsidR="00A73C60" w:rsidRPr="002F035F">
        <w:rPr>
          <w:rFonts w:ascii="Palatino Linotype" w:hAnsi="Palatino Linotype" w:cs="Arial"/>
          <w:b/>
        </w:rPr>
        <w:t xml:space="preserve">al </w:t>
      </w:r>
      <w:r w:rsidR="00B94F5F" w:rsidRPr="002F035F">
        <w:rPr>
          <w:rFonts w:ascii="Palatino Linotype" w:hAnsi="Palatino Linotype" w:cs="Arial"/>
          <w:b/>
        </w:rPr>
        <w:t>diecisiete</w:t>
      </w:r>
      <w:r w:rsidR="00B74BFD" w:rsidRPr="002F035F">
        <w:rPr>
          <w:rFonts w:ascii="Palatino Linotype" w:hAnsi="Palatino Linotype" w:cs="Arial"/>
          <w:b/>
        </w:rPr>
        <w:t xml:space="preserve"> </w:t>
      </w:r>
      <w:r w:rsidR="00A73C60" w:rsidRPr="002F035F">
        <w:rPr>
          <w:rFonts w:ascii="Palatino Linotype" w:hAnsi="Palatino Linotype" w:cs="Arial"/>
          <w:b/>
        </w:rPr>
        <w:t xml:space="preserve">de </w:t>
      </w:r>
      <w:r w:rsidR="00B74BFD" w:rsidRPr="002F035F">
        <w:rPr>
          <w:rFonts w:ascii="Palatino Linotype" w:hAnsi="Palatino Linotype" w:cs="Arial"/>
          <w:b/>
        </w:rPr>
        <w:t xml:space="preserve">mayo </w:t>
      </w:r>
      <w:r w:rsidR="00536B6B" w:rsidRPr="002F035F">
        <w:rPr>
          <w:rFonts w:ascii="Palatino Linotype" w:hAnsi="Palatino Linotype" w:cs="Arial"/>
          <w:b/>
        </w:rPr>
        <w:t xml:space="preserve">de dos mil </w:t>
      </w:r>
      <w:r w:rsidR="009B68CE" w:rsidRPr="002F035F">
        <w:rPr>
          <w:rFonts w:ascii="Palatino Linotype" w:hAnsi="Palatino Linotype" w:cs="Arial"/>
          <w:b/>
        </w:rPr>
        <w:t>veintidós</w:t>
      </w:r>
      <w:r w:rsidRPr="002F035F">
        <w:rPr>
          <w:rFonts w:ascii="Palatino Linotype" w:hAnsi="Palatino Linotype" w:cs="Arial"/>
        </w:rPr>
        <w:t xml:space="preserve">, </w:t>
      </w:r>
      <w:r w:rsidR="0000664C" w:rsidRPr="002F035F">
        <w:rPr>
          <w:rFonts w:ascii="Palatino Linotype" w:eastAsiaTheme="minorEastAsia" w:hAnsi="Palatino Linotype" w:cs="Arial"/>
          <w:lang w:val="es-ES_tradnl"/>
        </w:rPr>
        <w:t xml:space="preserve">sin contemplar en el cómputo el día treinta de abril de dos mil veintidós, </w:t>
      </w:r>
      <w:r w:rsidR="00E5227A" w:rsidRPr="002F035F">
        <w:rPr>
          <w:rFonts w:ascii="Palatino Linotype" w:eastAsiaTheme="minorEastAsia" w:hAnsi="Palatino Linotype" w:cs="Arial"/>
          <w:lang w:val="es-ES_tradnl"/>
        </w:rPr>
        <w:t xml:space="preserve">así como, </w:t>
      </w:r>
      <w:r w:rsidR="0000664C" w:rsidRPr="002F035F">
        <w:rPr>
          <w:rFonts w:ascii="Palatino Linotype" w:eastAsiaTheme="minorEastAsia" w:hAnsi="Palatino Linotype" w:cs="Arial"/>
          <w:lang w:val="es-ES_tradnl"/>
        </w:rPr>
        <w:t>uno</w:t>
      </w:r>
      <w:r w:rsidR="00E5227A" w:rsidRPr="002F035F">
        <w:rPr>
          <w:rFonts w:ascii="Palatino Linotype" w:eastAsiaTheme="minorEastAsia" w:hAnsi="Palatino Linotype" w:cs="Arial"/>
          <w:lang w:val="es-ES_tradnl"/>
        </w:rPr>
        <w:t xml:space="preserve">, </w:t>
      </w:r>
      <w:r w:rsidR="0000664C" w:rsidRPr="002F035F">
        <w:rPr>
          <w:rFonts w:ascii="Palatino Linotype" w:eastAsiaTheme="minorEastAsia" w:hAnsi="Palatino Linotype" w:cs="Arial"/>
          <w:lang w:val="es-ES_tradnl"/>
        </w:rPr>
        <w:t>siete</w:t>
      </w:r>
      <w:r w:rsidR="00E5227A" w:rsidRPr="002F035F">
        <w:rPr>
          <w:rFonts w:ascii="Palatino Linotype" w:eastAsiaTheme="minorEastAsia" w:hAnsi="Palatino Linotype" w:cs="Arial"/>
          <w:lang w:val="es-ES_tradnl"/>
        </w:rPr>
        <w:t xml:space="preserve">, </w:t>
      </w:r>
      <w:r w:rsidR="0000664C" w:rsidRPr="002F035F">
        <w:rPr>
          <w:rFonts w:ascii="Palatino Linotype" w:eastAsiaTheme="minorEastAsia" w:hAnsi="Palatino Linotype" w:cs="Arial"/>
          <w:lang w:val="es-ES_tradnl"/>
        </w:rPr>
        <w:t xml:space="preserve">ocho, catorce </w:t>
      </w:r>
      <w:r w:rsidR="00E5227A" w:rsidRPr="002F035F">
        <w:rPr>
          <w:rFonts w:ascii="Palatino Linotype" w:eastAsiaTheme="minorEastAsia" w:hAnsi="Palatino Linotype" w:cs="Arial"/>
          <w:lang w:val="es-ES_tradnl"/>
        </w:rPr>
        <w:t xml:space="preserve">y </w:t>
      </w:r>
      <w:r w:rsidR="0000664C" w:rsidRPr="002F035F">
        <w:rPr>
          <w:rFonts w:ascii="Palatino Linotype" w:eastAsiaTheme="minorEastAsia" w:hAnsi="Palatino Linotype" w:cs="Arial"/>
          <w:lang w:val="es-ES_tradnl"/>
        </w:rPr>
        <w:t xml:space="preserve">quince </w:t>
      </w:r>
      <w:r w:rsidR="00E5227A" w:rsidRPr="002F035F">
        <w:rPr>
          <w:rFonts w:ascii="Palatino Linotype" w:eastAsiaTheme="minorEastAsia" w:hAnsi="Palatino Linotype" w:cs="Arial"/>
          <w:lang w:val="es-ES_tradnl"/>
        </w:rPr>
        <w:t xml:space="preserve">de </w:t>
      </w:r>
      <w:r w:rsidR="0000664C" w:rsidRPr="002F035F">
        <w:rPr>
          <w:rFonts w:ascii="Palatino Linotype" w:eastAsiaTheme="minorEastAsia" w:hAnsi="Palatino Linotype" w:cs="Arial"/>
          <w:lang w:val="es-ES_tradnl"/>
        </w:rPr>
        <w:t>mayo tod</w:t>
      </w:r>
      <w:r w:rsidR="00E5227A" w:rsidRPr="002F035F">
        <w:rPr>
          <w:rFonts w:ascii="Palatino Linotype" w:eastAsiaTheme="minorEastAsia" w:hAnsi="Palatino Linotype" w:cs="Arial"/>
          <w:lang w:val="es-ES_tradnl"/>
        </w:rPr>
        <w:t>os de</w:t>
      </w:r>
      <w:r w:rsidR="009B68CE" w:rsidRPr="002F035F">
        <w:rPr>
          <w:rFonts w:ascii="Palatino Linotype" w:eastAsiaTheme="minorEastAsia" w:hAnsi="Palatino Linotype" w:cs="Arial"/>
          <w:lang w:val="es-ES_tradnl"/>
        </w:rPr>
        <w:t>l dos mil veintidós</w:t>
      </w:r>
      <w:r w:rsidR="00EE68EE" w:rsidRPr="002F035F">
        <w:rPr>
          <w:rFonts w:ascii="Palatino Linotype" w:eastAsiaTheme="minorEastAsia" w:hAnsi="Palatino Linotype" w:cs="Arial"/>
          <w:lang w:val="es-ES_tradnl"/>
        </w:rPr>
        <w:t xml:space="preserve">, </w:t>
      </w:r>
      <w:bookmarkStart w:id="10" w:name="_Hlk62134391"/>
      <w:r w:rsidR="00EE68EE" w:rsidRPr="002F035F">
        <w:rPr>
          <w:rFonts w:ascii="Palatino Linotype" w:eastAsiaTheme="minorEastAsia" w:hAnsi="Palatino Linotype" w:cs="Arial"/>
          <w:lang w:val="es-ES_tradnl"/>
        </w:rPr>
        <w:t>por corresponder a sábados y domingos, considerados como días inhábiles,</w:t>
      </w:r>
      <w:r w:rsidR="00C06091" w:rsidRPr="002F035F">
        <w:rPr>
          <w:rFonts w:ascii="Palatino Linotype" w:eastAsiaTheme="minorEastAsia" w:hAnsi="Palatino Linotype" w:cs="Arial"/>
          <w:lang w:val="es-ES_tradnl"/>
        </w:rPr>
        <w:t xml:space="preserve"> e</w:t>
      </w:r>
      <w:r w:rsidR="00EE68EE" w:rsidRPr="002F035F">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2F035F">
        <w:rPr>
          <w:rFonts w:ascii="Palatino Linotype" w:eastAsiaTheme="minorEastAsia" w:hAnsi="Palatino Linotype" w:cs="Arial"/>
          <w:lang w:val="es-ES_tradnl"/>
        </w:rPr>
        <w:t>; asimismo,</w:t>
      </w:r>
      <w:r w:rsidR="009B68CE" w:rsidRPr="002F035F">
        <w:rPr>
          <w:rFonts w:ascii="Palatino Linotype" w:eastAsiaTheme="minorEastAsia" w:hAnsi="Palatino Linotype" w:cs="Arial"/>
          <w:lang w:val="es-ES_tradnl"/>
        </w:rPr>
        <w:t xml:space="preserve"> el </w:t>
      </w:r>
      <w:r w:rsidR="0000664C" w:rsidRPr="002F035F">
        <w:rPr>
          <w:rFonts w:ascii="Palatino Linotype" w:eastAsiaTheme="minorEastAsia" w:hAnsi="Palatino Linotype" w:cs="Arial"/>
          <w:lang w:val="es-ES_tradnl"/>
        </w:rPr>
        <w:t xml:space="preserve">cinco de mayo </w:t>
      </w:r>
      <w:r w:rsidR="009B68CE" w:rsidRPr="002F035F">
        <w:rPr>
          <w:rFonts w:ascii="Palatino Linotype" w:eastAsiaTheme="minorEastAsia" w:hAnsi="Palatino Linotype" w:cs="Arial"/>
          <w:lang w:val="es-ES_tradnl"/>
        </w:rPr>
        <w:t xml:space="preserve">de dos mil veintidós por corresponder a un día inhábil, en términos </w:t>
      </w:r>
      <w:r w:rsidR="00FC61D7" w:rsidRPr="002F035F">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63C57684" w:rsidR="000048EE" w:rsidRPr="002F035F"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2F035F">
        <w:rPr>
          <w:rFonts w:ascii="Palatino Linotype" w:hAnsi="Palatino Linotype" w:cs="Arial"/>
          <w:lang w:eastAsia="es-MX"/>
        </w:rPr>
        <w:t xml:space="preserve">En ese tenor, si el Recurso de Revisión que nos ocupa, se interpuso el </w:t>
      </w:r>
      <w:r w:rsidR="00B94F5F" w:rsidRPr="002F035F">
        <w:rPr>
          <w:rFonts w:ascii="Palatino Linotype" w:hAnsi="Palatino Linotype" w:cs="Arial"/>
          <w:b/>
          <w:lang w:eastAsia="es-MX"/>
        </w:rPr>
        <w:t xml:space="preserve">dieciséis de mayo </w:t>
      </w:r>
      <w:r w:rsidRPr="002F035F">
        <w:rPr>
          <w:rFonts w:ascii="Palatino Linotype" w:hAnsi="Palatino Linotype" w:cs="Arial"/>
          <w:b/>
          <w:lang w:eastAsia="es-MX"/>
        </w:rPr>
        <w:t>de dos mil veintidós</w:t>
      </w:r>
      <w:r w:rsidRPr="002F035F">
        <w:rPr>
          <w:rFonts w:ascii="Palatino Linotype" w:hAnsi="Palatino Linotype" w:cs="Arial"/>
          <w:lang w:eastAsia="es-MX"/>
        </w:rPr>
        <w:t xml:space="preserve">, </w:t>
      </w:r>
      <w:r w:rsidR="00C97CAF" w:rsidRPr="002F035F">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2F035F" w:rsidRDefault="00926965" w:rsidP="000048EE">
      <w:pPr>
        <w:autoSpaceDE w:val="0"/>
        <w:autoSpaceDN w:val="0"/>
        <w:adjustRightInd w:val="0"/>
        <w:spacing w:line="360" w:lineRule="auto"/>
        <w:ind w:right="49"/>
        <w:jc w:val="both"/>
        <w:rPr>
          <w:rFonts w:ascii="Palatino Linotype" w:hAnsi="Palatino Linotype"/>
          <w:b/>
        </w:rPr>
      </w:pPr>
      <w:r w:rsidRPr="002F035F">
        <w:rPr>
          <w:rFonts w:ascii="Palatino Linotype" w:hAnsi="Palatino Linotype" w:cs="Arial"/>
          <w:b/>
          <w:sz w:val="28"/>
        </w:rPr>
        <w:t>CUARTO</w:t>
      </w:r>
      <w:r w:rsidR="00200BFC" w:rsidRPr="002F035F">
        <w:rPr>
          <w:rFonts w:ascii="Palatino Linotype" w:hAnsi="Palatino Linotype"/>
          <w:b/>
        </w:rPr>
        <w:t xml:space="preserve">. </w:t>
      </w:r>
      <w:r w:rsidR="00F419B1" w:rsidRPr="002F035F">
        <w:rPr>
          <w:rFonts w:ascii="Palatino Linotype" w:hAnsi="Palatino Linotype"/>
          <w:b/>
        </w:rPr>
        <w:t>Procedibilidad.</w:t>
      </w:r>
    </w:p>
    <w:p w14:paraId="601F58F6" w14:textId="77777777" w:rsidR="008150B1" w:rsidRPr="002F035F" w:rsidRDefault="008150B1" w:rsidP="008150B1">
      <w:pPr>
        <w:autoSpaceDE w:val="0"/>
        <w:autoSpaceDN w:val="0"/>
        <w:adjustRightInd w:val="0"/>
        <w:spacing w:line="360" w:lineRule="auto"/>
        <w:ind w:right="51"/>
        <w:jc w:val="both"/>
        <w:rPr>
          <w:rFonts w:ascii="Palatino Linotype" w:hAnsi="Palatino Linotype" w:cs="Arial"/>
          <w:b/>
        </w:rPr>
      </w:pPr>
      <w:r w:rsidRPr="002F035F">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2F035F">
        <w:rPr>
          <w:rFonts w:ascii="Palatino Linotype" w:hAnsi="Palatino Linotype" w:cs="Arial"/>
        </w:rPr>
        <w:lastRenderedPageBreak/>
        <w:t xml:space="preserve">exigidos por el artículo 180 de la </w:t>
      </w:r>
      <w:r w:rsidRPr="002F035F">
        <w:rPr>
          <w:rFonts w:ascii="Palatino Linotype" w:hAnsi="Palatino Linotype"/>
        </w:rPr>
        <w:t xml:space="preserve">Ley de Transparencia y Acceso a la Información Pública del Estado de México y Municipios, que a la letra señala: </w:t>
      </w:r>
    </w:p>
    <w:p w14:paraId="2DA4CED4" w14:textId="77777777" w:rsidR="008150B1" w:rsidRPr="002F035F" w:rsidRDefault="008150B1" w:rsidP="008150B1">
      <w:pPr>
        <w:autoSpaceDE w:val="0"/>
        <w:autoSpaceDN w:val="0"/>
        <w:adjustRightInd w:val="0"/>
        <w:ind w:right="49"/>
        <w:jc w:val="both"/>
        <w:rPr>
          <w:rFonts w:ascii="Palatino Linotype" w:hAnsi="Palatino Linotype" w:cs="Arial"/>
          <w:lang w:val="es-ES"/>
        </w:rPr>
      </w:pPr>
    </w:p>
    <w:p w14:paraId="269F5F5A"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“Artículo 180. </w:t>
      </w:r>
      <w:r w:rsidRPr="002F035F">
        <w:rPr>
          <w:rFonts w:ascii="Palatino Linotype" w:hAnsi="Palatino Linotype"/>
          <w:i/>
          <w:sz w:val="22"/>
          <w:szCs w:val="22"/>
          <w:lang w:val="es-ES"/>
        </w:rPr>
        <w:t xml:space="preserve">El </w:t>
      </w:r>
      <w:r w:rsidRPr="002F035F">
        <w:rPr>
          <w:rFonts w:ascii="Palatino Linotype" w:hAnsi="Palatino Linotype" w:cs="Arial"/>
          <w:i/>
          <w:sz w:val="22"/>
          <w:szCs w:val="22"/>
          <w:lang w:val="es-ES"/>
        </w:rPr>
        <w:t>recurso</w:t>
      </w:r>
      <w:r w:rsidRPr="002F035F">
        <w:rPr>
          <w:rFonts w:ascii="Palatino Linotype" w:hAnsi="Palatino Linotype"/>
          <w:i/>
          <w:sz w:val="22"/>
          <w:szCs w:val="22"/>
          <w:lang w:val="es-ES"/>
        </w:rPr>
        <w:t xml:space="preserve"> </w:t>
      </w:r>
      <w:r w:rsidRPr="002F035F">
        <w:rPr>
          <w:rFonts w:ascii="Palatino Linotype" w:hAnsi="Palatino Linotype" w:cs="Arial"/>
          <w:i/>
          <w:color w:val="222222"/>
          <w:sz w:val="22"/>
          <w:szCs w:val="22"/>
          <w:lang w:val="es-ES" w:eastAsia="es-MX"/>
        </w:rPr>
        <w:t>de</w:t>
      </w:r>
      <w:r w:rsidRPr="002F035F">
        <w:rPr>
          <w:rFonts w:ascii="Palatino Linotype" w:hAnsi="Palatino Linotype"/>
          <w:i/>
          <w:sz w:val="22"/>
          <w:szCs w:val="22"/>
          <w:lang w:val="es-ES"/>
        </w:rPr>
        <w:t xml:space="preserve"> revisión contendrá:</w:t>
      </w:r>
      <w:r w:rsidRPr="002F035F">
        <w:rPr>
          <w:rFonts w:ascii="Palatino Linotype" w:hAnsi="Palatino Linotype"/>
          <w:b/>
          <w:i/>
          <w:sz w:val="22"/>
          <w:szCs w:val="22"/>
          <w:lang w:val="es-ES"/>
        </w:rPr>
        <w:t xml:space="preserve"> </w:t>
      </w:r>
    </w:p>
    <w:p w14:paraId="4B19CC59"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I. </w:t>
      </w:r>
      <w:r w:rsidRPr="002F035F">
        <w:rPr>
          <w:rFonts w:ascii="Palatino Linotype" w:hAnsi="Palatino Linotype"/>
          <w:i/>
          <w:sz w:val="22"/>
          <w:szCs w:val="22"/>
          <w:lang w:val="es-ES"/>
        </w:rPr>
        <w:t xml:space="preserve">El sujeto obligado ante </w:t>
      </w:r>
      <w:r w:rsidRPr="002F035F">
        <w:rPr>
          <w:rFonts w:ascii="Palatino Linotype" w:hAnsi="Palatino Linotype" w:cs="Arial"/>
          <w:i/>
          <w:sz w:val="22"/>
          <w:szCs w:val="22"/>
          <w:lang w:val="es-ES"/>
        </w:rPr>
        <w:t>la</w:t>
      </w:r>
      <w:r w:rsidRPr="002F035F">
        <w:rPr>
          <w:rFonts w:ascii="Palatino Linotype" w:hAnsi="Palatino Linotype"/>
          <w:i/>
          <w:sz w:val="22"/>
          <w:szCs w:val="22"/>
          <w:lang w:val="es-ES"/>
        </w:rPr>
        <w:t xml:space="preserve"> cual </w:t>
      </w:r>
      <w:r w:rsidRPr="002F035F">
        <w:rPr>
          <w:rFonts w:ascii="Palatino Linotype" w:hAnsi="Palatino Linotype" w:cs="Arial"/>
          <w:i/>
          <w:color w:val="222222"/>
          <w:sz w:val="22"/>
          <w:szCs w:val="22"/>
          <w:lang w:val="es-ES" w:eastAsia="es-MX"/>
        </w:rPr>
        <w:t>se</w:t>
      </w:r>
      <w:r w:rsidRPr="002F035F">
        <w:rPr>
          <w:rFonts w:ascii="Palatino Linotype" w:hAnsi="Palatino Linotype"/>
          <w:i/>
          <w:sz w:val="22"/>
          <w:szCs w:val="22"/>
          <w:lang w:val="es-ES"/>
        </w:rPr>
        <w:t xml:space="preserve"> presentó la solicitud;</w:t>
      </w:r>
      <w:r w:rsidRPr="002F035F">
        <w:rPr>
          <w:rFonts w:ascii="Palatino Linotype" w:hAnsi="Palatino Linotype"/>
          <w:b/>
          <w:i/>
          <w:sz w:val="22"/>
          <w:szCs w:val="22"/>
          <w:lang w:val="es-ES"/>
        </w:rPr>
        <w:t xml:space="preserve"> </w:t>
      </w:r>
    </w:p>
    <w:p w14:paraId="37C14534"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II. </w:t>
      </w:r>
      <w:r w:rsidRPr="002F035F">
        <w:rPr>
          <w:rFonts w:ascii="Palatino Linotype" w:hAnsi="Palatino Linotype"/>
          <w:i/>
          <w:sz w:val="22"/>
          <w:szCs w:val="22"/>
          <w:lang w:val="es-ES"/>
        </w:rPr>
        <w:t xml:space="preserve">El nombre del solicitante </w:t>
      </w:r>
      <w:r w:rsidRPr="002F035F">
        <w:rPr>
          <w:rFonts w:ascii="Palatino Linotype" w:hAnsi="Palatino Linotype" w:cs="Arial"/>
          <w:i/>
          <w:color w:val="222222"/>
          <w:sz w:val="22"/>
          <w:szCs w:val="22"/>
          <w:lang w:val="es-ES" w:eastAsia="es-MX"/>
        </w:rPr>
        <w:t>que</w:t>
      </w:r>
      <w:r w:rsidRPr="002F035F">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2F035F">
        <w:rPr>
          <w:rFonts w:ascii="Palatino Linotype" w:hAnsi="Palatino Linotype"/>
          <w:b/>
          <w:i/>
          <w:sz w:val="22"/>
          <w:szCs w:val="22"/>
          <w:lang w:val="es-ES"/>
        </w:rPr>
        <w:t xml:space="preserve"> </w:t>
      </w:r>
    </w:p>
    <w:p w14:paraId="0C88B1B0"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III. </w:t>
      </w:r>
      <w:r w:rsidRPr="002F035F">
        <w:rPr>
          <w:rFonts w:ascii="Palatino Linotype" w:hAnsi="Palatino Linotype"/>
          <w:i/>
          <w:sz w:val="22"/>
          <w:szCs w:val="22"/>
          <w:lang w:val="es-ES"/>
        </w:rPr>
        <w:t xml:space="preserve">El número de folio de </w:t>
      </w:r>
      <w:r w:rsidRPr="002F035F">
        <w:rPr>
          <w:rFonts w:ascii="Palatino Linotype" w:hAnsi="Palatino Linotype" w:cs="Arial"/>
          <w:i/>
          <w:color w:val="222222"/>
          <w:sz w:val="22"/>
          <w:szCs w:val="22"/>
          <w:lang w:val="es-ES" w:eastAsia="es-MX"/>
        </w:rPr>
        <w:t>respuesta</w:t>
      </w:r>
      <w:r w:rsidRPr="002F035F">
        <w:rPr>
          <w:rFonts w:ascii="Palatino Linotype" w:hAnsi="Palatino Linotype"/>
          <w:i/>
          <w:sz w:val="22"/>
          <w:szCs w:val="22"/>
          <w:lang w:val="es-ES"/>
        </w:rPr>
        <w:t xml:space="preserve"> de la solicitud de acceso; </w:t>
      </w:r>
    </w:p>
    <w:p w14:paraId="73155F96"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IV. </w:t>
      </w:r>
      <w:r w:rsidRPr="002F035F">
        <w:rPr>
          <w:rFonts w:ascii="Palatino Linotype" w:hAnsi="Palatino Linotype"/>
          <w:i/>
          <w:sz w:val="22"/>
          <w:szCs w:val="22"/>
          <w:lang w:val="es-ES"/>
        </w:rPr>
        <w:t xml:space="preserve">La fecha en que fue </w:t>
      </w:r>
      <w:r w:rsidRPr="002F035F">
        <w:rPr>
          <w:rFonts w:ascii="Palatino Linotype" w:hAnsi="Palatino Linotype" w:cs="Arial"/>
          <w:i/>
          <w:color w:val="222222"/>
          <w:sz w:val="22"/>
          <w:szCs w:val="22"/>
          <w:lang w:val="es-ES" w:eastAsia="es-MX"/>
        </w:rPr>
        <w:t>notificada</w:t>
      </w:r>
      <w:r w:rsidRPr="002F035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F035F">
        <w:rPr>
          <w:rFonts w:ascii="Palatino Linotype" w:hAnsi="Palatino Linotype"/>
          <w:b/>
          <w:i/>
          <w:sz w:val="22"/>
          <w:szCs w:val="22"/>
          <w:lang w:val="es-ES"/>
        </w:rPr>
        <w:t xml:space="preserve"> </w:t>
      </w:r>
    </w:p>
    <w:p w14:paraId="1600F59B"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V. </w:t>
      </w:r>
      <w:r w:rsidRPr="002F035F">
        <w:rPr>
          <w:rFonts w:ascii="Palatino Linotype" w:hAnsi="Palatino Linotype"/>
          <w:i/>
          <w:sz w:val="22"/>
          <w:szCs w:val="22"/>
          <w:lang w:val="es-ES"/>
        </w:rPr>
        <w:t xml:space="preserve">El acto que se </w:t>
      </w:r>
      <w:r w:rsidRPr="002F035F">
        <w:rPr>
          <w:rFonts w:ascii="Palatino Linotype" w:hAnsi="Palatino Linotype" w:cs="Arial"/>
          <w:i/>
          <w:color w:val="222222"/>
          <w:sz w:val="22"/>
          <w:szCs w:val="22"/>
          <w:lang w:val="es-ES" w:eastAsia="es-MX"/>
        </w:rPr>
        <w:t>recurre</w:t>
      </w:r>
      <w:r w:rsidRPr="002F035F">
        <w:rPr>
          <w:rFonts w:ascii="Palatino Linotype" w:hAnsi="Palatino Linotype"/>
          <w:i/>
          <w:sz w:val="22"/>
          <w:szCs w:val="22"/>
          <w:lang w:val="es-ES"/>
        </w:rPr>
        <w:t>;</w:t>
      </w:r>
      <w:r w:rsidRPr="002F035F">
        <w:rPr>
          <w:rFonts w:ascii="Palatino Linotype" w:hAnsi="Palatino Linotype"/>
          <w:b/>
          <w:i/>
          <w:sz w:val="22"/>
          <w:szCs w:val="22"/>
          <w:lang w:val="es-ES"/>
        </w:rPr>
        <w:t xml:space="preserve"> </w:t>
      </w:r>
    </w:p>
    <w:p w14:paraId="3DDAF561"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VI. </w:t>
      </w:r>
      <w:r w:rsidRPr="002F035F">
        <w:rPr>
          <w:rFonts w:ascii="Palatino Linotype" w:hAnsi="Palatino Linotype"/>
          <w:i/>
          <w:sz w:val="22"/>
          <w:szCs w:val="22"/>
          <w:lang w:val="es-ES"/>
        </w:rPr>
        <w:t xml:space="preserve">Las razones o </w:t>
      </w:r>
      <w:r w:rsidRPr="002F035F">
        <w:rPr>
          <w:rFonts w:ascii="Palatino Linotype" w:hAnsi="Palatino Linotype" w:cs="Arial"/>
          <w:i/>
          <w:color w:val="222222"/>
          <w:sz w:val="22"/>
          <w:szCs w:val="22"/>
          <w:lang w:val="es-ES" w:eastAsia="es-MX"/>
        </w:rPr>
        <w:t>motivos</w:t>
      </w:r>
      <w:r w:rsidRPr="002F035F">
        <w:rPr>
          <w:rFonts w:ascii="Palatino Linotype" w:hAnsi="Palatino Linotype"/>
          <w:i/>
          <w:sz w:val="22"/>
          <w:szCs w:val="22"/>
          <w:lang w:val="es-ES"/>
        </w:rPr>
        <w:t xml:space="preserve"> de inconformidad;</w:t>
      </w:r>
      <w:r w:rsidRPr="002F035F">
        <w:rPr>
          <w:rFonts w:ascii="Palatino Linotype" w:hAnsi="Palatino Linotype"/>
          <w:b/>
          <w:i/>
          <w:sz w:val="22"/>
          <w:szCs w:val="22"/>
          <w:lang w:val="es-ES"/>
        </w:rPr>
        <w:t xml:space="preserve"> </w:t>
      </w:r>
    </w:p>
    <w:p w14:paraId="14045B50" w14:textId="77777777" w:rsidR="008150B1" w:rsidRPr="002F035F" w:rsidRDefault="008150B1" w:rsidP="008150B1">
      <w:pPr>
        <w:tabs>
          <w:tab w:val="left" w:pos="851"/>
        </w:tabs>
        <w:ind w:left="851" w:right="901"/>
        <w:jc w:val="both"/>
        <w:rPr>
          <w:rFonts w:ascii="Palatino Linotype" w:hAnsi="Palatino Linotype"/>
          <w:b/>
          <w:i/>
          <w:sz w:val="22"/>
          <w:szCs w:val="22"/>
          <w:lang w:val="es-ES"/>
        </w:rPr>
      </w:pPr>
      <w:r w:rsidRPr="002F035F">
        <w:rPr>
          <w:rFonts w:ascii="Palatino Linotype" w:hAnsi="Palatino Linotype"/>
          <w:b/>
          <w:i/>
          <w:sz w:val="22"/>
          <w:szCs w:val="22"/>
          <w:lang w:val="es-ES"/>
        </w:rPr>
        <w:t xml:space="preserve">VII. </w:t>
      </w:r>
      <w:r w:rsidRPr="002F035F">
        <w:rPr>
          <w:rFonts w:ascii="Palatino Linotype" w:hAnsi="Palatino Linotype"/>
          <w:i/>
          <w:sz w:val="22"/>
          <w:szCs w:val="22"/>
          <w:lang w:val="es-ES"/>
        </w:rPr>
        <w:t>La copia de la respuesta que se impugna y, en su caso, de la notificación correspondiente, en el caso de respuesta de la solicitud; y</w:t>
      </w:r>
      <w:r w:rsidRPr="002F035F">
        <w:rPr>
          <w:rFonts w:ascii="Palatino Linotype" w:hAnsi="Palatino Linotype"/>
          <w:b/>
          <w:i/>
          <w:sz w:val="22"/>
          <w:szCs w:val="22"/>
          <w:lang w:val="es-ES"/>
        </w:rPr>
        <w:t xml:space="preserve"> </w:t>
      </w:r>
    </w:p>
    <w:p w14:paraId="062FD413" w14:textId="77777777" w:rsidR="008150B1" w:rsidRPr="002F035F" w:rsidRDefault="008150B1" w:rsidP="008150B1">
      <w:pPr>
        <w:tabs>
          <w:tab w:val="left" w:pos="851"/>
        </w:tabs>
        <w:ind w:left="851" w:right="901"/>
        <w:jc w:val="both"/>
        <w:rPr>
          <w:rFonts w:ascii="Palatino Linotype" w:hAnsi="Palatino Linotype"/>
          <w:i/>
          <w:sz w:val="22"/>
          <w:szCs w:val="22"/>
          <w:lang w:val="es-ES"/>
        </w:rPr>
      </w:pPr>
      <w:r w:rsidRPr="002F035F">
        <w:rPr>
          <w:rFonts w:ascii="Palatino Linotype" w:hAnsi="Palatino Linotype"/>
          <w:b/>
          <w:i/>
          <w:sz w:val="22"/>
          <w:szCs w:val="22"/>
          <w:lang w:val="es-ES"/>
        </w:rPr>
        <w:t xml:space="preserve">VIII. </w:t>
      </w:r>
      <w:r w:rsidRPr="002F035F">
        <w:rPr>
          <w:rFonts w:ascii="Palatino Linotype" w:hAnsi="Palatino Linotype"/>
          <w:i/>
          <w:sz w:val="22"/>
          <w:szCs w:val="22"/>
          <w:lang w:val="es-ES"/>
        </w:rPr>
        <w:t>Firma del recurrente, en su caso, cuando se presente por escrito, requisito sin el cual se dará trámite al recurso.</w:t>
      </w:r>
    </w:p>
    <w:p w14:paraId="73E77F5E" w14:textId="77777777" w:rsidR="008150B1" w:rsidRPr="002F035F" w:rsidRDefault="008150B1" w:rsidP="008150B1">
      <w:pPr>
        <w:tabs>
          <w:tab w:val="left" w:pos="851"/>
        </w:tabs>
        <w:ind w:left="851" w:right="901"/>
        <w:jc w:val="both"/>
        <w:rPr>
          <w:rFonts w:ascii="Palatino Linotype" w:hAnsi="Palatino Linotype"/>
          <w:i/>
          <w:sz w:val="22"/>
          <w:szCs w:val="22"/>
          <w:lang w:val="es-ES"/>
        </w:rPr>
      </w:pPr>
      <w:r w:rsidRPr="002F035F">
        <w:rPr>
          <w:rFonts w:ascii="Palatino Linotype" w:hAnsi="Palatino Linotype"/>
          <w:i/>
          <w:sz w:val="22"/>
          <w:szCs w:val="22"/>
          <w:lang w:val="es-ES"/>
        </w:rPr>
        <w:t xml:space="preserve">Adicionalmente, se podrán anexar las pruebas y demás elementos que considere procedentes someter a juicio del Instituto. </w:t>
      </w:r>
    </w:p>
    <w:p w14:paraId="130E2845" w14:textId="77777777" w:rsidR="008150B1" w:rsidRPr="002F035F" w:rsidRDefault="008150B1" w:rsidP="008150B1">
      <w:pPr>
        <w:tabs>
          <w:tab w:val="left" w:pos="851"/>
        </w:tabs>
        <w:ind w:left="851" w:right="901"/>
        <w:jc w:val="both"/>
        <w:rPr>
          <w:rFonts w:ascii="Palatino Linotype" w:hAnsi="Palatino Linotype"/>
          <w:i/>
          <w:sz w:val="22"/>
          <w:szCs w:val="22"/>
          <w:lang w:val="es-ES"/>
        </w:rPr>
      </w:pPr>
      <w:r w:rsidRPr="002F035F">
        <w:rPr>
          <w:rFonts w:ascii="Palatino Linotype" w:hAnsi="Palatino Linotype"/>
          <w:i/>
          <w:sz w:val="22"/>
          <w:szCs w:val="22"/>
          <w:lang w:val="es-ES"/>
        </w:rPr>
        <w:t xml:space="preserve">En ningún caso será necesario que el particular ratifique el recurso de revisión interpuesto. </w:t>
      </w:r>
    </w:p>
    <w:p w14:paraId="212BA0EE" w14:textId="77777777" w:rsidR="008150B1" w:rsidRPr="002F035F" w:rsidRDefault="008150B1" w:rsidP="008150B1">
      <w:pPr>
        <w:spacing w:before="100" w:beforeAutospacing="1" w:after="100" w:afterAutospacing="1" w:line="360" w:lineRule="auto"/>
        <w:jc w:val="both"/>
        <w:rPr>
          <w:rFonts w:ascii="Palatino Linotype" w:hAnsi="Palatino Linotype" w:cs="Arial"/>
          <w:i/>
          <w:color w:val="000000"/>
          <w:sz w:val="22"/>
          <w:szCs w:val="22"/>
          <w:lang w:val="es-ES"/>
        </w:rPr>
      </w:pPr>
      <w:r w:rsidRPr="002F035F">
        <w:rPr>
          <w:rFonts w:ascii="Palatino Linotype" w:hAnsi="Palatino Linotype" w:cs="Arial"/>
          <w:i/>
          <w:color w:val="000000"/>
          <w:sz w:val="22"/>
          <w:szCs w:val="22"/>
          <w:lang w:val="es-ES"/>
        </w:rPr>
        <w:t>En caso de que el recurso se interponga de manera electrónica no será indispensable que contengan los requisitos establecidos en las fracciones II, IV, VII y VIII.”</w:t>
      </w:r>
    </w:p>
    <w:p w14:paraId="2DAB9FDB" w14:textId="292D03B9" w:rsidR="009B4932" w:rsidRPr="002F035F" w:rsidRDefault="00926965" w:rsidP="00EC239B">
      <w:pPr>
        <w:spacing w:line="360" w:lineRule="auto"/>
        <w:jc w:val="both"/>
        <w:rPr>
          <w:rFonts w:ascii="Palatino Linotype" w:hAnsi="Palatino Linotype" w:cs="Arial"/>
          <w:b/>
          <w:lang w:val="es-ES"/>
        </w:rPr>
      </w:pPr>
      <w:r w:rsidRPr="002F035F">
        <w:rPr>
          <w:rFonts w:ascii="Palatino Linotype" w:hAnsi="Palatino Linotype" w:cs="Arial"/>
          <w:b/>
          <w:sz w:val="28"/>
          <w:szCs w:val="28"/>
        </w:rPr>
        <w:t>QUINTO</w:t>
      </w:r>
      <w:r w:rsidR="00CE0362" w:rsidRPr="002F035F">
        <w:rPr>
          <w:rFonts w:ascii="Palatino Linotype" w:hAnsi="Palatino Linotype" w:cs="Arial"/>
          <w:b/>
        </w:rPr>
        <w:t xml:space="preserve">. </w:t>
      </w:r>
      <w:r w:rsidR="0076773D" w:rsidRPr="002F035F">
        <w:rPr>
          <w:rFonts w:ascii="Palatino Linotype" w:hAnsi="Palatino Linotype" w:cs="Arial"/>
          <w:b/>
          <w:lang w:val="es-ES"/>
        </w:rPr>
        <w:t xml:space="preserve">Estudio y resolución del asunto. </w:t>
      </w:r>
    </w:p>
    <w:p w14:paraId="462177BC" w14:textId="029885DF" w:rsidR="0068018E" w:rsidRPr="002F035F" w:rsidRDefault="0068018E" w:rsidP="0068018E">
      <w:pPr>
        <w:spacing w:line="360" w:lineRule="auto"/>
        <w:jc w:val="both"/>
        <w:rPr>
          <w:rFonts w:ascii="Palatino Linotype" w:hAnsi="Palatino Linotype"/>
        </w:rPr>
      </w:pPr>
      <w:r w:rsidRPr="002F035F">
        <w:rPr>
          <w:rFonts w:ascii="Palatino Linotype" w:hAnsi="Palatino Linotype"/>
        </w:rPr>
        <w:t xml:space="preserve">Una vez determinada la vía sobre la que versará el presente </w:t>
      </w:r>
      <w:r w:rsidR="002645CB" w:rsidRPr="002F035F">
        <w:rPr>
          <w:rFonts w:ascii="Palatino Linotype" w:hAnsi="Palatino Linotype"/>
        </w:rPr>
        <w:t>R</w:t>
      </w:r>
      <w:r w:rsidRPr="002F035F">
        <w:rPr>
          <w:rFonts w:ascii="Palatino Linotype" w:hAnsi="Palatino Linotype"/>
        </w:rPr>
        <w:t xml:space="preserve">ecurso, y previa revisión del expediente electrónico formado en </w:t>
      </w:r>
      <w:r w:rsidRPr="002F035F">
        <w:rPr>
          <w:rFonts w:ascii="Palatino Linotype" w:hAnsi="Palatino Linotype"/>
          <w:b/>
        </w:rPr>
        <w:t>EL SAIMEX</w:t>
      </w:r>
      <w:r w:rsidRPr="002F035F">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w:t>
      </w:r>
      <w:r w:rsidRPr="002F035F">
        <w:rPr>
          <w:rFonts w:ascii="Palatino Linotype" w:hAnsi="Palatino Linotype"/>
        </w:rPr>
        <w:lastRenderedPageBreak/>
        <w:t>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2F035F"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Atento a ello, es preciso recordar que </w:t>
      </w:r>
      <w:r w:rsidR="00D614A1" w:rsidRPr="002F035F">
        <w:rPr>
          <w:rFonts w:ascii="Palatino Linotype" w:hAnsi="Palatino Linotype" w:cs="Arial"/>
          <w:b/>
        </w:rPr>
        <w:t>EL RECURRENTE</w:t>
      </w:r>
      <w:r w:rsidRPr="002F035F">
        <w:rPr>
          <w:rFonts w:ascii="Palatino Linotype" w:hAnsi="Palatino Linotype" w:cs="Arial"/>
        </w:rPr>
        <w:t xml:space="preserve"> solicitó: </w:t>
      </w:r>
    </w:p>
    <w:p w14:paraId="4D5B2429" w14:textId="54F098D1" w:rsidR="0068018E" w:rsidRPr="002F035F" w:rsidRDefault="0068018E" w:rsidP="0027171A">
      <w:pPr>
        <w:widowControl w:val="0"/>
        <w:autoSpaceDE w:val="0"/>
        <w:autoSpaceDN w:val="0"/>
        <w:adjustRightInd w:val="0"/>
        <w:ind w:left="851" w:right="899"/>
        <w:jc w:val="both"/>
        <w:rPr>
          <w:rFonts w:ascii="Palatino Linotype" w:hAnsi="Palatino Linotype" w:cs="Arial"/>
          <w:i/>
        </w:rPr>
      </w:pPr>
      <w:r w:rsidRPr="002F035F">
        <w:rPr>
          <w:rFonts w:ascii="Palatino Linotype" w:hAnsi="Palatino Linotype" w:cs="Arial"/>
          <w:i/>
        </w:rPr>
        <w:t>“</w:t>
      </w:r>
      <w:r w:rsidR="0027171A" w:rsidRPr="002F035F">
        <w:rPr>
          <w:rFonts w:ascii="Palatino Linotype" w:hAnsi="Palatino Linotype" w:cs="Arial"/>
          <w:i/>
        </w:rPr>
        <w:t xml:space="preserve">Respuesta a las siguientes preguntas: ¿Existe un sistema de auditoría, seguimiento y control financiero y </w:t>
      </w:r>
      <w:proofErr w:type="spellStart"/>
      <w:r w:rsidR="0027171A" w:rsidRPr="002F035F">
        <w:rPr>
          <w:rFonts w:ascii="Palatino Linotype" w:hAnsi="Palatino Linotype" w:cs="Arial"/>
          <w:i/>
        </w:rPr>
        <w:t>cual</w:t>
      </w:r>
      <w:proofErr w:type="spellEnd"/>
      <w:r w:rsidR="0027171A" w:rsidRPr="002F035F">
        <w:rPr>
          <w:rFonts w:ascii="Palatino Linotype" w:hAnsi="Palatino Linotype" w:cs="Arial"/>
          <w:i/>
        </w:rPr>
        <w:t xml:space="preserve"> es? ¿Cuántas personas han sido remitidas al oficial mediador y calificador en el municipio? Desde enero de 2022. ¿Qué tipo de sanciones se les han impuesto? Y cuales son las causas</w:t>
      </w:r>
      <w:proofErr w:type="gramStart"/>
      <w:r w:rsidR="0027171A" w:rsidRPr="002F035F">
        <w:rPr>
          <w:rFonts w:ascii="Palatino Linotype" w:hAnsi="Palatino Linotype" w:cs="Arial"/>
          <w:i/>
        </w:rPr>
        <w:t>?</w:t>
      </w:r>
      <w:proofErr w:type="gramEnd"/>
      <w:r w:rsidR="0027171A" w:rsidRPr="002F035F">
        <w:rPr>
          <w:rFonts w:ascii="Palatino Linotype" w:hAnsi="Palatino Linotype" w:cs="Arial"/>
          <w:i/>
        </w:rPr>
        <w:t xml:space="preserve"> Favor de desglosar cuántas personas han sido remitidas por cada tipo de sanción</w:t>
      </w:r>
      <w:r w:rsidR="00E01B6C" w:rsidRPr="002F035F">
        <w:rPr>
          <w:rFonts w:ascii="Palatino Linotype" w:hAnsi="Palatino Linotype" w:cs="Arial"/>
          <w:i/>
        </w:rPr>
        <w:t>.</w:t>
      </w:r>
      <w:r w:rsidRPr="002F035F">
        <w:rPr>
          <w:rFonts w:ascii="Palatino Linotype" w:hAnsi="Palatino Linotype" w:cs="Arial"/>
          <w:i/>
        </w:rPr>
        <w:t>”</w:t>
      </w:r>
      <w:r w:rsidRPr="002F035F">
        <w:rPr>
          <w:rFonts w:ascii="Palatino Linotype" w:hAnsi="Palatino Linotype" w:cs="Arial"/>
        </w:rPr>
        <w:t xml:space="preserve"> (Sic).</w:t>
      </w:r>
    </w:p>
    <w:p w14:paraId="2EEC2882" w14:textId="15A4E016" w:rsidR="006D4698" w:rsidRPr="002F035F" w:rsidRDefault="0027171A"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D</w:t>
      </w:r>
      <w:r w:rsidR="000A6837" w:rsidRPr="002F035F">
        <w:rPr>
          <w:rFonts w:ascii="Palatino Linotype" w:hAnsi="Palatino Linotype" w:cs="Arial"/>
        </w:rPr>
        <w:t>e conformidad con l</w:t>
      </w:r>
      <w:r w:rsidR="002E68DE" w:rsidRPr="002F035F">
        <w:rPr>
          <w:rFonts w:ascii="Palatino Linotype" w:hAnsi="Palatino Linotype" w:cs="Arial"/>
        </w:rPr>
        <w:t>o</w:t>
      </w:r>
      <w:r w:rsidR="000A6837" w:rsidRPr="002F035F">
        <w:rPr>
          <w:rFonts w:ascii="Palatino Linotype" w:hAnsi="Palatino Linotype" w:cs="Arial"/>
        </w:rPr>
        <w:t xml:space="preserve"> </w:t>
      </w:r>
      <w:r w:rsidR="00E01B6C" w:rsidRPr="002F035F">
        <w:rPr>
          <w:rFonts w:ascii="Palatino Linotype" w:hAnsi="Palatino Linotype" w:cs="Arial"/>
        </w:rPr>
        <w:t>peticionado,</w:t>
      </w:r>
      <w:r w:rsidR="000A6837" w:rsidRPr="002F035F">
        <w:rPr>
          <w:rFonts w:ascii="Palatino Linotype" w:hAnsi="Palatino Linotype" w:cs="Arial"/>
        </w:rPr>
        <w:t xml:space="preserve"> </w:t>
      </w:r>
      <w:r w:rsidR="000A6837" w:rsidRPr="002F035F">
        <w:rPr>
          <w:rFonts w:ascii="Palatino Linotype" w:hAnsi="Palatino Linotype" w:cs="Arial"/>
          <w:b/>
        </w:rPr>
        <w:t xml:space="preserve">EL SUJETO OBLIGADO </w:t>
      </w:r>
      <w:r w:rsidR="00FF5EE6" w:rsidRPr="002F035F">
        <w:rPr>
          <w:rFonts w:ascii="Palatino Linotype" w:hAnsi="Palatino Linotype" w:cs="Arial"/>
        </w:rPr>
        <w:t>a través de</w:t>
      </w:r>
      <w:r w:rsidR="000A6837" w:rsidRPr="002F035F">
        <w:rPr>
          <w:rFonts w:ascii="Palatino Linotype" w:hAnsi="Palatino Linotype" w:cs="Arial"/>
        </w:rPr>
        <w:t>l Titular de la Unidad de Transparencia</w:t>
      </w:r>
      <w:r w:rsidR="002E68DE" w:rsidRPr="002F035F">
        <w:rPr>
          <w:rFonts w:ascii="Palatino Linotype" w:hAnsi="Palatino Linotype" w:cs="Arial"/>
        </w:rPr>
        <w:t>,</w:t>
      </w:r>
      <w:r w:rsidR="000A6837" w:rsidRPr="002F035F">
        <w:rPr>
          <w:rFonts w:ascii="Palatino Linotype" w:hAnsi="Palatino Linotype" w:cs="Arial"/>
        </w:rPr>
        <w:t xml:space="preserve"> remitió </w:t>
      </w:r>
      <w:r w:rsidR="00A532BA" w:rsidRPr="002F035F">
        <w:rPr>
          <w:rFonts w:ascii="Palatino Linotype" w:hAnsi="Palatino Linotype" w:cs="Arial"/>
        </w:rPr>
        <w:t xml:space="preserve">su respectiva respuesta, </w:t>
      </w:r>
      <w:r w:rsidR="006A1EA4" w:rsidRPr="002F035F">
        <w:rPr>
          <w:rFonts w:ascii="Palatino Linotype" w:hAnsi="Palatino Linotype" w:cs="Arial"/>
        </w:rPr>
        <w:t xml:space="preserve">la cual consistió en la entrega de manifestaciones de </w:t>
      </w:r>
      <w:r w:rsidRPr="002F035F">
        <w:rPr>
          <w:rFonts w:ascii="Palatino Linotype" w:hAnsi="Palatino Linotype" w:cs="Arial"/>
        </w:rPr>
        <w:t>tres</w:t>
      </w:r>
      <w:r w:rsidR="006A1EA4" w:rsidRPr="002F035F">
        <w:rPr>
          <w:rFonts w:ascii="Palatino Linotype" w:hAnsi="Palatino Linotype" w:cs="Arial"/>
        </w:rPr>
        <w:t xml:space="preserve"> servidores públicos habilitados, por una parte respondi</w:t>
      </w:r>
      <w:r w:rsidR="001607E5" w:rsidRPr="002F035F">
        <w:rPr>
          <w:rFonts w:ascii="Palatino Linotype" w:hAnsi="Palatino Linotype" w:cs="Arial"/>
        </w:rPr>
        <w:t xml:space="preserve">ó el </w:t>
      </w:r>
      <w:r w:rsidRPr="002F035F">
        <w:rPr>
          <w:rFonts w:ascii="Palatino Linotype" w:hAnsi="Palatino Linotype" w:cs="Arial"/>
        </w:rPr>
        <w:t>Tesorero Municipal</w:t>
      </w:r>
      <w:r w:rsidR="001607E5" w:rsidRPr="002F035F">
        <w:rPr>
          <w:rFonts w:ascii="Palatino Linotype" w:hAnsi="Palatino Linotype" w:cs="Arial"/>
        </w:rPr>
        <w:t xml:space="preserve">; por otro lado, </w:t>
      </w:r>
      <w:r w:rsidRPr="002F035F">
        <w:rPr>
          <w:rFonts w:ascii="Palatino Linotype" w:hAnsi="Palatino Linotype" w:cs="Arial"/>
        </w:rPr>
        <w:t>el Titular del Órgano Interno de Control y finalmente el Oficial Calificador del Ayuntamiento de Aculco</w:t>
      </w:r>
      <w:r w:rsidR="001607E5" w:rsidRPr="002F035F">
        <w:rPr>
          <w:rFonts w:ascii="Palatino Linotype" w:hAnsi="Palatino Linotype" w:cs="Arial"/>
        </w:rPr>
        <w:t xml:space="preserve">,  mismos que de manera conjunta </w:t>
      </w:r>
      <w:r w:rsidRPr="002F035F">
        <w:rPr>
          <w:rFonts w:ascii="Palatino Linotype" w:hAnsi="Palatino Linotype" w:cs="Arial"/>
        </w:rPr>
        <w:t xml:space="preserve">pretendieron atender el requerimiento de acceso a la información que reclama el </w:t>
      </w:r>
      <w:r w:rsidRPr="002F035F">
        <w:rPr>
          <w:rFonts w:ascii="Palatino Linotype" w:hAnsi="Palatino Linotype" w:cs="Arial"/>
          <w:b/>
        </w:rPr>
        <w:t>RECURRENTE</w:t>
      </w:r>
      <w:r w:rsidR="00AE5DAE" w:rsidRPr="002F035F">
        <w:rPr>
          <w:rFonts w:ascii="Palatino Linotype" w:hAnsi="Palatino Linotype" w:cs="Arial"/>
        </w:rPr>
        <w:t>.</w:t>
      </w:r>
    </w:p>
    <w:p w14:paraId="1AF3BC7D" w14:textId="77777777" w:rsidR="00A35AE0" w:rsidRPr="002F035F" w:rsidRDefault="0027171A" w:rsidP="00AD6C8B">
      <w:pPr>
        <w:spacing w:before="100" w:beforeAutospacing="1" w:after="100" w:afterAutospacing="1" w:line="360" w:lineRule="auto"/>
        <w:jc w:val="both"/>
        <w:rPr>
          <w:rFonts w:ascii="Palatino Linotype" w:eastAsia="Calibri" w:hAnsi="Palatino Linotype"/>
          <w:szCs w:val="22"/>
          <w:lang w:val="es-ES_tradnl" w:eastAsia="en-US"/>
        </w:rPr>
      </w:pPr>
      <w:r w:rsidRPr="002F035F">
        <w:rPr>
          <w:rFonts w:ascii="Palatino Linotype" w:hAnsi="Palatino Linotype" w:cs="Arial"/>
        </w:rPr>
        <w:t xml:space="preserve">Por lo que, de primera mano cabe hacer mención, </w:t>
      </w:r>
      <w:r w:rsidR="00A959A8" w:rsidRPr="002F035F">
        <w:rPr>
          <w:rFonts w:ascii="Palatino Linotype" w:hAnsi="Palatino Linotype" w:cs="Arial"/>
        </w:rPr>
        <w:t>que la respuesta</w:t>
      </w:r>
      <w:r w:rsidRPr="002F035F">
        <w:rPr>
          <w:rFonts w:ascii="Palatino Linotype" w:hAnsi="Palatino Linotype" w:cs="Arial"/>
        </w:rPr>
        <w:t xml:space="preserve"> proporcionada por la Lic. Gabriela Cano Garcí</w:t>
      </w:r>
      <w:r w:rsidR="00A959A8" w:rsidRPr="002F035F">
        <w:rPr>
          <w:rFonts w:ascii="Palatino Linotype" w:hAnsi="Palatino Linotype" w:cs="Arial"/>
        </w:rPr>
        <w:t>a</w:t>
      </w:r>
      <w:r w:rsidRPr="002F035F">
        <w:rPr>
          <w:rFonts w:ascii="Palatino Linotype" w:hAnsi="Palatino Linotype" w:cs="Arial"/>
        </w:rPr>
        <w:t>, Oficial Calificador del Ayuntamiento de Aculco</w:t>
      </w:r>
      <w:r w:rsidR="00AD6C8B" w:rsidRPr="002F035F">
        <w:rPr>
          <w:rFonts w:ascii="Palatino Linotype" w:hAnsi="Palatino Linotype" w:cs="Arial"/>
        </w:rPr>
        <w:t>, tuvo por colmada</w:t>
      </w:r>
      <w:r w:rsidR="00A959A8" w:rsidRPr="002F035F">
        <w:rPr>
          <w:rFonts w:ascii="Palatino Linotype" w:hAnsi="Palatino Linotype" w:cs="Arial"/>
        </w:rPr>
        <w:t xml:space="preserve"> parte del requerimiento, ello en virtud de que </w:t>
      </w:r>
      <w:r w:rsidR="00832639" w:rsidRPr="002F035F">
        <w:rPr>
          <w:rFonts w:ascii="Palatino Linotype" w:hAnsi="Palatino Linotype" w:cs="Arial"/>
        </w:rPr>
        <w:t xml:space="preserve">cuando </w:t>
      </w:r>
      <w:r w:rsidR="00832639" w:rsidRPr="002F035F">
        <w:rPr>
          <w:rFonts w:ascii="Palatino Linotype" w:hAnsi="Palatino Linotype" w:cs="Arial"/>
          <w:b/>
        </w:rPr>
        <w:t xml:space="preserve">EL RECURRENTE </w:t>
      </w:r>
      <w:r w:rsidR="00832639" w:rsidRPr="002F035F">
        <w:rPr>
          <w:rFonts w:ascii="Palatino Linotype" w:hAnsi="Palatino Linotype" w:cs="Arial"/>
        </w:rPr>
        <w:t xml:space="preserve">interpuso el medio de impugnación que nos ocupa no fue </w:t>
      </w:r>
      <w:r w:rsidR="00AD6C8B" w:rsidRPr="002F035F">
        <w:rPr>
          <w:rFonts w:ascii="Palatino Linotype" w:hAnsi="Palatino Linotype" w:cs="Arial"/>
        </w:rPr>
        <w:t xml:space="preserve">impugnada las manifestaciones vertidas por dicha servidora púbica, por lo que </w:t>
      </w:r>
      <w:r w:rsidR="00AD6C8B" w:rsidRPr="002F035F">
        <w:rPr>
          <w:rFonts w:ascii="Palatino Linotype" w:hAnsi="Palatino Linotype" w:cs="Arial"/>
          <w:lang w:val="es-ES_tradnl"/>
        </w:rPr>
        <w:t xml:space="preserve">primeramente, y previo a entrar de lleno al estudio del fondo del presente asunto, este Órgano Garante </w:t>
      </w:r>
      <w:r w:rsidR="00AD6C8B" w:rsidRPr="002F035F">
        <w:rPr>
          <w:rFonts w:ascii="Palatino Linotype" w:hAnsi="Palatino Linotype" w:cs="Arial"/>
          <w:lang w:val="es-ES_tradnl"/>
        </w:rPr>
        <w:lastRenderedPageBreak/>
        <w:t>considera necesario precisar que</w:t>
      </w:r>
      <w:r w:rsidR="00AD6C8B" w:rsidRPr="002F035F">
        <w:rPr>
          <w:rFonts w:ascii="Calibri" w:eastAsia="Calibri" w:hAnsi="Calibri"/>
          <w:sz w:val="22"/>
          <w:szCs w:val="22"/>
          <w:lang w:val="es-ES_tradnl" w:eastAsia="en-US"/>
        </w:rPr>
        <w:t xml:space="preserve"> </w:t>
      </w:r>
      <w:r w:rsidR="00AD6C8B" w:rsidRPr="002F035F">
        <w:rPr>
          <w:rFonts w:ascii="Palatino Linotype" w:eastAsia="Calibri" w:hAnsi="Palatino Linotype"/>
          <w:b/>
          <w:szCs w:val="22"/>
          <w:lang w:val="es-ES_tradnl" w:eastAsia="en-US"/>
        </w:rPr>
        <w:t xml:space="preserve">EL RECURRENTE </w:t>
      </w:r>
      <w:r w:rsidR="00AD6C8B" w:rsidRPr="002F035F">
        <w:rPr>
          <w:rFonts w:ascii="Palatino Linotype" w:eastAsia="Calibri" w:hAnsi="Palatino Linotype"/>
          <w:szCs w:val="22"/>
          <w:lang w:val="es-ES_tradnl" w:eastAsia="en-US"/>
        </w:rPr>
        <w:t xml:space="preserve">en el acto impugnado se dolió de: </w:t>
      </w:r>
      <w:r w:rsidR="00AD6C8B" w:rsidRPr="002F035F">
        <w:rPr>
          <w:rFonts w:ascii="Palatino Linotype" w:eastAsia="Calibri" w:hAnsi="Palatino Linotype"/>
          <w:i/>
          <w:szCs w:val="22"/>
          <w:lang w:val="es-ES_tradnl" w:eastAsia="en-US"/>
        </w:rPr>
        <w:t>“</w:t>
      </w:r>
      <w:r w:rsidR="00A35AE0" w:rsidRPr="002F035F">
        <w:rPr>
          <w:rFonts w:ascii="Palatino Linotype" w:eastAsia="Calibri" w:hAnsi="Palatino Linotype"/>
          <w:i/>
          <w:szCs w:val="22"/>
          <w:lang w:val="es-ES_tradnl" w:eastAsia="en-US"/>
        </w:rPr>
        <w:t>…La solicitud de transparencia correspondiente al número de folio 00071/ACULCO/IP/2022 emitida el día 29 de marzo de 2022 fue contestada de forma incompleta. La pregunta era "¿Existe un sistema de auditoría, seguimiento y control financiero y cuál es?" y la respuesta se concentró en "el sistema de control financiero", sin embargo no se mencionó nada respecto del sistema de auditoría y seguimiento, por lo que la respuesta es incompleta…</w:t>
      </w:r>
      <w:proofErr w:type="gramStart"/>
      <w:r w:rsidR="00A35AE0" w:rsidRPr="002F035F">
        <w:rPr>
          <w:rFonts w:ascii="Palatino Linotype" w:eastAsia="Calibri" w:hAnsi="Palatino Linotype"/>
          <w:i/>
          <w:szCs w:val="22"/>
          <w:lang w:val="es-ES_tradnl" w:eastAsia="en-US"/>
        </w:rPr>
        <w:t>”</w:t>
      </w:r>
      <w:r w:rsidR="00AD6C8B" w:rsidRPr="002F035F">
        <w:rPr>
          <w:rFonts w:ascii="Palatino Linotype" w:eastAsia="Calibri" w:hAnsi="Palatino Linotype"/>
          <w:szCs w:val="22"/>
          <w:lang w:val="es-ES_tradnl" w:eastAsia="en-US"/>
        </w:rPr>
        <w:t>(</w:t>
      </w:r>
      <w:proofErr w:type="gramEnd"/>
      <w:r w:rsidR="00AD6C8B" w:rsidRPr="002F035F">
        <w:rPr>
          <w:rFonts w:ascii="Palatino Linotype" w:eastAsia="Calibri" w:hAnsi="Palatino Linotype"/>
          <w:szCs w:val="22"/>
          <w:lang w:val="es-ES_tradnl" w:eastAsia="en-US"/>
        </w:rPr>
        <w:t>Sic)</w:t>
      </w:r>
      <w:r w:rsidR="00A35AE0" w:rsidRPr="002F035F">
        <w:rPr>
          <w:rFonts w:ascii="Palatino Linotype" w:eastAsia="Calibri" w:hAnsi="Palatino Linotype"/>
          <w:szCs w:val="22"/>
          <w:lang w:val="es-ES_tradnl" w:eastAsia="en-US"/>
        </w:rPr>
        <w:t>.</w:t>
      </w:r>
    </w:p>
    <w:p w14:paraId="3889F715" w14:textId="396CF55E" w:rsidR="00AD6C8B" w:rsidRPr="002F035F" w:rsidRDefault="00A35AE0" w:rsidP="00AD6C8B">
      <w:pPr>
        <w:spacing w:before="100" w:beforeAutospacing="1" w:after="100" w:afterAutospacing="1" w:line="360" w:lineRule="auto"/>
        <w:jc w:val="both"/>
        <w:rPr>
          <w:rFonts w:ascii="Palatino Linotype" w:eastAsia="Calibri" w:hAnsi="Palatino Linotype"/>
          <w:szCs w:val="22"/>
          <w:lang w:val="es-ES_tradnl" w:eastAsia="en-US"/>
        </w:rPr>
      </w:pPr>
      <w:r w:rsidRPr="002F035F">
        <w:rPr>
          <w:rFonts w:ascii="Palatino Linotype" w:eastAsia="Calibri" w:hAnsi="Palatino Linotype"/>
          <w:szCs w:val="22"/>
          <w:lang w:val="es-ES_tradnl" w:eastAsia="en-US"/>
        </w:rPr>
        <w:t>A</w:t>
      </w:r>
      <w:r w:rsidR="00AD6C8B" w:rsidRPr="002F035F">
        <w:rPr>
          <w:rFonts w:ascii="Palatino Linotype" w:eastAsia="Calibri" w:hAnsi="Palatino Linotype"/>
          <w:szCs w:val="22"/>
          <w:lang w:val="es-ES_tradnl" w:eastAsia="en-US"/>
        </w:rPr>
        <w:t xml:space="preserve">nte tales manifestaciones es claro que el particular únicamente se inconformó de la entrega de la información incompleta; sin embargo, </w:t>
      </w:r>
      <w:r w:rsidRPr="002F035F">
        <w:rPr>
          <w:rFonts w:ascii="Palatino Linotype" w:eastAsia="Calibri" w:hAnsi="Palatino Linotype"/>
          <w:szCs w:val="22"/>
          <w:lang w:val="es-ES_tradnl" w:eastAsia="en-US"/>
        </w:rPr>
        <w:t xml:space="preserve">este Órgano Garante </w:t>
      </w:r>
      <w:r w:rsidR="00AD6C8B" w:rsidRPr="002F035F">
        <w:rPr>
          <w:rFonts w:ascii="Palatino Linotype" w:eastAsia="Calibri" w:hAnsi="Palatino Linotype"/>
          <w:szCs w:val="22"/>
          <w:lang w:val="es-ES_tradnl" w:eastAsia="en-US"/>
        </w:rPr>
        <w:t xml:space="preserve">no advirtió motivo de inconformidad respecto, a que </w:t>
      </w:r>
      <w:r w:rsidR="00AD6C8B" w:rsidRPr="002F035F">
        <w:rPr>
          <w:rFonts w:ascii="Palatino Linotype" w:eastAsia="Calibri" w:hAnsi="Palatino Linotype"/>
          <w:b/>
          <w:szCs w:val="22"/>
          <w:lang w:val="es-ES_tradnl" w:eastAsia="en-US"/>
        </w:rPr>
        <w:t xml:space="preserve">EL SUJETO OBLIGADO </w:t>
      </w:r>
      <w:r w:rsidR="00A43AC6" w:rsidRPr="002F035F">
        <w:rPr>
          <w:rFonts w:ascii="Palatino Linotype" w:eastAsia="Calibri" w:hAnsi="Palatino Linotype"/>
          <w:szCs w:val="22"/>
          <w:lang w:val="es-ES_tradnl" w:eastAsia="en-US"/>
        </w:rPr>
        <w:t>no hubiera entregado información concerniente a las sanciones impuestas, causas y desglose de detenciones</w:t>
      </w:r>
      <w:r w:rsidR="00AD6C8B" w:rsidRPr="002F035F">
        <w:rPr>
          <w:rFonts w:ascii="Palatino Linotype" w:eastAsia="Calibri" w:hAnsi="Palatino Linotype"/>
          <w:szCs w:val="22"/>
          <w:lang w:val="es-ES_tradnl" w:eastAsia="en-US"/>
        </w:rPr>
        <w:t xml:space="preserve">; por el contrario, únicamente se duele </w:t>
      </w:r>
      <w:r w:rsidR="00A43AC6" w:rsidRPr="002F035F">
        <w:rPr>
          <w:rFonts w:ascii="Palatino Linotype" w:eastAsia="Calibri" w:hAnsi="Palatino Linotype"/>
          <w:szCs w:val="22"/>
          <w:lang w:val="es-ES_tradnl" w:eastAsia="en-US"/>
        </w:rPr>
        <w:t xml:space="preserve">de </w:t>
      </w:r>
      <w:r w:rsidR="00AD6C8B" w:rsidRPr="002F035F">
        <w:rPr>
          <w:rFonts w:ascii="Palatino Linotype" w:eastAsia="Calibri" w:hAnsi="Palatino Linotype"/>
          <w:szCs w:val="22"/>
          <w:lang w:val="es-ES_tradnl" w:eastAsia="en-US"/>
        </w:rPr>
        <w:t xml:space="preserve">la entrega incompleta de la información; al referir que no le hacen entrega del </w:t>
      </w:r>
      <w:r w:rsidR="00A43AC6" w:rsidRPr="002F035F">
        <w:rPr>
          <w:rFonts w:ascii="Palatino Linotype" w:eastAsia="Calibri" w:hAnsi="Palatino Linotype"/>
          <w:szCs w:val="22"/>
          <w:lang w:val="es-ES_tradnl" w:eastAsia="en-US"/>
        </w:rPr>
        <w:t>cuestionamiento sí existe un sistema de auditoría, seguimiento y control financiero y cuál es</w:t>
      </w:r>
      <w:r w:rsidR="00AD6C8B" w:rsidRPr="002F035F">
        <w:rPr>
          <w:rFonts w:ascii="Palatino Linotype" w:eastAsia="Calibri" w:hAnsi="Palatino Linotype"/>
          <w:szCs w:val="22"/>
          <w:lang w:val="es-ES_tradnl" w:eastAsia="en-US"/>
        </w:rPr>
        <w:t xml:space="preserve">;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1FD8C1F7" w14:textId="77777777" w:rsidR="00AD6C8B" w:rsidRPr="002F035F"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2F035F">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5995D255" w14:textId="77777777" w:rsidR="00AD6C8B" w:rsidRPr="002F035F" w:rsidRDefault="00AD6C8B" w:rsidP="00AD6C8B">
      <w:pPr>
        <w:ind w:left="851" w:right="616"/>
        <w:jc w:val="both"/>
        <w:rPr>
          <w:rFonts w:ascii="Palatino Linotype" w:eastAsia="Calibri" w:hAnsi="Palatino Linotype"/>
          <w:i/>
          <w:sz w:val="22"/>
          <w:szCs w:val="22"/>
          <w:lang w:val="es-ES_tradnl" w:eastAsia="en-US"/>
        </w:rPr>
      </w:pPr>
      <w:r w:rsidRPr="002F035F">
        <w:rPr>
          <w:rFonts w:ascii="Palatino Linotype" w:eastAsia="Calibri" w:hAnsi="Palatino Linotype"/>
          <w:b/>
          <w:bCs/>
          <w:i/>
          <w:sz w:val="22"/>
          <w:szCs w:val="22"/>
          <w:lang w:val="es-ES_tradnl" w:eastAsia="en-US"/>
        </w:rPr>
        <w:t xml:space="preserve">“ACTOS CONSENTIDOS. SON LOS QUE NO SE IMPUGNAN MEDIANTE EL RECURSO IDÓNEO. </w:t>
      </w:r>
      <w:r w:rsidRPr="002F035F">
        <w:rPr>
          <w:rFonts w:ascii="Palatino Linotype" w:eastAsia="Calibri" w:hAnsi="Palatino Linotype"/>
          <w:i/>
          <w:sz w:val="22"/>
          <w:szCs w:val="22"/>
          <w:lang w:val="es-ES_tradnl" w:eastAsia="en-US"/>
        </w:rPr>
        <w:t xml:space="preserve">Debe reputarse como consentido el acto que no se impugnó por el medio establecido por la ley, ya que si se hizo uso de otro no previsto por ella o si se hace una simple manifestación de inconformidad, tales actuaciones no producen </w:t>
      </w:r>
      <w:r w:rsidRPr="002F035F">
        <w:rPr>
          <w:rFonts w:ascii="Palatino Linotype" w:eastAsia="Calibri" w:hAnsi="Palatino Linotype"/>
          <w:i/>
          <w:sz w:val="22"/>
          <w:szCs w:val="22"/>
          <w:lang w:val="es-ES_tradnl" w:eastAsia="en-US"/>
        </w:rPr>
        <w:lastRenderedPageBreak/>
        <w:t>efectos jurídicos tendientes a revocar, confirmar o modificar el acto reclamado en amparo, lo que significa consentimiento del mismo por falta de impugnación eficaz.”</w:t>
      </w:r>
    </w:p>
    <w:p w14:paraId="63B2EA28" w14:textId="77777777" w:rsidR="00AD6C8B" w:rsidRPr="002F035F"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2F035F">
        <w:rPr>
          <w:rFonts w:ascii="Palatino Linotype" w:eastAsia="Calibri" w:hAnsi="Palatino Linotype"/>
          <w:szCs w:val="22"/>
          <w:lang w:val="es-ES_tradnl" w:eastAsia="en-US"/>
        </w:rPr>
        <w:t>Lo anterior es así, debido a que cuando el particular</w:t>
      </w:r>
      <w:r w:rsidRPr="002F035F">
        <w:rPr>
          <w:rFonts w:ascii="Palatino Linotype" w:eastAsia="Calibri" w:hAnsi="Palatino Linotype"/>
          <w:b/>
          <w:szCs w:val="22"/>
          <w:lang w:val="es-ES_tradnl" w:eastAsia="en-US"/>
        </w:rPr>
        <w:t xml:space="preserve"> </w:t>
      </w:r>
      <w:r w:rsidRPr="002F035F">
        <w:rPr>
          <w:rFonts w:ascii="Palatino Linotype" w:eastAsia="Calibri" w:hAnsi="Palatino Linotype"/>
          <w:szCs w:val="22"/>
          <w:lang w:val="es-ES_tradnl" w:eastAsia="en-US"/>
        </w:rPr>
        <w:t xml:space="preserve">impugnó la respuesta del </w:t>
      </w:r>
      <w:r w:rsidRPr="002F035F">
        <w:rPr>
          <w:rFonts w:ascii="Palatino Linotype" w:eastAsia="Calibri" w:hAnsi="Palatino Linotype"/>
          <w:b/>
          <w:szCs w:val="22"/>
          <w:lang w:val="es-ES_tradnl" w:eastAsia="en-US"/>
        </w:rPr>
        <w:t>SUJETO OBLIGADO</w:t>
      </w:r>
      <w:r w:rsidRPr="002F035F">
        <w:rPr>
          <w:rFonts w:ascii="Palatino Linotype" w:eastAsia="Calibri" w:hAnsi="Palatino Linotype"/>
          <w:szCs w:val="22"/>
          <w:lang w:val="es-ES_tradnl" w:eastAsia="en-US"/>
        </w:rPr>
        <w:t xml:space="preserve">, y no expresó razón o motivo de inconformidad en contra de todos los rubros solicitados, dichos rubros deben declararse atendidos, pues se entiende que </w:t>
      </w:r>
      <w:r w:rsidRPr="002F035F">
        <w:rPr>
          <w:rFonts w:ascii="Palatino Linotype" w:eastAsia="Calibri" w:hAnsi="Palatino Linotype"/>
          <w:b/>
          <w:szCs w:val="22"/>
          <w:lang w:val="es-ES_tradnl" w:eastAsia="en-US"/>
        </w:rPr>
        <w:t>EL RECURRENTE</w:t>
      </w:r>
      <w:r w:rsidRPr="002F035F">
        <w:rPr>
          <w:rFonts w:ascii="Palatino Linotype" w:eastAsia="Calibri" w:hAnsi="Palatino Linotype"/>
          <w:szCs w:val="22"/>
          <w:lang w:val="es-ES_tradnl" w:eastAsia="en-US"/>
        </w:rPr>
        <w:t xml:space="preserve"> está conforme con la respuesta proporcionada por </w:t>
      </w:r>
      <w:r w:rsidRPr="002F035F">
        <w:rPr>
          <w:rFonts w:ascii="Palatino Linotype" w:eastAsia="Calibri" w:hAnsi="Palatino Linotype"/>
          <w:b/>
          <w:szCs w:val="22"/>
          <w:lang w:val="es-ES_tradnl" w:eastAsia="en-US"/>
        </w:rPr>
        <w:t>EL SUJETO OBLIGADO,</w:t>
      </w:r>
      <w:r w:rsidRPr="002F035F">
        <w:rPr>
          <w:rFonts w:ascii="Palatino Linotype" w:eastAsia="Calibri" w:hAnsi="Palatino Linotype"/>
          <w:szCs w:val="22"/>
          <w:lang w:val="es-ES_tradnl" w:eastAsia="en-US"/>
        </w:rPr>
        <w:t xml:space="preserve"> al no contravenir la misma. </w:t>
      </w:r>
    </w:p>
    <w:p w14:paraId="61CDF438" w14:textId="77777777" w:rsidR="00AD6C8B" w:rsidRPr="002F035F" w:rsidRDefault="00AD6C8B" w:rsidP="00AD6C8B">
      <w:pPr>
        <w:spacing w:before="100" w:beforeAutospacing="1" w:after="100" w:afterAutospacing="1" w:line="360" w:lineRule="auto"/>
        <w:jc w:val="both"/>
        <w:rPr>
          <w:rFonts w:ascii="Palatino Linotype" w:eastAsia="Calibri" w:hAnsi="Palatino Linotype"/>
          <w:szCs w:val="22"/>
          <w:lang w:val="es-ES_tradnl" w:eastAsia="en-US"/>
        </w:rPr>
      </w:pPr>
      <w:r w:rsidRPr="002F035F">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351EF391" w14:textId="77777777" w:rsidR="00AD6C8B" w:rsidRPr="002F035F" w:rsidRDefault="00AD6C8B" w:rsidP="00AD6C8B">
      <w:pPr>
        <w:ind w:left="851" w:right="616"/>
        <w:jc w:val="both"/>
        <w:rPr>
          <w:rFonts w:ascii="Palatino Linotype" w:eastAsia="Calibri" w:hAnsi="Palatino Linotype"/>
          <w:bCs/>
          <w:i/>
          <w:iCs/>
          <w:sz w:val="22"/>
          <w:szCs w:val="22"/>
          <w:lang w:val="es-ES_tradnl" w:eastAsia="en-US"/>
        </w:rPr>
      </w:pPr>
      <w:r w:rsidRPr="002F035F">
        <w:rPr>
          <w:rFonts w:ascii="Palatino Linotype" w:eastAsia="Calibri" w:hAnsi="Palatino Linotype"/>
          <w:b/>
          <w:i/>
          <w:sz w:val="22"/>
          <w:szCs w:val="22"/>
          <w:lang w:val="es-ES_tradnl" w:eastAsia="en-US"/>
        </w:rPr>
        <w:t xml:space="preserve">“REVISIÓN EN AMPARO. LOS RESOLUTIVOS NO COMBATIDOS DEBEN DECLARARSE FIRMES. </w:t>
      </w:r>
      <w:r w:rsidRPr="002F035F">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F035F">
        <w:rPr>
          <w:rFonts w:ascii="Palatino Linotype" w:eastAsia="Calibri" w:hAnsi="Palatino Linotype"/>
          <w:i/>
          <w:sz w:val="22"/>
          <w:szCs w:val="22"/>
          <w:lang w:val="es-ES_tradnl" w:eastAsia="en-US"/>
        </w:rPr>
        <w:t>todos</w:t>
      </w:r>
      <w:r w:rsidRPr="002F035F">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1357BDD" w14:textId="79A021EC" w:rsidR="0027171A" w:rsidRPr="002F035F" w:rsidRDefault="005B29CB"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2F035F">
        <w:rPr>
          <w:rFonts w:ascii="Palatino Linotype" w:eastAsia="Calibri" w:hAnsi="Palatino Linotype"/>
          <w:szCs w:val="22"/>
          <w:lang w:eastAsia="en-US"/>
        </w:rPr>
        <w:t xml:space="preserve">Conforme al Criterio establecido y a todo lo antes expuesto, es improcedente para este Órgano Garante entrar al análisis de las partes de la respuesta del </w:t>
      </w:r>
      <w:r w:rsidRPr="002F035F">
        <w:rPr>
          <w:rFonts w:ascii="Palatino Linotype" w:eastAsia="Calibri" w:hAnsi="Palatino Linotype"/>
          <w:b/>
          <w:szCs w:val="22"/>
          <w:lang w:eastAsia="en-US"/>
        </w:rPr>
        <w:t>SUJETO OBLIGADO</w:t>
      </w:r>
      <w:r w:rsidRPr="002F035F">
        <w:rPr>
          <w:rFonts w:ascii="Palatino Linotype" w:eastAsia="Calibri" w:hAnsi="Palatino Linotype"/>
          <w:szCs w:val="22"/>
          <w:lang w:eastAsia="en-US"/>
        </w:rPr>
        <w:t xml:space="preserve"> que no fueron impugnadas por </w:t>
      </w:r>
      <w:r w:rsidRPr="002F035F">
        <w:rPr>
          <w:rFonts w:ascii="Palatino Linotype" w:eastAsia="Calibri" w:hAnsi="Palatino Linotype"/>
          <w:b/>
          <w:szCs w:val="22"/>
          <w:lang w:eastAsia="en-US"/>
        </w:rPr>
        <w:t>EL RECURRENTE</w:t>
      </w:r>
      <w:r w:rsidRPr="002F035F">
        <w:rPr>
          <w:rFonts w:ascii="Palatino Linotype" w:eastAsia="Calibri" w:hAnsi="Palatino Linotype"/>
          <w:bCs/>
          <w:szCs w:val="22"/>
          <w:lang w:eastAsia="en-US"/>
        </w:rPr>
        <w:t>; por lo que, en el presente caso, se tiene por consentida.</w:t>
      </w:r>
    </w:p>
    <w:p w14:paraId="1FEA4685" w14:textId="55C652D3" w:rsidR="005B29CB" w:rsidRPr="002F035F" w:rsidRDefault="005B29CB" w:rsidP="006A1EA4">
      <w:pPr>
        <w:widowControl w:val="0"/>
        <w:autoSpaceDE w:val="0"/>
        <w:autoSpaceDN w:val="0"/>
        <w:adjustRightInd w:val="0"/>
        <w:spacing w:before="100" w:beforeAutospacing="1" w:after="100" w:afterAutospacing="1" w:line="360" w:lineRule="auto"/>
        <w:jc w:val="both"/>
        <w:rPr>
          <w:rFonts w:ascii="Palatino Linotype" w:eastAsia="Calibri" w:hAnsi="Palatino Linotype"/>
          <w:bCs/>
          <w:szCs w:val="22"/>
          <w:lang w:eastAsia="en-US"/>
        </w:rPr>
      </w:pPr>
      <w:r w:rsidRPr="002F035F">
        <w:rPr>
          <w:rFonts w:ascii="Palatino Linotype" w:eastAsia="Calibri" w:hAnsi="Palatino Linotype"/>
          <w:bCs/>
          <w:szCs w:val="22"/>
          <w:lang w:eastAsia="en-US"/>
        </w:rPr>
        <w:t>Una vez claro lo anterior, procedemos a centra</w:t>
      </w:r>
      <w:r w:rsidR="00996E8C" w:rsidRPr="002F035F">
        <w:rPr>
          <w:rFonts w:ascii="Palatino Linotype" w:eastAsia="Calibri" w:hAnsi="Palatino Linotype"/>
          <w:bCs/>
          <w:szCs w:val="22"/>
          <w:lang w:eastAsia="en-US"/>
        </w:rPr>
        <w:t>r</w:t>
      </w:r>
      <w:r w:rsidRPr="002F035F">
        <w:rPr>
          <w:rFonts w:ascii="Palatino Linotype" w:eastAsia="Calibri" w:hAnsi="Palatino Linotype"/>
          <w:bCs/>
          <w:szCs w:val="22"/>
          <w:lang w:eastAsia="en-US"/>
        </w:rPr>
        <w:t xml:space="preserve"> la controversia generada al particular, pues refirió en sus razones o motivos de inconformidad que no le fue atendida la solicitud tal y como fue planteada, </w:t>
      </w:r>
      <w:r w:rsidR="00485F68" w:rsidRPr="002F035F">
        <w:rPr>
          <w:rFonts w:ascii="Palatino Linotype" w:eastAsia="Calibri" w:hAnsi="Palatino Linotype"/>
          <w:bCs/>
          <w:szCs w:val="22"/>
          <w:lang w:eastAsia="en-US"/>
        </w:rPr>
        <w:t xml:space="preserve">en este caso, cabe traer a contexto la solicitud en </w:t>
      </w:r>
      <w:r w:rsidR="00485F68" w:rsidRPr="002F035F">
        <w:rPr>
          <w:rFonts w:ascii="Palatino Linotype" w:eastAsia="Calibri" w:hAnsi="Palatino Linotype"/>
          <w:bCs/>
          <w:szCs w:val="22"/>
          <w:lang w:eastAsia="en-US"/>
        </w:rPr>
        <w:lastRenderedPageBreak/>
        <w:t xml:space="preserve">comento: </w:t>
      </w:r>
    </w:p>
    <w:p w14:paraId="48B4EFB6" w14:textId="67739A73" w:rsidR="00A959A8" w:rsidRPr="002F035F" w:rsidRDefault="00485F68" w:rsidP="00485F68">
      <w:pPr>
        <w:widowControl w:val="0"/>
        <w:autoSpaceDE w:val="0"/>
        <w:autoSpaceDN w:val="0"/>
        <w:adjustRightInd w:val="0"/>
        <w:spacing w:before="100" w:beforeAutospacing="1" w:after="100" w:afterAutospacing="1" w:line="360" w:lineRule="auto"/>
        <w:jc w:val="center"/>
        <w:rPr>
          <w:rFonts w:ascii="Palatino Linotype" w:hAnsi="Palatino Linotype" w:cs="Arial"/>
          <w:i/>
          <w:u w:val="single"/>
        </w:rPr>
      </w:pPr>
      <w:r w:rsidRPr="002F035F">
        <w:rPr>
          <w:rFonts w:ascii="Palatino Linotype" w:hAnsi="Palatino Linotype" w:cs="Arial"/>
          <w:i/>
          <w:u w:val="single"/>
        </w:rPr>
        <w:t xml:space="preserve">“¿Existe un sistema de auditoría, seguimiento y control financiero y </w:t>
      </w:r>
      <w:proofErr w:type="spellStart"/>
      <w:r w:rsidRPr="002F035F">
        <w:rPr>
          <w:rFonts w:ascii="Palatino Linotype" w:hAnsi="Palatino Linotype" w:cs="Arial"/>
          <w:i/>
          <w:u w:val="single"/>
        </w:rPr>
        <w:t>cual</w:t>
      </w:r>
      <w:proofErr w:type="spellEnd"/>
      <w:r w:rsidRPr="002F035F">
        <w:rPr>
          <w:rFonts w:ascii="Palatino Linotype" w:hAnsi="Palatino Linotype" w:cs="Arial"/>
          <w:i/>
          <w:u w:val="single"/>
        </w:rPr>
        <w:t xml:space="preserve"> es?”</w:t>
      </w:r>
      <w:r w:rsidRPr="002F035F">
        <w:rPr>
          <w:rFonts w:ascii="Palatino Linotype" w:hAnsi="Palatino Linotype" w:cs="Arial"/>
          <w:i/>
        </w:rPr>
        <w:t xml:space="preserve"> (Sic).</w:t>
      </w:r>
    </w:p>
    <w:p w14:paraId="488A6C9A" w14:textId="77777777" w:rsidR="00485F68" w:rsidRPr="002F035F" w:rsidRDefault="00485F6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En ese tenor, recordemos que existió el pronunciamiento de dos servidores públicos habilitados a los que les fueron realizados los requerimientos, tal y como se advierte a continuación: </w:t>
      </w:r>
    </w:p>
    <w:p w14:paraId="0996D5C0" w14:textId="0925655E" w:rsidR="00485F68" w:rsidRPr="002F035F" w:rsidRDefault="009C4B38" w:rsidP="009C4B38">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F035F">
        <w:rPr>
          <w:noProof/>
          <w:lang w:eastAsia="es-MX"/>
        </w:rPr>
        <w:drawing>
          <wp:inline distT="0" distB="0" distL="0" distR="0" wp14:anchorId="7AAE7992" wp14:editId="0A4A3A37">
            <wp:extent cx="4697581" cy="4838700"/>
            <wp:effectExtent l="152400" t="152400" r="37020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6257" cy="4847637"/>
                    </a:xfrm>
                    <a:prstGeom prst="rect">
                      <a:avLst/>
                    </a:prstGeom>
                    <a:ln>
                      <a:noFill/>
                    </a:ln>
                    <a:effectLst>
                      <a:outerShdw blurRad="292100" dist="139700" dir="2700000" algn="tl" rotWithShape="0">
                        <a:srgbClr val="333333">
                          <a:alpha val="65000"/>
                        </a:srgbClr>
                      </a:outerShdw>
                    </a:effectLst>
                  </pic:spPr>
                </pic:pic>
              </a:graphicData>
            </a:graphic>
          </wp:inline>
        </w:drawing>
      </w:r>
    </w:p>
    <w:p w14:paraId="7168821C" w14:textId="5F399862" w:rsidR="00485F68" w:rsidRPr="002F035F" w:rsidRDefault="009C4B3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noProof/>
          <w:lang w:eastAsia="es-MX"/>
        </w:rPr>
        <w:lastRenderedPageBreak/>
        <w:drawing>
          <wp:inline distT="0" distB="0" distL="0" distR="0" wp14:anchorId="3F97CEEE" wp14:editId="451CD815">
            <wp:extent cx="5791835" cy="6101080"/>
            <wp:effectExtent l="152400" t="152400" r="361315" b="3568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1010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9401AD" w14:textId="01753C4C" w:rsidR="00A959A8" w:rsidRPr="002F035F" w:rsidRDefault="00485F68"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 </w:t>
      </w:r>
    </w:p>
    <w:p w14:paraId="00747A30" w14:textId="21920891" w:rsidR="00F03E87" w:rsidRPr="002F035F" w:rsidRDefault="00996E8C"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lastRenderedPageBreak/>
        <w:t xml:space="preserve">Sin embargo lo que es de notarse, es la subdivisión que existió para los dos servidores públicos habilitados para atender el requerimiento, y es que fue formulado para para el Tesorero Municipal únicamente el cuestionamiento sobre ¿si existe un control financiero? Y ¿Cuál es?; por lo que dicho servidor público habilitado refirió que efectivamente el control financiero se lleva a cabo a través del Órgano Superior de Fiscalización del Estado de México </w:t>
      </w:r>
      <w:r w:rsidRPr="002F035F">
        <w:rPr>
          <w:rFonts w:ascii="Palatino Linotype" w:hAnsi="Palatino Linotype" w:cs="Arial"/>
          <w:b/>
        </w:rPr>
        <w:t xml:space="preserve">(OSFEM), </w:t>
      </w:r>
      <w:r w:rsidRPr="002F035F">
        <w:rPr>
          <w:rFonts w:ascii="Palatino Linotype" w:hAnsi="Palatino Linotype" w:cs="Arial"/>
        </w:rPr>
        <w:t xml:space="preserve">así por otro lado, le fue formulado de igual forma de manera parcial al </w:t>
      </w:r>
      <w:r w:rsidR="00B11A17" w:rsidRPr="002F035F">
        <w:rPr>
          <w:rFonts w:ascii="Palatino Linotype" w:hAnsi="Palatino Linotype" w:cs="Arial"/>
        </w:rPr>
        <w:t xml:space="preserve">Titular del Órgano Interno de Control Municipal, sí ¿existe un sistema de auditoria, surgimiento? y ¿Cuál es?, por lo que tuvo a bien responder que </w:t>
      </w:r>
      <w:r w:rsidR="00B11A17" w:rsidRPr="002F035F">
        <w:rPr>
          <w:rFonts w:ascii="Palatino Linotype" w:hAnsi="Palatino Linotype" w:cs="Arial"/>
          <w:b/>
        </w:rPr>
        <w:t xml:space="preserve">no, </w:t>
      </w:r>
      <w:r w:rsidR="00B11A17" w:rsidRPr="002F035F">
        <w:rPr>
          <w:rFonts w:ascii="Palatino Linotype" w:hAnsi="Palatino Linotype" w:cs="Arial"/>
        </w:rPr>
        <w:t xml:space="preserve">no se cuenta con ningún </w:t>
      </w:r>
      <w:r w:rsidR="00012E3C" w:rsidRPr="002F035F">
        <w:rPr>
          <w:rFonts w:ascii="Palatino Linotype" w:hAnsi="Palatino Linotype" w:cs="Arial"/>
        </w:rPr>
        <w:t>sistema de auditoria y seguimiento.</w:t>
      </w:r>
    </w:p>
    <w:p w14:paraId="4CA5418D" w14:textId="110776E2" w:rsidR="00C73F06" w:rsidRPr="002F035F" w:rsidRDefault="00012E3C"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De tal manera que al tenor del presente estudio se advierte una parcial entrega de información, pues los servidores públicos habilitados si bien fueron requeridos de conformidad con el artículo </w:t>
      </w:r>
      <w:r w:rsidR="00C73F06" w:rsidRPr="002F035F">
        <w:rPr>
          <w:rFonts w:ascii="Palatino Linotype" w:hAnsi="Palatino Linotype" w:cs="Arial"/>
        </w:rPr>
        <w:t>160</w:t>
      </w:r>
      <w:r w:rsidR="00C73F06" w:rsidRPr="002F035F">
        <w:rPr>
          <w:rStyle w:val="Refdenotaalpie"/>
          <w:rFonts w:ascii="Palatino Linotype" w:hAnsi="Palatino Linotype" w:cs="Arial"/>
        </w:rPr>
        <w:footnoteReference w:id="1"/>
      </w:r>
      <w:r w:rsidR="00C73F06" w:rsidRPr="002F035F">
        <w:rPr>
          <w:rFonts w:ascii="Palatino Linotype" w:hAnsi="Palatino Linotype" w:cs="Arial"/>
        </w:rPr>
        <w:t xml:space="preserve"> de la Ley de Transparencia y Acceso a la Información Pública del Estado de México y Municipios, lo cierto también es, que fue desagregada la solicitud, de tal forma que, al no haber sido requerida la solicitud en su términos a cada una de las áreas que pudieran contar con la información, no genera una certeza la respuesta que estos brindaron. </w:t>
      </w:r>
    </w:p>
    <w:p w14:paraId="162FEC3D" w14:textId="4006D9C8" w:rsidR="00847883" w:rsidRPr="002F035F" w:rsidRDefault="00C73F06"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Lo anterior </w:t>
      </w:r>
      <w:r w:rsidR="00A658F6" w:rsidRPr="002F035F">
        <w:rPr>
          <w:rFonts w:ascii="Palatino Linotype" w:hAnsi="Palatino Linotype" w:cs="Arial"/>
        </w:rPr>
        <w:t>guarda sustento de acuerdo a las atribuciones que tiene cada una de las áreas que se pronunciaron en respuesta, pues de acuerdo a lo señalado en</w:t>
      </w:r>
      <w:r w:rsidR="00847883" w:rsidRPr="002F035F">
        <w:rPr>
          <w:rFonts w:ascii="Palatino Linotype" w:hAnsi="Palatino Linotype" w:cs="Arial"/>
        </w:rPr>
        <w:t xml:space="preserve"> el Bando Municipal del Ayuntamiento de Aculco, 2022, refiere como atribuciones de las áreas </w:t>
      </w:r>
      <w:r w:rsidR="00A658F6" w:rsidRPr="002F035F">
        <w:rPr>
          <w:rFonts w:ascii="Palatino Linotype" w:hAnsi="Palatino Linotype" w:cs="Arial"/>
        </w:rPr>
        <w:t xml:space="preserve">en </w:t>
      </w:r>
      <w:r w:rsidR="00A658F6" w:rsidRPr="002F035F">
        <w:rPr>
          <w:rFonts w:ascii="Palatino Linotype" w:hAnsi="Palatino Linotype" w:cs="Arial"/>
        </w:rPr>
        <w:lastRenderedPageBreak/>
        <w:t>comento,</w:t>
      </w:r>
      <w:r w:rsidR="00847883" w:rsidRPr="002F035F">
        <w:rPr>
          <w:rFonts w:ascii="Palatino Linotype" w:hAnsi="Palatino Linotype" w:cs="Arial"/>
        </w:rPr>
        <w:t xml:space="preserve"> las siguientes: </w:t>
      </w:r>
    </w:p>
    <w:p w14:paraId="7C4AA286" w14:textId="77777777" w:rsidR="0050666A" w:rsidRPr="002F035F" w:rsidRDefault="0050666A" w:rsidP="0050666A">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TÍTULO SEXTO.</w:t>
      </w:r>
    </w:p>
    <w:p w14:paraId="5649F852" w14:textId="77777777" w:rsidR="0050666A" w:rsidRPr="002F035F" w:rsidRDefault="0050666A" w:rsidP="0050666A">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DE LA TESORERÍA Y LA HACIENDA PÚBLICA MUNICIPAL.</w:t>
      </w:r>
    </w:p>
    <w:p w14:paraId="6EC8558D" w14:textId="77777777" w:rsidR="0050666A" w:rsidRPr="002F035F" w:rsidRDefault="0050666A" w:rsidP="0050666A">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CAPÍTULO I.</w:t>
      </w:r>
    </w:p>
    <w:p w14:paraId="3DFD2D8E" w14:textId="1686F46B" w:rsidR="0050666A" w:rsidRPr="002F035F" w:rsidRDefault="0050666A" w:rsidP="0050666A">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DE LA TESORERÍA MUNICIPAL</w:t>
      </w:r>
    </w:p>
    <w:p w14:paraId="525B5974" w14:textId="77777777" w:rsidR="0050666A" w:rsidRPr="002F035F" w:rsidRDefault="0050666A" w:rsidP="0050666A">
      <w:pPr>
        <w:widowControl w:val="0"/>
        <w:autoSpaceDE w:val="0"/>
        <w:autoSpaceDN w:val="0"/>
        <w:adjustRightInd w:val="0"/>
        <w:ind w:left="851" w:right="899"/>
        <w:jc w:val="both"/>
        <w:rPr>
          <w:rFonts w:ascii="Palatino Linotype" w:hAnsi="Palatino Linotype" w:cs="Arial"/>
          <w:b/>
          <w:i/>
          <w:sz w:val="22"/>
        </w:rPr>
      </w:pPr>
    </w:p>
    <w:p w14:paraId="34C98092" w14:textId="03DEAABE" w:rsidR="0050666A" w:rsidRPr="002F035F" w:rsidRDefault="0050666A"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 xml:space="preserve">ARTÍCULO 85.- </w:t>
      </w:r>
      <w:r w:rsidRPr="002F035F">
        <w:rPr>
          <w:rFonts w:ascii="Palatino Linotype" w:hAnsi="Palatino Linotype" w:cs="Arial"/>
          <w:i/>
          <w:sz w:val="22"/>
        </w:rPr>
        <w:t>La Tesorería Municipal es el órgano encargado de la recaudación de los ingresos municipales y responsable de realizar las erogaciones que haga el Ayuntamiento. Al tomar posesión de su cargo, recibirá la hacienda pública y remitirá un ejemplar de dicha</w:t>
      </w:r>
      <w:r w:rsidR="00081301" w:rsidRPr="002F035F">
        <w:rPr>
          <w:rFonts w:ascii="Palatino Linotype" w:hAnsi="Palatino Linotype" w:cs="Arial"/>
          <w:i/>
          <w:sz w:val="22"/>
        </w:rPr>
        <w:t xml:space="preserve"> documentación al Ayuntamiento</w:t>
      </w:r>
      <w:r w:rsidR="00081301" w:rsidRPr="002F035F">
        <w:rPr>
          <w:rFonts w:ascii="Palatino Linotype" w:hAnsi="Palatino Linotype" w:cs="Arial"/>
          <w:b/>
          <w:i/>
          <w:sz w:val="22"/>
        </w:rPr>
        <w:t>, al Órgano Superior de Fiscalización del Estado de México</w:t>
      </w:r>
      <w:r w:rsidR="00081301" w:rsidRPr="002F035F">
        <w:rPr>
          <w:rFonts w:ascii="Palatino Linotype" w:hAnsi="Palatino Linotype" w:cs="Arial"/>
          <w:i/>
          <w:sz w:val="22"/>
        </w:rPr>
        <w:t xml:space="preserve"> y al archivo de la Tesorería</w:t>
      </w:r>
    </w:p>
    <w:p w14:paraId="31562EAA" w14:textId="77777777" w:rsidR="0050666A" w:rsidRPr="002F035F" w:rsidRDefault="0050666A" w:rsidP="00847883">
      <w:pPr>
        <w:widowControl w:val="0"/>
        <w:autoSpaceDE w:val="0"/>
        <w:autoSpaceDN w:val="0"/>
        <w:adjustRightInd w:val="0"/>
        <w:ind w:left="851" w:right="899"/>
        <w:jc w:val="both"/>
        <w:rPr>
          <w:rFonts w:ascii="Palatino Linotype" w:hAnsi="Palatino Linotype" w:cs="Arial"/>
          <w:b/>
          <w:i/>
          <w:sz w:val="22"/>
        </w:rPr>
      </w:pPr>
    </w:p>
    <w:p w14:paraId="219727D3" w14:textId="77777777"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5B93199D" w14:textId="77777777"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ARTÍCULO 86.- Son atribuciones del Tesorero Municipal:</w:t>
      </w:r>
    </w:p>
    <w:p w14:paraId="06D7CA2F" w14:textId="0C6D2AAA"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w:t>
      </w:r>
      <w:r w:rsidRPr="002F035F">
        <w:rPr>
          <w:rFonts w:ascii="Palatino Linotype" w:hAnsi="Palatino Linotype" w:cs="Arial"/>
          <w:i/>
          <w:sz w:val="22"/>
        </w:rPr>
        <w:t xml:space="preserve"> Administrar la hacienda pública municipal, de conformidad con las disposiciones legales aplicables;</w:t>
      </w:r>
    </w:p>
    <w:p w14:paraId="7133EC5F" w14:textId="6073DB46"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II.</w:t>
      </w:r>
      <w:r w:rsidRPr="002F035F">
        <w:rPr>
          <w:rFonts w:ascii="Palatino Linotype" w:hAnsi="Palatino Linotype" w:cs="Arial"/>
          <w:i/>
          <w:sz w:val="22"/>
        </w:rPr>
        <w:t xml:space="preserve"> Determinar, liquidar, recaudar, </w:t>
      </w:r>
      <w:r w:rsidRPr="002F035F">
        <w:rPr>
          <w:rFonts w:ascii="Palatino Linotype" w:hAnsi="Palatino Linotype" w:cs="Arial"/>
          <w:b/>
          <w:i/>
          <w:sz w:val="22"/>
        </w:rPr>
        <w:t>fiscalizar</w:t>
      </w:r>
      <w:r w:rsidRPr="002F035F">
        <w:rPr>
          <w:rFonts w:ascii="Palatino Linotype" w:hAnsi="Palatino Linotype" w:cs="Arial"/>
          <w:i/>
          <w:sz w:val="22"/>
        </w:rPr>
        <w:t xml:space="preserve"> y administrar las contribuciones en los términos de los ordenamientos jurídicos aplicables y, en su caso, aplicar el procedimiento administrativo de ejecución, en términos de las disposiciones aplicables;</w:t>
      </w:r>
    </w:p>
    <w:p w14:paraId="4574AA29" w14:textId="1BFC0F72"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45572184" w14:textId="21524F83"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IV. Llevar los registros contables, financieros y administrativos de los ingresos, egresos, e inventarios;</w:t>
      </w:r>
    </w:p>
    <w:p w14:paraId="6CE6615C" w14:textId="54DC9CDA"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602FBCBC" w14:textId="23F3D2B3"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VI. Presentar anualmente al Ayuntamiento un informe de la situación contable financiera de la Tesorería Municipal;</w:t>
      </w:r>
    </w:p>
    <w:p w14:paraId="75C6E4AC" w14:textId="274EA6FE"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28324A10" w14:textId="33F26BA0"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 xml:space="preserve">XI. Proponer la política de ingresos de la Tesorería Municipal; </w:t>
      </w:r>
      <w:r w:rsidRPr="002F035F">
        <w:rPr>
          <w:rFonts w:ascii="Palatino Linotype" w:hAnsi="Palatino Linotype" w:cs="Arial"/>
          <w:i/>
          <w:sz w:val="22"/>
        </w:rPr>
        <w:cr/>
        <w:t>XII. Intervenir en la elaboración del programa financiero municipal.</w:t>
      </w:r>
    </w:p>
    <w:p w14:paraId="2C4FFFEF" w14:textId="0448AFAA" w:rsidR="00081301" w:rsidRPr="002F035F" w:rsidRDefault="0041209E"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1288609F" w14:textId="74030C0E"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XIV. Ministrar a su inmediato antecesor todos los datos oficiales que le solicitare, para</w:t>
      </w:r>
      <w:r w:rsidR="0041209E" w:rsidRPr="002F035F">
        <w:rPr>
          <w:rFonts w:ascii="Palatino Linotype" w:hAnsi="Palatino Linotype" w:cs="Arial"/>
          <w:b/>
          <w:i/>
          <w:sz w:val="22"/>
        </w:rPr>
        <w:t xml:space="preserve"> </w:t>
      </w:r>
      <w:r w:rsidRPr="002F035F">
        <w:rPr>
          <w:rFonts w:ascii="Palatino Linotype" w:hAnsi="Palatino Linotype" w:cs="Arial"/>
          <w:b/>
          <w:i/>
          <w:sz w:val="22"/>
        </w:rPr>
        <w:t>contestar los pliegos de observaciones y alcances que formule y deduzca el Órgano Superior de</w:t>
      </w:r>
      <w:r w:rsidR="0041209E" w:rsidRPr="002F035F">
        <w:rPr>
          <w:rFonts w:ascii="Palatino Linotype" w:hAnsi="Palatino Linotype" w:cs="Arial"/>
          <w:b/>
          <w:i/>
          <w:sz w:val="22"/>
        </w:rPr>
        <w:t xml:space="preserve"> </w:t>
      </w:r>
      <w:r w:rsidRPr="002F035F">
        <w:rPr>
          <w:rFonts w:ascii="Palatino Linotype" w:hAnsi="Palatino Linotype" w:cs="Arial"/>
          <w:b/>
          <w:i/>
          <w:sz w:val="22"/>
        </w:rPr>
        <w:t>Fiscalización del Estado de México;</w:t>
      </w:r>
    </w:p>
    <w:p w14:paraId="50473C0C" w14:textId="3DDA19D3"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XV. Solicitar a las instancias competentes, la práctica de revisiones circunstanciadas, de</w:t>
      </w:r>
      <w:r w:rsidR="0041209E" w:rsidRPr="002F035F">
        <w:rPr>
          <w:rFonts w:ascii="Palatino Linotype" w:hAnsi="Palatino Linotype" w:cs="Arial"/>
          <w:i/>
          <w:sz w:val="22"/>
        </w:rPr>
        <w:t xml:space="preserve"> </w:t>
      </w:r>
      <w:r w:rsidRPr="002F035F">
        <w:rPr>
          <w:rFonts w:ascii="Palatino Linotype" w:hAnsi="Palatino Linotype" w:cs="Arial"/>
          <w:i/>
          <w:sz w:val="22"/>
        </w:rPr>
        <w:t xml:space="preserve">conformidad con las normas que rigen en materia de control y </w:t>
      </w:r>
      <w:r w:rsidRPr="002F035F">
        <w:rPr>
          <w:rFonts w:ascii="Palatino Linotype" w:hAnsi="Palatino Linotype" w:cs="Arial"/>
          <w:i/>
          <w:sz w:val="22"/>
        </w:rPr>
        <w:lastRenderedPageBreak/>
        <w:t>evaluación gubernamental en el</w:t>
      </w:r>
      <w:r w:rsidR="0041209E" w:rsidRPr="002F035F">
        <w:rPr>
          <w:rFonts w:ascii="Palatino Linotype" w:hAnsi="Palatino Linotype" w:cs="Arial"/>
          <w:i/>
          <w:sz w:val="22"/>
        </w:rPr>
        <w:t xml:space="preserve"> </w:t>
      </w:r>
      <w:r w:rsidRPr="002F035F">
        <w:rPr>
          <w:rFonts w:ascii="Palatino Linotype" w:hAnsi="Palatino Linotype" w:cs="Arial"/>
          <w:i/>
          <w:sz w:val="22"/>
        </w:rPr>
        <w:t>ámbito Municipal;</w:t>
      </w:r>
    </w:p>
    <w:p w14:paraId="57D781B5" w14:textId="77777777"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XVI. Glosar oportunamente las cuentas del Ayuntamiento;</w:t>
      </w:r>
    </w:p>
    <w:p w14:paraId="0D582893" w14:textId="49C6A13C"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XVII. Contestar oportunamente los pliegos de observaciones y responsabilidades que haga</w:t>
      </w:r>
      <w:r w:rsidR="0041209E" w:rsidRPr="002F035F">
        <w:rPr>
          <w:rFonts w:ascii="Palatino Linotype" w:hAnsi="Palatino Linotype" w:cs="Arial"/>
          <w:b/>
          <w:i/>
          <w:sz w:val="22"/>
        </w:rPr>
        <w:t xml:space="preserve"> </w:t>
      </w:r>
      <w:r w:rsidRPr="002F035F">
        <w:rPr>
          <w:rFonts w:ascii="Palatino Linotype" w:hAnsi="Palatino Linotype" w:cs="Arial"/>
          <w:b/>
          <w:i/>
          <w:sz w:val="22"/>
        </w:rPr>
        <w:t>el Órgano Superior de Fiscalización del Estado de México, así como atender en tiempo y forma</w:t>
      </w:r>
      <w:r w:rsidR="0041209E" w:rsidRPr="002F035F">
        <w:rPr>
          <w:rFonts w:ascii="Palatino Linotype" w:hAnsi="Palatino Linotype" w:cs="Arial"/>
          <w:b/>
          <w:i/>
          <w:sz w:val="22"/>
        </w:rPr>
        <w:t xml:space="preserve"> </w:t>
      </w:r>
      <w:r w:rsidRPr="002F035F">
        <w:rPr>
          <w:rFonts w:ascii="Palatino Linotype" w:hAnsi="Palatino Linotype" w:cs="Arial"/>
          <w:b/>
          <w:i/>
          <w:sz w:val="22"/>
        </w:rPr>
        <w:t>las solicitudes de información que éste requiera, informando al Ayuntamiento;</w:t>
      </w:r>
    </w:p>
    <w:p w14:paraId="33024879" w14:textId="13300220" w:rsidR="00081301" w:rsidRPr="002F035F" w:rsidRDefault="00081301" w:rsidP="0008130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XVIII. Expedir copias certificadas de los documentos a su cuidado por acuerdo expreso del</w:t>
      </w:r>
      <w:r w:rsidR="0041209E" w:rsidRPr="002F035F">
        <w:rPr>
          <w:rFonts w:ascii="Palatino Linotype" w:hAnsi="Palatino Linotype" w:cs="Arial"/>
          <w:b/>
          <w:i/>
          <w:sz w:val="22"/>
        </w:rPr>
        <w:t xml:space="preserve"> </w:t>
      </w:r>
      <w:r w:rsidRPr="002F035F">
        <w:rPr>
          <w:rFonts w:ascii="Palatino Linotype" w:hAnsi="Palatino Linotype" w:cs="Arial"/>
          <w:b/>
          <w:i/>
          <w:sz w:val="22"/>
        </w:rPr>
        <w:t>Ayuntamiento y cuando se trate de documentación presentada ante el Órgano Superior de</w:t>
      </w:r>
      <w:r w:rsidR="0041209E" w:rsidRPr="002F035F">
        <w:rPr>
          <w:rFonts w:ascii="Palatino Linotype" w:hAnsi="Palatino Linotype" w:cs="Arial"/>
          <w:b/>
          <w:i/>
          <w:sz w:val="22"/>
        </w:rPr>
        <w:t xml:space="preserve"> </w:t>
      </w:r>
      <w:r w:rsidRPr="002F035F">
        <w:rPr>
          <w:rFonts w:ascii="Palatino Linotype" w:hAnsi="Palatino Linotype" w:cs="Arial"/>
          <w:b/>
          <w:i/>
          <w:sz w:val="22"/>
        </w:rPr>
        <w:t>Fiscalización del Estado de México;</w:t>
      </w:r>
    </w:p>
    <w:p w14:paraId="1C17154D" w14:textId="3EF9CD38" w:rsidR="00081301" w:rsidRPr="002F035F" w:rsidRDefault="0041209E"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53E1E22D" w14:textId="6A12DC66"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XX. Dar cumplimiento a las leyes, convenios de coordinación fiscal y demás que en materia</w:t>
      </w:r>
      <w:r w:rsidR="0041209E" w:rsidRPr="002F035F">
        <w:rPr>
          <w:rFonts w:ascii="Palatino Linotype" w:hAnsi="Palatino Linotype" w:cs="Arial"/>
          <w:i/>
          <w:sz w:val="22"/>
        </w:rPr>
        <w:t xml:space="preserve"> </w:t>
      </w:r>
      <w:r w:rsidRPr="002F035F">
        <w:rPr>
          <w:rFonts w:ascii="Palatino Linotype" w:hAnsi="Palatino Linotype" w:cs="Arial"/>
          <w:i/>
          <w:sz w:val="22"/>
        </w:rPr>
        <w:t>hacendaria celebre el Ayuntamiento con el Estado;</w:t>
      </w:r>
    </w:p>
    <w:p w14:paraId="47E2B72C" w14:textId="4482CDEC" w:rsidR="00081301" w:rsidRPr="002F035F" w:rsidRDefault="0041209E"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w:t>
      </w:r>
    </w:p>
    <w:p w14:paraId="0F69144D" w14:textId="5F99ECD2" w:rsidR="00081301" w:rsidRPr="002F035F" w:rsidRDefault="00081301" w:rsidP="0008130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XXII. Las que les señalen las demás disposiciones legales</w:t>
      </w:r>
      <w:r w:rsidRPr="002F035F">
        <w:rPr>
          <w:rFonts w:ascii="Palatino Linotype" w:hAnsi="Palatino Linotype" w:cs="Arial"/>
          <w:i/>
          <w:sz w:val="22"/>
        </w:rPr>
        <w:t>.</w:t>
      </w:r>
    </w:p>
    <w:p w14:paraId="580A785B" w14:textId="77777777" w:rsidR="0050666A" w:rsidRPr="002F035F" w:rsidRDefault="0050666A" w:rsidP="00847883">
      <w:pPr>
        <w:widowControl w:val="0"/>
        <w:autoSpaceDE w:val="0"/>
        <w:autoSpaceDN w:val="0"/>
        <w:adjustRightInd w:val="0"/>
        <w:ind w:left="851" w:right="899"/>
        <w:jc w:val="both"/>
        <w:rPr>
          <w:rFonts w:ascii="Palatino Linotype" w:hAnsi="Palatino Linotype" w:cs="Arial"/>
          <w:b/>
          <w:i/>
          <w:sz w:val="22"/>
        </w:rPr>
      </w:pPr>
    </w:p>
    <w:p w14:paraId="6119CB64" w14:textId="77777777" w:rsidR="0050666A" w:rsidRPr="002F035F" w:rsidRDefault="0050666A" w:rsidP="00847883">
      <w:pPr>
        <w:widowControl w:val="0"/>
        <w:autoSpaceDE w:val="0"/>
        <w:autoSpaceDN w:val="0"/>
        <w:adjustRightInd w:val="0"/>
        <w:ind w:left="851" w:right="899"/>
        <w:jc w:val="both"/>
        <w:rPr>
          <w:rFonts w:ascii="Palatino Linotype" w:hAnsi="Palatino Linotype" w:cs="Arial"/>
          <w:b/>
          <w:i/>
          <w:sz w:val="22"/>
        </w:rPr>
      </w:pPr>
    </w:p>
    <w:p w14:paraId="5E73BF7B"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TÍTULO SÉPTIMO.</w:t>
      </w:r>
    </w:p>
    <w:p w14:paraId="1985B677"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DE LOS ÓRGANOS DE APOYO A LA ADMINISTRACIÓN MUNICIPAL.</w:t>
      </w:r>
    </w:p>
    <w:p w14:paraId="39B5B278"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CAPÍTULO I.</w:t>
      </w:r>
    </w:p>
    <w:p w14:paraId="0A8C8B20"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DEL ÓRGANO INTERNO DE CONTROL MUNICIPAL.</w:t>
      </w:r>
    </w:p>
    <w:p w14:paraId="77EDA030"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p>
    <w:p w14:paraId="5BB13EE2" w14:textId="556AAB2D" w:rsidR="00847883" w:rsidRPr="002F035F" w:rsidRDefault="00847883"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ARTÍCULO 101.-</w:t>
      </w:r>
      <w:r w:rsidRPr="002F035F">
        <w:rPr>
          <w:rFonts w:ascii="Palatino Linotype" w:hAnsi="Palatino Linotype" w:cs="Arial"/>
          <w:i/>
          <w:sz w:val="22"/>
        </w:rPr>
        <w:t xml:space="preserve"> El Órgano Interno de Control Municipal, estará a cargo de un órgano encabezado por un Titular del Órgano Interno de Control Municipal, quien será designado por el Ayuntamiento a propuesta del Presidente Municipal, quien ejercerá conjuntamente esta acción con el Síndico Municipal y serán corresponsables.</w:t>
      </w:r>
    </w:p>
    <w:p w14:paraId="52B8003A"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i/>
          <w:sz w:val="22"/>
        </w:rPr>
      </w:pPr>
    </w:p>
    <w:p w14:paraId="0465C22F" w14:textId="4014DA5C" w:rsidR="00847883" w:rsidRPr="002F035F" w:rsidRDefault="00847883" w:rsidP="00847883">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ARTÍCULO 102.-</w:t>
      </w:r>
      <w:r w:rsidRPr="002F035F">
        <w:rPr>
          <w:rFonts w:ascii="Palatino Linotype" w:hAnsi="Palatino Linotype" w:cs="Arial"/>
          <w:i/>
          <w:sz w:val="22"/>
        </w:rPr>
        <w:t xml:space="preserve"> </w:t>
      </w:r>
      <w:r w:rsidRPr="002F035F">
        <w:rPr>
          <w:rFonts w:ascii="Palatino Linotype" w:hAnsi="Palatino Linotype" w:cs="Arial"/>
          <w:b/>
          <w:i/>
          <w:sz w:val="22"/>
        </w:rPr>
        <w:t>El Órgano Interno de Control Municipal, se responsabilizará de las siguientes acciones:</w:t>
      </w:r>
    </w:p>
    <w:p w14:paraId="4ED74284"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w:t>
      </w:r>
      <w:r w:rsidRPr="002F035F">
        <w:rPr>
          <w:rFonts w:ascii="Palatino Linotype" w:hAnsi="Palatino Linotype" w:cs="Arial"/>
          <w:i/>
          <w:sz w:val="22"/>
        </w:rPr>
        <w:t xml:space="preserve"> Planear, programar, organizar, coordinar el sistema de control y evaluación municipal;</w:t>
      </w:r>
    </w:p>
    <w:p w14:paraId="5E58100A" w14:textId="428F454A" w:rsidR="00847883" w:rsidRPr="002F035F" w:rsidRDefault="00847883"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II.</w:t>
      </w:r>
      <w:r w:rsidRPr="002F035F">
        <w:rPr>
          <w:rFonts w:ascii="Palatino Linotype" w:hAnsi="Palatino Linotype" w:cs="Arial"/>
          <w:i/>
          <w:sz w:val="22"/>
        </w:rPr>
        <w:t xml:space="preserve"> </w:t>
      </w:r>
      <w:r w:rsidRPr="002F035F">
        <w:rPr>
          <w:rFonts w:ascii="Palatino Linotype" w:hAnsi="Palatino Linotype" w:cs="Arial"/>
          <w:b/>
          <w:i/>
          <w:sz w:val="22"/>
        </w:rPr>
        <w:t>Fiscalizar el ingreso y ejercicio del gasto público municipal y su congruencia con el presupuesto de egresos;</w:t>
      </w:r>
    </w:p>
    <w:p w14:paraId="736C2952" w14:textId="354460F4" w:rsidR="00847883" w:rsidRPr="002F035F" w:rsidRDefault="00275297"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w:t>
      </w:r>
    </w:p>
    <w:p w14:paraId="177A18E4" w14:textId="77777777" w:rsidR="00847883" w:rsidRPr="002F035F" w:rsidRDefault="00847883"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IV.</w:t>
      </w:r>
      <w:r w:rsidRPr="002F035F">
        <w:rPr>
          <w:rFonts w:ascii="Palatino Linotype" w:hAnsi="Palatino Linotype" w:cs="Arial"/>
          <w:i/>
          <w:sz w:val="22"/>
        </w:rPr>
        <w:t xml:space="preserve"> </w:t>
      </w:r>
      <w:r w:rsidRPr="002F035F">
        <w:rPr>
          <w:rFonts w:ascii="Palatino Linotype" w:hAnsi="Palatino Linotype" w:cs="Arial"/>
          <w:b/>
          <w:i/>
          <w:sz w:val="22"/>
        </w:rPr>
        <w:t>Fijar base para la ejecución de auditorías internas e inspecciones</w:t>
      </w:r>
      <w:r w:rsidRPr="002F035F">
        <w:rPr>
          <w:rFonts w:ascii="Palatino Linotype" w:hAnsi="Palatino Linotype" w:cs="Arial"/>
          <w:i/>
          <w:sz w:val="22"/>
        </w:rPr>
        <w:t>;</w:t>
      </w:r>
    </w:p>
    <w:p w14:paraId="0FE295FC" w14:textId="032570AD" w:rsidR="00012E3C" w:rsidRPr="002F035F" w:rsidRDefault="00847883" w:rsidP="00847883">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V.</w:t>
      </w:r>
      <w:r w:rsidRPr="002F035F">
        <w:rPr>
          <w:rFonts w:ascii="Palatino Linotype" w:hAnsi="Palatino Linotype" w:cs="Arial"/>
          <w:i/>
          <w:sz w:val="22"/>
        </w:rPr>
        <w:t xml:space="preserve"> Vigilar los recursos federales, estatales y municipales, asignados en las leyes, reglamentos y convenios respectivos;</w:t>
      </w:r>
      <w:r w:rsidR="00C73F06" w:rsidRPr="002F035F">
        <w:rPr>
          <w:rFonts w:ascii="Palatino Linotype" w:hAnsi="Palatino Linotype" w:cs="Arial"/>
          <w:i/>
          <w:sz w:val="22"/>
        </w:rPr>
        <w:t xml:space="preserve"> </w:t>
      </w:r>
    </w:p>
    <w:p w14:paraId="3E3A3D46" w14:textId="501ABD70" w:rsidR="004F6891" w:rsidRPr="002F035F" w:rsidRDefault="00275297"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w:t>
      </w:r>
    </w:p>
    <w:p w14:paraId="1AC1753D" w14:textId="04410023" w:rsidR="004F6891" w:rsidRPr="002F035F" w:rsidRDefault="004F6891" w:rsidP="004F6891">
      <w:pPr>
        <w:widowControl w:val="0"/>
        <w:autoSpaceDE w:val="0"/>
        <w:autoSpaceDN w:val="0"/>
        <w:adjustRightInd w:val="0"/>
        <w:ind w:left="851" w:right="899"/>
        <w:jc w:val="both"/>
        <w:rPr>
          <w:rFonts w:ascii="Palatino Linotype" w:hAnsi="Palatino Linotype" w:cs="Arial"/>
          <w:b/>
          <w:i/>
          <w:sz w:val="22"/>
        </w:rPr>
      </w:pPr>
      <w:r w:rsidRPr="002F035F">
        <w:rPr>
          <w:rFonts w:ascii="Palatino Linotype" w:hAnsi="Palatino Linotype" w:cs="Arial"/>
          <w:b/>
          <w:i/>
          <w:sz w:val="22"/>
        </w:rPr>
        <w:t>VII.</w:t>
      </w:r>
      <w:r w:rsidRPr="002F035F">
        <w:rPr>
          <w:rFonts w:ascii="Palatino Linotype" w:hAnsi="Palatino Linotype" w:cs="Arial"/>
          <w:i/>
          <w:sz w:val="22"/>
        </w:rPr>
        <w:t xml:space="preserve"> </w:t>
      </w:r>
      <w:r w:rsidRPr="002F035F">
        <w:rPr>
          <w:rFonts w:ascii="Palatino Linotype" w:hAnsi="Palatino Linotype" w:cs="Arial"/>
          <w:b/>
          <w:i/>
          <w:sz w:val="22"/>
        </w:rPr>
        <w:t xml:space="preserve">Coordinarse con el Órgano Superior de Fiscalización y la Contraloría </w:t>
      </w:r>
      <w:r w:rsidRPr="002F035F">
        <w:rPr>
          <w:rFonts w:ascii="Palatino Linotype" w:hAnsi="Palatino Linotype" w:cs="Arial"/>
          <w:b/>
          <w:i/>
          <w:sz w:val="22"/>
        </w:rPr>
        <w:lastRenderedPageBreak/>
        <w:t>del Poder</w:t>
      </w:r>
      <w:r w:rsidR="00275297" w:rsidRPr="002F035F">
        <w:rPr>
          <w:rFonts w:ascii="Palatino Linotype" w:hAnsi="Palatino Linotype" w:cs="Arial"/>
          <w:b/>
          <w:i/>
          <w:sz w:val="22"/>
        </w:rPr>
        <w:t xml:space="preserve"> </w:t>
      </w:r>
      <w:r w:rsidRPr="002F035F">
        <w:rPr>
          <w:rFonts w:ascii="Palatino Linotype" w:hAnsi="Palatino Linotype" w:cs="Arial"/>
          <w:b/>
          <w:i/>
          <w:sz w:val="22"/>
        </w:rPr>
        <w:t>Legislativo y con la Secretaría de la Contraloría del Estado para el cumplimiento de sus funciones;</w:t>
      </w:r>
    </w:p>
    <w:p w14:paraId="0ABB53EB" w14:textId="7777777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VIII.</w:t>
      </w:r>
      <w:r w:rsidRPr="002F035F">
        <w:rPr>
          <w:rFonts w:ascii="Palatino Linotype" w:hAnsi="Palatino Linotype" w:cs="Arial"/>
          <w:i/>
          <w:sz w:val="22"/>
        </w:rPr>
        <w:t xml:space="preserve"> Establecer y operar un sistema de atención de quejas, denuncias y sugerencias;</w:t>
      </w:r>
    </w:p>
    <w:p w14:paraId="4F8F1F09" w14:textId="7777777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IX.</w:t>
      </w:r>
      <w:r w:rsidRPr="002F035F">
        <w:rPr>
          <w:rFonts w:ascii="Palatino Linotype" w:hAnsi="Palatino Linotype" w:cs="Arial"/>
          <w:i/>
          <w:sz w:val="22"/>
        </w:rPr>
        <w:t xml:space="preserve"> </w:t>
      </w:r>
      <w:r w:rsidRPr="002F035F">
        <w:rPr>
          <w:rFonts w:ascii="Palatino Linotype" w:hAnsi="Palatino Linotype" w:cs="Arial"/>
          <w:b/>
          <w:i/>
          <w:sz w:val="22"/>
        </w:rPr>
        <w:t>Realizar auditorías</w:t>
      </w:r>
      <w:r w:rsidRPr="002F035F">
        <w:rPr>
          <w:rFonts w:ascii="Palatino Linotype" w:hAnsi="Palatino Linotype" w:cs="Arial"/>
          <w:i/>
          <w:sz w:val="22"/>
        </w:rPr>
        <w:t xml:space="preserve"> y evaluaciones e informar del resultado de las mismas al</w:t>
      </w:r>
    </w:p>
    <w:p w14:paraId="40A66CBE" w14:textId="7777777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i/>
          <w:sz w:val="22"/>
        </w:rPr>
        <w:t>Ayuntamiento;</w:t>
      </w:r>
    </w:p>
    <w:p w14:paraId="328440CD" w14:textId="4877AABA"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w:t>
      </w:r>
      <w:r w:rsidRPr="002F035F">
        <w:rPr>
          <w:rFonts w:ascii="Palatino Linotype" w:hAnsi="Palatino Linotype" w:cs="Arial"/>
          <w:i/>
          <w:sz w:val="22"/>
        </w:rPr>
        <w:t xml:space="preserve"> </w:t>
      </w:r>
      <w:r w:rsidRPr="002F035F">
        <w:rPr>
          <w:rFonts w:ascii="Palatino Linotype" w:hAnsi="Palatino Linotype" w:cs="Arial"/>
          <w:b/>
          <w:i/>
          <w:sz w:val="22"/>
        </w:rPr>
        <w:t>Dictaminar los estados financieros de la Tesorería Municipal y verificar que se remitan los informes y cuentas correspondientes al Órgano Superior de Fiscalización y otras dependencias;</w:t>
      </w:r>
    </w:p>
    <w:p w14:paraId="16B6D670" w14:textId="7777777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XI.</w:t>
      </w:r>
      <w:r w:rsidRPr="002F035F">
        <w:rPr>
          <w:rFonts w:ascii="Palatino Linotype" w:hAnsi="Palatino Linotype" w:cs="Arial"/>
          <w:i/>
          <w:sz w:val="22"/>
        </w:rPr>
        <w:t xml:space="preserve"> Vigilar que los ingresos se enteren en la Tesorería Municipal;</w:t>
      </w:r>
    </w:p>
    <w:p w14:paraId="4F757DAC" w14:textId="191379F9"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XII.</w:t>
      </w:r>
      <w:r w:rsidRPr="002F035F">
        <w:rPr>
          <w:rFonts w:ascii="Palatino Linotype" w:hAnsi="Palatino Linotype" w:cs="Arial"/>
          <w:i/>
          <w:sz w:val="22"/>
        </w:rPr>
        <w:t xml:space="preserve"> Participar en la elaboración y actualización del inventario de bienes muebles e inmuebles expresando las características de identificación y destino de los mismos;</w:t>
      </w:r>
    </w:p>
    <w:p w14:paraId="7767C8EB" w14:textId="7130112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XIII.</w:t>
      </w:r>
      <w:r w:rsidRPr="002F035F">
        <w:rPr>
          <w:rFonts w:ascii="Palatino Linotype" w:hAnsi="Palatino Linotype" w:cs="Arial"/>
          <w:i/>
          <w:sz w:val="22"/>
        </w:rPr>
        <w:t xml:space="preserve"> Verificar que los servidores públicos municipales cumplan con la obligación de presentar oportunamente la manifestación de bienes, en los términos de la Ley de Responsabilidades Administrativas del Estado de México y Municipios;</w:t>
      </w:r>
    </w:p>
    <w:p w14:paraId="32C99CFE" w14:textId="62D0729C"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r w:rsidRPr="002F035F">
        <w:rPr>
          <w:rFonts w:ascii="Palatino Linotype" w:hAnsi="Palatino Linotype" w:cs="Arial"/>
          <w:b/>
          <w:i/>
          <w:sz w:val="22"/>
        </w:rPr>
        <w:t>XIV.</w:t>
      </w:r>
      <w:r w:rsidRPr="002F035F">
        <w:rPr>
          <w:rFonts w:ascii="Palatino Linotype" w:hAnsi="Palatino Linotype" w:cs="Arial"/>
          <w:i/>
          <w:sz w:val="22"/>
        </w:rPr>
        <w:t xml:space="preserve"> </w:t>
      </w:r>
      <w:r w:rsidRPr="002F035F">
        <w:rPr>
          <w:rFonts w:ascii="Palatino Linotype" w:hAnsi="Palatino Linotype" w:cs="Arial"/>
          <w:b/>
          <w:i/>
          <w:sz w:val="22"/>
        </w:rPr>
        <w:t>Tramitar los procedimientos administrativos, que en el ámbito de su  competencia le correspondan</w:t>
      </w:r>
      <w:r w:rsidRPr="002F035F">
        <w:rPr>
          <w:rFonts w:ascii="Palatino Linotype" w:hAnsi="Palatino Linotype" w:cs="Arial"/>
          <w:i/>
          <w:sz w:val="22"/>
        </w:rPr>
        <w:t xml:space="preserve">. </w:t>
      </w:r>
      <w:r w:rsidRPr="002F035F">
        <w:rPr>
          <w:rFonts w:ascii="Palatino Linotype" w:hAnsi="Palatino Linotype" w:cs="Arial"/>
          <w:b/>
          <w:i/>
          <w:sz w:val="22"/>
        </w:rPr>
        <w:t>Tendrá plena facultad para la investigación, substanciación y calificación de las faltas administrativas</w:t>
      </w:r>
      <w:r w:rsidRPr="002F035F">
        <w:rPr>
          <w:rFonts w:ascii="Palatino Linotype" w:hAnsi="Palatino Linotype" w:cs="Arial"/>
          <w:i/>
          <w:sz w:val="22"/>
        </w:rPr>
        <w:t>, quedando a salvo la competencia que el Síndico Municipal tiene para tal efecto; así mismo presentar denuncia por hechos que las leyes señalen como delitos ante la Fiscalía General de Justicia del Estado de México.</w:t>
      </w:r>
    </w:p>
    <w:p w14:paraId="14E69C21" w14:textId="0BFFD94B" w:rsidR="004F6891" w:rsidRPr="002F035F" w:rsidRDefault="004F6891" w:rsidP="004F6891">
      <w:pPr>
        <w:widowControl w:val="0"/>
        <w:autoSpaceDE w:val="0"/>
        <w:autoSpaceDN w:val="0"/>
        <w:adjustRightInd w:val="0"/>
        <w:ind w:left="851" w:right="899"/>
        <w:jc w:val="both"/>
        <w:rPr>
          <w:rFonts w:ascii="Palatino Linotype" w:hAnsi="Palatino Linotype" w:cs="Arial"/>
          <w:b/>
          <w:i/>
          <w:sz w:val="22"/>
          <w:u w:val="single"/>
        </w:rPr>
      </w:pPr>
      <w:r w:rsidRPr="002F035F">
        <w:rPr>
          <w:rFonts w:ascii="Palatino Linotype" w:hAnsi="Palatino Linotype" w:cs="Arial"/>
          <w:b/>
          <w:i/>
          <w:sz w:val="22"/>
        </w:rPr>
        <w:t>XV.</w:t>
      </w:r>
      <w:r w:rsidRPr="002F035F">
        <w:rPr>
          <w:rFonts w:ascii="Palatino Linotype" w:hAnsi="Palatino Linotype" w:cs="Arial"/>
          <w:i/>
          <w:sz w:val="22"/>
        </w:rPr>
        <w:t xml:space="preserve"> </w:t>
      </w:r>
      <w:r w:rsidRPr="002F035F">
        <w:rPr>
          <w:rFonts w:ascii="Palatino Linotype" w:hAnsi="Palatino Linotype" w:cs="Arial"/>
          <w:b/>
          <w:i/>
          <w:sz w:val="22"/>
          <w:u w:val="single"/>
        </w:rPr>
        <w:t xml:space="preserve">Implementar mecanismos internos que prevengan </w:t>
      </w:r>
      <w:r w:rsidRPr="002F035F">
        <w:rPr>
          <w:rFonts w:ascii="Palatino Linotype" w:hAnsi="Palatino Linotype" w:cs="Arial"/>
          <w:i/>
          <w:sz w:val="22"/>
        </w:rPr>
        <w:t>actos u omisiones que pudiera constituir responsabilidades administrativas, en los términos establecidos por el sistema estatal anticorrupción.</w:t>
      </w:r>
    </w:p>
    <w:p w14:paraId="713FC053" w14:textId="77777777" w:rsidR="004F6891" w:rsidRPr="002F035F" w:rsidRDefault="004F6891" w:rsidP="004F6891">
      <w:pPr>
        <w:widowControl w:val="0"/>
        <w:autoSpaceDE w:val="0"/>
        <w:autoSpaceDN w:val="0"/>
        <w:adjustRightInd w:val="0"/>
        <w:ind w:left="851" w:right="899"/>
        <w:jc w:val="both"/>
        <w:rPr>
          <w:rFonts w:ascii="Palatino Linotype" w:hAnsi="Palatino Linotype" w:cs="Arial"/>
          <w:i/>
          <w:sz w:val="22"/>
        </w:rPr>
      </w:pPr>
    </w:p>
    <w:p w14:paraId="010F0C72" w14:textId="0D66DB71" w:rsidR="0050666A" w:rsidRPr="002F035F" w:rsidRDefault="00275297"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De conformidad con el precepto legal en cita, podemos advertir que si bien existió el pronunciamiento del Titular del Órgano Interno de Control </w:t>
      </w:r>
      <w:r w:rsidR="0050666A" w:rsidRPr="002F035F">
        <w:rPr>
          <w:rFonts w:ascii="Palatino Linotype" w:hAnsi="Palatino Linotype" w:cs="Arial"/>
        </w:rPr>
        <w:t xml:space="preserve">refiriendo para tal efecto que no se cuenta con ningún </w:t>
      </w:r>
      <w:r w:rsidR="0050666A" w:rsidRPr="002F035F">
        <w:rPr>
          <w:rFonts w:ascii="Palatino Linotype" w:hAnsi="Palatino Linotype" w:cs="Arial"/>
          <w:b/>
          <w:u w:val="single"/>
        </w:rPr>
        <w:t>sistema de auditoría y seguimiento</w:t>
      </w:r>
      <w:r w:rsidR="0050666A" w:rsidRPr="002F035F">
        <w:rPr>
          <w:rFonts w:ascii="Palatino Linotype" w:hAnsi="Palatino Linotype" w:cs="Arial"/>
        </w:rPr>
        <w:t>, lo cierto también es, que dentro de sus atribuciones y funciones existe la correlación con la Tesorería del Ayuntamiento para el cumplimiento de la Ley, específicamente a través de planes y programas para organizar y coordinar las ejecuciones de auditorías internas.</w:t>
      </w:r>
    </w:p>
    <w:p w14:paraId="41834877" w14:textId="0031949B" w:rsidR="00CC72DF" w:rsidRPr="002F035F" w:rsidRDefault="00CC72DF" w:rsidP="00356CDD">
      <w:pPr>
        <w:spacing w:before="100" w:beforeAutospacing="1" w:after="100" w:afterAutospacing="1" w:line="360" w:lineRule="auto"/>
        <w:jc w:val="both"/>
        <w:rPr>
          <w:rFonts w:ascii="Palatino Linotype" w:hAnsi="Palatino Linotype" w:cs="Arial"/>
          <w:b/>
          <w:i/>
          <w:sz w:val="22"/>
          <w:szCs w:val="20"/>
          <w:lang w:val="es-ES_tradnl"/>
        </w:rPr>
      </w:pPr>
      <w:r w:rsidRPr="002F035F">
        <w:rPr>
          <w:rFonts w:ascii="Palatino Linotype" w:hAnsi="Palatino Linotype" w:cs="Arial"/>
        </w:rPr>
        <w:t xml:space="preserve">Por ello, de conformidad con lo establecido en el artículo 12 de la Ley de Transparencia y Acceso a la Información Pública del Estado de México y Municipios </w:t>
      </w:r>
      <w:r w:rsidRPr="002F035F">
        <w:rPr>
          <w:rFonts w:ascii="Palatino Linotype" w:hAnsi="Palatino Linotype" w:cs="Arial"/>
          <w:b/>
        </w:rPr>
        <w:t xml:space="preserve">EL SUJETO </w:t>
      </w:r>
      <w:r w:rsidRPr="002F035F">
        <w:rPr>
          <w:rFonts w:ascii="Palatino Linotype" w:hAnsi="Palatino Linotype" w:cs="Arial"/>
          <w:b/>
        </w:rPr>
        <w:lastRenderedPageBreak/>
        <w:t>OBLIGADO</w:t>
      </w:r>
      <w:r w:rsidRPr="002F035F">
        <w:rPr>
          <w:rFonts w:ascii="Palatino Linotype" w:hAnsi="Palatino Linotype" w:cs="Arial"/>
        </w:rPr>
        <w:t xml:space="preserve"> sólo proporcionará la información que se les requiera y que obre en sus archivos, lo que a contrario sensu significa que no se está obligado a proporcionar </w:t>
      </w:r>
      <w:r w:rsidR="00356CDD" w:rsidRPr="002F035F">
        <w:rPr>
          <w:rFonts w:ascii="Palatino Linotype" w:hAnsi="Palatino Linotype" w:cs="Arial"/>
        </w:rPr>
        <w:t>lo que no obre en sus archivos.</w:t>
      </w:r>
    </w:p>
    <w:p w14:paraId="6B409987" w14:textId="51312BFD" w:rsidR="00D93136" w:rsidRPr="002F035F" w:rsidRDefault="00356CDD"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2F035F">
        <w:rPr>
          <w:rFonts w:ascii="Palatino Linotype" w:hAnsi="Palatino Linotype" w:cs="Arial"/>
        </w:rPr>
        <w:t>Po</w:t>
      </w:r>
      <w:r w:rsidR="003E4F64" w:rsidRPr="002F035F">
        <w:rPr>
          <w:rFonts w:ascii="Palatino Linotype" w:hAnsi="Palatino Linotype" w:cs="Arial"/>
        </w:rPr>
        <w:t>r todo lo hasta aqu</w:t>
      </w:r>
      <w:r w:rsidR="00472984" w:rsidRPr="002F035F">
        <w:rPr>
          <w:rFonts w:ascii="Palatino Linotype" w:hAnsi="Palatino Linotype" w:cs="Arial"/>
        </w:rPr>
        <w:t xml:space="preserve">í expuesto, este Órgano Garante no pasa inadvertido las manifestaciones que fueron </w:t>
      </w:r>
      <w:r w:rsidR="00A658F6" w:rsidRPr="002F035F">
        <w:rPr>
          <w:rFonts w:ascii="Palatino Linotype" w:hAnsi="Palatino Linotype" w:cs="Arial"/>
        </w:rPr>
        <w:t>expuestas</w:t>
      </w:r>
      <w:r w:rsidR="00EF381D" w:rsidRPr="002F035F">
        <w:rPr>
          <w:rFonts w:ascii="Palatino Linotype" w:hAnsi="Palatino Linotype" w:cs="Arial"/>
        </w:rPr>
        <w:t xml:space="preserve"> en respuesta primigenia</w:t>
      </w:r>
      <w:r w:rsidR="00472984" w:rsidRPr="002F035F">
        <w:rPr>
          <w:rFonts w:ascii="Palatino Linotype" w:hAnsi="Palatino Linotype" w:cs="Arial"/>
        </w:rPr>
        <w:t xml:space="preserve"> por los </w:t>
      </w:r>
      <w:r w:rsidR="00EF381D" w:rsidRPr="002F035F">
        <w:rPr>
          <w:rFonts w:ascii="Palatino Linotype" w:hAnsi="Palatino Linotype" w:cs="Arial"/>
        </w:rPr>
        <w:t xml:space="preserve">servidores públicos habilitados, </w:t>
      </w:r>
      <w:r w:rsidRPr="002F035F">
        <w:rPr>
          <w:rFonts w:ascii="Palatino Linotype" w:hAnsi="Palatino Linotype" w:cs="Arial"/>
        </w:rPr>
        <w:t>sin embargo</w:t>
      </w:r>
      <w:r w:rsidR="00EF381D" w:rsidRPr="002F035F">
        <w:rPr>
          <w:rFonts w:ascii="Palatino Linotype" w:hAnsi="Palatino Linotype" w:cs="Arial"/>
        </w:rPr>
        <w:t>,</w:t>
      </w:r>
      <w:r w:rsidRPr="002F035F">
        <w:rPr>
          <w:rFonts w:ascii="Palatino Linotype" w:hAnsi="Palatino Linotype" w:cs="Arial"/>
        </w:rPr>
        <w:t xml:space="preserve"> de acuerdo a las constancias que obran en el expediente electrónico del </w:t>
      </w:r>
      <w:r w:rsidRPr="002F035F">
        <w:rPr>
          <w:rFonts w:ascii="Palatino Linotype" w:hAnsi="Palatino Linotype" w:cs="Arial"/>
          <w:b/>
        </w:rPr>
        <w:t>SAIMEX</w:t>
      </w:r>
      <w:r w:rsidR="00472984" w:rsidRPr="002F035F">
        <w:rPr>
          <w:rFonts w:ascii="Palatino Linotype" w:hAnsi="Palatino Linotype" w:cs="Arial"/>
        </w:rPr>
        <w:t xml:space="preserve">, debido a que </w:t>
      </w:r>
      <w:r w:rsidRPr="002F035F">
        <w:rPr>
          <w:rFonts w:ascii="Palatino Linotype" w:hAnsi="Palatino Linotype" w:cs="Arial"/>
        </w:rPr>
        <w:t>les</w:t>
      </w:r>
      <w:r w:rsidR="00472984" w:rsidRPr="002F035F">
        <w:rPr>
          <w:rFonts w:ascii="Palatino Linotype" w:hAnsi="Palatino Linotype" w:cs="Arial"/>
        </w:rPr>
        <w:t xml:space="preserve"> fue</w:t>
      </w:r>
      <w:r w:rsidRPr="002F035F">
        <w:rPr>
          <w:rFonts w:ascii="Palatino Linotype" w:hAnsi="Palatino Linotype" w:cs="Arial"/>
        </w:rPr>
        <w:t xml:space="preserve"> requerido por parte del Titular de la Unidad de Transparencia de manera desagregada la solicitud de acceso a la información</w:t>
      </w:r>
      <w:r w:rsidR="0080235C" w:rsidRPr="002F035F">
        <w:rPr>
          <w:rFonts w:ascii="Palatino Linotype" w:hAnsi="Palatino Linotype" w:cs="Arial"/>
        </w:rPr>
        <w:t xml:space="preserve">, se </w:t>
      </w:r>
      <w:r w:rsidRPr="002F035F">
        <w:rPr>
          <w:rFonts w:ascii="Palatino Linotype" w:hAnsi="Palatino Linotype" w:cs="Arial"/>
        </w:rPr>
        <w:t xml:space="preserve">hace al tenor del presente estudio </w:t>
      </w:r>
      <w:r w:rsidR="0080235C" w:rsidRPr="002F035F">
        <w:rPr>
          <w:rFonts w:ascii="Palatino Linotype" w:hAnsi="Palatino Linotype" w:cs="Arial"/>
        </w:rPr>
        <w:t xml:space="preserve">un pronunciamiento al respecto para exhortar al </w:t>
      </w:r>
      <w:r w:rsidR="0080235C" w:rsidRPr="002F035F">
        <w:rPr>
          <w:rFonts w:ascii="Palatino Linotype" w:hAnsi="Palatino Linotype" w:cs="Arial"/>
          <w:b/>
        </w:rPr>
        <w:t xml:space="preserve">SUJETO OBLIGADO </w:t>
      </w:r>
      <w:r w:rsidR="0080235C" w:rsidRPr="002F035F">
        <w:rPr>
          <w:rFonts w:ascii="Palatino Linotype" w:hAnsi="Palatino Linotype" w:cs="Arial"/>
        </w:rPr>
        <w:t xml:space="preserve">a </w:t>
      </w:r>
      <w:r w:rsidRPr="002F035F">
        <w:rPr>
          <w:rFonts w:ascii="Palatino Linotype" w:hAnsi="Palatino Linotype" w:cs="Arial"/>
        </w:rPr>
        <w:t xml:space="preserve">que realice </w:t>
      </w:r>
      <w:r w:rsidRPr="002F035F">
        <w:rPr>
          <w:rFonts w:ascii="Palatino Linotype" w:hAnsi="Palatino Linotype" w:cs="Arial"/>
          <w:b/>
        </w:rPr>
        <w:t xml:space="preserve">una nueva </w:t>
      </w:r>
      <w:r w:rsidR="00D93136" w:rsidRPr="002F035F">
        <w:rPr>
          <w:rFonts w:ascii="Palatino Linotype" w:hAnsi="Palatino Linotype" w:cs="Arial"/>
          <w:b/>
        </w:rPr>
        <w:t>búsqueda</w:t>
      </w:r>
      <w:r w:rsidRPr="002F035F">
        <w:rPr>
          <w:rFonts w:ascii="Palatino Linotype" w:hAnsi="Palatino Linotype" w:cs="Arial"/>
          <w:b/>
        </w:rPr>
        <w:t xml:space="preserve"> </w:t>
      </w:r>
      <w:r w:rsidR="00D93136" w:rsidRPr="002F035F">
        <w:rPr>
          <w:rFonts w:ascii="Palatino Linotype" w:hAnsi="Palatino Linotype" w:cs="Arial"/>
          <w:b/>
        </w:rPr>
        <w:t>exhaustiva</w:t>
      </w:r>
      <w:r w:rsidRPr="002F035F">
        <w:rPr>
          <w:rFonts w:ascii="Palatino Linotype" w:hAnsi="Palatino Linotype" w:cs="Arial"/>
        </w:rPr>
        <w:t xml:space="preserve"> y razonable de la información peticionada ya que habrá de manifestar al respecto sobre los planes y programas desarrollados dentro del Ayuntamiento de Aculco para </w:t>
      </w:r>
      <w:r w:rsidR="00D93136" w:rsidRPr="002F035F">
        <w:rPr>
          <w:rFonts w:ascii="Palatino Linotype" w:hAnsi="Palatino Linotype" w:cs="Arial"/>
        </w:rPr>
        <w:t>la realización de auditorías internas por parte de la Contraloría Municipal, así como para la debida atención a las auditorias financieras a las que se encuentra sometido el Ayuntamiento ante el OSFEM, tal y como quedo evidenciado en el Bando Municipal antes citado</w:t>
      </w:r>
      <w:r w:rsidR="00AE1535" w:rsidRPr="002F035F">
        <w:rPr>
          <w:rFonts w:ascii="Palatino Linotype" w:hAnsi="Palatino Linotype" w:cs="Arial"/>
        </w:rPr>
        <w:t xml:space="preserve">; por otro lado, cabe señalar que de dicha búsqueda </w:t>
      </w:r>
      <w:r w:rsidR="00DE3274" w:rsidRPr="002F035F">
        <w:rPr>
          <w:rFonts w:ascii="Palatino Linotype" w:hAnsi="Palatino Linotype" w:cs="Arial"/>
        </w:rPr>
        <w:t>exhaustiva deberá pronunciarse el Presidente Municipal, pues de acuerdo a lo que a continuación se expone, él puede conocer, generar y/o administrar información relacionada con la solicitud.</w:t>
      </w:r>
      <w:r w:rsidR="00AE1535" w:rsidRPr="002F035F">
        <w:rPr>
          <w:rFonts w:ascii="Palatino Linotype" w:hAnsi="Palatino Linotype" w:cs="Arial"/>
        </w:rPr>
        <w:t xml:space="preserve"> </w:t>
      </w:r>
    </w:p>
    <w:p w14:paraId="12DE1D3F" w14:textId="6D876CE2" w:rsidR="0080235C" w:rsidRPr="002F035F" w:rsidRDefault="0080235C"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2F035F">
        <w:rPr>
          <w:rFonts w:ascii="Palatino Linotype" w:hAnsi="Palatino Linotype" w:cs="Arial"/>
        </w:rPr>
        <w:t>L</w:t>
      </w:r>
      <w:r w:rsidRPr="002F035F">
        <w:rPr>
          <w:rFonts w:ascii="Palatino Linotype" w:hAnsi="Palatino Linotype"/>
          <w:color w:val="000000" w:themeColor="text1"/>
        </w:rPr>
        <w:t xml:space="preserve">o anterior con fundamento en lo establecido en el artículo 36 de la Ley de Transparencia y Acceso a la Información Pública del Estado de México y Municipios, el cual refiere a su literalidad señala:    </w:t>
      </w:r>
    </w:p>
    <w:p w14:paraId="2CD25D5C" w14:textId="77777777" w:rsidR="0080235C" w:rsidRPr="002F035F"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2F035F">
        <w:rPr>
          <w:rFonts w:ascii="Palatino Linotype" w:hAnsi="Palatino Linotype"/>
          <w:b/>
          <w:i/>
          <w:color w:val="000000" w:themeColor="text1"/>
          <w:sz w:val="22"/>
        </w:rPr>
        <w:lastRenderedPageBreak/>
        <w:t>Artículo 36.</w:t>
      </w:r>
      <w:r w:rsidRPr="002F035F">
        <w:rPr>
          <w:rFonts w:ascii="Palatino Linotype" w:hAnsi="Palatino Linotype"/>
          <w:i/>
          <w:color w:val="000000" w:themeColor="text1"/>
          <w:sz w:val="22"/>
        </w:rPr>
        <w:t xml:space="preserve"> El Instituto tendrá, en el ámbito de su competencia, las </w:t>
      </w:r>
      <w:r w:rsidRPr="002F035F">
        <w:rPr>
          <w:rFonts w:ascii="Palatino Linotype" w:hAnsi="Palatino Linotype"/>
          <w:b/>
          <w:i/>
          <w:color w:val="000000" w:themeColor="text1"/>
          <w:sz w:val="22"/>
        </w:rPr>
        <w:t>atribuciones siguientes</w:t>
      </w:r>
      <w:r w:rsidRPr="002F035F">
        <w:rPr>
          <w:rFonts w:ascii="Palatino Linotype" w:hAnsi="Palatino Linotype"/>
          <w:i/>
          <w:color w:val="000000" w:themeColor="text1"/>
          <w:sz w:val="22"/>
        </w:rPr>
        <w:t>:</w:t>
      </w:r>
    </w:p>
    <w:p w14:paraId="1D54655F" w14:textId="77777777" w:rsidR="0080235C" w:rsidRPr="002F035F"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2F035F">
        <w:rPr>
          <w:rFonts w:ascii="Palatino Linotype" w:hAnsi="Palatino Linotype"/>
          <w:i/>
          <w:color w:val="000000" w:themeColor="text1"/>
          <w:sz w:val="22"/>
        </w:rPr>
        <w:t>…</w:t>
      </w:r>
    </w:p>
    <w:p w14:paraId="24B9F68A" w14:textId="7121304F" w:rsidR="0080235C" w:rsidRPr="002F035F"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2F035F">
        <w:rPr>
          <w:rFonts w:ascii="Palatino Linotype" w:hAnsi="Palatino Linotype"/>
          <w:b/>
          <w:i/>
          <w:color w:val="000000" w:themeColor="text1"/>
          <w:sz w:val="22"/>
        </w:rPr>
        <w:t>XXIII</w:t>
      </w:r>
      <w:r w:rsidRPr="002F035F">
        <w:rPr>
          <w:rFonts w:ascii="Palatino Linotype" w:hAnsi="Palatino Linotype"/>
          <w:i/>
          <w:color w:val="000000" w:themeColor="text1"/>
          <w:sz w:val="22"/>
        </w:rPr>
        <w:t xml:space="preserve">. </w:t>
      </w:r>
      <w:r w:rsidRPr="002F035F">
        <w:rPr>
          <w:rFonts w:ascii="Palatino Linotype" w:hAnsi="Palatino Linotype"/>
          <w:b/>
          <w:i/>
          <w:color w:val="000000" w:themeColor="text1"/>
          <w:sz w:val="22"/>
        </w:rPr>
        <w:t>Ordenar a los sujetos obligados la ejecutoría en la entrega de información en términos de la presente Ley</w:t>
      </w:r>
      <w:r w:rsidRPr="002F035F">
        <w:rPr>
          <w:rFonts w:ascii="Palatino Linotype" w:hAnsi="Palatino Linotype"/>
          <w:i/>
          <w:color w:val="000000" w:themeColor="text1"/>
          <w:sz w:val="22"/>
        </w:rPr>
        <w:t>;</w:t>
      </w:r>
    </w:p>
    <w:p w14:paraId="06D9EB36" w14:textId="5DABB6D1" w:rsidR="0080235C" w:rsidRPr="002F035F" w:rsidRDefault="00073947" w:rsidP="00073947">
      <w:pPr>
        <w:widowControl w:val="0"/>
        <w:autoSpaceDE w:val="0"/>
        <w:autoSpaceDN w:val="0"/>
        <w:adjustRightInd w:val="0"/>
        <w:ind w:left="851" w:right="902"/>
        <w:contextualSpacing/>
        <w:jc w:val="both"/>
        <w:rPr>
          <w:rFonts w:ascii="Palatino Linotype" w:hAnsi="Palatino Linotype"/>
          <w:i/>
          <w:color w:val="000000" w:themeColor="text1"/>
          <w:sz w:val="22"/>
        </w:rPr>
      </w:pPr>
      <w:r w:rsidRPr="002F035F">
        <w:rPr>
          <w:rFonts w:ascii="Palatino Linotype" w:hAnsi="Palatino Linotype"/>
          <w:b/>
          <w:i/>
          <w:color w:val="000000" w:themeColor="text1"/>
          <w:sz w:val="22"/>
        </w:rPr>
        <w:t>XXV</w:t>
      </w:r>
      <w:r w:rsidRPr="002F035F">
        <w:rPr>
          <w:rFonts w:ascii="Palatino Linotype" w:hAnsi="Palatino Linotype"/>
          <w:i/>
          <w:color w:val="000000" w:themeColor="text1"/>
          <w:sz w:val="22"/>
        </w:rPr>
        <w:t>. Establecer procedimientos para verificar las acciones realizadas por los sujetos obligados en el cumplimiento de sus obligaciones en términos de la presente Ley;</w:t>
      </w:r>
    </w:p>
    <w:p w14:paraId="19E24074" w14:textId="0676E218" w:rsidR="0080235C" w:rsidRPr="002F035F"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2F035F">
        <w:rPr>
          <w:rFonts w:ascii="Palatino Linotype" w:hAnsi="Palatino Linotype"/>
          <w:i/>
          <w:color w:val="000000" w:themeColor="text1"/>
          <w:sz w:val="22"/>
        </w:rPr>
        <w:t>…</w:t>
      </w:r>
    </w:p>
    <w:p w14:paraId="19CC5DBB" w14:textId="0AFCF67E" w:rsidR="00073947" w:rsidRPr="002F035F" w:rsidRDefault="00073947" w:rsidP="0080235C">
      <w:pPr>
        <w:widowControl w:val="0"/>
        <w:autoSpaceDE w:val="0"/>
        <w:autoSpaceDN w:val="0"/>
        <w:adjustRightInd w:val="0"/>
        <w:ind w:left="851" w:right="902"/>
        <w:contextualSpacing/>
        <w:jc w:val="both"/>
        <w:rPr>
          <w:rFonts w:ascii="Palatino Linotype" w:hAnsi="Palatino Linotype"/>
          <w:b/>
          <w:i/>
          <w:color w:val="000000" w:themeColor="text1"/>
          <w:sz w:val="22"/>
        </w:rPr>
      </w:pPr>
      <w:r w:rsidRPr="002F035F">
        <w:rPr>
          <w:rFonts w:ascii="Palatino Linotype" w:hAnsi="Palatino Linotype"/>
          <w:b/>
          <w:i/>
          <w:color w:val="000000" w:themeColor="text1"/>
          <w:sz w:val="22"/>
        </w:rPr>
        <w:t>(Énfasis añadido)</w:t>
      </w:r>
    </w:p>
    <w:p w14:paraId="4A4428C2" w14:textId="77777777" w:rsidR="00B636C9" w:rsidRPr="002F035F" w:rsidRDefault="00317404" w:rsidP="000779AD">
      <w:pPr>
        <w:spacing w:before="100" w:beforeAutospacing="1" w:after="100" w:afterAutospacing="1" w:line="360" w:lineRule="auto"/>
        <w:jc w:val="both"/>
        <w:rPr>
          <w:rFonts w:ascii="Palatino Linotype" w:eastAsia="Calibri" w:hAnsi="Palatino Linotype"/>
          <w:color w:val="000000" w:themeColor="text1"/>
          <w:lang w:eastAsia="es-MX"/>
        </w:rPr>
      </w:pPr>
      <w:r w:rsidRPr="002F035F">
        <w:rPr>
          <w:rFonts w:ascii="Palatino Linotype" w:eastAsia="Calibri" w:hAnsi="Palatino Linotype"/>
          <w:color w:val="000000" w:themeColor="text1"/>
          <w:lang w:eastAsia="es-MX"/>
        </w:rPr>
        <w:t>Por otro lado, lo que respecta al</w:t>
      </w:r>
      <w:r w:rsidR="00B636C9" w:rsidRPr="002F035F">
        <w:rPr>
          <w:rFonts w:ascii="Palatino Linotype" w:eastAsia="Calibri" w:hAnsi="Palatino Linotype"/>
          <w:color w:val="000000" w:themeColor="text1"/>
          <w:lang w:eastAsia="es-MX"/>
        </w:rPr>
        <w:t xml:space="preserve"> Bando Municipal del Ayuntamiento de Aculco, en su artículo 55, del capítulo II, hace referencia al régimen administrativo tal y como se prevé a continuación:</w:t>
      </w:r>
    </w:p>
    <w:p w14:paraId="4FF611C4" w14:textId="6E8FFF5C" w:rsidR="00B636C9" w:rsidRPr="002F035F" w:rsidRDefault="00B636C9" w:rsidP="00B636C9">
      <w:pPr>
        <w:spacing w:before="100" w:beforeAutospacing="1" w:after="100" w:afterAutospacing="1" w:line="360" w:lineRule="auto"/>
        <w:ind w:left="851" w:right="899"/>
        <w:jc w:val="both"/>
        <w:rPr>
          <w:rFonts w:ascii="Palatino Linotype" w:eastAsia="Calibri" w:hAnsi="Palatino Linotype"/>
          <w:b/>
          <w:i/>
          <w:color w:val="000000" w:themeColor="text1"/>
          <w:lang w:eastAsia="es-MX"/>
        </w:rPr>
      </w:pPr>
      <w:r w:rsidRPr="002F035F">
        <w:rPr>
          <w:rFonts w:ascii="Palatino Linotype" w:eastAsia="Calibri" w:hAnsi="Palatino Linotype"/>
          <w:b/>
          <w:i/>
          <w:color w:val="000000" w:themeColor="text1"/>
          <w:lang w:eastAsia="es-MX"/>
        </w:rPr>
        <w:t xml:space="preserve">ARTÍCULO 55.- El Presidente Municipal determinará las unidades administrativas de apoyo técnico y asesoría que requiera el desempeño de sus funciones ejecutivas y designará al personal, en función de los requerimientos de programas y </w:t>
      </w:r>
      <w:r w:rsidRPr="002F035F">
        <w:rPr>
          <w:rFonts w:ascii="Palatino Linotype" w:eastAsia="Calibri" w:hAnsi="Palatino Linotype"/>
          <w:b/>
          <w:i/>
          <w:color w:val="000000" w:themeColor="text1"/>
          <w:u w:val="single"/>
          <w:lang w:eastAsia="es-MX"/>
        </w:rPr>
        <w:t>ordenará la práctica de auditorías</w:t>
      </w:r>
      <w:r w:rsidRPr="002F035F">
        <w:rPr>
          <w:rFonts w:ascii="Palatino Linotype" w:eastAsia="Calibri" w:hAnsi="Palatino Linotype"/>
          <w:b/>
          <w:i/>
          <w:color w:val="000000" w:themeColor="text1"/>
          <w:lang w:eastAsia="es-MX"/>
        </w:rPr>
        <w:t xml:space="preserve"> y evaluaciones del desempeño de los servidores públicos municipales. </w:t>
      </w:r>
    </w:p>
    <w:p w14:paraId="4BE80E10" w14:textId="7D79B216" w:rsidR="00660027" w:rsidRPr="002F035F" w:rsidRDefault="00482D00" w:rsidP="00CC72DF">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2F035F">
        <w:rPr>
          <w:rFonts w:ascii="Palatino Linotype" w:hAnsi="Palatino Linotype" w:cs="Arial"/>
        </w:rPr>
        <w:t>Una vez acotado lo anterior, debemos recordar que</w:t>
      </w:r>
      <w:r w:rsidR="0008775A" w:rsidRPr="002F035F">
        <w:rPr>
          <w:rFonts w:ascii="Palatino Linotype" w:hAnsi="Palatino Linotype" w:cs="Arial"/>
        </w:rPr>
        <w:t>, la manifestación de los servidores pú</w:t>
      </w:r>
      <w:r w:rsidR="0003263B" w:rsidRPr="002F035F">
        <w:rPr>
          <w:rFonts w:ascii="Palatino Linotype" w:hAnsi="Palatino Linotype" w:cs="Arial"/>
        </w:rPr>
        <w:t xml:space="preserve">blicos habilitados, no es cuestionable, sin embargo, tal y como se advirtió del </w:t>
      </w:r>
      <w:r w:rsidR="00416EC6" w:rsidRPr="002F035F">
        <w:rPr>
          <w:rFonts w:ascii="Palatino Linotype" w:hAnsi="Palatino Linotype" w:cs="Arial"/>
        </w:rPr>
        <w:t xml:space="preserve">Sistema de Información Pública de Oficio Mexiquense - para futuras referencias </w:t>
      </w:r>
      <w:r w:rsidR="00416EC6" w:rsidRPr="002F035F">
        <w:rPr>
          <w:rFonts w:ascii="Palatino Linotype" w:hAnsi="Palatino Linotype" w:cs="Arial"/>
          <w:b/>
        </w:rPr>
        <w:t xml:space="preserve">IPOMEX </w:t>
      </w:r>
      <w:r w:rsidR="00016786" w:rsidRPr="002F035F">
        <w:rPr>
          <w:rFonts w:ascii="Palatino Linotype" w:hAnsi="Palatino Linotype" w:cs="Arial"/>
        </w:rPr>
        <w:t>–</w:t>
      </w:r>
      <w:r w:rsidR="009D4EE2" w:rsidRPr="002F035F">
        <w:rPr>
          <w:rFonts w:ascii="Palatino Linotype" w:hAnsi="Palatino Linotype" w:cs="Arial"/>
        </w:rPr>
        <w:t xml:space="preserve"> </w:t>
      </w:r>
      <w:r w:rsidR="00016786" w:rsidRPr="002F035F">
        <w:rPr>
          <w:rFonts w:ascii="Palatino Linotype" w:hAnsi="Palatino Linotype" w:cs="Arial"/>
        </w:rPr>
        <w:t>la manera en que fueron realizados los requerimientos a los servidores públicos habilitados, deja en incertidumbre la respuesta proporcionada por dichos servidores, ya que al no conocer el contexto</w:t>
      </w:r>
      <w:r w:rsidR="00DE3274" w:rsidRPr="002F035F">
        <w:rPr>
          <w:rFonts w:ascii="Palatino Linotype" w:hAnsi="Palatino Linotype" w:cs="Arial"/>
        </w:rPr>
        <w:t xml:space="preserve"> completo</w:t>
      </w:r>
      <w:r w:rsidR="00016786" w:rsidRPr="002F035F">
        <w:rPr>
          <w:rFonts w:ascii="Palatino Linotype" w:hAnsi="Palatino Linotype" w:cs="Arial"/>
        </w:rPr>
        <w:t xml:space="preserve"> de la solicitud, atendieron de manera parcial, omitiendo realizar una correcta entrega de la información solicitada.</w:t>
      </w:r>
    </w:p>
    <w:p w14:paraId="4666AB23" w14:textId="77CC9707" w:rsidR="00016786" w:rsidRPr="002F035F" w:rsidRDefault="00016786" w:rsidP="00CC72DF">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2F035F">
        <w:rPr>
          <w:rFonts w:ascii="Palatino Linotype" w:hAnsi="Palatino Linotype" w:cs="Arial"/>
        </w:rPr>
        <w:lastRenderedPageBreak/>
        <w:t xml:space="preserve">Tal apreciación se puede advertir de la siguiente manera: </w:t>
      </w:r>
    </w:p>
    <w:p w14:paraId="7ECAD409" w14:textId="6512E9CA" w:rsidR="00016786" w:rsidRPr="002F035F" w:rsidRDefault="0044082B" w:rsidP="00CC72DF">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2F035F">
        <w:rPr>
          <w:noProof/>
          <w:lang w:eastAsia="es-MX"/>
        </w:rPr>
        <mc:AlternateContent>
          <mc:Choice Requires="wps">
            <w:drawing>
              <wp:anchor distT="0" distB="0" distL="114300" distR="114300" simplePos="0" relativeHeight="251661312" behindDoc="0" locked="0" layoutInCell="1" allowOverlap="1" wp14:anchorId="219FE5DE" wp14:editId="7DBD6BBA">
                <wp:simplePos x="0" y="0"/>
                <wp:positionH relativeFrom="column">
                  <wp:posOffset>-289560</wp:posOffset>
                </wp:positionH>
                <wp:positionV relativeFrom="paragraph">
                  <wp:posOffset>574674</wp:posOffset>
                </wp:positionV>
                <wp:extent cx="457200" cy="2581275"/>
                <wp:effectExtent l="323850" t="76200" r="0" b="123825"/>
                <wp:wrapNone/>
                <wp:docPr id="11" name="Conector angular 11"/>
                <wp:cNvGraphicFramePr/>
                <a:graphic xmlns:a="http://schemas.openxmlformats.org/drawingml/2006/main">
                  <a:graphicData uri="http://schemas.microsoft.com/office/word/2010/wordprocessingShape">
                    <wps:wsp>
                      <wps:cNvCnPr/>
                      <wps:spPr>
                        <a:xfrm flipH="1">
                          <a:off x="0" y="0"/>
                          <a:ext cx="457200" cy="2581275"/>
                        </a:xfrm>
                        <a:prstGeom prst="bentConnector3">
                          <a:avLst>
                            <a:gd name="adj1" fmla="val 159286"/>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5CDDE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1" o:spid="_x0000_s1026" type="#_x0000_t34" style="position:absolute;margin-left:-22.8pt;margin-top:45.25pt;width:36pt;height:203.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9AAIAAE8EAAAOAAAAZHJzL2Uyb0RvYy54bWysVNuO0zAQfUfiHyy/07SB7pao6T50uTwg&#10;qBb4gKkzbox8k+3t5e8ZO2lAsAIJ8WLZnjln5pxxsr47G82OGKJytuWL2ZwztMJ1yh5a/vXL2xcr&#10;zmIC24F2Flt+wcjvNs+frU++wdr1TncYGJHY2Jx8y/uUfFNVUfRoIM6cR0tB6YKBRMdwqLoAJ2I3&#10;uqrn85vq5ELngxMYI93eD0G+KfxSokifpIyYmG459ZbKGsq6z2u1WUNzCOB7JcY24B+6MKAsFZ2o&#10;7iEBewzqNyqjRHDRyTQTzlROSiWwaCA1i/kvaj734LFoIXOin2yK/49WfDzuAlMdzW7BmQVDM9rS&#10;pERygYE9PGoIjELk08nHhtK3dhfGU/S7kEWfZTBMauXfE02xgYSxc3H5MrmM58QEXb5a3tLkOBMU&#10;qperRX27zPTVwJP5fIjpHTrD8qble7SJehqaeln44fghpuJ3NzYN3TcSII2m8R1Bs8Xydb26GYnH&#10;dCpxpc5YbfPaI3RvbMfSxZP2FBSp1piB0CRQ+ukYUWV4lU0ZbCi7dNE4UD+gJFtJbl0aLg8atzow&#10;aq7lIASJKrYWJsrOMKm0noDzvwPH/AzF8tgn8DCGP1adEKWys2kCG2VdeKp6Ol9blkP+1YFBd7Zg&#10;77pLeSDFGnq1ZbLjF5Y/i5/PBf7jP7D5DgAA//8DAFBLAwQUAAYACAAAACEA4/5fluAAAAAJAQAA&#10;DwAAAGRycy9kb3ducmV2LnhtbEyPwU7DMAyG70i8Q2QkLmhLqbpCS91pgBCXScAA7Zo1XlvROFWT&#10;beHtCSc4Wv7+35+rZTCDONLkessI1/MEBHFjdc8twsf70+wWhPOKtRosE8I3OVjW52eVKrU98Rsd&#10;N74VsYRdqRA678dSStd0ZJSb25E47vZ2MsrHcWqlntQplptBpkmSS6N6jhc6NdJDR83X5mAQ0qCe&#10;X7NF/tKn4b5YXX1u1/vHLeLlRVjdgfAU/B8Mv/pRHerotLMH1k4MCLOYjyhCkSxARCDNMxA7hKy4&#10;SUDWlfz/Qf0DAAD//wMAUEsBAi0AFAAGAAgAAAAhALaDOJL+AAAA4QEAABMAAAAAAAAAAAAAAAAA&#10;AAAAAFtDb250ZW50X1R5cGVzXS54bWxQSwECLQAUAAYACAAAACEAOP0h/9YAAACUAQAACwAAAAAA&#10;AAAAAAAAAAAvAQAAX3JlbHMvLnJlbHNQSwECLQAUAAYACAAAACEAmqrfvQACAABPBAAADgAAAAAA&#10;AAAAAAAAAAAuAgAAZHJzL2Uyb0RvYy54bWxQSwECLQAUAAYACAAAACEA4/5fluAAAAAJAQAADwAA&#10;AAAAAAAAAAAAAABaBAAAZHJzL2Rvd25yZXYueG1sUEsFBgAAAAAEAAQA8wAAAGcFAAAAAA==&#10;" adj="34406" strokecolor="#4f81bd [3204]" strokeweight="2pt">
                <v:stroke startarrow="block" endarrow="block"/>
                <v:shadow on="t" color="black" opacity="24903f" origin=",.5" offset="0,.55556mm"/>
              </v:shape>
            </w:pict>
          </mc:Fallback>
        </mc:AlternateContent>
      </w:r>
      <w:r w:rsidR="00016786" w:rsidRPr="002F035F">
        <w:rPr>
          <w:noProof/>
          <w:lang w:eastAsia="es-MX"/>
        </w:rPr>
        <mc:AlternateContent>
          <mc:Choice Requires="wps">
            <w:drawing>
              <wp:anchor distT="0" distB="0" distL="114300" distR="114300" simplePos="0" relativeHeight="251659264" behindDoc="0" locked="0" layoutInCell="1" allowOverlap="1" wp14:anchorId="17BA3E35" wp14:editId="68FEE7EB">
                <wp:simplePos x="0" y="0"/>
                <wp:positionH relativeFrom="column">
                  <wp:posOffset>-137160</wp:posOffset>
                </wp:positionH>
                <wp:positionV relativeFrom="paragraph">
                  <wp:posOffset>384176</wp:posOffset>
                </wp:positionV>
                <wp:extent cx="285750" cy="1485900"/>
                <wp:effectExtent l="228600" t="76200" r="0" b="133350"/>
                <wp:wrapNone/>
                <wp:docPr id="9" name="Conector angular 9"/>
                <wp:cNvGraphicFramePr/>
                <a:graphic xmlns:a="http://schemas.openxmlformats.org/drawingml/2006/main">
                  <a:graphicData uri="http://schemas.microsoft.com/office/word/2010/wordprocessingShape">
                    <wps:wsp>
                      <wps:cNvCnPr/>
                      <wps:spPr>
                        <a:xfrm flipH="1">
                          <a:off x="0" y="0"/>
                          <a:ext cx="285750" cy="1485900"/>
                        </a:xfrm>
                        <a:prstGeom prst="bentConnector3">
                          <a:avLst>
                            <a:gd name="adj1" fmla="val 164286"/>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A7F8DA" id="Conector angular 9" o:spid="_x0000_s1026" type="#_x0000_t34" style="position:absolute;margin-left:-10.8pt;margin-top:30.25pt;width:22.5pt;height:11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tAAIAAE0EAAAOAAAAZHJzL2Uyb0RvYy54bWysVMuu0zAU3CPxD5b3NEm5LW3V9C56eSwQ&#10;VDw+wLWPGyO/ZPu26d9z7KQBwRVIiI3l14xn5pxke98bTc4QonK2pc2spgQsd0LZU0u/fnnzYkVJ&#10;TMwKpp2Fll4h0vvd82fbi9/A3HVOCwgESWzcXHxLu5T8pqoi78CwOHMeLB5KFwxLuAynSgR2QXaj&#10;q3ldL6uLC8IHxyFG3H0YDumu8EsJPH2UMkIiuqWoLZUxlPGYx2q3ZZtTYL5TfJTB/kGFYcrioxPV&#10;A0uMPAb1G5VRPLjoZJpxZyonpeJQPKCbpv7FzeeOeSheMJzop5ji/6PlH86HQJRo6ZoSywyWaI+F&#10;4skFwuzpUbNA1jmli48bvLy3hzCuoj+EbLmXwRCplX+HDVBCQFukLxlfp4yhT4Tj5ny1eLXASnA8&#10;au5Wi3VdilANPJnPh5jegjMkT1p6BJtQ0qDpZeFn5/cxlbTFqJmJbw0l0mgs3plp0izv5qtl1o3E&#10;43Wc3agzVts8dsDEaytIunq0noJC0xqGtkhM6afPkCrDqxzKEEOZpauGgfoTSAw12y2CSzvDXgeC&#10;4lrKOEdTzShPW7ydYVJpPQHrvwPH+xkKpdUn8FCGP746IcrLzqYJbJR14anXU3+TLIf7twQG3zmC&#10;oxPX0iAlGuzZUoDx+8ofxc/rAv/xF9h9BwAA//8DAFBLAwQUAAYACAAAACEALJFEDOEAAAAJAQAA&#10;DwAAAGRycy9kb3ducmV2LnhtbEyPwU6DQBCG7ya+w2ZMvLVLaUtaZGlE40V7sbUk3rYwAik7S9gt&#10;4Ns7nvQ0mcyXf74/2U2mFQP2rrGkYDEPQCAVtmyoUvBxfJltQDivqdStJVTwjQ526e1NouPSjvSO&#10;w8FXgkPIxVpB7X0XS+mKGo12c9sh8e3L9kZ7XvtKlr0eOdy0MgyCSBrdEH+odYdPNRaXw9UoeB2H&#10;0+aYL7Nnl4/m8rbP8s9sUur+bnp8AOFx8n8w/OqzOqTsdLZXKp1oFczCRcSogihYg2AgXK5AnHlu&#10;V2uQaSL/N0h/AAAA//8DAFBLAQItABQABgAIAAAAIQC2gziS/gAAAOEBAAATAAAAAAAAAAAAAAAA&#10;AAAAAABbQ29udGVudF9UeXBlc10ueG1sUEsBAi0AFAAGAAgAAAAhADj9If/WAAAAlAEAAAsAAAAA&#10;AAAAAAAAAAAALwEAAF9yZWxzLy5yZWxzUEsBAi0AFAAGAAgAAAAhAGa34e0AAgAATQQAAA4AAAAA&#10;AAAAAAAAAAAALgIAAGRycy9lMm9Eb2MueG1sUEsBAi0AFAAGAAgAAAAhACyRRAzhAAAACQEAAA8A&#10;AAAAAAAAAAAAAAAAWgQAAGRycy9kb3ducmV2LnhtbFBLBQYAAAAABAAEAPMAAABoBQAAAAA=&#10;" adj="35486" strokecolor="#4f81bd [3204]" strokeweight="2pt">
                <v:stroke startarrow="block" endarrow="block"/>
                <v:shadow on="t" color="black" opacity="24903f" origin=",.5" offset="0,.55556mm"/>
              </v:shape>
            </w:pict>
          </mc:Fallback>
        </mc:AlternateContent>
      </w:r>
      <w:r w:rsidR="00016786" w:rsidRPr="002F035F">
        <w:rPr>
          <w:noProof/>
          <w:lang w:eastAsia="es-MX"/>
        </w:rPr>
        <w:drawing>
          <wp:inline distT="0" distB="0" distL="0" distR="0" wp14:anchorId="508080E7" wp14:editId="5EC112BF">
            <wp:extent cx="5253764" cy="657225"/>
            <wp:effectExtent l="152400" t="152400" r="366395" b="3524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0800000" flipV="1">
                      <a:off x="0" y="0"/>
                      <a:ext cx="5378842" cy="672872"/>
                    </a:xfrm>
                    <a:prstGeom prst="rect">
                      <a:avLst/>
                    </a:prstGeom>
                    <a:ln>
                      <a:noFill/>
                    </a:ln>
                    <a:effectLst>
                      <a:outerShdw blurRad="292100" dist="139700" dir="2700000" algn="tl" rotWithShape="0">
                        <a:srgbClr val="333333">
                          <a:alpha val="65000"/>
                        </a:srgbClr>
                      </a:outerShdw>
                    </a:effectLst>
                  </pic:spPr>
                </pic:pic>
              </a:graphicData>
            </a:graphic>
          </wp:inline>
        </w:drawing>
      </w:r>
    </w:p>
    <w:p w14:paraId="2AEC4106" w14:textId="79AD79A8" w:rsidR="00016786" w:rsidRPr="002F035F" w:rsidRDefault="0044082B" w:rsidP="00660027">
      <w:pPr>
        <w:widowControl w:val="0"/>
        <w:autoSpaceDE w:val="0"/>
        <w:autoSpaceDN w:val="0"/>
        <w:adjustRightInd w:val="0"/>
        <w:spacing w:before="100" w:beforeAutospacing="1" w:after="100" w:afterAutospacing="1" w:line="360" w:lineRule="auto"/>
        <w:ind w:right="-93"/>
        <w:jc w:val="center"/>
        <w:rPr>
          <w:rStyle w:val="Hipervnculo"/>
          <w:rFonts w:ascii="Palatino Linotype" w:hAnsi="Palatino Linotype" w:cs="Arial"/>
        </w:rPr>
      </w:pPr>
      <w:r w:rsidRPr="002F035F">
        <w:rPr>
          <w:noProof/>
          <w:lang w:eastAsia="es-MX"/>
        </w:rPr>
        <w:drawing>
          <wp:inline distT="0" distB="0" distL="0" distR="0" wp14:anchorId="0F210AEF" wp14:editId="4741D8ED">
            <wp:extent cx="5791835" cy="7258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25805"/>
                    </a:xfrm>
                    <a:prstGeom prst="rect">
                      <a:avLst/>
                    </a:prstGeom>
                  </pic:spPr>
                </pic:pic>
              </a:graphicData>
            </a:graphic>
          </wp:inline>
        </w:drawing>
      </w:r>
    </w:p>
    <w:p w14:paraId="48B2C10A" w14:textId="77777777" w:rsidR="0044082B" w:rsidRPr="002F035F" w:rsidRDefault="0044082B" w:rsidP="00660027">
      <w:pPr>
        <w:widowControl w:val="0"/>
        <w:autoSpaceDE w:val="0"/>
        <w:autoSpaceDN w:val="0"/>
        <w:adjustRightInd w:val="0"/>
        <w:spacing w:before="100" w:beforeAutospacing="1" w:after="100" w:afterAutospacing="1" w:line="360" w:lineRule="auto"/>
        <w:ind w:right="-93"/>
        <w:jc w:val="center"/>
        <w:rPr>
          <w:noProof/>
          <w:lang w:eastAsia="es-MX"/>
        </w:rPr>
      </w:pPr>
    </w:p>
    <w:p w14:paraId="4487450B" w14:textId="7721E978" w:rsidR="00016786" w:rsidRPr="002F035F" w:rsidRDefault="0044082B" w:rsidP="00660027">
      <w:pPr>
        <w:widowControl w:val="0"/>
        <w:autoSpaceDE w:val="0"/>
        <w:autoSpaceDN w:val="0"/>
        <w:adjustRightInd w:val="0"/>
        <w:spacing w:before="100" w:beforeAutospacing="1" w:after="100" w:afterAutospacing="1" w:line="360" w:lineRule="auto"/>
        <w:ind w:right="-93"/>
        <w:jc w:val="center"/>
        <w:rPr>
          <w:rStyle w:val="Hipervnculo"/>
          <w:rFonts w:ascii="Palatino Linotype" w:hAnsi="Palatino Linotype" w:cs="Arial"/>
        </w:rPr>
      </w:pPr>
      <w:r w:rsidRPr="002F035F">
        <w:rPr>
          <w:noProof/>
          <w:lang w:eastAsia="es-MX"/>
        </w:rPr>
        <w:drawing>
          <wp:inline distT="0" distB="0" distL="0" distR="0" wp14:anchorId="6B06A0DD" wp14:editId="5D6A0E48">
            <wp:extent cx="5791835" cy="6889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688975"/>
                    </a:xfrm>
                    <a:prstGeom prst="rect">
                      <a:avLst/>
                    </a:prstGeom>
                  </pic:spPr>
                </pic:pic>
              </a:graphicData>
            </a:graphic>
          </wp:inline>
        </w:drawing>
      </w:r>
    </w:p>
    <w:p w14:paraId="1408A7FF" w14:textId="2859041C" w:rsidR="00731DC7" w:rsidRPr="002F035F"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2F035F">
        <w:rPr>
          <w:rFonts w:ascii="Palatino Linotype" w:eastAsia="MS Mincho" w:hAnsi="Palatino Linotype" w:cs="Arial"/>
          <w:lang w:val="es-ES_tradnl"/>
        </w:rPr>
        <w:t>Todo lo anterior cobra sentido, ya que</w:t>
      </w:r>
      <w:r w:rsidR="00F51CCA" w:rsidRPr="002F035F">
        <w:rPr>
          <w:rFonts w:ascii="Palatino Linotype" w:eastAsia="MS Mincho" w:hAnsi="Palatino Linotype" w:cs="Arial"/>
          <w:lang w:val="es-ES_tradnl"/>
        </w:rPr>
        <w:t xml:space="preserve"> si bien es cierto, </w:t>
      </w:r>
      <w:r w:rsidRPr="002F035F">
        <w:rPr>
          <w:rFonts w:ascii="Palatino Linotype" w:eastAsia="MS Mincho" w:hAnsi="Palatino Linotype" w:cs="Arial"/>
          <w:lang w:val="es-ES_tradnl"/>
        </w:rPr>
        <w:t xml:space="preserve"> </w:t>
      </w:r>
      <w:r w:rsidR="00F51CCA" w:rsidRPr="002F035F">
        <w:rPr>
          <w:rFonts w:ascii="Palatino Linotype" w:eastAsia="MS Mincho" w:hAnsi="Palatino Linotype" w:cs="Arial"/>
          <w:lang w:val="es-ES_tradnl"/>
        </w:rPr>
        <w:t xml:space="preserve">existe pronunciamiento de los </w:t>
      </w:r>
      <w:r w:rsidRPr="002F035F">
        <w:rPr>
          <w:rFonts w:ascii="Palatino Linotype" w:eastAsia="MS Mincho" w:hAnsi="Palatino Linotype" w:cs="Arial"/>
          <w:lang w:val="es-ES_tradnl"/>
        </w:rPr>
        <w:t>servidor</w:t>
      </w:r>
      <w:r w:rsidR="0074549E" w:rsidRPr="002F035F">
        <w:rPr>
          <w:rFonts w:ascii="Palatino Linotype" w:eastAsia="MS Mincho" w:hAnsi="Palatino Linotype" w:cs="Arial"/>
          <w:lang w:val="es-ES_tradnl"/>
        </w:rPr>
        <w:t>es</w:t>
      </w:r>
      <w:r w:rsidRPr="002F035F">
        <w:rPr>
          <w:rFonts w:ascii="Palatino Linotype" w:eastAsia="MS Mincho" w:hAnsi="Palatino Linotype" w:cs="Arial"/>
          <w:lang w:val="es-ES_tradnl"/>
        </w:rPr>
        <w:t xml:space="preserve"> público</w:t>
      </w:r>
      <w:r w:rsidR="0074549E" w:rsidRPr="002F035F">
        <w:rPr>
          <w:rFonts w:ascii="Palatino Linotype" w:eastAsia="MS Mincho" w:hAnsi="Palatino Linotype" w:cs="Arial"/>
          <w:lang w:val="es-ES_tradnl"/>
        </w:rPr>
        <w:t>s</w:t>
      </w:r>
      <w:r w:rsidRPr="002F035F">
        <w:rPr>
          <w:rFonts w:ascii="Palatino Linotype" w:eastAsia="MS Mincho" w:hAnsi="Palatino Linotype" w:cs="Arial"/>
          <w:lang w:val="es-ES_tradnl"/>
        </w:rPr>
        <w:t xml:space="preserve"> habilitado</w:t>
      </w:r>
      <w:r w:rsidR="00F51CCA" w:rsidRPr="002F035F">
        <w:rPr>
          <w:rFonts w:ascii="Palatino Linotype" w:eastAsia="MS Mincho" w:hAnsi="Palatino Linotype" w:cs="Arial"/>
          <w:lang w:val="es-ES_tradnl"/>
        </w:rPr>
        <w:t>s</w:t>
      </w:r>
      <w:r w:rsidR="0074549E" w:rsidRPr="002F035F">
        <w:rPr>
          <w:rFonts w:ascii="Palatino Linotype" w:eastAsia="MS Mincho" w:hAnsi="Palatino Linotype" w:cs="Arial"/>
          <w:lang w:val="es-ES_tradnl"/>
        </w:rPr>
        <w:t>,</w:t>
      </w:r>
      <w:r w:rsidRPr="002F035F">
        <w:rPr>
          <w:rFonts w:ascii="Palatino Linotype" w:eastAsia="MS Mincho" w:hAnsi="Palatino Linotype" w:cs="Arial"/>
          <w:lang w:val="es-ES_tradnl"/>
        </w:rPr>
        <w:t xml:space="preserve"> que </w:t>
      </w:r>
      <w:r w:rsidR="00F51CCA" w:rsidRPr="002F035F">
        <w:rPr>
          <w:rFonts w:ascii="Palatino Linotype" w:eastAsia="MS Mincho" w:hAnsi="Palatino Linotype" w:cs="Arial"/>
          <w:lang w:val="es-ES_tradnl"/>
        </w:rPr>
        <w:t xml:space="preserve">como ya se expuso, </w:t>
      </w:r>
      <w:r w:rsidR="0044082B" w:rsidRPr="002F035F">
        <w:rPr>
          <w:rFonts w:ascii="Palatino Linotype" w:eastAsia="MS Mincho" w:hAnsi="Palatino Linotype" w:cs="Arial"/>
          <w:lang w:val="es-ES_tradnl"/>
        </w:rPr>
        <w:t>el Titular del Órgano Interno de Control negó</w:t>
      </w:r>
      <w:r w:rsidR="00F51CCA" w:rsidRPr="002F035F">
        <w:rPr>
          <w:rFonts w:ascii="Palatino Linotype" w:eastAsia="MS Mincho" w:hAnsi="Palatino Linotype" w:cs="Arial"/>
          <w:lang w:val="es-ES_tradnl"/>
        </w:rPr>
        <w:t xml:space="preserve"> </w:t>
      </w:r>
      <w:r w:rsidR="0044082B" w:rsidRPr="002F035F">
        <w:rPr>
          <w:rFonts w:ascii="Palatino Linotype" w:eastAsia="MS Mincho" w:hAnsi="Palatino Linotype" w:cs="Arial"/>
          <w:lang w:val="es-ES_tradnl"/>
        </w:rPr>
        <w:t xml:space="preserve">contener un sistema de auditoria, seguimiento y control financiero; lo cierto también es que existe conexidad entre ambos servidores públicos habilitados los cuales llevan a cabo auditorías internas, de tal forma que, deben de conocer sobre planes o programas llevados a cabo dentro del Ayuntamiento para </w:t>
      </w:r>
      <w:r w:rsidR="00731DC7" w:rsidRPr="002F035F">
        <w:rPr>
          <w:rFonts w:ascii="Palatino Linotype" w:eastAsia="MS Mincho" w:hAnsi="Palatino Linotype" w:cs="Arial"/>
          <w:b/>
          <w:lang w:val="es-ES_tradnl"/>
        </w:rPr>
        <w:t>auditar así como llevar un control y seguimiento financiero</w:t>
      </w:r>
      <w:r w:rsidR="00F51CCA" w:rsidRPr="002F035F">
        <w:rPr>
          <w:rFonts w:ascii="Palatino Linotype" w:eastAsia="MS Mincho" w:hAnsi="Palatino Linotype" w:cs="Arial"/>
          <w:lang w:val="es-ES_tradnl"/>
        </w:rPr>
        <w:t>,</w:t>
      </w:r>
      <w:r w:rsidR="008B13DC" w:rsidRPr="002F035F">
        <w:rPr>
          <w:rFonts w:ascii="Palatino Linotype" w:eastAsia="MS Mincho" w:hAnsi="Palatino Linotype" w:cs="Arial"/>
          <w:lang w:val="es-ES_tradnl"/>
        </w:rPr>
        <w:t xml:space="preserve"> máxime que, faltó el pronunciamiento del </w:t>
      </w:r>
      <w:r w:rsidR="008B13DC" w:rsidRPr="002F035F">
        <w:rPr>
          <w:rFonts w:ascii="Palatino Linotype" w:eastAsia="MS Mincho" w:hAnsi="Palatino Linotype" w:cs="Arial"/>
          <w:b/>
          <w:u w:val="single"/>
          <w:lang w:val="es-ES_tradnl"/>
        </w:rPr>
        <w:t>Presidente Municipal</w:t>
      </w:r>
      <w:r w:rsidR="008B13DC" w:rsidRPr="002F035F">
        <w:rPr>
          <w:rFonts w:ascii="Palatino Linotype" w:eastAsia="MS Mincho" w:hAnsi="Palatino Linotype" w:cs="Arial"/>
          <w:lang w:val="es-ES_tradnl"/>
        </w:rPr>
        <w:t xml:space="preserve"> pues como ya se expuso, existe fuente obligacional para que pueda conocer sobre la información peticionada, </w:t>
      </w:r>
      <w:r w:rsidR="004B7728" w:rsidRPr="002F035F">
        <w:rPr>
          <w:rFonts w:ascii="Palatino Linotype" w:eastAsia="MS Mincho" w:hAnsi="Palatino Linotype" w:cs="Arial"/>
          <w:lang w:val="es-ES_tradnl"/>
        </w:rPr>
        <w:t>por</w:t>
      </w:r>
      <w:r w:rsidR="00731DC7" w:rsidRPr="002F035F">
        <w:rPr>
          <w:rFonts w:ascii="Palatino Linotype" w:eastAsia="MS Mincho" w:hAnsi="Palatino Linotype" w:cs="Arial"/>
          <w:lang w:val="es-ES_tradnl"/>
        </w:rPr>
        <w:t xml:space="preserve"> lo tanto,</w:t>
      </w:r>
      <w:r w:rsidR="00482737" w:rsidRPr="002F035F">
        <w:rPr>
          <w:rFonts w:ascii="Palatino Linotype" w:eastAsia="MS Mincho" w:hAnsi="Palatino Linotype" w:cs="Arial"/>
          <w:lang w:val="es-ES_tradnl"/>
        </w:rPr>
        <w:t xml:space="preserve"> este Órgano Garante, determina </w:t>
      </w:r>
      <w:r w:rsidR="00953A15" w:rsidRPr="002F035F">
        <w:rPr>
          <w:rFonts w:ascii="Palatino Linotype" w:eastAsia="MS Mincho" w:hAnsi="Palatino Linotype" w:cs="Arial"/>
          <w:b/>
          <w:lang w:val="es-ES_tradnl"/>
        </w:rPr>
        <w:t xml:space="preserve">MODIFICAR </w:t>
      </w:r>
      <w:r w:rsidR="00953A15" w:rsidRPr="002F035F">
        <w:rPr>
          <w:rFonts w:ascii="Palatino Linotype" w:eastAsia="MS Mincho" w:hAnsi="Palatino Linotype" w:cs="Arial"/>
          <w:lang w:val="es-ES_tradnl"/>
        </w:rPr>
        <w:t xml:space="preserve">la respuesta proporcionada por el ente recurrido, </w:t>
      </w:r>
      <w:r w:rsidR="00953A15" w:rsidRPr="002F035F">
        <w:rPr>
          <w:rFonts w:ascii="Palatino Linotype" w:eastAsia="MS Mincho" w:hAnsi="Palatino Linotype" w:cs="Arial"/>
          <w:lang w:val="es-ES_tradnl"/>
        </w:rPr>
        <w:lastRenderedPageBreak/>
        <w:t>debido a que, de</w:t>
      </w:r>
      <w:r w:rsidR="004B7728" w:rsidRPr="002F035F">
        <w:rPr>
          <w:rFonts w:ascii="Palatino Linotype" w:eastAsia="MS Mincho" w:hAnsi="Palatino Linotype" w:cs="Arial"/>
          <w:lang w:val="es-ES_tradnl"/>
        </w:rPr>
        <w:t xml:space="preserve"> las constancias que obran en el expediente electrónico del </w:t>
      </w:r>
      <w:r w:rsidR="004B7728" w:rsidRPr="002F035F">
        <w:rPr>
          <w:rFonts w:ascii="Palatino Linotype" w:eastAsia="MS Mincho" w:hAnsi="Palatino Linotype" w:cs="Arial"/>
          <w:b/>
          <w:lang w:val="es-ES_tradnl"/>
        </w:rPr>
        <w:t xml:space="preserve">SAIMEX </w:t>
      </w:r>
      <w:r w:rsidR="00731DC7" w:rsidRPr="002F035F">
        <w:rPr>
          <w:rFonts w:ascii="Palatino Linotype" w:eastAsia="MS Mincho" w:hAnsi="Palatino Linotype" w:cs="Arial"/>
          <w:lang w:val="es-ES_tradnl"/>
        </w:rPr>
        <w:t xml:space="preserve">se advirtió un incorrecto procedimiento para requerirle a los servidores públicos habilitados, pues de acuerdo a sus atribuciones </w:t>
      </w:r>
      <w:r w:rsidR="008B13DC" w:rsidRPr="002F035F">
        <w:rPr>
          <w:rFonts w:ascii="Palatino Linotype" w:eastAsia="MS Mincho" w:hAnsi="Palatino Linotype" w:cs="Arial"/>
          <w:lang w:val="es-ES_tradnl"/>
        </w:rPr>
        <w:t>Tesorería Municipal y Contraloría Interna</w:t>
      </w:r>
      <w:r w:rsidR="00731DC7" w:rsidRPr="002F035F">
        <w:rPr>
          <w:rFonts w:ascii="Palatino Linotype" w:eastAsia="MS Mincho" w:hAnsi="Palatino Linotype" w:cs="Arial"/>
          <w:lang w:val="es-ES_tradnl"/>
        </w:rPr>
        <w:t xml:space="preserve"> pueden generar, conocer y/o administrar sobre el total de la información solicitada.</w:t>
      </w:r>
    </w:p>
    <w:p w14:paraId="1A5A93F7" w14:textId="27CC59F2" w:rsidR="00C046EC" w:rsidRPr="002F035F"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2F035F">
        <w:rPr>
          <w:rFonts w:ascii="Palatino Linotype" w:eastAsia="MS Mincho" w:hAnsi="Palatino Linotype" w:cs="Arial"/>
          <w:lang w:val="es-ES_tradnl"/>
        </w:rPr>
        <w:t>C</w:t>
      </w:r>
      <w:r w:rsidR="00B227E6" w:rsidRPr="002F035F">
        <w:rPr>
          <w:rFonts w:ascii="Palatino Linotype" w:eastAsia="MS Mincho" w:hAnsi="Palatino Linotype" w:cs="Arial"/>
          <w:lang w:val="es-ES_tradnl"/>
        </w:rPr>
        <w:t xml:space="preserve">abe señalar que, es de advertirse la intención del ente recurrido en otorgar </w:t>
      </w:r>
      <w:r w:rsidR="008B37DE" w:rsidRPr="002F035F">
        <w:rPr>
          <w:rFonts w:ascii="Palatino Linotype" w:eastAsia="MS Mincho" w:hAnsi="Palatino Linotype" w:cs="Arial"/>
          <w:lang w:val="es-ES_tradnl"/>
        </w:rPr>
        <w:t>un correcto acceso a la información,</w:t>
      </w:r>
      <w:r w:rsidR="00B227E6" w:rsidRPr="002F035F">
        <w:rPr>
          <w:rFonts w:ascii="Palatino Linotype" w:eastAsia="MS Mincho" w:hAnsi="Palatino Linotype" w:cs="Arial"/>
          <w:lang w:val="es-ES_tradnl"/>
        </w:rPr>
        <w:t xml:space="preserve"> de tal forma que al emitir pronunciamiento respecto a lo</w:t>
      </w:r>
      <w:r w:rsidRPr="002F035F">
        <w:rPr>
          <w:rFonts w:ascii="Palatino Linotype" w:eastAsia="MS Mincho" w:hAnsi="Palatino Linotype" w:cs="Arial"/>
          <w:lang w:val="es-ES_tradnl"/>
        </w:rPr>
        <w:t xml:space="preserve"> peticionado</w:t>
      </w:r>
      <w:r w:rsidR="00B227E6" w:rsidRPr="002F035F">
        <w:rPr>
          <w:rFonts w:ascii="Palatino Linotype" w:eastAsia="MS Mincho" w:hAnsi="Palatino Linotype" w:cs="Arial"/>
          <w:lang w:val="es-ES_tradnl"/>
        </w:rPr>
        <w:t xml:space="preserve"> por </w:t>
      </w:r>
      <w:r w:rsidR="001E332F" w:rsidRPr="002F035F">
        <w:rPr>
          <w:rFonts w:ascii="Palatino Linotype" w:eastAsia="MS Mincho" w:hAnsi="Palatino Linotype" w:cs="Arial"/>
          <w:lang w:val="es-ES_tradnl"/>
        </w:rPr>
        <w:t>el</w:t>
      </w:r>
      <w:r w:rsidR="00B227E6" w:rsidRPr="002F035F">
        <w:rPr>
          <w:rFonts w:ascii="Palatino Linotype" w:eastAsia="MS Mincho" w:hAnsi="Palatino Linotype" w:cs="Arial"/>
          <w:lang w:val="es-ES_tradnl"/>
        </w:rPr>
        <w:t xml:space="preserve"> particular, se garantizó el derecho de acceso a la información,</w:t>
      </w:r>
      <w:r w:rsidR="008B37DE" w:rsidRPr="002F035F">
        <w:rPr>
          <w:rFonts w:ascii="Palatino Linotype" w:eastAsia="MS Mincho" w:hAnsi="Palatino Linotype" w:cs="Arial"/>
          <w:lang w:val="es-ES_tradnl"/>
        </w:rPr>
        <w:t xml:space="preserve"> </w:t>
      </w:r>
      <w:r w:rsidR="00A20927" w:rsidRPr="002F035F">
        <w:rPr>
          <w:rFonts w:ascii="Palatino Linotype" w:eastAsia="MS Mincho" w:hAnsi="Palatino Linotype" w:cs="Arial"/>
          <w:lang w:val="es-ES_tradnl"/>
        </w:rPr>
        <w:t xml:space="preserve">sin embargo no se </w:t>
      </w:r>
      <w:r w:rsidR="00731DC7" w:rsidRPr="002F035F">
        <w:rPr>
          <w:rFonts w:ascii="Palatino Linotype" w:eastAsia="MS Mincho" w:hAnsi="Palatino Linotype" w:cs="Arial"/>
          <w:lang w:val="es-ES_tradnl"/>
        </w:rPr>
        <w:t>dio total certeza</w:t>
      </w:r>
      <w:r w:rsidRPr="002F035F">
        <w:rPr>
          <w:rFonts w:ascii="Palatino Linotype" w:eastAsia="MS Mincho" w:hAnsi="Palatino Linotype" w:cs="Arial"/>
          <w:lang w:val="es-ES_tradnl"/>
        </w:rPr>
        <w:t xml:space="preserve"> a la solicitud de mérito,</w:t>
      </w:r>
      <w:r w:rsidR="00A20927" w:rsidRPr="002F035F">
        <w:rPr>
          <w:rFonts w:ascii="Palatino Linotype" w:eastAsia="MS Mincho" w:hAnsi="Palatino Linotype" w:cs="Arial"/>
          <w:lang w:val="es-ES_tradnl"/>
        </w:rPr>
        <w:t xml:space="preserve"> toda vez que se insiste, al no obrar en el expediente electrónico del </w:t>
      </w:r>
      <w:r w:rsidR="00A20927" w:rsidRPr="002F035F">
        <w:rPr>
          <w:rFonts w:ascii="Palatino Linotype" w:eastAsia="MS Mincho" w:hAnsi="Palatino Linotype" w:cs="Arial"/>
          <w:b/>
          <w:lang w:val="es-ES_tradnl"/>
        </w:rPr>
        <w:t xml:space="preserve">SAIMEX, </w:t>
      </w:r>
      <w:r w:rsidR="00731DC7" w:rsidRPr="002F035F">
        <w:rPr>
          <w:rFonts w:ascii="Palatino Linotype" w:eastAsia="MS Mincho" w:hAnsi="Palatino Linotype" w:cs="Arial"/>
          <w:b/>
          <w:lang w:val="es-ES_tradnl"/>
        </w:rPr>
        <w:t>el correcto</w:t>
      </w:r>
      <w:r w:rsidR="0074549E" w:rsidRPr="002F035F">
        <w:rPr>
          <w:rFonts w:ascii="Palatino Linotype" w:eastAsia="MS Mincho" w:hAnsi="Palatino Linotype" w:cs="Arial"/>
          <w:b/>
          <w:lang w:val="es-ES_tradnl"/>
        </w:rPr>
        <w:t xml:space="preserve"> requerimiento </w:t>
      </w:r>
      <w:r w:rsidR="0074549E" w:rsidRPr="002F035F">
        <w:rPr>
          <w:rFonts w:ascii="Palatino Linotype" w:eastAsia="MS Mincho" w:hAnsi="Palatino Linotype" w:cs="Arial"/>
          <w:lang w:val="es-ES_tradnl"/>
        </w:rPr>
        <w:t>realizado por la Unidad de Transparencia a las áreas que genera</w:t>
      </w:r>
      <w:r w:rsidR="00731DC7" w:rsidRPr="002F035F">
        <w:rPr>
          <w:rFonts w:ascii="Palatino Linotype" w:eastAsia="MS Mincho" w:hAnsi="Palatino Linotype" w:cs="Arial"/>
          <w:lang w:val="es-ES_tradnl"/>
        </w:rPr>
        <w:t>n</w:t>
      </w:r>
      <w:r w:rsidR="0074549E" w:rsidRPr="002F035F">
        <w:rPr>
          <w:rFonts w:ascii="Palatino Linotype" w:eastAsia="MS Mincho" w:hAnsi="Palatino Linotype" w:cs="Arial"/>
          <w:lang w:val="es-ES_tradnl"/>
        </w:rPr>
        <w:t>, cont</w:t>
      </w:r>
      <w:r w:rsidR="00731DC7" w:rsidRPr="002F035F">
        <w:rPr>
          <w:rFonts w:ascii="Palatino Linotype" w:eastAsia="MS Mincho" w:hAnsi="Palatino Linotype" w:cs="Arial"/>
          <w:lang w:val="es-ES_tradnl"/>
        </w:rPr>
        <w:t>ienen</w:t>
      </w:r>
      <w:r w:rsidR="0074549E" w:rsidRPr="002F035F">
        <w:rPr>
          <w:rFonts w:ascii="Palatino Linotype" w:eastAsia="MS Mincho" w:hAnsi="Palatino Linotype" w:cs="Arial"/>
          <w:lang w:val="es-ES_tradnl"/>
        </w:rPr>
        <w:t xml:space="preserve"> y/o admini</w:t>
      </w:r>
      <w:r w:rsidR="00731DC7" w:rsidRPr="002F035F">
        <w:rPr>
          <w:rFonts w:ascii="Palatino Linotype" w:eastAsia="MS Mincho" w:hAnsi="Palatino Linotype" w:cs="Arial"/>
          <w:lang w:val="es-ES_tradnl"/>
        </w:rPr>
        <w:t>stran la información solicitada</w:t>
      </w:r>
      <w:r w:rsidR="0074549E" w:rsidRPr="002F035F">
        <w:rPr>
          <w:rFonts w:ascii="Palatino Linotype" w:eastAsia="MS Mincho" w:hAnsi="Palatino Linotype" w:cs="Arial"/>
          <w:lang w:val="es-ES_tradnl"/>
        </w:rPr>
        <w:t>, no genera certeza la respuesta proporcionada,</w:t>
      </w:r>
      <w:r w:rsidR="00A20927" w:rsidRPr="002F035F">
        <w:rPr>
          <w:rFonts w:ascii="Palatino Linotype" w:eastAsia="MS Mincho" w:hAnsi="Palatino Linotype" w:cs="Arial"/>
          <w:lang w:val="es-ES_tradnl"/>
        </w:rPr>
        <w:t xml:space="preserve"> </w:t>
      </w:r>
      <w:r w:rsidR="008B37DE" w:rsidRPr="002F035F">
        <w:rPr>
          <w:rFonts w:ascii="Palatino Linotype" w:eastAsia="MS Mincho" w:hAnsi="Palatino Linotype" w:cs="Arial"/>
          <w:lang w:val="es-ES_tradnl"/>
        </w:rPr>
        <w:t xml:space="preserve">sirve de sustento </w:t>
      </w:r>
      <w:r w:rsidR="00B227E6" w:rsidRPr="002F035F">
        <w:rPr>
          <w:rFonts w:ascii="Palatino Linotype" w:eastAsia="MS Mincho" w:hAnsi="Palatino Linotype" w:cs="Arial"/>
          <w:lang w:val="es-ES_tradnl"/>
        </w:rPr>
        <w:t xml:space="preserve">a la analogía anterior </w:t>
      </w:r>
      <w:r w:rsidR="008B37DE" w:rsidRPr="002F035F">
        <w:rPr>
          <w:rFonts w:ascii="Palatino Linotype" w:eastAsia="MS Mincho" w:hAnsi="Palatino Linotype" w:cs="Arial"/>
          <w:lang w:val="es-ES_tradnl"/>
        </w:rPr>
        <w:t>el Criterio 02/17 emitido por el Instituto de Transparencia, Acceso a la Información y Protección de Datos Personales</w:t>
      </w:r>
      <w:r w:rsidR="00B227E6" w:rsidRPr="002F035F">
        <w:rPr>
          <w:rFonts w:ascii="Palatino Linotype" w:eastAsia="MS Mincho" w:hAnsi="Palatino Linotype" w:cs="Arial"/>
          <w:lang w:val="es-ES_tradnl"/>
        </w:rPr>
        <w:t xml:space="preserve">, que de la literalidad señala lo siguiente: </w:t>
      </w:r>
    </w:p>
    <w:p w14:paraId="1FEB2780" w14:textId="412E24C3" w:rsidR="00C046EC" w:rsidRPr="002F035F"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2F035F">
        <w:rPr>
          <w:rFonts w:ascii="Palatino Linotype" w:eastAsia="MS Mincho" w:hAnsi="Palatino Linotype" w:cs="Arial"/>
          <w:b/>
          <w:i/>
          <w:szCs w:val="20"/>
          <w:lang w:val="es-ES_tradnl"/>
        </w:rPr>
        <w:t>Congruencia y exhaustividad. Sus alcances para garantizar el derecho de acceso a la información.</w:t>
      </w:r>
      <w:r w:rsidRPr="002F035F">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w:t>
      </w:r>
      <w:r w:rsidRPr="002F035F">
        <w:rPr>
          <w:rFonts w:ascii="Palatino Linotype" w:eastAsia="MS Mincho" w:hAnsi="Palatino Linotype" w:cs="Arial"/>
          <w:i/>
          <w:szCs w:val="20"/>
          <w:lang w:val="es-ES_tradnl"/>
        </w:rPr>
        <w:lastRenderedPageBreak/>
        <w:t>con lo solicitado y atiendan de manera puntual y expresa, cada uno de los contenidos de información.</w:t>
      </w:r>
    </w:p>
    <w:p w14:paraId="05BD6137" w14:textId="77777777" w:rsidR="00360C26" w:rsidRPr="002F035F" w:rsidRDefault="00360C26" w:rsidP="00B227E6">
      <w:pPr>
        <w:autoSpaceDE w:val="0"/>
        <w:autoSpaceDN w:val="0"/>
        <w:adjustRightInd w:val="0"/>
        <w:ind w:left="851" w:right="899"/>
        <w:contextualSpacing/>
        <w:jc w:val="both"/>
        <w:rPr>
          <w:rFonts w:ascii="Palatino Linotype" w:eastAsia="MS Mincho" w:hAnsi="Palatino Linotype" w:cs="Arial"/>
          <w:i/>
          <w:szCs w:val="20"/>
          <w:lang w:val="es-ES_tradnl"/>
        </w:rPr>
      </w:pPr>
    </w:p>
    <w:p w14:paraId="52C7759F" w14:textId="77777777" w:rsidR="00360C26" w:rsidRPr="002F035F" w:rsidRDefault="00360C26" w:rsidP="00360C26">
      <w:pPr>
        <w:widowControl w:val="0"/>
        <w:autoSpaceDE w:val="0"/>
        <w:autoSpaceDN w:val="0"/>
        <w:adjustRightInd w:val="0"/>
        <w:spacing w:before="120" w:after="120" w:line="360" w:lineRule="auto"/>
        <w:jc w:val="both"/>
        <w:rPr>
          <w:rFonts w:ascii="Palatino Linotype" w:hAnsi="Palatino Linotype" w:cs="Arial"/>
        </w:rPr>
      </w:pPr>
      <w:r w:rsidRPr="002F035F">
        <w:rPr>
          <w:rFonts w:ascii="Palatino Linotype" w:hAnsi="Palatino Linotype" w:cs="Bookman Old Style,Bold"/>
          <w:bCs/>
        </w:rPr>
        <w:t xml:space="preserve">Por ello, conviene señalar que es </w:t>
      </w:r>
      <w:r w:rsidRPr="002F035F">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2F035F">
        <w:rPr>
          <w:rFonts w:ascii="Palatino Linotype" w:hAnsi="Palatino Linotype" w:cs="Arial"/>
          <w:lang w:val="es-ES_tradnl"/>
        </w:rPr>
        <w:t>3 fracción XXXIX, 50, 51, 53 y 59 fracciones I, II y III, de la Ley de la materia, mismos que se transcriben a continuación:</w:t>
      </w:r>
    </w:p>
    <w:p w14:paraId="48F8302D" w14:textId="77777777" w:rsidR="00360C26" w:rsidRPr="002F035F" w:rsidRDefault="00360C26" w:rsidP="00360C26">
      <w:pPr>
        <w:ind w:left="567" w:right="616"/>
        <w:jc w:val="both"/>
        <w:rPr>
          <w:rFonts w:ascii="Palatino Linotype" w:hAnsi="Palatino Linotype" w:cs="Arial"/>
          <w:i/>
          <w:sz w:val="22"/>
          <w:szCs w:val="22"/>
        </w:rPr>
      </w:pPr>
      <w:r w:rsidRPr="002F035F">
        <w:rPr>
          <w:rFonts w:ascii="Palatino Linotype" w:hAnsi="Palatino Linotype" w:cs="Arial"/>
          <w:i/>
          <w:sz w:val="22"/>
          <w:szCs w:val="22"/>
        </w:rPr>
        <w:t>“</w:t>
      </w:r>
      <w:r w:rsidRPr="002F035F">
        <w:rPr>
          <w:rFonts w:ascii="Palatino Linotype" w:hAnsi="Palatino Linotype" w:cs="Arial"/>
          <w:b/>
          <w:i/>
          <w:sz w:val="22"/>
          <w:szCs w:val="22"/>
        </w:rPr>
        <w:t>Artículo 3</w:t>
      </w:r>
      <w:r w:rsidRPr="002F035F">
        <w:rPr>
          <w:rFonts w:ascii="Palatino Linotype" w:hAnsi="Palatino Linotype" w:cs="Arial"/>
          <w:i/>
          <w:sz w:val="22"/>
          <w:szCs w:val="22"/>
        </w:rPr>
        <w:t xml:space="preserve">. </w:t>
      </w:r>
      <w:r w:rsidRPr="002F035F">
        <w:rPr>
          <w:rFonts w:ascii="Palatino Linotype" w:hAnsi="Palatino Linotype" w:cs="Arial"/>
          <w:b/>
          <w:i/>
          <w:sz w:val="22"/>
          <w:szCs w:val="22"/>
          <w:u w:val="single"/>
        </w:rPr>
        <w:t>Para los efectos de la presente Ley se entenderá por</w:t>
      </w:r>
      <w:r w:rsidRPr="002F035F">
        <w:rPr>
          <w:rFonts w:ascii="Palatino Linotype" w:hAnsi="Palatino Linotype" w:cs="Arial"/>
          <w:i/>
          <w:sz w:val="22"/>
          <w:szCs w:val="22"/>
        </w:rPr>
        <w:t xml:space="preserve">: </w:t>
      </w:r>
    </w:p>
    <w:p w14:paraId="745CF8E6" w14:textId="77777777" w:rsidR="00360C26" w:rsidRPr="002F035F" w:rsidRDefault="00360C26" w:rsidP="00360C26">
      <w:pPr>
        <w:ind w:left="567" w:right="616"/>
        <w:jc w:val="both"/>
        <w:rPr>
          <w:rFonts w:ascii="Palatino Linotype" w:hAnsi="Palatino Linotype" w:cs="Arial"/>
          <w:i/>
          <w:sz w:val="22"/>
          <w:szCs w:val="22"/>
        </w:rPr>
      </w:pPr>
      <w:r w:rsidRPr="002F035F">
        <w:rPr>
          <w:rFonts w:ascii="Palatino Linotype" w:hAnsi="Palatino Linotype" w:cs="Arial"/>
          <w:b/>
          <w:i/>
          <w:sz w:val="22"/>
          <w:szCs w:val="22"/>
        </w:rPr>
        <w:t>XXXIX</w:t>
      </w:r>
      <w:r w:rsidRPr="002F035F">
        <w:rPr>
          <w:rFonts w:ascii="Palatino Linotype" w:hAnsi="Palatino Linotype" w:cs="Arial"/>
          <w:i/>
          <w:sz w:val="22"/>
          <w:szCs w:val="22"/>
        </w:rPr>
        <w:t xml:space="preserve">. </w:t>
      </w:r>
      <w:r w:rsidRPr="002F035F">
        <w:rPr>
          <w:rFonts w:ascii="Palatino Linotype" w:hAnsi="Palatino Linotype" w:cs="Arial"/>
          <w:b/>
          <w:i/>
          <w:sz w:val="22"/>
          <w:szCs w:val="22"/>
          <w:u w:val="single"/>
        </w:rPr>
        <w:t>Servidor público habilitado</w:t>
      </w:r>
      <w:r w:rsidRPr="002F035F">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C5857E" w14:textId="77777777" w:rsidR="00360C26" w:rsidRPr="002F035F" w:rsidRDefault="00360C26" w:rsidP="00360C26">
      <w:pPr>
        <w:ind w:left="567" w:right="616"/>
        <w:jc w:val="both"/>
        <w:rPr>
          <w:rFonts w:ascii="Palatino Linotype" w:hAnsi="Palatino Linotype" w:cs="Arial"/>
          <w:i/>
          <w:sz w:val="22"/>
          <w:szCs w:val="22"/>
        </w:rPr>
      </w:pPr>
      <w:r w:rsidRPr="002F035F">
        <w:rPr>
          <w:rFonts w:ascii="Palatino Linotype" w:hAnsi="Palatino Linotype" w:cs="Arial"/>
          <w:i/>
          <w:sz w:val="22"/>
          <w:szCs w:val="22"/>
        </w:rPr>
        <w:t>…</w:t>
      </w:r>
    </w:p>
    <w:p w14:paraId="0D9F0905"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b/>
          <w:i/>
          <w:sz w:val="22"/>
          <w:szCs w:val="22"/>
        </w:rPr>
        <w:t>Artículo 50.</w:t>
      </w:r>
      <w:r w:rsidRPr="002F035F">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929BAEB"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b/>
          <w:i/>
          <w:sz w:val="22"/>
          <w:szCs w:val="22"/>
        </w:rPr>
        <w:t>Artículo 51</w:t>
      </w:r>
      <w:r w:rsidRPr="002F035F">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F48264"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b/>
          <w:i/>
          <w:sz w:val="22"/>
          <w:szCs w:val="22"/>
        </w:rPr>
        <w:t>Artículo 53</w:t>
      </w:r>
      <w:r w:rsidRPr="002F035F">
        <w:rPr>
          <w:rFonts w:ascii="Palatino Linotype" w:hAnsi="Palatino Linotype"/>
          <w:i/>
          <w:sz w:val="22"/>
          <w:szCs w:val="22"/>
        </w:rPr>
        <w:t>. Las Unidades de Transparencia tendrán las siguientes funciones:</w:t>
      </w:r>
    </w:p>
    <w:p w14:paraId="7F3B18EE"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938642A" w14:textId="77777777" w:rsidR="00360C26" w:rsidRPr="002F035F" w:rsidRDefault="00360C26" w:rsidP="00360C26">
      <w:pPr>
        <w:ind w:left="567" w:right="618"/>
        <w:jc w:val="both"/>
        <w:rPr>
          <w:rFonts w:ascii="Palatino Linotype" w:hAnsi="Palatino Linotype"/>
          <w:b/>
          <w:i/>
          <w:sz w:val="22"/>
          <w:szCs w:val="22"/>
        </w:rPr>
      </w:pPr>
      <w:r w:rsidRPr="002F035F">
        <w:rPr>
          <w:rFonts w:ascii="Palatino Linotype" w:hAnsi="Palatino Linotype"/>
          <w:b/>
          <w:i/>
          <w:sz w:val="22"/>
          <w:szCs w:val="22"/>
        </w:rPr>
        <w:t xml:space="preserve">II. Recibir, </w:t>
      </w:r>
      <w:r w:rsidRPr="002F035F">
        <w:rPr>
          <w:rFonts w:ascii="Palatino Linotype" w:hAnsi="Palatino Linotype"/>
          <w:b/>
          <w:i/>
          <w:sz w:val="22"/>
          <w:szCs w:val="22"/>
          <w:u w:val="single"/>
        </w:rPr>
        <w:t>tramitar</w:t>
      </w:r>
      <w:r w:rsidRPr="002F035F">
        <w:rPr>
          <w:rFonts w:ascii="Palatino Linotype" w:hAnsi="Palatino Linotype"/>
          <w:b/>
          <w:i/>
          <w:sz w:val="22"/>
          <w:szCs w:val="22"/>
        </w:rPr>
        <w:t xml:space="preserve"> y dar respuesta a las solicitudes de acceso a la información;</w:t>
      </w:r>
    </w:p>
    <w:p w14:paraId="236762EC"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04AAC09"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lastRenderedPageBreak/>
        <w:t>IV. Realizar, con efectividad, los trámites internos necesarios para la atención de las solicitudes de acceso a la información;</w:t>
      </w:r>
    </w:p>
    <w:p w14:paraId="5BB6A6DD"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V. Entregar, en su caso, a los particulares la información solicitada;</w:t>
      </w:r>
    </w:p>
    <w:p w14:paraId="092C6513"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VI. Efectuar las notificaciones a los solicitantes;</w:t>
      </w:r>
    </w:p>
    <w:p w14:paraId="072E35E4"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2D610D9"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950FDF8"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32BE237"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X. Presentar ante el Comité, el proyecto de clasificación de información;</w:t>
      </w:r>
    </w:p>
    <w:p w14:paraId="759250FD"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XI. Promover e implementar políticas de transparencia proactiva procurando su accesibilidad;</w:t>
      </w:r>
    </w:p>
    <w:p w14:paraId="0939E13D"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XII. Fomentar la transparencia y accesibilidad al interior del sujeto obligado;</w:t>
      </w:r>
    </w:p>
    <w:p w14:paraId="0C82A739"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XIII. Hacer del conocimiento de la instancia competente la probable responsabilidad por el incumplimiento de las obligaciones previstas en la presente Ley; y</w:t>
      </w:r>
    </w:p>
    <w:p w14:paraId="0B55E2D1"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8EB2CBC"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1202D11" w14:textId="77777777" w:rsidR="00360C26" w:rsidRPr="002F035F" w:rsidRDefault="00360C26" w:rsidP="00360C26">
      <w:pPr>
        <w:ind w:left="567" w:right="618"/>
        <w:jc w:val="both"/>
        <w:rPr>
          <w:rFonts w:ascii="Palatino Linotype" w:hAnsi="Palatino Linotype"/>
          <w:i/>
          <w:sz w:val="22"/>
          <w:szCs w:val="22"/>
        </w:rPr>
      </w:pPr>
      <w:r w:rsidRPr="002F035F">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6DE048" w14:textId="77777777" w:rsidR="00360C26" w:rsidRPr="002F035F" w:rsidRDefault="00360C26" w:rsidP="00360C26">
      <w:pPr>
        <w:ind w:left="567" w:right="616"/>
        <w:jc w:val="both"/>
        <w:rPr>
          <w:rFonts w:ascii="Palatino Linotype" w:hAnsi="Palatino Linotype" w:cs="Arial"/>
          <w:i/>
          <w:sz w:val="22"/>
          <w:szCs w:val="22"/>
        </w:rPr>
      </w:pPr>
      <w:r w:rsidRPr="002F035F">
        <w:rPr>
          <w:rFonts w:ascii="Palatino Linotype" w:hAnsi="Palatino Linotype" w:cs="Arial"/>
          <w:b/>
          <w:i/>
          <w:sz w:val="22"/>
          <w:szCs w:val="22"/>
        </w:rPr>
        <w:t>Artículo 59</w:t>
      </w:r>
      <w:r w:rsidRPr="002F035F">
        <w:rPr>
          <w:rFonts w:ascii="Palatino Linotype" w:hAnsi="Palatino Linotype" w:cs="Arial"/>
          <w:i/>
          <w:sz w:val="22"/>
          <w:szCs w:val="22"/>
        </w:rPr>
        <w:t xml:space="preserve">. </w:t>
      </w:r>
      <w:r w:rsidRPr="002F035F">
        <w:rPr>
          <w:rFonts w:ascii="Palatino Linotype" w:hAnsi="Palatino Linotype" w:cs="Arial"/>
          <w:b/>
          <w:i/>
          <w:sz w:val="22"/>
          <w:szCs w:val="22"/>
          <w:u w:val="single"/>
        </w:rPr>
        <w:t>Los servidores públicos habilitados tendrán las funciones siguientes</w:t>
      </w:r>
      <w:r w:rsidRPr="002F035F">
        <w:rPr>
          <w:rFonts w:ascii="Palatino Linotype" w:hAnsi="Palatino Linotype" w:cs="Arial"/>
          <w:i/>
          <w:sz w:val="22"/>
          <w:szCs w:val="22"/>
        </w:rPr>
        <w:t xml:space="preserve">: </w:t>
      </w:r>
    </w:p>
    <w:p w14:paraId="644214C7" w14:textId="77777777" w:rsidR="00360C26" w:rsidRPr="002F035F" w:rsidRDefault="00360C26" w:rsidP="00360C26">
      <w:pPr>
        <w:ind w:left="567" w:right="616"/>
        <w:jc w:val="both"/>
        <w:rPr>
          <w:rFonts w:ascii="Palatino Linotype" w:hAnsi="Palatino Linotype" w:cs="Arial"/>
          <w:i/>
          <w:sz w:val="22"/>
          <w:szCs w:val="22"/>
        </w:rPr>
      </w:pPr>
      <w:r w:rsidRPr="002F035F">
        <w:rPr>
          <w:rFonts w:ascii="Palatino Linotype" w:hAnsi="Palatino Linotype" w:cs="Arial"/>
          <w:b/>
          <w:i/>
          <w:sz w:val="22"/>
          <w:szCs w:val="22"/>
        </w:rPr>
        <w:t xml:space="preserve">I. </w:t>
      </w:r>
      <w:r w:rsidRPr="002F035F">
        <w:rPr>
          <w:rFonts w:ascii="Palatino Linotype" w:hAnsi="Palatino Linotype" w:cs="Arial"/>
          <w:b/>
          <w:i/>
          <w:sz w:val="22"/>
          <w:szCs w:val="22"/>
          <w:u w:val="single"/>
        </w:rPr>
        <w:t>Localizar la información que le solicite la Unidad de Transparencia</w:t>
      </w:r>
      <w:r w:rsidRPr="002F035F">
        <w:rPr>
          <w:rFonts w:ascii="Palatino Linotype" w:hAnsi="Palatino Linotype" w:cs="Arial"/>
          <w:i/>
          <w:sz w:val="22"/>
          <w:szCs w:val="22"/>
        </w:rPr>
        <w:t xml:space="preserve">; </w:t>
      </w:r>
    </w:p>
    <w:p w14:paraId="5624026A" w14:textId="77777777" w:rsidR="00360C26" w:rsidRPr="002F035F" w:rsidRDefault="00360C26" w:rsidP="00360C26">
      <w:pPr>
        <w:ind w:left="567" w:right="616"/>
        <w:jc w:val="both"/>
        <w:rPr>
          <w:rFonts w:ascii="Palatino Linotype" w:hAnsi="Palatino Linotype" w:cs="Arial"/>
          <w:b/>
          <w:i/>
          <w:sz w:val="22"/>
          <w:szCs w:val="22"/>
        </w:rPr>
      </w:pPr>
      <w:r w:rsidRPr="002F035F">
        <w:rPr>
          <w:rFonts w:ascii="Palatino Linotype" w:hAnsi="Palatino Linotype" w:cs="Arial"/>
          <w:b/>
          <w:i/>
          <w:sz w:val="22"/>
          <w:szCs w:val="22"/>
        </w:rPr>
        <w:t xml:space="preserve">II. </w:t>
      </w:r>
      <w:r w:rsidRPr="002F035F">
        <w:rPr>
          <w:rFonts w:ascii="Palatino Linotype" w:hAnsi="Palatino Linotype" w:cs="Arial"/>
          <w:b/>
          <w:i/>
          <w:sz w:val="22"/>
          <w:szCs w:val="22"/>
          <w:u w:val="single"/>
        </w:rPr>
        <w:t>Proporcionar la información que obre en los archivos y que le sea solicitada por la Unidad de Transparencia</w:t>
      </w:r>
      <w:r w:rsidRPr="002F035F">
        <w:rPr>
          <w:rFonts w:ascii="Palatino Linotype" w:hAnsi="Palatino Linotype" w:cs="Arial"/>
          <w:b/>
          <w:i/>
          <w:sz w:val="22"/>
          <w:szCs w:val="22"/>
        </w:rPr>
        <w:t xml:space="preserve">; </w:t>
      </w:r>
    </w:p>
    <w:p w14:paraId="3E7D7A78" w14:textId="77777777" w:rsidR="00360C26" w:rsidRPr="002F035F" w:rsidRDefault="00360C26" w:rsidP="00360C26">
      <w:pPr>
        <w:ind w:left="567" w:right="616"/>
        <w:jc w:val="both"/>
        <w:rPr>
          <w:rFonts w:ascii="Palatino Linotype" w:hAnsi="Palatino Linotype" w:cs="Arial"/>
          <w:b/>
          <w:i/>
          <w:sz w:val="22"/>
          <w:szCs w:val="22"/>
        </w:rPr>
      </w:pPr>
      <w:r w:rsidRPr="002F035F">
        <w:rPr>
          <w:rFonts w:ascii="Palatino Linotype" w:hAnsi="Palatino Linotype" w:cs="Arial"/>
          <w:b/>
          <w:i/>
          <w:sz w:val="22"/>
          <w:szCs w:val="22"/>
        </w:rPr>
        <w:t xml:space="preserve">III. </w:t>
      </w:r>
      <w:r w:rsidRPr="002F035F">
        <w:rPr>
          <w:rFonts w:ascii="Palatino Linotype" w:hAnsi="Palatino Linotype" w:cs="Arial"/>
          <w:b/>
          <w:i/>
          <w:sz w:val="22"/>
          <w:szCs w:val="22"/>
          <w:u w:val="single"/>
        </w:rPr>
        <w:t>Apoyar a la Unidad de Transparencia en lo que esta le solicite para el cumplimiento de sus funciones</w:t>
      </w:r>
      <w:r w:rsidRPr="002F035F">
        <w:rPr>
          <w:rFonts w:ascii="Palatino Linotype" w:hAnsi="Palatino Linotype" w:cs="Arial"/>
          <w:b/>
          <w:i/>
          <w:sz w:val="22"/>
          <w:szCs w:val="22"/>
        </w:rPr>
        <w:t xml:space="preserve">; </w:t>
      </w:r>
    </w:p>
    <w:p w14:paraId="6ED01EE3" w14:textId="77777777" w:rsidR="00360C26" w:rsidRPr="002F035F" w:rsidRDefault="00360C26" w:rsidP="00360C26">
      <w:pPr>
        <w:ind w:left="567" w:right="616"/>
        <w:jc w:val="both"/>
        <w:rPr>
          <w:rFonts w:ascii="Palatino Linotype" w:hAnsi="Palatino Linotype" w:cs="Arial"/>
          <w:b/>
          <w:i/>
          <w:sz w:val="22"/>
          <w:szCs w:val="22"/>
        </w:rPr>
      </w:pPr>
      <w:r w:rsidRPr="002F035F">
        <w:rPr>
          <w:rFonts w:ascii="Palatino Linotype" w:hAnsi="Palatino Linotype" w:cs="Arial"/>
          <w:b/>
          <w:i/>
          <w:sz w:val="22"/>
          <w:szCs w:val="22"/>
        </w:rPr>
        <w:t>…</w:t>
      </w:r>
      <w:r w:rsidRPr="002F035F">
        <w:rPr>
          <w:rFonts w:ascii="Palatino Linotype" w:hAnsi="Palatino Linotype" w:cs="Arial"/>
          <w:i/>
          <w:sz w:val="22"/>
          <w:szCs w:val="22"/>
        </w:rPr>
        <w:t>”</w:t>
      </w:r>
    </w:p>
    <w:p w14:paraId="413DEDBD" w14:textId="77777777" w:rsidR="00360C26" w:rsidRPr="002F035F" w:rsidRDefault="00360C26" w:rsidP="00360C26">
      <w:pPr>
        <w:ind w:left="567" w:right="616"/>
        <w:jc w:val="both"/>
        <w:rPr>
          <w:rFonts w:ascii="Palatino Linotype" w:hAnsi="Palatino Linotype" w:cs="Arial"/>
          <w:sz w:val="22"/>
          <w:szCs w:val="22"/>
          <w:lang w:eastAsia="es-MX"/>
        </w:rPr>
      </w:pPr>
      <w:r w:rsidRPr="002F035F">
        <w:rPr>
          <w:rFonts w:ascii="Palatino Linotype" w:hAnsi="Palatino Linotype" w:cs="Arial"/>
          <w:sz w:val="22"/>
          <w:szCs w:val="22"/>
          <w:lang w:eastAsia="es-MX"/>
        </w:rPr>
        <w:t>(Énfasis añadido)</w:t>
      </w:r>
    </w:p>
    <w:p w14:paraId="7FD64E7D" w14:textId="77777777" w:rsidR="00360C26" w:rsidRPr="002F035F" w:rsidRDefault="00360C26" w:rsidP="00360C26">
      <w:pPr>
        <w:spacing w:before="240" w:after="240" w:line="360" w:lineRule="auto"/>
        <w:jc w:val="both"/>
        <w:rPr>
          <w:rFonts w:ascii="Palatino Linotype" w:eastAsia="Calibri" w:hAnsi="Palatino Linotype"/>
        </w:rPr>
      </w:pPr>
      <w:r w:rsidRPr="002F035F">
        <w:rPr>
          <w:rFonts w:ascii="Palatino Linotype" w:eastAsia="Calibri" w:hAnsi="Palatino Linotype"/>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B8E01A7" w14:textId="77777777" w:rsidR="00360C26" w:rsidRPr="002F035F" w:rsidRDefault="00360C26" w:rsidP="00360C26">
      <w:pPr>
        <w:spacing w:before="240" w:after="240" w:line="360" w:lineRule="auto"/>
        <w:jc w:val="both"/>
        <w:rPr>
          <w:rFonts w:ascii="Palatino Linotype" w:eastAsia="Calibri" w:hAnsi="Palatino Linotype"/>
        </w:rPr>
      </w:pPr>
      <w:r w:rsidRPr="002F035F">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2F035F">
        <w:rPr>
          <w:rFonts w:ascii="Palatino Linotype" w:eastAsia="Calibri" w:hAnsi="Palatino Linotype"/>
          <w:b/>
        </w:rPr>
        <w:t>SUJETO OBLIGADO</w:t>
      </w:r>
      <w:r w:rsidRPr="002F035F">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71E24167" w14:textId="77777777" w:rsidR="00360C26" w:rsidRPr="002F035F" w:rsidRDefault="00360C26" w:rsidP="00360C26">
      <w:pPr>
        <w:spacing w:before="240" w:after="240" w:line="360" w:lineRule="auto"/>
        <w:jc w:val="both"/>
        <w:rPr>
          <w:rFonts w:ascii="Palatino Linotype" w:eastAsia="Calibri" w:hAnsi="Palatino Linotype"/>
        </w:rPr>
      </w:pPr>
      <w:r w:rsidRPr="002F035F">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2F035F">
        <w:rPr>
          <w:rFonts w:ascii="Palatino Linotype" w:eastAsia="Calibri" w:hAnsi="Palatino Linotype"/>
          <w:b/>
        </w:rPr>
        <w:t>con el objeto de que se realice una búsqueda exhaustiva y razonable de la información solicitada</w:t>
      </w:r>
      <w:r w:rsidRPr="002F035F">
        <w:rPr>
          <w:rFonts w:ascii="Palatino Linotype" w:eastAsia="Calibri" w:hAnsi="Palatino Linotype"/>
        </w:rPr>
        <w:t>.</w:t>
      </w:r>
    </w:p>
    <w:p w14:paraId="03E5C2AF" w14:textId="77777777" w:rsidR="00340853" w:rsidRPr="002F035F" w:rsidRDefault="00340853" w:rsidP="00340853">
      <w:pPr>
        <w:spacing w:line="360" w:lineRule="auto"/>
        <w:jc w:val="both"/>
        <w:rPr>
          <w:rFonts w:ascii="Palatino Linotype" w:hAnsi="Palatino Linotype" w:cs="Arial"/>
        </w:rPr>
      </w:pPr>
      <w:r w:rsidRPr="002F035F">
        <w:rPr>
          <w:rFonts w:ascii="Palatino Linotype" w:hAnsi="Palatino Linotype" w:cs="Arial"/>
        </w:rPr>
        <w:t xml:space="preserve">Queda de manifiesto entonces que, </w:t>
      </w:r>
      <w:r w:rsidRPr="002F035F">
        <w:rPr>
          <w:rFonts w:ascii="Palatino Linotype" w:hAnsi="Palatino Linotype" w:cs="Arial"/>
          <w:b/>
        </w:rPr>
        <w:t>se considera Información Pública al conjunto de datos que posee cualquier autoridad, obtenidos en virtud del ejercicio de sus funciones de derecho público</w:t>
      </w:r>
      <w:r w:rsidRPr="002F035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2F035F" w:rsidRDefault="00340853" w:rsidP="00340853">
      <w:pPr>
        <w:jc w:val="both"/>
        <w:rPr>
          <w:rFonts w:ascii="Palatino Linotype" w:hAnsi="Palatino Linotype" w:cs="Arial"/>
        </w:rPr>
      </w:pPr>
    </w:p>
    <w:p w14:paraId="2B316438" w14:textId="77777777" w:rsidR="00340853" w:rsidRPr="002F035F" w:rsidRDefault="00340853" w:rsidP="00340853">
      <w:pPr>
        <w:ind w:left="851" w:right="901"/>
        <w:jc w:val="both"/>
        <w:rPr>
          <w:rFonts w:ascii="Palatino Linotype" w:hAnsi="Palatino Linotype" w:cs="Arial"/>
          <w:i/>
          <w:sz w:val="22"/>
          <w:szCs w:val="22"/>
        </w:rPr>
      </w:pPr>
      <w:r w:rsidRPr="002F035F">
        <w:rPr>
          <w:rFonts w:ascii="Palatino Linotype" w:hAnsi="Palatino Linotype" w:cs="Arial"/>
          <w:bCs/>
          <w:i/>
          <w:sz w:val="22"/>
          <w:szCs w:val="22"/>
        </w:rPr>
        <w:lastRenderedPageBreak/>
        <w:t>“</w:t>
      </w:r>
      <w:r w:rsidRPr="002F035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F035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2F035F" w:rsidRDefault="00340853" w:rsidP="00340853">
      <w:pPr>
        <w:ind w:left="851" w:right="901"/>
        <w:jc w:val="both"/>
        <w:rPr>
          <w:rFonts w:ascii="Palatino Linotype" w:hAnsi="Palatino Linotype" w:cs="Arial"/>
          <w:b/>
          <w:i/>
          <w:szCs w:val="22"/>
        </w:rPr>
      </w:pPr>
    </w:p>
    <w:p w14:paraId="117BF636" w14:textId="77777777" w:rsidR="00340853" w:rsidRPr="002F035F" w:rsidRDefault="00340853" w:rsidP="00340853">
      <w:pPr>
        <w:spacing w:line="360" w:lineRule="auto"/>
        <w:jc w:val="both"/>
        <w:rPr>
          <w:rFonts w:ascii="Palatino Linotype" w:hAnsi="Palatino Linotype" w:cs="Arial"/>
        </w:rPr>
      </w:pPr>
      <w:r w:rsidRPr="002F035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BA138E7" w14:textId="77777777" w:rsidR="00340853" w:rsidRPr="002F035F" w:rsidRDefault="00340853" w:rsidP="00340853">
      <w:pPr>
        <w:spacing w:line="360" w:lineRule="auto"/>
        <w:jc w:val="both"/>
        <w:rPr>
          <w:rFonts w:ascii="Palatino Linotype" w:hAnsi="Palatino Linotype" w:cs="Arial"/>
        </w:rPr>
      </w:pPr>
    </w:p>
    <w:p w14:paraId="5310D41A" w14:textId="77777777" w:rsidR="00340853" w:rsidRPr="002F035F" w:rsidRDefault="00340853" w:rsidP="00340853">
      <w:pPr>
        <w:spacing w:line="360" w:lineRule="auto"/>
        <w:jc w:val="both"/>
        <w:rPr>
          <w:rFonts w:ascii="Palatino Linotype" w:hAnsi="Palatino Linotype" w:cs="Arial"/>
        </w:rPr>
      </w:pPr>
      <w:r w:rsidRPr="002F035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F035F">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2F035F" w:rsidRDefault="00340853" w:rsidP="00340853">
      <w:pPr>
        <w:jc w:val="both"/>
        <w:rPr>
          <w:rFonts w:ascii="Palatino Linotype" w:hAnsi="Palatino Linotype" w:cs="Arial"/>
          <w:sz w:val="16"/>
          <w:szCs w:val="16"/>
        </w:rPr>
      </w:pPr>
    </w:p>
    <w:p w14:paraId="3F1BE3DA" w14:textId="77777777" w:rsidR="00340853" w:rsidRPr="002F035F" w:rsidRDefault="00340853" w:rsidP="00340853">
      <w:pPr>
        <w:ind w:left="851" w:right="901"/>
        <w:jc w:val="both"/>
        <w:rPr>
          <w:rFonts w:ascii="Palatino Linotype" w:hAnsi="Palatino Linotype" w:cs="Arial"/>
          <w:i/>
          <w:sz w:val="22"/>
          <w:szCs w:val="22"/>
        </w:rPr>
      </w:pPr>
      <w:r w:rsidRPr="002F035F">
        <w:rPr>
          <w:rFonts w:ascii="Palatino Linotype" w:hAnsi="Palatino Linotype" w:cs="Arial"/>
          <w:i/>
          <w:sz w:val="22"/>
          <w:szCs w:val="22"/>
        </w:rPr>
        <w:t>“</w:t>
      </w:r>
      <w:r w:rsidRPr="002F035F">
        <w:rPr>
          <w:rFonts w:ascii="Palatino Linotype" w:hAnsi="Palatino Linotype" w:cs="Arial"/>
          <w:b/>
          <w:i/>
          <w:sz w:val="22"/>
          <w:szCs w:val="22"/>
        </w:rPr>
        <w:t xml:space="preserve">Artículo 3. </w:t>
      </w:r>
      <w:r w:rsidRPr="002F035F">
        <w:rPr>
          <w:rFonts w:ascii="Palatino Linotype" w:hAnsi="Palatino Linotype" w:cs="Arial"/>
          <w:i/>
          <w:sz w:val="22"/>
          <w:szCs w:val="22"/>
        </w:rPr>
        <w:t>Para los efectos de la presente Ley se entenderá por:</w:t>
      </w:r>
    </w:p>
    <w:p w14:paraId="2C010627" w14:textId="77777777" w:rsidR="00340853" w:rsidRPr="002F035F" w:rsidRDefault="00340853" w:rsidP="00340853">
      <w:pPr>
        <w:ind w:left="851" w:right="901"/>
        <w:jc w:val="both"/>
        <w:rPr>
          <w:rFonts w:ascii="Palatino Linotype" w:hAnsi="Palatino Linotype" w:cs="Arial"/>
          <w:i/>
          <w:sz w:val="22"/>
          <w:szCs w:val="22"/>
        </w:rPr>
      </w:pPr>
      <w:r w:rsidRPr="002F035F">
        <w:rPr>
          <w:rFonts w:ascii="Palatino Linotype" w:hAnsi="Palatino Linotype" w:cs="Arial"/>
          <w:b/>
          <w:i/>
          <w:sz w:val="22"/>
          <w:szCs w:val="22"/>
        </w:rPr>
        <w:t>XI. Documento:</w:t>
      </w:r>
      <w:r w:rsidRPr="002F035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2F035F" w:rsidRDefault="00340853" w:rsidP="00340853">
      <w:pPr>
        <w:ind w:left="851" w:right="901"/>
        <w:jc w:val="both"/>
        <w:rPr>
          <w:rFonts w:ascii="Palatino Linotype" w:hAnsi="Palatino Linotype" w:cs="Arial"/>
          <w:i/>
          <w:sz w:val="22"/>
          <w:szCs w:val="22"/>
        </w:rPr>
      </w:pPr>
    </w:p>
    <w:p w14:paraId="7B85EC2D" w14:textId="77777777" w:rsidR="00340853" w:rsidRPr="002F035F" w:rsidRDefault="00340853" w:rsidP="00340853">
      <w:pPr>
        <w:autoSpaceDE w:val="0"/>
        <w:autoSpaceDN w:val="0"/>
        <w:adjustRightInd w:val="0"/>
        <w:spacing w:line="360" w:lineRule="auto"/>
        <w:jc w:val="both"/>
        <w:rPr>
          <w:rFonts w:ascii="Palatino Linotype" w:hAnsi="Palatino Linotype" w:cs="Arial"/>
        </w:rPr>
      </w:pPr>
      <w:r w:rsidRPr="002F035F">
        <w:rPr>
          <w:rFonts w:ascii="Palatino Linotype" w:hAnsi="Palatino Linotype" w:cs="Arial"/>
        </w:rPr>
        <w:t xml:space="preserve">En el caso que nos ocupa es aplicable el criterio </w:t>
      </w:r>
      <w:r w:rsidRPr="002F035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F035F">
        <w:rPr>
          <w:rFonts w:ascii="Palatino Linotype" w:hAnsi="Palatino Linotype" w:cs="Arial"/>
        </w:rPr>
        <w:t>cuyo rubro y texto dispone:</w:t>
      </w:r>
    </w:p>
    <w:p w14:paraId="5BC27B26" w14:textId="77777777" w:rsidR="00340853" w:rsidRPr="002F035F" w:rsidRDefault="00340853" w:rsidP="00340853">
      <w:pPr>
        <w:ind w:left="851" w:right="901"/>
        <w:jc w:val="center"/>
        <w:rPr>
          <w:rFonts w:ascii="Palatino Linotype" w:hAnsi="Palatino Linotype" w:cs="Arial"/>
          <w:sz w:val="22"/>
          <w:szCs w:val="22"/>
          <w:lang w:eastAsia="es-MX"/>
        </w:rPr>
      </w:pPr>
    </w:p>
    <w:p w14:paraId="4EFB43EF" w14:textId="77777777" w:rsidR="00340853" w:rsidRPr="002F035F" w:rsidRDefault="00340853" w:rsidP="00340853">
      <w:pPr>
        <w:ind w:left="851" w:right="901"/>
        <w:jc w:val="center"/>
        <w:rPr>
          <w:rFonts w:ascii="Palatino Linotype" w:hAnsi="Palatino Linotype" w:cs="Arial"/>
          <w:b/>
          <w:i/>
          <w:sz w:val="22"/>
          <w:szCs w:val="22"/>
          <w:lang w:eastAsia="es-MX"/>
        </w:rPr>
      </w:pPr>
      <w:r w:rsidRPr="002F035F">
        <w:rPr>
          <w:rFonts w:ascii="Palatino Linotype" w:hAnsi="Palatino Linotype" w:cs="Arial"/>
          <w:sz w:val="22"/>
          <w:szCs w:val="22"/>
          <w:lang w:eastAsia="es-MX"/>
        </w:rPr>
        <w:t>“</w:t>
      </w:r>
      <w:r w:rsidRPr="002F035F">
        <w:rPr>
          <w:rFonts w:ascii="Palatino Linotype" w:hAnsi="Palatino Linotype" w:cs="Arial"/>
          <w:b/>
          <w:i/>
          <w:sz w:val="22"/>
          <w:szCs w:val="22"/>
          <w:lang w:eastAsia="es-MX"/>
        </w:rPr>
        <w:t>CRITERIO 0002-11</w:t>
      </w:r>
    </w:p>
    <w:p w14:paraId="186A0D94" w14:textId="77777777" w:rsidR="00340853" w:rsidRPr="002F035F" w:rsidRDefault="00340853" w:rsidP="00340853">
      <w:pPr>
        <w:ind w:left="851" w:right="901"/>
        <w:jc w:val="both"/>
        <w:rPr>
          <w:rFonts w:ascii="Palatino Linotype" w:hAnsi="Palatino Linotype" w:cs="Arial"/>
          <w:i/>
          <w:sz w:val="22"/>
          <w:szCs w:val="22"/>
          <w:lang w:eastAsia="es-MX"/>
        </w:rPr>
      </w:pPr>
      <w:r w:rsidRPr="002F035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F035F">
        <w:rPr>
          <w:rFonts w:ascii="Palatino Linotype" w:hAnsi="Palatino Linotype" w:cs="Arial"/>
          <w:b/>
          <w:bCs/>
          <w:i/>
          <w:sz w:val="22"/>
          <w:szCs w:val="22"/>
          <w:u w:val="single"/>
          <w:lang w:eastAsia="es-MX"/>
        </w:rPr>
        <w:t xml:space="preserve">V, XV, Y XVI, </w:t>
      </w:r>
      <w:r w:rsidRPr="002F035F">
        <w:rPr>
          <w:rFonts w:ascii="Palatino Linotype" w:hAnsi="Palatino Linotype" w:cs="Arial"/>
          <w:b/>
          <w:i/>
          <w:sz w:val="22"/>
          <w:szCs w:val="22"/>
          <w:u w:val="single"/>
          <w:lang w:eastAsia="es-MX"/>
        </w:rPr>
        <w:t>3°, 4°, 11 Y 41.</w:t>
      </w:r>
      <w:r w:rsidRPr="002F035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2F035F" w:rsidRDefault="00340853" w:rsidP="00340853">
      <w:pPr>
        <w:ind w:left="851" w:right="901"/>
        <w:jc w:val="both"/>
        <w:rPr>
          <w:rFonts w:ascii="Palatino Linotype" w:hAnsi="Palatino Linotype" w:cs="Arial"/>
          <w:i/>
          <w:sz w:val="22"/>
          <w:szCs w:val="22"/>
          <w:lang w:eastAsia="es-MX"/>
        </w:rPr>
      </w:pPr>
      <w:r w:rsidRPr="002F035F">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2F035F" w:rsidRDefault="00340853" w:rsidP="00340853">
      <w:pPr>
        <w:ind w:left="851" w:right="901"/>
        <w:jc w:val="both"/>
        <w:rPr>
          <w:rFonts w:ascii="Palatino Linotype" w:hAnsi="Palatino Linotype" w:cs="Arial"/>
          <w:b/>
          <w:i/>
          <w:sz w:val="22"/>
          <w:szCs w:val="22"/>
          <w:u w:val="single"/>
          <w:lang w:eastAsia="es-MX"/>
        </w:rPr>
      </w:pPr>
      <w:r w:rsidRPr="002F035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2F035F" w:rsidRDefault="00340853" w:rsidP="00340853">
      <w:pPr>
        <w:ind w:left="851" w:right="901"/>
        <w:jc w:val="both"/>
        <w:rPr>
          <w:rFonts w:ascii="Palatino Linotype" w:hAnsi="Palatino Linotype" w:cs="Arial"/>
          <w:i/>
          <w:sz w:val="22"/>
          <w:szCs w:val="22"/>
          <w:lang w:eastAsia="es-MX"/>
        </w:rPr>
      </w:pPr>
      <w:r w:rsidRPr="002F035F">
        <w:rPr>
          <w:rFonts w:ascii="Palatino Linotype" w:hAnsi="Palatino Linotype" w:cs="Arial"/>
          <w:i/>
          <w:sz w:val="22"/>
          <w:szCs w:val="22"/>
          <w:lang w:eastAsia="es-MX"/>
        </w:rPr>
        <w:lastRenderedPageBreak/>
        <w:t xml:space="preserve">2) Que se trate de </w:t>
      </w:r>
      <w:r w:rsidRPr="002F035F">
        <w:rPr>
          <w:rFonts w:ascii="Palatino Linotype" w:hAnsi="Palatino Linotype" w:cs="Arial"/>
          <w:b/>
          <w:i/>
          <w:sz w:val="22"/>
          <w:szCs w:val="22"/>
          <w:u w:val="single"/>
          <w:lang w:eastAsia="es-MX"/>
        </w:rPr>
        <w:t>información</w:t>
      </w:r>
      <w:r w:rsidRPr="002F035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2F035F" w:rsidRDefault="00340853" w:rsidP="00340853">
      <w:pPr>
        <w:ind w:left="851" w:right="901"/>
        <w:jc w:val="both"/>
        <w:rPr>
          <w:rFonts w:ascii="Palatino Linotype" w:hAnsi="Palatino Linotype" w:cs="Arial"/>
          <w:i/>
          <w:sz w:val="22"/>
          <w:szCs w:val="22"/>
          <w:lang w:eastAsia="es-MX"/>
        </w:rPr>
      </w:pPr>
      <w:r w:rsidRPr="002F035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2F035F" w:rsidRDefault="00340853" w:rsidP="00340853">
      <w:pPr>
        <w:ind w:left="851" w:right="901"/>
        <w:jc w:val="both"/>
        <w:rPr>
          <w:rFonts w:ascii="Palatino Linotype" w:hAnsi="Palatino Linotype" w:cs="Arial"/>
          <w:sz w:val="22"/>
          <w:szCs w:val="22"/>
          <w:lang w:eastAsia="es-MX"/>
        </w:rPr>
      </w:pPr>
      <w:r w:rsidRPr="002F035F">
        <w:rPr>
          <w:rFonts w:ascii="Palatino Linotype" w:hAnsi="Palatino Linotype" w:cs="Arial"/>
          <w:sz w:val="22"/>
          <w:szCs w:val="22"/>
          <w:lang w:eastAsia="es-MX"/>
        </w:rPr>
        <w:t>(Énfasis Añadido)</w:t>
      </w:r>
    </w:p>
    <w:p w14:paraId="4BA4430C" w14:textId="0E1757DE" w:rsidR="003D7613" w:rsidRPr="002F035F" w:rsidRDefault="003D7613" w:rsidP="003D7613">
      <w:pPr>
        <w:spacing w:before="100" w:beforeAutospacing="1" w:after="100" w:afterAutospacing="1" w:line="360" w:lineRule="auto"/>
        <w:jc w:val="both"/>
        <w:rPr>
          <w:rFonts w:ascii="Palatino Linotype" w:hAnsi="Palatino Linotype" w:cs="Arial"/>
        </w:rPr>
      </w:pPr>
      <w:r w:rsidRPr="002F035F">
        <w:rPr>
          <w:rFonts w:ascii="Palatino Linotype" w:hAnsi="Palatino Linotype" w:cs="Arial"/>
        </w:rPr>
        <w:t xml:space="preserve">En este sentido, </w:t>
      </w:r>
      <w:r w:rsidRPr="002F035F">
        <w:rPr>
          <w:rFonts w:ascii="Palatino Linotype" w:hAnsi="Palatino Linotype" w:cs="Arial"/>
          <w:b/>
        </w:rPr>
        <w:t>EL SUJETO OBLIGADO</w:t>
      </w:r>
      <w:r w:rsidR="00376FBF" w:rsidRPr="002F035F">
        <w:rPr>
          <w:rFonts w:ascii="Palatino Linotype" w:hAnsi="Palatino Linotype" w:cs="Arial"/>
        </w:rPr>
        <w:t xml:space="preserve"> deberá realizar una búsqueda exhaustiva y razonable con la finalidad de re</w:t>
      </w:r>
      <w:r w:rsidRPr="002F035F">
        <w:rPr>
          <w:rFonts w:ascii="Palatino Linotype" w:hAnsi="Palatino Linotype" w:cs="Arial"/>
        </w:rPr>
        <w:t>a</w:t>
      </w:r>
      <w:r w:rsidR="00376FBF" w:rsidRPr="002F035F">
        <w:rPr>
          <w:rFonts w:ascii="Palatino Linotype" w:hAnsi="Palatino Linotype" w:cs="Arial"/>
        </w:rPr>
        <w:t>lizar la</w:t>
      </w:r>
      <w:r w:rsidRPr="002F035F">
        <w:rPr>
          <w:rFonts w:ascii="Palatino Linotype" w:hAnsi="Palatino Linotype" w:cs="Arial"/>
        </w:rPr>
        <w:t xml:space="preserve"> entregar </w:t>
      </w:r>
      <w:r w:rsidR="00376FBF" w:rsidRPr="002F035F">
        <w:rPr>
          <w:rFonts w:ascii="Palatino Linotype" w:hAnsi="Palatino Linotype" w:cs="Arial"/>
        </w:rPr>
        <w:t>de</w:t>
      </w:r>
      <w:r w:rsidRPr="002F035F">
        <w:rPr>
          <w:rFonts w:ascii="Palatino Linotype" w:hAnsi="Palatino Linotype" w:cs="Arial"/>
        </w:rPr>
        <w:t xml:space="preserve"> información solicitada por </w:t>
      </w:r>
      <w:r w:rsidRPr="002F035F">
        <w:rPr>
          <w:rFonts w:ascii="Palatino Linotype" w:hAnsi="Palatino Linotype" w:cs="Arial"/>
          <w:b/>
          <w:color w:val="000000"/>
        </w:rPr>
        <w:t>EL RECURRENTE</w:t>
      </w:r>
      <w:r w:rsidRPr="002F035F">
        <w:rPr>
          <w:rFonts w:ascii="Palatino Linotype" w:hAnsi="Palatino Linotype" w:cs="Arial"/>
        </w:rPr>
        <w:t xml:space="preserve">, de acuerdo a lo dispuesto por los artículos 3, fracción XI y 12 </w:t>
      </w:r>
      <w:r w:rsidRPr="002F035F">
        <w:rPr>
          <w:rFonts w:ascii="Palatino Linotype" w:hAnsi="Palatino Linotype" w:cs="Arial"/>
          <w:bCs/>
        </w:rPr>
        <w:t>de la Ley de Transparencia y Acceso a la Información Pública del Estado de México y Municipios</w:t>
      </w:r>
      <w:r w:rsidRPr="002F035F">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20E7817D" w14:textId="77777777" w:rsidR="003D7613" w:rsidRPr="002F035F" w:rsidRDefault="003D7613" w:rsidP="003D7613">
      <w:pPr>
        <w:spacing w:line="360" w:lineRule="auto"/>
        <w:jc w:val="both"/>
        <w:rPr>
          <w:rFonts w:ascii="Palatino Linotype" w:hAnsi="Palatino Linotype" w:cs="Arial"/>
          <w:bCs/>
        </w:rPr>
      </w:pPr>
      <w:r w:rsidRPr="002F035F">
        <w:rPr>
          <w:rFonts w:ascii="Palatino Linotype" w:hAnsi="Palatino Linotype"/>
        </w:rPr>
        <w:t xml:space="preserve">Por lo anterior, no </w:t>
      </w:r>
      <w:r w:rsidRPr="002F035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F035F">
        <w:rPr>
          <w:rFonts w:ascii="Palatino Linotype" w:hAnsi="Palatino Linotype" w:cs="Arial"/>
          <w:b/>
        </w:rPr>
        <w:t>versión pública</w:t>
      </w:r>
      <w:r w:rsidRPr="002F035F">
        <w:rPr>
          <w:rFonts w:ascii="Palatino Linotype" w:hAnsi="Palatino Linotype" w:cs="Arial"/>
        </w:rPr>
        <w:t>; pues, el</w:t>
      </w:r>
      <w:r w:rsidRPr="002F035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2F035F" w:rsidRDefault="003D7613" w:rsidP="003D7613">
      <w:pPr>
        <w:spacing w:line="360" w:lineRule="auto"/>
        <w:jc w:val="both"/>
        <w:rPr>
          <w:rFonts w:ascii="Palatino Linotype" w:eastAsia="Calibri" w:hAnsi="Palatino Linotype" w:cs="Arial"/>
          <w:bCs/>
          <w:lang w:eastAsia="en-US"/>
        </w:rPr>
      </w:pPr>
    </w:p>
    <w:p w14:paraId="1EFD747E" w14:textId="77777777" w:rsidR="003D7613" w:rsidRPr="002F035F" w:rsidRDefault="003D7613" w:rsidP="003D7613">
      <w:pPr>
        <w:spacing w:line="360" w:lineRule="auto"/>
        <w:jc w:val="both"/>
        <w:rPr>
          <w:rFonts w:ascii="Palatino Linotype" w:hAnsi="Palatino Linotype" w:cs="Arial"/>
          <w:bCs/>
        </w:rPr>
      </w:pPr>
      <w:r w:rsidRPr="002F035F">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C6ACAA1" w14:textId="77777777" w:rsidR="003D7613" w:rsidRPr="002F035F" w:rsidRDefault="003D7613" w:rsidP="003D7613">
      <w:pPr>
        <w:autoSpaceDE w:val="0"/>
        <w:autoSpaceDN w:val="0"/>
        <w:adjustRightInd w:val="0"/>
        <w:ind w:right="899"/>
        <w:jc w:val="both"/>
        <w:rPr>
          <w:rFonts w:ascii="Palatino Linotype" w:hAnsi="Palatino Linotype" w:cs="Arial"/>
        </w:rPr>
      </w:pPr>
    </w:p>
    <w:p w14:paraId="27EC7FEC" w14:textId="77777777" w:rsidR="003D7613" w:rsidRPr="002F035F" w:rsidRDefault="003D7613" w:rsidP="003D7613">
      <w:pPr>
        <w:ind w:left="851" w:right="901"/>
        <w:jc w:val="both"/>
        <w:rPr>
          <w:rFonts w:ascii="Palatino Linotype" w:hAnsi="Palatino Linotype"/>
          <w:i/>
          <w:sz w:val="22"/>
          <w:szCs w:val="22"/>
        </w:rPr>
      </w:pPr>
      <w:r w:rsidRPr="002F035F">
        <w:rPr>
          <w:rFonts w:ascii="Palatino Linotype" w:hAnsi="Palatino Linotype" w:cs="Arial"/>
          <w:b/>
          <w:bCs/>
          <w:i/>
          <w:noProof/>
          <w:sz w:val="22"/>
          <w:szCs w:val="22"/>
        </w:rPr>
        <w:t>“</w:t>
      </w:r>
      <w:r w:rsidRPr="002F035F">
        <w:rPr>
          <w:rFonts w:ascii="Palatino Linotype" w:hAnsi="Palatino Linotype" w:cs="Arial"/>
          <w:b/>
          <w:bCs/>
          <w:i/>
          <w:sz w:val="22"/>
          <w:szCs w:val="22"/>
        </w:rPr>
        <w:t xml:space="preserve">Artículo 3. </w:t>
      </w:r>
      <w:r w:rsidRPr="002F035F">
        <w:rPr>
          <w:rFonts w:ascii="Palatino Linotype" w:hAnsi="Palatino Linotype"/>
          <w:i/>
          <w:sz w:val="22"/>
          <w:szCs w:val="22"/>
        </w:rPr>
        <w:t xml:space="preserve">Para los efectos de la presente Ley se entenderá por: </w:t>
      </w:r>
    </w:p>
    <w:p w14:paraId="36F436E9"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IX.</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 xml:space="preserve">Datos personales: </w:t>
      </w:r>
      <w:r w:rsidRPr="002F035F">
        <w:rPr>
          <w:rFonts w:ascii="Palatino Linotype" w:hAnsi="Palatino Linotype" w:cs="Arial"/>
          <w:i/>
          <w:sz w:val="22"/>
          <w:szCs w:val="22"/>
        </w:rPr>
        <w:t xml:space="preserve">La información concerniente a una persona, identificada o identificable según lo dispuesto por la Ley de </w:t>
      </w:r>
      <w:r w:rsidRPr="002F035F">
        <w:rPr>
          <w:rFonts w:ascii="Palatino Linotype" w:hAnsi="Palatino Linotype"/>
          <w:i/>
          <w:sz w:val="22"/>
          <w:szCs w:val="22"/>
        </w:rPr>
        <w:t>Protección</w:t>
      </w:r>
      <w:r w:rsidRPr="002F035F">
        <w:rPr>
          <w:rFonts w:ascii="Palatino Linotype" w:hAnsi="Palatino Linotype" w:cs="Arial"/>
          <w:i/>
          <w:sz w:val="22"/>
          <w:szCs w:val="22"/>
        </w:rPr>
        <w:t xml:space="preserve"> de Datos Personales del Estado de México; </w:t>
      </w:r>
    </w:p>
    <w:p w14:paraId="51EB48A2"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XX.</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Información clasificada:</w:t>
      </w:r>
      <w:r w:rsidRPr="002F035F">
        <w:rPr>
          <w:rFonts w:ascii="Palatino Linotype" w:hAnsi="Palatino Linotype" w:cs="Arial"/>
          <w:i/>
          <w:sz w:val="22"/>
          <w:szCs w:val="22"/>
        </w:rPr>
        <w:t xml:space="preserve"> Aquella considerada por la presente Ley como reservada o confidencial; </w:t>
      </w:r>
    </w:p>
    <w:p w14:paraId="4A4E4D56"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XXI.</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Información confidencial</w:t>
      </w:r>
      <w:r w:rsidRPr="002F035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XLV. Versión pública:</w:t>
      </w:r>
      <w:r w:rsidRPr="002F035F">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Artículo 51.</w:t>
      </w:r>
      <w:r w:rsidRPr="002F035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F035F">
        <w:rPr>
          <w:rFonts w:ascii="Palatino Linotype" w:hAnsi="Palatino Linotype" w:cs="Arial"/>
          <w:b/>
          <w:i/>
          <w:sz w:val="22"/>
          <w:szCs w:val="22"/>
        </w:rPr>
        <w:t xml:space="preserve">y tendrá la responsabilidad de verificar en cada caso que la misma no sea confidencial o reservada. </w:t>
      </w:r>
      <w:r w:rsidRPr="002F035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2F035F" w:rsidRDefault="003D7613" w:rsidP="003D7613">
      <w:pPr>
        <w:ind w:left="851" w:right="899"/>
        <w:jc w:val="both"/>
        <w:rPr>
          <w:rFonts w:ascii="Palatino Linotype" w:hAnsi="Palatino Linotype" w:cs="Arial"/>
          <w:i/>
          <w:sz w:val="22"/>
          <w:szCs w:val="22"/>
        </w:rPr>
      </w:pPr>
      <w:r w:rsidRPr="002F035F">
        <w:rPr>
          <w:rFonts w:ascii="Palatino Linotype" w:hAnsi="Palatino Linotype" w:cs="Arial"/>
          <w:b/>
          <w:i/>
          <w:sz w:val="22"/>
          <w:szCs w:val="22"/>
        </w:rPr>
        <w:t>Artículo 52.</w:t>
      </w:r>
      <w:r w:rsidRPr="002F035F">
        <w:rPr>
          <w:rFonts w:ascii="Palatino Linotype" w:hAnsi="Palatino Linotype" w:cs="Arial"/>
          <w:i/>
          <w:sz w:val="22"/>
          <w:szCs w:val="22"/>
        </w:rPr>
        <w:t xml:space="preserve"> Las solicitudes de acceso a la información y las respuestas que se les dé, incluyendo, en su caso, </w:t>
      </w:r>
      <w:r w:rsidRPr="002F035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F035F">
        <w:rPr>
          <w:rFonts w:ascii="Palatino Linotype" w:hAnsi="Palatino Linotype" w:cs="Arial"/>
          <w:i/>
          <w:sz w:val="22"/>
          <w:szCs w:val="22"/>
        </w:rPr>
        <w:t>, siempre y cuando la resolución de referencia se someta a un proceso de disociación, es decir, no haga identificable al titular de tales datos personales.</w:t>
      </w:r>
      <w:r w:rsidRPr="002F035F">
        <w:rPr>
          <w:rFonts w:ascii="Palatino Linotype" w:hAnsi="Palatino Linotype" w:cs="Arial"/>
          <w:bCs/>
          <w:i/>
          <w:noProof/>
          <w:sz w:val="22"/>
          <w:szCs w:val="22"/>
        </w:rPr>
        <w:t>”</w:t>
      </w:r>
    </w:p>
    <w:p w14:paraId="6B110714" w14:textId="77777777" w:rsidR="003D7613" w:rsidRPr="002F035F" w:rsidRDefault="003D7613" w:rsidP="003D7613">
      <w:pPr>
        <w:ind w:right="899" w:firstLine="708"/>
        <w:jc w:val="both"/>
        <w:rPr>
          <w:rFonts w:ascii="Palatino Linotype" w:hAnsi="Palatino Linotype" w:cs="Arial"/>
          <w:sz w:val="22"/>
          <w:szCs w:val="22"/>
        </w:rPr>
      </w:pPr>
      <w:r w:rsidRPr="002F035F">
        <w:rPr>
          <w:rFonts w:ascii="Palatino Linotype" w:hAnsi="Palatino Linotype" w:cs="Arial"/>
          <w:sz w:val="22"/>
          <w:szCs w:val="22"/>
        </w:rPr>
        <w:t>(Énfasis añadido)</w:t>
      </w:r>
    </w:p>
    <w:p w14:paraId="07497125" w14:textId="77777777" w:rsidR="003D7613" w:rsidRPr="002F035F" w:rsidRDefault="003D7613" w:rsidP="003D7613">
      <w:pPr>
        <w:ind w:right="899" w:firstLine="708"/>
        <w:jc w:val="both"/>
        <w:rPr>
          <w:rFonts w:ascii="Palatino Linotype" w:hAnsi="Palatino Linotype" w:cs="Arial"/>
        </w:rPr>
      </w:pPr>
    </w:p>
    <w:p w14:paraId="27865B0E"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F035F">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2F035F" w:rsidRDefault="003D7613" w:rsidP="003D7613">
      <w:pPr>
        <w:jc w:val="both"/>
        <w:rPr>
          <w:rFonts w:ascii="Palatino Linotype" w:hAnsi="Palatino Linotype" w:cs="Arial"/>
        </w:rPr>
      </w:pPr>
    </w:p>
    <w:p w14:paraId="4337354D" w14:textId="77777777" w:rsidR="003D7613" w:rsidRPr="002F035F" w:rsidRDefault="003D7613" w:rsidP="003D7613">
      <w:pPr>
        <w:ind w:left="851" w:right="902"/>
        <w:jc w:val="both"/>
        <w:rPr>
          <w:rFonts w:ascii="Palatino Linotype" w:eastAsia="Arial Unicode MS" w:hAnsi="Palatino Linotype" w:cs="Arial"/>
          <w:i/>
          <w:sz w:val="22"/>
          <w:szCs w:val="22"/>
        </w:rPr>
      </w:pPr>
      <w:r w:rsidRPr="002F035F">
        <w:rPr>
          <w:rFonts w:ascii="Palatino Linotype" w:eastAsia="Arial Unicode MS" w:hAnsi="Palatino Linotype" w:cs="Arial"/>
          <w:b/>
          <w:i/>
          <w:sz w:val="22"/>
          <w:szCs w:val="22"/>
        </w:rPr>
        <w:t>“Artículo 22.</w:t>
      </w:r>
      <w:r w:rsidRPr="002F035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2F035F" w:rsidRDefault="003D7613" w:rsidP="003D7613">
      <w:pPr>
        <w:ind w:left="851" w:right="902"/>
        <w:jc w:val="both"/>
        <w:rPr>
          <w:rFonts w:ascii="Palatino Linotype" w:eastAsia="Arial Unicode MS" w:hAnsi="Palatino Linotype" w:cs="Arial"/>
          <w:i/>
          <w:sz w:val="22"/>
          <w:szCs w:val="22"/>
        </w:rPr>
      </w:pPr>
      <w:r w:rsidRPr="002F035F">
        <w:rPr>
          <w:rFonts w:ascii="Palatino Linotype" w:eastAsia="Arial Unicode MS" w:hAnsi="Palatino Linotype" w:cs="Arial"/>
          <w:b/>
          <w:i/>
          <w:sz w:val="22"/>
          <w:szCs w:val="22"/>
        </w:rPr>
        <w:t>Artículo 38.</w:t>
      </w:r>
      <w:r w:rsidRPr="002F035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F035F">
        <w:rPr>
          <w:rFonts w:ascii="Palatino Linotype" w:eastAsia="Arial Unicode MS" w:hAnsi="Palatino Linotype" w:cs="Arial"/>
          <w:b/>
          <w:i/>
          <w:sz w:val="22"/>
          <w:szCs w:val="22"/>
        </w:rPr>
        <w:t>”</w:t>
      </w:r>
      <w:r w:rsidRPr="002F035F">
        <w:rPr>
          <w:rFonts w:ascii="Palatino Linotype" w:eastAsia="Arial Unicode MS" w:hAnsi="Palatino Linotype" w:cs="Arial"/>
          <w:i/>
          <w:sz w:val="22"/>
          <w:szCs w:val="22"/>
        </w:rPr>
        <w:t xml:space="preserve"> </w:t>
      </w:r>
    </w:p>
    <w:p w14:paraId="234DC718" w14:textId="77777777" w:rsidR="003D7613" w:rsidRPr="002F035F"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2F035F" w:rsidRDefault="003D7613" w:rsidP="003D7613">
      <w:pPr>
        <w:spacing w:line="360" w:lineRule="auto"/>
        <w:jc w:val="both"/>
        <w:rPr>
          <w:rFonts w:ascii="Palatino Linotype" w:hAnsi="Palatino Linotype" w:cs="Arial"/>
        </w:rPr>
      </w:pPr>
    </w:p>
    <w:p w14:paraId="5C405F39"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F035F">
        <w:rPr>
          <w:rFonts w:ascii="Palatino Linotype" w:eastAsia="Arial Unicode MS" w:hAnsi="Palatino Linotype" w:cs="Arial"/>
        </w:rPr>
        <w:t xml:space="preserve"> que debe ser protegida por </w:t>
      </w:r>
      <w:r w:rsidRPr="002F035F">
        <w:rPr>
          <w:rFonts w:ascii="Palatino Linotype" w:eastAsia="Arial Unicode MS" w:hAnsi="Palatino Linotype" w:cs="Arial"/>
          <w:b/>
        </w:rPr>
        <w:t xml:space="preserve">EL </w:t>
      </w:r>
      <w:r w:rsidRPr="002F035F">
        <w:rPr>
          <w:rFonts w:ascii="Palatino Linotype" w:eastAsia="Arial Unicode MS" w:hAnsi="Palatino Linotype" w:cs="Arial"/>
          <w:b/>
        </w:rPr>
        <w:lastRenderedPageBreak/>
        <w:t>SUJETO OBLIGADO,</w:t>
      </w:r>
      <w:r w:rsidRPr="002F035F">
        <w:rPr>
          <w:rFonts w:ascii="Palatino Linotype" w:eastAsia="Arial Unicode MS" w:hAnsi="Palatino Linotype" w:cs="Arial"/>
        </w:rPr>
        <w:t xml:space="preserve"> por lo </w:t>
      </w:r>
      <w:r w:rsidRPr="002F035F">
        <w:rPr>
          <w:rFonts w:ascii="Palatino Linotype" w:hAnsi="Palatino Linotype" w:cs="Arial"/>
        </w:rPr>
        <w:t>que, todo dato personal susceptible de clasificación debe ser protegido.</w:t>
      </w:r>
    </w:p>
    <w:p w14:paraId="2C91FE53" w14:textId="77777777" w:rsidR="003D7613" w:rsidRPr="002F035F" w:rsidRDefault="003D7613" w:rsidP="003D7613">
      <w:pPr>
        <w:spacing w:line="360" w:lineRule="auto"/>
        <w:jc w:val="both"/>
        <w:rPr>
          <w:rFonts w:ascii="Palatino Linotype" w:hAnsi="Palatino Linotype" w:cs="Arial"/>
        </w:rPr>
      </w:pPr>
    </w:p>
    <w:p w14:paraId="77D69037"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2F035F" w:rsidRDefault="003D7613" w:rsidP="003D7613">
      <w:pPr>
        <w:spacing w:line="360" w:lineRule="auto"/>
        <w:jc w:val="both"/>
        <w:rPr>
          <w:rFonts w:ascii="Palatino Linotype" w:hAnsi="Palatino Linotype" w:cs="Arial"/>
        </w:rPr>
      </w:pPr>
    </w:p>
    <w:p w14:paraId="04EF5F0E"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2F035F" w:rsidRDefault="003D7613" w:rsidP="003D7613">
      <w:pPr>
        <w:jc w:val="both"/>
        <w:rPr>
          <w:rFonts w:ascii="Palatino Linotype" w:hAnsi="Palatino Linotype" w:cs="Arial"/>
        </w:rPr>
      </w:pPr>
    </w:p>
    <w:p w14:paraId="1B5ADEF0"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 xml:space="preserve">“Artículo 49. </w:t>
      </w:r>
      <w:r w:rsidRPr="002F035F">
        <w:rPr>
          <w:rFonts w:ascii="Palatino Linotype" w:hAnsi="Palatino Linotype" w:cs="Arial"/>
          <w:i/>
          <w:sz w:val="22"/>
          <w:szCs w:val="22"/>
        </w:rPr>
        <w:t>Los Comités de Transparencia tendrán las siguientes atribuciones:</w:t>
      </w:r>
    </w:p>
    <w:p w14:paraId="08274DF8"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VIII.</w:t>
      </w:r>
      <w:r w:rsidRPr="002F035F">
        <w:rPr>
          <w:rFonts w:ascii="Palatino Linotype" w:hAnsi="Palatino Linotype" w:cs="Arial"/>
          <w:i/>
          <w:sz w:val="22"/>
          <w:szCs w:val="22"/>
        </w:rPr>
        <w:t xml:space="preserve"> Aprobar, modificar o revocar la clasificación de la información;</w:t>
      </w:r>
    </w:p>
    <w:p w14:paraId="66E6E015"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Artículo 132.</w:t>
      </w:r>
      <w:r w:rsidRPr="002F035F">
        <w:rPr>
          <w:rFonts w:ascii="Palatino Linotype" w:hAnsi="Palatino Linotype" w:cs="Arial"/>
          <w:i/>
          <w:sz w:val="22"/>
          <w:szCs w:val="22"/>
        </w:rPr>
        <w:t xml:space="preserve"> La clasificación de la información se llevará a cabo en el momento en que:</w:t>
      </w:r>
    </w:p>
    <w:p w14:paraId="422F8049"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I.</w:t>
      </w:r>
      <w:r w:rsidRPr="002F035F">
        <w:rPr>
          <w:rFonts w:ascii="Palatino Linotype" w:hAnsi="Palatino Linotype" w:cs="Arial"/>
          <w:i/>
          <w:sz w:val="22"/>
          <w:szCs w:val="22"/>
        </w:rPr>
        <w:t xml:space="preserve"> Se reciba una solicitud de acceso a la información;</w:t>
      </w:r>
    </w:p>
    <w:p w14:paraId="3359579F"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II.</w:t>
      </w:r>
      <w:r w:rsidRPr="002F035F">
        <w:rPr>
          <w:rFonts w:ascii="Palatino Linotype" w:hAnsi="Palatino Linotype" w:cs="Arial"/>
          <w:i/>
          <w:sz w:val="22"/>
          <w:szCs w:val="22"/>
        </w:rPr>
        <w:t xml:space="preserve"> Se determine mediante resolución de autoridad competente; o</w:t>
      </w:r>
    </w:p>
    <w:p w14:paraId="05834635" w14:textId="77777777" w:rsidR="003D7613" w:rsidRPr="002F035F" w:rsidRDefault="003D7613" w:rsidP="003D7613">
      <w:pPr>
        <w:ind w:left="851" w:right="902"/>
        <w:jc w:val="both"/>
        <w:rPr>
          <w:rFonts w:ascii="Palatino Linotype" w:hAnsi="Palatino Linotype" w:cs="Arial"/>
          <w:b/>
          <w:i/>
          <w:sz w:val="22"/>
          <w:szCs w:val="22"/>
        </w:rPr>
      </w:pPr>
      <w:r w:rsidRPr="002F035F">
        <w:rPr>
          <w:rFonts w:ascii="Palatino Linotype" w:hAnsi="Palatino Linotype" w:cs="Arial"/>
          <w:i/>
          <w:sz w:val="22"/>
          <w:szCs w:val="22"/>
        </w:rPr>
        <w:t>III. Se generen versiones públicas para dar cumplimiento a las obligaciones de transparencia previstas en esta Ley.</w:t>
      </w:r>
      <w:r w:rsidRPr="002F035F">
        <w:rPr>
          <w:rFonts w:ascii="Palatino Linotype" w:hAnsi="Palatino Linotype" w:cs="Arial"/>
          <w:b/>
          <w:i/>
          <w:sz w:val="22"/>
          <w:szCs w:val="22"/>
        </w:rPr>
        <w:t>”</w:t>
      </w:r>
    </w:p>
    <w:p w14:paraId="182911C2"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“Segundo.-</w:t>
      </w:r>
      <w:r w:rsidRPr="002F035F">
        <w:rPr>
          <w:rFonts w:ascii="Palatino Linotype" w:hAnsi="Palatino Linotype" w:cs="Arial"/>
          <w:i/>
          <w:sz w:val="22"/>
          <w:szCs w:val="22"/>
        </w:rPr>
        <w:t xml:space="preserve"> Para efectos de los presentes Lineamientos Generales, se entenderá por:</w:t>
      </w:r>
    </w:p>
    <w:p w14:paraId="7A9B0349"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lastRenderedPageBreak/>
        <w:t>XVIII.</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Versión pública:</w:t>
      </w:r>
      <w:r w:rsidRPr="002F035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Cuarto.</w:t>
      </w:r>
      <w:r w:rsidRPr="002F035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Quinto.</w:t>
      </w:r>
      <w:r w:rsidRPr="002F035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Sexto.</w:t>
      </w:r>
      <w:r w:rsidRPr="002F035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Séptimo.</w:t>
      </w:r>
      <w:r w:rsidRPr="002F035F">
        <w:rPr>
          <w:rFonts w:ascii="Palatino Linotype" w:hAnsi="Palatino Linotype" w:cs="Arial"/>
          <w:i/>
          <w:sz w:val="22"/>
          <w:szCs w:val="22"/>
        </w:rPr>
        <w:t xml:space="preserve"> La clasificación de la información se llevará a cabo en el momento en que:</w:t>
      </w:r>
    </w:p>
    <w:p w14:paraId="399708CE"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I.</w:t>
      </w:r>
      <w:r w:rsidRPr="002F035F">
        <w:rPr>
          <w:rFonts w:ascii="Palatino Linotype" w:hAnsi="Palatino Linotype" w:cs="Arial"/>
          <w:i/>
          <w:sz w:val="22"/>
          <w:szCs w:val="22"/>
        </w:rPr>
        <w:t xml:space="preserve">        Se reciba una solicitud de acceso a la información;</w:t>
      </w:r>
    </w:p>
    <w:p w14:paraId="7239A252"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II.</w:t>
      </w:r>
      <w:r w:rsidRPr="002F035F">
        <w:rPr>
          <w:rFonts w:ascii="Palatino Linotype" w:hAnsi="Palatino Linotype" w:cs="Arial"/>
          <w:i/>
          <w:sz w:val="22"/>
          <w:szCs w:val="22"/>
        </w:rPr>
        <w:t xml:space="preserve">       Se determine mediante resolución de autoridad competente, o</w:t>
      </w:r>
    </w:p>
    <w:p w14:paraId="28151BA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III.</w:t>
      </w:r>
      <w:r w:rsidRPr="002F035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Octavo.</w:t>
      </w:r>
      <w:r w:rsidRPr="002F035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Noveno.</w:t>
      </w:r>
      <w:r w:rsidRPr="002F035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b/>
          <w:i/>
          <w:sz w:val="22"/>
          <w:szCs w:val="22"/>
        </w:rPr>
        <w:t>Décimo.</w:t>
      </w:r>
      <w:r w:rsidRPr="002F035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2F035F" w:rsidRDefault="003D7613" w:rsidP="003D7613">
      <w:pPr>
        <w:ind w:left="851" w:right="902"/>
        <w:jc w:val="both"/>
        <w:rPr>
          <w:rFonts w:ascii="Palatino Linotype" w:hAnsi="Palatino Linotype" w:cs="Arial"/>
          <w:i/>
          <w:sz w:val="22"/>
          <w:szCs w:val="22"/>
        </w:rPr>
      </w:pPr>
      <w:r w:rsidRPr="002F035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2F035F" w:rsidRDefault="003D7613" w:rsidP="003D7613">
      <w:pPr>
        <w:ind w:left="851" w:right="899"/>
        <w:jc w:val="both"/>
        <w:rPr>
          <w:rFonts w:ascii="Palatino Linotype" w:hAnsi="Palatino Linotype" w:cs="Arial"/>
          <w:b/>
          <w:i/>
          <w:sz w:val="22"/>
          <w:szCs w:val="22"/>
        </w:rPr>
      </w:pPr>
      <w:r w:rsidRPr="002F035F">
        <w:rPr>
          <w:rFonts w:ascii="Palatino Linotype" w:hAnsi="Palatino Linotype" w:cs="Arial"/>
          <w:b/>
          <w:i/>
          <w:sz w:val="22"/>
          <w:szCs w:val="22"/>
        </w:rPr>
        <w:t>Décimo primero.</w:t>
      </w:r>
      <w:r w:rsidRPr="002F035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F035F">
        <w:rPr>
          <w:rFonts w:ascii="Palatino Linotype" w:hAnsi="Palatino Linotype" w:cs="Arial"/>
          <w:b/>
          <w:i/>
          <w:sz w:val="22"/>
          <w:szCs w:val="22"/>
        </w:rPr>
        <w:t>”</w:t>
      </w:r>
    </w:p>
    <w:p w14:paraId="668E46F2" w14:textId="77777777" w:rsidR="003D7613" w:rsidRPr="002F035F" w:rsidRDefault="003D7613" w:rsidP="003D7613">
      <w:pPr>
        <w:ind w:left="851" w:right="899"/>
        <w:jc w:val="both"/>
        <w:rPr>
          <w:rFonts w:ascii="Palatino Linotype" w:hAnsi="Palatino Linotype" w:cs="Arial"/>
          <w:b/>
          <w:bCs/>
          <w:i/>
          <w:noProof/>
        </w:rPr>
      </w:pPr>
    </w:p>
    <w:p w14:paraId="7B448DC6" w14:textId="77777777" w:rsidR="003D7613" w:rsidRPr="002F035F" w:rsidRDefault="003D7613" w:rsidP="003D7613">
      <w:pPr>
        <w:spacing w:line="360" w:lineRule="auto"/>
        <w:jc w:val="both"/>
        <w:rPr>
          <w:rFonts w:ascii="Palatino Linotype" w:hAnsi="Palatino Linotype" w:cs="Arial"/>
        </w:rPr>
      </w:pPr>
      <w:r w:rsidRPr="002F035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2F035F"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2F035F">
        <w:rPr>
          <w:rFonts w:ascii="Palatino Linotype" w:hAnsi="Palatino Linotype" w:cs="Arial"/>
        </w:rPr>
        <w:lastRenderedPageBreak/>
        <w:t xml:space="preserve">Consecuentemente, se destaca que la versión pública que elabore </w:t>
      </w:r>
      <w:r w:rsidRPr="002F035F">
        <w:rPr>
          <w:rFonts w:ascii="Palatino Linotype" w:hAnsi="Palatino Linotype" w:cs="Arial"/>
          <w:b/>
        </w:rPr>
        <w:t>EL SUJETO OBLIGADO</w:t>
      </w:r>
      <w:r w:rsidRPr="002F035F">
        <w:rPr>
          <w:rFonts w:ascii="Palatino Linotype" w:hAnsi="Palatino Linotype" w:cs="Arial"/>
        </w:rPr>
        <w:t xml:space="preserve"> debe cumplir con las formalidades exigidas en la Ley, por lo que para tal efecto emitirá el </w:t>
      </w:r>
      <w:r w:rsidRPr="002F035F">
        <w:rPr>
          <w:rFonts w:ascii="Palatino Linotype" w:hAnsi="Palatino Linotype" w:cs="Arial"/>
          <w:b/>
        </w:rPr>
        <w:t>Acuerdo del Comité de Transparencia</w:t>
      </w:r>
      <w:r w:rsidRPr="002F035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F035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C428C6" w14:textId="120772D0" w:rsidR="00360C26" w:rsidRPr="002F035F" w:rsidRDefault="00360C26" w:rsidP="00360C26">
      <w:pPr>
        <w:spacing w:before="240" w:after="240" w:line="360" w:lineRule="auto"/>
        <w:jc w:val="both"/>
        <w:rPr>
          <w:rFonts w:ascii="Palatino Linotype" w:hAnsi="Palatino Linotype" w:cs="Arial"/>
        </w:rPr>
      </w:pPr>
      <w:r w:rsidRPr="002F035F">
        <w:rPr>
          <w:rFonts w:ascii="Palatino Linotype" w:hAnsi="Palatino Linotype"/>
        </w:rPr>
        <w:t xml:space="preserve">En tal sentido y a fin de salvaguardar el derecho de acceso a la información pública </w:t>
      </w:r>
      <w:r w:rsidRPr="002F035F">
        <w:rPr>
          <w:rFonts w:ascii="Palatino Linotype" w:hAnsi="Palatino Linotype" w:cs="Arial"/>
        </w:rPr>
        <w:t>y toda vez que existe fuente obligacional que constriñe al</w:t>
      </w:r>
      <w:r w:rsidRPr="002F035F">
        <w:rPr>
          <w:rFonts w:ascii="Palatino Linotype" w:hAnsi="Palatino Linotype" w:cs="Arial"/>
          <w:b/>
        </w:rPr>
        <w:t xml:space="preserve"> SUJETO OBLIGADO </w:t>
      </w:r>
      <w:r w:rsidRPr="002F035F">
        <w:rPr>
          <w:rFonts w:ascii="Palatino Linotype" w:hAnsi="Palatino Linotype" w:cs="Arial"/>
        </w:rPr>
        <w:t xml:space="preserve">para poder generar, administrar o poseer la  información requerida por </w:t>
      </w:r>
      <w:r w:rsidRPr="002F035F">
        <w:rPr>
          <w:rFonts w:ascii="Palatino Linotype" w:hAnsi="Palatino Linotype" w:cs="Arial"/>
          <w:b/>
        </w:rPr>
        <w:t>EL RECURRENTE</w:t>
      </w:r>
      <w:r w:rsidRPr="002F035F">
        <w:rPr>
          <w:rFonts w:ascii="Palatino Linotype" w:hAnsi="Palatino Linotype" w:cs="Arial"/>
        </w:rPr>
        <w:t xml:space="preserve"> en su solicitud de información, en consecuencia, </w:t>
      </w:r>
      <w:r w:rsidR="006613ED" w:rsidRPr="002F035F">
        <w:rPr>
          <w:rFonts w:ascii="Palatino Linotype" w:hAnsi="Palatino Linotype" w:cs="Arial"/>
        </w:rPr>
        <w:t>este Órgano Garante</w:t>
      </w:r>
      <w:r w:rsidRPr="002F035F">
        <w:rPr>
          <w:rFonts w:ascii="Palatino Linotype" w:hAnsi="Palatino Linotype" w:cs="Arial"/>
        </w:rPr>
        <w:t xml:space="preserve">, determina </w:t>
      </w:r>
      <w:r w:rsidR="00340853" w:rsidRPr="002F035F">
        <w:rPr>
          <w:rFonts w:ascii="Palatino Linotype" w:hAnsi="Palatino Linotype" w:cs="Arial"/>
          <w:b/>
        </w:rPr>
        <w:t>MODIFICAR</w:t>
      </w:r>
      <w:r w:rsidRPr="002F035F">
        <w:rPr>
          <w:rFonts w:ascii="Palatino Linotype" w:hAnsi="Palatino Linotype" w:cs="Arial"/>
          <w:b/>
        </w:rPr>
        <w:t xml:space="preserve"> </w:t>
      </w:r>
      <w:r w:rsidRPr="002F035F">
        <w:rPr>
          <w:rFonts w:ascii="Palatino Linotype" w:hAnsi="Palatino Linotype" w:cs="Arial"/>
        </w:rPr>
        <w:t xml:space="preserve">la respuesta del </w:t>
      </w:r>
      <w:r w:rsidRPr="002F035F">
        <w:rPr>
          <w:rFonts w:ascii="Palatino Linotype" w:hAnsi="Palatino Linotype" w:cs="Arial"/>
          <w:b/>
        </w:rPr>
        <w:t>SUJETO OBLIGADO</w:t>
      </w:r>
      <w:r w:rsidRPr="002F035F">
        <w:rPr>
          <w:rFonts w:ascii="Palatino Linotype" w:hAnsi="Palatino Linotype" w:cs="Arial"/>
        </w:rPr>
        <w:t xml:space="preserve"> y </w:t>
      </w:r>
      <w:r w:rsidRPr="002F035F">
        <w:rPr>
          <w:rFonts w:ascii="Palatino Linotype" w:hAnsi="Palatino Linotype" w:cs="Arial"/>
          <w:b/>
        </w:rPr>
        <w:t>ordenarle</w:t>
      </w:r>
      <w:r w:rsidRPr="002F035F">
        <w:rPr>
          <w:rFonts w:ascii="Palatino Linotype" w:hAnsi="Palatino Linotype" w:cs="Arial"/>
        </w:rPr>
        <w:t xml:space="preserve"> realizar una </w:t>
      </w:r>
      <w:r w:rsidRPr="002F035F">
        <w:rPr>
          <w:rFonts w:ascii="Palatino Linotype" w:hAnsi="Palatino Linotype" w:cs="Arial"/>
          <w:b/>
          <w:u w:val="single"/>
        </w:rPr>
        <w:t>búsqueda exhaustiva y razonable de la información solicitada</w:t>
      </w:r>
      <w:r w:rsidRPr="002F035F">
        <w:rPr>
          <w:rFonts w:ascii="Palatino Linotype" w:hAnsi="Palatino Linotype" w:cs="Arial"/>
        </w:rPr>
        <w:t xml:space="preserve"> de conformidad con el artículo </w:t>
      </w:r>
      <w:r w:rsidRPr="002F035F">
        <w:rPr>
          <w:rFonts w:ascii="Palatino Linotype" w:hAnsi="Palatino Linotype" w:cs="Arial"/>
          <w:lang w:val="es-ES_tradnl"/>
        </w:rPr>
        <w:t>162 de la Ley de Transparencia y Acceso a la Información Pública del Estado de México y Municipios</w:t>
      </w:r>
      <w:r w:rsidR="006613ED" w:rsidRPr="002F035F">
        <w:rPr>
          <w:rFonts w:ascii="Palatino Linotype" w:hAnsi="Palatino Linotype" w:cs="Arial"/>
        </w:rPr>
        <w:t>, a través de</w:t>
      </w:r>
      <w:r w:rsidR="00C061C5" w:rsidRPr="002F035F">
        <w:rPr>
          <w:rFonts w:ascii="Palatino Linotype" w:hAnsi="Palatino Linotype" w:cs="Arial"/>
        </w:rPr>
        <w:t xml:space="preserve"> </w:t>
      </w:r>
      <w:r w:rsidRPr="002F035F">
        <w:rPr>
          <w:rFonts w:ascii="Palatino Linotype" w:hAnsi="Palatino Linotype" w:cs="Arial"/>
        </w:rPr>
        <w:t>l</w:t>
      </w:r>
      <w:r w:rsidR="00C061C5" w:rsidRPr="002F035F">
        <w:rPr>
          <w:rFonts w:ascii="Palatino Linotype" w:hAnsi="Palatino Linotype" w:cs="Arial"/>
        </w:rPr>
        <w:t>os</w:t>
      </w:r>
      <w:r w:rsidRPr="002F035F">
        <w:rPr>
          <w:rFonts w:ascii="Palatino Linotype" w:hAnsi="Palatino Linotype" w:cs="Arial"/>
        </w:rPr>
        <w:t xml:space="preserve"> </w:t>
      </w:r>
      <w:r w:rsidR="00340853" w:rsidRPr="002F035F">
        <w:rPr>
          <w:rFonts w:ascii="Palatino Linotype" w:hAnsi="Palatino Linotype" w:cs="Arial"/>
          <w:b/>
        </w:rPr>
        <w:t>s</w:t>
      </w:r>
      <w:r w:rsidRPr="002F035F">
        <w:rPr>
          <w:rFonts w:ascii="Palatino Linotype" w:hAnsi="Palatino Linotype" w:cs="Arial"/>
          <w:b/>
        </w:rPr>
        <w:t>ervidor</w:t>
      </w:r>
      <w:r w:rsidR="00C061C5" w:rsidRPr="002F035F">
        <w:rPr>
          <w:rFonts w:ascii="Palatino Linotype" w:hAnsi="Palatino Linotype" w:cs="Arial"/>
          <w:b/>
        </w:rPr>
        <w:t>es</w:t>
      </w:r>
      <w:r w:rsidRPr="002F035F">
        <w:rPr>
          <w:rFonts w:ascii="Palatino Linotype" w:hAnsi="Palatino Linotype" w:cs="Arial"/>
          <w:b/>
        </w:rPr>
        <w:t xml:space="preserve"> </w:t>
      </w:r>
      <w:r w:rsidR="00340853" w:rsidRPr="002F035F">
        <w:rPr>
          <w:rFonts w:ascii="Palatino Linotype" w:hAnsi="Palatino Linotype" w:cs="Arial"/>
          <w:b/>
        </w:rPr>
        <w:t>p</w:t>
      </w:r>
      <w:r w:rsidRPr="002F035F">
        <w:rPr>
          <w:rFonts w:ascii="Palatino Linotype" w:hAnsi="Palatino Linotype" w:cs="Arial"/>
          <w:b/>
        </w:rPr>
        <w:t>úblico</w:t>
      </w:r>
      <w:r w:rsidR="00C061C5" w:rsidRPr="002F035F">
        <w:rPr>
          <w:rFonts w:ascii="Palatino Linotype" w:hAnsi="Palatino Linotype" w:cs="Arial"/>
          <w:b/>
        </w:rPr>
        <w:t>s</w:t>
      </w:r>
      <w:r w:rsidRPr="002F035F">
        <w:rPr>
          <w:rFonts w:ascii="Palatino Linotype" w:hAnsi="Palatino Linotype" w:cs="Arial"/>
          <w:b/>
        </w:rPr>
        <w:t xml:space="preserve"> </w:t>
      </w:r>
      <w:r w:rsidR="00340853" w:rsidRPr="002F035F">
        <w:rPr>
          <w:rFonts w:ascii="Palatino Linotype" w:hAnsi="Palatino Linotype" w:cs="Arial"/>
          <w:b/>
        </w:rPr>
        <w:t>h</w:t>
      </w:r>
      <w:r w:rsidRPr="002F035F">
        <w:rPr>
          <w:rFonts w:ascii="Palatino Linotype" w:hAnsi="Palatino Linotype" w:cs="Arial"/>
          <w:b/>
        </w:rPr>
        <w:t>abilitado</w:t>
      </w:r>
      <w:r w:rsidR="00C061C5" w:rsidRPr="002F035F">
        <w:rPr>
          <w:rFonts w:ascii="Palatino Linotype" w:hAnsi="Palatino Linotype" w:cs="Arial"/>
          <w:b/>
        </w:rPr>
        <w:t>s</w:t>
      </w:r>
      <w:r w:rsidRPr="002F035F">
        <w:rPr>
          <w:rFonts w:ascii="Palatino Linotype" w:hAnsi="Palatino Linotype" w:cs="Arial"/>
          <w:b/>
        </w:rPr>
        <w:t xml:space="preserve"> </w:t>
      </w:r>
      <w:r w:rsidR="00340853" w:rsidRPr="002F035F">
        <w:rPr>
          <w:rFonts w:ascii="Palatino Linotype" w:hAnsi="Palatino Linotype" w:cs="Arial"/>
          <w:b/>
        </w:rPr>
        <w:t>c</w:t>
      </w:r>
      <w:r w:rsidRPr="002F035F">
        <w:rPr>
          <w:rFonts w:ascii="Palatino Linotype" w:hAnsi="Palatino Linotype" w:cs="Arial"/>
          <w:b/>
        </w:rPr>
        <w:t>ompetente</w:t>
      </w:r>
      <w:r w:rsidR="00C061C5" w:rsidRPr="002F035F">
        <w:rPr>
          <w:rFonts w:ascii="Palatino Linotype" w:hAnsi="Palatino Linotype" w:cs="Arial"/>
          <w:b/>
        </w:rPr>
        <w:t>s</w:t>
      </w:r>
      <w:r w:rsidR="00945952" w:rsidRPr="002F035F">
        <w:rPr>
          <w:rFonts w:ascii="Palatino Linotype" w:hAnsi="Palatino Linotype" w:cs="Arial"/>
          <w:b/>
        </w:rPr>
        <w:t xml:space="preserve"> </w:t>
      </w:r>
      <w:r w:rsidRPr="002F035F">
        <w:rPr>
          <w:rFonts w:ascii="Palatino Linotype" w:hAnsi="Palatino Linotype" w:cs="Arial"/>
        </w:rPr>
        <w:t>y haga</w:t>
      </w:r>
      <w:r w:rsidR="00C061C5" w:rsidRPr="002F035F">
        <w:rPr>
          <w:rFonts w:ascii="Palatino Linotype" w:hAnsi="Palatino Linotype" w:cs="Arial"/>
        </w:rPr>
        <w:t>n</w:t>
      </w:r>
      <w:r w:rsidRPr="002F035F">
        <w:rPr>
          <w:rFonts w:ascii="Palatino Linotype" w:hAnsi="Palatino Linotype" w:cs="Arial"/>
        </w:rPr>
        <w:t xml:space="preserve"> entrega de la misma al </w:t>
      </w:r>
      <w:r w:rsidRPr="002F035F">
        <w:rPr>
          <w:rFonts w:ascii="Palatino Linotype" w:hAnsi="Palatino Linotype" w:cs="Arial"/>
          <w:b/>
        </w:rPr>
        <w:t>RECURRRENTE</w:t>
      </w:r>
      <w:r w:rsidRPr="002F035F">
        <w:rPr>
          <w:rFonts w:ascii="Palatino Linotype" w:hAnsi="Palatino Linotype" w:cs="Arial"/>
        </w:rPr>
        <w:t xml:space="preserve"> en </w:t>
      </w:r>
      <w:r w:rsidRPr="002F035F">
        <w:rPr>
          <w:rFonts w:ascii="Palatino Linotype" w:hAnsi="Palatino Linotype" w:cs="Arial"/>
          <w:b/>
        </w:rPr>
        <w:t>versión pública</w:t>
      </w:r>
      <w:r w:rsidR="004F7B67" w:rsidRPr="002F035F">
        <w:rPr>
          <w:rFonts w:ascii="Palatino Linotype" w:hAnsi="Palatino Linotype" w:cs="Arial"/>
        </w:rPr>
        <w:t xml:space="preserve"> de ser procedente; siendo importante referir, que para el caso de no contar con la información, posterior a </w:t>
      </w:r>
      <w:r w:rsidR="004F7B67" w:rsidRPr="002F035F">
        <w:rPr>
          <w:rFonts w:ascii="Palatino Linotype" w:hAnsi="Palatino Linotype" w:cs="Arial"/>
        </w:rPr>
        <w:lastRenderedPageBreak/>
        <w:t xml:space="preserve">una manifestación del servidor público habilitado, antes referido, deberá hacerse del conocimiento al </w:t>
      </w:r>
      <w:r w:rsidR="00D971E9" w:rsidRPr="002F035F">
        <w:rPr>
          <w:rFonts w:ascii="Palatino Linotype" w:hAnsi="Palatino Linotype" w:cs="Arial"/>
        </w:rPr>
        <w:t>particular</w:t>
      </w:r>
      <w:r w:rsidR="004F7B67" w:rsidRPr="002F035F">
        <w:rPr>
          <w:rFonts w:ascii="Palatino Linotype" w:hAnsi="Palatino Linotype" w:cs="Arial"/>
        </w:rPr>
        <w:t xml:space="preserve"> de manera fundada y motivada, esto en virtud de que, como fue señalado en el presente estudio, existe fuente obligacional que constriñe al ente recurrido a generar, poseer o administrar posiblemente la información solicitada.</w:t>
      </w:r>
    </w:p>
    <w:p w14:paraId="518ADAA3" w14:textId="77777777" w:rsidR="00B47E43" w:rsidRPr="002F035F" w:rsidRDefault="00B47E43" w:rsidP="00926262">
      <w:pPr>
        <w:spacing w:before="240" w:after="240" w:line="360" w:lineRule="auto"/>
        <w:jc w:val="both"/>
        <w:rPr>
          <w:rFonts w:ascii="Palatino Linotype" w:hAnsi="Palatino Linotype" w:cs="Arial"/>
        </w:rPr>
      </w:pPr>
      <w:r w:rsidRPr="002F035F">
        <w:rPr>
          <w:rFonts w:ascii="Palatino Linotype" w:hAnsi="Palatino Linotype" w:cs="Arial"/>
        </w:rPr>
        <w:t xml:space="preserve">Para el supuesto de que, una vez realizada la búsqueda exhaustiva y razonable de la información y no se localice la información solicitada; es necesario que el Comité de Transparencia del </w:t>
      </w:r>
      <w:r w:rsidRPr="002F035F">
        <w:rPr>
          <w:rFonts w:ascii="Palatino Linotype" w:hAnsi="Palatino Linotype" w:cs="Arial"/>
          <w:b/>
        </w:rPr>
        <w:t>SUJETO OBLIGADO</w:t>
      </w:r>
      <w:r w:rsidRPr="002F035F">
        <w:rPr>
          <w:rFonts w:ascii="Palatino Linotype" w:hAnsi="Palatino Linotype" w:cs="Arial"/>
        </w:rPr>
        <w:t xml:space="preserve"> emita el Acuerdo de Inexistencia, conforme a los siguientes argumentos:</w:t>
      </w:r>
    </w:p>
    <w:p w14:paraId="56F29334" w14:textId="1C0FE9C2" w:rsidR="00B47E43" w:rsidRPr="002F035F" w:rsidRDefault="00B47E43" w:rsidP="00926262">
      <w:pPr>
        <w:spacing w:before="240" w:after="240" w:line="360" w:lineRule="auto"/>
        <w:jc w:val="both"/>
        <w:rPr>
          <w:rFonts w:ascii="Palatino Linotype" w:hAnsi="Palatino Linotype" w:cs="Arial"/>
        </w:rPr>
      </w:pPr>
      <w:r w:rsidRPr="002F035F">
        <w:rPr>
          <w:rFonts w:ascii="Palatino Linotype" w:hAnsi="Palatino Linotype"/>
        </w:rPr>
        <w:t xml:space="preserve">Si al momento de dar cumplimiento a la presente resolución, no se cuenta con información relacionada con la petición de origen en los archivos del </w:t>
      </w:r>
      <w:r w:rsidRPr="002F035F">
        <w:rPr>
          <w:rFonts w:ascii="Palatino Linotype" w:hAnsi="Palatino Linotype"/>
          <w:b/>
        </w:rPr>
        <w:t xml:space="preserve">SUJETO OBLIGADO, </w:t>
      </w:r>
      <w:r w:rsidRPr="002F035F">
        <w:rPr>
          <w:rFonts w:ascii="Palatino Linotype" w:hAnsi="Palatino Linotype"/>
        </w:rPr>
        <w:t xml:space="preserve">deberá emitir el acuerdo de inexistencia </w:t>
      </w:r>
      <w:r w:rsidRPr="002F035F">
        <w:rPr>
          <w:rFonts w:ascii="Palatino Linotype" w:hAnsi="Palatino Linotype" w:cs="Arial"/>
          <w:lang w:val="es-ES"/>
        </w:rPr>
        <w:t xml:space="preserve">que emita su Comité de Transparencia al respecto; ello de conformidad con </w:t>
      </w:r>
      <w:r w:rsidRPr="002F035F">
        <w:rPr>
          <w:rFonts w:ascii="Palatino Linotype" w:hAnsi="Palatino Linotype" w:cs="Arial"/>
        </w:rPr>
        <w:t>los artículos</w:t>
      </w:r>
      <w:r w:rsidRPr="002F035F">
        <w:rPr>
          <w:rFonts w:ascii="Palatino Linotype" w:hAnsi="Palatino Linotype"/>
          <w:color w:val="222222"/>
        </w:rPr>
        <w:t xml:space="preserve"> 19, 169 y 170 de la Ley de Transparencia y Acceso a la Información Pública del Estado de México y Municipios,</w:t>
      </w:r>
      <w:r w:rsidRPr="002F035F">
        <w:rPr>
          <w:rFonts w:ascii="Palatino Linotype" w:hAnsi="Palatino Linotype" w:cs="Arial"/>
        </w:rPr>
        <w:t xml:space="preserve"> esto en razón de que existe fuente obligacional que constriñe a los servidores públicos mencionados a contar con la </w:t>
      </w:r>
      <w:r w:rsidR="00926262" w:rsidRPr="002F035F">
        <w:rPr>
          <w:rFonts w:ascii="Palatino Linotype" w:hAnsi="Palatino Linotype" w:cs="Arial"/>
        </w:rPr>
        <w:t>información peticionada</w:t>
      </w:r>
      <w:r w:rsidRPr="002F035F">
        <w:rPr>
          <w:rFonts w:ascii="Palatino Linotype" w:hAnsi="Palatino Linotype" w:cs="Arial"/>
        </w:rPr>
        <w:t xml:space="preserve">, ya sea al momento de tomar posesión de su cargo o en su caso estipula </w:t>
      </w:r>
      <w:r w:rsidRPr="002F035F">
        <w:rPr>
          <w:rFonts w:ascii="Palatino Linotype" w:hAnsi="Palatino Linotype"/>
        </w:rPr>
        <w:t xml:space="preserve">una temporalidad, </w:t>
      </w:r>
      <w:r w:rsidRPr="002F035F">
        <w:rPr>
          <w:rFonts w:ascii="Palatino Linotype" w:hAnsi="Palatino Linotype" w:cs="Arial"/>
        </w:rPr>
        <w:t>preceptos que se transcriben a continuación:</w:t>
      </w:r>
    </w:p>
    <w:p w14:paraId="330612A0"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 xml:space="preserve">“Artículo 19. </w:t>
      </w:r>
      <w:r w:rsidRPr="002F035F">
        <w:rPr>
          <w:rFonts w:ascii="Palatino Linotype" w:hAnsi="Palatino Linotype" w:cs="Arial"/>
          <w:i/>
          <w:sz w:val="22"/>
          <w:szCs w:val="22"/>
        </w:rPr>
        <w:t xml:space="preserve">Se presume que la información debe existir si se refiere a las facultades, competencias y funciones que los ordenamientos jurídicos aplicables otorgan a los sujetos obligados. </w:t>
      </w:r>
    </w:p>
    <w:p w14:paraId="0B054AB6"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w:t>
      </w:r>
    </w:p>
    <w:p w14:paraId="650FDFA3"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 xml:space="preserve">Si el sujeto obligado, </w:t>
      </w:r>
      <w:r w:rsidRPr="002F035F">
        <w:rPr>
          <w:rFonts w:ascii="Palatino Linotype" w:hAnsi="Palatino Linotype" w:cs="Arial"/>
          <w:b/>
          <w:i/>
          <w:sz w:val="22"/>
          <w:szCs w:val="22"/>
        </w:rPr>
        <w:t>en el ejercicio de sus atribuciones, debía generar, poseer o administrar la información, pero ésta no se encuentra</w:t>
      </w:r>
      <w:r w:rsidRPr="002F035F">
        <w:rPr>
          <w:rFonts w:ascii="Palatino Linotype" w:hAnsi="Palatino Linotype" w:cs="Arial"/>
          <w:i/>
          <w:sz w:val="22"/>
          <w:szCs w:val="22"/>
        </w:rPr>
        <w:t>, el Comité de transparencia deberá emitir un acuerdo de inexistencia, debidamente fundado y motivado, en el que detalle las razones del por qué no obra en sus archivos.</w:t>
      </w:r>
    </w:p>
    <w:p w14:paraId="2D0360E9"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Artículo 49.</w:t>
      </w:r>
      <w:r w:rsidRPr="002F035F">
        <w:rPr>
          <w:rFonts w:ascii="Palatino Linotype" w:hAnsi="Palatino Linotype" w:cs="Arial"/>
          <w:i/>
          <w:sz w:val="22"/>
          <w:szCs w:val="22"/>
        </w:rPr>
        <w:t xml:space="preserve"> Los Comités de Transparencia tendrán las siguientes atribuciones:</w:t>
      </w:r>
    </w:p>
    <w:p w14:paraId="75A9854F"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lastRenderedPageBreak/>
        <w:t>…</w:t>
      </w:r>
    </w:p>
    <w:p w14:paraId="036C3086"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II.</w:t>
      </w:r>
      <w:r w:rsidRPr="002F035F">
        <w:rPr>
          <w:rFonts w:ascii="Palatino Linotype" w:hAnsi="Palatino Linotype" w:cs="Arial"/>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688E2BDD"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w:t>
      </w:r>
    </w:p>
    <w:p w14:paraId="3135BD6A"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XIII.</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Dictaminar las declaratorias de inexistencia de la información que les remitan las unidades administrativas y resolver en consecuencia;</w:t>
      </w:r>
    </w:p>
    <w:p w14:paraId="75B05635"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w:t>
      </w:r>
    </w:p>
    <w:p w14:paraId="08E83322"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Artículo 169.</w:t>
      </w:r>
      <w:r w:rsidRPr="002F035F">
        <w:rPr>
          <w:rFonts w:ascii="Palatino Linotype" w:hAnsi="Palatino Linotype" w:cs="Arial"/>
          <w:i/>
          <w:sz w:val="22"/>
          <w:szCs w:val="22"/>
        </w:rPr>
        <w:t xml:space="preserve"> Cuando la información no se encuentre en los archivos del sujeto obligado, el Comité de Transparencia:</w:t>
      </w:r>
    </w:p>
    <w:p w14:paraId="4EFE46D7"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I. Analizará el caso y tomará las medidas necesarias para localizar la información;</w:t>
      </w:r>
    </w:p>
    <w:p w14:paraId="0BF07562"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II. Expedirá una resolución que confirme la inexistencia del documento;</w:t>
      </w:r>
    </w:p>
    <w:p w14:paraId="22D3EAD3"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6E4594D"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IV. Notificará al órgano interno de control o equivalente del sujeto obligado quien, en su caso, deberá iniciar el procedimiento de responsabilidad administrativa que corresponda.</w:t>
      </w:r>
    </w:p>
    <w:p w14:paraId="71429EBC"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14:paraId="23D0823E" w14:textId="77777777" w:rsidR="00B47E43" w:rsidRPr="002F035F" w:rsidRDefault="00B47E43" w:rsidP="00926262">
      <w:pPr>
        <w:autoSpaceDE w:val="0"/>
        <w:autoSpaceDN w:val="0"/>
        <w:adjustRightInd w:val="0"/>
        <w:ind w:left="851" w:right="902"/>
        <w:jc w:val="both"/>
        <w:rPr>
          <w:rFonts w:ascii="Palatino Linotype" w:hAnsi="Palatino Linotype" w:cs="Arial"/>
          <w:b/>
          <w:i/>
          <w:sz w:val="22"/>
          <w:szCs w:val="22"/>
        </w:rPr>
      </w:pPr>
      <w:r w:rsidRPr="002F035F">
        <w:rPr>
          <w:rFonts w:ascii="Palatino Linotype" w:hAnsi="Palatino Linotype" w:cs="Arial"/>
          <w:i/>
          <w:sz w:val="22"/>
          <w:szCs w:val="22"/>
        </w:rPr>
        <w:t>Este plazo podrá ampliarse hasta por otros siete días hábiles, siempre que existan razones para ello, debiendo notificarse por escrito al solicitante.</w:t>
      </w:r>
      <w:r w:rsidRPr="002F035F">
        <w:rPr>
          <w:rFonts w:ascii="Palatino Linotype" w:hAnsi="Palatino Linotype" w:cs="Arial"/>
          <w:b/>
          <w:i/>
          <w:sz w:val="22"/>
          <w:szCs w:val="22"/>
        </w:rPr>
        <w:t xml:space="preserve"> </w:t>
      </w:r>
    </w:p>
    <w:p w14:paraId="11214663" w14:textId="77777777" w:rsidR="00B47E43" w:rsidRPr="002F035F" w:rsidRDefault="00B47E43" w:rsidP="00926262">
      <w:pPr>
        <w:autoSpaceDE w:val="0"/>
        <w:autoSpaceDN w:val="0"/>
        <w:adjustRightInd w:val="0"/>
        <w:ind w:left="851" w:right="902"/>
        <w:jc w:val="both"/>
        <w:rPr>
          <w:rFonts w:ascii="Palatino Linotype" w:hAnsi="Palatino Linotype" w:cs="Arial"/>
          <w:b/>
          <w:i/>
          <w:sz w:val="22"/>
          <w:szCs w:val="22"/>
        </w:rPr>
      </w:pPr>
    </w:p>
    <w:p w14:paraId="449610D7" w14:textId="77777777" w:rsidR="00B47E43" w:rsidRPr="002F035F" w:rsidRDefault="00B47E43" w:rsidP="00926262">
      <w:pPr>
        <w:autoSpaceDE w:val="0"/>
        <w:autoSpaceDN w:val="0"/>
        <w:adjustRightInd w:val="0"/>
        <w:ind w:left="851" w:right="902"/>
        <w:jc w:val="both"/>
        <w:rPr>
          <w:rFonts w:ascii="Palatino Linotype" w:hAnsi="Palatino Linotype" w:cs="Arial"/>
          <w:i/>
          <w:sz w:val="22"/>
          <w:szCs w:val="22"/>
        </w:rPr>
      </w:pPr>
      <w:r w:rsidRPr="002F035F">
        <w:rPr>
          <w:rFonts w:ascii="Palatino Linotype" w:hAnsi="Palatino Linotype" w:cs="Arial"/>
          <w:b/>
          <w:i/>
          <w:sz w:val="22"/>
          <w:szCs w:val="22"/>
        </w:rPr>
        <w:t>Artículo 170.</w:t>
      </w:r>
      <w:r w:rsidRPr="002F035F">
        <w:rPr>
          <w:rFonts w:ascii="Palatino Linotype" w:hAnsi="Palatino Linotype" w:cs="Arial"/>
          <w:i/>
          <w:sz w:val="22"/>
          <w:szCs w:val="22"/>
        </w:rPr>
        <w:t xml:space="preserve"> </w:t>
      </w:r>
      <w:r w:rsidRPr="002F035F">
        <w:rPr>
          <w:rFonts w:ascii="Palatino Linotype" w:hAnsi="Palatino Linotype" w:cs="Arial"/>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035F">
        <w:rPr>
          <w:rFonts w:ascii="Palatino Linotype" w:hAnsi="Palatino Linotype" w:cs="Arial"/>
          <w:i/>
          <w:sz w:val="22"/>
          <w:szCs w:val="22"/>
        </w:rPr>
        <w:t>.”</w:t>
      </w:r>
    </w:p>
    <w:p w14:paraId="4C10EFE1" w14:textId="77777777" w:rsidR="00B47E43" w:rsidRPr="002F035F" w:rsidRDefault="00B47E43" w:rsidP="00926262">
      <w:pPr>
        <w:autoSpaceDE w:val="0"/>
        <w:autoSpaceDN w:val="0"/>
        <w:adjustRightInd w:val="0"/>
        <w:ind w:left="851" w:right="902"/>
        <w:jc w:val="both"/>
        <w:rPr>
          <w:rFonts w:ascii="Palatino Linotype" w:hAnsi="Palatino Linotype" w:cs="Arial"/>
          <w:sz w:val="22"/>
          <w:szCs w:val="22"/>
        </w:rPr>
      </w:pPr>
    </w:p>
    <w:p w14:paraId="40CF7A88" w14:textId="77777777" w:rsidR="00B47E43" w:rsidRPr="002F035F" w:rsidRDefault="00B47E43" w:rsidP="00926262">
      <w:pPr>
        <w:autoSpaceDE w:val="0"/>
        <w:autoSpaceDN w:val="0"/>
        <w:adjustRightInd w:val="0"/>
        <w:ind w:left="851" w:right="902"/>
        <w:jc w:val="both"/>
        <w:rPr>
          <w:rFonts w:ascii="Palatino Linotype" w:hAnsi="Palatino Linotype" w:cs="Arial"/>
          <w:b/>
          <w:i/>
          <w:sz w:val="22"/>
          <w:szCs w:val="22"/>
        </w:rPr>
      </w:pPr>
      <w:r w:rsidRPr="002F035F">
        <w:rPr>
          <w:rFonts w:ascii="Palatino Linotype" w:hAnsi="Palatino Linotype" w:cs="Arial"/>
          <w:b/>
          <w:i/>
          <w:sz w:val="22"/>
          <w:szCs w:val="22"/>
        </w:rPr>
        <w:t>(Énfasis añadido)</w:t>
      </w:r>
    </w:p>
    <w:p w14:paraId="729C8D8B" w14:textId="77777777" w:rsidR="00B47E43" w:rsidRPr="002F035F" w:rsidRDefault="00B47E43" w:rsidP="00926262">
      <w:pPr>
        <w:spacing w:before="240" w:after="240" w:line="360" w:lineRule="auto"/>
        <w:jc w:val="both"/>
        <w:rPr>
          <w:rFonts w:ascii="Palatino Linotype" w:hAnsi="Palatino Linotype" w:cs="Arial"/>
        </w:rPr>
      </w:pPr>
      <w:r w:rsidRPr="002F035F">
        <w:rPr>
          <w:rFonts w:ascii="Palatino Linotype" w:hAnsi="Palatino Linotype" w:cs="Arial"/>
        </w:rPr>
        <w:t xml:space="preserve">En observancia a lo anterior, resultan aplicables los criterios de interpretación en el orden administrativo número 0003-11 y 004-11 emitidos por Acuerdo del Pleno del </w:t>
      </w:r>
      <w:r w:rsidRPr="002F035F">
        <w:rPr>
          <w:rFonts w:ascii="Palatino Linotype" w:hAnsi="Palatino Linotype" w:cs="Arial"/>
        </w:rPr>
        <w:lastRenderedPageBreak/>
        <w:t>Instituto de Transparencia y Acceso a la Información Pública del Estado de México y Municipios, que a la letra dicen:</w:t>
      </w:r>
    </w:p>
    <w:p w14:paraId="7AEEFB0A" w14:textId="77777777" w:rsidR="00B47E43" w:rsidRPr="002F035F" w:rsidRDefault="00B47E43" w:rsidP="00926262">
      <w:pPr>
        <w:autoSpaceDE w:val="0"/>
        <w:autoSpaceDN w:val="0"/>
        <w:adjustRightInd w:val="0"/>
        <w:spacing w:before="240" w:after="240"/>
        <w:ind w:left="851" w:right="900"/>
        <w:jc w:val="center"/>
        <w:rPr>
          <w:rFonts w:ascii="Palatino Linotype" w:hAnsi="Palatino Linotype" w:cs="Arial"/>
          <w:b/>
          <w:bCs/>
          <w:i/>
          <w:sz w:val="22"/>
          <w:szCs w:val="22"/>
        </w:rPr>
      </w:pPr>
      <w:r w:rsidRPr="002F035F">
        <w:rPr>
          <w:rFonts w:ascii="Palatino Linotype" w:hAnsi="Palatino Linotype" w:cs="Arial"/>
          <w:b/>
          <w:bCs/>
          <w:i/>
          <w:sz w:val="22"/>
          <w:szCs w:val="22"/>
        </w:rPr>
        <w:t>“CRITERIO 003-11.</w:t>
      </w:r>
    </w:p>
    <w:p w14:paraId="3D219E0D"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u w:val="single"/>
        </w:rPr>
      </w:pPr>
      <w:r w:rsidRPr="002F035F">
        <w:rPr>
          <w:rFonts w:ascii="Palatino Linotype" w:hAnsi="Palatino Linotype" w:cs="Arial"/>
          <w:b/>
          <w:bCs/>
          <w:i/>
          <w:sz w:val="22"/>
          <w:szCs w:val="22"/>
        </w:rPr>
        <w:t xml:space="preserve">“INEXISTENCIA, CONCEPTO DE, EN MATERIA DE TRANSPARENCIA. </w:t>
      </w:r>
      <w:r w:rsidRPr="002F035F">
        <w:rPr>
          <w:rFonts w:ascii="Palatino Linotype" w:hAnsi="Palatino Linotype" w:cs="Arial"/>
          <w:bCs/>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2F035F">
        <w:rPr>
          <w:rFonts w:ascii="Palatino Linotype" w:hAnsi="Palatino Linotype" w:cs="Arial"/>
          <w:bCs/>
          <w:i/>
          <w:sz w:val="22"/>
          <w:szCs w:val="22"/>
          <w:u w:val="single"/>
        </w:rPr>
        <w:t>información</w:t>
      </w:r>
      <w:r w:rsidRPr="002F035F">
        <w:rPr>
          <w:rFonts w:ascii="Palatino Linotype" w:hAnsi="Palatino Linotype" w:cs="Arial"/>
          <w:bCs/>
          <w:i/>
          <w:sz w:val="22"/>
          <w:szCs w:val="22"/>
        </w:rPr>
        <w:t xml:space="preserve"> en el derecho de acceso a la información pública</w:t>
      </w:r>
      <w:r w:rsidRPr="002F035F">
        <w:rPr>
          <w:rFonts w:ascii="Palatino Linotype" w:hAnsi="Palatino Linotype" w:cs="Arial"/>
          <w:bCs/>
          <w:i/>
          <w:sz w:val="22"/>
          <w:szCs w:val="22"/>
          <w:u w:val="single"/>
        </w:rPr>
        <w:t xml:space="preserve"> conlleva necesariamente a los siguientes supuestos:</w:t>
      </w:r>
    </w:p>
    <w:p w14:paraId="4DB93675"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Cs/>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56B0942"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
          <w:bCs/>
          <w:i/>
          <w:sz w:val="22"/>
          <w:szCs w:val="22"/>
          <w:u w:val="single"/>
        </w:rPr>
      </w:pPr>
      <w:r w:rsidRPr="002F035F">
        <w:rPr>
          <w:rFonts w:ascii="Palatino Linotype" w:hAnsi="Palatino Linotype" w:cs="Arial"/>
          <w:bCs/>
          <w:i/>
          <w:sz w:val="22"/>
          <w:szCs w:val="22"/>
        </w:rPr>
        <w:t xml:space="preserve">b) </w:t>
      </w:r>
      <w:r w:rsidRPr="002F035F">
        <w:rPr>
          <w:rFonts w:ascii="Palatino Linotype" w:hAnsi="Palatino Linotype" w:cs="Arial"/>
          <w:b/>
          <w:bCs/>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064F1241"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Cs/>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27C02F5" w14:textId="77777777" w:rsidR="00B47E43" w:rsidRPr="002F035F" w:rsidRDefault="00B47E43" w:rsidP="00926262">
      <w:pPr>
        <w:autoSpaceDE w:val="0"/>
        <w:autoSpaceDN w:val="0"/>
        <w:adjustRightInd w:val="0"/>
        <w:spacing w:before="240" w:after="240"/>
        <w:ind w:left="851" w:right="900"/>
        <w:jc w:val="center"/>
        <w:rPr>
          <w:rFonts w:ascii="Palatino Linotype" w:hAnsi="Palatino Linotype" w:cs="Arial"/>
          <w:b/>
          <w:bCs/>
          <w:i/>
          <w:sz w:val="22"/>
          <w:szCs w:val="22"/>
        </w:rPr>
      </w:pPr>
      <w:r w:rsidRPr="002F035F">
        <w:rPr>
          <w:rFonts w:ascii="Palatino Linotype" w:hAnsi="Palatino Linotype" w:cs="Arial"/>
          <w:b/>
          <w:bCs/>
          <w:i/>
          <w:sz w:val="22"/>
          <w:szCs w:val="22"/>
        </w:rPr>
        <w:t>CRITERIO 004/2011</w:t>
      </w:r>
    </w:p>
    <w:p w14:paraId="0A8A4574"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
          <w:bCs/>
          <w:i/>
          <w:sz w:val="22"/>
          <w:szCs w:val="22"/>
        </w:rPr>
        <w:t xml:space="preserve">INEXISTENCIA. DECLARATORIA DE LA. ALCANCES Y PROCEDIMIENTOS. </w:t>
      </w:r>
      <w:r w:rsidRPr="002F035F">
        <w:rPr>
          <w:rFonts w:ascii="Palatino Linotype" w:hAnsi="Palatino Linotype" w:cs="Arial"/>
          <w:bCs/>
          <w:i/>
          <w:sz w:val="22"/>
          <w:szCs w:val="22"/>
        </w:rPr>
        <w:t xml:space="preserve">De la interpretación de los artículos 29 y 30, fracción VIII, de la Ley de Transparencia y Acceso a la Información Pública del Estado de México y Municipios, se concluye </w:t>
      </w:r>
      <w:r w:rsidRPr="002F035F">
        <w:rPr>
          <w:rFonts w:ascii="Palatino Linotype" w:hAnsi="Palatino Linotype" w:cs="Arial"/>
          <w:bCs/>
          <w:i/>
          <w:sz w:val="22"/>
          <w:szCs w:val="22"/>
          <w:u w:val="single"/>
        </w:rPr>
        <w:t xml:space="preserve">que cuando el Titular de la Unidad de Información no localice la documentación solicitada, a pesar de haber sido </w:t>
      </w:r>
      <w:r w:rsidRPr="002F035F">
        <w:rPr>
          <w:rFonts w:ascii="Palatino Linotype" w:hAnsi="Palatino Linotype" w:cs="Arial"/>
          <w:bCs/>
          <w:i/>
          <w:sz w:val="22"/>
          <w:szCs w:val="22"/>
        </w:rPr>
        <w:t>generada, poseída o</w:t>
      </w:r>
      <w:r w:rsidRPr="002F035F">
        <w:rPr>
          <w:rFonts w:ascii="Palatino Linotype" w:hAnsi="Palatino Linotype" w:cs="Arial"/>
          <w:bCs/>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2F035F">
        <w:rPr>
          <w:rFonts w:ascii="Palatino Linotype" w:hAnsi="Palatino Linotype" w:cs="Arial"/>
          <w:bCs/>
          <w:i/>
          <w:sz w:val="22"/>
          <w:szCs w:val="22"/>
        </w:rPr>
        <w:t xml:space="preserve">, la cual tiene como propósito que el particular tenga la certeza jurídica de que el Sujeto Obligado realizó una búsqueda exhaustiva y minuciosa de la información en los archivos a cargo. En consecuencia, </w:t>
      </w:r>
      <w:r w:rsidRPr="002F035F">
        <w:rPr>
          <w:rFonts w:ascii="Palatino Linotype" w:hAnsi="Palatino Linotype" w:cs="Arial"/>
          <w:bCs/>
          <w:i/>
          <w:sz w:val="22"/>
          <w:szCs w:val="22"/>
          <w:u w:val="single"/>
        </w:rPr>
        <w:t xml:space="preserve">es deber del Comité de Información instruir una búsqueda exhaustiva a todas y cada </w:t>
      </w:r>
      <w:r w:rsidRPr="002F035F">
        <w:rPr>
          <w:rFonts w:ascii="Palatino Linotype" w:hAnsi="Palatino Linotype" w:cs="Arial"/>
          <w:bCs/>
          <w:i/>
          <w:sz w:val="22"/>
          <w:szCs w:val="22"/>
          <w:u w:val="single"/>
        </w:rPr>
        <w:lastRenderedPageBreak/>
        <w:t>una de las áreas que integran orgánica o funcionalmente al Sujeto Obligado, para localizar los documentos que contengan la información materia de una solicitud,</w:t>
      </w:r>
      <w:r w:rsidRPr="002F035F">
        <w:rPr>
          <w:rFonts w:ascii="Palatino Linotype" w:hAnsi="Palatino Linotype" w:cs="Arial"/>
          <w:bCs/>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5971B73"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Cs/>
          <w:i/>
          <w:sz w:val="22"/>
          <w:szCs w:val="22"/>
        </w:rPr>
        <w:t>Bajo el entendido de que dicha búsqueda exhaustiva permitirá dos determinaciones:</w:t>
      </w:r>
    </w:p>
    <w:p w14:paraId="41050057"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Cs/>
          <w:i/>
          <w:sz w:val="22"/>
          <w:szCs w:val="22"/>
        </w:rPr>
        <w:t>a) Que se localice la documentación que contenga la información solicitada y de ser así la información pueda entregarse al solicitante en la forma en que se encuentra disponible, o</w:t>
      </w:r>
    </w:p>
    <w:p w14:paraId="77EAE34B"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u w:val="single"/>
        </w:rPr>
      </w:pPr>
      <w:r w:rsidRPr="002F035F">
        <w:rPr>
          <w:rFonts w:ascii="Palatino Linotype" w:hAnsi="Palatino Linotype" w:cs="Arial"/>
          <w:bCs/>
          <w:i/>
          <w:sz w:val="22"/>
          <w:szCs w:val="22"/>
        </w:rPr>
        <w:t>b</w:t>
      </w:r>
      <w:r w:rsidRPr="002F035F">
        <w:rPr>
          <w:rFonts w:ascii="Palatino Linotype" w:hAnsi="Palatino Linotype" w:cs="Arial"/>
          <w:bCs/>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91E9E59" w14:textId="77777777" w:rsidR="00B47E43" w:rsidRPr="002F035F" w:rsidRDefault="00B47E43" w:rsidP="00926262">
      <w:pPr>
        <w:autoSpaceDE w:val="0"/>
        <w:autoSpaceDN w:val="0"/>
        <w:adjustRightInd w:val="0"/>
        <w:spacing w:before="240" w:after="240"/>
        <w:ind w:left="851" w:right="900"/>
        <w:jc w:val="both"/>
        <w:rPr>
          <w:rFonts w:ascii="Palatino Linotype" w:hAnsi="Palatino Linotype" w:cs="Arial"/>
          <w:bCs/>
          <w:i/>
          <w:sz w:val="22"/>
          <w:szCs w:val="22"/>
        </w:rPr>
      </w:pPr>
      <w:r w:rsidRPr="002F035F">
        <w:rPr>
          <w:rFonts w:ascii="Palatino Linotype" w:hAnsi="Palatino Linotype" w:cs="Arial"/>
          <w:bCs/>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2F035F">
        <w:rPr>
          <w:rFonts w:ascii="Palatino Linotype" w:hAnsi="Palatino Linotype" w:cs="Arial"/>
          <w:bCs/>
          <w:i/>
          <w:sz w:val="22"/>
          <w:szCs w:val="22"/>
        </w:rPr>
        <w:t>.”</w:t>
      </w:r>
    </w:p>
    <w:p w14:paraId="76AD7799" w14:textId="77777777" w:rsidR="00B47E43" w:rsidRPr="002F035F" w:rsidRDefault="00B47E43" w:rsidP="00926262">
      <w:pPr>
        <w:autoSpaceDE w:val="0"/>
        <w:autoSpaceDN w:val="0"/>
        <w:adjustRightInd w:val="0"/>
        <w:spacing w:before="240" w:after="240" w:line="360" w:lineRule="auto"/>
        <w:ind w:left="851" w:right="900"/>
        <w:jc w:val="both"/>
        <w:rPr>
          <w:rFonts w:ascii="Palatino Linotype" w:eastAsia="Calibri" w:hAnsi="Palatino Linotype" w:cs="Arial"/>
          <w:b/>
          <w:i/>
        </w:rPr>
      </w:pPr>
      <w:r w:rsidRPr="002F035F">
        <w:rPr>
          <w:rFonts w:ascii="Palatino Linotype" w:eastAsia="Calibri" w:hAnsi="Palatino Linotype" w:cs="Arial"/>
          <w:b/>
          <w:i/>
        </w:rPr>
        <w:t>(Énfasis añadido)</w:t>
      </w:r>
    </w:p>
    <w:p w14:paraId="3BE416A0" w14:textId="0052263E" w:rsidR="00541C4A" w:rsidRPr="002F035F"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2F035F">
        <w:rPr>
          <w:rFonts w:ascii="Palatino Linotype" w:eastAsia="Calibri" w:hAnsi="Palatino Linotype" w:cs="Arial"/>
        </w:rPr>
        <w:t xml:space="preserve">Así, con </w:t>
      </w:r>
      <w:r w:rsidRPr="002F035F">
        <w:rPr>
          <w:rFonts w:ascii="Palatino Linotype" w:hAnsi="Palatino Linotype" w:cs="Arial"/>
        </w:rPr>
        <w:t>fundamento</w:t>
      </w:r>
      <w:r w:rsidRPr="002F035F">
        <w:rPr>
          <w:rFonts w:ascii="Palatino Linotype" w:eastAsia="Calibri" w:hAnsi="Palatino Linotype" w:cs="Arial"/>
        </w:rPr>
        <w:t xml:space="preserve"> en lo previsto en los artículos 5, </w:t>
      </w:r>
      <w:r w:rsidRPr="002F035F">
        <w:rPr>
          <w:rFonts w:ascii="Palatino Linotype" w:eastAsia="Calibri" w:hAnsi="Palatino Linotype" w:cs="Arial"/>
          <w:lang w:val="es-ES_tradnl"/>
        </w:rPr>
        <w:t xml:space="preserve">párrafos </w:t>
      </w:r>
      <w:bookmarkStart w:id="11" w:name="_Hlk65874252"/>
      <w:r w:rsidRPr="002F035F">
        <w:rPr>
          <w:rFonts w:ascii="Palatino Linotype" w:eastAsia="Calibri" w:hAnsi="Palatino Linotype" w:cs="Arial"/>
          <w:lang w:val="es-ES_tradnl"/>
        </w:rPr>
        <w:t>trigésimo, trigésimo primero y trigésimo segundo</w:t>
      </w:r>
      <w:bookmarkEnd w:id="11"/>
      <w:r w:rsidRPr="002F035F">
        <w:rPr>
          <w:rFonts w:ascii="Palatino Linotype" w:hAnsi="Palatino Linotype" w:cs="Arial"/>
        </w:rPr>
        <w:t>,</w:t>
      </w:r>
      <w:r w:rsidRPr="002F035F">
        <w:rPr>
          <w:rFonts w:ascii="Palatino Linotype" w:hAnsi="Palatino Linotype"/>
        </w:rPr>
        <w:t xml:space="preserve"> fracciones IV y V,</w:t>
      </w:r>
      <w:r w:rsidRPr="002F035F">
        <w:rPr>
          <w:rFonts w:ascii="Palatino Linotype" w:eastAsia="Calibri" w:hAnsi="Palatino Linotype" w:cs="Arial"/>
        </w:rPr>
        <w:t xml:space="preserve"> de la Constitución Política del Estado Libre y Soberano de </w:t>
      </w:r>
      <w:r w:rsidRPr="002F035F">
        <w:rPr>
          <w:rFonts w:ascii="Palatino Linotype" w:hAnsi="Palatino Linotype" w:cs="Arial"/>
          <w:lang w:val="es-ES_tradnl"/>
        </w:rPr>
        <w:t>México</w:t>
      </w:r>
      <w:r w:rsidRPr="002F035F">
        <w:rPr>
          <w:rFonts w:ascii="Palatino Linotype" w:eastAsia="Calibri" w:hAnsi="Palatino Linotype" w:cs="Arial"/>
        </w:rPr>
        <w:t xml:space="preserve">, y los artículos </w:t>
      </w:r>
      <w:r w:rsidRPr="002F035F">
        <w:rPr>
          <w:rFonts w:ascii="Palatino Linotype" w:hAnsi="Palatino Linotype"/>
        </w:rPr>
        <w:t xml:space="preserve">2, </w:t>
      </w:r>
      <w:r w:rsidRPr="002F035F">
        <w:rPr>
          <w:rFonts w:ascii="Palatino Linotype" w:hAnsi="Palatino Linotype" w:cs="Arial"/>
        </w:rPr>
        <w:t>fracción</w:t>
      </w:r>
      <w:r w:rsidRPr="002F035F">
        <w:rPr>
          <w:rFonts w:ascii="Palatino Linotype" w:hAnsi="Palatino Linotype"/>
        </w:rPr>
        <w:t xml:space="preserve"> II, 9, </w:t>
      </w:r>
      <w:r w:rsidRPr="002F035F">
        <w:rPr>
          <w:rFonts w:ascii="Palatino Linotype" w:hAnsi="Palatino Linotype" w:cs="Arial"/>
          <w:lang w:val="es-ES_tradnl"/>
        </w:rPr>
        <w:t>29</w:t>
      </w:r>
      <w:r w:rsidRPr="002F035F">
        <w:rPr>
          <w:rFonts w:ascii="Palatino Linotype" w:hAnsi="Palatino Linotype"/>
        </w:rPr>
        <w:t>, 36, fracciones I y II, 176, 178, 179, 181, 185, fracción I, 186 y 188,</w:t>
      </w:r>
      <w:r w:rsidRPr="002F035F">
        <w:rPr>
          <w:rFonts w:ascii="Palatino Linotype" w:eastAsia="Calibri" w:hAnsi="Palatino Linotype" w:cs="Arial"/>
        </w:rPr>
        <w:t xml:space="preserve"> de la Ley de Transparencia y Acceso a la Información Pública del Estado de México y </w:t>
      </w:r>
      <w:r w:rsidRPr="002F035F">
        <w:rPr>
          <w:rFonts w:ascii="Palatino Linotype" w:hAnsi="Palatino Linotype" w:cs="Arial"/>
        </w:rPr>
        <w:t>Municipios</w:t>
      </w:r>
      <w:r w:rsidRPr="002F035F">
        <w:rPr>
          <w:rFonts w:ascii="Palatino Linotype" w:eastAsia="Calibri" w:hAnsi="Palatino Linotype" w:cs="Arial"/>
        </w:rPr>
        <w:t xml:space="preserve">, </w:t>
      </w:r>
      <w:r w:rsidRPr="002F035F">
        <w:rPr>
          <w:rFonts w:ascii="Palatino Linotype" w:hAnsi="Palatino Linotype"/>
        </w:rPr>
        <w:t>este</w:t>
      </w:r>
      <w:r w:rsidRPr="002F035F">
        <w:rPr>
          <w:rFonts w:ascii="Palatino Linotype" w:eastAsia="Calibri" w:hAnsi="Palatino Linotype" w:cs="Arial"/>
        </w:rPr>
        <w:t xml:space="preserve"> Pleno:</w:t>
      </w:r>
    </w:p>
    <w:p w14:paraId="6A91C03C" w14:textId="77777777" w:rsidR="002F035F" w:rsidRPr="002F035F" w:rsidRDefault="002F035F"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555175A" w14:textId="77777777" w:rsidR="00541C4A" w:rsidRPr="002F035F" w:rsidRDefault="00541C4A" w:rsidP="00541C4A">
      <w:pPr>
        <w:jc w:val="center"/>
        <w:rPr>
          <w:rFonts w:ascii="Palatino Linotype" w:hAnsi="Palatino Linotype" w:cs="Arial"/>
          <w:b/>
          <w:spacing w:val="44"/>
          <w:sz w:val="28"/>
        </w:rPr>
      </w:pPr>
      <w:r w:rsidRPr="002F035F">
        <w:rPr>
          <w:rFonts w:ascii="Palatino Linotype" w:hAnsi="Palatino Linotype" w:cs="Arial"/>
          <w:b/>
          <w:spacing w:val="44"/>
          <w:sz w:val="28"/>
        </w:rPr>
        <w:lastRenderedPageBreak/>
        <w:t>RESUELVE</w:t>
      </w:r>
    </w:p>
    <w:p w14:paraId="4C6D94E9" w14:textId="77777777" w:rsidR="00541C4A" w:rsidRPr="002F035F" w:rsidRDefault="00541C4A" w:rsidP="00541C4A">
      <w:pPr>
        <w:jc w:val="center"/>
        <w:rPr>
          <w:rFonts w:ascii="Palatino Linotype" w:hAnsi="Palatino Linotype" w:cs="Arial"/>
          <w:b/>
          <w:spacing w:val="44"/>
          <w:sz w:val="20"/>
        </w:rPr>
      </w:pPr>
    </w:p>
    <w:p w14:paraId="1C24AF79" w14:textId="69946BC1" w:rsidR="00C47FEA" w:rsidRPr="002F035F" w:rsidRDefault="00C47FEA" w:rsidP="00C47FEA">
      <w:pPr>
        <w:spacing w:line="360" w:lineRule="auto"/>
        <w:jc w:val="both"/>
        <w:rPr>
          <w:rFonts w:ascii="Palatino Linotype" w:hAnsi="Palatino Linotype" w:cs="Arial"/>
          <w:color w:val="000000" w:themeColor="text1"/>
          <w:lang w:val="es-ES"/>
        </w:rPr>
      </w:pPr>
      <w:r w:rsidRPr="002F035F">
        <w:rPr>
          <w:rFonts w:ascii="Palatino Linotype" w:hAnsi="Palatino Linotype" w:cs="Arial"/>
          <w:b/>
          <w:color w:val="000000" w:themeColor="text1"/>
          <w:sz w:val="28"/>
          <w:lang w:val="es-ES"/>
        </w:rPr>
        <w:t>PRIMERO</w:t>
      </w:r>
      <w:r w:rsidRPr="002F035F">
        <w:rPr>
          <w:rFonts w:ascii="Palatino Linotype" w:hAnsi="Palatino Linotype" w:cs="Arial"/>
          <w:color w:val="000000" w:themeColor="text1"/>
          <w:lang w:val="es-ES"/>
        </w:rPr>
        <w:t xml:space="preserve">. Resultan </w:t>
      </w:r>
      <w:r w:rsidR="007F72E1" w:rsidRPr="002F035F">
        <w:rPr>
          <w:rFonts w:ascii="Palatino Linotype" w:hAnsi="Palatino Linotype" w:cs="Arial"/>
          <w:b/>
          <w:color w:val="000000" w:themeColor="text1"/>
          <w:lang w:val="es-ES"/>
        </w:rPr>
        <w:t>parcialmente</w:t>
      </w:r>
      <w:r w:rsidR="007F72E1" w:rsidRPr="002F035F">
        <w:rPr>
          <w:rFonts w:ascii="Palatino Linotype" w:hAnsi="Palatino Linotype" w:cs="Arial"/>
          <w:color w:val="000000" w:themeColor="text1"/>
          <w:lang w:val="es-ES"/>
        </w:rPr>
        <w:t xml:space="preserve"> </w:t>
      </w:r>
      <w:r w:rsidRPr="002F035F">
        <w:rPr>
          <w:rFonts w:ascii="Palatino Linotype" w:hAnsi="Palatino Linotype" w:cs="Arial"/>
          <w:b/>
          <w:color w:val="000000" w:themeColor="text1"/>
          <w:lang w:val="es-ES"/>
        </w:rPr>
        <w:t>fundadas</w:t>
      </w:r>
      <w:r w:rsidRPr="002F035F">
        <w:rPr>
          <w:rFonts w:ascii="Palatino Linotype" w:hAnsi="Palatino Linotype" w:cs="Arial"/>
          <w:color w:val="000000" w:themeColor="text1"/>
          <w:lang w:val="es-ES"/>
        </w:rPr>
        <w:t xml:space="preserve"> las razones o motivos de inconformidad planteadas por </w:t>
      </w:r>
      <w:r w:rsidRPr="002F035F">
        <w:rPr>
          <w:rFonts w:ascii="Palatino Linotype" w:hAnsi="Palatino Linotype" w:cs="Arial"/>
          <w:b/>
          <w:color w:val="000000" w:themeColor="text1"/>
          <w:lang w:val="es-ES"/>
        </w:rPr>
        <w:t>EL RECURRENTE</w:t>
      </w:r>
      <w:r w:rsidRPr="002F035F">
        <w:rPr>
          <w:rFonts w:ascii="Palatino Linotype" w:hAnsi="Palatino Linotype" w:cs="Arial"/>
          <w:color w:val="000000" w:themeColor="text1"/>
          <w:lang w:val="es-ES"/>
        </w:rPr>
        <w:t xml:space="preserve">, en términos del Considerando </w:t>
      </w:r>
      <w:r w:rsidRPr="002F035F">
        <w:rPr>
          <w:rFonts w:ascii="Palatino Linotype" w:hAnsi="Palatino Linotype" w:cs="Arial"/>
          <w:b/>
          <w:color w:val="000000" w:themeColor="text1"/>
          <w:lang w:val="es-ES"/>
        </w:rPr>
        <w:t>QUINTO</w:t>
      </w:r>
      <w:r w:rsidRPr="002F035F">
        <w:rPr>
          <w:rFonts w:ascii="Palatino Linotype" w:hAnsi="Palatino Linotype" w:cs="Arial"/>
          <w:color w:val="000000" w:themeColor="text1"/>
          <w:lang w:val="es-ES"/>
        </w:rPr>
        <w:t xml:space="preserve"> de la presente resolución.</w:t>
      </w:r>
    </w:p>
    <w:p w14:paraId="48EA6622" w14:textId="77777777" w:rsidR="00C47FEA" w:rsidRPr="002F035F" w:rsidRDefault="00C47FEA" w:rsidP="00C47FEA">
      <w:pPr>
        <w:spacing w:line="360" w:lineRule="auto"/>
        <w:jc w:val="both"/>
        <w:rPr>
          <w:rFonts w:ascii="Palatino Linotype" w:hAnsi="Palatino Linotype" w:cs="Arial"/>
          <w:color w:val="000000" w:themeColor="text1"/>
          <w:sz w:val="12"/>
          <w:lang w:val="es-ES"/>
        </w:rPr>
      </w:pPr>
    </w:p>
    <w:p w14:paraId="466C802F" w14:textId="7E2DC7C0" w:rsidR="00C47FEA" w:rsidRPr="002F035F" w:rsidRDefault="00C47FEA" w:rsidP="00C47FEA">
      <w:pPr>
        <w:spacing w:line="360" w:lineRule="auto"/>
        <w:jc w:val="both"/>
        <w:rPr>
          <w:rFonts w:ascii="Palatino Linotype" w:hAnsi="Palatino Linotype"/>
          <w:color w:val="000000" w:themeColor="text1"/>
        </w:rPr>
      </w:pPr>
      <w:r w:rsidRPr="002F035F">
        <w:rPr>
          <w:rFonts w:ascii="Palatino Linotype" w:hAnsi="Palatino Linotype" w:cs="Arial"/>
          <w:b/>
          <w:color w:val="000000" w:themeColor="text1"/>
          <w:sz w:val="28"/>
          <w:szCs w:val="28"/>
          <w:lang w:val="es-ES"/>
        </w:rPr>
        <w:t>SEGUNDO</w:t>
      </w:r>
      <w:r w:rsidRPr="002F035F">
        <w:rPr>
          <w:rFonts w:ascii="Palatino Linotype" w:hAnsi="Palatino Linotype" w:cs="Arial"/>
          <w:color w:val="000000" w:themeColor="text1"/>
          <w:sz w:val="28"/>
          <w:szCs w:val="28"/>
          <w:lang w:val="es-ES"/>
        </w:rPr>
        <w:t>.</w:t>
      </w:r>
      <w:r w:rsidRPr="002F035F">
        <w:rPr>
          <w:rFonts w:ascii="Palatino Linotype" w:hAnsi="Palatino Linotype" w:cs="Arial"/>
          <w:color w:val="000000" w:themeColor="text1"/>
          <w:lang w:val="es-ES"/>
        </w:rPr>
        <w:t xml:space="preserve"> </w:t>
      </w:r>
      <w:r w:rsidRPr="002F035F">
        <w:rPr>
          <w:rFonts w:ascii="Palatino Linotype" w:eastAsia="Calibri" w:hAnsi="Palatino Linotype" w:cs="Arial"/>
          <w:color w:val="000000" w:themeColor="text1"/>
        </w:rPr>
        <w:t xml:space="preserve">Se </w:t>
      </w:r>
      <w:r w:rsidRPr="002F035F">
        <w:rPr>
          <w:rFonts w:ascii="Palatino Linotype" w:eastAsia="Calibri" w:hAnsi="Palatino Linotype" w:cs="Arial"/>
          <w:b/>
          <w:color w:val="000000" w:themeColor="text1"/>
        </w:rPr>
        <w:t xml:space="preserve">MODIFICA </w:t>
      </w:r>
      <w:r w:rsidRPr="002F035F">
        <w:rPr>
          <w:rFonts w:ascii="Palatino Linotype" w:eastAsia="Calibri" w:hAnsi="Palatino Linotype" w:cs="Arial"/>
          <w:color w:val="000000" w:themeColor="text1"/>
        </w:rPr>
        <w:t xml:space="preserve">la respuesta otorgada por </w:t>
      </w:r>
      <w:r w:rsidRPr="002F035F">
        <w:rPr>
          <w:rFonts w:ascii="Palatino Linotype" w:eastAsia="Calibri" w:hAnsi="Palatino Linotype" w:cs="Arial"/>
          <w:b/>
          <w:color w:val="000000" w:themeColor="text1"/>
        </w:rPr>
        <w:t>EL SUJETO OBLIGADO</w:t>
      </w:r>
      <w:r w:rsidRPr="002F035F">
        <w:rPr>
          <w:rFonts w:ascii="Palatino Linotype" w:eastAsia="Calibri" w:hAnsi="Palatino Linotype" w:cs="Arial"/>
          <w:color w:val="000000" w:themeColor="text1"/>
        </w:rPr>
        <w:t xml:space="preserve"> a la solicitud de información que dio origen al </w:t>
      </w:r>
      <w:r w:rsidR="00EF65CA" w:rsidRPr="002F035F">
        <w:rPr>
          <w:rFonts w:ascii="Palatino Linotype" w:eastAsia="Calibri" w:hAnsi="Palatino Linotype" w:cs="Arial"/>
          <w:color w:val="000000" w:themeColor="text1"/>
        </w:rPr>
        <w:t>R</w:t>
      </w:r>
      <w:r w:rsidRPr="002F035F">
        <w:rPr>
          <w:rFonts w:ascii="Palatino Linotype" w:eastAsia="Calibri" w:hAnsi="Palatino Linotype" w:cs="Arial"/>
          <w:color w:val="000000" w:themeColor="text1"/>
        </w:rPr>
        <w:t xml:space="preserve">ecurso de </w:t>
      </w:r>
      <w:r w:rsidR="00EF65CA" w:rsidRPr="002F035F">
        <w:rPr>
          <w:rFonts w:ascii="Palatino Linotype" w:eastAsia="Calibri" w:hAnsi="Palatino Linotype" w:cs="Arial"/>
          <w:color w:val="000000" w:themeColor="text1"/>
        </w:rPr>
        <w:t>R</w:t>
      </w:r>
      <w:r w:rsidRPr="002F035F">
        <w:rPr>
          <w:rFonts w:ascii="Palatino Linotype" w:eastAsia="Calibri" w:hAnsi="Palatino Linotype" w:cs="Arial"/>
          <w:color w:val="000000" w:themeColor="text1"/>
        </w:rPr>
        <w:t xml:space="preserve">evisión con número </w:t>
      </w:r>
      <w:r w:rsidR="007F72E1" w:rsidRPr="002F035F">
        <w:rPr>
          <w:rFonts w:ascii="Palatino Linotype" w:hAnsi="Palatino Linotype"/>
          <w:b/>
          <w:color w:val="000000" w:themeColor="text1"/>
        </w:rPr>
        <w:t>07942</w:t>
      </w:r>
      <w:r w:rsidR="00FD0379" w:rsidRPr="002F035F">
        <w:rPr>
          <w:rFonts w:ascii="Palatino Linotype" w:hAnsi="Palatino Linotype"/>
          <w:b/>
          <w:color w:val="000000" w:themeColor="text1"/>
        </w:rPr>
        <w:t xml:space="preserve">/INFOEM/IP/RR/2022 </w:t>
      </w:r>
      <w:r w:rsidRPr="002F035F">
        <w:rPr>
          <w:rFonts w:ascii="Palatino Linotype" w:hAnsi="Palatino Linotype"/>
          <w:color w:val="000000" w:themeColor="text1"/>
        </w:rPr>
        <w:t xml:space="preserve">y se </w:t>
      </w:r>
      <w:r w:rsidRPr="002F035F">
        <w:rPr>
          <w:rFonts w:ascii="Palatino Linotype" w:hAnsi="Palatino Linotype"/>
          <w:b/>
          <w:color w:val="000000" w:themeColor="text1"/>
        </w:rPr>
        <w:t xml:space="preserve">ORDENA </w:t>
      </w:r>
      <w:r w:rsidRPr="002F035F">
        <w:rPr>
          <w:rFonts w:ascii="Palatino Linotype" w:hAnsi="Palatino Linotype"/>
          <w:color w:val="000000" w:themeColor="text1"/>
        </w:rPr>
        <w:t xml:space="preserve">que en términos del Considerando </w:t>
      </w:r>
      <w:r w:rsidRPr="002F035F">
        <w:rPr>
          <w:rFonts w:ascii="Palatino Linotype" w:hAnsi="Palatino Linotype"/>
          <w:b/>
          <w:color w:val="000000" w:themeColor="text1"/>
        </w:rPr>
        <w:t xml:space="preserve">QUINTO </w:t>
      </w:r>
      <w:r w:rsidR="000549A8" w:rsidRPr="002F035F">
        <w:rPr>
          <w:rFonts w:ascii="Palatino Linotype" w:hAnsi="Palatino Linotype"/>
          <w:color w:val="000000" w:themeColor="text1"/>
        </w:rPr>
        <w:t xml:space="preserve">de esta Resolución haga entrega, previa </w:t>
      </w:r>
      <w:r w:rsidR="000549A8" w:rsidRPr="002F035F">
        <w:rPr>
          <w:rFonts w:ascii="Palatino Linotype" w:hAnsi="Palatino Linotype"/>
          <w:b/>
          <w:color w:val="000000" w:themeColor="text1"/>
        </w:rPr>
        <w:t>búsqueda exhaustiva y razonable</w:t>
      </w:r>
      <w:r w:rsidR="000549A8" w:rsidRPr="002F035F">
        <w:rPr>
          <w:rFonts w:ascii="Palatino Linotype" w:hAnsi="Palatino Linotype"/>
          <w:color w:val="000000" w:themeColor="text1"/>
        </w:rPr>
        <w:t xml:space="preserve">, </w:t>
      </w:r>
      <w:r w:rsidRPr="002F035F">
        <w:rPr>
          <w:rFonts w:ascii="Palatino Linotype" w:hAnsi="Palatino Linotype"/>
          <w:color w:val="000000" w:themeColor="text1"/>
        </w:rPr>
        <w:t xml:space="preserve">vía Sistema de Acceso a la Información Mexiquense </w:t>
      </w:r>
      <w:r w:rsidRPr="002F035F">
        <w:rPr>
          <w:rFonts w:ascii="Palatino Linotype" w:hAnsi="Palatino Linotype"/>
          <w:b/>
          <w:color w:val="000000" w:themeColor="text1"/>
        </w:rPr>
        <w:t>(SAIMEX)</w:t>
      </w:r>
      <w:r w:rsidRPr="002F035F">
        <w:rPr>
          <w:rFonts w:ascii="Palatino Linotype" w:hAnsi="Palatino Linotype"/>
          <w:color w:val="000000" w:themeColor="text1"/>
        </w:rPr>
        <w:t>, en versión pública</w:t>
      </w:r>
      <w:r w:rsidR="000549A8" w:rsidRPr="002F035F">
        <w:rPr>
          <w:rFonts w:ascii="Palatino Linotype" w:hAnsi="Palatino Linotype"/>
          <w:color w:val="000000" w:themeColor="text1"/>
        </w:rPr>
        <w:t xml:space="preserve"> de ser procedente</w:t>
      </w:r>
      <w:r w:rsidRPr="002F035F">
        <w:rPr>
          <w:rFonts w:ascii="Palatino Linotype" w:hAnsi="Palatino Linotype"/>
          <w:color w:val="000000" w:themeColor="text1"/>
        </w:rPr>
        <w:t>, de lo siguiente:</w:t>
      </w:r>
    </w:p>
    <w:p w14:paraId="4B7E7300" w14:textId="77777777" w:rsidR="00C47FEA" w:rsidRPr="002F035F" w:rsidRDefault="00C47FEA" w:rsidP="00C47FEA">
      <w:pPr>
        <w:spacing w:line="360" w:lineRule="auto"/>
        <w:jc w:val="both"/>
        <w:rPr>
          <w:rFonts w:ascii="Palatino Linotype" w:hAnsi="Palatino Linotype"/>
          <w:color w:val="000000" w:themeColor="text1"/>
          <w:sz w:val="6"/>
        </w:rPr>
      </w:pPr>
    </w:p>
    <w:p w14:paraId="1F64EA4B" w14:textId="791CDBD5" w:rsidR="00C47FEA" w:rsidRPr="002F035F" w:rsidRDefault="00C47FEA" w:rsidP="00676AA6">
      <w:pPr>
        <w:ind w:left="851" w:right="902"/>
        <w:jc w:val="both"/>
        <w:rPr>
          <w:rFonts w:ascii="Palatino Linotype" w:eastAsia="Palatino Linotype" w:hAnsi="Palatino Linotype" w:cs="Palatino Linotype"/>
          <w:i/>
          <w:sz w:val="22"/>
          <w:szCs w:val="22"/>
          <w:lang w:val="es-ES" w:eastAsia="es-MX"/>
        </w:rPr>
      </w:pPr>
      <w:r w:rsidRPr="002F035F">
        <w:rPr>
          <w:rFonts w:ascii="Palatino Linotype" w:hAnsi="Palatino Linotype"/>
          <w:color w:val="000000" w:themeColor="text1"/>
        </w:rPr>
        <w:t>“</w:t>
      </w:r>
      <w:r w:rsidR="00676AA6" w:rsidRPr="002F035F">
        <w:rPr>
          <w:rFonts w:ascii="Palatino Linotype" w:eastAsia="Palatino Linotype" w:hAnsi="Palatino Linotype" w:cs="Palatino Linotype"/>
          <w:i/>
          <w:sz w:val="22"/>
          <w:szCs w:val="22"/>
          <w:lang w:val="es-ES" w:eastAsia="es-MX"/>
        </w:rPr>
        <w:t>El documento o expresión documental del que se advierta si hay un</w:t>
      </w:r>
      <w:r w:rsidR="00676AA6" w:rsidRPr="002F035F">
        <w:rPr>
          <w:rFonts w:ascii="Palatino Linotype" w:hAnsi="Palatino Linotype"/>
          <w:color w:val="000000" w:themeColor="text1"/>
        </w:rPr>
        <w:t xml:space="preserve"> </w:t>
      </w:r>
      <w:r w:rsidR="00676AA6" w:rsidRPr="002F035F">
        <w:rPr>
          <w:rFonts w:ascii="Palatino Linotype" w:eastAsia="Palatino Linotype" w:hAnsi="Palatino Linotype" w:cs="Palatino Linotype"/>
          <w:i/>
          <w:sz w:val="22"/>
          <w:szCs w:val="22"/>
          <w:lang w:val="es-ES" w:eastAsia="es-MX"/>
        </w:rPr>
        <w:t>sistema de auditoría, seguimiento y control financiero”</w:t>
      </w:r>
      <w:r w:rsidRPr="002F035F">
        <w:rPr>
          <w:rFonts w:ascii="Palatino Linotype" w:eastAsia="Palatino Linotype" w:hAnsi="Palatino Linotype" w:cs="Palatino Linotype"/>
          <w:i/>
          <w:sz w:val="22"/>
          <w:szCs w:val="22"/>
          <w:lang w:val="es-ES" w:eastAsia="es-MX"/>
        </w:rPr>
        <w:t>.</w:t>
      </w:r>
    </w:p>
    <w:p w14:paraId="7D7D011B" w14:textId="77777777" w:rsidR="00C47FEA" w:rsidRPr="002F035F" w:rsidRDefault="00C47FEA" w:rsidP="00C47FEA">
      <w:pPr>
        <w:ind w:left="851" w:right="902"/>
        <w:jc w:val="both"/>
        <w:rPr>
          <w:rFonts w:ascii="Palatino Linotype" w:eastAsia="Palatino Linotype" w:hAnsi="Palatino Linotype" w:cs="Palatino Linotype"/>
          <w:i/>
          <w:sz w:val="22"/>
          <w:szCs w:val="22"/>
          <w:lang w:val="es-ES" w:eastAsia="es-MX"/>
        </w:rPr>
      </w:pPr>
    </w:p>
    <w:p w14:paraId="572D307E" w14:textId="77777777" w:rsidR="002F4315" w:rsidRPr="002F035F" w:rsidRDefault="002F4315" w:rsidP="00C47FEA">
      <w:pPr>
        <w:spacing w:line="276" w:lineRule="auto"/>
        <w:ind w:left="851" w:right="899"/>
        <w:jc w:val="both"/>
        <w:rPr>
          <w:rFonts w:ascii="Palatino Linotype" w:hAnsi="Palatino Linotype" w:cs="Arial"/>
          <w:bCs/>
          <w:i/>
          <w:sz w:val="22"/>
        </w:rPr>
      </w:pPr>
    </w:p>
    <w:p w14:paraId="4B5AAC11" w14:textId="77777777" w:rsidR="002F4315" w:rsidRPr="002F035F" w:rsidRDefault="002F4315" w:rsidP="002F4315">
      <w:pPr>
        <w:tabs>
          <w:tab w:val="left" w:pos="709"/>
        </w:tabs>
        <w:spacing w:line="276" w:lineRule="auto"/>
        <w:ind w:left="850" w:right="899"/>
        <w:jc w:val="both"/>
        <w:rPr>
          <w:rFonts w:ascii="Palatino Linotype" w:eastAsia="Palatino Linotype" w:hAnsi="Palatino Linotype" w:cs="Palatino Linotype"/>
          <w:i/>
          <w:sz w:val="20"/>
          <w:szCs w:val="20"/>
        </w:rPr>
      </w:pPr>
      <w:r w:rsidRPr="002F035F">
        <w:rPr>
          <w:rFonts w:ascii="Palatino Linotype" w:eastAsia="Palatino Linotype" w:hAnsi="Palatino Linotype" w:cs="Palatino Linotype"/>
          <w:i/>
          <w:sz w:val="20"/>
          <w:szCs w:val="20"/>
        </w:rPr>
        <w:t xml:space="preserve">En su caso debiendo notificar al </w:t>
      </w:r>
      <w:r w:rsidRPr="002F035F">
        <w:rPr>
          <w:rFonts w:ascii="Palatino Linotype" w:eastAsia="Palatino Linotype" w:hAnsi="Palatino Linotype" w:cs="Palatino Linotype"/>
          <w:b/>
          <w:i/>
          <w:sz w:val="20"/>
          <w:szCs w:val="20"/>
        </w:rPr>
        <w:t>RECURRENTE</w:t>
      </w:r>
      <w:r w:rsidRPr="002F035F">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7BAA325A" w14:textId="77777777" w:rsidR="002F4315" w:rsidRPr="002F035F" w:rsidRDefault="002F4315" w:rsidP="00C47FEA">
      <w:pPr>
        <w:spacing w:line="276" w:lineRule="auto"/>
        <w:ind w:left="851" w:right="899"/>
        <w:jc w:val="both"/>
        <w:rPr>
          <w:rFonts w:ascii="Palatino Linotype" w:hAnsi="Palatino Linotype" w:cs="Arial"/>
          <w:bCs/>
          <w:i/>
          <w:sz w:val="22"/>
        </w:rPr>
      </w:pPr>
    </w:p>
    <w:p w14:paraId="3FA05C0C" w14:textId="66ED9EBE" w:rsidR="00C47FEA" w:rsidRPr="002F035F" w:rsidRDefault="00926262" w:rsidP="00C47FEA">
      <w:pPr>
        <w:spacing w:line="276" w:lineRule="auto"/>
        <w:ind w:left="851" w:right="899"/>
        <w:jc w:val="both"/>
        <w:rPr>
          <w:rFonts w:ascii="Palatino Linotype" w:hAnsi="Palatino Linotype" w:cs="Arial"/>
          <w:bCs/>
          <w:i/>
          <w:sz w:val="22"/>
        </w:rPr>
      </w:pPr>
      <w:r w:rsidRPr="002F035F">
        <w:rPr>
          <w:rFonts w:ascii="Palatino Linotype" w:eastAsia="Palatino Linotype" w:hAnsi="Palatino Linotype" w:cs="Palatino Linotype"/>
          <w:i/>
          <w:szCs w:val="22"/>
        </w:rPr>
        <w:t xml:space="preserve">Para el caso de que </w:t>
      </w:r>
      <w:r w:rsidRPr="002F035F">
        <w:rPr>
          <w:rFonts w:ascii="Palatino Linotype" w:eastAsia="Palatino Linotype" w:hAnsi="Palatino Linotype" w:cs="Palatino Linotype"/>
          <w:b/>
          <w:i/>
          <w:szCs w:val="22"/>
        </w:rPr>
        <w:t>EL SUJETO OBLIGADO</w:t>
      </w:r>
      <w:r w:rsidRPr="002F035F">
        <w:rPr>
          <w:rFonts w:ascii="Palatino Linotype" w:eastAsia="Palatino Linotype" w:hAnsi="Palatino Linotype" w:cs="Palatino Linotype"/>
          <w:i/>
          <w:szCs w:val="22"/>
        </w:rPr>
        <w:t xml:space="preserve"> no cuente con la información que se ordena, deberá emitir el Acuerdo de Inexistencia, en términos de los artículos 169 y 170 de la Ley de Transparencia y Acceso a la Información Pública del Estado de México y Municipios</w:t>
      </w:r>
      <w:r w:rsidR="00C47FEA" w:rsidRPr="002F035F">
        <w:rPr>
          <w:rFonts w:ascii="Palatino Linotype" w:hAnsi="Palatino Linotype" w:cs="Arial"/>
          <w:bCs/>
          <w:i/>
          <w:sz w:val="22"/>
        </w:rPr>
        <w:t>.”</w:t>
      </w:r>
    </w:p>
    <w:p w14:paraId="4359C185" w14:textId="77777777" w:rsidR="004423BC" w:rsidRPr="002F035F"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2F035F" w:rsidRDefault="00C47FEA" w:rsidP="00C47FEA">
      <w:pPr>
        <w:spacing w:line="360" w:lineRule="auto"/>
        <w:jc w:val="both"/>
        <w:rPr>
          <w:rFonts w:ascii="Palatino Linotype" w:hAnsi="Palatino Linotype"/>
          <w:szCs w:val="17"/>
          <w:lang w:eastAsia="es-ES_tradnl"/>
        </w:rPr>
      </w:pPr>
      <w:r w:rsidRPr="002F035F">
        <w:rPr>
          <w:rFonts w:ascii="Palatino Linotype" w:hAnsi="Palatino Linotype"/>
          <w:b/>
          <w:sz w:val="28"/>
          <w:szCs w:val="28"/>
          <w:shd w:val="clear" w:color="auto" w:fill="FFFFFF"/>
        </w:rPr>
        <w:t>TERCERO.</w:t>
      </w:r>
      <w:r w:rsidRPr="002F035F">
        <w:rPr>
          <w:rFonts w:ascii="Palatino Linotype" w:hAnsi="Palatino Linotype"/>
          <w:b/>
          <w:shd w:val="clear" w:color="auto" w:fill="FFFFFF"/>
        </w:rPr>
        <w:t> </w:t>
      </w:r>
      <w:r w:rsidRPr="002F035F">
        <w:rPr>
          <w:rFonts w:ascii="Palatino Linotype" w:hAnsi="Palatino Linotype"/>
          <w:b/>
          <w:lang w:eastAsia="es-ES_tradnl"/>
        </w:rPr>
        <w:t>Notifíquese</w:t>
      </w:r>
      <w:r w:rsidRPr="002F035F">
        <w:rPr>
          <w:rFonts w:ascii="Palatino Linotype" w:hAnsi="Palatino Linotype"/>
          <w:lang w:eastAsia="es-ES_tradnl"/>
        </w:rPr>
        <w:t xml:space="preserve"> </w:t>
      </w:r>
      <w:r w:rsidRPr="002F035F">
        <w:rPr>
          <w:rFonts w:ascii="Palatino Linotype" w:hAnsi="Palatino Linotype"/>
          <w:shd w:val="clear" w:color="auto" w:fill="FFFFFF"/>
        </w:rPr>
        <w:t xml:space="preserve">al </w:t>
      </w:r>
      <w:r w:rsidRPr="002F035F">
        <w:rPr>
          <w:rFonts w:ascii="Palatino Linotype" w:hAnsi="Palatino Linotype"/>
          <w:szCs w:val="17"/>
          <w:lang w:eastAsia="es-ES_tradnl"/>
        </w:rPr>
        <w:t>Titular de la Unidad de Transparencia del </w:t>
      </w:r>
      <w:r w:rsidRPr="002F035F">
        <w:rPr>
          <w:rFonts w:ascii="Palatino Linotype" w:hAnsi="Palatino Linotype"/>
          <w:b/>
          <w:szCs w:val="17"/>
          <w:lang w:eastAsia="es-ES_tradnl"/>
        </w:rPr>
        <w:t>SUJETO OBLIGADO</w:t>
      </w:r>
      <w:r w:rsidRPr="002F035F">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2F035F">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77C45700" w14:textId="77777777" w:rsidR="00F70BB3" w:rsidRPr="002F035F" w:rsidRDefault="00F70BB3" w:rsidP="00C47FEA">
      <w:pPr>
        <w:spacing w:line="360" w:lineRule="auto"/>
        <w:jc w:val="both"/>
        <w:rPr>
          <w:rFonts w:ascii="Palatino Linotype" w:hAnsi="Palatino Linotype"/>
          <w:sz w:val="14"/>
          <w:szCs w:val="17"/>
          <w:lang w:eastAsia="es-ES_tradnl"/>
        </w:rPr>
      </w:pPr>
    </w:p>
    <w:p w14:paraId="39CD415D" w14:textId="77777777" w:rsidR="00C47FEA" w:rsidRPr="002F035F" w:rsidRDefault="00C47FEA" w:rsidP="00C47FEA">
      <w:pPr>
        <w:spacing w:line="360" w:lineRule="auto"/>
        <w:ind w:right="49"/>
        <w:jc w:val="both"/>
        <w:rPr>
          <w:rFonts w:ascii="Palatino Linotype" w:hAnsi="Palatino Linotype" w:cs="Arial"/>
          <w:b/>
          <w:bCs/>
        </w:rPr>
      </w:pPr>
      <w:r w:rsidRPr="002F035F">
        <w:rPr>
          <w:rFonts w:ascii="Palatino Linotype" w:hAnsi="Palatino Linotype" w:cs="Arial"/>
          <w:b/>
          <w:bCs/>
          <w:sz w:val="28"/>
          <w:lang w:eastAsia="es-MX"/>
        </w:rPr>
        <w:t xml:space="preserve">CUARTO. </w:t>
      </w:r>
      <w:r w:rsidRPr="002F035F">
        <w:rPr>
          <w:rFonts w:ascii="Palatino Linotype" w:hAnsi="Palatino Linotype"/>
          <w:b/>
          <w:szCs w:val="17"/>
          <w:lang w:eastAsia="es-ES_tradnl"/>
        </w:rPr>
        <w:t>Notifíquese</w:t>
      </w:r>
      <w:r w:rsidRPr="002F035F">
        <w:rPr>
          <w:rFonts w:ascii="Palatino Linotype" w:hAnsi="Palatino Linotype"/>
          <w:szCs w:val="17"/>
          <w:lang w:eastAsia="es-ES_tradnl"/>
        </w:rPr>
        <w:t xml:space="preserve"> al </w:t>
      </w:r>
      <w:r w:rsidRPr="002F035F">
        <w:rPr>
          <w:rFonts w:ascii="Palatino Linotype" w:hAnsi="Palatino Linotype"/>
          <w:b/>
          <w:szCs w:val="17"/>
          <w:lang w:eastAsia="es-ES_tradnl"/>
        </w:rPr>
        <w:t>RECURRENTE</w:t>
      </w:r>
      <w:r w:rsidRPr="002F035F">
        <w:rPr>
          <w:rFonts w:ascii="Palatino Linotype" w:hAnsi="Palatino Linotype"/>
          <w:szCs w:val="17"/>
          <w:lang w:eastAsia="es-ES_tradnl"/>
        </w:rPr>
        <w:t xml:space="preserve"> la presente resolución</w:t>
      </w:r>
      <w:r w:rsidRPr="002F035F">
        <w:rPr>
          <w:rFonts w:ascii="Palatino Linotype" w:hAnsi="Palatino Linotype" w:cs="Arial"/>
        </w:rPr>
        <w:t xml:space="preserve"> vía </w:t>
      </w:r>
      <w:bookmarkStart w:id="12" w:name="_Hlk94784009"/>
      <w:r w:rsidRPr="002F035F">
        <w:rPr>
          <w:rFonts w:ascii="Palatino Linotype" w:hAnsi="Palatino Linotype" w:cs="Arial"/>
        </w:rPr>
        <w:t>Sistema de Acceso a la Información Mexiquense (</w:t>
      </w:r>
      <w:r w:rsidRPr="002F035F">
        <w:rPr>
          <w:rFonts w:ascii="Palatino Linotype" w:hAnsi="Palatino Linotype" w:cs="Arial"/>
          <w:b/>
          <w:bCs/>
        </w:rPr>
        <w:t>SAIMEX</w:t>
      </w:r>
      <w:r w:rsidRPr="002F035F">
        <w:rPr>
          <w:rFonts w:ascii="Palatino Linotype" w:hAnsi="Palatino Linotype" w:cs="Arial"/>
        </w:rPr>
        <w:t>)</w:t>
      </w:r>
      <w:bookmarkEnd w:id="12"/>
      <w:r w:rsidRPr="002F035F">
        <w:rPr>
          <w:rFonts w:ascii="Palatino Linotype" w:hAnsi="Palatino Linotype" w:cs="Arial"/>
          <w:b/>
          <w:bCs/>
        </w:rPr>
        <w:t>.</w:t>
      </w:r>
    </w:p>
    <w:p w14:paraId="125154B8" w14:textId="77777777" w:rsidR="00C47FEA" w:rsidRPr="002F035F" w:rsidRDefault="00C47FEA" w:rsidP="00C47FEA">
      <w:pPr>
        <w:spacing w:line="360" w:lineRule="auto"/>
        <w:ind w:right="49"/>
        <w:jc w:val="both"/>
        <w:rPr>
          <w:rFonts w:ascii="Palatino Linotype" w:hAnsi="Palatino Linotype" w:cs="Arial"/>
          <w:b/>
          <w:bCs/>
        </w:rPr>
      </w:pPr>
    </w:p>
    <w:p w14:paraId="552BD8B4" w14:textId="77777777" w:rsidR="00C47FEA" w:rsidRPr="002F035F" w:rsidRDefault="00C47FEA" w:rsidP="00C47FEA">
      <w:pPr>
        <w:spacing w:line="360" w:lineRule="auto"/>
        <w:ind w:right="49"/>
        <w:jc w:val="both"/>
        <w:rPr>
          <w:rFonts w:ascii="Palatino Linotype" w:eastAsia="Palatino Linotype" w:hAnsi="Palatino Linotype" w:cs="Palatino Linotype"/>
          <w:color w:val="000000"/>
        </w:rPr>
      </w:pPr>
      <w:r w:rsidRPr="002F035F">
        <w:rPr>
          <w:rFonts w:ascii="Palatino Linotype" w:hAnsi="Palatino Linotype" w:cs="Arial"/>
          <w:b/>
          <w:bCs/>
          <w:sz w:val="28"/>
          <w:lang w:eastAsia="es-MX"/>
        </w:rPr>
        <w:t>QUINTO.</w:t>
      </w:r>
      <w:r w:rsidRPr="002F035F">
        <w:rPr>
          <w:rFonts w:ascii="Palatino Linotype" w:hAnsi="Palatino Linotype"/>
          <w:szCs w:val="17"/>
          <w:lang w:eastAsia="es-ES_tradnl"/>
        </w:rPr>
        <w:t xml:space="preserve"> </w:t>
      </w:r>
      <w:r w:rsidRPr="002F035F">
        <w:rPr>
          <w:rFonts w:ascii="Palatino Linotype" w:hAnsi="Palatino Linotype"/>
          <w:b/>
          <w:szCs w:val="17"/>
          <w:lang w:eastAsia="es-ES_tradnl"/>
        </w:rPr>
        <w:t>Hágase del conocimiento</w:t>
      </w:r>
      <w:r w:rsidRPr="002F035F">
        <w:rPr>
          <w:rFonts w:ascii="Palatino Linotype" w:hAnsi="Palatino Linotype"/>
          <w:szCs w:val="17"/>
          <w:lang w:eastAsia="es-ES_tradnl"/>
        </w:rPr>
        <w:t xml:space="preserve"> al </w:t>
      </w:r>
      <w:r w:rsidRPr="002F035F">
        <w:rPr>
          <w:rFonts w:ascii="Palatino Linotype" w:hAnsi="Palatino Linotype"/>
          <w:b/>
          <w:szCs w:val="17"/>
          <w:lang w:eastAsia="es-ES_tradnl"/>
        </w:rPr>
        <w:t>RECURRENTE</w:t>
      </w:r>
      <w:r w:rsidRPr="002F035F">
        <w:rPr>
          <w:rFonts w:ascii="Palatino Linotype" w:hAnsi="Palatino Linotype"/>
          <w:szCs w:val="17"/>
          <w:lang w:eastAsia="es-ES_tradnl"/>
        </w:rPr>
        <w:t xml:space="preserve"> </w:t>
      </w:r>
      <w:r w:rsidRPr="002F035F">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2F035F"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578AE1E7" w:rsidR="007B2CF1" w:rsidRPr="002F035F" w:rsidRDefault="007B2CF1" w:rsidP="007B2CF1">
      <w:pPr>
        <w:tabs>
          <w:tab w:val="left" w:pos="709"/>
        </w:tabs>
        <w:spacing w:line="360" w:lineRule="auto"/>
        <w:ind w:right="51"/>
        <w:jc w:val="both"/>
        <w:rPr>
          <w:rFonts w:ascii="Palatino Linotype" w:hAnsi="Palatino Linotype" w:cs="Arial"/>
          <w:color w:val="000000"/>
          <w:lang w:val="es-419" w:eastAsia="es-MX"/>
        </w:rPr>
      </w:pPr>
      <w:r w:rsidRPr="002F035F">
        <w:rPr>
          <w:rFonts w:ascii="Palatino Linotype" w:hAnsi="Palatino Linotype" w:cs="Arial"/>
          <w:color w:val="000000"/>
          <w:lang w:eastAsia="es-MX"/>
        </w:rPr>
        <w:t xml:space="preserve">ASÍ LO RESUELVE, POR </w:t>
      </w:r>
      <w:r w:rsidR="00C17BD7" w:rsidRPr="002F035F">
        <w:rPr>
          <w:rFonts w:ascii="Palatino Linotype" w:hAnsi="Palatino Linotype" w:cs="Arial"/>
          <w:color w:val="000000"/>
          <w:lang w:eastAsia="es-MX"/>
        </w:rPr>
        <w:t>UNANIMIDAD</w:t>
      </w:r>
      <w:r w:rsidRPr="002F035F">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F035F">
        <w:rPr>
          <w:rFonts w:ascii="Palatino Linotype" w:hAnsi="Palatino Linotype" w:cs="Arial"/>
          <w:color w:val="000000"/>
          <w:lang w:val="es-419" w:eastAsia="es-MX"/>
        </w:rPr>
        <w:t xml:space="preserve"> </w:t>
      </w:r>
      <w:r w:rsidRPr="002F035F">
        <w:rPr>
          <w:rFonts w:ascii="Palatino Linotype" w:hAnsi="Palatino Linotype" w:cs="Arial"/>
          <w:color w:val="000000"/>
          <w:lang w:eastAsia="es-MX"/>
        </w:rPr>
        <w:t xml:space="preserve">EN LA </w:t>
      </w:r>
      <w:r w:rsidR="00AE28BE" w:rsidRPr="002F035F">
        <w:rPr>
          <w:rFonts w:ascii="Palatino Linotype" w:hAnsi="Palatino Linotype" w:cs="Arial"/>
          <w:color w:val="000000"/>
          <w:lang w:val="es-419" w:eastAsia="es-MX"/>
        </w:rPr>
        <w:t xml:space="preserve">TRIGÉSIMA </w:t>
      </w:r>
      <w:r w:rsidR="002F035F" w:rsidRPr="002F035F">
        <w:rPr>
          <w:rFonts w:ascii="Palatino Linotype" w:hAnsi="Palatino Linotype" w:cs="Arial"/>
          <w:color w:val="000000"/>
          <w:lang w:val="es-419" w:eastAsia="es-MX"/>
        </w:rPr>
        <w:t>TERCERA</w:t>
      </w:r>
      <w:r w:rsidR="00376A12" w:rsidRPr="002F035F">
        <w:rPr>
          <w:rFonts w:ascii="Palatino Linotype" w:hAnsi="Palatino Linotype" w:cs="Arial"/>
          <w:color w:val="000000"/>
          <w:lang w:eastAsia="es-MX"/>
        </w:rPr>
        <w:t xml:space="preserve"> </w:t>
      </w:r>
      <w:r w:rsidRPr="002F035F">
        <w:rPr>
          <w:rFonts w:ascii="Palatino Linotype" w:hAnsi="Palatino Linotype" w:cs="Arial"/>
          <w:color w:val="000000"/>
          <w:lang w:eastAsia="es-MX"/>
        </w:rPr>
        <w:t xml:space="preserve">SESIÓN ORDINARIA CELEBRADA EL </w:t>
      </w:r>
      <w:r w:rsidR="002F035F" w:rsidRPr="002F035F">
        <w:rPr>
          <w:rFonts w:ascii="Palatino Linotype" w:hAnsi="Palatino Linotype" w:cs="Arial"/>
          <w:color w:val="000000"/>
          <w:lang w:eastAsia="es-MX"/>
        </w:rPr>
        <w:t>CATORCE</w:t>
      </w:r>
      <w:r w:rsidR="00376A12" w:rsidRPr="002F035F">
        <w:rPr>
          <w:rFonts w:ascii="Palatino Linotype" w:hAnsi="Palatino Linotype" w:cs="Arial"/>
          <w:color w:val="000000"/>
          <w:lang w:eastAsia="es-MX"/>
        </w:rPr>
        <w:t xml:space="preserve"> </w:t>
      </w:r>
      <w:r w:rsidRPr="002F035F">
        <w:rPr>
          <w:rFonts w:ascii="Palatino Linotype" w:hAnsi="Palatino Linotype" w:cs="Arial"/>
          <w:color w:val="000000"/>
          <w:lang w:eastAsia="es-MX"/>
        </w:rPr>
        <w:t xml:space="preserve">DE </w:t>
      </w:r>
      <w:r w:rsidR="00AE28BE" w:rsidRPr="002F035F">
        <w:rPr>
          <w:rFonts w:ascii="Palatino Linotype" w:hAnsi="Palatino Linotype" w:cs="Arial"/>
          <w:color w:val="000000"/>
          <w:lang w:eastAsia="es-MX"/>
        </w:rPr>
        <w:t>SEPTIEMBRE</w:t>
      </w:r>
      <w:r w:rsidR="00376A12" w:rsidRPr="002F035F">
        <w:rPr>
          <w:rFonts w:ascii="Palatino Linotype" w:hAnsi="Palatino Linotype" w:cs="Arial"/>
          <w:color w:val="000000"/>
          <w:lang w:eastAsia="es-MX"/>
        </w:rPr>
        <w:t xml:space="preserve"> </w:t>
      </w:r>
      <w:r w:rsidRPr="002F035F">
        <w:rPr>
          <w:rFonts w:ascii="Palatino Linotype" w:hAnsi="Palatino Linotype" w:cs="Arial"/>
          <w:color w:val="000000"/>
          <w:lang w:eastAsia="es-MX"/>
        </w:rPr>
        <w:t>DE DOS MIL VEINTI</w:t>
      </w:r>
      <w:r w:rsidRPr="002F035F">
        <w:rPr>
          <w:rFonts w:ascii="Palatino Linotype" w:hAnsi="Palatino Linotype" w:cs="Arial"/>
          <w:color w:val="000000"/>
          <w:lang w:val="es-419" w:eastAsia="es-MX"/>
        </w:rPr>
        <w:t>DÓS</w:t>
      </w:r>
      <w:r w:rsidRPr="002F035F">
        <w:rPr>
          <w:rFonts w:ascii="Palatino Linotype" w:hAnsi="Palatino Linotype" w:cs="Arial"/>
          <w:color w:val="000000"/>
          <w:lang w:eastAsia="es-MX"/>
        </w:rPr>
        <w:t>, ANTE EL SECRETARIO TÉCNICO DEL PLENO, ALEXIS TAPIA RAMÍREZ.</w:t>
      </w:r>
      <w:r w:rsidRPr="002F035F">
        <w:rPr>
          <w:rFonts w:ascii="Palatino Linotype" w:hAnsi="Palatino Linotype" w:cs="Arial"/>
          <w:color w:val="000000"/>
          <w:lang w:val="es-419" w:eastAsia="es-MX"/>
        </w:rPr>
        <w:t>-------------</w:t>
      </w:r>
      <w:r w:rsidR="00AE28BE" w:rsidRPr="002F035F">
        <w:rPr>
          <w:rFonts w:ascii="Palatino Linotype" w:hAnsi="Palatino Linotype" w:cs="Arial"/>
          <w:color w:val="000000"/>
          <w:lang w:val="es-419" w:eastAsia="es-MX"/>
        </w:rPr>
        <w:t>---</w:t>
      </w:r>
      <w:r w:rsidR="00C17BD7" w:rsidRPr="002F035F">
        <w:rPr>
          <w:rFonts w:ascii="Palatino Linotype" w:hAnsi="Palatino Linotype" w:cs="Arial"/>
          <w:color w:val="000000"/>
          <w:lang w:val="es-419" w:eastAsia="es-MX"/>
        </w:rPr>
        <w:t>--------------------------------</w:t>
      </w:r>
      <w:r w:rsidR="00E64F17" w:rsidRPr="002F035F">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2F035F">
        <w:rPr>
          <w:rFonts w:ascii="Palatino Linotype" w:hAnsi="Palatino Linotype" w:cs="Arial"/>
          <w:color w:val="000000"/>
          <w:sz w:val="18"/>
          <w:szCs w:val="16"/>
          <w:lang w:val="es-419" w:eastAsia="es-MX"/>
        </w:rPr>
        <w:t>SCMM</w:t>
      </w:r>
      <w:r w:rsidR="007B2CF1" w:rsidRPr="002F035F">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80703" w14:textId="77777777" w:rsidR="00EB63AE" w:rsidRDefault="00EB63AE" w:rsidP="00C80F8C">
      <w:r>
        <w:separator/>
      </w:r>
    </w:p>
  </w:endnote>
  <w:endnote w:type="continuationSeparator" w:id="0">
    <w:p w14:paraId="590402CA" w14:textId="77777777" w:rsidR="00EB63AE" w:rsidRDefault="00EB63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5C228DE" w:rsidR="007F72E1" w:rsidRPr="0010196A" w:rsidRDefault="007F72E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2817">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281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238A8FB" w:rsidR="007F72E1" w:rsidRPr="0010196A" w:rsidRDefault="007F72E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28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281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CFFE1" w14:textId="77777777" w:rsidR="00EB63AE" w:rsidRDefault="00EB63AE" w:rsidP="00C80F8C">
      <w:r>
        <w:separator/>
      </w:r>
    </w:p>
  </w:footnote>
  <w:footnote w:type="continuationSeparator" w:id="0">
    <w:p w14:paraId="2E1361F2" w14:textId="77777777" w:rsidR="00EB63AE" w:rsidRDefault="00EB63AE" w:rsidP="00C80F8C">
      <w:r>
        <w:continuationSeparator/>
      </w:r>
    </w:p>
  </w:footnote>
  <w:footnote w:id="1">
    <w:p w14:paraId="4CE7218A" w14:textId="77777777" w:rsidR="007F72E1" w:rsidRDefault="007F72E1" w:rsidP="00C73F06">
      <w:pPr>
        <w:pStyle w:val="Textonotapie"/>
      </w:pPr>
      <w:r>
        <w:rPr>
          <w:rStyle w:val="Refdenotaalpie"/>
        </w:rPr>
        <w:footnoteRef/>
      </w:r>
      <w:r>
        <w:t xml:space="preserve"> Artículo 162. Las unidades de transparencia deberán garantizar que las solicitudes se turnen a todas</w:t>
      </w:r>
    </w:p>
    <w:p w14:paraId="59FE9228" w14:textId="77777777" w:rsidR="007F72E1" w:rsidRDefault="007F72E1" w:rsidP="00C73F06">
      <w:pPr>
        <w:pStyle w:val="Textonotapie"/>
      </w:pPr>
      <w:r>
        <w:t>las Áreas competentes que cuenten con la información o deban tenerla de acuerdo a sus facultades,</w:t>
      </w:r>
    </w:p>
    <w:p w14:paraId="1639FF5F" w14:textId="77777777" w:rsidR="007F72E1" w:rsidRDefault="007F72E1" w:rsidP="00C73F06">
      <w:pPr>
        <w:pStyle w:val="Textonotapie"/>
      </w:pPr>
      <w:r>
        <w:t>competencias y funciones, con el objeto de que realicen una búsqueda exhaustiva y razonable de la</w:t>
      </w:r>
    </w:p>
    <w:p w14:paraId="3CF277DD" w14:textId="4A069622" w:rsidR="007F72E1" w:rsidRDefault="007F72E1" w:rsidP="00C73F06">
      <w:pPr>
        <w:pStyle w:val="Textonotapie"/>
      </w:pPr>
      <w:r>
        <w:t>información solicitada.</w:t>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F72E1" w:rsidRDefault="00EB63AE">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F72E1" w:rsidRPr="0010196A" w:rsidRDefault="00EB63A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F72E1" w:rsidRPr="008F2CCC" w14:paraId="1F097D8A" w14:textId="77777777" w:rsidTr="00BC450B">
      <w:tc>
        <w:tcPr>
          <w:tcW w:w="3261" w:type="dxa"/>
          <w:vMerge w:val="restart"/>
        </w:tcPr>
        <w:p w14:paraId="1F780A0C" w14:textId="1EFF25F4" w:rsidR="007F72E1" w:rsidRPr="008F2CCC" w:rsidRDefault="007F72E1" w:rsidP="00FD03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7F72E1" w:rsidRPr="00664658" w:rsidRDefault="007F72E1" w:rsidP="00FD037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1089957" w:rsidR="007F72E1" w:rsidRPr="0027759C" w:rsidRDefault="007F72E1" w:rsidP="00FD0379">
          <w:pPr>
            <w:jc w:val="both"/>
            <w:rPr>
              <w:rFonts w:ascii="Palatino Linotype" w:hAnsi="Palatino Linotype"/>
              <w:b/>
              <w:bCs/>
              <w:sz w:val="22"/>
              <w:szCs w:val="22"/>
            </w:rPr>
          </w:pPr>
          <w:r>
            <w:rPr>
              <w:rFonts w:ascii="Palatino Linotype" w:hAnsi="Palatino Linotype"/>
              <w:b/>
              <w:bCs/>
              <w:sz w:val="22"/>
              <w:szCs w:val="22"/>
            </w:rPr>
            <w:t>07942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7F72E1" w:rsidRPr="008F2CCC" w14:paraId="049677A3" w14:textId="77777777" w:rsidTr="00BC450B">
      <w:tc>
        <w:tcPr>
          <w:tcW w:w="3261" w:type="dxa"/>
          <w:vMerge/>
        </w:tcPr>
        <w:p w14:paraId="4A21EAC1" w14:textId="5C1F145E" w:rsidR="007F72E1" w:rsidRPr="008F2CCC" w:rsidRDefault="007F72E1" w:rsidP="0063273B">
          <w:pPr>
            <w:rPr>
              <w:rFonts w:ascii="Palatino Linotype" w:hAnsi="Palatino Linotype"/>
              <w:b/>
              <w:sz w:val="22"/>
              <w:szCs w:val="22"/>
              <w:lang w:val="es-ES_tradnl"/>
            </w:rPr>
          </w:pPr>
        </w:p>
      </w:tc>
      <w:tc>
        <w:tcPr>
          <w:tcW w:w="2551" w:type="dxa"/>
          <w:shd w:val="clear" w:color="auto" w:fill="auto"/>
        </w:tcPr>
        <w:p w14:paraId="1237BCDE" w14:textId="77777777" w:rsidR="007F72E1" w:rsidRPr="00664658" w:rsidRDefault="007F72E1" w:rsidP="0063273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164E90" w:rsidR="007F72E1" w:rsidRPr="00D41D47" w:rsidRDefault="007F72E1" w:rsidP="0063273B">
          <w:pPr>
            <w:jc w:val="both"/>
            <w:rPr>
              <w:rFonts w:ascii="Palatino Linotype" w:hAnsi="Palatino Linotype"/>
              <w:b/>
              <w:sz w:val="22"/>
              <w:szCs w:val="22"/>
              <w:lang w:val="es-ES_tradnl"/>
            </w:rPr>
          </w:pPr>
          <w:r w:rsidRPr="0063273B">
            <w:rPr>
              <w:rFonts w:ascii="Palatino Linotype" w:hAnsi="Palatino Linotype"/>
              <w:b/>
              <w:sz w:val="22"/>
              <w:szCs w:val="22"/>
            </w:rPr>
            <w:t>Ayuntamiento de Aculco</w:t>
          </w:r>
        </w:p>
      </w:tc>
    </w:tr>
    <w:tr w:rsidR="007F72E1" w:rsidRPr="008F2CCC" w14:paraId="72CD087D" w14:textId="77777777" w:rsidTr="00BC450B">
      <w:trPr>
        <w:trHeight w:val="228"/>
      </w:trPr>
      <w:tc>
        <w:tcPr>
          <w:tcW w:w="3261" w:type="dxa"/>
          <w:vMerge/>
        </w:tcPr>
        <w:p w14:paraId="1B78656F" w14:textId="01E6F6F6" w:rsidR="007F72E1" w:rsidRPr="008F2CCC" w:rsidRDefault="007F72E1" w:rsidP="0063273B">
          <w:pPr>
            <w:rPr>
              <w:rFonts w:ascii="Palatino Linotype" w:hAnsi="Palatino Linotype"/>
              <w:b/>
              <w:sz w:val="22"/>
              <w:szCs w:val="22"/>
              <w:lang w:val="es-ES_tradnl"/>
            </w:rPr>
          </w:pPr>
        </w:p>
      </w:tc>
      <w:tc>
        <w:tcPr>
          <w:tcW w:w="2551" w:type="dxa"/>
          <w:shd w:val="clear" w:color="auto" w:fill="auto"/>
        </w:tcPr>
        <w:p w14:paraId="74D81628" w14:textId="1691ACC8" w:rsidR="007F72E1" w:rsidRPr="00BC450B" w:rsidRDefault="007F72E1"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7F72E1" w:rsidRPr="00BC450B" w:rsidRDefault="007F72E1"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7F72E1" w:rsidRPr="0010196A" w:rsidRDefault="007F72E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F72E1" w:rsidRPr="0010196A" w:rsidRDefault="00EB63AE">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7F72E1" w:rsidRPr="008F2CCC" w14:paraId="6ABABA57" w14:textId="77777777" w:rsidTr="001120DF">
      <w:tc>
        <w:tcPr>
          <w:tcW w:w="3805" w:type="dxa"/>
          <w:vMerge w:val="restart"/>
          <w:shd w:val="clear" w:color="auto" w:fill="auto"/>
        </w:tcPr>
        <w:p w14:paraId="6AA376CC" w14:textId="1234161B" w:rsidR="007F72E1" w:rsidRPr="008F2CCC" w:rsidRDefault="007F72E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7F72E1" w:rsidRPr="008F2CCC" w:rsidRDefault="007F72E1"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373A973" w:rsidR="007F72E1" w:rsidRPr="008F2CCC" w:rsidRDefault="007F72E1" w:rsidP="00645E37">
          <w:pPr>
            <w:jc w:val="both"/>
            <w:rPr>
              <w:rFonts w:ascii="Palatino Linotype" w:hAnsi="Palatino Linotype"/>
              <w:b/>
              <w:sz w:val="22"/>
              <w:szCs w:val="22"/>
              <w:lang w:val="es-ES_tradnl"/>
            </w:rPr>
          </w:pPr>
          <w:r>
            <w:rPr>
              <w:rFonts w:ascii="Palatino Linotype" w:hAnsi="Palatino Linotype"/>
              <w:b/>
              <w:bCs/>
              <w:sz w:val="22"/>
              <w:szCs w:val="22"/>
            </w:rPr>
            <w:t>07942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7F72E1" w:rsidRPr="008F2CCC" w14:paraId="3B45FB53" w14:textId="77777777" w:rsidTr="001120DF">
      <w:tc>
        <w:tcPr>
          <w:tcW w:w="3805" w:type="dxa"/>
          <w:vMerge/>
          <w:shd w:val="clear" w:color="auto" w:fill="auto"/>
        </w:tcPr>
        <w:p w14:paraId="188B82EF" w14:textId="77777777" w:rsidR="007F72E1" w:rsidRPr="008F2CCC" w:rsidRDefault="007F72E1"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7F72E1" w:rsidRPr="008F2CCC" w:rsidRDefault="007F72E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0E17B3CD" w:rsidR="007F72E1" w:rsidRPr="008F2CCC" w:rsidRDefault="002D2817" w:rsidP="00200BFC">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bookmarkEnd w:id="13"/>
    <w:tr w:rsidR="007F72E1" w:rsidRPr="008F2CCC" w14:paraId="28A493EB" w14:textId="77777777" w:rsidTr="001120DF">
      <w:trPr>
        <w:trHeight w:val="228"/>
      </w:trPr>
      <w:tc>
        <w:tcPr>
          <w:tcW w:w="3805" w:type="dxa"/>
          <w:vMerge/>
          <w:shd w:val="clear" w:color="auto" w:fill="auto"/>
        </w:tcPr>
        <w:p w14:paraId="06C77D31" w14:textId="77777777" w:rsidR="007F72E1" w:rsidRPr="008F2CCC" w:rsidRDefault="007F72E1" w:rsidP="00200BFC">
          <w:pPr>
            <w:rPr>
              <w:rFonts w:ascii="Palatino Linotype" w:hAnsi="Palatino Linotype"/>
              <w:b/>
              <w:sz w:val="22"/>
              <w:szCs w:val="22"/>
              <w:lang w:val="es-ES_tradnl"/>
            </w:rPr>
          </w:pPr>
        </w:p>
      </w:tc>
      <w:tc>
        <w:tcPr>
          <w:tcW w:w="3000" w:type="dxa"/>
          <w:shd w:val="clear" w:color="auto" w:fill="auto"/>
        </w:tcPr>
        <w:p w14:paraId="2E1A72B4" w14:textId="77777777" w:rsidR="007F72E1" w:rsidRPr="008F2CCC" w:rsidRDefault="007F72E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0A85E67" w:rsidR="007F72E1" w:rsidRPr="00DC41C8" w:rsidRDefault="007F72E1" w:rsidP="00200BFC">
          <w:pPr>
            <w:jc w:val="both"/>
            <w:rPr>
              <w:rFonts w:ascii="Palatino Linotype" w:hAnsi="Palatino Linotype"/>
              <w:b/>
              <w:sz w:val="22"/>
              <w:szCs w:val="22"/>
            </w:rPr>
          </w:pPr>
          <w:r w:rsidRPr="0063273B">
            <w:rPr>
              <w:rFonts w:ascii="Palatino Linotype" w:hAnsi="Palatino Linotype"/>
              <w:b/>
              <w:sz w:val="22"/>
              <w:szCs w:val="22"/>
            </w:rPr>
            <w:t>Ayuntamiento de Aculco</w:t>
          </w:r>
        </w:p>
      </w:tc>
    </w:tr>
    <w:tr w:rsidR="007F72E1" w:rsidRPr="008F2CCC" w14:paraId="0F114FF0" w14:textId="77777777" w:rsidTr="001120DF">
      <w:tc>
        <w:tcPr>
          <w:tcW w:w="3805" w:type="dxa"/>
          <w:vMerge/>
          <w:shd w:val="clear" w:color="auto" w:fill="auto"/>
        </w:tcPr>
        <w:p w14:paraId="4CCB64BA" w14:textId="77777777" w:rsidR="007F72E1" w:rsidRPr="008F2CCC" w:rsidRDefault="007F72E1" w:rsidP="002A59BF">
          <w:pPr>
            <w:rPr>
              <w:rFonts w:ascii="Palatino Linotype" w:hAnsi="Palatino Linotype"/>
              <w:b/>
              <w:sz w:val="22"/>
              <w:szCs w:val="22"/>
              <w:lang w:val="es-ES_tradnl"/>
            </w:rPr>
          </w:pPr>
        </w:p>
      </w:tc>
      <w:tc>
        <w:tcPr>
          <w:tcW w:w="3000" w:type="dxa"/>
          <w:shd w:val="clear" w:color="auto" w:fill="auto"/>
        </w:tcPr>
        <w:p w14:paraId="31E422EA" w14:textId="3B4B4529" w:rsidR="007F72E1" w:rsidRPr="00BC450B" w:rsidRDefault="007F72E1"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7F72E1" w:rsidRPr="00BC450B" w:rsidRDefault="007F72E1"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7F72E1" w:rsidRPr="0010196A" w:rsidRDefault="007F72E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0"/>
  </w:num>
  <w:num w:numId="3">
    <w:abstractNumId w:val="41"/>
  </w:num>
  <w:num w:numId="4">
    <w:abstractNumId w:val="5"/>
  </w:num>
  <w:num w:numId="5">
    <w:abstractNumId w:val="43"/>
  </w:num>
  <w:num w:numId="6">
    <w:abstractNumId w:val="2"/>
  </w:num>
  <w:num w:numId="7">
    <w:abstractNumId w:val="29"/>
  </w:num>
  <w:num w:numId="8">
    <w:abstractNumId w:val="18"/>
  </w:num>
  <w:num w:numId="9">
    <w:abstractNumId w:val="34"/>
  </w:num>
  <w:num w:numId="10">
    <w:abstractNumId w:val="7"/>
  </w:num>
  <w:num w:numId="11">
    <w:abstractNumId w:val="16"/>
  </w:num>
  <w:num w:numId="12">
    <w:abstractNumId w:val="35"/>
  </w:num>
  <w:num w:numId="13">
    <w:abstractNumId w:val="45"/>
  </w:num>
  <w:num w:numId="14">
    <w:abstractNumId w:val="37"/>
  </w:num>
  <w:num w:numId="15">
    <w:abstractNumId w:val="1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0"/>
  </w:num>
  <w:num w:numId="21">
    <w:abstractNumId w:val="19"/>
  </w:num>
  <w:num w:numId="22">
    <w:abstractNumId w:val="3"/>
  </w:num>
  <w:num w:numId="23">
    <w:abstractNumId w:val="14"/>
  </w:num>
  <w:num w:numId="24">
    <w:abstractNumId w:val="40"/>
  </w:num>
  <w:num w:numId="25">
    <w:abstractNumId w:val="39"/>
  </w:num>
  <w:num w:numId="26">
    <w:abstractNumId w:val="0"/>
  </w:num>
  <w:num w:numId="27">
    <w:abstractNumId w:val="17"/>
  </w:num>
  <w:num w:numId="28">
    <w:abstractNumId w:val="33"/>
  </w:num>
  <w:num w:numId="29">
    <w:abstractNumId w:val="11"/>
  </w:num>
  <w:num w:numId="30">
    <w:abstractNumId w:val="20"/>
  </w:num>
  <w:num w:numId="31">
    <w:abstractNumId w:val="9"/>
  </w:num>
  <w:num w:numId="32">
    <w:abstractNumId w:val="32"/>
  </w:num>
  <w:num w:numId="33">
    <w:abstractNumId w:val="23"/>
  </w:num>
  <w:num w:numId="34">
    <w:abstractNumId w:val="4"/>
  </w:num>
  <w:num w:numId="35">
    <w:abstractNumId w:val="25"/>
  </w:num>
  <w:num w:numId="36">
    <w:abstractNumId w:val="27"/>
  </w:num>
  <w:num w:numId="37">
    <w:abstractNumId w:val="44"/>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6"/>
  </w:num>
  <w:num w:numId="43">
    <w:abstractNumId w:val="26"/>
  </w:num>
  <w:num w:numId="44">
    <w:abstractNumId w:val="31"/>
  </w:num>
  <w:num w:numId="45">
    <w:abstractNumId w:val="24"/>
  </w:num>
  <w:num w:numId="46">
    <w:abstractNumId w:val="36"/>
  </w:num>
  <w:num w:numId="4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172"/>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817"/>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35F"/>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3AE"/>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7A2BC-8F29-4F88-B447-8D2FD0CC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11769</Words>
  <Characters>64732</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2022-09-18T05:40:00Z</cp:lastPrinted>
  <dcterms:created xsi:type="dcterms:W3CDTF">2022-09-08T19:24:00Z</dcterms:created>
  <dcterms:modified xsi:type="dcterms:W3CDTF">2022-10-10T18:24:00Z</dcterms:modified>
</cp:coreProperties>
</file>