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72F2F2E" w:rsidR="00200BFC" w:rsidRPr="006C20EA" w:rsidRDefault="00200BFC" w:rsidP="00BC0EA3">
      <w:pPr>
        <w:spacing w:line="360" w:lineRule="auto"/>
        <w:jc w:val="both"/>
        <w:rPr>
          <w:rFonts w:ascii="Palatino Linotype" w:hAnsi="Palatino Linotype" w:cs="Arial"/>
          <w:b/>
        </w:rPr>
      </w:pPr>
      <w:r w:rsidRPr="006C20EA">
        <w:rPr>
          <w:rFonts w:ascii="Palatino Linotype" w:hAnsi="Palatino Linotype" w:cs="Arial"/>
        </w:rPr>
        <w:t xml:space="preserve">Resolución del Pleno del Instituto de Transparencia, Acceso a la </w:t>
      </w:r>
      <w:r w:rsidR="00327647" w:rsidRPr="006C20EA">
        <w:rPr>
          <w:rFonts w:ascii="Palatino Linotype" w:hAnsi="Palatino Linotype" w:cs="Arial"/>
        </w:rPr>
        <w:t>Información Pública</w:t>
      </w:r>
      <w:r w:rsidRPr="006C20EA">
        <w:rPr>
          <w:rFonts w:ascii="Palatino Linotype" w:hAnsi="Palatino Linotype" w:cs="Arial"/>
        </w:rPr>
        <w:t xml:space="preserve"> y Protección de Datos Personales del Estado de México y Municipios, con domicilio en Metepec, Estado de México, de fecha</w:t>
      </w:r>
      <w:r w:rsidR="000A27E2" w:rsidRPr="006C20EA">
        <w:rPr>
          <w:rFonts w:ascii="Palatino Linotype" w:hAnsi="Palatino Linotype" w:cs="Arial"/>
        </w:rPr>
        <w:t xml:space="preserve"> </w:t>
      </w:r>
      <w:r w:rsidR="00542409" w:rsidRPr="006C20EA">
        <w:rPr>
          <w:rFonts w:ascii="Palatino Linotype" w:hAnsi="Palatino Linotype" w:cs="Arial"/>
          <w:b/>
        </w:rPr>
        <w:t>once</w:t>
      </w:r>
      <w:r w:rsidR="006C133E" w:rsidRPr="006C20EA">
        <w:rPr>
          <w:rFonts w:ascii="Palatino Linotype" w:hAnsi="Palatino Linotype" w:cs="Arial"/>
          <w:b/>
        </w:rPr>
        <w:t xml:space="preserve"> de mayo</w:t>
      </w:r>
      <w:r w:rsidR="00B717EF" w:rsidRPr="006C20EA">
        <w:rPr>
          <w:rFonts w:ascii="Palatino Linotype" w:hAnsi="Palatino Linotype" w:cs="Arial"/>
          <w:b/>
        </w:rPr>
        <w:t xml:space="preserve"> de dos mil veintidós</w:t>
      </w:r>
      <w:r w:rsidR="003253C6" w:rsidRPr="006C20EA">
        <w:rPr>
          <w:rFonts w:ascii="Palatino Linotype" w:hAnsi="Palatino Linotype" w:cs="Arial"/>
          <w:b/>
        </w:rPr>
        <w:t>.</w:t>
      </w:r>
    </w:p>
    <w:p w14:paraId="57CA25AC" w14:textId="77777777" w:rsidR="003253C6" w:rsidRPr="006C20EA" w:rsidRDefault="003253C6" w:rsidP="00BC0EA3">
      <w:pPr>
        <w:spacing w:line="360" w:lineRule="auto"/>
        <w:jc w:val="both"/>
        <w:rPr>
          <w:rFonts w:ascii="Palatino Linotype" w:hAnsi="Palatino Linotype" w:cs="Arial"/>
        </w:rPr>
      </w:pPr>
    </w:p>
    <w:p w14:paraId="03825FB3" w14:textId="675DFEF4" w:rsidR="00A1125E" w:rsidRPr="006C20EA" w:rsidRDefault="00200BFC" w:rsidP="00BC0EA3">
      <w:pPr>
        <w:spacing w:line="360" w:lineRule="auto"/>
        <w:jc w:val="both"/>
        <w:rPr>
          <w:rFonts w:ascii="Palatino Linotype" w:hAnsi="Palatino Linotype" w:cs="Arial"/>
          <w:lang w:val="es-ES"/>
        </w:rPr>
      </w:pPr>
      <w:r w:rsidRPr="006C20EA">
        <w:rPr>
          <w:rFonts w:ascii="Palatino Linotype" w:hAnsi="Palatino Linotype" w:cs="Arial"/>
          <w:b/>
          <w:sz w:val="28"/>
        </w:rPr>
        <w:t>VISTO</w:t>
      </w:r>
      <w:r w:rsidRPr="006C20EA">
        <w:rPr>
          <w:rFonts w:ascii="Palatino Linotype" w:hAnsi="Palatino Linotype" w:cs="Arial"/>
        </w:rPr>
        <w:t xml:space="preserve"> el expediente formado con motivo del </w:t>
      </w:r>
      <w:r w:rsidR="009467A4" w:rsidRPr="006C20EA">
        <w:rPr>
          <w:rFonts w:ascii="Palatino Linotype" w:hAnsi="Palatino Linotype" w:cs="Arial"/>
        </w:rPr>
        <w:t>Recurso de Revisión</w:t>
      </w:r>
      <w:r w:rsidR="00AC6ABE" w:rsidRPr="006C20EA">
        <w:rPr>
          <w:rFonts w:ascii="Palatino Linotype" w:hAnsi="Palatino Linotype" w:cs="Arial"/>
        </w:rPr>
        <w:t xml:space="preserve"> </w:t>
      </w:r>
      <w:r w:rsidR="00542409" w:rsidRPr="006C20EA">
        <w:rPr>
          <w:rFonts w:ascii="Palatino Linotype" w:hAnsi="Palatino Linotype" w:cs="Arial"/>
          <w:b/>
        </w:rPr>
        <w:t>01952</w:t>
      </w:r>
      <w:r w:rsidR="000A27E2" w:rsidRPr="006C20EA">
        <w:rPr>
          <w:rFonts w:ascii="Palatino Linotype" w:hAnsi="Palatino Linotype" w:cs="Arial"/>
          <w:b/>
          <w:bCs/>
        </w:rPr>
        <w:t>/INFOEM/IP/RR/202</w:t>
      </w:r>
      <w:r w:rsidR="00B717EF" w:rsidRPr="006C20EA">
        <w:rPr>
          <w:rFonts w:ascii="Palatino Linotype" w:hAnsi="Palatino Linotype" w:cs="Arial"/>
          <w:b/>
          <w:bCs/>
        </w:rPr>
        <w:t>2</w:t>
      </w:r>
      <w:r w:rsidRPr="006C20EA">
        <w:rPr>
          <w:rFonts w:ascii="Palatino Linotype" w:hAnsi="Palatino Linotype" w:cs="Arial"/>
        </w:rPr>
        <w:t xml:space="preserve">, promovido </w:t>
      </w:r>
      <w:r w:rsidRPr="006C20EA">
        <w:rPr>
          <w:rFonts w:ascii="Palatino Linotype" w:hAnsi="Palatino Linotype"/>
        </w:rPr>
        <w:t>po</w:t>
      </w:r>
      <w:r w:rsidR="000B65B4" w:rsidRPr="006C20EA">
        <w:rPr>
          <w:rFonts w:ascii="Palatino Linotype" w:hAnsi="Palatino Linotype"/>
        </w:rPr>
        <w:t xml:space="preserve">r </w:t>
      </w:r>
      <w:bookmarkStart w:id="0" w:name="_GoBack"/>
      <w:r w:rsidR="00482BB1">
        <w:rPr>
          <w:rFonts w:ascii="Palatino Linotype" w:hAnsi="Palatino Linotype"/>
          <w:b/>
        </w:rPr>
        <w:t xml:space="preserve">XXXXXX </w:t>
      </w:r>
      <w:proofErr w:type="spellStart"/>
      <w:r w:rsidR="00482BB1">
        <w:rPr>
          <w:rFonts w:ascii="Palatino Linotype" w:hAnsi="Palatino Linotype"/>
          <w:b/>
        </w:rPr>
        <w:t>XXXXXX</w:t>
      </w:r>
      <w:proofErr w:type="spellEnd"/>
      <w:r w:rsidR="00482BB1">
        <w:rPr>
          <w:rFonts w:ascii="Palatino Linotype" w:hAnsi="Palatino Linotype"/>
          <w:b/>
        </w:rPr>
        <w:t xml:space="preserve"> XXXXX</w:t>
      </w:r>
      <w:bookmarkEnd w:id="0"/>
      <w:r w:rsidRPr="006C20EA">
        <w:rPr>
          <w:rFonts w:ascii="Palatino Linotype" w:hAnsi="Palatino Linotype"/>
          <w:b/>
          <w:lang w:val="es-ES"/>
        </w:rPr>
        <w:t>,</w:t>
      </w:r>
      <w:r w:rsidRPr="006C20EA">
        <w:rPr>
          <w:rFonts w:ascii="Palatino Linotype" w:hAnsi="Palatino Linotype" w:cs="Arial"/>
          <w:b/>
          <w:lang w:val="es-ES"/>
        </w:rPr>
        <w:t xml:space="preserve"> </w:t>
      </w:r>
      <w:r w:rsidR="005F0E30" w:rsidRPr="006C20EA">
        <w:rPr>
          <w:rFonts w:ascii="Palatino Linotype" w:hAnsi="Palatino Linotype"/>
        </w:rPr>
        <w:t xml:space="preserve">a quien en lo sucesivo se le </w:t>
      </w:r>
      <w:r w:rsidR="00D9217D" w:rsidRPr="006C20EA">
        <w:rPr>
          <w:rFonts w:ascii="Palatino Linotype" w:hAnsi="Palatino Linotype"/>
        </w:rPr>
        <w:t>denominará</w:t>
      </w:r>
      <w:r w:rsidR="00497822" w:rsidRPr="006C20EA">
        <w:rPr>
          <w:rFonts w:ascii="Palatino Linotype" w:hAnsi="Palatino Linotype"/>
        </w:rPr>
        <w:t xml:space="preserve"> </w:t>
      </w:r>
      <w:r w:rsidR="00497822" w:rsidRPr="006C20EA">
        <w:rPr>
          <w:rFonts w:ascii="Palatino Linotype" w:hAnsi="Palatino Linotype"/>
          <w:b/>
        </w:rPr>
        <w:t>LA</w:t>
      </w:r>
      <w:r w:rsidRPr="006C20EA">
        <w:rPr>
          <w:rFonts w:ascii="Palatino Linotype" w:hAnsi="Palatino Linotype" w:cs="Arial"/>
          <w:b/>
          <w:lang w:val="es-ES"/>
        </w:rPr>
        <w:t xml:space="preserve"> RECURRENTE,</w:t>
      </w:r>
      <w:r w:rsidR="008B3120" w:rsidRPr="006C20EA">
        <w:rPr>
          <w:rFonts w:ascii="Palatino Linotype" w:hAnsi="Palatino Linotype" w:cs="Arial"/>
          <w:lang w:val="es-ES"/>
        </w:rPr>
        <w:t xml:space="preserve"> en contra de la respuesta </w:t>
      </w:r>
      <w:r w:rsidR="00D9217D" w:rsidRPr="006C20EA">
        <w:rPr>
          <w:rFonts w:ascii="Palatino Linotype" w:hAnsi="Palatino Linotype" w:cs="Arial"/>
          <w:lang w:val="es-ES"/>
        </w:rPr>
        <w:t>del</w:t>
      </w:r>
      <w:r w:rsidR="008E4ECC" w:rsidRPr="006C20EA">
        <w:rPr>
          <w:rFonts w:ascii="Palatino Linotype" w:hAnsi="Palatino Linotype" w:cs="Arial"/>
          <w:lang w:val="es-ES"/>
        </w:rPr>
        <w:t xml:space="preserve"> </w:t>
      </w:r>
      <w:r w:rsidR="00497822" w:rsidRPr="006C20EA">
        <w:rPr>
          <w:rFonts w:ascii="Palatino Linotype" w:hAnsi="Palatino Linotype" w:cs="Arial"/>
          <w:b/>
          <w:bCs/>
        </w:rPr>
        <w:t>Ayuntamiento de Cuautitlán</w:t>
      </w:r>
      <w:r w:rsidRPr="006C20EA">
        <w:rPr>
          <w:rFonts w:ascii="Palatino Linotype" w:hAnsi="Palatino Linotype" w:cs="Arial"/>
          <w:b/>
          <w:lang w:val="es-ES"/>
        </w:rPr>
        <w:t xml:space="preserve">, </w:t>
      </w:r>
      <w:r w:rsidR="005F0E30" w:rsidRPr="006C20EA">
        <w:rPr>
          <w:rFonts w:ascii="Palatino Linotype" w:hAnsi="Palatino Linotype"/>
        </w:rPr>
        <w:t xml:space="preserve">en lo subsecuente se le denominará </w:t>
      </w:r>
      <w:r w:rsidRPr="006C20EA">
        <w:rPr>
          <w:rFonts w:ascii="Palatino Linotype" w:hAnsi="Palatino Linotype" w:cs="Arial"/>
          <w:b/>
          <w:lang w:val="es-ES"/>
        </w:rPr>
        <w:t xml:space="preserve">EL SUJETO OBLIGADO, </w:t>
      </w:r>
      <w:r w:rsidRPr="006C20EA">
        <w:rPr>
          <w:rFonts w:ascii="Palatino Linotype" w:hAnsi="Palatino Linotype" w:cs="Arial"/>
          <w:lang w:val="es-ES"/>
        </w:rPr>
        <w:t xml:space="preserve">se procede a dictar la presente resolución con base en lo siguiente: </w:t>
      </w:r>
    </w:p>
    <w:p w14:paraId="71F79FE3" w14:textId="77777777" w:rsidR="00A1125E" w:rsidRPr="006C20EA" w:rsidRDefault="00A1125E" w:rsidP="00D9217D">
      <w:pPr>
        <w:spacing w:line="276" w:lineRule="auto"/>
        <w:jc w:val="both"/>
        <w:rPr>
          <w:rFonts w:ascii="Palatino Linotype" w:hAnsi="Palatino Linotype" w:cs="Arial"/>
          <w:b/>
          <w:bCs/>
          <w:spacing w:val="60"/>
          <w:szCs w:val="28"/>
        </w:rPr>
      </w:pPr>
    </w:p>
    <w:p w14:paraId="47CFFCB3" w14:textId="5973527C" w:rsidR="00D77693" w:rsidRPr="006C20EA" w:rsidRDefault="00430AC1" w:rsidP="00D9217D">
      <w:pPr>
        <w:spacing w:line="276" w:lineRule="auto"/>
        <w:jc w:val="center"/>
        <w:rPr>
          <w:rFonts w:ascii="Palatino Linotype" w:hAnsi="Palatino Linotype" w:cs="Arial"/>
          <w:b/>
          <w:bCs/>
          <w:spacing w:val="60"/>
          <w:sz w:val="28"/>
          <w:szCs w:val="28"/>
        </w:rPr>
      </w:pPr>
      <w:r w:rsidRPr="006C20EA">
        <w:rPr>
          <w:rFonts w:ascii="Palatino Linotype" w:hAnsi="Palatino Linotype" w:cs="Arial"/>
          <w:b/>
          <w:bCs/>
          <w:spacing w:val="60"/>
          <w:sz w:val="28"/>
          <w:szCs w:val="28"/>
        </w:rPr>
        <w:t>ANTECEDENTES</w:t>
      </w:r>
    </w:p>
    <w:p w14:paraId="52087D33" w14:textId="77777777" w:rsidR="00967AC9" w:rsidRPr="006C20EA"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6C20EA" w:rsidRDefault="00F26592" w:rsidP="00366FDF">
      <w:pPr>
        <w:widowControl w:val="0"/>
        <w:autoSpaceDE w:val="0"/>
        <w:autoSpaceDN w:val="0"/>
        <w:adjustRightInd w:val="0"/>
        <w:spacing w:line="360" w:lineRule="auto"/>
        <w:jc w:val="both"/>
        <w:rPr>
          <w:rFonts w:ascii="Palatino Linotype" w:hAnsi="Palatino Linotype"/>
          <w:b/>
          <w:sz w:val="28"/>
          <w:szCs w:val="28"/>
          <w:lang w:val="es-419"/>
        </w:rPr>
      </w:pPr>
      <w:r w:rsidRPr="006C20EA">
        <w:rPr>
          <w:rFonts w:ascii="Palatino Linotype" w:hAnsi="Palatino Linotype"/>
          <w:b/>
          <w:sz w:val="28"/>
          <w:szCs w:val="28"/>
          <w:lang w:val="es-419"/>
        </w:rPr>
        <w:t>I. De la Solicitud de Información</w:t>
      </w:r>
    </w:p>
    <w:p w14:paraId="69AC5CD0" w14:textId="66A6DE70" w:rsidR="00200BFC" w:rsidRPr="006C20EA" w:rsidRDefault="00163A20" w:rsidP="00BC0EA3">
      <w:pPr>
        <w:spacing w:line="360" w:lineRule="auto"/>
        <w:jc w:val="both"/>
        <w:rPr>
          <w:rFonts w:ascii="Palatino Linotype" w:eastAsia="MS Mincho" w:hAnsi="Palatino Linotype" w:cs="Arial"/>
        </w:rPr>
      </w:pPr>
      <w:r w:rsidRPr="006C20EA">
        <w:rPr>
          <w:rFonts w:ascii="Palatino Linotype" w:eastAsia="MS Mincho" w:hAnsi="Palatino Linotype" w:cs="Arial"/>
        </w:rPr>
        <w:t xml:space="preserve">En fecha </w:t>
      </w:r>
      <w:r w:rsidR="00497822" w:rsidRPr="006C20EA">
        <w:rPr>
          <w:rFonts w:ascii="Palatino Linotype" w:eastAsia="MS Mincho" w:hAnsi="Palatino Linotype" w:cs="Arial"/>
          <w:b/>
        </w:rPr>
        <w:t>veintisiete</w:t>
      </w:r>
      <w:r w:rsidR="0069687F" w:rsidRPr="006C20EA">
        <w:rPr>
          <w:rFonts w:ascii="Palatino Linotype" w:eastAsia="MS Mincho" w:hAnsi="Palatino Linotype" w:cs="Arial"/>
          <w:b/>
        </w:rPr>
        <w:t xml:space="preserve"> de enero de dos mil </w:t>
      </w:r>
      <w:r w:rsidR="00B139D9" w:rsidRPr="006C20EA">
        <w:rPr>
          <w:rFonts w:ascii="Palatino Linotype" w:eastAsia="MS Mincho" w:hAnsi="Palatino Linotype" w:cs="Arial"/>
          <w:b/>
        </w:rPr>
        <w:t>veintidós</w:t>
      </w:r>
      <w:r w:rsidRPr="006C20EA">
        <w:rPr>
          <w:rFonts w:ascii="Palatino Linotype" w:eastAsia="MS Mincho" w:hAnsi="Palatino Linotype" w:cs="Arial"/>
        </w:rPr>
        <w:t xml:space="preserve">, </w:t>
      </w:r>
      <w:r w:rsidR="00497822" w:rsidRPr="006C20EA">
        <w:rPr>
          <w:rFonts w:ascii="Palatino Linotype" w:hAnsi="Palatino Linotype" w:cs="Arial"/>
          <w:b/>
        </w:rPr>
        <w:t>LA</w:t>
      </w:r>
      <w:r w:rsidR="00AF6197" w:rsidRPr="006C20EA">
        <w:rPr>
          <w:rFonts w:ascii="Palatino Linotype" w:hAnsi="Palatino Linotype" w:cs="Arial"/>
          <w:b/>
        </w:rPr>
        <w:t xml:space="preserve"> RECURRENTE</w:t>
      </w:r>
      <w:r w:rsidR="00AF6197" w:rsidRPr="006C20EA">
        <w:rPr>
          <w:rFonts w:ascii="Palatino Linotype" w:hAnsi="Palatino Linotype" w:cs="Arial"/>
        </w:rPr>
        <w:t xml:space="preserve"> presentó a través </w:t>
      </w:r>
      <w:r w:rsidR="003735A2" w:rsidRPr="006C20EA">
        <w:rPr>
          <w:rFonts w:ascii="Palatino Linotype" w:hAnsi="Palatino Linotype" w:cs="Arial"/>
        </w:rPr>
        <w:t xml:space="preserve">del </w:t>
      </w:r>
      <w:r w:rsidR="00AF6197" w:rsidRPr="006C20EA">
        <w:rPr>
          <w:rFonts w:ascii="Palatino Linotype" w:hAnsi="Palatino Linotype" w:cs="Arial"/>
        </w:rPr>
        <w:t xml:space="preserve">Sistema de Acceso a la Información Mexiquense, que en lo subsecuente se le denominará el </w:t>
      </w:r>
      <w:r w:rsidR="00AF6197" w:rsidRPr="006C20EA">
        <w:rPr>
          <w:rFonts w:ascii="Palatino Linotype" w:hAnsi="Palatino Linotype" w:cs="Arial"/>
          <w:b/>
          <w:bCs/>
        </w:rPr>
        <w:t>SAIMEX</w:t>
      </w:r>
      <w:r w:rsidR="0022458E" w:rsidRPr="006C20EA">
        <w:rPr>
          <w:rFonts w:ascii="Palatino Linotype" w:hAnsi="Palatino Linotype" w:cs="Arial"/>
          <w:b/>
        </w:rPr>
        <w:t>,</w:t>
      </w:r>
      <w:r w:rsidR="0022458E" w:rsidRPr="006C20EA">
        <w:rPr>
          <w:rFonts w:ascii="Palatino Linotype" w:hAnsi="Palatino Linotype"/>
        </w:rPr>
        <w:t xml:space="preserve"> ante </w:t>
      </w:r>
      <w:r w:rsidR="0022458E" w:rsidRPr="006C20EA">
        <w:rPr>
          <w:rFonts w:ascii="Palatino Linotype" w:hAnsi="Palatino Linotype"/>
          <w:b/>
        </w:rPr>
        <w:t>EL SUJETO OBLIGADO</w:t>
      </w:r>
      <w:r w:rsidR="00BF3E26" w:rsidRPr="006C20EA">
        <w:rPr>
          <w:rFonts w:ascii="Palatino Linotype" w:eastAsia="MS Mincho" w:hAnsi="Palatino Linotype" w:cs="Arial"/>
          <w:lang w:val="es-ES_tradnl"/>
        </w:rPr>
        <w:t xml:space="preserve">, la solicitud de </w:t>
      </w:r>
      <w:r w:rsidR="004351DD" w:rsidRPr="006C20EA">
        <w:rPr>
          <w:rFonts w:ascii="Palatino Linotype" w:eastAsia="MS Mincho" w:hAnsi="Palatino Linotype" w:cs="Arial"/>
          <w:lang w:val="es-ES_tradnl"/>
        </w:rPr>
        <w:t>A</w:t>
      </w:r>
      <w:r w:rsidR="00BF3E26" w:rsidRPr="006C20EA">
        <w:rPr>
          <w:rFonts w:ascii="Palatino Linotype" w:eastAsia="MS Mincho" w:hAnsi="Palatino Linotype" w:cs="Arial"/>
          <w:lang w:val="es-ES_tradnl"/>
        </w:rPr>
        <w:t xml:space="preserve">cceso a la </w:t>
      </w:r>
      <w:r w:rsidR="00327647" w:rsidRPr="006C20EA">
        <w:rPr>
          <w:rFonts w:ascii="Palatino Linotype" w:eastAsia="MS Mincho" w:hAnsi="Palatino Linotype" w:cs="Arial"/>
          <w:lang w:val="es-ES_tradnl"/>
        </w:rPr>
        <w:t>Información Pública</w:t>
      </w:r>
      <w:r w:rsidR="00BF3E26" w:rsidRPr="006C20EA">
        <w:rPr>
          <w:rFonts w:ascii="Palatino Linotype" w:eastAsia="MS Mincho" w:hAnsi="Palatino Linotype" w:cs="Arial"/>
          <w:lang w:val="es-ES_tradnl"/>
        </w:rPr>
        <w:t>, a la que se le asignó el número de expediente</w:t>
      </w:r>
      <w:r w:rsidR="00CE34D2" w:rsidRPr="006C20EA">
        <w:rPr>
          <w:rFonts w:ascii="Palatino Linotype" w:eastAsia="MS Mincho" w:hAnsi="Palatino Linotype" w:cs="Arial"/>
          <w:b/>
          <w:bCs/>
        </w:rPr>
        <w:t xml:space="preserve"> </w:t>
      </w:r>
      <w:r w:rsidR="00542409" w:rsidRPr="006C20EA">
        <w:rPr>
          <w:rFonts w:ascii="Palatino Linotype" w:eastAsia="MS Mincho" w:hAnsi="Palatino Linotype" w:cs="Arial"/>
          <w:b/>
          <w:bCs/>
        </w:rPr>
        <w:t>00047/CUAUTIT/IP/2022</w:t>
      </w:r>
      <w:r w:rsidRPr="006C20EA">
        <w:rPr>
          <w:rFonts w:ascii="Palatino Linotype" w:eastAsia="MS Mincho" w:hAnsi="Palatino Linotype" w:cs="Arial"/>
        </w:rPr>
        <w:t xml:space="preserve">, </w:t>
      </w:r>
      <w:r w:rsidR="00AA7AD8" w:rsidRPr="006C20EA">
        <w:rPr>
          <w:rFonts w:ascii="Palatino Linotype" w:eastAsia="MS Mincho" w:hAnsi="Palatino Linotype" w:cs="Arial"/>
          <w:bCs/>
        </w:rPr>
        <w:t>mediante la cual requirió</w:t>
      </w:r>
      <w:r w:rsidR="009D0744" w:rsidRPr="006C20EA">
        <w:rPr>
          <w:rFonts w:ascii="Palatino Linotype" w:eastAsia="MS Mincho" w:hAnsi="Palatino Linotype" w:cs="Arial"/>
          <w:bCs/>
        </w:rPr>
        <w:t xml:space="preserve">, </w:t>
      </w:r>
      <w:r w:rsidR="00AA7AD8" w:rsidRPr="006C20EA">
        <w:rPr>
          <w:rFonts w:ascii="Palatino Linotype" w:eastAsia="MS Mincho" w:hAnsi="Palatino Linotype" w:cs="Arial"/>
          <w:bCs/>
        </w:rPr>
        <w:t>lo siguiente:</w:t>
      </w:r>
    </w:p>
    <w:p w14:paraId="2B85392B" w14:textId="77777777" w:rsidR="00AA3944" w:rsidRPr="006C20EA" w:rsidRDefault="00AA3944" w:rsidP="00BC0EA3">
      <w:pPr>
        <w:tabs>
          <w:tab w:val="left" w:pos="851"/>
        </w:tabs>
        <w:ind w:left="992" w:right="901" w:hanging="142"/>
        <w:jc w:val="both"/>
        <w:rPr>
          <w:rFonts w:ascii="Palatino Linotype" w:eastAsia="MS Mincho" w:hAnsi="Palatino Linotype" w:cs="Arial"/>
          <w:i/>
          <w:sz w:val="22"/>
          <w:szCs w:val="22"/>
        </w:rPr>
      </w:pPr>
    </w:p>
    <w:p w14:paraId="7E7327EF" w14:textId="3475F62F" w:rsidR="003F343F" w:rsidRPr="006C20EA" w:rsidRDefault="00200BFC" w:rsidP="00E3479F">
      <w:pPr>
        <w:tabs>
          <w:tab w:val="left" w:pos="851"/>
        </w:tabs>
        <w:ind w:left="992" w:right="901" w:hanging="142"/>
        <w:jc w:val="both"/>
        <w:rPr>
          <w:rFonts w:ascii="Palatino Linotype" w:eastAsia="MS Mincho" w:hAnsi="Palatino Linotype" w:cs="Arial"/>
          <w:i/>
          <w:sz w:val="22"/>
          <w:szCs w:val="22"/>
        </w:rPr>
      </w:pPr>
      <w:r w:rsidRPr="006C20EA">
        <w:rPr>
          <w:rFonts w:ascii="Palatino Linotype" w:eastAsia="MS Mincho" w:hAnsi="Palatino Linotype" w:cs="Arial"/>
          <w:i/>
          <w:sz w:val="22"/>
          <w:szCs w:val="22"/>
        </w:rPr>
        <w:t>“</w:t>
      </w:r>
      <w:r w:rsidR="00542409" w:rsidRPr="006C20EA">
        <w:rPr>
          <w:rFonts w:ascii="Palatino Linotype" w:eastAsia="MS Mincho" w:hAnsi="Palatino Linotype" w:cs="Arial"/>
          <w:i/>
          <w:sz w:val="22"/>
          <w:szCs w:val="22"/>
        </w:rPr>
        <w:t xml:space="preserve">con fundamento en el capítulo cuarto bis de la ley orgánica municipal del estado de </w:t>
      </w:r>
      <w:proofErr w:type="spellStart"/>
      <w:r w:rsidR="00542409" w:rsidRPr="006C20EA">
        <w:rPr>
          <w:rFonts w:ascii="Palatino Linotype" w:eastAsia="MS Mincho" w:hAnsi="Palatino Linotype" w:cs="Arial"/>
          <w:i/>
          <w:sz w:val="22"/>
          <w:szCs w:val="22"/>
        </w:rPr>
        <w:t>mexico</w:t>
      </w:r>
      <w:proofErr w:type="spellEnd"/>
      <w:r w:rsidR="00542409" w:rsidRPr="006C20EA">
        <w:rPr>
          <w:rFonts w:ascii="Palatino Linotype" w:eastAsia="MS Mincho" w:hAnsi="Palatino Linotype" w:cs="Arial"/>
          <w:i/>
          <w:sz w:val="22"/>
          <w:szCs w:val="22"/>
        </w:rPr>
        <w:t xml:space="preserve">, requiero conocer la integración de los distintos </w:t>
      </w:r>
      <w:proofErr w:type="spellStart"/>
      <w:r w:rsidR="00542409" w:rsidRPr="006C20EA">
        <w:rPr>
          <w:rFonts w:ascii="Palatino Linotype" w:eastAsia="MS Mincho" w:hAnsi="Palatino Linotype" w:cs="Arial"/>
          <w:i/>
          <w:sz w:val="22"/>
          <w:szCs w:val="22"/>
        </w:rPr>
        <w:t>comites</w:t>
      </w:r>
      <w:proofErr w:type="spellEnd"/>
      <w:r w:rsidR="00542409" w:rsidRPr="006C20EA">
        <w:rPr>
          <w:rFonts w:ascii="Palatino Linotype" w:eastAsia="MS Mincho" w:hAnsi="Palatino Linotype" w:cs="Arial"/>
          <w:i/>
          <w:sz w:val="22"/>
          <w:szCs w:val="22"/>
        </w:rPr>
        <w:t xml:space="preserve"> nombrados en la administración municipal correspondiente al periodo 2022-2024</w:t>
      </w:r>
      <w:r w:rsidR="00667CA8" w:rsidRPr="006C20EA">
        <w:rPr>
          <w:rFonts w:ascii="Palatino Linotype" w:eastAsia="MS Mincho" w:hAnsi="Palatino Linotype" w:cs="Arial"/>
          <w:i/>
          <w:sz w:val="22"/>
          <w:szCs w:val="22"/>
        </w:rPr>
        <w:t>.</w:t>
      </w:r>
      <w:r w:rsidRPr="006C20EA">
        <w:rPr>
          <w:rFonts w:ascii="Palatino Linotype" w:eastAsia="MS Mincho" w:hAnsi="Palatino Linotype" w:cs="Arial"/>
          <w:i/>
          <w:sz w:val="22"/>
          <w:szCs w:val="22"/>
        </w:rPr>
        <w:t>” (</w:t>
      </w:r>
      <w:r w:rsidR="00967AC9" w:rsidRPr="006C20EA">
        <w:rPr>
          <w:rFonts w:ascii="Palatino Linotype" w:eastAsia="MS Mincho" w:hAnsi="Palatino Linotype" w:cs="Arial"/>
          <w:i/>
          <w:sz w:val="22"/>
          <w:szCs w:val="22"/>
        </w:rPr>
        <w:t>Sic</w:t>
      </w:r>
      <w:r w:rsidRPr="006C20EA">
        <w:rPr>
          <w:rFonts w:ascii="Palatino Linotype" w:eastAsia="MS Mincho" w:hAnsi="Palatino Linotype" w:cs="Arial"/>
          <w:i/>
          <w:sz w:val="22"/>
          <w:szCs w:val="22"/>
        </w:rPr>
        <w:t>)</w:t>
      </w:r>
    </w:p>
    <w:p w14:paraId="43FF9134" w14:textId="77777777" w:rsidR="00366FDF" w:rsidRPr="006C20EA" w:rsidRDefault="00366FDF" w:rsidP="00E3479F">
      <w:pPr>
        <w:tabs>
          <w:tab w:val="left" w:pos="851"/>
        </w:tabs>
        <w:ind w:left="992" w:right="901" w:hanging="142"/>
        <w:jc w:val="both"/>
        <w:rPr>
          <w:rFonts w:ascii="Palatino Linotype" w:eastAsia="MS Mincho" w:hAnsi="Palatino Linotype" w:cs="Arial"/>
          <w:i/>
          <w:sz w:val="22"/>
          <w:szCs w:val="22"/>
        </w:rPr>
      </w:pPr>
    </w:p>
    <w:p w14:paraId="6925404B" w14:textId="55205C7B" w:rsidR="004351DD" w:rsidRPr="006C20EA" w:rsidRDefault="004351DD" w:rsidP="00BC0EA3">
      <w:pPr>
        <w:tabs>
          <w:tab w:val="left" w:pos="851"/>
        </w:tabs>
        <w:ind w:right="901"/>
        <w:jc w:val="both"/>
        <w:rPr>
          <w:rFonts w:ascii="Palatino Linotype" w:eastAsia="MS Mincho" w:hAnsi="Palatino Linotype" w:cs="Arial"/>
          <w:sz w:val="22"/>
          <w:szCs w:val="22"/>
        </w:rPr>
      </w:pPr>
    </w:p>
    <w:p w14:paraId="1E5C8002" w14:textId="548E6510" w:rsidR="00AD38BA" w:rsidRPr="006C20EA"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6C20EA">
        <w:rPr>
          <w:rFonts w:ascii="Palatino Linotype" w:eastAsia="Calibri" w:hAnsi="Palatino Linotype" w:cs="Arial"/>
          <w:b/>
          <w:bCs/>
          <w:lang w:val="es-ES" w:eastAsia="en-US"/>
        </w:rPr>
        <w:t>MODALIDAD DE ENTREGA</w:t>
      </w:r>
      <w:r w:rsidR="00EC056A" w:rsidRPr="006C20EA">
        <w:rPr>
          <w:rFonts w:ascii="Palatino Linotype" w:eastAsia="Calibri" w:hAnsi="Palatino Linotype" w:cs="Arial"/>
          <w:b/>
          <w:bCs/>
          <w:lang w:val="es-ES" w:eastAsia="en-US"/>
        </w:rPr>
        <w:t xml:space="preserve">: </w:t>
      </w:r>
      <w:r w:rsidR="00CF6C05" w:rsidRPr="006C20EA">
        <w:rPr>
          <w:rFonts w:ascii="Palatino Linotype" w:eastAsia="Calibri" w:hAnsi="Palatino Linotype" w:cs="Arial"/>
          <w:lang w:val="es-ES" w:eastAsia="en-US"/>
        </w:rPr>
        <w:t>Vía</w:t>
      </w:r>
      <w:r w:rsidR="00CF6C05" w:rsidRPr="006C20EA">
        <w:rPr>
          <w:rFonts w:ascii="Palatino Linotype" w:eastAsia="Calibri" w:hAnsi="Palatino Linotype" w:cs="Arial"/>
          <w:b/>
          <w:bCs/>
          <w:lang w:val="es-ES" w:eastAsia="en-US"/>
        </w:rPr>
        <w:t xml:space="preserve"> </w:t>
      </w:r>
      <w:r w:rsidR="00E3479F" w:rsidRPr="006C20EA">
        <w:rPr>
          <w:rFonts w:ascii="Palatino Linotype" w:eastAsia="Calibri" w:hAnsi="Palatino Linotype" w:cs="Arial"/>
          <w:b/>
          <w:bCs/>
          <w:lang w:eastAsia="en-US"/>
        </w:rPr>
        <w:t>SAIMEX</w:t>
      </w:r>
      <w:r w:rsidR="00CF6C05" w:rsidRPr="006C20EA">
        <w:rPr>
          <w:rFonts w:ascii="Palatino Linotype" w:eastAsia="Calibri" w:hAnsi="Palatino Linotype" w:cs="Arial"/>
          <w:b/>
          <w:bCs/>
          <w:lang w:val="es-ES" w:eastAsia="en-US"/>
        </w:rPr>
        <w:t>.</w:t>
      </w:r>
    </w:p>
    <w:p w14:paraId="6704BEBD" w14:textId="77777777" w:rsidR="00CE2AF1" w:rsidRPr="006C20EA" w:rsidRDefault="00CE2AF1"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7E9FFFF" w14:textId="77777777" w:rsidR="00366FDF" w:rsidRPr="006C20EA" w:rsidRDefault="00366FDF" w:rsidP="00366FDF">
      <w:pPr>
        <w:widowControl w:val="0"/>
        <w:autoSpaceDE w:val="0"/>
        <w:autoSpaceDN w:val="0"/>
        <w:adjustRightInd w:val="0"/>
        <w:spacing w:line="360" w:lineRule="auto"/>
        <w:jc w:val="both"/>
        <w:rPr>
          <w:rFonts w:ascii="Palatino Linotype" w:hAnsi="Palatino Linotype" w:cs="Segoe UI"/>
          <w:lang w:eastAsia="es-MX"/>
        </w:rPr>
      </w:pPr>
      <w:r w:rsidRPr="006C20EA">
        <w:rPr>
          <w:rFonts w:ascii="Palatino Linotype" w:hAnsi="Palatino Linotype"/>
          <w:b/>
          <w:sz w:val="28"/>
          <w:szCs w:val="28"/>
          <w:lang w:val="es-419"/>
        </w:rPr>
        <w:lastRenderedPageBreak/>
        <w:t>I</w:t>
      </w:r>
      <w:r w:rsidRPr="006C20EA">
        <w:rPr>
          <w:rFonts w:ascii="Palatino Linotype" w:hAnsi="Palatino Linotype"/>
          <w:b/>
          <w:sz w:val="28"/>
          <w:szCs w:val="28"/>
        </w:rPr>
        <w:t xml:space="preserve">I. </w:t>
      </w:r>
      <w:r w:rsidRPr="006C20EA">
        <w:rPr>
          <w:rFonts w:ascii="Palatino Linotype" w:hAnsi="Palatino Linotype" w:cs="Arial"/>
          <w:b/>
          <w:sz w:val="28"/>
          <w:szCs w:val="28"/>
        </w:rPr>
        <w:t>Requerimientos</w:t>
      </w:r>
      <w:r w:rsidRPr="006C20EA">
        <w:rPr>
          <w:rFonts w:ascii="Palatino Linotype" w:hAnsi="Palatino Linotype" w:cs="Segoe UI"/>
          <w:lang w:eastAsia="es-MX"/>
        </w:rPr>
        <w:t xml:space="preserve"> </w:t>
      </w:r>
    </w:p>
    <w:p w14:paraId="270EA22B" w14:textId="0B3E28C6" w:rsidR="00366FDF" w:rsidRPr="006C20EA" w:rsidRDefault="00366FDF" w:rsidP="00366FDF">
      <w:pPr>
        <w:widowControl w:val="0"/>
        <w:autoSpaceDE w:val="0"/>
        <w:autoSpaceDN w:val="0"/>
        <w:adjustRightInd w:val="0"/>
        <w:spacing w:line="360" w:lineRule="auto"/>
        <w:jc w:val="both"/>
        <w:rPr>
          <w:rFonts w:ascii="Palatino Linotype" w:hAnsi="Palatino Linotype" w:cs="Segoe UI"/>
          <w:lang w:eastAsia="es-MX"/>
        </w:rPr>
      </w:pPr>
      <w:r w:rsidRPr="006C20EA">
        <w:rPr>
          <w:rFonts w:ascii="Palatino Linotype" w:hAnsi="Palatino Linotype" w:cs="Segoe UI"/>
          <w:lang w:eastAsia="es-MX"/>
        </w:rPr>
        <w:t xml:space="preserve">En fecha </w:t>
      </w:r>
      <w:r w:rsidRPr="006C20EA">
        <w:rPr>
          <w:rFonts w:ascii="Palatino Linotype" w:hAnsi="Palatino Linotype" w:cs="Segoe UI"/>
          <w:b/>
          <w:lang w:eastAsia="es-MX"/>
        </w:rPr>
        <w:t xml:space="preserve">diecisiete de febrero de dos mil </w:t>
      </w:r>
      <w:r w:rsidRPr="006C20EA">
        <w:rPr>
          <w:rFonts w:ascii="Palatino Linotype" w:hAnsi="Palatino Linotype" w:cs="Segoe UI"/>
          <w:b/>
          <w:lang w:val="es-419" w:eastAsia="es-MX"/>
        </w:rPr>
        <w:t>veintidós</w:t>
      </w:r>
      <w:r w:rsidRPr="006C20EA">
        <w:rPr>
          <w:rFonts w:ascii="Palatino Linotype" w:hAnsi="Palatino Linotype" w:cs="Segoe UI"/>
          <w:lang w:eastAsia="es-MX"/>
        </w:rPr>
        <w:t xml:space="preserve">, </w:t>
      </w:r>
      <w:r w:rsidRPr="006C20EA">
        <w:rPr>
          <w:rFonts w:ascii="Palatino Linotype" w:hAnsi="Palatino Linotype" w:cs="Segoe UI"/>
          <w:b/>
          <w:bCs/>
          <w:lang w:eastAsia="es-MX"/>
        </w:rPr>
        <w:t>EL SU</w:t>
      </w:r>
      <w:r w:rsidRPr="006C20EA">
        <w:rPr>
          <w:rFonts w:ascii="Palatino Linotype" w:hAnsi="Palatino Linotype" w:cs="Segoe UI"/>
          <w:b/>
          <w:lang w:eastAsia="es-MX"/>
        </w:rPr>
        <w:t>JETO OBLIGADO</w:t>
      </w:r>
      <w:r w:rsidRPr="006C20EA">
        <w:rPr>
          <w:rFonts w:ascii="Palatino Linotype" w:hAnsi="Palatino Linotype" w:cs="Segoe UI"/>
          <w:lang w:eastAsia="es-MX"/>
        </w:rPr>
        <w:t xml:space="preserve"> turno mediante requerimientos al servidor público habilitado que estimó competente para dar contestación a la solicitud de acceso a la información de mérito.</w:t>
      </w:r>
    </w:p>
    <w:p w14:paraId="48C13A65" w14:textId="77777777" w:rsidR="00366FDF" w:rsidRPr="006C20EA" w:rsidRDefault="00366FDF" w:rsidP="00AC1BB7">
      <w:pPr>
        <w:spacing w:line="360" w:lineRule="auto"/>
        <w:jc w:val="both"/>
        <w:rPr>
          <w:rFonts w:ascii="Palatino Linotype" w:hAnsi="Palatino Linotype"/>
          <w:b/>
          <w:sz w:val="26"/>
          <w:szCs w:val="26"/>
        </w:rPr>
      </w:pPr>
    </w:p>
    <w:p w14:paraId="0FC6C852" w14:textId="39131CB9" w:rsidR="004E7CF3" w:rsidRPr="006C20EA" w:rsidRDefault="004E7CF3" w:rsidP="004E7CF3">
      <w:pPr>
        <w:widowControl w:val="0"/>
        <w:autoSpaceDE w:val="0"/>
        <w:autoSpaceDN w:val="0"/>
        <w:adjustRightInd w:val="0"/>
        <w:spacing w:line="360" w:lineRule="auto"/>
        <w:jc w:val="both"/>
        <w:rPr>
          <w:rFonts w:ascii="Palatino Linotype" w:hAnsi="Palatino Linotype"/>
          <w:b/>
          <w:sz w:val="28"/>
          <w:szCs w:val="28"/>
          <w:lang w:val="es-419"/>
        </w:rPr>
      </w:pPr>
      <w:r w:rsidRPr="006C20EA">
        <w:rPr>
          <w:rFonts w:ascii="Palatino Linotype" w:hAnsi="Palatino Linotype"/>
          <w:b/>
          <w:sz w:val="28"/>
          <w:szCs w:val="28"/>
          <w:lang w:val="es-419"/>
        </w:rPr>
        <w:t>I</w:t>
      </w:r>
      <w:r w:rsidR="006C20EA" w:rsidRPr="006C20EA">
        <w:rPr>
          <w:rFonts w:ascii="Palatino Linotype" w:hAnsi="Palatino Linotype"/>
          <w:b/>
          <w:sz w:val="28"/>
          <w:szCs w:val="28"/>
          <w:lang w:val="es-419"/>
        </w:rPr>
        <w:t>II</w:t>
      </w:r>
      <w:r w:rsidRPr="006C20EA">
        <w:rPr>
          <w:rFonts w:ascii="Palatino Linotype" w:hAnsi="Palatino Linotype"/>
          <w:b/>
          <w:sz w:val="28"/>
          <w:szCs w:val="28"/>
          <w:lang w:val="es-419"/>
        </w:rPr>
        <w:t>. Prórroga</w:t>
      </w:r>
    </w:p>
    <w:p w14:paraId="059951B3" w14:textId="1C773966" w:rsidR="004E7CF3" w:rsidRPr="006C20EA"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r w:rsidRPr="006C20EA">
        <w:rPr>
          <w:rFonts w:ascii="Palatino Linotype" w:eastAsia="Calibri" w:hAnsi="Palatino Linotype" w:cs="Arial"/>
          <w:bCs/>
          <w:lang w:val="es-ES" w:eastAsia="en-US"/>
        </w:rPr>
        <w:t xml:space="preserve">De las constancias que obran en </w:t>
      </w:r>
      <w:r w:rsidRPr="006C20EA">
        <w:rPr>
          <w:rFonts w:ascii="Palatino Linotype" w:eastAsia="Calibri" w:hAnsi="Palatino Linotype" w:cs="Arial"/>
          <w:b/>
          <w:bCs/>
          <w:lang w:val="es-ES" w:eastAsia="en-US"/>
        </w:rPr>
        <w:t>EL SAIMEX,</w:t>
      </w:r>
      <w:r w:rsidRPr="006C20EA">
        <w:rPr>
          <w:rFonts w:ascii="Palatino Linotype" w:eastAsia="Calibri" w:hAnsi="Palatino Linotype" w:cs="Arial"/>
          <w:bCs/>
          <w:lang w:val="es-ES" w:eastAsia="en-US"/>
        </w:rPr>
        <w:t xml:space="preserve"> se advierte que en fecha </w:t>
      </w:r>
      <w:r w:rsidR="00497822" w:rsidRPr="006C20EA">
        <w:rPr>
          <w:rFonts w:ascii="Palatino Linotype" w:eastAsia="Calibri" w:hAnsi="Palatino Linotype" w:cs="Arial"/>
          <w:b/>
          <w:bCs/>
          <w:lang w:val="es-ES" w:eastAsia="en-US"/>
        </w:rPr>
        <w:t>diecisiete</w:t>
      </w:r>
      <w:r w:rsidRPr="006C20EA">
        <w:rPr>
          <w:rFonts w:ascii="Palatino Linotype" w:eastAsia="Calibri" w:hAnsi="Palatino Linotype" w:cs="Arial"/>
          <w:b/>
          <w:bCs/>
          <w:lang w:val="es-ES" w:eastAsia="en-US"/>
        </w:rPr>
        <w:t xml:space="preserve"> de </w:t>
      </w:r>
      <w:r w:rsidR="00497822" w:rsidRPr="006C20EA">
        <w:rPr>
          <w:rFonts w:ascii="Palatino Linotype" w:eastAsia="Calibri" w:hAnsi="Palatino Linotype" w:cs="Arial"/>
          <w:b/>
          <w:bCs/>
          <w:lang w:val="es-ES" w:eastAsia="en-US"/>
        </w:rPr>
        <w:t>febrero</w:t>
      </w:r>
      <w:r w:rsidRPr="006C20EA">
        <w:rPr>
          <w:rFonts w:ascii="Palatino Linotype" w:eastAsia="Calibri" w:hAnsi="Palatino Linotype" w:cs="Arial"/>
          <w:b/>
          <w:bCs/>
          <w:lang w:val="es-ES" w:eastAsia="en-US"/>
        </w:rPr>
        <w:t xml:space="preserve"> de dos mil veintidós</w:t>
      </w:r>
      <w:r w:rsidRPr="006C20EA">
        <w:rPr>
          <w:rFonts w:ascii="Palatino Linotype" w:eastAsia="Calibri" w:hAnsi="Palatino Linotype" w:cs="Arial"/>
          <w:bCs/>
          <w:lang w:val="es-ES" w:eastAsia="en-US"/>
        </w:rPr>
        <w:t xml:space="preserve">, </w:t>
      </w:r>
      <w:r w:rsidRPr="006C20EA">
        <w:rPr>
          <w:rFonts w:ascii="Palatino Linotype" w:eastAsia="Calibri" w:hAnsi="Palatino Linotype" w:cs="Arial"/>
          <w:b/>
          <w:bCs/>
          <w:lang w:val="es-ES" w:eastAsia="en-US"/>
        </w:rPr>
        <w:t>EL SUJETO OBLIGADO</w:t>
      </w:r>
      <w:r w:rsidRPr="006C20EA">
        <w:rPr>
          <w:rFonts w:ascii="Palatino Linotype" w:eastAsia="Calibri" w:hAnsi="Palatino Linotype" w:cs="Arial"/>
          <w:bCs/>
          <w:lang w:val="es-ES" w:eastAsia="en-US"/>
        </w:rPr>
        <w:t xml:space="preserve"> notificó una prórroga de siete días para dar respuesta a las solicitudes de información planteadas por </w:t>
      </w:r>
      <w:r w:rsidR="00770368" w:rsidRPr="006C20EA">
        <w:rPr>
          <w:rFonts w:ascii="Palatino Linotype" w:eastAsia="Calibri" w:hAnsi="Palatino Linotype" w:cs="Arial"/>
          <w:b/>
          <w:bCs/>
          <w:lang w:val="es-ES" w:eastAsia="en-US"/>
        </w:rPr>
        <w:t>LA RECURRENTE</w:t>
      </w:r>
      <w:r w:rsidRPr="006C20EA">
        <w:rPr>
          <w:rFonts w:ascii="Palatino Linotype" w:eastAsia="Calibri" w:hAnsi="Palatino Linotype" w:cs="Arial"/>
          <w:bCs/>
          <w:lang w:val="es-ES" w:eastAsia="en-US"/>
        </w:rPr>
        <w:t>, en los siguientes términos:</w:t>
      </w:r>
    </w:p>
    <w:p w14:paraId="46732DE5" w14:textId="3C1656FD" w:rsidR="004E7CF3" w:rsidRPr="006C20EA" w:rsidRDefault="004E7CF3" w:rsidP="004E7CF3">
      <w:pPr>
        <w:widowControl w:val="0"/>
        <w:autoSpaceDE w:val="0"/>
        <w:autoSpaceDN w:val="0"/>
        <w:adjustRightInd w:val="0"/>
        <w:spacing w:line="360" w:lineRule="auto"/>
        <w:jc w:val="both"/>
        <w:rPr>
          <w:noProof/>
          <w:lang w:eastAsia="es-MX"/>
        </w:rPr>
      </w:pPr>
    </w:p>
    <w:p w14:paraId="5AC16688" w14:textId="77777777" w:rsidR="00574904" w:rsidRPr="006C20EA" w:rsidRDefault="00DA7B71" w:rsidP="00574904">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6C20EA">
        <w:rPr>
          <w:rFonts w:ascii="Palatino Linotype" w:eastAsia="Calibri" w:hAnsi="Palatino Linotype" w:cs="Arial"/>
          <w:bCs/>
          <w:i/>
          <w:sz w:val="22"/>
          <w:lang w:val="es-ES" w:eastAsia="en-US"/>
        </w:rPr>
        <w:t>“</w:t>
      </w:r>
      <w:r w:rsidR="00574904" w:rsidRPr="006C20EA">
        <w:rPr>
          <w:rFonts w:ascii="Palatino Linotype" w:eastAsia="Calibri" w:hAnsi="Palatino Linotype" w:cs="Arial"/>
          <w:bCs/>
          <w:i/>
          <w:sz w:val="22"/>
          <w:lang w:val="es-ES" w:eastAsia="en-US"/>
        </w:rPr>
        <w:t>Folio de la solicitud: 00047/CUAUTIT/IP/2022</w:t>
      </w:r>
    </w:p>
    <w:p w14:paraId="48875190" w14:textId="77777777" w:rsidR="00574904" w:rsidRPr="006C20EA" w:rsidRDefault="00574904" w:rsidP="00574904">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6C20EA">
        <w:rPr>
          <w:rFonts w:ascii="Palatino Linotype" w:eastAsia="Calibri" w:hAnsi="Palatino Linotype" w:cs="Arial"/>
          <w:bCs/>
          <w:i/>
          <w:sz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A50D935" w14:textId="77777777" w:rsidR="00574904" w:rsidRPr="006C20EA" w:rsidRDefault="00574904" w:rsidP="00574904">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6C20EA">
        <w:rPr>
          <w:rFonts w:ascii="Palatino Linotype" w:eastAsia="Calibri" w:hAnsi="Palatino Linotype" w:cs="Arial"/>
          <w:bCs/>
          <w:i/>
          <w:sz w:val="22"/>
          <w:lang w:val="es-ES" w:eastAsia="en-US"/>
        </w:rPr>
        <w:t>Prórroga aprobada.</w:t>
      </w:r>
    </w:p>
    <w:p w14:paraId="5AA97C33" w14:textId="77777777" w:rsidR="00574904" w:rsidRPr="006C20EA" w:rsidRDefault="00574904" w:rsidP="00574904">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6C20EA">
        <w:rPr>
          <w:rFonts w:ascii="Palatino Linotype" w:eastAsia="Calibri" w:hAnsi="Palatino Linotype" w:cs="Arial"/>
          <w:bCs/>
          <w:i/>
          <w:sz w:val="22"/>
          <w:lang w:val="es-ES" w:eastAsia="en-US"/>
        </w:rPr>
        <w:t>C. ANAISSA RAMIREZ ALDANA</w:t>
      </w:r>
    </w:p>
    <w:p w14:paraId="40140B31" w14:textId="13ED2936" w:rsidR="00CE2AF1" w:rsidRPr="006C20EA" w:rsidRDefault="00574904" w:rsidP="00574904">
      <w:pPr>
        <w:widowControl w:val="0"/>
        <w:autoSpaceDE w:val="0"/>
        <w:autoSpaceDN w:val="0"/>
        <w:adjustRightInd w:val="0"/>
        <w:ind w:left="851" w:right="902"/>
        <w:jc w:val="both"/>
        <w:rPr>
          <w:rFonts w:ascii="Palatino Linotype" w:eastAsia="Calibri" w:hAnsi="Palatino Linotype" w:cs="Arial"/>
          <w:bCs/>
          <w:sz w:val="22"/>
          <w:lang w:val="es-ES" w:eastAsia="en-US"/>
        </w:rPr>
      </w:pPr>
      <w:r w:rsidRPr="006C20EA">
        <w:rPr>
          <w:rFonts w:ascii="Palatino Linotype" w:eastAsia="Calibri" w:hAnsi="Palatino Linotype" w:cs="Arial"/>
          <w:bCs/>
          <w:i/>
          <w:sz w:val="22"/>
          <w:lang w:val="es-ES" w:eastAsia="en-US"/>
        </w:rPr>
        <w:t>Responsable de la Unidad de Transparencia</w:t>
      </w:r>
      <w:r w:rsidR="00DA7B71" w:rsidRPr="006C20EA">
        <w:rPr>
          <w:rFonts w:ascii="Palatino Linotype" w:eastAsia="Calibri" w:hAnsi="Palatino Linotype" w:cs="Arial"/>
          <w:bCs/>
          <w:i/>
          <w:sz w:val="22"/>
          <w:lang w:val="es-ES" w:eastAsia="en-US"/>
        </w:rPr>
        <w:t>.”</w:t>
      </w:r>
      <w:r w:rsidRPr="006C20EA">
        <w:rPr>
          <w:rFonts w:ascii="Palatino Linotype" w:eastAsia="Calibri" w:hAnsi="Palatino Linotype" w:cs="Arial"/>
          <w:bCs/>
          <w:i/>
          <w:sz w:val="22"/>
          <w:lang w:val="es-ES" w:eastAsia="en-US"/>
        </w:rPr>
        <w:t xml:space="preserve"> </w:t>
      </w:r>
      <w:r w:rsidRPr="006C20EA">
        <w:rPr>
          <w:rFonts w:ascii="Palatino Linotype" w:eastAsia="Calibri" w:hAnsi="Palatino Linotype" w:cs="Arial"/>
          <w:bCs/>
          <w:sz w:val="22"/>
          <w:lang w:val="es-ES" w:eastAsia="en-US"/>
        </w:rPr>
        <w:t>(Sic).</w:t>
      </w:r>
    </w:p>
    <w:p w14:paraId="715F7DDE" w14:textId="77777777" w:rsidR="003C1820" w:rsidRPr="006C20EA" w:rsidRDefault="003C1820" w:rsidP="00220C59">
      <w:pPr>
        <w:spacing w:line="360" w:lineRule="auto"/>
        <w:jc w:val="both"/>
        <w:rPr>
          <w:rFonts w:ascii="Palatino Linotype" w:hAnsi="Palatino Linotype"/>
          <w:szCs w:val="28"/>
        </w:rPr>
      </w:pPr>
    </w:p>
    <w:p w14:paraId="64B1FE31" w14:textId="2D41B6BB" w:rsidR="00F26592" w:rsidRPr="006C20EA" w:rsidRDefault="004E7CF3" w:rsidP="00F26592">
      <w:pPr>
        <w:widowControl w:val="0"/>
        <w:autoSpaceDE w:val="0"/>
        <w:autoSpaceDN w:val="0"/>
        <w:adjustRightInd w:val="0"/>
        <w:spacing w:line="360" w:lineRule="auto"/>
        <w:jc w:val="both"/>
        <w:rPr>
          <w:rFonts w:ascii="Palatino Linotype" w:hAnsi="Palatino Linotype"/>
          <w:b/>
          <w:sz w:val="28"/>
          <w:szCs w:val="28"/>
          <w:lang w:val="es-419"/>
        </w:rPr>
      </w:pPr>
      <w:r w:rsidRPr="006C20EA">
        <w:rPr>
          <w:rFonts w:ascii="Palatino Linotype" w:hAnsi="Palatino Linotype"/>
          <w:b/>
          <w:sz w:val="28"/>
          <w:szCs w:val="28"/>
          <w:lang w:val="es-419"/>
        </w:rPr>
        <w:t>V</w:t>
      </w:r>
      <w:r w:rsidR="00F26592" w:rsidRPr="006C20EA">
        <w:rPr>
          <w:rFonts w:ascii="Palatino Linotype" w:hAnsi="Palatino Linotype"/>
          <w:b/>
          <w:sz w:val="28"/>
          <w:szCs w:val="28"/>
          <w:lang w:val="es-419"/>
        </w:rPr>
        <w:t>. Respuesta del Sujeto Obligado</w:t>
      </w:r>
      <w:r w:rsidR="00220C59" w:rsidRPr="006C20EA">
        <w:rPr>
          <w:rFonts w:ascii="Palatino Linotype" w:hAnsi="Palatino Linotype"/>
          <w:b/>
          <w:sz w:val="28"/>
          <w:szCs w:val="28"/>
          <w:lang w:val="es-419"/>
        </w:rPr>
        <w:t>.</w:t>
      </w:r>
    </w:p>
    <w:p w14:paraId="4EEC5FFD" w14:textId="4D0DD1F4" w:rsidR="00E028E3" w:rsidRPr="006C20EA"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6C20EA">
        <w:rPr>
          <w:rFonts w:ascii="Palatino Linotype" w:hAnsi="Palatino Linotype" w:cs="Segoe UI"/>
          <w:lang w:eastAsia="es-MX"/>
        </w:rPr>
        <w:t xml:space="preserve">En fecha </w:t>
      </w:r>
      <w:r w:rsidR="0086783D" w:rsidRPr="006C20EA">
        <w:rPr>
          <w:rFonts w:ascii="Palatino Linotype" w:hAnsi="Palatino Linotype" w:cs="Segoe UI"/>
          <w:b/>
          <w:lang w:eastAsia="es-MX"/>
        </w:rPr>
        <w:t>veintidós</w:t>
      </w:r>
      <w:r w:rsidR="00A53F05" w:rsidRPr="006C20EA">
        <w:rPr>
          <w:rFonts w:ascii="Palatino Linotype" w:hAnsi="Palatino Linotype" w:cs="Segoe UI"/>
          <w:b/>
          <w:lang w:eastAsia="es-MX"/>
        </w:rPr>
        <w:t xml:space="preserve"> de febrero</w:t>
      </w:r>
      <w:r w:rsidR="0069687F" w:rsidRPr="006C20EA">
        <w:rPr>
          <w:rFonts w:ascii="Palatino Linotype" w:hAnsi="Palatino Linotype" w:cs="Segoe UI"/>
          <w:b/>
          <w:lang w:eastAsia="es-MX"/>
        </w:rPr>
        <w:t xml:space="preserve"> de dos mil veintidós</w:t>
      </w:r>
      <w:r w:rsidRPr="006C20EA">
        <w:rPr>
          <w:rFonts w:ascii="Palatino Linotype" w:hAnsi="Palatino Linotype" w:cs="Segoe UI"/>
          <w:lang w:eastAsia="es-MX"/>
        </w:rPr>
        <w:t xml:space="preserve">, </w:t>
      </w:r>
      <w:r w:rsidR="00922B7D" w:rsidRPr="006C20EA">
        <w:rPr>
          <w:rFonts w:ascii="Palatino Linotype" w:hAnsi="Palatino Linotype" w:cs="Segoe UI"/>
          <w:b/>
          <w:bCs/>
          <w:lang w:eastAsia="es-MX"/>
        </w:rPr>
        <w:t>EL SU</w:t>
      </w:r>
      <w:r w:rsidRPr="006C20EA">
        <w:rPr>
          <w:rFonts w:ascii="Palatino Linotype" w:hAnsi="Palatino Linotype" w:cs="Segoe UI"/>
          <w:b/>
          <w:lang w:eastAsia="es-MX"/>
        </w:rPr>
        <w:t>JETO OBLIGADO</w:t>
      </w:r>
      <w:r w:rsidRPr="006C20EA">
        <w:rPr>
          <w:rFonts w:ascii="Palatino Linotype" w:hAnsi="Palatino Linotype" w:cs="Segoe UI"/>
          <w:lang w:eastAsia="es-MX"/>
        </w:rPr>
        <w:t xml:space="preserve"> dio respuesta a la solicitud de información en los siguientes términos:</w:t>
      </w:r>
    </w:p>
    <w:p w14:paraId="3E6F7FEC" w14:textId="77777777" w:rsidR="003D0867" w:rsidRPr="006C20EA" w:rsidRDefault="003D0867" w:rsidP="002F0E24">
      <w:pPr>
        <w:ind w:left="840" w:right="900"/>
        <w:jc w:val="both"/>
        <w:textAlignment w:val="baseline"/>
        <w:rPr>
          <w:rFonts w:ascii="Palatino Linotype" w:hAnsi="Palatino Linotype" w:cs="Segoe UI"/>
          <w:i/>
          <w:iCs/>
          <w:sz w:val="22"/>
          <w:szCs w:val="22"/>
          <w:lang w:eastAsia="es-MX"/>
        </w:rPr>
      </w:pPr>
    </w:p>
    <w:p w14:paraId="7880458D" w14:textId="77777777" w:rsidR="0086783D" w:rsidRPr="006C20EA" w:rsidRDefault="00220C59" w:rsidP="0086783D">
      <w:pPr>
        <w:ind w:left="840" w:right="900"/>
        <w:jc w:val="both"/>
        <w:textAlignment w:val="baseline"/>
        <w:rPr>
          <w:rFonts w:ascii="Palatino Linotype" w:hAnsi="Palatino Linotype" w:cs="Segoe UI"/>
          <w:i/>
          <w:iCs/>
          <w:sz w:val="22"/>
          <w:szCs w:val="22"/>
          <w:lang w:eastAsia="es-MX"/>
        </w:rPr>
      </w:pPr>
      <w:r w:rsidRPr="006C20EA">
        <w:rPr>
          <w:rFonts w:ascii="Palatino Linotype" w:hAnsi="Palatino Linotype" w:cs="Segoe UI"/>
          <w:i/>
          <w:iCs/>
          <w:sz w:val="22"/>
          <w:szCs w:val="22"/>
          <w:lang w:eastAsia="es-MX"/>
        </w:rPr>
        <w:t>“</w:t>
      </w:r>
      <w:r w:rsidR="0086783D" w:rsidRPr="006C20EA">
        <w:rPr>
          <w:rFonts w:ascii="Palatino Linotype" w:hAnsi="Palatino Linotype" w:cs="Segoe UI"/>
          <w:i/>
          <w:iCs/>
          <w:sz w:val="22"/>
          <w:szCs w:val="22"/>
          <w:lang w:eastAsia="es-MX"/>
        </w:rPr>
        <w:t>Folio de la solicitud: 00047/CUAUTIT/IP/2022</w:t>
      </w:r>
    </w:p>
    <w:p w14:paraId="6BF91BF2" w14:textId="77777777" w:rsidR="0086783D" w:rsidRPr="006C20EA" w:rsidRDefault="0086783D" w:rsidP="0086783D">
      <w:pPr>
        <w:ind w:left="840" w:right="900"/>
        <w:jc w:val="both"/>
        <w:textAlignment w:val="baseline"/>
        <w:rPr>
          <w:rFonts w:ascii="Palatino Linotype" w:hAnsi="Palatino Linotype" w:cs="Segoe UI"/>
          <w:i/>
          <w:iCs/>
          <w:sz w:val="22"/>
          <w:szCs w:val="22"/>
          <w:lang w:eastAsia="es-MX"/>
        </w:rPr>
      </w:pPr>
      <w:r w:rsidRPr="006C20EA">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Pr="006C20EA">
        <w:rPr>
          <w:rFonts w:ascii="Palatino Linotype" w:hAnsi="Palatino Linotype" w:cs="Segoe UI"/>
          <w:i/>
          <w:iCs/>
          <w:sz w:val="22"/>
          <w:szCs w:val="22"/>
          <w:lang w:eastAsia="es-MX"/>
        </w:rPr>
        <w:lastRenderedPageBreak/>
        <w:t>y Acceso a la Información Pública del Estado de México y Municipios, le contestamos que:</w:t>
      </w:r>
    </w:p>
    <w:p w14:paraId="4EB1F824" w14:textId="77777777" w:rsidR="0086783D" w:rsidRPr="006C20EA" w:rsidRDefault="0086783D" w:rsidP="0086783D">
      <w:pPr>
        <w:ind w:left="840" w:right="900"/>
        <w:jc w:val="both"/>
        <w:textAlignment w:val="baseline"/>
        <w:rPr>
          <w:rFonts w:ascii="Palatino Linotype" w:hAnsi="Palatino Linotype" w:cs="Segoe UI"/>
          <w:i/>
          <w:iCs/>
          <w:sz w:val="22"/>
          <w:szCs w:val="22"/>
          <w:lang w:eastAsia="es-MX"/>
        </w:rPr>
      </w:pPr>
      <w:r w:rsidRPr="006C20EA">
        <w:rPr>
          <w:rFonts w:ascii="Palatino Linotype" w:hAnsi="Palatino Linotype" w:cs="Segoe UI"/>
          <w:i/>
          <w:iCs/>
          <w:sz w:val="22"/>
          <w:szCs w:val="22"/>
          <w:lang w:eastAsia="es-MX"/>
        </w:rPr>
        <w:t>Enviando un cordial saludo me permito brindar la información solicitada mediante la plataforma SAIMEX con folio 00047/CUAUTIT/IP/2022. Adjunto archivo.</w:t>
      </w:r>
    </w:p>
    <w:p w14:paraId="1C896634" w14:textId="77777777" w:rsidR="0086783D" w:rsidRPr="006C20EA" w:rsidRDefault="0086783D" w:rsidP="0086783D">
      <w:pPr>
        <w:ind w:left="840" w:right="900"/>
        <w:jc w:val="both"/>
        <w:textAlignment w:val="baseline"/>
        <w:rPr>
          <w:rFonts w:ascii="Palatino Linotype" w:hAnsi="Palatino Linotype" w:cs="Segoe UI"/>
          <w:i/>
          <w:iCs/>
          <w:sz w:val="22"/>
          <w:szCs w:val="22"/>
          <w:lang w:eastAsia="es-MX"/>
        </w:rPr>
      </w:pPr>
      <w:r w:rsidRPr="006C20EA">
        <w:rPr>
          <w:rFonts w:ascii="Palatino Linotype" w:hAnsi="Palatino Linotype" w:cs="Segoe UI"/>
          <w:i/>
          <w:iCs/>
          <w:sz w:val="22"/>
          <w:szCs w:val="22"/>
          <w:lang w:eastAsia="es-MX"/>
        </w:rPr>
        <w:t>ATENTAMENTE</w:t>
      </w:r>
    </w:p>
    <w:p w14:paraId="60357E34" w14:textId="5E22ACA9" w:rsidR="000D056B" w:rsidRPr="006C20EA" w:rsidRDefault="0086783D" w:rsidP="0086783D">
      <w:pPr>
        <w:ind w:left="840" w:right="900"/>
        <w:jc w:val="both"/>
        <w:textAlignment w:val="baseline"/>
        <w:rPr>
          <w:rFonts w:ascii="Palatino Linotype" w:hAnsi="Palatino Linotype" w:cs="Segoe UI"/>
          <w:i/>
          <w:sz w:val="22"/>
          <w:szCs w:val="22"/>
          <w:lang w:eastAsia="es-MX"/>
        </w:rPr>
      </w:pPr>
      <w:r w:rsidRPr="006C20EA">
        <w:rPr>
          <w:rFonts w:ascii="Palatino Linotype" w:hAnsi="Palatino Linotype" w:cs="Segoe UI"/>
          <w:i/>
          <w:iCs/>
          <w:sz w:val="22"/>
          <w:szCs w:val="22"/>
          <w:lang w:eastAsia="es-MX"/>
        </w:rPr>
        <w:t>C. ANAISSA RAMIREZ ALDANA</w:t>
      </w:r>
      <w:r w:rsidR="008B3120" w:rsidRPr="006C20EA">
        <w:rPr>
          <w:rFonts w:ascii="Palatino Linotype" w:hAnsi="Palatino Linotype" w:cs="Segoe UI"/>
          <w:i/>
          <w:iCs/>
          <w:sz w:val="22"/>
          <w:szCs w:val="22"/>
          <w:lang w:eastAsia="es-MX"/>
        </w:rPr>
        <w:t>.”</w:t>
      </w:r>
      <w:r w:rsidR="008B3120" w:rsidRPr="006C20EA">
        <w:rPr>
          <w:rFonts w:ascii="Palatino Linotype" w:hAnsi="Palatino Linotype" w:cs="Segoe UI"/>
          <w:i/>
          <w:sz w:val="22"/>
          <w:szCs w:val="22"/>
          <w:lang w:eastAsia="es-MX"/>
        </w:rPr>
        <w:t> </w:t>
      </w:r>
      <w:r w:rsidR="00491C18" w:rsidRPr="006C20EA">
        <w:rPr>
          <w:rFonts w:ascii="Palatino Linotype" w:hAnsi="Palatino Linotype" w:cs="Segoe UI"/>
          <w:sz w:val="22"/>
          <w:szCs w:val="22"/>
          <w:lang w:eastAsia="es-MX"/>
        </w:rPr>
        <w:t>(Sic)</w:t>
      </w:r>
      <w:r w:rsidR="000D056B" w:rsidRPr="006C20EA">
        <w:rPr>
          <w:rFonts w:ascii="Palatino Linotype" w:hAnsi="Palatino Linotype" w:cs="Segoe UI"/>
          <w:sz w:val="22"/>
          <w:szCs w:val="22"/>
          <w:lang w:eastAsia="es-MX"/>
        </w:rPr>
        <w:t>.</w:t>
      </w:r>
    </w:p>
    <w:p w14:paraId="569E9C15" w14:textId="77777777" w:rsidR="008F3108" w:rsidRPr="006C20EA" w:rsidRDefault="008F3108" w:rsidP="00AC28DA">
      <w:pPr>
        <w:spacing w:line="360" w:lineRule="auto"/>
        <w:jc w:val="both"/>
        <w:rPr>
          <w:rFonts w:ascii="Palatino Linotype" w:hAnsi="Palatino Linotype" w:cs="Segoe UI"/>
          <w:b/>
          <w:i/>
          <w:lang w:eastAsia="es-MX"/>
        </w:rPr>
      </w:pPr>
    </w:p>
    <w:p w14:paraId="0A690DC2" w14:textId="49ED13FC" w:rsidR="000965D8" w:rsidRPr="006C20EA" w:rsidRDefault="000D056B" w:rsidP="008C0224">
      <w:pPr>
        <w:spacing w:line="360" w:lineRule="auto"/>
        <w:ind w:right="-93"/>
        <w:jc w:val="both"/>
        <w:rPr>
          <w:rFonts w:ascii="Palatino Linotype" w:hAnsi="Palatino Linotype" w:cs="Arial"/>
          <w:color w:val="000000" w:themeColor="text1"/>
        </w:rPr>
      </w:pPr>
      <w:r w:rsidRPr="006C20EA">
        <w:rPr>
          <w:rFonts w:ascii="Palatino Linotype" w:hAnsi="Palatino Linotype" w:cs="Arial"/>
          <w:iCs/>
          <w:color w:val="000000" w:themeColor="text1"/>
        </w:rPr>
        <w:t>Por otra parte, se anexó a su respuesta el archivo electrónico denominado: “</w:t>
      </w:r>
      <w:r w:rsidR="0086783D" w:rsidRPr="006C20EA">
        <w:rPr>
          <w:rFonts w:ascii="Palatino Linotype" w:hAnsi="Palatino Linotype" w:cs="Arial"/>
          <w:i/>
          <w:color w:val="000000" w:themeColor="text1"/>
        </w:rPr>
        <w:t>RESPUESTA SOLICITUD 00047 S.TÉCNICA.pdf</w:t>
      </w:r>
      <w:r w:rsidRPr="006C20EA">
        <w:rPr>
          <w:rFonts w:ascii="Palatino Linotype" w:hAnsi="Palatino Linotype" w:cs="Arial"/>
          <w:i/>
          <w:color w:val="000000" w:themeColor="text1"/>
        </w:rPr>
        <w:t xml:space="preserve">”, </w:t>
      </w:r>
      <w:r w:rsidRPr="006C20EA">
        <w:rPr>
          <w:rFonts w:ascii="Palatino Linotype" w:hAnsi="Palatino Linotype" w:cs="Arial"/>
          <w:color w:val="000000" w:themeColor="text1"/>
        </w:rPr>
        <w:t>de cuyo contenido se a</w:t>
      </w:r>
      <w:r w:rsidR="00D74001" w:rsidRPr="006C20EA">
        <w:rPr>
          <w:rFonts w:ascii="Palatino Linotype" w:hAnsi="Palatino Linotype" w:cs="Arial"/>
          <w:color w:val="000000" w:themeColor="text1"/>
        </w:rPr>
        <w:t xml:space="preserve">dvierte el oficio número </w:t>
      </w:r>
      <w:r w:rsidR="0086783D" w:rsidRPr="006C20EA">
        <w:rPr>
          <w:rFonts w:ascii="Palatino Linotype" w:hAnsi="Palatino Linotype" w:cs="Arial"/>
          <w:color w:val="000000" w:themeColor="text1"/>
        </w:rPr>
        <w:t>UT/171/2022 signado por la Titular de la Unidad de Transparencia</w:t>
      </w:r>
      <w:r w:rsidRPr="006C20EA">
        <w:rPr>
          <w:rFonts w:ascii="Palatino Linotype" w:hAnsi="Palatino Linotype" w:cs="Arial"/>
          <w:color w:val="000000" w:themeColor="text1"/>
        </w:rPr>
        <w:t xml:space="preserve">, a través del cual </w:t>
      </w:r>
      <w:r w:rsidR="00C73B99" w:rsidRPr="006C20EA">
        <w:rPr>
          <w:rFonts w:ascii="Palatino Linotype" w:hAnsi="Palatino Linotype" w:cs="Arial"/>
          <w:color w:val="000000" w:themeColor="text1"/>
        </w:rPr>
        <w:t xml:space="preserve">requiere al Secretario Técnico del municipio de Cuautitlán </w:t>
      </w:r>
      <w:r w:rsidR="00F80690" w:rsidRPr="006C20EA">
        <w:rPr>
          <w:rFonts w:ascii="Palatino Linotype" w:hAnsi="Palatino Linotype" w:cs="Arial"/>
          <w:color w:val="000000" w:themeColor="text1"/>
        </w:rPr>
        <w:t>brinde</w:t>
      </w:r>
      <w:r w:rsidR="00C73B99" w:rsidRPr="006C20EA">
        <w:rPr>
          <w:rFonts w:ascii="Palatino Linotype" w:hAnsi="Palatino Linotype" w:cs="Arial"/>
          <w:color w:val="000000" w:themeColor="text1"/>
        </w:rPr>
        <w:t xml:space="preserve"> atención al requerimiento instado por el solicitante; por otro lado el oficio número </w:t>
      </w:r>
      <w:r w:rsidR="000D468A" w:rsidRPr="006C20EA">
        <w:rPr>
          <w:rFonts w:ascii="Palatino Linotype" w:hAnsi="Palatino Linotype" w:cs="Arial"/>
          <w:color w:val="000000" w:themeColor="text1"/>
        </w:rPr>
        <w:t>ST/107/2022</w:t>
      </w:r>
      <w:r w:rsidR="00C73B99" w:rsidRPr="006C20EA">
        <w:rPr>
          <w:rFonts w:ascii="Palatino Linotype" w:hAnsi="Palatino Linotype" w:cs="Arial"/>
          <w:color w:val="000000" w:themeColor="text1"/>
        </w:rPr>
        <w:t>, signado por el Secretario Técnico</w:t>
      </w:r>
      <w:r w:rsidR="008F52B8" w:rsidRPr="006C20EA">
        <w:rPr>
          <w:rFonts w:ascii="Palatino Linotype" w:hAnsi="Palatino Linotype" w:cs="Arial"/>
          <w:color w:val="000000" w:themeColor="text1"/>
        </w:rPr>
        <w:t xml:space="preserve">, quien menciona lo siguiente: </w:t>
      </w:r>
      <w:r w:rsidR="008F52B8" w:rsidRPr="006C20EA">
        <w:rPr>
          <w:rFonts w:ascii="Palatino Linotype" w:hAnsi="Palatino Linotype" w:cs="Arial"/>
          <w:i/>
          <w:color w:val="000000" w:themeColor="text1"/>
        </w:rPr>
        <w:t>“…me permito informar que el Capítulo Cuarto bis de la Ley Orgánica Municipal del Estado de México corresponde</w:t>
      </w:r>
      <w:r w:rsidR="005358F4" w:rsidRPr="006C20EA">
        <w:rPr>
          <w:rFonts w:ascii="Palatino Linotype" w:hAnsi="Palatino Linotype" w:cs="Arial"/>
          <w:i/>
          <w:color w:val="000000" w:themeColor="text1"/>
        </w:rPr>
        <w:t xml:space="preserve"> </w:t>
      </w:r>
      <w:r w:rsidR="00D74001" w:rsidRPr="006C20EA">
        <w:rPr>
          <w:rFonts w:ascii="Palatino Linotype" w:hAnsi="Palatino Linotype" w:cs="Arial"/>
          <w:i/>
          <w:color w:val="000000" w:themeColor="text1"/>
        </w:rPr>
        <w:t>a</w:t>
      </w:r>
      <w:r w:rsidR="008F52B8" w:rsidRPr="006C20EA">
        <w:rPr>
          <w:rFonts w:ascii="Palatino Linotype" w:hAnsi="Palatino Linotype" w:cs="Arial"/>
          <w:i/>
          <w:color w:val="000000" w:themeColor="text1"/>
        </w:rPr>
        <w:t xml:space="preserve"> Comités Ciudadanos de Control y Vigilancia (COCICOVIS); representaciones que de conformidad </w:t>
      </w:r>
      <w:r w:rsidR="008C0224" w:rsidRPr="006C20EA">
        <w:rPr>
          <w:rFonts w:ascii="Palatino Linotype" w:hAnsi="Palatino Linotype" w:cs="Arial"/>
          <w:i/>
          <w:color w:val="000000" w:themeColor="text1"/>
        </w:rPr>
        <w:t>con lo dispuesto por el artículo o113 B de la referida Ley Orgánica Municipal del Estado de México, se integran por tres vecinos  de la localidad  en la que se tuvo la obra, los cuales serán electos en asamblea general por los ciudadanos que serán beneficiados por aquella labor…”</w:t>
      </w:r>
      <w:r w:rsidR="008C0224" w:rsidRPr="006C20EA">
        <w:rPr>
          <w:rFonts w:ascii="Palatino Linotype" w:hAnsi="Palatino Linotype" w:cs="Arial"/>
          <w:color w:val="000000" w:themeColor="text1"/>
        </w:rPr>
        <w:t>.</w:t>
      </w:r>
    </w:p>
    <w:p w14:paraId="0C52BA5D" w14:textId="77777777" w:rsidR="00574904" w:rsidRPr="006C20EA" w:rsidRDefault="00574904" w:rsidP="008C0224">
      <w:pPr>
        <w:spacing w:line="360" w:lineRule="auto"/>
        <w:ind w:right="-93"/>
        <w:jc w:val="both"/>
        <w:rPr>
          <w:rFonts w:ascii="Palatino Linotype" w:hAnsi="Palatino Linotype" w:cs="Arial"/>
          <w:color w:val="000000" w:themeColor="text1"/>
        </w:rPr>
      </w:pPr>
    </w:p>
    <w:p w14:paraId="641347B8" w14:textId="5DEB7F6E" w:rsidR="00182393" w:rsidRPr="006C20EA" w:rsidRDefault="00182393" w:rsidP="00366FDF">
      <w:pPr>
        <w:widowControl w:val="0"/>
        <w:autoSpaceDE w:val="0"/>
        <w:autoSpaceDN w:val="0"/>
        <w:adjustRightInd w:val="0"/>
        <w:spacing w:line="360" w:lineRule="auto"/>
        <w:jc w:val="both"/>
        <w:rPr>
          <w:rFonts w:ascii="Palatino Linotype" w:hAnsi="Palatino Linotype"/>
          <w:b/>
          <w:sz w:val="28"/>
          <w:szCs w:val="28"/>
          <w:lang w:val="es-419"/>
        </w:rPr>
      </w:pPr>
      <w:r w:rsidRPr="006C20EA">
        <w:rPr>
          <w:rFonts w:ascii="Palatino Linotype" w:hAnsi="Palatino Linotype"/>
          <w:b/>
          <w:sz w:val="28"/>
          <w:szCs w:val="28"/>
          <w:lang w:val="es-419"/>
        </w:rPr>
        <w:t>V</w:t>
      </w:r>
      <w:r w:rsidR="006C20EA" w:rsidRPr="006C20EA">
        <w:rPr>
          <w:rFonts w:ascii="Palatino Linotype" w:hAnsi="Palatino Linotype"/>
          <w:b/>
          <w:sz w:val="28"/>
          <w:szCs w:val="28"/>
          <w:lang w:val="es-419"/>
        </w:rPr>
        <w:t>I</w:t>
      </w:r>
      <w:r w:rsidRPr="006C20EA">
        <w:rPr>
          <w:rFonts w:ascii="Palatino Linotype" w:hAnsi="Palatino Linotype"/>
          <w:b/>
          <w:sz w:val="28"/>
          <w:szCs w:val="28"/>
          <w:lang w:val="es-419"/>
        </w:rPr>
        <w:t xml:space="preserve">. Del </w:t>
      </w:r>
      <w:r w:rsidR="009467A4" w:rsidRPr="006C20EA">
        <w:rPr>
          <w:rFonts w:ascii="Palatino Linotype" w:hAnsi="Palatino Linotype"/>
          <w:b/>
          <w:sz w:val="28"/>
          <w:szCs w:val="28"/>
          <w:lang w:val="es-419"/>
        </w:rPr>
        <w:t>Recurso de Revisión</w:t>
      </w:r>
      <w:r w:rsidR="00220C59" w:rsidRPr="006C20EA">
        <w:rPr>
          <w:rFonts w:ascii="Palatino Linotype" w:hAnsi="Palatino Linotype"/>
          <w:b/>
          <w:sz w:val="28"/>
          <w:szCs w:val="28"/>
          <w:lang w:val="es-419"/>
        </w:rPr>
        <w:t>.</w:t>
      </w:r>
    </w:p>
    <w:p w14:paraId="78761D08" w14:textId="68C444F4" w:rsidR="00182393" w:rsidRPr="006C20EA" w:rsidRDefault="009E6E1F" w:rsidP="00182393">
      <w:pPr>
        <w:spacing w:line="360" w:lineRule="auto"/>
        <w:jc w:val="both"/>
        <w:rPr>
          <w:rFonts w:ascii="Palatino Linotype" w:hAnsi="Palatino Linotype" w:cs="Arial"/>
        </w:rPr>
      </w:pPr>
      <w:r w:rsidRPr="006C20EA">
        <w:rPr>
          <w:rFonts w:ascii="Palatino Linotype" w:hAnsi="Palatino Linotype" w:cs="Arial"/>
        </w:rPr>
        <w:t>Inconforme por la respuesta</w:t>
      </w:r>
      <w:r w:rsidR="00DC2B02" w:rsidRPr="006C20EA">
        <w:rPr>
          <w:rFonts w:ascii="Palatino Linotype" w:hAnsi="Palatino Linotype" w:cs="Arial"/>
        </w:rPr>
        <w:t xml:space="preserve"> proporcionada por </w:t>
      </w:r>
      <w:r w:rsidRPr="006C20EA">
        <w:rPr>
          <w:rFonts w:ascii="Palatino Linotype" w:hAnsi="Palatino Linotype" w:cs="Arial"/>
        </w:rPr>
        <w:t>el</w:t>
      </w:r>
      <w:r w:rsidRPr="006C20EA">
        <w:rPr>
          <w:rFonts w:ascii="Palatino Linotype" w:hAnsi="Palatino Linotype" w:cs="Arial"/>
          <w:b/>
        </w:rPr>
        <w:t xml:space="preserve"> SUJETO OBLIGADO</w:t>
      </w:r>
      <w:r w:rsidRPr="006C20EA">
        <w:rPr>
          <w:rFonts w:ascii="Palatino Linotype" w:hAnsi="Palatino Linotype" w:cs="Arial"/>
        </w:rPr>
        <w:t xml:space="preserve">, </w:t>
      </w:r>
      <w:bookmarkStart w:id="1" w:name="_Hlk65869348"/>
      <w:r w:rsidRPr="006C20EA">
        <w:rPr>
          <w:rFonts w:ascii="Palatino Linotype" w:hAnsi="Palatino Linotype" w:cs="Arial"/>
        </w:rPr>
        <w:t xml:space="preserve">el </w:t>
      </w:r>
      <w:bookmarkStart w:id="2" w:name="_Hlk99474327"/>
      <w:bookmarkStart w:id="3" w:name="_Hlk94635182"/>
      <w:bookmarkEnd w:id="1"/>
      <w:r w:rsidR="00F80690" w:rsidRPr="006C20EA">
        <w:rPr>
          <w:rFonts w:ascii="Palatino Linotype" w:hAnsi="Palatino Linotype" w:cs="Arial"/>
          <w:b/>
        </w:rPr>
        <w:t>veinticinco</w:t>
      </w:r>
      <w:r w:rsidR="008569F0" w:rsidRPr="006C20EA">
        <w:rPr>
          <w:rFonts w:ascii="Palatino Linotype" w:hAnsi="Palatino Linotype" w:cs="Arial"/>
          <w:b/>
        </w:rPr>
        <w:t xml:space="preserve"> </w:t>
      </w:r>
      <w:bookmarkEnd w:id="2"/>
      <w:r w:rsidR="008569F0" w:rsidRPr="006C20EA">
        <w:rPr>
          <w:rFonts w:ascii="Palatino Linotype" w:hAnsi="Palatino Linotype" w:cs="Arial"/>
          <w:b/>
        </w:rPr>
        <w:t>de febrero</w:t>
      </w:r>
      <w:r w:rsidR="00D44427" w:rsidRPr="006C20EA">
        <w:rPr>
          <w:rFonts w:ascii="Palatino Linotype" w:hAnsi="Palatino Linotype" w:cs="Arial"/>
          <w:b/>
        </w:rPr>
        <w:t xml:space="preserve"> de dos mil veintidós</w:t>
      </w:r>
      <w:bookmarkEnd w:id="3"/>
      <w:r w:rsidRPr="006C20EA">
        <w:rPr>
          <w:rFonts w:ascii="Palatino Linotype" w:hAnsi="Palatino Linotype" w:cs="Arial"/>
        </w:rPr>
        <w:t xml:space="preserve">, </w:t>
      </w:r>
      <w:r w:rsidR="00967AC9" w:rsidRPr="006C20EA">
        <w:rPr>
          <w:rFonts w:ascii="Palatino Linotype" w:hAnsi="Palatino Linotype" w:cs="Arial"/>
          <w:bCs/>
        </w:rPr>
        <w:t>se</w:t>
      </w:r>
      <w:r w:rsidR="00967AC9" w:rsidRPr="006C20EA">
        <w:rPr>
          <w:rFonts w:ascii="Palatino Linotype" w:hAnsi="Palatino Linotype" w:cs="Arial"/>
          <w:b/>
        </w:rPr>
        <w:t xml:space="preserve"> </w:t>
      </w:r>
      <w:r w:rsidRPr="006C20EA">
        <w:rPr>
          <w:rFonts w:ascii="Palatino Linotype" w:hAnsi="Palatino Linotype" w:cs="Arial"/>
        </w:rPr>
        <w:t xml:space="preserve">interpuso el </w:t>
      </w:r>
      <w:r w:rsidR="009467A4" w:rsidRPr="006C20EA">
        <w:rPr>
          <w:rFonts w:ascii="Palatino Linotype" w:hAnsi="Palatino Linotype" w:cs="Arial"/>
        </w:rPr>
        <w:t>Recurso de Revisión</w:t>
      </w:r>
      <w:r w:rsidRPr="006C20EA">
        <w:rPr>
          <w:rFonts w:ascii="Palatino Linotype" w:hAnsi="Palatino Linotype" w:cs="Arial"/>
        </w:rPr>
        <w:t xml:space="preserve"> </w:t>
      </w:r>
      <w:r w:rsidR="00D632B7" w:rsidRPr="006C20EA">
        <w:rPr>
          <w:rFonts w:ascii="Palatino Linotype" w:hAnsi="Palatino Linotype" w:cs="Arial"/>
        </w:rPr>
        <w:t>materia</w:t>
      </w:r>
      <w:r w:rsidRPr="006C20EA">
        <w:rPr>
          <w:rFonts w:ascii="Palatino Linotype" w:hAnsi="Palatino Linotype" w:cs="Arial"/>
        </w:rPr>
        <w:t xml:space="preserve"> del presente estudio, el cual fue registrado en </w:t>
      </w:r>
      <w:r w:rsidRPr="006C20EA">
        <w:rPr>
          <w:rFonts w:ascii="Palatino Linotype" w:hAnsi="Palatino Linotype" w:cs="Arial"/>
          <w:b/>
        </w:rPr>
        <w:t>EL SAIMEX</w:t>
      </w:r>
      <w:r w:rsidRPr="006C20EA">
        <w:rPr>
          <w:rFonts w:ascii="Palatino Linotype" w:hAnsi="Palatino Linotype" w:cs="Arial"/>
        </w:rPr>
        <w:t xml:space="preserve"> y se le asignó el número de expediente </w:t>
      </w:r>
      <w:r w:rsidR="00967AC9" w:rsidRPr="006C20EA">
        <w:rPr>
          <w:rFonts w:ascii="Palatino Linotype" w:hAnsi="Palatino Linotype" w:cs="Arial"/>
        </w:rPr>
        <w:t>anotado al rubro</w:t>
      </w:r>
      <w:r w:rsidRPr="006C20EA">
        <w:rPr>
          <w:rFonts w:ascii="Palatino Linotype" w:hAnsi="Palatino Linotype" w:cs="Arial"/>
          <w:b/>
        </w:rPr>
        <w:t>,</w:t>
      </w:r>
      <w:r w:rsidRPr="006C20EA">
        <w:rPr>
          <w:rFonts w:ascii="Palatino Linotype" w:hAnsi="Palatino Linotype" w:cs="Arial"/>
        </w:rPr>
        <w:t xml:space="preserve"> </w:t>
      </w:r>
      <w:r w:rsidR="00182393" w:rsidRPr="006C20EA">
        <w:rPr>
          <w:rFonts w:ascii="Palatino Linotype" w:hAnsi="Palatino Linotype" w:cs="Arial"/>
        </w:rPr>
        <w:t xml:space="preserve">en el que señaló </w:t>
      </w:r>
      <w:r w:rsidR="00770368" w:rsidRPr="006C20EA">
        <w:rPr>
          <w:rFonts w:ascii="Palatino Linotype" w:hAnsi="Palatino Linotype" w:cs="Arial"/>
        </w:rPr>
        <w:t>la particular</w:t>
      </w:r>
      <w:r w:rsidR="00182393" w:rsidRPr="006C20EA">
        <w:rPr>
          <w:rFonts w:ascii="Palatino Linotype" w:hAnsi="Palatino Linotype" w:cs="Arial"/>
        </w:rPr>
        <w:t>, lo siguiente:</w:t>
      </w:r>
    </w:p>
    <w:p w14:paraId="4BDCCF6A" w14:textId="2E849054" w:rsidR="009E65FF" w:rsidRPr="006C20EA" w:rsidRDefault="009E65FF" w:rsidP="00182393">
      <w:pPr>
        <w:spacing w:line="360" w:lineRule="auto"/>
        <w:jc w:val="both"/>
        <w:rPr>
          <w:rFonts w:ascii="Palatino Linotype" w:hAnsi="Palatino Linotype" w:cs="Arial"/>
        </w:rPr>
      </w:pPr>
    </w:p>
    <w:p w14:paraId="2EA1B98A" w14:textId="77777777" w:rsidR="006C20EA" w:rsidRPr="006C20EA" w:rsidRDefault="006C20EA" w:rsidP="00182393">
      <w:pPr>
        <w:spacing w:line="360" w:lineRule="auto"/>
        <w:jc w:val="both"/>
        <w:rPr>
          <w:rFonts w:ascii="Palatino Linotype" w:hAnsi="Palatino Linotype" w:cs="Arial"/>
        </w:rPr>
      </w:pPr>
    </w:p>
    <w:p w14:paraId="7867C4C3" w14:textId="50C3302D" w:rsidR="00182393" w:rsidRPr="006C20EA" w:rsidRDefault="0048068C" w:rsidP="00182393">
      <w:pPr>
        <w:pStyle w:val="Prrafodelista"/>
        <w:numPr>
          <w:ilvl w:val="0"/>
          <w:numId w:val="31"/>
        </w:numPr>
        <w:spacing w:line="360" w:lineRule="auto"/>
        <w:jc w:val="both"/>
        <w:rPr>
          <w:rFonts w:ascii="Palatino Linotype" w:hAnsi="Palatino Linotype" w:cs="Arial"/>
          <w:b/>
          <w:bCs/>
        </w:rPr>
      </w:pPr>
      <w:bookmarkStart w:id="4" w:name="_Hlk76554159"/>
      <w:r w:rsidRPr="006C20EA">
        <w:rPr>
          <w:rFonts w:ascii="Palatino Linotype" w:hAnsi="Palatino Linotype" w:cs="Arial"/>
          <w:b/>
          <w:bCs/>
        </w:rPr>
        <w:lastRenderedPageBreak/>
        <w:t>Acto impugnado y razones o motivos de inconformidad:</w:t>
      </w:r>
    </w:p>
    <w:p w14:paraId="714C36A1" w14:textId="77777777" w:rsidR="003869E4" w:rsidRPr="006C20EA" w:rsidRDefault="003869E4" w:rsidP="007D2836">
      <w:pPr>
        <w:tabs>
          <w:tab w:val="left" w:pos="851"/>
        </w:tabs>
        <w:ind w:left="851" w:right="901"/>
        <w:jc w:val="both"/>
        <w:rPr>
          <w:rFonts w:ascii="Palatino Linotype" w:hAnsi="Palatino Linotype" w:cs="Arial"/>
          <w:i/>
          <w:sz w:val="22"/>
          <w:szCs w:val="22"/>
        </w:rPr>
      </w:pPr>
    </w:p>
    <w:p w14:paraId="288057DC" w14:textId="4E3A9C4E" w:rsidR="00F862A0" w:rsidRPr="006C20EA" w:rsidRDefault="00200BFC" w:rsidP="007D2836">
      <w:pPr>
        <w:tabs>
          <w:tab w:val="left" w:pos="851"/>
        </w:tabs>
        <w:ind w:left="851" w:right="901"/>
        <w:jc w:val="both"/>
        <w:rPr>
          <w:rFonts w:ascii="Palatino Linotype" w:hAnsi="Palatino Linotype" w:cs="Arial"/>
          <w:sz w:val="22"/>
          <w:szCs w:val="22"/>
        </w:rPr>
      </w:pPr>
      <w:r w:rsidRPr="006C20EA">
        <w:rPr>
          <w:rFonts w:ascii="Palatino Linotype" w:hAnsi="Palatino Linotype" w:cs="Arial"/>
          <w:i/>
          <w:sz w:val="22"/>
          <w:szCs w:val="22"/>
        </w:rPr>
        <w:t>“</w:t>
      </w:r>
      <w:r w:rsidR="00F80690" w:rsidRPr="006C20EA">
        <w:rPr>
          <w:rFonts w:ascii="Palatino Linotype" w:hAnsi="Palatino Linotype" w:cs="Arial"/>
          <w:i/>
          <w:sz w:val="22"/>
          <w:szCs w:val="22"/>
        </w:rPr>
        <w:t>la respuesta entregada no corresponde a lo pedido en la solicitud de información</w:t>
      </w:r>
      <w:r w:rsidR="008D4CFE" w:rsidRPr="006C20EA">
        <w:rPr>
          <w:rFonts w:ascii="Palatino Linotype" w:hAnsi="Palatino Linotype" w:cs="Arial"/>
          <w:i/>
          <w:sz w:val="22"/>
          <w:szCs w:val="22"/>
        </w:rPr>
        <w:t>.</w:t>
      </w:r>
      <w:r w:rsidR="006A2F60" w:rsidRPr="006C20EA">
        <w:rPr>
          <w:rFonts w:ascii="Palatino Linotype" w:hAnsi="Palatino Linotype" w:cs="Arial"/>
          <w:i/>
          <w:sz w:val="22"/>
          <w:szCs w:val="22"/>
        </w:rPr>
        <w:t>"</w:t>
      </w:r>
      <w:r w:rsidR="009A2B79" w:rsidRPr="006C20EA">
        <w:rPr>
          <w:rFonts w:ascii="Palatino Linotype" w:hAnsi="Palatino Linotype" w:cs="Arial"/>
          <w:i/>
          <w:sz w:val="22"/>
          <w:szCs w:val="22"/>
        </w:rPr>
        <w:t xml:space="preserve"> </w:t>
      </w:r>
      <w:r w:rsidRPr="006C20EA">
        <w:rPr>
          <w:rFonts w:ascii="Palatino Linotype" w:hAnsi="Palatino Linotype" w:cs="Arial"/>
          <w:sz w:val="22"/>
          <w:szCs w:val="22"/>
        </w:rPr>
        <w:t>(</w:t>
      </w:r>
      <w:r w:rsidR="00967AC9" w:rsidRPr="006C20EA">
        <w:rPr>
          <w:rFonts w:ascii="Palatino Linotype" w:hAnsi="Palatino Linotype" w:cs="Arial"/>
          <w:sz w:val="22"/>
          <w:szCs w:val="22"/>
        </w:rPr>
        <w:t>Sic</w:t>
      </w:r>
      <w:r w:rsidRPr="006C20EA">
        <w:rPr>
          <w:rFonts w:ascii="Palatino Linotype" w:hAnsi="Palatino Linotype" w:cs="Arial"/>
          <w:sz w:val="22"/>
          <w:szCs w:val="22"/>
        </w:rPr>
        <w:t>)</w:t>
      </w:r>
      <w:r w:rsidR="009467A4" w:rsidRPr="006C20EA">
        <w:rPr>
          <w:rFonts w:ascii="Palatino Linotype" w:hAnsi="Palatino Linotype" w:cs="Arial"/>
          <w:sz w:val="22"/>
          <w:szCs w:val="22"/>
        </w:rPr>
        <w:t>.</w:t>
      </w:r>
    </w:p>
    <w:p w14:paraId="3E39D106" w14:textId="0D0387AD" w:rsidR="00A86E1F" w:rsidRPr="006C20EA" w:rsidRDefault="00A86E1F" w:rsidP="0048068C">
      <w:pPr>
        <w:spacing w:line="360" w:lineRule="auto"/>
        <w:jc w:val="both"/>
        <w:rPr>
          <w:rFonts w:ascii="Palatino Linotype" w:hAnsi="Palatino Linotype" w:cs="Arial"/>
          <w:b/>
          <w:bCs/>
        </w:rPr>
      </w:pPr>
    </w:p>
    <w:bookmarkEnd w:id="4"/>
    <w:p w14:paraId="3CEDC3A8" w14:textId="75B51F45" w:rsidR="00182393" w:rsidRPr="006C20EA" w:rsidRDefault="00182393" w:rsidP="00366FDF">
      <w:pPr>
        <w:widowControl w:val="0"/>
        <w:autoSpaceDE w:val="0"/>
        <w:autoSpaceDN w:val="0"/>
        <w:adjustRightInd w:val="0"/>
        <w:spacing w:line="360" w:lineRule="auto"/>
        <w:jc w:val="both"/>
        <w:rPr>
          <w:rFonts w:ascii="Palatino Linotype" w:hAnsi="Palatino Linotype"/>
          <w:b/>
          <w:sz w:val="28"/>
          <w:szCs w:val="28"/>
          <w:lang w:val="es-419"/>
        </w:rPr>
      </w:pPr>
      <w:r w:rsidRPr="006C20EA">
        <w:rPr>
          <w:rFonts w:ascii="Palatino Linotype" w:hAnsi="Palatino Linotype"/>
          <w:b/>
          <w:sz w:val="28"/>
          <w:szCs w:val="28"/>
          <w:lang w:val="es-419"/>
        </w:rPr>
        <w:t>V</w:t>
      </w:r>
      <w:r w:rsidR="006C20EA" w:rsidRPr="006C20EA">
        <w:rPr>
          <w:rFonts w:ascii="Palatino Linotype" w:hAnsi="Palatino Linotype"/>
          <w:b/>
          <w:sz w:val="28"/>
          <w:szCs w:val="28"/>
          <w:lang w:val="es-419"/>
        </w:rPr>
        <w:t>II</w:t>
      </w:r>
      <w:r w:rsidRPr="006C20EA">
        <w:rPr>
          <w:rFonts w:ascii="Palatino Linotype" w:hAnsi="Palatino Linotype"/>
          <w:b/>
          <w:sz w:val="28"/>
          <w:szCs w:val="28"/>
          <w:lang w:val="es-419"/>
        </w:rPr>
        <w:t xml:space="preserve">. Del turno del </w:t>
      </w:r>
      <w:r w:rsidR="009467A4" w:rsidRPr="006C20EA">
        <w:rPr>
          <w:rFonts w:ascii="Palatino Linotype" w:hAnsi="Palatino Linotype"/>
          <w:b/>
          <w:sz w:val="28"/>
          <w:szCs w:val="28"/>
          <w:lang w:val="es-419"/>
        </w:rPr>
        <w:t>Recurso de Revisión</w:t>
      </w:r>
      <w:r w:rsidR="00F85D6E" w:rsidRPr="006C20EA">
        <w:rPr>
          <w:rFonts w:ascii="Palatino Linotype" w:hAnsi="Palatino Linotype"/>
          <w:b/>
          <w:sz w:val="28"/>
          <w:szCs w:val="28"/>
          <w:lang w:val="es-419"/>
        </w:rPr>
        <w:t>.</w:t>
      </w:r>
    </w:p>
    <w:p w14:paraId="74931326" w14:textId="2A938613" w:rsidR="00200BFC" w:rsidRPr="006C20EA" w:rsidRDefault="00200BFC" w:rsidP="00BC0EA3">
      <w:pPr>
        <w:spacing w:line="360" w:lineRule="auto"/>
        <w:jc w:val="both"/>
        <w:rPr>
          <w:rFonts w:ascii="Palatino Linotype" w:hAnsi="Palatino Linotype" w:cs="Arial"/>
        </w:rPr>
      </w:pPr>
      <w:r w:rsidRPr="006C20EA">
        <w:rPr>
          <w:rFonts w:ascii="Palatino Linotype" w:hAnsi="Palatino Linotype" w:cs="Arial"/>
        </w:rPr>
        <w:t>E</w:t>
      </w:r>
      <w:r w:rsidR="008C7579" w:rsidRPr="006C20EA">
        <w:rPr>
          <w:rFonts w:ascii="Palatino Linotype" w:hAnsi="Palatino Linotype" w:cs="Arial"/>
        </w:rPr>
        <w:t xml:space="preserve">l </w:t>
      </w:r>
      <w:r w:rsidR="0048068C" w:rsidRPr="006C20EA">
        <w:rPr>
          <w:rFonts w:ascii="Palatino Linotype" w:hAnsi="Palatino Linotype" w:cs="Arial"/>
          <w:b/>
        </w:rPr>
        <w:t>veinticinco</w:t>
      </w:r>
      <w:r w:rsidR="00574031" w:rsidRPr="006C20EA">
        <w:rPr>
          <w:rFonts w:ascii="Palatino Linotype" w:hAnsi="Palatino Linotype" w:cs="Arial"/>
          <w:b/>
        </w:rPr>
        <w:t xml:space="preserve"> de febrero </w:t>
      </w:r>
      <w:r w:rsidR="00D44427" w:rsidRPr="006C20EA">
        <w:rPr>
          <w:rFonts w:ascii="Palatino Linotype" w:hAnsi="Palatino Linotype" w:cs="Arial"/>
          <w:b/>
        </w:rPr>
        <w:t>de dos mil veintidós</w:t>
      </w:r>
      <w:r w:rsidRPr="006C20EA">
        <w:rPr>
          <w:rFonts w:ascii="Palatino Linotype" w:hAnsi="Palatino Linotype" w:cs="Arial"/>
        </w:rPr>
        <w:t xml:space="preserve">, </w:t>
      </w:r>
      <w:r w:rsidR="009467A4" w:rsidRPr="006C20EA">
        <w:rPr>
          <w:rFonts w:ascii="Palatino Linotype" w:hAnsi="Palatino Linotype" w:cs="Arial"/>
        </w:rPr>
        <w:t>el R</w:t>
      </w:r>
      <w:r w:rsidR="00F3473A" w:rsidRPr="006C20EA">
        <w:rPr>
          <w:rFonts w:ascii="Palatino Linotype" w:hAnsi="Palatino Linotype" w:cs="Arial"/>
        </w:rPr>
        <w:t xml:space="preserve">ecurso que se trata se envió electrónicamente al Instituto de </w:t>
      </w:r>
      <w:r w:rsidR="00F3473A" w:rsidRPr="006C20EA">
        <w:rPr>
          <w:rFonts w:ascii="Palatino Linotype" w:eastAsia="Arial Unicode MS" w:hAnsi="Palatino Linotype" w:cs="Arial"/>
        </w:rPr>
        <w:t>Transparencia</w:t>
      </w:r>
      <w:r w:rsidR="00F3473A" w:rsidRPr="006C20EA">
        <w:rPr>
          <w:rFonts w:ascii="Palatino Linotype" w:hAnsi="Palatino Linotype" w:cs="Arial"/>
        </w:rPr>
        <w:t xml:space="preserve">, Acceso a la </w:t>
      </w:r>
      <w:r w:rsidR="00327647" w:rsidRPr="006C20EA">
        <w:rPr>
          <w:rFonts w:ascii="Palatino Linotype" w:hAnsi="Palatino Linotype" w:cs="Arial"/>
        </w:rPr>
        <w:t>Información Pública</w:t>
      </w:r>
      <w:r w:rsidR="00F3473A" w:rsidRPr="006C20EA">
        <w:rPr>
          <w:rFonts w:ascii="Palatino Linotype" w:hAnsi="Palatino Linotype" w:cs="Arial"/>
        </w:rPr>
        <w:t xml:space="preserve"> y Protección de Datos Personales del Estado de México y Municipios y con fundamento en el artículo 185, fracción I de la </w:t>
      </w:r>
      <w:r w:rsidR="00F3473A" w:rsidRPr="006C20EA">
        <w:rPr>
          <w:rFonts w:ascii="Palatino Linotype" w:hAnsi="Palatino Linotype"/>
        </w:rPr>
        <w:t xml:space="preserve">Ley de Transparencia y Acceso a la </w:t>
      </w:r>
      <w:r w:rsidR="00327647" w:rsidRPr="006C20EA">
        <w:rPr>
          <w:rFonts w:ascii="Palatino Linotype" w:hAnsi="Palatino Linotype"/>
        </w:rPr>
        <w:t>Información Pública</w:t>
      </w:r>
      <w:r w:rsidR="00F3473A" w:rsidRPr="006C20EA">
        <w:rPr>
          <w:rFonts w:ascii="Palatino Linotype" w:hAnsi="Palatino Linotype"/>
        </w:rPr>
        <w:t xml:space="preserve"> del Estado de México y Municipios</w:t>
      </w:r>
      <w:r w:rsidR="00947E30" w:rsidRPr="006C20EA">
        <w:rPr>
          <w:rFonts w:ascii="Palatino Linotype" w:hAnsi="Palatino Linotype" w:cs="Arial"/>
        </w:rPr>
        <w:t>, se turnó</w:t>
      </w:r>
      <w:r w:rsidR="00F3473A" w:rsidRPr="006C20EA">
        <w:rPr>
          <w:rFonts w:ascii="Palatino Linotype" w:hAnsi="Palatino Linotype" w:cs="Arial"/>
        </w:rPr>
        <w:t xml:space="preserve"> </w:t>
      </w:r>
      <w:r w:rsidR="00FA74BA" w:rsidRPr="006C20EA">
        <w:rPr>
          <w:rFonts w:ascii="Palatino Linotype" w:hAnsi="Palatino Linotype" w:cs="Arial"/>
        </w:rPr>
        <w:t>mediante el</w:t>
      </w:r>
      <w:r w:rsidR="00F3473A" w:rsidRPr="006C20EA">
        <w:rPr>
          <w:rFonts w:ascii="Palatino Linotype" w:eastAsia="Arial Unicode MS" w:hAnsi="Palatino Linotype" w:cs="Arial"/>
        </w:rPr>
        <w:t xml:space="preserve"> </w:t>
      </w:r>
      <w:r w:rsidR="00F3473A" w:rsidRPr="006C20EA">
        <w:rPr>
          <w:rFonts w:ascii="Palatino Linotype" w:eastAsia="Arial Unicode MS" w:hAnsi="Palatino Linotype" w:cs="Arial"/>
          <w:b/>
        </w:rPr>
        <w:t>SAIMEX</w:t>
      </w:r>
      <w:r w:rsidR="00F3473A" w:rsidRPr="006C20EA">
        <w:rPr>
          <w:rFonts w:ascii="Palatino Linotype" w:hAnsi="Palatino Linotype"/>
        </w:rPr>
        <w:t xml:space="preserve">, </w:t>
      </w:r>
      <w:r w:rsidR="00A3109C" w:rsidRPr="006C20EA">
        <w:rPr>
          <w:rFonts w:ascii="Palatino Linotype" w:hAnsi="Palatino Linotype"/>
        </w:rPr>
        <w:t>a</w:t>
      </w:r>
      <w:bookmarkStart w:id="5" w:name="_Hlk96369776"/>
      <w:r w:rsidR="0048068C" w:rsidRPr="006C20EA">
        <w:rPr>
          <w:rFonts w:ascii="Palatino Linotype" w:hAnsi="Palatino Linotype"/>
        </w:rPr>
        <w:t>l</w:t>
      </w:r>
      <w:r w:rsidR="00F85D6E" w:rsidRPr="006C20EA">
        <w:rPr>
          <w:rFonts w:ascii="Palatino Linotype" w:hAnsi="Palatino Linotype"/>
        </w:rPr>
        <w:t xml:space="preserve"> </w:t>
      </w:r>
      <w:r w:rsidR="0048068C" w:rsidRPr="006C20EA">
        <w:rPr>
          <w:rFonts w:ascii="Palatino Linotype" w:hAnsi="Palatino Linotype" w:cs="Arial"/>
          <w:b/>
          <w:bCs/>
        </w:rPr>
        <w:t>Comisionado</w:t>
      </w:r>
      <w:r w:rsidR="00F85D6E" w:rsidRPr="006C20EA">
        <w:rPr>
          <w:rFonts w:ascii="Palatino Linotype" w:hAnsi="Palatino Linotype" w:cs="Arial"/>
          <w:b/>
          <w:bCs/>
        </w:rPr>
        <w:t xml:space="preserve"> </w:t>
      </w:r>
      <w:bookmarkEnd w:id="5"/>
      <w:r w:rsidR="0048068C" w:rsidRPr="006C20EA">
        <w:rPr>
          <w:rFonts w:ascii="Palatino Linotype" w:hAnsi="Palatino Linotype" w:cs="Arial"/>
          <w:b/>
          <w:bCs/>
        </w:rPr>
        <w:t>Luis Gustavo Parra Noriega</w:t>
      </w:r>
      <w:r w:rsidR="00F3473A" w:rsidRPr="006C20EA">
        <w:rPr>
          <w:rFonts w:ascii="Palatino Linotype" w:hAnsi="Palatino Linotype"/>
        </w:rPr>
        <w:t>,</w:t>
      </w:r>
      <w:r w:rsidR="00F3473A" w:rsidRPr="006C20EA">
        <w:rPr>
          <w:rFonts w:ascii="Palatino Linotype" w:hAnsi="Palatino Linotype" w:cs="Arial"/>
        </w:rPr>
        <w:t xml:space="preserve"> a efecto de decretar su admisión o </w:t>
      </w:r>
      <w:proofErr w:type="spellStart"/>
      <w:r w:rsidR="00F3473A" w:rsidRPr="006C20EA">
        <w:rPr>
          <w:rFonts w:ascii="Palatino Linotype" w:hAnsi="Palatino Linotype" w:cs="Arial"/>
        </w:rPr>
        <w:t>desechamiento</w:t>
      </w:r>
      <w:proofErr w:type="spellEnd"/>
      <w:r w:rsidR="00F3473A" w:rsidRPr="006C20EA">
        <w:rPr>
          <w:rFonts w:ascii="Palatino Linotype" w:hAnsi="Palatino Linotype" w:cs="Arial"/>
        </w:rPr>
        <w:t>.</w:t>
      </w:r>
    </w:p>
    <w:p w14:paraId="5430903A" w14:textId="77777777" w:rsidR="000965D8" w:rsidRPr="006C20EA" w:rsidRDefault="000965D8" w:rsidP="004077DA">
      <w:pPr>
        <w:tabs>
          <w:tab w:val="center" w:pos="4252"/>
          <w:tab w:val="right" w:pos="8504"/>
        </w:tabs>
        <w:spacing w:line="360" w:lineRule="auto"/>
        <w:jc w:val="both"/>
        <w:rPr>
          <w:rFonts w:ascii="Palatino Linotype" w:hAnsi="Palatino Linotype" w:cs="Arial"/>
          <w:b/>
          <w:color w:val="000000" w:themeColor="text1"/>
          <w:szCs w:val="26"/>
        </w:rPr>
      </w:pPr>
    </w:p>
    <w:p w14:paraId="06C43014" w14:textId="715D862B" w:rsidR="004077DA" w:rsidRPr="006C20EA"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6C20EA">
        <w:rPr>
          <w:rFonts w:ascii="Palatino Linotype" w:hAnsi="Palatino Linotype" w:cs="Arial"/>
          <w:b/>
          <w:color w:val="000000" w:themeColor="text1"/>
          <w:sz w:val="26"/>
          <w:szCs w:val="26"/>
        </w:rPr>
        <w:t xml:space="preserve">a) Admisión del </w:t>
      </w:r>
      <w:r w:rsidR="009467A4" w:rsidRPr="006C20EA">
        <w:rPr>
          <w:rFonts w:ascii="Palatino Linotype" w:hAnsi="Palatino Linotype" w:cs="Arial"/>
          <w:b/>
          <w:color w:val="000000" w:themeColor="text1"/>
          <w:sz w:val="26"/>
          <w:szCs w:val="26"/>
        </w:rPr>
        <w:t>Recurso de Revisión</w:t>
      </w:r>
      <w:r w:rsidR="00430AC1" w:rsidRPr="006C20EA">
        <w:rPr>
          <w:rFonts w:ascii="Palatino Linotype" w:hAnsi="Palatino Linotype" w:cs="Arial"/>
          <w:b/>
          <w:color w:val="000000" w:themeColor="text1"/>
          <w:sz w:val="26"/>
          <w:szCs w:val="26"/>
        </w:rPr>
        <w:t>.</w:t>
      </w:r>
    </w:p>
    <w:p w14:paraId="34634B35" w14:textId="5C619332" w:rsidR="00C678BE" w:rsidRPr="006C20EA" w:rsidRDefault="00200BFC" w:rsidP="00BC0EA3">
      <w:pPr>
        <w:tabs>
          <w:tab w:val="center" w:pos="4252"/>
          <w:tab w:val="right" w:pos="8504"/>
        </w:tabs>
        <w:spacing w:line="360" w:lineRule="auto"/>
        <w:jc w:val="both"/>
        <w:rPr>
          <w:rFonts w:ascii="Palatino Linotype" w:hAnsi="Palatino Linotype" w:cs="Arial"/>
        </w:rPr>
      </w:pPr>
      <w:r w:rsidRPr="006C20EA">
        <w:rPr>
          <w:rFonts w:ascii="Palatino Linotype" w:hAnsi="Palatino Linotype" w:cs="Arial"/>
        </w:rPr>
        <w:t>De las constancias del expediente electrónico del</w:t>
      </w:r>
      <w:r w:rsidRPr="006C20EA">
        <w:rPr>
          <w:rFonts w:ascii="Palatino Linotype" w:hAnsi="Palatino Linotype" w:cs="Arial"/>
          <w:b/>
        </w:rPr>
        <w:t xml:space="preserve"> SAIMEX</w:t>
      </w:r>
      <w:r w:rsidRPr="006C20EA">
        <w:rPr>
          <w:rFonts w:ascii="Palatino Linotype" w:hAnsi="Palatino Linotype" w:cs="Arial"/>
        </w:rPr>
        <w:t xml:space="preserve">, se advierte que en fecha </w:t>
      </w:r>
      <w:r w:rsidR="008165D3" w:rsidRPr="006C20EA">
        <w:rPr>
          <w:rFonts w:ascii="Palatino Linotype" w:hAnsi="Palatino Linotype" w:cs="Arial"/>
          <w:b/>
        </w:rPr>
        <w:t>tres</w:t>
      </w:r>
      <w:r w:rsidR="009E1466" w:rsidRPr="006C20EA">
        <w:rPr>
          <w:rFonts w:ascii="Palatino Linotype" w:hAnsi="Palatino Linotype" w:cs="Arial"/>
          <w:b/>
        </w:rPr>
        <w:t xml:space="preserve"> de marzo</w:t>
      </w:r>
      <w:r w:rsidR="00D44427" w:rsidRPr="006C20EA">
        <w:rPr>
          <w:rFonts w:ascii="Palatino Linotype" w:hAnsi="Palatino Linotype" w:cs="Arial"/>
          <w:b/>
        </w:rPr>
        <w:t xml:space="preserve"> de dos mil veintidós</w:t>
      </w:r>
      <w:r w:rsidRPr="006C20EA">
        <w:rPr>
          <w:rFonts w:ascii="Palatino Linotype" w:hAnsi="Palatino Linotype" w:cs="Arial"/>
        </w:rPr>
        <w:t xml:space="preserve">, se acordó la admisión a trámite del </w:t>
      </w:r>
      <w:r w:rsidR="009467A4" w:rsidRPr="006C20EA">
        <w:rPr>
          <w:rFonts w:ascii="Palatino Linotype" w:hAnsi="Palatino Linotype" w:cs="Arial"/>
        </w:rPr>
        <w:t>Recurso de Revisión</w:t>
      </w:r>
      <w:r w:rsidRPr="006C20EA">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C20EA">
        <w:rPr>
          <w:rFonts w:ascii="Palatino Linotype" w:hAnsi="Palatino Linotype" w:cs="Arial"/>
        </w:rPr>
        <w:t xml:space="preserve">, manifestaran lo que a su derecho conviniera, a efecto de presentar pruebas y alegatos; así como para que </w:t>
      </w:r>
      <w:r w:rsidR="00434F5B" w:rsidRPr="006C20EA">
        <w:rPr>
          <w:rFonts w:ascii="Palatino Linotype" w:hAnsi="Palatino Linotype" w:cs="Arial"/>
          <w:b/>
        </w:rPr>
        <w:t xml:space="preserve">EL SUJETO OBLIGADO </w:t>
      </w:r>
      <w:r w:rsidR="00434F5B" w:rsidRPr="006C20EA">
        <w:rPr>
          <w:rFonts w:ascii="Palatino Linotype" w:hAnsi="Palatino Linotype" w:cs="Arial"/>
        </w:rPr>
        <w:t>rindiera su</w:t>
      </w:r>
      <w:r w:rsidR="00434F5B" w:rsidRPr="006C20EA">
        <w:rPr>
          <w:rFonts w:ascii="Palatino Linotype" w:hAnsi="Palatino Linotype" w:cs="Arial"/>
          <w:b/>
        </w:rPr>
        <w:t xml:space="preserve"> </w:t>
      </w:r>
      <w:r w:rsidR="00434F5B" w:rsidRPr="006C20EA">
        <w:rPr>
          <w:rFonts w:ascii="Palatino Linotype" w:hAnsi="Palatino Linotype" w:cs="Arial"/>
        </w:rPr>
        <w:t xml:space="preserve">Informe Justificado, </w:t>
      </w:r>
      <w:r w:rsidRPr="006C20EA">
        <w:rPr>
          <w:rFonts w:ascii="Palatino Linotype" w:hAnsi="Palatino Linotype" w:cs="Arial"/>
        </w:rPr>
        <w:t xml:space="preserve">conforme a lo dispuesto por el artículo 185 de la Ley de Transparencia y Acceso a la </w:t>
      </w:r>
      <w:r w:rsidR="00327647" w:rsidRPr="006C20EA">
        <w:rPr>
          <w:rFonts w:ascii="Palatino Linotype" w:hAnsi="Palatino Linotype" w:cs="Arial"/>
        </w:rPr>
        <w:t>Información Pública</w:t>
      </w:r>
      <w:r w:rsidRPr="006C20EA">
        <w:rPr>
          <w:rFonts w:ascii="Palatino Linotype" w:hAnsi="Palatino Linotype" w:cs="Arial"/>
        </w:rPr>
        <w:t xml:space="preserve"> del Estado de México y Municipios.</w:t>
      </w:r>
    </w:p>
    <w:p w14:paraId="604904D9" w14:textId="77777777" w:rsidR="00C678BE" w:rsidRPr="006C20EA" w:rsidRDefault="00C678BE" w:rsidP="00BC0EA3">
      <w:pPr>
        <w:tabs>
          <w:tab w:val="center" w:pos="4252"/>
          <w:tab w:val="right" w:pos="8504"/>
        </w:tabs>
        <w:spacing w:line="360" w:lineRule="auto"/>
        <w:jc w:val="both"/>
        <w:rPr>
          <w:rFonts w:ascii="Palatino Linotype" w:hAnsi="Palatino Linotype" w:cs="Arial"/>
        </w:rPr>
      </w:pPr>
    </w:p>
    <w:p w14:paraId="2C7A677D" w14:textId="77777777" w:rsidR="006C20EA" w:rsidRPr="006C20EA" w:rsidRDefault="006C20EA" w:rsidP="005121A0">
      <w:pPr>
        <w:spacing w:line="360" w:lineRule="auto"/>
        <w:jc w:val="both"/>
        <w:rPr>
          <w:rFonts w:ascii="Palatino Linotype" w:hAnsi="Palatino Linotype" w:cs="Arial"/>
        </w:rPr>
      </w:pPr>
    </w:p>
    <w:p w14:paraId="31F12F5A" w14:textId="407D92ED" w:rsidR="005121A0" w:rsidRPr="006C20EA" w:rsidRDefault="005121A0" w:rsidP="005121A0">
      <w:pPr>
        <w:spacing w:line="360" w:lineRule="auto"/>
        <w:jc w:val="both"/>
        <w:rPr>
          <w:rFonts w:ascii="Palatino Linotype" w:eastAsia="Arial Unicode MS" w:hAnsi="Palatino Linotype" w:cs="Arial"/>
          <w:b/>
          <w:color w:val="000000" w:themeColor="text1"/>
          <w:szCs w:val="28"/>
        </w:rPr>
      </w:pPr>
      <w:r w:rsidRPr="006C20EA">
        <w:rPr>
          <w:rFonts w:ascii="Palatino Linotype" w:eastAsia="Arial Unicode MS" w:hAnsi="Palatino Linotype" w:cs="Arial"/>
          <w:b/>
          <w:color w:val="000000" w:themeColor="text1"/>
          <w:szCs w:val="28"/>
        </w:rPr>
        <w:lastRenderedPageBreak/>
        <w:t>b) Manifestaciones:</w:t>
      </w:r>
    </w:p>
    <w:p w14:paraId="0CB26198" w14:textId="610B13EB" w:rsidR="005121A0" w:rsidRPr="006C20EA" w:rsidRDefault="005121A0" w:rsidP="005121A0">
      <w:pPr>
        <w:spacing w:line="360" w:lineRule="auto"/>
        <w:jc w:val="both"/>
        <w:rPr>
          <w:rFonts w:ascii="Palatino Linotype" w:hAnsi="Palatino Linotype" w:cs="Arial"/>
          <w:color w:val="000000"/>
        </w:rPr>
      </w:pPr>
      <w:r w:rsidRPr="006C20EA">
        <w:rPr>
          <w:rFonts w:ascii="Palatino Linotype" w:hAnsi="Palatino Linotype" w:cs="Arial"/>
          <w:color w:val="000000"/>
        </w:rPr>
        <w:t xml:space="preserve">De las constancias del expediente electrónico, se advierte que el </w:t>
      </w:r>
      <w:r w:rsidRPr="006C20EA">
        <w:rPr>
          <w:rFonts w:ascii="Palatino Linotype" w:hAnsi="Palatino Linotype" w:cs="Arial"/>
          <w:b/>
          <w:color w:val="000000"/>
        </w:rPr>
        <w:t xml:space="preserve">SUJETO OBLIGADO </w:t>
      </w:r>
      <w:r w:rsidRPr="006C20EA">
        <w:rPr>
          <w:rFonts w:ascii="Palatino Linotype" w:hAnsi="Palatino Linotype" w:cs="Arial"/>
          <w:color w:val="000000"/>
        </w:rPr>
        <w:t xml:space="preserve">fue omiso en rendir el </w:t>
      </w:r>
      <w:r w:rsidRPr="006C20EA">
        <w:rPr>
          <w:rFonts w:ascii="Palatino Linotype" w:hAnsi="Palatino Linotype" w:cs="Arial"/>
          <w:color w:val="000000"/>
          <w:u w:val="single"/>
        </w:rPr>
        <w:t>informe justificado</w:t>
      </w:r>
      <w:r w:rsidR="006C20EA" w:rsidRPr="006C20EA">
        <w:rPr>
          <w:rFonts w:ascii="Palatino Linotype" w:hAnsi="Palatino Linotype" w:cs="Arial"/>
          <w:color w:val="000000"/>
        </w:rPr>
        <w:t>; en tanto,</w:t>
      </w:r>
      <w:r w:rsidRPr="006C20EA">
        <w:rPr>
          <w:rFonts w:ascii="Palatino Linotype" w:hAnsi="Palatino Linotype" w:cs="Arial"/>
          <w:color w:val="000000"/>
        </w:rPr>
        <w:t xml:space="preserve"> </w:t>
      </w:r>
      <w:r w:rsidR="00770368" w:rsidRPr="006C20EA">
        <w:rPr>
          <w:rFonts w:ascii="Palatino Linotype" w:hAnsi="Palatino Linotype" w:cs="Arial"/>
          <w:b/>
          <w:color w:val="000000"/>
        </w:rPr>
        <w:t>LA RECURRENTE</w:t>
      </w:r>
      <w:r w:rsidRPr="006C20EA">
        <w:rPr>
          <w:rFonts w:ascii="Palatino Linotype" w:hAnsi="Palatino Linotype" w:cs="Arial"/>
          <w:b/>
          <w:color w:val="000000"/>
        </w:rPr>
        <w:t xml:space="preserve"> </w:t>
      </w:r>
      <w:r w:rsidRPr="006C20EA">
        <w:rPr>
          <w:rFonts w:ascii="Palatino Linotype" w:hAnsi="Palatino Linotype" w:cs="Arial"/>
          <w:color w:val="000000"/>
        </w:rPr>
        <w:t>presentó</w:t>
      </w:r>
      <w:r w:rsidR="00E741F6" w:rsidRPr="006C20EA">
        <w:rPr>
          <w:rFonts w:ascii="Palatino Linotype" w:hAnsi="Palatino Linotype" w:cs="Arial"/>
          <w:color w:val="000000"/>
        </w:rPr>
        <w:t xml:space="preserve"> diversas manifestaciones</w:t>
      </w:r>
      <w:r w:rsidRPr="006C20EA">
        <w:rPr>
          <w:rFonts w:ascii="Palatino Linotype" w:hAnsi="Palatino Linotype" w:cs="Arial"/>
          <w:color w:val="000000"/>
        </w:rPr>
        <w:t xml:space="preserve"> en relación al</w:t>
      </w:r>
      <w:r w:rsidR="00F468E2" w:rsidRPr="006C20EA">
        <w:rPr>
          <w:rFonts w:ascii="Palatino Linotype" w:hAnsi="Palatino Linotype" w:cs="Arial"/>
          <w:color w:val="000000"/>
        </w:rPr>
        <w:t xml:space="preserve"> </w:t>
      </w:r>
      <w:r w:rsidR="009467A4" w:rsidRPr="006C20EA">
        <w:rPr>
          <w:rFonts w:ascii="Palatino Linotype" w:hAnsi="Palatino Linotype" w:cs="Arial"/>
          <w:color w:val="000000"/>
        </w:rPr>
        <w:t>Recurso de Revisión</w:t>
      </w:r>
      <w:r w:rsidR="00F468E2" w:rsidRPr="006C20EA">
        <w:rPr>
          <w:rFonts w:ascii="Palatino Linotype" w:hAnsi="Palatino Linotype" w:cs="Arial"/>
          <w:color w:val="000000"/>
        </w:rPr>
        <w:t xml:space="preserve"> en estudio, como se aprecia en la siguiente imagen:</w:t>
      </w:r>
    </w:p>
    <w:p w14:paraId="54B8834D" w14:textId="77777777" w:rsidR="00F85D6E" w:rsidRPr="006C20EA" w:rsidRDefault="00F85D6E" w:rsidP="005121A0">
      <w:pPr>
        <w:spacing w:line="360" w:lineRule="auto"/>
        <w:jc w:val="both"/>
        <w:rPr>
          <w:rFonts w:ascii="Palatino Linotype" w:hAnsi="Palatino Linotype" w:cs="Arial"/>
          <w:noProof/>
          <w:color w:val="000000"/>
          <w:sz w:val="12"/>
          <w:lang w:eastAsia="es-MX"/>
        </w:rPr>
      </w:pPr>
    </w:p>
    <w:p w14:paraId="7C9A77B0" w14:textId="4C26D7FD" w:rsidR="00D86B82" w:rsidRPr="006C20EA" w:rsidRDefault="0048068C" w:rsidP="00D86B82">
      <w:pPr>
        <w:spacing w:line="360" w:lineRule="auto"/>
        <w:jc w:val="both"/>
        <w:rPr>
          <w:rFonts w:ascii="Palatino Linotype" w:eastAsia="Arial Unicode MS" w:hAnsi="Palatino Linotype" w:cs="Arial"/>
          <w:bCs/>
        </w:rPr>
      </w:pPr>
      <w:r w:rsidRPr="006C20EA">
        <w:rPr>
          <w:noProof/>
          <w:lang w:eastAsia="es-MX"/>
        </w:rPr>
        <w:drawing>
          <wp:inline distT="0" distB="0" distL="0" distR="0" wp14:anchorId="0938F12F" wp14:editId="788DD73A">
            <wp:extent cx="5084898" cy="383667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5349" cy="3844555"/>
                    </a:xfrm>
                    <a:prstGeom prst="rect">
                      <a:avLst/>
                    </a:prstGeom>
                  </pic:spPr>
                </pic:pic>
              </a:graphicData>
            </a:graphic>
          </wp:inline>
        </w:drawing>
      </w:r>
    </w:p>
    <w:p w14:paraId="1C270338" w14:textId="39D67B6C" w:rsidR="00F85D6E" w:rsidRPr="006C20EA" w:rsidRDefault="00031683" w:rsidP="00031683">
      <w:pPr>
        <w:pStyle w:val="Prrafodelista"/>
        <w:numPr>
          <w:ilvl w:val="0"/>
          <w:numId w:val="37"/>
        </w:numPr>
        <w:spacing w:line="360" w:lineRule="auto"/>
        <w:jc w:val="both"/>
        <w:rPr>
          <w:rFonts w:ascii="Palatino Linotype" w:eastAsia="Arial Unicode MS" w:hAnsi="Palatino Linotype" w:cs="Arial"/>
          <w:bCs/>
        </w:rPr>
      </w:pPr>
      <w:r w:rsidRPr="006C20EA">
        <w:rPr>
          <w:rFonts w:ascii="Palatino Linotype" w:eastAsia="Arial Unicode MS" w:hAnsi="Palatino Linotype" w:cs="Arial"/>
          <w:bCs/>
        </w:rPr>
        <w:t>Primer</w:t>
      </w:r>
      <w:r w:rsidR="00E741F6" w:rsidRPr="006C20EA">
        <w:rPr>
          <w:rFonts w:ascii="Palatino Linotype" w:eastAsia="Arial Unicode MS" w:hAnsi="Palatino Linotype" w:cs="Arial"/>
          <w:bCs/>
        </w:rPr>
        <w:t xml:space="preserve"> archivo digital</w:t>
      </w:r>
      <w:r w:rsidRPr="006C20EA">
        <w:rPr>
          <w:rFonts w:ascii="Palatino Linotype" w:eastAsia="Arial Unicode MS" w:hAnsi="Palatino Linotype" w:cs="Arial"/>
          <w:bCs/>
        </w:rPr>
        <w:t>: documento</w:t>
      </w:r>
      <w:r w:rsidR="00E741F6" w:rsidRPr="006C20EA">
        <w:rPr>
          <w:rFonts w:ascii="Palatino Linotype" w:eastAsia="Arial Unicode MS" w:hAnsi="Palatino Linotype" w:cs="Arial"/>
          <w:bCs/>
        </w:rPr>
        <w:t xml:space="preserve"> denominado </w:t>
      </w:r>
      <w:r w:rsidRPr="006C20EA">
        <w:rPr>
          <w:rFonts w:ascii="Palatino Linotype" w:eastAsia="Arial Unicode MS" w:hAnsi="Palatino Linotype" w:cs="Arial"/>
          <w:bCs/>
        </w:rPr>
        <w:t>“</w:t>
      </w:r>
      <w:r w:rsidR="00E741F6" w:rsidRPr="006C20EA">
        <w:rPr>
          <w:rFonts w:ascii="Palatino Linotype" w:eastAsia="Arial Unicode MS" w:hAnsi="Palatino Linotype" w:cs="Arial"/>
          <w:bCs/>
          <w:i/>
        </w:rPr>
        <w:t>ActaConstitucionObraPublicaV07pdf</w:t>
      </w:r>
      <w:r w:rsidRPr="006C20EA">
        <w:rPr>
          <w:rFonts w:ascii="Palatino Linotype" w:eastAsia="Arial Unicode MS" w:hAnsi="Palatino Linotype" w:cs="Arial"/>
          <w:bCs/>
        </w:rPr>
        <w:t xml:space="preserve"> </w:t>
      </w:r>
      <w:r w:rsidRPr="006C20EA">
        <w:rPr>
          <w:rFonts w:ascii="Palatino Linotype" w:eastAsia="Arial Unicode MS" w:hAnsi="Palatino Linotype" w:cs="Arial"/>
          <w:bCs/>
          <w:i/>
        </w:rPr>
        <w:t xml:space="preserve">”. </w:t>
      </w:r>
      <w:r w:rsidR="00E741F6" w:rsidRPr="006C20EA">
        <w:rPr>
          <w:rFonts w:ascii="Palatino Linotype" w:eastAsia="Arial Unicode MS" w:hAnsi="Palatino Linotype" w:cs="Arial"/>
          <w:bCs/>
        </w:rPr>
        <w:t xml:space="preserve">remitido por </w:t>
      </w:r>
      <w:r w:rsidR="00770368" w:rsidRPr="006C20EA">
        <w:rPr>
          <w:rFonts w:ascii="Palatino Linotype" w:eastAsia="Arial Unicode MS" w:hAnsi="Palatino Linotype" w:cs="Arial"/>
          <w:bCs/>
        </w:rPr>
        <w:t>la particular</w:t>
      </w:r>
      <w:r w:rsidR="00E741F6" w:rsidRPr="006C20EA">
        <w:rPr>
          <w:rFonts w:ascii="Palatino Linotype" w:eastAsia="Arial Unicode MS" w:hAnsi="Palatino Linotype" w:cs="Arial"/>
          <w:bCs/>
        </w:rPr>
        <w:t xml:space="preserve">, se advierte </w:t>
      </w:r>
      <w:r w:rsidRPr="006C20EA">
        <w:rPr>
          <w:rFonts w:ascii="Palatino Linotype" w:eastAsia="Arial Unicode MS" w:hAnsi="Palatino Linotype" w:cs="Arial"/>
          <w:bCs/>
        </w:rPr>
        <w:t>una copia de formato para elaborar un acta constitutiva del comité ciudadano de control y vigilancia en obra pública del Estado de México.</w:t>
      </w:r>
    </w:p>
    <w:p w14:paraId="19C43DC2" w14:textId="18EBD9A9" w:rsidR="00031683" w:rsidRPr="006C20EA" w:rsidRDefault="00031683" w:rsidP="00031683">
      <w:pPr>
        <w:pStyle w:val="Prrafodelista"/>
        <w:numPr>
          <w:ilvl w:val="0"/>
          <w:numId w:val="37"/>
        </w:numPr>
        <w:spacing w:line="360" w:lineRule="auto"/>
        <w:jc w:val="both"/>
        <w:rPr>
          <w:rFonts w:ascii="Palatino Linotype" w:eastAsia="Arial Unicode MS" w:hAnsi="Palatino Linotype" w:cs="Arial"/>
          <w:bCs/>
        </w:rPr>
      </w:pPr>
      <w:r w:rsidRPr="006C20EA">
        <w:rPr>
          <w:rFonts w:ascii="Palatino Linotype" w:eastAsia="Arial Unicode MS" w:hAnsi="Palatino Linotype" w:cs="Arial"/>
          <w:bCs/>
        </w:rPr>
        <w:lastRenderedPageBreak/>
        <w:t xml:space="preserve">Segundo archivo digital: documento denominado </w:t>
      </w:r>
      <w:r w:rsidRPr="006C20EA">
        <w:rPr>
          <w:rFonts w:ascii="Palatino Linotype" w:eastAsia="Arial Unicode MS" w:hAnsi="Palatino Linotype" w:cs="Arial"/>
          <w:bCs/>
          <w:i/>
        </w:rPr>
        <w:t xml:space="preserve">“ReporteCiudadano19.pdf”, </w:t>
      </w:r>
      <w:r w:rsidRPr="006C20EA">
        <w:rPr>
          <w:rFonts w:ascii="Palatino Linotype" w:eastAsia="Arial Unicode MS" w:hAnsi="Palatino Linotype" w:cs="Arial"/>
          <w:bCs/>
        </w:rPr>
        <w:t xml:space="preserve">en el que se observa </w:t>
      </w:r>
      <w:r w:rsidR="00EE1AA3" w:rsidRPr="006C20EA">
        <w:rPr>
          <w:rFonts w:ascii="Palatino Linotype" w:eastAsia="Arial Unicode MS" w:hAnsi="Palatino Linotype" w:cs="Arial"/>
          <w:bCs/>
        </w:rPr>
        <w:t>un formato para la elaboración de un reporte ciudadano a través de la Secretaría de la Contraloría del Gobierno del Estado de México.</w:t>
      </w:r>
    </w:p>
    <w:p w14:paraId="40A0AC63" w14:textId="717834D0" w:rsidR="00031683" w:rsidRPr="006C20EA" w:rsidRDefault="00EE1AA3" w:rsidP="00D86B82">
      <w:pPr>
        <w:pStyle w:val="Prrafodelista"/>
        <w:numPr>
          <w:ilvl w:val="0"/>
          <w:numId w:val="37"/>
        </w:numPr>
        <w:spacing w:line="360" w:lineRule="auto"/>
        <w:jc w:val="both"/>
        <w:rPr>
          <w:rFonts w:ascii="Palatino Linotype" w:eastAsia="Arial Unicode MS" w:hAnsi="Palatino Linotype" w:cs="Arial"/>
          <w:bCs/>
          <w:i/>
        </w:rPr>
      </w:pPr>
      <w:r w:rsidRPr="006C20EA">
        <w:rPr>
          <w:rFonts w:ascii="Palatino Linotype" w:eastAsia="Arial Unicode MS" w:hAnsi="Palatino Linotype" w:cs="Arial"/>
          <w:bCs/>
        </w:rPr>
        <w:t xml:space="preserve">Tercer archivo digital: documento denominado </w:t>
      </w:r>
      <w:r w:rsidRPr="006C20EA">
        <w:rPr>
          <w:rFonts w:ascii="Palatino Linotype" w:eastAsia="Arial Unicode MS" w:hAnsi="Palatino Linotype" w:cs="Arial"/>
          <w:bCs/>
          <w:i/>
        </w:rPr>
        <w:t>“RESPUESTA SOLICITUD 00047 S.TÉCNICA.pdf”</w:t>
      </w:r>
      <w:r w:rsidR="000D468A" w:rsidRPr="006C20EA">
        <w:rPr>
          <w:rFonts w:ascii="Palatino Linotype" w:eastAsia="Arial Unicode MS" w:hAnsi="Palatino Linotype" w:cs="Arial"/>
          <w:bCs/>
          <w:i/>
        </w:rPr>
        <w:t xml:space="preserve">, </w:t>
      </w:r>
      <w:r w:rsidR="000D468A" w:rsidRPr="006C20EA">
        <w:rPr>
          <w:rFonts w:ascii="Palatino Linotype" w:eastAsia="Arial Unicode MS" w:hAnsi="Palatino Linotype" w:cs="Arial"/>
          <w:bCs/>
        </w:rPr>
        <w:t xml:space="preserve">del cual se desprenden los oficios </w:t>
      </w:r>
      <w:r w:rsidR="000D468A" w:rsidRPr="006C20EA">
        <w:rPr>
          <w:rFonts w:ascii="Palatino Linotype" w:hAnsi="Palatino Linotype" w:cs="Arial"/>
          <w:color w:val="000000" w:themeColor="text1"/>
        </w:rPr>
        <w:t>UT/171/2022 y ST/107/2022, los cuales fueron mencionados en el antecedente IV del presente escrito.</w:t>
      </w:r>
    </w:p>
    <w:p w14:paraId="2DD21CBD" w14:textId="2478ADBC" w:rsidR="001E6DEF" w:rsidRPr="006C20EA" w:rsidRDefault="00F468E2" w:rsidP="001E6DEF">
      <w:pPr>
        <w:spacing w:line="360" w:lineRule="auto"/>
        <w:jc w:val="both"/>
        <w:rPr>
          <w:rFonts w:ascii="Palatino Linotype" w:hAnsi="Palatino Linotype"/>
          <w:b/>
          <w:color w:val="000000" w:themeColor="text1"/>
          <w:sz w:val="26"/>
          <w:szCs w:val="26"/>
        </w:rPr>
      </w:pPr>
      <w:bookmarkStart w:id="6" w:name="_Hlk97138918"/>
      <w:r w:rsidRPr="006C20EA">
        <w:rPr>
          <w:rFonts w:ascii="Palatino Linotype" w:hAnsi="Palatino Linotype" w:cs="Arial"/>
          <w:b/>
          <w:bCs/>
          <w:sz w:val="26"/>
          <w:szCs w:val="26"/>
        </w:rPr>
        <w:t>c</w:t>
      </w:r>
      <w:r w:rsidR="005903CA" w:rsidRPr="006C20EA">
        <w:rPr>
          <w:rFonts w:ascii="Palatino Linotype" w:hAnsi="Palatino Linotype" w:cs="Arial"/>
          <w:b/>
          <w:bCs/>
          <w:sz w:val="26"/>
          <w:szCs w:val="26"/>
        </w:rPr>
        <w:t xml:space="preserve">) </w:t>
      </w:r>
      <w:r w:rsidR="001E6DEF" w:rsidRPr="006C20EA">
        <w:rPr>
          <w:rFonts w:ascii="Palatino Linotype" w:hAnsi="Palatino Linotype"/>
          <w:b/>
          <w:color w:val="000000" w:themeColor="text1"/>
          <w:sz w:val="26"/>
          <w:szCs w:val="26"/>
        </w:rPr>
        <w:t xml:space="preserve">Del </w:t>
      </w:r>
      <w:proofErr w:type="spellStart"/>
      <w:r w:rsidR="001E6DEF" w:rsidRPr="006C20EA">
        <w:rPr>
          <w:rFonts w:ascii="Palatino Linotype" w:hAnsi="Palatino Linotype"/>
          <w:b/>
          <w:color w:val="000000" w:themeColor="text1"/>
          <w:sz w:val="26"/>
          <w:szCs w:val="26"/>
        </w:rPr>
        <w:t>returno</w:t>
      </w:r>
      <w:proofErr w:type="spellEnd"/>
      <w:r w:rsidR="001E6DEF" w:rsidRPr="006C20EA">
        <w:rPr>
          <w:rFonts w:ascii="Palatino Linotype" w:hAnsi="Palatino Linotype"/>
          <w:b/>
          <w:color w:val="000000" w:themeColor="text1"/>
          <w:sz w:val="26"/>
          <w:szCs w:val="26"/>
        </w:rPr>
        <w:t xml:space="preserve"> del </w:t>
      </w:r>
      <w:r w:rsidR="009467A4" w:rsidRPr="006C20EA">
        <w:rPr>
          <w:rFonts w:ascii="Palatino Linotype" w:hAnsi="Palatino Linotype"/>
          <w:b/>
          <w:color w:val="000000" w:themeColor="text1"/>
          <w:sz w:val="26"/>
          <w:szCs w:val="26"/>
        </w:rPr>
        <w:t>Recurso de Revisión</w:t>
      </w:r>
      <w:r w:rsidR="00430AC1" w:rsidRPr="006C20EA">
        <w:rPr>
          <w:rFonts w:ascii="Palatino Linotype" w:hAnsi="Palatino Linotype"/>
          <w:b/>
          <w:color w:val="000000" w:themeColor="text1"/>
          <w:sz w:val="26"/>
          <w:szCs w:val="26"/>
        </w:rPr>
        <w:t>.</w:t>
      </w:r>
    </w:p>
    <w:p w14:paraId="5B40A4DA" w14:textId="1BC5A241" w:rsidR="00A624BE" w:rsidRPr="006C20EA" w:rsidRDefault="001E6DEF" w:rsidP="00FB268D">
      <w:pPr>
        <w:pStyle w:val="Prrafodelista"/>
        <w:spacing w:line="360" w:lineRule="auto"/>
        <w:ind w:left="0"/>
        <w:jc w:val="both"/>
        <w:rPr>
          <w:rFonts w:ascii="Palatino Linotype" w:hAnsi="Palatino Linotype"/>
          <w:color w:val="000000" w:themeColor="text1"/>
        </w:rPr>
      </w:pPr>
      <w:r w:rsidRPr="006C20EA">
        <w:rPr>
          <w:rFonts w:ascii="Palatino Linotype" w:hAnsi="Palatino Linotype"/>
          <w:color w:val="000000" w:themeColor="text1"/>
        </w:rPr>
        <w:t xml:space="preserve">En la Novena Sesión Ordinaria de fecha </w:t>
      </w:r>
      <w:r w:rsidRPr="006C20EA">
        <w:rPr>
          <w:rFonts w:ascii="Palatino Linotype" w:hAnsi="Palatino Linotype"/>
          <w:b/>
          <w:color w:val="000000" w:themeColor="text1"/>
        </w:rPr>
        <w:t>nueve de marzo de dos mil veintidós</w:t>
      </w:r>
      <w:r w:rsidRPr="006C20EA">
        <w:rPr>
          <w:rFonts w:ascii="Palatino Linotype" w:hAnsi="Palatino Linotype"/>
          <w:color w:val="000000" w:themeColor="text1"/>
        </w:rPr>
        <w:t xml:space="preserve">, por acuerdo del Pleno de este Órgano Garante, fue </w:t>
      </w:r>
      <w:proofErr w:type="spellStart"/>
      <w:r w:rsidRPr="006C20EA">
        <w:rPr>
          <w:rFonts w:ascii="Palatino Linotype" w:hAnsi="Palatino Linotype"/>
          <w:color w:val="000000" w:themeColor="text1"/>
        </w:rPr>
        <w:t>returnado</w:t>
      </w:r>
      <w:proofErr w:type="spellEnd"/>
      <w:r w:rsidRPr="006C20EA">
        <w:rPr>
          <w:rFonts w:ascii="Palatino Linotype" w:hAnsi="Palatino Linotype"/>
          <w:color w:val="000000" w:themeColor="text1"/>
        </w:rPr>
        <w:t xml:space="preserve"> el </w:t>
      </w:r>
      <w:r w:rsidR="009467A4" w:rsidRPr="006C20EA">
        <w:rPr>
          <w:rFonts w:ascii="Palatino Linotype" w:hAnsi="Palatino Linotype"/>
          <w:color w:val="000000" w:themeColor="text1"/>
        </w:rPr>
        <w:t>Recurso de Revisión</w:t>
      </w:r>
      <w:r w:rsidRPr="006C20EA">
        <w:rPr>
          <w:rFonts w:ascii="Palatino Linotype" w:hAnsi="Palatino Linotype"/>
          <w:color w:val="000000" w:themeColor="text1"/>
        </w:rPr>
        <w:t xml:space="preserve"> </w:t>
      </w:r>
      <w:r w:rsidR="009467A4" w:rsidRPr="006C20EA">
        <w:rPr>
          <w:rFonts w:ascii="Palatino Linotype" w:hAnsi="Palatino Linotype"/>
          <w:b/>
        </w:rPr>
        <w:t>01952</w:t>
      </w:r>
      <w:r w:rsidRPr="006C20EA">
        <w:rPr>
          <w:rFonts w:ascii="Palatino Linotype" w:hAnsi="Palatino Linotype"/>
          <w:b/>
        </w:rPr>
        <w:t>/INFOEM/IP/RR/2022</w:t>
      </w:r>
      <w:r w:rsidRPr="006C20EA">
        <w:rPr>
          <w:rFonts w:ascii="Palatino Linotype" w:hAnsi="Palatino Linotype"/>
          <w:color w:val="000000" w:themeColor="text1"/>
        </w:rPr>
        <w:t xml:space="preserve">, a la </w:t>
      </w:r>
      <w:r w:rsidRPr="006C20EA">
        <w:rPr>
          <w:rFonts w:ascii="Palatino Linotype" w:hAnsi="Palatino Linotype"/>
          <w:b/>
          <w:color w:val="000000" w:themeColor="text1"/>
        </w:rPr>
        <w:t xml:space="preserve">Comisionada Sharon Cristina Morales Martínez </w:t>
      </w:r>
      <w:r w:rsidRPr="006C20EA">
        <w:rPr>
          <w:rFonts w:ascii="Palatino Linotype" w:hAnsi="Palatino Linotype"/>
          <w:color w:val="000000" w:themeColor="text1"/>
        </w:rPr>
        <w:t>para su resolución y presentación al Pleno.</w:t>
      </w:r>
      <w:bookmarkEnd w:id="6"/>
    </w:p>
    <w:p w14:paraId="08441898" w14:textId="77777777" w:rsidR="008165D3" w:rsidRPr="006C20EA" w:rsidRDefault="008165D3" w:rsidP="00FB268D">
      <w:pPr>
        <w:pStyle w:val="Prrafodelista"/>
        <w:spacing w:line="360" w:lineRule="auto"/>
        <w:ind w:left="0"/>
        <w:jc w:val="both"/>
        <w:rPr>
          <w:rFonts w:ascii="Palatino Linotype" w:hAnsi="Palatino Linotype"/>
          <w:color w:val="000000" w:themeColor="text1"/>
        </w:rPr>
      </w:pPr>
    </w:p>
    <w:p w14:paraId="0AA55158" w14:textId="77777777" w:rsidR="007A1096" w:rsidRPr="006C20EA" w:rsidRDefault="007A1096" w:rsidP="007A1096">
      <w:pPr>
        <w:pStyle w:val="Prrafodelista"/>
        <w:spacing w:line="360" w:lineRule="auto"/>
        <w:ind w:left="0"/>
        <w:contextualSpacing/>
        <w:jc w:val="both"/>
        <w:rPr>
          <w:rFonts w:ascii="Palatino Linotype" w:hAnsi="Palatino Linotype"/>
          <w:b/>
          <w:color w:val="000000" w:themeColor="text1"/>
          <w:lang w:val="es-419"/>
        </w:rPr>
      </w:pPr>
      <w:r w:rsidRPr="006C20EA">
        <w:rPr>
          <w:rFonts w:ascii="Palatino Linotype" w:hAnsi="Palatino Linotype"/>
          <w:b/>
          <w:color w:val="000000" w:themeColor="text1"/>
          <w:lang w:val="es-419"/>
        </w:rPr>
        <w:t>d) De la ampliación para resolver el Recurso de Revisión:</w:t>
      </w:r>
    </w:p>
    <w:p w14:paraId="032E57DE" w14:textId="6ADED38F" w:rsidR="007A1096" w:rsidRPr="006C20EA" w:rsidRDefault="007A1096" w:rsidP="007A1096">
      <w:pPr>
        <w:spacing w:line="360" w:lineRule="auto"/>
        <w:jc w:val="both"/>
        <w:rPr>
          <w:rFonts w:ascii="Palatino Linotype" w:hAnsi="Palatino Linotype" w:cs="Arial"/>
          <w:b/>
          <w:bCs/>
        </w:rPr>
      </w:pPr>
      <w:r w:rsidRPr="006C20EA">
        <w:rPr>
          <w:rFonts w:ascii="Palatino Linotype" w:hAnsi="Palatino Linotype" w:cs="Arial"/>
          <w:color w:val="000000"/>
          <w:lang w:eastAsia="es-MX"/>
        </w:rPr>
        <w:t xml:space="preserve">El </w:t>
      </w:r>
      <w:r w:rsidRPr="006C20EA">
        <w:rPr>
          <w:rFonts w:ascii="Palatino Linotype" w:hAnsi="Palatino Linotype" w:cs="Arial"/>
          <w:b/>
          <w:color w:val="000000"/>
          <w:lang w:eastAsia="es-MX"/>
        </w:rPr>
        <w:t>veinticinco</w:t>
      </w:r>
      <w:r w:rsidRPr="006C20EA">
        <w:rPr>
          <w:rFonts w:ascii="Palatino Linotype" w:hAnsi="Palatino Linotype" w:cs="Arial"/>
          <w:b/>
          <w:color w:val="000000"/>
          <w:lang w:val="es-419" w:eastAsia="es-MX"/>
        </w:rPr>
        <w:t xml:space="preserve"> </w:t>
      </w:r>
      <w:r w:rsidRPr="006C20EA">
        <w:rPr>
          <w:rFonts w:ascii="Palatino Linotype" w:hAnsi="Palatino Linotype" w:cs="Arial"/>
          <w:b/>
          <w:color w:val="000000"/>
          <w:lang w:eastAsia="es-MX"/>
        </w:rPr>
        <w:t>de abril de dos mil veintidós</w:t>
      </w:r>
      <w:r w:rsidRPr="006C20EA">
        <w:rPr>
          <w:rFonts w:ascii="Palatino Linotype" w:hAnsi="Palatino Linotype" w:cs="Arial"/>
          <w:color w:val="000000"/>
          <w:lang w:eastAsia="es-MX"/>
        </w:rPr>
        <w:t xml:space="preserve">, se acordó ampliar el plazo para resolver </w:t>
      </w:r>
      <w:r w:rsidRPr="006C20EA">
        <w:rPr>
          <w:rFonts w:ascii="Palatino Linotype" w:hAnsi="Palatino Linotype" w:cs="Arial"/>
          <w:color w:val="000000"/>
          <w:lang w:val="es-419" w:eastAsia="es-MX"/>
        </w:rPr>
        <w:t>el</w:t>
      </w:r>
      <w:r w:rsidRPr="006C20EA">
        <w:rPr>
          <w:rFonts w:ascii="Palatino Linotype" w:hAnsi="Palatino Linotype" w:cs="Arial"/>
          <w:color w:val="000000"/>
          <w:lang w:eastAsia="es-MX"/>
        </w:rPr>
        <w:t xml:space="preserve"> Recurso de Revisión </w:t>
      </w:r>
      <w:r w:rsidRPr="006C20EA">
        <w:rPr>
          <w:rFonts w:ascii="Palatino Linotype" w:hAnsi="Palatino Linotype" w:cs="Arial"/>
          <w:color w:val="000000"/>
          <w:lang w:val="es-419" w:eastAsia="es-MX"/>
        </w:rPr>
        <w:t>en estudio</w:t>
      </w:r>
      <w:r w:rsidRPr="006C20E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3ED7772" w14:textId="77777777" w:rsidR="007A1096" w:rsidRPr="006C20EA" w:rsidRDefault="007A1096" w:rsidP="00FB268D">
      <w:pPr>
        <w:pStyle w:val="Prrafodelista"/>
        <w:spacing w:line="360" w:lineRule="auto"/>
        <w:ind w:left="0"/>
        <w:jc w:val="both"/>
        <w:rPr>
          <w:rFonts w:ascii="Palatino Linotype" w:hAnsi="Palatino Linotype"/>
          <w:color w:val="000000" w:themeColor="text1"/>
        </w:rPr>
      </w:pPr>
    </w:p>
    <w:p w14:paraId="0C6D2F34" w14:textId="738F253F" w:rsidR="001E6DEF" w:rsidRPr="006C20EA" w:rsidRDefault="005903CA" w:rsidP="001E6DEF">
      <w:pPr>
        <w:pStyle w:val="Prrafodelista"/>
        <w:spacing w:line="360" w:lineRule="auto"/>
        <w:ind w:left="0"/>
        <w:jc w:val="both"/>
        <w:rPr>
          <w:rFonts w:ascii="Palatino Linotype" w:hAnsi="Palatino Linotype" w:cs="Arial"/>
          <w:b/>
          <w:bCs/>
          <w:sz w:val="26"/>
          <w:szCs w:val="26"/>
        </w:rPr>
      </w:pPr>
      <w:r w:rsidRPr="006C20EA">
        <w:rPr>
          <w:rFonts w:ascii="Palatino Linotype" w:hAnsi="Palatino Linotype"/>
          <w:b/>
          <w:color w:val="000000" w:themeColor="text1"/>
          <w:sz w:val="26"/>
          <w:szCs w:val="26"/>
        </w:rPr>
        <w:t>e)</w:t>
      </w:r>
      <w:r w:rsidR="001E6DEF" w:rsidRPr="006C20EA">
        <w:rPr>
          <w:rFonts w:ascii="Palatino Linotype" w:hAnsi="Palatino Linotype" w:cs="Arial"/>
          <w:b/>
          <w:bCs/>
          <w:sz w:val="26"/>
          <w:szCs w:val="26"/>
        </w:rPr>
        <w:t xml:space="preserve"> Cierre de Instrucción</w:t>
      </w:r>
      <w:r w:rsidR="00430AC1" w:rsidRPr="006C20EA">
        <w:rPr>
          <w:rFonts w:ascii="Palatino Linotype" w:hAnsi="Palatino Linotype" w:cs="Arial"/>
          <w:b/>
          <w:bCs/>
          <w:sz w:val="26"/>
          <w:szCs w:val="26"/>
        </w:rPr>
        <w:t>.</w:t>
      </w:r>
    </w:p>
    <w:p w14:paraId="08376D83" w14:textId="714FE788" w:rsidR="005903CA" w:rsidRPr="006C20EA" w:rsidRDefault="001E6DEF" w:rsidP="001E6DEF">
      <w:pPr>
        <w:tabs>
          <w:tab w:val="left" w:pos="709"/>
        </w:tabs>
        <w:spacing w:line="360" w:lineRule="auto"/>
        <w:jc w:val="both"/>
        <w:rPr>
          <w:rFonts w:ascii="Palatino Linotype" w:hAnsi="Palatino Linotype"/>
          <w:color w:val="000000" w:themeColor="text1"/>
        </w:rPr>
      </w:pPr>
      <w:r w:rsidRPr="006C20EA">
        <w:rPr>
          <w:rFonts w:ascii="Palatino Linotype" w:hAnsi="Palatino Linotype" w:cs="Arial"/>
        </w:rPr>
        <w:t xml:space="preserve">Una vez analizado el estado procesal que guarda el expediente, en fecha </w:t>
      </w:r>
      <w:r w:rsidR="00C44058" w:rsidRPr="006C20EA">
        <w:rPr>
          <w:rFonts w:ascii="Palatino Linotype" w:hAnsi="Palatino Linotype" w:cs="Arial"/>
          <w:b/>
        </w:rPr>
        <w:t>diez</w:t>
      </w:r>
      <w:r w:rsidR="00F468E2" w:rsidRPr="006C20EA">
        <w:rPr>
          <w:rFonts w:ascii="Palatino Linotype" w:hAnsi="Palatino Linotype" w:cs="Arial"/>
          <w:b/>
        </w:rPr>
        <w:t xml:space="preserve"> de </w:t>
      </w:r>
      <w:r w:rsidR="009467A4" w:rsidRPr="006C20EA">
        <w:rPr>
          <w:rFonts w:ascii="Palatino Linotype" w:hAnsi="Palatino Linotype" w:cs="Arial"/>
          <w:b/>
        </w:rPr>
        <w:t>mayo</w:t>
      </w:r>
      <w:r w:rsidRPr="006C20EA">
        <w:rPr>
          <w:rFonts w:ascii="Palatino Linotype" w:hAnsi="Palatino Linotype" w:cs="Arial"/>
          <w:b/>
        </w:rPr>
        <w:t xml:space="preserve"> de dos mil veintidós</w:t>
      </w:r>
      <w:r w:rsidRPr="006C20EA">
        <w:rPr>
          <w:rFonts w:ascii="Palatino Linotype" w:hAnsi="Palatino Linotype" w:cs="Arial"/>
        </w:rPr>
        <w:t xml:space="preserve">, la </w:t>
      </w:r>
      <w:r w:rsidRPr="006C20EA">
        <w:rPr>
          <w:rFonts w:ascii="Palatino Linotype" w:hAnsi="Palatino Linotype" w:cs="Arial"/>
          <w:b/>
          <w:bCs/>
        </w:rPr>
        <w:t xml:space="preserve">Comisionada </w:t>
      </w:r>
      <w:r w:rsidR="001F216F" w:rsidRPr="006C20EA">
        <w:rPr>
          <w:rFonts w:ascii="Palatino Linotype" w:hAnsi="Palatino Linotype"/>
          <w:b/>
          <w:color w:val="000000" w:themeColor="text1"/>
        </w:rPr>
        <w:t xml:space="preserve">Sharon Cristina Morales Martínez </w:t>
      </w:r>
      <w:r w:rsidRPr="006C20EA">
        <w:rPr>
          <w:rFonts w:ascii="Palatino Linotype" w:hAnsi="Palatino Linotype" w:cs="Arial"/>
        </w:rPr>
        <w:t xml:space="preserve">acordó el cierre de instrucción, así como la remisión de este a efecto de ser resuelto, de </w:t>
      </w:r>
      <w:r w:rsidRPr="006C20EA">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006C20EA" w:rsidRPr="006C20EA">
        <w:rPr>
          <w:rFonts w:ascii="Palatino Linotype" w:hAnsi="Palatino Linotype"/>
          <w:color w:val="000000" w:themeColor="text1"/>
        </w:rPr>
        <w:t>.</w:t>
      </w:r>
    </w:p>
    <w:p w14:paraId="21725022" w14:textId="77777777" w:rsidR="006C20EA" w:rsidRPr="006C20EA" w:rsidRDefault="006C20EA" w:rsidP="001E6DEF">
      <w:pPr>
        <w:tabs>
          <w:tab w:val="left" w:pos="709"/>
        </w:tabs>
        <w:spacing w:line="360" w:lineRule="auto"/>
        <w:jc w:val="both"/>
        <w:rPr>
          <w:rFonts w:ascii="Palatino Linotype" w:hAnsi="Palatino Linotype"/>
          <w:color w:val="000000" w:themeColor="text1"/>
        </w:rPr>
      </w:pPr>
    </w:p>
    <w:p w14:paraId="28B02C83" w14:textId="4B7426DD" w:rsidR="00C01E4D" w:rsidRPr="006C20EA" w:rsidRDefault="00200BFC" w:rsidP="00FB268D">
      <w:pPr>
        <w:jc w:val="center"/>
        <w:rPr>
          <w:rFonts w:ascii="Palatino Linotype" w:hAnsi="Palatino Linotype" w:cs="Arial"/>
          <w:b/>
          <w:bCs/>
          <w:spacing w:val="60"/>
          <w:sz w:val="28"/>
        </w:rPr>
      </w:pPr>
      <w:r w:rsidRPr="006C20EA">
        <w:rPr>
          <w:rFonts w:ascii="Palatino Linotype" w:hAnsi="Palatino Linotype" w:cs="Arial"/>
          <w:b/>
          <w:bCs/>
          <w:spacing w:val="60"/>
          <w:sz w:val="28"/>
        </w:rPr>
        <w:t>CONSIDERANDO</w:t>
      </w:r>
    </w:p>
    <w:p w14:paraId="6E5E76A3" w14:textId="77777777" w:rsidR="007366EE" w:rsidRPr="006C20EA" w:rsidRDefault="007366EE" w:rsidP="00BC0EA3">
      <w:pPr>
        <w:jc w:val="center"/>
        <w:rPr>
          <w:rFonts w:ascii="Palatino Linotype" w:hAnsi="Palatino Linotype" w:cs="Arial"/>
          <w:b/>
          <w:bCs/>
          <w:spacing w:val="60"/>
          <w:sz w:val="28"/>
        </w:rPr>
      </w:pPr>
    </w:p>
    <w:p w14:paraId="7EF62753" w14:textId="2A54A7FB" w:rsidR="007366EE" w:rsidRPr="006C20EA" w:rsidRDefault="008165D3" w:rsidP="008165D3">
      <w:pPr>
        <w:widowControl w:val="0"/>
        <w:tabs>
          <w:tab w:val="left" w:pos="1701"/>
        </w:tabs>
        <w:autoSpaceDE w:val="0"/>
        <w:autoSpaceDN w:val="0"/>
        <w:adjustRightInd w:val="0"/>
        <w:spacing w:line="360" w:lineRule="auto"/>
        <w:jc w:val="both"/>
        <w:rPr>
          <w:rFonts w:ascii="Palatino Linotype" w:hAnsi="Palatino Linotype" w:cs="Arial"/>
          <w:b/>
          <w:sz w:val="26"/>
          <w:szCs w:val="26"/>
        </w:rPr>
      </w:pPr>
      <w:r w:rsidRPr="006C20EA">
        <w:rPr>
          <w:rFonts w:ascii="Palatino Linotype" w:hAnsi="Palatino Linotype" w:cs="Arial"/>
          <w:b/>
          <w:sz w:val="26"/>
          <w:szCs w:val="26"/>
        </w:rPr>
        <w:t>PRIMERO: Competencia.</w:t>
      </w:r>
    </w:p>
    <w:p w14:paraId="1CE2C5E0" w14:textId="6789D6DA" w:rsidR="00CC0BEF" w:rsidRPr="006C20EA"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6C20EA">
        <w:rPr>
          <w:rFonts w:ascii="Palatino Linotype" w:hAnsi="Palatino Linotype"/>
        </w:rPr>
        <w:t xml:space="preserve">Este Instituto de Transparencia, Acceso a la </w:t>
      </w:r>
      <w:r w:rsidR="00327647" w:rsidRPr="006C20EA">
        <w:rPr>
          <w:rFonts w:ascii="Palatino Linotype" w:hAnsi="Palatino Linotype"/>
        </w:rPr>
        <w:t>Información Pública</w:t>
      </w:r>
      <w:r w:rsidRPr="006C20EA">
        <w:rPr>
          <w:rFonts w:ascii="Palatino Linotype" w:hAnsi="Palatino Linotype"/>
        </w:rPr>
        <w:t xml:space="preserve"> y Protección de Datos Personales del Estado de México y Municipios, es competente para conocer y resolver el presente </w:t>
      </w:r>
      <w:r w:rsidR="009467A4" w:rsidRPr="006C20EA">
        <w:rPr>
          <w:rFonts w:ascii="Palatino Linotype" w:hAnsi="Palatino Linotype"/>
        </w:rPr>
        <w:t>Recurso de Revisión</w:t>
      </w:r>
      <w:r w:rsidRPr="006C20EA">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6C20EA">
        <w:rPr>
          <w:rFonts w:ascii="Palatino Linotype" w:eastAsia="Calibri" w:hAnsi="Palatino Linotype" w:cs="Arial"/>
          <w:lang w:val="es-ES_tradnl"/>
        </w:rPr>
        <w:t>trigésimo, trigésimo primero y trigésimo segundo</w:t>
      </w:r>
      <w:bookmarkEnd w:id="7"/>
      <w:r w:rsidRPr="006C20E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C20EA">
        <w:rPr>
          <w:rFonts w:ascii="Palatino Linotype" w:hAnsi="Palatino Linotype"/>
        </w:rPr>
        <w:t>Información Pública</w:t>
      </w:r>
      <w:r w:rsidRPr="006C20EA">
        <w:rPr>
          <w:rFonts w:ascii="Palatino Linotype" w:hAnsi="Palatino Linotype"/>
        </w:rPr>
        <w:t xml:space="preserve"> del Estado de México y Municipios</w:t>
      </w:r>
      <w:r w:rsidRPr="006C20EA">
        <w:rPr>
          <w:rFonts w:ascii="Palatino Linotype" w:hAnsi="Palatino Linotype" w:cs="Arial"/>
        </w:rPr>
        <w:t xml:space="preserve">; y 9, fracciones I y XXIV y 11 del Reglamento Interior del Instituto de Transparencia, Acceso a la </w:t>
      </w:r>
      <w:r w:rsidR="00327647" w:rsidRPr="006C20EA">
        <w:rPr>
          <w:rFonts w:ascii="Palatino Linotype" w:hAnsi="Palatino Linotype" w:cs="Arial"/>
        </w:rPr>
        <w:t>Información Pública</w:t>
      </w:r>
      <w:r w:rsidRPr="006C20EA">
        <w:rPr>
          <w:rFonts w:ascii="Palatino Linotype" w:hAnsi="Palatino Linotype" w:cs="Arial"/>
        </w:rPr>
        <w:t xml:space="preserve"> y Protección de Datos Personales del Estado de México y Municipios.</w:t>
      </w:r>
    </w:p>
    <w:p w14:paraId="7D929AF8" w14:textId="77777777" w:rsidR="00C65CC3" w:rsidRPr="006C20EA"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C20EA" w:rsidRDefault="00200BFC" w:rsidP="00BC0EA3">
      <w:pPr>
        <w:spacing w:line="360" w:lineRule="auto"/>
        <w:jc w:val="both"/>
        <w:rPr>
          <w:rFonts w:ascii="Palatino Linotype" w:hAnsi="Palatino Linotype" w:cs="Arial"/>
          <w:b/>
          <w:sz w:val="26"/>
          <w:szCs w:val="26"/>
        </w:rPr>
      </w:pPr>
      <w:r w:rsidRPr="006C20EA">
        <w:rPr>
          <w:rFonts w:ascii="Palatino Linotype" w:hAnsi="Palatino Linotype" w:cs="Arial"/>
          <w:b/>
          <w:sz w:val="26"/>
          <w:szCs w:val="26"/>
        </w:rPr>
        <w:t xml:space="preserve">SEGUNDO. Interés. </w:t>
      </w:r>
    </w:p>
    <w:p w14:paraId="7AC33B49" w14:textId="65935882" w:rsidR="00585683" w:rsidRPr="006C20EA" w:rsidRDefault="00200BFC" w:rsidP="00BC0EA3">
      <w:pPr>
        <w:spacing w:line="360" w:lineRule="auto"/>
        <w:jc w:val="both"/>
        <w:rPr>
          <w:rFonts w:ascii="Palatino Linotype" w:eastAsia="Calibri" w:hAnsi="Palatino Linotype" w:cs="Arial"/>
          <w:lang w:eastAsia="en-US"/>
        </w:rPr>
      </w:pPr>
      <w:r w:rsidRPr="006C20EA">
        <w:rPr>
          <w:rFonts w:ascii="Palatino Linotype" w:hAnsi="Palatino Linotype" w:cs="Arial"/>
          <w:bCs/>
        </w:rPr>
        <w:t xml:space="preserve">El </w:t>
      </w:r>
      <w:r w:rsidR="009467A4" w:rsidRPr="006C20EA">
        <w:rPr>
          <w:rFonts w:ascii="Palatino Linotype" w:hAnsi="Palatino Linotype" w:cs="Arial"/>
          <w:bCs/>
        </w:rPr>
        <w:t>Recurso de Revisión</w:t>
      </w:r>
      <w:r w:rsidRPr="006C20EA">
        <w:rPr>
          <w:rFonts w:ascii="Palatino Linotype" w:hAnsi="Palatino Linotype" w:cs="Arial"/>
          <w:bCs/>
        </w:rPr>
        <w:t xml:space="preserve"> fue interpuesto por parte legítima, en atención a que se presentó por </w:t>
      </w:r>
      <w:r w:rsidR="00770368" w:rsidRPr="006C20EA">
        <w:rPr>
          <w:rFonts w:ascii="Palatino Linotype" w:hAnsi="Palatino Linotype" w:cs="Arial"/>
          <w:b/>
          <w:bCs/>
        </w:rPr>
        <w:t>LA RECURRENTE</w:t>
      </w:r>
      <w:r w:rsidRPr="006C20EA">
        <w:rPr>
          <w:rFonts w:ascii="Palatino Linotype" w:hAnsi="Palatino Linotype" w:cs="Arial"/>
          <w:b/>
          <w:bCs/>
        </w:rPr>
        <w:t>,</w:t>
      </w:r>
      <w:r w:rsidRPr="006C20EA">
        <w:rPr>
          <w:rFonts w:ascii="Palatino Linotype" w:hAnsi="Palatino Linotype" w:cs="Arial"/>
          <w:bCs/>
        </w:rPr>
        <w:t xml:space="preserve"> quien es la misma persona que formuló la solicitud de acceso a la </w:t>
      </w:r>
      <w:r w:rsidR="00327647" w:rsidRPr="006C20EA">
        <w:rPr>
          <w:rFonts w:ascii="Palatino Linotype" w:hAnsi="Palatino Linotype" w:cs="Arial"/>
          <w:bCs/>
        </w:rPr>
        <w:t>Información Pública</w:t>
      </w:r>
      <w:r w:rsidRPr="006C20EA">
        <w:rPr>
          <w:rFonts w:ascii="Palatino Linotype" w:hAnsi="Palatino Linotype" w:cs="Arial"/>
          <w:bCs/>
        </w:rPr>
        <w:t xml:space="preserve"> al </w:t>
      </w:r>
      <w:r w:rsidRPr="006C20EA">
        <w:rPr>
          <w:rFonts w:ascii="Palatino Linotype" w:hAnsi="Palatino Linotype" w:cs="Arial"/>
          <w:b/>
          <w:bCs/>
        </w:rPr>
        <w:t>SUJETO OBLIGADO</w:t>
      </w:r>
      <w:r w:rsidR="008814C5" w:rsidRPr="006C20EA">
        <w:rPr>
          <w:rFonts w:ascii="Palatino Linotype" w:hAnsi="Palatino Linotype" w:cs="Arial"/>
          <w:b/>
          <w:bCs/>
        </w:rPr>
        <w:t xml:space="preserve">, </w:t>
      </w:r>
      <w:r w:rsidR="008814C5" w:rsidRPr="006C20EA">
        <w:rPr>
          <w:rFonts w:ascii="Palatino Linotype" w:hAnsi="Palatino Linotype" w:cs="Arial"/>
        </w:rPr>
        <w:t>en razón de que las claves de acceso</w:t>
      </w:r>
      <w:r w:rsidR="008814C5" w:rsidRPr="006C20EA">
        <w:rPr>
          <w:rFonts w:ascii="Palatino Linotype" w:hAnsi="Palatino Linotype" w:cs="Arial"/>
          <w:b/>
          <w:bCs/>
        </w:rPr>
        <w:t xml:space="preserve"> </w:t>
      </w:r>
      <w:r w:rsidR="008814C5" w:rsidRPr="006C20EA">
        <w:rPr>
          <w:rFonts w:ascii="Palatino Linotype" w:hAnsi="Palatino Linotype" w:cs="Arial"/>
        </w:rPr>
        <w:t>al</w:t>
      </w:r>
      <w:r w:rsidR="008814C5" w:rsidRPr="006C20EA">
        <w:rPr>
          <w:rFonts w:ascii="Palatino Linotype" w:hAnsi="Palatino Linotype" w:cs="Arial"/>
          <w:b/>
          <w:bCs/>
        </w:rPr>
        <w:t xml:space="preserve"> </w:t>
      </w:r>
      <w:r w:rsidR="008814C5" w:rsidRPr="006C20EA">
        <w:rPr>
          <w:rFonts w:ascii="Palatino Linotype" w:eastAsia="Calibri" w:hAnsi="Palatino Linotype" w:cs="Arial"/>
          <w:lang w:eastAsia="en-US"/>
        </w:rPr>
        <w:t>Sistema de Acceso a la Información Mexiquense (</w:t>
      </w:r>
      <w:r w:rsidR="008814C5" w:rsidRPr="006C20EA">
        <w:rPr>
          <w:rFonts w:ascii="Palatino Linotype" w:eastAsia="Calibri" w:hAnsi="Palatino Linotype" w:cs="Arial"/>
          <w:b/>
          <w:bCs/>
          <w:lang w:eastAsia="en-US"/>
        </w:rPr>
        <w:t>SAIMEX</w:t>
      </w:r>
      <w:r w:rsidR="008814C5" w:rsidRPr="006C20EA">
        <w:rPr>
          <w:rFonts w:ascii="Palatino Linotype" w:eastAsia="Calibri" w:hAnsi="Palatino Linotype" w:cs="Arial"/>
          <w:lang w:eastAsia="en-US"/>
        </w:rPr>
        <w:t>)</w:t>
      </w:r>
      <w:r w:rsidR="000000E7" w:rsidRPr="006C20EA">
        <w:rPr>
          <w:rFonts w:ascii="Palatino Linotype" w:eastAsia="Calibri" w:hAnsi="Palatino Linotype" w:cs="Arial"/>
          <w:lang w:eastAsia="en-US"/>
        </w:rPr>
        <w:t xml:space="preserve"> son personales e irrepetibles a lo cual se tiene certeza que se trata de</w:t>
      </w:r>
      <w:r w:rsidR="00F3691E" w:rsidRPr="006C20EA">
        <w:rPr>
          <w:rFonts w:ascii="Palatino Linotype" w:eastAsia="Calibri" w:hAnsi="Palatino Linotype" w:cs="Arial"/>
          <w:lang w:eastAsia="en-US"/>
        </w:rPr>
        <w:t>l mismo particular.</w:t>
      </w:r>
    </w:p>
    <w:p w14:paraId="0A813475" w14:textId="77777777" w:rsidR="00D76268" w:rsidRPr="006C20EA" w:rsidRDefault="00D76268" w:rsidP="00BC0EA3">
      <w:pPr>
        <w:spacing w:line="360" w:lineRule="auto"/>
        <w:jc w:val="both"/>
        <w:rPr>
          <w:rFonts w:ascii="Palatino Linotype" w:hAnsi="Palatino Linotype" w:cs="Arial"/>
          <w:b/>
          <w:bCs/>
        </w:rPr>
      </w:pPr>
    </w:p>
    <w:p w14:paraId="375B2909" w14:textId="77777777" w:rsidR="007366EE" w:rsidRPr="006C20EA"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6C20EA">
        <w:rPr>
          <w:rFonts w:ascii="Palatino Linotype" w:hAnsi="Palatino Linotype" w:cs="Arial"/>
          <w:b/>
          <w:sz w:val="26"/>
          <w:szCs w:val="26"/>
        </w:rPr>
        <w:lastRenderedPageBreak/>
        <w:t xml:space="preserve">TERCERO. </w:t>
      </w:r>
      <w:r w:rsidRPr="006C20EA">
        <w:rPr>
          <w:rFonts w:ascii="Palatino Linotype" w:hAnsi="Palatino Linotype" w:cs="Arial"/>
          <w:b/>
          <w:sz w:val="26"/>
          <w:szCs w:val="26"/>
          <w:lang w:val="es-ES"/>
        </w:rPr>
        <w:t>Oportunidad</w:t>
      </w:r>
      <w:r w:rsidR="00FD561B" w:rsidRPr="006C20EA">
        <w:rPr>
          <w:rFonts w:ascii="Palatino Linotype" w:hAnsi="Palatino Linotype" w:cs="Arial"/>
          <w:sz w:val="26"/>
          <w:szCs w:val="26"/>
        </w:rPr>
        <w:t xml:space="preserve">. </w:t>
      </w:r>
    </w:p>
    <w:p w14:paraId="7267C8A1" w14:textId="77AA91FA" w:rsidR="00FD561B" w:rsidRPr="006C20EA"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C20EA">
        <w:rPr>
          <w:rFonts w:ascii="Palatino Linotype" w:hAnsi="Palatino Linotype" w:cs="Arial"/>
        </w:rPr>
        <w:t xml:space="preserve">El </w:t>
      </w:r>
      <w:r w:rsidR="009467A4" w:rsidRPr="006C20EA">
        <w:rPr>
          <w:rFonts w:ascii="Palatino Linotype" w:hAnsi="Palatino Linotype" w:cs="Arial"/>
        </w:rPr>
        <w:t>Recurso de Revisión</w:t>
      </w:r>
      <w:r w:rsidRPr="006C20EA">
        <w:rPr>
          <w:rFonts w:ascii="Palatino Linotype" w:hAnsi="Palatino Linotype" w:cs="Arial"/>
        </w:rPr>
        <w:t xml:space="preserve"> fue interpuesto dentro del plazo de quince días hábiles, contados a partir del día siguiente al que </w:t>
      </w:r>
      <w:r w:rsidR="00770368" w:rsidRPr="006C20EA">
        <w:rPr>
          <w:rFonts w:ascii="Palatino Linotype" w:hAnsi="Palatino Linotype" w:cs="Arial"/>
          <w:b/>
        </w:rPr>
        <w:t>LA RECURRENTE</w:t>
      </w:r>
      <w:r w:rsidRPr="006C20EA">
        <w:rPr>
          <w:rFonts w:ascii="Palatino Linotype" w:hAnsi="Palatino Linotype" w:cs="Arial"/>
          <w:b/>
        </w:rPr>
        <w:t xml:space="preserve"> </w:t>
      </w:r>
      <w:r w:rsidRPr="006C20EA">
        <w:rPr>
          <w:rFonts w:ascii="Palatino Linotype" w:hAnsi="Palatino Linotype" w:cs="Arial"/>
        </w:rPr>
        <w:t xml:space="preserve">tuvo conocimiento de la respuesta impugnada; tal y como, lo prevé el artículo 178 de la Ley de Transparencia y Acceso a la </w:t>
      </w:r>
      <w:r w:rsidR="00327647" w:rsidRPr="006C20EA">
        <w:rPr>
          <w:rFonts w:ascii="Palatino Linotype" w:hAnsi="Palatino Linotype" w:cs="Arial"/>
        </w:rPr>
        <w:t>Información Pública</w:t>
      </w:r>
      <w:r w:rsidRPr="006C20EA">
        <w:rPr>
          <w:rFonts w:ascii="Palatino Linotype" w:hAnsi="Palatino Linotype" w:cs="Arial"/>
        </w:rPr>
        <w:t xml:space="preserve"> del Estado de México y Municipios, que establece:</w:t>
      </w:r>
    </w:p>
    <w:p w14:paraId="6C239A18" w14:textId="77777777" w:rsidR="005A070A" w:rsidRPr="006C20EA" w:rsidRDefault="005A070A" w:rsidP="00BC0EA3">
      <w:pPr>
        <w:ind w:left="720" w:right="709"/>
        <w:contextualSpacing/>
        <w:jc w:val="both"/>
        <w:rPr>
          <w:rFonts w:ascii="Palatino Linotype" w:hAnsi="Palatino Linotype" w:cs="Arial"/>
          <w:i/>
          <w:sz w:val="22"/>
        </w:rPr>
      </w:pPr>
    </w:p>
    <w:p w14:paraId="3A05F024" w14:textId="40B4044C" w:rsidR="00D063EF" w:rsidRPr="006C20EA" w:rsidRDefault="00FD561B" w:rsidP="00BC0EA3">
      <w:pPr>
        <w:ind w:left="851" w:right="899"/>
        <w:contextualSpacing/>
        <w:jc w:val="both"/>
        <w:rPr>
          <w:rFonts w:ascii="Palatino Linotype" w:hAnsi="Palatino Linotype" w:cs="Arial"/>
          <w:i/>
          <w:sz w:val="22"/>
        </w:rPr>
      </w:pPr>
      <w:r w:rsidRPr="006C20EA">
        <w:rPr>
          <w:rFonts w:ascii="Palatino Linotype" w:hAnsi="Palatino Linotype" w:cs="Arial"/>
          <w:i/>
          <w:sz w:val="22"/>
        </w:rPr>
        <w:t>“</w:t>
      </w:r>
      <w:r w:rsidRPr="006C20EA">
        <w:rPr>
          <w:rFonts w:ascii="Palatino Linotype" w:hAnsi="Palatino Linotype" w:cs="Arial"/>
          <w:b/>
          <w:i/>
          <w:sz w:val="22"/>
        </w:rPr>
        <w:t>Artículo 178.</w:t>
      </w:r>
      <w:r w:rsidRPr="006C20EA">
        <w:rPr>
          <w:rFonts w:ascii="Palatino Linotype" w:hAnsi="Palatino Linotype" w:cs="Arial"/>
          <w:i/>
          <w:sz w:val="22"/>
        </w:rPr>
        <w:t xml:space="preserve"> El solicitante podrá interponer, por sí mismo o a través de su representante, de manera directa o por medios electrónicos, </w:t>
      </w:r>
      <w:r w:rsidR="009467A4" w:rsidRPr="006C20EA">
        <w:rPr>
          <w:rFonts w:ascii="Palatino Linotype" w:hAnsi="Palatino Linotype" w:cs="Arial"/>
          <w:i/>
          <w:sz w:val="22"/>
        </w:rPr>
        <w:t>Recurso de Revisión</w:t>
      </w:r>
      <w:r w:rsidRPr="006C20E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C20EA">
        <w:rPr>
          <w:rFonts w:ascii="Palatino Linotype" w:hAnsi="Palatino Linotype" w:cs="Arial"/>
          <w:i/>
          <w:sz w:val="22"/>
        </w:rPr>
        <w:t>.</w:t>
      </w:r>
    </w:p>
    <w:p w14:paraId="0BB4C98F" w14:textId="77777777" w:rsidR="00585683" w:rsidRPr="006C20EA" w:rsidRDefault="00585683" w:rsidP="00BC0EA3">
      <w:pPr>
        <w:ind w:left="851" w:right="899"/>
        <w:contextualSpacing/>
        <w:jc w:val="both"/>
        <w:rPr>
          <w:rFonts w:ascii="Palatino Linotype" w:hAnsi="Palatino Linotype" w:cs="Arial"/>
          <w:i/>
          <w:sz w:val="22"/>
        </w:rPr>
      </w:pPr>
    </w:p>
    <w:p w14:paraId="10DA754A" w14:textId="5E9BEA37" w:rsidR="00D063EF" w:rsidRPr="006C20EA" w:rsidRDefault="00FD561B" w:rsidP="00BC0EA3">
      <w:pPr>
        <w:ind w:left="851" w:right="899"/>
        <w:contextualSpacing/>
        <w:jc w:val="both"/>
        <w:rPr>
          <w:rFonts w:ascii="Palatino Linotype" w:hAnsi="Palatino Linotype" w:cs="Arial"/>
          <w:i/>
          <w:sz w:val="22"/>
        </w:rPr>
      </w:pPr>
      <w:r w:rsidRPr="006C20EA">
        <w:rPr>
          <w:rFonts w:ascii="Palatino Linotype" w:hAnsi="Palatino Linotype" w:cs="Arial"/>
          <w:i/>
          <w:sz w:val="22"/>
        </w:rPr>
        <w:t xml:space="preserve">A falta de respuesta del sujeto obligado, dentro de los plazos establecidos en esta Ley, a una solicitud de acceso a la </w:t>
      </w:r>
      <w:r w:rsidR="00327647" w:rsidRPr="006C20EA">
        <w:rPr>
          <w:rFonts w:ascii="Palatino Linotype" w:hAnsi="Palatino Linotype" w:cs="Arial"/>
          <w:i/>
          <w:sz w:val="22"/>
        </w:rPr>
        <w:t>Información Pública</w:t>
      </w:r>
      <w:r w:rsidRPr="006C20EA">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6C20EA" w:rsidRDefault="00585683" w:rsidP="00BC0EA3">
      <w:pPr>
        <w:ind w:left="851" w:right="899"/>
        <w:contextualSpacing/>
        <w:jc w:val="both"/>
        <w:rPr>
          <w:rFonts w:ascii="Palatino Linotype" w:hAnsi="Palatino Linotype" w:cs="Arial"/>
          <w:i/>
          <w:sz w:val="22"/>
        </w:rPr>
      </w:pPr>
    </w:p>
    <w:p w14:paraId="5D4FEB8F" w14:textId="3DACAA49" w:rsidR="00FD561B" w:rsidRPr="006C20EA" w:rsidRDefault="00FD561B" w:rsidP="00BC0EA3">
      <w:pPr>
        <w:ind w:left="851" w:right="899"/>
        <w:jc w:val="both"/>
        <w:rPr>
          <w:rFonts w:ascii="Palatino Linotype" w:hAnsi="Palatino Linotype" w:cs="Arial"/>
          <w:i/>
          <w:sz w:val="22"/>
        </w:rPr>
      </w:pPr>
      <w:r w:rsidRPr="006C20EA">
        <w:rPr>
          <w:rFonts w:ascii="Palatino Linotype" w:hAnsi="Palatino Linotype" w:cs="Arial"/>
          <w:i/>
          <w:sz w:val="22"/>
        </w:rPr>
        <w:t xml:space="preserve">En el caso de que se interponga ante la Unidad de Transparencia, ésta deberá remitir el </w:t>
      </w:r>
      <w:r w:rsidR="009467A4" w:rsidRPr="006C20EA">
        <w:rPr>
          <w:rFonts w:ascii="Palatino Linotype" w:hAnsi="Palatino Linotype" w:cs="Arial"/>
          <w:i/>
          <w:sz w:val="22"/>
        </w:rPr>
        <w:t>Recurso de Revisión</w:t>
      </w:r>
      <w:r w:rsidRPr="006C20EA">
        <w:rPr>
          <w:rFonts w:ascii="Palatino Linotype" w:hAnsi="Palatino Linotype" w:cs="Arial"/>
          <w:i/>
          <w:sz w:val="22"/>
        </w:rPr>
        <w:t xml:space="preserve"> al Instituto a más tardar al día </w:t>
      </w:r>
      <w:r w:rsidRPr="006C20EA">
        <w:rPr>
          <w:rFonts w:ascii="Palatino Linotype" w:hAnsi="Palatino Linotype" w:cs="Arial"/>
          <w:i/>
          <w:sz w:val="22"/>
          <w:lang w:eastAsia="es-MX"/>
        </w:rPr>
        <w:t>siguiente</w:t>
      </w:r>
      <w:r w:rsidRPr="006C20EA">
        <w:rPr>
          <w:rFonts w:ascii="Palatino Linotype" w:hAnsi="Palatino Linotype" w:cs="Arial"/>
          <w:i/>
          <w:sz w:val="22"/>
        </w:rPr>
        <w:t xml:space="preserve"> de haberlo recibido.”</w:t>
      </w:r>
    </w:p>
    <w:p w14:paraId="00661B74" w14:textId="77777777" w:rsidR="005A21E4" w:rsidRPr="006C20EA" w:rsidRDefault="005A21E4" w:rsidP="00BC0EA3">
      <w:pPr>
        <w:ind w:left="720" w:right="709"/>
        <w:jc w:val="both"/>
        <w:rPr>
          <w:rFonts w:ascii="Palatino Linotype" w:hAnsi="Palatino Linotype" w:cs="Arial"/>
          <w:i/>
        </w:rPr>
      </w:pPr>
    </w:p>
    <w:p w14:paraId="435E722B" w14:textId="0B1CCAE5" w:rsidR="005A21E4" w:rsidRPr="006C20EA"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6C20EA">
        <w:rPr>
          <w:rFonts w:ascii="Palatino Linotype" w:hAnsi="Palatino Linotype" w:cs="Arial"/>
          <w:color w:val="000000" w:themeColor="text1"/>
          <w:lang w:val="es-ES"/>
        </w:rPr>
        <w:t xml:space="preserve">En esa tesitura, atendiendo a que </w:t>
      </w:r>
      <w:r w:rsidRPr="006C20EA">
        <w:rPr>
          <w:rFonts w:ascii="Palatino Linotype" w:hAnsi="Palatino Linotype" w:cs="Arial"/>
          <w:b/>
          <w:bCs/>
          <w:color w:val="000000" w:themeColor="text1"/>
          <w:lang w:val="es-ES"/>
        </w:rPr>
        <w:t>EL SUJETO OBLIGADO</w:t>
      </w:r>
      <w:r w:rsidRPr="006C20EA">
        <w:rPr>
          <w:rFonts w:ascii="Palatino Linotype" w:hAnsi="Palatino Linotype" w:cs="Arial"/>
          <w:color w:val="000000" w:themeColor="text1"/>
          <w:lang w:val="es-ES"/>
        </w:rPr>
        <w:t xml:space="preserve"> notificó la respuesta a la solicitud de Acceso a la Información Pública el día </w:t>
      </w:r>
      <w:r w:rsidR="009A4BD3" w:rsidRPr="006C20EA">
        <w:rPr>
          <w:rFonts w:ascii="Palatino Linotype" w:hAnsi="Palatino Linotype" w:cs="Arial"/>
          <w:b/>
          <w:bCs/>
          <w:color w:val="000000" w:themeColor="text1"/>
          <w:lang w:val="es-ES"/>
        </w:rPr>
        <w:t>veintidós</w:t>
      </w:r>
      <w:r w:rsidRPr="006C20EA">
        <w:rPr>
          <w:rFonts w:ascii="Palatino Linotype" w:hAnsi="Palatino Linotype" w:cs="Arial"/>
          <w:b/>
          <w:bCs/>
          <w:color w:val="000000" w:themeColor="text1"/>
          <w:lang w:val="es-ES"/>
        </w:rPr>
        <w:t xml:space="preserve"> de febrero de dos mil veintidós</w:t>
      </w:r>
      <w:r w:rsidRPr="006C20EA">
        <w:rPr>
          <w:rFonts w:ascii="Palatino Linotype" w:hAnsi="Palatino Linotype" w:cs="Arial"/>
          <w:color w:val="000000" w:themeColor="text1"/>
          <w:lang w:val="es-ES"/>
        </w:rPr>
        <w:t xml:space="preserve">, así, el plazo de quince días hábiles que el artículo 178 de la Ley de la materia otorga a </w:t>
      </w:r>
      <w:r w:rsidR="00770368" w:rsidRPr="006C20EA">
        <w:rPr>
          <w:rFonts w:ascii="Palatino Linotype" w:hAnsi="Palatino Linotype" w:cs="Arial"/>
          <w:b/>
          <w:bCs/>
          <w:color w:val="000000" w:themeColor="text1"/>
          <w:lang w:val="es-ES"/>
        </w:rPr>
        <w:t>LA RECURRENTE</w:t>
      </w:r>
      <w:r w:rsidRPr="006C20EA">
        <w:rPr>
          <w:rFonts w:ascii="Palatino Linotype" w:hAnsi="Palatino Linotype" w:cs="Arial"/>
          <w:color w:val="000000" w:themeColor="text1"/>
          <w:lang w:val="es-ES"/>
        </w:rPr>
        <w:t xml:space="preserve"> para presentar el respectivo </w:t>
      </w:r>
      <w:r w:rsidR="009467A4" w:rsidRPr="006C20EA">
        <w:rPr>
          <w:rFonts w:ascii="Palatino Linotype" w:hAnsi="Palatino Linotype" w:cs="Arial"/>
          <w:color w:val="000000" w:themeColor="text1"/>
          <w:lang w:val="es-ES"/>
        </w:rPr>
        <w:t>Recurso de Revisión</w:t>
      </w:r>
      <w:r w:rsidRPr="006C20EA">
        <w:rPr>
          <w:rFonts w:ascii="Palatino Linotype" w:hAnsi="Palatino Linotype" w:cs="Arial"/>
          <w:color w:val="000000" w:themeColor="text1"/>
          <w:lang w:val="es-ES"/>
        </w:rPr>
        <w:t xml:space="preserve">, transcurrió del </w:t>
      </w:r>
      <w:r w:rsidR="009A4BD3" w:rsidRPr="006C20EA">
        <w:rPr>
          <w:rFonts w:ascii="Palatino Linotype" w:hAnsi="Palatino Linotype" w:cs="Arial"/>
          <w:b/>
          <w:bCs/>
          <w:color w:val="000000" w:themeColor="text1"/>
          <w:lang w:val="es-ES"/>
        </w:rPr>
        <w:t>veintitrés</w:t>
      </w:r>
      <w:r w:rsidRPr="006C20EA">
        <w:rPr>
          <w:rFonts w:ascii="Palatino Linotype" w:hAnsi="Palatino Linotype" w:cs="Arial"/>
          <w:b/>
          <w:bCs/>
          <w:color w:val="000000" w:themeColor="text1"/>
          <w:lang w:val="es-ES"/>
        </w:rPr>
        <w:t xml:space="preserve"> de febrero al </w:t>
      </w:r>
      <w:r w:rsidR="009A4BD3" w:rsidRPr="006C20EA">
        <w:rPr>
          <w:rFonts w:ascii="Palatino Linotype" w:hAnsi="Palatino Linotype" w:cs="Arial"/>
          <w:b/>
          <w:bCs/>
          <w:color w:val="000000" w:themeColor="text1"/>
          <w:lang w:val="es-ES"/>
        </w:rPr>
        <w:t>dieciséis</w:t>
      </w:r>
      <w:r w:rsidRPr="006C20EA">
        <w:rPr>
          <w:rFonts w:ascii="Palatino Linotype" w:hAnsi="Palatino Linotype" w:cs="Arial"/>
          <w:b/>
          <w:bCs/>
          <w:color w:val="000000" w:themeColor="text1"/>
          <w:lang w:val="es-ES"/>
        </w:rPr>
        <w:t xml:space="preserve"> de marzo de dos mil veintidós</w:t>
      </w:r>
      <w:r w:rsidRPr="006C20EA">
        <w:rPr>
          <w:rFonts w:ascii="Palatino Linotype" w:hAnsi="Palatino Linotype" w:cs="Arial"/>
          <w:color w:val="000000" w:themeColor="text1"/>
          <w:lang w:val="es-ES"/>
        </w:rPr>
        <w:t>, sin contemplar en el cómputo los días veintiséis y veintisiete de febrero</w:t>
      </w:r>
      <w:r w:rsidR="00437D94" w:rsidRPr="006C20EA">
        <w:rPr>
          <w:rFonts w:ascii="Palatino Linotype" w:hAnsi="Palatino Linotype" w:cs="Arial"/>
          <w:color w:val="000000" w:themeColor="text1"/>
          <w:lang w:val="es-ES"/>
        </w:rPr>
        <w:t>, así como,</w:t>
      </w:r>
      <w:r w:rsidR="009A4BD3" w:rsidRPr="006C20EA">
        <w:rPr>
          <w:rFonts w:ascii="Palatino Linotype" w:hAnsi="Palatino Linotype" w:cs="Arial"/>
          <w:color w:val="000000" w:themeColor="text1"/>
          <w:lang w:val="es-ES"/>
        </w:rPr>
        <w:t xml:space="preserve"> </w:t>
      </w:r>
      <w:r w:rsidR="00E1732A" w:rsidRPr="006C20EA">
        <w:rPr>
          <w:rFonts w:ascii="Palatino Linotype" w:hAnsi="Palatino Linotype" w:cs="Arial"/>
          <w:color w:val="000000" w:themeColor="text1"/>
          <w:lang w:val="es-ES"/>
        </w:rPr>
        <w:t>cinco, seis, doce y trece de marzo</w:t>
      </w:r>
      <w:r w:rsidR="00437D94" w:rsidRPr="006C20EA">
        <w:rPr>
          <w:rFonts w:ascii="Palatino Linotype" w:hAnsi="Palatino Linotype" w:cs="Arial"/>
          <w:color w:val="000000" w:themeColor="text1"/>
          <w:lang w:val="es-ES"/>
        </w:rPr>
        <w:t xml:space="preserve"> todos del</w:t>
      </w:r>
      <w:r w:rsidR="00F84ADA" w:rsidRPr="006C20EA">
        <w:rPr>
          <w:rFonts w:ascii="Palatino Linotype" w:hAnsi="Palatino Linotype" w:cs="Arial"/>
          <w:color w:val="000000" w:themeColor="text1"/>
          <w:lang w:val="es-ES"/>
        </w:rPr>
        <w:t xml:space="preserve"> dos mil veintidós</w:t>
      </w:r>
      <w:r w:rsidRPr="006C20EA">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w:t>
      </w:r>
      <w:r w:rsidRPr="006C20EA">
        <w:rPr>
          <w:rFonts w:ascii="Palatino Linotype" w:hAnsi="Palatino Linotype" w:cs="Arial"/>
          <w:color w:val="000000" w:themeColor="text1"/>
          <w:lang w:val="es-ES"/>
        </w:rPr>
        <w:lastRenderedPageBreak/>
        <w:t>Municipios; así como, el día dos de marzo de dos mil veintidós, por corresponder a un día de suspensión de labores de conformidad con el Calendario Oficial en materia de Transparencia aprobado por el Pleno en fecha quince de diciembre de dos mil veintiuno.</w:t>
      </w:r>
    </w:p>
    <w:p w14:paraId="194EA68D" w14:textId="77777777" w:rsidR="005A21E4" w:rsidRPr="006C20EA"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p>
    <w:p w14:paraId="79583B46" w14:textId="39DA5BC6" w:rsidR="005A21E4" w:rsidRPr="006C20EA"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6C20EA">
        <w:rPr>
          <w:rFonts w:ascii="Palatino Linotype" w:hAnsi="Palatino Linotype" w:cs="Arial"/>
          <w:color w:val="000000" w:themeColor="text1"/>
          <w:lang w:val="es-ES"/>
        </w:rPr>
        <w:t xml:space="preserve">Por tanto, si el </w:t>
      </w:r>
      <w:r w:rsidR="009467A4" w:rsidRPr="006C20EA">
        <w:rPr>
          <w:rFonts w:ascii="Palatino Linotype" w:hAnsi="Palatino Linotype" w:cs="Arial"/>
          <w:color w:val="000000" w:themeColor="text1"/>
          <w:lang w:val="es-ES"/>
        </w:rPr>
        <w:t>Recurso de Revisión</w:t>
      </w:r>
      <w:r w:rsidRPr="006C20EA">
        <w:rPr>
          <w:rFonts w:ascii="Palatino Linotype" w:hAnsi="Palatino Linotype" w:cs="Arial"/>
          <w:color w:val="000000" w:themeColor="text1"/>
          <w:lang w:val="es-ES"/>
        </w:rPr>
        <w:t xml:space="preserve"> que nos ocupa, se interpuso el </w:t>
      </w:r>
      <w:r w:rsidR="00E1732A" w:rsidRPr="006C20EA">
        <w:rPr>
          <w:rFonts w:ascii="Palatino Linotype" w:hAnsi="Palatino Linotype" w:cs="Arial"/>
          <w:b/>
          <w:bCs/>
          <w:color w:val="000000" w:themeColor="text1"/>
          <w:lang w:val="es-ES"/>
        </w:rPr>
        <w:t>veinticinco</w:t>
      </w:r>
      <w:r w:rsidRPr="006C20EA">
        <w:rPr>
          <w:rFonts w:ascii="Palatino Linotype" w:hAnsi="Palatino Linotype" w:cs="Arial"/>
          <w:b/>
          <w:bCs/>
          <w:color w:val="000000" w:themeColor="text1"/>
          <w:lang w:val="es-ES"/>
        </w:rPr>
        <w:t xml:space="preserve"> de febrero de dos mil veintidó</w:t>
      </w:r>
      <w:r w:rsidRPr="006C20EA">
        <w:rPr>
          <w:rFonts w:ascii="Palatino Linotype" w:hAnsi="Palatino Linotype" w:cs="Arial"/>
          <w:b/>
          <w:color w:val="000000" w:themeColor="text1"/>
          <w:lang w:val="es-ES"/>
        </w:rPr>
        <w:t>s</w:t>
      </w:r>
      <w:r w:rsidRPr="006C20EA">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3D8A45DD" w14:textId="77777777" w:rsidR="0052388B" w:rsidRPr="006C20EA" w:rsidRDefault="0052388B" w:rsidP="005A21E4">
      <w:pPr>
        <w:autoSpaceDE w:val="0"/>
        <w:autoSpaceDN w:val="0"/>
        <w:adjustRightInd w:val="0"/>
        <w:spacing w:line="360" w:lineRule="auto"/>
        <w:ind w:right="49"/>
        <w:jc w:val="both"/>
        <w:rPr>
          <w:rFonts w:ascii="Palatino Linotype" w:hAnsi="Palatino Linotype" w:cs="Arial"/>
          <w:color w:val="000000" w:themeColor="text1"/>
          <w:lang w:val="es-ES"/>
        </w:rPr>
      </w:pPr>
    </w:p>
    <w:p w14:paraId="0E4EE37D" w14:textId="0379F314" w:rsidR="00327647" w:rsidRPr="006C20EA" w:rsidRDefault="00200BFC" w:rsidP="00BC0EA3">
      <w:pPr>
        <w:autoSpaceDE w:val="0"/>
        <w:autoSpaceDN w:val="0"/>
        <w:adjustRightInd w:val="0"/>
        <w:spacing w:line="360" w:lineRule="auto"/>
        <w:ind w:right="49"/>
        <w:jc w:val="both"/>
        <w:rPr>
          <w:rFonts w:ascii="Palatino Linotype" w:hAnsi="Palatino Linotype"/>
          <w:b/>
          <w:sz w:val="26"/>
          <w:szCs w:val="26"/>
        </w:rPr>
      </w:pPr>
      <w:r w:rsidRPr="006C20EA">
        <w:rPr>
          <w:rFonts w:ascii="Palatino Linotype" w:hAnsi="Palatino Linotype" w:cs="Arial"/>
          <w:b/>
          <w:sz w:val="26"/>
          <w:szCs w:val="26"/>
        </w:rPr>
        <w:t>CUARTO</w:t>
      </w:r>
      <w:r w:rsidRPr="006C20EA">
        <w:rPr>
          <w:rFonts w:ascii="Palatino Linotype" w:hAnsi="Palatino Linotype"/>
          <w:b/>
          <w:sz w:val="26"/>
          <w:szCs w:val="26"/>
        </w:rPr>
        <w:t xml:space="preserve">. </w:t>
      </w:r>
      <w:r w:rsidR="0072617B" w:rsidRPr="006C20EA">
        <w:rPr>
          <w:rFonts w:ascii="Palatino Linotype" w:hAnsi="Palatino Linotype"/>
          <w:b/>
          <w:sz w:val="26"/>
          <w:szCs w:val="26"/>
        </w:rPr>
        <w:t xml:space="preserve">Procedibilidad. </w:t>
      </w:r>
    </w:p>
    <w:p w14:paraId="75106EAF" w14:textId="77777777" w:rsidR="00E1732A" w:rsidRPr="006C20EA" w:rsidRDefault="00E1732A" w:rsidP="00E1732A">
      <w:pPr>
        <w:spacing w:line="360" w:lineRule="auto"/>
        <w:jc w:val="both"/>
        <w:rPr>
          <w:rFonts w:ascii="Palatino Linotype" w:eastAsia="Palatino Linotype" w:hAnsi="Palatino Linotype" w:cs="Palatino Linotype"/>
        </w:rPr>
      </w:pPr>
      <w:r w:rsidRPr="006C20EA">
        <w:rPr>
          <w:rFonts w:ascii="Palatino Linotype" w:eastAsia="Palatino Linotype" w:hAnsi="Palatino Linotype" w:cs="Palatino Linotype"/>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2732D75" w14:textId="77777777" w:rsidR="00E1732A" w:rsidRPr="006C20EA" w:rsidRDefault="00E1732A" w:rsidP="00E1732A">
      <w:pPr>
        <w:spacing w:line="360" w:lineRule="auto"/>
        <w:jc w:val="both"/>
        <w:rPr>
          <w:rFonts w:ascii="Palatino Linotype" w:eastAsia="Palatino Linotype" w:hAnsi="Palatino Linotype" w:cs="Palatino Linotype"/>
        </w:rPr>
      </w:pPr>
    </w:p>
    <w:p w14:paraId="67A39AF9" w14:textId="51A1A83A"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i/>
          <w:sz w:val="22"/>
        </w:rPr>
        <w:t>“</w:t>
      </w:r>
      <w:r w:rsidRPr="006C20EA">
        <w:rPr>
          <w:rFonts w:ascii="Palatino Linotype" w:eastAsia="Palatino Linotype" w:hAnsi="Palatino Linotype" w:cs="Palatino Linotype"/>
          <w:b/>
          <w:i/>
          <w:sz w:val="22"/>
        </w:rPr>
        <w:t>Artículo 180</w:t>
      </w:r>
      <w:r w:rsidRPr="006C20EA">
        <w:rPr>
          <w:rFonts w:ascii="Palatino Linotype" w:eastAsia="Palatino Linotype" w:hAnsi="Palatino Linotype" w:cs="Palatino Linotype"/>
          <w:i/>
          <w:sz w:val="22"/>
        </w:rPr>
        <w:t xml:space="preserve">. El </w:t>
      </w:r>
      <w:r w:rsidR="009467A4" w:rsidRPr="006C20EA">
        <w:rPr>
          <w:rFonts w:ascii="Palatino Linotype" w:eastAsia="Palatino Linotype" w:hAnsi="Palatino Linotype" w:cs="Palatino Linotype"/>
          <w:i/>
          <w:sz w:val="22"/>
        </w:rPr>
        <w:t>Recurso de Revisión</w:t>
      </w:r>
      <w:r w:rsidRPr="006C20EA">
        <w:rPr>
          <w:rFonts w:ascii="Palatino Linotype" w:eastAsia="Palatino Linotype" w:hAnsi="Palatino Linotype" w:cs="Palatino Linotype"/>
          <w:i/>
          <w:sz w:val="22"/>
        </w:rPr>
        <w:t xml:space="preserve"> contendrá:</w:t>
      </w:r>
    </w:p>
    <w:p w14:paraId="0A7D2883" w14:textId="77777777" w:rsidR="00E1732A" w:rsidRPr="006C20EA" w:rsidRDefault="00E1732A" w:rsidP="00437D94">
      <w:pPr>
        <w:ind w:left="851" w:right="902"/>
        <w:jc w:val="both"/>
        <w:rPr>
          <w:rFonts w:ascii="Palatino Linotype" w:eastAsia="Palatino Linotype" w:hAnsi="Palatino Linotype" w:cs="Palatino Linotype"/>
          <w:i/>
          <w:sz w:val="4"/>
        </w:rPr>
      </w:pPr>
    </w:p>
    <w:p w14:paraId="7E87EC33"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t>I</w:t>
      </w:r>
      <w:r w:rsidRPr="006C20EA">
        <w:rPr>
          <w:rFonts w:ascii="Palatino Linotype" w:eastAsia="Palatino Linotype" w:hAnsi="Palatino Linotype" w:cs="Palatino Linotype"/>
          <w:i/>
          <w:sz w:val="22"/>
        </w:rPr>
        <w:t>. El sujeto obligado ante la cual se presentó la solicitud;</w:t>
      </w:r>
    </w:p>
    <w:p w14:paraId="3F7D4CB9" w14:textId="77777777" w:rsidR="00E1732A" w:rsidRPr="006C20EA" w:rsidRDefault="00E1732A" w:rsidP="00437D94">
      <w:pPr>
        <w:ind w:left="851" w:right="902"/>
        <w:jc w:val="both"/>
        <w:rPr>
          <w:rFonts w:ascii="Palatino Linotype" w:eastAsia="Palatino Linotype" w:hAnsi="Palatino Linotype" w:cs="Palatino Linotype"/>
          <w:i/>
          <w:sz w:val="4"/>
        </w:rPr>
      </w:pPr>
    </w:p>
    <w:p w14:paraId="0EC41DE5" w14:textId="252BEB2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t>II</w:t>
      </w:r>
      <w:r w:rsidRPr="006C20EA">
        <w:rPr>
          <w:rFonts w:ascii="Palatino Linotype" w:eastAsia="Palatino Linotype" w:hAnsi="Palatino Linotype" w:cs="Palatino Linotype"/>
          <w:i/>
          <w:sz w:val="22"/>
        </w:rPr>
        <w:t>. El nombre del solicitante que recurre o de su representante y, en su caso, del tercero interesado, así como la dirección o medio que seña</w:t>
      </w:r>
      <w:r w:rsidR="00990468" w:rsidRPr="006C20EA">
        <w:rPr>
          <w:rFonts w:ascii="Palatino Linotype" w:eastAsia="Palatino Linotype" w:hAnsi="Palatino Linotype" w:cs="Palatino Linotype"/>
          <w:i/>
          <w:sz w:val="22"/>
        </w:rPr>
        <w:t>le para recibir notificaciones;</w:t>
      </w:r>
    </w:p>
    <w:p w14:paraId="14BB911E"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t>III</w:t>
      </w:r>
      <w:r w:rsidRPr="006C20EA">
        <w:rPr>
          <w:rFonts w:ascii="Palatino Linotype" w:eastAsia="Palatino Linotype" w:hAnsi="Palatino Linotype" w:cs="Palatino Linotype"/>
          <w:i/>
          <w:sz w:val="22"/>
        </w:rPr>
        <w:t>. El número de folio de respuesta de la solicitud de acceso;</w:t>
      </w:r>
    </w:p>
    <w:p w14:paraId="7ABAE4D7"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t>IV</w:t>
      </w:r>
      <w:r w:rsidRPr="006C20EA">
        <w:rPr>
          <w:rFonts w:ascii="Palatino Linotype" w:eastAsia="Palatino Linotype" w:hAnsi="Palatino Linotype" w:cs="Palatino Linotype"/>
          <w:i/>
          <w:sz w:val="22"/>
        </w:rPr>
        <w:t>. La fecha en que fue notificada la respuesta al solicitante o tuvo conocimiento del acto reclamado, o de presentación de la solicitud, en caso de falta de respuesta;</w:t>
      </w:r>
    </w:p>
    <w:p w14:paraId="6EEA0E1B"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t>V</w:t>
      </w:r>
      <w:r w:rsidRPr="006C20EA">
        <w:rPr>
          <w:rFonts w:ascii="Palatino Linotype" w:eastAsia="Palatino Linotype" w:hAnsi="Palatino Linotype" w:cs="Palatino Linotype"/>
          <w:i/>
          <w:sz w:val="22"/>
        </w:rPr>
        <w:t>. El acto que se recurre;</w:t>
      </w:r>
    </w:p>
    <w:p w14:paraId="242C0158"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t>VI</w:t>
      </w:r>
      <w:r w:rsidRPr="006C20EA">
        <w:rPr>
          <w:rFonts w:ascii="Palatino Linotype" w:eastAsia="Palatino Linotype" w:hAnsi="Palatino Linotype" w:cs="Palatino Linotype"/>
          <w:i/>
          <w:sz w:val="22"/>
        </w:rPr>
        <w:t>. Las razones o motivos de inconformidad;</w:t>
      </w:r>
    </w:p>
    <w:p w14:paraId="473C5739"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t>VII</w:t>
      </w:r>
      <w:r w:rsidRPr="006C20EA">
        <w:rPr>
          <w:rFonts w:ascii="Palatino Linotype" w:eastAsia="Palatino Linotype" w:hAnsi="Palatino Linotype" w:cs="Palatino Linotype"/>
          <w:i/>
          <w:sz w:val="22"/>
        </w:rPr>
        <w:t>. La copia de la respuesta que se impugna y, en su caso, de la notificación correspondiente, en el caso de respuesta de la solicitud; y</w:t>
      </w:r>
    </w:p>
    <w:p w14:paraId="70EAFFC5"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b/>
          <w:i/>
          <w:sz w:val="22"/>
        </w:rPr>
        <w:lastRenderedPageBreak/>
        <w:t>VIII</w:t>
      </w:r>
      <w:r w:rsidRPr="006C20EA">
        <w:rPr>
          <w:rFonts w:ascii="Palatino Linotype" w:eastAsia="Palatino Linotype" w:hAnsi="Palatino Linotype" w:cs="Palatino Linotype"/>
          <w:i/>
          <w:sz w:val="22"/>
        </w:rPr>
        <w:t>. Firma del recurrente, en su caso, cuando se presente por escrito, requisito sin el cual se dará trámite al recurso.</w:t>
      </w:r>
    </w:p>
    <w:p w14:paraId="02630F26" w14:textId="77777777"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i/>
          <w:sz w:val="22"/>
        </w:rPr>
        <w:t>Adicionalmente, se podrán anexar las pruebas y demás elementos que considere procedentes someter a juicio del Instituto.</w:t>
      </w:r>
    </w:p>
    <w:p w14:paraId="3E54536A" w14:textId="77777777" w:rsidR="00990468" w:rsidRPr="006C20EA" w:rsidRDefault="00990468" w:rsidP="00437D94">
      <w:pPr>
        <w:ind w:left="851" w:right="902"/>
        <w:jc w:val="both"/>
        <w:rPr>
          <w:rFonts w:ascii="Palatino Linotype" w:eastAsia="Palatino Linotype" w:hAnsi="Palatino Linotype" w:cs="Palatino Linotype"/>
          <w:i/>
          <w:sz w:val="4"/>
        </w:rPr>
      </w:pPr>
    </w:p>
    <w:p w14:paraId="2D48CB8B" w14:textId="4744EF52" w:rsidR="00E1732A"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i/>
          <w:sz w:val="22"/>
        </w:rPr>
        <w:t xml:space="preserve">En ningún caso será necesario que </w:t>
      </w:r>
      <w:r w:rsidR="00770368" w:rsidRPr="006C20EA">
        <w:rPr>
          <w:rFonts w:ascii="Palatino Linotype" w:eastAsia="Palatino Linotype" w:hAnsi="Palatino Linotype" w:cs="Palatino Linotype"/>
          <w:i/>
          <w:sz w:val="22"/>
        </w:rPr>
        <w:t>la particular</w:t>
      </w:r>
      <w:r w:rsidRPr="006C20EA">
        <w:rPr>
          <w:rFonts w:ascii="Palatino Linotype" w:eastAsia="Palatino Linotype" w:hAnsi="Palatino Linotype" w:cs="Palatino Linotype"/>
          <w:i/>
          <w:sz w:val="22"/>
        </w:rPr>
        <w:t xml:space="preserve"> ratifique el </w:t>
      </w:r>
      <w:r w:rsidR="009467A4" w:rsidRPr="006C20EA">
        <w:rPr>
          <w:rFonts w:ascii="Palatino Linotype" w:eastAsia="Palatino Linotype" w:hAnsi="Palatino Linotype" w:cs="Palatino Linotype"/>
          <w:i/>
          <w:sz w:val="22"/>
        </w:rPr>
        <w:t>Recurso de Revisión</w:t>
      </w:r>
      <w:r w:rsidRPr="006C20EA">
        <w:rPr>
          <w:rFonts w:ascii="Palatino Linotype" w:eastAsia="Palatino Linotype" w:hAnsi="Palatino Linotype" w:cs="Palatino Linotype"/>
          <w:i/>
          <w:sz w:val="22"/>
        </w:rPr>
        <w:t xml:space="preserve"> interpuesto.</w:t>
      </w:r>
    </w:p>
    <w:p w14:paraId="31AFD8F0" w14:textId="5CB569D0" w:rsidR="00F419E5" w:rsidRPr="006C20EA" w:rsidRDefault="00E1732A" w:rsidP="00437D94">
      <w:pPr>
        <w:ind w:left="851" w:right="902"/>
        <w:jc w:val="both"/>
        <w:rPr>
          <w:rFonts w:ascii="Palatino Linotype" w:eastAsia="Palatino Linotype" w:hAnsi="Palatino Linotype" w:cs="Palatino Linotype"/>
          <w:i/>
          <w:sz w:val="22"/>
        </w:rPr>
      </w:pPr>
      <w:r w:rsidRPr="006C20EA">
        <w:rPr>
          <w:rFonts w:ascii="Palatino Linotype" w:eastAsia="Palatino Linotype" w:hAnsi="Palatino Linotype" w:cs="Palatino Linotype"/>
          <w:i/>
          <w:sz w:val="22"/>
        </w:rPr>
        <w:t>En caso de que el recurso se interponga de manera electrónica no será indispensable que contengan los requisitos establecidos en las fracciones II, IV, VII y VIII.”</w:t>
      </w:r>
    </w:p>
    <w:p w14:paraId="64D2870B" w14:textId="77777777" w:rsidR="007A1096" w:rsidRPr="006C20EA" w:rsidRDefault="007A1096" w:rsidP="00437D94">
      <w:pPr>
        <w:ind w:left="851" w:right="902"/>
        <w:jc w:val="both"/>
        <w:rPr>
          <w:rFonts w:ascii="Palatino Linotype" w:eastAsia="Palatino Linotype" w:hAnsi="Palatino Linotype" w:cs="Palatino Linotype"/>
          <w:i/>
          <w:sz w:val="22"/>
        </w:rPr>
      </w:pPr>
    </w:p>
    <w:p w14:paraId="7B939E63" w14:textId="77777777" w:rsidR="007A1096" w:rsidRPr="006C20EA" w:rsidRDefault="007A1096" w:rsidP="00437D94">
      <w:pPr>
        <w:ind w:left="851" w:right="902"/>
        <w:jc w:val="both"/>
        <w:rPr>
          <w:rFonts w:ascii="Palatino Linotype" w:eastAsia="Palatino Linotype" w:hAnsi="Palatino Linotype" w:cs="Palatino Linotype"/>
          <w:i/>
          <w:sz w:val="22"/>
        </w:rPr>
      </w:pPr>
    </w:p>
    <w:p w14:paraId="2350792D" w14:textId="71BF0BA6" w:rsidR="002B0E32" w:rsidRPr="006C20EA" w:rsidRDefault="00CE0362" w:rsidP="00413BB7">
      <w:pPr>
        <w:spacing w:line="360" w:lineRule="auto"/>
        <w:jc w:val="both"/>
        <w:rPr>
          <w:rFonts w:ascii="Palatino Linotype" w:hAnsi="Palatino Linotype"/>
          <w:sz w:val="26"/>
          <w:szCs w:val="26"/>
          <w:lang w:eastAsia="es-ES_tradnl"/>
        </w:rPr>
      </w:pPr>
      <w:r w:rsidRPr="006C20EA">
        <w:rPr>
          <w:rFonts w:ascii="Palatino Linotype" w:hAnsi="Palatino Linotype" w:cs="Arial"/>
          <w:b/>
          <w:sz w:val="26"/>
          <w:szCs w:val="26"/>
        </w:rPr>
        <w:t xml:space="preserve">QUINTO. </w:t>
      </w:r>
      <w:r w:rsidR="00654EE8" w:rsidRPr="006C20EA">
        <w:rPr>
          <w:rFonts w:ascii="Palatino Linotype" w:hAnsi="Palatino Linotype" w:cs="Arial"/>
          <w:b/>
          <w:sz w:val="26"/>
          <w:szCs w:val="26"/>
        </w:rPr>
        <w:t>Estudio y análisis del asunto.</w:t>
      </w:r>
    </w:p>
    <w:p w14:paraId="4DD00DD0" w14:textId="77777777" w:rsidR="00437D94" w:rsidRPr="006C20EA" w:rsidRDefault="00437D94" w:rsidP="00437D94">
      <w:pPr>
        <w:spacing w:line="360" w:lineRule="auto"/>
        <w:jc w:val="both"/>
        <w:rPr>
          <w:rFonts w:ascii="Palatino Linotype" w:hAnsi="Palatino Linotype"/>
        </w:rPr>
      </w:pPr>
      <w:r w:rsidRPr="006C20EA">
        <w:rPr>
          <w:rFonts w:ascii="Palatino Linotype" w:hAnsi="Palatino Linotype"/>
        </w:rPr>
        <w:t xml:space="preserve">Una vez determinada la vía sobre la que versará el presente Recurso, y previa revisión del expediente electrónico formado en </w:t>
      </w:r>
      <w:r w:rsidRPr="006C20EA">
        <w:rPr>
          <w:rFonts w:ascii="Palatino Linotype" w:hAnsi="Palatino Linotype"/>
          <w:b/>
        </w:rPr>
        <w:t>EL SAIMEX</w:t>
      </w:r>
      <w:r w:rsidRPr="006C20EA">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670D8FA0" w14:textId="1ABFAD2C" w:rsidR="00437D94" w:rsidRPr="006C20EA" w:rsidRDefault="00437D94" w:rsidP="00437D9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20EA">
        <w:rPr>
          <w:rFonts w:ascii="Palatino Linotype" w:hAnsi="Palatino Linotype" w:cs="Arial"/>
        </w:rPr>
        <w:t xml:space="preserve">Atento a ello, es preciso recordar que </w:t>
      </w:r>
      <w:r w:rsidR="00770368" w:rsidRPr="006C20EA">
        <w:rPr>
          <w:rFonts w:ascii="Palatino Linotype" w:hAnsi="Palatino Linotype" w:cs="Arial"/>
          <w:b/>
        </w:rPr>
        <w:t>LA</w:t>
      </w:r>
      <w:r w:rsidRPr="006C20EA">
        <w:rPr>
          <w:rFonts w:ascii="Palatino Linotype" w:hAnsi="Palatino Linotype" w:cs="Arial"/>
          <w:b/>
        </w:rPr>
        <w:t xml:space="preserve"> RECURRENTE</w:t>
      </w:r>
      <w:r w:rsidRPr="006C20EA">
        <w:rPr>
          <w:rFonts w:ascii="Palatino Linotype" w:hAnsi="Palatino Linotype" w:cs="Arial"/>
        </w:rPr>
        <w:t xml:space="preserve"> solicitó: </w:t>
      </w:r>
    </w:p>
    <w:p w14:paraId="0E4BC9F7" w14:textId="4AC78C5F" w:rsidR="00437D94" w:rsidRPr="006C20EA" w:rsidRDefault="00437D94" w:rsidP="00437D94">
      <w:pPr>
        <w:widowControl w:val="0"/>
        <w:autoSpaceDE w:val="0"/>
        <w:autoSpaceDN w:val="0"/>
        <w:adjustRightInd w:val="0"/>
        <w:ind w:left="851" w:right="899"/>
        <w:jc w:val="both"/>
        <w:rPr>
          <w:rFonts w:ascii="Palatino Linotype" w:hAnsi="Palatino Linotype" w:cs="Arial"/>
          <w:i/>
        </w:rPr>
      </w:pPr>
      <w:r w:rsidRPr="006C20EA">
        <w:rPr>
          <w:rFonts w:ascii="Palatino Linotype" w:hAnsi="Palatino Linotype" w:cs="Arial"/>
          <w:i/>
        </w:rPr>
        <w:t>“</w:t>
      </w:r>
      <w:r w:rsidR="00770368" w:rsidRPr="006C20EA">
        <w:rPr>
          <w:rFonts w:ascii="Palatino Linotype" w:hAnsi="Palatino Linotype" w:cs="Arial"/>
          <w:i/>
        </w:rPr>
        <w:t xml:space="preserve">con fundamento en el capítulo cuarto bis de la ley orgánica municipal del estado de </w:t>
      </w:r>
      <w:proofErr w:type="spellStart"/>
      <w:r w:rsidR="00770368" w:rsidRPr="006C20EA">
        <w:rPr>
          <w:rFonts w:ascii="Palatino Linotype" w:hAnsi="Palatino Linotype" w:cs="Arial"/>
          <w:i/>
        </w:rPr>
        <w:t>mexico</w:t>
      </w:r>
      <w:proofErr w:type="spellEnd"/>
      <w:r w:rsidR="00770368" w:rsidRPr="006C20EA">
        <w:rPr>
          <w:rFonts w:ascii="Palatino Linotype" w:hAnsi="Palatino Linotype" w:cs="Arial"/>
          <w:i/>
        </w:rPr>
        <w:t xml:space="preserve">, requiero conocer la integración de los distintos </w:t>
      </w:r>
      <w:proofErr w:type="spellStart"/>
      <w:r w:rsidR="00770368" w:rsidRPr="006C20EA">
        <w:rPr>
          <w:rFonts w:ascii="Palatino Linotype" w:hAnsi="Palatino Linotype" w:cs="Arial"/>
          <w:i/>
        </w:rPr>
        <w:t>comites</w:t>
      </w:r>
      <w:proofErr w:type="spellEnd"/>
      <w:r w:rsidR="00770368" w:rsidRPr="006C20EA">
        <w:rPr>
          <w:rFonts w:ascii="Palatino Linotype" w:hAnsi="Palatino Linotype" w:cs="Arial"/>
          <w:i/>
        </w:rPr>
        <w:t xml:space="preserve"> nombrados en la administración municipal correspondiente al periodo 2022-2024</w:t>
      </w:r>
      <w:r w:rsidRPr="006C20EA">
        <w:rPr>
          <w:rFonts w:ascii="Palatino Linotype" w:hAnsi="Palatino Linotype" w:cs="Arial"/>
          <w:i/>
        </w:rPr>
        <w:t>.”</w:t>
      </w:r>
      <w:r w:rsidRPr="006C20EA">
        <w:rPr>
          <w:rFonts w:ascii="Palatino Linotype" w:hAnsi="Palatino Linotype" w:cs="Arial"/>
        </w:rPr>
        <w:t xml:space="preserve"> (Sic).</w:t>
      </w:r>
    </w:p>
    <w:p w14:paraId="0C8FBE3C" w14:textId="77777777" w:rsidR="00437D94" w:rsidRPr="006C20EA" w:rsidRDefault="00437D94" w:rsidP="00437D94">
      <w:pPr>
        <w:widowControl w:val="0"/>
        <w:autoSpaceDE w:val="0"/>
        <w:autoSpaceDN w:val="0"/>
        <w:adjustRightInd w:val="0"/>
        <w:spacing w:line="360" w:lineRule="auto"/>
        <w:contextualSpacing/>
        <w:jc w:val="center"/>
        <w:rPr>
          <w:rFonts w:ascii="Palatino Linotype" w:hAnsi="Palatino Linotype" w:cs="Arial"/>
        </w:rPr>
      </w:pPr>
    </w:p>
    <w:p w14:paraId="4A566CE1" w14:textId="4879BE90" w:rsidR="00B32BCE" w:rsidRPr="006C20EA" w:rsidRDefault="00437D94" w:rsidP="00B32BC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20EA">
        <w:rPr>
          <w:rFonts w:ascii="Palatino Linotype" w:hAnsi="Palatino Linotype" w:cs="Arial"/>
        </w:rPr>
        <w:lastRenderedPageBreak/>
        <w:t>De conformidad con l</w:t>
      </w:r>
      <w:r w:rsidR="00770368" w:rsidRPr="006C20EA">
        <w:rPr>
          <w:rFonts w:ascii="Palatino Linotype" w:hAnsi="Palatino Linotype" w:cs="Arial"/>
        </w:rPr>
        <w:t>o</w:t>
      </w:r>
      <w:r w:rsidRPr="006C20EA">
        <w:rPr>
          <w:rFonts w:ascii="Palatino Linotype" w:hAnsi="Palatino Linotype" w:cs="Arial"/>
        </w:rPr>
        <w:t xml:space="preserve"> </w:t>
      </w:r>
      <w:r w:rsidR="00B32BCE" w:rsidRPr="006C20EA">
        <w:rPr>
          <w:rFonts w:ascii="Palatino Linotype" w:hAnsi="Palatino Linotype" w:cs="Arial"/>
        </w:rPr>
        <w:t>solicitado</w:t>
      </w:r>
      <w:r w:rsidRPr="006C20EA">
        <w:rPr>
          <w:rFonts w:ascii="Palatino Linotype" w:hAnsi="Palatino Linotype" w:cs="Arial"/>
        </w:rPr>
        <w:t xml:space="preserve"> por </w:t>
      </w:r>
      <w:r w:rsidR="00770368" w:rsidRPr="006C20EA">
        <w:rPr>
          <w:rFonts w:ascii="Palatino Linotype" w:hAnsi="Palatino Linotype" w:cs="Arial"/>
        </w:rPr>
        <w:t>la</w:t>
      </w:r>
      <w:r w:rsidRPr="006C20EA">
        <w:rPr>
          <w:rFonts w:ascii="Palatino Linotype" w:hAnsi="Palatino Linotype" w:cs="Arial"/>
        </w:rPr>
        <w:t xml:space="preserve"> particular, </w:t>
      </w:r>
      <w:r w:rsidRPr="006C20EA">
        <w:rPr>
          <w:rFonts w:ascii="Palatino Linotype" w:hAnsi="Palatino Linotype" w:cs="Arial"/>
          <w:b/>
        </w:rPr>
        <w:t xml:space="preserve">EL SUJETO OBLIGADO </w:t>
      </w:r>
      <w:r w:rsidRPr="006C20EA">
        <w:rPr>
          <w:rFonts w:ascii="Palatino Linotype" w:hAnsi="Palatino Linotype" w:cs="Arial"/>
        </w:rPr>
        <w:t xml:space="preserve">a través del Titular de la Unidad de Transparencia remitió su respectiva respuesta, misma que consiste en </w:t>
      </w:r>
      <w:r w:rsidR="00770368" w:rsidRPr="006C20EA">
        <w:rPr>
          <w:rFonts w:ascii="Palatino Linotype" w:hAnsi="Palatino Linotype" w:cs="Arial"/>
        </w:rPr>
        <w:t>dos</w:t>
      </w:r>
      <w:r w:rsidRPr="006C20EA">
        <w:rPr>
          <w:rFonts w:ascii="Palatino Linotype" w:hAnsi="Palatino Linotype" w:cs="Arial"/>
        </w:rPr>
        <w:t xml:space="preserve"> oficio</w:t>
      </w:r>
      <w:r w:rsidR="00770368" w:rsidRPr="006C20EA">
        <w:rPr>
          <w:rFonts w:ascii="Palatino Linotype" w:hAnsi="Palatino Linotype" w:cs="Arial"/>
        </w:rPr>
        <w:t xml:space="preserve">s, el primero de ellos generado por el Titular en comento, requiriendo del servidor público habilitado, el </w:t>
      </w:r>
      <w:r w:rsidR="00B32BCE" w:rsidRPr="006C20EA">
        <w:rPr>
          <w:rFonts w:ascii="Palatino Linotype" w:hAnsi="Palatino Linotype" w:cs="Arial"/>
        </w:rPr>
        <w:t xml:space="preserve">Secretario Técnico de ese Ayuntamiento, para que en el ámbito de sus funciones, proporcione información relacionada con lo peticionado por la particular. </w:t>
      </w:r>
    </w:p>
    <w:p w14:paraId="0181AB70" w14:textId="7BA0826F" w:rsidR="00437D94" w:rsidRPr="006C20EA" w:rsidRDefault="007A1096" w:rsidP="00B32BC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20EA">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7B8C692" wp14:editId="0BDCCB35">
                <wp:simplePos x="0" y="0"/>
                <wp:positionH relativeFrom="column">
                  <wp:posOffset>-13335</wp:posOffset>
                </wp:positionH>
                <wp:positionV relativeFrom="paragraph">
                  <wp:posOffset>1118234</wp:posOffset>
                </wp:positionV>
                <wp:extent cx="5753100" cy="42386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753100" cy="4238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E19D6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88.05pt" to="451.95pt,4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" strokecolor="#4f81bd [3204]" strokeweight="2pt">
                <v:shadow on="t" color="black" opacity="24903f" origin=",.5" offset="0,.55556mm"/>
              </v:line>
            </w:pict>
          </mc:Fallback>
        </mc:AlternateContent>
      </w:r>
      <w:r w:rsidR="00B32BCE" w:rsidRPr="006C20EA">
        <w:rPr>
          <w:rFonts w:ascii="Palatino Linotype" w:hAnsi="Palatino Linotype" w:cs="Arial"/>
        </w:rPr>
        <w:t xml:space="preserve">El segundo oficio, consistente en que el suscrito, el C. Julio César Paramo </w:t>
      </w:r>
      <w:proofErr w:type="spellStart"/>
      <w:r w:rsidR="00B32BCE" w:rsidRPr="006C20EA">
        <w:rPr>
          <w:rFonts w:ascii="Palatino Linotype" w:hAnsi="Palatino Linotype" w:cs="Arial"/>
        </w:rPr>
        <w:t>Mascote</w:t>
      </w:r>
      <w:proofErr w:type="spellEnd"/>
      <w:r w:rsidR="00B32BCE" w:rsidRPr="006C20EA">
        <w:rPr>
          <w:rFonts w:ascii="Palatino Linotype" w:hAnsi="Palatino Linotype" w:cs="Arial"/>
        </w:rPr>
        <w:t xml:space="preserve">, Doctor en Administración Pública y Secretario Técnico del ente recurrido, </w:t>
      </w:r>
      <w:r w:rsidR="00244EEE" w:rsidRPr="006C20EA">
        <w:rPr>
          <w:rFonts w:ascii="Palatino Linotype" w:hAnsi="Palatino Linotype" w:cs="Arial"/>
        </w:rPr>
        <w:t xml:space="preserve">realiza una manifestación, misma que en sus términos, genero la inconformidad de </w:t>
      </w:r>
      <w:r w:rsidR="00244EEE" w:rsidRPr="006C20EA">
        <w:rPr>
          <w:rFonts w:ascii="Palatino Linotype" w:hAnsi="Palatino Linotype" w:cs="Arial"/>
          <w:b/>
        </w:rPr>
        <w:t xml:space="preserve">LA RECURRENTE, </w:t>
      </w:r>
      <w:r w:rsidR="00437D94" w:rsidRPr="006C20EA">
        <w:rPr>
          <w:rFonts w:ascii="Palatino Linotype" w:hAnsi="Palatino Linotype" w:cs="Arial"/>
        </w:rPr>
        <w:t xml:space="preserve">para mayor </w:t>
      </w:r>
      <w:r w:rsidR="00244EEE" w:rsidRPr="006C20EA">
        <w:rPr>
          <w:rFonts w:ascii="Palatino Linotype" w:hAnsi="Palatino Linotype" w:cs="Arial"/>
        </w:rPr>
        <w:t>referencia</w:t>
      </w:r>
      <w:r w:rsidR="00437D94" w:rsidRPr="006C20EA">
        <w:rPr>
          <w:rFonts w:ascii="Palatino Linotype" w:hAnsi="Palatino Linotype" w:cs="Arial"/>
        </w:rPr>
        <w:t xml:space="preserve"> se adjunta a continuación el oficio en comento:</w:t>
      </w:r>
    </w:p>
    <w:p w14:paraId="54C0C61C" w14:textId="32374994" w:rsidR="00437D94" w:rsidRPr="006C20EA" w:rsidRDefault="00244EEE" w:rsidP="00437D94">
      <w:pPr>
        <w:widowControl w:val="0"/>
        <w:autoSpaceDE w:val="0"/>
        <w:autoSpaceDN w:val="0"/>
        <w:adjustRightInd w:val="0"/>
        <w:spacing w:line="360" w:lineRule="auto"/>
        <w:contextualSpacing/>
        <w:jc w:val="both"/>
        <w:rPr>
          <w:rFonts w:ascii="Palatino Linotype" w:hAnsi="Palatino Linotype" w:cs="Arial"/>
        </w:rPr>
      </w:pPr>
      <w:r w:rsidRPr="006C20EA">
        <w:rPr>
          <w:noProof/>
          <w:lang w:eastAsia="es-MX"/>
        </w:rPr>
        <w:lastRenderedPageBreak/>
        <w:drawing>
          <wp:inline distT="0" distB="0" distL="0" distR="0" wp14:anchorId="54A5895F" wp14:editId="6DFB410D">
            <wp:extent cx="5700556" cy="6924675"/>
            <wp:effectExtent l="152400" t="152400" r="357505" b="3524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7024" cy="6932532"/>
                    </a:xfrm>
                    <a:prstGeom prst="rect">
                      <a:avLst/>
                    </a:prstGeom>
                    <a:ln>
                      <a:noFill/>
                    </a:ln>
                    <a:effectLst>
                      <a:outerShdw blurRad="292100" dist="139700" dir="2700000" algn="tl" rotWithShape="0">
                        <a:srgbClr val="333333">
                          <a:alpha val="65000"/>
                        </a:srgbClr>
                      </a:outerShdw>
                    </a:effectLst>
                  </pic:spPr>
                </pic:pic>
              </a:graphicData>
            </a:graphic>
          </wp:inline>
        </w:drawing>
      </w:r>
      <w:r w:rsidR="00437D94" w:rsidRPr="006C20EA">
        <w:rPr>
          <w:rFonts w:ascii="Palatino Linotype" w:hAnsi="Palatino Linotype" w:cs="Arial"/>
        </w:rPr>
        <w:t xml:space="preserve"> </w:t>
      </w:r>
    </w:p>
    <w:p w14:paraId="32AE2D72" w14:textId="72468C32" w:rsidR="003918AC" w:rsidRPr="006C20EA" w:rsidRDefault="003918AC" w:rsidP="003918AC">
      <w:pPr>
        <w:spacing w:before="100" w:beforeAutospacing="1" w:after="100" w:afterAutospacing="1" w:line="360" w:lineRule="auto"/>
        <w:jc w:val="both"/>
        <w:rPr>
          <w:rFonts w:ascii="Palatino Linotype" w:hAnsi="Palatino Linotype"/>
        </w:rPr>
      </w:pPr>
      <w:r w:rsidRPr="006C20EA">
        <w:rPr>
          <w:rFonts w:ascii="Palatino Linotype" w:hAnsi="Palatino Linotype"/>
          <w:bCs/>
          <w:iCs/>
        </w:rPr>
        <w:lastRenderedPageBreak/>
        <w:t xml:space="preserve">Por lo anterior, </w:t>
      </w:r>
      <w:r w:rsidRPr="006C20EA">
        <w:rPr>
          <w:rFonts w:ascii="Palatino Linotype" w:eastAsia="Calibri" w:hAnsi="Palatino Linotype" w:cs="Arial"/>
        </w:rPr>
        <w:t xml:space="preserve">este Instituto </w:t>
      </w:r>
      <w:r w:rsidRPr="006C20EA">
        <w:rPr>
          <w:rFonts w:ascii="Palatino Linotype" w:hAnsi="Palatino Linotype"/>
        </w:rPr>
        <w:t xml:space="preserve">obvia el análisis de la competencia por parte del </w:t>
      </w:r>
      <w:r w:rsidRPr="006C20EA">
        <w:rPr>
          <w:rFonts w:ascii="Palatino Linotype" w:hAnsi="Palatino Linotype"/>
          <w:b/>
        </w:rPr>
        <w:t>SUJETO OBLIGADO</w:t>
      </w:r>
      <w:r w:rsidRPr="006C20EA">
        <w:rPr>
          <w:rFonts w:ascii="Palatino Linotype" w:hAnsi="Palatino Linotype"/>
        </w:rPr>
        <w:t xml:space="preserve">, para generar, administrar o poseer la información solicitada, dado que éste ha asumido la misma, en razón de que en su respuesta le hizo entrega a la hoy </w:t>
      </w:r>
      <w:r w:rsidRPr="006C20EA">
        <w:rPr>
          <w:rFonts w:ascii="Palatino Linotype" w:hAnsi="Palatino Linotype"/>
          <w:b/>
        </w:rPr>
        <w:t xml:space="preserve">RECURRENTE </w:t>
      </w:r>
      <w:r w:rsidRPr="006C20EA">
        <w:rPr>
          <w:rFonts w:ascii="Palatino Linotype" w:hAnsi="Palatino Linotype"/>
        </w:rPr>
        <w:t>de parte de la información solicitada.</w:t>
      </w:r>
    </w:p>
    <w:p w14:paraId="5F1245DB" w14:textId="12533B56" w:rsidR="003918AC" w:rsidRPr="006C20EA" w:rsidRDefault="003918AC" w:rsidP="003918AC">
      <w:pPr>
        <w:spacing w:before="240" w:after="240" w:line="360" w:lineRule="auto"/>
        <w:jc w:val="both"/>
        <w:rPr>
          <w:rFonts w:ascii="Palatino Linotype" w:hAnsi="Palatino Linotype"/>
        </w:rPr>
      </w:pPr>
      <w:r w:rsidRPr="006C20EA">
        <w:rPr>
          <w:rFonts w:ascii="Palatino Linotype" w:hAnsi="Palatino Linotype"/>
        </w:rPr>
        <w:t xml:space="preserve">En efecto, el hecho de que </w:t>
      </w:r>
      <w:r w:rsidRPr="006C20EA">
        <w:rPr>
          <w:rFonts w:ascii="Palatino Linotype" w:hAnsi="Palatino Linotype"/>
          <w:b/>
        </w:rPr>
        <w:t>EL SUJETO OBLIGADO</w:t>
      </w:r>
      <w:r w:rsidRPr="006C20EA">
        <w:rPr>
          <w:rFonts w:ascii="Palatino Linotype" w:hAnsi="Palatino Linotype"/>
        </w:rPr>
        <w:t xml:space="preserve"> haya asumido conocer la información pública solicitada, acepta que pudiera generar, poseer y/o  administrar la información, en ejercicio de sus funciones de derecho público, motivo por el cual se actualiza el supuesto jurídico, previsto en el artículo 12 de la Ley de Transparencia y Acceso a la Información Pública del Estado de México y Municipios. </w:t>
      </w:r>
    </w:p>
    <w:p w14:paraId="5B0EBB6C" w14:textId="77777777" w:rsidR="003918AC" w:rsidRPr="006C20EA" w:rsidRDefault="003918AC" w:rsidP="003918AC">
      <w:pPr>
        <w:tabs>
          <w:tab w:val="left" w:pos="851"/>
          <w:tab w:val="left" w:pos="8505"/>
        </w:tabs>
        <w:ind w:left="851" w:right="902"/>
        <w:jc w:val="both"/>
        <w:rPr>
          <w:rFonts w:ascii="Palatino Linotype" w:hAnsi="Palatino Linotype" w:cs="Arial"/>
          <w:i/>
          <w:sz w:val="22"/>
          <w:szCs w:val="22"/>
        </w:rPr>
      </w:pPr>
      <w:r w:rsidRPr="006C20EA">
        <w:rPr>
          <w:rFonts w:ascii="Palatino Linotype" w:hAnsi="Palatino Linotype" w:cs="Arial"/>
          <w:i/>
          <w:sz w:val="22"/>
          <w:szCs w:val="22"/>
        </w:rPr>
        <w:t>“</w:t>
      </w:r>
      <w:r w:rsidRPr="006C20EA">
        <w:rPr>
          <w:rFonts w:ascii="Palatino Linotype" w:hAnsi="Palatino Linotype" w:cs="Arial"/>
          <w:b/>
          <w:i/>
          <w:sz w:val="22"/>
          <w:szCs w:val="22"/>
        </w:rPr>
        <w:t>Artículo 12.</w:t>
      </w:r>
      <w:r w:rsidRPr="006C20E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5F390868" w14:textId="77777777" w:rsidR="003918AC" w:rsidRPr="006C20EA" w:rsidRDefault="003918AC" w:rsidP="003918AC">
      <w:pPr>
        <w:ind w:left="851" w:right="902"/>
        <w:jc w:val="both"/>
        <w:rPr>
          <w:rFonts w:ascii="Palatino Linotype" w:hAnsi="Palatino Linotype" w:cs="Arial"/>
          <w:i/>
          <w:sz w:val="22"/>
          <w:szCs w:val="22"/>
        </w:rPr>
      </w:pPr>
      <w:r w:rsidRPr="006C20EA">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6C20E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06C5D23" w14:textId="77777777" w:rsidR="007A1096" w:rsidRPr="006C20EA" w:rsidRDefault="007A1096" w:rsidP="003918AC">
      <w:pPr>
        <w:ind w:left="851" w:right="902"/>
        <w:jc w:val="both"/>
        <w:rPr>
          <w:rFonts w:ascii="Palatino Linotype" w:hAnsi="Palatino Linotype" w:cs="Arial"/>
          <w:i/>
          <w:sz w:val="22"/>
          <w:szCs w:val="22"/>
        </w:rPr>
      </w:pPr>
    </w:p>
    <w:p w14:paraId="2A046662" w14:textId="54C718AA" w:rsidR="003918AC" w:rsidRPr="006C20EA" w:rsidRDefault="003918AC" w:rsidP="003918AC">
      <w:pPr>
        <w:spacing w:before="240" w:after="240" w:line="360" w:lineRule="auto"/>
        <w:jc w:val="both"/>
      </w:pPr>
      <w:r w:rsidRPr="006C20EA">
        <w:rPr>
          <w:rFonts w:ascii="Palatino Linotype" w:hAnsi="Palatino Linotype"/>
        </w:rPr>
        <w:t xml:space="preserve">Así, el estudio de la naturaleza jurídica de la información pública solicitada, tiene por objeto determinar si ésta la genera, posee o administra </w:t>
      </w:r>
      <w:r w:rsidRPr="006C20EA">
        <w:rPr>
          <w:rFonts w:ascii="Palatino Linotype" w:hAnsi="Palatino Linotype"/>
          <w:b/>
        </w:rPr>
        <w:t>EL SUJETO OBLIGADO</w:t>
      </w:r>
      <w:r w:rsidRPr="006C20EA">
        <w:rPr>
          <w:rFonts w:ascii="Palatino Linotype" w:hAnsi="Palatino Linotype"/>
        </w:rPr>
        <w:t xml:space="preserve">; sin embargo, en aquellos casos en que éste la asume, a nada práctico nos conduciría su estudio, ya que se insiste, dicha información, fue admitida por el mismo; por lo que, en su caso, el presente estudio dará como finalidad el advertir si </w:t>
      </w:r>
      <w:r w:rsidRPr="006C20EA">
        <w:rPr>
          <w:rFonts w:ascii="Palatino Linotype" w:hAnsi="Palatino Linotype"/>
          <w:b/>
        </w:rPr>
        <w:t xml:space="preserve">EL SUJETO OBLIGADO </w:t>
      </w:r>
      <w:r w:rsidRPr="006C20EA">
        <w:rPr>
          <w:rFonts w:ascii="Palatino Linotype" w:hAnsi="Palatino Linotype"/>
        </w:rPr>
        <w:t xml:space="preserve">en comento, genera, posee y/o administra, en ejercicio de sus funciones de derecho público la información peticionada por la particular, motivo por el cual, se actualiza el </w:t>
      </w:r>
      <w:r w:rsidRPr="006C20EA">
        <w:rPr>
          <w:rFonts w:ascii="Palatino Linotype" w:hAnsi="Palatino Linotype"/>
        </w:rPr>
        <w:lastRenderedPageBreak/>
        <w:t>supuesto jurídico, previsto en el artículo 12 de la Ley de la materia, anteriormente referido.</w:t>
      </w:r>
      <w:r w:rsidRPr="006C20EA">
        <w:t xml:space="preserve"> </w:t>
      </w:r>
    </w:p>
    <w:p w14:paraId="3646A683" w14:textId="75B62129" w:rsidR="005234C1" w:rsidRPr="006C20EA" w:rsidRDefault="003918AC" w:rsidP="003918AC">
      <w:pPr>
        <w:spacing w:before="100" w:beforeAutospacing="1" w:after="100" w:afterAutospacing="1" w:line="360" w:lineRule="auto"/>
        <w:jc w:val="both"/>
        <w:rPr>
          <w:rFonts w:ascii="Palatino Linotype" w:hAnsi="Palatino Linotype" w:cs="Arial"/>
          <w:lang w:val="es-ES_tradnl"/>
        </w:rPr>
      </w:pPr>
      <w:r w:rsidRPr="006C20EA">
        <w:rPr>
          <w:rFonts w:ascii="Palatino Linotype" w:hAnsi="Palatino Linotype"/>
        </w:rPr>
        <w:t>Así, derivado del análisis a la solicitud de información</w:t>
      </w:r>
      <w:r w:rsidR="00382E89" w:rsidRPr="006C20EA">
        <w:rPr>
          <w:rFonts w:ascii="Palatino Linotype" w:hAnsi="Palatino Linotype"/>
        </w:rPr>
        <w:t xml:space="preserve"> de mérito, contra</w:t>
      </w:r>
      <w:r w:rsidRPr="006C20EA">
        <w:rPr>
          <w:rFonts w:ascii="Palatino Linotype" w:hAnsi="Palatino Linotype"/>
        </w:rPr>
        <w:t xml:space="preserve"> lo entregado en respuesta por </w:t>
      </w:r>
      <w:r w:rsidRPr="006C20EA">
        <w:rPr>
          <w:rFonts w:ascii="Palatino Linotype" w:hAnsi="Palatino Linotype"/>
          <w:b/>
        </w:rPr>
        <w:t>EL SUJETO OBLIGADO</w:t>
      </w:r>
      <w:r w:rsidRPr="006C20EA">
        <w:rPr>
          <w:rFonts w:ascii="Palatino Linotype" w:hAnsi="Palatino Linotype"/>
        </w:rPr>
        <w:t>, este Órgano Garante determina que</w:t>
      </w:r>
      <w:r w:rsidR="00382E89" w:rsidRPr="006C20EA">
        <w:rPr>
          <w:rFonts w:ascii="Palatino Linotype" w:hAnsi="Palatino Linotype"/>
        </w:rPr>
        <w:t xml:space="preserve"> el ente recurrido debió realizar una correcta búsqueda exhaustiva y razonable de la información solicitada, </w:t>
      </w:r>
      <w:r w:rsidR="005234C1" w:rsidRPr="006C20EA">
        <w:rPr>
          <w:rFonts w:ascii="Palatino Linotype" w:hAnsi="Palatino Linotype"/>
        </w:rPr>
        <w:t xml:space="preserve">en las diferentes áreas que conforman al Ayuntamiento de Cuautitlán, </w:t>
      </w:r>
      <w:r w:rsidR="00382E89" w:rsidRPr="006C20EA">
        <w:rPr>
          <w:rFonts w:ascii="Palatino Linotype" w:hAnsi="Palatino Linotype"/>
        </w:rPr>
        <w:t xml:space="preserve">ello con la finalidad de </w:t>
      </w:r>
      <w:r w:rsidRPr="006C20EA">
        <w:rPr>
          <w:rFonts w:ascii="Palatino Linotype" w:hAnsi="Palatino Linotype" w:cs="Arial"/>
          <w:lang w:val="es-ES_tradnl"/>
        </w:rPr>
        <w:t xml:space="preserve">privilegiar la certeza jurídica de la información </w:t>
      </w:r>
      <w:r w:rsidR="00897F52" w:rsidRPr="006C20EA">
        <w:rPr>
          <w:rFonts w:ascii="Palatino Linotype" w:hAnsi="Palatino Linotype" w:cs="Arial"/>
          <w:lang w:val="es-ES_tradnl"/>
        </w:rPr>
        <w:t>requerida</w:t>
      </w:r>
      <w:r w:rsidR="00382E89" w:rsidRPr="006C20EA">
        <w:rPr>
          <w:rFonts w:ascii="Palatino Linotype" w:hAnsi="Palatino Linotype" w:cs="Arial"/>
          <w:lang w:val="es-ES_tradnl"/>
        </w:rPr>
        <w:t>, de tal manera que, si bien la solicitud de acceso a la información vertida por la particular no genera certeza real de lo que se solicita,</w:t>
      </w:r>
      <w:r w:rsidR="00897F52" w:rsidRPr="006C20EA">
        <w:rPr>
          <w:rFonts w:ascii="Palatino Linotype" w:hAnsi="Palatino Linotype" w:cs="Arial"/>
          <w:lang w:val="es-ES_tradnl"/>
        </w:rPr>
        <w:t xml:space="preserve"> lo que este Órgano Garante advierte es, que a la fecha de la solicitud, la particular requiere conocer si del uno al veintisiete de enero de dos mil veintidós, se </w:t>
      </w:r>
      <w:r w:rsidR="005234C1" w:rsidRPr="006C20EA">
        <w:rPr>
          <w:rFonts w:ascii="Palatino Linotype" w:hAnsi="Palatino Linotype" w:cs="Arial"/>
          <w:lang w:val="es-ES_tradnl"/>
        </w:rPr>
        <w:t>constituyó</w:t>
      </w:r>
      <w:r w:rsidR="00897F52" w:rsidRPr="006C20EA">
        <w:rPr>
          <w:rFonts w:ascii="Palatino Linotype" w:hAnsi="Palatino Linotype" w:cs="Arial"/>
          <w:lang w:val="es-ES_tradnl"/>
        </w:rPr>
        <w:t xml:space="preserve"> con motivo de alguna Obra P</w:t>
      </w:r>
      <w:r w:rsidR="005234C1" w:rsidRPr="006C20EA">
        <w:rPr>
          <w:rFonts w:ascii="Palatino Linotype" w:hAnsi="Palatino Linotype" w:cs="Arial"/>
          <w:lang w:val="es-ES_tradnl"/>
        </w:rPr>
        <w:t>ública dentro del Ayuntamiento de Cuautitlán hoy</w:t>
      </w:r>
      <w:r w:rsidR="005234C1" w:rsidRPr="006C20EA">
        <w:rPr>
          <w:rFonts w:ascii="Palatino Linotype" w:hAnsi="Palatino Linotype" w:cs="Arial"/>
          <w:b/>
          <w:lang w:val="es-ES_tradnl"/>
        </w:rPr>
        <w:t xml:space="preserve"> SUJETO OBLIGADO,</w:t>
      </w:r>
      <w:r w:rsidR="00382E89" w:rsidRPr="006C20EA">
        <w:rPr>
          <w:rFonts w:ascii="Palatino Linotype" w:hAnsi="Palatino Linotype" w:cs="Arial"/>
          <w:lang w:val="es-ES_tradnl"/>
        </w:rPr>
        <w:t xml:space="preserve"> </w:t>
      </w:r>
      <w:r w:rsidR="005234C1" w:rsidRPr="006C20EA">
        <w:rPr>
          <w:rFonts w:ascii="Palatino Linotype" w:hAnsi="Palatino Linotype" w:cs="Arial"/>
          <w:lang w:val="es-ES_tradnl"/>
        </w:rPr>
        <w:t xml:space="preserve">algún Comité Ciudadano de Control y Vigilancia. </w:t>
      </w:r>
    </w:p>
    <w:p w14:paraId="05D886F6" w14:textId="54DB7FD6" w:rsidR="003918AC" w:rsidRPr="006C20EA" w:rsidRDefault="005234C1" w:rsidP="007D7FA2">
      <w:pPr>
        <w:spacing w:before="100" w:beforeAutospacing="1" w:after="100" w:afterAutospacing="1" w:line="360" w:lineRule="auto"/>
        <w:jc w:val="both"/>
        <w:rPr>
          <w:rFonts w:ascii="Palatino Linotype" w:hAnsi="Palatino Linotype" w:cs="Arial"/>
          <w:lang w:val="es-ES_tradnl"/>
        </w:rPr>
      </w:pPr>
      <w:r w:rsidRPr="006C20EA">
        <w:rPr>
          <w:rFonts w:ascii="Palatino Linotype" w:hAnsi="Palatino Linotype" w:cs="Arial"/>
          <w:lang w:val="es-ES_tradnl"/>
        </w:rPr>
        <w:t xml:space="preserve">Por lo antes expuesto, </w:t>
      </w:r>
      <w:r w:rsidR="00382E89" w:rsidRPr="006C20EA">
        <w:rPr>
          <w:rFonts w:ascii="Palatino Linotype" w:hAnsi="Palatino Linotype" w:cs="Arial"/>
          <w:lang w:val="es-ES_tradnl"/>
        </w:rPr>
        <w:t>debió el ente recurrido a la fecha de la solicitud, realizar una búsqueda en las áreas que de acuerdo a la naturaleza de la petición, pudieran conocer, generar y/o administrar la información, por</w:t>
      </w:r>
      <w:r w:rsidRPr="006C20EA">
        <w:rPr>
          <w:rFonts w:ascii="Palatino Linotype" w:hAnsi="Palatino Linotype" w:cs="Arial"/>
          <w:lang w:val="es-ES_tradnl"/>
        </w:rPr>
        <w:t xml:space="preserve"> todo lo anterior, éste</w:t>
      </w:r>
      <w:r w:rsidR="00382E89" w:rsidRPr="006C20EA">
        <w:rPr>
          <w:rFonts w:ascii="Palatino Linotype" w:hAnsi="Palatino Linotype" w:cs="Arial"/>
          <w:lang w:val="es-ES_tradnl"/>
        </w:rPr>
        <w:t xml:space="preserve"> Órgano Garante determina </w:t>
      </w:r>
      <w:r w:rsidR="00382E89" w:rsidRPr="006C20EA">
        <w:rPr>
          <w:rFonts w:ascii="Palatino Linotype" w:hAnsi="Palatino Linotype" w:cs="Arial"/>
          <w:b/>
          <w:lang w:val="es-ES_tradnl"/>
        </w:rPr>
        <w:t xml:space="preserve">MODIFICAR </w:t>
      </w:r>
      <w:r w:rsidR="00382E89" w:rsidRPr="006C20EA">
        <w:rPr>
          <w:rFonts w:ascii="Palatino Linotype" w:hAnsi="Palatino Linotype" w:cs="Arial"/>
          <w:lang w:val="es-ES_tradnl"/>
        </w:rPr>
        <w:t>la respuesta de</w:t>
      </w:r>
      <w:r w:rsidR="003918AC" w:rsidRPr="006C20EA">
        <w:rPr>
          <w:rFonts w:ascii="Palatino Linotype" w:hAnsi="Palatino Linotype" w:cs="Arial"/>
          <w:lang w:val="es-ES_tradnl"/>
        </w:rPr>
        <w:t xml:space="preserve">l </w:t>
      </w:r>
      <w:r w:rsidR="003918AC" w:rsidRPr="006C20EA">
        <w:rPr>
          <w:rFonts w:ascii="Palatino Linotype" w:hAnsi="Palatino Linotype" w:cs="Arial"/>
          <w:b/>
          <w:lang w:val="es-ES_tradnl"/>
        </w:rPr>
        <w:t xml:space="preserve">SUJETO OBLIGADO </w:t>
      </w:r>
      <w:r w:rsidR="00897F52" w:rsidRPr="006C20EA">
        <w:rPr>
          <w:rFonts w:ascii="Palatino Linotype" w:hAnsi="Palatino Linotype" w:cs="Arial"/>
          <w:lang w:val="es-ES_tradnl"/>
        </w:rPr>
        <w:t xml:space="preserve">y ordenar una búsqueda exhaustiva y razonable en las áreas que de conformidad con el estudio que a continuación se vierte, pudieran conocer, generar y/o administrar la información concerniente a los Comités Ciudadanos de Control y Vigilancia.  </w:t>
      </w:r>
    </w:p>
    <w:p w14:paraId="50D9ABD2" w14:textId="77777777" w:rsidR="000274BF" w:rsidRPr="006C20EA" w:rsidRDefault="007D7FA2" w:rsidP="007D7FA2">
      <w:pPr>
        <w:spacing w:before="100" w:beforeAutospacing="1" w:after="100" w:afterAutospacing="1" w:line="360" w:lineRule="auto"/>
        <w:jc w:val="both"/>
        <w:rPr>
          <w:rFonts w:ascii="Palatino Linotype" w:hAnsi="Palatino Linotype"/>
          <w:color w:val="000000"/>
          <w:lang w:val="es-ES" w:eastAsia="en-US"/>
        </w:rPr>
      </w:pPr>
      <w:r w:rsidRPr="006C20EA">
        <w:rPr>
          <w:rFonts w:ascii="Palatino Linotype" w:hAnsi="Palatino Linotype" w:cs="Arial"/>
          <w:lang w:val="es-ES_tradnl"/>
        </w:rPr>
        <w:lastRenderedPageBreak/>
        <w:t>Al respecto antes de entrar de lleno al estudio, es dable realizar una suplencia de la queja en</w:t>
      </w:r>
      <w:r w:rsidRPr="006C20EA">
        <w:rPr>
          <w:rFonts w:ascii="Palatino Linotype" w:hAnsi="Palatino Linotype"/>
          <w:color w:val="000000"/>
          <w:lang w:val="es-ES" w:eastAsia="en-US"/>
        </w:rPr>
        <w:t xml:space="preserve"> favor de la </w:t>
      </w:r>
      <w:r w:rsidRPr="006C20EA">
        <w:rPr>
          <w:rFonts w:ascii="Palatino Linotype" w:hAnsi="Palatino Linotype"/>
          <w:b/>
          <w:color w:val="000000"/>
          <w:lang w:val="es-ES" w:eastAsia="en-US"/>
        </w:rPr>
        <w:t xml:space="preserve">RECURRENTE; </w:t>
      </w:r>
      <w:r w:rsidRPr="006C20EA">
        <w:rPr>
          <w:rFonts w:ascii="Palatino Linotype" w:hAnsi="Palatino Linotype"/>
          <w:color w:val="000000"/>
          <w:lang w:val="es-ES" w:eastAsia="en-US"/>
        </w:rPr>
        <w:t>toda vez que</w:t>
      </w:r>
      <w:r w:rsidRPr="006C20EA">
        <w:rPr>
          <w:rFonts w:ascii="Palatino Linotype" w:hAnsi="Palatino Linotype"/>
          <w:b/>
          <w:color w:val="000000"/>
          <w:lang w:val="es-ES" w:eastAsia="en-US"/>
        </w:rPr>
        <w:t xml:space="preserve"> </w:t>
      </w:r>
      <w:r w:rsidR="000274BF" w:rsidRPr="006C20EA">
        <w:rPr>
          <w:rFonts w:ascii="Palatino Linotype" w:hAnsi="Palatino Linotype"/>
          <w:color w:val="000000"/>
          <w:lang w:val="es-ES" w:eastAsia="en-US"/>
        </w:rPr>
        <w:t xml:space="preserve">a literalidad, la particular requirió lo siguiente: </w:t>
      </w:r>
    </w:p>
    <w:p w14:paraId="52D3E145" w14:textId="4151019C" w:rsidR="000274BF" w:rsidRPr="006C20EA" w:rsidRDefault="000274BF" w:rsidP="000274BF">
      <w:pPr>
        <w:spacing w:before="100" w:beforeAutospacing="1" w:after="100" w:afterAutospacing="1" w:line="360" w:lineRule="auto"/>
        <w:ind w:left="851" w:right="899"/>
        <w:jc w:val="both"/>
        <w:rPr>
          <w:rFonts w:ascii="Palatino Linotype" w:hAnsi="Palatino Linotype"/>
          <w:color w:val="000000"/>
          <w:lang w:val="es-ES" w:eastAsia="en-US"/>
        </w:rPr>
      </w:pPr>
      <w:r w:rsidRPr="006C20EA">
        <w:rPr>
          <w:rFonts w:ascii="Palatino Linotype" w:hAnsi="Palatino Linotype"/>
          <w:i/>
          <w:color w:val="000000"/>
          <w:lang w:val="es-ES" w:eastAsia="en-US"/>
        </w:rPr>
        <w:t xml:space="preserve">“con fundamento en el capítulo cuarto bis de la ley orgánica municipal del estado de </w:t>
      </w:r>
      <w:proofErr w:type="spellStart"/>
      <w:r w:rsidRPr="006C20EA">
        <w:rPr>
          <w:rFonts w:ascii="Palatino Linotype" w:hAnsi="Palatino Linotype"/>
          <w:i/>
          <w:color w:val="000000"/>
          <w:lang w:val="es-ES" w:eastAsia="en-US"/>
        </w:rPr>
        <w:t>mexico</w:t>
      </w:r>
      <w:proofErr w:type="spellEnd"/>
      <w:r w:rsidRPr="006C20EA">
        <w:rPr>
          <w:rFonts w:ascii="Palatino Linotype" w:hAnsi="Palatino Linotype"/>
          <w:b/>
          <w:i/>
          <w:color w:val="000000"/>
          <w:lang w:val="es-ES" w:eastAsia="en-US"/>
        </w:rPr>
        <w:t xml:space="preserve">, requiero conocer la integración de los distintos </w:t>
      </w:r>
      <w:proofErr w:type="spellStart"/>
      <w:r w:rsidRPr="006C20EA">
        <w:rPr>
          <w:rFonts w:ascii="Palatino Linotype" w:hAnsi="Palatino Linotype"/>
          <w:b/>
          <w:i/>
          <w:color w:val="000000"/>
          <w:lang w:val="es-ES" w:eastAsia="en-US"/>
        </w:rPr>
        <w:t>comites</w:t>
      </w:r>
      <w:proofErr w:type="spellEnd"/>
      <w:r w:rsidRPr="006C20EA">
        <w:rPr>
          <w:rFonts w:ascii="Palatino Linotype" w:hAnsi="Palatino Linotype"/>
          <w:b/>
          <w:i/>
          <w:color w:val="000000"/>
          <w:lang w:val="es-ES" w:eastAsia="en-US"/>
        </w:rPr>
        <w:t xml:space="preserve"> nombrados en la administración municipal correspondiente al periodo 2022-2024</w:t>
      </w:r>
      <w:r w:rsidRPr="006C20EA">
        <w:rPr>
          <w:rFonts w:ascii="Palatino Linotype" w:hAnsi="Palatino Linotype"/>
          <w:i/>
          <w:color w:val="000000"/>
          <w:lang w:val="es-ES" w:eastAsia="en-US"/>
        </w:rPr>
        <w:t xml:space="preserve">” </w:t>
      </w:r>
      <w:r w:rsidRPr="006C20EA">
        <w:rPr>
          <w:rFonts w:ascii="Palatino Linotype" w:hAnsi="Palatino Linotype"/>
          <w:color w:val="000000"/>
          <w:lang w:val="es-ES" w:eastAsia="en-US"/>
        </w:rPr>
        <w:t>(Sic).</w:t>
      </w:r>
    </w:p>
    <w:p w14:paraId="2FCBB46C" w14:textId="75491C8B" w:rsidR="007D7FA2" w:rsidRPr="006C20EA" w:rsidRDefault="007D7FA2" w:rsidP="007D7FA2">
      <w:pPr>
        <w:spacing w:before="100" w:beforeAutospacing="1" w:after="100" w:afterAutospacing="1" w:line="360" w:lineRule="auto"/>
        <w:jc w:val="both"/>
        <w:rPr>
          <w:rFonts w:ascii="Palatino Linotype" w:eastAsia="MS Mincho" w:hAnsi="Palatino Linotype" w:cs="Arial"/>
          <w:sz w:val="22"/>
          <w:szCs w:val="22"/>
          <w:lang w:val="es-ES" w:eastAsia="en-US"/>
        </w:rPr>
      </w:pPr>
      <w:r w:rsidRPr="006C20EA">
        <w:rPr>
          <w:rFonts w:ascii="Palatino Linotype" w:eastAsia="MS Mincho" w:hAnsi="Palatino Linotype" w:cs="Arial"/>
          <w:lang w:val="es-ES" w:eastAsia="en-US"/>
        </w:rPr>
        <w:t xml:space="preserve">De </w:t>
      </w:r>
      <w:r w:rsidR="000274BF" w:rsidRPr="006C20EA">
        <w:rPr>
          <w:rFonts w:ascii="Palatino Linotype" w:eastAsia="MS Mincho" w:hAnsi="Palatino Linotype" w:cs="Arial"/>
          <w:lang w:val="es-ES" w:eastAsia="en-US"/>
        </w:rPr>
        <w:t xml:space="preserve">tal manera que, a interpretación </w:t>
      </w:r>
      <w:r w:rsidR="00394390" w:rsidRPr="006C20EA">
        <w:rPr>
          <w:rFonts w:ascii="Palatino Linotype" w:eastAsia="MS Mincho" w:hAnsi="Palatino Linotype" w:cs="Arial"/>
          <w:lang w:val="es-ES" w:eastAsia="en-US"/>
        </w:rPr>
        <w:t>expresa</w:t>
      </w:r>
      <w:r w:rsidRPr="006C20EA">
        <w:rPr>
          <w:rFonts w:ascii="Palatino Linotype" w:eastAsia="MS Mincho" w:hAnsi="Palatino Linotype" w:cs="Arial"/>
          <w:lang w:val="es-ES" w:eastAsia="en-US"/>
        </w:rPr>
        <w:t xml:space="preserve">, se advierte que </w:t>
      </w:r>
      <w:r w:rsidR="000274BF" w:rsidRPr="006C20EA">
        <w:rPr>
          <w:rFonts w:ascii="Palatino Linotype" w:eastAsia="MS Mincho" w:hAnsi="Palatino Linotype" w:cs="Arial"/>
          <w:lang w:val="es-ES" w:eastAsia="en-US"/>
        </w:rPr>
        <w:t>si bien es cierto</w:t>
      </w:r>
      <w:r w:rsidR="00394390" w:rsidRPr="006C20EA">
        <w:rPr>
          <w:rFonts w:ascii="Palatino Linotype" w:eastAsia="MS Mincho" w:hAnsi="Palatino Linotype" w:cs="Arial"/>
          <w:lang w:val="es-ES" w:eastAsia="en-US"/>
        </w:rPr>
        <w:t>,</w:t>
      </w:r>
      <w:r w:rsidR="000274BF" w:rsidRPr="006C20EA">
        <w:rPr>
          <w:rFonts w:ascii="Palatino Linotype" w:eastAsia="MS Mincho" w:hAnsi="Palatino Linotype" w:cs="Arial"/>
          <w:lang w:val="es-ES" w:eastAsia="en-US"/>
        </w:rPr>
        <w:t xml:space="preserve"> la particular </w:t>
      </w:r>
      <w:r w:rsidR="000274BF" w:rsidRPr="006C20EA">
        <w:rPr>
          <w:rFonts w:ascii="Palatino Linotype" w:eastAsia="MS Mincho" w:hAnsi="Palatino Linotype" w:cs="Arial"/>
          <w:b/>
          <w:lang w:val="es-ES" w:eastAsia="en-US"/>
        </w:rPr>
        <w:t>“requiere conocer la integración de los distintos comités”</w:t>
      </w:r>
      <w:r w:rsidR="00394390" w:rsidRPr="006C20EA">
        <w:rPr>
          <w:rFonts w:ascii="Palatino Linotype" w:eastAsia="MS Mincho" w:hAnsi="Palatino Linotype" w:cs="Arial"/>
          <w:lang w:val="es-ES" w:eastAsia="en-US"/>
        </w:rPr>
        <w:t>, dicha información, para</w:t>
      </w:r>
      <w:r w:rsidR="000274BF" w:rsidRPr="006C20EA">
        <w:rPr>
          <w:rFonts w:ascii="Palatino Linotype" w:eastAsia="MS Mincho" w:hAnsi="Palatino Linotype" w:cs="Arial"/>
          <w:lang w:val="es-ES" w:eastAsia="en-US"/>
        </w:rPr>
        <w:t xml:space="preserve"> entonces </w:t>
      </w:r>
      <w:r w:rsidR="00394390" w:rsidRPr="006C20EA">
        <w:rPr>
          <w:rFonts w:ascii="Palatino Linotype" w:eastAsia="MS Mincho" w:hAnsi="Palatino Linotype" w:cs="Arial"/>
          <w:lang w:val="es-ES" w:eastAsia="en-US"/>
        </w:rPr>
        <w:t xml:space="preserve">ya fue debidamente atendida por </w:t>
      </w:r>
      <w:r w:rsidR="00394390" w:rsidRPr="006C20EA">
        <w:rPr>
          <w:rFonts w:ascii="Palatino Linotype" w:eastAsia="MS Mincho" w:hAnsi="Palatino Linotype" w:cs="Arial"/>
          <w:b/>
          <w:lang w:val="es-ES" w:eastAsia="en-US"/>
        </w:rPr>
        <w:t xml:space="preserve">EL SUJETO OBLIGADO, </w:t>
      </w:r>
      <w:r w:rsidR="00394390" w:rsidRPr="006C20EA">
        <w:rPr>
          <w:rFonts w:ascii="Palatino Linotype" w:eastAsia="MS Mincho" w:hAnsi="Palatino Linotype" w:cs="Arial"/>
          <w:lang w:val="es-ES" w:eastAsia="en-US"/>
        </w:rPr>
        <w:t xml:space="preserve">pues de acuerdo a la respuesta vertida por el servidor público habilitado, el C. Julio César Paramo </w:t>
      </w:r>
      <w:proofErr w:type="spellStart"/>
      <w:r w:rsidR="00394390" w:rsidRPr="006C20EA">
        <w:rPr>
          <w:rFonts w:ascii="Palatino Linotype" w:eastAsia="MS Mincho" w:hAnsi="Palatino Linotype" w:cs="Arial"/>
          <w:lang w:val="es-ES" w:eastAsia="en-US"/>
        </w:rPr>
        <w:t>Mascote</w:t>
      </w:r>
      <w:proofErr w:type="spellEnd"/>
      <w:r w:rsidR="00394390" w:rsidRPr="006C20EA">
        <w:rPr>
          <w:rFonts w:ascii="Palatino Linotype" w:eastAsia="MS Mincho" w:hAnsi="Palatino Linotype" w:cs="Arial"/>
          <w:lang w:val="es-ES" w:eastAsia="en-US"/>
        </w:rPr>
        <w:t xml:space="preserve">, Secretario Técnico del Ayuntamiento de Cuautitlán, hoy </w:t>
      </w:r>
      <w:r w:rsidR="00394390" w:rsidRPr="006C20EA">
        <w:rPr>
          <w:rFonts w:ascii="Palatino Linotype" w:eastAsia="MS Mincho" w:hAnsi="Palatino Linotype" w:cs="Arial"/>
          <w:b/>
          <w:lang w:val="es-ES" w:eastAsia="en-US"/>
        </w:rPr>
        <w:t xml:space="preserve">SUJETO OBLIGADO, </w:t>
      </w:r>
      <w:r w:rsidR="00394390" w:rsidRPr="006C20EA">
        <w:rPr>
          <w:rFonts w:ascii="Palatino Linotype" w:eastAsia="MS Mincho" w:hAnsi="Palatino Linotype" w:cs="Arial"/>
          <w:lang w:val="es-ES" w:eastAsia="en-US"/>
        </w:rPr>
        <w:t xml:space="preserve">en su respuesta primigenia, refirió que dichos comités son </w:t>
      </w:r>
      <w:r w:rsidR="00975F77" w:rsidRPr="006C20EA">
        <w:rPr>
          <w:rFonts w:ascii="Palatino Linotype" w:eastAsia="MS Mincho" w:hAnsi="Palatino Linotype" w:cs="Arial"/>
          <w:b/>
          <w:lang w:val="es-ES" w:eastAsia="en-US"/>
        </w:rPr>
        <w:t>integrados</w:t>
      </w:r>
      <w:r w:rsidR="00394390" w:rsidRPr="006C20EA">
        <w:rPr>
          <w:rFonts w:ascii="Palatino Linotype" w:eastAsia="MS Mincho" w:hAnsi="Palatino Linotype" w:cs="Arial"/>
          <w:lang w:val="es-ES" w:eastAsia="en-US"/>
        </w:rPr>
        <w:t xml:space="preserve">, tal y como lo refiere la Ley Orgánica invocada por la particular, </w:t>
      </w:r>
      <w:r w:rsidR="00253900" w:rsidRPr="006C20EA">
        <w:rPr>
          <w:rFonts w:ascii="Palatino Linotype" w:eastAsia="MS Mincho" w:hAnsi="Palatino Linotype" w:cs="Arial"/>
          <w:lang w:val="es-ES" w:eastAsia="en-US"/>
        </w:rPr>
        <w:t xml:space="preserve">esto es, </w:t>
      </w:r>
      <w:r w:rsidR="00975F77" w:rsidRPr="006C20EA">
        <w:rPr>
          <w:rFonts w:ascii="Palatino Linotype" w:eastAsia="MS Mincho" w:hAnsi="Palatino Linotype" w:cs="Arial"/>
          <w:lang w:val="es-ES" w:eastAsia="en-US"/>
        </w:rPr>
        <w:t xml:space="preserve">por tres vecinos de la localidad en la que se construya una obra pública, mismos que serán electos en asamblea general por los propios ciudadanos que serán beneficiados por aquella labor; hasta aquí, es obvio que, bajo la interpretación del ente recurrido, de conformidad con los actos que fueron vertidos y que obran en el expediente electrónico del </w:t>
      </w:r>
      <w:r w:rsidR="00975F77" w:rsidRPr="006C20EA">
        <w:rPr>
          <w:rFonts w:ascii="Palatino Linotype" w:eastAsia="MS Mincho" w:hAnsi="Palatino Linotype" w:cs="Arial"/>
          <w:b/>
          <w:lang w:val="es-ES" w:eastAsia="en-US"/>
        </w:rPr>
        <w:t xml:space="preserve">SAIMEX, </w:t>
      </w:r>
      <w:r w:rsidR="00975F77" w:rsidRPr="006C20EA">
        <w:rPr>
          <w:rFonts w:ascii="Palatino Linotype" w:eastAsia="MS Mincho" w:hAnsi="Palatino Linotype" w:cs="Arial"/>
          <w:lang w:val="es-ES" w:eastAsia="en-US"/>
        </w:rPr>
        <w:t>e</w:t>
      </w:r>
      <w:r w:rsidR="00253900" w:rsidRPr="006C20EA">
        <w:rPr>
          <w:rFonts w:ascii="Palatino Linotype" w:eastAsia="MS Mincho" w:hAnsi="Palatino Linotype" w:cs="Arial"/>
          <w:lang w:val="es-ES" w:eastAsia="en-US"/>
        </w:rPr>
        <w:t>l</w:t>
      </w:r>
      <w:r w:rsidR="00975F77" w:rsidRPr="006C20EA">
        <w:rPr>
          <w:rFonts w:ascii="Palatino Linotype" w:eastAsia="MS Mincho" w:hAnsi="Palatino Linotype" w:cs="Arial"/>
          <w:lang w:val="es-ES" w:eastAsia="en-US"/>
        </w:rPr>
        <w:t xml:space="preserve"> </w:t>
      </w:r>
      <w:r w:rsidR="00253900" w:rsidRPr="006C20EA">
        <w:rPr>
          <w:rFonts w:ascii="Palatino Linotype" w:eastAsia="MS Mincho" w:hAnsi="Palatino Linotype" w:cs="Arial"/>
          <w:lang w:val="es-ES" w:eastAsia="en-US"/>
        </w:rPr>
        <w:t xml:space="preserve">propio </w:t>
      </w:r>
      <w:r w:rsidR="00253900" w:rsidRPr="006C20EA">
        <w:rPr>
          <w:rFonts w:ascii="Palatino Linotype" w:eastAsia="MS Mincho" w:hAnsi="Palatino Linotype" w:cs="Arial"/>
          <w:b/>
          <w:lang w:val="es-ES" w:eastAsia="en-US"/>
        </w:rPr>
        <w:t xml:space="preserve">SUJETO OBLIGADO </w:t>
      </w:r>
      <w:r w:rsidR="00975F77" w:rsidRPr="006C20EA">
        <w:rPr>
          <w:rFonts w:ascii="Palatino Linotype" w:eastAsia="MS Mincho" w:hAnsi="Palatino Linotype" w:cs="Arial"/>
          <w:lang w:val="es-ES" w:eastAsia="en-US"/>
        </w:rPr>
        <w:t>propone por satisfecho el acceso a la información que reclamó la particular, sin embargo claramente no fue así,</w:t>
      </w:r>
      <w:r w:rsidR="00253900" w:rsidRPr="006C20EA">
        <w:rPr>
          <w:rFonts w:ascii="Palatino Linotype" w:eastAsia="MS Mincho" w:hAnsi="Palatino Linotype" w:cs="Arial"/>
          <w:lang w:val="es-ES" w:eastAsia="en-US"/>
        </w:rPr>
        <w:t xml:space="preserve"> pues existió inconformidad a dicha respuesta otorgada por el ente recurrido</w:t>
      </w:r>
      <w:r w:rsidR="00715965" w:rsidRPr="006C20EA">
        <w:rPr>
          <w:rFonts w:ascii="Palatino Linotype" w:eastAsia="MS Mincho" w:hAnsi="Palatino Linotype" w:cs="Arial"/>
          <w:lang w:val="es-ES" w:eastAsia="en-US"/>
        </w:rPr>
        <w:t>.</w:t>
      </w:r>
    </w:p>
    <w:p w14:paraId="2EC71982" w14:textId="1FE3EA65" w:rsidR="007D7FA2" w:rsidRPr="006C20EA" w:rsidRDefault="007D7FA2" w:rsidP="007D7FA2">
      <w:pPr>
        <w:spacing w:before="100" w:beforeAutospacing="1" w:after="100" w:afterAutospacing="1" w:line="360" w:lineRule="auto"/>
        <w:jc w:val="both"/>
        <w:rPr>
          <w:rFonts w:ascii="Palatino Linotype" w:eastAsia="MS Mincho" w:hAnsi="Palatino Linotype" w:cs="Arial"/>
          <w:szCs w:val="22"/>
          <w:lang w:val="es-ES_tradnl" w:eastAsia="en-US"/>
        </w:rPr>
      </w:pPr>
      <w:r w:rsidRPr="006C20EA">
        <w:rPr>
          <w:rFonts w:ascii="Palatino Linotype" w:eastAsia="MS Mincho" w:hAnsi="Palatino Linotype" w:cs="Arial"/>
          <w:szCs w:val="22"/>
          <w:lang w:val="es-ES_tradnl" w:eastAsia="en-US"/>
        </w:rPr>
        <w:lastRenderedPageBreak/>
        <w:t xml:space="preserve">Luego entonces, se concluye que la particular al no tener la obligación de conocer </w:t>
      </w:r>
      <w:r w:rsidR="006A40C7" w:rsidRPr="006C20EA">
        <w:rPr>
          <w:rFonts w:ascii="Palatino Linotype" w:eastAsia="MS Mincho" w:hAnsi="Palatino Linotype" w:cs="Arial"/>
          <w:szCs w:val="22"/>
          <w:lang w:val="es-ES_tradnl" w:eastAsia="en-US"/>
        </w:rPr>
        <w:t xml:space="preserve">sobre </w:t>
      </w:r>
      <w:r w:rsidR="00715965" w:rsidRPr="006C20EA">
        <w:rPr>
          <w:rFonts w:ascii="Palatino Linotype" w:eastAsia="MS Mincho" w:hAnsi="Palatino Linotype" w:cs="Arial"/>
          <w:szCs w:val="22"/>
          <w:lang w:val="es-ES_tradnl" w:eastAsia="en-US"/>
        </w:rPr>
        <w:t xml:space="preserve">los términos correctos para la obtención de la </w:t>
      </w:r>
      <w:r w:rsidR="006A40C7" w:rsidRPr="006C20EA">
        <w:rPr>
          <w:rFonts w:ascii="Palatino Linotype" w:eastAsia="MS Mincho" w:hAnsi="Palatino Linotype" w:cs="Arial"/>
          <w:szCs w:val="22"/>
          <w:lang w:val="es-ES_tradnl" w:eastAsia="en-US"/>
        </w:rPr>
        <w:t xml:space="preserve">información concerniente a los Comités Ciudadanos de Control y Vigilancia </w:t>
      </w:r>
      <w:r w:rsidRPr="006C20EA">
        <w:rPr>
          <w:rFonts w:ascii="Palatino Linotype" w:eastAsia="MS Mincho" w:hAnsi="Palatino Linotype" w:cs="Arial"/>
          <w:szCs w:val="22"/>
          <w:lang w:val="es-ES_tradnl" w:eastAsia="en-US"/>
        </w:rPr>
        <w:t xml:space="preserve">ni del soporte documental al que pretende acceder, </w:t>
      </w:r>
      <w:r w:rsidR="006A40C7" w:rsidRPr="006C20EA">
        <w:rPr>
          <w:rFonts w:ascii="Palatino Linotype" w:eastAsia="MS Mincho" w:hAnsi="Palatino Linotype" w:cs="Arial"/>
          <w:szCs w:val="22"/>
          <w:lang w:val="es-ES_tradnl" w:eastAsia="en-US"/>
        </w:rPr>
        <w:t xml:space="preserve">se advierte que de acuerdo a lo expuesto en el párrafo anterior, si bien ya fue explicado </w:t>
      </w:r>
      <w:r w:rsidR="00F83F39" w:rsidRPr="006C20EA">
        <w:rPr>
          <w:rFonts w:ascii="Palatino Linotype" w:eastAsia="MS Mincho" w:hAnsi="Palatino Linotype" w:cs="Arial"/>
          <w:szCs w:val="22"/>
          <w:lang w:val="es-ES_tradnl" w:eastAsia="en-US"/>
        </w:rPr>
        <w:t xml:space="preserve">por </w:t>
      </w:r>
      <w:r w:rsidR="00F83F39" w:rsidRPr="006C20EA">
        <w:rPr>
          <w:rFonts w:ascii="Palatino Linotype" w:eastAsia="MS Mincho" w:hAnsi="Palatino Linotype" w:cs="Arial"/>
          <w:b/>
          <w:szCs w:val="22"/>
          <w:lang w:val="es-ES_tradnl" w:eastAsia="en-US"/>
        </w:rPr>
        <w:t xml:space="preserve">EL SUJETO OBLIGADO, </w:t>
      </w:r>
      <w:r w:rsidR="006A40C7" w:rsidRPr="006C20EA">
        <w:rPr>
          <w:rFonts w:ascii="Palatino Linotype" w:eastAsia="MS Mincho" w:hAnsi="Palatino Linotype" w:cs="Arial"/>
          <w:szCs w:val="22"/>
          <w:lang w:val="es-ES_tradnl" w:eastAsia="en-US"/>
        </w:rPr>
        <w:t xml:space="preserve">como </w:t>
      </w:r>
      <w:r w:rsidR="00F83F39" w:rsidRPr="006C20EA">
        <w:rPr>
          <w:rFonts w:ascii="Palatino Linotype" w:eastAsia="MS Mincho" w:hAnsi="Palatino Linotype" w:cs="Arial"/>
          <w:szCs w:val="22"/>
          <w:lang w:val="es-ES_tradnl" w:eastAsia="en-US"/>
        </w:rPr>
        <w:t>está</w:t>
      </w:r>
      <w:r w:rsidR="006A40C7" w:rsidRPr="006C20EA">
        <w:rPr>
          <w:rFonts w:ascii="Palatino Linotype" w:eastAsia="MS Mincho" w:hAnsi="Palatino Linotype" w:cs="Arial"/>
          <w:szCs w:val="22"/>
          <w:lang w:val="es-ES_tradnl" w:eastAsia="en-US"/>
        </w:rPr>
        <w:t xml:space="preserve"> conformad</w:t>
      </w:r>
      <w:r w:rsidR="00F83F39" w:rsidRPr="006C20EA">
        <w:rPr>
          <w:rFonts w:ascii="Palatino Linotype" w:eastAsia="MS Mincho" w:hAnsi="Palatino Linotype" w:cs="Arial"/>
          <w:szCs w:val="22"/>
          <w:lang w:val="es-ES_tradnl" w:eastAsia="en-US"/>
        </w:rPr>
        <w:t>o</w:t>
      </w:r>
      <w:r w:rsidR="006A40C7" w:rsidRPr="006C20EA">
        <w:rPr>
          <w:rFonts w:ascii="Palatino Linotype" w:eastAsia="MS Mincho" w:hAnsi="Palatino Linotype" w:cs="Arial"/>
          <w:szCs w:val="22"/>
          <w:lang w:val="es-ES_tradnl" w:eastAsia="en-US"/>
        </w:rPr>
        <w:t xml:space="preserve"> </w:t>
      </w:r>
      <w:r w:rsidR="00F83F39" w:rsidRPr="006C20EA">
        <w:rPr>
          <w:rFonts w:ascii="Palatino Linotype" w:eastAsia="MS Mincho" w:hAnsi="Palatino Linotype" w:cs="Arial"/>
          <w:szCs w:val="22"/>
          <w:lang w:val="es-ES_tradnl" w:eastAsia="en-US"/>
        </w:rPr>
        <w:t>un</w:t>
      </w:r>
      <w:r w:rsidR="006A40C7" w:rsidRPr="006C20EA">
        <w:rPr>
          <w:rFonts w:ascii="Palatino Linotype" w:eastAsia="MS Mincho" w:hAnsi="Palatino Linotype" w:cs="Arial"/>
          <w:szCs w:val="22"/>
          <w:lang w:val="es-ES_tradnl" w:eastAsia="en-US"/>
        </w:rPr>
        <w:t xml:space="preserve"> Comité Ciudadano de Control y Vigilancia, y dicha información no fue basta para la particular, </w:t>
      </w:r>
      <w:r w:rsidRPr="006C20EA">
        <w:rPr>
          <w:rFonts w:ascii="Palatino Linotype" w:hAnsi="Palatino Linotype"/>
          <w:szCs w:val="22"/>
          <w:lang w:val="es-ES" w:eastAsia="en-US"/>
        </w:rPr>
        <w:t xml:space="preserve">a efecto de garantizar el derecho en cuestión de </w:t>
      </w:r>
      <w:r w:rsidR="00F83F39" w:rsidRPr="006C20EA">
        <w:rPr>
          <w:rFonts w:ascii="Palatino Linotype" w:hAnsi="Palatino Linotype"/>
          <w:b/>
          <w:szCs w:val="22"/>
          <w:lang w:val="es-ES" w:eastAsia="en-US"/>
        </w:rPr>
        <w:t>LA RECURRENTE,</w:t>
      </w:r>
      <w:r w:rsidRPr="006C20EA">
        <w:rPr>
          <w:rFonts w:ascii="Palatino Linotype" w:hAnsi="Palatino Linotype"/>
          <w:szCs w:val="22"/>
          <w:lang w:val="es-ES" w:eastAsia="en-US"/>
        </w:rPr>
        <w:t xml:space="preserve"> se hace la supl</w:t>
      </w:r>
      <w:r w:rsidR="00F83F39" w:rsidRPr="006C20EA">
        <w:rPr>
          <w:rFonts w:ascii="Palatino Linotype" w:hAnsi="Palatino Linotype"/>
          <w:szCs w:val="22"/>
          <w:lang w:val="es-ES" w:eastAsia="en-US"/>
        </w:rPr>
        <w:t xml:space="preserve">encia de la queja; de esta forma y de conformidad a lo requerido por la particular, se advierte que requiere conocer a la fecha de su solicitud, aquellos comités que hayan sido constituidos con motivo de alguna obra pública llevada a cabio dentro del territorio </w:t>
      </w:r>
      <w:r w:rsidR="004659AF" w:rsidRPr="006C20EA">
        <w:rPr>
          <w:rFonts w:ascii="Palatino Linotype" w:hAnsi="Palatino Linotype"/>
          <w:szCs w:val="22"/>
          <w:lang w:val="es-ES" w:eastAsia="en-US"/>
        </w:rPr>
        <w:t xml:space="preserve">municipal, todo lo antes expuesto en virtud de que </w:t>
      </w:r>
      <w:r w:rsidRPr="006C20EA">
        <w:rPr>
          <w:rFonts w:ascii="Palatino Linotype" w:hAnsi="Palatino Linotype"/>
          <w:szCs w:val="22"/>
          <w:lang w:val="es-ES" w:eastAsia="en-US"/>
        </w:rPr>
        <w:t>l</w:t>
      </w:r>
      <w:r w:rsidR="004659AF" w:rsidRPr="006C20EA">
        <w:rPr>
          <w:rFonts w:ascii="Palatino Linotype" w:hAnsi="Palatino Linotype"/>
          <w:szCs w:val="22"/>
          <w:lang w:val="es-ES" w:eastAsia="en-US"/>
        </w:rPr>
        <w:t>os</w:t>
      </w:r>
      <w:r w:rsidRPr="006C20EA">
        <w:rPr>
          <w:rFonts w:ascii="Palatino Linotype" w:hAnsi="Palatino Linotype"/>
          <w:szCs w:val="22"/>
          <w:lang w:val="es-ES" w:eastAsia="en-US"/>
        </w:rPr>
        <w:t xml:space="preserve"> particulares no se encuentran asistido</w:t>
      </w:r>
      <w:r w:rsidR="004659AF" w:rsidRPr="006C20EA">
        <w:rPr>
          <w:rFonts w:ascii="Palatino Linotype" w:hAnsi="Palatino Linotype"/>
          <w:szCs w:val="22"/>
          <w:lang w:val="es-ES" w:eastAsia="en-US"/>
        </w:rPr>
        <w:t>s</w:t>
      </w:r>
      <w:r w:rsidRPr="006C20EA">
        <w:rPr>
          <w:rFonts w:ascii="Palatino Linotype" w:hAnsi="Palatino Linotype"/>
          <w:szCs w:val="22"/>
          <w:lang w:val="es-ES" w:eastAsia="en-US"/>
        </w:rPr>
        <w:t xml:space="preserve"> por un profesional en derecho de quien deban cubrir sus honorario por el servicio de asesoría. </w:t>
      </w:r>
    </w:p>
    <w:p w14:paraId="20060D6E" w14:textId="77777777" w:rsidR="007D7FA2" w:rsidRPr="006C20EA" w:rsidRDefault="007D7FA2" w:rsidP="007D7FA2">
      <w:pPr>
        <w:spacing w:before="100" w:beforeAutospacing="1" w:after="100" w:afterAutospacing="1" w:line="360" w:lineRule="auto"/>
        <w:jc w:val="both"/>
        <w:rPr>
          <w:rFonts w:ascii="Palatino Linotype" w:eastAsia="MS Mincho" w:hAnsi="Palatino Linotype" w:cs="Arial"/>
          <w:szCs w:val="22"/>
          <w:lang w:val="es-ES_tradnl" w:eastAsia="en-US"/>
        </w:rPr>
      </w:pPr>
      <w:r w:rsidRPr="006C20EA">
        <w:rPr>
          <w:rFonts w:ascii="Palatino Linotype" w:hAnsi="Palatino Linotype"/>
          <w:szCs w:val="22"/>
          <w:lang w:val="es-ES" w:eastAsia="en-US"/>
        </w:rPr>
        <w:t xml:space="preserve">Por lo que este Órgano Garante procede a suplir la deficiencia de la queja </w:t>
      </w:r>
      <w:r w:rsidRPr="006C20EA">
        <w:rPr>
          <w:rFonts w:ascii="Palatino Linotype" w:hAnsi="Palatino Linotype"/>
          <w:szCs w:val="22"/>
          <w:lang w:val="es-ES_tradnl" w:eastAsia="en-US"/>
        </w:rPr>
        <w:t xml:space="preserve">para garantizar el derecho de acceso a  la información pública. La suplencia de la queja, es el instrumento adecuado para prevenir una posible vulneración al </w:t>
      </w:r>
      <w:r w:rsidRPr="006C20EA">
        <w:rPr>
          <w:rFonts w:ascii="Palatino Linotype" w:eastAsia="MS Mincho" w:hAnsi="Palatino Linotype" w:cs="Arial"/>
          <w:szCs w:val="22"/>
          <w:lang w:val="es-ES" w:eastAsia="en-US"/>
        </w:rPr>
        <w:t>derecho</w:t>
      </w:r>
      <w:r w:rsidRPr="006C20EA">
        <w:rPr>
          <w:rFonts w:ascii="Palatino Linotype" w:hAnsi="Palatino Linotype"/>
          <w:szCs w:val="22"/>
          <w:lang w:val="es-ES_tradnl" w:eastAsia="en-US"/>
        </w:rPr>
        <w:t xml:space="preserve"> de acceso a la información y que se encuentra disponible para ser operado por esta autoridad conforme a la facultad que otorga la Ley de Transparencia y Acceso a la Información Pública del Estado de México y Municipios en su artículo 13, el cual describe lo siguiente:</w:t>
      </w:r>
    </w:p>
    <w:p w14:paraId="1A94B0A5" w14:textId="77777777" w:rsidR="007D7FA2" w:rsidRPr="006C20EA" w:rsidRDefault="007D7FA2" w:rsidP="007D7FA2">
      <w:pPr>
        <w:tabs>
          <w:tab w:val="left" w:pos="426"/>
        </w:tabs>
        <w:spacing w:line="360" w:lineRule="auto"/>
        <w:ind w:left="426" w:right="616"/>
        <w:contextualSpacing/>
        <w:jc w:val="both"/>
        <w:rPr>
          <w:rFonts w:ascii="Palatino Linotype" w:hAnsi="Palatino Linotype"/>
          <w:b/>
          <w:bCs/>
          <w:i/>
          <w:sz w:val="22"/>
          <w:lang w:val="es-ES"/>
        </w:rPr>
      </w:pPr>
      <w:r w:rsidRPr="006C20EA">
        <w:rPr>
          <w:rFonts w:ascii="Palatino Linotype" w:hAnsi="Palatino Linotype"/>
          <w:b/>
          <w:bCs/>
          <w:i/>
          <w:sz w:val="22"/>
          <w:lang w:val="es-ES"/>
        </w:rPr>
        <w:t>“Artículo 13.</w:t>
      </w:r>
    </w:p>
    <w:p w14:paraId="554967D5" w14:textId="77777777" w:rsidR="007D7FA2" w:rsidRPr="006C20EA" w:rsidRDefault="007D7FA2" w:rsidP="007D7FA2">
      <w:pPr>
        <w:tabs>
          <w:tab w:val="left" w:pos="426"/>
        </w:tabs>
        <w:spacing w:line="360" w:lineRule="auto"/>
        <w:ind w:left="426" w:right="758"/>
        <w:contextualSpacing/>
        <w:jc w:val="both"/>
        <w:rPr>
          <w:rFonts w:ascii="Palatino Linotype" w:hAnsi="Palatino Linotype"/>
          <w:i/>
          <w:sz w:val="22"/>
          <w:lang w:val="es-ES_tradnl"/>
        </w:rPr>
      </w:pPr>
      <w:r w:rsidRPr="006C20EA">
        <w:rPr>
          <w:rFonts w:ascii="Palatino Linotype" w:hAnsi="Palatino Linotype"/>
          <w:i/>
          <w:sz w:val="22"/>
        </w:rPr>
        <w:t>El Instituto, en el ámbito de sus atribuciones, deberá suplir cualquier deficiencia para</w:t>
      </w:r>
      <w:r w:rsidRPr="006C20EA">
        <w:rPr>
          <w:rFonts w:ascii="Palatino Linotype" w:hAnsi="Palatino Linotype"/>
          <w:i/>
          <w:sz w:val="22"/>
          <w:lang w:val="es-ES_tradnl"/>
        </w:rPr>
        <w:t xml:space="preserve"> garantizar el ejercicio del derecho de acceso a la información.”</w:t>
      </w:r>
    </w:p>
    <w:p w14:paraId="207763B1" w14:textId="19193387" w:rsidR="007D7FA2" w:rsidRPr="006C20EA" w:rsidRDefault="007D7FA2" w:rsidP="007D7FA2">
      <w:pPr>
        <w:spacing w:before="100" w:beforeAutospacing="1" w:after="100" w:afterAutospacing="1" w:line="360" w:lineRule="auto"/>
        <w:jc w:val="both"/>
        <w:rPr>
          <w:rFonts w:ascii="Palatino Linotype" w:hAnsi="Palatino Linotype" w:cs="Arial"/>
          <w:szCs w:val="22"/>
          <w:lang w:val="es-ES" w:eastAsia="en-US"/>
        </w:rPr>
      </w:pPr>
      <w:r w:rsidRPr="006C20EA">
        <w:rPr>
          <w:rFonts w:ascii="Palatino Linotype" w:hAnsi="Palatino Linotype" w:cs="Arial"/>
          <w:szCs w:val="22"/>
          <w:lang w:val="es-ES" w:eastAsia="en-US"/>
        </w:rPr>
        <w:lastRenderedPageBreak/>
        <w:t xml:space="preserve">Es así que en aras de tutelar la correcta aplicación en términos del artículo 13 de la Ley de Transparencia </w:t>
      </w:r>
      <w:r w:rsidR="004659AF" w:rsidRPr="006C20EA">
        <w:rPr>
          <w:rFonts w:ascii="Palatino Linotype" w:hAnsi="Palatino Linotype" w:cs="Arial"/>
          <w:szCs w:val="22"/>
          <w:lang w:val="es-ES" w:eastAsia="en-US"/>
        </w:rPr>
        <w:t>y Acceso a la Información Pública del Estado de México y Municipios</w:t>
      </w:r>
      <w:r w:rsidRPr="006C20EA">
        <w:rPr>
          <w:rFonts w:ascii="Palatino Linotype" w:hAnsi="Palatino Linotype" w:cs="Arial"/>
          <w:szCs w:val="22"/>
          <w:lang w:val="es-ES" w:eastAsia="en-US"/>
        </w:rPr>
        <w:t xml:space="preserve"> y con la finalidad de corregir cualquier afectación al derecho de acceso a la información, se debe analizar el fondo del asunto para establecer si existe una afectación real que en su caso haya sufrido la </w:t>
      </w:r>
      <w:r w:rsidRPr="006C20EA">
        <w:rPr>
          <w:rFonts w:ascii="Palatino Linotype" w:hAnsi="Palatino Linotype" w:cs="Arial"/>
          <w:b/>
          <w:szCs w:val="22"/>
          <w:lang w:val="es-ES" w:eastAsia="en-US"/>
        </w:rPr>
        <w:t>RECURRENTE</w:t>
      </w:r>
      <w:r w:rsidRPr="006C20EA">
        <w:rPr>
          <w:rFonts w:ascii="Palatino Linotype" w:hAnsi="Palatino Linotype" w:cs="Arial"/>
          <w:szCs w:val="22"/>
          <w:lang w:val="es-ES" w:eastAsia="en-US"/>
        </w:rPr>
        <w:t xml:space="preserve">, lo que sería imposible si se declarara improcedente por la carencia de líneas </w:t>
      </w:r>
      <w:proofErr w:type="spellStart"/>
      <w:r w:rsidRPr="006C20EA">
        <w:rPr>
          <w:rFonts w:ascii="Palatino Linotype" w:hAnsi="Palatino Linotype" w:cs="Arial"/>
          <w:szCs w:val="22"/>
          <w:lang w:val="es-ES" w:eastAsia="en-US"/>
        </w:rPr>
        <w:t>refutantes</w:t>
      </w:r>
      <w:proofErr w:type="spellEnd"/>
      <w:r w:rsidRPr="006C20EA">
        <w:rPr>
          <w:rFonts w:ascii="Palatino Linotype" w:hAnsi="Palatino Linotype" w:cs="Arial"/>
          <w:szCs w:val="22"/>
          <w:lang w:val="es-ES" w:eastAsia="en-US"/>
        </w:rPr>
        <w:t xml:space="preserve"> que cubran los elementos mínimos requeridos de la </w:t>
      </w:r>
      <w:r w:rsidRPr="006C20EA">
        <w:rPr>
          <w:rFonts w:ascii="Palatino Linotype" w:hAnsi="Palatino Linotype" w:cs="Arial"/>
          <w:i/>
          <w:szCs w:val="22"/>
          <w:lang w:val="es-ES" w:eastAsia="en-US"/>
        </w:rPr>
        <w:t>causa petendi</w:t>
      </w:r>
      <w:r w:rsidRPr="006C20EA">
        <w:rPr>
          <w:rFonts w:ascii="Palatino Linotype" w:hAnsi="Palatino Linotype" w:cs="Arial"/>
          <w:szCs w:val="22"/>
          <w:lang w:val="es-ES" w:eastAsia="en-US"/>
        </w:rPr>
        <w:t>, (causa de pedir) aunado a que existe jurisprudencia que no obliga a los particulares a cubrir tales parámetros en las materias que admitan la suplencia de la queja deficiente.</w:t>
      </w:r>
    </w:p>
    <w:p w14:paraId="07424AEB" w14:textId="3C7FD32E" w:rsidR="005A6ECD" w:rsidRPr="006C20EA" w:rsidRDefault="004659AF" w:rsidP="00437D94">
      <w:pPr>
        <w:spacing w:before="100" w:beforeAutospacing="1" w:after="100" w:afterAutospacing="1" w:line="360" w:lineRule="auto"/>
        <w:ind w:right="51"/>
        <w:jc w:val="both"/>
        <w:rPr>
          <w:rFonts w:ascii="Palatino Linotype" w:hAnsi="Palatino Linotype"/>
          <w:bCs/>
          <w:iCs/>
        </w:rPr>
      </w:pPr>
      <w:r w:rsidRPr="006C20EA">
        <w:rPr>
          <w:rFonts w:ascii="Palatino Linotype" w:hAnsi="Palatino Linotype"/>
          <w:bCs/>
          <w:iCs/>
        </w:rPr>
        <w:t>E</w:t>
      </w:r>
      <w:r w:rsidR="00437D94" w:rsidRPr="006C20EA">
        <w:rPr>
          <w:rFonts w:ascii="Palatino Linotype" w:hAnsi="Palatino Linotype"/>
          <w:bCs/>
          <w:iCs/>
        </w:rPr>
        <w:t xml:space="preserve">s así que, en concatenación </w:t>
      </w:r>
      <w:r w:rsidR="0042602D" w:rsidRPr="006C20EA">
        <w:rPr>
          <w:rFonts w:ascii="Palatino Linotype" w:hAnsi="Palatino Linotype"/>
          <w:bCs/>
          <w:iCs/>
        </w:rPr>
        <w:t>sobre</w:t>
      </w:r>
      <w:r w:rsidR="00244EEE" w:rsidRPr="006C20EA">
        <w:rPr>
          <w:rFonts w:ascii="Palatino Linotype" w:hAnsi="Palatino Linotype"/>
          <w:bCs/>
          <w:iCs/>
        </w:rPr>
        <w:t xml:space="preserve"> </w:t>
      </w:r>
      <w:r w:rsidR="00437D94" w:rsidRPr="006C20EA">
        <w:rPr>
          <w:rFonts w:ascii="Palatino Linotype" w:hAnsi="Palatino Linotype"/>
          <w:bCs/>
          <w:iCs/>
        </w:rPr>
        <w:t xml:space="preserve">la información requerida por </w:t>
      </w:r>
      <w:r w:rsidRPr="006C20EA">
        <w:rPr>
          <w:rFonts w:ascii="Palatino Linotype" w:hAnsi="Palatino Linotype"/>
          <w:b/>
          <w:bCs/>
          <w:iCs/>
        </w:rPr>
        <w:t>LA RECURRENTE</w:t>
      </w:r>
      <w:r w:rsidR="00437D94" w:rsidRPr="006C20EA">
        <w:rPr>
          <w:rFonts w:ascii="Palatino Linotype" w:hAnsi="Palatino Linotype"/>
          <w:bCs/>
          <w:iCs/>
        </w:rPr>
        <w:t xml:space="preserve"> y lo entregado a través de respuesta por el ente recurrido, </w:t>
      </w:r>
      <w:r w:rsidR="0042602D" w:rsidRPr="006C20EA">
        <w:rPr>
          <w:rFonts w:ascii="Palatino Linotype" w:hAnsi="Palatino Linotype"/>
          <w:bCs/>
          <w:iCs/>
        </w:rPr>
        <w:t>se</w:t>
      </w:r>
      <w:r w:rsidR="00437D94" w:rsidRPr="006C20EA">
        <w:rPr>
          <w:rFonts w:ascii="Palatino Linotype" w:hAnsi="Palatino Linotype"/>
          <w:bCs/>
          <w:iCs/>
        </w:rPr>
        <w:t xml:space="preserve"> consider</w:t>
      </w:r>
      <w:r w:rsidR="005A6ECD" w:rsidRPr="006C20EA">
        <w:rPr>
          <w:rFonts w:ascii="Palatino Linotype" w:hAnsi="Palatino Linotype"/>
          <w:bCs/>
          <w:iCs/>
        </w:rPr>
        <w:t xml:space="preserve">a oportuno traer a contexto la Ley citada por la particular, esto de conformidad con lo referido desde solicitud primigenia, de tal manera que la Ley Orgánica Municipal del Estado de México en el capítulo cuarto bis refiere lo siguiente: </w:t>
      </w:r>
    </w:p>
    <w:p w14:paraId="1FA89F2D" w14:textId="77777777" w:rsidR="005A6ECD" w:rsidRPr="006C20EA" w:rsidRDefault="005A6ECD" w:rsidP="005A6ECD">
      <w:pPr>
        <w:ind w:left="851" w:right="899"/>
        <w:jc w:val="center"/>
        <w:rPr>
          <w:rFonts w:ascii="Palatino Linotype" w:hAnsi="Palatino Linotype"/>
          <w:b/>
          <w:bCs/>
          <w:i/>
          <w:iCs/>
          <w:sz w:val="22"/>
        </w:rPr>
      </w:pPr>
      <w:r w:rsidRPr="006C20EA">
        <w:rPr>
          <w:rFonts w:ascii="Palatino Linotype" w:hAnsi="Palatino Linotype"/>
          <w:b/>
          <w:bCs/>
          <w:i/>
          <w:iCs/>
          <w:sz w:val="22"/>
        </w:rPr>
        <w:t>CAPITULO CUARTO BIS</w:t>
      </w:r>
    </w:p>
    <w:p w14:paraId="22EF4A08" w14:textId="77777777" w:rsidR="005A6ECD" w:rsidRPr="006C20EA" w:rsidRDefault="005A6ECD" w:rsidP="005A6ECD">
      <w:pPr>
        <w:ind w:left="851" w:right="899"/>
        <w:jc w:val="center"/>
        <w:rPr>
          <w:rFonts w:ascii="Palatino Linotype" w:hAnsi="Palatino Linotype"/>
          <w:b/>
          <w:bCs/>
          <w:i/>
          <w:iCs/>
          <w:sz w:val="22"/>
        </w:rPr>
      </w:pPr>
      <w:r w:rsidRPr="006C20EA">
        <w:rPr>
          <w:rFonts w:ascii="Palatino Linotype" w:hAnsi="Palatino Linotype"/>
          <w:b/>
          <w:bCs/>
          <w:i/>
          <w:iCs/>
          <w:sz w:val="22"/>
        </w:rPr>
        <w:t>De los Comités Ciudadanos de</w:t>
      </w:r>
    </w:p>
    <w:p w14:paraId="50F7CFB9" w14:textId="77777777" w:rsidR="005A6ECD" w:rsidRPr="006C20EA" w:rsidRDefault="005A6ECD" w:rsidP="005A6ECD">
      <w:pPr>
        <w:ind w:left="851" w:right="899"/>
        <w:jc w:val="center"/>
        <w:rPr>
          <w:rFonts w:ascii="Palatino Linotype" w:hAnsi="Palatino Linotype"/>
          <w:b/>
          <w:bCs/>
          <w:i/>
          <w:iCs/>
          <w:sz w:val="22"/>
        </w:rPr>
      </w:pPr>
      <w:r w:rsidRPr="006C20EA">
        <w:rPr>
          <w:rFonts w:ascii="Palatino Linotype" w:hAnsi="Palatino Linotype"/>
          <w:b/>
          <w:bCs/>
          <w:i/>
          <w:iCs/>
          <w:sz w:val="22"/>
        </w:rPr>
        <w:t>Control y Vigilancia</w:t>
      </w:r>
    </w:p>
    <w:p w14:paraId="3AA4F21E" w14:textId="1AB2AE51"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Artículo 113 A.-</w:t>
      </w:r>
      <w:r w:rsidRPr="006C20EA">
        <w:rPr>
          <w:rFonts w:ascii="Palatino Linotype" w:hAnsi="Palatino Linotype"/>
          <w:bCs/>
          <w:i/>
          <w:iCs/>
          <w:sz w:val="22"/>
        </w:rPr>
        <w:t xml:space="preserve"> Los ayuntamientos promoverán la constitución de comités ciudadanos de control y vigilancia, los que serán responsables de supervisar la obra pública estatal y municipal.</w:t>
      </w:r>
    </w:p>
    <w:p w14:paraId="0FFDE00B" w14:textId="77777777" w:rsidR="005A6ECD" w:rsidRPr="006C20EA" w:rsidRDefault="005A6ECD" w:rsidP="005A6ECD">
      <w:pPr>
        <w:ind w:left="851" w:right="899"/>
        <w:jc w:val="both"/>
        <w:rPr>
          <w:rFonts w:ascii="Palatino Linotype" w:hAnsi="Palatino Linotype"/>
          <w:bCs/>
          <w:i/>
          <w:iCs/>
          <w:sz w:val="22"/>
        </w:rPr>
      </w:pPr>
    </w:p>
    <w:p w14:paraId="263E4C6F" w14:textId="406D931C"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Artículo 113 B.-</w:t>
      </w:r>
      <w:r w:rsidRPr="006C20EA">
        <w:rPr>
          <w:rFonts w:ascii="Palatino Linotype" w:hAnsi="Palatino Linotype"/>
          <w:bCs/>
          <w:i/>
          <w:iCs/>
          <w:sz w:val="22"/>
        </w:rPr>
        <w:t xml:space="preserve"> Los comités ciudadanos de control y vigilancia estarán integrados por tres vecinos de la localidad en la que se construya la obra, serán electos en asamblea general, por los ciudadanos beneficiados por aquélla. El cargo de integrante del comité será honorífico.</w:t>
      </w:r>
    </w:p>
    <w:p w14:paraId="0CC4059E" w14:textId="20458F63"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Cs/>
          <w:i/>
          <w:iCs/>
          <w:sz w:val="22"/>
        </w:rPr>
        <w:t>No podrán ser integrantes de los comités las personas que sean dirigentes de organizaciones políticas o servidores públicos.</w:t>
      </w:r>
    </w:p>
    <w:p w14:paraId="54A68E56" w14:textId="77777777" w:rsidR="00CE6E8D" w:rsidRPr="006C20EA" w:rsidRDefault="00CE6E8D" w:rsidP="005A6ECD">
      <w:pPr>
        <w:ind w:left="851" w:right="899"/>
        <w:jc w:val="both"/>
        <w:rPr>
          <w:rFonts w:ascii="Palatino Linotype" w:hAnsi="Palatino Linotype"/>
          <w:bCs/>
          <w:i/>
          <w:iCs/>
          <w:sz w:val="22"/>
        </w:rPr>
      </w:pPr>
    </w:p>
    <w:p w14:paraId="230B6863" w14:textId="1E0C09B3"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lastRenderedPageBreak/>
        <w:t>Artículo 113 C.-</w:t>
      </w:r>
      <w:r w:rsidRPr="006C20EA">
        <w:rPr>
          <w:rFonts w:ascii="Palatino Linotype" w:hAnsi="Palatino Linotype"/>
          <w:bCs/>
          <w:i/>
          <w:iCs/>
          <w:sz w:val="22"/>
        </w:rPr>
        <w:t xml:space="preserve"> </w:t>
      </w:r>
      <w:r w:rsidRPr="006C20EA">
        <w:rPr>
          <w:rFonts w:ascii="Palatino Linotype" w:hAnsi="Palatino Linotype"/>
          <w:b/>
          <w:bCs/>
          <w:i/>
          <w:iCs/>
          <w:sz w:val="22"/>
        </w:rPr>
        <w:t>Para cada obra estatal o municipal se constituirá un comité ciudadano de control y vigilancia.</w:t>
      </w:r>
      <w:r w:rsidRPr="006C20EA">
        <w:rPr>
          <w:rFonts w:ascii="Palatino Linotype" w:hAnsi="Palatino Linotype"/>
          <w:bCs/>
          <w:i/>
          <w:iCs/>
          <w:sz w:val="22"/>
        </w:rPr>
        <w:t xml:space="preserve"> Sin embargo, en aquellos casos en que las características técnicas o las dimensiones de la obra lo ameriten, podrán integrarse más de uno.</w:t>
      </w:r>
    </w:p>
    <w:p w14:paraId="14AF6511" w14:textId="77777777" w:rsidR="00CE6E8D" w:rsidRPr="006C20EA" w:rsidRDefault="00CE6E8D" w:rsidP="005A6ECD">
      <w:pPr>
        <w:ind w:left="851" w:right="899"/>
        <w:jc w:val="both"/>
        <w:rPr>
          <w:rFonts w:ascii="Palatino Linotype" w:hAnsi="Palatino Linotype"/>
          <w:bCs/>
          <w:i/>
          <w:iCs/>
          <w:sz w:val="22"/>
        </w:rPr>
      </w:pPr>
    </w:p>
    <w:p w14:paraId="1783B06D" w14:textId="08079F13"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Artículo 113 D.-</w:t>
      </w:r>
      <w:r w:rsidRPr="006C20EA">
        <w:rPr>
          <w:rFonts w:ascii="Palatino Linotype" w:hAnsi="Palatino Linotype"/>
          <w:bCs/>
          <w:i/>
          <w:iCs/>
          <w:sz w:val="22"/>
        </w:rPr>
        <w:t xml:space="preserve"> Los comités ciudadanos de control y vigilancia tendrán además, las siguientes funciones:</w:t>
      </w:r>
    </w:p>
    <w:p w14:paraId="43AE9AEB" w14:textId="4BB4A742"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I.</w:t>
      </w:r>
      <w:r w:rsidRPr="006C20EA">
        <w:rPr>
          <w:rFonts w:ascii="Palatino Linotype" w:hAnsi="Palatino Linotype"/>
          <w:bCs/>
          <w:i/>
          <w:iCs/>
          <w:sz w:val="22"/>
        </w:rPr>
        <w:t xml:space="preserve"> Vigilar que la obra pública se realice de acuerdo al expediente técnico y dentro de la normatividad correspondiente;</w:t>
      </w:r>
    </w:p>
    <w:p w14:paraId="108C3846" w14:textId="3BDE28C1"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II.</w:t>
      </w:r>
      <w:r w:rsidRPr="006C20EA">
        <w:rPr>
          <w:rFonts w:ascii="Palatino Linotype" w:hAnsi="Palatino Linotype"/>
          <w:bCs/>
          <w:i/>
          <w:iCs/>
          <w:sz w:val="22"/>
        </w:rPr>
        <w:t xml:space="preserve"> Participar como observador en los procesos o actos administrativos relacionados con la adjudicación o concesión de la ejecución de la obra;</w:t>
      </w:r>
    </w:p>
    <w:p w14:paraId="6E57957E" w14:textId="77777777"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III.</w:t>
      </w:r>
      <w:r w:rsidRPr="006C20EA">
        <w:rPr>
          <w:rFonts w:ascii="Palatino Linotype" w:hAnsi="Palatino Linotype"/>
          <w:bCs/>
          <w:i/>
          <w:iCs/>
          <w:sz w:val="22"/>
        </w:rPr>
        <w:t xml:space="preserve"> Hacer visitas de inspección y llevar registro de sus resultados;</w:t>
      </w:r>
    </w:p>
    <w:p w14:paraId="310EE83A" w14:textId="77777777"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IV.</w:t>
      </w:r>
      <w:r w:rsidRPr="006C20EA">
        <w:rPr>
          <w:rFonts w:ascii="Palatino Linotype" w:hAnsi="Palatino Linotype"/>
          <w:bCs/>
          <w:i/>
          <w:iCs/>
          <w:sz w:val="22"/>
        </w:rPr>
        <w:t xml:space="preserve"> Verificar la calidad con que se realiza la obra pública,</w:t>
      </w:r>
    </w:p>
    <w:p w14:paraId="74FA95E0" w14:textId="61FB3A6F"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V.</w:t>
      </w:r>
      <w:r w:rsidRPr="006C20EA">
        <w:rPr>
          <w:rFonts w:ascii="Palatino Linotype" w:hAnsi="Palatino Linotype"/>
          <w:bCs/>
          <w:i/>
          <w:iCs/>
          <w:sz w:val="22"/>
        </w:rPr>
        <w:t xml:space="preserve"> Hacer del conocimiento de las autoridades correspondientes las irregularidades que observe durante el desempeño de sus funciones o las quejas que reciba de la ciudadanía, con motivo de las obras objeto de supervisión,</w:t>
      </w:r>
    </w:p>
    <w:p w14:paraId="4C549C79" w14:textId="77777777"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VI.</w:t>
      </w:r>
      <w:r w:rsidRPr="006C20EA">
        <w:rPr>
          <w:rFonts w:ascii="Palatino Linotype" w:hAnsi="Palatino Linotype"/>
          <w:bCs/>
          <w:i/>
          <w:iCs/>
          <w:sz w:val="22"/>
        </w:rPr>
        <w:t xml:space="preserve"> Integrar un archivo con la documentación que se derive de la supervisión de las obras,</w:t>
      </w:r>
    </w:p>
    <w:p w14:paraId="59740155" w14:textId="04BF21DD"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VII.</w:t>
      </w:r>
      <w:r w:rsidRPr="006C20EA">
        <w:rPr>
          <w:rFonts w:ascii="Palatino Linotype" w:hAnsi="Palatino Linotype"/>
          <w:bCs/>
          <w:i/>
          <w:iCs/>
          <w:sz w:val="22"/>
        </w:rPr>
        <w:t xml:space="preserve"> Intervenir en los actos de entrega-recepción de las obras y acciones, informando a los vecinos el resultado del desempeño de sus funciones; y</w:t>
      </w:r>
    </w:p>
    <w:p w14:paraId="5263ECAD" w14:textId="77777777"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VIII.</w:t>
      </w:r>
      <w:r w:rsidRPr="006C20EA">
        <w:rPr>
          <w:rFonts w:ascii="Palatino Linotype" w:hAnsi="Palatino Linotype"/>
          <w:bCs/>
          <w:i/>
          <w:iCs/>
          <w:sz w:val="22"/>
        </w:rPr>
        <w:t xml:space="preserve"> Promover el adecuado mantenimiento de la obra pública ante las autoridades municipales.</w:t>
      </w:r>
    </w:p>
    <w:p w14:paraId="3382C792" w14:textId="77777777" w:rsidR="005A6ECD" w:rsidRPr="006C20EA" w:rsidRDefault="005A6ECD" w:rsidP="005A6ECD">
      <w:pPr>
        <w:ind w:left="851" w:right="899"/>
        <w:jc w:val="both"/>
        <w:rPr>
          <w:rFonts w:ascii="Palatino Linotype" w:hAnsi="Palatino Linotype"/>
          <w:bCs/>
          <w:i/>
          <w:iCs/>
          <w:sz w:val="22"/>
        </w:rPr>
      </w:pPr>
    </w:p>
    <w:p w14:paraId="3EEE3B3B" w14:textId="6DD05A5D"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Artículo 113 E.-</w:t>
      </w:r>
      <w:r w:rsidRPr="006C20EA">
        <w:rPr>
          <w:rFonts w:ascii="Palatino Linotype" w:hAnsi="Palatino Linotype"/>
          <w:bCs/>
          <w:i/>
          <w:iCs/>
          <w:sz w:val="22"/>
        </w:rPr>
        <w:t xml:space="preserve"> </w:t>
      </w:r>
      <w:r w:rsidRPr="006C20EA">
        <w:rPr>
          <w:rFonts w:ascii="Palatino Linotype" w:hAnsi="Palatino Linotype"/>
          <w:b/>
          <w:bCs/>
          <w:i/>
          <w:iCs/>
          <w:sz w:val="22"/>
        </w:rPr>
        <w:t>Los comités ciudadanos de control y vigilancia deberán apoyarse en las</w:t>
      </w:r>
      <w:r w:rsidR="00CE6E8D" w:rsidRPr="006C20EA">
        <w:rPr>
          <w:rFonts w:ascii="Palatino Linotype" w:hAnsi="Palatino Linotype"/>
          <w:b/>
          <w:bCs/>
          <w:i/>
          <w:iCs/>
          <w:sz w:val="22"/>
        </w:rPr>
        <w:t xml:space="preserve"> </w:t>
      </w:r>
      <w:r w:rsidRPr="006C20EA">
        <w:rPr>
          <w:rFonts w:ascii="Palatino Linotype" w:hAnsi="Palatino Linotype"/>
          <w:b/>
          <w:bCs/>
          <w:i/>
          <w:iCs/>
          <w:sz w:val="22"/>
        </w:rPr>
        <w:t>contralorías municipal</w:t>
      </w:r>
      <w:r w:rsidRPr="006C20EA">
        <w:rPr>
          <w:rFonts w:ascii="Palatino Linotype" w:hAnsi="Palatino Linotype"/>
          <w:bCs/>
          <w:i/>
          <w:iCs/>
          <w:sz w:val="22"/>
        </w:rPr>
        <w:t xml:space="preserve"> y estatal </w:t>
      </w:r>
      <w:r w:rsidRPr="006C20EA">
        <w:rPr>
          <w:rFonts w:ascii="Palatino Linotype" w:hAnsi="Palatino Linotype"/>
          <w:b/>
          <w:bCs/>
          <w:i/>
          <w:iCs/>
          <w:sz w:val="22"/>
        </w:rPr>
        <w:t>y coadyuvar con el órgano de control interno municipal</w:t>
      </w:r>
      <w:r w:rsidRPr="006C20EA">
        <w:rPr>
          <w:rFonts w:ascii="Palatino Linotype" w:hAnsi="Palatino Linotype"/>
          <w:bCs/>
          <w:i/>
          <w:iCs/>
          <w:sz w:val="22"/>
        </w:rPr>
        <w:t xml:space="preserve"> en el</w:t>
      </w:r>
      <w:r w:rsidR="00CE6E8D" w:rsidRPr="006C20EA">
        <w:rPr>
          <w:rFonts w:ascii="Palatino Linotype" w:hAnsi="Palatino Linotype"/>
          <w:bCs/>
          <w:i/>
          <w:iCs/>
          <w:sz w:val="22"/>
        </w:rPr>
        <w:t xml:space="preserve"> </w:t>
      </w:r>
      <w:r w:rsidRPr="006C20EA">
        <w:rPr>
          <w:rFonts w:ascii="Palatino Linotype" w:hAnsi="Palatino Linotype"/>
          <w:bCs/>
          <w:i/>
          <w:iCs/>
          <w:sz w:val="22"/>
        </w:rPr>
        <w:t>desempeño de las funciones a que se refieren las fracciones VII y VIII del artículo 112 de esta</w:t>
      </w:r>
      <w:r w:rsidR="00CE6E8D" w:rsidRPr="006C20EA">
        <w:rPr>
          <w:rFonts w:ascii="Palatino Linotype" w:hAnsi="Palatino Linotype"/>
          <w:bCs/>
          <w:i/>
          <w:iCs/>
          <w:sz w:val="22"/>
        </w:rPr>
        <w:t xml:space="preserve"> </w:t>
      </w:r>
      <w:r w:rsidRPr="006C20EA">
        <w:rPr>
          <w:rFonts w:ascii="Palatino Linotype" w:hAnsi="Palatino Linotype"/>
          <w:bCs/>
          <w:i/>
          <w:iCs/>
          <w:sz w:val="22"/>
        </w:rPr>
        <w:t>ley.</w:t>
      </w:r>
    </w:p>
    <w:p w14:paraId="6D2796BF" w14:textId="77777777" w:rsidR="00CE6E8D" w:rsidRPr="006C20EA" w:rsidRDefault="00CE6E8D" w:rsidP="005A6ECD">
      <w:pPr>
        <w:ind w:left="851" w:right="899"/>
        <w:jc w:val="both"/>
        <w:rPr>
          <w:rFonts w:ascii="Palatino Linotype" w:hAnsi="Palatino Linotype"/>
          <w:bCs/>
          <w:i/>
          <w:iCs/>
          <w:sz w:val="22"/>
        </w:rPr>
      </w:pPr>
    </w:p>
    <w:p w14:paraId="51DA4092" w14:textId="7852C3E2"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Artículo 113 F.-</w:t>
      </w:r>
      <w:r w:rsidRPr="006C20EA">
        <w:rPr>
          <w:rFonts w:ascii="Palatino Linotype" w:hAnsi="Palatino Linotype"/>
          <w:bCs/>
          <w:i/>
          <w:iCs/>
          <w:sz w:val="22"/>
        </w:rPr>
        <w:t xml:space="preserve"> </w:t>
      </w:r>
      <w:r w:rsidRPr="006C20EA">
        <w:rPr>
          <w:rFonts w:ascii="Palatino Linotype" w:hAnsi="Palatino Linotype"/>
          <w:b/>
          <w:bCs/>
          <w:i/>
          <w:iCs/>
          <w:sz w:val="22"/>
        </w:rPr>
        <w:t>Las dependencias y entidades de la administración pública municipal que</w:t>
      </w:r>
      <w:r w:rsidR="00CE6E8D" w:rsidRPr="006C20EA">
        <w:rPr>
          <w:rFonts w:ascii="Palatino Linotype" w:hAnsi="Palatino Linotype"/>
          <w:b/>
          <w:bCs/>
          <w:i/>
          <w:iCs/>
          <w:sz w:val="22"/>
        </w:rPr>
        <w:t xml:space="preserve"> </w:t>
      </w:r>
      <w:r w:rsidRPr="006C20EA">
        <w:rPr>
          <w:rFonts w:ascii="Palatino Linotype" w:hAnsi="Palatino Linotype"/>
          <w:b/>
          <w:bCs/>
          <w:i/>
          <w:iCs/>
          <w:sz w:val="22"/>
        </w:rPr>
        <w:t>construyan las obras o realicen las acciones, explicarán a los comités ciudadanos de control y</w:t>
      </w:r>
      <w:r w:rsidR="00CE6E8D" w:rsidRPr="006C20EA">
        <w:rPr>
          <w:rFonts w:ascii="Palatino Linotype" w:hAnsi="Palatino Linotype"/>
          <w:b/>
          <w:bCs/>
          <w:i/>
          <w:iCs/>
          <w:sz w:val="22"/>
        </w:rPr>
        <w:t xml:space="preserve"> </w:t>
      </w:r>
      <w:r w:rsidRPr="006C20EA">
        <w:rPr>
          <w:rFonts w:ascii="Palatino Linotype" w:hAnsi="Palatino Linotype"/>
          <w:b/>
          <w:bCs/>
          <w:i/>
          <w:iCs/>
          <w:sz w:val="22"/>
        </w:rPr>
        <w:t>vigilancia, las características físicas y financieras de las obras y les proporcionarán, antes del</w:t>
      </w:r>
      <w:r w:rsidR="00CE6E8D" w:rsidRPr="006C20EA">
        <w:rPr>
          <w:rFonts w:ascii="Palatino Linotype" w:hAnsi="Palatino Linotype"/>
          <w:b/>
          <w:bCs/>
          <w:i/>
          <w:iCs/>
          <w:sz w:val="22"/>
        </w:rPr>
        <w:t xml:space="preserve"> </w:t>
      </w:r>
      <w:r w:rsidRPr="006C20EA">
        <w:rPr>
          <w:rFonts w:ascii="Palatino Linotype" w:hAnsi="Palatino Linotype"/>
          <w:b/>
          <w:bCs/>
          <w:i/>
          <w:iCs/>
          <w:sz w:val="22"/>
        </w:rPr>
        <w:t>inicio de la obra, el resumen del expediente técnico respectivo y darles el apoyo, las facilidades</w:t>
      </w:r>
      <w:r w:rsidR="00CE6E8D" w:rsidRPr="006C20EA">
        <w:rPr>
          <w:rFonts w:ascii="Palatino Linotype" w:hAnsi="Palatino Linotype"/>
          <w:b/>
          <w:bCs/>
          <w:i/>
          <w:iCs/>
          <w:sz w:val="22"/>
        </w:rPr>
        <w:t xml:space="preserve"> </w:t>
      </w:r>
      <w:r w:rsidRPr="006C20EA">
        <w:rPr>
          <w:rFonts w:ascii="Palatino Linotype" w:hAnsi="Palatino Linotype"/>
          <w:b/>
          <w:bCs/>
          <w:i/>
          <w:iCs/>
          <w:sz w:val="22"/>
        </w:rPr>
        <w:t>y la información necesaria para el desempeño de sus funciones</w:t>
      </w:r>
      <w:r w:rsidRPr="006C20EA">
        <w:rPr>
          <w:rFonts w:ascii="Palatino Linotype" w:hAnsi="Palatino Linotype"/>
          <w:bCs/>
          <w:i/>
          <w:iCs/>
          <w:sz w:val="22"/>
        </w:rPr>
        <w:t>.</w:t>
      </w:r>
    </w:p>
    <w:p w14:paraId="1A31B262" w14:textId="77777777" w:rsidR="00CE6E8D" w:rsidRPr="006C20EA" w:rsidRDefault="00CE6E8D" w:rsidP="005A6ECD">
      <w:pPr>
        <w:ind w:left="851" w:right="899"/>
        <w:jc w:val="both"/>
        <w:rPr>
          <w:rFonts w:ascii="Palatino Linotype" w:hAnsi="Palatino Linotype"/>
          <w:bCs/>
          <w:i/>
          <w:iCs/>
          <w:sz w:val="22"/>
        </w:rPr>
      </w:pPr>
    </w:p>
    <w:p w14:paraId="524403E3" w14:textId="2120A5BB" w:rsidR="005A6ECD" w:rsidRPr="006C20EA" w:rsidRDefault="005A6ECD" w:rsidP="005A6ECD">
      <w:pPr>
        <w:ind w:left="851" w:right="899"/>
        <w:jc w:val="both"/>
        <w:rPr>
          <w:rFonts w:ascii="Palatino Linotype" w:hAnsi="Palatino Linotype"/>
          <w:bCs/>
          <w:i/>
          <w:iCs/>
          <w:sz w:val="22"/>
        </w:rPr>
      </w:pPr>
      <w:r w:rsidRPr="006C20EA">
        <w:rPr>
          <w:rFonts w:ascii="Palatino Linotype" w:hAnsi="Palatino Linotype"/>
          <w:b/>
          <w:bCs/>
          <w:i/>
          <w:iCs/>
          <w:sz w:val="22"/>
        </w:rPr>
        <w:t>Artículo 113 G.-</w:t>
      </w:r>
      <w:r w:rsidRPr="006C20EA">
        <w:rPr>
          <w:rFonts w:ascii="Palatino Linotype" w:hAnsi="Palatino Linotype"/>
          <w:bCs/>
          <w:i/>
          <w:iCs/>
          <w:sz w:val="22"/>
        </w:rPr>
        <w:t xml:space="preserve"> Las dependencias y entidades señaladas en el artículo anterior harán la</w:t>
      </w:r>
      <w:r w:rsidR="00CE6E8D" w:rsidRPr="006C20EA">
        <w:rPr>
          <w:rFonts w:ascii="Palatino Linotype" w:hAnsi="Palatino Linotype"/>
          <w:bCs/>
          <w:i/>
          <w:iCs/>
          <w:sz w:val="22"/>
        </w:rPr>
        <w:t xml:space="preserve"> </w:t>
      </w:r>
      <w:r w:rsidRPr="006C20EA">
        <w:rPr>
          <w:rFonts w:ascii="Palatino Linotype" w:hAnsi="Palatino Linotype"/>
          <w:bCs/>
          <w:i/>
          <w:iCs/>
          <w:sz w:val="22"/>
        </w:rPr>
        <w:t>entrega-recepción de las obras ante los integrantes de los comités ciudadanos de control y</w:t>
      </w:r>
      <w:r w:rsidR="00CE6E8D" w:rsidRPr="006C20EA">
        <w:rPr>
          <w:rFonts w:ascii="Palatino Linotype" w:hAnsi="Palatino Linotype"/>
          <w:bCs/>
          <w:i/>
          <w:iCs/>
          <w:sz w:val="22"/>
        </w:rPr>
        <w:t xml:space="preserve"> </w:t>
      </w:r>
      <w:r w:rsidRPr="006C20EA">
        <w:rPr>
          <w:rFonts w:ascii="Palatino Linotype" w:hAnsi="Palatino Linotype"/>
          <w:bCs/>
          <w:i/>
          <w:iCs/>
          <w:sz w:val="22"/>
        </w:rPr>
        <w:t>vigilancia y de los vecinos de la localidad beneficiados con la obra.</w:t>
      </w:r>
    </w:p>
    <w:p w14:paraId="7C82B8A4" w14:textId="77777777" w:rsidR="00CE6E8D" w:rsidRPr="006C20EA" w:rsidRDefault="00CE6E8D" w:rsidP="005A6ECD">
      <w:pPr>
        <w:ind w:left="851" w:right="899"/>
        <w:jc w:val="both"/>
        <w:rPr>
          <w:rFonts w:ascii="Palatino Linotype" w:hAnsi="Palatino Linotype"/>
          <w:bCs/>
          <w:i/>
          <w:iCs/>
          <w:sz w:val="22"/>
        </w:rPr>
      </w:pPr>
    </w:p>
    <w:p w14:paraId="795B0C92" w14:textId="5413FAB3" w:rsidR="005A6ECD" w:rsidRPr="006C20EA" w:rsidRDefault="005A6ECD" w:rsidP="00CE6E8D">
      <w:pPr>
        <w:ind w:left="851" w:right="899"/>
        <w:jc w:val="both"/>
        <w:rPr>
          <w:rFonts w:ascii="Palatino Linotype" w:hAnsi="Palatino Linotype"/>
          <w:bCs/>
          <w:iCs/>
        </w:rPr>
      </w:pPr>
      <w:r w:rsidRPr="006C20EA">
        <w:rPr>
          <w:rFonts w:ascii="Palatino Linotype" w:hAnsi="Palatino Linotype"/>
          <w:b/>
          <w:bCs/>
          <w:i/>
          <w:iCs/>
          <w:sz w:val="22"/>
        </w:rPr>
        <w:lastRenderedPageBreak/>
        <w:t>Artículo 113 H</w:t>
      </w:r>
      <w:r w:rsidRPr="006C20EA">
        <w:rPr>
          <w:rFonts w:ascii="Palatino Linotype" w:hAnsi="Palatino Linotype"/>
          <w:bCs/>
          <w:i/>
          <w:iCs/>
          <w:sz w:val="22"/>
        </w:rPr>
        <w:t>.- Los comités ciudadanos de control y vigilancia regularán su actividad por los</w:t>
      </w:r>
      <w:r w:rsidR="00CE6E8D" w:rsidRPr="006C20EA">
        <w:rPr>
          <w:rFonts w:ascii="Palatino Linotype" w:hAnsi="Palatino Linotype"/>
          <w:bCs/>
          <w:i/>
          <w:iCs/>
          <w:sz w:val="22"/>
        </w:rPr>
        <w:t xml:space="preserve"> </w:t>
      </w:r>
      <w:r w:rsidRPr="006C20EA">
        <w:rPr>
          <w:rFonts w:ascii="Palatino Linotype" w:hAnsi="Palatino Linotype"/>
          <w:bCs/>
          <w:i/>
          <w:iCs/>
          <w:sz w:val="22"/>
        </w:rPr>
        <w:t xml:space="preserve">lineamientos que expidan las secretarías de Finanzas. </w:t>
      </w:r>
      <w:r w:rsidR="00567926" w:rsidRPr="006C20EA">
        <w:rPr>
          <w:rFonts w:ascii="Palatino Linotype" w:hAnsi="Palatino Linotype"/>
          <w:bCs/>
          <w:i/>
          <w:iCs/>
          <w:sz w:val="22"/>
        </w:rPr>
        <w:t>Y</w:t>
      </w:r>
      <w:r w:rsidRPr="006C20EA">
        <w:rPr>
          <w:rFonts w:ascii="Palatino Linotype" w:hAnsi="Palatino Linotype"/>
          <w:bCs/>
          <w:i/>
          <w:iCs/>
          <w:sz w:val="22"/>
        </w:rPr>
        <w:t xml:space="preserve"> Planeación, de la Contraloría y de la</w:t>
      </w:r>
      <w:r w:rsidR="00CE6E8D" w:rsidRPr="006C20EA">
        <w:rPr>
          <w:rFonts w:ascii="Palatino Linotype" w:hAnsi="Palatino Linotype"/>
          <w:bCs/>
          <w:i/>
          <w:iCs/>
          <w:sz w:val="22"/>
        </w:rPr>
        <w:t xml:space="preserve"> Coordinación General de Apoyo Municipal, cuando las obras se realicen, parcial o totalmente,</w:t>
      </w:r>
      <w:r w:rsidR="00926A55" w:rsidRPr="006C20EA">
        <w:rPr>
          <w:rFonts w:ascii="Palatino Linotype" w:hAnsi="Palatino Linotype"/>
          <w:bCs/>
          <w:i/>
          <w:iCs/>
          <w:sz w:val="22"/>
        </w:rPr>
        <w:t xml:space="preserve"> </w:t>
      </w:r>
      <w:r w:rsidR="00CE6E8D" w:rsidRPr="006C20EA">
        <w:rPr>
          <w:rFonts w:ascii="Palatino Linotype" w:hAnsi="Palatino Linotype"/>
          <w:bCs/>
          <w:i/>
          <w:iCs/>
          <w:sz w:val="22"/>
        </w:rPr>
        <w:t>con recursos del Estado.</w:t>
      </w:r>
    </w:p>
    <w:p w14:paraId="36843018" w14:textId="1F58AAF8" w:rsidR="007D7FA2" w:rsidRPr="006C20EA" w:rsidRDefault="00926A55" w:rsidP="00437D94">
      <w:pPr>
        <w:spacing w:before="100" w:beforeAutospacing="1" w:after="100" w:afterAutospacing="1" w:line="360" w:lineRule="auto"/>
        <w:ind w:right="51"/>
        <w:jc w:val="both"/>
        <w:rPr>
          <w:rFonts w:ascii="Palatino Linotype" w:hAnsi="Palatino Linotype"/>
          <w:bCs/>
          <w:iCs/>
        </w:rPr>
      </w:pPr>
      <w:r w:rsidRPr="006C20EA">
        <w:rPr>
          <w:rFonts w:ascii="Palatino Linotype" w:hAnsi="Palatino Linotype"/>
          <w:bCs/>
          <w:iCs/>
        </w:rPr>
        <w:t>De</w:t>
      </w:r>
      <w:r w:rsidR="0042602D" w:rsidRPr="006C20EA">
        <w:rPr>
          <w:rFonts w:ascii="Palatino Linotype" w:hAnsi="Palatino Linotype"/>
          <w:bCs/>
          <w:iCs/>
        </w:rPr>
        <w:t xml:space="preserve">l precepto legal en cita, </w:t>
      </w:r>
      <w:r w:rsidRPr="006C20EA">
        <w:rPr>
          <w:rFonts w:ascii="Palatino Linotype" w:hAnsi="Palatino Linotype"/>
          <w:bCs/>
          <w:iCs/>
        </w:rPr>
        <w:t xml:space="preserve">cabe </w:t>
      </w:r>
      <w:r w:rsidR="00680FCE" w:rsidRPr="006C20EA">
        <w:rPr>
          <w:rFonts w:ascii="Palatino Linotype" w:hAnsi="Palatino Linotype"/>
          <w:bCs/>
          <w:iCs/>
        </w:rPr>
        <w:t>vislumbrar</w:t>
      </w:r>
      <w:r w:rsidRPr="006C20EA">
        <w:rPr>
          <w:rFonts w:ascii="Palatino Linotype" w:hAnsi="Palatino Linotype"/>
          <w:bCs/>
          <w:iCs/>
        </w:rPr>
        <w:t xml:space="preserve">, de acuerdo a la literalidad de lo peticionado por la particular, </w:t>
      </w:r>
      <w:r w:rsidR="0042602D" w:rsidRPr="006C20EA">
        <w:rPr>
          <w:rFonts w:ascii="Palatino Linotype" w:hAnsi="Palatino Linotype"/>
          <w:bCs/>
          <w:iCs/>
        </w:rPr>
        <w:t xml:space="preserve">donde </w:t>
      </w:r>
      <w:r w:rsidRPr="006C20EA">
        <w:rPr>
          <w:rFonts w:ascii="Palatino Linotype" w:hAnsi="Palatino Linotype"/>
          <w:bCs/>
          <w:iCs/>
        </w:rPr>
        <w:t>señala con exactitud que requiere</w:t>
      </w:r>
      <w:r w:rsidR="0042602D" w:rsidRPr="006C20EA">
        <w:rPr>
          <w:rFonts w:ascii="Palatino Linotype" w:hAnsi="Palatino Linotype"/>
          <w:bCs/>
          <w:iCs/>
        </w:rPr>
        <w:t>:</w:t>
      </w:r>
      <w:r w:rsidRPr="006C20EA">
        <w:rPr>
          <w:rFonts w:ascii="Palatino Linotype" w:hAnsi="Palatino Linotype"/>
          <w:bCs/>
          <w:iCs/>
        </w:rPr>
        <w:t xml:space="preserve"> “</w:t>
      </w:r>
      <w:r w:rsidRPr="006C20EA">
        <w:rPr>
          <w:rFonts w:ascii="Palatino Linotype" w:hAnsi="Palatino Linotype"/>
          <w:bCs/>
          <w:i/>
          <w:iCs/>
        </w:rPr>
        <w:t xml:space="preserve">conocer la integración de los distintos comités </w:t>
      </w:r>
      <w:r w:rsidRPr="006C20EA">
        <w:rPr>
          <w:rFonts w:ascii="Palatino Linotype" w:hAnsi="Palatino Linotype"/>
          <w:b/>
          <w:bCs/>
          <w:i/>
          <w:iCs/>
        </w:rPr>
        <w:t>nombrados en la administración municipal correspondiente al periodo 2022 – 2024</w:t>
      </w:r>
      <w:r w:rsidRPr="006C20EA">
        <w:rPr>
          <w:rFonts w:ascii="Palatino Linotype" w:hAnsi="Palatino Linotype"/>
          <w:bCs/>
          <w:i/>
          <w:iCs/>
        </w:rPr>
        <w:t>”</w:t>
      </w:r>
      <w:r w:rsidR="00806A37" w:rsidRPr="006C20EA">
        <w:rPr>
          <w:rFonts w:ascii="Palatino Linotype" w:hAnsi="Palatino Linotype"/>
          <w:bCs/>
          <w:i/>
          <w:iCs/>
        </w:rPr>
        <w:t xml:space="preserve">; </w:t>
      </w:r>
      <w:r w:rsidR="0087540E" w:rsidRPr="006C20EA">
        <w:rPr>
          <w:rFonts w:ascii="Palatino Linotype" w:hAnsi="Palatino Linotype"/>
          <w:bCs/>
          <w:iCs/>
        </w:rPr>
        <w:t>razón por la cual,</w:t>
      </w:r>
      <w:r w:rsidR="00806A37" w:rsidRPr="006C20EA">
        <w:rPr>
          <w:rFonts w:ascii="Palatino Linotype" w:hAnsi="Palatino Linotype"/>
          <w:bCs/>
          <w:iCs/>
        </w:rPr>
        <w:t xml:space="preserve"> del análisis vertido a la legislación invocada por </w:t>
      </w:r>
      <w:r w:rsidR="00806A37" w:rsidRPr="006C20EA">
        <w:rPr>
          <w:rFonts w:ascii="Palatino Linotype" w:hAnsi="Palatino Linotype"/>
          <w:b/>
          <w:bCs/>
          <w:iCs/>
        </w:rPr>
        <w:t>LA RECURRENTE</w:t>
      </w:r>
      <w:r w:rsidR="00680FCE" w:rsidRPr="006C20EA">
        <w:rPr>
          <w:rFonts w:ascii="Palatino Linotype" w:hAnsi="Palatino Linotype"/>
          <w:bCs/>
          <w:iCs/>
        </w:rPr>
        <w:t>, es loable contextualizar que, derivado que los Comités Ciudadanos de Control y Vigilancia únicamente serán conformados cuando exista una obra</w:t>
      </w:r>
      <w:r w:rsidR="00567926" w:rsidRPr="006C20EA">
        <w:rPr>
          <w:rFonts w:ascii="Palatino Linotype" w:hAnsi="Palatino Linotype"/>
          <w:bCs/>
          <w:iCs/>
        </w:rPr>
        <w:t xml:space="preserve"> pública</w:t>
      </w:r>
      <w:r w:rsidR="00680FCE" w:rsidRPr="006C20EA">
        <w:rPr>
          <w:rFonts w:ascii="Palatino Linotype" w:hAnsi="Palatino Linotype"/>
          <w:bCs/>
          <w:iCs/>
        </w:rPr>
        <w:t xml:space="preserve"> dentro de las inmediaciones del territorio municipal, </w:t>
      </w:r>
      <w:r w:rsidR="00567926" w:rsidRPr="006C20EA">
        <w:rPr>
          <w:rFonts w:ascii="Palatino Linotype" w:hAnsi="Palatino Linotype"/>
          <w:bCs/>
          <w:iCs/>
        </w:rPr>
        <w:t xml:space="preserve">de tal forma que, </w:t>
      </w:r>
      <w:r w:rsidR="007D7FA2" w:rsidRPr="006C20EA">
        <w:rPr>
          <w:rFonts w:ascii="Palatino Linotype" w:hAnsi="Palatino Linotype"/>
          <w:bCs/>
          <w:iCs/>
        </w:rPr>
        <w:t>en atención a lo</w:t>
      </w:r>
      <w:r w:rsidR="00567926" w:rsidRPr="006C20EA">
        <w:rPr>
          <w:rFonts w:ascii="Palatino Linotype" w:hAnsi="Palatino Linotype"/>
          <w:bCs/>
          <w:iCs/>
        </w:rPr>
        <w:t xml:space="preserve"> señalado por la particular, </w:t>
      </w:r>
      <w:r w:rsidR="00567926" w:rsidRPr="006C20EA">
        <w:rPr>
          <w:rFonts w:ascii="Palatino Linotype" w:hAnsi="Palatino Linotype"/>
          <w:b/>
          <w:bCs/>
          <w:iCs/>
        </w:rPr>
        <w:t xml:space="preserve">EL SUJETO OBLIGADO </w:t>
      </w:r>
      <w:r w:rsidR="00567926" w:rsidRPr="006C20EA">
        <w:rPr>
          <w:rFonts w:ascii="Palatino Linotype" w:hAnsi="Palatino Linotype"/>
          <w:bCs/>
          <w:iCs/>
        </w:rPr>
        <w:t>deberá realizar una b</w:t>
      </w:r>
      <w:r w:rsidR="00AF1A66" w:rsidRPr="006C20EA">
        <w:rPr>
          <w:rFonts w:ascii="Palatino Linotype" w:hAnsi="Palatino Linotype"/>
          <w:bCs/>
          <w:iCs/>
        </w:rPr>
        <w:t>úsqueda exhaustiva y razonable en las áreas que de manera enunciativa más no limitativa podrían ser la Contraloría Interna Municipal</w:t>
      </w:r>
      <w:r w:rsidR="007D49D9" w:rsidRPr="006C20EA">
        <w:rPr>
          <w:rFonts w:ascii="Palatino Linotype" w:hAnsi="Palatino Linotype"/>
          <w:bCs/>
          <w:iCs/>
        </w:rPr>
        <w:t>, Sindicatura</w:t>
      </w:r>
      <w:r w:rsidR="00AF1A66" w:rsidRPr="006C20EA">
        <w:rPr>
          <w:rFonts w:ascii="Palatino Linotype" w:hAnsi="Palatino Linotype"/>
          <w:bCs/>
          <w:iCs/>
        </w:rPr>
        <w:t xml:space="preserve"> y la Dirección de Obras Públicas, esto en razón de lo que refieren los artículos </w:t>
      </w:r>
      <w:r w:rsidR="00AF1A66" w:rsidRPr="006C20EA">
        <w:rPr>
          <w:rFonts w:ascii="Palatino Linotype" w:hAnsi="Palatino Linotype"/>
          <w:b/>
          <w:bCs/>
          <w:i/>
          <w:iCs/>
        </w:rPr>
        <w:t>113 E</w:t>
      </w:r>
      <w:r w:rsidR="00AF1A66" w:rsidRPr="006C20EA">
        <w:rPr>
          <w:rFonts w:ascii="Palatino Linotype" w:hAnsi="Palatino Linotype"/>
          <w:bCs/>
          <w:iCs/>
        </w:rPr>
        <w:t xml:space="preserve"> y </w:t>
      </w:r>
      <w:r w:rsidR="00AF1A66" w:rsidRPr="006C20EA">
        <w:rPr>
          <w:rFonts w:ascii="Palatino Linotype" w:hAnsi="Palatino Linotype"/>
          <w:b/>
          <w:bCs/>
          <w:i/>
          <w:iCs/>
        </w:rPr>
        <w:t xml:space="preserve">113 F </w:t>
      </w:r>
      <w:r w:rsidR="00AF1A66" w:rsidRPr="006C20EA">
        <w:rPr>
          <w:rFonts w:ascii="Palatino Linotype" w:hAnsi="Palatino Linotype"/>
          <w:bCs/>
          <w:iCs/>
        </w:rPr>
        <w:t>de la Ley Orgánica Municipal en cita.</w:t>
      </w:r>
    </w:p>
    <w:p w14:paraId="027D0B66" w14:textId="043DEF18" w:rsidR="00437D94" w:rsidRPr="006C20EA" w:rsidRDefault="0087540E" w:rsidP="00437D94">
      <w:pPr>
        <w:spacing w:before="100" w:beforeAutospacing="1" w:after="100" w:afterAutospacing="1" w:line="360" w:lineRule="auto"/>
        <w:ind w:right="51"/>
        <w:jc w:val="both"/>
        <w:rPr>
          <w:rFonts w:ascii="Palatino Linotype" w:hAnsi="Palatino Linotype"/>
          <w:bCs/>
          <w:iCs/>
        </w:rPr>
      </w:pPr>
      <w:r w:rsidRPr="006C20EA">
        <w:rPr>
          <w:rFonts w:ascii="Palatino Linotype" w:hAnsi="Palatino Linotype"/>
          <w:bCs/>
          <w:iCs/>
        </w:rPr>
        <w:t>As</w:t>
      </w:r>
      <w:r w:rsidR="00994E37" w:rsidRPr="006C20EA">
        <w:rPr>
          <w:rFonts w:ascii="Palatino Linotype" w:hAnsi="Palatino Linotype"/>
          <w:bCs/>
          <w:iCs/>
        </w:rPr>
        <w:t xml:space="preserve">í mismo, </w:t>
      </w:r>
      <w:r w:rsidR="00437D94" w:rsidRPr="006C20EA">
        <w:rPr>
          <w:rFonts w:ascii="Palatino Linotype" w:hAnsi="Palatino Linotype"/>
          <w:bCs/>
          <w:iCs/>
        </w:rPr>
        <w:t xml:space="preserve">la Ley Orgánica Municipal del Estado de México </w:t>
      </w:r>
      <w:r w:rsidR="00994E37" w:rsidRPr="006C20EA">
        <w:rPr>
          <w:rFonts w:ascii="Palatino Linotype" w:hAnsi="Palatino Linotype"/>
          <w:bCs/>
          <w:iCs/>
        </w:rPr>
        <w:t>señala que existirá una Dirección de Obras Públicas para el despacho de la Administración Pública Municipal</w:t>
      </w:r>
      <w:r w:rsidR="00437D94" w:rsidRPr="006C20EA">
        <w:rPr>
          <w:rFonts w:ascii="Palatino Linotype" w:hAnsi="Palatino Linotype"/>
          <w:bCs/>
          <w:iCs/>
        </w:rPr>
        <w:t>,</w:t>
      </w:r>
      <w:r w:rsidR="00994E37" w:rsidRPr="006C20EA">
        <w:rPr>
          <w:rFonts w:ascii="Palatino Linotype" w:hAnsi="Palatino Linotype"/>
          <w:bCs/>
          <w:iCs/>
        </w:rPr>
        <w:t xml:space="preserve"> </w:t>
      </w:r>
      <w:r w:rsidR="00437D94" w:rsidRPr="006C20EA">
        <w:rPr>
          <w:rFonts w:ascii="Palatino Linotype" w:hAnsi="Palatino Linotype"/>
          <w:bCs/>
          <w:iCs/>
        </w:rPr>
        <w:t>para mejor proveer se citan a continuación:</w:t>
      </w:r>
    </w:p>
    <w:p w14:paraId="6E14C752" w14:textId="77777777" w:rsidR="00994E37" w:rsidRPr="006C20EA" w:rsidRDefault="00994E37" w:rsidP="00994E37">
      <w:pPr>
        <w:widowControl w:val="0"/>
        <w:autoSpaceDE w:val="0"/>
        <w:autoSpaceDN w:val="0"/>
        <w:adjustRightInd w:val="0"/>
        <w:ind w:left="851" w:right="902"/>
        <w:jc w:val="center"/>
        <w:rPr>
          <w:rFonts w:ascii="Palatino Linotype" w:eastAsia="Calibri" w:hAnsi="Palatino Linotype" w:cs="Arial"/>
          <w:b/>
          <w:i/>
          <w:sz w:val="22"/>
          <w:szCs w:val="22"/>
          <w:lang w:val="es-ES" w:eastAsia="en-US"/>
        </w:rPr>
      </w:pPr>
      <w:r w:rsidRPr="006C20EA">
        <w:rPr>
          <w:rFonts w:ascii="Palatino Linotype" w:eastAsia="Calibri" w:hAnsi="Palatino Linotype" w:cs="Arial"/>
          <w:b/>
          <w:i/>
          <w:sz w:val="22"/>
          <w:szCs w:val="22"/>
          <w:lang w:val="es-ES" w:eastAsia="en-US"/>
        </w:rPr>
        <w:t>TITULO IV</w:t>
      </w:r>
    </w:p>
    <w:p w14:paraId="2E2F9478" w14:textId="77777777" w:rsidR="00994E37" w:rsidRPr="006C20EA" w:rsidRDefault="00994E37" w:rsidP="00994E37">
      <w:pPr>
        <w:widowControl w:val="0"/>
        <w:autoSpaceDE w:val="0"/>
        <w:autoSpaceDN w:val="0"/>
        <w:adjustRightInd w:val="0"/>
        <w:ind w:left="851" w:right="902"/>
        <w:jc w:val="center"/>
        <w:rPr>
          <w:rFonts w:ascii="Palatino Linotype" w:eastAsia="Calibri" w:hAnsi="Palatino Linotype" w:cs="Arial"/>
          <w:b/>
          <w:i/>
          <w:sz w:val="22"/>
          <w:szCs w:val="22"/>
          <w:lang w:val="es-ES" w:eastAsia="en-US"/>
        </w:rPr>
      </w:pPr>
      <w:r w:rsidRPr="006C20EA">
        <w:rPr>
          <w:rFonts w:ascii="Palatino Linotype" w:eastAsia="Calibri" w:hAnsi="Palatino Linotype" w:cs="Arial"/>
          <w:b/>
          <w:i/>
          <w:sz w:val="22"/>
          <w:szCs w:val="22"/>
          <w:lang w:val="es-ES" w:eastAsia="en-US"/>
        </w:rPr>
        <w:t>Régimen Administrativo</w:t>
      </w:r>
    </w:p>
    <w:p w14:paraId="725F86D9" w14:textId="77777777" w:rsidR="00994E37" w:rsidRPr="006C20EA" w:rsidRDefault="00994E37" w:rsidP="00994E37">
      <w:pPr>
        <w:widowControl w:val="0"/>
        <w:autoSpaceDE w:val="0"/>
        <w:autoSpaceDN w:val="0"/>
        <w:adjustRightInd w:val="0"/>
        <w:ind w:left="851" w:right="902"/>
        <w:jc w:val="center"/>
        <w:rPr>
          <w:rFonts w:ascii="Palatino Linotype" w:eastAsia="Calibri" w:hAnsi="Palatino Linotype" w:cs="Arial"/>
          <w:b/>
          <w:i/>
          <w:sz w:val="22"/>
          <w:szCs w:val="22"/>
          <w:lang w:val="es-ES" w:eastAsia="en-US"/>
        </w:rPr>
      </w:pPr>
      <w:r w:rsidRPr="006C20EA">
        <w:rPr>
          <w:rFonts w:ascii="Palatino Linotype" w:eastAsia="Calibri" w:hAnsi="Palatino Linotype" w:cs="Arial"/>
          <w:b/>
          <w:i/>
          <w:sz w:val="22"/>
          <w:szCs w:val="22"/>
          <w:lang w:val="es-ES" w:eastAsia="en-US"/>
        </w:rPr>
        <w:t>CAPITULO PRIMERO</w:t>
      </w:r>
    </w:p>
    <w:p w14:paraId="3A7F0039" w14:textId="77777777" w:rsidR="00994E37" w:rsidRPr="006C20EA" w:rsidRDefault="00994E37" w:rsidP="00994E37">
      <w:pPr>
        <w:widowControl w:val="0"/>
        <w:autoSpaceDE w:val="0"/>
        <w:autoSpaceDN w:val="0"/>
        <w:adjustRightInd w:val="0"/>
        <w:ind w:left="851" w:right="902"/>
        <w:jc w:val="center"/>
        <w:rPr>
          <w:rFonts w:ascii="Palatino Linotype" w:eastAsia="Calibri" w:hAnsi="Palatino Linotype" w:cs="Arial"/>
          <w:b/>
          <w:bCs/>
          <w:i/>
          <w:iCs/>
          <w:sz w:val="22"/>
          <w:szCs w:val="22"/>
          <w:lang w:val="es-ES" w:eastAsia="en-US"/>
        </w:rPr>
      </w:pPr>
      <w:r w:rsidRPr="006C20EA">
        <w:rPr>
          <w:rFonts w:ascii="Palatino Linotype" w:eastAsia="Calibri" w:hAnsi="Palatino Linotype" w:cs="Arial"/>
          <w:b/>
          <w:i/>
          <w:sz w:val="22"/>
          <w:szCs w:val="22"/>
          <w:lang w:val="es-ES" w:eastAsia="en-US"/>
        </w:rPr>
        <w:t>De las Dependencias Administrativas</w:t>
      </w:r>
      <w:r w:rsidRPr="006C20EA">
        <w:rPr>
          <w:rFonts w:ascii="Palatino Linotype" w:eastAsia="Calibri" w:hAnsi="Palatino Linotype" w:cs="Arial"/>
          <w:b/>
          <w:bCs/>
          <w:i/>
          <w:iCs/>
          <w:sz w:val="22"/>
          <w:szCs w:val="22"/>
          <w:lang w:val="es-ES" w:eastAsia="en-US"/>
        </w:rPr>
        <w:t xml:space="preserve"> </w:t>
      </w:r>
    </w:p>
    <w:p w14:paraId="63962171" w14:textId="77777777" w:rsidR="00994E37" w:rsidRPr="006C20EA" w:rsidRDefault="00994E37" w:rsidP="00994E37">
      <w:pPr>
        <w:widowControl w:val="0"/>
        <w:autoSpaceDE w:val="0"/>
        <w:autoSpaceDN w:val="0"/>
        <w:adjustRightInd w:val="0"/>
        <w:ind w:left="851" w:right="902"/>
        <w:jc w:val="center"/>
        <w:rPr>
          <w:rFonts w:ascii="Palatino Linotype" w:eastAsia="Calibri" w:hAnsi="Palatino Linotype" w:cs="Arial"/>
          <w:b/>
          <w:bCs/>
          <w:i/>
          <w:iCs/>
          <w:sz w:val="22"/>
          <w:szCs w:val="22"/>
          <w:lang w:val="es-ES" w:eastAsia="en-US"/>
        </w:rPr>
      </w:pPr>
    </w:p>
    <w:p w14:paraId="726613A4" w14:textId="0BA1F751" w:rsidR="00994E37" w:rsidRPr="006C20EA" w:rsidRDefault="00994E37" w:rsidP="00994E37">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r w:rsidRPr="006C20EA">
        <w:rPr>
          <w:rFonts w:ascii="Palatino Linotype" w:eastAsia="Calibri" w:hAnsi="Palatino Linotype" w:cs="Arial"/>
          <w:b/>
          <w:bCs/>
          <w:i/>
          <w:iCs/>
          <w:sz w:val="22"/>
          <w:szCs w:val="22"/>
          <w:lang w:val="es-ES" w:eastAsia="en-US"/>
        </w:rPr>
        <w:t>Artículo 87.-</w:t>
      </w:r>
      <w:r w:rsidRPr="006C20EA">
        <w:rPr>
          <w:rFonts w:ascii="Palatino Linotype" w:eastAsia="Calibri" w:hAnsi="Palatino Linotype" w:cs="Arial"/>
          <w:bCs/>
          <w:i/>
          <w:iCs/>
          <w:sz w:val="22"/>
          <w:szCs w:val="22"/>
          <w:lang w:val="es-ES" w:eastAsia="en-US"/>
        </w:rPr>
        <w:t xml:space="preserve"> Para el despacho, estudio y planeación de los diversos asuntos de la administración municipal, el ayuntamiento contará por lo menos con las siguientes</w:t>
      </w:r>
    </w:p>
    <w:p w14:paraId="50845460" w14:textId="510C6546" w:rsidR="00994E37" w:rsidRPr="006C20EA" w:rsidRDefault="00994E37" w:rsidP="00994E37">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r w:rsidRPr="006C20EA">
        <w:rPr>
          <w:rFonts w:ascii="Palatino Linotype" w:eastAsia="Calibri" w:hAnsi="Palatino Linotype" w:cs="Arial"/>
          <w:bCs/>
          <w:i/>
          <w:iCs/>
          <w:sz w:val="22"/>
          <w:szCs w:val="22"/>
          <w:lang w:val="es-ES" w:eastAsia="en-US"/>
        </w:rPr>
        <w:lastRenderedPageBreak/>
        <w:t>Dependencias:</w:t>
      </w:r>
    </w:p>
    <w:p w14:paraId="5F999113" w14:textId="1F471AE2" w:rsidR="00994E37" w:rsidRPr="006C20EA" w:rsidRDefault="00994E37" w:rsidP="00994E37">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r w:rsidRPr="006C20EA">
        <w:rPr>
          <w:rFonts w:ascii="Palatino Linotype" w:eastAsia="Calibri" w:hAnsi="Palatino Linotype" w:cs="Arial"/>
          <w:bCs/>
          <w:i/>
          <w:iCs/>
          <w:sz w:val="22"/>
          <w:szCs w:val="22"/>
          <w:lang w:val="es-ES" w:eastAsia="en-US"/>
        </w:rPr>
        <w:t>…</w:t>
      </w:r>
    </w:p>
    <w:p w14:paraId="05DF1C3C" w14:textId="44283810" w:rsidR="00994E37" w:rsidRPr="006C20EA" w:rsidRDefault="00994E37" w:rsidP="00994E37">
      <w:pPr>
        <w:widowControl w:val="0"/>
        <w:autoSpaceDE w:val="0"/>
        <w:autoSpaceDN w:val="0"/>
        <w:adjustRightInd w:val="0"/>
        <w:ind w:left="851" w:right="902"/>
        <w:jc w:val="both"/>
        <w:rPr>
          <w:rFonts w:ascii="Palatino Linotype" w:eastAsia="Calibri" w:hAnsi="Palatino Linotype" w:cs="Arial"/>
          <w:b/>
          <w:bCs/>
          <w:i/>
          <w:iCs/>
          <w:sz w:val="22"/>
          <w:szCs w:val="22"/>
          <w:lang w:val="es-ES" w:eastAsia="en-US"/>
        </w:rPr>
      </w:pPr>
      <w:r w:rsidRPr="006C20EA">
        <w:rPr>
          <w:rFonts w:ascii="Palatino Linotype" w:eastAsia="Calibri" w:hAnsi="Palatino Linotype" w:cs="Arial"/>
          <w:b/>
          <w:bCs/>
          <w:i/>
          <w:iCs/>
          <w:sz w:val="22"/>
          <w:szCs w:val="22"/>
          <w:lang w:val="es-ES" w:eastAsia="en-US"/>
        </w:rPr>
        <w:t>III. La Dirección de Obras Públicas o equivalente.</w:t>
      </w:r>
    </w:p>
    <w:p w14:paraId="55FB9C39" w14:textId="2E65C63B" w:rsidR="00994E37" w:rsidRPr="006C20EA" w:rsidRDefault="00994E37" w:rsidP="00994E37">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r w:rsidRPr="006C20EA">
        <w:rPr>
          <w:rFonts w:ascii="Palatino Linotype" w:eastAsia="Calibri" w:hAnsi="Palatino Linotype" w:cs="Arial"/>
          <w:bCs/>
          <w:i/>
          <w:iCs/>
          <w:sz w:val="22"/>
          <w:szCs w:val="22"/>
          <w:lang w:val="es-ES" w:eastAsia="en-US"/>
        </w:rPr>
        <w:t>…</w:t>
      </w:r>
    </w:p>
    <w:p w14:paraId="1172A08D" w14:textId="77777777" w:rsidR="00994E37" w:rsidRPr="006C20EA" w:rsidRDefault="00994E37" w:rsidP="00994E37">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p>
    <w:p w14:paraId="6BCEDCD1" w14:textId="77777777" w:rsidR="00BE1C44" w:rsidRPr="006C20EA" w:rsidRDefault="00BE1C44" w:rsidP="00BE1C44">
      <w:pPr>
        <w:widowControl w:val="0"/>
        <w:autoSpaceDE w:val="0"/>
        <w:autoSpaceDN w:val="0"/>
        <w:adjustRightInd w:val="0"/>
        <w:ind w:left="851" w:right="902"/>
        <w:jc w:val="center"/>
        <w:rPr>
          <w:rFonts w:ascii="Palatino Linotype" w:eastAsia="Calibri" w:hAnsi="Palatino Linotype" w:cs="Arial"/>
          <w:b/>
          <w:bCs/>
          <w:i/>
          <w:iCs/>
          <w:sz w:val="22"/>
          <w:szCs w:val="22"/>
          <w:lang w:val="es-ES" w:eastAsia="en-US"/>
        </w:rPr>
      </w:pPr>
      <w:r w:rsidRPr="006C20EA">
        <w:rPr>
          <w:rFonts w:ascii="Palatino Linotype" w:eastAsia="Calibri" w:hAnsi="Palatino Linotype" w:cs="Arial"/>
          <w:b/>
          <w:bCs/>
          <w:i/>
          <w:iCs/>
          <w:sz w:val="22"/>
          <w:szCs w:val="22"/>
          <w:lang w:val="es-ES" w:eastAsia="en-US"/>
        </w:rPr>
        <w:t>CAPITULO CUARTO</w:t>
      </w:r>
    </w:p>
    <w:p w14:paraId="79FA3821" w14:textId="77777777" w:rsidR="00BE1C44" w:rsidRPr="006C20EA" w:rsidRDefault="00BE1C44" w:rsidP="00BE1C44">
      <w:pPr>
        <w:widowControl w:val="0"/>
        <w:autoSpaceDE w:val="0"/>
        <w:autoSpaceDN w:val="0"/>
        <w:adjustRightInd w:val="0"/>
        <w:ind w:left="851" w:right="902"/>
        <w:jc w:val="center"/>
        <w:rPr>
          <w:rFonts w:ascii="Palatino Linotype" w:eastAsia="Calibri" w:hAnsi="Palatino Linotype" w:cs="Arial"/>
          <w:b/>
          <w:bCs/>
          <w:i/>
          <w:iCs/>
          <w:sz w:val="22"/>
          <w:szCs w:val="22"/>
          <w:lang w:val="es-ES" w:eastAsia="en-US"/>
        </w:rPr>
      </w:pPr>
      <w:r w:rsidRPr="006C20EA">
        <w:rPr>
          <w:rFonts w:ascii="Palatino Linotype" w:eastAsia="Calibri" w:hAnsi="Palatino Linotype" w:cs="Arial"/>
          <w:b/>
          <w:bCs/>
          <w:i/>
          <w:iCs/>
          <w:sz w:val="22"/>
          <w:szCs w:val="22"/>
          <w:lang w:val="es-ES" w:eastAsia="en-US"/>
        </w:rPr>
        <w:t>De la Contraloría Municipal</w:t>
      </w:r>
    </w:p>
    <w:p w14:paraId="3CB86E53" w14:textId="77777777" w:rsidR="00BE1C44" w:rsidRPr="006C20EA" w:rsidRDefault="00BE1C44" w:rsidP="00BE1C44">
      <w:pPr>
        <w:widowControl w:val="0"/>
        <w:autoSpaceDE w:val="0"/>
        <w:autoSpaceDN w:val="0"/>
        <w:adjustRightInd w:val="0"/>
        <w:ind w:left="851" w:right="902"/>
        <w:jc w:val="center"/>
        <w:rPr>
          <w:rFonts w:ascii="Palatino Linotype" w:eastAsia="Calibri" w:hAnsi="Palatino Linotype" w:cs="Arial"/>
          <w:b/>
          <w:bCs/>
          <w:i/>
          <w:iCs/>
          <w:sz w:val="22"/>
          <w:szCs w:val="22"/>
          <w:lang w:val="es-ES" w:eastAsia="en-US"/>
        </w:rPr>
      </w:pPr>
    </w:p>
    <w:p w14:paraId="0A6D4C6F" w14:textId="77777777" w:rsidR="00BE1C44" w:rsidRPr="006C20EA" w:rsidRDefault="00BE1C44" w:rsidP="00BE1C44">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r w:rsidRPr="006C20EA">
        <w:rPr>
          <w:rFonts w:ascii="Palatino Linotype" w:eastAsia="Calibri" w:hAnsi="Palatino Linotype" w:cs="Arial"/>
          <w:b/>
          <w:bCs/>
          <w:i/>
          <w:iCs/>
          <w:sz w:val="22"/>
          <w:szCs w:val="22"/>
          <w:lang w:val="es-ES" w:eastAsia="en-US"/>
        </w:rPr>
        <w:t xml:space="preserve">Artículo 110.- </w:t>
      </w:r>
      <w:r w:rsidRPr="006C20EA">
        <w:rPr>
          <w:rFonts w:ascii="Palatino Linotype" w:eastAsia="Calibri" w:hAnsi="Palatino Linotype" w:cs="Arial"/>
          <w:bCs/>
          <w:i/>
          <w:iCs/>
          <w:sz w:val="22"/>
          <w:szCs w:val="22"/>
          <w:lang w:val="es-ES" w:eastAsia="en-US"/>
        </w:rPr>
        <w:t>Las funciones de contraloría interna estarán a cargo del órgano que establezca el Ayuntamiento.</w:t>
      </w:r>
    </w:p>
    <w:p w14:paraId="7FA5BC84" w14:textId="1A2E49E9" w:rsidR="00994E37" w:rsidRPr="006C20EA" w:rsidRDefault="00BE1C44" w:rsidP="00BE1C44">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r w:rsidRPr="006C20EA">
        <w:rPr>
          <w:rFonts w:ascii="Palatino Linotype" w:eastAsia="Calibri" w:hAnsi="Palatino Linotype" w:cs="Arial"/>
          <w:b/>
          <w:bCs/>
          <w:i/>
          <w:iCs/>
          <w:sz w:val="22"/>
          <w:szCs w:val="22"/>
          <w:lang w:val="es-ES" w:eastAsia="en-US"/>
        </w:rPr>
        <w:t xml:space="preserve">Artículo 111.- </w:t>
      </w:r>
      <w:r w:rsidRPr="006C20EA">
        <w:rPr>
          <w:rFonts w:ascii="Palatino Linotype" w:eastAsia="Calibri" w:hAnsi="Palatino Linotype" w:cs="Arial"/>
          <w:bCs/>
          <w:i/>
          <w:iCs/>
          <w:sz w:val="22"/>
          <w:szCs w:val="22"/>
          <w:lang w:val="es-ES" w:eastAsia="en-US"/>
        </w:rPr>
        <w:t>La contraloría municipal tendrá un titular denominado Contralor,  quien será designado por el ayuntamiento a propuesta del presidente municipal.</w:t>
      </w:r>
      <w:r w:rsidRPr="006C20EA">
        <w:rPr>
          <w:rFonts w:ascii="Palatino Linotype" w:eastAsia="Calibri" w:hAnsi="Palatino Linotype" w:cs="Arial"/>
          <w:bCs/>
          <w:i/>
          <w:iCs/>
          <w:sz w:val="22"/>
          <w:szCs w:val="22"/>
          <w:lang w:val="es-ES" w:eastAsia="en-US"/>
        </w:rPr>
        <w:cr/>
      </w:r>
      <w:r w:rsidRPr="006C20EA">
        <w:rPr>
          <w:rFonts w:ascii="Palatino Linotype" w:eastAsia="Calibri" w:hAnsi="Palatino Linotype" w:cs="Arial"/>
          <w:b/>
          <w:bCs/>
          <w:i/>
          <w:iCs/>
          <w:sz w:val="22"/>
          <w:szCs w:val="22"/>
          <w:lang w:val="es-ES" w:eastAsia="en-US"/>
        </w:rPr>
        <w:t>Artículo 112</w:t>
      </w:r>
      <w:r w:rsidRPr="006C20EA">
        <w:rPr>
          <w:rFonts w:ascii="Palatino Linotype" w:eastAsia="Calibri" w:hAnsi="Palatino Linotype" w:cs="Arial"/>
          <w:bCs/>
          <w:i/>
          <w:iCs/>
          <w:sz w:val="22"/>
          <w:szCs w:val="22"/>
          <w:lang w:val="es-ES" w:eastAsia="en-US"/>
        </w:rPr>
        <w:t>. El órgano interno de control municipal, tendrá a su cargo las funciones siguientes:</w:t>
      </w:r>
    </w:p>
    <w:p w14:paraId="7CD6377F" w14:textId="761A1C4D" w:rsidR="00BE1C44" w:rsidRPr="006C20EA" w:rsidRDefault="00BE1C44" w:rsidP="00BE1C44">
      <w:pPr>
        <w:widowControl w:val="0"/>
        <w:autoSpaceDE w:val="0"/>
        <w:autoSpaceDN w:val="0"/>
        <w:adjustRightInd w:val="0"/>
        <w:ind w:left="851" w:right="902"/>
        <w:jc w:val="both"/>
        <w:rPr>
          <w:rFonts w:ascii="Palatino Linotype" w:eastAsia="Calibri" w:hAnsi="Palatino Linotype" w:cs="Arial"/>
          <w:b/>
          <w:bCs/>
          <w:i/>
          <w:iCs/>
          <w:sz w:val="22"/>
          <w:szCs w:val="22"/>
          <w:lang w:val="es-ES" w:eastAsia="en-US"/>
        </w:rPr>
      </w:pPr>
      <w:r w:rsidRPr="006C20EA">
        <w:rPr>
          <w:rFonts w:ascii="Palatino Linotype" w:eastAsia="Calibri" w:hAnsi="Palatino Linotype" w:cs="Arial"/>
          <w:b/>
          <w:bCs/>
          <w:i/>
          <w:iCs/>
          <w:sz w:val="22"/>
          <w:szCs w:val="22"/>
          <w:lang w:val="es-ES" w:eastAsia="en-US"/>
        </w:rPr>
        <w:t>…</w:t>
      </w:r>
    </w:p>
    <w:p w14:paraId="3DC1BFEB" w14:textId="1318401F" w:rsidR="00BE1C44" w:rsidRPr="006C20EA" w:rsidRDefault="00BE1C44" w:rsidP="00BE1C44">
      <w:pPr>
        <w:widowControl w:val="0"/>
        <w:autoSpaceDE w:val="0"/>
        <w:autoSpaceDN w:val="0"/>
        <w:adjustRightInd w:val="0"/>
        <w:ind w:left="851" w:right="902"/>
        <w:jc w:val="both"/>
        <w:rPr>
          <w:rFonts w:ascii="Palatino Linotype" w:eastAsia="Calibri" w:hAnsi="Palatino Linotype" w:cs="Arial"/>
          <w:bCs/>
          <w:i/>
          <w:iCs/>
          <w:sz w:val="22"/>
          <w:szCs w:val="22"/>
          <w:lang w:val="es-ES" w:eastAsia="en-US"/>
        </w:rPr>
      </w:pPr>
      <w:r w:rsidRPr="006C20EA">
        <w:rPr>
          <w:rFonts w:ascii="Palatino Linotype" w:eastAsia="Calibri" w:hAnsi="Palatino Linotype" w:cs="Arial"/>
          <w:b/>
          <w:bCs/>
          <w:i/>
          <w:iCs/>
          <w:sz w:val="22"/>
          <w:szCs w:val="22"/>
          <w:lang w:val="es-ES" w:eastAsia="en-US"/>
        </w:rPr>
        <w:t xml:space="preserve">III. </w:t>
      </w:r>
      <w:r w:rsidRPr="006C20EA">
        <w:rPr>
          <w:rFonts w:ascii="Palatino Linotype" w:eastAsia="Calibri" w:hAnsi="Palatino Linotype" w:cs="Arial"/>
          <w:bCs/>
          <w:i/>
          <w:iCs/>
          <w:sz w:val="22"/>
          <w:szCs w:val="22"/>
          <w:lang w:val="es-ES" w:eastAsia="en-US"/>
        </w:rPr>
        <w:t>Aplicar las normas y criterios en materia de control y evaluación;</w:t>
      </w:r>
    </w:p>
    <w:p w14:paraId="0EF5E4ED" w14:textId="277CCF9F" w:rsidR="00BE1C44" w:rsidRPr="006C20EA" w:rsidRDefault="00BE1C44" w:rsidP="00BE1C44">
      <w:pPr>
        <w:widowControl w:val="0"/>
        <w:autoSpaceDE w:val="0"/>
        <w:autoSpaceDN w:val="0"/>
        <w:adjustRightInd w:val="0"/>
        <w:ind w:left="851" w:right="902"/>
        <w:jc w:val="both"/>
        <w:rPr>
          <w:rFonts w:ascii="Palatino Linotype" w:eastAsia="Calibri" w:hAnsi="Palatino Linotype" w:cs="Arial"/>
          <w:b/>
          <w:bCs/>
          <w:i/>
          <w:iCs/>
          <w:sz w:val="22"/>
          <w:szCs w:val="22"/>
          <w:lang w:val="es-ES" w:eastAsia="en-US"/>
        </w:rPr>
      </w:pPr>
      <w:r w:rsidRPr="006C20EA">
        <w:rPr>
          <w:rFonts w:ascii="Palatino Linotype" w:eastAsia="Calibri" w:hAnsi="Palatino Linotype" w:cs="Arial"/>
          <w:b/>
          <w:bCs/>
          <w:i/>
          <w:iCs/>
          <w:sz w:val="22"/>
          <w:szCs w:val="22"/>
          <w:lang w:val="es-ES" w:eastAsia="en-US"/>
        </w:rPr>
        <w:t xml:space="preserve">IV. </w:t>
      </w:r>
      <w:r w:rsidRPr="006C20EA">
        <w:rPr>
          <w:rFonts w:ascii="Palatino Linotype" w:eastAsia="Calibri" w:hAnsi="Palatino Linotype" w:cs="Arial"/>
          <w:bCs/>
          <w:i/>
          <w:iCs/>
          <w:sz w:val="22"/>
          <w:szCs w:val="22"/>
          <w:lang w:val="es-ES" w:eastAsia="en-US"/>
        </w:rPr>
        <w:t>Asesorar a los órganos de control interno de los organismos auxiliares y fideicomisos de la administración pública municipal;</w:t>
      </w:r>
    </w:p>
    <w:p w14:paraId="143E0566" w14:textId="403735AD" w:rsidR="00994E37" w:rsidRPr="006C20EA" w:rsidRDefault="00BE1C44" w:rsidP="00BE1C44">
      <w:pPr>
        <w:widowControl w:val="0"/>
        <w:autoSpaceDE w:val="0"/>
        <w:autoSpaceDN w:val="0"/>
        <w:adjustRightInd w:val="0"/>
        <w:ind w:left="851" w:right="902"/>
        <w:rPr>
          <w:rFonts w:ascii="Palatino Linotype" w:eastAsia="Calibri" w:hAnsi="Palatino Linotype" w:cs="Arial"/>
          <w:b/>
          <w:bCs/>
          <w:i/>
          <w:iCs/>
          <w:sz w:val="22"/>
          <w:szCs w:val="22"/>
          <w:lang w:val="es-ES" w:eastAsia="en-US"/>
        </w:rPr>
      </w:pPr>
      <w:r w:rsidRPr="006C20EA">
        <w:rPr>
          <w:rFonts w:ascii="Palatino Linotype" w:eastAsia="Calibri" w:hAnsi="Palatino Linotype" w:cs="Arial"/>
          <w:b/>
          <w:bCs/>
          <w:i/>
          <w:iCs/>
          <w:sz w:val="22"/>
          <w:szCs w:val="22"/>
          <w:lang w:val="es-ES" w:eastAsia="en-US"/>
        </w:rPr>
        <w:t>…</w:t>
      </w:r>
    </w:p>
    <w:p w14:paraId="2112F375" w14:textId="62B95FC0" w:rsidR="00BE1C44" w:rsidRPr="006C20EA" w:rsidRDefault="00BE1C44" w:rsidP="00BE1C44">
      <w:pPr>
        <w:widowControl w:val="0"/>
        <w:autoSpaceDE w:val="0"/>
        <w:autoSpaceDN w:val="0"/>
        <w:adjustRightInd w:val="0"/>
        <w:ind w:left="851" w:right="902"/>
        <w:rPr>
          <w:rFonts w:ascii="Palatino Linotype" w:eastAsia="Calibri" w:hAnsi="Palatino Linotype" w:cs="Arial"/>
          <w:b/>
          <w:bCs/>
          <w:i/>
          <w:iCs/>
          <w:sz w:val="22"/>
          <w:szCs w:val="22"/>
          <w:lang w:val="es-ES" w:eastAsia="en-US"/>
        </w:rPr>
      </w:pPr>
      <w:r w:rsidRPr="006C20EA">
        <w:rPr>
          <w:rFonts w:ascii="Palatino Linotype" w:eastAsia="Calibri" w:hAnsi="Palatino Linotype" w:cs="Arial"/>
          <w:b/>
          <w:bCs/>
          <w:i/>
          <w:iCs/>
          <w:sz w:val="22"/>
          <w:szCs w:val="22"/>
          <w:lang w:val="es-ES" w:eastAsia="en-US"/>
        </w:rPr>
        <w:t xml:space="preserve">XX. </w:t>
      </w:r>
      <w:r w:rsidRPr="006C20EA">
        <w:rPr>
          <w:rFonts w:ascii="Palatino Linotype" w:eastAsia="Calibri" w:hAnsi="Palatino Linotype" w:cs="Arial"/>
          <w:bCs/>
          <w:i/>
          <w:iCs/>
          <w:sz w:val="22"/>
          <w:szCs w:val="22"/>
          <w:lang w:val="es-ES" w:eastAsia="en-US"/>
        </w:rPr>
        <w:t>Las demás que le señalen las disposiciones relativas</w:t>
      </w:r>
      <w:r w:rsidRPr="006C20EA">
        <w:rPr>
          <w:rFonts w:ascii="Palatino Linotype" w:eastAsia="Calibri" w:hAnsi="Palatino Linotype" w:cs="Arial"/>
          <w:b/>
          <w:bCs/>
          <w:i/>
          <w:iCs/>
          <w:sz w:val="22"/>
          <w:szCs w:val="22"/>
          <w:lang w:val="es-ES" w:eastAsia="en-US"/>
        </w:rPr>
        <w:t>.</w:t>
      </w:r>
    </w:p>
    <w:p w14:paraId="4526B7E7" w14:textId="35386B97" w:rsidR="00437D94" w:rsidRPr="006C20EA" w:rsidRDefault="00437D94" w:rsidP="00BE1C44">
      <w:pPr>
        <w:widowControl w:val="0"/>
        <w:autoSpaceDE w:val="0"/>
        <w:autoSpaceDN w:val="0"/>
        <w:adjustRightInd w:val="0"/>
        <w:ind w:left="851" w:right="902"/>
        <w:rPr>
          <w:rFonts w:ascii="Palatino Linotype" w:hAnsi="Palatino Linotype"/>
          <w:b/>
          <w:bCs/>
          <w:i/>
          <w:iCs/>
          <w:sz w:val="22"/>
        </w:rPr>
      </w:pPr>
      <w:r w:rsidRPr="006C20EA">
        <w:rPr>
          <w:rFonts w:ascii="Palatino Linotype" w:hAnsi="Palatino Linotype"/>
          <w:b/>
          <w:bCs/>
          <w:i/>
          <w:iCs/>
          <w:sz w:val="22"/>
        </w:rPr>
        <w:t>(Énfasis añadido)</w:t>
      </w:r>
    </w:p>
    <w:p w14:paraId="78263100" w14:textId="03E025ED" w:rsidR="00437D94" w:rsidRPr="006C20EA" w:rsidRDefault="00437D94" w:rsidP="00437D94">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6C20EA">
        <w:rPr>
          <w:rFonts w:ascii="Palatino Linotype" w:hAnsi="Palatino Linotype"/>
          <w:bCs/>
          <w:iCs/>
        </w:rPr>
        <w:t xml:space="preserve">Así mismo, el Bando Municipal, publicado en la Gaceta Municipal del Gobierno de </w:t>
      </w:r>
      <w:r w:rsidR="004A0EA3" w:rsidRPr="006C20EA">
        <w:rPr>
          <w:rFonts w:ascii="Palatino Linotype" w:hAnsi="Palatino Linotype"/>
          <w:bCs/>
          <w:iCs/>
        </w:rPr>
        <w:t>Cuautitlán</w:t>
      </w:r>
      <w:r w:rsidRPr="006C20EA">
        <w:rPr>
          <w:rFonts w:ascii="Palatino Linotype" w:hAnsi="Palatino Linotype"/>
          <w:bCs/>
          <w:iCs/>
        </w:rPr>
        <w:t>, Estado de México, el cinco de febrero de dos mil veintidós refiere:</w:t>
      </w:r>
    </w:p>
    <w:p w14:paraId="6ABB50DA" w14:textId="77777777" w:rsidR="004A0EA3" w:rsidRPr="006C20EA" w:rsidRDefault="004A0EA3" w:rsidP="004A0EA3">
      <w:pPr>
        <w:widowControl w:val="0"/>
        <w:tabs>
          <w:tab w:val="left" w:pos="8219"/>
        </w:tabs>
        <w:autoSpaceDE w:val="0"/>
        <w:autoSpaceDN w:val="0"/>
        <w:adjustRightInd w:val="0"/>
        <w:ind w:left="851" w:right="899"/>
        <w:jc w:val="center"/>
        <w:rPr>
          <w:rFonts w:ascii="Palatino Linotype" w:hAnsi="Palatino Linotype"/>
          <w:b/>
          <w:bCs/>
          <w:i/>
          <w:iCs/>
          <w:sz w:val="22"/>
        </w:rPr>
      </w:pPr>
      <w:r w:rsidRPr="006C20EA">
        <w:rPr>
          <w:rFonts w:ascii="Palatino Linotype" w:hAnsi="Palatino Linotype"/>
          <w:b/>
          <w:bCs/>
          <w:i/>
          <w:iCs/>
          <w:sz w:val="22"/>
        </w:rPr>
        <w:t>De la Dirección de Obras Públicas</w:t>
      </w:r>
    </w:p>
    <w:p w14:paraId="5D5E5C0D" w14:textId="2631F1DA" w:rsidR="00437D94" w:rsidRPr="006C20EA" w:rsidRDefault="004A0EA3" w:rsidP="004A0EA3">
      <w:pPr>
        <w:widowControl w:val="0"/>
        <w:tabs>
          <w:tab w:val="left" w:pos="8219"/>
        </w:tabs>
        <w:autoSpaceDE w:val="0"/>
        <w:autoSpaceDN w:val="0"/>
        <w:adjustRightInd w:val="0"/>
        <w:ind w:left="851" w:right="899"/>
        <w:jc w:val="both"/>
        <w:rPr>
          <w:rFonts w:ascii="Palatino Linotype" w:hAnsi="Palatino Linotype"/>
          <w:bCs/>
          <w:i/>
          <w:iCs/>
          <w:sz w:val="22"/>
        </w:rPr>
      </w:pPr>
      <w:r w:rsidRPr="006C20EA">
        <w:rPr>
          <w:rFonts w:ascii="Palatino Linotype" w:hAnsi="Palatino Linotype"/>
          <w:b/>
          <w:bCs/>
          <w:i/>
          <w:iCs/>
          <w:sz w:val="22"/>
        </w:rPr>
        <w:t xml:space="preserve">Artículo 85. </w:t>
      </w:r>
      <w:r w:rsidRPr="006C20EA">
        <w:rPr>
          <w:rFonts w:ascii="Palatino Linotype" w:hAnsi="Palatino Linotype"/>
          <w:bCs/>
          <w:i/>
          <w:iCs/>
          <w:sz w:val="22"/>
        </w:rPr>
        <w:t>La Dirección de Obras Públicas, tendrá a su cargo la planeación, programación, presupuestación, adjudicación, contratación, ejecución y control de las obras, así como los servicios relacionados con las mismas.</w:t>
      </w:r>
    </w:p>
    <w:p w14:paraId="07FE3605" w14:textId="10A27134" w:rsidR="00437D94" w:rsidRPr="006C20EA" w:rsidRDefault="004A0EA3" w:rsidP="004A0EA3">
      <w:pPr>
        <w:widowControl w:val="0"/>
        <w:tabs>
          <w:tab w:val="left" w:pos="8219"/>
        </w:tabs>
        <w:autoSpaceDE w:val="0"/>
        <w:autoSpaceDN w:val="0"/>
        <w:adjustRightInd w:val="0"/>
        <w:ind w:left="851" w:right="899"/>
        <w:jc w:val="both"/>
        <w:rPr>
          <w:rFonts w:ascii="Palatino Linotype" w:hAnsi="Palatino Linotype"/>
          <w:bCs/>
          <w:i/>
          <w:iCs/>
          <w:sz w:val="22"/>
        </w:rPr>
      </w:pPr>
      <w:r w:rsidRPr="006C20EA">
        <w:rPr>
          <w:rFonts w:ascii="Palatino Linotype" w:hAnsi="Palatino Linotype"/>
          <w:b/>
          <w:bCs/>
          <w:i/>
          <w:iCs/>
          <w:sz w:val="22"/>
        </w:rPr>
        <w:t>Además se encargará de la supervisión y participación para la realización de las mismas, en coadyuvancia con los órganos auxiliares competentes</w:t>
      </w:r>
      <w:r w:rsidRPr="006C20EA">
        <w:rPr>
          <w:rFonts w:ascii="Palatino Linotype" w:hAnsi="Palatino Linotype"/>
          <w:bCs/>
          <w:i/>
          <w:iCs/>
          <w:sz w:val="22"/>
        </w:rPr>
        <w:t>, en apego a los ordenamientos legales aplicables.</w:t>
      </w:r>
    </w:p>
    <w:p w14:paraId="66CF1C92" w14:textId="77777777" w:rsidR="004A0EA3" w:rsidRPr="006C20EA" w:rsidRDefault="004A0EA3" w:rsidP="00437D94">
      <w:pPr>
        <w:widowControl w:val="0"/>
        <w:tabs>
          <w:tab w:val="left" w:pos="8219"/>
        </w:tabs>
        <w:autoSpaceDE w:val="0"/>
        <w:autoSpaceDN w:val="0"/>
        <w:adjustRightInd w:val="0"/>
        <w:ind w:left="851"/>
        <w:jc w:val="both"/>
        <w:rPr>
          <w:rFonts w:ascii="Palatino Linotype" w:hAnsi="Palatino Linotype"/>
          <w:bCs/>
          <w:i/>
          <w:iCs/>
          <w:sz w:val="22"/>
        </w:rPr>
      </w:pPr>
    </w:p>
    <w:p w14:paraId="08E22F86" w14:textId="3A245835" w:rsidR="00437D94" w:rsidRPr="006C20EA" w:rsidRDefault="004A0EA3" w:rsidP="004A0EA3">
      <w:pPr>
        <w:widowControl w:val="0"/>
        <w:tabs>
          <w:tab w:val="left" w:pos="8219"/>
        </w:tabs>
        <w:autoSpaceDE w:val="0"/>
        <w:autoSpaceDN w:val="0"/>
        <w:adjustRightInd w:val="0"/>
        <w:ind w:left="851" w:right="899"/>
        <w:jc w:val="both"/>
        <w:rPr>
          <w:rFonts w:ascii="Palatino Linotype" w:hAnsi="Palatino Linotype"/>
          <w:bCs/>
          <w:i/>
          <w:iCs/>
          <w:sz w:val="22"/>
        </w:rPr>
      </w:pPr>
      <w:r w:rsidRPr="006C20EA">
        <w:rPr>
          <w:rFonts w:ascii="Palatino Linotype" w:hAnsi="Palatino Linotype"/>
          <w:b/>
          <w:bCs/>
          <w:i/>
          <w:iCs/>
          <w:sz w:val="22"/>
        </w:rPr>
        <w:t>Artículo 86.</w:t>
      </w:r>
      <w:r w:rsidRPr="006C20EA">
        <w:rPr>
          <w:rFonts w:ascii="Palatino Linotype" w:hAnsi="Palatino Linotype"/>
          <w:bCs/>
          <w:i/>
          <w:iCs/>
          <w:sz w:val="22"/>
        </w:rPr>
        <w:t xml:space="preserve"> Se considera obra pública todo trabajo que tenga por objeto principal; construir, instalar, ampliar, adecuar, remodelar, restaurar, conservar, mantener, modificar o demoler bienes inmuebles que por su naturaleza o por disposición de la Ley, sean destinados al servicio público y/o de uso común propiedad del municipio</w:t>
      </w:r>
      <w:r w:rsidR="007D49D9" w:rsidRPr="006C20EA">
        <w:rPr>
          <w:rFonts w:ascii="Palatino Linotype" w:hAnsi="Palatino Linotype"/>
          <w:bCs/>
          <w:i/>
          <w:iCs/>
          <w:sz w:val="22"/>
        </w:rPr>
        <w:t>.</w:t>
      </w:r>
    </w:p>
    <w:p w14:paraId="524B9F1F" w14:textId="77777777" w:rsidR="007D49D9" w:rsidRPr="006C20EA" w:rsidRDefault="007D49D9" w:rsidP="004A0EA3">
      <w:pPr>
        <w:widowControl w:val="0"/>
        <w:tabs>
          <w:tab w:val="left" w:pos="8219"/>
        </w:tabs>
        <w:autoSpaceDE w:val="0"/>
        <w:autoSpaceDN w:val="0"/>
        <w:adjustRightInd w:val="0"/>
        <w:ind w:left="851" w:right="899"/>
        <w:jc w:val="both"/>
        <w:rPr>
          <w:rFonts w:ascii="Palatino Linotype" w:hAnsi="Palatino Linotype"/>
          <w:bCs/>
          <w:i/>
          <w:iCs/>
          <w:sz w:val="22"/>
        </w:rPr>
      </w:pPr>
    </w:p>
    <w:p w14:paraId="799785A8" w14:textId="77777777" w:rsidR="007D49D9" w:rsidRPr="006C20EA" w:rsidRDefault="007D49D9" w:rsidP="007D49D9">
      <w:pPr>
        <w:widowControl w:val="0"/>
        <w:tabs>
          <w:tab w:val="left" w:pos="8219"/>
        </w:tabs>
        <w:autoSpaceDE w:val="0"/>
        <w:autoSpaceDN w:val="0"/>
        <w:adjustRightInd w:val="0"/>
        <w:ind w:left="851" w:right="899"/>
        <w:jc w:val="center"/>
        <w:rPr>
          <w:rFonts w:ascii="Palatino Linotype" w:hAnsi="Palatino Linotype"/>
          <w:b/>
          <w:bCs/>
          <w:i/>
          <w:iCs/>
          <w:sz w:val="22"/>
        </w:rPr>
      </w:pPr>
      <w:r w:rsidRPr="006C20EA">
        <w:rPr>
          <w:rFonts w:ascii="Palatino Linotype" w:hAnsi="Palatino Linotype"/>
          <w:b/>
          <w:bCs/>
          <w:i/>
          <w:iCs/>
          <w:sz w:val="22"/>
        </w:rPr>
        <w:lastRenderedPageBreak/>
        <w:t>Capítulo IV</w:t>
      </w:r>
    </w:p>
    <w:p w14:paraId="311B68F2" w14:textId="247CFE40" w:rsidR="007D49D9" w:rsidRPr="006C20EA" w:rsidRDefault="007D49D9" w:rsidP="007D49D9">
      <w:pPr>
        <w:widowControl w:val="0"/>
        <w:tabs>
          <w:tab w:val="left" w:pos="8219"/>
        </w:tabs>
        <w:autoSpaceDE w:val="0"/>
        <w:autoSpaceDN w:val="0"/>
        <w:adjustRightInd w:val="0"/>
        <w:ind w:left="851" w:right="899"/>
        <w:jc w:val="center"/>
        <w:rPr>
          <w:rFonts w:ascii="Palatino Linotype" w:hAnsi="Palatino Linotype"/>
          <w:b/>
          <w:bCs/>
          <w:i/>
          <w:iCs/>
          <w:sz w:val="22"/>
        </w:rPr>
      </w:pPr>
      <w:r w:rsidRPr="006C20EA">
        <w:rPr>
          <w:rFonts w:ascii="Palatino Linotype" w:hAnsi="Palatino Linotype"/>
          <w:b/>
          <w:bCs/>
          <w:i/>
          <w:iCs/>
          <w:sz w:val="22"/>
        </w:rPr>
        <w:t>Del Síndico Municipal</w:t>
      </w:r>
    </w:p>
    <w:p w14:paraId="6A32A089" w14:textId="106C8169" w:rsidR="007D49D9" w:rsidRPr="006C20EA" w:rsidRDefault="007D49D9" w:rsidP="007D49D9">
      <w:pPr>
        <w:widowControl w:val="0"/>
        <w:tabs>
          <w:tab w:val="left" w:pos="8219"/>
        </w:tabs>
        <w:autoSpaceDE w:val="0"/>
        <w:autoSpaceDN w:val="0"/>
        <w:adjustRightInd w:val="0"/>
        <w:ind w:left="851" w:right="899"/>
        <w:jc w:val="both"/>
        <w:rPr>
          <w:rFonts w:ascii="Palatino Linotype" w:hAnsi="Palatino Linotype"/>
          <w:bCs/>
          <w:i/>
          <w:iCs/>
          <w:sz w:val="22"/>
        </w:rPr>
      </w:pPr>
      <w:r w:rsidRPr="006C20EA">
        <w:rPr>
          <w:rFonts w:ascii="Palatino Linotype" w:hAnsi="Palatino Linotype"/>
          <w:b/>
          <w:bCs/>
          <w:i/>
          <w:iCs/>
          <w:sz w:val="22"/>
        </w:rPr>
        <w:t>Artículo 32.</w:t>
      </w:r>
      <w:r w:rsidRPr="006C20EA">
        <w:rPr>
          <w:rFonts w:ascii="Palatino Linotype" w:hAnsi="Palatino Linotype"/>
          <w:bCs/>
          <w:i/>
          <w:iCs/>
          <w:sz w:val="22"/>
        </w:rPr>
        <w:t xml:space="preserve"> </w:t>
      </w:r>
      <w:r w:rsidRPr="006C20EA">
        <w:rPr>
          <w:rFonts w:ascii="Palatino Linotype" w:hAnsi="Palatino Linotype"/>
          <w:b/>
          <w:bCs/>
          <w:i/>
          <w:iCs/>
          <w:sz w:val="22"/>
        </w:rPr>
        <w:t>La Sindicatura tendrá a su cargo</w:t>
      </w:r>
      <w:r w:rsidRPr="006C20EA">
        <w:rPr>
          <w:rFonts w:ascii="Palatino Linotype" w:hAnsi="Palatino Linotype"/>
          <w:bCs/>
          <w:i/>
          <w:iCs/>
          <w:sz w:val="22"/>
        </w:rPr>
        <w:t xml:space="preserve"> la procuración y defensa de los derechos e intereses del Municipio, en especial, los de carácter patrimonial </w:t>
      </w:r>
      <w:r w:rsidRPr="006C20EA">
        <w:rPr>
          <w:rFonts w:ascii="Palatino Linotype" w:hAnsi="Palatino Linotype"/>
          <w:b/>
          <w:bCs/>
          <w:i/>
          <w:iCs/>
          <w:sz w:val="22"/>
        </w:rPr>
        <w:t>y la función de contraloría interna</w:t>
      </w:r>
      <w:r w:rsidRPr="006C20EA">
        <w:rPr>
          <w:rFonts w:ascii="Palatino Linotype" w:hAnsi="Palatino Linotype"/>
          <w:bCs/>
          <w:i/>
          <w:iCs/>
          <w:sz w:val="22"/>
        </w:rPr>
        <w:t>, la que, en su caso, ejercerán en conjunto con el órgano de control y evaluación que al efecto establezca el Ayuntamiento.</w:t>
      </w:r>
    </w:p>
    <w:p w14:paraId="2DD44AD3" w14:textId="44BF40AF" w:rsidR="00437D94" w:rsidRPr="006C20EA" w:rsidRDefault="00437D94" w:rsidP="00437D94">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6C20EA">
        <w:rPr>
          <w:rFonts w:ascii="Palatino Linotype" w:eastAsia="MS Mincho" w:hAnsi="Palatino Linotype" w:cs="Arial"/>
          <w:lang w:val="es-ES_tradnl"/>
        </w:rPr>
        <w:t xml:space="preserve">Cabe señalar que, es de advertirse la intención del ente recurrido en otorgar un correcto acceso a la información, de tal forma que al emitir pronunciamiento respecto </w:t>
      </w:r>
      <w:r w:rsidR="005E457A" w:rsidRPr="006C20EA">
        <w:rPr>
          <w:rFonts w:ascii="Palatino Linotype" w:eastAsia="MS Mincho" w:hAnsi="Palatino Linotype" w:cs="Arial"/>
          <w:lang w:val="es-ES_tradnl"/>
        </w:rPr>
        <w:t xml:space="preserve">a una parte de </w:t>
      </w:r>
      <w:r w:rsidRPr="006C20EA">
        <w:rPr>
          <w:rFonts w:ascii="Palatino Linotype" w:eastAsia="MS Mincho" w:hAnsi="Palatino Linotype" w:cs="Arial"/>
          <w:lang w:val="es-ES_tradnl"/>
        </w:rPr>
        <w:t xml:space="preserve">lo peticionado por </w:t>
      </w:r>
      <w:r w:rsidR="00770368" w:rsidRPr="006C20EA">
        <w:rPr>
          <w:rFonts w:ascii="Palatino Linotype" w:eastAsia="MS Mincho" w:hAnsi="Palatino Linotype" w:cs="Arial"/>
          <w:lang w:val="es-ES_tradnl"/>
        </w:rPr>
        <w:t>la particular</w:t>
      </w:r>
      <w:r w:rsidRPr="006C20EA">
        <w:rPr>
          <w:rFonts w:ascii="Palatino Linotype" w:eastAsia="MS Mincho" w:hAnsi="Palatino Linotype" w:cs="Arial"/>
          <w:lang w:val="es-ES_tradnl"/>
        </w:rPr>
        <w:t xml:space="preserve">, se garantizó en todo momento el derecho de acceso a la información, dando trámite y atención a la solicitud de mérito, </w:t>
      </w:r>
      <w:r w:rsidR="005E457A" w:rsidRPr="006C20EA">
        <w:rPr>
          <w:rFonts w:ascii="Palatino Linotype" w:eastAsia="MS Mincho" w:hAnsi="Palatino Linotype" w:cs="Arial"/>
          <w:lang w:val="es-ES_tradnl"/>
        </w:rPr>
        <w:t xml:space="preserve">sin embargo, deberá realizar una búsqueda en las diferentes áreas de la administración pública municipal, </w:t>
      </w:r>
      <w:r w:rsidR="00703830" w:rsidRPr="006C20EA">
        <w:rPr>
          <w:rFonts w:ascii="Palatino Linotype" w:eastAsia="MS Mincho" w:hAnsi="Palatino Linotype" w:cs="Arial"/>
          <w:lang w:val="es-ES_tradnl"/>
        </w:rPr>
        <w:t xml:space="preserve">para dar por satisfecho el correcto acceso a la información que reclama la particular, </w:t>
      </w:r>
      <w:r w:rsidRPr="006C20EA">
        <w:rPr>
          <w:rFonts w:ascii="Palatino Linotype" w:eastAsia="MS Mincho" w:hAnsi="Palatino Linotype" w:cs="Arial"/>
          <w:lang w:val="es-ES_tradnl"/>
        </w:rPr>
        <w:t xml:space="preserve">sirve de sustento a la analogía anterior el Criterio 02/17 emitido por el Instituto de Transparencia, Acceso a la Información y Protección de Datos Personales, que de la literalidad señala lo siguiente: </w:t>
      </w:r>
    </w:p>
    <w:p w14:paraId="44475BB1" w14:textId="4DDF594F" w:rsidR="00437D94" w:rsidRPr="006C20EA" w:rsidRDefault="00437D94" w:rsidP="00437D94">
      <w:pPr>
        <w:autoSpaceDE w:val="0"/>
        <w:autoSpaceDN w:val="0"/>
        <w:adjustRightInd w:val="0"/>
        <w:ind w:left="851" w:right="899"/>
        <w:contextualSpacing/>
        <w:jc w:val="both"/>
        <w:rPr>
          <w:rFonts w:ascii="Palatino Linotype" w:eastAsia="MS Mincho" w:hAnsi="Palatino Linotype" w:cs="Arial"/>
          <w:i/>
          <w:szCs w:val="20"/>
          <w:lang w:val="es-ES_tradnl"/>
        </w:rPr>
      </w:pPr>
      <w:r w:rsidRPr="006C20EA">
        <w:rPr>
          <w:rFonts w:ascii="Palatino Linotype" w:eastAsia="MS Mincho" w:hAnsi="Palatino Linotype" w:cs="Arial"/>
          <w:b/>
          <w:i/>
          <w:szCs w:val="20"/>
          <w:lang w:val="es-ES_tradnl"/>
        </w:rPr>
        <w:t>Congruencia y exhaustividad. Sus alcances para garantizar el derecho de acceso a la información.</w:t>
      </w:r>
      <w:r w:rsidRPr="006C20EA">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w:t>
      </w:r>
      <w:r w:rsidR="00770368" w:rsidRPr="006C20EA">
        <w:rPr>
          <w:rFonts w:ascii="Palatino Linotype" w:eastAsia="MS Mincho" w:hAnsi="Palatino Linotype" w:cs="Arial"/>
          <w:i/>
          <w:szCs w:val="20"/>
          <w:lang w:val="es-ES_tradnl"/>
        </w:rPr>
        <w:t>la particular</w:t>
      </w:r>
      <w:r w:rsidRPr="006C20EA">
        <w:rPr>
          <w:rFonts w:ascii="Palatino Linotype" w:eastAsia="MS Mincho" w:hAnsi="Palatino Linotype" w:cs="Arial"/>
          <w:i/>
          <w:szCs w:val="20"/>
          <w:lang w:val="es-ES_tradnl"/>
        </w:rPr>
        <w:t xml:space="preserve">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A024108" w14:textId="77777777" w:rsidR="006576DE" w:rsidRPr="006C20EA" w:rsidRDefault="006576DE" w:rsidP="006576DE">
      <w:pPr>
        <w:spacing w:line="360" w:lineRule="auto"/>
        <w:jc w:val="both"/>
        <w:rPr>
          <w:rFonts w:ascii="Palatino Linotype" w:hAnsi="Palatino Linotype" w:cs="Arial"/>
          <w:bCs/>
        </w:rPr>
      </w:pPr>
      <w:r w:rsidRPr="006C20EA">
        <w:rPr>
          <w:rFonts w:ascii="Palatino Linotype" w:hAnsi="Palatino Linotype"/>
        </w:rPr>
        <w:lastRenderedPageBreak/>
        <w:t xml:space="preserve">Por lo anterior, no </w:t>
      </w:r>
      <w:r w:rsidRPr="006C20E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C20EA">
        <w:rPr>
          <w:rFonts w:ascii="Palatino Linotype" w:hAnsi="Palatino Linotype" w:cs="Arial"/>
          <w:b/>
        </w:rPr>
        <w:t>versión pública</w:t>
      </w:r>
      <w:r w:rsidRPr="006C20EA">
        <w:rPr>
          <w:rFonts w:ascii="Palatino Linotype" w:hAnsi="Palatino Linotype" w:cs="Arial"/>
        </w:rPr>
        <w:t>; pues, el</w:t>
      </w:r>
      <w:r w:rsidRPr="006C20E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85BB5A" w14:textId="77777777" w:rsidR="006576DE" w:rsidRPr="006C20EA" w:rsidRDefault="006576DE" w:rsidP="006576DE">
      <w:pPr>
        <w:spacing w:line="360" w:lineRule="auto"/>
        <w:jc w:val="both"/>
        <w:rPr>
          <w:rFonts w:ascii="Palatino Linotype" w:eastAsia="Calibri" w:hAnsi="Palatino Linotype" w:cs="Arial"/>
          <w:bCs/>
          <w:lang w:eastAsia="en-US"/>
        </w:rPr>
      </w:pPr>
    </w:p>
    <w:p w14:paraId="4C7157AB" w14:textId="77777777" w:rsidR="006576DE" w:rsidRPr="006C20EA" w:rsidRDefault="006576DE" w:rsidP="006576DE">
      <w:pPr>
        <w:spacing w:line="360" w:lineRule="auto"/>
        <w:jc w:val="both"/>
        <w:rPr>
          <w:rFonts w:ascii="Palatino Linotype" w:hAnsi="Palatino Linotype" w:cs="Arial"/>
          <w:bCs/>
        </w:rPr>
      </w:pPr>
      <w:r w:rsidRPr="006C20E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33D0B25" w14:textId="77777777" w:rsidR="006576DE" w:rsidRPr="006C20EA" w:rsidRDefault="006576DE" w:rsidP="006576DE">
      <w:pPr>
        <w:autoSpaceDE w:val="0"/>
        <w:autoSpaceDN w:val="0"/>
        <w:adjustRightInd w:val="0"/>
        <w:ind w:right="899"/>
        <w:jc w:val="both"/>
        <w:rPr>
          <w:rFonts w:ascii="Palatino Linotype" w:hAnsi="Palatino Linotype" w:cs="Arial"/>
        </w:rPr>
      </w:pPr>
    </w:p>
    <w:p w14:paraId="47E163FB" w14:textId="77777777" w:rsidR="006576DE" w:rsidRPr="006C20EA" w:rsidRDefault="006576DE" w:rsidP="006576DE">
      <w:pPr>
        <w:ind w:left="851" w:right="901"/>
        <w:jc w:val="both"/>
        <w:rPr>
          <w:rFonts w:ascii="Palatino Linotype" w:hAnsi="Palatino Linotype"/>
          <w:i/>
          <w:sz w:val="22"/>
          <w:szCs w:val="22"/>
        </w:rPr>
      </w:pPr>
      <w:r w:rsidRPr="006C20EA">
        <w:rPr>
          <w:rFonts w:ascii="Palatino Linotype" w:hAnsi="Palatino Linotype" w:cs="Arial"/>
          <w:b/>
          <w:bCs/>
          <w:i/>
          <w:noProof/>
          <w:sz w:val="22"/>
          <w:szCs w:val="22"/>
        </w:rPr>
        <w:t>“</w:t>
      </w:r>
      <w:r w:rsidRPr="006C20EA">
        <w:rPr>
          <w:rFonts w:ascii="Palatino Linotype" w:hAnsi="Palatino Linotype" w:cs="Arial"/>
          <w:b/>
          <w:bCs/>
          <w:i/>
          <w:sz w:val="22"/>
          <w:szCs w:val="22"/>
        </w:rPr>
        <w:t xml:space="preserve">Artículo 3. </w:t>
      </w:r>
      <w:r w:rsidRPr="006C20EA">
        <w:rPr>
          <w:rFonts w:ascii="Palatino Linotype" w:hAnsi="Palatino Linotype"/>
          <w:i/>
          <w:sz w:val="22"/>
          <w:szCs w:val="22"/>
        </w:rPr>
        <w:t xml:space="preserve">Para los efectos de la presente Ley se entenderá por: </w:t>
      </w:r>
    </w:p>
    <w:p w14:paraId="2CC57059" w14:textId="77777777" w:rsidR="006576DE" w:rsidRPr="006C20EA" w:rsidRDefault="006576DE" w:rsidP="006576DE">
      <w:pPr>
        <w:ind w:left="851" w:right="899"/>
        <w:jc w:val="both"/>
        <w:rPr>
          <w:rFonts w:ascii="Palatino Linotype" w:hAnsi="Palatino Linotype" w:cs="Arial"/>
          <w:i/>
          <w:sz w:val="22"/>
          <w:szCs w:val="22"/>
        </w:rPr>
      </w:pPr>
      <w:r w:rsidRPr="006C20EA">
        <w:rPr>
          <w:rFonts w:ascii="Palatino Linotype" w:hAnsi="Palatino Linotype" w:cs="Arial"/>
          <w:b/>
          <w:i/>
          <w:sz w:val="22"/>
          <w:szCs w:val="22"/>
        </w:rPr>
        <w:t>IX.</w:t>
      </w:r>
      <w:r w:rsidRPr="006C20EA">
        <w:rPr>
          <w:rFonts w:ascii="Palatino Linotype" w:hAnsi="Palatino Linotype" w:cs="Arial"/>
          <w:i/>
          <w:sz w:val="22"/>
          <w:szCs w:val="22"/>
        </w:rPr>
        <w:t xml:space="preserve"> </w:t>
      </w:r>
      <w:r w:rsidRPr="006C20EA">
        <w:rPr>
          <w:rFonts w:ascii="Palatino Linotype" w:hAnsi="Palatino Linotype" w:cs="Arial"/>
          <w:b/>
          <w:i/>
          <w:sz w:val="22"/>
          <w:szCs w:val="22"/>
        </w:rPr>
        <w:t xml:space="preserve">Datos personales: </w:t>
      </w:r>
      <w:r w:rsidRPr="006C20EA">
        <w:rPr>
          <w:rFonts w:ascii="Palatino Linotype" w:hAnsi="Palatino Linotype" w:cs="Arial"/>
          <w:i/>
          <w:sz w:val="22"/>
          <w:szCs w:val="22"/>
        </w:rPr>
        <w:t xml:space="preserve">La información concerniente a una persona, identificada o identificable según lo dispuesto por la Ley de </w:t>
      </w:r>
      <w:r w:rsidRPr="006C20EA">
        <w:rPr>
          <w:rFonts w:ascii="Palatino Linotype" w:hAnsi="Palatino Linotype"/>
          <w:i/>
          <w:sz w:val="22"/>
          <w:szCs w:val="22"/>
        </w:rPr>
        <w:t>Protección</w:t>
      </w:r>
      <w:r w:rsidRPr="006C20EA">
        <w:rPr>
          <w:rFonts w:ascii="Palatino Linotype" w:hAnsi="Palatino Linotype" w:cs="Arial"/>
          <w:i/>
          <w:sz w:val="22"/>
          <w:szCs w:val="22"/>
        </w:rPr>
        <w:t xml:space="preserve"> de Datos Personales del Estado de México; </w:t>
      </w:r>
    </w:p>
    <w:p w14:paraId="2D73C9D8" w14:textId="77777777" w:rsidR="006576DE" w:rsidRPr="006C20EA" w:rsidRDefault="006576DE" w:rsidP="006576DE">
      <w:pPr>
        <w:ind w:left="851" w:right="899"/>
        <w:jc w:val="both"/>
        <w:rPr>
          <w:rFonts w:ascii="Palatino Linotype" w:hAnsi="Palatino Linotype" w:cs="Arial"/>
          <w:i/>
          <w:sz w:val="22"/>
          <w:szCs w:val="22"/>
        </w:rPr>
      </w:pPr>
      <w:r w:rsidRPr="006C20EA">
        <w:rPr>
          <w:rFonts w:ascii="Palatino Linotype" w:hAnsi="Palatino Linotype" w:cs="Arial"/>
          <w:b/>
          <w:i/>
          <w:sz w:val="22"/>
          <w:szCs w:val="22"/>
        </w:rPr>
        <w:t>XX.</w:t>
      </w:r>
      <w:r w:rsidRPr="006C20EA">
        <w:rPr>
          <w:rFonts w:ascii="Palatino Linotype" w:hAnsi="Palatino Linotype" w:cs="Arial"/>
          <w:i/>
          <w:sz w:val="22"/>
          <w:szCs w:val="22"/>
        </w:rPr>
        <w:t xml:space="preserve"> </w:t>
      </w:r>
      <w:r w:rsidRPr="006C20EA">
        <w:rPr>
          <w:rFonts w:ascii="Palatino Linotype" w:hAnsi="Palatino Linotype" w:cs="Arial"/>
          <w:b/>
          <w:i/>
          <w:sz w:val="22"/>
          <w:szCs w:val="22"/>
        </w:rPr>
        <w:t>Información clasificada:</w:t>
      </w:r>
      <w:r w:rsidRPr="006C20EA">
        <w:rPr>
          <w:rFonts w:ascii="Palatino Linotype" w:hAnsi="Palatino Linotype" w:cs="Arial"/>
          <w:i/>
          <w:sz w:val="22"/>
          <w:szCs w:val="22"/>
        </w:rPr>
        <w:t xml:space="preserve"> Aquella considerada por la presente Ley como reservada o confidencial; </w:t>
      </w:r>
    </w:p>
    <w:p w14:paraId="4E133032" w14:textId="77777777" w:rsidR="006576DE" w:rsidRPr="006C20EA" w:rsidRDefault="006576DE" w:rsidP="006576DE">
      <w:pPr>
        <w:ind w:left="851" w:right="899"/>
        <w:jc w:val="both"/>
        <w:rPr>
          <w:rFonts w:ascii="Palatino Linotype" w:hAnsi="Palatino Linotype" w:cs="Arial"/>
          <w:i/>
          <w:sz w:val="22"/>
          <w:szCs w:val="22"/>
        </w:rPr>
      </w:pPr>
      <w:r w:rsidRPr="006C20EA">
        <w:rPr>
          <w:rFonts w:ascii="Palatino Linotype" w:hAnsi="Palatino Linotype" w:cs="Arial"/>
          <w:b/>
          <w:i/>
          <w:sz w:val="22"/>
          <w:szCs w:val="22"/>
        </w:rPr>
        <w:t>XXI.</w:t>
      </w:r>
      <w:r w:rsidRPr="006C20EA">
        <w:rPr>
          <w:rFonts w:ascii="Palatino Linotype" w:hAnsi="Palatino Linotype" w:cs="Arial"/>
          <w:i/>
          <w:sz w:val="22"/>
          <w:szCs w:val="22"/>
        </w:rPr>
        <w:t xml:space="preserve"> </w:t>
      </w:r>
      <w:r w:rsidRPr="006C20EA">
        <w:rPr>
          <w:rFonts w:ascii="Palatino Linotype" w:hAnsi="Palatino Linotype" w:cs="Arial"/>
          <w:b/>
          <w:i/>
          <w:sz w:val="22"/>
          <w:szCs w:val="22"/>
        </w:rPr>
        <w:t>Información confidencial</w:t>
      </w:r>
      <w:r w:rsidRPr="006C20E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2CC801" w14:textId="77777777" w:rsidR="006576DE" w:rsidRPr="006C20EA" w:rsidRDefault="006576DE" w:rsidP="006576DE">
      <w:pPr>
        <w:ind w:left="851" w:right="899"/>
        <w:jc w:val="both"/>
        <w:rPr>
          <w:rFonts w:ascii="Palatino Linotype" w:hAnsi="Palatino Linotype" w:cs="Arial"/>
          <w:i/>
          <w:sz w:val="22"/>
          <w:szCs w:val="22"/>
        </w:rPr>
      </w:pPr>
      <w:r w:rsidRPr="006C20EA">
        <w:rPr>
          <w:rFonts w:ascii="Palatino Linotype" w:hAnsi="Palatino Linotype" w:cs="Arial"/>
          <w:b/>
          <w:i/>
          <w:sz w:val="22"/>
          <w:szCs w:val="22"/>
        </w:rPr>
        <w:t>XLV. Versión pública:</w:t>
      </w:r>
      <w:r w:rsidRPr="006C20EA">
        <w:rPr>
          <w:rFonts w:ascii="Palatino Linotype" w:hAnsi="Palatino Linotype" w:cs="Arial"/>
          <w:i/>
          <w:sz w:val="22"/>
          <w:szCs w:val="22"/>
        </w:rPr>
        <w:t xml:space="preserve"> Documento en el que se elimine, suprime o borra la información clasificada como reservada o confidencial para permitir su acceso. </w:t>
      </w:r>
    </w:p>
    <w:p w14:paraId="3E01A009" w14:textId="77777777" w:rsidR="006576DE" w:rsidRPr="006C20EA" w:rsidRDefault="006576DE" w:rsidP="006576DE">
      <w:pPr>
        <w:ind w:left="851" w:right="899"/>
        <w:jc w:val="both"/>
        <w:rPr>
          <w:rFonts w:ascii="Palatino Linotype" w:hAnsi="Palatino Linotype" w:cs="Arial"/>
          <w:i/>
          <w:sz w:val="22"/>
          <w:szCs w:val="22"/>
        </w:rPr>
      </w:pPr>
      <w:r w:rsidRPr="006C20EA">
        <w:rPr>
          <w:rFonts w:ascii="Palatino Linotype" w:hAnsi="Palatino Linotype" w:cs="Arial"/>
          <w:b/>
          <w:i/>
          <w:sz w:val="22"/>
          <w:szCs w:val="22"/>
        </w:rPr>
        <w:lastRenderedPageBreak/>
        <w:t>Artículo 51.</w:t>
      </w:r>
      <w:r w:rsidRPr="006C20E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C20EA">
        <w:rPr>
          <w:rFonts w:ascii="Palatino Linotype" w:hAnsi="Palatino Linotype" w:cs="Arial"/>
          <w:b/>
          <w:i/>
          <w:sz w:val="22"/>
          <w:szCs w:val="22"/>
        </w:rPr>
        <w:t xml:space="preserve">y tendrá la responsabilidad de verificar en cada caso que la misma no sea confidencial o reservada. </w:t>
      </w:r>
      <w:r w:rsidRPr="006C20E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F6552A8" w14:textId="77777777" w:rsidR="006576DE" w:rsidRPr="006C20EA" w:rsidRDefault="006576DE" w:rsidP="006576DE">
      <w:pPr>
        <w:ind w:left="851" w:right="899"/>
        <w:jc w:val="both"/>
        <w:rPr>
          <w:rFonts w:ascii="Palatino Linotype" w:hAnsi="Palatino Linotype" w:cs="Arial"/>
          <w:i/>
          <w:sz w:val="22"/>
          <w:szCs w:val="22"/>
        </w:rPr>
      </w:pPr>
      <w:r w:rsidRPr="006C20EA">
        <w:rPr>
          <w:rFonts w:ascii="Palatino Linotype" w:hAnsi="Palatino Linotype" w:cs="Arial"/>
          <w:b/>
          <w:i/>
          <w:sz w:val="22"/>
          <w:szCs w:val="22"/>
        </w:rPr>
        <w:t>Artículo 52.</w:t>
      </w:r>
      <w:r w:rsidRPr="006C20EA">
        <w:rPr>
          <w:rFonts w:ascii="Palatino Linotype" w:hAnsi="Palatino Linotype" w:cs="Arial"/>
          <w:i/>
          <w:sz w:val="22"/>
          <w:szCs w:val="22"/>
        </w:rPr>
        <w:t xml:space="preserve"> Las solicitudes de acceso a la información y las respuestas que se les dé, incluyendo, en su caso, </w:t>
      </w:r>
      <w:r w:rsidRPr="006C20E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C20EA">
        <w:rPr>
          <w:rFonts w:ascii="Palatino Linotype" w:hAnsi="Palatino Linotype" w:cs="Arial"/>
          <w:i/>
          <w:sz w:val="22"/>
          <w:szCs w:val="22"/>
        </w:rPr>
        <w:t>, siempre y cuando la resolución de referencia se someta a un proceso de disociación, es decir, no haga identificable al titular de tales datos personales.</w:t>
      </w:r>
      <w:r w:rsidRPr="006C20EA">
        <w:rPr>
          <w:rFonts w:ascii="Palatino Linotype" w:hAnsi="Palatino Linotype" w:cs="Arial"/>
          <w:bCs/>
          <w:i/>
          <w:noProof/>
          <w:sz w:val="22"/>
          <w:szCs w:val="22"/>
        </w:rPr>
        <w:t>”</w:t>
      </w:r>
    </w:p>
    <w:p w14:paraId="4D20EB9F" w14:textId="77777777" w:rsidR="006576DE" w:rsidRPr="006C20EA" w:rsidRDefault="006576DE" w:rsidP="006576DE">
      <w:pPr>
        <w:ind w:right="899" w:firstLine="708"/>
        <w:jc w:val="both"/>
        <w:rPr>
          <w:rFonts w:ascii="Palatino Linotype" w:hAnsi="Palatino Linotype" w:cs="Arial"/>
          <w:sz w:val="22"/>
          <w:szCs w:val="22"/>
        </w:rPr>
      </w:pPr>
      <w:r w:rsidRPr="006C20EA">
        <w:rPr>
          <w:rFonts w:ascii="Palatino Linotype" w:hAnsi="Palatino Linotype" w:cs="Arial"/>
          <w:sz w:val="22"/>
          <w:szCs w:val="22"/>
        </w:rPr>
        <w:t>(Énfasis añadido)</w:t>
      </w:r>
    </w:p>
    <w:p w14:paraId="02FBFE85" w14:textId="77777777" w:rsidR="006576DE" w:rsidRPr="006C20EA" w:rsidRDefault="006576DE" w:rsidP="006576DE">
      <w:pPr>
        <w:ind w:right="899" w:firstLine="708"/>
        <w:jc w:val="both"/>
        <w:rPr>
          <w:rFonts w:ascii="Palatino Linotype" w:hAnsi="Palatino Linotype" w:cs="Arial"/>
        </w:rPr>
      </w:pPr>
    </w:p>
    <w:p w14:paraId="185FD9EF" w14:textId="77777777" w:rsidR="006576DE" w:rsidRPr="006C20EA" w:rsidRDefault="006576DE" w:rsidP="006576DE">
      <w:pPr>
        <w:spacing w:line="360" w:lineRule="auto"/>
        <w:jc w:val="both"/>
        <w:rPr>
          <w:rFonts w:ascii="Palatino Linotype" w:hAnsi="Palatino Linotype" w:cs="Arial"/>
        </w:rPr>
      </w:pPr>
      <w:r w:rsidRPr="006C20E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0386059" w14:textId="77777777" w:rsidR="006576DE" w:rsidRPr="006C20EA" w:rsidRDefault="006576DE" w:rsidP="006576DE">
      <w:pPr>
        <w:jc w:val="both"/>
        <w:rPr>
          <w:rFonts w:ascii="Palatino Linotype" w:hAnsi="Palatino Linotype" w:cs="Arial"/>
        </w:rPr>
      </w:pPr>
    </w:p>
    <w:p w14:paraId="7DD4FB7D" w14:textId="77777777" w:rsidR="006576DE" w:rsidRPr="006C20EA" w:rsidRDefault="006576DE" w:rsidP="006576DE">
      <w:pPr>
        <w:ind w:left="851" w:right="902"/>
        <w:jc w:val="both"/>
        <w:rPr>
          <w:rFonts w:ascii="Palatino Linotype" w:eastAsia="Arial Unicode MS" w:hAnsi="Palatino Linotype" w:cs="Arial"/>
          <w:i/>
          <w:sz w:val="22"/>
          <w:szCs w:val="22"/>
        </w:rPr>
      </w:pPr>
      <w:r w:rsidRPr="006C20EA">
        <w:rPr>
          <w:rFonts w:ascii="Palatino Linotype" w:eastAsia="Arial Unicode MS" w:hAnsi="Palatino Linotype" w:cs="Arial"/>
          <w:b/>
          <w:i/>
          <w:sz w:val="22"/>
          <w:szCs w:val="22"/>
        </w:rPr>
        <w:t>“Artículo 22.</w:t>
      </w:r>
      <w:r w:rsidRPr="006C20E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EC0DD59" w14:textId="77777777" w:rsidR="006576DE" w:rsidRPr="006C20EA" w:rsidRDefault="006576DE" w:rsidP="006576DE">
      <w:pPr>
        <w:ind w:left="851" w:right="902"/>
        <w:jc w:val="both"/>
        <w:rPr>
          <w:rFonts w:ascii="Palatino Linotype" w:eastAsia="Arial Unicode MS" w:hAnsi="Palatino Linotype" w:cs="Arial"/>
          <w:i/>
          <w:sz w:val="22"/>
          <w:szCs w:val="22"/>
        </w:rPr>
      </w:pPr>
      <w:r w:rsidRPr="006C20EA">
        <w:rPr>
          <w:rFonts w:ascii="Palatino Linotype" w:eastAsia="Arial Unicode MS" w:hAnsi="Palatino Linotype" w:cs="Arial"/>
          <w:b/>
          <w:i/>
          <w:sz w:val="22"/>
          <w:szCs w:val="22"/>
        </w:rPr>
        <w:t>Artículo 38.</w:t>
      </w:r>
      <w:r w:rsidRPr="006C20E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6C20EA">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6C20EA">
        <w:rPr>
          <w:rFonts w:ascii="Palatino Linotype" w:eastAsia="Arial Unicode MS" w:hAnsi="Palatino Linotype" w:cs="Arial"/>
          <w:b/>
          <w:i/>
          <w:sz w:val="22"/>
          <w:szCs w:val="22"/>
        </w:rPr>
        <w:t>”</w:t>
      </w:r>
      <w:r w:rsidRPr="006C20EA">
        <w:rPr>
          <w:rFonts w:ascii="Palatino Linotype" w:eastAsia="Arial Unicode MS" w:hAnsi="Palatino Linotype" w:cs="Arial"/>
          <w:i/>
          <w:sz w:val="22"/>
          <w:szCs w:val="22"/>
        </w:rPr>
        <w:t xml:space="preserve"> </w:t>
      </w:r>
    </w:p>
    <w:p w14:paraId="77F891BF" w14:textId="77777777" w:rsidR="006576DE" w:rsidRPr="006C20EA" w:rsidRDefault="006576DE" w:rsidP="006576DE">
      <w:pPr>
        <w:ind w:left="851" w:right="850"/>
        <w:jc w:val="both"/>
        <w:rPr>
          <w:rFonts w:ascii="Palatino Linotype" w:eastAsia="Arial Unicode MS" w:hAnsi="Palatino Linotype" w:cs="Arial"/>
          <w:i/>
          <w:sz w:val="22"/>
          <w:szCs w:val="22"/>
        </w:rPr>
      </w:pPr>
    </w:p>
    <w:p w14:paraId="15FC3451" w14:textId="77777777" w:rsidR="006576DE" w:rsidRPr="006C20EA" w:rsidRDefault="006576DE" w:rsidP="006576DE">
      <w:pPr>
        <w:spacing w:line="360" w:lineRule="auto"/>
        <w:jc w:val="both"/>
        <w:rPr>
          <w:rFonts w:ascii="Palatino Linotype" w:hAnsi="Palatino Linotype" w:cs="Arial"/>
        </w:rPr>
      </w:pPr>
      <w:r w:rsidRPr="006C20E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76FB882" w14:textId="77777777" w:rsidR="006576DE" w:rsidRPr="006C20EA" w:rsidRDefault="006576DE" w:rsidP="006576DE">
      <w:pPr>
        <w:spacing w:line="360" w:lineRule="auto"/>
        <w:jc w:val="both"/>
        <w:rPr>
          <w:rFonts w:ascii="Palatino Linotype" w:hAnsi="Palatino Linotype" w:cs="Arial"/>
        </w:rPr>
      </w:pPr>
    </w:p>
    <w:p w14:paraId="640605BA" w14:textId="77777777" w:rsidR="006576DE" w:rsidRPr="006C20EA" w:rsidRDefault="006576DE" w:rsidP="006576DE">
      <w:pPr>
        <w:spacing w:line="360" w:lineRule="auto"/>
        <w:jc w:val="both"/>
        <w:rPr>
          <w:rFonts w:ascii="Palatino Linotype" w:hAnsi="Palatino Linotype" w:cs="Arial"/>
        </w:rPr>
      </w:pPr>
      <w:r w:rsidRPr="006C20E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C20EA">
        <w:rPr>
          <w:rFonts w:ascii="Palatino Linotype" w:eastAsia="Arial Unicode MS" w:hAnsi="Palatino Linotype" w:cs="Arial"/>
        </w:rPr>
        <w:t xml:space="preserve"> que debe ser protegida por </w:t>
      </w:r>
      <w:r w:rsidRPr="006C20EA">
        <w:rPr>
          <w:rFonts w:ascii="Palatino Linotype" w:eastAsia="Arial Unicode MS" w:hAnsi="Palatino Linotype" w:cs="Arial"/>
          <w:b/>
        </w:rPr>
        <w:t>EL SUJETO OBLIGADO,</w:t>
      </w:r>
      <w:r w:rsidRPr="006C20EA">
        <w:rPr>
          <w:rFonts w:ascii="Palatino Linotype" w:eastAsia="Arial Unicode MS" w:hAnsi="Palatino Linotype" w:cs="Arial"/>
        </w:rPr>
        <w:t xml:space="preserve"> por lo </w:t>
      </w:r>
      <w:r w:rsidRPr="006C20EA">
        <w:rPr>
          <w:rFonts w:ascii="Palatino Linotype" w:hAnsi="Palatino Linotype" w:cs="Arial"/>
        </w:rPr>
        <w:t>que, todo dato personal susceptible de clasificación debe ser protegido.</w:t>
      </w:r>
    </w:p>
    <w:p w14:paraId="56169ABE" w14:textId="77777777" w:rsidR="006576DE" w:rsidRPr="006C20EA" w:rsidRDefault="006576DE" w:rsidP="006576DE">
      <w:pPr>
        <w:spacing w:line="360" w:lineRule="auto"/>
        <w:jc w:val="both"/>
        <w:rPr>
          <w:rFonts w:ascii="Palatino Linotype" w:hAnsi="Palatino Linotype" w:cs="Arial"/>
        </w:rPr>
      </w:pPr>
    </w:p>
    <w:p w14:paraId="3C3B53A0" w14:textId="77777777" w:rsidR="006576DE" w:rsidRPr="006C20EA" w:rsidRDefault="006576DE" w:rsidP="006576DE">
      <w:pPr>
        <w:spacing w:line="360" w:lineRule="auto"/>
        <w:jc w:val="both"/>
        <w:rPr>
          <w:rFonts w:ascii="Palatino Linotype" w:hAnsi="Palatino Linotype" w:cs="Arial"/>
        </w:rPr>
      </w:pPr>
      <w:r w:rsidRPr="006C20E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B03EA7B" w14:textId="77777777" w:rsidR="006576DE" w:rsidRPr="006C20EA" w:rsidRDefault="006576DE" w:rsidP="006576DE">
      <w:pPr>
        <w:spacing w:line="360" w:lineRule="auto"/>
        <w:jc w:val="both"/>
        <w:rPr>
          <w:rFonts w:ascii="Palatino Linotype" w:hAnsi="Palatino Linotype" w:cs="Arial"/>
        </w:rPr>
      </w:pPr>
    </w:p>
    <w:p w14:paraId="704743DA" w14:textId="77777777" w:rsidR="006576DE" w:rsidRPr="006C20EA" w:rsidRDefault="006576DE" w:rsidP="006576DE">
      <w:pPr>
        <w:spacing w:line="360" w:lineRule="auto"/>
        <w:jc w:val="both"/>
        <w:rPr>
          <w:rFonts w:ascii="Palatino Linotype" w:hAnsi="Palatino Linotype" w:cs="Arial"/>
        </w:rPr>
      </w:pPr>
      <w:r w:rsidRPr="006C20EA">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6C20EA">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02F3DC" w14:textId="77777777" w:rsidR="006576DE" w:rsidRPr="006C20EA" w:rsidRDefault="006576DE" w:rsidP="006576DE">
      <w:pPr>
        <w:jc w:val="both"/>
        <w:rPr>
          <w:rFonts w:ascii="Palatino Linotype" w:hAnsi="Palatino Linotype" w:cs="Arial"/>
        </w:rPr>
      </w:pPr>
    </w:p>
    <w:p w14:paraId="01522DE5"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 xml:space="preserve">“Artículo 49. </w:t>
      </w:r>
      <w:r w:rsidRPr="006C20EA">
        <w:rPr>
          <w:rFonts w:ascii="Palatino Linotype" w:hAnsi="Palatino Linotype" w:cs="Arial"/>
          <w:i/>
          <w:sz w:val="22"/>
          <w:szCs w:val="22"/>
        </w:rPr>
        <w:t>Los Comités de Transparencia tendrán las siguientes atribuciones:</w:t>
      </w:r>
    </w:p>
    <w:p w14:paraId="48B75E1E"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VIII.</w:t>
      </w:r>
      <w:r w:rsidRPr="006C20EA">
        <w:rPr>
          <w:rFonts w:ascii="Palatino Linotype" w:hAnsi="Palatino Linotype" w:cs="Arial"/>
          <w:i/>
          <w:sz w:val="22"/>
          <w:szCs w:val="22"/>
        </w:rPr>
        <w:t xml:space="preserve"> Aprobar, modificar o revocar la clasificación de la información;</w:t>
      </w:r>
    </w:p>
    <w:p w14:paraId="3DA27A05"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Artículo 132.</w:t>
      </w:r>
      <w:r w:rsidRPr="006C20EA">
        <w:rPr>
          <w:rFonts w:ascii="Palatino Linotype" w:hAnsi="Palatino Linotype" w:cs="Arial"/>
          <w:i/>
          <w:sz w:val="22"/>
          <w:szCs w:val="22"/>
        </w:rPr>
        <w:t xml:space="preserve"> La clasificación de la información se llevará a cabo en el momento en que:</w:t>
      </w:r>
    </w:p>
    <w:p w14:paraId="1D2FDDF2"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I.</w:t>
      </w:r>
      <w:r w:rsidRPr="006C20EA">
        <w:rPr>
          <w:rFonts w:ascii="Palatino Linotype" w:hAnsi="Palatino Linotype" w:cs="Arial"/>
          <w:i/>
          <w:sz w:val="22"/>
          <w:szCs w:val="22"/>
        </w:rPr>
        <w:t xml:space="preserve"> Se reciba una solicitud de acceso a la información;</w:t>
      </w:r>
    </w:p>
    <w:p w14:paraId="5062555E"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II.</w:t>
      </w:r>
      <w:r w:rsidRPr="006C20EA">
        <w:rPr>
          <w:rFonts w:ascii="Palatino Linotype" w:hAnsi="Palatino Linotype" w:cs="Arial"/>
          <w:i/>
          <w:sz w:val="22"/>
          <w:szCs w:val="22"/>
        </w:rPr>
        <w:t xml:space="preserve"> Se determine mediante resolución de autoridad competente; o</w:t>
      </w:r>
    </w:p>
    <w:p w14:paraId="6771E9C9" w14:textId="77777777" w:rsidR="006576DE" w:rsidRPr="006C20EA" w:rsidRDefault="006576DE" w:rsidP="006576DE">
      <w:pPr>
        <w:ind w:left="851" w:right="902"/>
        <w:jc w:val="both"/>
        <w:rPr>
          <w:rFonts w:ascii="Palatino Linotype" w:hAnsi="Palatino Linotype" w:cs="Arial"/>
          <w:b/>
          <w:i/>
          <w:sz w:val="22"/>
          <w:szCs w:val="22"/>
        </w:rPr>
      </w:pPr>
      <w:r w:rsidRPr="006C20EA">
        <w:rPr>
          <w:rFonts w:ascii="Palatino Linotype" w:hAnsi="Palatino Linotype" w:cs="Arial"/>
          <w:i/>
          <w:sz w:val="22"/>
          <w:szCs w:val="22"/>
        </w:rPr>
        <w:t>III. Se generen versiones públicas para dar cumplimiento a las obligaciones de transparencia previstas en esta Ley.</w:t>
      </w:r>
      <w:r w:rsidRPr="006C20EA">
        <w:rPr>
          <w:rFonts w:ascii="Palatino Linotype" w:hAnsi="Palatino Linotype" w:cs="Arial"/>
          <w:b/>
          <w:i/>
          <w:sz w:val="22"/>
          <w:szCs w:val="22"/>
        </w:rPr>
        <w:t>”</w:t>
      </w:r>
    </w:p>
    <w:p w14:paraId="1822C0C7"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“Segundo.-</w:t>
      </w:r>
      <w:r w:rsidRPr="006C20EA">
        <w:rPr>
          <w:rFonts w:ascii="Palatino Linotype" w:hAnsi="Palatino Linotype" w:cs="Arial"/>
          <w:i/>
          <w:sz w:val="22"/>
          <w:szCs w:val="22"/>
        </w:rPr>
        <w:t xml:space="preserve"> Para efectos de los presentes Lineamientos Generales, se entenderá por:</w:t>
      </w:r>
    </w:p>
    <w:p w14:paraId="084A5655"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XVIII.</w:t>
      </w:r>
      <w:r w:rsidRPr="006C20EA">
        <w:rPr>
          <w:rFonts w:ascii="Palatino Linotype" w:hAnsi="Palatino Linotype" w:cs="Arial"/>
          <w:i/>
          <w:sz w:val="22"/>
          <w:szCs w:val="22"/>
        </w:rPr>
        <w:t xml:space="preserve">  </w:t>
      </w:r>
      <w:r w:rsidRPr="006C20EA">
        <w:rPr>
          <w:rFonts w:ascii="Palatino Linotype" w:hAnsi="Palatino Linotype" w:cs="Arial"/>
          <w:b/>
          <w:i/>
          <w:sz w:val="22"/>
          <w:szCs w:val="22"/>
        </w:rPr>
        <w:t>Versión pública:</w:t>
      </w:r>
      <w:r w:rsidRPr="006C20E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DEABA9"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Cuarto.</w:t>
      </w:r>
      <w:r w:rsidRPr="006C20E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6C2F63"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C62BD43"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Quinto.</w:t>
      </w:r>
      <w:r w:rsidRPr="006C20E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037415"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lastRenderedPageBreak/>
        <w:t>Sexto.</w:t>
      </w:r>
      <w:r w:rsidRPr="006C20E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688FAB6"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006CA9E"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Séptimo.</w:t>
      </w:r>
      <w:r w:rsidRPr="006C20EA">
        <w:rPr>
          <w:rFonts w:ascii="Palatino Linotype" w:hAnsi="Palatino Linotype" w:cs="Arial"/>
          <w:i/>
          <w:sz w:val="22"/>
          <w:szCs w:val="22"/>
        </w:rPr>
        <w:t xml:space="preserve"> La clasificación de la información se llevará a cabo en el momento en que:</w:t>
      </w:r>
    </w:p>
    <w:p w14:paraId="2F97F993"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I.</w:t>
      </w:r>
      <w:r w:rsidRPr="006C20EA">
        <w:rPr>
          <w:rFonts w:ascii="Palatino Linotype" w:hAnsi="Palatino Linotype" w:cs="Arial"/>
          <w:i/>
          <w:sz w:val="22"/>
          <w:szCs w:val="22"/>
        </w:rPr>
        <w:t xml:space="preserve">        Se reciba una solicitud de acceso a la información;</w:t>
      </w:r>
    </w:p>
    <w:p w14:paraId="744E3EA3"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II.</w:t>
      </w:r>
      <w:r w:rsidRPr="006C20EA">
        <w:rPr>
          <w:rFonts w:ascii="Palatino Linotype" w:hAnsi="Palatino Linotype" w:cs="Arial"/>
          <w:i/>
          <w:sz w:val="22"/>
          <w:szCs w:val="22"/>
        </w:rPr>
        <w:t xml:space="preserve">       Se determine mediante resolución de autoridad competente, o</w:t>
      </w:r>
    </w:p>
    <w:p w14:paraId="78C5E2EE"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III.</w:t>
      </w:r>
      <w:r w:rsidRPr="006C20E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A9FBE11"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4B8AE3"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Octavo.</w:t>
      </w:r>
      <w:r w:rsidRPr="006C20E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1BF1D8"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919BAF8"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B268B37"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0B7B5FE"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2CD923C"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Noveno.</w:t>
      </w:r>
      <w:r w:rsidRPr="006C20E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6FF424"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b/>
          <w:i/>
          <w:sz w:val="22"/>
          <w:szCs w:val="22"/>
        </w:rPr>
        <w:t>Décimo.</w:t>
      </w:r>
      <w:r w:rsidRPr="006C20E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6C20EA">
        <w:rPr>
          <w:rFonts w:ascii="Palatino Linotype" w:hAnsi="Palatino Linotype" w:cs="Arial"/>
          <w:i/>
          <w:sz w:val="22"/>
          <w:szCs w:val="22"/>
        </w:rPr>
        <w:lastRenderedPageBreak/>
        <w:t>información clasificada, en los términos de los Lineamientos para la Organización y Conservación de Archivos.</w:t>
      </w:r>
    </w:p>
    <w:p w14:paraId="08F5FC19" w14:textId="77777777" w:rsidR="006576DE" w:rsidRPr="006C20EA" w:rsidRDefault="006576DE" w:rsidP="006576DE">
      <w:pPr>
        <w:ind w:left="851" w:right="902"/>
        <w:jc w:val="both"/>
        <w:rPr>
          <w:rFonts w:ascii="Palatino Linotype" w:hAnsi="Palatino Linotype" w:cs="Arial"/>
          <w:i/>
          <w:sz w:val="22"/>
          <w:szCs w:val="22"/>
        </w:rPr>
      </w:pPr>
      <w:r w:rsidRPr="006C20E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FD4F796" w14:textId="77777777" w:rsidR="006576DE" w:rsidRPr="006C20EA" w:rsidRDefault="006576DE" w:rsidP="006576DE">
      <w:pPr>
        <w:ind w:left="851" w:right="899"/>
        <w:jc w:val="both"/>
        <w:rPr>
          <w:rFonts w:ascii="Palatino Linotype" w:hAnsi="Palatino Linotype" w:cs="Arial"/>
          <w:b/>
          <w:i/>
          <w:sz w:val="22"/>
          <w:szCs w:val="22"/>
        </w:rPr>
      </w:pPr>
      <w:r w:rsidRPr="006C20EA">
        <w:rPr>
          <w:rFonts w:ascii="Palatino Linotype" w:hAnsi="Palatino Linotype" w:cs="Arial"/>
          <w:b/>
          <w:i/>
          <w:sz w:val="22"/>
          <w:szCs w:val="22"/>
        </w:rPr>
        <w:t>Décimo primero.</w:t>
      </w:r>
      <w:r w:rsidRPr="006C20E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C20EA">
        <w:rPr>
          <w:rFonts w:ascii="Palatino Linotype" w:hAnsi="Palatino Linotype" w:cs="Arial"/>
          <w:b/>
          <w:i/>
          <w:sz w:val="22"/>
          <w:szCs w:val="22"/>
        </w:rPr>
        <w:t>”</w:t>
      </w:r>
    </w:p>
    <w:p w14:paraId="082B31A7" w14:textId="77777777" w:rsidR="006576DE" w:rsidRPr="006C20EA" w:rsidRDefault="006576DE" w:rsidP="006576DE">
      <w:pPr>
        <w:ind w:left="851" w:right="899"/>
        <w:jc w:val="both"/>
        <w:rPr>
          <w:rFonts w:ascii="Palatino Linotype" w:hAnsi="Palatino Linotype" w:cs="Arial"/>
          <w:b/>
          <w:bCs/>
          <w:i/>
          <w:noProof/>
        </w:rPr>
      </w:pPr>
    </w:p>
    <w:p w14:paraId="7C1C8651" w14:textId="77777777" w:rsidR="006576DE" w:rsidRPr="006C20EA" w:rsidRDefault="006576DE" w:rsidP="006576DE">
      <w:pPr>
        <w:spacing w:line="360" w:lineRule="auto"/>
        <w:jc w:val="both"/>
        <w:rPr>
          <w:rFonts w:ascii="Palatino Linotype" w:hAnsi="Palatino Linotype" w:cs="Arial"/>
        </w:rPr>
      </w:pPr>
      <w:r w:rsidRPr="006C20E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59C989" w14:textId="77777777" w:rsidR="006576DE" w:rsidRPr="006C20EA" w:rsidRDefault="006576DE" w:rsidP="006576D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6C20EA">
        <w:rPr>
          <w:rFonts w:ascii="Palatino Linotype" w:hAnsi="Palatino Linotype" w:cs="Arial"/>
        </w:rPr>
        <w:t xml:space="preserve">Consecuentemente, se destaca que la versión pública que elabore </w:t>
      </w:r>
      <w:r w:rsidRPr="006C20EA">
        <w:rPr>
          <w:rFonts w:ascii="Palatino Linotype" w:hAnsi="Palatino Linotype" w:cs="Arial"/>
          <w:b/>
        </w:rPr>
        <w:t>EL SUJETO OBLIGADO</w:t>
      </w:r>
      <w:r w:rsidRPr="006C20EA">
        <w:rPr>
          <w:rFonts w:ascii="Palatino Linotype" w:hAnsi="Palatino Linotype" w:cs="Arial"/>
        </w:rPr>
        <w:t xml:space="preserve"> debe cumplir con las formalidades exigidas en la Ley, por lo que para tal efecto emitirá el </w:t>
      </w:r>
      <w:r w:rsidRPr="006C20EA">
        <w:rPr>
          <w:rFonts w:ascii="Palatino Linotype" w:hAnsi="Palatino Linotype" w:cs="Arial"/>
          <w:b/>
        </w:rPr>
        <w:t>Acuerdo del Comité de Transparencia</w:t>
      </w:r>
      <w:r w:rsidRPr="006C20E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C20E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83B1EC" w14:textId="22B09A16" w:rsidR="00471F18" w:rsidRPr="006C20EA" w:rsidRDefault="00471F18" w:rsidP="00471F18">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6C20EA">
        <w:rPr>
          <w:rFonts w:ascii="Palatino Linotype" w:eastAsia="MS Mincho" w:hAnsi="Palatino Linotype" w:cs="Arial"/>
          <w:lang w:val="es-ES_tradnl"/>
        </w:rPr>
        <w:lastRenderedPageBreak/>
        <w:t xml:space="preserve">Es por todo lo antes expuesto que de conformidad con la normatividad en cita, este Órgano Garante determina </w:t>
      </w:r>
      <w:r w:rsidRPr="006C20EA">
        <w:rPr>
          <w:rFonts w:ascii="Palatino Linotype" w:eastAsia="MS Mincho" w:hAnsi="Palatino Linotype" w:cs="Arial"/>
          <w:b/>
          <w:lang w:val="es-ES_tradnl"/>
        </w:rPr>
        <w:t xml:space="preserve">MODIFICAR </w:t>
      </w:r>
      <w:r w:rsidR="008A607C" w:rsidRPr="006C20EA">
        <w:rPr>
          <w:rFonts w:ascii="Palatino Linotype" w:hAnsi="Palatino Linotype"/>
          <w:color w:val="000000"/>
        </w:rPr>
        <w:t xml:space="preserve">la respuesta del </w:t>
      </w:r>
      <w:r w:rsidR="008A607C" w:rsidRPr="006C20EA">
        <w:rPr>
          <w:rFonts w:ascii="Palatino Linotype" w:hAnsi="Palatino Linotype"/>
          <w:b/>
          <w:bCs/>
          <w:color w:val="000000"/>
        </w:rPr>
        <w:t>SUJETO OBLIGADO</w:t>
      </w:r>
      <w:r w:rsidR="008A607C" w:rsidRPr="006C20EA">
        <w:rPr>
          <w:rFonts w:ascii="Palatino Linotype" w:hAnsi="Palatino Linotype"/>
          <w:color w:val="000000"/>
        </w:rPr>
        <w:t xml:space="preserve"> y </w:t>
      </w:r>
      <w:r w:rsidR="008A607C" w:rsidRPr="006C20EA">
        <w:rPr>
          <w:rFonts w:ascii="Palatino Linotype" w:hAnsi="Palatino Linotype"/>
          <w:b/>
          <w:bCs/>
          <w:color w:val="000000"/>
        </w:rPr>
        <w:t xml:space="preserve">ordenarle </w:t>
      </w:r>
      <w:r w:rsidR="008A607C" w:rsidRPr="006C20EA">
        <w:rPr>
          <w:rFonts w:ascii="Palatino Linotype" w:hAnsi="Palatino Linotype"/>
          <w:bCs/>
          <w:color w:val="000000"/>
        </w:rPr>
        <w:t xml:space="preserve">haga entrega en Versión Pública de ser procedente y una vez  </w:t>
      </w:r>
      <w:r w:rsidR="00335110" w:rsidRPr="006C20EA">
        <w:rPr>
          <w:rFonts w:ascii="Palatino Linotype" w:hAnsi="Palatino Linotype"/>
          <w:bCs/>
          <w:color w:val="000000"/>
        </w:rPr>
        <w:t xml:space="preserve">realizada la búsqueda exhaustiva y razonable de la información en </w:t>
      </w:r>
      <w:r w:rsidR="00335110" w:rsidRPr="006C20EA">
        <w:rPr>
          <w:rFonts w:ascii="Palatino Linotype" w:eastAsia="MS Mincho" w:hAnsi="Palatino Linotype" w:cs="Arial"/>
          <w:lang w:val="es-ES_tradnl"/>
        </w:rPr>
        <w:t xml:space="preserve">las áreas que de manera enunciativa mas no limitativa podrían ser, </w:t>
      </w:r>
      <w:r w:rsidR="00335110" w:rsidRPr="006C20EA">
        <w:rPr>
          <w:rFonts w:ascii="Palatino Linotype" w:eastAsia="MS Mincho" w:hAnsi="Palatino Linotype" w:cs="Arial"/>
          <w:u w:val="single"/>
          <w:lang w:val="es-ES_tradnl"/>
        </w:rPr>
        <w:t>Sindicatura Municipal</w:t>
      </w:r>
      <w:r w:rsidR="00335110" w:rsidRPr="006C20EA">
        <w:rPr>
          <w:rFonts w:ascii="Palatino Linotype" w:eastAsia="MS Mincho" w:hAnsi="Palatino Linotype" w:cs="Arial"/>
          <w:lang w:val="es-ES_tradnl"/>
        </w:rPr>
        <w:t xml:space="preserve">, </w:t>
      </w:r>
      <w:r w:rsidR="00335110" w:rsidRPr="006C20EA">
        <w:rPr>
          <w:rFonts w:ascii="Palatino Linotype" w:eastAsia="MS Mincho" w:hAnsi="Palatino Linotype" w:cs="Arial"/>
          <w:u w:val="single"/>
          <w:lang w:val="es-ES_tradnl"/>
        </w:rPr>
        <w:t>Contraloría Interna</w:t>
      </w:r>
      <w:r w:rsidR="00335110" w:rsidRPr="006C20EA">
        <w:rPr>
          <w:rFonts w:ascii="Palatino Linotype" w:eastAsia="MS Mincho" w:hAnsi="Palatino Linotype" w:cs="Arial"/>
          <w:lang w:val="es-ES_tradnl"/>
        </w:rPr>
        <w:t xml:space="preserve"> y </w:t>
      </w:r>
      <w:r w:rsidR="00335110" w:rsidRPr="006C20EA">
        <w:rPr>
          <w:rFonts w:ascii="Palatino Linotype" w:eastAsia="MS Mincho" w:hAnsi="Palatino Linotype" w:cs="Arial"/>
          <w:u w:val="single"/>
          <w:lang w:val="es-ES_tradnl"/>
        </w:rPr>
        <w:t>Dirección de Obras Públicas</w:t>
      </w:r>
      <w:r w:rsidR="00335110" w:rsidRPr="006C20EA">
        <w:rPr>
          <w:rFonts w:ascii="Palatino Linotype" w:hAnsi="Palatino Linotype"/>
          <w:bCs/>
          <w:color w:val="000000"/>
        </w:rPr>
        <w:t xml:space="preserve"> </w:t>
      </w:r>
      <w:r w:rsidR="008A607C" w:rsidRPr="006C20EA">
        <w:rPr>
          <w:rFonts w:ascii="Palatino Linotype" w:hAnsi="Palatino Linotype"/>
          <w:bCs/>
          <w:color w:val="000000"/>
        </w:rPr>
        <w:t>del soporte documental donde conste en su caso</w:t>
      </w:r>
      <w:r w:rsidR="008A607C" w:rsidRPr="006C20EA">
        <w:rPr>
          <w:rFonts w:ascii="Palatino Linotype" w:eastAsia="MS Mincho" w:hAnsi="Palatino Linotype" w:cs="Arial"/>
          <w:lang w:val="es-ES_tradnl"/>
        </w:rPr>
        <w:t xml:space="preserve"> </w:t>
      </w:r>
      <w:r w:rsidRPr="006C20EA">
        <w:rPr>
          <w:rFonts w:ascii="Palatino Linotype" w:eastAsia="MS Mincho" w:hAnsi="Palatino Linotype" w:cs="Arial"/>
          <w:lang w:val="es-ES_tradnl"/>
        </w:rPr>
        <w:t xml:space="preserve">la </w:t>
      </w:r>
      <w:r w:rsidR="008A607C" w:rsidRPr="006C20EA">
        <w:rPr>
          <w:rFonts w:ascii="Palatino Linotype" w:eastAsia="MS Mincho" w:hAnsi="Palatino Linotype" w:cs="Arial"/>
          <w:b/>
          <w:lang w:val="es-ES_tradnl"/>
        </w:rPr>
        <w:t>aprobación</w:t>
      </w:r>
      <w:r w:rsidR="008A607C" w:rsidRPr="006C20EA">
        <w:rPr>
          <w:rFonts w:ascii="Palatino Linotype" w:eastAsia="MS Mincho" w:hAnsi="Palatino Linotype" w:cs="Arial"/>
          <w:lang w:val="es-ES_tradnl"/>
        </w:rPr>
        <w:t xml:space="preserve"> </w:t>
      </w:r>
      <w:r w:rsidR="00335110" w:rsidRPr="006C20EA">
        <w:rPr>
          <w:rFonts w:ascii="Palatino Linotype" w:eastAsia="MS Mincho" w:hAnsi="Palatino Linotype" w:cs="Arial"/>
          <w:b/>
          <w:lang w:val="es-ES_tradnl"/>
        </w:rPr>
        <w:t>y</w:t>
      </w:r>
      <w:r w:rsidR="00543206" w:rsidRPr="006C20EA">
        <w:rPr>
          <w:rFonts w:ascii="Palatino Linotype" w:eastAsia="MS Mincho" w:hAnsi="Palatino Linotype" w:cs="Arial"/>
          <w:b/>
          <w:lang w:val="es-ES_tradnl"/>
        </w:rPr>
        <w:t>/o</w:t>
      </w:r>
      <w:r w:rsidRPr="006C20EA">
        <w:rPr>
          <w:rFonts w:ascii="Palatino Linotype" w:eastAsia="MS Mincho" w:hAnsi="Palatino Linotype" w:cs="Arial"/>
          <w:lang w:val="es-ES_tradnl"/>
        </w:rPr>
        <w:t xml:space="preserve"> </w:t>
      </w:r>
      <w:r w:rsidRPr="006C20EA">
        <w:rPr>
          <w:rFonts w:ascii="Palatino Linotype" w:eastAsia="MS Mincho" w:hAnsi="Palatino Linotype" w:cs="Arial"/>
          <w:b/>
          <w:lang w:val="es-ES_tradnl"/>
        </w:rPr>
        <w:t xml:space="preserve">constitución de Comités Ciudadanos de Control y Vigilancia que hayan sido </w:t>
      </w:r>
      <w:r w:rsidR="00543206" w:rsidRPr="006C20EA">
        <w:rPr>
          <w:rFonts w:ascii="Palatino Linotype" w:eastAsia="MS Mincho" w:hAnsi="Palatino Linotype" w:cs="Arial"/>
          <w:b/>
          <w:lang w:val="es-ES_tradnl"/>
        </w:rPr>
        <w:t xml:space="preserve">promovidos </w:t>
      </w:r>
      <w:r w:rsidRPr="006C20EA">
        <w:rPr>
          <w:rFonts w:ascii="Palatino Linotype" w:eastAsia="MS Mincho" w:hAnsi="Palatino Linotype" w:cs="Arial"/>
          <w:b/>
          <w:lang w:val="es-ES_tradnl"/>
        </w:rPr>
        <w:t>para el periodo que comprende del uno al veintisiete de enero de dos mil veintidós</w:t>
      </w:r>
      <w:r w:rsidRPr="006C20EA">
        <w:rPr>
          <w:rFonts w:ascii="Palatino Linotype" w:eastAsia="MS Mincho" w:hAnsi="Palatino Linotype" w:cs="Arial"/>
          <w:lang w:val="es-ES_tradnl"/>
        </w:rPr>
        <w:t xml:space="preserve">, </w:t>
      </w:r>
      <w:r w:rsidR="008A607C" w:rsidRPr="006C20EA">
        <w:rPr>
          <w:rFonts w:ascii="Palatino Linotype" w:eastAsia="MS Mincho" w:hAnsi="Palatino Linotype" w:cs="Arial"/>
          <w:lang w:val="es-ES_tradnl"/>
        </w:rPr>
        <w:t>con motivo de alguna obra pública llevada a ca</w:t>
      </w:r>
      <w:r w:rsidR="00335110" w:rsidRPr="006C20EA">
        <w:rPr>
          <w:rFonts w:ascii="Palatino Linotype" w:eastAsia="MS Mincho" w:hAnsi="Palatino Linotype" w:cs="Arial"/>
          <w:lang w:val="es-ES_tradnl"/>
        </w:rPr>
        <w:t>bo dentro de dicha temporalidad dentro del territorio municipal,</w:t>
      </w:r>
      <w:r w:rsidR="008A607C" w:rsidRPr="006C20EA">
        <w:rPr>
          <w:rFonts w:ascii="Palatino Linotype" w:eastAsia="MS Mincho" w:hAnsi="Palatino Linotype" w:cs="Arial"/>
          <w:lang w:val="es-ES_tradnl"/>
        </w:rPr>
        <w:t xml:space="preserve"> </w:t>
      </w:r>
      <w:r w:rsidRPr="006C20EA">
        <w:rPr>
          <w:rFonts w:ascii="Palatino Linotype" w:eastAsia="MS Mincho" w:hAnsi="Palatino Linotype" w:cs="Arial"/>
          <w:lang w:val="es-ES_tradnl"/>
        </w:rPr>
        <w:t xml:space="preserve">esto debido a que, como fue sustentado anteriormente, en el ámbito de sus atribuciones pudieran pronunciarse al respecto y remitir de ser el caso, la </w:t>
      </w:r>
      <w:r w:rsidR="00335110" w:rsidRPr="006C20EA">
        <w:rPr>
          <w:rFonts w:ascii="Palatino Linotype" w:eastAsia="MS Mincho" w:hAnsi="Palatino Linotype" w:cs="Arial"/>
          <w:lang w:val="es-ES_tradnl"/>
        </w:rPr>
        <w:t>información solicitada</w:t>
      </w:r>
      <w:r w:rsidRPr="006C20EA">
        <w:rPr>
          <w:rFonts w:ascii="Palatino Linotype" w:eastAsia="MS Mincho" w:hAnsi="Palatino Linotype" w:cs="Arial"/>
          <w:lang w:val="es-ES_tradnl"/>
        </w:rPr>
        <w:t xml:space="preserve">. </w:t>
      </w:r>
    </w:p>
    <w:p w14:paraId="0B4D7118" w14:textId="77777777" w:rsidR="00471F18" w:rsidRPr="006C20EA" w:rsidRDefault="00471F18" w:rsidP="00471F18">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6C20EA">
        <w:rPr>
          <w:rFonts w:ascii="Palatino Linotype" w:eastAsia="MS Mincho" w:hAnsi="Palatino Linotype" w:cs="Arial"/>
          <w:lang w:val="es-ES_tradnl"/>
        </w:rPr>
        <w:t xml:space="preserve">Lo anterior, con fundamento en el artículo 162 de la Ley de Transparencia y Acceso a la Información Pública del Estado de México y Municipios el cual a la letra refiere lo siguiente: </w:t>
      </w:r>
    </w:p>
    <w:p w14:paraId="34F86EB3" w14:textId="77777777" w:rsidR="00471F18" w:rsidRPr="006C20EA" w:rsidRDefault="00471F18" w:rsidP="00471F18">
      <w:pPr>
        <w:autoSpaceDE w:val="0"/>
        <w:autoSpaceDN w:val="0"/>
        <w:adjustRightInd w:val="0"/>
        <w:ind w:left="851" w:right="902"/>
        <w:jc w:val="both"/>
        <w:rPr>
          <w:rFonts w:ascii="Palatino Linotype" w:eastAsia="MS Mincho" w:hAnsi="Palatino Linotype" w:cs="Arial"/>
          <w:i/>
          <w:sz w:val="22"/>
          <w:lang w:val="es-ES_tradnl"/>
        </w:rPr>
      </w:pPr>
      <w:r w:rsidRPr="006C20EA">
        <w:rPr>
          <w:rFonts w:ascii="Palatino Linotype" w:eastAsia="MS Mincho" w:hAnsi="Palatino Linotype" w:cs="Arial"/>
          <w:b/>
          <w:i/>
          <w:sz w:val="22"/>
          <w:lang w:val="es-ES_tradnl"/>
        </w:rPr>
        <w:t>“Artículo 162.</w:t>
      </w:r>
      <w:r w:rsidRPr="006C20EA">
        <w:rPr>
          <w:rFonts w:ascii="Palatino Linotype" w:eastAsia="MS Mincho" w:hAnsi="Palatino Linotype" w:cs="Arial"/>
          <w:i/>
          <w:sz w:val="22"/>
          <w:lang w:val="es-ES_tradnl"/>
        </w:rPr>
        <w:t xml:space="preserve"> </w:t>
      </w:r>
      <w:r w:rsidRPr="006C20EA">
        <w:rPr>
          <w:rFonts w:ascii="Palatino Linotype" w:eastAsia="MS Mincho" w:hAnsi="Palatino Linotype" w:cs="Arial"/>
          <w:b/>
          <w:i/>
          <w:sz w:val="22"/>
          <w:lang w:val="es-ES_tradnl"/>
        </w:rPr>
        <w:t>Las unidades de transparencia deberán garantizar</w:t>
      </w:r>
      <w:r w:rsidRPr="006C20EA">
        <w:rPr>
          <w:rFonts w:ascii="Palatino Linotype" w:eastAsia="MS Mincho" w:hAnsi="Palatino Linotype" w:cs="Arial"/>
          <w:i/>
          <w:sz w:val="22"/>
          <w:lang w:val="es-ES_tradnl"/>
        </w:rPr>
        <w:t xml:space="preserve"> </w:t>
      </w:r>
      <w:r w:rsidRPr="006C20EA">
        <w:rPr>
          <w:rFonts w:ascii="Palatino Linotype" w:eastAsia="MS Mincho" w:hAnsi="Palatino Linotype" w:cs="Arial"/>
          <w:b/>
          <w:i/>
          <w:sz w:val="22"/>
          <w:lang w:val="es-ES_tradnl"/>
        </w:rPr>
        <w:t>que las solicitudes se turnen a todas las Áreas competentes</w:t>
      </w:r>
      <w:r w:rsidRPr="006C20EA">
        <w:rPr>
          <w:rFonts w:ascii="Palatino Linotype" w:eastAsia="MS Mincho" w:hAnsi="Palatino Linotype" w:cs="Arial"/>
          <w:i/>
          <w:sz w:val="22"/>
          <w:lang w:val="es-ES_tradnl"/>
        </w:rPr>
        <w:t xml:space="preserve"> que cuenten con la información o deban tenerla de acuerdo a sus facultades, competencias y funciones, </w:t>
      </w:r>
      <w:r w:rsidRPr="006C20EA">
        <w:rPr>
          <w:rFonts w:ascii="Palatino Linotype" w:eastAsia="MS Mincho" w:hAnsi="Palatino Linotype" w:cs="Arial"/>
          <w:b/>
          <w:i/>
          <w:sz w:val="22"/>
          <w:lang w:val="es-ES_tradnl"/>
        </w:rPr>
        <w:t>con el objeto de que realicen una búsqueda exhaustiva y razonable de la información</w:t>
      </w:r>
      <w:r w:rsidRPr="006C20EA">
        <w:rPr>
          <w:rFonts w:ascii="Palatino Linotype" w:eastAsia="MS Mincho" w:hAnsi="Palatino Linotype" w:cs="Arial"/>
          <w:i/>
          <w:sz w:val="22"/>
          <w:lang w:val="es-ES_tradnl"/>
        </w:rPr>
        <w:t xml:space="preserve"> </w:t>
      </w:r>
      <w:r w:rsidRPr="006C20EA">
        <w:rPr>
          <w:rFonts w:ascii="Palatino Linotype" w:eastAsia="MS Mincho" w:hAnsi="Palatino Linotype" w:cs="Arial"/>
          <w:b/>
          <w:i/>
          <w:sz w:val="22"/>
          <w:lang w:val="es-ES_tradnl"/>
        </w:rPr>
        <w:t>solicitada</w:t>
      </w:r>
      <w:r w:rsidRPr="006C20EA">
        <w:rPr>
          <w:rFonts w:ascii="Palatino Linotype" w:eastAsia="MS Mincho" w:hAnsi="Palatino Linotype" w:cs="Arial"/>
          <w:i/>
          <w:sz w:val="22"/>
          <w:lang w:val="es-ES_tradnl"/>
        </w:rPr>
        <w:t>.”</w:t>
      </w:r>
    </w:p>
    <w:p w14:paraId="39BB9FB8" w14:textId="77777777" w:rsidR="00471F18" w:rsidRPr="006C20EA" w:rsidRDefault="00471F18" w:rsidP="00471F18">
      <w:pPr>
        <w:autoSpaceDE w:val="0"/>
        <w:autoSpaceDN w:val="0"/>
        <w:adjustRightInd w:val="0"/>
        <w:ind w:left="851" w:right="902"/>
        <w:jc w:val="both"/>
        <w:rPr>
          <w:rFonts w:ascii="Palatino Linotype" w:eastAsia="MS Mincho" w:hAnsi="Palatino Linotype" w:cs="Arial"/>
          <w:i/>
          <w:sz w:val="22"/>
          <w:lang w:val="es-ES_tradnl"/>
        </w:rPr>
      </w:pPr>
      <w:r w:rsidRPr="006C20EA">
        <w:rPr>
          <w:rFonts w:ascii="Palatino Linotype" w:eastAsia="MS Mincho" w:hAnsi="Palatino Linotype" w:cs="Arial"/>
          <w:b/>
          <w:i/>
          <w:sz w:val="22"/>
          <w:lang w:val="es-ES_tradnl"/>
        </w:rPr>
        <w:t>(Énfasis añadido)</w:t>
      </w:r>
    </w:p>
    <w:p w14:paraId="129A89BE" w14:textId="77777777" w:rsidR="00437D94" w:rsidRPr="006C20EA" w:rsidRDefault="00437D94" w:rsidP="00437D94">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6C20EA">
        <w:rPr>
          <w:rFonts w:ascii="Palatino Linotype" w:eastAsia="Calibri" w:hAnsi="Palatino Linotype" w:cs="Arial"/>
        </w:rPr>
        <w:t xml:space="preserve">Así, con </w:t>
      </w:r>
      <w:r w:rsidRPr="006C20EA">
        <w:rPr>
          <w:rFonts w:ascii="Palatino Linotype" w:hAnsi="Palatino Linotype" w:cs="Arial"/>
        </w:rPr>
        <w:t>fundamento</w:t>
      </w:r>
      <w:r w:rsidRPr="006C20EA">
        <w:rPr>
          <w:rFonts w:ascii="Palatino Linotype" w:eastAsia="Calibri" w:hAnsi="Palatino Linotype" w:cs="Arial"/>
        </w:rPr>
        <w:t xml:space="preserve"> en lo previsto en los artículos 5, </w:t>
      </w:r>
      <w:r w:rsidRPr="006C20EA">
        <w:rPr>
          <w:rFonts w:ascii="Palatino Linotype" w:eastAsia="Calibri" w:hAnsi="Palatino Linotype" w:cs="Arial"/>
          <w:lang w:val="es-ES_tradnl"/>
        </w:rPr>
        <w:t xml:space="preserve">párrafos </w:t>
      </w:r>
      <w:bookmarkStart w:id="8" w:name="_Hlk65874252"/>
      <w:r w:rsidRPr="006C20EA">
        <w:rPr>
          <w:rFonts w:ascii="Palatino Linotype" w:eastAsia="Calibri" w:hAnsi="Palatino Linotype" w:cs="Arial"/>
          <w:lang w:val="es-ES_tradnl"/>
        </w:rPr>
        <w:t>trigésimo, trigésimo primero y trigésimo segundo</w:t>
      </w:r>
      <w:bookmarkEnd w:id="8"/>
      <w:r w:rsidRPr="006C20EA">
        <w:rPr>
          <w:rFonts w:ascii="Palatino Linotype" w:hAnsi="Palatino Linotype" w:cs="Arial"/>
        </w:rPr>
        <w:t>,</w:t>
      </w:r>
      <w:r w:rsidRPr="006C20EA">
        <w:rPr>
          <w:rFonts w:ascii="Palatino Linotype" w:hAnsi="Palatino Linotype"/>
        </w:rPr>
        <w:t xml:space="preserve"> fracciones IV y V,</w:t>
      </w:r>
      <w:r w:rsidRPr="006C20EA">
        <w:rPr>
          <w:rFonts w:ascii="Palatino Linotype" w:eastAsia="Calibri" w:hAnsi="Palatino Linotype" w:cs="Arial"/>
        </w:rPr>
        <w:t xml:space="preserve"> de la Constitución Política del Estado Libre y Soberano de </w:t>
      </w:r>
      <w:r w:rsidRPr="006C20EA">
        <w:rPr>
          <w:rFonts w:ascii="Palatino Linotype" w:hAnsi="Palatino Linotype" w:cs="Arial"/>
          <w:lang w:val="es-ES_tradnl"/>
        </w:rPr>
        <w:t>México</w:t>
      </w:r>
      <w:r w:rsidRPr="006C20EA">
        <w:rPr>
          <w:rFonts w:ascii="Palatino Linotype" w:eastAsia="Calibri" w:hAnsi="Palatino Linotype" w:cs="Arial"/>
        </w:rPr>
        <w:t xml:space="preserve">, y los artículos </w:t>
      </w:r>
      <w:r w:rsidRPr="006C20EA">
        <w:rPr>
          <w:rFonts w:ascii="Palatino Linotype" w:hAnsi="Palatino Linotype"/>
        </w:rPr>
        <w:t xml:space="preserve">2, </w:t>
      </w:r>
      <w:r w:rsidRPr="006C20EA">
        <w:rPr>
          <w:rFonts w:ascii="Palatino Linotype" w:hAnsi="Palatino Linotype" w:cs="Arial"/>
        </w:rPr>
        <w:t>fracción</w:t>
      </w:r>
      <w:r w:rsidRPr="006C20EA">
        <w:rPr>
          <w:rFonts w:ascii="Palatino Linotype" w:hAnsi="Palatino Linotype"/>
        </w:rPr>
        <w:t xml:space="preserve"> II, 9, </w:t>
      </w:r>
      <w:r w:rsidRPr="006C20EA">
        <w:rPr>
          <w:rFonts w:ascii="Palatino Linotype" w:hAnsi="Palatino Linotype" w:cs="Arial"/>
          <w:lang w:val="es-ES_tradnl"/>
        </w:rPr>
        <w:t>29</w:t>
      </w:r>
      <w:r w:rsidRPr="006C20EA">
        <w:rPr>
          <w:rFonts w:ascii="Palatino Linotype" w:hAnsi="Palatino Linotype"/>
        </w:rPr>
        <w:t xml:space="preserve">, 36, fracciones I y II, 176, </w:t>
      </w:r>
      <w:r w:rsidRPr="006C20EA">
        <w:rPr>
          <w:rFonts w:ascii="Palatino Linotype" w:hAnsi="Palatino Linotype"/>
        </w:rPr>
        <w:lastRenderedPageBreak/>
        <w:t>178, 179, 181, 185, fracción I, 186 y 188,</w:t>
      </w:r>
      <w:r w:rsidRPr="006C20EA">
        <w:rPr>
          <w:rFonts w:ascii="Palatino Linotype" w:eastAsia="Calibri" w:hAnsi="Palatino Linotype" w:cs="Arial"/>
        </w:rPr>
        <w:t xml:space="preserve"> de la Ley de Transparencia y Acceso a la Información Pública del Estado de México y </w:t>
      </w:r>
      <w:r w:rsidRPr="006C20EA">
        <w:rPr>
          <w:rFonts w:ascii="Palatino Linotype" w:hAnsi="Palatino Linotype" w:cs="Arial"/>
        </w:rPr>
        <w:t>Municipios</w:t>
      </w:r>
      <w:r w:rsidRPr="006C20EA">
        <w:rPr>
          <w:rFonts w:ascii="Palatino Linotype" w:eastAsia="Calibri" w:hAnsi="Palatino Linotype" w:cs="Arial"/>
        </w:rPr>
        <w:t xml:space="preserve">, </w:t>
      </w:r>
      <w:r w:rsidRPr="006C20EA">
        <w:rPr>
          <w:rFonts w:ascii="Palatino Linotype" w:hAnsi="Palatino Linotype"/>
        </w:rPr>
        <w:t>este</w:t>
      </w:r>
      <w:r w:rsidRPr="006C20EA">
        <w:rPr>
          <w:rFonts w:ascii="Palatino Linotype" w:eastAsia="Calibri" w:hAnsi="Palatino Linotype" w:cs="Arial"/>
        </w:rPr>
        <w:t xml:space="preserve"> Pleno:</w:t>
      </w:r>
    </w:p>
    <w:p w14:paraId="57700A15" w14:textId="77777777" w:rsidR="00335110" w:rsidRPr="006C20EA" w:rsidRDefault="00335110" w:rsidP="00335110">
      <w:pPr>
        <w:jc w:val="center"/>
        <w:rPr>
          <w:rFonts w:ascii="Palatino Linotype" w:hAnsi="Palatino Linotype"/>
          <w:b/>
          <w:color w:val="000000" w:themeColor="text1"/>
          <w:spacing w:val="60"/>
          <w:sz w:val="28"/>
          <w:szCs w:val="28"/>
        </w:rPr>
      </w:pPr>
      <w:r w:rsidRPr="006C20EA">
        <w:rPr>
          <w:rFonts w:ascii="Palatino Linotype" w:hAnsi="Palatino Linotype"/>
          <w:b/>
          <w:color w:val="000000" w:themeColor="text1"/>
          <w:spacing w:val="60"/>
          <w:sz w:val="28"/>
          <w:szCs w:val="28"/>
        </w:rPr>
        <w:t>RESUELVE</w:t>
      </w:r>
    </w:p>
    <w:p w14:paraId="003FB0D5" w14:textId="77777777" w:rsidR="00335110" w:rsidRPr="006C20EA" w:rsidRDefault="00335110" w:rsidP="00335110">
      <w:pPr>
        <w:jc w:val="center"/>
        <w:rPr>
          <w:rFonts w:ascii="Palatino Linotype" w:hAnsi="Palatino Linotype"/>
          <w:b/>
          <w:color w:val="000000" w:themeColor="text1"/>
          <w:spacing w:val="60"/>
          <w:sz w:val="18"/>
          <w:szCs w:val="28"/>
        </w:rPr>
      </w:pPr>
    </w:p>
    <w:p w14:paraId="266F8FC1" w14:textId="3CCFDB70" w:rsidR="00335110" w:rsidRPr="006C20EA" w:rsidRDefault="00335110" w:rsidP="00335110">
      <w:pPr>
        <w:spacing w:after="160" w:line="360" w:lineRule="auto"/>
        <w:ind w:right="49"/>
        <w:contextualSpacing/>
        <w:jc w:val="both"/>
        <w:rPr>
          <w:rFonts w:ascii="Palatino Linotype" w:eastAsia="Calibri" w:hAnsi="Palatino Linotype"/>
          <w:lang w:eastAsia="en-US"/>
        </w:rPr>
      </w:pPr>
      <w:r w:rsidRPr="006C20EA">
        <w:rPr>
          <w:rFonts w:ascii="Palatino Linotype" w:eastAsia="Calibri" w:hAnsi="Palatino Linotype"/>
          <w:b/>
          <w:sz w:val="28"/>
          <w:lang w:eastAsia="en-US"/>
        </w:rPr>
        <w:t>PRIMERO</w:t>
      </w:r>
      <w:r w:rsidRPr="006C20EA">
        <w:rPr>
          <w:rFonts w:ascii="Palatino Linotype" w:eastAsia="Calibri" w:hAnsi="Palatino Linotype"/>
          <w:b/>
          <w:lang w:eastAsia="en-US"/>
        </w:rPr>
        <w:t>.</w:t>
      </w:r>
      <w:r w:rsidRPr="006C20EA">
        <w:rPr>
          <w:rFonts w:ascii="Palatino Linotype" w:eastAsia="Calibri" w:hAnsi="Palatino Linotype"/>
          <w:lang w:eastAsia="en-US"/>
        </w:rPr>
        <w:t xml:space="preserve"> Resultan </w:t>
      </w:r>
      <w:r w:rsidRPr="006C20EA">
        <w:rPr>
          <w:rFonts w:ascii="Palatino Linotype" w:eastAsia="Calibri" w:hAnsi="Palatino Linotype"/>
          <w:b/>
          <w:lang w:eastAsia="en-US"/>
        </w:rPr>
        <w:t>parcialmente fundados</w:t>
      </w:r>
      <w:r w:rsidRPr="006C20EA">
        <w:rPr>
          <w:rFonts w:ascii="Palatino Linotype" w:eastAsia="Calibri" w:hAnsi="Palatino Linotype"/>
          <w:lang w:eastAsia="en-US"/>
        </w:rPr>
        <w:t xml:space="preserve"> los motivos de inconformidad hechos valer por </w:t>
      </w:r>
      <w:r w:rsidRPr="006C20EA">
        <w:rPr>
          <w:rFonts w:ascii="Palatino Linotype" w:eastAsia="Calibri" w:hAnsi="Palatino Linotype"/>
          <w:b/>
          <w:lang w:eastAsia="en-US"/>
        </w:rPr>
        <w:t>LA RECURRENTE</w:t>
      </w:r>
      <w:r w:rsidRPr="006C20EA">
        <w:rPr>
          <w:rFonts w:ascii="Palatino Linotype" w:eastAsia="Calibri" w:hAnsi="Palatino Linotype"/>
          <w:lang w:eastAsia="en-US"/>
        </w:rPr>
        <w:t xml:space="preserve"> en el Recurso de Revisión </w:t>
      </w:r>
      <w:r w:rsidRPr="006C20EA">
        <w:rPr>
          <w:rFonts w:ascii="Palatino Linotype" w:eastAsia="Calibri" w:hAnsi="Palatino Linotype"/>
          <w:b/>
          <w:lang w:eastAsia="en-US"/>
        </w:rPr>
        <w:t>01952/INFOEM/IP/RR/2022</w:t>
      </w:r>
      <w:r w:rsidRPr="006C20EA">
        <w:rPr>
          <w:rFonts w:ascii="Palatino Linotype" w:eastAsia="Calibri" w:hAnsi="Palatino Linotype"/>
          <w:lang w:eastAsia="en-US"/>
        </w:rPr>
        <w:t xml:space="preserve">, en términos del considerando </w:t>
      </w:r>
      <w:r w:rsidRPr="006C20EA">
        <w:rPr>
          <w:rFonts w:ascii="Palatino Linotype" w:eastAsia="Calibri" w:hAnsi="Palatino Linotype"/>
          <w:b/>
          <w:lang w:eastAsia="en-US"/>
        </w:rPr>
        <w:t>QUINTO</w:t>
      </w:r>
      <w:r w:rsidRPr="006C20EA">
        <w:rPr>
          <w:rFonts w:ascii="Palatino Linotype" w:eastAsia="Calibri" w:hAnsi="Palatino Linotype"/>
          <w:lang w:eastAsia="en-US"/>
        </w:rPr>
        <w:t>.</w:t>
      </w:r>
    </w:p>
    <w:p w14:paraId="20EAB7AF" w14:textId="77777777" w:rsidR="00335110" w:rsidRPr="006C20EA" w:rsidRDefault="00335110" w:rsidP="00335110">
      <w:pPr>
        <w:spacing w:after="160" w:line="360" w:lineRule="auto"/>
        <w:ind w:right="49"/>
        <w:contextualSpacing/>
        <w:jc w:val="both"/>
        <w:rPr>
          <w:rFonts w:ascii="Palatino Linotype" w:eastAsia="Calibri" w:hAnsi="Palatino Linotype"/>
          <w:b/>
          <w:lang w:eastAsia="en-US"/>
        </w:rPr>
      </w:pPr>
    </w:p>
    <w:p w14:paraId="67956AE5" w14:textId="11532646" w:rsidR="00335110" w:rsidRPr="006C20EA" w:rsidRDefault="00335110" w:rsidP="00335110">
      <w:pPr>
        <w:spacing w:after="160" w:line="360" w:lineRule="auto"/>
        <w:ind w:right="49"/>
        <w:contextualSpacing/>
        <w:jc w:val="both"/>
        <w:rPr>
          <w:rFonts w:ascii="Palatino Linotype" w:eastAsia="Calibri" w:hAnsi="Palatino Linotype"/>
          <w:lang w:eastAsia="en-US"/>
        </w:rPr>
      </w:pPr>
      <w:r w:rsidRPr="006C20EA">
        <w:rPr>
          <w:rFonts w:ascii="Palatino Linotype" w:eastAsia="Calibri" w:hAnsi="Palatino Linotype"/>
          <w:b/>
          <w:sz w:val="28"/>
          <w:lang w:eastAsia="en-US"/>
        </w:rPr>
        <w:t>SEGUNDO</w:t>
      </w:r>
      <w:r w:rsidRPr="006C20EA">
        <w:rPr>
          <w:rFonts w:ascii="Palatino Linotype" w:eastAsia="Calibri" w:hAnsi="Palatino Linotype"/>
          <w:b/>
          <w:lang w:eastAsia="en-US"/>
        </w:rPr>
        <w:t xml:space="preserve">. </w:t>
      </w:r>
      <w:r w:rsidRPr="006C20EA">
        <w:rPr>
          <w:rFonts w:ascii="Palatino Linotype" w:eastAsia="Calibri" w:hAnsi="Palatino Linotype"/>
          <w:lang w:eastAsia="en-US"/>
        </w:rPr>
        <w:t xml:space="preserve">Se </w:t>
      </w:r>
      <w:r w:rsidRPr="006C20EA">
        <w:rPr>
          <w:rFonts w:ascii="Palatino Linotype" w:eastAsia="Calibri" w:hAnsi="Palatino Linotype"/>
          <w:b/>
          <w:lang w:eastAsia="en-US"/>
        </w:rPr>
        <w:t>MODIFICA</w:t>
      </w:r>
      <w:r w:rsidRPr="006C20EA">
        <w:rPr>
          <w:rFonts w:ascii="Palatino Linotype" w:eastAsia="Calibri" w:hAnsi="Palatino Linotype"/>
          <w:lang w:eastAsia="en-US"/>
        </w:rPr>
        <w:t xml:space="preserve"> la respuesta emitida por </w:t>
      </w:r>
      <w:r w:rsidRPr="006C20EA">
        <w:rPr>
          <w:rFonts w:ascii="Palatino Linotype" w:eastAsia="Calibri" w:hAnsi="Palatino Linotype"/>
          <w:b/>
          <w:lang w:eastAsia="en-US"/>
        </w:rPr>
        <w:t>EL</w:t>
      </w:r>
      <w:r w:rsidRPr="006C20EA">
        <w:rPr>
          <w:rFonts w:ascii="Palatino Linotype" w:eastAsia="Calibri" w:hAnsi="Palatino Linotype"/>
          <w:lang w:eastAsia="en-US"/>
        </w:rPr>
        <w:t xml:space="preserve"> </w:t>
      </w:r>
      <w:r w:rsidRPr="006C20EA">
        <w:rPr>
          <w:rFonts w:ascii="Palatino Linotype" w:eastAsia="Calibri" w:hAnsi="Palatino Linotype"/>
          <w:b/>
          <w:lang w:eastAsia="en-US"/>
        </w:rPr>
        <w:t>SUJETO OBLIGADO</w:t>
      </w:r>
      <w:r w:rsidRPr="006C20EA">
        <w:rPr>
          <w:rFonts w:ascii="Palatino Linotype" w:eastAsia="Calibri" w:hAnsi="Palatino Linotype"/>
          <w:lang w:eastAsia="en-US"/>
        </w:rPr>
        <w:t xml:space="preserve"> y se </w:t>
      </w:r>
      <w:r w:rsidRPr="006C20EA">
        <w:rPr>
          <w:rFonts w:ascii="Palatino Linotype" w:eastAsia="Calibri" w:hAnsi="Palatino Linotype"/>
          <w:b/>
          <w:lang w:eastAsia="en-US"/>
        </w:rPr>
        <w:t>ORDENA</w:t>
      </w:r>
      <w:r w:rsidRPr="006C20EA">
        <w:rPr>
          <w:rFonts w:ascii="Palatino Linotype" w:eastAsia="Calibri" w:hAnsi="Palatino Linotype"/>
          <w:lang w:eastAsia="en-US"/>
        </w:rPr>
        <w:t xml:space="preserve"> que en términos del Considerando </w:t>
      </w:r>
      <w:r w:rsidRPr="006C20EA">
        <w:rPr>
          <w:rFonts w:ascii="Palatino Linotype" w:eastAsia="Calibri" w:hAnsi="Palatino Linotype"/>
          <w:b/>
          <w:lang w:eastAsia="en-US"/>
        </w:rPr>
        <w:t>QUINTO</w:t>
      </w:r>
      <w:r w:rsidRPr="006C20EA">
        <w:rPr>
          <w:rFonts w:ascii="Palatino Linotype" w:eastAsia="Calibri" w:hAnsi="Palatino Linotype"/>
          <w:lang w:eastAsia="en-US"/>
        </w:rPr>
        <w:t xml:space="preserve"> de esta resolución haga entrega, vía Sistema de Acceso a la Información Mexiquense </w:t>
      </w:r>
      <w:r w:rsidRPr="006C20EA">
        <w:rPr>
          <w:rFonts w:ascii="Palatino Linotype" w:eastAsia="Calibri" w:hAnsi="Palatino Linotype"/>
          <w:b/>
          <w:lang w:eastAsia="en-US"/>
        </w:rPr>
        <w:t>(SAIMEX),</w:t>
      </w:r>
      <w:r w:rsidRPr="006C20EA">
        <w:rPr>
          <w:rFonts w:ascii="Palatino Linotype" w:eastAsia="Calibri" w:hAnsi="Palatino Linotype"/>
          <w:lang w:eastAsia="en-US"/>
        </w:rPr>
        <w:t xml:space="preserve"> en </w:t>
      </w:r>
      <w:r w:rsidRPr="006C20EA">
        <w:rPr>
          <w:rFonts w:ascii="Palatino Linotype" w:eastAsia="Calibri" w:hAnsi="Palatino Linotype"/>
          <w:b/>
          <w:lang w:eastAsia="en-US"/>
        </w:rPr>
        <w:t>Versión Pública</w:t>
      </w:r>
      <w:r w:rsidR="00543206" w:rsidRPr="006C20EA">
        <w:rPr>
          <w:rFonts w:ascii="Palatino Linotype" w:eastAsia="Calibri" w:hAnsi="Palatino Linotype"/>
          <w:b/>
          <w:lang w:eastAsia="en-US"/>
        </w:rPr>
        <w:t xml:space="preserve"> </w:t>
      </w:r>
      <w:r w:rsidR="00543206" w:rsidRPr="006C20EA">
        <w:rPr>
          <w:rFonts w:ascii="Palatino Linotype" w:eastAsia="Calibri" w:hAnsi="Palatino Linotype"/>
          <w:lang w:eastAsia="en-US"/>
        </w:rPr>
        <w:t xml:space="preserve">de ser procedente, previa </w:t>
      </w:r>
      <w:r w:rsidR="00543206" w:rsidRPr="006C20EA">
        <w:rPr>
          <w:rFonts w:ascii="Palatino Linotype" w:eastAsia="Calibri" w:hAnsi="Palatino Linotype"/>
          <w:b/>
          <w:lang w:eastAsia="en-US"/>
        </w:rPr>
        <w:t>búsqueda exhaustiva y razonable</w:t>
      </w:r>
      <w:r w:rsidRPr="006C20EA">
        <w:rPr>
          <w:rFonts w:ascii="Palatino Linotype" w:eastAsia="Calibri" w:hAnsi="Palatino Linotype"/>
          <w:b/>
          <w:lang w:eastAsia="en-US"/>
        </w:rPr>
        <w:t xml:space="preserve"> </w:t>
      </w:r>
      <w:r w:rsidRPr="006C20EA">
        <w:rPr>
          <w:rFonts w:ascii="Palatino Linotype" w:eastAsia="Calibri" w:hAnsi="Palatino Linotype"/>
          <w:lang w:eastAsia="en-US"/>
        </w:rPr>
        <w:t>de lo siguiente:</w:t>
      </w:r>
    </w:p>
    <w:p w14:paraId="3E1B298D" w14:textId="77777777" w:rsidR="00297FD9" w:rsidRPr="006C20EA" w:rsidRDefault="00297FD9" w:rsidP="00335110">
      <w:pPr>
        <w:spacing w:after="160" w:line="360" w:lineRule="auto"/>
        <w:ind w:right="49"/>
        <w:contextualSpacing/>
        <w:jc w:val="both"/>
        <w:rPr>
          <w:rFonts w:ascii="Palatino Linotype" w:eastAsia="Calibri" w:hAnsi="Palatino Linotype"/>
          <w:sz w:val="12"/>
          <w:lang w:eastAsia="en-US"/>
        </w:rPr>
      </w:pPr>
    </w:p>
    <w:p w14:paraId="6A32C77A" w14:textId="77777777" w:rsidR="00335110" w:rsidRPr="006C20EA" w:rsidRDefault="00335110" w:rsidP="00335110">
      <w:pPr>
        <w:ind w:left="851" w:right="899" w:hanging="142"/>
        <w:jc w:val="both"/>
        <w:rPr>
          <w:rFonts w:ascii="Palatino Linotype" w:eastAsia="Arial Unicode MS" w:hAnsi="Palatino Linotype" w:cs="Arial"/>
          <w:i/>
          <w:color w:val="000000" w:themeColor="text1"/>
          <w:sz w:val="8"/>
        </w:rPr>
      </w:pPr>
    </w:p>
    <w:p w14:paraId="391B8FED" w14:textId="3BB8D0E1" w:rsidR="00335110" w:rsidRPr="006C20EA" w:rsidRDefault="00335110" w:rsidP="00335110">
      <w:pPr>
        <w:ind w:left="851" w:right="899" w:hanging="142"/>
        <w:jc w:val="both"/>
        <w:rPr>
          <w:rFonts w:ascii="Palatino Linotype" w:eastAsia="Palatino Linotype" w:hAnsi="Palatino Linotype" w:cs="Palatino Linotype"/>
          <w:i/>
          <w:color w:val="000000"/>
          <w:sz w:val="22"/>
          <w:szCs w:val="22"/>
        </w:rPr>
      </w:pPr>
      <w:r w:rsidRPr="006C20EA">
        <w:rPr>
          <w:rFonts w:ascii="Palatino Linotype" w:eastAsia="Palatino Linotype" w:hAnsi="Palatino Linotype" w:cs="Palatino Linotype"/>
          <w:i/>
          <w:color w:val="000000"/>
          <w:sz w:val="22"/>
          <w:szCs w:val="22"/>
        </w:rPr>
        <w:t xml:space="preserve">“El soporte documental donde conste en su caso </w:t>
      </w:r>
      <w:r w:rsidR="00543206" w:rsidRPr="006C20EA">
        <w:rPr>
          <w:rFonts w:ascii="Palatino Linotype" w:eastAsia="Palatino Linotype" w:hAnsi="Palatino Linotype" w:cs="Palatino Linotype"/>
          <w:i/>
          <w:color w:val="000000"/>
          <w:sz w:val="22"/>
          <w:szCs w:val="22"/>
        </w:rPr>
        <w:t xml:space="preserve">la aprobación y/o constitución de Comités Ciudadanos de Control y Vigilancia que hayan sido promovidos para el periodo que comprende del uno al </w:t>
      </w:r>
      <w:r w:rsidR="001A788A" w:rsidRPr="006C20EA">
        <w:rPr>
          <w:rFonts w:ascii="Palatino Linotype" w:eastAsia="Palatino Linotype" w:hAnsi="Palatino Linotype" w:cs="Palatino Linotype"/>
          <w:i/>
          <w:color w:val="000000"/>
          <w:sz w:val="22"/>
          <w:szCs w:val="22"/>
        </w:rPr>
        <w:t>veintisiete</w:t>
      </w:r>
      <w:r w:rsidR="00543206" w:rsidRPr="006C20EA">
        <w:rPr>
          <w:rFonts w:ascii="Palatino Linotype" w:eastAsia="Palatino Linotype" w:hAnsi="Palatino Linotype" w:cs="Palatino Linotype"/>
          <w:i/>
          <w:color w:val="000000"/>
          <w:sz w:val="22"/>
          <w:szCs w:val="22"/>
        </w:rPr>
        <w:t xml:space="preserve"> de enero de dos mil veintidós</w:t>
      </w:r>
      <w:r w:rsidRPr="006C20EA">
        <w:rPr>
          <w:rFonts w:ascii="Palatino Linotype" w:eastAsia="Palatino Linotype" w:hAnsi="Palatino Linotype" w:cs="Palatino Linotype"/>
          <w:i/>
          <w:color w:val="000000"/>
          <w:sz w:val="22"/>
          <w:szCs w:val="22"/>
        </w:rPr>
        <w:t xml:space="preserve">. </w:t>
      </w:r>
    </w:p>
    <w:p w14:paraId="716D538E" w14:textId="77777777" w:rsidR="00335110" w:rsidRPr="006C20EA" w:rsidRDefault="00335110" w:rsidP="00335110">
      <w:pPr>
        <w:ind w:left="851" w:right="899" w:hanging="142"/>
        <w:jc w:val="both"/>
        <w:rPr>
          <w:rFonts w:ascii="Palatino Linotype" w:eastAsia="Palatino Linotype" w:hAnsi="Palatino Linotype" w:cs="Palatino Linotype"/>
          <w:i/>
          <w:color w:val="000000"/>
          <w:sz w:val="22"/>
          <w:szCs w:val="22"/>
        </w:rPr>
      </w:pPr>
    </w:p>
    <w:p w14:paraId="5DCD2741" w14:textId="70129E33" w:rsidR="00335110" w:rsidRPr="006C20EA" w:rsidRDefault="00335110" w:rsidP="00335110">
      <w:pPr>
        <w:ind w:left="851" w:right="899" w:hanging="142"/>
        <w:jc w:val="both"/>
        <w:rPr>
          <w:rFonts w:ascii="Palatino Linotype" w:eastAsia="Arial Unicode MS" w:hAnsi="Palatino Linotype" w:cs="Arial"/>
          <w:i/>
          <w:color w:val="000000" w:themeColor="text1"/>
          <w:sz w:val="22"/>
        </w:rPr>
      </w:pPr>
      <w:r w:rsidRPr="006C20EA">
        <w:rPr>
          <w:rFonts w:ascii="Palatino Linotype" w:eastAsia="Arial Unicode MS" w:hAnsi="Palatino Linotype" w:cs="Arial"/>
          <w:i/>
          <w:color w:val="000000" w:themeColor="text1"/>
          <w:sz w:val="22"/>
        </w:rPr>
        <w:t xml:space="preserve">Debiendo notificar al </w:t>
      </w:r>
      <w:r w:rsidRPr="006C20EA">
        <w:rPr>
          <w:rFonts w:ascii="Palatino Linotype" w:eastAsia="Arial Unicode MS" w:hAnsi="Palatino Linotype" w:cs="Arial"/>
          <w:b/>
          <w:i/>
          <w:color w:val="000000" w:themeColor="text1"/>
          <w:sz w:val="22"/>
        </w:rPr>
        <w:t>RECURRENTE</w:t>
      </w:r>
      <w:r w:rsidRPr="006C20EA">
        <w:rPr>
          <w:rFonts w:ascii="Palatino Linotype" w:eastAsia="Arial Unicode MS" w:hAnsi="Palatino Linotype" w:cs="Arial"/>
          <w:i/>
          <w:color w:val="000000" w:themeColor="text1"/>
          <w:sz w:val="22"/>
        </w:rPr>
        <w:t xml:space="preserve"> el Acuerdo de Clasificación de la información que emita el Comité de Transparencia con motivo de la versión pública</w:t>
      </w:r>
      <w:r w:rsidR="001A788A" w:rsidRPr="006C20EA">
        <w:rPr>
          <w:rFonts w:ascii="Palatino Linotype" w:eastAsia="Arial Unicode MS" w:hAnsi="Palatino Linotype" w:cs="Arial"/>
          <w:i/>
          <w:color w:val="000000" w:themeColor="text1"/>
          <w:sz w:val="22"/>
        </w:rPr>
        <w:t xml:space="preserve"> de ser procedente.</w:t>
      </w:r>
    </w:p>
    <w:p w14:paraId="154BEEC9" w14:textId="77777777" w:rsidR="001A788A" w:rsidRPr="006C20EA" w:rsidRDefault="001A788A" w:rsidP="00335110">
      <w:pPr>
        <w:ind w:left="851" w:right="899" w:hanging="142"/>
        <w:jc w:val="both"/>
        <w:rPr>
          <w:rFonts w:ascii="Palatino Linotype" w:eastAsia="Arial Unicode MS" w:hAnsi="Palatino Linotype" w:cs="Arial"/>
          <w:i/>
          <w:color w:val="000000" w:themeColor="text1"/>
          <w:sz w:val="22"/>
        </w:rPr>
      </w:pPr>
    </w:p>
    <w:p w14:paraId="1D1449FF" w14:textId="1322EE43" w:rsidR="001A788A" w:rsidRPr="006C20EA" w:rsidRDefault="001A788A" w:rsidP="00335110">
      <w:pPr>
        <w:ind w:left="851" w:right="899" w:hanging="142"/>
        <w:jc w:val="both"/>
        <w:rPr>
          <w:rFonts w:ascii="Palatino Linotype" w:eastAsia="Arial Unicode MS" w:hAnsi="Palatino Linotype" w:cs="Arial"/>
          <w:i/>
          <w:color w:val="000000" w:themeColor="text1"/>
          <w:sz w:val="22"/>
        </w:rPr>
      </w:pPr>
      <w:r w:rsidRPr="006C20EA">
        <w:rPr>
          <w:rFonts w:ascii="Palatino Linotype" w:eastAsia="Arial Unicode MS" w:hAnsi="Palatino Linotype" w:cs="Arial"/>
          <w:i/>
          <w:color w:val="000000" w:themeColor="text1"/>
          <w:sz w:val="22"/>
        </w:rPr>
        <w:t xml:space="preserve">Si una vez realizada la búsqueda exhaustiva y razonable del periodo señalado, no hubiera en los archivos de ese </w:t>
      </w:r>
      <w:r w:rsidRPr="006C20EA">
        <w:rPr>
          <w:rFonts w:ascii="Palatino Linotype" w:eastAsia="Arial Unicode MS" w:hAnsi="Palatino Linotype" w:cs="Arial"/>
          <w:b/>
          <w:i/>
          <w:color w:val="000000" w:themeColor="text1"/>
          <w:sz w:val="22"/>
        </w:rPr>
        <w:t xml:space="preserve">SUJETO OBLIGADO </w:t>
      </w:r>
      <w:r w:rsidRPr="006C20EA">
        <w:rPr>
          <w:rFonts w:ascii="Palatino Linotype" w:eastAsia="Arial Unicode MS" w:hAnsi="Palatino Linotype" w:cs="Arial"/>
          <w:i/>
          <w:color w:val="000000" w:themeColor="text1"/>
          <w:sz w:val="22"/>
        </w:rPr>
        <w:t xml:space="preserve">información relacionada con lo que se ordena en el </w:t>
      </w:r>
      <w:r w:rsidR="00297FD9" w:rsidRPr="006C20EA">
        <w:rPr>
          <w:rFonts w:ascii="Palatino Linotype" w:eastAsia="Arial Unicode MS" w:hAnsi="Palatino Linotype" w:cs="Arial"/>
          <w:i/>
          <w:color w:val="000000" w:themeColor="text1"/>
          <w:sz w:val="22"/>
        </w:rPr>
        <w:t>presente resolutivo</w:t>
      </w:r>
      <w:r w:rsidRPr="006C20EA">
        <w:rPr>
          <w:rFonts w:ascii="Palatino Linotype" w:eastAsia="Arial Unicode MS" w:hAnsi="Palatino Linotype" w:cs="Arial"/>
          <w:i/>
          <w:color w:val="000000" w:themeColor="text1"/>
          <w:sz w:val="22"/>
        </w:rPr>
        <w:t xml:space="preserve">, bastará con que así lo haga del conocimiento a </w:t>
      </w:r>
      <w:r w:rsidR="00297FD9" w:rsidRPr="006C20EA">
        <w:rPr>
          <w:rFonts w:ascii="Palatino Linotype" w:eastAsia="Arial Unicode MS" w:hAnsi="Palatino Linotype" w:cs="Arial"/>
          <w:b/>
          <w:i/>
          <w:color w:val="000000" w:themeColor="text1"/>
          <w:sz w:val="22"/>
        </w:rPr>
        <w:t>LA</w:t>
      </w:r>
      <w:r w:rsidRPr="006C20EA">
        <w:rPr>
          <w:rFonts w:ascii="Palatino Linotype" w:eastAsia="Arial Unicode MS" w:hAnsi="Palatino Linotype" w:cs="Arial"/>
          <w:i/>
          <w:color w:val="000000" w:themeColor="text1"/>
          <w:sz w:val="22"/>
        </w:rPr>
        <w:t xml:space="preserve"> </w:t>
      </w:r>
      <w:r w:rsidR="00297FD9" w:rsidRPr="006C20EA">
        <w:rPr>
          <w:rFonts w:ascii="Palatino Linotype" w:eastAsia="Arial Unicode MS" w:hAnsi="Palatino Linotype" w:cs="Arial"/>
          <w:b/>
          <w:i/>
          <w:color w:val="000000" w:themeColor="text1"/>
          <w:sz w:val="22"/>
        </w:rPr>
        <w:t>RECURRENTE.</w:t>
      </w:r>
    </w:p>
    <w:p w14:paraId="2267CE71" w14:textId="77777777" w:rsidR="00335110" w:rsidRPr="006C20EA" w:rsidRDefault="00335110" w:rsidP="00335110">
      <w:pPr>
        <w:ind w:right="899"/>
        <w:jc w:val="both"/>
        <w:rPr>
          <w:rFonts w:ascii="Palatino Linotype" w:hAnsi="Palatino Linotype"/>
          <w:i/>
          <w:iCs/>
          <w:sz w:val="36"/>
          <w:szCs w:val="22"/>
          <w:shd w:val="clear" w:color="auto" w:fill="FFFFFF"/>
          <w:lang w:val="es-ES"/>
        </w:rPr>
      </w:pPr>
    </w:p>
    <w:p w14:paraId="03679920" w14:textId="77777777" w:rsidR="00335110" w:rsidRPr="006C20EA" w:rsidRDefault="00335110" w:rsidP="00335110">
      <w:pPr>
        <w:spacing w:before="120" w:after="120" w:line="360" w:lineRule="auto"/>
        <w:ind w:right="49"/>
        <w:contextualSpacing/>
        <w:jc w:val="both"/>
        <w:rPr>
          <w:rFonts w:ascii="Palatino Linotype" w:eastAsia="Calibri" w:hAnsi="Palatino Linotype"/>
          <w:lang w:eastAsia="en-US"/>
        </w:rPr>
      </w:pPr>
      <w:r w:rsidRPr="006C20EA">
        <w:rPr>
          <w:rFonts w:ascii="Palatino Linotype" w:eastAsia="Calibri" w:hAnsi="Palatino Linotype"/>
          <w:b/>
          <w:sz w:val="28"/>
          <w:lang w:eastAsia="en-US"/>
        </w:rPr>
        <w:t>TERCERO</w:t>
      </w:r>
      <w:r w:rsidRPr="006C20EA">
        <w:rPr>
          <w:rFonts w:ascii="Palatino Linotype" w:eastAsia="Calibri" w:hAnsi="Palatino Linotype"/>
          <w:b/>
          <w:lang w:eastAsia="en-US"/>
        </w:rPr>
        <w:t>.</w:t>
      </w:r>
      <w:r w:rsidRPr="006C20EA">
        <w:rPr>
          <w:rFonts w:ascii="Palatino Linotype" w:eastAsia="Calibri" w:hAnsi="Palatino Linotype"/>
          <w:lang w:eastAsia="en-US"/>
        </w:rPr>
        <w:t> </w:t>
      </w:r>
      <w:r w:rsidRPr="006C20EA">
        <w:rPr>
          <w:rFonts w:ascii="Palatino Linotype" w:eastAsia="Calibri" w:hAnsi="Palatino Linotype"/>
          <w:b/>
          <w:lang w:eastAsia="en-US"/>
        </w:rPr>
        <w:t xml:space="preserve">NOTIFÍQUESE vía </w:t>
      </w:r>
      <w:r w:rsidRPr="006C20EA">
        <w:rPr>
          <w:rFonts w:ascii="Palatino Linotype" w:eastAsia="Calibri" w:hAnsi="Palatino Linotype"/>
          <w:lang w:eastAsia="en-US"/>
        </w:rPr>
        <w:t xml:space="preserve">Sistema de Acceso a la Información Mexiquense </w:t>
      </w:r>
      <w:r w:rsidRPr="006C20EA">
        <w:rPr>
          <w:rFonts w:ascii="Palatino Linotype" w:eastAsia="Calibri" w:hAnsi="Palatino Linotype"/>
          <w:b/>
          <w:lang w:eastAsia="en-US"/>
        </w:rPr>
        <w:t xml:space="preserve">(SAIMEX) </w:t>
      </w:r>
      <w:r w:rsidRPr="006C20EA">
        <w:rPr>
          <w:rFonts w:ascii="Palatino Linotype" w:eastAsia="Calibri" w:hAnsi="Palatino Linotype"/>
          <w:lang w:eastAsia="en-US"/>
        </w:rPr>
        <w:t xml:space="preserve">la presente resolución a la Titular de la Unidad de Transparencia del Sujeto </w:t>
      </w:r>
      <w:r w:rsidRPr="006C20EA">
        <w:rPr>
          <w:rFonts w:ascii="Palatino Linotype" w:eastAsia="Calibri" w:hAnsi="Palatino Linotype"/>
          <w:lang w:eastAsia="en-US"/>
        </w:rPr>
        <w:lastRenderedPageBreak/>
        <w:t>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315DC51" w14:textId="77777777" w:rsidR="00297FD9" w:rsidRPr="006C20EA" w:rsidRDefault="00297FD9" w:rsidP="00335110">
      <w:pPr>
        <w:spacing w:before="120" w:after="120" w:line="360" w:lineRule="auto"/>
        <w:ind w:right="49"/>
        <w:contextualSpacing/>
        <w:jc w:val="both"/>
        <w:rPr>
          <w:rFonts w:ascii="Palatino Linotype" w:eastAsia="Calibri" w:hAnsi="Palatino Linotype"/>
          <w:lang w:eastAsia="en-US"/>
        </w:rPr>
      </w:pPr>
    </w:p>
    <w:p w14:paraId="386A0C75" w14:textId="77777777" w:rsidR="00335110" w:rsidRPr="006C20EA" w:rsidRDefault="00335110" w:rsidP="00335110">
      <w:pPr>
        <w:spacing w:before="120" w:after="120" w:line="360" w:lineRule="auto"/>
        <w:ind w:right="49"/>
        <w:contextualSpacing/>
        <w:jc w:val="both"/>
        <w:rPr>
          <w:rFonts w:ascii="Palatino Linotype" w:eastAsia="Calibri" w:hAnsi="Palatino Linotype"/>
          <w:sz w:val="6"/>
          <w:lang w:eastAsia="en-US"/>
        </w:rPr>
      </w:pPr>
    </w:p>
    <w:p w14:paraId="576CC84F" w14:textId="77777777" w:rsidR="00335110" w:rsidRPr="006C20EA" w:rsidRDefault="00335110" w:rsidP="00335110">
      <w:pPr>
        <w:spacing w:before="120" w:after="120" w:line="360" w:lineRule="auto"/>
        <w:ind w:right="49"/>
        <w:contextualSpacing/>
        <w:jc w:val="both"/>
        <w:rPr>
          <w:rFonts w:ascii="Palatino Linotype" w:eastAsia="Calibri" w:hAnsi="Palatino Linotype"/>
          <w:lang w:eastAsia="en-US"/>
        </w:rPr>
      </w:pPr>
      <w:r w:rsidRPr="006C20EA">
        <w:rPr>
          <w:rFonts w:ascii="Palatino Linotype" w:eastAsia="Calibri" w:hAnsi="Palatino Linotype"/>
          <w:b/>
          <w:sz w:val="28"/>
          <w:lang w:eastAsia="en-US"/>
        </w:rPr>
        <w:t>CUARTO</w:t>
      </w:r>
      <w:r w:rsidRPr="006C20EA">
        <w:rPr>
          <w:rFonts w:ascii="Palatino Linotype" w:eastAsia="Calibri" w:hAnsi="Palatino Linotype"/>
          <w:b/>
          <w:lang w:eastAsia="en-US"/>
        </w:rPr>
        <w:t>.</w:t>
      </w:r>
      <w:r w:rsidRPr="006C20EA">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6C20EA">
        <w:rPr>
          <w:rFonts w:ascii="Palatino Linotype" w:eastAsia="Calibri" w:hAnsi="Palatino Linotype"/>
          <w:b/>
          <w:lang w:eastAsia="en-US"/>
        </w:rPr>
        <w:t>EL SUJETO OBLIGADO</w:t>
      </w:r>
      <w:r w:rsidRPr="006C20EA">
        <w:rPr>
          <w:rFonts w:ascii="Palatino Linotype" w:eastAsia="Calibri" w:hAnsi="Palatino Linotype"/>
          <w:lang w:eastAsia="en-US"/>
        </w:rPr>
        <w:t xml:space="preserve"> de manera fundada y motivada, podrá solicitar una ampliación de plazo para el cumplimiento de la presente resolución.</w:t>
      </w:r>
    </w:p>
    <w:p w14:paraId="68B1DDF3" w14:textId="77777777" w:rsidR="00297FD9" w:rsidRPr="006C20EA" w:rsidRDefault="00297FD9" w:rsidP="00335110">
      <w:pPr>
        <w:spacing w:before="120" w:after="120" w:line="360" w:lineRule="auto"/>
        <w:ind w:right="49"/>
        <w:contextualSpacing/>
        <w:jc w:val="both"/>
        <w:rPr>
          <w:rFonts w:ascii="Palatino Linotype" w:eastAsia="Calibri" w:hAnsi="Palatino Linotype"/>
          <w:lang w:eastAsia="en-US"/>
        </w:rPr>
      </w:pPr>
    </w:p>
    <w:p w14:paraId="034D5672" w14:textId="77777777" w:rsidR="00335110" w:rsidRPr="006C20EA" w:rsidRDefault="00335110" w:rsidP="00335110">
      <w:pPr>
        <w:spacing w:before="120" w:after="120" w:line="360" w:lineRule="auto"/>
        <w:ind w:right="49"/>
        <w:contextualSpacing/>
        <w:jc w:val="both"/>
        <w:rPr>
          <w:rFonts w:ascii="Palatino Linotype" w:eastAsia="Calibri" w:hAnsi="Palatino Linotype"/>
          <w:sz w:val="8"/>
          <w:lang w:eastAsia="en-US"/>
        </w:rPr>
      </w:pPr>
    </w:p>
    <w:p w14:paraId="48F9FB6D" w14:textId="4A89EAD8" w:rsidR="00335110" w:rsidRPr="006C20EA" w:rsidRDefault="00335110" w:rsidP="00335110">
      <w:pPr>
        <w:spacing w:before="120" w:after="120" w:line="360" w:lineRule="auto"/>
        <w:ind w:right="49"/>
        <w:contextualSpacing/>
        <w:jc w:val="both"/>
        <w:rPr>
          <w:rFonts w:ascii="Palatino Linotype" w:eastAsia="Calibri" w:hAnsi="Palatino Linotype"/>
          <w:lang w:eastAsia="en-US"/>
        </w:rPr>
      </w:pPr>
      <w:r w:rsidRPr="006C20EA">
        <w:rPr>
          <w:rFonts w:ascii="Palatino Linotype" w:eastAsia="Calibri" w:hAnsi="Palatino Linotype"/>
          <w:b/>
          <w:sz w:val="28"/>
          <w:lang w:eastAsia="en-US"/>
        </w:rPr>
        <w:t>QUINTO</w:t>
      </w:r>
      <w:r w:rsidRPr="006C20EA">
        <w:rPr>
          <w:rFonts w:ascii="Palatino Linotype" w:eastAsia="Calibri" w:hAnsi="Palatino Linotype"/>
          <w:b/>
          <w:lang w:eastAsia="en-US"/>
        </w:rPr>
        <w:t xml:space="preserve">. NOTIFÍQUESE vía </w:t>
      </w:r>
      <w:r w:rsidRPr="006C20EA">
        <w:rPr>
          <w:rFonts w:ascii="Palatino Linotype" w:eastAsia="Calibri" w:hAnsi="Palatino Linotype"/>
          <w:lang w:eastAsia="en-US"/>
        </w:rPr>
        <w:t>Sistema de Acceso a la Información Mexiquense</w:t>
      </w:r>
      <w:r w:rsidRPr="006C20EA">
        <w:rPr>
          <w:rFonts w:ascii="Palatino Linotype" w:eastAsia="Calibri" w:hAnsi="Palatino Linotype"/>
          <w:b/>
          <w:lang w:eastAsia="en-US"/>
        </w:rPr>
        <w:t xml:space="preserve"> (SAIMEX)</w:t>
      </w:r>
      <w:r w:rsidRPr="006C20EA">
        <w:rPr>
          <w:rFonts w:ascii="Palatino Linotype" w:eastAsia="Calibri" w:hAnsi="Palatino Linotype"/>
          <w:lang w:eastAsia="en-US"/>
        </w:rPr>
        <w:t xml:space="preserve"> a</w:t>
      </w:r>
      <w:r w:rsidR="00B5676A" w:rsidRPr="006C20EA">
        <w:rPr>
          <w:rFonts w:ascii="Palatino Linotype" w:eastAsia="Calibri" w:hAnsi="Palatino Linotype"/>
          <w:lang w:eastAsia="en-US"/>
        </w:rPr>
        <w:t xml:space="preserve"> </w:t>
      </w:r>
      <w:r w:rsidR="00B5676A" w:rsidRPr="006C20EA">
        <w:rPr>
          <w:rFonts w:ascii="Palatino Linotype" w:eastAsia="Calibri" w:hAnsi="Palatino Linotype"/>
          <w:b/>
          <w:lang w:eastAsia="en-US"/>
        </w:rPr>
        <w:t>LA</w:t>
      </w:r>
      <w:r w:rsidRPr="006C20EA">
        <w:rPr>
          <w:rFonts w:ascii="Palatino Linotype" w:eastAsia="Calibri" w:hAnsi="Palatino Linotype"/>
          <w:lang w:eastAsia="en-US"/>
        </w:rPr>
        <w:t xml:space="preserve"> </w:t>
      </w:r>
      <w:r w:rsidRPr="006C20EA">
        <w:rPr>
          <w:rFonts w:ascii="Palatino Linotype" w:eastAsia="Calibri" w:hAnsi="Palatino Linotype"/>
          <w:b/>
          <w:lang w:eastAsia="en-US"/>
        </w:rPr>
        <w:t>RECURRENTE</w:t>
      </w:r>
      <w:r w:rsidRPr="006C20EA">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92F5E4A" w14:textId="77777777" w:rsidR="00335110" w:rsidRPr="006C20EA" w:rsidRDefault="00335110" w:rsidP="00335110">
      <w:pPr>
        <w:spacing w:before="120" w:after="120" w:line="360" w:lineRule="auto"/>
        <w:ind w:right="49"/>
        <w:contextualSpacing/>
        <w:jc w:val="both"/>
        <w:rPr>
          <w:rFonts w:ascii="Palatino Linotype" w:eastAsia="Calibri" w:hAnsi="Palatino Linotype"/>
          <w:lang w:eastAsia="en-US"/>
        </w:rPr>
      </w:pPr>
    </w:p>
    <w:p w14:paraId="6941179E" w14:textId="77777777" w:rsidR="00335110" w:rsidRPr="006C20EA" w:rsidRDefault="00335110" w:rsidP="00335110">
      <w:pPr>
        <w:spacing w:before="120" w:after="120" w:line="360" w:lineRule="auto"/>
        <w:ind w:right="49"/>
        <w:contextualSpacing/>
        <w:jc w:val="both"/>
        <w:rPr>
          <w:rFonts w:ascii="Palatino Linotype" w:eastAsia="Calibri" w:hAnsi="Palatino Linotype"/>
          <w:sz w:val="2"/>
          <w:lang w:eastAsia="en-US"/>
        </w:rPr>
      </w:pPr>
    </w:p>
    <w:p w14:paraId="01340755" w14:textId="158CFCB4" w:rsidR="00335110" w:rsidRPr="006C20EA" w:rsidRDefault="00335110" w:rsidP="00335110">
      <w:pPr>
        <w:widowControl w:val="0"/>
        <w:autoSpaceDE w:val="0"/>
        <w:autoSpaceDN w:val="0"/>
        <w:adjustRightInd w:val="0"/>
        <w:spacing w:line="360" w:lineRule="auto"/>
        <w:jc w:val="both"/>
        <w:rPr>
          <w:rFonts w:ascii="Palatino Linotype" w:hAnsi="Palatino Linotype" w:cs="Arial"/>
          <w:color w:val="000000" w:themeColor="text1"/>
        </w:rPr>
      </w:pPr>
      <w:r w:rsidRPr="006C20EA">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5676A" w:rsidRPr="006C20EA">
        <w:rPr>
          <w:rFonts w:ascii="Palatino Linotype" w:hAnsi="Palatino Linotype" w:cs="Arial"/>
          <w:color w:val="000000" w:themeColor="text1"/>
        </w:rPr>
        <w:lastRenderedPageBreak/>
        <w:t>SÉPTIMA</w:t>
      </w:r>
      <w:r w:rsidRPr="006C20EA">
        <w:rPr>
          <w:rFonts w:ascii="Palatino Linotype" w:hAnsi="Palatino Linotype" w:cs="Arial"/>
          <w:color w:val="000000" w:themeColor="text1"/>
        </w:rPr>
        <w:t xml:space="preserve"> SESIÓN ORDINARIA CELEBRADA EL </w:t>
      </w:r>
      <w:r w:rsidR="00B5676A" w:rsidRPr="006C20EA">
        <w:rPr>
          <w:rFonts w:ascii="Palatino Linotype" w:hAnsi="Palatino Linotype" w:cs="Arial"/>
          <w:color w:val="000000" w:themeColor="text1"/>
        </w:rPr>
        <w:t>ONCE</w:t>
      </w:r>
      <w:r w:rsidRPr="006C20EA">
        <w:rPr>
          <w:rFonts w:ascii="Palatino Linotype" w:hAnsi="Palatino Linotype" w:cs="Arial"/>
          <w:color w:val="000000" w:themeColor="text1"/>
        </w:rPr>
        <w:t xml:space="preserve"> DE </w:t>
      </w:r>
      <w:r w:rsidR="00B5676A" w:rsidRPr="006C20EA">
        <w:rPr>
          <w:rFonts w:ascii="Palatino Linotype" w:hAnsi="Palatino Linotype" w:cs="Arial"/>
          <w:color w:val="000000" w:themeColor="text1"/>
        </w:rPr>
        <w:t xml:space="preserve">MAYO </w:t>
      </w:r>
      <w:r w:rsidRPr="006C20EA">
        <w:rPr>
          <w:rFonts w:ascii="Palatino Linotype" w:hAnsi="Palatino Linotype" w:cs="Arial"/>
          <w:color w:val="000000" w:themeColor="text1"/>
        </w:rPr>
        <w:t>DE DOS MIL VEINTIDÓS, ANTE EL SECRETARIO TÉCNICO DEL PLENO, ALEXIS TAPIA RAMÍREZ.---------------------------------------------------------------------------------------------------</w:t>
      </w:r>
    </w:p>
    <w:p w14:paraId="4409EFD1" w14:textId="77777777" w:rsidR="00335110" w:rsidRDefault="00335110" w:rsidP="00335110">
      <w:pPr>
        <w:spacing w:line="360" w:lineRule="auto"/>
        <w:jc w:val="both"/>
        <w:rPr>
          <w:rFonts w:ascii="Palatino Linotype" w:eastAsia="MS Mincho" w:hAnsi="Palatino Linotype"/>
          <w:sz w:val="20"/>
          <w:lang w:val="es-ES_tradnl"/>
        </w:rPr>
      </w:pPr>
      <w:r w:rsidRPr="006C20EA">
        <w:rPr>
          <w:rFonts w:ascii="Palatino Linotype" w:eastAsia="MS Mincho" w:hAnsi="Palatino Linotype"/>
          <w:sz w:val="20"/>
          <w:lang w:val="es-ES_tradnl"/>
        </w:rPr>
        <w:t>SCMM/BLA/DEMF/CCA</w:t>
      </w: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Default="00B97505" w:rsidP="00BC0EA3">
      <w:pPr>
        <w:spacing w:line="360" w:lineRule="auto"/>
        <w:jc w:val="both"/>
        <w:rPr>
          <w:rFonts w:ascii="Palatino Linotype" w:hAnsi="Palatino Linotype"/>
        </w:rPr>
      </w:pPr>
    </w:p>
    <w:p w14:paraId="5CC74035" w14:textId="77777777" w:rsidR="00B5676A" w:rsidRDefault="00B5676A" w:rsidP="00BC0EA3">
      <w:pPr>
        <w:spacing w:line="360" w:lineRule="auto"/>
        <w:jc w:val="both"/>
        <w:rPr>
          <w:rFonts w:ascii="Palatino Linotype" w:hAnsi="Palatino Linotype"/>
        </w:rPr>
      </w:pPr>
    </w:p>
    <w:p w14:paraId="62F721A5" w14:textId="77777777" w:rsidR="00B5676A" w:rsidRDefault="00B5676A" w:rsidP="00BC0EA3">
      <w:pPr>
        <w:spacing w:line="360" w:lineRule="auto"/>
        <w:jc w:val="both"/>
        <w:rPr>
          <w:rFonts w:ascii="Palatino Linotype" w:hAnsi="Palatino Linotype"/>
        </w:rPr>
      </w:pPr>
    </w:p>
    <w:p w14:paraId="3DD2A277" w14:textId="77777777" w:rsidR="00B5676A" w:rsidRDefault="00B5676A" w:rsidP="00BC0EA3">
      <w:pPr>
        <w:spacing w:line="360" w:lineRule="auto"/>
        <w:jc w:val="both"/>
        <w:rPr>
          <w:rFonts w:ascii="Palatino Linotype" w:hAnsi="Palatino Linotype"/>
        </w:rPr>
      </w:pPr>
    </w:p>
    <w:p w14:paraId="54AF7BCE" w14:textId="77777777" w:rsidR="00B5676A" w:rsidRDefault="00B5676A" w:rsidP="00BC0EA3">
      <w:pPr>
        <w:spacing w:line="360" w:lineRule="auto"/>
        <w:jc w:val="both"/>
        <w:rPr>
          <w:rFonts w:ascii="Palatino Linotype" w:hAnsi="Palatino Linotype"/>
        </w:rPr>
      </w:pPr>
    </w:p>
    <w:p w14:paraId="6B2D8019" w14:textId="77777777" w:rsidR="00B5676A" w:rsidRDefault="00B5676A" w:rsidP="00BC0EA3">
      <w:pPr>
        <w:spacing w:line="360" w:lineRule="auto"/>
        <w:jc w:val="both"/>
        <w:rPr>
          <w:rFonts w:ascii="Palatino Linotype" w:hAnsi="Palatino Linotype"/>
        </w:rPr>
      </w:pPr>
    </w:p>
    <w:p w14:paraId="4B983F5C" w14:textId="77777777" w:rsidR="00B5676A" w:rsidRPr="00AD7DE8" w:rsidRDefault="00B5676A"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458F7" w14:textId="77777777" w:rsidR="00751082" w:rsidRDefault="00751082" w:rsidP="00C80F8C">
      <w:r>
        <w:separator/>
      </w:r>
    </w:p>
  </w:endnote>
  <w:endnote w:type="continuationSeparator" w:id="0">
    <w:p w14:paraId="44ACFCD6" w14:textId="77777777" w:rsidR="00751082" w:rsidRDefault="007510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0274BF" w:rsidRPr="0010196A" w:rsidRDefault="000274B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2BB1">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2BB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0274BF" w:rsidRPr="0010196A" w:rsidRDefault="000274B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2BB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2BB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A1E6D" w14:textId="77777777" w:rsidR="00751082" w:rsidRDefault="00751082" w:rsidP="00C80F8C">
      <w:r>
        <w:separator/>
      </w:r>
    </w:p>
  </w:footnote>
  <w:footnote w:type="continuationSeparator" w:id="0">
    <w:p w14:paraId="507F9896" w14:textId="77777777" w:rsidR="00751082" w:rsidRDefault="0075108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274BF" w:rsidRDefault="0075108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274BF" w:rsidRPr="0010196A" w:rsidRDefault="0075108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274BF" w:rsidRPr="008F2CCC" w14:paraId="1F097D8A" w14:textId="77777777" w:rsidTr="00625FD4">
      <w:tc>
        <w:tcPr>
          <w:tcW w:w="3261" w:type="dxa"/>
          <w:vMerge w:val="restart"/>
        </w:tcPr>
        <w:p w14:paraId="1F780A0C" w14:textId="1EFF25F4" w:rsidR="000274BF" w:rsidRPr="008F2CCC" w:rsidRDefault="000274B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3FCEFEBD" w:rsidR="000274BF" w:rsidRPr="00664658" w:rsidRDefault="000274BF" w:rsidP="00070856">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816F398" w:rsidR="000274BF" w:rsidRPr="00335110" w:rsidRDefault="000274BF" w:rsidP="00C34EFF">
          <w:pPr>
            <w:jc w:val="both"/>
            <w:rPr>
              <w:rFonts w:ascii="Palatino Linotype" w:hAnsi="Palatino Linotype"/>
              <w:b/>
              <w:bCs/>
              <w:sz w:val="22"/>
              <w:szCs w:val="22"/>
            </w:rPr>
          </w:pPr>
          <w:r>
            <w:rPr>
              <w:rFonts w:ascii="Palatino Linotype" w:hAnsi="Palatino Linotype"/>
              <w:b/>
              <w:bCs/>
              <w:sz w:val="22"/>
              <w:szCs w:val="22"/>
            </w:rPr>
            <w:t>01952</w:t>
          </w:r>
          <w:r w:rsidRPr="00674E6B">
            <w:rPr>
              <w:rFonts w:ascii="Palatino Linotype" w:hAnsi="Palatino Linotype"/>
              <w:b/>
              <w:bCs/>
              <w:sz w:val="22"/>
              <w:szCs w:val="22"/>
            </w:rPr>
            <w:t>/INFOEM/IP/RR/202</w:t>
          </w:r>
          <w:r w:rsidR="00335110">
            <w:rPr>
              <w:rFonts w:ascii="Palatino Linotype" w:hAnsi="Palatino Linotype"/>
              <w:b/>
              <w:bCs/>
              <w:sz w:val="22"/>
              <w:szCs w:val="22"/>
            </w:rPr>
            <w:t>2</w:t>
          </w:r>
        </w:p>
      </w:tc>
    </w:tr>
    <w:tr w:rsidR="000274BF" w:rsidRPr="008F2CCC" w14:paraId="049677A3" w14:textId="77777777" w:rsidTr="00625FD4">
      <w:tc>
        <w:tcPr>
          <w:tcW w:w="3261" w:type="dxa"/>
          <w:vMerge/>
        </w:tcPr>
        <w:p w14:paraId="4A21EAC1" w14:textId="5C1F145E" w:rsidR="000274BF" w:rsidRPr="008F2CCC" w:rsidRDefault="000274BF" w:rsidP="00200BFC">
          <w:pPr>
            <w:rPr>
              <w:rFonts w:ascii="Palatino Linotype" w:hAnsi="Palatino Linotype"/>
              <w:b/>
              <w:sz w:val="22"/>
              <w:szCs w:val="22"/>
              <w:lang w:val="es-ES_tradnl"/>
            </w:rPr>
          </w:pPr>
        </w:p>
      </w:tc>
      <w:tc>
        <w:tcPr>
          <w:tcW w:w="2551" w:type="dxa"/>
          <w:shd w:val="clear" w:color="auto" w:fill="auto"/>
        </w:tcPr>
        <w:p w14:paraId="1237BCDE" w14:textId="77777777" w:rsidR="000274BF" w:rsidRPr="00664658" w:rsidRDefault="000274B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824493" w:rsidR="000274BF" w:rsidRPr="00D41D47" w:rsidRDefault="000274BF" w:rsidP="00200BFC">
          <w:pPr>
            <w:jc w:val="both"/>
            <w:rPr>
              <w:rFonts w:ascii="Palatino Linotype" w:hAnsi="Palatino Linotype"/>
              <w:b/>
              <w:sz w:val="22"/>
              <w:szCs w:val="22"/>
              <w:lang w:val="es-ES_tradnl"/>
            </w:rPr>
          </w:pPr>
          <w:r>
            <w:rPr>
              <w:rFonts w:ascii="Palatino Linotype" w:hAnsi="Palatino Linotype"/>
              <w:b/>
              <w:bCs/>
              <w:sz w:val="22"/>
              <w:szCs w:val="22"/>
            </w:rPr>
            <w:t>Ayuntamiento</w:t>
          </w:r>
          <w:r w:rsidRPr="000B65B4">
            <w:rPr>
              <w:rFonts w:ascii="Palatino Linotype" w:hAnsi="Palatino Linotype"/>
              <w:b/>
              <w:bCs/>
              <w:sz w:val="22"/>
              <w:szCs w:val="22"/>
            </w:rPr>
            <w:t xml:space="preserve"> de </w:t>
          </w:r>
          <w:r w:rsidRPr="00497822">
            <w:rPr>
              <w:rFonts w:ascii="Palatino Linotype" w:hAnsi="Palatino Linotype" w:cs="Arial"/>
              <w:b/>
              <w:bCs/>
            </w:rPr>
            <w:t>Cuautitlán</w:t>
          </w:r>
        </w:p>
      </w:tc>
    </w:tr>
    <w:tr w:rsidR="000274BF" w:rsidRPr="008F2CCC" w14:paraId="72CD087D" w14:textId="77777777" w:rsidTr="00625FD4">
      <w:trPr>
        <w:trHeight w:val="228"/>
      </w:trPr>
      <w:tc>
        <w:tcPr>
          <w:tcW w:w="3261" w:type="dxa"/>
          <w:vMerge/>
        </w:tcPr>
        <w:p w14:paraId="1B78656F" w14:textId="01E6F6F6" w:rsidR="000274BF" w:rsidRPr="008F2CCC" w:rsidRDefault="000274BF" w:rsidP="00200BFC">
          <w:pPr>
            <w:rPr>
              <w:rFonts w:ascii="Palatino Linotype" w:hAnsi="Palatino Linotype"/>
              <w:b/>
              <w:sz w:val="22"/>
              <w:szCs w:val="22"/>
              <w:lang w:val="es-ES_tradnl"/>
            </w:rPr>
          </w:pPr>
        </w:p>
      </w:tc>
      <w:tc>
        <w:tcPr>
          <w:tcW w:w="2551" w:type="dxa"/>
          <w:shd w:val="clear" w:color="auto" w:fill="auto"/>
        </w:tcPr>
        <w:p w14:paraId="74D81628" w14:textId="4EE3E604" w:rsidR="000274BF" w:rsidRPr="00664658" w:rsidRDefault="000274B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274BF" w:rsidRPr="00664658" w:rsidRDefault="000274B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274BF" w:rsidRPr="0010196A" w:rsidRDefault="000274B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274BF" w:rsidRPr="0010196A" w:rsidRDefault="0075108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209" w:type="dxa"/>
      <w:tblLayout w:type="fixed"/>
      <w:tblLook w:val="04A0" w:firstRow="1" w:lastRow="0" w:firstColumn="1" w:lastColumn="0" w:noHBand="0" w:noVBand="1"/>
    </w:tblPr>
    <w:tblGrid>
      <w:gridCol w:w="2977"/>
      <w:gridCol w:w="2552"/>
      <w:gridCol w:w="3680"/>
    </w:tblGrid>
    <w:tr w:rsidR="000274BF" w:rsidRPr="008F2CCC" w14:paraId="6ABABA57" w14:textId="77777777" w:rsidTr="006C133E">
      <w:tc>
        <w:tcPr>
          <w:tcW w:w="2977" w:type="dxa"/>
          <w:vMerge w:val="restart"/>
          <w:shd w:val="clear" w:color="auto" w:fill="auto"/>
        </w:tcPr>
        <w:p w14:paraId="6AA376CC" w14:textId="1234161B" w:rsidR="000274BF" w:rsidRPr="008F2CCC" w:rsidRDefault="000274B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C133535" w:rsidR="000274BF" w:rsidRPr="008F2CCC" w:rsidRDefault="000274BF"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80" w:type="dxa"/>
          <w:shd w:val="clear" w:color="auto" w:fill="auto"/>
          <w:vAlign w:val="center"/>
        </w:tcPr>
        <w:p w14:paraId="5F0F5848" w14:textId="5C088E20" w:rsidR="000274BF" w:rsidRPr="008F2CCC" w:rsidRDefault="000274BF" w:rsidP="00C34EFF">
          <w:pPr>
            <w:jc w:val="both"/>
            <w:rPr>
              <w:rFonts w:ascii="Palatino Linotype" w:hAnsi="Palatino Linotype"/>
              <w:b/>
              <w:sz w:val="22"/>
              <w:szCs w:val="22"/>
              <w:lang w:val="es-ES_tradnl"/>
            </w:rPr>
          </w:pPr>
          <w:r>
            <w:rPr>
              <w:rFonts w:ascii="Palatino Linotype" w:hAnsi="Palatino Linotype"/>
              <w:b/>
              <w:bCs/>
              <w:sz w:val="22"/>
              <w:szCs w:val="22"/>
            </w:rPr>
            <w:t>01952</w:t>
          </w:r>
          <w:r w:rsidRPr="00810BFE">
            <w:rPr>
              <w:rFonts w:ascii="Palatino Linotype" w:hAnsi="Palatino Linotype"/>
              <w:b/>
              <w:bCs/>
              <w:sz w:val="22"/>
              <w:szCs w:val="22"/>
            </w:rPr>
            <w:t>/INFOEM/IP/RR/2022</w:t>
          </w:r>
        </w:p>
      </w:tc>
    </w:tr>
    <w:tr w:rsidR="000274BF" w:rsidRPr="008F2CCC" w14:paraId="3B45FB53" w14:textId="77777777" w:rsidTr="006C133E">
      <w:tc>
        <w:tcPr>
          <w:tcW w:w="2977" w:type="dxa"/>
          <w:vMerge/>
          <w:shd w:val="clear" w:color="auto" w:fill="auto"/>
        </w:tcPr>
        <w:p w14:paraId="188B82EF" w14:textId="77777777" w:rsidR="000274BF" w:rsidRPr="008F2CCC" w:rsidRDefault="000274BF" w:rsidP="00200BFC">
          <w:pPr>
            <w:rPr>
              <w:rFonts w:ascii="Palatino Linotype" w:hAnsi="Palatino Linotype"/>
              <w:b/>
              <w:sz w:val="22"/>
              <w:szCs w:val="22"/>
              <w:lang w:val="es-ES_tradnl"/>
            </w:rPr>
          </w:pPr>
          <w:bookmarkStart w:id="9" w:name="_Hlk80706940"/>
        </w:p>
      </w:tc>
      <w:tc>
        <w:tcPr>
          <w:tcW w:w="2552" w:type="dxa"/>
          <w:shd w:val="clear" w:color="auto" w:fill="auto"/>
        </w:tcPr>
        <w:p w14:paraId="3B2AD0CF" w14:textId="77777777" w:rsidR="000274BF" w:rsidRPr="008F2CCC" w:rsidRDefault="000274B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2E09EC46" w:rsidR="000274BF" w:rsidRPr="008F2CCC" w:rsidRDefault="00482BB1" w:rsidP="00200BFC">
          <w:pPr>
            <w:jc w:val="both"/>
            <w:rPr>
              <w:rFonts w:ascii="Palatino Linotype" w:hAnsi="Palatino Linotype"/>
              <w:b/>
              <w:sz w:val="22"/>
              <w:szCs w:val="22"/>
              <w:lang w:val="es-ES_tradnl"/>
            </w:rPr>
          </w:pPr>
          <w:r>
            <w:rPr>
              <w:rFonts w:ascii="Palatino Linotype" w:hAnsi="Palatino Linotype"/>
              <w:b/>
            </w:rPr>
            <w:t xml:space="preserve">XXXXXX </w:t>
          </w:r>
          <w:proofErr w:type="spellStart"/>
          <w:r>
            <w:rPr>
              <w:rFonts w:ascii="Palatino Linotype" w:hAnsi="Palatino Linotype"/>
              <w:b/>
            </w:rPr>
            <w:t>XXXXXX</w:t>
          </w:r>
          <w:proofErr w:type="spellEnd"/>
          <w:r>
            <w:rPr>
              <w:rFonts w:ascii="Palatino Linotype" w:hAnsi="Palatino Linotype"/>
              <w:b/>
            </w:rPr>
            <w:t xml:space="preserve"> XXXXX</w:t>
          </w:r>
        </w:p>
      </w:tc>
    </w:tr>
    <w:bookmarkEnd w:id="9"/>
    <w:tr w:rsidR="000274BF" w:rsidRPr="008F2CCC" w14:paraId="28A493EB" w14:textId="77777777" w:rsidTr="006C133E">
      <w:trPr>
        <w:trHeight w:val="228"/>
      </w:trPr>
      <w:tc>
        <w:tcPr>
          <w:tcW w:w="2977" w:type="dxa"/>
          <w:vMerge/>
          <w:shd w:val="clear" w:color="auto" w:fill="auto"/>
        </w:tcPr>
        <w:p w14:paraId="06C77D31" w14:textId="77777777" w:rsidR="000274BF" w:rsidRPr="008F2CCC" w:rsidRDefault="000274BF" w:rsidP="00200BFC">
          <w:pPr>
            <w:rPr>
              <w:rFonts w:ascii="Palatino Linotype" w:hAnsi="Palatino Linotype"/>
              <w:b/>
              <w:sz w:val="22"/>
              <w:szCs w:val="22"/>
              <w:lang w:val="es-ES_tradnl"/>
            </w:rPr>
          </w:pPr>
        </w:p>
      </w:tc>
      <w:tc>
        <w:tcPr>
          <w:tcW w:w="2552" w:type="dxa"/>
          <w:shd w:val="clear" w:color="auto" w:fill="auto"/>
        </w:tcPr>
        <w:p w14:paraId="2E1A72B4" w14:textId="77777777" w:rsidR="000274BF" w:rsidRPr="008F2CCC" w:rsidRDefault="000274B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018974A5" w:rsidR="000274BF" w:rsidRPr="00DC41C8" w:rsidRDefault="000274BF" w:rsidP="00200BFC">
          <w:pPr>
            <w:jc w:val="both"/>
            <w:rPr>
              <w:rFonts w:ascii="Palatino Linotype" w:hAnsi="Palatino Linotype"/>
              <w:b/>
              <w:sz w:val="22"/>
              <w:szCs w:val="22"/>
            </w:rPr>
          </w:pPr>
          <w:r w:rsidRPr="004C7212">
            <w:rPr>
              <w:rFonts w:ascii="Palatino Linotype" w:hAnsi="Palatino Linotype"/>
              <w:b/>
              <w:bCs/>
              <w:sz w:val="22"/>
              <w:szCs w:val="22"/>
            </w:rPr>
            <w:t>Ayuntamiento de Cuautitlán</w:t>
          </w:r>
        </w:p>
      </w:tc>
    </w:tr>
    <w:tr w:rsidR="000274BF" w:rsidRPr="008F2CCC" w14:paraId="0F114FF0" w14:textId="77777777" w:rsidTr="006C133E">
      <w:tc>
        <w:tcPr>
          <w:tcW w:w="2977" w:type="dxa"/>
          <w:vMerge/>
          <w:shd w:val="clear" w:color="auto" w:fill="auto"/>
        </w:tcPr>
        <w:p w14:paraId="4CCB64BA" w14:textId="77777777" w:rsidR="000274BF" w:rsidRPr="008F2CCC" w:rsidRDefault="000274BF" w:rsidP="00200BFC">
          <w:pPr>
            <w:rPr>
              <w:rFonts w:ascii="Palatino Linotype" w:hAnsi="Palatino Linotype"/>
              <w:b/>
              <w:sz w:val="22"/>
              <w:szCs w:val="22"/>
              <w:lang w:val="es-ES_tradnl"/>
            </w:rPr>
          </w:pPr>
        </w:p>
      </w:tc>
      <w:tc>
        <w:tcPr>
          <w:tcW w:w="2552" w:type="dxa"/>
          <w:shd w:val="clear" w:color="auto" w:fill="auto"/>
        </w:tcPr>
        <w:p w14:paraId="31E422EA" w14:textId="06DD5192" w:rsidR="000274BF" w:rsidRPr="008F2CCC" w:rsidRDefault="000274B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0274BF" w:rsidRPr="008F2CCC" w:rsidRDefault="000274B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274BF" w:rsidRPr="0010196A" w:rsidRDefault="000274B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06F7C80"/>
    <w:multiLevelType w:val="hybridMultilevel"/>
    <w:tmpl w:val="25E41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1" w15:restartNumberingAfterBreak="0">
    <w:nsid w:val="79795EEB"/>
    <w:multiLevelType w:val="hybridMultilevel"/>
    <w:tmpl w:val="7804B722"/>
    <w:lvl w:ilvl="0" w:tplc="FAA8B6DC">
      <w:start w:val="1"/>
      <w:numFmt w:val="ordinalText"/>
      <w:lvlText w:val="%1."/>
      <w:lvlJc w:val="left"/>
      <w:pPr>
        <w:ind w:left="4047" w:hanging="360"/>
      </w:pPr>
      <w:rPr>
        <w:b/>
        <w:caps/>
        <w:sz w:val="28"/>
      </w:rPr>
    </w:lvl>
    <w:lvl w:ilvl="1" w:tplc="16B6B4A4">
      <w:start w:val="1"/>
      <w:numFmt w:val="decimal"/>
      <w:lvlText w:val="%2)"/>
      <w:lvlJc w:val="left"/>
      <w:pPr>
        <w:ind w:left="3567" w:hanging="360"/>
      </w:pPr>
    </w:lvl>
    <w:lvl w:ilvl="2" w:tplc="080A001B">
      <w:start w:val="1"/>
      <w:numFmt w:val="lowerRoman"/>
      <w:lvlText w:val="%3."/>
      <w:lvlJc w:val="right"/>
      <w:pPr>
        <w:ind w:left="4287" w:hanging="180"/>
      </w:pPr>
    </w:lvl>
    <w:lvl w:ilvl="3" w:tplc="080A000F">
      <w:start w:val="1"/>
      <w:numFmt w:val="decimal"/>
      <w:lvlText w:val="%4."/>
      <w:lvlJc w:val="left"/>
      <w:pPr>
        <w:ind w:left="5007" w:hanging="360"/>
      </w:pPr>
    </w:lvl>
    <w:lvl w:ilvl="4" w:tplc="080A0019">
      <w:start w:val="1"/>
      <w:numFmt w:val="lowerLetter"/>
      <w:lvlText w:val="%5."/>
      <w:lvlJc w:val="left"/>
      <w:pPr>
        <w:ind w:left="5727" w:hanging="360"/>
      </w:pPr>
    </w:lvl>
    <w:lvl w:ilvl="5" w:tplc="080A001B">
      <w:start w:val="1"/>
      <w:numFmt w:val="lowerRoman"/>
      <w:lvlText w:val="%6."/>
      <w:lvlJc w:val="right"/>
      <w:pPr>
        <w:ind w:left="6447" w:hanging="180"/>
      </w:pPr>
    </w:lvl>
    <w:lvl w:ilvl="6" w:tplc="080A000F">
      <w:start w:val="1"/>
      <w:numFmt w:val="decimal"/>
      <w:lvlText w:val="%7."/>
      <w:lvlJc w:val="left"/>
      <w:pPr>
        <w:ind w:left="7167" w:hanging="360"/>
      </w:pPr>
    </w:lvl>
    <w:lvl w:ilvl="7" w:tplc="080A0019">
      <w:start w:val="1"/>
      <w:numFmt w:val="lowerLetter"/>
      <w:lvlText w:val="%8."/>
      <w:lvlJc w:val="left"/>
      <w:pPr>
        <w:ind w:left="7887" w:hanging="360"/>
      </w:pPr>
    </w:lvl>
    <w:lvl w:ilvl="8" w:tplc="080A001B">
      <w:start w:val="1"/>
      <w:numFmt w:val="lowerRoman"/>
      <w:lvlText w:val="%9."/>
      <w:lvlJc w:val="right"/>
      <w:pPr>
        <w:ind w:left="8607" w:hanging="180"/>
      </w:p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1"/>
  </w:num>
  <w:num w:numId="4">
    <w:abstractNumId w:val="4"/>
  </w:num>
  <w:num w:numId="5">
    <w:abstractNumId w:val="33"/>
  </w:num>
  <w:num w:numId="6">
    <w:abstractNumId w:val="1"/>
  </w:num>
  <w:num w:numId="7">
    <w:abstractNumId w:val="18"/>
  </w:num>
  <w:num w:numId="8">
    <w:abstractNumId w:val="13"/>
  </w:num>
  <w:num w:numId="9">
    <w:abstractNumId w:val="24"/>
  </w:num>
  <w:num w:numId="10">
    <w:abstractNumId w:val="7"/>
  </w:num>
  <w:num w:numId="11">
    <w:abstractNumId w:val="12"/>
  </w:num>
  <w:num w:numId="12">
    <w:abstractNumId w:val="25"/>
  </w:num>
  <w:num w:numId="13">
    <w:abstractNumId w:val="34"/>
  </w:num>
  <w:num w:numId="14">
    <w:abstractNumId w:val="27"/>
  </w:num>
  <w:num w:numId="15">
    <w:abstractNumId w:val="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9"/>
  </w:num>
  <w:num w:numId="21">
    <w:abstractNumId w:val="14"/>
  </w:num>
  <w:num w:numId="22">
    <w:abstractNumId w:val="29"/>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30"/>
  </w:num>
  <w:num w:numId="28">
    <w:abstractNumId w:val="2"/>
  </w:num>
  <w:num w:numId="29">
    <w:abstractNumId w:val="6"/>
  </w:num>
  <w:num w:numId="30">
    <w:abstractNumId w:val="35"/>
  </w:num>
  <w:num w:numId="31">
    <w:abstractNumId w:val="16"/>
  </w:num>
  <w:num w:numId="32">
    <w:abstractNumId w:val="3"/>
  </w:num>
  <w:num w:numId="33">
    <w:abstractNumId w:val="26"/>
  </w:num>
  <w:num w:numId="34">
    <w:abstractNumId w:val="2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1"/>
  </w:num>
  <w:num w:numId="38">
    <w:abstractNumId w:val="17"/>
  </w:num>
  <w:num w:numId="3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96"/>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761"/>
    <w:rsid w:val="00024A5F"/>
    <w:rsid w:val="00024E68"/>
    <w:rsid w:val="00025293"/>
    <w:rsid w:val="000254C2"/>
    <w:rsid w:val="000254D9"/>
    <w:rsid w:val="00025DB0"/>
    <w:rsid w:val="00026405"/>
    <w:rsid w:val="000266B6"/>
    <w:rsid w:val="0002685C"/>
    <w:rsid w:val="0002690E"/>
    <w:rsid w:val="00026A3C"/>
    <w:rsid w:val="00026C73"/>
    <w:rsid w:val="00026D5F"/>
    <w:rsid w:val="00027195"/>
    <w:rsid w:val="000272F4"/>
    <w:rsid w:val="000274BF"/>
    <w:rsid w:val="0003033D"/>
    <w:rsid w:val="00030B10"/>
    <w:rsid w:val="0003134F"/>
    <w:rsid w:val="0003153C"/>
    <w:rsid w:val="00031683"/>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76A"/>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93F"/>
    <w:rsid w:val="000464A3"/>
    <w:rsid w:val="00046550"/>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3D"/>
    <w:rsid w:val="000725D3"/>
    <w:rsid w:val="0007261F"/>
    <w:rsid w:val="00072866"/>
    <w:rsid w:val="000728B7"/>
    <w:rsid w:val="00072954"/>
    <w:rsid w:val="00072CB3"/>
    <w:rsid w:val="00072F99"/>
    <w:rsid w:val="0007308B"/>
    <w:rsid w:val="0007327E"/>
    <w:rsid w:val="000734E9"/>
    <w:rsid w:val="0007367D"/>
    <w:rsid w:val="00073A2F"/>
    <w:rsid w:val="0007436D"/>
    <w:rsid w:val="0007437F"/>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D8"/>
    <w:rsid w:val="00096756"/>
    <w:rsid w:val="00096D57"/>
    <w:rsid w:val="000970F0"/>
    <w:rsid w:val="000974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5B4"/>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5DC7"/>
    <w:rsid w:val="000C617F"/>
    <w:rsid w:val="000C6222"/>
    <w:rsid w:val="000C69D0"/>
    <w:rsid w:val="000C6AF9"/>
    <w:rsid w:val="000C774E"/>
    <w:rsid w:val="000C7771"/>
    <w:rsid w:val="000C7AF9"/>
    <w:rsid w:val="000C7D67"/>
    <w:rsid w:val="000C7F3D"/>
    <w:rsid w:val="000D056B"/>
    <w:rsid w:val="000D075B"/>
    <w:rsid w:val="000D16A1"/>
    <w:rsid w:val="000D1A6F"/>
    <w:rsid w:val="000D1B2D"/>
    <w:rsid w:val="000D1F3E"/>
    <w:rsid w:val="000D21C4"/>
    <w:rsid w:val="000D2977"/>
    <w:rsid w:val="000D2BC0"/>
    <w:rsid w:val="000D3E87"/>
    <w:rsid w:val="000D447F"/>
    <w:rsid w:val="000D4572"/>
    <w:rsid w:val="000D468A"/>
    <w:rsid w:val="000D49F1"/>
    <w:rsid w:val="000D4C88"/>
    <w:rsid w:val="000D5436"/>
    <w:rsid w:val="000D58EC"/>
    <w:rsid w:val="000D5D68"/>
    <w:rsid w:val="000D60E4"/>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AA4"/>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8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29A"/>
    <w:rsid w:val="001B3698"/>
    <w:rsid w:val="001B3C5C"/>
    <w:rsid w:val="001B42A4"/>
    <w:rsid w:val="001B449C"/>
    <w:rsid w:val="001B47B3"/>
    <w:rsid w:val="001B4E78"/>
    <w:rsid w:val="001B522E"/>
    <w:rsid w:val="001B5A4E"/>
    <w:rsid w:val="001B5CF1"/>
    <w:rsid w:val="001B626B"/>
    <w:rsid w:val="001B6521"/>
    <w:rsid w:val="001B6C03"/>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A8B"/>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6E8D"/>
    <w:rsid w:val="001E7550"/>
    <w:rsid w:val="001E7B88"/>
    <w:rsid w:val="001E7F57"/>
    <w:rsid w:val="001F0129"/>
    <w:rsid w:val="001F01FC"/>
    <w:rsid w:val="001F0238"/>
    <w:rsid w:val="001F0CAB"/>
    <w:rsid w:val="001F0D27"/>
    <w:rsid w:val="001F1EC5"/>
    <w:rsid w:val="001F1F43"/>
    <w:rsid w:val="001F216F"/>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ED0"/>
    <w:rsid w:val="00204FDF"/>
    <w:rsid w:val="0020533C"/>
    <w:rsid w:val="0020564A"/>
    <w:rsid w:val="00205684"/>
    <w:rsid w:val="00205BDE"/>
    <w:rsid w:val="00205CD1"/>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28"/>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59"/>
    <w:rsid w:val="00220CE7"/>
    <w:rsid w:val="00220EA0"/>
    <w:rsid w:val="002213DB"/>
    <w:rsid w:val="00221482"/>
    <w:rsid w:val="00221A3D"/>
    <w:rsid w:val="00221CBB"/>
    <w:rsid w:val="002223CE"/>
    <w:rsid w:val="0022282F"/>
    <w:rsid w:val="002228CE"/>
    <w:rsid w:val="00222DA0"/>
    <w:rsid w:val="00222E6E"/>
    <w:rsid w:val="00222E7B"/>
    <w:rsid w:val="002235D2"/>
    <w:rsid w:val="002237CE"/>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4EEE"/>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900"/>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5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97FD9"/>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4AC"/>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A1B"/>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110"/>
    <w:rsid w:val="00335A01"/>
    <w:rsid w:val="00335BD3"/>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75"/>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6FDF"/>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5A2"/>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2E89"/>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18AC"/>
    <w:rsid w:val="00392062"/>
    <w:rsid w:val="003921AF"/>
    <w:rsid w:val="00392757"/>
    <w:rsid w:val="0039284F"/>
    <w:rsid w:val="00392921"/>
    <w:rsid w:val="00392A69"/>
    <w:rsid w:val="00392AFA"/>
    <w:rsid w:val="00392B9D"/>
    <w:rsid w:val="0039304B"/>
    <w:rsid w:val="003936D3"/>
    <w:rsid w:val="003937C6"/>
    <w:rsid w:val="00393881"/>
    <w:rsid w:val="00393D87"/>
    <w:rsid w:val="00394390"/>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820"/>
    <w:rsid w:val="003C1E2C"/>
    <w:rsid w:val="003C20B9"/>
    <w:rsid w:val="003C22CD"/>
    <w:rsid w:val="003C2568"/>
    <w:rsid w:val="003C2E89"/>
    <w:rsid w:val="003C3640"/>
    <w:rsid w:val="003C387B"/>
    <w:rsid w:val="003C3ACE"/>
    <w:rsid w:val="003C3D09"/>
    <w:rsid w:val="003C44D8"/>
    <w:rsid w:val="003C492A"/>
    <w:rsid w:val="003C4A66"/>
    <w:rsid w:val="003C5235"/>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1EC2"/>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02D"/>
    <w:rsid w:val="00426161"/>
    <w:rsid w:val="00426262"/>
    <w:rsid w:val="00426ACE"/>
    <w:rsid w:val="00427807"/>
    <w:rsid w:val="004304E6"/>
    <w:rsid w:val="004306E8"/>
    <w:rsid w:val="0043077C"/>
    <w:rsid w:val="00430AC1"/>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E81"/>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37D94"/>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9AF"/>
    <w:rsid w:val="00465A64"/>
    <w:rsid w:val="00465D1C"/>
    <w:rsid w:val="00465D4B"/>
    <w:rsid w:val="00466005"/>
    <w:rsid w:val="004662D8"/>
    <w:rsid w:val="00466D40"/>
    <w:rsid w:val="00466E30"/>
    <w:rsid w:val="004672B1"/>
    <w:rsid w:val="0046736E"/>
    <w:rsid w:val="00467784"/>
    <w:rsid w:val="004678F1"/>
    <w:rsid w:val="00467BB5"/>
    <w:rsid w:val="00467D65"/>
    <w:rsid w:val="004703AC"/>
    <w:rsid w:val="004718FD"/>
    <w:rsid w:val="00471C89"/>
    <w:rsid w:val="00471F18"/>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C"/>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2BB1"/>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236"/>
    <w:rsid w:val="00497562"/>
    <w:rsid w:val="00497822"/>
    <w:rsid w:val="00497D47"/>
    <w:rsid w:val="00497FC5"/>
    <w:rsid w:val="004A04DD"/>
    <w:rsid w:val="004A0528"/>
    <w:rsid w:val="004A087A"/>
    <w:rsid w:val="004A088B"/>
    <w:rsid w:val="004A0EA3"/>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990"/>
    <w:rsid w:val="004A6BB5"/>
    <w:rsid w:val="004A6CD2"/>
    <w:rsid w:val="004A6D90"/>
    <w:rsid w:val="004A7031"/>
    <w:rsid w:val="004A746B"/>
    <w:rsid w:val="004A74F1"/>
    <w:rsid w:val="004A7AEE"/>
    <w:rsid w:val="004B090C"/>
    <w:rsid w:val="004B09FF"/>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12"/>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196A"/>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CF3"/>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239"/>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1A0"/>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305"/>
    <w:rsid w:val="00517F2B"/>
    <w:rsid w:val="00517F8D"/>
    <w:rsid w:val="0052012C"/>
    <w:rsid w:val="00520CA8"/>
    <w:rsid w:val="005210FA"/>
    <w:rsid w:val="00521291"/>
    <w:rsid w:val="0052136D"/>
    <w:rsid w:val="005215F0"/>
    <w:rsid w:val="00521CC2"/>
    <w:rsid w:val="005221E0"/>
    <w:rsid w:val="0052232E"/>
    <w:rsid w:val="00522397"/>
    <w:rsid w:val="00522A1D"/>
    <w:rsid w:val="005234C1"/>
    <w:rsid w:val="00523636"/>
    <w:rsid w:val="0052388B"/>
    <w:rsid w:val="0052391C"/>
    <w:rsid w:val="00524E5E"/>
    <w:rsid w:val="005251DD"/>
    <w:rsid w:val="00525242"/>
    <w:rsid w:val="0052578D"/>
    <w:rsid w:val="00525D52"/>
    <w:rsid w:val="00525ED0"/>
    <w:rsid w:val="00526CD3"/>
    <w:rsid w:val="005271AC"/>
    <w:rsid w:val="0052736F"/>
    <w:rsid w:val="00527D00"/>
    <w:rsid w:val="00530667"/>
    <w:rsid w:val="00530750"/>
    <w:rsid w:val="00530785"/>
    <w:rsid w:val="00530AD1"/>
    <w:rsid w:val="005313A1"/>
    <w:rsid w:val="005314EA"/>
    <w:rsid w:val="005319F2"/>
    <w:rsid w:val="00531D6E"/>
    <w:rsid w:val="0053206A"/>
    <w:rsid w:val="00532191"/>
    <w:rsid w:val="005321B3"/>
    <w:rsid w:val="00532293"/>
    <w:rsid w:val="0053259E"/>
    <w:rsid w:val="00532734"/>
    <w:rsid w:val="0053312C"/>
    <w:rsid w:val="00533289"/>
    <w:rsid w:val="00533C9B"/>
    <w:rsid w:val="005342F7"/>
    <w:rsid w:val="00534597"/>
    <w:rsid w:val="0053469A"/>
    <w:rsid w:val="00534847"/>
    <w:rsid w:val="005349EA"/>
    <w:rsid w:val="0053543F"/>
    <w:rsid w:val="005356F6"/>
    <w:rsid w:val="005358F4"/>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09"/>
    <w:rsid w:val="005424CA"/>
    <w:rsid w:val="005429CB"/>
    <w:rsid w:val="00542A86"/>
    <w:rsid w:val="00542CBE"/>
    <w:rsid w:val="00542E83"/>
    <w:rsid w:val="00543206"/>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926"/>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90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0C3"/>
    <w:rsid w:val="005A0144"/>
    <w:rsid w:val="005A070A"/>
    <w:rsid w:val="005A0B26"/>
    <w:rsid w:val="005A0DD9"/>
    <w:rsid w:val="005A14E6"/>
    <w:rsid w:val="005A1BA8"/>
    <w:rsid w:val="005A1F9F"/>
    <w:rsid w:val="005A2186"/>
    <w:rsid w:val="005A21E4"/>
    <w:rsid w:val="005A2851"/>
    <w:rsid w:val="005A34E3"/>
    <w:rsid w:val="005A350C"/>
    <w:rsid w:val="005A3535"/>
    <w:rsid w:val="005A3909"/>
    <w:rsid w:val="005A4B84"/>
    <w:rsid w:val="005A4D1B"/>
    <w:rsid w:val="005A523C"/>
    <w:rsid w:val="005A5BB3"/>
    <w:rsid w:val="005A5D7B"/>
    <w:rsid w:val="005A6B81"/>
    <w:rsid w:val="005A6ECD"/>
    <w:rsid w:val="005A6FC8"/>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3E91"/>
    <w:rsid w:val="005B442E"/>
    <w:rsid w:val="005B6571"/>
    <w:rsid w:val="005B68B3"/>
    <w:rsid w:val="005B6AFF"/>
    <w:rsid w:val="005B6C71"/>
    <w:rsid w:val="005B6CE3"/>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859"/>
    <w:rsid w:val="005E0B7F"/>
    <w:rsid w:val="005E0DF3"/>
    <w:rsid w:val="005E1D28"/>
    <w:rsid w:val="005E1E77"/>
    <w:rsid w:val="005E2992"/>
    <w:rsid w:val="005E2AF7"/>
    <w:rsid w:val="005E336C"/>
    <w:rsid w:val="005E3AB6"/>
    <w:rsid w:val="005E457A"/>
    <w:rsid w:val="005E4AF2"/>
    <w:rsid w:val="005E4DDB"/>
    <w:rsid w:val="005E53F3"/>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8A0"/>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4F92"/>
    <w:rsid w:val="00635154"/>
    <w:rsid w:val="006359A6"/>
    <w:rsid w:val="00635E0E"/>
    <w:rsid w:val="00636140"/>
    <w:rsid w:val="00636448"/>
    <w:rsid w:val="00636FE3"/>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6DE"/>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0FD"/>
    <w:rsid w:val="0066688F"/>
    <w:rsid w:val="00666CC4"/>
    <w:rsid w:val="00666DA9"/>
    <w:rsid w:val="006673CA"/>
    <w:rsid w:val="00667975"/>
    <w:rsid w:val="006679BC"/>
    <w:rsid w:val="00667C46"/>
    <w:rsid w:val="00667C5C"/>
    <w:rsid w:val="00667CA8"/>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BB3"/>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0FCE"/>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13A"/>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19C"/>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0C7"/>
    <w:rsid w:val="006A41EF"/>
    <w:rsid w:val="006A440D"/>
    <w:rsid w:val="006A4685"/>
    <w:rsid w:val="006A497F"/>
    <w:rsid w:val="006A5B63"/>
    <w:rsid w:val="006A6BEF"/>
    <w:rsid w:val="006A71F6"/>
    <w:rsid w:val="006A7765"/>
    <w:rsid w:val="006A7E1D"/>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B51"/>
    <w:rsid w:val="006C0274"/>
    <w:rsid w:val="006C0FF3"/>
    <w:rsid w:val="006C133E"/>
    <w:rsid w:val="006C140F"/>
    <w:rsid w:val="006C15F0"/>
    <w:rsid w:val="006C1A39"/>
    <w:rsid w:val="006C1D31"/>
    <w:rsid w:val="006C20EA"/>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5A"/>
    <w:rsid w:val="006D1488"/>
    <w:rsid w:val="006D1B0A"/>
    <w:rsid w:val="006D201B"/>
    <w:rsid w:val="006D2023"/>
    <w:rsid w:val="006D2625"/>
    <w:rsid w:val="006D29AE"/>
    <w:rsid w:val="006D2AB4"/>
    <w:rsid w:val="006D2CA2"/>
    <w:rsid w:val="006D2D7F"/>
    <w:rsid w:val="006D30AC"/>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F7"/>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830"/>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965"/>
    <w:rsid w:val="00716124"/>
    <w:rsid w:val="00716166"/>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1CF4"/>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34"/>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82"/>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5F8"/>
    <w:rsid w:val="00765959"/>
    <w:rsid w:val="00765D9D"/>
    <w:rsid w:val="00766985"/>
    <w:rsid w:val="00766C69"/>
    <w:rsid w:val="00766F36"/>
    <w:rsid w:val="00767A22"/>
    <w:rsid w:val="00767B3E"/>
    <w:rsid w:val="0077027E"/>
    <w:rsid w:val="00770368"/>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6D27"/>
    <w:rsid w:val="00797456"/>
    <w:rsid w:val="00797B84"/>
    <w:rsid w:val="00797B98"/>
    <w:rsid w:val="007A059E"/>
    <w:rsid w:val="007A09B0"/>
    <w:rsid w:val="007A0ABE"/>
    <w:rsid w:val="007A1096"/>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9D9"/>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613"/>
    <w:rsid w:val="007D7B8B"/>
    <w:rsid w:val="007D7BEF"/>
    <w:rsid w:val="007D7E2B"/>
    <w:rsid w:val="007D7FA2"/>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9BE"/>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A37"/>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42B"/>
    <w:rsid w:val="00815514"/>
    <w:rsid w:val="00815DC6"/>
    <w:rsid w:val="00815F8D"/>
    <w:rsid w:val="008165D3"/>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37B5"/>
    <w:rsid w:val="008344F9"/>
    <w:rsid w:val="008345ED"/>
    <w:rsid w:val="00835248"/>
    <w:rsid w:val="00835927"/>
    <w:rsid w:val="00835D13"/>
    <w:rsid w:val="00835DF1"/>
    <w:rsid w:val="008367EE"/>
    <w:rsid w:val="0083699C"/>
    <w:rsid w:val="00836B16"/>
    <w:rsid w:val="00836EA5"/>
    <w:rsid w:val="00837C97"/>
    <w:rsid w:val="00837CE4"/>
    <w:rsid w:val="00837D19"/>
    <w:rsid w:val="00837F0D"/>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67A"/>
    <w:rsid w:val="00866843"/>
    <w:rsid w:val="008668EA"/>
    <w:rsid w:val="008669AB"/>
    <w:rsid w:val="00866DBF"/>
    <w:rsid w:val="0086716A"/>
    <w:rsid w:val="008677B6"/>
    <w:rsid w:val="0086783D"/>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40E"/>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97F52"/>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07C"/>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0224"/>
    <w:rsid w:val="008C1343"/>
    <w:rsid w:val="008C17D2"/>
    <w:rsid w:val="008C1CB5"/>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4CFE"/>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2B8"/>
    <w:rsid w:val="008F5667"/>
    <w:rsid w:val="008F5901"/>
    <w:rsid w:val="008F5EEB"/>
    <w:rsid w:val="008F6A7E"/>
    <w:rsid w:val="008F6BA9"/>
    <w:rsid w:val="008F6D10"/>
    <w:rsid w:val="008F6E71"/>
    <w:rsid w:val="008F73C7"/>
    <w:rsid w:val="008F7612"/>
    <w:rsid w:val="008F7844"/>
    <w:rsid w:val="009002CB"/>
    <w:rsid w:val="00900B60"/>
    <w:rsid w:val="00900F9F"/>
    <w:rsid w:val="00901261"/>
    <w:rsid w:val="009012A7"/>
    <w:rsid w:val="00901F18"/>
    <w:rsid w:val="009020DA"/>
    <w:rsid w:val="009022B6"/>
    <w:rsid w:val="00902410"/>
    <w:rsid w:val="0090264B"/>
    <w:rsid w:val="009027DB"/>
    <w:rsid w:val="00902A0B"/>
    <w:rsid w:val="00902A3B"/>
    <w:rsid w:val="00902AD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A55"/>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6B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7A4"/>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229"/>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EA4"/>
    <w:rsid w:val="00975616"/>
    <w:rsid w:val="0097580B"/>
    <w:rsid w:val="00975EB9"/>
    <w:rsid w:val="00975F77"/>
    <w:rsid w:val="009776B8"/>
    <w:rsid w:val="00977934"/>
    <w:rsid w:val="00977935"/>
    <w:rsid w:val="00977EBC"/>
    <w:rsid w:val="009805B5"/>
    <w:rsid w:val="009805DC"/>
    <w:rsid w:val="00980C5A"/>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468"/>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4E37"/>
    <w:rsid w:val="00995B06"/>
    <w:rsid w:val="0099621E"/>
    <w:rsid w:val="009963B4"/>
    <w:rsid w:val="00996794"/>
    <w:rsid w:val="00996AB3"/>
    <w:rsid w:val="00996B1C"/>
    <w:rsid w:val="00997316"/>
    <w:rsid w:val="0099784D"/>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39A"/>
    <w:rsid w:val="009A386B"/>
    <w:rsid w:val="009A3CAE"/>
    <w:rsid w:val="009A415B"/>
    <w:rsid w:val="009A4BD3"/>
    <w:rsid w:val="009A50DA"/>
    <w:rsid w:val="009A5892"/>
    <w:rsid w:val="009A58D6"/>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466"/>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635"/>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1FCA"/>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4CF"/>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F0F"/>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909"/>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0A"/>
    <w:rsid w:val="00AB64B8"/>
    <w:rsid w:val="00AB6C73"/>
    <w:rsid w:val="00AB7158"/>
    <w:rsid w:val="00AB74CD"/>
    <w:rsid w:val="00AB7563"/>
    <w:rsid w:val="00AB76BB"/>
    <w:rsid w:val="00AB78FA"/>
    <w:rsid w:val="00AB7D26"/>
    <w:rsid w:val="00AB7E4F"/>
    <w:rsid w:val="00AC0987"/>
    <w:rsid w:val="00AC0B68"/>
    <w:rsid w:val="00AC0C4F"/>
    <w:rsid w:val="00AC11DF"/>
    <w:rsid w:val="00AC1518"/>
    <w:rsid w:val="00AC1913"/>
    <w:rsid w:val="00AC1BB7"/>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A6"/>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0E85"/>
    <w:rsid w:val="00AF1159"/>
    <w:rsid w:val="00AF156F"/>
    <w:rsid w:val="00AF19C5"/>
    <w:rsid w:val="00AF1A66"/>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BCE"/>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6A"/>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6A1"/>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3C7"/>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61D"/>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0F9B"/>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1C44"/>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058"/>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0C"/>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B99"/>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3C92"/>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23"/>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2AF1"/>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6E8D"/>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05"/>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43B"/>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D9A"/>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31"/>
    <w:rsid w:val="00D44C70"/>
    <w:rsid w:val="00D4518A"/>
    <w:rsid w:val="00D457D4"/>
    <w:rsid w:val="00D45DF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A0"/>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497"/>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01"/>
    <w:rsid w:val="00D7433B"/>
    <w:rsid w:val="00D74836"/>
    <w:rsid w:val="00D748BB"/>
    <w:rsid w:val="00D74944"/>
    <w:rsid w:val="00D75113"/>
    <w:rsid w:val="00D756C2"/>
    <w:rsid w:val="00D75992"/>
    <w:rsid w:val="00D75F1C"/>
    <w:rsid w:val="00D75F5E"/>
    <w:rsid w:val="00D76259"/>
    <w:rsid w:val="00D76268"/>
    <w:rsid w:val="00D77372"/>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B71"/>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A10"/>
    <w:rsid w:val="00DC6C90"/>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4DF"/>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32A"/>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3E30"/>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069"/>
    <w:rsid w:val="00E33397"/>
    <w:rsid w:val="00E33726"/>
    <w:rsid w:val="00E33D93"/>
    <w:rsid w:val="00E33DBF"/>
    <w:rsid w:val="00E33E6D"/>
    <w:rsid w:val="00E3421B"/>
    <w:rsid w:val="00E34344"/>
    <w:rsid w:val="00E346B1"/>
    <w:rsid w:val="00E3479F"/>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41F6"/>
    <w:rsid w:val="00E7586C"/>
    <w:rsid w:val="00E7637F"/>
    <w:rsid w:val="00E76B3A"/>
    <w:rsid w:val="00E76BC6"/>
    <w:rsid w:val="00E774E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98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5CC5"/>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A60"/>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AA3"/>
    <w:rsid w:val="00EE1B24"/>
    <w:rsid w:val="00EE1C12"/>
    <w:rsid w:val="00EE1C1E"/>
    <w:rsid w:val="00EE1EE0"/>
    <w:rsid w:val="00EE2260"/>
    <w:rsid w:val="00EE27EE"/>
    <w:rsid w:val="00EE29EE"/>
    <w:rsid w:val="00EE2AB3"/>
    <w:rsid w:val="00EE3398"/>
    <w:rsid w:val="00EE3CB6"/>
    <w:rsid w:val="00EE4801"/>
    <w:rsid w:val="00EE4CD3"/>
    <w:rsid w:val="00EE4D66"/>
    <w:rsid w:val="00EE4FDC"/>
    <w:rsid w:val="00EE50D3"/>
    <w:rsid w:val="00EE57BE"/>
    <w:rsid w:val="00EE5998"/>
    <w:rsid w:val="00EE5AB7"/>
    <w:rsid w:val="00EE5DB0"/>
    <w:rsid w:val="00EE68EE"/>
    <w:rsid w:val="00EE76EB"/>
    <w:rsid w:val="00EE77DC"/>
    <w:rsid w:val="00EE7981"/>
    <w:rsid w:val="00EE7A5A"/>
    <w:rsid w:val="00EE7AD7"/>
    <w:rsid w:val="00EE7F79"/>
    <w:rsid w:val="00EF0228"/>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4E"/>
    <w:rsid w:val="00F114C2"/>
    <w:rsid w:val="00F11623"/>
    <w:rsid w:val="00F11808"/>
    <w:rsid w:val="00F11E14"/>
    <w:rsid w:val="00F11E66"/>
    <w:rsid w:val="00F128EA"/>
    <w:rsid w:val="00F12ABA"/>
    <w:rsid w:val="00F13097"/>
    <w:rsid w:val="00F130EE"/>
    <w:rsid w:val="00F1311A"/>
    <w:rsid w:val="00F13D3C"/>
    <w:rsid w:val="00F147AC"/>
    <w:rsid w:val="00F14D7D"/>
    <w:rsid w:val="00F14E2B"/>
    <w:rsid w:val="00F15864"/>
    <w:rsid w:val="00F15FC2"/>
    <w:rsid w:val="00F15FED"/>
    <w:rsid w:val="00F1614C"/>
    <w:rsid w:val="00F16ADE"/>
    <w:rsid w:val="00F16B13"/>
    <w:rsid w:val="00F17345"/>
    <w:rsid w:val="00F17AC9"/>
    <w:rsid w:val="00F2005A"/>
    <w:rsid w:val="00F212DD"/>
    <w:rsid w:val="00F2182E"/>
    <w:rsid w:val="00F218FF"/>
    <w:rsid w:val="00F21C9A"/>
    <w:rsid w:val="00F2244C"/>
    <w:rsid w:val="00F235BC"/>
    <w:rsid w:val="00F237FF"/>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3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2C"/>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9E5"/>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096"/>
    <w:rsid w:val="00F468E2"/>
    <w:rsid w:val="00F4732B"/>
    <w:rsid w:val="00F47571"/>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E79"/>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690"/>
    <w:rsid w:val="00F80841"/>
    <w:rsid w:val="00F80DC2"/>
    <w:rsid w:val="00F81FCF"/>
    <w:rsid w:val="00F82134"/>
    <w:rsid w:val="00F822B2"/>
    <w:rsid w:val="00F822BE"/>
    <w:rsid w:val="00F82627"/>
    <w:rsid w:val="00F827D7"/>
    <w:rsid w:val="00F828E2"/>
    <w:rsid w:val="00F836BA"/>
    <w:rsid w:val="00F83D96"/>
    <w:rsid w:val="00F83EA1"/>
    <w:rsid w:val="00F83F39"/>
    <w:rsid w:val="00F842A4"/>
    <w:rsid w:val="00F84869"/>
    <w:rsid w:val="00F84ADA"/>
    <w:rsid w:val="00F8531B"/>
    <w:rsid w:val="00F8561A"/>
    <w:rsid w:val="00F85D6E"/>
    <w:rsid w:val="00F85E1E"/>
    <w:rsid w:val="00F85FB2"/>
    <w:rsid w:val="00F862A0"/>
    <w:rsid w:val="00F86A17"/>
    <w:rsid w:val="00F86B2F"/>
    <w:rsid w:val="00F8715B"/>
    <w:rsid w:val="00F87384"/>
    <w:rsid w:val="00F8760C"/>
    <w:rsid w:val="00F879E5"/>
    <w:rsid w:val="00F87BD0"/>
    <w:rsid w:val="00F90BE1"/>
    <w:rsid w:val="00F9133F"/>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2904"/>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68D"/>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E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D0"/>
    <w:rsid w:val="00FD645D"/>
    <w:rsid w:val="00FD6506"/>
    <w:rsid w:val="00FD6BED"/>
    <w:rsid w:val="00FD6D3C"/>
    <w:rsid w:val="00FD6F87"/>
    <w:rsid w:val="00FD6FA3"/>
    <w:rsid w:val="00FD736A"/>
    <w:rsid w:val="00FD7645"/>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D7"/>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55603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5A0DD-D005-45C5-A775-9D177D99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7586</Words>
  <Characters>41726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2022-05-16T05:46:00Z</cp:lastPrinted>
  <dcterms:created xsi:type="dcterms:W3CDTF">2022-05-16T02:02:00Z</dcterms:created>
  <dcterms:modified xsi:type="dcterms:W3CDTF">2022-06-14T15:05:00Z</dcterms:modified>
</cp:coreProperties>
</file>