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68FA1E71"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a </w:t>
      </w:r>
      <w:r w:rsidR="0008650D">
        <w:rPr>
          <w:rFonts w:ascii="Palatino Linotype" w:eastAsia="Times New Roman" w:hAnsi="Palatino Linotype" w:cs="Arial"/>
          <w:color w:val="000000"/>
          <w:sz w:val="24"/>
          <w:szCs w:val="24"/>
          <w:lang w:eastAsia="es-MX"/>
        </w:rPr>
        <w:t>veinte</w:t>
      </w:r>
      <w:r w:rsidR="0098057B">
        <w:rPr>
          <w:rFonts w:ascii="Palatino Linotype" w:eastAsia="Times New Roman" w:hAnsi="Palatino Linotype" w:cs="Arial"/>
          <w:color w:val="000000"/>
          <w:sz w:val="24"/>
          <w:szCs w:val="24"/>
          <w:lang w:eastAsia="es-MX"/>
        </w:rPr>
        <w:t xml:space="preserve"> de abril </w:t>
      </w:r>
      <w:r w:rsidR="0098057B" w:rsidRPr="0000227A">
        <w:rPr>
          <w:rFonts w:ascii="Palatino Linotype" w:eastAsia="Times New Roman" w:hAnsi="Palatino Linotype" w:cs="Arial"/>
          <w:color w:val="000000"/>
          <w:sz w:val="24"/>
          <w:szCs w:val="24"/>
          <w:lang w:eastAsia="es-MX"/>
        </w:rPr>
        <w:t>de dos mil veintidós.</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BC34B7A" w14:textId="60AA87CB" w:rsidR="0098057B" w:rsidRPr="0098057B"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98057B">
        <w:rPr>
          <w:rFonts w:ascii="Palatino Linotype" w:hAnsi="Palatino Linotype" w:cs="Arial"/>
          <w:b/>
          <w:sz w:val="24"/>
        </w:rPr>
        <w:t>00670</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98057B">
        <w:rPr>
          <w:rFonts w:ascii="Palatino Linotype" w:hAnsi="Palatino Linotype" w:cs="Arial"/>
          <w:sz w:val="24"/>
        </w:rPr>
        <w:t xml:space="preserve">el </w:t>
      </w:r>
      <w:r w:rsidR="00EA76FC">
        <w:rPr>
          <w:rFonts w:ascii="Palatino Linotype" w:hAnsi="Palatino Linotype" w:cs="Arial"/>
          <w:b/>
          <w:sz w:val="24"/>
        </w:rPr>
        <w:t>XXXXXX</w:t>
      </w:r>
      <w:r w:rsidR="00A928A9">
        <w:rPr>
          <w:rFonts w:ascii="Palatino Linotype" w:hAnsi="Palatino Linotype" w:cs="Arial"/>
          <w:b/>
          <w:sz w:val="24"/>
        </w:rPr>
        <w:t>XXXXXXXX</w:t>
      </w:r>
      <w:r w:rsidR="00EA76FC">
        <w:rPr>
          <w:rFonts w:ascii="Palatino Linotype" w:hAnsi="Palatino Linotype" w:cs="Arial"/>
          <w:b/>
          <w:sz w:val="24"/>
        </w:rPr>
        <w:t>XXXX</w:t>
      </w:r>
      <w:r w:rsidR="0098057B">
        <w:rPr>
          <w:rFonts w:ascii="Palatino Linotype" w:hAnsi="Palatino Linotype" w:cs="Arial"/>
          <w:b/>
          <w:sz w:val="24"/>
        </w:rPr>
        <w:t xml:space="preserve">, </w:t>
      </w:r>
      <w:r w:rsidR="0098057B">
        <w:rPr>
          <w:rFonts w:ascii="Palatino Linotype" w:hAnsi="Palatino Linotype" w:cs="Arial"/>
          <w:sz w:val="24"/>
        </w:rPr>
        <w:t xml:space="preserve">en lo sucesivo </w:t>
      </w:r>
      <w:r w:rsidR="0098057B">
        <w:rPr>
          <w:rFonts w:ascii="Palatino Linotype" w:hAnsi="Palatino Linotype" w:cs="Arial"/>
          <w:b/>
          <w:sz w:val="24"/>
        </w:rPr>
        <w:t xml:space="preserve">El Recurrente, </w:t>
      </w:r>
      <w:r w:rsidR="0098057B">
        <w:rPr>
          <w:rFonts w:ascii="Palatino Linotype" w:hAnsi="Palatino Linotype" w:cs="Arial"/>
          <w:sz w:val="24"/>
        </w:rPr>
        <w:t xml:space="preserve">en contra de la respuesta del </w:t>
      </w:r>
      <w:r w:rsidR="0098057B">
        <w:rPr>
          <w:rFonts w:ascii="Palatino Linotype" w:hAnsi="Palatino Linotype" w:cs="Arial"/>
          <w:b/>
          <w:sz w:val="24"/>
        </w:rPr>
        <w:t xml:space="preserve">Ayuntamiento de Capulhuac, </w:t>
      </w:r>
      <w:r w:rsidR="0098057B">
        <w:rPr>
          <w:rFonts w:ascii="Palatino Linotype" w:hAnsi="Palatino Linotype" w:cs="Arial"/>
          <w:sz w:val="24"/>
        </w:rPr>
        <w:t xml:space="preserve">en lo sucesivo </w:t>
      </w:r>
      <w:r w:rsidR="0098057B">
        <w:rPr>
          <w:rFonts w:ascii="Palatino Linotype" w:hAnsi="Palatino Linotype" w:cs="Arial"/>
          <w:b/>
          <w:sz w:val="24"/>
        </w:rPr>
        <w:t xml:space="preserve">El Sujeto Obligado, </w:t>
      </w:r>
      <w:r w:rsidR="0098057B">
        <w:rPr>
          <w:rFonts w:ascii="Palatino Linotype" w:hAnsi="Palatino Linotype" w:cs="Arial"/>
          <w:sz w:val="24"/>
        </w:rPr>
        <w:t>se procede a dictar la presente resolución.</w:t>
      </w:r>
    </w:p>
    <w:p w14:paraId="3A021C61" w14:textId="77777777" w:rsidR="00D414E0" w:rsidRDefault="00D414E0" w:rsidP="006D5803">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w:t>
      </w:r>
      <w:bookmarkStart w:id="0" w:name="_GoBack"/>
      <w:bookmarkEnd w:id="0"/>
      <w:r w:rsidRPr="00B9640A">
        <w:rPr>
          <w:b/>
          <w:bCs/>
          <w:i w:val="0"/>
          <w:iCs/>
          <w:sz w:val="28"/>
          <w:szCs w:val="28"/>
        </w:rPr>
        <w:t xml:space="preserve">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705D0A9F" w14:textId="0A93E357" w:rsidR="0098057B" w:rsidRPr="0098057B"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 xml:space="preserve">Con fecha treinta y uno de enero de dos mil vendidos, </w:t>
      </w:r>
      <w:r>
        <w:rPr>
          <w:rFonts w:ascii="Palatino Linotype" w:hAnsi="Palatino Linotype" w:cs="Arial"/>
          <w:b/>
          <w:sz w:val="24"/>
        </w:rPr>
        <w:t xml:space="preserve">El Recurrente </w:t>
      </w:r>
      <w:r w:rsidRPr="00B22B55">
        <w:rPr>
          <w:rFonts w:ascii="Palatino Linotype" w:hAnsi="Palatino Linotype" w:cs="Arial"/>
          <w:sz w:val="24"/>
        </w:rPr>
        <w:t xml:space="preserve">presentó a través del </w:t>
      </w:r>
      <w:r w:rsidRPr="00EF3A46">
        <w:rPr>
          <w:rFonts w:ascii="Palatino Linotype" w:hAnsi="Palatino Linotype" w:cs="Arial"/>
          <w:sz w:val="24"/>
        </w:rPr>
        <w:t>a través de la Plataforma Nacional de Trasparencia (PNT)</w:t>
      </w:r>
      <w:r>
        <w:rPr>
          <w:rFonts w:ascii="Palatino Linotype" w:hAnsi="Palatino Linotype" w:cs="Arial"/>
          <w:sz w:val="24"/>
        </w:rPr>
        <w:t>,</w:t>
      </w:r>
      <w:r w:rsidRPr="00EF3A46">
        <w:rPr>
          <w:rFonts w:ascii="Palatino Linotype" w:hAnsi="Palatino Linotype" w:cs="Arial"/>
          <w:sz w:val="24"/>
        </w:rPr>
        <w:t xml:space="preserve"> vinculada al </w:t>
      </w:r>
      <w:r w:rsidRPr="00B22B55">
        <w:rPr>
          <w:rFonts w:ascii="Palatino Linotype" w:hAnsi="Palatino Linotype" w:cs="Arial"/>
          <w:sz w:val="24"/>
        </w:rPr>
        <w:t>Sistema de Acceso a la Información Mexiquense (</w:t>
      </w:r>
      <w:r w:rsidRPr="00B22B55">
        <w:rPr>
          <w:rFonts w:ascii="Palatino Linotype" w:hAnsi="Palatino Linotype" w:cs="Arial"/>
          <w:b/>
          <w:sz w:val="24"/>
        </w:rPr>
        <w:t>SAIMEX</w:t>
      </w:r>
      <w:r w:rsidRPr="00B22B55">
        <w:rPr>
          <w:rFonts w:ascii="Palatino Linotype" w:hAnsi="Palatino Linotype" w:cs="Arial"/>
          <w:sz w:val="24"/>
        </w:rPr>
        <w:t xml:space="preserve">) ante </w:t>
      </w:r>
      <w:r w:rsidRPr="00B22B55">
        <w:rPr>
          <w:rFonts w:ascii="Palatino Linotype" w:hAnsi="Palatino Linotype" w:cs="Arial"/>
          <w:b/>
          <w:sz w:val="24"/>
        </w:rPr>
        <w:t>El Sujeto Obligado</w:t>
      </w:r>
      <w:r w:rsidRPr="00B22B55">
        <w:rPr>
          <w:rFonts w:ascii="Palatino Linotype" w:hAnsi="Palatino Linotype" w:cs="Arial"/>
          <w:sz w:val="24"/>
        </w:rPr>
        <w:t>, la solicitud de acceso a la información, registrada bajo el número de expediente</w:t>
      </w:r>
      <w:r>
        <w:rPr>
          <w:rFonts w:ascii="Palatino Linotype" w:hAnsi="Palatino Linotype" w:cs="Arial"/>
          <w:sz w:val="24"/>
        </w:rPr>
        <w:t xml:space="preserve"> </w:t>
      </w:r>
      <w:r>
        <w:rPr>
          <w:rFonts w:ascii="Palatino Linotype" w:hAnsi="Palatino Linotype" w:cs="Arial"/>
          <w:b/>
          <w:sz w:val="24"/>
        </w:rPr>
        <w:t xml:space="preserve">00017/CAPULHUA/IP/2022, </w:t>
      </w:r>
      <w:r>
        <w:rPr>
          <w:rFonts w:ascii="Palatino Linotype" w:hAnsi="Palatino Linotype" w:cs="Arial"/>
          <w:sz w:val="24"/>
        </w:rPr>
        <w:t xml:space="preserve">mediante la cual solicitó lo siguiente: </w:t>
      </w:r>
    </w:p>
    <w:p w14:paraId="49E9A960" w14:textId="6BFAF595" w:rsidR="0098057B" w:rsidRPr="0098057B" w:rsidRDefault="0098057B" w:rsidP="0098057B">
      <w:pPr>
        <w:pStyle w:val="Citas"/>
        <w:rPr>
          <w:b/>
          <w:sz w:val="24"/>
        </w:rPr>
      </w:pPr>
      <w:r>
        <w:t xml:space="preserve">“Solicito Obtener la opinión de cumplimiento proporcionada directamente por el ente fiscalizador hacia los ayuntamientos y sus descentralizadas (DIF, Sistema de agua, Instituto de la mujer, casa de la cultura, </w:t>
      </w:r>
      <w:proofErr w:type="spellStart"/>
      <w:r>
        <w:t>etc</w:t>
      </w:r>
      <w:proofErr w:type="spellEnd"/>
      <w:r>
        <w:t xml:space="preserve">): SAT, IMSS, INFONAVIT y SATEM, cada uno en sus respectivos ámbitos y generada x el mismo ente obligado; ya que los reportes fiscales los baja la persona autorizada por el ente obligado con la </w:t>
      </w:r>
      <w:r>
        <w:lastRenderedPageBreak/>
        <w:t xml:space="preserve">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w:t>
      </w:r>
      <w:r>
        <w:lastRenderedPageBreak/>
        <w:t xml:space="preserve">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t>mi</w:t>
      </w:r>
      <w:proofErr w:type="spellEnd"/>
      <w: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w:t>
      </w:r>
      <w:r>
        <w:rPr>
          <w:b/>
        </w:rPr>
        <w:t>[Sic]</w:t>
      </w:r>
    </w:p>
    <w:p w14:paraId="6C718A25" w14:textId="1A99B8E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 correo electrónico, </w:t>
      </w:r>
      <w:r>
        <w:rPr>
          <w:rFonts w:ascii="Palatino Linotype" w:eastAsia="Times New Roman" w:hAnsi="Palatino Linotype" w:cs="Times New Roman"/>
          <w:sz w:val="24"/>
          <w:szCs w:val="24"/>
          <w:lang w:val="es-ES_tradnl" w:eastAsia="es-ES"/>
        </w:rPr>
        <w:t>USB, SD y CD-ROM.</w:t>
      </w:r>
    </w:p>
    <w:p w14:paraId="1E0FF5C3" w14:textId="7777777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286E60CE" w14:textId="703027CE" w:rsidR="0098057B"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98057B">
        <w:rPr>
          <w:rFonts w:ascii="Palatino Linotype" w:hAnsi="Palatino Linotype" w:cs="Arial"/>
          <w:sz w:val="24"/>
          <w:szCs w:val="24"/>
        </w:rPr>
        <w:t xml:space="preserve">nueve de febrero de dos mil veintidós, </w:t>
      </w:r>
      <w:r w:rsidR="0098057B">
        <w:rPr>
          <w:rFonts w:ascii="Palatino Linotype" w:hAnsi="Palatino Linotype" w:cs="Arial"/>
          <w:b/>
          <w:sz w:val="24"/>
          <w:szCs w:val="24"/>
        </w:rPr>
        <w:t xml:space="preserve">El Sujeto Obligado </w:t>
      </w:r>
      <w:r w:rsidR="0098057B">
        <w:rPr>
          <w:rFonts w:ascii="Palatino Linotype" w:hAnsi="Palatino Linotype" w:cs="Arial"/>
          <w:sz w:val="24"/>
          <w:szCs w:val="24"/>
        </w:rPr>
        <w:t>dio respuesta a la solicitud de información en los siguientes términos:</w:t>
      </w:r>
    </w:p>
    <w:p w14:paraId="6E3130F5" w14:textId="0E3994C1" w:rsidR="0098057B" w:rsidRPr="0098057B" w:rsidRDefault="0098057B" w:rsidP="0098057B">
      <w:pPr>
        <w:pStyle w:val="Citas"/>
        <w:rPr>
          <w:b/>
        </w:rPr>
      </w:pPr>
      <w:r>
        <w:t xml:space="preserve">“se anexa información” </w:t>
      </w:r>
      <w:r>
        <w:rPr>
          <w:b/>
        </w:rPr>
        <w:t xml:space="preserve">[Sic] </w:t>
      </w:r>
    </w:p>
    <w:p w14:paraId="78C9669E" w14:textId="4C0FF1EE" w:rsidR="00D00A04" w:rsidRPr="00A50617" w:rsidRDefault="00A50617"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forma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sidR="0098057B">
        <w:rPr>
          <w:rFonts w:ascii="Palatino Linotype" w:hAnsi="Palatino Linotype" w:cs="Arial"/>
          <w:b/>
          <w:sz w:val="24"/>
          <w:szCs w:val="24"/>
        </w:rPr>
        <w:t>“00017.pdf</w:t>
      </w:r>
      <w:r>
        <w:rPr>
          <w:rFonts w:ascii="Palatino Linotype" w:hAnsi="Palatino Linotype" w:cs="Arial"/>
          <w:b/>
          <w:sz w:val="24"/>
          <w:szCs w:val="24"/>
        </w:rPr>
        <w:t xml:space="preserve">”, </w:t>
      </w:r>
      <w:r>
        <w:rPr>
          <w:rFonts w:ascii="Palatino Linotype" w:hAnsi="Palatino Linotype" w:cs="Arial"/>
          <w:sz w:val="24"/>
          <w:szCs w:val="24"/>
        </w:rPr>
        <w:t xml:space="preserve">cuyo contenido será materia de estudio en el considerando respectivo. </w:t>
      </w:r>
    </w:p>
    <w:p w14:paraId="7E2E5CA5" w14:textId="77777777" w:rsidR="00A50617" w:rsidRPr="00D00A04" w:rsidRDefault="00A50617" w:rsidP="00073E92">
      <w:pPr>
        <w:spacing w:before="240" w:line="360" w:lineRule="auto"/>
        <w:jc w:val="both"/>
        <w:rPr>
          <w:rFonts w:ascii="Palatino Linotype" w:hAnsi="Palatino Linotype" w:cs="Arial"/>
          <w:sz w:val="24"/>
          <w:szCs w:val="24"/>
        </w:rPr>
      </w:pPr>
    </w:p>
    <w:p w14:paraId="067753A9" w14:textId="112CFC73"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752E016B" w14:textId="0F4BB27C" w:rsidR="00D00A04" w:rsidRPr="00D00A04"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98057B">
        <w:rPr>
          <w:rFonts w:ascii="Palatino Linotype" w:hAnsi="Palatino Linotype" w:cs="Arial"/>
          <w:sz w:val="24"/>
          <w:szCs w:val="24"/>
        </w:rPr>
        <w:t xml:space="preserve">diez de febrero de dos mil veintidós, el cual fue registrado en el sistema electrónico con el expediente número </w:t>
      </w:r>
      <w:r w:rsidR="0098057B">
        <w:rPr>
          <w:rFonts w:ascii="Palatino Linotype" w:hAnsi="Palatino Linotype" w:cs="Arial"/>
          <w:b/>
          <w:sz w:val="24"/>
          <w:szCs w:val="24"/>
        </w:rPr>
        <w:t xml:space="preserve">00670/INFOEM/IP/RR/2022, </w:t>
      </w:r>
      <w:r w:rsidR="00D00A04">
        <w:rPr>
          <w:rFonts w:ascii="Palatino Linotype" w:hAnsi="Palatino Linotype" w:cs="Arial"/>
          <w:sz w:val="24"/>
          <w:szCs w:val="24"/>
        </w:rPr>
        <w:t xml:space="preserve">en el cual arguye las siguientes manifestaciones: </w:t>
      </w:r>
    </w:p>
    <w:p w14:paraId="340DAA60" w14:textId="72E95AB6" w:rsidR="00073E92" w:rsidRDefault="00073E92" w:rsidP="00073E92">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B4E0576" w14:textId="2503FC14" w:rsidR="00073E92" w:rsidRDefault="00073E92" w:rsidP="00073E92">
      <w:pPr>
        <w:pStyle w:val="Citas"/>
        <w:rPr>
          <w:b/>
        </w:rPr>
      </w:pPr>
      <w:r w:rsidRPr="003442C8">
        <w:t>“</w:t>
      </w:r>
      <w:r w:rsidR="00CE78B8" w:rsidRPr="003442C8">
        <w:t xml:space="preserve">Su respuesta oficio </w:t>
      </w:r>
      <w:proofErr w:type="spellStart"/>
      <w:r w:rsidR="00CE78B8" w:rsidRPr="003442C8">
        <w:t>oficio</w:t>
      </w:r>
      <w:proofErr w:type="spellEnd"/>
      <w:r w:rsidR="00CE78B8" w:rsidRPr="003442C8">
        <w:t xml:space="preserve"> MCAP/TM t0106t2022</w:t>
      </w:r>
      <w:r w:rsidRPr="003442C8">
        <w:t>”</w:t>
      </w:r>
      <w:r w:rsidRPr="007E24F0">
        <w:t xml:space="preserve"> </w:t>
      </w:r>
      <w:r>
        <w:rPr>
          <w:b/>
        </w:rPr>
        <w:t xml:space="preserve">[Sic] </w:t>
      </w:r>
    </w:p>
    <w:p w14:paraId="1B89556E" w14:textId="77777777" w:rsidR="00494DE3" w:rsidRPr="00C2092D" w:rsidRDefault="00494DE3" w:rsidP="00073E92">
      <w:pPr>
        <w:pStyle w:val="Citas"/>
        <w:rPr>
          <w:b/>
          <w:sz w:val="24"/>
        </w:rPr>
      </w:pPr>
    </w:p>
    <w:p w14:paraId="63548BBF" w14:textId="4D4631CD" w:rsidR="00FF3A25" w:rsidRDefault="00FF3A25" w:rsidP="00FF3A25">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3B20AA17" w14:textId="6F72DA6C" w:rsidR="003442C8" w:rsidRDefault="00FF3A25" w:rsidP="00FF3A25">
      <w:pPr>
        <w:pStyle w:val="Citas"/>
        <w:rPr>
          <w:b/>
        </w:rPr>
      </w:pPr>
      <w:r w:rsidRPr="003442C8">
        <w:t>“</w:t>
      </w:r>
      <w:r w:rsidR="003442C8" w:rsidRPr="003442C8">
        <w:t xml:space="preserve">Por medio de la presente hoy 10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Capulhuac con número de folio 425667 de la solicitud de Información Pública realizada en la Plataforma Nacional de Transparencia, ya que su respuesta; oficio MCAP/TM t0106t2022 a mi petición de información recaen en los supuestos establecidos por las fracciones I, II, III, V, X, XI, </w:t>
      </w:r>
      <w:r w:rsidR="003442C8" w:rsidRPr="003442C8">
        <w:lastRenderedPageBreak/>
        <w:t xml:space="preserve">XII y XIII del artículo 179 de la misma Ley de Transparencia y Acceso a la Información Pública del Estado de México y Municipios por lo cual procede en contra. Concretamente menciona que estoy solicitando información que no tiene lo cual manifiesta un total desconocimiento de su parte.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Por ser un ENTE PÚBLICO OBLIGADO no un contribuyente privado. Con el afán de cordialidad y apoyar al Ente Público Obligado y cumpla con su Obligación de entregarme lo solicitado; se reitera es información fácil que ya tiene el Ente Obligado, directamente y en su poder en su portal del SAT, ya que son simples REPORTES reitero REPORTES que ya hizo y entregó el Ayuntamiento de Capulhuac al ente fiscalizador SAT, y en ningún momento distraen de sus actividades al Ente Público Obligado y mucho menos son SECRETO DE ESTADO y mucho menos se le está pidiendo genere información que no existe, ya que se tienen en máximo 10 minutos. Respecto al punto 1 la presentación “Detalle Diferencias mensuales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en datos adjuntos y listo, respecto a las otras dos presentaciones de los visores de nómina solo tiene que dar dos </w:t>
      </w:r>
      <w:proofErr w:type="spellStart"/>
      <w:r w:rsidR="003442C8" w:rsidRPr="003442C8">
        <w:t>clicks</w:t>
      </w:r>
      <w:proofErr w:type="spellEnd"/>
      <w:r w:rsidR="003442C8" w:rsidRPr="003442C8">
        <w:t xml:space="preserve"> y descargar los archivos pdf. y listo enviarlos. Con la finalidad de dejarle aún más claro al ente Público Obligado Se adjunta ejemplos de otros entes para que vean que es lo que se requiere y está en su </w:t>
      </w:r>
      <w:r w:rsidR="003442C8" w:rsidRPr="003442C8">
        <w:lastRenderedPageBreak/>
        <w:t xml:space="preserve">poder del ayuntamiento de Capulhuac respecto a este punto y es por los años 2018. 2019, 2020 y 2021. Respecto a los puntos 2 y 3 es sencillo si no se tiene esa prestación a sus trabajadores es solo responde no aplica y listo pero si se tiene es solo descargar la constancia y opinión de cumplimiento al día desde los portales de los entes fiscalizadores para el Ente Público Obligado Ayuntamiento de </w:t>
      </w:r>
      <w:proofErr w:type="spellStart"/>
      <w:r w:rsidR="003442C8" w:rsidRPr="003442C8">
        <w:t>Capulhuac</w:t>
      </w:r>
      <w:proofErr w:type="spellEnd"/>
      <w:r w:rsidR="003442C8" w:rsidRPr="003442C8">
        <w:t xml:space="preserve">, siempre </w:t>
      </w:r>
      <w:proofErr w:type="spellStart"/>
      <w:r w:rsidR="003442C8" w:rsidRPr="003442C8">
        <w:t>ey</w:t>
      </w:r>
      <w:proofErr w:type="spellEnd"/>
      <w:r w:rsidR="003442C8" w:rsidRPr="003442C8">
        <w:t xml:space="preserve"> cuando den estas prestaciones o se tenga convenios de relación como patrón. Y </w:t>
      </w:r>
      <w:proofErr w:type="spellStart"/>
      <w:r w:rsidR="003442C8" w:rsidRPr="003442C8">
        <w:t>tambien</w:t>
      </w:r>
      <w:proofErr w:type="spellEnd"/>
      <w:r w:rsidR="003442C8" w:rsidRPr="003442C8">
        <w:t xml:space="preserve"> solo son dos </w:t>
      </w:r>
      <w:proofErr w:type="spellStart"/>
      <w:r w:rsidR="003442C8" w:rsidRPr="003442C8">
        <w:t>clicks</w:t>
      </w:r>
      <w:proofErr w:type="spellEnd"/>
      <w:r w:rsidR="003442C8" w:rsidRPr="003442C8">
        <w:t xml:space="preserve"> y en menos de 2 minutos tiene los documentos. Respecto al punto 4.- Lo que se requiere es saber si se tiene un documento al día de los pagos a la recaudadora estatal llámese como se llame en el estado de México y que muestre la situación al día del Ayuntamiento de </w:t>
      </w:r>
      <w:proofErr w:type="spellStart"/>
      <w:r w:rsidR="003442C8" w:rsidRPr="003442C8">
        <w:t>CapulHuac</w:t>
      </w:r>
      <w:proofErr w:type="spellEnd"/>
      <w:r w:rsidR="003442C8" w:rsidRPr="003442C8">
        <w:t xml:space="preserve"> en pago de impuestos estatales, sino se hacen pagos de impuestos estatales por parte del Ente Obligado solo mencionar no aplica es aclarar eso y si se tiene un documento al día ese es el que se requiere. Respecto al punto 5 y 6.- Es un papel de trabajo con una muestra aleatoria de sus trabajadores y de sus descentralizadas para mejora de sus actividades y constatar su </w:t>
      </w:r>
      <w:proofErr w:type="spellStart"/>
      <w:r w:rsidR="003442C8" w:rsidRPr="003442C8">
        <w:t>recalculos</w:t>
      </w:r>
      <w:proofErr w:type="spellEnd"/>
      <w:r w:rsidR="003442C8" w:rsidRPr="003442C8">
        <w:t xml:space="preserve"> anuales y papeles de trabajo de control y mejor sus actividades y organización y orden de su información que maneja día a día. Esperando por fin le haya quedado claro lo requerido al Ente Público Obligado, pido de favor se atienda lo solicitado a la brevedad y no evadir su responsabilidad con la transparencia.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EA76FC">
        <w:t>XXXXXXX</w:t>
      </w:r>
      <w:r>
        <w:rPr>
          <w:b/>
        </w:rPr>
        <w:t>[Sic]</w:t>
      </w:r>
    </w:p>
    <w:p w14:paraId="39BD595D" w14:textId="77777777" w:rsidR="003442C8" w:rsidRDefault="003442C8" w:rsidP="00FF3A25">
      <w:pPr>
        <w:pStyle w:val="Citas"/>
        <w:rPr>
          <w:b/>
        </w:rPr>
      </w:pPr>
    </w:p>
    <w:p w14:paraId="301A26B8" w14:textId="7C066883" w:rsidR="003442C8" w:rsidRPr="00875611" w:rsidRDefault="003442C8" w:rsidP="00875611">
      <w:pPr>
        <w:pStyle w:val="Citas"/>
        <w:ind w:left="0" w:right="0"/>
        <w:rPr>
          <w:i w:val="0"/>
          <w:sz w:val="24"/>
          <w:szCs w:val="24"/>
        </w:rPr>
      </w:pPr>
      <w:r w:rsidRPr="00875611">
        <w:rPr>
          <w:i w:val="0"/>
          <w:sz w:val="24"/>
          <w:szCs w:val="24"/>
        </w:rPr>
        <w:lastRenderedPageBreak/>
        <w:t xml:space="preserve">Adicionalmente, el particular adjuntó los siguientes documentos electrónicos </w:t>
      </w:r>
      <w:r w:rsidRPr="00875611">
        <w:rPr>
          <w:b/>
          <w:i w:val="0"/>
          <w:sz w:val="24"/>
          <w:szCs w:val="24"/>
        </w:rPr>
        <w:t>“</w:t>
      </w:r>
      <w:r w:rsidR="00871F78" w:rsidRPr="00875611">
        <w:rPr>
          <w:b/>
          <w:i w:val="0"/>
          <w:sz w:val="24"/>
          <w:szCs w:val="24"/>
        </w:rPr>
        <w:t xml:space="preserve">G-35-03-03-2018-01 ejemplo presentación detalle mensual.pdf”, “G-13-01-02-2019-01 ejemplo detalle diferencias sueldos y salarios, diferencias mensuales.pdf”, “G-13-03-01-2019-01 ejemplo vista anual acumulado o global.pdf”, </w:t>
      </w:r>
      <w:r w:rsidR="00871F78" w:rsidRPr="00875611">
        <w:rPr>
          <w:i w:val="0"/>
          <w:sz w:val="24"/>
          <w:szCs w:val="24"/>
        </w:rPr>
        <w:t>cuyo contenido será materia de análisis en el considerando respectivo.</w:t>
      </w:r>
    </w:p>
    <w:p w14:paraId="764C23D4" w14:textId="77777777" w:rsidR="003442C8" w:rsidRDefault="003442C8" w:rsidP="00FF3A25">
      <w:pPr>
        <w:pStyle w:val="Citas"/>
        <w:rPr>
          <w:b/>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1B389FC0" w14:textId="77777777" w:rsidR="00871F78" w:rsidRDefault="00073E92" w:rsidP="00871F7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71F78">
        <w:rPr>
          <w:rFonts w:ascii="Palatino Linotype" w:hAnsi="Palatino Linotype" w:cs="Arial"/>
          <w:sz w:val="24"/>
          <w:szCs w:val="24"/>
        </w:rPr>
        <w:t>dieciséis de febrero de dos mil veintidós, determinándose en él, un plazo de siete días para que las partes manifestaran lo que a su derecho corresponda en términos del numeral ya citado.</w:t>
      </w:r>
    </w:p>
    <w:p w14:paraId="213C2FC7" w14:textId="3DE44C27" w:rsidR="00737D40" w:rsidRDefault="00737D40" w:rsidP="007E24F0">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72E394C1" w14:textId="71A2CAD3" w:rsidR="00871F78" w:rsidRPr="00871F78" w:rsidRDefault="00871F78" w:rsidP="00871F78">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veintiuno de febrero de dos mil veintidós, mismo que se puso a la vista del </w:t>
      </w:r>
      <w:r>
        <w:rPr>
          <w:rFonts w:ascii="Palatino Linotype" w:hAnsi="Palatino Linotype" w:cs="Arial"/>
          <w:b/>
          <w:sz w:val="24"/>
          <w:szCs w:val="24"/>
        </w:rPr>
        <w:t xml:space="preserve">Recurrente, </w:t>
      </w:r>
      <w:r>
        <w:rPr>
          <w:rFonts w:ascii="Palatino Linotype" w:hAnsi="Palatino Linotype" w:cs="Arial"/>
          <w:sz w:val="24"/>
          <w:szCs w:val="24"/>
        </w:rPr>
        <w:t xml:space="preserve">el veinticinco de marzo del presente. </w:t>
      </w:r>
    </w:p>
    <w:p w14:paraId="312EFE6E" w14:textId="1F6B03FF" w:rsidR="00871F78" w:rsidRDefault="00871F78" w:rsidP="00871F7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987C03">
        <w:rPr>
          <w:rFonts w:ascii="Palatino Linotype" w:hAnsi="Palatino Linotype" w:cs="Arial"/>
          <w:sz w:val="24"/>
          <w:szCs w:val="24"/>
        </w:rPr>
        <w:t>fecha</w:t>
      </w:r>
      <w:r>
        <w:rPr>
          <w:rFonts w:ascii="Palatino Linotype" w:hAnsi="Palatino Linotype" w:cs="Arial"/>
          <w:sz w:val="24"/>
          <w:szCs w:val="24"/>
        </w:rPr>
        <w:t xml:space="preserve"> </w:t>
      </w:r>
      <w:r w:rsidR="00676A50">
        <w:rPr>
          <w:rFonts w:ascii="Palatino Linotype" w:hAnsi="Palatino Linotype" w:cs="Arial"/>
          <w:sz w:val="24"/>
          <w:szCs w:val="24"/>
        </w:rPr>
        <w:t>cuatro de abril</w:t>
      </w:r>
      <w:r>
        <w:rPr>
          <w:rFonts w:ascii="Palatino Linotype" w:hAnsi="Palatino Linotype" w:cs="Arial"/>
          <w:sz w:val="24"/>
          <w:szCs w:val="24"/>
        </w:rPr>
        <w:t xml:space="preserve"> de los corrientes, se decretó el </w:t>
      </w:r>
      <w:r>
        <w:rPr>
          <w:rFonts w:ascii="Palatino Linotype" w:hAnsi="Palatino Linotype" w:cs="Arial"/>
          <w:sz w:val="24"/>
          <w:szCs w:val="24"/>
        </w:rPr>
        <w:lastRenderedPageBreak/>
        <w:t>cierre de instrucción en términos del artículo 185 fracción VI de la Ley de Transparencia y Acceso a la Información Pública del Estado de México y Municipios, iniciando el término legal para dictar resolución definitiva del asunto.</w:t>
      </w:r>
    </w:p>
    <w:p w14:paraId="02B7D4A4" w14:textId="4F200BCB" w:rsidR="00871F78" w:rsidRDefault="0012724B" w:rsidP="00737D40">
      <w:pPr>
        <w:spacing w:before="240" w:line="360" w:lineRule="auto"/>
        <w:jc w:val="both"/>
        <w:rPr>
          <w:rFonts w:ascii="Palatino Linotype" w:hAnsi="Palatino Linotype" w:cs="Arial"/>
          <w:sz w:val="24"/>
          <w:szCs w:val="24"/>
        </w:rPr>
      </w:pPr>
      <w:r w:rsidRPr="0053191B">
        <w:rPr>
          <w:rFonts w:ascii="Palatino Linotype" w:hAnsi="Palatino Linotype" w:cs="Arial"/>
          <w:sz w:val="24"/>
          <w:szCs w:val="24"/>
        </w:rPr>
        <w:t xml:space="preserve">Así, en fecha </w:t>
      </w:r>
      <w:r>
        <w:rPr>
          <w:rFonts w:ascii="Palatino Linotype" w:hAnsi="Palatino Linotype" w:cs="Arial"/>
          <w:b/>
          <w:bCs/>
          <w:sz w:val="24"/>
          <w:szCs w:val="24"/>
        </w:rPr>
        <w:t>cuatro de abril de dos mil veintidós</w:t>
      </w:r>
      <w:r w:rsidRPr="0053191B">
        <w:rPr>
          <w:rFonts w:ascii="Palatino Linotype" w:hAnsi="Palatino Linotype" w:cs="Arial"/>
          <w:b/>
          <w:bCs/>
          <w:sz w:val="24"/>
          <w:szCs w:val="24"/>
        </w:rPr>
        <w:t>,</w:t>
      </w:r>
      <w:r w:rsidRPr="0053191B">
        <w:rPr>
          <w:rFonts w:ascii="Palatino Linotype" w:hAnsi="Palatino Linotype" w:cs="Arial"/>
          <w:sz w:val="24"/>
          <w:szCs w:val="24"/>
        </w:rPr>
        <w:t xml:space="preserve">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1B7137B3" w14:textId="77777777" w:rsidR="0012724B" w:rsidRDefault="0012724B"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85679CE" w14:textId="77777777" w:rsidR="00871F78" w:rsidRDefault="00871F78" w:rsidP="00871F7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88BB4CA" w14:textId="77777777" w:rsidR="00871F78" w:rsidRPr="00514E66" w:rsidRDefault="00871F78" w:rsidP="00871F7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A3AB3C" w14:textId="77777777" w:rsidR="00871F78" w:rsidRDefault="00871F78" w:rsidP="00871F7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514E66">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910EFA4" w14:textId="77777777"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77777777" w:rsidR="0072378A" w:rsidRDefault="0072378A" w:rsidP="006D5803">
      <w:pPr>
        <w:tabs>
          <w:tab w:val="left" w:pos="709"/>
        </w:tabs>
        <w:spacing w:before="240" w:line="360" w:lineRule="auto"/>
        <w:ind w:right="51"/>
        <w:jc w:val="both"/>
        <w:rPr>
          <w:rFonts w:ascii="Palatino Linotype" w:hAnsi="Palatino Linotype"/>
          <w:sz w:val="24"/>
          <w:szCs w:val="24"/>
        </w:rPr>
      </w:pPr>
    </w:p>
    <w:p w14:paraId="0D4F10D6" w14:textId="1ECB4055" w:rsidR="00A279CF" w:rsidRDefault="0072378A" w:rsidP="00871F78">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 </w:t>
      </w:r>
      <w:r w:rsidR="00D00A04">
        <w:rPr>
          <w:rFonts w:ascii="Palatino Linotype" w:hAnsi="Palatino Linotype"/>
          <w:sz w:val="24"/>
          <w:szCs w:val="24"/>
        </w:rPr>
        <w:t>fue</w:t>
      </w:r>
      <w:r w:rsidR="00871F78">
        <w:rPr>
          <w:rFonts w:ascii="Palatino Linotype" w:hAnsi="Palatino Linotype"/>
          <w:sz w:val="24"/>
          <w:szCs w:val="24"/>
        </w:rPr>
        <w:t>ron</w:t>
      </w:r>
      <w:r w:rsidR="00D00A04">
        <w:rPr>
          <w:rFonts w:ascii="Palatino Linotype" w:hAnsi="Palatino Linotype"/>
          <w:sz w:val="24"/>
          <w:szCs w:val="24"/>
        </w:rPr>
        <w:t xml:space="preserve"> formulado</w:t>
      </w:r>
      <w:r w:rsidR="00871F78">
        <w:rPr>
          <w:rFonts w:ascii="Palatino Linotype" w:hAnsi="Palatino Linotype"/>
          <w:sz w:val="24"/>
          <w:szCs w:val="24"/>
        </w:rPr>
        <w:t>s</w:t>
      </w:r>
      <w:r w:rsidR="00D00A04">
        <w:rPr>
          <w:rFonts w:ascii="Palatino Linotype" w:hAnsi="Palatino Linotype"/>
          <w:sz w:val="24"/>
          <w:szCs w:val="24"/>
        </w:rPr>
        <w:t xml:space="preserve"> </w:t>
      </w:r>
      <w:r w:rsidR="00875611">
        <w:rPr>
          <w:rFonts w:ascii="Palatino Linotype" w:hAnsi="Palatino Linotype"/>
          <w:b/>
          <w:sz w:val="24"/>
          <w:szCs w:val="24"/>
        </w:rPr>
        <w:t>7 –siete</w:t>
      </w:r>
      <w:r w:rsidR="00D00A04">
        <w:rPr>
          <w:rFonts w:ascii="Palatino Linotype" w:hAnsi="Palatino Linotype"/>
          <w:b/>
          <w:sz w:val="24"/>
          <w:szCs w:val="24"/>
        </w:rPr>
        <w:t xml:space="preserve">- </w:t>
      </w:r>
      <w:r w:rsidR="00D00A04">
        <w:rPr>
          <w:rFonts w:ascii="Palatino Linotype" w:hAnsi="Palatino Linotype"/>
          <w:sz w:val="24"/>
          <w:szCs w:val="24"/>
        </w:rPr>
        <w:t>requerimiento</w:t>
      </w:r>
      <w:r w:rsidR="00871F78">
        <w:rPr>
          <w:rFonts w:ascii="Palatino Linotype" w:hAnsi="Palatino Linotype"/>
          <w:sz w:val="24"/>
          <w:szCs w:val="24"/>
        </w:rPr>
        <w:t>s respecto de los cuales de manera objetiva se precisa que versan en conocer la siguiente información:</w:t>
      </w:r>
    </w:p>
    <w:p w14:paraId="1988C286" w14:textId="5ECBB874" w:rsidR="005F4BA7" w:rsidRDefault="005F4BA7" w:rsidP="005F4BA7">
      <w:pPr>
        <w:pStyle w:val="Citas"/>
      </w:pPr>
      <w:r>
        <w:t xml:space="preserve">“Solicito Obtener la opinión de cumplimiento proporcionada directamente por el ente fiscalizador hacia los ayuntamientos y sus descentralizadas (DIF, Sistema de agua, Instituto de la mujer, casa de la cultura, </w:t>
      </w:r>
      <w:proofErr w:type="spellStart"/>
      <w:r>
        <w:t>etc</w:t>
      </w:r>
      <w:proofErr w:type="spellEnd"/>
      <w: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w:t>
      </w:r>
    </w:p>
    <w:p w14:paraId="1839C831" w14:textId="77777777" w:rsidR="005F4BA7" w:rsidRDefault="005F4BA7" w:rsidP="005F4BA7">
      <w:pPr>
        <w:pStyle w:val="Citas"/>
      </w:pPr>
      <w:r>
        <w:t xml:space="preserve">I. Reportes del aplicativo “Visor de nómina del SAT” por los años 2018, 2019, 2020, y 2021 en sus tres presentaciones: </w:t>
      </w:r>
    </w:p>
    <w:p w14:paraId="55432BB5" w14:textId="77777777" w:rsidR="005F4BA7" w:rsidRDefault="005F4BA7" w:rsidP="005F4BA7">
      <w:pPr>
        <w:pStyle w:val="Citas"/>
      </w:pPr>
      <w:r>
        <w:lastRenderedPageBreak/>
        <w:t xml:space="preserve">a) Vista anual acumulada. </w:t>
      </w:r>
    </w:p>
    <w:p w14:paraId="07EF304E" w14:textId="77777777" w:rsidR="005F4BA7" w:rsidRDefault="005F4BA7" w:rsidP="005F4BA7">
      <w:pPr>
        <w:pStyle w:val="Citas"/>
      </w:pPr>
      <w:r>
        <w:t xml:space="preserve">b) Detalle mensual. </w:t>
      </w:r>
    </w:p>
    <w:p w14:paraId="327DE9AB" w14:textId="77777777" w:rsidR="005F4BA7" w:rsidRDefault="005F4BA7" w:rsidP="005F4BA7">
      <w:pPr>
        <w:pStyle w:val="Citas"/>
      </w:pPr>
      <w:r>
        <w:t xml:space="preserve">c) Detalle diferencias sueldos y salarios. </w:t>
      </w:r>
    </w:p>
    <w:p w14:paraId="1C22B626" w14:textId="77777777" w:rsidR="005F4BA7" w:rsidRDefault="005F4BA7" w:rsidP="005F4BA7">
      <w:pPr>
        <w:pStyle w:val="Citas"/>
      </w:pPr>
      <w:r>
        <w:t>II. La constancia de situación fiscal de no adeudo emitida por el INFONAVIT, generada desde el portal empresarial de esa Institución, a través de internet.</w:t>
      </w:r>
    </w:p>
    <w:p w14:paraId="3031D27F" w14:textId="77777777" w:rsidR="005F4BA7" w:rsidRDefault="005F4BA7" w:rsidP="005F4BA7">
      <w:pPr>
        <w:pStyle w:val="Citas"/>
      </w:pPr>
      <w:r>
        <w:t xml:space="preserve"> III. La opinión de no adeudo en el cumplimiento de obligaciones fiscales en materia de seguridad social emitida x el IMSS, generada desde el portal de esa Institución, a través de internet.</w:t>
      </w:r>
    </w:p>
    <w:p w14:paraId="7F185EB2" w14:textId="77777777" w:rsidR="005F4BA7" w:rsidRDefault="005F4BA7" w:rsidP="005F4BA7">
      <w:pPr>
        <w:pStyle w:val="Citas"/>
      </w:pPr>
      <w:r>
        <w:t xml:space="preserve"> IV. La opinión de no adeudo en el cumplimiento de obligaciones fiscales estatales emitida por el SATEM, generada desde el portal de esa Institución, a través de internet. </w:t>
      </w:r>
    </w:p>
    <w:p w14:paraId="43D5CC46" w14:textId="77777777" w:rsidR="005F4BA7" w:rsidRDefault="005F4BA7" w:rsidP="005F4BA7">
      <w:pPr>
        <w:pStyle w:val="Citas"/>
      </w:pPr>
      <w:r>
        <w:t xml:space="preserve">V. Un papel de trabajo por el municipio, y otro por cada una de sus descentralizadas que contenga los datos para identificar el ISR participable recuperado por cada mes desde Enero de 2019 hasta Octubre de 2021. Propongo un papel de trabajo con los siguientes encabezados: </w:t>
      </w:r>
    </w:p>
    <w:p w14:paraId="38D80586" w14:textId="77777777" w:rsidR="005F4BA7" w:rsidRDefault="005F4BA7" w:rsidP="005F4BA7">
      <w:pPr>
        <w:pStyle w:val="Citas"/>
      </w:pPr>
      <w:r>
        <w:t xml:space="preserve">A) En la columna A “Mes”. </w:t>
      </w:r>
    </w:p>
    <w:p w14:paraId="2EDE03D7" w14:textId="77777777" w:rsidR="005F4BA7" w:rsidRDefault="005F4BA7" w:rsidP="005F4BA7">
      <w:pPr>
        <w:pStyle w:val="Citas"/>
      </w:pPr>
      <w:r>
        <w:t xml:space="preserve">B) En la columna B “Año”. </w:t>
      </w:r>
    </w:p>
    <w:p w14:paraId="18704DB3" w14:textId="77777777" w:rsidR="005F4BA7" w:rsidRDefault="005F4BA7" w:rsidP="005F4BA7">
      <w:pPr>
        <w:pStyle w:val="Citas"/>
      </w:pPr>
      <w:r>
        <w:t xml:space="preserve">C) En la columna C “ISR salarios retenido”. </w:t>
      </w:r>
    </w:p>
    <w:p w14:paraId="621A8CE5" w14:textId="77777777" w:rsidR="005F4BA7" w:rsidRDefault="005F4BA7" w:rsidP="005F4BA7">
      <w:pPr>
        <w:pStyle w:val="Citas"/>
      </w:pPr>
      <w:r>
        <w:t xml:space="preserve">D) En la columna D “ISR salarios enterado”. </w:t>
      </w:r>
    </w:p>
    <w:p w14:paraId="14445BDA" w14:textId="77777777" w:rsidR="005F4BA7" w:rsidRDefault="005F4BA7" w:rsidP="005F4BA7">
      <w:pPr>
        <w:pStyle w:val="Citas"/>
      </w:pPr>
      <w:r>
        <w:t xml:space="preserve">E) En la columna E “ISR asimilados retenido”. </w:t>
      </w:r>
    </w:p>
    <w:p w14:paraId="7C8CEFDC" w14:textId="77777777" w:rsidR="005F4BA7" w:rsidRDefault="005F4BA7" w:rsidP="005F4BA7">
      <w:pPr>
        <w:pStyle w:val="Citas"/>
      </w:pPr>
      <w:r>
        <w:lastRenderedPageBreak/>
        <w:t xml:space="preserve">F) En la columna F “ISR asimilados enterado”. </w:t>
      </w:r>
    </w:p>
    <w:p w14:paraId="7530E20F" w14:textId="77777777" w:rsidR="005F4BA7" w:rsidRDefault="005F4BA7" w:rsidP="005F4BA7">
      <w:pPr>
        <w:pStyle w:val="Citas"/>
      </w:pPr>
      <w:r>
        <w:t xml:space="preserve">G) En la columna G “ISR honorarios y arrendamiento retenido”. </w:t>
      </w:r>
    </w:p>
    <w:p w14:paraId="6AACD457" w14:textId="77777777" w:rsidR="005F4BA7" w:rsidRDefault="005F4BA7" w:rsidP="005F4BA7">
      <w:pPr>
        <w:pStyle w:val="Citas"/>
      </w:pPr>
      <w:r>
        <w:t xml:space="preserve">H) En la columna H “ISR honorarios y arrendamiento enterado”. </w:t>
      </w:r>
    </w:p>
    <w:p w14:paraId="57728CC4" w14:textId="77777777" w:rsidR="005F4BA7" w:rsidRDefault="005F4BA7" w:rsidP="005F4BA7">
      <w:pPr>
        <w:pStyle w:val="Citas"/>
      </w:pPr>
      <w:r>
        <w:t xml:space="preserve">I) En la columna I “ISR participable recuperado a valor histórico”. </w:t>
      </w:r>
    </w:p>
    <w:p w14:paraId="6E82BD82" w14:textId="77777777" w:rsidR="005F4BA7" w:rsidRDefault="005F4BA7" w:rsidP="005F4BA7">
      <w:pPr>
        <w:pStyle w:val="Citas"/>
      </w:pPr>
      <w:r>
        <w:t xml:space="preserve">J) En la columna J “Subsidio para el empleo entregado en el mes al trabajador”. </w:t>
      </w:r>
    </w:p>
    <w:p w14:paraId="12140779" w14:textId="77777777" w:rsidR="005F4BA7" w:rsidRDefault="005F4BA7" w:rsidP="005F4BA7">
      <w:pPr>
        <w:pStyle w:val="Citas"/>
      </w:pPr>
      <w:r>
        <w:t xml:space="preserve">K) En la columna K “Subsidio para el empleo acreditado en el mes contra las contribuciones que proceda”. </w:t>
      </w:r>
    </w:p>
    <w:p w14:paraId="3FE9D06F" w14:textId="77777777" w:rsidR="005F4BA7" w:rsidRDefault="005F4BA7" w:rsidP="005F4BA7">
      <w:pPr>
        <w:pStyle w:val="Citas"/>
      </w:pPr>
      <w:r>
        <w:t xml:space="preserve">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4F27FD87" w14:textId="77777777" w:rsidR="005F4BA7" w:rsidRDefault="005F4BA7" w:rsidP="005F4BA7">
      <w:pPr>
        <w:pStyle w:val="Citas"/>
      </w:pPr>
      <w: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t>mi</w:t>
      </w:r>
      <w:proofErr w:type="spellEnd"/>
      <w:r>
        <w:t xml:space="preserve"> solo me entregarán un papel de trabajo con los siguientes encabezados: </w:t>
      </w:r>
    </w:p>
    <w:p w14:paraId="50959F09" w14:textId="77777777" w:rsidR="005F4BA7" w:rsidRDefault="005F4BA7" w:rsidP="005F4BA7">
      <w:pPr>
        <w:pStyle w:val="Citas"/>
      </w:pPr>
      <w:r>
        <w:t xml:space="preserve">A) En la columna A “Nombre del trabajador”, pudiendo identificarlos como: trabajador 1, trabajador 2, trabajador 3 </w:t>
      </w:r>
    </w:p>
    <w:p w14:paraId="6B2C195D" w14:textId="77777777" w:rsidR="005F4BA7" w:rsidRDefault="005F4BA7" w:rsidP="005F4BA7">
      <w:pPr>
        <w:pStyle w:val="Citas"/>
      </w:pPr>
      <w:r>
        <w:lastRenderedPageBreak/>
        <w:t xml:space="preserve">B) En la columna B “Año”. </w:t>
      </w:r>
    </w:p>
    <w:p w14:paraId="4AE3F9C3" w14:textId="77777777" w:rsidR="005F4BA7" w:rsidRDefault="005F4BA7" w:rsidP="005F4BA7">
      <w:pPr>
        <w:pStyle w:val="Citas"/>
      </w:pPr>
      <w:r>
        <w:t xml:space="preserve">C) En la columna C “Saldo a favor de ISR”. </w:t>
      </w:r>
    </w:p>
    <w:p w14:paraId="1C72FE6D" w14:textId="77777777" w:rsidR="005F4BA7" w:rsidRDefault="005F4BA7" w:rsidP="005F4BA7">
      <w:pPr>
        <w:pStyle w:val="Citas"/>
      </w:pPr>
      <w:r>
        <w:t xml:space="preserve">D) En la columna D “Saldo a cargo en el ISR”. </w:t>
      </w:r>
    </w:p>
    <w:p w14:paraId="6BC2D9E3" w14:textId="7FA571EA" w:rsidR="005F4BA7" w:rsidRPr="005F4BA7" w:rsidRDefault="005F4BA7" w:rsidP="005F4BA7">
      <w:pPr>
        <w:pStyle w:val="Citas"/>
        <w:rPr>
          <w:b/>
          <w:sz w:val="24"/>
          <w:szCs w:val="24"/>
        </w:rPr>
      </w:pPr>
      <w:r>
        <w:t xml:space="preserve">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w:t>
      </w:r>
      <w:r>
        <w:rPr>
          <w:b/>
        </w:rPr>
        <w:t xml:space="preserve">[Sic] </w:t>
      </w:r>
    </w:p>
    <w:p w14:paraId="2D2DCCB5" w14:textId="77777777" w:rsidR="005F4BA7" w:rsidRPr="0051062B" w:rsidRDefault="005F4BA7" w:rsidP="00871F78">
      <w:pPr>
        <w:spacing w:before="240" w:line="360" w:lineRule="auto"/>
        <w:jc w:val="both"/>
        <w:rPr>
          <w:b/>
        </w:rPr>
      </w:pPr>
    </w:p>
    <w:p w14:paraId="43FD490D" w14:textId="77777777" w:rsidR="005F4BA7" w:rsidRDefault="005F4BA7" w:rsidP="005F4BA7">
      <w:pPr>
        <w:spacing w:after="0" w:line="360" w:lineRule="auto"/>
        <w:jc w:val="both"/>
        <w:rPr>
          <w:rFonts w:ascii="Palatino Linotype" w:hAnsi="Palatino Linotype" w:cs="Arial"/>
          <w:noProof/>
          <w:color w:val="000000"/>
          <w:sz w:val="24"/>
          <w:lang w:eastAsia="es-MX"/>
        </w:rPr>
      </w:pPr>
      <w:r w:rsidRPr="00676A50">
        <w:rPr>
          <w:rFonts w:ascii="Palatino Linotype" w:hAnsi="Palatino Linotype"/>
          <w:bCs/>
          <w:sz w:val="24"/>
          <w:szCs w:val="24"/>
        </w:rPr>
        <w:t>En este tenor, en alusión a los requerimientos formulados por el particular</w:t>
      </w:r>
      <w:r>
        <w:rPr>
          <w:rFonts w:ascii="Palatino Linotype" w:hAnsi="Palatino Linotype"/>
          <w:bCs/>
          <w:sz w:val="24"/>
          <w:szCs w:val="24"/>
        </w:rPr>
        <w:t xml:space="preserve">, resulta oportuno traer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66E85528" w14:textId="77777777" w:rsidR="005F4BA7" w:rsidRPr="009535E0" w:rsidRDefault="005F4BA7" w:rsidP="005F4BA7">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7A17CCC6" w14:textId="77777777" w:rsidR="005F4BA7" w:rsidRPr="00C231A5" w:rsidRDefault="005F4BA7" w:rsidP="005F4BA7">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7E17C1AF" w14:textId="77777777" w:rsidR="005F4BA7" w:rsidRPr="009535E0" w:rsidRDefault="005F4BA7" w:rsidP="005F4BA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706E5D38" w14:textId="77777777" w:rsidR="005F4BA7" w:rsidRPr="00C231A5" w:rsidRDefault="005F4BA7" w:rsidP="005F4BA7">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54FB16EB" w14:textId="77777777" w:rsidR="005F4BA7" w:rsidRPr="009535E0" w:rsidRDefault="005F4BA7" w:rsidP="005F4BA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FAB0CAA" w14:textId="77777777" w:rsidR="005F4BA7" w:rsidRDefault="005F4BA7" w:rsidP="005F4BA7">
      <w:pPr>
        <w:tabs>
          <w:tab w:val="left" w:pos="709"/>
        </w:tabs>
        <w:spacing w:before="240" w:line="360" w:lineRule="auto"/>
        <w:ind w:left="851" w:right="851"/>
        <w:jc w:val="both"/>
        <w:rPr>
          <w:rFonts w:ascii="Palatino Linotype" w:hAnsi="Palatino Linotype" w:cs="Arial"/>
          <w:noProof/>
          <w:color w:val="000000"/>
          <w:sz w:val="24"/>
          <w:lang w:eastAsia="es-MX"/>
        </w:rPr>
      </w:pPr>
      <w:r w:rsidRPr="00C231A5">
        <w:rPr>
          <w:rFonts w:ascii="Palatino Linotype" w:hAnsi="Palatino Linotype"/>
          <w:b/>
          <w:i/>
        </w:rPr>
        <w:t>(…)</w:t>
      </w:r>
    </w:p>
    <w:p w14:paraId="4535455F" w14:textId="77777777" w:rsidR="00621171" w:rsidRDefault="005F4BA7" w:rsidP="005F4BA7">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011A0B0" w14:textId="27B3337E" w:rsidR="005F4BA7" w:rsidRPr="00A94BBE" w:rsidRDefault="005F4BA7" w:rsidP="005F4BA7">
      <w:pPr>
        <w:pStyle w:val="INFOEM"/>
        <w:rPr>
          <w:b/>
        </w:rPr>
      </w:pPr>
      <w:r>
        <w:t xml:space="preserve"> (…)” </w:t>
      </w:r>
      <w:r>
        <w:rPr>
          <w:b/>
        </w:rPr>
        <w:t xml:space="preserve">[Sic] </w:t>
      </w:r>
    </w:p>
    <w:p w14:paraId="3260B6BA" w14:textId="7879C165" w:rsidR="001C336E" w:rsidRDefault="001C336E" w:rsidP="001C336E">
      <w:pPr>
        <w:spacing w:before="240" w:line="360" w:lineRule="auto"/>
        <w:jc w:val="both"/>
        <w:rPr>
          <w:rFonts w:ascii="Palatino Linotype" w:hAnsi="Palatino Linotype"/>
          <w:bCs/>
        </w:rPr>
      </w:pPr>
    </w:p>
    <w:p w14:paraId="18FFD22C" w14:textId="2592147F" w:rsidR="00621171" w:rsidRDefault="00621171" w:rsidP="00621171">
      <w:pPr>
        <w:spacing w:before="240" w:line="360" w:lineRule="auto"/>
        <w:jc w:val="both"/>
        <w:rPr>
          <w:rFonts w:ascii="Palatino Linotype" w:hAnsi="Palatino Linotype"/>
          <w:bCs/>
          <w:sz w:val="24"/>
          <w:szCs w:val="24"/>
        </w:rPr>
      </w:pPr>
      <w:r>
        <w:rPr>
          <w:rFonts w:ascii="Palatino Linotype" w:hAnsi="Palatino Linotype"/>
          <w:bCs/>
          <w:sz w:val="24"/>
          <w:szCs w:val="24"/>
        </w:rPr>
        <w:t xml:space="preserve">Robustece lo anterior, las siguientes imágenes ilustrativas, correspondientes al organigrama del </w:t>
      </w:r>
      <w:r>
        <w:rPr>
          <w:rFonts w:ascii="Palatino Linotype" w:hAnsi="Palatino Linotype"/>
          <w:b/>
          <w:bCs/>
          <w:sz w:val="24"/>
          <w:szCs w:val="24"/>
        </w:rPr>
        <w:t xml:space="preserve">Sujeto Obligado, </w:t>
      </w:r>
      <w:r>
        <w:rPr>
          <w:rFonts w:ascii="Palatino Linotype" w:hAnsi="Palatino Linotype"/>
          <w:bCs/>
          <w:sz w:val="24"/>
          <w:szCs w:val="24"/>
        </w:rPr>
        <w:t>susceptible de ser consultado en la siguiente dirección electrónica:</w:t>
      </w:r>
    </w:p>
    <w:p w14:paraId="20CB246B" w14:textId="702916B0" w:rsidR="00621171" w:rsidRDefault="0012724B" w:rsidP="001C336E">
      <w:pPr>
        <w:spacing w:before="240" w:line="360" w:lineRule="auto"/>
        <w:jc w:val="both"/>
        <w:rPr>
          <w:rFonts w:ascii="Palatino Linotype" w:hAnsi="Palatino Linotype"/>
          <w:bCs/>
        </w:rPr>
      </w:pPr>
      <w:r>
        <w:rPr>
          <w:rFonts w:ascii="Palatino Linotype" w:hAnsi="Palatino Linotype"/>
          <w:bCs/>
          <w:noProof/>
          <w:lang w:eastAsia="es-MX"/>
        </w:rPr>
        <mc:AlternateContent>
          <mc:Choice Requires="wps">
            <w:drawing>
              <wp:anchor distT="0" distB="0" distL="114300" distR="114300" simplePos="0" relativeHeight="251664384" behindDoc="0" locked="0" layoutInCell="1" allowOverlap="1" wp14:anchorId="4369E6EA" wp14:editId="7E7CFB5C">
                <wp:simplePos x="0" y="0"/>
                <wp:positionH relativeFrom="column">
                  <wp:posOffset>-292735</wp:posOffset>
                </wp:positionH>
                <wp:positionV relativeFrom="paragraph">
                  <wp:posOffset>439420</wp:posOffset>
                </wp:positionV>
                <wp:extent cx="6663690" cy="2016125"/>
                <wp:effectExtent l="0" t="0" r="22860" b="22225"/>
                <wp:wrapNone/>
                <wp:docPr id="8" name="Conector recto 8"/>
                <wp:cNvGraphicFramePr/>
                <a:graphic xmlns:a="http://schemas.openxmlformats.org/drawingml/2006/main">
                  <a:graphicData uri="http://schemas.microsoft.com/office/word/2010/wordprocessingShape">
                    <wps:wsp>
                      <wps:cNvCnPr/>
                      <wps:spPr>
                        <a:xfrm>
                          <a:off x="0" y="0"/>
                          <a:ext cx="6663690" cy="2016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FA541" id="Conector recto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5pt,34.6pt" to="501.65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" strokecolor="#5b9bd5 [3204]" strokeweight=".5pt">
                <v:stroke joinstyle="miter"/>
              </v:line>
            </w:pict>
          </mc:Fallback>
        </mc:AlternateContent>
      </w:r>
      <w:hyperlink r:id="rId8" w:history="1">
        <w:r w:rsidR="00621171" w:rsidRPr="004233CE">
          <w:rPr>
            <w:rStyle w:val="Hipervnculo"/>
            <w:rFonts w:ascii="Palatino Linotype" w:hAnsi="Palatino Linotype"/>
            <w:bCs/>
          </w:rPr>
          <w:t>https://www.ipomex.org.mx/ipo3/lgt/indice/CAPULHUAC/organigramas.web</w:t>
        </w:r>
      </w:hyperlink>
      <w:r w:rsidR="00621171">
        <w:rPr>
          <w:rFonts w:ascii="Palatino Linotype" w:hAnsi="Palatino Linotype"/>
          <w:bCs/>
        </w:rPr>
        <w:t xml:space="preserve"> </w:t>
      </w:r>
    </w:p>
    <w:p w14:paraId="24A5B3FD" w14:textId="77777777" w:rsidR="00621171" w:rsidRDefault="00621171" w:rsidP="001C336E">
      <w:pPr>
        <w:spacing w:before="240" w:line="360" w:lineRule="auto"/>
        <w:jc w:val="both"/>
        <w:rPr>
          <w:rFonts w:ascii="Palatino Linotype" w:hAnsi="Palatino Linotype"/>
          <w:bCs/>
        </w:rPr>
      </w:pPr>
    </w:p>
    <w:p w14:paraId="03F6A4FD" w14:textId="77777777" w:rsidR="00621171" w:rsidRDefault="00621171" w:rsidP="001C336E">
      <w:pPr>
        <w:spacing w:before="240" w:line="360" w:lineRule="auto"/>
        <w:jc w:val="both"/>
        <w:rPr>
          <w:rFonts w:ascii="Palatino Linotype" w:hAnsi="Palatino Linotype"/>
          <w:bCs/>
        </w:rPr>
      </w:pPr>
    </w:p>
    <w:p w14:paraId="28243A9B" w14:textId="77777777" w:rsidR="00621171" w:rsidRDefault="00621171" w:rsidP="001C336E">
      <w:pPr>
        <w:spacing w:before="240" w:line="360" w:lineRule="auto"/>
        <w:jc w:val="both"/>
        <w:rPr>
          <w:rFonts w:ascii="Palatino Linotype" w:hAnsi="Palatino Linotype"/>
          <w:bCs/>
        </w:rPr>
      </w:pPr>
    </w:p>
    <w:p w14:paraId="10E904BC" w14:textId="77777777" w:rsidR="00621171" w:rsidRDefault="00621171" w:rsidP="001C336E">
      <w:pPr>
        <w:spacing w:before="240" w:line="360" w:lineRule="auto"/>
        <w:jc w:val="both"/>
        <w:rPr>
          <w:rFonts w:ascii="Palatino Linotype" w:hAnsi="Palatino Linotype"/>
          <w:bCs/>
        </w:rPr>
      </w:pPr>
    </w:p>
    <w:p w14:paraId="4AE6EFE8" w14:textId="02EF9FCD" w:rsidR="00621171" w:rsidRDefault="00337BA5" w:rsidP="001C336E">
      <w:pPr>
        <w:spacing w:before="240" w:line="360" w:lineRule="auto"/>
        <w:jc w:val="both"/>
        <w:rPr>
          <w:rFonts w:ascii="Palatino Linotype" w:hAnsi="Palatino Linotype"/>
          <w:bCs/>
        </w:rPr>
      </w:pPr>
      <w:r>
        <w:rPr>
          <w:rFonts w:ascii="Palatino Linotype" w:hAnsi="Palatino Linotype"/>
          <w:bCs/>
          <w:noProof/>
          <w:lang w:eastAsia="es-MX"/>
        </w:rPr>
        <w:lastRenderedPageBreak/>
        <w:drawing>
          <wp:anchor distT="0" distB="0" distL="114300" distR="114300" simplePos="0" relativeHeight="251665408" behindDoc="0" locked="0" layoutInCell="1" allowOverlap="1" wp14:anchorId="33B871DB" wp14:editId="3DD236AB">
            <wp:simplePos x="0" y="0"/>
            <wp:positionH relativeFrom="margin">
              <wp:align>right</wp:align>
            </wp:positionH>
            <wp:positionV relativeFrom="paragraph">
              <wp:posOffset>3486759</wp:posOffset>
            </wp:positionV>
            <wp:extent cx="5713095" cy="3225800"/>
            <wp:effectExtent l="19050" t="19050" r="20955" b="12700"/>
            <wp:wrapThrough wrapText="bothSides">
              <wp:wrapPolygon edited="0">
                <wp:start x="-72" y="-128"/>
                <wp:lineTo x="-72" y="21557"/>
                <wp:lineTo x="21607" y="21557"/>
                <wp:lineTo x="21607" y="-128"/>
                <wp:lineTo x="-72" y="-128"/>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3095"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lang w:eastAsia="es-MX"/>
        </w:rPr>
        <w:drawing>
          <wp:anchor distT="0" distB="0" distL="114300" distR="114300" simplePos="0" relativeHeight="251643889" behindDoc="0" locked="0" layoutInCell="1" allowOverlap="1" wp14:anchorId="5A473218" wp14:editId="305C5B99">
            <wp:simplePos x="0" y="0"/>
            <wp:positionH relativeFrom="margin">
              <wp:align>right</wp:align>
            </wp:positionH>
            <wp:positionV relativeFrom="paragraph">
              <wp:posOffset>19050</wp:posOffset>
            </wp:positionV>
            <wp:extent cx="5720080" cy="3225800"/>
            <wp:effectExtent l="19050" t="19050" r="13970" b="12700"/>
            <wp:wrapThrough wrapText="bothSides">
              <wp:wrapPolygon edited="0">
                <wp:start x="-72" y="-128"/>
                <wp:lineTo x="-72" y="21557"/>
                <wp:lineTo x="21581" y="21557"/>
                <wp:lineTo x="21581" y="-128"/>
                <wp:lineTo x="-72" y="-128"/>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08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8E8727" w14:textId="3ACF72AD" w:rsidR="00621171" w:rsidRDefault="00337BA5" w:rsidP="001C336E">
      <w:pPr>
        <w:spacing w:before="240" w:line="360" w:lineRule="auto"/>
        <w:jc w:val="both"/>
        <w:rPr>
          <w:rFonts w:ascii="Palatino Linotype" w:hAnsi="Palatino Linotype"/>
          <w:sz w:val="24"/>
          <w:szCs w:val="24"/>
        </w:rPr>
      </w:pPr>
      <w:r w:rsidRPr="00337BA5">
        <w:rPr>
          <w:rFonts w:ascii="Palatino Linotype" w:hAnsi="Palatino Linotype"/>
          <w:sz w:val="24"/>
          <w:szCs w:val="24"/>
        </w:rPr>
        <w:lastRenderedPageBreak/>
        <w:t xml:space="preserve">De lo expuesto con anterioridad, se desprende que </w:t>
      </w:r>
      <w:r w:rsidRPr="00337BA5">
        <w:rPr>
          <w:rFonts w:ascii="Palatino Linotype" w:hAnsi="Palatino Linotype"/>
          <w:b/>
          <w:sz w:val="24"/>
          <w:szCs w:val="24"/>
        </w:rPr>
        <w:t xml:space="preserve">El Sujeto Obligado </w:t>
      </w:r>
      <w:r w:rsidRPr="00337BA5">
        <w:rPr>
          <w:rFonts w:ascii="Palatino Linotype" w:hAnsi="Palatino Linotype"/>
          <w:sz w:val="24"/>
          <w:szCs w:val="24"/>
        </w:rPr>
        <w:t>se auxilia de diversas Direcciones, Subdirecciones, Departamentos y Unidades Administrativas para cumplir con sus fines y objetivos, resultando de nuestro más amplio interés la</w:t>
      </w:r>
      <w:r>
        <w:rPr>
          <w:rFonts w:ascii="Palatino Linotype" w:hAnsi="Palatino Linotype"/>
          <w:sz w:val="24"/>
          <w:szCs w:val="24"/>
        </w:rPr>
        <w:t xml:space="preserve"> Tesorería Municipal. </w:t>
      </w:r>
    </w:p>
    <w:p w14:paraId="436F1E1B" w14:textId="70316842" w:rsidR="00337BA5" w:rsidRPr="00337BA5" w:rsidRDefault="00337BA5" w:rsidP="001C336E">
      <w:pPr>
        <w:spacing w:before="240" w:line="360" w:lineRule="auto"/>
        <w:jc w:val="both"/>
        <w:rPr>
          <w:rFonts w:ascii="Palatino Linotype" w:hAnsi="Palatino Linotype"/>
          <w:bCs/>
        </w:rPr>
      </w:pPr>
      <w:r>
        <w:rPr>
          <w:rFonts w:ascii="Palatino Linotype" w:hAnsi="Palatino Linotype"/>
          <w:sz w:val="24"/>
          <w:szCs w:val="24"/>
        </w:rPr>
        <w:t xml:space="preserve">A mayor abundamiento, en alusión a los requerimientos formulados por el particular resulta oportuno traer a colación el artículo </w:t>
      </w:r>
      <w:r w:rsidR="00E36B77">
        <w:rPr>
          <w:rFonts w:ascii="Palatino Linotype" w:hAnsi="Palatino Linotype"/>
          <w:sz w:val="24"/>
          <w:szCs w:val="24"/>
        </w:rPr>
        <w:t xml:space="preserve">95, fracciones I, IV, VIII y XVI de la Ley Orgánica Municipal del Estado de México; </w:t>
      </w:r>
    </w:p>
    <w:p w14:paraId="14A7ED16" w14:textId="31F07896" w:rsidR="00337BA5" w:rsidRDefault="00E36B77" w:rsidP="00E36B77">
      <w:pPr>
        <w:pStyle w:val="Citas"/>
      </w:pPr>
      <w:r>
        <w:t>“</w:t>
      </w:r>
      <w:r w:rsidR="00337BA5">
        <w:t xml:space="preserve">Artículo 95.- Son atribuciones del tesorero municipal: </w:t>
      </w:r>
    </w:p>
    <w:p w14:paraId="2EE39DEA" w14:textId="093F33AC" w:rsidR="00621171" w:rsidRDefault="00337BA5" w:rsidP="00E36B77">
      <w:pPr>
        <w:pStyle w:val="Citas"/>
      </w:pPr>
      <w:r>
        <w:t>I. Administrar la hacienda pública municipal, de conformidad con las disposiciones legales aplicables;</w:t>
      </w:r>
    </w:p>
    <w:p w14:paraId="58ADF652" w14:textId="0FF5339E" w:rsidR="00337BA5" w:rsidRDefault="00337BA5" w:rsidP="00E36B77">
      <w:pPr>
        <w:pStyle w:val="Citas"/>
        <w:rPr>
          <w:bCs/>
        </w:rPr>
      </w:pPr>
      <w:r>
        <w:rPr>
          <w:bCs/>
        </w:rPr>
        <w:t>(…)</w:t>
      </w:r>
    </w:p>
    <w:p w14:paraId="6BEA20B2" w14:textId="029B368C" w:rsidR="00337BA5" w:rsidRDefault="00337BA5" w:rsidP="00E36B77">
      <w:pPr>
        <w:pStyle w:val="Citas"/>
      </w:pPr>
      <w:r>
        <w:t>IV. Llevar los registros contables, financieros y administrativos de los ingresos, egresos, e inventarios;</w:t>
      </w:r>
    </w:p>
    <w:p w14:paraId="17885781" w14:textId="0F16E7EF" w:rsidR="00337BA5" w:rsidRDefault="00337BA5" w:rsidP="00E36B77">
      <w:pPr>
        <w:pStyle w:val="Citas"/>
      </w:pPr>
      <w:r>
        <w:t>(…)</w:t>
      </w:r>
    </w:p>
    <w:p w14:paraId="0D1F9153" w14:textId="4748E07B" w:rsidR="00337BA5" w:rsidRDefault="00337BA5" w:rsidP="00E36B77">
      <w:pPr>
        <w:pStyle w:val="Citas"/>
      </w:pPr>
      <w:r>
        <w:t>VIII. Participar en la formulación de Convenios Fiscales y ejercer las atribuciones que le correspondan en el ámbito de su competencia;</w:t>
      </w:r>
    </w:p>
    <w:p w14:paraId="3EB32B43" w14:textId="310C651F" w:rsidR="00337BA5" w:rsidRDefault="00337BA5" w:rsidP="00E36B77">
      <w:pPr>
        <w:pStyle w:val="Citas"/>
      </w:pPr>
      <w:r>
        <w:t>(…)</w:t>
      </w:r>
    </w:p>
    <w:p w14:paraId="51D89D35" w14:textId="4946DDAE" w:rsidR="00337BA5" w:rsidRDefault="00337BA5" w:rsidP="00E36B77">
      <w:pPr>
        <w:pStyle w:val="Citas"/>
      </w:pPr>
      <w:r>
        <w:t>XVI. Glosar oportunamente las cuentas del ayuntamiento;</w:t>
      </w:r>
    </w:p>
    <w:p w14:paraId="714EEF07" w14:textId="6EDAD239" w:rsidR="00E36B77" w:rsidRPr="00E36B77" w:rsidRDefault="00E36B77" w:rsidP="00E36B77">
      <w:pPr>
        <w:pStyle w:val="Citas"/>
        <w:rPr>
          <w:b/>
          <w:bCs/>
        </w:rPr>
      </w:pPr>
      <w:r>
        <w:t xml:space="preserve">(…)” </w:t>
      </w:r>
      <w:r>
        <w:rPr>
          <w:b/>
        </w:rPr>
        <w:t xml:space="preserve">[Sic] </w:t>
      </w:r>
    </w:p>
    <w:p w14:paraId="5BBFBC08" w14:textId="6BEAEB13" w:rsidR="00E36B77" w:rsidRDefault="00337BA5" w:rsidP="00337BA5">
      <w:pPr>
        <w:spacing w:before="240" w:line="360" w:lineRule="auto"/>
        <w:jc w:val="both"/>
        <w:rPr>
          <w:rFonts w:ascii="Palatino Linotype" w:hAnsi="Palatino Linotype"/>
          <w:bCs/>
          <w:sz w:val="24"/>
          <w:szCs w:val="24"/>
        </w:rPr>
      </w:pPr>
      <w:r>
        <w:rPr>
          <w:rFonts w:ascii="Palatino Linotype" w:hAnsi="Palatino Linotype"/>
          <w:bCs/>
          <w:sz w:val="24"/>
          <w:szCs w:val="24"/>
        </w:rPr>
        <w:lastRenderedPageBreak/>
        <w:t xml:space="preserve">Una vez sentado lo anterior, como se mencionó en el antecedente segundo </w:t>
      </w:r>
      <w:r>
        <w:rPr>
          <w:rFonts w:ascii="Palatino Linotype" w:hAnsi="Palatino Linotype"/>
          <w:b/>
          <w:sz w:val="24"/>
          <w:szCs w:val="24"/>
        </w:rPr>
        <w:t xml:space="preserve">El Sujeto Obligado </w:t>
      </w:r>
      <w:r>
        <w:rPr>
          <w:rFonts w:ascii="Palatino Linotype" w:hAnsi="Palatino Linotype"/>
          <w:bCs/>
          <w:sz w:val="24"/>
          <w:szCs w:val="24"/>
        </w:rPr>
        <w:t xml:space="preserve">rindió su respuesta en fecha </w:t>
      </w:r>
      <w:r w:rsidR="00E36B77">
        <w:rPr>
          <w:rFonts w:ascii="Palatino Linotype" w:hAnsi="Palatino Linotype"/>
          <w:bCs/>
          <w:sz w:val="24"/>
          <w:szCs w:val="24"/>
        </w:rPr>
        <w:t>nueve de febrero de dos mil veintidós, adjuntando para tal efecto lo siguiente:</w:t>
      </w:r>
    </w:p>
    <w:p w14:paraId="7BA10933" w14:textId="5965987F" w:rsidR="00E36B77" w:rsidRPr="00E36B77" w:rsidRDefault="00E36B77" w:rsidP="00E36B77">
      <w:pPr>
        <w:pStyle w:val="Prrafodelista"/>
        <w:numPr>
          <w:ilvl w:val="0"/>
          <w:numId w:val="35"/>
        </w:numPr>
        <w:spacing w:before="240" w:line="360" w:lineRule="auto"/>
        <w:jc w:val="both"/>
        <w:rPr>
          <w:rFonts w:ascii="Palatino Linotype" w:hAnsi="Palatino Linotype"/>
          <w:b/>
          <w:bCs/>
        </w:rPr>
      </w:pPr>
      <w:r>
        <w:rPr>
          <w:rFonts w:ascii="Palatino Linotype" w:hAnsi="Palatino Linotype"/>
          <w:b/>
          <w:bCs/>
        </w:rPr>
        <w:t xml:space="preserve">“00017.pdf”: </w:t>
      </w:r>
      <w:r>
        <w:rPr>
          <w:rFonts w:ascii="Palatino Linotype" w:hAnsi="Palatino Linotype"/>
          <w:bCs/>
        </w:rPr>
        <w:t>Compila lo siguiente:</w:t>
      </w:r>
    </w:p>
    <w:p w14:paraId="6FBA4E95" w14:textId="21E7905B" w:rsidR="00E36B77" w:rsidRPr="00E36B77" w:rsidRDefault="00E36B77" w:rsidP="00E36B77">
      <w:pPr>
        <w:pStyle w:val="Prrafodelista"/>
        <w:numPr>
          <w:ilvl w:val="0"/>
          <w:numId w:val="36"/>
        </w:numPr>
        <w:spacing w:before="240" w:line="360" w:lineRule="auto"/>
        <w:jc w:val="both"/>
        <w:rPr>
          <w:rFonts w:ascii="Palatino Linotype" w:hAnsi="Palatino Linotype"/>
          <w:b/>
          <w:bCs/>
        </w:rPr>
      </w:pPr>
      <w:r>
        <w:rPr>
          <w:rFonts w:ascii="Palatino Linotype" w:hAnsi="Palatino Linotype"/>
          <w:bCs/>
        </w:rPr>
        <w:t xml:space="preserve">Oficio número </w:t>
      </w:r>
      <w:r>
        <w:rPr>
          <w:rFonts w:ascii="Palatino Linotype" w:hAnsi="Palatino Linotype"/>
          <w:b/>
          <w:bCs/>
        </w:rPr>
        <w:t xml:space="preserve">MCAP/UT/036/2022 </w:t>
      </w:r>
      <w:r>
        <w:rPr>
          <w:rFonts w:ascii="Palatino Linotype" w:hAnsi="Palatino Linotype"/>
          <w:bCs/>
        </w:rPr>
        <w:t xml:space="preserve">signado por el Titular de Transparencia, Acceso a la Información Pública Municipal y Protección de Datos Personales y dirigido al Tesorero Municipal, de fecha uno de febrero de dos mil veintidós, con relación a la solicitud de información </w:t>
      </w:r>
      <w:r>
        <w:rPr>
          <w:rFonts w:ascii="Palatino Linotype" w:hAnsi="Palatino Linotype"/>
          <w:b/>
          <w:bCs/>
        </w:rPr>
        <w:t xml:space="preserve">00017/CAPULHUA/IP/2022 </w:t>
      </w:r>
      <w:r>
        <w:rPr>
          <w:rFonts w:ascii="Palatino Linotype" w:hAnsi="Palatino Linotype"/>
          <w:bCs/>
        </w:rPr>
        <w:t xml:space="preserve">concede un término de 3 -tres- días hábiles para remitir lo solicitado. </w:t>
      </w:r>
    </w:p>
    <w:p w14:paraId="19368B6C" w14:textId="6158C16D" w:rsidR="00E36B77" w:rsidRPr="00E36B77" w:rsidRDefault="00E36B77" w:rsidP="00E36B77">
      <w:pPr>
        <w:pStyle w:val="Prrafodelista"/>
        <w:numPr>
          <w:ilvl w:val="0"/>
          <w:numId w:val="36"/>
        </w:numPr>
        <w:spacing w:before="240" w:line="360" w:lineRule="auto"/>
        <w:jc w:val="both"/>
        <w:rPr>
          <w:rFonts w:ascii="Palatino Linotype" w:hAnsi="Palatino Linotype"/>
          <w:b/>
          <w:bCs/>
        </w:rPr>
      </w:pPr>
      <w:r>
        <w:rPr>
          <w:rFonts w:ascii="Palatino Linotype" w:hAnsi="Palatino Linotype"/>
          <w:bCs/>
        </w:rPr>
        <w:t xml:space="preserve">Acuse de solicitud de información pública con número </w:t>
      </w:r>
      <w:r>
        <w:rPr>
          <w:rFonts w:ascii="Palatino Linotype" w:hAnsi="Palatino Linotype"/>
          <w:b/>
          <w:bCs/>
        </w:rPr>
        <w:t xml:space="preserve">00017/CAPULHUA/IP/2022, </w:t>
      </w:r>
      <w:r>
        <w:rPr>
          <w:rFonts w:ascii="Palatino Linotype" w:hAnsi="Palatino Linotype"/>
          <w:bCs/>
        </w:rPr>
        <w:t>refleja diversos rubros tales como fecha, hora, domicilio, información solicitada.</w:t>
      </w:r>
    </w:p>
    <w:p w14:paraId="4BD91072" w14:textId="1A19FDA2" w:rsidR="00E36B77" w:rsidRPr="00E36B77" w:rsidRDefault="00E36B77" w:rsidP="00E36B77">
      <w:pPr>
        <w:pStyle w:val="Prrafodelista"/>
        <w:numPr>
          <w:ilvl w:val="0"/>
          <w:numId w:val="36"/>
        </w:numPr>
        <w:spacing w:before="240" w:line="360" w:lineRule="auto"/>
        <w:jc w:val="both"/>
        <w:rPr>
          <w:rFonts w:ascii="Palatino Linotype" w:hAnsi="Palatino Linotype"/>
          <w:b/>
          <w:bCs/>
        </w:rPr>
      </w:pPr>
      <w:r>
        <w:rPr>
          <w:rFonts w:ascii="Palatino Linotype" w:hAnsi="Palatino Linotype"/>
          <w:bCs/>
        </w:rPr>
        <w:t xml:space="preserve">Oficio número </w:t>
      </w:r>
      <w:r>
        <w:rPr>
          <w:rFonts w:ascii="Palatino Linotype" w:hAnsi="Palatino Linotype"/>
          <w:b/>
          <w:bCs/>
        </w:rPr>
        <w:t xml:space="preserve">MCAP/TM/0106/2022 </w:t>
      </w:r>
      <w:r>
        <w:rPr>
          <w:rFonts w:ascii="Palatino Linotype" w:hAnsi="Palatino Linotype"/>
          <w:bCs/>
        </w:rPr>
        <w:t>signado por el Tesorero Municipal y dirigido al Titular de Transparencia, Acceso a la Información Pública y Protección de Datos Personales, de fecha ocho de febrero de dos mil veintidós, en síntesis refiere que no es posible atender la solicitud de información en términos del numeral 12 de la Ley de Transparencia local.</w:t>
      </w:r>
    </w:p>
    <w:p w14:paraId="7F86A78A" w14:textId="77777777" w:rsidR="002F3C96" w:rsidRDefault="002F3C96" w:rsidP="00337BA5">
      <w:pPr>
        <w:pStyle w:val="Default"/>
        <w:spacing w:before="240" w:after="160" w:line="360" w:lineRule="auto"/>
        <w:jc w:val="both"/>
        <w:rPr>
          <w:rFonts w:ascii="Palatino Linotype" w:hAnsi="Palatino Linotype"/>
          <w:noProof/>
          <w:lang w:eastAsia="es-MX"/>
        </w:rPr>
      </w:pPr>
    </w:p>
    <w:p w14:paraId="66B51519" w14:textId="46CF6F4C" w:rsidR="00E36B77" w:rsidRDefault="00337BA5" w:rsidP="00337BA5">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lastRenderedPageBreak/>
        <w:t xml:space="preserve">Inconforme con la respuesta rendida por </w:t>
      </w:r>
      <w:r>
        <w:rPr>
          <w:rFonts w:ascii="Palatino Linotype" w:hAnsi="Palatino Linotype"/>
          <w:b/>
          <w:noProof/>
          <w:lang w:eastAsia="es-MX"/>
        </w:rPr>
        <w:t xml:space="preserve">El Sujeto Obligado, El Recurrente </w:t>
      </w:r>
      <w:r>
        <w:rPr>
          <w:rFonts w:ascii="Palatino Linotype" w:hAnsi="Palatino Linotype"/>
          <w:noProof/>
          <w:lang w:eastAsia="es-MX"/>
        </w:rPr>
        <w:t xml:space="preserve">interpuso recurso de revisión en fecha </w:t>
      </w:r>
      <w:r w:rsidR="00E36B77">
        <w:rPr>
          <w:rFonts w:ascii="Palatino Linotype" w:hAnsi="Palatino Linotype"/>
          <w:noProof/>
          <w:lang w:eastAsia="es-MX"/>
        </w:rPr>
        <w:t>diez de enero, admitiendose el dieciseis de febrero, ambos de dos mil veintidos. Señalando como razones o motivos de inconformidad:</w:t>
      </w:r>
    </w:p>
    <w:p w14:paraId="1EEDA07C" w14:textId="20D0C078" w:rsidR="00E36B77" w:rsidRPr="00E36B77" w:rsidRDefault="00E36B77" w:rsidP="00E36B77">
      <w:pPr>
        <w:pStyle w:val="Citas"/>
        <w:rPr>
          <w:b/>
          <w:noProof/>
          <w:lang w:eastAsia="es-MX"/>
        </w:rPr>
      </w:pPr>
      <w:r>
        <w:t xml:space="preserve">“Por medio de la presente hoy 10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Capulhuac con número de folio 425667 de la solicitud de Información Pública realizada en la Plataforma Nacional de Transparencia, ya que su respuesta; oficio MCAP/TM t0106t2022 a mi petición de información recaen en los supuestos establecidos por las fracciones I, II, III, V, X, XI, XII y XIII del artículo 179 de la misma Ley de Transparencia y Acceso a la Información Pública del Estado de México y Municipios por lo cual procede en contra. Concretamente menciona que estoy solicitando información que no tiene lo cual manifiesta un total desconocimiento de su parte.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Por ser un ENTE PÚBLICO OBLIGADO no un contribuyente privado. Con el afán de cordialidad y apoyar al Ente Público Obligado y cumpla con su Obligación de entregarme lo solicitado; se reitera es información fácil que ya tiene el Ente Obligado, directamente y en su poder en su portal del SAT, ya que son simples REPORTES reitero REPORTES que ya </w:t>
      </w:r>
      <w:r>
        <w:lastRenderedPageBreak/>
        <w:t xml:space="preserve">hizo y entregó el Ayuntamiento de Capulhuac al ente fiscalizador SAT, y en ningún momento distraen de sus actividades al Ente Público Obligado y mucho menos son SECRETO DE ESTADO y mucho menos se le está pidiendo genere información que no existe, ya que se tienen en máximo 10 minutos. Respecto al punto 1 la presentación “Detalle Diferencias mensuales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en datos adjuntos y listo, respecto a las otras dos presentaciones de los visores de nómina solo tiene que dar dos </w:t>
      </w:r>
      <w:proofErr w:type="spellStart"/>
      <w:r>
        <w:t>clicks</w:t>
      </w:r>
      <w:proofErr w:type="spellEnd"/>
      <w:r>
        <w:t xml:space="preserve"> y descargar los archivos pdf. y listo enviarlos. </w:t>
      </w:r>
      <w:r w:rsidRPr="005E63EA">
        <w:rPr>
          <w:b/>
          <w:u w:val="single"/>
        </w:rPr>
        <w:t xml:space="preserve">Con la finalidad de dejarle aún más claro al ente Público Obligado Se adjunta ejemplos de otros entes para que vean que es lo que se requiere y está en su poder del ayuntamiento de Capulhuac respecto a este punto y es por los años 2018. 2019, 2020 y 2021. </w:t>
      </w:r>
      <w:r>
        <w:t xml:space="preserve">Respecto a los puntos 2 y 3 es sencillo si no se tiene esa prestación a sus trabajadores es solo responde no aplica y listo pero si se tiene es solo descargar la constancia y opinión de cumplimiento al día desde los portales de los entes fiscalizadores para el Ente Público Obligado Ayuntamiento de </w:t>
      </w:r>
      <w:proofErr w:type="spellStart"/>
      <w:r>
        <w:t>Capulhuac</w:t>
      </w:r>
      <w:proofErr w:type="spellEnd"/>
      <w:r>
        <w:t xml:space="preserve">, siempre </w:t>
      </w:r>
      <w:proofErr w:type="spellStart"/>
      <w:r>
        <w:t>ey</w:t>
      </w:r>
      <w:proofErr w:type="spellEnd"/>
      <w:r>
        <w:t xml:space="preserve"> cuando den estas prestaciones o se tenga convenios de relación como patrón. Y </w:t>
      </w:r>
      <w:proofErr w:type="spellStart"/>
      <w:r>
        <w:t>tambien</w:t>
      </w:r>
      <w:proofErr w:type="spellEnd"/>
      <w:r>
        <w:t xml:space="preserve"> solo son dos </w:t>
      </w:r>
      <w:proofErr w:type="spellStart"/>
      <w:r>
        <w:t>clicks</w:t>
      </w:r>
      <w:proofErr w:type="spellEnd"/>
      <w:r>
        <w:t xml:space="preserve"> y en menos de 2 minutos tiene los documentos. Respecto al punto 4.- Lo que se requiere es saber si se tiene un documento al día de los pagos a la recaudadora estatal llámese como se llame en el estado de México y que muestre la situación al día del Ayuntamiento de </w:t>
      </w:r>
      <w:proofErr w:type="spellStart"/>
      <w:r>
        <w:t>CapulHuac</w:t>
      </w:r>
      <w:proofErr w:type="spellEnd"/>
      <w:r>
        <w:t xml:space="preserve"> en pago de impuestos estatales, sino se hacen pagos de impuestos estatales por parte del Ente Obligado solo mencionar no aplica es aclarar eso y si se tiene un documento al día ese es el que se requiere. Respecto al punto 5 y 6.- Es un papel de trabajo con una muestra aleatoria de sus trabajadores y de sus descentralizadas para mejora de </w:t>
      </w:r>
      <w:r>
        <w:lastRenderedPageBreak/>
        <w:t xml:space="preserve">sus actividades y constatar su </w:t>
      </w:r>
      <w:proofErr w:type="spellStart"/>
      <w:r>
        <w:t>recalculos</w:t>
      </w:r>
      <w:proofErr w:type="spellEnd"/>
      <w:r>
        <w:t xml:space="preserve"> anuales y papeles de trabajo de control y mejor sus actividades y organización y orden de su información que maneja día a día. Esperando por fin le haya quedado claro lo requerido al Ente Público Obligado, pido de favor se atienda lo solicitado a la brevedad y no evadir su responsabilidad con la transparencia.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EA76FC">
        <w:t>XXXXXX</w:t>
      </w:r>
      <w:r>
        <w:t xml:space="preserve">” </w:t>
      </w:r>
      <w:r>
        <w:rPr>
          <w:b/>
        </w:rPr>
        <w:t>[Sic]</w:t>
      </w:r>
    </w:p>
    <w:p w14:paraId="2685569C" w14:textId="77777777" w:rsidR="00E36B77" w:rsidRDefault="00E36B77" w:rsidP="00337BA5">
      <w:pPr>
        <w:pStyle w:val="Default"/>
        <w:spacing w:before="240" w:after="160" w:line="360" w:lineRule="auto"/>
        <w:jc w:val="both"/>
        <w:rPr>
          <w:rFonts w:ascii="Palatino Linotype" w:hAnsi="Palatino Linotype"/>
          <w:noProof/>
          <w:lang w:eastAsia="es-MX"/>
        </w:rPr>
      </w:pPr>
    </w:p>
    <w:p w14:paraId="1D3281C7" w14:textId="5BF37967" w:rsidR="00E36B77" w:rsidRPr="009C2394" w:rsidRDefault="00E36B77" w:rsidP="00337BA5">
      <w:pPr>
        <w:pStyle w:val="Default"/>
        <w:spacing w:before="240" w:after="160" w:line="360" w:lineRule="auto"/>
        <w:jc w:val="both"/>
        <w:rPr>
          <w:rFonts w:ascii="Palatino Linotype" w:hAnsi="Palatino Linotype"/>
          <w:noProof/>
          <w:lang w:eastAsia="es-MX"/>
        </w:rPr>
      </w:pPr>
      <w:r w:rsidRPr="009C2394">
        <w:rPr>
          <w:rFonts w:ascii="Palatino Linotype" w:hAnsi="Palatino Linotype"/>
          <w:noProof/>
          <w:lang w:eastAsia="es-MX"/>
        </w:rPr>
        <w:t xml:space="preserve">Adjuntando para tal efecto lo siguiente: </w:t>
      </w:r>
    </w:p>
    <w:p w14:paraId="35A962C5" w14:textId="7ACD1795" w:rsidR="00E36B77" w:rsidRPr="009C2394" w:rsidRDefault="00E36B77" w:rsidP="00E36B77">
      <w:pPr>
        <w:pStyle w:val="Default"/>
        <w:numPr>
          <w:ilvl w:val="0"/>
          <w:numId w:val="37"/>
        </w:numPr>
        <w:spacing w:before="240" w:after="160" w:line="360" w:lineRule="auto"/>
        <w:jc w:val="both"/>
        <w:rPr>
          <w:rFonts w:ascii="Palatino Linotype" w:hAnsi="Palatino Linotype"/>
          <w:b/>
          <w:noProof/>
          <w:lang w:eastAsia="es-MX"/>
        </w:rPr>
      </w:pPr>
      <w:r w:rsidRPr="009C2394">
        <w:rPr>
          <w:rFonts w:ascii="Palatino Linotype" w:hAnsi="Palatino Linotype"/>
          <w:b/>
          <w:noProof/>
          <w:lang w:eastAsia="es-MX"/>
        </w:rPr>
        <w:t>“</w:t>
      </w:r>
      <w:r w:rsidR="009C2394" w:rsidRPr="009C2394">
        <w:rPr>
          <w:rFonts w:ascii="Palatino Linotype" w:hAnsi="Palatino Linotype"/>
          <w:b/>
        </w:rPr>
        <w:t>G-35-03-03-2018-01 ejemplo presentación detalle mensual.pdf”:</w:t>
      </w:r>
      <w:r w:rsidR="009C2394">
        <w:rPr>
          <w:rFonts w:ascii="Palatino Linotype" w:hAnsi="Palatino Linotype"/>
          <w:b/>
        </w:rPr>
        <w:t xml:space="preserve"> </w:t>
      </w:r>
      <w:r w:rsidR="009C2394">
        <w:rPr>
          <w:rFonts w:ascii="Palatino Linotype" w:hAnsi="Palatino Linotype"/>
        </w:rPr>
        <w:t>Información de pagos y retenciones por sueldos y salarios realizados a trabajadores, Detalle Mensual – Ejercicio 2018, correspondiente al Sistema para el Desarrollo Integral de la Familia del Municipio de Santa Cruz de Juventino Rosas, Guanajuato.</w:t>
      </w:r>
    </w:p>
    <w:p w14:paraId="3CA30096" w14:textId="5B5BD1B3" w:rsidR="009C2394" w:rsidRPr="009C2394" w:rsidRDefault="009C2394" w:rsidP="00E36B77">
      <w:pPr>
        <w:pStyle w:val="Default"/>
        <w:numPr>
          <w:ilvl w:val="0"/>
          <w:numId w:val="37"/>
        </w:numPr>
        <w:spacing w:before="240" w:after="160" w:line="360" w:lineRule="auto"/>
        <w:jc w:val="both"/>
        <w:rPr>
          <w:rFonts w:ascii="Palatino Linotype" w:hAnsi="Palatino Linotype"/>
          <w:b/>
          <w:noProof/>
          <w:lang w:eastAsia="es-MX"/>
        </w:rPr>
      </w:pPr>
      <w:r w:rsidRPr="009C2394">
        <w:rPr>
          <w:rFonts w:ascii="Palatino Linotype" w:hAnsi="Palatino Linotype"/>
          <w:b/>
        </w:rPr>
        <w:t>“G-13-01-02-2019-01 ejemplo detalle diferencias sueldos y salarios, diferencias mensuales.pdf”:</w:t>
      </w:r>
      <w:r>
        <w:rPr>
          <w:rFonts w:ascii="Palatino Linotype" w:hAnsi="Palatino Linotype"/>
          <w:b/>
        </w:rPr>
        <w:t xml:space="preserve"> </w:t>
      </w:r>
      <w:r>
        <w:rPr>
          <w:rFonts w:ascii="Palatino Linotype" w:hAnsi="Palatino Linotype"/>
        </w:rPr>
        <w:t>Detalle diferencias sueldos y salarios, refleja diversos apartados tales como importe, ISR retenido, ISR enterado, diferencia y número de trabajadores.</w:t>
      </w:r>
    </w:p>
    <w:p w14:paraId="05E5E8BE" w14:textId="1A0CB8C7" w:rsidR="009C2394" w:rsidRPr="009C2394" w:rsidRDefault="009C2394" w:rsidP="00E36B77">
      <w:pPr>
        <w:pStyle w:val="Default"/>
        <w:numPr>
          <w:ilvl w:val="0"/>
          <w:numId w:val="37"/>
        </w:numPr>
        <w:spacing w:before="240" w:after="160" w:line="360" w:lineRule="auto"/>
        <w:jc w:val="both"/>
        <w:rPr>
          <w:rFonts w:ascii="Palatino Linotype" w:hAnsi="Palatino Linotype"/>
          <w:b/>
          <w:noProof/>
          <w:lang w:eastAsia="es-MX"/>
        </w:rPr>
      </w:pPr>
      <w:r w:rsidRPr="009C2394">
        <w:rPr>
          <w:rFonts w:ascii="Palatino Linotype" w:hAnsi="Palatino Linotype"/>
          <w:b/>
        </w:rPr>
        <w:t>“G-13-03-01-2019-01 ejemplo vista anual acumulado o global.pdf”:</w:t>
      </w:r>
      <w:r>
        <w:rPr>
          <w:rFonts w:ascii="Palatino Linotype" w:hAnsi="Palatino Linotype"/>
          <w:b/>
        </w:rPr>
        <w:t xml:space="preserve"> </w:t>
      </w:r>
      <w:r>
        <w:rPr>
          <w:rFonts w:ascii="Palatino Linotype" w:hAnsi="Palatino Linotype"/>
        </w:rPr>
        <w:t xml:space="preserve">Información de pagos y retenciones por sueldos y salarios realizados a </w:t>
      </w:r>
      <w:r>
        <w:rPr>
          <w:rFonts w:ascii="Palatino Linotype" w:hAnsi="Palatino Linotype"/>
        </w:rPr>
        <w:lastRenderedPageBreak/>
        <w:t>trabajadores, Vista anual acumulada –Ejercicio 2019, correspondiente al Sistema para el Desarrollo Integral de la Familia del Municipio de Guanajuato.</w:t>
      </w:r>
    </w:p>
    <w:p w14:paraId="19F82181" w14:textId="3A862901" w:rsidR="009C2394" w:rsidRPr="009C2394" w:rsidRDefault="009C2394" w:rsidP="009C2394">
      <w:pPr>
        <w:pStyle w:val="Default"/>
        <w:spacing w:before="240" w:after="160" w:line="360" w:lineRule="auto"/>
        <w:ind w:left="720"/>
        <w:jc w:val="both"/>
        <w:rPr>
          <w:rFonts w:ascii="Palatino Linotype" w:hAnsi="Palatino Linotype"/>
          <w:b/>
          <w:noProof/>
          <w:lang w:eastAsia="es-MX"/>
        </w:rPr>
      </w:pPr>
    </w:p>
    <w:p w14:paraId="5856B812" w14:textId="77777777" w:rsidR="00337BA5" w:rsidRDefault="00337BA5" w:rsidP="00337BA5">
      <w:pPr>
        <w:pStyle w:val="Citas"/>
        <w:ind w:left="0" w:right="0"/>
        <w:rPr>
          <w:i w:val="0"/>
          <w:sz w:val="24"/>
          <w:szCs w:val="24"/>
        </w:rPr>
      </w:pPr>
      <w:r>
        <w:rPr>
          <w:i w:val="0"/>
          <w:sz w:val="24"/>
          <w:szCs w:val="24"/>
        </w:rPr>
        <w:t>En virtud de lo anterior, a toda luz se desprende que las razones o motivos de inconformidad esgrimidos por el particular se encuentran encauzados a denotar la actualización de la causal de procedencia prevista en el artículo 179, fracción I de la Ley de Transparencia y Acceso a la Información Pública del Estado de México y Municipios, normatividad que dispone a la literalidad lo siguiente:</w:t>
      </w:r>
    </w:p>
    <w:p w14:paraId="11E0686D" w14:textId="77777777" w:rsidR="00337BA5" w:rsidRDefault="00337BA5" w:rsidP="00337BA5">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6912E7ED" w14:textId="77777777" w:rsidR="00337BA5" w:rsidRDefault="00337BA5" w:rsidP="00337BA5">
      <w:pPr>
        <w:pStyle w:val="Citas"/>
      </w:pPr>
      <w:r>
        <w:t xml:space="preserve">I. La negativa a la información solicitada; </w:t>
      </w:r>
    </w:p>
    <w:p w14:paraId="15585022" w14:textId="77777777" w:rsidR="00337BA5" w:rsidRPr="007818E1" w:rsidRDefault="00337BA5" w:rsidP="00337BA5">
      <w:pPr>
        <w:pStyle w:val="Citas"/>
        <w:rPr>
          <w:b/>
        </w:rPr>
      </w:pPr>
      <w:r>
        <w:t xml:space="preserve">(…)” </w:t>
      </w:r>
      <w:r>
        <w:rPr>
          <w:b/>
        </w:rPr>
        <w:t>[Sic]</w:t>
      </w:r>
    </w:p>
    <w:p w14:paraId="7806E471" w14:textId="77777777" w:rsidR="00337BA5" w:rsidRDefault="00337BA5" w:rsidP="00337BA5">
      <w:pPr>
        <w:pStyle w:val="Citas"/>
        <w:rPr>
          <w:b/>
        </w:rPr>
      </w:pPr>
      <w:r>
        <w:rPr>
          <w:b/>
        </w:rPr>
        <w:t xml:space="preserve"> </w:t>
      </w:r>
    </w:p>
    <w:p w14:paraId="51B9305F" w14:textId="77777777" w:rsidR="009C2394" w:rsidRPr="00693070" w:rsidRDefault="009C2394" w:rsidP="009C2394">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otra parte, como fue mencionado en el antecedente quinto,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 xml:space="preserve">rindió su informe justificado en los siguientes términos: </w:t>
      </w:r>
    </w:p>
    <w:p w14:paraId="09100F27" w14:textId="6D3D94FD" w:rsidR="005F4BA7" w:rsidRPr="00B77A82" w:rsidRDefault="009C2394" w:rsidP="009C2394">
      <w:pPr>
        <w:pStyle w:val="Prrafodelista"/>
        <w:numPr>
          <w:ilvl w:val="0"/>
          <w:numId w:val="38"/>
        </w:numPr>
        <w:spacing w:before="240" w:line="360" w:lineRule="auto"/>
        <w:jc w:val="both"/>
        <w:rPr>
          <w:rFonts w:ascii="Palatino Linotype" w:hAnsi="Palatino Linotype"/>
          <w:b/>
          <w:bCs/>
        </w:rPr>
      </w:pPr>
      <w:r>
        <w:rPr>
          <w:rFonts w:ascii="Palatino Linotype" w:hAnsi="Palatino Linotype"/>
          <w:b/>
          <w:bCs/>
        </w:rPr>
        <w:t xml:space="preserve">“TRANSPARENCIA 21 02 2022.pdf”: </w:t>
      </w:r>
      <w:r w:rsidR="00B77A82">
        <w:rPr>
          <w:rFonts w:ascii="Palatino Linotype" w:hAnsi="Palatino Linotype"/>
          <w:bCs/>
        </w:rPr>
        <w:t xml:space="preserve">Compila lo siguiente: </w:t>
      </w:r>
    </w:p>
    <w:p w14:paraId="0DA77B9B" w14:textId="6BE7E3BF" w:rsidR="00B77A82" w:rsidRPr="00036740" w:rsidRDefault="00B77A82"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 xml:space="preserve">Oficio </w:t>
      </w:r>
      <w:r>
        <w:rPr>
          <w:rFonts w:ascii="Palatino Linotype" w:hAnsi="Palatino Linotype"/>
          <w:b/>
          <w:bCs/>
        </w:rPr>
        <w:t xml:space="preserve">MCAP/UT/036/2022 </w:t>
      </w:r>
      <w:r>
        <w:rPr>
          <w:rFonts w:ascii="Palatino Linotype" w:hAnsi="Palatino Linotype"/>
          <w:bCs/>
        </w:rPr>
        <w:t xml:space="preserve">remitido por </w:t>
      </w:r>
      <w:r>
        <w:rPr>
          <w:rFonts w:ascii="Palatino Linotype" w:hAnsi="Palatino Linotype"/>
          <w:b/>
          <w:bCs/>
        </w:rPr>
        <w:t xml:space="preserve">El Sujeto Obligado </w:t>
      </w:r>
      <w:r w:rsidR="00036740">
        <w:rPr>
          <w:rFonts w:ascii="Palatino Linotype" w:hAnsi="Palatino Linotype"/>
          <w:bCs/>
        </w:rPr>
        <w:t>mediante respuesta primigenia.</w:t>
      </w:r>
    </w:p>
    <w:p w14:paraId="561482B9" w14:textId="313C05C9" w:rsidR="00036740" w:rsidRPr="00036740" w:rsidRDefault="00036740"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lastRenderedPageBreak/>
        <w:t xml:space="preserve">Formato de recurso de revisión correspondiente al medio de impugnación </w:t>
      </w:r>
      <w:r>
        <w:rPr>
          <w:rFonts w:ascii="Palatino Linotype" w:hAnsi="Palatino Linotype"/>
          <w:b/>
          <w:bCs/>
        </w:rPr>
        <w:t>00670/INFOEM/IP/RR/2022,</w:t>
      </w:r>
      <w:r>
        <w:rPr>
          <w:rFonts w:ascii="Palatino Linotype" w:hAnsi="Palatino Linotype"/>
          <w:bCs/>
        </w:rPr>
        <w:t xml:space="preserve"> refleja diversos apartados tales como fecha, hora, datos del solicitante, acto impugnado, razones o motivos de inconformidad entre otros. </w:t>
      </w:r>
    </w:p>
    <w:p w14:paraId="27BF147D" w14:textId="4BB2F266" w:rsidR="000D0352" w:rsidRPr="000D0352" w:rsidRDefault="00036740"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 xml:space="preserve">Información de pagos y retenciones por sueldos y salarios realizados a trabajadores, Detalle Mensual – Ejercicio 2018; </w:t>
      </w:r>
      <w:r w:rsidR="000D0352">
        <w:rPr>
          <w:rFonts w:ascii="Palatino Linotype" w:hAnsi="Palatino Linotype"/>
          <w:bCs/>
        </w:rPr>
        <w:t xml:space="preserve">remitido por el particular al momento de interponer el recurso de revisión. </w:t>
      </w:r>
    </w:p>
    <w:p w14:paraId="2B0A1EE1" w14:textId="7BBC94BC" w:rsidR="000D0352" w:rsidRPr="000D0352" w:rsidRDefault="00036740"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 xml:space="preserve">Detalle diferencias sueldos y salarios; Información de pagos y retenciones por sueldos y salarios realizados a trabajadores, </w:t>
      </w:r>
      <w:r w:rsidR="000D0352">
        <w:rPr>
          <w:rFonts w:ascii="Palatino Linotype" w:hAnsi="Palatino Linotype"/>
          <w:bCs/>
        </w:rPr>
        <w:t xml:space="preserve">remitido por el particular al momento de interponer el recurso de revisión. </w:t>
      </w:r>
    </w:p>
    <w:p w14:paraId="4EB84DB1" w14:textId="0B3ED821" w:rsidR="00036740" w:rsidRPr="000D0352" w:rsidRDefault="00036740"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Vista anual acumulada – Ejercicio 2019</w:t>
      </w:r>
      <w:r w:rsidR="000D0352">
        <w:rPr>
          <w:rFonts w:ascii="Palatino Linotype" w:hAnsi="Palatino Linotype"/>
          <w:bCs/>
        </w:rPr>
        <w:t>, remitido por el particular al momento de interponer el recurso de revisión.</w:t>
      </w:r>
    </w:p>
    <w:p w14:paraId="68366EA0" w14:textId="5427CF4D" w:rsidR="000D0352" w:rsidRPr="000D0352" w:rsidRDefault="000D0352"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 xml:space="preserve">Oficio </w:t>
      </w:r>
      <w:r>
        <w:rPr>
          <w:rFonts w:ascii="Palatino Linotype" w:hAnsi="Palatino Linotype"/>
          <w:b/>
          <w:bCs/>
        </w:rPr>
        <w:t xml:space="preserve">MCAP/TM/146/2022 </w:t>
      </w:r>
      <w:r>
        <w:rPr>
          <w:rFonts w:ascii="Palatino Linotype" w:hAnsi="Palatino Linotype"/>
          <w:bCs/>
        </w:rPr>
        <w:t>signado por el Tesorero Municipal y dirigido al Titular de Transparencia, se destacan las siguientes premisas medulares:</w:t>
      </w:r>
    </w:p>
    <w:p w14:paraId="0495B5D2" w14:textId="63EF40E7" w:rsidR="000D0352" w:rsidRPr="000D0352" w:rsidRDefault="000D0352" w:rsidP="000D0352">
      <w:pPr>
        <w:pStyle w:val="Prrafodelista"/>
        <w:numPr>
          <w:ilvl w:val="0"/>
          <w:numId w:val="36"/>
        </w:numPr>
        <w:spacing w:before="240" w:line="360" w:lineRule="auto"/>
        <w:ind w:left="1701" w:firstLine="0"/>
        <w:jc w:val="both"/>
        <w:rPr>
          <w:rFonts w:ascii="Palatino Linotype" w:hAnsi="Palatino Linotype"/>
          <w:b/>
          <w:bCs/>
        </w:rPr>
      </w:pPr>
      <w:r>
        <w:rPr>
          <w:rFonts w:ascii="Palatino Linotype" w:hAnsi="Palatino Linotype"/>
          <w:bCs/>
        </w:rPr>
        <w:t>Que con relación a las opiniones de cumplimiento de organismos descentralizados deberán de ser solicitados directamente</w:t>
      </w:r>
      <w:r w:rsidR="005E63EA">
        <w:rPr>
          <w:rFonts w:ascii="Palatino Linotype" w:hAnsi="Palatino Linotype"/>
          <w:bCs/>
        </w:rPr>
        <w:t xml:space="preserve"> a dichos entes públicos. </w:t>
      </w:r>
    </w:p>
    <w:p w14:paraId="22AA8B83" w14:textId="723DD116" w:rsidR="000D0352" w:rsidRPr="000D0352" w:rsidRDefault="000D0352" w:rsidP="000D0352">
      <w:pPr>
        <w:pStyle w:val="Prrafodelista"/>
        <w:numPr>
          <w:ilvl w:val="0"/>
          <w:numId w:val="36"/>
        </w:numPr>
        <w:spacing w:before="240" w:line="360" w:lineRule="auto"/>
        <w:ind w:left="1701" w:firstLine="0"/>
        <w:jc w:val="both"/>
        <w:rPr>
          <w:rFonts w:ascii="Palatino Linotype" w:hAnsi="Palatino Linotype"/>
          <w:b/>
          <w:bCs/>
        </w:rPr>
      </w:pPr>
      <w:r>
        <w:rPr>
          <w:rFonts w:ascii="Palatino Linotype" w:hAnsi="Palatino Linotype"/>
          <w:bCs/>
        </w:rPr>
        <w:t>Que con relación a la opinión de cumplimiento de obligaciones fiscales emitida por el Servicio de Administración Tributaria a favor del Municipio de Capulhuac, se remite.</w:t>
      </w:r>
    </w:p>
    <w:p w14:paraId="744E4ADC" w14:textId="3D81EC20" w:rsidR="000D0352" w:rsidRPr="000D0352" w:rsidRDefault="000D0352" w:rsidP="000D0352">
      <w:pPr>
        <w:pStyle w:val="Prrafodelista"/>
        <w:numPr>
          <w:ilvl w:val="0"/>
          <w:numId w:val="36"/>
        </w:numPr>
        <w:spacing w:before="240" w:line="360" w:lineRule="auto"/>
        <w:ind w:left="1701" w:firstLine="0"/>
        <w:jc w:val="both"/>
        <w:rPr>
          <w:rFonts w:ascii="Palatino Linotype" w:hAnsi="Palatino Linotype"/>
          <w:b/>
          <w:bCs/>
        </w:rPr>
      </w:pPr>
      <w:r>
        <w:rPr>
          <w:rFonts w:ascii="Palatino Linotype" w:hAnsi="Palatino Linotype"/>
          <w:bCs/>
        </w:rPr>
        <w:lastRenderedPageBreak/>
        <w:t>Que adjunta visores de nómina expedidos por el Servicio de Administración Tributaria.</w:t>
      </w:r>
    </w:p>
    <w:p w14:paraId="7FD9769F" w14:textId="77777777" w:rsidR="000D0352" w:rsidRPr="000D0352" w:rsidRDefault="000D0352" w:rsidP="000D0352">
      <w:pPr>
        <w:pStyle w:val="Prrafodelista"/>
        <w:numPr>
          <w:ilvl w:val="0"/>
          <w:numId w:val="36"/>
        </w:numPr>
        <w:spacing w:before="240" w:line="360" w:lineRule="auto"/>
        <w:ind w:left="1701" w:firstLine="0"/>
        <w:jc w:val="both"/>
        <w:rPr>
          <w:rFonts w:ascii="Palatino Linotype" w:hAnsi="Palatino Linotype"/>
          <w:b/>
          <w:bCs/>
        </w:rPr>
      </w:pPr>
      <w:r>
        <w:rPr>
          <w:rFonts w:ascii="Palatino Linotype" w:hAnsi="Palatino Linotype"/>
          <w:bCs/>
        </w:rPr>
        <w:t xml:space="preserve">Que al Ayuntamiento no le corresponde efectuar pagos al Instituto de Fondo Nacional de la Vivienda para los Trabajadores o al Instituto Mexicano de Seguridad Social. </w:t>
      </w:r>
    </w:p>
    <w:p w14:paraId="27CEA44D" w14:textId="2BFD02D6" w:rsidR="000D0352" w:rsidRPr="000D0352" w:rsidRDefault="000D0352" w:rsidP="000D0352">
      <w:pPr>
        <w:pStyle w:val="Prrafodelista"/>
        <w:numPr>
          <w:ilvl w:val="0"/>
          <w:numId w:val="36"/>
        </w:numPr>
        <w:spacing w:before="240" w:line="360" w:lineRule="auto"/>
        <w:ind w:left="1701" w:firstLine="0"/>
        <w:jc w:val="both"/>
        <w:rPr>
          <w:rFonts w:ascii="Palatino Linotype" w:hAnsi="Palatino Linotype"/>
          <w:b/>
          <w:bCs/>
        </w:rPr>
      </w:pPr>
      <w:r>
        <w:rPr>
          <w:rFonts w:ascii="Palatino Linotype" w:hAnsi="Palatino Linotype"/>
          <w:bCs/>
        </w:rPr>
        <w:t>Que no cuenta con convenios o relación alguna con la Confederación Autónoma de Trabajadores y Empleados de México.</w:t>
      </w:r>
    </w:p>
    <w:p w14:paraId="6F9E6E5E" w14:textId="77345248" w:rsidR="000D0352" w:rsidRPr="00C1348A" w:rsidRDefault="000D0352" w:rsidP="000D0352">
      <w:pPr>
        <w:pStyle w:val="Prrafodelista"/>
        <w:numPr>
          <w:ilvl w:val="0"/>
          <w:numId w:val="36"/>
        </w:numPr>
        <w:spacing w:before="240" w:line="360" w:lineRule="auto"/>
        <w:ind w:left="1701" w:firstLine="0"/>
        <w:jc w:val="both"/>
        <w:rPr>
          <w:rFonts w:ascii="Palatino Linotype" w:hAnsi="Palatino Linotype"/>
          <w:b/>
          <w:bCs/>
        </w:rPr>
      </w:pPr>
      <w:r>
        <w:rPr>
          <w:rFonts w:ascii="Palatino Linotype" w:hAnsi="Palatino Linotype"/>
          <w:bCs/>
        </w:rPr>
        <w:t>Que con relaci</w:t>
      </w:r>
      <w:r w:rsidR="00C1348A">
        <w:rPr>
          <w:rFonts w:ascii="Palatino Linotype" w:hAnsi="Palatino Linotype"/>
          <w:bCs/>
        </w:rPr>
        <w:t>ón a los</w:t>
      </w:r>
      <w:r>
        <w:rPr>
          <w:rFonts w:ascii="Palatino Linotype" w:hAnsi="Palatino Linotype"/>
          <w:bCs/>
        </w:rPr>
        <w:t xml:space="preserve"> requerimiento</w:t>
      </w:r>
      <w:r w:rsidR="00C1348A">
        <w:rPr>
          <w:rFonts w:ascii="Palatino Linotype" w:hAnsi="Palatino Linotype"/>
          <w:bCs/>
        </w:rPr>
        <w:t>s</w:t>
      </w:r>
      <w:r>
        <w:rPr>
          <w:rFonts w:ascii="Palatino Linotype" w:hAnsi="Palatino Linotype"/>
          <w:bCs/>
        </w:rPr>
        <w:t xml:space="preserve"> identificado</w:t>
      </w:r>
      <w:r w:rsidR="00C1348A">
        <w:rPr>
          <w:rFonts w:ascii="Palatino Linotype" w:hAnsi="Palatino Linotype"/>
          <w:bCs/>
        </w:rPr>
        <w:t>s con los</w:t>
      </w:r>
      <w:r>
        <w:rPr>
          <w:rFonts w:ascii="Palatino Linotype" w:hAnsi="Palatino Linotype"/>
          <w:bCs/>
        </w:rPr>
        <w:t xml:space="preserve"> numeral</w:t>
      </w:r>
      <w:r w:rsidR="00C1348A">
        <w:rPr>
          <w:rFonts w:ascii="Palatino Linotype" w:hAnsi="Palatino Linotype"/>
          <w:bCs/>
        </w:rPr>
        <w:t>es</w:t>
      </w:r>
      <w:r>
        <w:rPr>
          <w:rFonts w:ascii="Palatino Linotype" w:hAnsi="Palatino Linotype"/>
          <w:bCs/>
        </w:rPr>
        <w:t xml:space="preserve"> romano</w:t>
      </w:r>
      <w:r w:rsidR="00C1348A">
        <w:rPr>
          <w:rFonts w:ascii="Palatino Linotype" w:hAnsi="Palatino Linotype"/>
          <w:bCs/>
        </w:rPr>
        <w:t>s</w:t>
      </w:r>
      <w:r>
        <w:rPr>
          <w:rFonts w:ascii="Palatino Linotype" w:hAnsi="Palatino Linotype"/>
          <w:bCs/>
        </w:rPr>
        <w:t xml:space="preserve"> V</w:t>
      </w:r>
      <w:r w:rsidR="00C1348A">
        <w:rPr>
          <w:rFonts w:ascii="Palatino Linotype" w:hAnsi="Palatino Linotype"/>
          <w:bCs/>
        </w:rPr>
        <w:t xml:space="preserve"> y VI</w:t>
      </w:r>
      <w:r>
        <w:rPr>
          <w:rFonts w:ascii="Palatino Linotype" w:hAnsi="Palatino Linotype"/>
          <w:bCs/>
        </w:rPr>
        <w:t xml:space="preserve"> no puede</w:t>
      </w:r>
      <w:r w:rsidR="00C1348A">
        <w:rPr>
          <w:rFonts w:ascii="Palatino Linotype" w:hAnsi="Palatino Linotype"/>
          <w:bCs/>
        </w:rPr>
        <w:t>n</w:t>
      </w:r>
      <w:r>
        <w:rPr>
          <w:rFonts w:ascii="Palatino Linotype" w:hAnsi="Palatino Linotype"/>
          <w:bCs/>
        </w:rPr>
        <w:t xml:space="preserve"> atenderse </w:t>
      </w:r>
      <w:r w:rsidR="00C1348A">
        <w:rPr>
          <w:rFonts w:ascii="Palatino Linotype" w:hAnsi="Palatino Linotype"/>
          <w:bCs/>
        </w:rPr>
        <w:t xml:space="preserve">en los términos requeridos por el particular al implicar un procesamiento de la información. </w:t>
      </w:r>
    </w:p>
    <w:p w14:paraId="4B4AC5D9" w14:textId="7C479624" w:rsidR="000D0352" w:rsidRPr="00C1348A" w:rsidRDefault="00C1348A"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 xml:space="preserve">Opinión del cumplimiento de obligaciones fiscales expedido por el Servicio de Administración Tributaria al Municipio de Capulhuac. </w:t>
      </w:r>
    </w:p>
    <w:p w14:paraId="08428DD3" w14:textId="58334D2A" w:rsidR="00C1348A" w:rsidRPr="00C1348A" w:rsidRDefault="00C1348A"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Información de pagos y retenciones por sueldos y salarios realizados a trabajadores Vista anual acumulada – Ejercicio 2018.</w:t>
      </w:r>
    </w:p>
    <w:p w14:paraId="38C77DD6" w14:textId="2CEC7F55" w:rsidR="00C1348A" w:rsidRPr="00C1348A" w:rsidRDefault="00C1348A"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Información de pagos y retenciones por sueldos y salarios realizados a trabajadores, Detalle mensual – Ejercicio 2018.</w:t>
      </w:r>
    </w:p>
    <w:p w14:paraId="6029569C" w14:textId="72B10D90" w:rsidR="00C1348A" w:rsidRPr="00600A14" w:rsidRDefault="00C1348A"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 xml:space="preserve">Información </w:t>
      </w:r>
      <w:r w:rsidR="00600A14">
        <w:rPr>
          <w:rFonts w:ascii="Palatino Linotype" w:hAnsi="Palatino Linotype"/>
          <w:bCs/>
        </w:rPr>
        <w:t>de pagos y retenciones por sueldos y salarios realizados a trabajadores, Vista anual acumulada – Ejercicio 2019.</w:t>
      </w:r>
    </w:p>
    <w:p w14:paraId="60644FFB" w14:textId="2A9A5D67" w:rsidR="00600A14" w:rsidRPr="00C1348A" w:rsidRDefault="00600A14" w:rsidP="00600A14">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lastRenderedPageBreak/>
        <w:t xml:space="preserve">Información de pagos y retenciones por sueldos y salarios realizados a trabajadores, Detalle mensual – Ejercicio 2019. </w:t>
      </w:r>
    </w:p>
    <w:p w14:paraId="2E39990B" w14:textId="6008E0B3" w:rsidR="00600A14" w:rsidRPr="00600A14" w:rsidRDefault="00600A14"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 xml:space="preserve">Detalle diferencias sueldos y </w:t>
      </w:r>
      <w:r w:rsidR="005E63EA">
        <w:rPr>
          <w:rFonts w:ascii="Palatino Linotype" w:hAnsi="Palatino Linotype"/>
          <w:bCs/>
        </w:rPr>
        <w:t>salario correspondiente</w:t>
      </w:r>
      <w:r>
        <w:rPr>
          <w:rFonts w:ascii="Palatino Linotype" w:hAnsi="Palatino Linotype"/>
          <w:bCs/>
        </w:rPr>
        <w:t xml:space="preserve"> al ejercicio 2019.</w:t>
      </w:r>
    </w:p>
    <w:p w14:paraId="705AAA53" w14:textId="520E8019" w:rsidR="00600A14" w:rsidRPr="00D562D3" w:rsidRDefault="00600A14"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 xml:space="preserve">Información de pagos y retenciones por sueldos y salarios realizados </w:t>
      </w:r>
      <w:r w:rsidR="00D562D3">
        <w:rPr>
          <w:rFonts w:ascii="Palatino Linotype" w:hAnsi="Palatino Linotype"/>
          <w:bCs/>
        </w:rPr>
        <w:t>a trabajadores, Detalle anual – Ejercicio 2020.</w:t>
      </w:r>
    </w:p>
    <w:p w14:paraId="27ED34C7" w14:textId="3321D8EB" w:rsidR="00D562D3" w:rsidRPr="00D562D3" w:rsidRDefault="00D562D3"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Información de pagos y retenciones por sueldos y salarios realizados a trabajadores, Detalle mensual – Ejercicio 2020.</w:t>
      </w:r>
    </w:p>
    <w:p w14:paraId="345B7199" w14:textId="72155FB2" w:rsidR="00D562D3" w:rsidRPr="00D562D3" w:rsidRDefault="00D562D3"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 xml:space="preserve">Detalle diferencias sueldos y </w:t>
      </w:r>
      <w:r w:rsidR="005E63EA">
        <w:rPr>
          <w:rFonts w:ascii="Palatino Linotype" w:hAnsi="Palatino Linotype"/>
          <w:bCs/>
        </w:rPr>
        <w:t>salario correspondiente</w:t>
      </w:r>
      <w:r>
        <w:rPr>
          <w:rFonts w:ascii="Palatino Linotype" w:hAnsi="Palatino Linotype"/>
          <w:bCs/>
        </w:rPr>
        <w:t xml:space="preserve"> al ejercicio 2020.</w:t>
      </w:r>
    </w:p>
    <w:p w14:paraId="664CE31C" w14:textId="41E0151F" w:rsidR="00D562D3" w:rsidRPr="00D562D3" w:rsidRDefault="00D562D3"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Información de pagos y retenciones por sueldos y salarios realizados a trabajadores, Detalle anual – Ejercicio 2021.</w:t>
      </w:r>
    </w:p>
    <w:p w14:paraId="5F470037" w14:textId="52014B48" w:rsidR="00D562D3" w:rsidRPr="00D562D3" w:rsidRDefault="00D562D3"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Información de pagos y retenciones por sueldos y salarios realizados a trabajadores, Detalle mensual – Ejercicio 2021</w:t>
      </w:r>
    </w:p>
    <w:p w14:paraId="57A0E1BF" w14:textId="13502447" w:rsidR="00D562D3" w:rsidRPr="00D562D3" w:rsidRDefault="00D562D3" w:rsidP="000D0352">
      <w:pPr>
        <w:pStyle w:val="Prrafodelista"/>
        <w:numPr>
          <w:ilvl w:val="0"/>
          <w:numId w:val="39"/>
        </w:numPr>
        <w:spacing w:before="240" w:line="360" w:lineRule="auto"/>
        <w:jc w:val="both"/>
        <w:rPr>
          <w:rFonts w:ascii="Palatino Linotype" w:hAnsi="Palatino Linotype"/>
          <w:b/>
          <w:bCs/>
        </w:rPr>
      </w:pPr>
      <w:r>
        <w:rPr>
          <w:rFonts w:ascii="Palatino Linotype" w:hAnsi="Palatino Linotype"/>
          <w:bCs/>
        </w:rPr>
        <w:t xml:space="preserve">Detalle diferencias sueldos y </w:t>
      </w:r>
      <w:r w:rsidR="00B70B11">
        <w:rPr>
          <w:rFonts w:ascii="Palatino Linotype" w:hAnsi="Palatino Linotype"/>
          <w:bCs/>
        </w:rPr>
        <w:t>salario correspondiente</w:t>
      </w:r>
      <w:r>
        <w:rPr>
          <w:rFonts w:ascii="Palatino Linotype" w:hAnsi="Palatino Linotype"/>
          <w:bCs/>
        </w:rPr>
        <w:t xml:space="preserve"> al ejercicio 2021.</w:t>
      </w:r>
    </w:p>
    <w:p w14:paraId="16B1E7DE" w14:textId="77777777" w:rsidR="00D562D3" w:rsidRDefault="00D562D3" w:rsidP="00D562D3">
      <w:pPr>
        <w:spacing w:before="240" w:line="360" w:lineRule="auto"/>
        <w:jc w:val="both"/>
        <w:rPr>
          <w:rFonts w:ascii="Palatino Linotype" w:hAnsi="Palatino Linotype"/>
          <w:b/>
          <w:bCs/>
        </w:rPr>
      </w:pPr>
    </w:p>
    <w:p w14:paraId="13B9A627" w14:textId="2042ED13" w:rsidR="000D0352" w:rsidRPr="005E63EA" w:rsidRDefault="00D562D3" w:rsidP="00D562D3">
      <w:pPr>
        <w:spacing w:before="240" w:line="360" w:lineRule="auto"/>
        <w:jc w:val="both"/>
        <w:rPr>
          <w:rFonts w:ascii="Palatino Linotype" w:hAnsi="Palatino Linotype"/>
          <w:bCs/>
          <w:sz w:val="24"/>
          <w:szCs w:val="24"/>
        </w:rPr>
      </w:pPr>
      <w:r w:rsidRPr="005E63EA">
        <w:rPr>
          <w:rFonts w:ascii="Palatino Linotype" w:hAnsi="Palatino Linotype"/>
          <w:bCs/>
          <w:sz w:val="24"/>
          <w:szCs w:val="24"/>
        </w:rPr>
        <w:t>De ahí que deba arribarse a</w:t>
      </w:r>
      <w:r w:rsidR="005E63EA">
        <w:rPr>
          <w:rFonts w:ascii="Palatino Linotype" w:hAnsi="Palatino Linotype"/>
          <w:bCs/>
          <w:sz w:val="24"/>
          <w:szCs w:val="24"/>
        </w:rPr>
        <w:t xml:space="preserve"> las siguientes consideraciones con relación al informe justificado: </w:t>
      </w:r>
    </w:p>
    <w:p w14:paraId="78FDE513" w14:textId="428DAB99" w:rsidR="0031632F" w:rsidRPr="00DF4928" w:rsidRDefault="00D562D3" w:rsidP="0031632F">
      <w:pPr>
        <w:tabs>
          <w:tab w:val="left" w:pos="709"/>
        </w:tabs>
        <w:spacing w:before="240" w:line="360" w:lineRule="auto"/>
        <w:ind w:right="51"/>
        <w:jc w:val="both"/>
        <w:rPr>
          <w:rFonts w:ascii="Arial" w:hAnsi="Arial" w:cs="Arial"/>
          <w:color w:val="222222"/>
          <w:sz w:val="24"/>
          <w:szCs w:val="24"/>
          <w:lang w:eastAsia="es-MX"/>
        </w:rPr>
      </w:pPr>
      <w:r w:rsidRPr="005E63EA">
        <w:rPr>
          <w:rFonts w:ascii="Palatino Linotype" w:hAnsi="Palatino Linotype"/>
          <w:bCs/>
          <w:sz w:val="24"/>
          <w:szCs w:val="24"/>
        </w:rPr>
        <w:t xml:space="preserve">Que con relación a las opiniones de cumplimiento </w:t>
      </w:r>
      <w:r w:rsidR="00DF4928" w:rsidRPr="005E63EA">
        <w:rPr>
          <w:rFonts w:ascii="Palatino Linotype" w:hAnsi="Palatino Linotype"/>
          <w:bCs/>
          <w:sz w:val="24"/>
          <w:szCs w:val="24"/>
        </w:rPr>
        <w:t xml:space="preserve">y constancias de no adeudo </w:t>
      </w:r>
      <w:r w:rsidRPr="005E63EA">
        <w:rPr>
          <w:rFonts w:ascii="Palatino Linotype" w:hAnsi="Palatino Linotype"/>
          <w:bCs/>
          <w:sz w:val="24"/>
          <w:szCs w:val="24"/>
        </w:rPr>
        <w:t xml:space="preserve">expedidas por el IMSS, INFONAVIT y </w:t>
      </w:r>
      <w:r w:rsidR="00CC436A" w:rsidRPr="005E63EA">
        <w:rPr>
          <w:rFonts w:ascii="Palatino Linotype" w:hAnsi="Palatino Linotype"/>
          <w:bCs/>
          <w:sz w:val="24"/>
          <w:szCs w:val="24"/>
        </w:rPr>
        <w:t xml:space="preserve">SATEM, </w:t>
      </w:r>
      <w:r w:rsidR="00875611" w:rsidRPr="005E63EA">
        <w:rPr>
          <w:rFonts w:ascii="Palatino Linotype" w:hAnsi="Palatino Linotype"/>
          <w:b/>
          <w:bCs/>
          <w:sz w:val="24"/>
          <w:szCs w:val="24"/>
        </w:rPr>
        <w:t>El Sujeto O</w:t>
      </w:r>
      <w:r w:rsidR="00CC436A" w:rsidRPr="005E63EA">
        <w:rPr>
          <w:rFonts w:ascii="Palatino Linotype" w:hAnsi="Palatino Linotype"/>
          <w:b/>
          <w:bCs/>
          <w:sz w:val="24"/>
          <w:szCs w:val="24"/>
        </w:rPr>
        <w:t xml:space="preserve">bligado, </w:t>
      </w:r>
      <w:r w:rsidR="00CC436A" w:rsidRPr="005E63EA">
        <w:rPr>
          <w:rFonts w:ascii="Palatino Linotype" w:hAnsi="Palatino Linotype"/>
          <w:bCs/>
          <w:sz w:val="24"/>
          <w:szCs w:val="24"/>
        </w:rPr>
        <w:t xml:space="preserve">a través del tesorero municipal refiere </w:t>
      </w:r>
      <w:r w:rsidR="00DF4928" w:rsidRPr="005E63EA">
        <w:rPr>
          <w:rFonts w:ascii="Palatino Linotype" w:hAnsi="Palatino Linotype"/>
          <w:bCs/>
          <w:sz w:val="24"/>
          <w:szCs w:val="24"/>
        </w:rPr>
        <w:t xml:space="preserve">que no efectúa pagos ante dichos entes púbicos. Luego </w:t>
      </w:r>
      <w:r w:rsidR="00DF4928" w:rsidRPr="005E63EA">
        <w:rPr>
          <w:rFonts w:ascii="Palatino Linotype" w:hAnsi="Palatino Linotype"/>
          <w:bCs/>
          <w:sz w:val="24"/>
          <w:szCs w:val="24"/>
        </w:rPr>
        <w:lastRenderedPageBreak/>
        <w:t xml:space="preserve">entonces, </w:t>
      </w:r>
      <w:r w:rsidR="0031632F" w:rsidRPr="005E63EA">
        <w:rPr>
          <w:rFonts w:ascii="Palatino Linotype" w:hAnsi="Palatino Linotype" w:cs="Arial"/>
          <w:color w:val="000000"/>
          <w:sz w:val="24"/>
          <w:szCs w:val="24"/>
          <w:lang w:val="es-ES_tradnl"/>
        </w:rPr>
        <w:t xml:space="preserve">se destaca que </w:t>
      </w:r>
      <w:r w:rsidR="0031632F" w:rsidRPr="005E63EA">
        <w:rPr>
          <w:rFonts w:ascii="Palatino Linotype" w:hAnsi="Palatino Linotype" w:cs="Arial"/>
          <w:sz w:val="24"/>
          <w:szCs w:val="24"/>
        </w:rPr>
        <w:t>el Pleno de este Organismo Garante, ha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0031632F" w:rsidRPr="005E63EA">
        <w:rPr>
          <w:rFonts w:ascii="Palatino Linotype" w:hAnsi="Palatino Linotype" w:cs="Arial"/>
          <w:color w:val="222222"/>
          <w:sz w:val="24"/>
          <w:szCs w:val="24"/>
        </w:rPr>
        <w:t>:</w:t>
      </w:r>
    </w:p>
    <w:p w14:paraId="3F4A11BF" w14:textId="77777777" w:rsidR="0031632F" w:rsidRPr="00664B44" w:rsidRDefault="0031632F" w:rsidP="0031632F">
      <w:pPr>
        <w:spacing w:before="240" w:line="360" w:lineRule="auto"/>
        <w:ind w:left="851" w:right="851"/>
        <w:jc w:val="both"/>
        <w:rPr>
          <w:rFonts w:ascii="Arial" w:hAnsi="Arial" w:cs="Arial"/>
          <w:color w:val="222222"/>
        </w:rPr>
      </w:pPr>
      <w:r w:rsidRPr="00664B44">
        <w:rPr>
          <w:rFonts w:ascii="Palatino Linotype" w:hAnsi="Palatino Linotype" w:cs="Arial"/>
          <w:color w:val="222222"/>
        </w:rPr>
        <w:t> </w:t>
      </w:r>
      <w:r w:rsidRPr="00664B44">
        <w:rPr>
          <w:rFonts w:ascii="Palatino Linotype" w:hAnsi="Palatino Linotype" w:cs="Arial"/>
          <w:b/>
          <w:bCs/>
          <w:i/>
          <w:iCs/>
          <w:color w:val="222222"/>
        </w:rPr>
        <w:t>“HECHOS NEGATIVOS, NO SON SUSCEPTIBLES DE DEMOSTRACION.</w:t>
      </w:r>
    </w:p>
    <w:p w14:paraId="1797B25E" w14:textId="77777777" w:rsidR="0031632F" w:rsidRPr="00664B44" w:rsidRDefault="0031632F" w:rsidP="0031632F">
      <w:pPr>
        <w:spacing w:before="240" w:line="360" w:lineRule="auto"/>
        <w:ind w:left="851" w:right="851"/>
        <w:jc w:val="both"/>
        <w:rPr>
          <w:rFonts w:ascii="Arial" w:hAnsi="Arial" w:cs="Arial"/>
          <w:b/>
          <w:color w:val="222222"/>
        </w:rPr>
      </w:pPr>
      <w:r w:rsidRPr="00664B44">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664B44">
        <w:rPr>
          <w:rFonts w:ascii="Palatino Linotype" w:hAnsi="Palatino Linotype" w:cs="Arial"/>
          <w:b/>
          <w:i/>
          <w:iCs/>
          <w:color w:val="222222"/>
        </w:rPr>
        <w:t>[Sic]</w:t>
      </w:r>
    </w:p>
    <w:p w14:paraId="7390B990" w14:textId="77777777" w:rsidR="0031632F" w:rsidRDefault="0031632F" w:rsidP="0031632F">
      <w:pPr>
        <w:spacing w:before="240" w:line="360" w:lineRule="auto"/>
        <w:jc w:val="both"/>
        <w:rPr>
          <w:rFonts w:ascii="Palatino Linotype" w:hAnsi="Palatino Linotype"/>
          <w:bCs/>
        </w:rPr>
      </w:pPr>
    </w:p>
    <w:p w14:paraId="7EAA7D8C" w14:textId="19000C10" w:rsidR="0031632F" w:rsidRDefault="005E63EA" w:rsidP="0031632F">
      <w:pPr>
        <w:spacing w:before="240" w:line="360" w:lineRule="auto"/>
        <w:jc w:val="both"/>
        <w:rPr>
          <w:rFonts w:ascii="Palatino Linotype" w:hAnsi="Palatino Linotype"/>
          <w:bCs/>
          <w:sz w:val="24"/>
          <w:szCs w:val="24"/>
        </w:rPr>
      </w:pPr>
      <w:r>
        <w:rPr>
          <w:rFonts w:ascii="Palatino Linotype" w:hAnsi="Palatino Linotype"/>
          <w:bCs/>
        </w:rPr>
        <w:t>Con</w:t>
      </w:r>
      <w:r w:rsidR="00CC436A" w:rsidRPr="0031632F">
        <w:rPr>
          <w:rFonts w:ascii="Palatino Linotype" w:hAnsi="Palatino Linotype"/>
          <w:bCs/>
          <w:sz w:val="24"/>
          <w:szCs w:val="24"/>
        </w:rPr>
        <w:t xml:space="preserve"> relación a la opinión de cumplimiento expedida por el Servicio de Administración Tributaria, </w:t>
      </w:r>
      <w:r w:rsidR="00CC436A" w:rsidRPr="0031632F">
        <w:rPr>
          <w:rFonts w:ascii="Palatino Linotype" w:hAnsi="Palatino Linotype"/>
          <w:b/>
          <w:bCs/>
          <w:sz w:val="24"/>
          <w:szCs w:val="24"/>
        </w:rPr>
        <w:t xml:space="preserve">El Sujeto Obligado </w:t>
      </w:r>
      <w:r w:rsidR="00CC436A" w:rsidRPr="0031632F">
        <w:rPr>
          <w:rFonts w:ascii="Palatino Linotype" w:hAnsi="Palatino Linotype"/>
          <w:bCs/>
          <w:sz w:val="24"/>
          <w:szCs w:val="24"/>
        </w:rPr>
        <w:t xml:space="preserve">remitió la correspondiente al Ayuntamiento. Con relación a sus órganos descentralizados </w:t>
      </w:r>
      <w:r w:rsidR="002545DA">
        <w:rPr>
          <w:rFonts w:ascii="Palatino Linotype" w:hAnsi="Palatino Linotype"/>
          <w:bCs/>
          <w:sz w:val="24"/>
          <w:szCs w:val="24"/>
        </w:rPr>
        <w:t xml:space="preserve">(DIF, Instituto de Cultura Física y Deporte) </w:t>
      </w:r>
      <w:r w:rsidR="00CC436A" w:rsidRPr="0031632F">
        <w:rPr>
          <w:rFonts w:ascii="Palatino Linotype" w:hAnsi="Palatino Linotype"/>
          <w:bCs/>
          <w:sz w:val="24"/>
          <w:szCs w:val="24"/>
        </w:rPr>
        <w:t>refiere que son entes públicos independientes, no obstante, de una revisión exhaustiva al padrón de sujetos obligados que rige las actuaciones en materia de transparencia,</w:t>
      </w:r>
      <w:r w:rsidR="0031632F" w:rsidRPr="0031632F">
        <w:rPr>
          <w:rFonts w:ascii="Palatino Linotype" w:hAnsi="Palatino Linotype"/>
          <w:bCs/>
          <w:sz w:val="24"/>
          <w:szCs w:val="24"/>
        </w:rPr>
        <w:t xml:space="preserve"> no se advierte que corresponda a sujetos obligados diversos, luego entonces, no se tiene por co</w:t>
      </w:r>
      <w:r w:rsidR="002F3C96">
        <w:rPr>
          <w:rFonts w:ascii="Palatino Linotype" w:hAnsi="Palatino Linotype"/>
          <w:bCs/>
          <w:sz w:val="24"/>
          <w:szCs w:val="24"/>
        </w:rPr>
        <w:t xml:space="preserve">lmado el requerimiento en cita, resultando procedente su entrega. </w:t>
      </w:r>
    </w:p>
    <w:p w14:paraId="23DBD1D7" w14:textId="4757DFBC" w:rsidR="00CC436A" w:rsidRDefault="0031632F" w:rsidP="0031632F">
      <w:pPr>
        <w:spacing w:before="240" w:line="360" w:lineRule="auto"/>
        <w:jc w:val="both"/>
        <w:rPr>
          <w:rFonts w:ascii="Palatino Linotype" w:hAnsi="Palatino Linotype"/>
          <w:bCs/>
          <w:sz w:val="24"/>
          <w:szCs w:val="24"/>
        </w:rPr>
      </w:pPr>
      <w:r w:rsidRPr="0031632F">
        <w:rPr>
          <w:rFonts w:ascii="Palatino Linotype" w:hAnsi="Palatino Linotype"/>
          <w:bCs/>
          <w:sz w:val="24"/>
          <w:szCs w:val="24"/>
        </w:rPr>
        <w:t xml:space="preserve">Precisando que el padrón de </w:t>
      </w:r>
      <w:r>
        <w:rPr>
          <w:rFonts w:ascii="Palatino Linotype" w:hAnsi="Palatino Linotype"/>
          <w:bCs/>
          <w:sz w:val="24"/>
          <w:szCs w:val="24"/>
        </w:rPr>
        <w:t xml:space="preserve">sujetos obligados, es susceptible de ser consultado en la siguiente dirección electrónica: </w:t>
      </w:r>
    </w:p>
    <w:p w14:paraId="7215BF46" w14:textId="6188CFC6" w:rsidR="0031632F" w:rsidRDefault="00A928A9" w:rsidP="0031632F">
      <w:pPr>
        <w:spacing w:before="240" w:line="360" w:lineRule="auto"/>
        <w:jc w:val="both"/>
        <w:rPr>
          <w:rFonts w:ascii="Palatino Linotype" w:hAnsi="Palatino Linotype"/>
          <w:bCs/>
          <w:sz w:val="24"/>
          <w:szCs w:val="24"/>
        </w:rPr>
      </w:pPr>
      <w:hyperlink r:id="rId11" w:history="1">
        <w:r w:rsidR="0031632F" w:rsidRPr="004233CE">
          <w:rPr>
            <w:rStyle w:val="Hipervnculo"/>
            <w:rFonts w:ascii="Palatino Linotype" w:hAnsi="Palatino Linotype"/>
            <w:bCs/>
            <w:sz w:val="24"/>
            <w:szCs w:val="24"/>
          </w:rPr>
          <w:t>https://www.infoem.org.mx/doc/acuerdos/Acuerdo_Padron_SO.pdf</w:t>
        </w:r>
      </w:hyperlink>
      <w:r w:rsidR="0031632F">
        <w:rPr>
          <w:rFonts w:ascii="Palatino Linotype" w:hAnsi="Palatino Linotype"/>
          <w:bCs/>
          <w:sz w:val="24"/>
          <w:szCs w:val="24"/>
        </w:rPr>
        <w:t xml:space="preserve"> </w:t>
      </w:r>
    </w:p>
    <w:p w14:paraId="5897BB8A" w14:textId="77777777" w:rsidR="0031632F" w:rsidRDefault="0031632F" w:rsidP="0031632F">
      <w:pPr>
        <w:spacing w:before="240" w:line="360" w:lineRule="auto"/>
        <w:jc w:val="both"/>
        <w:rPr>
          <w:rFonts w:ascii="Palatino Linotype" w:hAnsi="Palatino Linotype"/>
          <w:bCs/>
          <w:sz w:val="24"/>
          <w:szCs w:val="24"/>
        </w:rPr>
      </w:pPr>
    </w:p>
    <w:p w14:paraId="69A4EFDD" w14:textId="42CB591A" w:rsidR="0031632F" w:rsidRDefault="002545DA" w:rsidP="0031632F">
      <w:pPr>
        <w:spacing w:before="240" w:line="360" w:lineRule="auto"/>
        <w:jc w:val="both"/>
        <w:rPr>
          <w:rFonts w:ascii="Palatino Linotype" w:hAnsi="Palatino Linotype"/>
          <w:bCs/>
          <w:sz w:val="24"/>
          <w:szCs w:val="24"/>
        </w:rPr>
      </w:pPr>
      <w:r>
        <w:rPr>
          <w:rFonts w:ascii="Palatino Linotype" w:hAnsi="Palatino Linotype"/>
          <w:bCs/>
          <w:noProof/>
          <w:sz w:val="24"/>
          <w:szCs w:val="24"/>
          <w:lang w:eastAsia="es-MX"/>
        </w:rPr>
        <w:lastRenderedPageBreak/>
        <w:drawing>
          <wp:inline distT="0" distB="0" distL="0" distR="0" wp14:anchorId="37E8D1CF" wp14:editId="631F0622">
            <wp:extent cx="5695315" cy="7427343"/>
            <wp:effectExtent l="19050" t="19050" r="19685" b="215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0773" cy="7434461"/>
                    </a:xfrm>
                    <a:prstGeom prst="rect">
                      <a:avLst/>
                    </a:prstGeom>
                    <a:noFill/>
                    <a:ln>
                      <a:solidFill>
                        <a:schemeClr val="tx1"/>
                      </a:solidFill>
                    </a:ln>
                  </pic:spPr>
                </pic:pic>
              </a:graphicData>
            </a:graphic>
          </wp:inline>
        </w:drawing>
      </w:r>
    </w:p>
    <w:p w14:paraId="3DFE064C" w14:textId="0009E1AA" w:rsidR="002545DA" w:rsidRDefault="002545DA" w:rsidP="0031632F">
      <w:pPr>
        <w:spacing w:before="240" w:line="360" w:lineRule="auto"/>
        <w:jc w:val="both"/>
        <w:rPr>
          <w:rFonts w:ascii="Palatino Linotype" w:hAnsi="Palatino Linotype"/>
          <w:bCs/>
          <w:sz w:val="24"/>
          <w:szCs w:val="24"/>
        </w:rPr>
      </w:pPr>
      <w:r>
        <w:rPr>
          <w:rFonts w:ascii="Palatino Linotype" w:hAnsi="Palatino Linotype"/>
          <w:bCs/>
          <w:noProof/>
          <w:sz w:val="24"/>
          <w:szCs w:val="24"/>
          <w:lang w:eastAsia="es-MX"/>
        </w:rPr>
        <w:lastRenderedPageBreak/>
        <w:drawing>
          <wp:anchor distT="0" distB="0" distL="114300" distR="114300" simplePos="0" relativeHeight="251669504" behindDoc="0" locked="0" layoutInCell="1" allowOverlap="1" wp14:anchorId="0D236DE1" wp14:editId="1622D6F8">
            <wp:simplePos x="0" y="0"/>
            <wp:positionH relativeFrom="column">
              <wp:posOffset>24130</wp:posOffset>
            </wp:positionH>
            <wp:positionV relativeFrom="paragraph">
              <wp:posOffset>22860</wp:posOffset>
            </wp:positionV>
            <wp:extent cx="5695315" cy="7426960"/>
            <wp:effectExtent l="19050" t="19050" r="19685" b="21590"/>
            <wp:wrapThrough wrapText="bothSides">
              <wp:wrapPolygon edited="0">
                <wp:start x="-72" y="-55"/>
                <wp:lineTo x="-72" y="21607"/>
                <wp:lineTo x="21602" y="21607"/>
                <wp:lineTo x="21602" y="-55"/>
                <wp:lineTo x="-72" y="-55"/>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315" cy="74269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76486D4" w14:textId="5B973FC0" w:rsidR="0031632F" w:rsidRDefault="00DF4928" w:rsidP="0031632F">
      <w:pPr>
        <w:spacing w:before="240" w:line="360" w:lineRule="auto"/>
        <w:jc w:val="both"/>
        <w:rPr>
          <w:rFonts w:ascii="Palatino Linotype" w:hAnsi="Palatino Linotype"/>
          <w:bCs/>
          <w:sz w:val="24"/>
          <w:szCs w:val="24"/>
        </w:rPr>
      </w:pPr>
      <w:r>
        <w:rPr>
          <w:rFonts w:ascii="Palatino Linotype" w:hAnsi="Palatino Linotype"/>
          <w:bCs/>
          <w:sz w:val="24"/>
          <w:szCs w:val="24"/>
        </w:rPr>
        <w:lastRenderedPageBreak/>
        <w:t xml:space="preserve">Ahora bien, con relación a los visores de nómina se destaca que </w:t>
      </w:r>
      <w:r w:rsidR="002F3C96">
        <w:rPr>
          <w:rFonts w:ascii="Palatino Linotype" w:hAnsi="Palatino Linotype"/>
          <w:b/>
          <w:bCs/>
          <w:sz w:val="24"/>
          <w:szCs w:val="24"/>
        </w:rPr>
        <w:t xml:space="preserve">El Sujeto Obligado </w:t>
      </w:r>
      <w:r>
        <w:rPr>
          <w:rFonts w:ascii="Palatino Linotype" w:hAnsi="Palatino Linotype"/>
          <w:bCs/>
          <w:sz w:val="24"/>
          <w:szCs w:val="24"/>
        </w:rPr>
        <w:t xml:space="preserve">remitió lo siguiente: </w:t>
      </w:r>
    </w:p>
    <w:p w14:paraId="39B256E5" w14:textId="77E4BD9B" w:rsidR="00DF4928" w:rsidRDefault="00DF4928" w:rsidP="00DF4928">
      <w:pPr>
        <w:pStyle w:val="Prrafodelista"/>
        <w:numPr>
          <w:ilvl w:val="0"/>
          <w:numId w:val="40"/>
        </w:numPr>
        <w:spacing w:before="240" w:line="360" w:lineRule="auto"/>
        <w:jc w:val="both"/>
        <w:rPr>
          <w:rFonts w:ascii="Palatino Linotype" w:hAnsi="Palatino Linotype"/>
          <w:bCs/>
        </w:rPr>
      </w:pPr>
      <w:r>
        <w:rPr>
          <w:rFonts w:ascii="Palatino Linotype" w:hAnsi="Palatino Linotype"/>
          <w:bCs/>
        </w:rPr>
        <w:t>Vista anual acumulada: Se remitieron los soportes documentales correspondientes a los ejercicios 2018, 2019,2020 y 2021</w:t>
      </w:r>
    </w:p>
    <w:p w14:paraId="69BFA333" w14:textId="0AE1BD08" w:rsidR="00DF4928" w:rsidRDefault="00DF4928" w:rsidP="00DF4928">
      <w:pPr>
        <w:pStyle w:val="Prrafodelista"/>
        <w:numPr>
          <w:ilvl w:val="0"/>
          <w:numId w:val="40"/>
        </w:numPr>
        <w:spacing w:before="240" w:line="360" w:lineRule="auto"/>
        <w:jc w:val="both"/>
        <w:rPr>
          <w:rFonts w:ascii="Palatino Linotype" w:hAnsi="Palatino Linotype"/>
          <w:bCs/>
        </w:rPr>
      </w:pPr>
      <w:r>
        <w:rPr>
          <w:rFonts w:ascii="Palatino Linotype" w:hAnsi="Palatino Linotype"/>
          <w:bCs/>
        </w:rPr>
        <w:t>Detalle mensual: Se adjuntaron los documentos correspondientes a los años 2018, 2019, 2020 y 2021.</w:t>
      </w:r>
    </w:p>
    <w:p w14:paraId="2A9AACBE" w14:textId="783994D5" w:rsidR="00DF4928" w:rsidRPr="00DF4928" w:rsidRDefault="00DF4928" w:rsidP="00DF4928">
      <w:pPr>
        <w:pStyle w:val="Prrafodelista"/>
        <w:numPr>
          <w:ilvl w:val="0"/>
          <w:numId w:val="40"/>
        </w:numPr>
        <w:spacing w:before="240" w:line="360" w:lineRule="auto"/>
        <w:jc w:val="both"/>
        <w:rPr>
          <w:rFonts w:ascii="Palatino Linotype" w:hAnsi="Palatino Linotype"/>
          <w:b/>
          <w:bCs/>
          <w:u w:val="single"/>
        </w:rPr>
      </w:pPr>
      <w:r>
        <w:rPr>
          <w:rFonts w:ascii="Palatino Linotype" w:hAnsi="Palatino Linotype"/>
          <w:bCs/>
        </w:rPr>
        <w:t xml:space="preserve">Detalle diferencias sueldos y salarios: Se anexaron los soportes correspondientes a los ejercicios 2019, 2020 y 2021, </w:t>
      </w:r>
      <w:r w:rsidRPr="00DF4928">
        <w:rPr>
          <w:rFonts w:ascii="Palatino Linotype" w:hAnsi="Palatino Linotype"/>
          <w:b/>
          <w:bCs/>
          <w:u w:val="single"/>
        </w:rPr>
        <w:t>resultando faltante el correspondiente al ejercicio 2018.</w:t>
      </w:r>
    </w:p>
    <w:p w14:paraId="3FBD0C5B" w14:textId="77777777" w:rsidR="001F607C" w:rsidRDefault="001F607C" w:rsidP="001F607C">
      <w:pPr>
        <w:spacing w:before="240" w:line="360" w:lineRule="auto"/>
        <w:jc w:val="both"/>
        <w:rPr>
          <w:rFonts w:ascii="Palatino Linotype" w:hAnsi="Palatino Linotype"/>
          <w:bCs/>
        </w:rPr>
      </w:pPr>
    </w:p>
    <w:p w14:paraId="6F5096FE" w14:textId="374DCD69" w:rsidR="00074B0E" w:rsidRPr="00074B0E" w:rsidRDefault="002545DA" w:rsidP="00074B0E">
      <w:pPr>
        <w:spacing w:after="0" w:line="360" w:lineRule="auto"/>
        <w:jc w:val="both"/>
        <w:rPr>
          <w:rFonts w:ascii="Palatino Linotype" w:eastAsia="Calibri" w:hAnsi="Palatino Linotype" w:cs="Times New Roman"/>
          <w:sz w:val="24"/>
          <w:szCs w:val="24"/>
          <w:lang w:val="es-ES_tradnl" w:eastAsia="es-ES"/>
        </w:rPr>
      </w:pPr>
      <w:r>
        <w:rPr>
          <w:rFonts w:ascii="Palatino Linotype" w:hAnsi="Palatino Linotype"/>
          <w:bCs/>
          <w:sz w:val="24"/>
          <w:szCs w:val="24"/>
        </w:rPr>
        <w:t>En contraste</w:t>
      </w:r>
      <w:r w:rsidR="001F607C" w:rsidRPr="00074B0E">
        <w:rPr>
          <w:rFonts w:ascii="Palatino Linotype" w:hAnsi="Palatino Linotype"/>
          <w:bCs/>
          <w:sz w:val="24"/>
          <w:szCs w:val="24"/>
        </w:rPr>
        <w:t xml:space="preserve">, con relación al requerimiento identificado mediante el numeral romano V, resulta oportuno señalar que </w:t>
      </w:r>
      <w:r w:rsidR="00074B0E" w:rsidRPr="00074B0E">
        <w:rPr>
          <w:rFonts w:ascii="Palatino Linotype" w:hAnsi="Palatino Linotype"/>
          <w:bCs/>
          <w:sz w:val="24"/>
          <w:szCs w:val="24"/>
        </w:rPr>
        <w:t xml:space="preserve">el particular requirió un papel de trabajo que contenga datos para identificar ISR participable recuperado cada mes desde enero de 2019 a octubre de 2021; </w:t>
      </w:r>
      <w:r w:rsidR="00074B0E" w:rsidRPr="00074B0E">
        <w:rPr>
          <w:rFonts w:ascii="Palatino Linotype" w:eastAsia="Calibri" w:hAnsi="Palatino Linotype" w:cs="Times New Roman"/>
          <w:sz w:val="24"/>
          <w:szCs w:val="24"/>
          <w:lang w:val="es-ES_tradnl" w:eastAsia="es-ES"/>
        </w:rPr>
        <w:t xml:space="preserve">apreciamos que </w:t>
      </w:r>
      <w:r>
        <w:rPr>
          <w:rFonts w:ascii="Palatino Linotype" w:eastAsia="Calibri" w:hAnsi="Palatino Linotype" w:cs="Times New Roman"/>
          <w:b/>
          <w:sz w:val="24"/>
          <w:szCs w:val="24"/>
          <w:lang w:val="es-ES_tradnl" w:eastAsia="es-ES"/>
        </w:rPr>
        <w:t>E</w:t>
      </w:r>
      <w:r w:rsidR="00074B0E" w:rsidRPr="002545DA">
        <w:rPr>
          <w:rFonts w:ascii="Palatino Linotype" w:eastAsia="Calibri" w:hAnsi="Palatino Linotype" w:cs="Times New Roman"/>
          <w:b/>
          <w:sz w:val="24"/>
          <w:szCs w:val="24"/>
          <w:lang w:val="es-ES_tradnl" w:eastAsia="es-ES"/>
        </w:rPr>
        <w:t>l Recurrente</w:t>
      </w:r>
      <w:r w:rsidR="00074B0E" w:rsidRPr="00074B0E">
        <w:rPr>
          <w:rFonts w:ascii="Palatino Linotype" w:eastAsia="Calibri" w:hAnsi="Palatino Linotype" w:cs="Times New Roman"/>
          <w:sz w:val="24"/>
          <w:szCs w:val="24"/>
          <w:lang w:val="es-ES_tradnl" w:eastAsia="es-ES"/>
        </w:rPr>
        <w:t xml:space="preserve"> peticiona un documento de tipo específico que contenga la información </w:t>
      </w:r>
      <w:r w:rsidR="002F3C96" w:rsidRPr="00074B0E">
        <w:rPr>
          <w:rFonts w:ascii="Palatino Linotype" w:eastAsia="Calibri" w:hAnsi="Palatino Linotype" w:cs="Times New Roman"/>
          <w:sz w:val="24"/>
          <w:szCs w:val="24"/>
          <w:lang w:val="es-ES_tradnl" w:eastAsia="es-ES"/>
        </w:rPr>
        <w:t xml:space="preserve">desagregada </w:t>
      </w:r>
      <w:r w:rsidR="00074B0E" w:rsidRPr="00074B0E">
        <w:rPr>
          <w:rFonts w:ascii="Palatino Linotype" w:eastAsia="Calibri" w:hAnsi="Palatino Linotype" w:cs="Times New Roman"/>
          <w:sz w:val="24"/>
          <w:szCs w:val="24"/>
          <w:lang w:val="es-ES_tradnl" w:eastAsia="es-ES"/>
        </w:rPr>
        <w:t xml:space="preserve">en diversos apartados, atentos a ello, se le hace del conocimiento al particular que de conformidad con los artículos 12 y 24 de la Ley de Transparencia local, se establece la obligación de los </w:t>
      </w:r>
      <w:r w:rsidR="00074B0E" w:rsidRPr="00074B0E">
        <w:rPr>
          <w:rFonts w:ascii="Palatino Linotype" w:eastAsia="Calibri" w:hAnsi="Palatino Linotype" w:cs="Times New Roman"/>
          <w:b/>
          <w:sz w:val="24"/>
          <w:szCs w:val="24"/>
          <w:lang w:val="es-ES_tradnl" w:eastAsia="es-ES"/>
        </w:rPr>
        <w:t>Sujetos Obligados</w:t>
      </w:r>
      <w:r w:rsidR="00074B0E" w:rsidRPr="00074B0E">
        <w:rPr>
          <w:rFonts w:ascii="Palatino Linotype" w:eastAsia="Calibri" w:hAnsi="Palatino Linotype" w:cs="Times New Roman"/>
          <w:sz w:val="24"/>
          <w:szCs w:val="24"/>
          <w:lang w:val="es-ES_tradnl" w:eastAsia="es-ES"/>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5CA017A4" w14:textId="3A539986" w:rsidR="00074B0E" w:rsidRPr="00717D41" w:rsidRDefault="00074B0E" w:rsidP="00074B0E">
      <w:pPr>
        <w:spacing w:after="0" w:line="360" w:lineRule="auto"/>
        <w:jc w:val="both"/>
        <w:rPr>
          <w:rFonts w:ascii="Palatino Linotype" w:eastAsia="Calibri" w:hAnsi="Palatino Linotype" w:cs="Times New Roman"/>
          <w:sz w:val="24"/>
          <w:szCs w:val="24"/>
          <w:lang w:val="es-ES_tradnl" w:eastAsia="es-ES"/>
        </w:rPr>
      </w:pPr>
      <w:r w:rsidRPr="00717D41">
        <w:rPr>
          <w:rFonts w:ascii="Palatino Linotype" w:eastAsia="Calibri" w:hAnsi="Palatino Linotype" w:cs="Times New Roman"/>
          <w:sz w:val="24"/>
          <w:szCs w:val="24"/>
          <w:lang w:val="es-ES_tradnl" w:eastAsia="es-ES"/>
        </w:rPr>
        <w:lastRenderedPageBreak/>
        <w:t xml:space="preserve">Acotado lo anterior, del contenido del requerimiento, podemos sintetizar que, </w:t>
      </w:r>
      <w:r w:rsidR="002545DA">
        <w:rPr>
          <w:rFonts w:ascii="Palatino Linotype" w:eastAsia="Calibri" w:hAnsi="Palatino Linotype" w:cs="Times New Roman"/>
          <w:b/>
          <w:sz w:val="24"/>
          <w:szCs w:val="24"/>
          <w:lang w:val="es-ES_tradnl" w:eastAsia="es-ES"/>
        </w:rPr>
        <w:t xml:space="preserve">El </w:t>
      </w:r>
      <w:r w:rsidRPr="00717D41">
        <w:rPr>
          <w:rFonts w:ascii="Palatino Linotype" w:eastAsia="Calibri" w:hAnsi="Palatino Linotype" w:cs="Times New Roman"/>
          <w:b/>
          <w:sz w:val="24"/>
          <w:szCs w:val="24"/>
          <w:lang w:val="es-ES_tradnl" w:eastAsia="es-ES"/>
        </w:rPr>
        <w:t>Recurrente</w:t>
      </w:r>
      <w:r w:rsidRPr="00717D41">
        <w:rPr>
          <w:rFonts w:ascii="Palatino Linotype" w:eastAsia="Calibri" w:hAnsi="Palatino Linotype" w:cs="Times New Roman"/>
          <w:sz w:val="24"/>
          <w:szCs w:val="24"/>
          <w:lang w:val="es-ES_tradnl" w:eastAsia="es-ES"/>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w:t>
      </w:r>
      <w:r>
        <w:rPr>
          <w:rFonts w:ascii="Palatino Linotype" w:eastAsia="Calibri" w:hAnsi="Palatino Linotype" w:cs="Times New Roman"/>
          <w:sz w:val="24"/>
          <w:szCs w:val="24"/>
          <w:lang w:val="es-ES_tradnl" w:eastAsia="es-ES"/>
        </w:rPr>
        <w:t xml:space="preserve"> 2019</w:t>
      </w:r>
      <w:r w:rsidRPr="00717D41">
        <w:rPr>
          <w:rFonts w:ascii="Palatino Linotype" w:eastAsia="Calibri" w:hAnsi="Palatino Linotype" w:cs="Times New Roman"/>
          <w:sz w:val="24"/>
          <w:szCs w:val="24"/>
          <w:lang w:val="es-ES_tradnl" w:eastAsia="es-ES"/>
        </w:rPr>
        <w:t>, se encuentra el documento denominado “Retenciones del Impuesto Sobre la Renta por Salarios, Honorarios y Arrendamiento”, que precisa lo siguiente:</w:t>
      </w:r>
    </w:p>
    <w:p w14:paraId="19CCF6D5" w14:textId="77777777" w:rsidR="00074B0E" w:rsidRPr="00717D41" w:rsidRDefault="00074B0E" w:rsidP="00F41C66">
      <w:pPr>
        <w:pStyle w:val="Citas"/>
        <w:rPr>
          <w:lang w:val="es-ES_tradnl" w:eastAsia="es-ES"/>
        </w:rPr>
      </w:pPr>
      <w:r w:rsidRPr="00717D41">
        <w:rPr>
          <w:lang w:val="es-ES_tradnl" w:eastAsia="es-ES"/>
        </w:rPr>
        <w:t>“48. Retenciones del Impuesto Sobre la Renta por Salarios, Honorarios y Arrendamiento</w:t>
      </w:r>
    </w:p>
    <w:p w14:paraId="67260FE2" w14:textId="77777777" w:rsidR="00074B0E" w:rsidRPr="00717D41" w:rsidRDefault="00074B0E" w:rsidP="00F41C66">
      <w:pPr>
        <w:pStyle w:val="Citas"/>
        <w:rPr>
          <w:lang w:val="es-ES_tradnl" w:eastAsia="es-ES"/>
        </w:rPr>
      </w:pPr>
      <w:r w:rsidRPr="00717D41">
        <w:rPr>
          <w:lang w:val="es-ES_tradnl" w:eastAsia="es-ES"/>
        </w:rPr>
        <w:t>Formato: el archivo se presentará en .</w:t>
      </w:r>
      <w:proofErr w:type="spellStart"/>
      <w:r w:rsidRPr="00717D41">
        <w:rPr>
          <w:lang w:val="es-ES_tradnl" w:eastAsia="es-ES"/>
        </w:rPr>
        <w:t>pdf</w:t>
      </w:r>
      <w:proofErr w:type="spellEnd"/>
      <w:r w:rsidRPr="00717D41">
        <w:rPr>
          <w:lang w:val="es-ES_tradnl" w:eastAsia="es-ES"/>
        </w:rPr>
        <w:t xml:space="preserve"> y .</w:t>
      </w:r>
      <w:proofErr w:type="spellStart"/>
      <w:r w:rsidRPr="00717D41">
        <w:rPr>
          <w:lang w:val="es-ES_tradnl" w:eastAsia="es-ES"/>
        </w:rPr>
        <w:t>xls</w:t>
      </w:r>
      <w:proofErr w:type="spellEnd"/>
    </w:p>
    <w:p w14:paraId="3A3C4E62" w14:textId="77777777" w:rsidR="00074B0E" w:rsidRPr="00717D41" w:rsidRDefault="00074B0E" w:rsidP="00F41C66">
      <w:pPr>
        <w:pStyle w:val="Citas"/>
        <w:rPr>
          <w:lang w:val="es-ES_tradnl" w:eastAsia="es-ES"/>
        </w:rPr>
      </w:pPr>
      <w:r w:rsidRPr="00717D41">
        <w:rPr>
          <w:lang w:val="es-ES_tradnl" w:eastAsia="es-ES"/>
        </w:rPr>
        <w:t>Objetivo: Concentrar toda la información de las Retenciones del Impuesto Sobre la Renta por Salarios, Honorarios y Arrendamiento.</w:t>
      </w:r>
    </w:p>
    <w:p w14:paraId="3697D40D" w14:textId="77777777" w:rsidR="00074B0E" w:rsidRPr="00717D41" w:rsidRDefault="00074B0E" w:rsidP="00F41C66">
      <w:pPr>
        <w:pStyle w:val="Citas"/>
        <w:rPr>
          <w:lang w:val="es-ES_tradnl" w:eastAsia="es-ES"/>
        </w:rPr>
      </w:pPr>
      <w:r w:rsidRPr="00717D41">
        <w:rPr>
          <w:lang w:val="es-ES_tradnl" w:eastAsia="es-ES"/>
        </w:rPr>
        <w:t>Instructivo:</w:t>
      </w:r>
    </w:p>
    <w:p w14:paraId="79AED761" w14:textId="77777777" w:rsidR="00074B0E" w:rsidRPr="00717D41" w:rsidRDefault="00074B0E" w:rsidP="00F41C66">
      <w:pPr>
        <w:pStyle w:val="Citas"/>
        <w:rPr>
          <w:lang w:val="es-ES_tradnl" w:eastAsia="es-ES"/>
        </w:rPr>
      </w:pPr>
      <w:r w:rsidRPr="00717D41">
        <w:rPr>
          <w:lang w:val="es-ES_tradnl" w:eastAsia="es-ES"/>
        </w:rPr>
        <w:t>1. Entidad Municipal: Anotar el nombre de la entidad, seguido del número que le corresponde, por ejemplo: Toluca, 101.</w:t>
      </w:r>
    </w:p>
    <w:p w14:paraId="43898A37" w14:textId="77777777" w:rsidR="00074B0E" w:rsidRPr="00717D41" w:rsidRDefault="00074B0E" w:rsidP="00F41C66">
      <w:pPr>
        <w:pStyle w:val="Citas"/>
        <w:rPr>
          <w:lang w:val="es-ES_tradnl" w:eastAsia="es-ES"/>
        </w:rPr>
      </w:pPr>
      <w:r w:rsidRPr="00717D41">
        <w:rPr>
          <w:lang w:val="es-ES_tradnl" w:eastAsia="es-ES"/>
        </w:rPr>
        <w:t xml:space="preserve">2. Periodo de Presentación; Indicar a que fecha se presenta la información requisitada. </w:t>
      </w:r>
    </w:p>
    <w:p w14:paraId="0E884211" w14:textId="77777777" w:rsidR="00074B0E" w:rsidRPr="00717D41" w:rsidRDefault="00074B0E" w:rsidP="00F41C66">
      <w:pPr>
        <w:pStyle w:val="Citas"/>
        <w:rPr>
          <w:lang w:val="es-ES_tradnl" w:eastAsia="es-ES"/>
        </w:rPr>
      </w:pPr>
      <w:r w:rsidRPr="00717D41">
        <w:rPr>
          <w:lang w:val="es-ES_tradnl" w:eastAsia="es-ES"/>
        </w:rPr>
        <w:t>3. ISR Retenido por Salarios: Anotar en pesos el importe mensual registrado por este concepto durante el ejercicio 2019.</w:t>
      </w:r>
    </w:p>
    <w:p w14:paraId="1C5B30BD" w14:textId="77777777" w:rsidR="00074B0E" w:rsidRPr="00717D41" w:rsidRDefault="00074B0E" w:rsidP="00F41C66">
      <w:pPr>
        <w:pStyle w:val="Citas"/>
        <w:rPr>
          <w:lang w:val="es-ES_tradnl" w:eastAsia="es-ES"/>
        </w:rPr>
      </w:pPr>
      <w:r w:rsidRPr="00717D41">
        <w:rPr>
          <w:lang w:val="es-ES_tradnl" w:eastAsia="es-ES"/>
        </w:rPr>
        <w:t>4. ISR Retenido por Honorarios: Colocar en pesos el importe mensual registrado por este concepto durante el ejercicio 2019.</w:t>
      </w:r>
    </w:p>
    <w:p w14:paraId="71697CBA" w14:textId="77777777" w:rsidR="00074B0E" w:rsidRPr="00717D41" w:rsidRDefault="00074B0E" w:rsidP="00F41C66">
      <w:pPr>
        <w:pStyle w:val="Citas"/>
        <w:rPr>
          <w:lang w:val="es-ES_tradnl" w:eastAsia="es-ES"/>
        </w:rPr>
      </w:pPr>
      <w:r w:rsidRPr="00717D41">
        <w:rPr>
          <w:lang w:val="es-ES_tradnl" w:eastAsia="es-ES"/>
        </w:rPr>
        <w:lastRenderedPageBreak/>
        <w:t>5. ISR por pago a cuenta de Terceros o Retenciones por Arrendamiento de Inmuebles: En caso de que la entidad presente retenciones por estos conceptos deberá anotar en pesos el importe mensual registrado por este concepto durante el ejercicio 2019.</w:t>
      </w:r>
    </w:p>
    <w:p w14:paraId="76E2E301" w14:textId="77777777" w:rsidR="00074B0E" w:rsidRPr="00717D41" w:rsidRDefault="00074B0E" w:rsidP="00F41C66">
      <w:pPr>
        <w:pStyle w:val="Citas"/>
        <w:rPr>
          <w:lang w:val="es-ES_tradnl" w:eastAsia="es-ES"/>
        </w:rPr>
      </w:pPr>
      <w:r w:rsidRPr="00717D41">
        <w:rPr>
          <w:lang w:val="es-ES_tradnl" w:eastAsia="es-ES"/>
        </w:rPr>
        <w:t>6.- ISR Retenido por algún otro concepto: En caso de que la entidad presente retenciones por algún otro concepto no detallado entre los principales, estos deberá anotarse en pesos el importe mensual registrado por este concepto durante el ejercicio 2019.</w:t>
      </w:r>
    </w:p>
    <w:p w14:paraId="792B8BE1" w14:textId="77777777" w:rsidR="00074B0E" w:rsidRPr="00717D41" w:rsidRDefault="00074B0E" w:rsidP="00F41C66">
      <w:pPr>
        <w:pStyle w:val="Citas"/>
        <w:rPr>
          <w:lang w:val="es-ES_tradnl" w:eastAsia="es-ES"/>
        </w:rPr>
      </w:pPr>
      <w:r w:rsidRPr="00717D41">
        <w:rPr>
          <w:lang w:val="es-ES_tradnl" w:eastAsia="es-ES"/>
        </w:rPr>
        <w:t>7.- Actualizaciones y Recargos: En casos de cumplimiento extemporáneo de obligaciones deberán anotar la suma en pesos de las actualizaciones y los recargos que fueron originados al momento de cumplir con la obligación.</w:t>
      </w:r>
    </w:p>
    <w:p w14:paraId="16A233F2" w14:textId="77777777" w:rsidR="00074B0E" w:rsidRPr="00717D41" w:rsidRDefault="00074B0E" w:rsidP="00F41C66">
      <w:pPr>
        <w:pStyle w:val="Citas"/>
        <w:rPr>
          <w:lang w:val="es-ES_tradnl" w:eastAsia="es-ES"/>
        </w:rPr>
      </w:pPr>
      <w:r w:rsidRPr="00717D41">
        <w:rPr>
          <w:lang w:val="es-ES_tradnl" w:eastAsia="es-ES"/>
        </w:rPr>
        <w:t>8.- Subsidio al empleo: Anotar en pesos el importe mensual registrado por este concepto de ayuda o apoyo que por ley debe pagarle el patrón al trabajador cuando éste último percibe el salario mínimo durante el ejercicio y que se acredito contra el ISR a cargo.</w:t>
      </w:r>
    </w:p>
    <w:p w14:paraId="67AF9278" w14:textId="77777777" w:rsidR="00074B0E" w:rsidRPr="00717D41" w:rsidRDefault="00074B0E" w:rsidP="00F41C66">
      <w:pPr>
        <w:pStyle w:val="Citas"/>
        <w:rPr>
          <w:lang w:val="es-ES_tradnl" w:eastAsia="es-ES"/>
        </w:rPr>
      </w:pPr>
      <w:r w:rsidRPr="00717D41">
        <w:rPr>
          <w:lang w:val="es-ES_tradnl" w:eastAsia="es-ES"/>
        </w:rPr>
        <w:t>9.- ISR por pagar; Operación aritmética que consiste en sumar los conceptos de retención de ISR con las actualizaciones y recargos que en su caso se originaron descontando el subsidio.</w:t>
      </w:r>
    </w:p>
    <w:p w14:paraId="5592F157" w14:textId="77777777" w:rsidR="00074B0E" w:rsidRPr="00717D41" w:rsidRDefault="00074B0E" w:rsidP="00F41C66">
      <w:pPr>
        <w:pStyle w:val="Citas"/>
        <w:rPr>
          <w:lang w:val="es-ES_tradnl" w:eastAsia="es-ES"/>
        </w:rPr>
      </w:pPr>
      <w:r w:rsidRPr="00717D41">
        <w:rPr>
          <w:lang w:val="es-ES_tradnl" w:eastAsia="es-ES"/>
        </w:rPr>
        <w:t>Refleja el saldo mensual que se debió pagar de las Retenciones del Impuesto Sobre la Renta por Salarios, Honorarios y Arrendamiento del ejercicio 2019.</w:t>
      </w:r>
    </w:p>
    <w:p w14:paraId="01417817" w14:textId="77777777" w:rsidR="00074B0E" w:rsidRPr="00717D41" w:rsidRDefault="00074B0E" w:rsidP="00F41C66">
      <w:pPr>
        <w:pStyle w:val="Citas"/>
        <w:rPr>
          <w:lang w:val="es-ES_tradnl" w:eastAsia="es-ES"/>
        </w:rPr>
      </w:pPr>
      <w:r w:rsidRPr="00717D41">
        <w:rPr>
          <w:lang w:val="es-ES_tradnl" w:eastAsia="es-ES"/>
        </w:rPr>
        <w:t>10.- Pagos realizados de acuerdo a expediente; Anotar en pesos el importe correspondiente a cada mes de los pagos efectuados por las Retenciones del Impuesto Sobre la Renta por Salarios, Honorarios y Arrendamiento del ejercicio 2019.</w:t>
      </w:r>
    </w:p>
    <w:p w14:paraId="47A8C9E5" w14:textId="77777777" w:rsidR="00074B0E" w:rsidRPr="00717D41" w:rsidRDefault="00074B0E" w:rsidP="00F41C66">
      <w:pPr>
        <w:pStyle w:val="Citas"/>
        <w:rPr>
          <w:lang w:val="es-ES_tradnl" w:eastAsia="es-ES"/>
        </w:rPr>
      </w:pPr>
      <w:r w:rsidRPr="00717D41">
        <w:rPr>
          <w:lang w:val="es-ES_tradnl" w:eastAsia="es-ES"/>
        </w:rPr>
        <w:t>11.- Fecha de pago: Especificar la fecha en que se realizó el pago de dicha obligación.</w:t>
      </w:r>
    </w:p>
    <w:p w14:paraId="3156313B" w14:textId="77777777" w:rsidR="00074B0E" w:rsidRPr="00717D41" w:rsidRDefault="00074B0E" w:rsidP="00F41C66">
      <w:pPr>
        <w:pStyle w:val="Citas"/>
        <w:rPr>
          <w:lang w:val="es-ES_tradnl" w:eastAsia="es-ES"/>
        </w:rPr>
      </w:pPr>
      <w:r w:rsidRPr="00717D41">
        <w:rPr>
          <w:lang w:val="es-ES_tradnl" w:eastAsia="es-ES"/>
        </w:rPr>
        <w:lastRenderedPageBreak/>
        <w:t>12.- Remanente por pagar: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52AB7DF9" w14:textId="77777777" w:rsidR="00074B0E" w:rsidRPr="00717D41" w:rsidRDefault="00074B0E" w:rsidP="00F41C66">
      <w:pPr>
        <w:pStyle w:val="Citas"/>
        <w:rPr>
          <w:lang w:val="es-ES_tradnl" w:eastAsia="es-ES"/>
        </w:rPr>
      </w:pPr>
      <w:r w:rsidRPr="00717D41">
        <w:rPr>
          <w:lang w:val="es-ES_tradnl" w:eastAsia="es-ES"/>
        </w:rPr>
        <w:t>13.- Cuenta Contable: Anotar las subcuentas a nivel registro de la cuenta contable donde se registró la provisión del pasivo para el pago de las Retenciones del Impuesto Sobre la Renta por Salarios, Honorarios y Arrendamiento del ejercicio 2019.</w:t>
      </w:r>
    </w:p>
    <w:p w14:paraId="180C959F" w14:textId="77777777" w:rsidR="00074B0E" w:rsidRPr="00717D41" w:rsidRDefault="00074B0E" w:rsidP="00F41C66">
      <w:pPr>
        <w:pStyle w:val="Citas"/>
        <w:rPr>
          <w:lang w:val="es-ES_tradnl" w:eastAsia="es-ES"/>
        </w:rPr>
      </w:pPr>
      <w:r w:rsidRPr="00717D41">
        <w:rPr>
          <w:lang w:val="es-ES_tradnl" w:eastAsia="es-ES"/>
        </w:rPr>
        <w:t>14.- Saldo de la Cuenta de pasivo: Colocar en pesos el saldo de la cuenta de pasivo que reflejan los reportes contables para cada cuenta que le corresponda.</w:t>
      </w:r>
    </w:p>
    <w:p w14:paraId="35D4B846" w14:textId="77777777" w:rsidR="00074B0E" w:rsidRPr="00717D41" w:rsidRDefault="00074B0E" w:rsidP="00F41C66">
      <w:pPr>
        <w:pStyle w:val="Citas"/>
        <w:rPr>
          <w:lang w:val="es-ES_tradnl" w:eastAsia="es-ES"/>
        </w:rPr>
      </w:pPr>
      <w:r w:rsidRPr="00717D41">
        <w:rPr>
          <w:lang w:val="es-ES_tradnl" w:eastAsia="es-ES"/>
        </w:rPr>
        <w:t>15. Apartado de Firmas: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3CAE2228" w14:textId="5453ECBA" w:rsidR="00074B0E" w:rsidRPr="00F41C66" w:rsidRDefault="00074B0E" w:rsidP="00F41C66">
      <w:pPr>
        <w:pStyle w:val="Citas"/>
        <w:rPr>
          <w:b/>
          <w:lang w:val="es-ES_tradnl" w:eastAsia="es-ES"/>
        </w:rPr>
      </w:pPr>
      <w:r w:rsidRPr="00717D41">
        <w:rPr>
          <w:lang w:val="es-ES_tradnl" w:eastAsia="es-ES"/>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r w:rsidR="00F41C66">
        <w:rPr>
          <w:lang w:val="es-ES_tradnl" w:eastAsia="es-ES"/>
        </w:rPr>
        <w:t xml:space="preserve">” </w:t>
      </w:r>
      <w:r w:rsidR="00F41C66">
        <w:rPr>
          <w:b/>
          <w:lang w:val="es-ES_tradnl" w:eastAsia="es-ES"/>
        </w:rPr>
        <w:t>[Sic]</w:t>
      </w:r>
    </w:p>
    <w:p w14:paraId="7F61325E" w14:textId="77777777" w:rsidR="00074B0E" w:rsidRDefault="00074B0E" w:rsidP="00074B0E">
      <w:pPr>
        <w:spacing w:after="0" w:line="360" w:lineRule="auto"/>
        <w:jc w:val="both"/>
        <w:rPr>
          <w:rFonts w:ascii="Palatino Linotype" w:eastAsia="Calibri" w:hAnsi="Palatino Linotype" w:cs="Times New Roman"/>
          <w:sz w:val="24"/>
          <w:szCs w:val="24"/>
          <w:lang w:val="es-ES_tradnl" w:eastAsia="es-ES"/>
        </w:rPr>
      </w:pPr>
    </w:p>
    <w:p w14:paraId="32AD7170" w14:textId="5A08F3E7" w:rsidR="00F41C66" w:rsidRPr="00717D41" w:rsidRDefault="00F41C66" w:rsidP="00074B0E">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6432" behindDoc="0" locked="0" layoutInCell="1" allowOverlap="1" wp14:anchorId="2481D1DE" wp14:editId="1E138F33">
                <wp:simplePos x="0" y="0"/>
                <wp:positionH relativeFrom="column">
                  <wp:posOffset>-333985</wp:posOffset>
                </wp:positionH>
                <wp:positionV relativeFrom="paragraph">
                  <wp:posOffset>455752</wp:posOffset>
                </wp:positionV>
                <wp:extent cx="6422746" cy="1448410"/>
                <wp:effectExtent l="0" t="0" r="35560" b="19050"/>
                <wp:wrapNone/>
                <wp:docPr id="12" name="Conector recto 12"/>
                <wp:cNvGraphicFramePr/>
                <a:graphic xmlns:a="http://schemas.openxmlformats.org/drawingml/2006/main">
                  <a:graphicData uri="http://schemas.microsoft.com/office/word/2010/wordprocessingShape">
                    <wps:wsp>
                      <wps:cNvCnPr/>
                      <wps:spPr>
                        <a:xfrm>
                          <a:off x="0" y="0"/>
                          <a:ext cx="6422746" cy="1448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DCB67" id="Conector recto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6.3pt,35.9pt" to="479.45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" strokecolor="#5b9bd5 [3204]" strokeweight=".5pt">
                <v:stroke joinstyle="miter"/>
              </v:line>
            </w:pict>
          </mc:Fallback>
        </mc:AlternateContent>
      </w:r>
      <w:r>
        <w:rPr>
          <w:rFonts w:ascii="Palatino Linotype" w:eastAsia="Calibri" w:hAnsi="Palatino Linotype" w:cs="Times New Roman"/>
          <w:sz w:val="24"/>
          <w:szCs w:val="24"/>
          <w:lang w:val="es-ES_tradnl" w:eastAsia="es-ES"/>
        </w:rPr>
        <w:t xml:space="preserve">Sirve de sustento la siguiente imagen ilustrativa: </w:t>
      </w:r>
    </w:p>
    <w:p w14:paraId="4ED6382F" w14:textId="6B3389E5" w:rsidR="00074B0E" w:rsidRPr="00717D41" w:rsidRDefault="002545DA" w:rsidP="00074B0E">
      <w:pPr>
        <w:spacing w:after="0" w:line="360" w:lineRule="auto"/>
        <w:jc w:val="both"/>
        <w:rPr>
          <w:rFonts w:ascii="Palatino Linotype" w:eastAsia="Calibri" w:hAnsi="Palatino Linotype" w:cs="Times New Roman"/>
          <w:sz w:val="24"/>
          <w:szCs w:val="24"/>
          <w:lang w:val="es-ES_tradnl" w:eastAsia="es-ES"/>
        </w:rPr>
      </w:pPr>
      <w:r w:rsidRPr="00717D41">
        <w:rPr>
          <w:rFonts w:ascii="Palatino Linotype" w:eastAsia="Calibri" w:hAnsi="Palatino Linotype" w:cs="Times New Roman"/>
          <w:noProof/>
          <w:sz w:val="24"/>
          <w:szCs w:val="24"/>
          <w:lang w:eastAsia="es-MX"/>
        </w:rPr>
        <w:lastRenderedPageBreak/>
        <w:drawing>
          <wp:anchor distT="0" distB="0" distL="114300" distR="114300" simplePos="0" relativeHeight="251641839" behindDoc="0" locked="0" layoutInCell="1" allowOverlap="1" wp14:anchorId="137BEE46" wp14:editId="333DFC3F">
            <wp:simplePos x="0" y="0"/>
            <wp:positionH relativeFrom="column">
              <wp:posOffset>23495</wp:posOffset>
            </wp:positionH>
            <wp:positionV relativeFrom="paragraph">
              <wp:posOffset>19050</wp:posOffset>
            </wp:positionV>
            <wp:extent cx="5713095" cy="3253740"/>
            <wp:effectExtent l="19050" t="19050" r="20955" b="22860"/>
            <wp:wrapThrough wrapText="bothSides">
              <wp:wrapPolygon edited="0">
                <wp:start x="-72" y="-126"/>
                <wp:lineTo x="-72" y="21625"/>
                <wp:lineTo x="21607" y="21625"/>
                <wp:lineTo x="21607" y="-126"/>
                <wp:lineTo x="-72" y="-126"/>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4">
                      <a:extLst>
                        <a:ext uri="{28A0092B-C50C-407E-A947-70E740481C1C}">
                          <a14:useLocalDpi xmlns:a14="http://schemas.microsoft.com/office/drawing/2010/main" val="0"/>
                        </a:ext>
                      </a:extLst>
                    </a:blip>
                    <a:stretch>
                      <a:fillRect/>
                    </a:stretch>
                  </pic:blipFill>
                  <pic:spPr>
                    <a:xfrm>
                      <a:off x="0" y="0"/>
                      <a:ext cx="5713095" cy="3253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B363C9E" w14:textId="294E6CDB" w:rsidR="00074B0E" w:rsidRDefault="00074B0E" w:rsidP="00074B0E">
      <w:pPr>
        <w:spacing w:after="0" w:line="360" w:lineRule="auto"/>
        <w:jc w:val="both"/>
        <w:rPr>
          <w:rFonts w:ascii="Palatino Linotype" w:eastAsia="Calibri" w:hAnsi="Palatino Linotype" w:cs="Times New Roman"/>
          <w:sz w:val="24"/>
          <w:szCs w:val="24"/>
          <w:lang w:val="es-ES_tradnl" w:eastAsia="es-ES"/>
        </w:rPr>
      </w:pPr>
    </w:p>
    <w:p w14:paraId="3AC02F33" w14:textId="66A510BD" w:rsidR="00074B0E" w:rsidRDefault="00074B0E" w:rsidP="00074B0E">
      <w:pPr>
        <w:spacing w:after="0" w:line="360" w:lineRule="auto"/>
        <w:jc w:val="both"/>
        <w:rPr>
          <w:rFonts w:ascii="Palatino Linotype" w:eastAsia="Calibri" w:hAnsi="Palatino Linotype" w:cs="Times New Roman"/>
          <w:sz w:val="24"/>
          <w:szCs w:val="24"/>
          <w:lang w:val="es-ES_tradnl" w:eastAsia="es-ES"/>
        </w:rPr>
      </w:pPr>
      <w:r w:rsidRPr="00717D41">
        <w:rPr>
          <w:rFonts w:ascii="Palatino Linotype" w:eastAsia="Calibri" w:hAnsi="Palatino Linotype" w:cs="Times New Roman"/>
          <w:sz w:val="24"/>
          <w:szCs w:val="24"/>
          <w:lang w:val="es-ES_tradnl" w:eastAsia="es-ES"/>
        </w:rPr>
        <w:t xml:space="preserve">Como podemos observar, el documento denominado </w:t>
      </w:r>
      <w:r w:rsidRPr="002545DA">
        <w:rPr>
          <w:rFonts w:ascii="Palatino Linotype" w:eastAsia="Calibri" w:hAnsi="Palatino Linotype" w:cs="Times New Roman"/>
          <w:b/>
          <w:sz w:val="24"/>
          <w:szCs w:val="24"/>
          <w:lang w:val="es-ES_tradnl" w:eastAsia="es-ES"/>
        </w:rPr>
        <w:t>“Retenciones del Impuesto Sobre la Renta por Salarios, Honorarios y Arrendamiento”,</w:t>
      </w:r>
      <w:r w:rsidRPr="00717D41">
        <w:rPr>
          <w:rFonts w:ascii="Palatino Linotype" w:eastAsia="Calibri" w:hAnsi="Palatino Linotype" w:cs="Times New Roman"/>
          <w:sz w:val="24"/>
          <w:szCs w:val="24"/>
          <w:lang w:val="es-ES_tradnl" w:eastAsia="es-ES"/>
        </w:rPr>
        <w:t xml:space="preserve"> pudiera satisfacer el requerimiento del </w:t>
      </w:r>
      <w:r w:rsidRPr="00717D41">
        <w:rPr>
          <w:rFonts w:ascii="Palatino Linotype" w:eastAsia="Calibri" w:hAnsi="Palatino Linotype" w:cs="Times New Roman"/>
          <w:b/>
          <w:sz w:val="24"/>
          <w:szCs w:val="24"/>
          <w:lang w:val="es-ES_tradnl" w:eastAsia="es-ES"/>
        </w:rPr>
        <w:t>Recurrente</w:t>
      </w:r>
      <w:r w:rsidRPr="00717D41">
        <w:rPr>
          <w:rFonts w:ascii="Palatino Linotype" w:eastAsia="Calibri" w:hAnsi="Palatino Linotype" w:cs="Times New Roman"/>
          <w:sz w:val="24"/>
          <w:szCs w:val="24"/>
          <w:lang w:val="es-ES_tradnl" w:eastAsia="es-ES"/>
        </w:rPr>
        <w:t xml:space="preserve">, al apreciarse en los apartados del documento, que contiene la información peticionada, en consecuencia, </w:t>
      </w:r>
      <w:r w:rsidR="002545DA">
        <w:rPr>
          <w:rFonts w:ascii="Palatino Linotype" w:eastAsia="Calibri" w:hAnsi="Palatino Linotype" w:cs="Times New Roman"/>
          <w:b/>
          <w:sz w:val="24"/>
          <w:szCs w:val="24"/>
          <w:lang w:val="es-ES_tradnl" w:eastAsia="es-ES"/>
        </w:rPr>
        <w:t>El</w:t>
      </w:r>
      <w:r w:rsidRPr="00717D41">
        <w:rPr>
          <w:rFonts w:ascii="Palatino Linotype" w:eastAsia="Calibri" w:hAnsi="Palatino Linotype" w:cs="Times New Roman"/>
          <w:sz w:val="24"/>
          <w:szCs w:val="24"/>
          <w:lang w:val="es-ES_tradnl" w:eastAsia="es-ES"/>
        </w:rPr>
        <w:t xml:space="preserve"> </w:t>
      </w:r>
      <w:r w:rsidRPr="00717D41">
        <w:rPr>
          <w:rFonts w:ascii="Palatino Linotype" w:eastAsia="Calibri" w:hAnsi="Palatino Linotype" w:cs="Times New Roman"/>
          <w:b/>
          <w:sz w:val="24"/>
          <w:szCs w:val="24"/>
          <w:lang w:val="es-ES_tradnl" w:eastAsia="es-ES"/>
        </w:rPr>
        <w:t>Sujeto Obligado</w:t>
      </w:r>
      <w:r w:rsidRPr="00717D41">
        <w:rPr>
          <w:rFonts w:ascii="Palatino Linotype" w:eastAsia="Calibri" w:hAnsi="Palatino Linotype" w:cs="Times New Roman"/>
          <w:sz w:val="24"/>
          <w:szCs w:val="24"/>
          <w:lang w:val="es-ES_tradnl" w:eastAsia="es-ES"/>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657FFE85" w14:textId="77777777" w:rsidR="002545DA" w:rsidRPr="00717D41" w:rsidRDefault="002545DA" w:rsidP="00074B0E">
      <w:pPr>
        <w:spacing w:after="0" w:line="360" w:lineRule="auto"/>
        <w:jc w:val="both"/>
        <w:rPr>
          <w:rFonts w:ascii="Palatino Linotype" w:eastAsia="Calibri" w:hAnsi="Palatino Linotype" w:cs="Times New Roman"/>
          <w:sz w:val="24"/>
          <w:szCs w:val="24"/>
          <w:lang w:val="es-ES_tradnl" w:eastAsia="es-ES"/>
        </w:rPr>
      </w:pPr>
    </w:p>
    <w:p w14:paraId="5CE6B242" w14:textId="3ECE0C5D" w:rsidR="00F41C66" w:rsidRPr="00717D41" w:rsidRDefault="00F41C66" w:rsidP="00F41C66">
      <w:pPr>
        <w:spacing w:after="0" w:line="360" w:lineRule="auto"/>
        <w:jc w:val="both"/>
        <w:rPr>
          <w:rFonts w:ascii="Palatino Linotype" w:eastAsia="Calibri" w:hAnsi="Palatino Linotype" w:cs="Times New Roman"/>
          <w:sz w:val="24"/>
          <w:szCs w:val="24"/>
          <w:lang w:val="es-ES_tradnl" w:eastAsia="es-ES"/>
        </w:rPr>
      </w:pPr>
      <w:r w:rsidRPr="00717D41">
        <w:rPr>
          <w:rFonts w:ascii="Palatino Linotype" w:eastAsia="Calibri" w:hAnsi="Palatino Linotype" w:cs="Times New Roman"/>
          <w:sz w:val="24"/>
          <w:szCs w:val="24"/>
          <w:lang w:val="es-ES_tradnl" w:eastAsia="es-ES"/>
        </w:rPr>
        <w:t xml:space="preserve">Finalmente, respecto del numeral </w:t>
      </w:r>
      <w:r w:rsidRPr="00717D41">
        <w:rPr>
          <w:rFonts w:ascii="Palatino Linotype" w:eastAsia="Calibri" w:hAnsi="Palatino Linotype" w:cs="Times New Roman"/>
          <w:b/>
          <w:sz w:val="24"/>
          <w:szCs w:val="24"/>
          <w:lang w:val="es-ES_tradnl" w:eastAsia="es-ES"/>
        </w:rPr>
        <w:t>6,</w:t>
      </w:r>
      <w:r w:rsidRPr="00717D41">
        <w:rPr>
          <w:rFonts w:ascii="Palatino Linotype" w:eastAsia="Calibri" w:hAnsi="Palatino Linotype" w:cs="Times New Roman"/>
          <w:sz w:val="24"/>
          <w:szCs w:val="24"/>
          <w:lang w:val="es-ES_tradnl" w:eastAsia="es-ES"/>
        </w:rPr>
        <w:t xml:space="preserve"> de la lectura del mismo, se acredita que </w:t>
      </w:r>
      <w:r w:rsidR="002545DA">
        <w:rPr>
          <w:rFonts w:ascii="Palatino Linotype" w:eastAsia="Calibri" w:hAnsi="Palatino Linotype" w:cs="Times New Roman"/>
          <w:b/>
          <w:sz w:val="24"/>
          <w:szCs w:val="24"/>
          <w:lang w:val="es-ES_tradnl" w:eastAsia="es-ES"/>
        </w:rPr>
        <w:t xml:space="preserve">El </w:t>
      </w:r>
      <w:r w:rsidRPr="00717D41">
        <w:rPr>
          <w:rFonts w:ascii="Palatino Linotype" w:eastAsia="Calibri" w:hAnsi="Palatino Linotype" w:cs="Times New Roman"/>
          <w:b/>
          <w:sz w:val="24"/>
          <w:szCs w:val="24"/>
          <w:lang w:val="es-ES_tradnl" w:eastAsia="es-ES"/>
        </w:rPr>
        <w:t>Recurrente</w:t>
      </w:r>
      <w:r w:rsidRPr="00717D41">
        <w:rPr>
          <w:rFonts w:ascii="Palatino Linotype" w:eastAsia="Calibri" w:hAnsi="Palatino Linotype" w:cs="Times New Roman"/>
          <w:sz w:val="24"/>
          <w:szCs w:val="24"/>
          <w:lang w:val="es-ES_tradnl" w:eastAsia="es-ES"/>
        </w:rPr>
        <w:t xml:space="preserve"> peticiona al </w:t>
      </w:r>
      <w:r w:rsidRPr="00717D41">
        <w:rPr>
          <w:rFonts w:ascii="Palatino Linotype" w:eastAsia="Calibri" w:hAnsi="Palatino Linotype" w:cs="Times New Roman"/>
          <w:b/>
          <w:sz w:val="24"/>
          <w:szCs w:val="24"/>
          <w:lang w:val="es-ES_tradnl" w:eastAsia="es-ES"/>
        </w:rPr>
        <w:t>Sujeto Obligado</w:t>
      </w:r>
      <w:r w:rsidRPr="00717D41">
        <w:rPr>
          <w:rFonts w:ascii="Palatino Linotype" w:eastAsia="Calibri" w:hAnsi="Palatino Linotype" w:cs="Times New Roman"/>
          <w:sz w:val="24"/>
          <w:szCs w:val="24"/>
          <w:lang w:val="es-ES_tradnl" w:eastAsia="es-ES"/>
        </w:rPr>
        <w:t xml:space="preserve"> realice un procesamiento de información, a efecto de poder comprobarse que los servidores públicos no están siendo afectados </w:t>
      </w:r>
      <w:r w:rsidRPr="00717D41">
        <w:rPr>
          <w:rFonts w:ascii="Palatino Linotype" w:eastAsia="Calibri" w:hAnsi="Palatino Linotype" w:cs="Times New Roman"/>
          <w:sz w:val="24"/>
          <w:szCs w:val="24"/>
          <w:lang w:val="es-ES_tradnl" w:eastAsia="es-ES"/>
        </w:rPr>
        <w:lastRenderedPageBreak/>
        <w:t>por errores en el cálculo de impuestos, por lo que</w:t>
      </w:r>
      <w:r w:rsidR="002F3C96">
        <w:rPr>
          <w:rFonts w:ascii="Palatino Linotype" w:eastAsia="Calibri" w:hAnsi="Palatino Linotype" w:cs="Times New Roman"/>
          <w:sz w:val="24"/>
          <w:szCs w:val="24"/>
          <w:lang w:val="es-ES_tradnl" w:eastAsia="es-ES"/>
        </w:rPr>
        <w:t>,</w:t>
      </w:r>
      <w:r w:rsidRPr="00717D41">
        <w:rPr>
          <w:rFonts w:ascii="Palatino Linotype" w:eastAsia="Calibri" w:hAnsi="Palatino Linotype" w:cs="Times New Roman"/>
          <w:sz w:val="24"/>
          <w:szCs w:val="24"/>
          <w:lang w:val="es-ES_tradnl" w:eastAsia="es-ES"/>
        </w:rPr>
        <w:t xml:space="preserve"> a manera de muestra </w:t>
      </w:r>
      <w:r w:rsidRPr="002545DA">
        <w:rPr>
          <w:rFonts w:ascii="Palatino Linotype" w:eastAsia="Calibri" w:hAnsi="Palatino Linotype" w:cs="Times New Roman"/>
          <w:b/>
          <w:sz w:val="24"/>
          <w:szCs w:val="24"/>
          <w:u w:val="single"/>
          <w:lang w:val="es-ES_tradnl" w:eastAsia="es-ES"/>
        </w:rPr>
        <w:t>calculen los impuestos anuales</w:t>
      </w:r>
      <w:r w:rsidRPr="00717D41">
        <w:rPr>
          <w:rFonts w:ascii="Palatino Linotype" w:eastAsia="Calibri" w:hAnsi="Palatino Linotype" w:cs="Times New Roman"/>
          <w:sz w:val="24"/>
          <w:szCs w:val="24"/>
          <w:lang w:val="es-ES_tradnl" w:eastAsia="es-ES"/>
        </w:rPr>
        <w:t xml:space="preserve"> de los años 2017, 2018, 2019 y 2020, una vez hecho el procesamiento de la información, deberá realizar un documento de tipo específico que la contenga desagregada conforme a los apartados señalados.</w:t>
      </w:r>
    </w:p>
    <w:p w14:paraId="195163C6" w14:textId="77777777" w:rsidR="00F41C66" w:rsidRPr="00717D41" w:rsidRDefault="00F41C66" w:rsidP="00F41C66">
      <w:pPr>
        <w:spacing w:after="0" w:line="360" w:lineRule="auto"/>
        <w:jc w:val="both"/>
        <w:rPr>
          <w:rFonts w:ascii="Palatino Linotype" w:eastAsia="Calibri" w:hAnsi="Palatino Linotype" w:cs="Times New Roman"/>
          <w:sz w:val="24"/>
          <w:szCs w:val="24"/>
          <w:lang w:val="es-ES_tradnl" w:eastAsia="es-ES"/>
        </w:rPr>
      </w:pPr>
    </w:p>
    <w:p w14:paraId="626D5594" w14:textId="77777777" w:rsidR="00F41C66" w:rsidRPr="00717D41" w:rsidRDefault="00F41C66" w:rsidP="00F41C66">
      <w:pPr>
        <w:spacing w:after="0" w:line="360" w:lineRule="auto"/>
        <w:jc w:val="both"/>
        <w:rPr>
          <w:rFonts w:ascii="Palatino Linotype" w:eastAsia="Palatino Linotype" w:hAnsi="Palatino Linotype" w:cs="Palatino Linotype"/>
          <w:sz w:val="24"/>
          <w:szCs w:val="24"/>
          <w:lang w:val="es-ES" w:eastAsia="es-ES"/>
        </w:rPr>
      </w:pPr>
      <w:r w:rsidRPr="00717D41">
        <w:rPr>
          <w:rFonts w:ascii="Palatino Linotype" w:eastAsia="Calibri" w:hAnsi="Palatino Linotype" w:cs="Times New Roman"/>
          <w:sz w:val="24"/>
          <w:szCs w:val="24"/>
          <w:lang w:val="es-ES_tradnl" w:eastAsia="es-ES"/>
        </w:rPr>
        <w:t xml:space="preserve">Atentos a lo anterior, ya ha quedado precisado en párrafos previos que </w:t>
      </w:r>
      <w:r w:rsidRPr="00717D41">
        <w:rPr>
          <w:rFonts w:ascii="Palatino Linotype" w:eastAsia="Palatino Linotype" w:hAnsi="Palatino Linotype" w:cs="Palatino Linotype"/>
          <w:sz w:val="24"/>
          <w:szCs w:val="24"/>
          <w:lang w:val="es-ES" w:eastAsia="es-ES"/>
        </w:rPr>
        <w:t xml:space="preserve">los </w:t>
      </w:r>
      <w:r w:rsidRPr="002545DA">
        <w:rPr>
          <w:rFonts w:ascii="Palatino Linotype" w:eastAsia="Palatino Linotype" w:hAnsi="Palatino Linotype" w:cs="Palatino Linotype"/>
          <w:b/>
          <w:sz w:val="24"/>
          <w:szCs w:val="24"/>
          <w:lang w:val="es-ES" w:eastAsia="es-ES"/>
        </w:rPr>
        <w:t>Sujetos Obligados</w:t>
      </w:r>
      <w:r w:rsidRPr="00717D41">
        <w:rPr>
          <w:rFonts w:ascii="Palatino Linotype" w:eastAsia="Palatino Linotype" w:hAnsi="Palatino Linotype" w:cs="Palatino Linotype"/>
          <w:sz w:val="24"/>
          <w:szCs w:val="24"/>
          <w:lang w:val="es-ES" w:eastAsia="es-ES"/>
        </w:rPr>
        <w:t xml:space="preserve"> tienen la obligación o deber de atender las solicitudes de acceso a la información pública que se les hagan de su conocimiento y proporcionar la información pública que obren en su poder </w:t>
      </w:r>
      <w:r w:rsidRPr="002545DA">
        <w:rPr>
          <w:rFonts w:ascii="Palatino Linotype" w:eastAsia="Palatino Linotype" w:hAnsi="Palatino Linotype" w:cs="Palatino Linotype"/>
          <w:b/>
          <w:sz w:val="24"/>
          <w:szCs w:val="24"/>
          <w:u w:val="single"/>
          <w:lang w:val="es-ES" w:eastAsia="es-ES"/>
        </w:rPr>
        <w:t>en el estado que se encuentra y no hacer un procesamiento de la misma, ni presentarla conforme al interés del solicitante</w:t>
      </w:r>
      <w:r w:rsidRPr="002545DA">
        <w:rPr>
          <w:rFonts w:ascii="Palatino Linotype" w:eastAsia="Palatino Linotype" w:hAnsi="Palatino Linotype" w:cs="Palatino Linotype"/>
          <w:b/>
          <w:sz w:val="24"/>
          <w:szCs w:val="24"/>
          <w:lang w:val="es-ES" w:eastAsia="es-ES"/>
        </w:rPr>
        <w:t>;</w:t>
      </w:r>
      <w:r w:rsidRPr="00717D41">
        <w:rPr>
          <w:rFonts w:ascii="Palatino Linotype" w:eastAsia="Palatino Linotype" w:hAnsi="Palatino Linotype" w:cs="Palatino Linotype"/>
          <w:sz w:val="24"/>
          <w:szCs w:val="24"/>
          <w:lang w:val="es-ES" w:eastAsia="es-ES"/>
        </w:rPr>
        <w:t xml:space="preserve"> como así lo establece el artículo 12 de la Ley de Transparencia y Acceso a la Información Pública del Estado de México y Municipios, que a la letra dice:</w:t>
      </w:r>
    </w:p>
    <w:p w14:paraId="19099FBC" w14:textId="77777777" w:rsidR="00F41C66" w:rsidRPr="00717D41" w:rsidRDefault="00F41C66" w:rsidP="002545DA">
      <w:pPr>
        <w:pStyle w:val="Citas"/>
        <w:rPr>
          <w:lang w:val="es-ES" w:eastAsia="es-ES"/>
        </w:rPr>
      </w:pPr>
      <w:r w:rsidRPr="00717D41">
        <w:rPr>
          <w:b/>
          <w:lang w:val="es-ES" w:eastAsia="es-ES"/>
        </w:rPr>
        <w:t>“Artículo 12.-</w:t>
      </w:r>
      <w:r w:rsidRPr="00717D41">
        <w:rPr>
          <w:lang w:val="es-ES" w:eastAsia="es-ES"/>
        </w:rPr>
        <w:t xml:space="preserve"> Quienes generen, recopilen, administren, manejen, procesen, archiven o conserven información pública serán responsables de la misma en los términos de las disposiciones jurídicas aplicables. </w:t>
      </w:r>
    </w:p>
    <w:p w14:paraId="7172708B" w14:textId="40838037" w:rsidR="00F41C66" w:rsidRPr="00717D41" w:rsidRDefault="00F41C66" w:rsidP="002545DA">
      <w:pPr>
        <w:pStyle w:val="Citas"/>
        <w:rPr>
          <w:lang w:val="es-ES" w:eastAsia="es-ES"/>
        </w:rPr>
      </w:pPr>
      <w:r w:rsidRPr="00717D41">
        <w:rPr>
          <w:b/>
          <w:lang w:val="es-ES" w:eastAsia="es-ES"/>
        </w:rPr>
        <w:t>Los sujetos obligados sólo proporcionarán la información pública que se les requiera y que obre en sus archivos y en el estado en que ésta se encuentre</w:t>
      </w:r>
      <w:r w:rsidRPr="00717D41">
        <w:rPr>
          <w:lang w:val="es-ES" w:eastAsia="es-ES"/>
        </w:rPr>
        <w:t xml:space="preserve">. </w:t>
      </w:r>
      <w:r w:rsidRPr="00717D41">
        <w:rPr>
          <w:b/>
          <w:lang w:val="es-ES" w:eastAsia="es-ES"/>
        </w:rPr>
        <w:t>La obligación de proporcionar información no comprende el procesamiento de la misma, ni el presentarla conforme al interés del solicitante; no estarán obligados a generarla, resumirla, efectuar cálculos o p</w:t>
      </w:r>
      <w:r w:rsidR="002545DA">
        <w:rPr>
          <w:b/>
          <w:lang w:val="es-ES" w:eastAsia="es-ES"/>
        </w:rPr>
        <w:t xml:space="preserve">racticar investigaciones.” [Sic] </w:t>
      </w:r>
    </w:p>
    <w:p w14:paraId="0FDA95E0" w14:textId="77777777" w:rsidR="002545DA" w:rsidRDefault="002545DA" w:rsidP="00F41C66">
      <w:pPr>
        <w:spacing w:after="0" w:line="360" w:lineRule="auto"/>
        <w:ind w:right="-93"/>
        <w:jc w:val="both"/>
        <w:rPr>
          <w:rFonts w:ascii="Palatino Linotype" w:eastAsia="Palatino Linotype" w:hAnsi="Palatino Linotype" w:cs="Palatino Linotype"/>
          <w:color w:val="000000"/>
          <w:sz w:val="24"/>
          <w:szCs w:val="24"/>
          <w:lang w:val="es-ES" w:eastAsia="es-ES"/>
        </w:rPr>
      </w:pPr>
    </w:p>
    <w:p w14:paraId="18D8B6C8" w14:textId="77777777" w:rsidR="00F41C66" w:rsidRPr="00717D41" w:rsidRDefault="00F41C66" w:rsidP="00F41C66">
      <w:pPr>
        <w:spacing w:after="0" w:line="360" w:lineRule="auto"/>
        <w:ind w:right="-93"/>
        <w:jc w:val="both"/>
        <w:rPr>
          <w:rFonts w:ascii="Palatino Linotype" w:eastAsia="Palatino Linotype" w:hAnsi="Palatino Linotype" w:cs="Palatino Linotype"/>
          <w:color w:val="000000"/>
          <w:sz w:val="24"/>
          <w:szCs w:val="24"/>
          <w:lang w:val="es-ES" w:eastAsia="es-ES"/>
        </w:rPr>
      </w:pPr>
      <w:r w:rsidRPr="00717D41">
        <w:rPr>
          <w:rFonts w:ascii="Palatino Linotype" w:eastAsia="Palatino Linotype" w:hAnsi="Palatino Linotype" w:cs="Palatino Linotype"/>
          <w:color w:val="000000"/>
          <w:sz w:val="24"/>
          <w:szCs w:val="24"/>
          <w:lang w:val="es-ES" w:eastAsia="es-ES"/>
        </w:rPr>
        <w:t xml:space="preserve">Es decir, que todo </w:t>
      </w:r>
      <w:r w:rsidRPr="002545DA">
        <w:rPr>
          <w:rFonts w:ascii="Palatino Linotype" w:eastAsia="Palatino Linotype" w:hAnsi="Palatino Linotype" w:cs="Palatino Linotype"/>
          <w:b/>
          <w:color w:val="000000"/>
          <w:sz w:val="24"/>
          <w:szCs w:val="24"/>
          <w:lang w:val="es-ES" w:eastAsia="es-ES"/>
        </w:rPr>
        <w:t>Sujeto Obligado</w:t>
      </w:r>
      <w:r w:rsidRPr="00717D41">
        <w:rPr>
          <w:rFonts w:ascii="Palatino Linotype" w:eastAsia="Palatino Linotype" w:hAnsi="Palatino Linotype" w:cs="Palatino Linotype"/>
          <w:color w:val="000000"/>
          <w:sz w:val="24"/>
          <w:szCs w:val="24"/>
          <w:lang w:val="es-ES" w:eastAsia="es-ES"/>
        </w:rPr>
        <w:t xml:space="preserve"> que genere, recopile, administre, procese, archive, posea o conserven, son responsables de la misma teniendo a su vez la obligación de </w:t>
      </w:r>
      <w:r w:rsidRPr="00717D41">
        <w:rPr>
          <w:rFonts w:ascii="Palatino Linotype" w:eastAsia="Palatino Linotype" w:hAnsi="Palatino Linotype" w:cs="Palatino Linotype"/>
          <w:color w:val="000000"/>
          <w:sz w:val="24"/>
          <w:szCs w:val="24"/>
          <w:lang w:val="es-ES" w:eastAsia="es-ES"/>
        </w:rPr>
        <w:lastRenderedPageBreak/>
        <w:t xml:space="preserve">proporcionar la información que se les requiera sin necesidad de resumirla, efectuar procedimientos para obtenerla, calcular y practicar investigaciones; en otras palabras, que los </w:t>
      </w:r>
      <w:r w:rsidRPr="002545DA">
        <w:rPr>
          <w:rFonts w:ascii="Palatino Linotype" w:eastAsia="Palatino Linotype" w:hAnsi="Palatino Linotype" w:cs="Palatino Linotype"/>
          <w:b/>
          <w:color w:val="000000"/>
          <w:sz w:val="24"/>
          <w:szCs w:val="24"/>
          <w:lang w:val="es-ES" w:eastAsia="es-ES"/>
        </w:rPr>
        <w:t>Sujetos Obligados</w:t>
      </w:r>
      <w:r w:rsidRPr="00717D41">
        <w:rPr>
          <w:rFonts w:ascii="Palatino Linotype" w:eastAsia="Palatino Linotype" w:hAnsi="Palatino Linotype" w:cs="Palatino Linotype"/>
          <w:color w:val="000000"/>
          <w:sz w:val="24"/>
          <w:szCs w:val="24"/>
          <w:lang w:val="es-ES" w:eastAsia="es-ES"/>
        </w:rPr>
        <w:t xml:space="preserve"> sólo se concretaran a proporcionar la información solicitada que tengan en su poder en el estado que se encuentran, sin necesidad de concretarse al interés o términos específicos del solicitante.</w:t>
      </w:r>
    </w:p>
    <w:p w14:paraId="4CE8CDA7" w14:textId="77777777" w:rsidR="00F41C66" w:rsidRPr="00717D41" w:rsidRDefault="00F41C66" w:rsidP="00F41C66">
      <w:pPr>
        <w:spacing w:after="0" w:line="360" w:lineRule="auto"/>
        <w:ind w:right="-93"/>
        <w:jc w:val="both"/>
        <w:rPr>
          <w:rFonts w:ascii="Palatino Linotype" w:eastAsia="Palatino Linotype" w:hAnsi="Palatino Linotype" w:cs="Palatino Linotype"/>
          <w:color w:val="000000"/>
          <w:sz w:val="24"/>
          <w:szCs w:val="24"/>
          <w:lang w:val="es-ES" w:eastAsia="es-ES"/>
        </w:rPr>
      </w:pPr>
    </w:p>
    <w:p w14:paraId="1A2665F3" w14:textId="4D11E28F" w:rsidR="00F41C66" w:rsidRDefault="00F41C66" w:rsidP="00F41C66">
      <w:pPr>
        <w:spacing w:after="0" w:line="360" w:lineRule="auto"/>
        <w:ind w:right="-93"/>
        <w:jc w:val="both"/>
        <w:rPr>
          <w:rFonts w:ascii="Palatino Linotype" w:eastAsia="Palatino Linotype" w:hAnsi="Palatino Linotype" w:cs="Palatino Linotype"/>
          <w:color w:val="000000"/>
          <w:sz w:val="24"/>
          <w:szCs w:val="24"/>
          <w:lang w:val="es-ES" w:eastAsia="es-ES"/>
        </w:rPr>
      </w:pPr>
      <w:r w:rsidRPr="00717D41">
        <w:rPr>
          <w:rFonts w:ascii="Palatino Linotype" w:eastAsia="Palatino Linotype" w:hAnsi="Palatino Linotype" w:cs="Palatino Linotype"/>
          <w:color w:val="000000"/>
          <w:sz w:val="24"/>
          <w:szCs w:val="24"/>
          <w:lang w:val="es-ES" w:eastAsia="es-ES"/>
        </w:rPr>
        <w:t>Sirve de apoy</w:t>
      </w:r>
      <w:r w:rsidR="002F3C96">
        <w:rPr>
          <w:rFonts w:ascii="Palatino Linotype" w:eastAsia="Palatino Linotype" w:hAnsi="Palatino Linotype" w:cs="Palatino Linotype"/>
          <w:color w:val="000000"/>
          <w:sz w:val="24"/>
          <w:szCs w:val="24"/>
          <w:lang w:val="es-ES" w:eastAsia="es-ES"/>
        </w:rPr>
        <w:t xml:space="preserve">o a lo anterior, el criterio </w:t>
      </w:r>
      <w:r w:rsidR="002F3C96" w:rsidRPr="002F3C96">
        <w:rPr>
          <w:rFonts w:ascii="Palatino Linotype" w:eastAsia="Palatino Linotype" w:hAnsi="Palatino Linotype" w:cs="Palatino Linotype"/>
          <w:b/>
          <w:color w:val="000000"/>
          <w:sz w:val="24"/>
          <w:szCs w:val="24"/>
          <w:lang w:val="es-ES" w:eastAsia="es-ES"/>
        </w:rPr>
        <w:t>03/</w:t>
      </w:r>
      <w:r w:rsidRPr="002F3C96">
        <w:rPr>
          <w:rFonts w:ascii="Palatino Linotype" w:eastAsia="Palatino Linotype" w:hAnsi="Palatino Linotype" w:cs="Palatino Linotype"/>
          <w:b/>
          <w:color w:val="000000"/>
          <w:sz w:val="24"/>
          <w:szCs w:val="24"/>
          <w:lang w:val="es-ES" w:eastAsia="es-ES"/>
        </w:rPr>
        <w:t>17,</w:t>
      </w:r>
      <w:r w:rsidRPr="00717D41">
        <w:rPr>
          <w:rFonts w:ascii="Palatino Linotype" w:eastAsia="Palatino Linotype" w:hAnsi="Palatino Linotype" w:cs="Palatino Linotype"/>
          <w:color w:val="000000"/>
          <w:sz w:val="24"/>
          <w:szCs w:val="24"/>
          <w:lang w:val="es-ES" w:eastAsia="es-ES"/>
        </w:rPr>
        <w:t xml:space="preserve"> expuesto por el Instituto Nacional de Transparencia, Acceso a la Información y Protección de Datos Personales, que dice:</w:t>
      </w:r>
      <w:r w:rsidRPr="00717D41">
        <w:rPr>
          <w:rFonts w:ascii="Palatino Linotype" w:eastAsia="Palatino Linotype" w:hAnsi="Palatino Linotype" w:cs="Palatino Linotype"/>
          <w:b/>
          <w:color w:val="000000"/>
          <w:sz w:val="24"/>
          <w:szCs w:val="24"/>
          <w:lang w:val="es-ES" w:eastAsia="es-ES"/>
        </w:rPr>
        <w:t xml:space="preserve"> </w:t>
      </w:r>
    </w:p>
    <w:p w14:paraId="4FB46853" w14:textId="22E0DBD0" w:rsidR="002545DA" w:rsidRPr="002545DA" w:rsidRDefault="002545DA" w:rsidP="002545DA">
      <w:pPr>
        <w:pStyle w:val="Citas"/>
        <w:rPr>
          <w:b/>
          <w:lang w:val="es-ES" w:eastAsia="es-ES"/>
        </w:rPr>
      </w:pPr>
      <w:r w:rsidRPr="002545DA">
        <w:rPr>
          <w:b/>
          <w:lang w:val="es-ES" w:eastAsia="es-ES"/>
        </w:rPr>
        <w:t xml:space="preserve">“NO EXISTE OBLIGACIÓN DE ELABORAR DOCUMENTOS AD HOC PARA ATENDER LAS SOLICITUDES DE ACCESO A LA INFORMACIÓN. </w:t>
      </w:r>
    </w:p>
    <w:p w14:paraId="01AC77CC" w14:textId="57130999" w:rsidR="00F41C66" w:rsidRPr="00717D41" w:rsidRDefault="00F41C66" w:rsidP="002545DA">
      <w:pPr>
        <w:pStyle w:val="Citas"/>
        <w:rPr>
          <w:lang w:val="es-ES" w:eastAsia="es-ES"/>
        </w:rPr>
      </w:pPr>
      <w:r w:rsidRPr="00717D41">
        <w:rPr>
          <w:lang w:val="es-ES" w:eastAsia="es-E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07C8CCC" w14:textId="77777777" w:rsidR="00F41C66" w:rsidRPr="007362CD" w:rsidRDefault="00F41C66" w:rsidP="002545DA">
      <w:pPr>
        <w:pStyle w:val="Citas"/>
        <w:rPr>
          <w:sz w:val="20"/>
          <w:lang w:val="es-ES" w:eastAsia="es-ES"/>
        </w:rPr>
      </w:pPr>
      <w:r w:rsidRPr="007362CD">
        <w:rPr>
          <w:sz w:val="20"/>
          <w:lang w:val="es-ES" w:eastAsia="es-ES"/>
        </w:rPr>
        <w:t xml:space="preserve">Resoluciones: </w:t>
      </w:r>
    </w:p>
    <w:p w14:paraId="55325716" w14:textId="2F48EFF1" w:rsidR="00F41C66" w:rsidRPr="007362CD" w:rsidRDefault="00F41C66" w:rsidP="002545DA">
      <w:pPr>
        <w:pStyle w:val="Citas"/>
        <w:numPr>
          <w:ilvl w:val="0"/>
          <w:numId w:val="42"/>
        </w:numPr>
        <w:rPr>
          <w:sz w:val="20"/>
          <w:lang w:val="es-ES" w:eastAsia="es-ES"/>
        </w:rPr>
      </w:pPr>
      <w:r w:rsidRPr="007362CD">
        <w:rPr>
          <w:sz w:val="20"/>
          <w:lang w:val="es-ES" w:eastAsia="es-ES"/>
        </w:rPr>
        <w:t>RRA 0050/16. Instituto Nacional para la Evaluación de la Educación. 13 julio de 2016. Por unanimidad. Comisionado Ponente: Francisco Javier Acuña Llamas.</w:t>
      </w:r>
    </w:p>
    <w:p w14:paraId="0743C3D5" w14:textId="06667C9F" w:rsidR="00F41C66" w:rsidRPr="007362CD" w:rsidRDefault="00F41C66" w:rsidP="002545DA">
      <w:pPr>
        <w:pStyle w:val="Citas"/>
        <w:numPr>
          <w:ilvl w:val="0"/>
          <w:numId w:val="42"/>
        </w:numPr>
        <w:rPr>
          <w:sz w:val="20"/>
          <w:lang w:val="es-ES" w:eastAsia="es-ES"/>
        </w:rPr>
      </w:pPr>
      <w:r w:rsidRPr="007362CD">
        <w:rPr>
          <w:sz w:val="20"/>
          <w:lang w:val="es-ES" w:eastAsia="es-ES"/>
        </w:rPr>
        <w:lastRenderedPageBreak/>
        <w:t xml:space="preserve">RRA 0310/16. Instituto Nacional de Transparencia, Acceso a la Información y Protección de Datos Personales. 10 de agosto de 2016. Por unanimidad. Comisionada Ponente. Areli Cano Guadiana. </w:t>
      </w:r>
    </w:p>
    <w:p w14:paraId="4DBC77E1" w14:textId="3F29D86C" w:rsidR="00F41C66" w:rsidRPr="007362CD" w:rsidRDefault="00F41C66" w:rsidP="002545DA">
      <w:pPr>
        <w:pStyle w:val="Citas"/>
        <w:numPr>
          <w:ilvl w:val="0"/>
          <w:numId w:val="42"/>
        </w:numPr>
        <w:rPr>
          <w:sz w:val="20"/>
          <w:lang w:val="es-ES" w:eastAsia="es-ES"/>
        </w:rPr>
      </w:pPr>
      <w:r w:rsidRPr="007362CD">
        <w:rPr>
          <w:sz w:val="20"/>
          <w:lang w:val="es-ES" w:eastAsia="es-ES"/>
        </w:rPr>
        <w:t>RRA 1889/16. Secretaría de Hacienda y Crédito Público. 05 de octubre de 2016. Por unanimidad. Comisionada Ponente</w:t>
      </w:r>
      <w:r w:rsidR="002545DA">
        <w:rPr>
          <w:sz w:val="20"/>
          <w:lang w:val="es-ES" w:eastAsia="es-ES"/>
        </w:rPr>
        <w:t>. Ximena Puente de la Mora.”</w:t>
      </w:r>
      <w:r w:rsidR="002545DA">
        <w:rPr>
          <w:b/>
          <w:sz w:val="20"/>
          <w:lang w:val="es-ES" w:eastAsia="es-ES"/>
        </w:rPr>
        <w:t xml:space="preserve"> [Sic] </w:t>
      </w:r>
    </w:p>
    <w:p w14:paraId="524FC0BD" w14:textId="77777777" w:rsidR="00F41C66" w:rsidRPr="00717D41" w:rsidRDefault="00F41C66" w:rsidP="00F41C66">
      <w:pPr>
        <w:spacing w:after="0" w:line="360" w:lineRule="auto"/>
        <w:jc w:val="both"/>
        <w:rPr>
          <w:rFonts w:ascii="Palatino Linotype" w:eastAsia="Palatino Linotype" w:hAnsi="Palatino Linotype" w:cs="Palatino Linotype"/>
          <w:sz w:val="24"/>
          <w:szCs w:val="24"/>
          <w:lang w:val="es-ES" w:eastAsia="es-ES"/>
        </w:rPr>
      </w:pPr>
    </w:p>
    <w:p w14:paraId="58A1EFDF" w14:textId="5EA4D6E1" w:rsidR="00F41C66" w:rsidRPr="00717D41" w:rsidRDefault="00F41C66" w:rsidP="00F41C66">
      <w:pPr>
        <w:spacing w:after="0" w:line="360" w:lineRule="auto"/>
        <w:jc w:val="both"/>
        <w:rPr>
          <w:rFonts w:ascii="Palatino Linotype" w:eastAsia="Palatino Linotype" w:hAnsi="Palatino Linotype" w:cs="Palatino Linotype"/>
          <w:sz w:val="24"/>
          <w:szCs w:val="24"/>
          <w:lang w:val="es-ES" w:eastAsia="es-ES"/>
        </w:rPr>
      </w:pPr>
      <w:r w:rsidRPr="00717D41">
        <w:rPr>
          <w:rFonts w:ascii="Palatino Linotype" w:eastAsia="Palatino Linotype" w:hAnsi="Palatino Linotype" w:cs="Palatino Linotype"/>
          <w:sz w:val="24"/>
          <w:szCs w:val="24"/>
          <w:lang w:val="es-ES" w:eastAsia="es-ES"/>
        </w:rPr>
        <w:t xml:space="preserve">En esa tesitura, al apreciarse que </w:t>
      </w:r>
      <w:r w:rsidR="001712BB">
        <w:rPr>
          <w:rFonts w:ascii="Palatino Linotype" w:eastAsia="Palatino Linotype" w:hAnsi="Palatino Linotype" w:cs="Palatino Linotype"/>
          <w:b/>
          <w:sz w:val="24"/>
          <w:szCs w:val="24"/>
          <w:lang w:val="es-ES" w:eastAsia="es-ES"/>
        </w:rPr>
        <w:t>El</w:t>
      </w:r>
      <w:r w:rsidRPr="00717D41">
        <w:rPr>
          <w:rFonts w:ascii="Palatino Linotype" w:eastAsia="Palatino Linotype" w:hAnsi="Palatino Linotype" w:cs="Palatino Linotype"/>
          <w:sz w:val="24"/>
          <w:szCs w:val="24"/>
          <w:lang w:val="es-ES" w:eastAsia="es-ES"/>
        </w:rPr>
        <w:t xml:space="preserve"> </w:t>
      </w:r>
      <w:r w:rsidRPr="00717D41">
        <w:rPr>
          <w:rFonts w:ascii="Palatino Linotype" w:eastAsia="Palatino Linotype" w:hAnsi="Palatino Linotype" w:cs="Palatino Linotype"/>
          <w:b/>
          <w:sz w:val="24"/>
          <w:szCs w:val="24"/>
          <w:lang w:val="es-ES" w:eastAsia="es-ES"/>
        </w:rPr>
        <w:t>Recurrente</w:t>
      </w:r>
      <w:r w:rsidRPr="00717D41">
        <w:rPr>
          <w:rFonts w:ascii="Palatino Linotype" w:eastAsia="Palatino Linotype" w:hAnsi="Palatino Linotype" w:cs="Palatino Linotype"/>
          <w:sz w:val="24"/>
          <w:szCs w:val="24"/>
          <w:lang w:val="es-ES" w:eastAsia="es-ES"/>
        </w:rPr>
        <w:t xml:space="preserve"> no desea acceder a un soporte documental, sino que </w:t>
      </w:r>
      <w:r w:rsidR="001712BB">
        <w:rPr>
          <w:rFonts w:ascii="Palatino Linotype" w:eastAsia="Palatino Linotype" w:hAnsi="Palatino Linotype" w:cs="Palatino Linotype"/>
          <w:b/>
          <w:sz w:val="24"/>
          <w:szCs w:val="24"/>
          <w:lang w:val="es-ES" w:eastAsia="es-ES"/>
        </w:rPr>
        <w:t>El</w:t>
      </w:r>
      <w:r w:rsidRPr="00717D41">
        <w:rPr>
          <w:rFonts w:ascii="Palatino Linotype" w:eastAsia="Palatino Linotype" w:hAnsi="Palatino Linotype" w:cs="Palatino Linotype"/>
          <w:sz w:val="24"/>
          <w:szCs w:val="24"/>
          <w:lang w:val="es-ES" w:eastAsia="es-ES"/>
        </w:rPr>
        <w:t xml:space="preserve"> </w:t>
      </w:r>
      <w:r w:rsidRPr="00717D41">
        <w:rPr>
          <w:rFonts w:ascii="Palatino Linotype" w:eastAsia="Palatino Linotype" w:hAnsi="Palatino Linotype" w:cs="Palatino Linotype"/>
          <w:b/>
          <w:sz w:val="24"/>
          <w:szCs w:val="24"/>
          <w:lang w:val="es-ES" w:eastAsia="es-ES"/>
        </w:rPr>
        <w:t xml:space="preserve">Sujeto Obligado </w:t>
      </w:r>
      <w:r w:rsidRPr="00717D41">
        <w:rPr>
          <w:rFonts w:ascii="Palatino Linotype" w:eastAsia="Palatino Linotype" w:hAnsi="Palatino Linotype" w:cs="Palatino Linotype"/>
          <w:sz w:val="24"/>
          <w:szCs w:val="24"/>
          <w:lang w:val="es-ES" w:eastAsia="es-ES"/>
        </w:rPr>
        <w:t>realice un procesamiento y cálculo de la información, una vez realizados, genere un documento que contenga desagregada la información, en apartados específicos; lo cual no resulta exigible, consecuentemente, no resulta dable ordenar su entrega.</w:t>
      </w:r>
    </w:p>
    <w:p w14:paraId="5B7A2711" w14:textId="1961C752" w:rsidR="00DF4928" w:rsidRPr="001712BB" w:rsidRDefault="00F41C66" w:rsidP="001F607C">
      <w:pPr>
        <w:spacing w:before="240" w:line="360" w:lineRule="auto"/>
        <w:jc w:val="both"/>
        <w:rPr>
          <w:rFonts w:ascii="Palatino Linotype" w:hAnsi="Palatino Linotype"/>
          <w:bCs/>
          <w:sz w:val="24"/>
          <w:szCs w:val="24"/>
        </w:rPr>
      </w:pPr>
      <w:r w:rsidRPr="001712BB">
        <w:rPr>
          <w:rFonts w:ascii="Palatino Linotype" w:hAnsi="Palatino Linotype"/>
          <w:bCs/>
          <w:sz w:val="24"/>
          <w:szCs w:val="24"/>
        </w:rPr>
        <w:t xml:space="preserve">Luego entonces, </w:t>
      </w:r>
      <w:r w:rsidR="001712BB" w:rsidRPr="001712BB">
        <w:rPr>
          <w:rFonts w:ascii="Palatino Linotype" w:hAnsi="Palatino Linotype"/>
          <w:bCs/>
          <w:sz w:val="24"/>
          <w:szCs w:val="24"/>
        </w:rPr>
        <w:t xml:space="preserve">con base en las directrices expuestas en el presente considerando </w:t>
      </w:r>
      <w:r w:rsidRPr="001712BB">
        <w:rPr>
          <w:rFonts w:ascii="Palatino Linotype" w:hAnsi="Palatino Linotype"/>
          <w:bCs/>
          <w:sz w:val="24"/>
          <w:szCs w:val="24"/>
        </w:rPr>
        <w:t xml:space="preserve">resulta procedente ordenar </w:t>
      </w:r>
      <w:r w:rsidR="00C60B8E">
        <w:rPr>
          <w:rFonts w:ascii="Palatino Linotype" w:hAnsi="Palatino Linotype"/>
          <w:bCs/>
          <w:sz w:val="24"/>
          <w:szCs w:val="24"/>
        </w:rPr>
        <w:t xml:space="preserve">una búsqueda exhaustiva y razonable, a efecto de hacer </w:t>
      </w:r>
      <w:r w:rsidRPr="001712BB">
        <w:rPr>
          <w:rFonts w:ascii="Palatino Linotype" w:hAnsi="Palatino Linotype"/>
          <w:bCs/>
          <w:sz w:val="24"/>
          <w:szCs w:val="24"/>
        </w:rPr>
        <w:t xml:space="preserve">entrega de la </w:t>
      </w:r>
      <w:r w:rsidR="002D59F9" w:rsidRPr="001712BB">
        <w:rPr>
          <w:rFonts w:ascii="Palatino Linotype" w:hAnsi="Palatino Linotype"/>
          <w:bCs/>
          <w:sz w:val="24"/>
          <w:szCs w:val="24"/>
        </w:rPr>
        <w:t>siguiente información:</w:t>
      </w:r>
    </w:p>
    <w:p w14:paraId="4FFD9123" w14:textId="45F287CD" w:rsidR="002D59F9" w:rsidRDefault="002D59F9" w:rsidP="002D59F9">
      <w:pPr>
        <w:pStyle w:val="Prrafodelista"/>
        <w:numPr>
          <w:ilvl w:val="0"/>
          <w:numId w:val="41"/>
        </w:numPr>
        <w:spacing w:before="240" w:line="360" w:lineRule="auto"/>
        <w:jc w:val="both"/>
        <w:rPr>
          <w:rFonts w:ascii="Palatino Linotype" w:hAnsi="Palatino Linotype"/>
          <w:bCs/>
        </w:rPr>
      </w:pPr>
      <w:r>
        <w:rPr>
          <w:rFonts w:ascii="Palatino Linotype" w:hAnsi="Palatino Linotype"/>
          <w:bCs/>
        </w:rPr>
        <w:t>Opinión de no adeudo en el cumplimiento de obligaciones fiscales emitida por el Servicio de Administración Tributaria, expedida a favor de los órganos descentralizados del Municipio de Capulhuac</w:t>
      </w:r>
    </w:p>
    <w:p w14:paraId="486781FC" w14:textId="7BBF9AEF" w:rsidR="002D59F9" w:rsidRDefault="002D59F9" w:rsidP="002D59F9">
      <w:pPr>
        <w:pStyle w:val="Prrafodelista"/>
        <w:numPr>
          <w:ilvl w:val="0"/>
          <w:numId w:val="41"/>
        </w:numPr>
        <w:spacing w:before="240" w:line="360" w:lineRule="auto"/>
        <w:jc w:val="both"/>
        <w:rPr>
          <w:rFonts w:ascii="Palatino Linotype" w:hAnsi="Palatino Linotype"/>
          <w:bCs/>
        </w:rPr>
      </w:pPr>
      <w:r>
        <w:rPr>
          <w:rFonts w:ascii="Palatino Linotype" w:hAnsi="Palatino Linotype"/>
          <w:bCs/>
        </w:rPr>
        <w:t>Reporte de aplicativo “Visor de nómina del SAT” en su presentación “Detalle diferencias sueldos y salarios” correspondiente al ejercicio dos mil dieciocho.</w:t>
      </w:r>
    </w:p>
    <w:p w14:paraId="22A053E7" w14:textId="12CBEC5D" w:rsidR="002D59F9" w:rsidRDefault="002D59F9" w:rsidP="002D59F9">
      <w:pPr>
        <w:pStyle w:val="Prrafodelista"/>
        <w:numPr>
          <w:ilvl w:val="0"/>
          <w:numId w:val="41"/>
        </w:numPr>
        <w:spacing w:before="240" w:line="360" w:lineRule="auto"/>
        <w:jc w:val="both"/>
        <w:rPr>
          <w:rFonts w:ascii="Palatino Linotype" w:hAnsi="Palatino Linotype"/>
          <w:bCs/>
        </w:rPr>
      </w:pPr>
      <w:r>
        <w:rPr>
          <w:rFonts w:ascii="Palatino Linotype" w:hAnsi="Palatino Linotype"/>
          <w:bCs/>
        </w:rPr>
        <w:t xml:space="preserve">Retenciones del Impuesto sobre la Renta por Salarios, Honorarios y Arrendamiento del periodo comprendido del uno de enero de dos mil diecinueve al treinta y uno de octubre de dos mil veintiuno. </w:t>
      </w:r>
    </w:p>
    <w:p w14:paraId="28F9DF6A" w14:textId="75182EB7" w:rsidR="00C60B8E" w:rsidRPr="00C60B8E" w:rsidRDefault="00C60B8E" w:rsidP="002D59F9">
      <w:pPr>
        <w:spacing w:before="240" w:line="360" w:lineRule="auto"/>
        <w:jc w:val="both"/>
        <w:rPr>
          <w:rFonts w:ascii="Palatino Linotype" w:hAnsi="Palatino Linotype"/>
          <w:bCs/>
          <w:sz w:val="24"/>
          <w:szCs w:val="24"/>
        </w:rPr>
      </w:pPr>
      <w:r w:rsidRPr="00C60B8E">
        <w:rPr>
          <w:rFonts w:ascii="Palatino Linotype" w:hAnsi="Palatino Linotype"/>
          <w:bCs/>
          <w:sz w:val="24"/>
          <w:szCs w:val="24"/>
        </w:rPr>
        <w:lastRenderedPageBreak/>
        <w:t xml:space="preserve">Adicionalmente, </w:t>
      </w:r>
      <w:r>
        <w:rPr>
          <w:rFonts w:ascii="Palatino Linotype" w:hAnsi="Palatino Linotype"/>
          <w:bCs/>
          <w:sz w:val="24"/>
          <w:szCs w:val="24"/>
        </w:rPr>
        <w:t>una vez realizada la búsqueda exhaustiva y razonable, para el  caso de no contar con el visor de nómina</w:t>
      </w:r>
      <w:r w:rsidR="00993B73">
        <w:rPr>
          <w:rFonts w:ascii="Palatino Linotype" w:hAnsi="Palatino Linotype"/>
          <w:bCs/>
          <w:sz w:val="24"/>
          <w:szCs w:val="24"/>
        </w:rPr>
        <w:t xml:space="preserve"> en cita</w:t>
      </w:r>
      <w:r>
        <w:rPr>
          <w:rFonts w:ascii="Palatino Linotype" w:hAnsi="Palatino Linotype"/>
          <w:bCs/>
          <w:sz w:val="24"/>
          <w:szCs w:val="24"/>
        </w:rPr>
        <w:t xml:space="preserve">, bastará con que </w:t>
      </w:r>
      <w:r>
        <w:rPr>
          <w:rFonts w:ascii="Palatino Linotype" w:hAnsi="Palatino Linotype"/>
          <w:b/>
          <w:bCs/>
          <w:sz w:val="24"/>
          <w:szCs w:val="24"/>
        </w:rPr>
        <w:t xml:space="preserve">El Sujeto Obligado </w:t>
      </w:r>
      <w:r>
        <w:rPr>
          <w:rFonts w:ascii="Palatino Linotype" w:hAnsi="Palatino Linotype"/>
          <w:bCs/>
          <w:sz w:val="24"/>
          <w:szCs w:val="24"/>
        </w:rPr>
        <w:t xml:space="preserve">lo haga del conocimiento del </w:t>
      </w:r>
      <w:r>
        <w:rPr>
          <w:rFonts w:ascii="Palatino Linotype" w:hAnsi="Palatino Linotype"/>
          <w:b/>
          <w:bCs/>
          <w:sz w:val="24"/>
          <w:szCs w:val="24"/>
        </w:rPr>
        <w:t xml:space="preserve">Recurrente, </w:t>
      </w:r>
      <w:r>
        <w:rPr>
          <w:rFonts w:ascii="Palatino Linotype" w:hAnsi="Palatino Linotype"/>
          <w:bCs/>
          <w:sz w:val="24"/>
          <w:szCs w:val="24"/>
        </w:rPr>
        <w:t xml:space="preserve">al momento de dar cumplimiento a la presente resolución. </w:t>
      </w:r>
    </w:p>
    <w:p w14:paraId="629281FA" w14:textId="616FEB6D" w:rsidR="002D59F9" w:rsidRDefault="002D59F9" w:rsidP="002D59F9">
      <w:pPr>
        <w:spacing w:after="0" w:line="360" w:lineRule="auto"/>
        <w:contextualSpacing/>
        <w:jc w:val="both"/>
        <w:rPr>
          <w:rFonts w:ascii="Palatino Linotype" w:hAnsi="Palatino Linotype"/>
          <w:sz w:val="24"/>
          <w:szCs w:val="24"/>
          <w:lang w:val="es-ES"/>
        </w:rPr>
      </w:pPr>
      <w:r>
        <w:rPr>
          <w:rFonts w:ascii="Palatino Linotype" w:hAnsi="Palatino Linotype" w:cs="Arial"/>
          <w:color w:val="000000"/>
          <w:sz w:val="24"/>
          <w:szCs w:val="24"/>
          <w:lang w:val="es-ES_tradnl"/>
        </w:rPr>
        <w:t xml:space="preserve">Finalmente, con relación a las modalidad de entrega de la información </w:t>
      </w:r>
      <w:r>
        <w:rPr>
          <w:rFonts w:ascii="Palatino Linotype" w:hAnsi="Palatino Linotype" w:cs="Arial"/>
          <w:i/>
          <w:color w:val="000000"/>
          <w:sz w:val="24"/>
          <w:szCs w:val="24"/>
          <w:lang w:val="es-ES_tradnl"/>
        </w:rPr>
        <w:t>“…</w:t>
      </w:r>
      <w:proofErr w:type="spellStart"/>
      <w:r>
        <w:rPr>
          <w:rFonts w:ascii="Palatino Linotype" w:eastAsia="Times New Roman" w:hAnsi="Palatino Linotype" w:cs="Times New Roman"/>
          <w:i/>
          <w:sz w:val="24"/>
          <w:szCs w:val="24"/>
          <w:lang w:val="es-ES_tradnl" w:eastAsia="es-ES"/>
        </w:rPr>
        <w:t>usb</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sd</w:t>
      </w:r>
      <w:proofErr w:type="spellEnd"/>
      <w:r>
        <w:rPr>
          <w:rFonts w:ascii="Palatino Linotype" w:eastAsia="Times New Roman" w:hAnsi="Palatino Linotype" w:cs="Times New Roman"/>
          <w:i/>
          <w:sz w:val="24"/>
          <w:szCs w:val="24"/>
          <w:lang w:val="es-ES_tradnl" w:eastAsia="es-ES"/>
        </w:rPr>
        <w:t xml:space="preserve"> y </w:t>
      </w:r>
      <w:proofErr w:type="spellStart"/>
      <w:r>
        <w:rPr>
          <w:rFonts w:ascii="Palatino Linotype" w:eastAsia="Times New Roman" w:hAnsi="Palatino Linotype" w:cs="Times New Roman"/>
          <w:i/>
          <w:sz w:val="24"/>
          <w:szCs w:val="24"/>
          <w:lang w:val="es-ES_tradnl" w:eastAsia="es-ES"/>
        </w:rPr>
        <w:t>cd-rom</w:t>
      </w:r>
      <w:proofErr w:type="spellEnd"/>
      <w:r>
        <w:rPr>
          <w:rFonts w:ascii="Palatino Linotype" w:eastAsia="Times New Roman" w:hAnsi="Palatino Linotype" w:cs="Times New Roman"/>
          <w:i/>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es menester señalar que se encuentran reguladas por el </w:t>
      </w:r>
      <w:r>
        <w:rPr>
          <w:rFonts w:ascii="Palatino Linotype" w:hAnsi="Palatino Linotype"/>
          <w:sz w:val="24"/>
          <w:szCs w:val="24"/>
          <w:lang w:val="es-ES"/>
        </w:rPr>
        <w:t xml:space="preserve">Código Financiero del Estado de México y Municipios en su artículo 148, fracciones III y IV, aplicable al </w:t>
      </w:r>
      <w:r>
        <w:rPr>
          <w:rFonts w:ascii="Palatino Linotype" w:hAnsi="Palatino Linotype"/>
          <w:b/>
          <w:sz w:val="24"/>
          <w:szCs w:val="24"/>
          <w:lang w:val="es-ES"/>
        </w:rPr>
        <w:t xml:space="preserve">Sujeto Obligado </w:t>
      </w:r>
      <w:r>
        <w:rPr>
          <w:rFonts w:ascii="Palatino Linotype" w:hAnsi="Palatino Linotype"/>
          <w:sz w:val="24"/>
          <w:szCs w:val="24"/>
          <w:lang w:val="es-E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29912F76" w14:textId="77777777" w:rsidR="002D59F9" w:rsidRDefault="002D59F9" w:rsidP="002D59F9">
      <w:pPr>
        <w:spacing w:after="0" w:line="360" w:lineRule="auto"/>
        <w:contextualSpacing/>
        <w:jc w:val="both"/>
        <w:rPr>
          <w:rFonts w:ascii="Palatino Linotype" w:hAnsi="Palatino Linotype"/>
          <w:sz w:val="24"/>
          <w:szCs w:val="24"/>
          <w:lang w:val="es-ES"/>
        </w:rPr>
      </w:pPr>
    </w:p>
    <w:p w14:paraId="41D67AF6" w14:textId="40946A69" w:rsidR="002D59F9" w:rsidRDefault="002D59F9" w:rsidP="001712BB">
      <w:pPr>
        <w:pStyle w:val="Citas"/>
        <w:spacing w:before="0" w:after="0" w:line="240" w:lineRule="auto"/>
        <w:ind w:left="567"/>
      </w:pPr>
      <w:r>
        <w:rPr>
          <w:b/>
        </w:rPr>
        <w:t xml:space="preserve">“Artículo 148.- </w:t>
      </w:r>
      <w:r>
        <w:t>Por la expedición de documentos solicitados en el ejercicio del derecho de acceso a la información pública, se pagarán los derechos conforme a lo siguiente:</w:t>
      </w:r>
    </w:p>
    <w:p w14:paraId="5C3818F1" w14:textId="77777777" w:rsidR="002D59F9" w:rsidRDefault="002D59F9" w:rsidP="002D59F9">
      <w:pPr>
        <w:pStyle w:val="Citas"/>
        <w:spacing w:before="0" w:after="0" w:line="240" w:lineRule="auto"/>
        <w:ind w:left="567"/>
        <w:jc w:val="center"/>
        <w:rPr>
          <w:b/>
        </w:rPr>
      </w:pPr>
    </w:p>
    <w:p w14:paraId="6F21ACC4" w14:textId="77777777" w:rsidR="002D59F9" w:rsidRDefault="002D59F9" w:rsidP="002D59F9">
      <w:pPr>
        <w:pStyle w:val="Citas"/>
        <w:spacing w:before="0" w:after="0" w:line="240" w:lineRule="auto"/>
        <w:ind w:left="567"/>
        <w:jc w:val="center"/>
        <w:rPr>
          <w:b/>
        </w:rPr>
      </w:pPr>
      <w:r>
        <w:rPr>
          <w:b/>
        </w:rPr>
        <w:t>TARIFA</w:t>
      </w:r>
    </w:p>
    <w:p w14:paraId="79EDC586" w14:textId="77777777" w:rsidR="002D59F9" w:rsidRDefault="002D59F9" w:rsidP="002D59F9">
      <w:pPr>
        <w:pStyle w:val="Citas"/>
        <w:spacing w:before="0" w:after="0" w:line="240" w:lineRule="auto"/>
        <w:ind w:left="567"/>
        <w:rPr>
          <w:b/>
        </w:rPr>
      </w:pPr>
      <w:r>
        <w:rPr>
          <w:noProof/>
          <w:lang w:eastAsia="es-MX"/>
        </w:rPr>
        <mc:AlternateContent>
          <mc:Choice Requires="wps">
            <w:drawing>
              <wp:anchor distT="0" distB="0" distL="114300" distR="114300" simplePos="0" relativeHeight="251668480" behindDoc="0" locked="0" layoutInCell="1" allowOverlap="1" wp14:anchorId="66ABD75B" wp14:editId="6971A861">
                <wp:simplePos x="0" y="0"/>
                <wp:positionH relativeFrom="column">
                  <wp:posOffset>3271520</wp:posOffset>
                </wp:positionH>
                <wp:positionV relativeFrom="paragraph">
                  <wp:posOffset>281940</wp:posOffset>
                </wp:positionV>
                <wp:extent cx="2457450" cy="927100"/>
                <wp:effectExtent l="0" t="0" r="0" b="6350"/>
                <wp:wrapNone/>
                <wp:docPr id="15" name="Cuadro de texto 15"/>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CBAF6" w14:textId="77777777" w:rsidR="002D59F9" w:rsidRDefault="002D59F9" w:rsidP="002D59F9">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ABD75B" id="_x0000_t202" coordsize="21600,21600" o:spt="202" path="m,l,21600r21600,l21600,xe">
                <v:stroke joinstyle="miter"/>
                <v:path gradientshapeok="t" o:connecttype="rect"/>
              </v:shapetype>
              <v:shape id="Cuadro de texto 15" o:spid="_x0000_s1026" type="#_x0000_t202" style="position:absolute;left:0;text-align:left;margin-left:257.6pt;margin-top:22.2pt;width:193.5pt;height: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" filled="f" stroked="f" strokeweight=".5pt">
                <v:textbox>
                  <w:txbxContent>
                    <w:p w14:paraId="4BFCBAF6" w14:textId="77777777" w:rsidR="002D59F9" w:rsidRDefault="002D59F9" w:rsidP="002D59F9">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31BF9C4B" w14:textId="77777777" w:rsidR="002D59F9" w:rsidRDefault="002D59F9" w:rsidP="002D59F9">
      <w:pPr>
        <w:pStyle w:val="Citas"/>
        <w:spacing w:before="0" w:after="0" w:line="240" w:lineRule="auto"/>
        <w:ind w:left="567"/>
        <w:rPr>
          <w:b/>
        </w:rPr>
      </w:pPr>
    </w:p>
    <w:p w14:paraId="1EDBB168" w14:textId="77777777" w:rsidR="002D59F9" w:rsidRDefault="002D59F9" w:rsidP="002D59F9">
      <w:pPr>
        <w:pStyle w:val="Citas"/>
        <w:spacing w:before="0" w:after="0" w:line="240" w:lineRule="auto"/>
        <w:ind w:left="567"/>
        <w:rPr>
          <w:b/>
        </w:rPr>
      </w:pPr>
      <w:r>
        <w:rPr>
          <w:b/>
        </w:rPr>
        <w:t xml:space="preserve">Concepto           </w:t>
      </w:r>
      <w:r>
        <w:rPr>
          <w:b/>
        </w:rPr>
        <w:tab/>
      </w:r>
      <w:r>
        <w:rPr>
          <w:b/>
        </w:rPr>
        <w:tab/>
      </w:r>
      <w:r>
        <w:rPr>
          <w:b/>
        </w:rPr>
        <w:tab/>
      </w:r>
      <w:r>
        <w:rPr>
          <w:b/>
        </w:rPr>
        <w:tab/>
      </w:r>
      <w:r>
        <w:rPr>
          <w:b/>
        </w:rPr>
        <w:tab/>
        <w:t xml:space="preserve"> </w:t>
      </w:r>
    </w:p>
    <w:p w14:paraId="6D31932F" w14:textId="77777777" w:rsidR="002D59F9" w:rsidRDefault="002D59F9" w:rsidP="002D59F9">
      <w:pPr>
        <w:pStyle w:val="Citas"/>
        <w:spacing w:before="0" w:after="0" w:line="240" w:lineRule="auto"/>
        <w:ind w:left="567"/>
      </w:pPr>
    </w:p>
    <w:p w14:paraId="21E858F4" w14:textId="77777777" w:rsidR="002D59F9" w:rsidRDefault="002D59F9" w:rsidP="002D59F9">
      <w:pPr>
        <w:pStyle w:val="Citas"/>
        <w:spacing w:before="0" w:after="0" w:line="240" w:lineRule="auto"/>
        <w:ind w:left="567"/>
      </w:pPr>
    </w:p>
    <w:p w14:paraId="69A94B40" w14:textId="77777777" w:rsidR="002D59F9" w:rsidRDefault="002D59F9" w:rsidP="002D59F9">
      <w:pPr>
        <w:pStyle w:val="Citas"/>
        <w:spacing w:before="0" w:after="0" w:line="240" w:lineRule="auto"/>
        <w:ind w:left="567"/>
      </w:pPr>
    </w:p>
    <w:p w14:paraId="1EB8C273" w14:textId="77777777" w:rsidR="002D59F9" w:rsidRDefault="002D59F9" w:rsidP="002D59F9">
      <w:pPr>
        <w:pStyle w:val="Citas"/>
        <w:spacing w:before="0" w:after="0" w:line="240" w:lineRule="auto"/>
        <w:ind w:left="567"/>
      </w:pPr>
      <w:r>
        <w:t>(…)</w:t>
      </w:r>
      <w:r>
        <w:rPr>
          <w:b/>
        </w:rPr>
        <w:t xml:space="preserve">                                          </w:t>
      </w:r>
    </w:p>
    <w:p w14:paraId="31087458" w14:textId="77777777" w:rsidR="002D59F9" w:rsidRDefault="002D59F9" w:rsidP="002D59F9">
      <w:pPr>
        <w:pStyle w:val="Citas"/>
        <w:spacing w:before="0" w:after="0" w:line="240" w:lineRule="auto"/>
        <w:ind w:left="567"/>
      </w:pPr>
      <w:r>
        <w:t xml:space="preserve">III. Por la expedición de la información  en medios magnéticos </w:t>
      </w:r>
      <w:r>
        <w:tab/>
        <w:t>0.224</w:t>
      </w:r>
    </w:p>
    <w:p w14:paraId="2C642125" w14:textId="77777777" w:rsidR="002D59F9" w:rsidRDefault="002D59F9" w:rsidP="002D59F9">
      <w:pPr>
        <w:pStyle w:val="Citas"/>
        <w:spacing w:before="0" w:after="0" w:line="240" w:lineRule="auto"/>
        <w:ind w:left="567"/>
      </w:pPr>
      <w:r>
        <w:t>IV. Para la expedición de información en disco compacto</w:t>
      </w:r>
      <w:r>
        <w:tab/>
      </w:r>
      <w:r>
        <w:tab/>
        <w:t>0.336</w:t>
      </w:r>
    </w:p>
    <w:p w14:paraId="185865BB" w14:textId="77777777" w:rsidR="002D59F9" w:rsidRDefault="002D59F9" w:rsidP="002D59F9">
      <w:pPr>
        <w:pStyle w:val="Citas"/>
        <w:spacing w:before="0" w:after="0" w:line="240" w:lineRule="auto"/>
        <w:ind w:left="567"/>
      </w:pPr>
      <w:r>
        <w:t xml:space="preserve"> por cada disco</w:t>
      </w:r>
    </w:p>
    <w:p w14:paraId="12436FE2" w14:textId="77777777" w:rsidR="002D59F9" w:rsidRDefault="002D59F9" w:rsidP="002D59F9">
      <w:pPr>
        <w:pStyle w:val="Citas"/>
        <w:spacing w:before="0" w:after="0" w:line="240" w:lineRule="auto"/>
        <w:ind w:left="567"/>
      </w:pPr>
      <w:r>
        <w:t xml:space="preserve"> (…)</w:t>
      </w:r>
    </w:p>
    <w:p w14:paraId="4027E660" w14:textId="77777777" w:rsidR="002D59F9" w:rsidRDefault="002D59F9" w:rsidP="002D59F9">
      <w:pPr>
        <w:pStyle w:val="Citas"/>
        <w:spacing w:before="0" w:after="0" w:line="240" w:lineRule="auto"/>
        <w:ind w:left="567"/>
        <w:rPr>
          <w:b/>
        </w:rPr>
      </w:pPr>
      <w:r>
        <w:t xml:space="preserve">Para los supuestos establecidos en las fracciones III y IV, el solicitante podrá proporcionar a la autoridad municipal, el medio en el que requiera le sea entregada la información pública, en cuyo caso no habrá costo que cubrir.” </w:t>
      </w:r>
      <w:r>
        <w:rPr>
          <w:b/>
        </w:rPr>
        <w:t xml:space="preserve">[Sic] </w:t>
      </w:r>
    </w:p>
    <w:p w14:paraId="66D6BC20" w14:textId="6DEE3673" w:rsidR="002D59F9" w:rsidRPr="002D59F9" w:rsidRDefault="002D59F9" w:rsidP="002D59F9">
      <w:pPr>
        <w:spacing w:before="240" w:line="360" w:lineRule="auto"/>
        <w:jc w:val="both"/>
        <w:rPr>
          <w:rFonts w:ascii="Palatino Linotype" w:hAnsi="Palatino Linotype"/>
          <w:bCs/>
        </w:rPr>
      </w:pPr>
      <w:r>
        <w:rPr>
          <w:rFonts w:ascii="Palatino Linotype" w:hAnsi="Palatino Linotype"/>
          <w:sz w:val="24"/>
          <w:szCs w:val="24"/>
          <w:lang w:val="es-ES"/>
        </w:rPr>
        <w:lastRenderedPageBreak/>
        <w:t>Así, se tiene que en el derecho de acceso a la información el cobro por su entrega en medios magnéticos o disco compacto es un derecho que cobra el Estado y sus organismos y su destino es cubrir el gasto público y demás obligaciones a su cargo. No obstante lo anterior, en el caso en particular su cobró no resultará procedente para el caso de que el solicitante proporcione el medio en el que requiera le sea entregada la información pública.</w:t>
      </w:r>
    </w:p>
    <w:p w14:paraId="331E33C8" w14:textId="65999B66" w:rsidR="006B0AA4" w:rsidRPr="00D5257A" w:rsidRDefault="00431DF7" w:rsidP="006B0AA4">
      <w:pPr>
        <w:tabs>
          <w:tab w:val="left" w:pos="709"/>
        </w:tabs>
        <w:spacing w:before="240" w:line="360" w:lineRule="auto"/>
        <w:ind w:right="51"/>
        <w:jc w:val="both"/>
        <w:rPr>
          <w:rFonts w:ascii="Palatino Linotype" w:hAnsi="Palatino Linotype"/>
          <w:sz w:val="24"/>
          <w:szCs w:val="24"/>
        </w:rPr>
      </w:pPr>
      <w:r>
        <w:rPr>
          <w:rFonts w:ascii="Palatino Linotype" w:hAnsi="Palatino Linotype"/>
          <w:iCs/>
          <w:sz w:val="24"/>
          <w:szCs w:val="24"/>
        </w:rPr>
        <w:t>E</w:t>
      </w:r>
      <w:r w:rsidR="006B0AA4" w:rsidRPr="00D5257A">
        <w:rPr>
          <w:rFonts w:ascii="Palatino Linotype" w:hAnsi="Palatino Linotype"/>
          <w:iCs/>
          <w:sz w:val="24"/>
          <w:szCs w:val="24"/>
        </w:rPr>
        <w:t xml:space="preserve">n mérito de lo expuesto </w:t>
      </w:r>
      <w:r w:rsidR="006B0AA4" w:rsidRPr="00D5257A">
        <w:rPr>
          <w:rFonts w:ascii="Palatino Linotype" w:hAnsi="Palatino Linotype"/>
          <w:sz w:val="24"/>
          <w:szCs w:val="24"/>
        </w:rPr>
        <w:t xml:space="preserve">en líneas anteriores, resultan parcialmente fundados los motivos de inconformidad vertidos por </w:t>
      </w:r>
      <w:r w:rsidR="006B0AA4">
        <w:rPr>
          <w:rFonts w:ascii="Palatino Linotype" w:hAnsi="Palatino Linotype"/>
          <w:b/>
          <w:sz w:val="24"/>
          <w:szCs w:val="24"/>
        </w:rPr>
        <w:t>El</w:t>
      </w:r>
      <w:r w:rsidR="006B0AA4" w:rsidRPr="00D5257A">
        <w:rPr>
          <w:rFonts w:ascii="Palatino Linotype" w:hAnsi="Palatino Linotype"/>
          <w:b/>
          <w:sz w:val="24"/>
          <w:szCs w:val="24"/>
        </w:rPr>
        <w:t xml:space="preserve"> Recurrente, </w:t>
      </w:r>
      <w:r w:rsidR="006B0AA4"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6B0AA4" w:rsidRPr="00D5257A">
        <w:rPr>
          <w:rFonts w:ascii="Palatino Linotype" w:hAnsi="Palatino Linotype"/>
          <w:b/>
          <w:sz w:val="24"/>
          <w:szCs w:val="24"/>
        </w:rPr>
        <w:t xml:space="preserve">MODIFICA </w:t>
      </w:r>
      <w:r w:rsidR="006B0AA4" w:rsidRPr="00D5257A">
        <w:rPr>
          <w:rFonts w:ascii="Palatino Linotype" w:hAnsi="Palatino Linotype"/>
          <w:sz w:val="24"/>
          <w:szCs w:val="24"/>
        </w:rPr>
        <w:t xml:space="preserve">la respuesta a la solicitud de información </w:t>
      </w:r>
      <w:r w:rsidR="002D59F9">
        <w:rPr>
          <w:rFonts w:ascii="Palatino Linotype" w:hAnsi="Palatino Linotype"/>
          <w:b/>
          <w:sz w:val="24"/>
          <w:szCs w:val="24"/>
        </w:rPr>
        <w:t>00017/CAPULHUA/IP/2022</w:t>
      </w:r>
      <w:r w:rsidR="006B0AA4" w:rsidRPr="00D5257A">
        <w:rPr>
          <w:rFonts w:ascii="Palatino Linotype" w:hAnsi="Palatino Linotype"/>
          <w:b/>
          <w:sz w:val="24"/>
          <w:szCs w:val="24"/>
        </w:rPr>
        <w:t xml:space="preserve">, </w:t>
      </w:r>
      <w:r w:rsidR="006B0AA4" w:rsidRPr="00D5257A">
        <w:rPr>
          <w:rFonts w:ascii="Palatino Linotype" w:hAnsi="Palatino Linotype"/>
          <w:sz w:val="24"/>
          <w:szCs w:val="24"/>
        </w:rPr>
        <w:t xml:space="preserve">que ha sido materia del presente fallo. </w:t>
      </w:r>
    </w:p>
    <w:p w14:paraId="28B56051" w14:textId="77777777" w:rsidR="006B0AA4" w:rsidRDefault="006B0AA4" w:rsidP="006B0AA4">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513CC30A" w14:textId="77777777" w:rsidR="006B0AA4" w:rsidRDefault="006B0AA4" w:rsidP="006B0AA4">
      <w:pPr>
        <w:pStyle w:val="Citas"/>
        <w:ind w:left="0"/>
        <w:rPr>
          <w:i w:val="0"/>
          <w:sz w:val="24"/>
          <w:szCs w:val="24"/>
        </w:rPr>
      </w:pPr>
    </w:p>
    <w:p w14:paraId="231338A4" w14:textId="77777777" w:rsidR="006B0AA4" w:rsidRPr="00D05C83" w:rsidRDefault="006B0AA4" w:rsidP="006B0AA4">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3370B589" w14:textId="34064623" w:rsidR="006B0AA4" w:rsidRDefault="006B0AA4" w:rsidP="006B0AA4">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2D59F9">
        <w:rPr>
          <w:rFonts w:ascii="Palatino Linotype" w:hAnsi="Palatino Linotype"/>
          <w:b/>
          <w:sz w:val="24"/>
          <w:szCs w:val="24"/>
        </w:rPr>
        <w:t>00017/CAPULHUA/IP/2022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05F106F7" w14:textId="77777777" w:rsidR="006B0AA4" w:rsidRDefault="006B0AA4" w:rsidP="006B0AA4">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5D03CC34" w14:textId="3BC5212F" w:rsidR="002D59F9" w:rsidRPr="00177BC8" w:rsidRDefault="002D59F9" w:rsidP="002D59F9">
      <w:pPr>
        <w:pStyle w:val="Sinespaciado"/>
        <w:spacing w:line="360" w:lineRule="auto"/>
        <w:jc w:val="both"/>
        <w:rPr>
          <w:rFonts w:ascii="Palatino Linotype" w:hAnsi="Palatino Linotype" w:cs="Arial"/>
        </w:rPr>
      </w:pPr>
      <w:r w:rsidRPr="001C7462">
        <w:rPr>
          <w:rFonts w:ascii="Palatino Linotype" w:hAnsi="Palatino Linotype" w:cs="Arial"/>
          <w:b/>
          <w:sz w:val="28"/>
          <w:szCs w:val="28"/>
        </w:rPr>
        <w:t>SEGUNDO.</w:t>
      </w:r>
      <w:r w:rsidRPr="001C7462">
        <w:rPr>
          <w:rFonts w:ascii="Palatino Linotype" w:hAnsi="Palatino Linotype" w:cs="Arial"/>
        </w:rPr>
        <w:t xml:space="preserve"> Se </w:t>
      </w:r>
      <w:r w:rsidRPr="001C7462">
        <w:rPr>
          <w:rFonts w:ascii="Palatino Linotype" w:hAnsi="Palatino Linotype" w:cs="Arial"/>
          <w:b/>
        </w:rPr>
        <w:t>ORDENA</w:t>
      </w:r>
      <w:r w:rsidRPr="001C7462">
        <w:rPr>
          <w:rFonts w:ascii="Palatino Linotype" w:hAnsi="Palatino Linotype" w:cs="Arial"/>
        </w:rPr>
        <w:t xml:space="preserve"> al </w:t>
      </w:r>
      <w:r w:rsidRPr="001C7462">
        <w:rPr>
          <w:rFonts w:ascii="Palatino Linotype" w:hAnsi="Palatino Linotype" w:cs="Arial"/>
          <w:b/>
        </w:rPr>
        <w:t>SUJETO OBLIGADO</w:t>
      </w:r>
      <w:r w:rsidRPr="001C7462">
        <w:rPr>
          <w:rFonts w:ascii="Palatino Linotype" w:hAnsi="Palatino Linotype" w:cs="Arial"/>
        </w:rPr>
        <w:t xml:space="preserve"> haga entrega </w:t>
      </w:r>
      <w:r>
        <w:rPr>
          <w:rFonts w:ascii="Palatino Linotype" w:hAnsi="Palatino Linotype" w:cs="Arial"/>
        </w:rPr>
        <w:t>al</w:t>
      </w:r>
      <w:r w:rsidRPr="001C7462">
        <w:rPr>
          <w:rFonts w:ascii="Palatino Linotype" w:hAnsi="Palatino Linotype" w:cs="Arial"/>
        </w:rPr>
        <w:t xml:space="preserve"> </w:t>
      </w:r>
      <w:r w:rsidRPr="001C7462">
        <w:rPr>
          <w:rFonts w:ascii="Palatino Linotype" w:hAnsi="Palatino Linotype" w:cs="Arial"/>
          <w:b/>
        </w:rPr>
        <w:t xml:space="preserve">RECURRENTE </w:t>
      </w:r>
      <w:r w:rsidRPr="001C7462">
        <w:rPr>
          <w:rFonts w:ascii="Palatino Linotype" w:hAnsi="Palatino Linotype" w:cs="Arial"/>
        </w:rPr>
        <w:t xml:space="preserve">en términos del Considerando </w:t>
      </w:r>
      <w:r w:rsidRPr="001C7462">
        <w:rPr>
          <w:rFonts w:ascii="Palatino Linotype" w:hAnsi="Palatino Linotype" w:cs="Arial"/>
          <w:b/>
        </w:rPr>
        <w:t xml:space="preserve">CUARTO </w:t>
      </w:r>
      <w:r w:rsidRPr="001C7462">
        <w:rPr>
          <w:rFonts w:ascii="Palatino Linotype" w:hAnsi="Palatino Linotype" w:cs="Arial"/>
        </w:rPr>
        <w:t>de esta resolución,</w:t>
      </w:r>
      <w:r>
        <w:rPr>
          <w:rFonts w:ascii="Palatino Linotype" w:hAnsi="Palatino Linotype" w:cs="Arial"/>
        </w:rPr>
        <w:t xml:space="preserve"> previa búsqueda </w:t>
      </w:r>
      <w:r>
        <w:rPr>
          <w:rFonts w:ascii="Palatino Linotype" w:hAnsi="Palatino Linotype" w:cs="Arial"/>
        </w:rPr>
        <w:lastRenderedPageBreak/>
        <w:t>exhaustiva y razonable,</w:t>
      </w:r>
      <w:r w:rsidRPr="001C7462">
        <w:rPr>
          <w:rFonts w:ascii="Palatino Linotype" w:hAnsi="Palatino Linotype" w:cs="Arial"/>
        </w:rPr>
        <w:t xml:space="preserve"> </w:t>
      </w:r>
      <w:r w:rsidRPr="00151D16">
        <w:rPr>
          <w:rFonts w:ascii="Palatino Linotype" w:hAnsi="Palatino Linotype" w:cs="Arial"/>
        </w:rPr>
        <w:t>a través del Sistema de Acceso a la Información Mexiquense (</w:t>
      </w:r>
      <w:r w:rsidRPr="00151D16">
        <w:rPr>
          <w:rFonts w:ascii="Palatino Linotype" w:hAnsi="Palatino Linotype" w:cs="Arial"/>
          <w:b/>
        </w:rPr>
        <w:t>SAIMEX)</w:t>
      </w:r>
      <w:r w:rsidRPr="00151D16">
        <w:rPr>
          <w:rFonts w:ascii="Palatino Linotype" w:hAnsi="Palatino Linotype" w:cs="Arial"/>
        </w:rPr>
        <w:t xml:space="preserve">, correo electrónico, medios magnéticos </w:t>
      </w:r>
      <w:r w:rsidRPr="00151D16">
        <w:rPr>
          <w:rFonts w:ascii="Palatino Linotype" w:hAnsi="Palatino Linotype" w:cs="Arial"/>
          <w:b/>
        </w:rPr>
        <w:t xml:space="preserve">(con costo) </w:t>
      </w:r>
      <w:r w:rsidRPr="00151D16">
        <w:rPr>
          <w:rFonts w:ascii="Palatino Linotype" w:hAnsi="Palatino Linotype" w:cs="Arial"/>
        </w:rPr>
        <w:t xml:space="preserve">y CD-ROM </w:t>
      </w:r>
      <w:r w:rsidRPr="00151D16">
        <w:rPr>
          <w:rFonts w:ascii="Palatino Linotype" w:hAnsi="Palatino Linotype" w:cs="Arial"/>
          <w:b/>
        </w:rPr>
        <w:t xml:space="preserve">(con costo) </w:t>
      </w:r>
      <w:r w:rsidRPr="00151D16">
        <w:rPr>
          <w:rFonts w:ascii="Palatino Linotype" w:hAnsi="Palatino Linotype" w:cs="Arial"/>
        </w:rPr>
        <w:t>de lo siguiente:</w:t>
      </w:r>
    </w:p>
    <w:p w14:paraId="72AE579B" w14:textId="64189385" w:rsidR="002D59F9" w:rsidRPr="002D59F9" w:rsidRDefault="002D59F9" w:rsidP="002D59F9">
      <w:pPr>
        <w:pStyle w:val="Prrafodelista"/>
        <w:numPr>
          <w:ilvl w:val="0"/>
          <w:numId w:val="33"/>
        </w:numPr>
        <w:spacing w:before="240" w:line="360" w:lineRule="auto"/>
        <w:jc w:val="both"/>
        <w:rPr>
          <w:rFonts w:ascii="Palatino Linotype" w:hAnsi="Palatino Linotype"/>
          <w:bCs/>
          <w:i/>
        </w:rPr>
      </w:pPr>
      <w:r w:rsidRPr="002D59F9">
        <w:rPr>
          <w:rFonts w:ascii="Palatino Linotype" w:hAnsi="Palatino Linotype"/>
          <w:bCs/>
          <w:i/>
        </w:rPr>
        <w:t>Opinión de no adeudo en el cumplimiento de obligaciones fiscales emitida por el Servicio de Administración Tributaria, expedida a favor de los órganos descentralizados del Municipio de Capulhuac</w:t>
      </w:r>
      <w:r w:rsidR="002F3C96">
        <w:rPr>
          <w:rFonts w:ascii="Palatino Linotype" w:hAnsi="Palatino Linotype"/>
          <w:bCs/>
          <w:i/>
        </w:rPr>
        <w:t xml:space="preserve">. </w:t>
      </w:r>
    </w:p>
    <w:p w14:paraId="2563C747" w14:textId="77777777" w:rsidR="002D59F9" w:rsidRPr="002D59F9" w:rsidRDefault="002D59F9" w:rsidP="002D59F9">
      <w:pPr>
        <w:pStyle w:val="Prrafodelista"/>
        <w:numPr>
          <w:ilvl w:val="0"/>
          <w:numId w:val="33"/>
        </w:numPr>
        <w:spacing w:before="240" w:line="360" w:lineRule="auto"/>
        <w:jc w:val="both"/>
        <w:rPr>
          <w:rFonts w:ascii="Palatino Linotype" w:hAnsi="Palatino Linotype"/>
          <w:bCs/>
          <w:i/>
        </w:rPr>
      </w:pPr>
      <w:r w:rsidRPr="002D59F9">
        <w:rPr>
          <w:rFonts w:ascii="Palatino Linotype" w:hAnsi="Palatino Linotype"/>
          <w:bCs/>
          <w:i/>
        </w:rPr>
        <w:t>Reporte de aplicativo “Visor de nómina del SAT” en su presentación “Detalle diferencias sueldos y salarios” correspondiente al ejercicio dos mil dieciocho.</w:t>
      </w:r>
    </w:p>
    <w:p w14:paraId="7FE0ACE8" w14:textId="77777777" w:rsidR="002D59F9" w:rsidRDefault="002D59F9" w:rsidP="002D59F9">
      <w:pPr>
        <w:pStyle w:val="Prrafodelista"/>
        <w:numPr>
          <w:ilvl w:val="0"/>
          <w:numId w:val="33"/>
        </w:numPr>
        <w:spacing w:before="240" w:line="360" w:lineRule="auto"/>
        <w:jc w:val="both"/>
        <w:rPr>
          <w:rFonts w:ascii="Palatino Linotype" w:hAnsi="Palatino Linotype"/>
          <w:bCs/>
          <w:i/>
        </w:rPr>
      </w:pPr>
      <w:r w:rsidRPr="002D59F9">
        <w:rPr>
          <w:rFonts w:ascii="Palatino Linotype" w:hAnsi="Palatino Linotype"/>
          <w:bCs/>
          <w:i/>
        </w:rPr>
        <w:t xml:space="preserve">Retenciones del Impuesto sobre la Renta por Salarios, Honorarios y Arrendamiento del periodo comprendido del uno de enero de dos mil diecinueve al treinta y uno de octubre de dos mil veintiuno. </w:t>
      </w:r>
    </w:p>
    <w:p w14:paraId="307AE01C" w14:textId="77777777" w:rsidR="002D59F9" w:rsidRPr="00151D16" w:rsidRDefault="002D59F9" w:rsidP="002D59F9">
      <w:pPr>
        <w:pStyle w:val="Prrafodelista"/>
        <w:spacing w:before="240" w:line="360" w:lineRule="auto"/>
        <w:ind w:left="720"/>
        <w:jc w:val="both"/>
        <w:rPr>
          <w:rFonts w:ascii="Palatino Linotype" w:hAnsi="Palatino Linotype" w:cs="Arial"/>
          <w:b/>
          <w:i/>
          <w:lang w:val="es-ES_tradnl"/>
        </w:rPr>
      </w:pPr>
      <w:r w:rsidRPr="00151D16">
        <w:rPr>
          <w:rFonts w:ascii="Palatino Linotype" w:hAnsi="Palatino Linotype" w:cs="Arial"/>
          <w:i/>
        </w:rPr>
        <w:t xml:space="preserve">Para la expedición de la información en medios magnéticos (con costo)  y CD-ROM (con costo), </w:t>
      </w:r>
      <w:r w:rsidRPr="00151D16">
        <w:rPr>
          <w:rFonts w:ascii="Palatino Linotype" w:hAnsi="Palatino Linotype" w:cs="Arial"/>
          <w:b/>
          <w:bCs/>
          <w:i/>
        </w:rPr>
        <w:t xml:space="preserve">El Sujeto Obligado </w:t>
      </w:r>
      <w:r w:rsidRPr="00151D16">
        <w:rPr>
          <w:rFonts w:ascii="Palatino Linotype" w:hAnsi="Palatino Linotype" w:cs="Arial"/>
          <w:i/>
        </w:rPr>
        <w:t xml:space="preserve">deberá informar </w:t>
      </w:r>
      <w:r w:rsidRPr="00151D16">
        <w:rPr>
          <w:rFonts w:ascii="Palatino Linotype" w:hAnsi="Palatino Linotype" w:cs="Arial"/>
          <w:i/>
          <w:lang w:val="es-ES_tradnl"/>
        </w:rPr>
        <w:t xml:space="preserve"> al</w:t>
      </w:r>
      <w:r w:rsidRPr="00151D16">
        <w:rPr>
          <w:rFonts w:ascii="Palatino Linotype" w:hAnsi="Palatino Linotype" w:cs="Arial"/>
          <w:b/>
          <w:bCs/>
          <w:i/>
          <w:lang w:val="es-ES_tradnl"/>
        </w:rPr>
        <w:t xml:space="preserve"> </w:t>
      </w:r>
      <w:r w:rsidRPr="00151D16">
        <w:rPr>
          <w:rFonts w:ascii="Palatino Linotype" w:hAnsi="Palatino Linotype" w:cs="Arial"/>
          <w:b/>
          <w:i/>
          <w:lang w:val="es-ES_tradnl"/>
        </w:rPr>
        <w:t>Recurrente</w:t>
      </w:r>
      <w:r w:rsidRPr="00151D16">
        <w:rPr>
          <w:rFonts w:ascii="Palatino Linotype" w:hAnsi="Palatino Linotype" w:cs="Arial"/>
          <w:i/>
          <w:lang w:val="es-ES_tradnl"/>
        </w:rPr>
        <w:t xml:space="preserve"> </w:t>
      </w:r>
      <w:r w:rsidRPr="00151D16">
        <w:rPr>
          <w:rFonts w:ascii="Palatino Linotype" w:hAnsi="Palatino Linotype" w:cs="Arial"/>
          <w:i/>
        </w:rPr>
        <w:t xml:space="preserve">mediante </w:t>
      </w:r>
      <w:r w:rsidRPr="00151D16">
        <w:rPr>
          <w:rFonts w:ascii="Palatino Linotype" w:hAnsi="Palatino Linotype" w:cs="Arial"/>
          <w:b/>
          <w:i/>
        </w:rPr>
        <w:t>SAIMEX</w:t>
      </w:r>
      <w:r w:rsidRPr="00151D16">
        <w:rPr>
          <w:rFonts w:ascii="Palatino Linotype" w:hAnsi="Palatino Linotype" w:cs="Arial"/>
          <w:i/>
        </w:rPr>
        <w:t xml:space="preserve"> </w:t>
      </w:r>
      <w:r w:rsidRPr="00151D16">
        <w:rPr>
          <w:rFonts w:ascii="Palatino Linotype" w:hAnsi="Palatino Linotype" w:cs="Arial"/>
          <w:i/>
          <w:lang w:val="es-ES_tradnl"/>
        </w:rPr>
        <w:t xml:space="preserve">el procedimiento exacto y detallado para su obtención (lugar, días, horas hábiles, etc.), debiendo acreditar </w:t>
      </w:r>
      <w:r w:rsidRPr="00151D16">
        <w:rPr>
          <w:rFonts w:ascii="Palatino Linotype" w:hAnsi="Palatino Linotype" w:cs="Arial"/>
          <w:b/>
          <w:i/>
          <w:lang w:val="es-ES_tradnl"/>
        </w:rPr>
        <w:t>El Sujeto Obligado</w:t>
      </w:r>
      <w:r w:rsidRPr="00151D16">
        <w:rPr>
          <w:rFonts w:ascii="Palatino Linotype" w:hAnsi="Palatino Linotype" w:cs="Arial"/>
          <w:i/>
          <w:lang w:val="es-ES_tradnl"/>
        </w:rPr>
        <w:t xml:space="preserve"> la entrega de la información al</w:t>
      </w:r>
      <w:r w:rsidRPr="00151D16">
        <w:rPr>
          <w:rFonts w:ascii="Palatino Linotype" w:hAnsi="Palatino Linotype" w:cs="Arial"/>
          <w:b/>
          <w:bCs/>
          <w:i/>
          <w:lang w:val="es-ES_tradnl"/>
        </w:rPr>
        <w:t xml:space="preserve"> </w:t>
      </w:r>
      <w:r w:rsidRPr="00151D16">
        <w:rPr>
          <w:rFonts w:ascii="Palatino Linotype" w:hAnsi="Palatino Linotype" w:cs="Arial"/>
          <w:b/>
          <w:i/>
          <w:lang w:val="es-ES_tradnl"/>
        </w:rPr>
        <w:t>Recurrente.</w:t>
      </w:r>
    </w:p>
    <w:p w14:paraId="74F46185" w14:textId="77777777" w:rsidR="002D59F9" w:rsidRDefault="002D59F9" w:rsidP="002D59F9">
      <w:pPr>
        <w:pStyle w:val="Prrafodelista"/>
        <w:spacing w:before="240" w:line="360" w:lineRule="auto"/>
        <w:ind w:left="720"/>
        <w:jc w:val="both"/>
        <w:rPr>
          <w:rFonts w:ascii="Palatino Linotype" w:hAnsi="Palatino Linotype" w:cs="Arial"/>
          <w:i/>
        </w:rPr>
      </w:pPr>
      <w:r w:rsidRPr="00151D16">
        <w:rPr>
          <w:rFonts w:ascii="Palatino Linotype" w:hAnsi="Palatino Linotype" w:cs="Arial"/>
          <w:i/>
        </w:rPr>
        <w:t>Para el caso de que el particular proporcione a la autoridad municipal el medio magnético o CD-ROM en el que requiera le sea entregada la información pública no habrá costo que cubrir.</w:t>
      </w:r>
      <w:r>
        <w:rPr>
          <w:rFonts w:ascii="Palatino Linotype" w:hAnsi="Palatino Linotype" w:cs="Arial"/>
          <w:i/>
        </w:rPr>
        <w:t xml:space="preserve"> </w:t>
      </w:r>
    </w:p>
    <w:p w14:paraId="47FCC5D1" w14:textId="794E03F8" w:rsidR="00CA7E00" w:rsidRDefault="00CA7E00" w:rsidP="00CA7E00">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Una vez realizada la búsqueda exhaustiva y razonable, para el caso de no contar con la información previamente referida mediante el numeral 2,  bastará con que El Sujeto Obligado lo haga del conocimiento del Recurrente. </w:t>
      </w:r>
    </w:p>
    <w:p w14:paraId="7CEA7A3E" w14:textId="77777777" w:rsidR="006B0AA4" w:rsidRDefault="006B0AA4" w:rsidP="006B0AA4">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lastRenderedPageBreak/>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A60A1AC" w14:textId="77777777" w:rsidR="006B0AA4" w:rsidRDefault="006B0AA4" w:rsidP="006B0AA4">
      <w:pPr>
        <w:autoSpaceDE w:val="0"/>
        <w:autoSpaceDN w:val="0"/>
        <w:adjustRightInd w:val="0"/>
        <w:spacing w:before="240" w:line="360" w:lineRule="auto"/>
        <w:jc w:val="both"/>
        <w:rPr>
          <w:rFonts w:ascii="Palatino Linotype" w:hAnsi="Palatino Linotype" w:cs="Arial"/>
          <w:sz w:val="24"/>
          <w:szCs w:val="24"/>
        </w:rPr>
      </w:pPr>
    </w:p>
    <w:p w14:paraId="782714C7" w14:textId="77777777" w:rsidR="006B0AA4" w:rsidRDefault="006B0AA4" w:rsidP="006B0A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0EB738B" w14:textId="77777777" w:rsidR="00431DF7" w:rsidRDefault="00431DF7" w:rsidP="006B0A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546EF1B" w14:textId="70189303" w:rsidR="006B0AA4" w:rsidRDefault="006B0AA4" w:rsidP="00DD7E98">
      <w:pPr>
        <w:tabs>
          <w:tab w:val="left" w:pos="6237"/>
        </w:tabs>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w:t>
      </w:r>
      <w:r w:rsidR="0000354B">
        <w:rPr>
          <w:rFonts w:ascii="Palatino Linotype" w:eastAsia="Times New Roman" w:hAnsi="Palatino Linotype" w:cs="Arial"/>
          <w:sz w:val="24"/>
          <w:szCs w:val="24"/>
          <w:lang w:eastAsia="es-ES"/>
        </w:rPr>
        <w:t>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(SAIMEX)</w:t>
      </w:r>
      <w:r w:rsidR="002D59F9">
        <w:rPr>
          <w:rFonts w:ascii="Palatino Linotype" w:hAnsi="Palatino Linotype" w:cs="Arial"/>
          <w:b/>
          <w:sz w:val="24"/>
          <w:szCs w:val="24"/>
        </w:rPr>
        <w:t xml:space="preserve"> y por correo electrónico</w:t>
      </w:r>
      <w:r>
        <w:rPr>
          <w:rFonts w:ascii="Palatino Linotype" w:hAnsi="Palatino Linotype" w:cs="Arial"/>
          <w:b/>
          <w:sz w:val="24"/>
          <w:szCs w:val="24"/>
        </w:rPr>
        <w:t xml:space="preserve"> </w:t>
      </w:r>
      <w:r w:rsidRPr="00DB757B">
        <w:rPr>
          <w:rFonts w:ascii="Palatino Linotype" w:eastAsia="Times New Roman" w:hAnsi="Palatino Linotype" w:cs="Arial"/>
          <w:sz w:val="24"/>
          <w:szCs w:val="24"/>
          <w:lang w:eastAsia="es-ES"/>
        </w:rPr>
        <w:t xml:space="preserve">y hágase de </w:t>
      </w:r>
      <w:r w:rsidRPr="002F3C96">
        <w:rPr>
          <w:rFonts w:ascii="Palatino Linotype" w:eastAsia="Times New Roman" w:hAnsi="Palatino Linotype" w:cs="Arial"/>
          <w:sz w:val="24"/>
          <w:szCs w:val="24"/>
          <w:lang w:eastAsia="es-ES"/>
        </w:rPr>
        <w:t xml:space="preserve">su conocimiento que, </w:t>
      </w:r>
      <w:r w:rsidRPr="002F3C96">
        <w:rPr>
          <w:rFonts w:ascii="Palatino Linotype" w:eastAsia="Times New Roman" w:hAnsi="Palatino Linotype" w:cs="Times New Roman"/>
          <w:color w:val="222222"/>
          <w:sz w:val="24"/>
          <w:szCs w:val="24"/>
          <w:lang w:eastAsia="es-ES"/>
        </w:rPr>
        <w:t>de conformidad con lo establecido en el artículo</w:t>
      </w:r>
      <w:r w:rsidRPr="00AA3F48">
        <w:rPr>
          <w:rFonts w:ascii="Palatino Linotype" w:eastAsia="Times New Roman" w:hAnsi="Palatino Linotype" w:cs="Times New Roman"/>
          <w:color w:val="222222"/>
          <w:sz w:val="24"/>
          <w:szCs w:val="24"/>
          <w:lang w:eastAsia="es-ES"/>
        </w:rPr>
        <w:t xml:space="preserve">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5D317DB" w14:textId="0734B21D" w:rsidR="002A5933" w:rsidRPr="00917744" w:rsidRDefault="002A5933" w:rsidP="002A5933">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AYALA, SHARON CRISTINA MORALES MARTÍNEZ, LUIS GUSTAVO PARRA </w:t>
      </w:r>
      <w:r w:rsidRPr="00917744">
        <w:rPr>
          <w:rFonts w:ascii="Palatino Linotype" w:hAnsi="Palatino Linotype" w:cs="Arial"/>
          <w:sz w:val="23"/>
          <w:szCs w:val="23"/>
        </w:rPr>
        <w:lastRenderedPageBreak/>
        <w:t xml:space="preserve">NORIEGA Y GUADALUPE RAMÍREZ PEÑA; EN LA DÉCIMA  </w:t>
      </w:r>
      <w:r w:rsidR="00CA7E00">
        <w:rPr>
          <w:rFonts w:ascii="Palatino Linotype" w:hAnsi="Palatino Linotype" w:cs="Arial"/>
          <w:sz w:val="23"/>
          <w:szCs w:val="23"/>
        </w:rPr>
        <w:t>CUARTA</w:t>
      </w:r>
      <w:r w:rsidRPr="00917744">
        <w:rPr>
          <w:rFonts w:ascii="Palatino Linotype" w:hAnsi="Palatino Linotype" w:cs="Arial"/>
          <w:sz w:val="23"/>
          <w:szCs w:val="23"/>
        </w:rPr>
        <w:t xml:space="preserve"> SESIÓN ORDINARIA CELEBRADA EL </w:t>
      </w:r>
      <w:r w:rsidR="00CA7E00">
        <w:rPr>
          <w:rFonts w:ascii="Palatino Linotype" w:hAnsi="Palatino Linotype" w:cs="Arial"/>
          <w:sz w:val="23"/>
          <w:szCs w:val="23"/>
        </w:rPr>
        <w:t>VEINTE</w:t>
      </w:r>
      <w:r w:rsidR="00431DF7">
        <w:rPr>
          <w:rFonts w:ascii="Palatino Linotype" w:hAnsi="Palatino Linotype" w:cs="Arial"/>
          <w:sz w:val="23"/>
          <w:szCs w:val="23"/>
        </w:rPr>
        <w:t xml:space="preserve"> DE ABRIL</w:t>
      </w:r>
      <w:r w:rsidRPr="00917744">
        <w:rPr>
          <w:rFonts w:ascii="Palatino Linotype" w:hAnsi="Palatino Linotype" w:cs="Arial"/>
          <w:sz w:val="23"/>
          <w:szCs w:val="23"/>
        </w:rPr>
        <w:t xml:space="preserve"> DE DOS MIL VEINTIDÓS, ANTE EL  SECRETARIO TÉCNICO DEL PLENO, ALEXIS TAPIA RAMÍREZ. </w:t>
      </w:r>
    </w:p>
    <w:p w14:paraId="7E46EBB8" w14:textId="0028915F" w:rsidR="002A5933" w:rsidRDefault="002A5933"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3BC6D04" w14:textId="2F5DA71B" w:rsidR="00431DF7" w:rsidRDefault="00CA7E00"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70528" behindDoc="0" locked="0" layoutInCell="1" allowOverlap="1" wp14:anchorId="72E37F15" wp14:editId="0CDAD1F1">
                <wp:simplePos x="0" y="0"/>
                <wp:positionH relativeFrom="column">
                  <wp:posOffset>-152087</wp:posOffset>
                </wp:positionH>
                <wp:positionV relativeFrom="paragraph">
                  <wp:posOffset>107457</wp:posOffset>
                </wp:positionV>
                <wp:extent cx="6143956" cy="4672122"/>
                <wp:effectExtent l="0" t="0" r="28575" b="33655"/>
                <wp:wrapNone/>
                <wp:docPr id="14" name="Conector recto 14"/>
                <wp:cNvGraphicFramePr/>
                <a:graphic xmlns:a="http://schemas.openxmlformats.org/drawingml/2006/main">
                  <a:graphicData uri="http://schemas.microsoft.com/office/word/2010/wordprocessingShape">
                    <wps:wsp>
                      <wps:cNvCnPr/>
                      <wps:spPr>
                        <a:xfrm>
                          <a:off x="0" y="0"/>
                          <a:ext cx="6143956" cy="46721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AF253" id="Conector recto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45pt" to="471.8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" strokecolor="#5b9bd5 [3204]" strokeweight=".5pt">
                <v:stroke joinstyle="miter"/>
              </v:line>
            </w:pict>
          </mc:Fallback>
        </mc:AlternateContent>
      </w:r>
    </w:p>
    <w:p w14:paraId="1EAF2446"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00F419C"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454CFA5"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4AEBBD7"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E690B36"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EDFE3DE"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359FE7"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A443C1B"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6C2B3D3"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6795B39"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D950A"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63B79E0"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2BF46AA"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06BBC1"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05DA658"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3C33F87"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4691BC6"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F5B4CF9"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60A9022" w14:textId="77777777" w:rsidR="00C1625D" w:rsidRPr="00280B8B" w:rsidRDefault="00C1625D" w:rsidP="00C1625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6E2106F" w14:textId="77777777" w:rsidR="00C1625D" w:rsidRDefault="00C1625D" w:rsidP="00ED3C5C">
      <w:pPr>
        <w:spacing w:after="0" w:line="360" w:lineRule="auto"/>
        <w:jc w:val="both"/>
        <w:rPr>
          <w:rFonts w:ascii="Palatino Linotype" w:hAnsi="Palatino Linotype" w:cs="Arial"/>
          <w:color w:val="000000"/>
          <w:sz w:val="24"/>
          <w:lang w:val="es-ES_tradnl"/>
        </w:rPr>
      </w:pPr>
    </w:p>
    <w:p w14:paraId="1053903D" w14:textId="77777777" w:rsidR="00867FEE" w:rsidRDefault="00867FEE" w:rsidP="00ED3C5C">
      <w:pPr>
        <w:spacing w:after="0" w:line="360" w:lineRule="auto"/>
        <w:jc w:val="both"/>
        <w:rPr>
          <w:rFonts w:ascii="Palatino Linotype" w:hAnsi="Palatino Linotype" w:cs="Arial"/>
          <w:color w:val="000000"/>
          <w:sz w:val="24"/>
          <w:lang w:val="es-ES_tradnl"/>
        </w:rPr>
      </w:pPr>
    </w:p>
    <w:p w14:paraId="70D12BD4" w14:textId="77777777" w:rsidR="00867FEE" w:rsidRDefault="00867FEE" w:rsidP="00ED3C5C">
      <w:pPr>
        <w:spacing w:after="0" w:line="360" w:lineRule="auto"/>
        <w:jc w:val="both"/>
        <w:rPr>
          <w:rFonts w:ascii="Palatino Linotype" w:hAnsi="Palatino Linotype" w:cs="Arial"/>
          <w:color w:val="000000"/>
          <w:sz w:val="24"/>
          <w:lang w:val="es-ES_tradnl"/>
        </w:rPr>
      </w:pPr>
    </w:p>
    <w:p w14:paraId="238B62A6" w14:textId="77777777" w:rsidR="00867FEE" w:rsidRDefault="00867FEE" w:rsidP="00ED3C5C">
      <w:pPr>
        <w:spacing w:after="0" w:line="360" w:lineRule="auto"/>
        <w:jc w:val="both"/>
        <w:rPr>
          <w:rFonts w:ascii="Palatino Linotype" w:hAnsi="Palatino Linotype" w:cs="Arial"/>
          <w:color w:val="000000"/>
          <w:sz w:val="24"/>
          <w:lang w:val="es-ES_tradnl"/>
        </w:rPr>
      </w:pPr>
    </w:p>
    <w:p w14:paraId="35542CE2" w14:textId="77777777" w:rsidR="00867FEE" w:rsidRDefault="00867FEE" w:rsidP="00ED3C5C">
      <w:pPr>
        <w:spacing w:after="0" w:line="360" w:lineRule="auto"/>
        <w:jc w:val="both"/>
        <w:rPr>
          <w:rFonts w:ascii="Palatino Linotype" w:hAnsi="Palatino Linotype" w:cs="Arial"/>
          <w:color w:val="000000"/>
          <w:sz w:val="24"/>
          <w:lang w:val="es-ES_tradnl"/>
        </w:rPr>
      </w:pPr>
    </w:p>
    <w:p w14:paraId="794AA4E0" w14:textId="77777777" w:rsidR="00867FEE" w:rsidRDefault="00867FEE" w:rsidP="00ED3C5C">
      <w:pPr>
        <w:spacing w:after="0" w:line="360" w:lineRule="auto"/>
        <w:jc w:val="both"/>
        <w:rPr>
          <w:rFonts w:ascii="Palatino Linotype" w:hAnsi="Palatino Linotype" w:cs="Arial"/>
          <w:color w:val="000000"/>
          <w:sz w:val="24"/>
          <w:lang w:val="es-ES_tradnl"/>
        </w:rPr>
      </w:pPr>
    </w:p>
    <w:p w14:paraId="3FA43038" w14:textId="77777777" w:rsidR="00867FEE" w:rsidRDefault="00867FEE" w:rsidP="00ED3C5C">
      <w:pPr>
        <w:spacing w:after="0" w:line="360" w:lineRule="auto"/>
        <w:jc w:val="both"/>
        <w:rPr>
          <w:rFonts w:ascii="Palatino Linotype" w:hAnsi="Palatino Linotype" w:cs="Arial"/>
          <w:color w:val="000000"/>
          <w:sz w:val="24"/>
          <w:lang w:val="es-ES_tradnl"/>
        </w:rPr>
      </w:pPr>
    </w:p>
    <w:p w14:paraId="18DA9E27" w14:textId="77777777" w:rsidR="00867FEE" w:rsidRDefault="00867FEE" w:rsidP="00ED3C5C">
      <w:pPr>
        <w:spacing w:after="0" w:line="360" w:lineRule="auto"/>
        <w:jc w:val="both"/>
        <w:rPr>
          <w:rFonts w:ascii="Palatino Linotype" w:hAnsi="Palatino Linotype" w:cs="Arial"/>
          <w:color w:val="000000"/>
          <w:sz w:val="24"/>
          <w:lang w:val="es-ES_tradnl"/>
        </w:rPr>
      </w:pPr>
    </w:p>
    <w:p w14:paraId="15F1EE6D" w14:textId="77777777" w:rsidR="00867FEE" w:rsidRDefault="00867FEE" w:rsidP="00ED3C5C">
      <w:pPr>
        <w:spacing w:after="0" w:line="360" w:lineRule="auto"/>
        <w:jc w:val="both"/>
        <w:rPr>
          <w:rFonts w:ascii="Palatino Linotype" w:hAnsi="Palatino Linotype" w:cs="Arial"/>
          <w:color w:val="000000"/>
          <w:sz w:val="24"/>
          <w:lang w:val="es-ES_tradnl"/>
        </w:rPr>
      </w:pPr>
    </w:p>
    <w:p w14:paraId="7D547E2C" w14:textId="77777777" w:rsidR="00867FEE" w:rsidRDefault="00867FEE" w:rsidP="00ED3C5C">
      <w:pPr>
        <w:spacing w:after="0" w:line="360" w:lineRule="auto"/>
        <w:jc w:val="both"/>
        <w:rPr>
          <w:rFonts w:ascii="Palatino Linotype" w:hAnsi="Palatino Linotype" w:cs="Arial"/>
          <w:color w:val="000000"/>
          <w:sz w:val="24"/>
          <w:lang w:val="es-ES_tradnl"/>
        </w:rPr>
      </w:pPr>
    </w:p>
    <w:p w14:paraId="2D794F21" w14:textId="77777777" w:rsidR="00867FEE" w:rsidRDefault="00867FEE" w:rsidP="00ED3C5C">
      <w:pPr>
        <w:spacing w:after="0" w:line="360" w:lineRule="auto"/>
        <w:jc w:val="both"/>
        <w:rPr>
          <w:rFonts w:ascii="Palatino Linotype" w:hAnsi="Palatino Linotype" w:cs="Arial"/>
          <w:color w:val="000000"/>
          <w:sz w:val="24"/>
          <w:lang w:val="es-ES_tradnl"/>
        </w:rPr>
      </w:pPr>
    </w:p>
    <w:p w14:paraId="21DD6342" w14:textId="77777777" w:rsidR="00867FEE" w:rsidRDefault="00867FEE" w:rsidP="00ED3C5C">
      <w:pPr>
        <w:spacing w:after="0" w:line="360" w:lineRule="auto"/>
        <w:jc w:val="both"/>
        <w:rPr>
          <w:rFonts w:ascii="Palatino Linotype" w:hAnsi="Palatino Linotype" w:cs="Arial"/>
          <w:color w:val="000000"/>
          <w:sz w:val="24"/>
          <w:lang w:val="es-ES_tradnl"/>
        </w:rPr>
      </w:pPr>
    </w:p>
    <w:p w14:paraId="45358C48" w14:textId="77777777" w:rsidR="00867FEE" w:rsidRDefault="00867FEE" w:rsidP="00ED3C5C">
      <w:pPr>
        <w:spacing w:after="0" w:line="360" w:lineRule="auto"/>
        <w:jc w:val="both"/>
        <w:rPr>
          <w:rFonts w:ascii="Palatino Linotype" w:hAnsi="Palatino Linotype" w:cs="Arial"/>
          <w:color w:val="000000"/>
          <w:sz w:val="24"/>
          <w:lang w:val="es-ES_tradnl"/>
        </w:rPr>
      </w:pPr>
    </w:p>
    <w:p w14:paraId="32536D90" w14:textId="77777777" w:rsidR="00867FEE" w:rsidRDefault="00867FEE" w:rsidP="00ED3C5C">
      <w:pPr>
        <w:spacing w:after="0" w:line="360" w:lineRule="auto"/>
        <w:jc w:val="both"/>
        <w:rPr>
          <w:rFonts w:ascii="Palatino Linotype" w:hAnsi="Palatino Linotype" w:cs="Arial"/>
          <w:color w:val="000000"/>
          <w:sz w:val="24"/>
          <w:lang w:val="es-ES_tradnl"/>
        </w:rPr>
      </w:pPr>
    </w:p>
    <w:sectPr w:rsidR="00867FEE"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B2CAE" w14:textId="77777777" w:rsidR="00D20113" w:rsidRDefault="00D20113" w:rsidP="006168E4">
      <w:pPr>
        <w:spacing w:after="0" w:line="240" w:lineRule="auto"/>
      </w:pPr>
      <w:r>
        <w:separator/>
      </w:r>
    </w:p>
  </w:endnote>
  <w:endnote w:type="continuationSeparator" w:id="0">
    <w:p w14:paraId="298ABC77" w14:textId="77777777" w:rsidR="00D20113" w:rsidRDefault="00D2011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1632F" w:rsidRPr="000B69FA" w:rsidRDefault="0031632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928A9">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928A9">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1632F" w:rsidRPr="000B69FA" w:rsidRDefault="0031632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928A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928A9">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F600D" w14:textId="77777777" w:rsidR="00D20113" w:rsidRDefault="00D20113" w:rsidP="006168E4">
      <w:pPr>
        <w:spacing w:after="0" w:line="240" w:lineRule="auto"/>
      </w:pPr>
      <w:r>
        <w:separator/>
      </w:r>
    </w:p>
  </w:footnote>
  <w:footnote w:type="continuationSeparator" w:id="0">
    <w:p w14:paraId="0247BEE5" w14:textId="77777777" w:rsidR="00D20113" w:rsidRDefault="00D20113" w:rsidP="006168E4">
      <w:pPr>
        <w:spacing w:after="0" w:line="240" w:lineRule="auto"/>
      </w:pPr>
      <w:r>
        <w:continuationSeparator/>
      </w:r>
    </w:p>
  </w:footnote>
  <w:footnote w:id="1">
    <w:p w14:paraId="6BECEE51" w14:textId="77777777" w:rsidR="0031632F" w:rsidRPr="005552A8" w:rsidRDefault="0031632F" w:rsidP="00871F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7F8B3D" w14:textId="77777777" w:rsidR="0031632F" w:rsidRPr="005552A8" w:rsidRDefault="0031632F" w:rsidP="00871F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31632F" w:rsidRDefault="0031632F">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31632F" w14:paraId="17981A04" w14:textId="77777777" w:rsidTr="00073E92">
      <w:trPr>
        <w:trHeight w:val="227"/>
      </w:trPr>
      <w:tc>
        <w:tcPr>
          <w:tcW w:w="5529" w:type="dxa"/>
          <w:hideMark/>
        </w:tcPr>
        <w:p w14:paraId="0E414BC5" w14:textId="19670DF2" w:rsidR="0031632F" w:rsidRDefault="0031632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BFE7582" w:rsidR="0031632F" w:rsidRPr="00B4142F" w:rsidRDefault="0031632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00670/INFOEM/IP/RR/2022</w:t>
          </w:r>
        </w:p>
      </w:tc>
    </w:tr>
    <w:tr w:rsidR="0031632F" w14:paraId="637042F0" w14:textId="77777777" w:rsidTr="00073E92">
      <w:trPr>
        <w:trHeight w:val="242"/>
      </w:trPr>
      <w:tc>
        <w:tcPr>
          <w:tcW w:w="5529" w:type="dxa"/>
          <w:hideMark/>
        </w:tcPr>
        <w:p w14:paraId="412AD568" w14:textId="582E7AD7" w:rsidR="0031632F" w:rsidRDefault="0031632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8BB0BDC" w:rsidR="0031632F" w:rsidRPr="00F06FED" w:rsidRDefault="0031632F" w:rsidP="00BB63AB">
          <w:pPr>
            <w:spacing w:after="120" w:line="256" w:lineRule="auto"/>
            <w:ind w:left="639" w:right="214"/>
            <w:jc w:val="both"/>
            <w:rPr>
              <w:rFonts w:ascii="Palatino Linotype" w:hAnsi="Palatino Linotype" w:cs="Arial"/>
            </w:rPr>
          </w:pPr>
          <w:r>
            <w:rPr>
              <w:rFonts w:ascii="Palatino Linotype" w:hAnsi="Palatino Linotype" w:cs="Arial"/>
              <w:szCs w:val="20"/>
            </w:rPr>
            <w:t>Ayuntamiento de Capulhuac</w:t>
          </w:r>
        </w:p>
      </w:tc>
    </w:tr>
    <w:tr w:rsidR="0031632F" w14:paraId="21BFE746" w14:textId="77777777" w:rsidTr="00073E92">
      <w:trPr>
        <w:trHeight w:val="342"/>
      </w:trPr>
      <w:tc>
        <w:tcPr>
          <w:tcW w:w="5529" w:type="dxa"/>
          <w:hideMark/>
        </w:tcPr>
        <w:p w14:paraId="64C4E314" w14:textId="2A83840C" w:rsidR="0031632F" w:rsidRDefault="0031632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31632F" w:rsidRDefault="0031632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1632F" w:rsidRDefault="0031632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1632F" w14:paraId="385FD437" w14:textId="77777777" w:rsidTr="00073E92">
      <w:trPr>
        <w:trHeight w:val="227"/>
      </w:trPr>
      <w:tc>
        <w:tcPr>
          <w:tcW w:w="5529" w:type="dxa"/>
          <w:hideMark/>
        </w:tcPr>
        <w:p w14:paraId="272860E8" w14:textId="6340DBC0" w:rsidR="0031632F" w:rsidRDefault="0031632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E6428E8" w:rsidR="0031632F" w:rsidRPr="00B4142F" w:rsidRDefault="0031632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00670/INFOEM/IP/RR/2022</w:t>
          </w:r>
        </w:p>
      </w:tc>
    </w:tr>
    <w:tr w:rsidR="0031632F" w14:paraId="33FC5097" w14:textId="77777777" w:rsidTr="00073E92">
      <w:trPr>
        <w:trHeight w:val="196"/>
      </w:trPr>
      <w:tc>
        <w:tcPr>
          <w:tcW w:w="5529" w:type="dxa"/>
          <w:hideMark/>
        </w:tcPr>
        <w:p w14:paraId="4F5D01E5" w14:textId="77777777" w:rsidR="0031632F" w:rsidRDefault="0031632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4AF9520" w:rsidR="0031632F" w:rsidRPr="00F06FED" w:rsidRDefault="00EA76FC" w:rsidP="007A3BB5">
          <w:pPr>
            <w:spacing w:after="120" w:line="256" w:lineRule="auto"/>
            <w:ind w:left="639" w:right="214"/>
            <w:jc w:val="both"/>
            <w:rPr>
              <w:rFonts w:ascii="Palatino Linotype" w:hAnsi="Palatino Linotype" w:cs="Arial"/>
            </w:rPr>
          </w:pPr>
          <w:r>
            <w:rPr>
              <w:rFonts w:ascii="Palatino Linotype" w:hAnsi="Palatino Linotype" w:cs="Arial"/>
            </w:rPr>
            <w:t>XXXXXXXXXXX</w:t>
          </w:r>
        </w:p>
      </w:tc>
    </w:tr>
    <w:tr w:rsidR="0031632F" w14:paraId="178280DE" w14:textId="77777777" w:rsidTr="00073E92">
      <w:trPr>
        <w:trHeight w:val="242"/>
      </w:trPr>
      <w:tc>
        <w:tcPr>
          <w:tcW w:w="5529" w:type="dxa"/>
          <w:hideMark/>
        </w:tcPr>
        <w:p w14:paraId="71AC708B" w14:textId="77777777" w:rsidR="0031632F" w:rsidRDefault="0031632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4DFC820" w:rsidR="0031632F" w:rsidRDefault="0031632F" w:rsidP="00BB63AB">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Capulhuac</w:t>
          </w:r>
        </w:p>
      </w:tc>
    </w:tr>
    <w:tr w:rsidR="0031632F" w14:paraId="0518978B" w14:textId="77777777" w:rsidTr="00073E92">
      <w:trPr>
        <w:trHeight w:val="342"/>
      </w:trPr>
      <w:tc>
        <w:tcPr>
          <w:tcW w:w="5529" w:type="dxa"/>
          <w:hideMark/>
        </w:tcPr>
        <w:p w14:paraId="04968A43" w14:textId="7BE2A222" w:rsidR="0031632F" w:rsidRDefault="0031632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31632F" w:rsidRDefault="0031632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31632F" w:rsidRDefault="0031632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0853"/>
    <w:multiLevelType w:val="hybridMultilevel"/>
    <w:tmpl w:val="0A444D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169F0"/>
    <w:multiLevelType w:val="hybridMultilevel"/>
    <w:tmpl w:val="EFCE69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6B65AC"/>
    <w:multiLevelType w:val="hybridMultilevel"/>
    <w:tmpl w:val="63A8B3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1D1E4B"/>
    <w:multiLevelType w:val="hybridMultilevel"/>
    <w:tmpl w:val="A2587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FF7E5F"/>
    <w:multiLevelType w:val="hybridMultilevel"/>
    <w:tmpl w:val="F75E5A1E"/>
    <w:lvl w:ilvl="0" w:tplc="AAC60D5C">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51C0AD2"/>
    <w:multiLevelType w:val="hybridMultilevel"/>
    <w:tmpl w:val="9F588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15:restartNumberingAfterBreak="0">
    <w:nsid w:val="2519703A"/>
    <w:multiLevelType w:val="hybridMultilevel"/>
    <w:tmpl w:val="753AA1AE"/>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9" w15:restartNumberingAfterBreak="0">
    <w:nsid w:val="27DA028C"/>
    <w:multiLevelType w:val="hybridMultilevel"/>
    <w:tmpl w:val="0E3C7B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0A167F"/>
    <w:multiLevelType w:val="hybridMultilevel"/>
    <w:tmpl w:val="67081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6D7FC3"/>
    <w:multiLevelType w:val="hybridMultilevel"/>
    <w:tmpl w:val="E6EEBDE8"/>
    <w:lvl w:ilvl="0" w:tplc="6F60219C">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68F5458"/>
    <w:multiLevelType w:val="hybridMultilevel"/>
    <w:tmpl w:val="EC72670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387775E2"/>
    <w:multiLevelType w:val="hybridMultilevel"/>
    <w:tmpl w:val="640CA94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006BC8"/>
    <w:multiLevelType w:val="multilevel"/>
    <w:tmpl w:val="38F8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9360F"/>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474687"/>
    <w:multiLevelType w:val="hybridMultilevel"/>
    <w:tmpl w:val="275E9A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007F14"/>
    <w:multiLevelType w:val="hybridMultilevel"/>
    <w:tmpl w:val="0FA6955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41F75CCC"/>
    <w:multiLevelType w:val="hybridMultilevel"/>
    <w:tmpl w:val="E5045A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813E8E"/>
    <w:multiLevelType w:val="hybridMultilevel"/>
    <w:tmpl w:val="2D464856"/>
    <w:lvl w:ilvl="0" w:tplc="8D661C82">
      <w:start w:val="2"/>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47752A29"/>
    <w:multiLevelType w:val="hybridMultilevel"/>
    <w:tmpl w:val="75082954"/>
    <w:lvl w:ilvl="0" w:tplc="5CD4B0F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47B23299"/>
    <w:multiLevelType w:val="hybridMultilevel"/>
    <w:tmpl w:val="3DF44A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085077"/>
    <w:multiLevelType w:val="hybridMultilevel"/>
    <w:tmpl w:val="E5045A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C05BE4"/>
    <w:multiLevelType w:val="hybridMultilevel"/>
    <w:tmpl w:val="3F3674F6"/>
    <w:lvl w:ilvl="0" w:tplc="2BE2E49E">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4C3855AB"/>
    <w:multiLevelType w:val="hybridMultilevel"/>
    <w:tmpl w:val="8214B6C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2A48DA"/>
    <w:multiLevelType w:val="hybridMultilevel"/>
    <w:tmpl w:val="273229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416012"/>
    <w:multiLevelType w:val="hybridMultilevel"/>
    <w:tmpl w:val="9A1A52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732E01"/>
    <w:multiLevelType w:val="hybridMultilevel"/>
    <w:tmpl w:val="1FAC8706"/>
    <w:lvl w:ilvl="0" w:tplc="D9F29CB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975DA0"/>
    <w:multiLevelType w:val="multilevel"/>
    <w:tmpl w:val="7AAEF11A"/>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9"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474E01"/>
    <w:multiLevelType w:val="hybridMultilevel"/>
    <w:tmpl w:val="8A323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0C47EC"/>
    <w:multiLevelType w:val="hybridMultilevel"/>
    <w:tmpl w:val="2616A6E4"/>
    <w:lvl w:ilvl="0" w:tplc="EDBCC6D4">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B74FFA"/>
    <w:multiLevelType w:val="hybridMultilevel"/>
    <w:tmpl w:val="8228B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4"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DC2135"/>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5A16DD"/>
    <w:multiLevelType w:val="multilevel"/>
    <w:tmpl w:val="7AAEF11A"/>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7" w15:restartNumberingAfterBreak="0">
    <w:nsid w:val="74D849D9"/>
    <w:multiLevelType w:val="hybridMultilevel"/>
    <w:tmpl w:val="AC40AD4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646366E"/>
    <w:multiLevelType w:val="hybridMultilevel"/>
    <w:tmpl w:val="9F0041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EE7A43"/>
    <w:multiLevelType w:val="hybridMultilevel"/>
    <w:tmpl w:val="385CA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CA4805"/>
    <w:multiLevelType w:val="hybridMultilevel"/>
    <w:tmpl w:val="F3A6BCBE"/>
    <w:lvl w:ilvl="0" w:tplc="C9EC21E0">
      <w:start w:val="5"/>
      <w:numFmt w:val="bullet"/>
      <w:lvlText w:val="-"/>
      <w:lvlJc w:val="left"/>
      <w:pPr>
        <w:ind w:left="1080" w:hanging="360"/>
      </w:pPr>
      <w:rPr>
        <w:rFonts w:ascii="Palatino Linotype" w:eastAsia="Times New Roman" w:hAnsi="Palatino Linotype" w:cs="Arial" w:hint="default"/>
        <w:b w:val="0"/>
        <w:color w:val="000000"/>
        <w:u w:val="none"/>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8"/>
  </w:num>
  <w:num w:numId="3">
    <w:abstractNumId w:val="29"/>
  </w:num>
  <w:num w:numId="4">
    <w:abstractNumId w:val="19"/>
  </w:num>
  <w:num w:numId="5">
    <w:abstractNumId w:val="0"/>
  </w:num>
  <w:num w:numId="6">
    <w:abstractNumId w:val="7"/>
  </w:num>
  <w:num w:numId="7">
    <w:abstractNumId w:val="9"/>
  </w:num>
  <w:num w:numId="8">
    <w:abstractNumId w:val="20"/>
  </w:num>
  <w:num w:numId="9">
    <w:abstractNumId w:val="1"/>
  </w:num>
  <w:num w:numId="10">
    <w:abstractNumId w:val="36"/>
  </w:num>
  <w:num w:numId="11">
    <w:abstractNumId w:val="18"/>
  </w:num>
  <w:num w:numId="12">
    <w:abstractNumId w:val="26"/>
  </w:num>
  <w:num w:numId="13">
    <w:abstractNumId w:val="40"/>
  </w:num>
  <w:num w:numId="14">
    <w:abstractNumId w:val="5"/>
  </w:num>
  <w:num w:numId="15">
    <w:abstractNumId w:val="22"/>
  </w:num>
  <w:num w:numId="16">
    <w:abstractNumId w:val="13"/>
  </w:num>
  <w:num w:numId="17">
    <w:abstractNumId w:val="6"/>
  </w:num>
  <w:num w:numId="18">
    <w:abstractNumId w:val="25"/>
  </w:num>
  <w:num w:numId="19">
    <w:abstractNumId w:val="15"/>
  </w:num>
  <w:num w:numId="20">
    <w:abstractNumId w:val="10"/>
  </w:num>
  <w:num w:numId="21">
    <w:abstractNumId w:val="8"/>
  </w:num>
  <w:num w:numId="22">
    <w:abstractNumId w:val="38"/>
  </w:num>
  <w:num w:numId="23">
    <w:abstractNumId w:val="11"/>
  </w:num>
  <w:num w:numId="24">
    <w:abstractNumId w:val="31"/>
  </w:num>
  <w:num w:numId="25">
    <w:abstractNumId w:val="27"/>
  </w:num>
  <w:num w:numId="26">
    <w:abstractNumId w:val="35"/>
  </w:num>
  <w:num w:numId="27">
    <w:abstractNumId w:val="24"/>
  </w:num>
  <w:num w:numId="28">
    <w:abstractNumId w:val="34"/>
  </w:num>
  <w:num w:numId="29">
    <w:abstractNumId w:val="33"/>
  </w:num>
  <w:num w:numId="30">
    <w:abstractNumId w:val="4"/>
  </w:num>
  <w:num w:numId="31">
    <w:abstractNumId w:val="16"/>
  </w:num>
  <w:num w:numId="32">
    <w:abstractNumId w:val="30"/>
  </w:num>
  <w:num w:numId="33">
    <w:abstractNumId w:val="41"/>
  </w:num>
  <w:num w:numId="34">
    <w:abstractNumId w:val="14"/>
  </w:num>
  <w:num w:numId="35">
    <w:abstractNumId w:val="3"/>
  </w:num>
  <w:num w:numId="36">
    <w:abstractNumId w:val="23"/>
  </w:num>
  <w:num w:numId="37">
    <w:abstractNumId w:val="21"/>
  </w:num>
  <w:num w:numId="38">
    <w:abstractNumId w:val="2"/>
  </w:num>
  <w:num w:numId="39">
    <w:abstractNumId w:val="37"/>
  </w:num>
  <w:num w:numId="40">
    <w:abstractNumId w:val="32"/>
  </w:num>
  <w:num w:numId="41">
    <w:abstractNumId w:val="39"/>
  </w:num>
  <w:num w:numId="42">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56BB"/>
    <w:rsid w:val="00005B85"/>
    <w:rsid w:val="00011980"/>
    <w:rsid w:val="00012E56"/>
    <w:rsid w:val="0001366A"/>
    <w:rsid w:val="00013C75"/>
    <w:rsid w:val="000143F3"/>
    <w:rsid w:val="000171B7"/>
    <w:rsid w:val="00020E74"/>
    <w:rsid w:val="00022B41"/>
    <w:rsid w:val="000240C8"/>
    <w:rsid w:val="0002560B"/>
    <w:rsid w:val="00027921"/>
    <w:rsid w:val="000306A7"/>
    <w:rsid w:val="000315CA"/>
    <w:rsid w:val="00031A66"/>
    <w:rsid w:val="00031B3B"/>
    <w:rsid w:val="0003281E"/>
    <w:rsid w:val="00032896"/>
    <w:rsid w:val="000329B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864"/>
    <w:rsid w:val="000B7158"/>
    <w:rsid w:val="000C0B33"/>
    <w:rsid w:val="000C2602"/>
    <w:rsid w:val="000C5B8B"/>
    <w:rsid w:val="000D0352"/>
    <w:rsid w:val="000D1A4E"/>
    <w:rsid w:val="000D1B55"/>
    <w:rsid w:val="000D3C75"/>
    <w:rsid w:val="000D4532"/>
    <w:rsid w:val="000D4A3A"/>
    <w:rsid w:val="000D5800"/>
    <w:rsid w:val="000D67B8"/>
    <w:rsid w:val="000D69D7"/>
    <w:rsid w:val="000D7523"/>
    <w:rsid w:val="000E0C4D"/>
    <w:rsid w:val="000E30C2"/>
    <w:rsid w:val="000E3AEA"/>
    <w:rsid w:val="000E6545"/>
    <w:rsid w:val="000E686B"/>
    <w:rsid w:val="000F2A5E"/>
    <w:rsid w:val="000F2E5A"/>
    <w:rsid w:val="000F3EC2"/>
    <w:rsid w:val="000F3F8D"/>
    <w:rsid w:val="00100C19"/>
    <w:rsid w:val="00104391"/>
    <w:rsid w:val="00106372"/>
    <w:rsid w:val="00111DCD"/>
    <w:rsid w:val="00112C29"/>
    <w:rsid w:val="00114CF9"/>
    <w:rsid w:val="00114FD0"/>
    <w:rsid w:val="00117250"/>
    <w:rsid w:val="00121E3A"/>
    <w:rsid w:val="001228AB"/>
    <w:rsid w:val="00124209"/>
    <w:rsid w:val="00124855"/>
    <w:rsid w:val="001254F5"/>
    <w:rsid w:val="00127033"/>
    <w:rsid w:val="0012724B"/>
    <w:rsid w:val="00136C13"/>
    <w:rsid w:val="00136FAD"/>
    <w:rsid w:val="00140557"/>
    <w:rsid w:val="001408A0"/>
    <w:rsid w:val="001414E7"/>
    <w:rsid w:val="001439C9"/>
    <w:rsid w:val="00146F0A"/>
    <w:rsid w:val="0015142D"/>
    <w:rsid w:val="00151D16"/>
    <w:rsid w:val="00152AB2"/>
    <w:rsid w:val="00152C2B"/>
    <w:rsid w:val="00161FBE"/>
    <w:rsid w:val="0016613D"/>
    <w:rsid w:val="0016745C"/>
    <w:rsid w:val="001705AC"/>
    <w:rsid w:val="001710C0"/>
    <w:rsid w:val="001712BB"/>
    <w:rsid w:val="001733A0"/>
    <w:rsid w:val="00175897"/>
    <w:rsid w:val="00177BC8"/>
    <w:rsid w:val="00180B9F"/>
    <w:rsid w:val="00180F0F"/>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5913"/>
    <w:rsid w:val="001B6914"/>
    <w:rsid w:val="001B7B88"/>
    <w:rsid w:val="001B7FA2"/>
    <w:rsid w:val="001C1337"/>
    <w:rsid w:val="001C1CAF"/>
    <w:rsid w:val="001C2AC5"/>
    <w:rsid w:val="001C336E"/>
    <w:rsid w:val="001C50EE"/>
    <w:rsid w:val="001C7319"/>
    <w:rsid w:val="001C7D87"/>
    <w:rsid w:val="001D23B4"/>
    <w:rsid w:val="001D27C1"/>
    <w:rsid w:val="001D3E87"/>
    <w:rsid w:val="001D49A2"/>
    <w:rsid w:val="001D627A"/>
    <w:rsid w:val="001D6B60"/>
    <w:rsid w:val="001E0C3F"/>
    <w:rsid w:val="001E11BF"/>
    <w:rsid w:val="001E2C56"/>
    <w:rsid w:val="001E3960"/>
    <w:rsid w:val="001E5168"/>
    <w:rsid w:val="001E58D8"/>
    <w:rsid w:val="001E6631"/>
    <w:rsid w:val="001E78AA"/>
    <w:rsid w:val="001F2101"/>
    <w:rsid w:val="001F2360"/>
    <w:rsid w:val="001F3969"/>
    <w:rsid w:val="001F607C"/>
    <w:rsid w:val="001F61DA"/>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20E3"/>
    <w:rsid w:val="002448CB"/>
    <w:rsid w:val="002525C7"/>
    <w:rsid w:val="002526E7"/>
    <w:rsid w:val="002545DA"/>
    <w:rsid w:val="002548EC"/>
    <w:rsid w:val="00254BA9"/>
    <w:rsid w:val="002577FE"/>
    <w:rsid w:val="00261125"/>
    <w:rsid w:val="002659E9"/>
    <w:rsid w:val="00267074"/>
    <w:rsid w:val="00267244"/>
    <w:rsid w:val="002717B7"/>
    <w:rsid w:val="00273D0E"/>
    <w:rsid w:val="00274159"/>
    <w:rsid w:val="00274300"/>
    <w:rsid w:val="00274BE8"/>
    <w:rsid w:val="002765A6"/>
    <w:rsid w:val="0028097F"/>
    <w:rsid w:val="0028588E"/>
    <w:rsid w:val="00286784"/>
    <w:rsid w:val="00287700"/>
    <w:rsid w:val="00292BF6"/>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30CB"/>
    <w:rsid w:val="002D310D"/>
    <w:rsid w:val="002D59F9"/>
    <w:rsid w:val="002E23FD"/>
    <w:rsid w:val="002E2D7B"/>
    <w:rsid w:val="002E5E6A"/>
    <w:rsid w:val="002F14AA"/>
    <w:rsid w:val="002F2198"/>
    <w:rsid w:val="002F37BE"/>
    <w:rsid w:val="002F3C96"/>
    <w:rsid w:val="002F4577"/>
    <w:rsid w:val="002F6424"/>
    <w:rsid w:val="002F7704"/>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5EE5"/>
    <w:rsid w:val="00337BA5"/>
    <w:rsid w:val="0034179E"/>
    <w:rsid w:val="00341AC3"/>
    <w:rsid w:val="0034299B"/>
    <w:rsid w:val="003430A8"/>
    <w:rsid w:val="003442C8"/>
    <w:rsid w:val="003443B2"/>
    <w:rsid w:val="00345B43"/>
    <w:rsid w:val="00346B14"/>
    <w:rsid w:val="003549DC"/>
    <w:rsid w:val="00361B9C"/>
    <w:rsid w:val="00365C45"/>
    <w:rsid w:val="00371031"/>
    <w:rsid w:val="003736ED"/>
    <w:rsid w:val="00374444"/>
    <w:rsid w:val="00374F7B"/>
    <w:rsid w:val="003755BC"/>
    <w:rsid w:val="003756A4"/>
    <w:rsid w:val="00376114"/>
    <w:rsid w:val="00376CEC"/>
    <w:rsid w:val="00380758"/>
    <w:rsid w:val="003827B4"/>
    <w:rsid w:val="00383C82"/>
    <w:rsid w:val="00386BBB"/>
    <w:rsid w:val="00386D84"/>
    <w:rsid w:val="0039245A"/>
    <w:rsid w:val="00392D6D"/>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1DF7"/>
    <w:rsid w:val="00433507"/>
    <w:rsid w:val="004336AE"/>
    <w:rsid w:val="00437A0E"/>
    <w:rsid w:val="00441566"/>
    <w:rsid w:val="00443B76"/>
    <w:rsid w:val="0044504F"/>
    <w:rsid w:val="004460C0"/>
    <w:rsid w:val="004502F1"/>
    <w:rsid w:val="004516EB"/>
    <w:rsid w:val="004529B6"/>
    <w:rsid w:val="00453DBD"/>
    <w:rsid w:val="00454CE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C2"/>
    <w:rsid w:val="00480C13"/>
    <w:rsid w:val="00481325"/>
    <w:rsid w:val="0048180A"/>
    <w:rsid w:val="00481C7A"/>
    <w:rsid w:val="004836B3"/>
    <w:rsid w:val="00485906"/>
    <w:rsid w:val="00486CC8"/>
    <w:rsid w:val="004906C8"/>
    <w:rsid w:val="0049459B"/>
    <w:rsid w:val="00494DE3"/>
    <w:rsid w:val="00495252"/>
    <w:rsid w:val="004964B5"/>
    <w:rsid w:val="0049675F"/>
    <w:rsid w:val="004967E2"/>
    <w:rsid w:val="0049785D"/>
    <w:rsid w:val="004A1436"/>
    <w:rsid w:val="004A290F"/>
    <w:rsid w:val="004A5FFD"/>
    <w:rsid w:val="004A6011"/>
    <w:rsid w:val="004A7195"/>
    <w:rsid w:val="004A7CE2"/>
    <w:rsid w:val="004B376D"/>
    <w:rsid w:val="004B5DEC"/>
    <w:rsid w:val="004B7F32"/>
    <w:rsid w:val="004C1DF1"/>
    <w:rsid w:val="004C4E77"/>
    <w:rsid w:val="004C74FD"/>
    <w:rsid w:val="004D08EB"/>
    <w:rsid w:val="004D6029"/>
    <w:rsid w:val="004D6663"/>
    <w:rsid w:val="004E0166"/>
    <w:rsid w:val="004E0679"/>
    <w:rsid w:val="004E0B32"/>
    <w:rsid w:val="004E1AC5"/>
    <w:rsid w:val="004E1B1C"/>
    <w:rsid w:val="004E2371"/>
    <w:rsid w:val="004E6BE9"/>
    <w:rsid w:val="004E79A4"/>
    <w:rsid w:val="004F26CF"/>
    <w:rsid w:val="004F3E8F"/>
    <w:rsid w:val="004F4792"/>
    <w:rsid w:val="004F4DF1"/>
    <w:rsid w:val="004F74F7"/>
    <w:rsid w:val="00502F50"/>
    <w:rsid w:val="00503655"/>
    <w:rsid w:val="00505759"/>
    <w:rsid w:val="00505784"/>
    <w:rsid w:val="0050578D"/>
    <w:rsid w:val="0051107C"/>
    <w:rsid w:val="00514187"/>
    <w:rsid w:val="00515090"/>
    <w:rsid w:val="00517F23"/>
    <w:rsid w:val="00521A89"/>
    <w:rsid w:val="00521E57"/>
    <w:rsid w:val="00525E83"/>
    <w:rsid w:val="005268A3"/>
    <w:rsid w:val="00527A22"/>
    <w:rsid w:val="00527EBC"/>
    <w:rsid w:val="005305EA"/>
    <w:rsid w:val="00530E3E"/>
    <w:rsid w:val="005311BB"/>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658F"/>
    <w:rsid w:val="00577500"/>
    <w:rsid w:val="00580802"/>
    <w:rsid w:val="00581A22"/>
    <w:rsid w:val="005833A8"/>
    <w:rsid w:val="00584485"/>
    <w:rsid w:val="0058661B"/>
    <w:rsid w:val="00587E4A"/>
    <w:rsid w:val="00591165"/>
    <w:rsid w:val="00593E91"/>
    <w:rsid w:val="00594C99"/>
    <w:rsid w:val="00595600"/>
    <w:rsid w:val="00596DC4"/>
    <w:rsid w:val="00597589"/>
    <w:rsid w:val="005A0B49"/>
    <w:rsid w:val="005A4124"/>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63EA"/>
    <w:rsid w:val="005E6A46"/>
    <w:rsid w:val="005E7A49"/>
    <w:rsid w:val="005F048E"/>
    <w:rsid w:val="005F1408"/>
    <w:rsid w:val="005F1E0B"/>
    <w:rsid w:val="005F4BA7"/>
    <w:rsid w:val="005F57F0"/>
    <w:rsid w:val="005F7424"/>
    <w:rsid w:val="005F7D10"/>
    <w:rsid w:val="00600A14"/>
    <w:rsid w:val="00600FB9"/>
    <w:rsid w:val="006010C7"/>
    <w:rsid w:val="00602223"/>
    <w:rsid w:val="0060225F"/>
    <w:rsid w:val="0060242C"/>
    <w:rsid w:val="00606FDA"/>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29A5"/>
    <w:rsid w:val="0065450F"/>
    <w:rsid w:val="00655735"/>
    <w:rsid w:val="00660155"/>
    <w:rsid w:val="00661404"/>
    <w:rsid w:val="00661753"/>
    <w:rsid w:val="006646AC"/>
    <w:rsid w:val="00664D5B"/>
    <w:rsid w:val="00671D7C"/>
    <w:rsid w:val="00672112"/>
    <w:rsid w:val="00676A50"/>
    <w:rsid w:val="00676C2E"/>
    <w:rsid w:val="00681802"/>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D23FC"/>
    <w:rsid w:val="006D3CD7"/>
    <w:rsid w:val="006D5719"/>
    <w:rsid w:val="006D5803"/>
    <w:rsid w:val="006E01D1"/>
    <w:rsid w:val="006E2644"/>
    <w:rsid w:val="006E594D"/>
    <w:rsid w:val="006E5C99"/>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31428"/>
    <w:rsid w:val="0073157A"/>
    <w:rsid w:val="00735209"/>
    <w:rsid w:val="00737D40"/>
    <w:rsid w:val="0074023C"/>
    <w:rsid w:val="00743818"/>
    <w:rsid w:val="00744E29"/>
    <w:rsid w:val="00744EEF"/>
    <w:rsid w:val="0074726D"/>
    <w:rsid w:val="00751095"/>
    <w:rsid w:val="007517D1"/>
    <w:rsid w:val="007524CA"/>
    <w:rsid w:val="00753F8F"/>
    <w:rsid w:val="00754B2D"/>
    <w:rsid w:val="00754CAE"/>
    <w:rsid w:val="00757559"/>
    <w:rsid w:val="00760CA0"/>
    <w:rsid w:val="007658D5"/>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661B"/>
    <w:rsid w:val="007E1016"/>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21792"/>
    <w:rsid w:val="008230AE"/>
    <w:rsid w:val="00824DCD"/>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5089"/>
    <w:rsid w:val="008951ED"/>
    <w:rsid w:val="008966B3"/>
    <w:rsid w:val="00896BBD"/>
    <w:rsid w:val="008A1129"/>
    <w:rsid w:val="008A322D"/>
    <w:rsid w:val="008A75BE"/>
    <w:rsid w:val="008B00BD"/>
    <w:rsid w:val="008B14D0"/>
    <w:rsid w:val="008B5026"/>
    <w:rsid w:val="008B634F"/>
    <w:rsid w:val="008C2BCF"/>
    <w:rsid w:val="008C32A8"/>
    <w:rsid w:val="008C55A3"/>
    <w:rsid w:val="008C5EC3"/>
    <w:rsid w:val="008D06E0"/>
    <w:rsid w:val="008D1DFF"/>
    <w:rsid w:val="008D29A7"/>
    <w:rsid w:val="008D2F5B"/>
    <w:rsid w:val="008D7675"/>
    <w:rsid w:val="008E6375"/>
    <w:rsid w:val="008E7DB4"/>
    <w:rsid w:val="008F10A6"/>
    <w:rsid w:val="008F16D2"/>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403D"/>
    <w:rsid w:val="00927C53"/>
    <w:rsid w:val="00932888"/>
    <w:rsid w:val="009331C2"/>
    <w:rsid w:val="0093422A"/>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79C0"/>
    <w:rsid w:val="0097069C"/>
    <w:rsid w:val="009706B5"/>
    <w:rsid w:val="00970CE3"/>
    <w:rsid w:val="009718BF"/>
    <w:rsid w:val="00972BDF"/>
    <w:rsid w:val="0097390F"/>
    <w:rsid w:val="0098057B"/>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5F5A"/>
    <w:rsid w:val="009B7C61"/>
    <w:rsid w:val="009B7D7D"/>
    <w:rsid w:val="009C0DC9"/>
    <w:rsid w:val="009C2394"/>
    <w:rsid w:val="009C3793"/>
    <w:rsid w:val="009C451F"/>
    <w:rsid w:val="009C5075"/>
    <w:rsid w:val="009C5E96"/>
    <w:rsid w:val="009C726D"/>
    <w:rsid w:val="009D1B1E"/>
    <w:rsid w:val="009D3697"/>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1AE6"/>
    <w:rsid w:val="00A12205"/>
    <w:rsid w:val="00A21876"/>
    <w:rsid w:val="00A279CF"/>
    <w:rsid w:val="00A30C44"/>
    <w:rsid w:val="00A328AE"/>
    <w:rsid w:val="00A347D8"/>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2465"/>
    <w:rsid w:val="00A75CA6"/>
    <w:rsid w:val="00A76B72"/>
    <w:rsid w:val="00A80C92"/>
    <w:rsid w:val="00A81BCB"/>
    <w:rsid w:val="00A82461"/>
    <w:rsid w:val="00A82EF1"/>
    <w:rsid w:val="00A840FB"/>
    <w:rsid w:val="00A84571"/>
    <w:rsid w:val="00A84CDC"/>
    <w:rsid w:val="00A851D8"/>
    <w:rsid w:val="00A8580D"/>
    <w:rsid w:val="00A85E37"/>
    <w:rsid w:val="00A860FD"/>
    <w:rsid w:val="00A86416"/>
    <w:rsid w:val="00A864D9"/>
    <w:rsid w:val="00A90202"/>
    <w:rsid w:val="00A908EE"/>
    <w:rsid w:val="00A9099E"/>
    <w:rsid w:val="00A9277F"/>
    <w:rsid w:val="00A928A9"/>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7A73"/>
    <w:rsid w:val="00AC7C82"/>
    <w:rsid w:val="00AD1553"/>
    <w:rsid w:val="00AD25F0"/>
    <w:rsid w:val="00AD2EBD"/>
    <w:rsid w:val="00AD461A"/>
    <w:rsid w:val="00AD6CC6"/>
    <w:rsid w:val="00AD6EAA"/>
    <w:rsid w:val="00AE008F"/>
    <w:rsid w:val="00AE04E8"/>
    <w:rsid w:val="00AE09FB"/>
    <w:rsid w:val="00AE0D01"/>
    <w:rsid w:val="00AE2056"/>
    <w:rsid w:val="00AE43EE"/>
    <w:rsid w:val="00AE74E9"/>
    <w:rsid w:val="00AF16C8"/>
    <w:rsid w:val="00AF4AAA"/>
    <w:rsid w:val="00AF54EF"/>
    <w:rsid w:val="00AF74DA"/>
    <w:rsid w:val="00B00C72"/>
    <w:rsid w:val="00B01443"/>
    <w:rsid w:val="00B024D6"/>
    <w:rsid w:val="00B03C9B"/>
    <w:rsid w:val="00B04CF0"/>
    <w:rsid w:val="00B070A2"/>
    <w:rsid w:val="00B0761F"/>
    <w:rsid w:val="00B10E49"/>
    <w:rsid w:val="00B11E08"/>
    <w:rsid w:val="00B145FA"/>
    <w:rsid w:val="00B2037B"/>
    <w:rsid w:val="00B20C7F"/>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0B11"/>
    <w:rsid w:val="00B71B05"/>
    <w:rsid w:val="00B7481A"/>
    <w:rsid w:val="00B75A2C"/>
    <w:rsid w:val="00B77A82"/>
    <w:rsid w:val="00B813AC"/>
    <w:rsid w:val="00B8287F"/>
    <w:rsid w:val="00B8376C"/>
    <w:rsid w:val="00B84260"/>
    <w:rsid w:val="00B86811"/>
    <w:rsid w:val="00B86CC9"/>
    <w:rsid w:val="00B8738D"/>
    <w:rsid w:val="00B91F0B"/>
    <w:rsid w:val="00B9223B"/>
    <w:rsid w:val="00B92D47"/>
    <w:rsid w:val="00B961A5"/>
    <w:rsid w:val="00BA0E4C"/>
    <w:rsid w:val="00BA18D5"/>
    <w:rsid w:val="00BA1FC4"/>
    <w:rsid w:val="00BA202D"/>
    <w:rsid w:val="00BA49CC"/>
    <w:rsid w:val="00BA4D1F"/>
    <w:rsid w:val="00BA7AD1"/>
    <w:rsid w:val="00BB0B9D"/>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37F9"/>
    <w:rsid w:val="00C3746F"/>
    <w:rsid w:val="00C3768A"/>
    <w:rsid w:val="00C37D9D"/>
    <w:rsid w:val="00C4139D"/>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A7E00"/>
    <w:rsid w:val="00CB3B6F"/>
    <w:rsid w:val="00CB3D57"/>
    <w:rsid w:val="00CB6F8B"/>
    <w:rsid w:val="00CC0C5F"/>
    <w:rsid w:val="00CC24B0"/>
    <w:rsid w:val="00CC2788"/>
    <w:rsid w:val="00CC2F3D"/>
    <w:rsid w:val="00CC436A"/>
    <w:rsid w:val="00CC5FF3"/>
    <w:rsid w:val="00CD7178"/>
    <w:rsid w:val="00CE2ADF"/>
    <w:rsid w:val="00CE33FC"/>
    <w:rsid w:val="00CE4B84"/>
    <w:rsid w:val="00CE6A56"/>
    <w:rsid w:val="00CE74B0"/>
    <w:rsid w:val="00CE78B8"/>
    <w:rsid w:val="00CF00DE"/>
    <w:rsid w:val="00CF052D"/>
    <w:rsid w:val="00CF1D7D"/>
    <w:rsid w:val="00CF2623"/>
    <w:rsid w:val="00CF3998"/>
    <w:rsid w:val="00CF45D3"/>
    <w:rsid w:val="00CF4D04"/>
    <w:rsid w:val="00CF4E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0113"/>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2355"/>
    <w:rsid w:val="00D52AC7"/>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54E"/>
    <w:rsid w:val="00D8619F"/>
    <w:rsid w:val="00D86764"/>
    <w:rsid w:val="00D872D8"/>
    <w:rsid w:val="00D91F4E"/>
    <w:rsid w:val="00D93A67"/>
    <w:rsid w:val="00D93F28"/>
    <w:rsid w:val="00D96FC1"/>
    <w:rsid w:val="00D97AC9"/>
    <w:rsid w:val="00DA2E2B"/>
    <w:rsid w:val="00DA354D"/>
    <w:rsid w:val="00DA3DE4"/>
    <w:rsid w:val="00DA69DE"/>
    <w:rsid w:val="00DB5C0A"/>
    <w:rsid w:val="00DB6DAF"/>
    <w:rsid w:val="00DC0AF1"/>
    <w:rsid w:val="00DC2393"/>
    <w:rsid w:val="00DC588B"/>
    <w:rsid w:val="00DC64BF"/>
    <w:rsid w:val="00DD0123"/>
    <w:rsid w:val="00DD13E2"/>
    <w:rsid w:val="00DD4938"/>
    <w:rsid w:val="00DD7977"/>
    <w:rsid w:val="00DD7E98"/>
    <w:rsid w:val="00DE1FC5"/>
    <w:rsid w:val="00DE34FF"/>
    <w:rsid w:val="00DE35D7"/>
    <w:rsid w:val="00DE4454"/>
    <w:rsid w:val="00DE44AB"/>
    <w:rsid w:val="00DF003C"/>
    <w:rsid w:val="00DF00D4"/>
    <w:rsid w:val="00DF4501"/>
    <w:rsid w:val="00DF4928"/>
    <w:rsid w:val="00DF5C01"/>
    <w:rsid w:val="00DF7233"/>
    <w:rsid w:val="00DF73DC"/>
    <w:rsid w:val="00DF75B7"/>
    <w:rsid w:val="00DF78AE"/>
    <w:rsid w:val="00E0171F"/>
    <w:rsid w:val="00E02AC4"/>
    <w:rsid w:val="00E033F2"/>
    <w:rsid w:val="00E0462A"/>
    <w:rsid w:val="00E07AAA"/>
    <w:rsid w:val="00E07CC2"/>
    <w:rsid w:val="00E115FB"/>
    <w:rsid w:val="00E11E2E"/>
    <w:rsid w:val="00E125CA"/>
    <w:rsid w:val="00E138CC"/>
    <w:rsid w:val="00E14B17"/>
    <w:rsid w:val="00E14EAE"/>
    <w:rsid w:val="00E16394"/>
    <w:rsid w:val="00E22571"/>
    <w:rsid w:val="00E25156"/>
    <w:rsid w:val="00E25242"/>
    <w:rsid w:val="00E253F6"/>
    <w:rsid w:val="00E25AAC"/>
    <w:rsid w:val="00E2730D"/>
    <w:rsid w:val="00E279B9"/>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51EF9"/>
    <w:rsid w:val="00E523B5"/>
    <w:rsid w:val="00E54816"/>
    <w:rsid w:val="00E5512E"/>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3A01"/>
    <w:rsid w:val="00E861BA"/>
    <w:rsid w:val="00E9156D"/>
    <w:rsid w:val="00E91EBF"/>
    <w:rsid w:val="00E97676"/>
    <w:rsid w:val="00EA1CE1"/>
    <w:rsid w:val="00EA1F89"/>
    <w:rsid w:val="00EA21CB"/>
    <w:rsid w:val="00EA76FC"/>
    <w:rsid w:val="00EB08A0"/>
    <w:rsid w:val="00EB117B"/>
    <w:rsid w:val="00EB40D6"/>
    <w:rsid w:val="00EB5CDD"/>
    <w:rsid w:val="00EB5F75"/>
    <w:rsid w:val="00EB7852"/>
    <w:rsid w:val="00EB79CD"/>
    <w:rsid w:val="00EC060D"/>
    <w:rsid w:val="00EC1B22"/>
    <w:rsid w:val="00EC2525"/>
    <w:rsid w:val="00EC4F33"/>
    <w:rsid w:val="00EC7410"/>
    <w:rsid w:val="00EC77D8"/>
    <w:rsid w:val="00EC7E6C"/>
    <w:rsid w:val="00ED3C5C"/>
    <w:rsid w:val="00ED3DE9"/>
    <w:rsid w:val="00ED4B06"/>
    <w:rsid w:val="00EE0713"/>
    <w:rsid w:val="00EE07A6"/>
    <w:rsid w:val="00EE0F2E"/>
    <w:rsid w:val="00EE2A41"/>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4E6B"/>
    <w:rsid w:val="00F1508F"/>
    <w:rsid w:val="00F16331"/>
    <w:rsid w:val="00F16803"/>
    <w:rsid w:val="00F22566"/>
    <w:rsid w:val="00F22963"/>
    <w:rsid w:val="00F2380A"/>
    <w:rsid w:val="00F262C4"/>
    <w:rsid w:val="00F30AEF"/>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71AE"/>
    <w:rsid w:val="00F510DB"/>
    <w:rsid w:val="00F548C1"/>
    <w:rsid w:val="00F578E5"/>
    <w:rsid w:val="00F604E0"/>
    <w:rsid w:val="00F6232F"/>
    <w:rsid w:val="00F648E3"/>
    <w:rsid w:val="00F6501E"/>
    <w:rsid w:val="00F70615"/>
    <w:rsid w:val="00F72722"/>
    <w:rsid w:val="00F727B0"/>
    <w:rsid w:val="00F7598B"/>
    <w:rsid w:val="00F87ADD"/>
    <w:rsid w:val="00F914FD"/>
    <w:rsid w:val="00F9164E"/>
    <w:rsid w:val="00F92D2B"/>
    <w:rsid w:val="00F952BF"/>
    <w:rsid w:val="00F95515"/>
    <w:rsid w:val="00F9574E"/>
    <w:rsid w:val="00F974AA"/>
    <w:rsid w:val="00FA2545"/>
    <w:rsid w:val="00FA3650"/>
    <w:rsid w:val="00FA7CFC"/>
    <w:rsid w:val="00FB097C"/>
    <w:rsid w:val="00FB1D16"/>
    <w:rsid w:val="00FB21C2"/>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6"/>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6"/>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6"/>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6"/>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6"/>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6"/>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6"/>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6"/>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6"/>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APULHUAC/organigramas.web"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doc/acuerdos/Acuerdo_Padron_SO.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D10DE-630B-4F60-8FDD-A03A0973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8686</Words>
  <Characters>47774</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2018-12-04T20:35:00Z</cp:lastPrinted>
  <dcterms:created xsi:type="dcterms:W3CDTF">2022-04-27T03:22:00Z</dcterms:created>
  <dcterms:modified xsi:type="dcterms:W3CDTF">2022-05-13T16:13:00Z</dcterms:modified>
</cp:coreProperties>
</file>