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6CCF" w14:textId="77777777" w:rsidR="009109DA" w:rsidRDefault="009109DA" w:rsidP="009109DA">
      <w:pPr>
        <w:tabs>
          <w:tab w:val="left" w:pos="8931"/>
        </w:tabs>
        <w:spacing w:after="0" w:line="360" w:lineRule="auto"/>
        <w:rPr>
          <w:rFonts w:cs="Tahoma"/>
          <w:bCs/>
        </w:rPr>
      </w:pPr>
    </w:p>
    <w:p w14:paraId="6730EDA1" w14:textId="77777777" w:rsidR="009109DA" w:rsidRPr="003D5B55" w:rsidRDefault="009109DA" w:rsidP="009109DA">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Pr>
          <w:rFonts w:eastAsia="Calibri" w:cs="Tahoma"/>
          <w:lang w:val="es-ES"/>
        </w:rPr>
        <w:t xml:space="preserve">veinticuatro de agosto de dos mil veintidós. </w:t>
      </w:r>
    </w:p>
    <w:p w14:paraId="5B192EAD" w14:textId="77777777" w:rsidR="009109DA" w:rsidRPr="003D5B55" w:rsidRDefault="009109DA" w:rsidP="009109DA">
      <w:pPr>
        <w:spacing w:after="0" w:line="360" w:lineRule="auto"/>
        <w:rPr>
          <w:rFonts w:eastAsia="Calibri" w:cs="Tahoma"/>
          <w:b/>
          <w:bCs/>
          <w:lang w:val="es-ES"/>
        </w:rPr>
      </w:pPr>
    </w:p>
    <w:p w14:paraId="702096FC" w14:textId="055CA837" w:rsidR="009109DA" w:rsidRPr="00004084" w:rsidRDefault="57291AB8" w:rsidP="009109DA">
      <w:pPr>
        <w:spacing w:after="0" w:line="360" w:lineRule="auto"/>
        <w:rPr>
          <w:rFonts w:cs="Tahoma"/>
          <w:color w:val="0D0D0D" w:themeColor="text1" w:themeTint="F2"/>
        </w:rPr>
      </w:pPr>
      <w:r w:rsidRPr="57291AB8">
        <w:rPr>
          <w:rFonts w:eastAsia="Calibri" w:cs="Tahoma"/>
          <w:b/>
          <w:bCs/>
          <w:lang w:val="es-ES"/>
        </w:rPr>
        <w:t xml:space="preserve">VISTO </w:t>
      </w:r>
      <w:r w:rsidRPr="57291AB8">
        <w:rPr>
          <w:rFonts w:eastAsia="Calibri" w:cs="Tahoma"/>
          <w:lang w:val="es-ES"/>
        </w:rPr>
        <w:t xml:space="preserve">el expediente conformado con motivo del Recurso de Revisión </w:t>
      </w:r>
      <w:r w:rsidRPr="57291AB8">
        <w:rPr>
          <w:rFonts w:eastAsia="Calibri" w:cs="Tahoma"/>
        </w:rPr>
        <w:t xml:space="preserve">11396/INFOEM/IP/RR/2022, interpuesto por </w:t>
      </w:r>
      <w:r w:rsidRPr="57291AB8">
        <w:rPr>
          <w:rFonts w:eastAsia="Calibri" w:cs="Tahoma"/>
          <w:highlight w:val="black"/>
        </w:rPr>
        <w:t>XXXXXXXXXXXXXXX</w:t>
      </w:r>
      <w:r w:rsidRPr="57291AB8">
        <w:rPr>
          <w:rFonts w:eastAsia="Calibri" w:cs="Tahoma"/>
        </w:rPr>
        <w:t>, en lo sucesivo el</w:t>
      </w:r>
      <w:r w:rsidRPr="57291AB8">
        <w:rPr>
          <w:rFonts w:cs="Tahoma"/>
          <w:color w:val="0D0D0D" w:themeColor="text1" w:themeTint="F2"/>
        </w:rPr>
        <w:t xml:space="preserve"> Recurrente o Particular, en contra de la respuesta del Sujeto Obligado, Ayuntamiento de Tultepec, a la solicitud de acceso a la información pública </w:t>
      </w:r>
      <w:r>
        <w:t xml:space="preserve">00127/TULTEPEC/IP/2022, </w:t>
      </w:r>
      <w:r w:rsidRPr="57291AB8">
        <w:rPr>
          <w:rFonts w:cs="Tahoma"/>
          <w:color w:val="0D0D0D" w:themeColor="text1" w:themeTint="F2"/>
        </w:rPr>
        <w:t>se emite la presente Resolución, con base en los Antecedentes y Considerandos que se exponen a continuación:</w:t>
      </w:r>
    </w:p>
    <w:p w14:paraId="2D4D3038" w14:textId="77777777" w:rsidR="009109DA" w:rsidRPr="003D5B55" w:rsidRDefault="009109DA" w:rsidP="009109DA">
      <w:pPr>
        <w:spacing w:after="0" w:line="360" w:lineRule="auto"/>
        <w:rPr>
          <w:rFonts w:eastAsia="Calibri" w:cs="Tahoma"/>
          <w:b/>
          <w:bCs/>
          <w:lang w:val="es-ES"/>
        </w:rPr>
      </w:pPr>
    </w:p>
    <w:p w14:paraId="053F92C3" w14:textId="77777777" w:rsidR="009109DA" w:rsidRPr="003D5B55" w:rsidRDefault="009109DA" w:rsidP="009109DA">
      <w:pPr>
        <w:spacing w:after="0" w:line="360" w:lineRule="auto"/>
        <w:jc w:val="center"/>
        <w:rPr>
          <w:rFonts w:eastAsia="Calibri" w:cs="Tahoma"/>
          <w:b/>
          <w:bCs/>
          <w:lang w:val="es-ES"/>
        </w:rPr>
      </w:pPr>
      <w:r w:rsidRPr="003D5B55">
        <w:rPr>
          <w:rFonts w:eastAsia="Calibri" w:cs="Tahoma"/>
          <w:b/>
          <w:bCs/>
          <w:lang w:val="es-ES"/>
        </w:rPr>
        <w:t>A N T E C E D E N T E S:</w:t>
      </w:r>
    </w:p>
    <w:p w14:paraId="72EE0214" w14:textId="77777777" w:rsidR="009109DA" w:rsidRPr="003D5B55" w:rsidRDefault="009109DA" w:rsidP="009109DA">
      <w:pPr>
        <w:spacing w:after="0" w:line="360" w:lineRule="auto"/>
        <w:rPr>
          <w:lang w:val="es-ES"/>
        </w:rPr>
      </w:pPr>
    </w:p>
    <w:p w14:paraId="2FD29ECB" w14:textId="77777777" w:rsidR="009109DA" w:rsidRPr="003D5B55" w:rsidRDefault="009109DA" w:rsidP="009109DA">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3E22B062" w14:textId="77777777" w:rsidR="009109DA" w:rsidRPr="003D5B55" w:rsidRDefault="009109DA" w:rsidP="009109DA">
      <w:pPr>
        <w:spacing w:after="0" w:line="360" w:lineRule="auto"/>
        <w:rPr>
          <w:rFonts w:eastAsia="Calibri" w:cs="Tahoma"/>
          <w:b/>
          <w:bCs/>
          <w:lang w:val="es-ES"/>
        </w:rPr>
      </w:pPr>
    </w:p>
    <w:p w14:paraId="53D562E3" w14:textId="304450F7" w:rsidR="009109DA" w:rsidRDefault="009109DA" w:rsidP="009109DA">
      <w:pPr>
        <w:spacing w:after="0" w:line="360" w:lineRule="auto"/>
        <w:rPr>
          <w:rFonts w:cs="Tahoma"/>
        </w:rPr>
      </w:pPr>
      <w:r w:rsidRPr="003D5B55">
        <w:rPr>
          <w:rFonts w:eastAsia="Calibri" w:cs="Tahoma"/>
          <w:lang w:val="es-ES"/>
        </w:rPr>
        <w:t>Con fecha</w:t>
      </w:r>
      <w:r>
        <w:rPr>
          <w:rFonts w:eastAsia="Calibri" w:cs="Tahoma"/>
          <w:lang w:val="es-ES"/>
        </w:rPr>
        <w:t xml:space="preserve"> nueve de junio de dos mil veintidós</w:t>
      </w:r>
      <w:r w:rsidRPr="003D5B55">
        <w:rPr>
          <w:rFonts w:eastAsia="Calibri" w:cs="Tahoma"/>
          <w:lang w:val="es-ES"/>
        </w:rPr>
        <w:t>,</w:t>
      </w:r>
      <w:r>
        <w:rPr>
          <w:rFonts w:eastAsia="Calibri" w:cs="Tahoma"/>
          <w:lang w:val="es-ES"/>
        </w:rPr>
        <w:t xml:space="preserve"> se tuvo por presentada la solicitud de información del </w:t>
      </w:r>
      <w:r w:rsidRPr="003D5B55">
        <w:rPr>
          <w:rFonts w:eastAsia="Calibri" w:cs="Tahoma"/>
          <w:lang w:val="es-ES"/>
        </w:rPr>
        <w:t xml:space="preserve">Particular, a través del Sistema de Acceso a la Información Mexiquense (SAIMEX), ante el </w:t>
      </w:r>
      <w:r>
        <w:rPr>
          <w:rFonts w:eastAsia="Calibri" w:cs="Tahoma"/>
        </w:rPr>
        <w:t>Ayuntamiento de Tultepec</w:t>
      </w:r>
      <w:r>
        <w:rPr>
          <w:b/>
          <w:bCs/>
          <w:lang w:val="es-ES"/>
        </w:rPr>
        <w:t>,</w:t>
      </w:r>
      <w:r w:rsidRPr="003D5B55">
        <w:rPr>
          <w:rFonts w:cs="Tahoma"/>
        </w:rPr>
        <w:t xml:space="preserve"> </w:t>
      </w:r>
      <w:r>
        <w:rPr>
          <w:rFonts w:cs="Tahoma"/>
        </w:rPr>
        <w:t>en los siguientes términos</w:t>
      </w:r>
      <w:r w:rsidRPr="003D5B55">
        <w:rPr>
          <w:rFonts w:cs="Tahoma"/>
        </w:rPr>
        <w:t>:</w:t>
      </w:r>
    </w:p>
    <w:p w14:paraId="3C3F7CA6" w14:textId="77777777" w:rsidR="009109DA" w:rsidRDefault="009109DA" w:rsidP="009109DA">
      <w:pPr>
        <w:spacing w:after="0" w:line="360" w:lineRule="auto"/>
        <w:rPr>
          <w:rFonts w:cs="Tahoma"/>
        </w:rPr>
      </w:pPr>
    </w:p>
    <w:p w14:paraId="6A9DD281" w14:textId="77777777" w:rsidR="009109DA" w:rsidRPr="001E225F" w:rsidRDefault="009109DA" w:rsidP="009109DA">
      <w:pPr>
        <w:tabs>
          <w:tab w:val="left" w:pos="4667"/>
        </w:tabs>
        <w:spacing w:after="0" w:line="360" w:lineRule="auto"/>
        <w:ind w:left="567" w:right="567"/>
        <w:rPr>
          <w:rFonts w:cs="Tahoma"/>
          <w:b/>
          <w:bCs/>
          <w:i/>
          <w:sz w:val="20"/>
          <w:szCs w:val="20"/>
        </w:rPr>
      </w:pPr>
      <w:r w:rsidRPr="001E225F">
        <w:rPr>
          <w:rFonts w:cs="Tahoma"/>
          <w:b/>
          <w:bCs/>
          <w:i/>
          <w:sz w:val="20"/>
          <w:szCs w:val="20"/>
        </w:rPr>
        <w:t>“DESCRIPCIÓN CLARA Y PRECISA DE LA INFORMACIÓN SOLICITADA</w:t>
      </w:r>
    </w:p>
    <w:p w14:paraId="3AA6C5CA" w14:textId="29A5659B" w:rsidR="009109DA" w:rsidRPr="001E225F" w:rsidRDefault="009109DA" w:rsidP="009109DA">
      <w:pPr>
        <w:tabs>
          <w:tab w:val="left" w:pos="4667"/>
        </w:tabs>
        <w:spacing w:after="0" w:line="360" w:lineRule="auto"/>
        <w:ind w:left="567" w:right="567"/>
        <w:rPr>
          <w:rFonts w:cs="Tahoma"/>
          <w:bCs/>
          <w:i/>
          <w:sz w:val="20"/>
          <w:szCs w:val="20"/>
        </w:rPr>
      </w:pPr>
      <w:r w:rsidRPr="001E225F">
        <w:rPr>
          <w:i/>
          <w:iCs/>
          <w:color w:val="000000"/>
          <w:sz w:val="20"/>
          <w:szCs w:val="20"/>
        </w:rPr>
        <w:t xml:space="preserve">SOLICITO ME SEA ENTREGADA VIA SAIMEX LA VERSIÓN PÚBLICA DE LA LICENCIA DE FUNCIONAMIENTO Y VISTO BUENO DE PROTECCION CIVIL CORRESPONDIENTE AL AÑO 2022 DEL NEGOCIO DENOMINADO "CARNICERIA EL GUS", SITO EN Lázaro Cárdenas 20, colonia10 de Junio, </w:t>
      </w:r>
      <w:proofErr w:type="spellStart"/>
      <w:r w:rsidRPr="001E225F">
        <w:rPr>
          <w:i/>
          <w:iCs/>
          <w:color w:val="000000"/>
          <w:sz w:val="20"/>
          <w:szCs w:val="20"/>
        </w:rPr>
        <w:t>codigo</w:t>
      </w:r>
      <w:proofErr w:type="spellEnd"/>
      <w:r w:rsidRPr="001E225F">
        <w:rPr>
          <w:i/>
          <w:iCs/>
          <w:color w:val="000000"/>
          <w:sz w:val="20"/>
          <w:szCs w:val="20"/>
        </w:rPr>
        <w:t xml:space="preserve"> postal 54980 Santiago </w:t>
      </w:r>
      <w:proofErr w:type="spellStart"/>
      <w:r w:rsidRPr="001E225F">
        <w:rPr>
          <w:i/>
          <w:iCs/>
          <w:color w:val="000000"/>
          <w:sz w:val="20"/>
          <w:szCs w:val="20"/>
        </w:rPr>
        <w:t>Teyahualco</w:t>
      </w:r>
      <w:proofErr w:type="spellEnd"/>
      <w:r w:rsidRPr="001E225F">
        <w:rPr>
          <w:i/>
          <w:iCs/>
          <w:color w:val="000000"/>
          <w:sz w:val="20"/>
          <w:szCs w:val="20"/>
        </w:rPr>
        <w:t xml:space="preserve">, </w:t>
      </w:r>
      <w:proofErr w:type="gramStart"/>
      <w:r w:rsidRPr="001E225F">
        <w:rPr>
          <w:i/>
          <w:iCs/>
          <w:color w:val="000000"/>
          <w:sz w:val="20"/>
          <w:szCs w:val="20"/>
        </w:rPr>
        <w:t>Tultepec ,estado</w:t>
      </w:r>
      <w:proofErr w:type="gramEnd"/>
      <w:r w:rsidRPr="001E225F">
        <w:rPr>
          <w:i/>
          <w:iCs/>
          <w:color w:val="000000"/>
          <w:sz w:val="20"/>
          <w:szCs w:val="20"/>
        </w:rPr>
        <w:t xml:space="preserve"> de México</w:t>
      </w:r>
      <w:r w:rsidRPr="001E225F">
        <w:rPr>
          <w:rFonts w:ascii="Verdana" w:hAnsi="Verdana"/>
          <w:color w:val="000000"/>
          <w:sz w:val="20"/>
          <w:szCs w:val="20"/>
        </w:rPr>
        <w:t>.</w:t>
      </w:r>
      <w:r w:rsidRPr="001E225F">
        <w:rPr>
          <w:rFonts w:cs="Tahoma"/>
          <w:bCs/>
          <w:i/>
          <w:sz w:val="20"/>
          <w:szCs w:val="20"/>
        </w:rPr>
        <w:t xml:space="preserve">” </w:t>
      </w:r>
      <w:r w:rsidRPr="001E225F">
        <w:rPr>
          <w:rFonts w:eastAsia="Times New Roman" w:cs="Arial"/>
          <w:bCs/>
          <w:i/>
          <w:iCs/>
          <w:color w:val="auto"/>
          <w:sz w:val="20"/>
          <w:szCs w:val="20"/>
          <w:lang w:eastAsia="es-ES"/>
        </w:rPr>
        <w:t>(Sic)</w:t>
      </w:r>
    </w:p>
    <w:p w14:paraId="09DD1794" w14:textId="77777777" w:rsidR="001E225F" w:rsidRPr="001E225F" w:rsidRDefault="001E225F" w:rsidP="001E225F">
      <w:pPr>
        <w:tabs>
          <w:tab w:val="left" w:pos="4667"/>
        </w:tabs>
        <w:spacing w:after="0" w:line="360" w:lineRule="auto"/>
        <w:ind w:right="567"/>
        <w:rPr>
          <w:rFonts w:eastAsia="Times New Roman" w:cs="Tahoma"/>
          <w:b/>
          <w:bCs/>
          <w:i/>
          <w:iCs/>
          <w:color w:val="auto"/>
          <w:sz w:val="20"/>
          <w:szCs w:val="20"/>
          <w:lang w:eastAsia="es-ES"/>
        </w:rPr>
      </w:pPr>
    </w:p>
    <w:p w14:paraId="01DE41A4" w14:textId="77777777" w:rsidR="001E225F" w:rsidRPr="001E225F" w:rsidRDefault="001E225F" w:rsidP="001E225F">
      <w:pPr>
        <w:tabs>
          <w:tab w:val="left" w:pos="4667"/>
        </w:tabs>
        <w:spacing w:after="0" w:line="360" w:lineRule="auto"/>
        <w:ind w:right="567"/>
        <w:rPr>
          <w:rFonts w:eastAsia="Times New Roman" w:cs="Tahoma"/>
          <w:b/>
          <w:bCs/>
          <w:i/>
          <w:iCs/>
          <w:color w:val="auto"/>
          <w:sz w:val="20"/>
          <w:szCs w:val="20"/>
          <w:lang w:eastAsia="es-ES"/>
        </w:rPr>
      </w:pPr>
    </w:p>
    <w:p w14:paraId="2AFEB0D3" w14:textId="77777777" w:rsidR="009109DA" w:rsidRPr="001E225F" w:rsidRDefault="009109DA" w:rsidP="009109DA">
      <w:pPr>
        <w:tabs>
          <w:tab w:val="left" w:pos="4667"/>
        </w:tabs>
        <w:spacing w:after="0" w:line="360" w:lineRule="auto"/>
        <w:ind w:left="567" w:right="567"/>
        <w:rPr>
          <w:rFonts w:eastAsia="Times New Roman" w:cs="Tahoma"/>
          <w:b/>
          <w:bCs/>
          <w:i/>
          <w:iCs/>
          <w:color w:val="auto"/>
          <w:sz w:val="20"/>
          <w:szCs w:val="20"/>
          <w:lang w:eastAsia="es-ES"/>
        </w:rPr>
      </w:pPr>
      <w:r w:rsidRPr="001E225F">
        <w:rPr>
          <w:rFonts w:eastAsia="Times New Roman" w:cs="Tahoma"/>
          <w:b/>
          <w:bCs/>
          <w:i/>
          <w:iCs/>
          <w:color w:val="auto"/>
          <w:sz w:val="20"/>
          <w:szCs w:val="20"/>
          <w:lang w:eastAsia="es-ES"/>
        </w:rPr>
        <w:t>“MODALIDAD DE ENTREGA</w:t>
      </w:r>
    </w:p>
    <w:p w14:paraId="29A14DC1" w14:textId="5ECAAC82" w:rsidR="009109DA" w:rsidRPr="001E225F" w:rsidRDefault="009109DA" w:rsidP="00D547E0">
      <w:pPr>
        <w:spacing w:after="0" w:line="360" w:lineRule="auto"/>
        <w:ind w:left="567" w:right="567"/>
        <w:rPr>
          <w:rFonts w:eastAsia="Times New Roman" w:cs="Arial"/>
          <w:bCs/>
          <w:i/>
          <w:iCs/>
          <w:color w:val="auto"/>
          <w:sz w:val="20"/>
          <w:szCs w:val="20"/>
          <w:lang w:eastAsia="es-ES"/>
        </w:rPr>
      </w:pPr>
      <w:r w:rsidRPr="001E225F">
        <w:rPr>
          <w:rFonts w:eastAsia="Times New Roman" w:cs="Arial"/>
          <w:bCs/>
          <w:i/>
          <w:iCs/>
          <w:color w:val="auto"/>
          <w:sz w:val="20"/>
          <w:szCs w:val="20"/>
          <w:lang w:eastAsia="es-ES"/>
        </w:rPr>
        <w:t>A través del SAIMEX” (Sic)</w:t>
      </w:r>
    </w:p>
    <w:p w14:paraId="2C30B656" w14:textId="77777777" w:rsidR="009109DA" w:rsidRPr="001E225F" w:rsidRDefault="009109DA" w:rsidP="009109DA">
      <w:pPr>
        <w:spacing w:after="0" w:line="360" w:lineRule="auto"/>
        <w:ind w:left="567" w:right="567"/>
        <w:rPr>
          <w:rFonts w:eastAsia="Times New Roman" w:cs="Arial"/>
          <w:bCs/>
          <w:i/>
          <w:iCs/>
          <w:color w:val="auto"/>
          <w:lang w:eastAsia="es-ES"/>
        </w:rPr>
      </w:pPr>
    </w:p>
    <w:p w14:paraId="63CFD72F" w14:textId="77777777" w:rsidR="009109DA" w:rsidRPr="003D5B55" w:rsidRDefault="009109DA" w:rsidP="009109DA">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377F0D07" w14:textId="77777777" w:rsidR="009109DA" w:rsidRPr="003D5B55" w:rsidRDefault="009109DA" w:rsidP="009109DA">
      <w:pPr>
        <w:spacing w:after="0" w:line="360" w:lineRule="auto"/>
        <w:rPr>
          <w:rFonts w:eastAsia="Calibri" w:cs="Tahoma"/>
          <w:b/>
          <w:bCs/>
        </w:rPr>
      </w:pPr>
    </w:p>
    <w:p w14:paraId="0F33A078" w14:textId="45D2C7EA" w:rsidR="009109DA" w:rsidRDefault="009109DA" w:rsidP="001E225F">
      <w:pPr>
        <w:autoSpaceDE w:val="0"/>
        <w:autoSpaceDN w:val="0"/>
        <w:adjustRightInd w:val="0"/>
        <w:spacing w:after="0" w:line="360" w:lineRule="auto"/>
        <w:rPr>
          <w:rFonts w:eastAsia="Times New Roman" w:cs="Tahoma"/>
          <w:color w:val="auto"/>
          <w:lang w:eastAsia="es-ES"/>
        </w:rPr>
      </w:pPr>
      <w:r>
        <w:rPr>
          <w:rFonts w:eastAsia="Calibri" w:cs="Tahoma"/>
          <w:color w:val="000000"/>
        </w:rPr>
        <w:t xml:space="preserve">Con fecha </w:t>
      </w:r>
      <w:r w:rsidR="00335D93">
        <w:rPr>
          <w:rFonts w:eastAsia="Calibri" w:cs="Tahoma"/>
          <w:color w:val="000000"/>
        </w:rPr>
        <w:t>quince</w:t>
      </w:r>
      <w:r>
        <w:rPr>
          <w:rFonts w:eastAsia="Calibri" w:cs="Tahoma"/>
          <w:color w:val="000000"/>
        </w:rPr>
        <w:t xml:space="preserve"> de junio de dos mil veintidós, el Sujeto Obligado notificó al Particular, mediante el </w:t>
      </w:r>
      <w:r w:rsidRPr="00067A64">
        <w:rPr>
          <w:rFonts w:eastAsia="Times New Roman" w:cs="Tahoma"/>
          <w:color w:val="auto"/>
          <w:lang w:eastAsia="es-ES"/>
        </w:rPr>
        <w:t>Sistema de Acceso a la Información Mexiquense (SAIMEX), la respuesta a la solicitud de acceso a la información,</w:t>
      </w:r>
      <w:r>
        <w:rPr>
          <w:rFonts w:eastAsia="Times New Roman" w:cs="Tahoma"/>
          <w:color w:val="auto"/>
          <w:lang w:eastAsia="es-ES"/>
        </w:rPr>
        <w:t xml:space="preserve"> mediante </w:t>
      </w:r>
      <w:r w:rsidR="001E225F">
        <w:rPr>
          <w:rFonts w:eastAsia="Times New Roman" w:cs="Tahoma"/>
          <w:color w:val="auto"/>
          <w:lang w:eastAsia="es-ES"/>
        </w:rPr>
        <w:t>el oficio número</w:t>
      </w:r>
      <w:r w:rsidR="009B668F">
        <w:rPr>
          <w:rFonts w:eastAsia="Times New Roman" w:cs="Tahoma"/>
          <w:color w:val="auto"/>
          <w:lang w:eastAsia="es-ES"/>
        </w:rPr>
        <w:t xml:space="preserve"> UT/278/JUNIO/2022</w:t>
      </w:r>
      <w:r w:rsidR="001E225F">
        <w:rPr>
          <w:rFonts w:eastAsia="Times New Roman" w:cs="Tahoma"/>
          <w:color w:val="auto"/>
          <w:lang w:eastAsia="es-ES"/>
        </w:rPr>
        <w:t>,</w:t>
      </w:r>
      <w:r w:rsidR="009B668F">
        <w:rPr>
          <w:rFonts w:eastAsia="Times New Roman" w:cs="Tahoma"/>
          <w:color w:val="auto"/>
          <w:lang w:eastAsia="es-ES"/>
        </w:rPr>
        <w:t xml:space="preserve"> </w:t>
      </w:r>
      <w:r w:rsidR="001E225F">
        <w:rPr>
          <w:rFonts w:eastAsia="Times New Roman" w:cs="Tahoma"/>
          <w:color w:val="auto"/>
          <w:lang w:eastAsia="es-ES"/>
        </w:rPr>
        <w:t>del nueve de dicho mes y año</w:t>
      </w:r>
      <w:r w:rsidR="000D6771">
        <w:rPr>
          <w:rFonts w:eastAsia="Times New Roman" w:cs="Tahoma"/>
          <w:color w:val="auto"/>
          <w:lang w:eastAsia="es-ES"/>
        </w:rPr>
        <w:t>,</w:t>
      </w:r>
      <w:r w:rsidR="009B668F">
        <w:rPr>
          <w:rFonts w:eastAsia="Times New Roman" w:cs="Tahoma"/>
          <w:color w:val="auto"/>
          <w:lang w:eastAsia="es-ES"/>
        </w:rPr>
        <w:t xml:space="preserve"> suscrito por el Titular de la Unidad de Transparencia,</w:t>
      </w:r>
      <w:r w:rsidR="000D6771">
        <w:rPr>
          <w:rFonts w:eastAsia="Times New Roman" w:cs="Tahoma"/>
          <w:color w:val="auto"/>
          <w:lang w:eastAsia="es-ES"/>
        </w:rPr>
        <w:t xml:space="preserve"> y</w:t>
      </w:r>
      <w:r w:rsidR="009B668F">
        <w:rPr>
          <w:rFonts w:eastAsia="Times New Roman" w:cs="Tahoma"/>
          <w:color w:val="auto"/>
          <w:lang w:eastAsia="es-ES"/>
        </w:rPr>
        <w:t xml:space="preserve"> dirigido al Titular de Protección Civil y Bomberos</w:t>
      </w:r>
      <w:r w:rsidR="000D6771">
        <w:rPr>
          <w:rFonts w:eastAsia="Times New Roman" w:cs="Tahoma"/>
          <w:color w:val="auto"/>
          <w:lang w:eastAsia="es-ES"/>
        </w:rPr>
        <w:t xml:space="preserve">, en el que solicita pronunciarse respecto de la solicitud de información </w:t>
      </w:r>
      <w:r w:rsidR="000D6771" w:rsidRPr="009109DA">
        <w:t>00127/TULTEPEC/IP/2022</w:t>
      </w:r>
      <w:r w:rsidR="009B668F">
        <w:rPr>
          <w:rFonts w:eastAsia="Times New Roman" w:cs="Tahoma"/>
          <w:color w:val="auto"/>
          <w:lang w:eastAsia="es-ES"/>
        </w:rPr>
        <w:t>.</w:t>
      </w:r>
    </w:p>
    <w:p w14:paraId="40FAA732" w14:textId="77777777" w:rsidR="000D6771" w:rsidRDefault="000D6771" w:rsidP="000D6771">
      <w:pPr>
        <w:pStyle w:val="Prrafodelista"/>
        <w:autoSpaceDE w:val="0"/>
        <w:autoSpaceDN w:val="0"/>
        <w:adjustRightInd w:val="0"/>
        <w:spacing w:after="0" w:line="360" w:lineRule="auto"/>
        <w:rPr>
          <w:rFonts w:eastAsia="Times New Roman" w:cs="Tahoma"/>
          <w:color w:val="auto"/>
          <w:lang w:eastAsia="es-ES"/>
        </w:rPr>
      </w:pPr>
    </w:p>
    <w:p w14:paraId="467A110A" w14:textId="5611A5C6" w:rsidR="009B668F" w:rsidRPr="001E225F" w:rsidRDefault="001E225F" w:rsidP="001E225F">
      <w:pPr>
        <w:autoSpaceDE w:val="0"/>
        <w:autoSpaceDN w:val="0"/>
        <w:adjustRightInd w:val="0"/>
        <w:spacing w:after="0" w:line="360" w:lineRule="auto"/>
        <w:rPr>
          <w:rFonts w:eastAsia="Times New Roman" w:cs="Tahoma"/>
          <w:color w:val="auto"/>
          <w:lang w:eastAsia="es-ES"/>
        </w:rPr>
      </w:pPr>
      <w:r>
        <w:rPr>
          <w:rFonts w:eastAsia="Times New Roman" w:cs="Tahoma"/>
          <w:color w:val="auto"/>
          <w:lang w:eastAsia="es-ES"/>
        </w:rPr>
        <w:t xml:space="preserve">El Sujeto Obligado adjuntó la digitalización del </w:t>
      </w:r>
      <w:r w:rsidR="000D6771" w:rsidRPr="001E225F">
        <w:rPr>
          <w:rFonts w:eastAsia="Times New Roman" w:cs="Tahoma"/>
          <w:color w:val="auto"/>
          <w:lang w:eastAsia="es-ES"/>
        </w:rPr>
        <w:t xml:space="preserve">Oficio CMPCB/082/06/2022 de fecha trece de junio de dos mil veintidós, suscrito por el Coordinador </w:t>
      </w:r>
      <w:r w:rsidR="00FC0870" w:rsidRPr="001E225F">
        <w:rPr>
          <w:rFonts w:eastAsia="Times New Roman" w:cs="Tahoma"/>
          <w:color w:val="auto"/>
          <w:lang w:eastAsia="es-ES"/>
        </w:rPr>
        <w:t>Municipal de Protección Civil de Tultepec, por medio del cual se pronuncia respecto de la solicitud de información solicitada, en el que sustancialmente señala lo siguiente</w:t>
      </w:r>
    </w:p>
    <w:p w14:paraId="5F843E0C" w14:textId="77777777" w:rsidR="00FC0870" w:rsidRPr="00FC0870" w:rsidRDefault="00FC0870" w:rsidP="00FC0870">
      <w:pPr>
        <w:pStyle w:val="Prrafodelista"/>
        <w:rPr>
          <w:rFonts w:eastAsia="Times New Roman" w:cs="Tahoma"/>
          <w:color w:val="auto"/>
          <w:lang w:eastAsia="es-ES"/>
        </w:rPr>
      </w:pPr>
    </w:p>
    <w:p w14:paraId="6431A498" w14:textId="776C6CF5" w:rsidR="00FC0870" w:rsidRPr="00D547E0" w:rsidRDefault="00FC0870" w:rsidP="00D547E0">
      <w:pPr>
        <w:autoSpaceDE w:val="0"/>
        <w:autoSpaceDN w:val="0"/>
        <w:adjustRightInd w:val="0"/>
        <w:spacing w:after="0" w:line="360" w:lineRule="auto"/>
        <w:ind w:left="567" w:right="567"/>
        <w:rPr>
          <w:rFonts w:eastAsia="Times New Roman" w:cs="Tahoma"/>
          <w:i/>
          <w:iCs/>
          <w:color w:val="auto"/>
          <w:sz w:val="20"/>
          <w:szCs w:val="20"/>
          <w:lang w:eastAsia="es-ES"/>
        </w:rPr>
      </w:pPr>
      <w:r w:rsidRPr="00D547E0">
        <w:rPr>
          <w:rFonts w:eastAsia="Times New Roman" w:cs="Tahoma"/>
          <w:i/>
          <w:iCs/>
          <w:color w:val="auto"/>
          <w:sz w:val="20"/>
          <w:szCs w:val="20"/>
          <w:lang w:eastAsia="es-ES"/>
        </w:rPr>
        <w:t>“…</w:t>
      </w:r>
    </w:p>
    <w:p w14:paraId="5AD27543" w14:textId="025BEDD1" w:rsidR="009109DA" w:rsidRPr="00D547E0" w:rsidRDefault="00FC0870" w:rsidP="00D547E0">
      <w:pPr>
        <w:autoSpaceDE w:val="0"/>
        <w:autoSpaceDN w:val="0"/>
        <w:adjustRightInd w:val="0"/>
        <w:spacing w:after="0" w:line="360" w:lineRule="auto"/>
        <w:ind w:left="567" w:right="567"/>
        <w:rPr>
          <w:rFonts w:eastAsia="Calibri" w:cs="Tahoma"/>
          <w:i/>
          <w:iCs/>
          <w:color w:val="000000"/>
          <w:sz w:val="20"/>
          <w:szCs w:val="20"/>
          <w:lang w:val="es-ES"/>
        </w:rPr>
      </w:pPr>
      <w:r w:rsidRPr="00D547E0">
        <w:rPr>
          <w:rFonts w:eastAsia="Calibri" w:cs="Tahoma"/>
          <w:i/>
          <w:iCs/>
          <w:color w:val="000000"/>
          <w:sz w:val="20"/>
          <w:szCs w:val="20"/>
          <w:lang w:val="es-ES"/>
        </w:rPr>
        <w:t>Le informo que no existe en esta dependencia la expedición de Visto Bueno al</w:t>
      </w:r>
      <w:r w:rsidR="00D547E0" w:rsidRPr="00D547E0">
        <w:rPr>
          <w:rFonts w:eastAsia="Calibri" w:cs="Tahoma"/>
          <w:i/>
          <w:iCs/>
          <w:color w:val="000000"/>
          <w:sz w:val="20"/>
          <w:szCs w:val="20"/>
          <w:lang w:val="es-ES"/>
        </w:rPr>
        <w:t xml:space="preserve"> negocio referido, por lo que no es entrega de hacer entrega de dicha información.</w:t>
      </w:r>
    </w:p>
    <w:p w14:paraId="56E98133" w14:textId="12E8D98E" w:rsidR="009109DA" w:rsidRPr="00D547E0" w:rsidRDefault="00D547E0" w:rsidP="00D547E0">
      <w:pPr>
        <w:autoSpaceDE w:val="0"/>
        <w:autoSpaceDN w:val="0"/>
        <w:adjustRightInd w:val="0"/>
        <w:spacing w:after="0" w:line="360" w:lineRule="auto"/>
        <w:ind w:left="567" w:right="567"/>
        <w:rPr>
          <w:rFonts w:eastAsia="Calibri" w:cs="Tahoma"/>
          <w:i/>
          <w:iCs/>
          <w:color w:val="000000"/>
          <w:sz w:val="20"/>
          <w:szCs w:val="20"/>
          <w:lang w:val="es-ES"/>
        </w:rPr>
      </w:pPr>
      <w:r w:rsidRPr="00D547E0">
        <w:rPr>
          <w:rFonts w:eastAsia="Calibri" w:cs="Tahoma"/>
          <w:i/>
          <w:iCs/>
          <w:color w:val="000000"/>
          <w:sz w:val="20"/>
          <w:szCs w:val="20"/>
          <w:lang w:val="es-ES"/>
        </w:rPr>
        <w:t>…”</w:t>
      </w:r>
    </w:p>
    <w:p w14:paraId="570E7704" w14:textId="77777777" w:rsidR="009109DA" w:rsidRDefault="009109DA" w:rsidP="009109DA">
      <w:pPr>
        <w:autoSpaceDE w:val="0"/>
        <w:autoSpaceDN w:val="0"/>
        <w:adjustRightInd w:val="0"/>
        <w:spacing w:after="0" w:line="360" w:lineRule="auto"/>
        <w:jc w:val="center"/>
        <w:rPr>
          <w:rFonts w:eastAsia="Calibri" w:cs="Tahoma"/>
          <w:b/>
          <w:color w:val="000000"/>
        </w:rPr>
      </w:pPr>
    </w:p>
    <w:p w14:paraId="60F8A719" w14:textId="77777777" w:rsidR="009109DA" w:rsidRPr="003D5B55" w:rsidRDefault="009109DA" w:rsidP="009109DA">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3E2F5155" w14:textId="77777777" w:rsidR="009109DA" w:rsidRPr="003D5B55" w:rsidRDefault="009109DA" w:rsidP="009109DA">
      <w:pPr>
        <w:spacing w:after="0" w:line="360" w:lineRule="auto"/>
        <w:rPr>
          <w:rFonts w:eastAsia="Times New Roman" w:cs="Tahoma"/>
          <w:bCs/>
          <w:color w:val="auto"/>
          <w:lang w:eastAsia="es-ES"/>
        </w:rPr>
      </w:pPr>
    </w:p>
    <w:p w14:paraId="38500F42" w14:textId="556EB69D" w:rsidR="009109DA" w:rsidRDefault="009109DA" w:rsidP="009109DA">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D547E0">
        <w:rPr>
          <w:rFonts w:eastAsia="Times New Roman" w:cs="Tahoma"/>
          <w:bCs/>
          <w:color w:val="auto"/>
          <w:lang w:val="es-ES" w:eastAsia="es-ES"/>
        </w:rPr>
        <w:t xml:space="preserve"> dieciséis</w:t>
      </w:r>
      <w:r>
        <w:rPr>
          <w:rFonts w:eastAsia="Times New Roman" w:cs="Tahoma"/>
          <w:bCs/>
          <w:color w:val="auto"/>
          <w:lang w:val="es-ES" w:eastAsia="es-ES"/>
        </w:rPr>
        <w:t xml:space="preserve"> de junio de dos mil veintidós, </w:t>
      </w:r>
      <w:r w:rsidRPr="003D5B55">
        <w:rPr>
          <w:rFonts w:eastAsia="Times New Roman" w:cs="Tahoma"/>
          <w:bCs/>
          <w:color w:val="auto"/>
          <w:lang w:eastAsia="es-ES"/>
        </w:rPr>
        <w:t xml:space="preserve">se </w:t>
      </w:r>
      <w:r>
        <w:rPr>
          <w:rFonts w:eastAsia="Times New Roman" w:cs="Tahoma"/>
          <w:bCs/>
          <w:color w:val="auto"/>
          <w:lang w:eastAsia="es-ES"/>
        </w:rPr>
        <w:t>recibió</w:t>
      </w:r>
      <w:r w:rsidRPr="003D5B55">
        <w:rPr>
          <w:rFonts w:eastAsia="Times New Roman" w:cs="Tahoma"/>
          <w:bCs/>
          <w:color w:val="auto"/>
          <w:lang w:eastAsia="es-ES"/>
        </w:rPr>
        <w:t xml:space="preserve">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Recurs</w:t>
      </w:r>
      <w:r>
        <w:rPr>
          <w:rFonts w:eastAsia="Times New Roman" w:cs="Tahoma"/>
          <w:bCs/>
          <w:color w:val="auto"/>
          <w:lang w:eastAsia="es-ES"/>
        </w:rPr>
        <w:t xml:space="preserve">o </w:t>
      </w:r>
      <w:r w:rsidRPr="003D5B55">
        <w:rPr>
          <w:rFonts w:eastAsia="Times New Roman" w:cs="Tahoma"/>
          <w:bCs/>
          <w:color w:val="auto"/>
          <w:lang w:eastAsia="es-ES"/>
        </w:rPr>
        <w:t xml:space="preserve">de Revisión interpuesto </w:t>
      </w:r>
      <w:r w:rsidRPr="003D5B55">
        <w:rPr>
          <w:rFonts w:eastAsia="Times New Roman" w:cs="Tahoma"/>
          <w:bCs/>
          <w:color w:val="auto"/>
          <w:lang w:eastAsia="es-ES"/>
        </w:rPr>
        <w:lastRenderedPageBreak/>
        <w:t>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respuesta del Sujeto Obligado</w:t>
      </w:r>
      <w:r w:rsidRPr="00CA21DC">
        <w:rPr>
          <w:rFonts w:eastAsia="Times New Roman" w:cs="Tahoma"/>
          <w:bCs/>
          <w:color w:val="auto"/>
          <w:lang w:eastAsia="es-ES"/>
        </w:rPr>
        <w:t>, en los siguientes términos:</w:t>
      </w:r>
    </w:p>
    <w:p w14:paraId="72662799" w14:textId="77777777" w:rsidR="009109DA" w:rsidRDefault="009109DA" w:rsidP="009109DA">
      <w:pPr>
        <w:spacing w:after="0" w:line="360" w:lineRule="auto"/>
        <w:rPr>
          <w:rFonts w:eastAsia="Times New Roman" w:cs="Tahoma"/>
          <w:bCs/>
          <w:color w:val="auto"/>
          <w:lang w:eastAsia="es-ES"/>
        </w:rPr>
      </w:pPr>
    </w:p>
    <w:p w14:paraId="540A0381" w14:textId="77777777" w:rsidR="009109DA" w:rsidRPr="00900532" w:rsidRDefault="009109DA" w:rsidP="009109DA">
      <w:pPr>
        <w:spacing w:after="0" w:line="360" w:lineRule="auto"/>
        <w:ind w:left="567" w:right="567"/>
        <w:rPr>
          <w:rFonts w:eastAsia="Times New Roman" w:cs="Tahoma"/>
          <w:b/>
          <w:bCs/>
          <w:i/>
          <w:color w:val="auto"/>
          <w:sz w:val="20"/>
          <w:szCs w:val="20"/>
          <w:lang w:eastAsia="es-ES"/>
        </w:rPr>
      </w:pPr>
      <w:r w:rsidRPr="00900532">
        <w:rPr>
          <w:rFonts w:eastAsia="Times New Roman" w:cs="Tahoma"/>
          <w:b/>
          <w:bCs/>
          <w:i/>
          <w:color w:val="auto"/>
          <w:sz w:val="20"/>
          <w:szCs w:val="20"/>
          <w:lang w:eastAsia="es-ES"/>
        </w:rPr>
        <w:t>“ACTO IMPUGNADO</w:t>
      </w:r>
    </w:p>
    <w:p w14:paraId="1F354D7F" w14:textId="2B585536" w:rsidR="009109DA" w:rsidRDefault="00D547E0" w:rsidP="009109DA">
      <w:pPr>
        <w:spacing w:after="0" w:line="240" w:lineRule="auto"/>
        <w:ind w:left="567" w:right="567"/>
        <w:rPr>
          <w:rFonts w:eastAsia="Times New Roman" w:cs="Tahoma"/>
          <w:bCs/>
          <w:i/>
          <w:color w:val="auto"/>
          <w:sz w:val="20"/>
          <w:szCs w:val="20"/>
          <w:lang w:eastAsia="es-ES"/>
        </w:rPr>
      </w:pPr>
      <w:r w:rsidRPr="00D547E0">
        <w:rPr>
          <w:i/>
          <w:iCs/>
          <w:color w:val="000000"/>
          <w:sz w:val="20"/>
          <w:szCs w:val="20"/>
        </w:rPr>
        <w:t>Entrega de información incompleta</w:t>
      </w:r>
      <w:r w:rsidR="009109DA" w:rsidRPr="00900532">
        <w:rPr>
          <w:i/>
          <w:color w:val="000000"/>
          <w:sz w:val="20"/>
          <w:szCs w:val="20"/>
        </w:rPr>
        <w:t>.”</w:t>
      </w:r>
      <w:r w:rsidR="009109DA" w:rsidRPr="00900532">
        <w:rPr>
          <w:bCs/>
          <w:i/>
          <w:color w:val="000000"/>
          <w:sz w:val="20"/>
          <w:szCs w:val="20"/>
        </w:rPr>
        <w:t xml:space="preserve"> </w:t>
      </w:r>
      <w:r w:rsidR="009109DA" w:rsidRPr="00900532">
        <w:rPr>
          <w:rFonts w:eastAsia="Times New Roman" w:cs="Tahoma"/>
          <w:bCs/>
          <w:i/>
          <w:color w:val="auto"/>
          <w:sz w:val="20"/>
          <w:szCs w:val="20"/>
          <w:lang w:eastAsia="es-ES"/>
        </w:rPr>
        <w:t>(Sic)</w:t>
      </w:r>
    </w:p>
    <w:p w14:paraId="76C9B6BB" w14:textId="77777777" w:rsidR="00FF03B6" w:rsidRPr="00900532" w:rsidRDefault="00FF03B6" w:rsidP="009109DA">
      <w:pPr>
        <w:spacing w:after="0" w:line="240" w:lineRule="auto"/>
        <w:ind w:left="567" w:right="567"/>
        <w:rPr>
          <w:rFonts w:eastAsia="Times New Roman" w:cs="Times New Roman"/>
          <w:i/>
          <w:color w:val="auto"/>
          <w:sz w:val="20"/>
          <w:szCs w:val="20"/>
          <w:lang w:eastAsia="es-MX"/>
        </w:rPr>
      </w:pPr>
    </w:p>
    <w:p w14:paraId="5AEACE9C" w14:textId="77777777" w:rsidR="009109DA" w:rsidRPr="00900532" w:rsidRDefault="009109DA" w:rsidP="009109DA">
      <w:pPr>
        <w:spacing w:after="0" w:line="360" w:lineRule="auto"/>
        <w:ind w:left="567" w:right="567"/>
        <w:rPr>
          <w:rFonts w:eastAsia="Times New Roman" w:cs="Tahoma"/>
          <w:bCs/>
          <w:i/>
          <w:color w:val="auto"/>
          <w:sz w:val="20"/>
          <w:szCs w:val="20"/>
          <w:lang w:eastAsia="es-ES"/>
        </w:rPr>
      </w:pPr>
    </w:p>
    <w:p w14:paraId="7D052FD4" w14:textId="77777777" w:rsidR="009109DA" w:rsidRPr="00900532" w:rsidRDefault="009109DA" w:rsidP="009109DA">
      <w:pPr>
        <w:spacing w:after="0" w:line="360" w:lineRule="auto"/>
        <w:ind w:left="567" w:right="567"/>
        <w:rPr>
          <w:rFonts w:eastAsia="Times New Roman" w:cs="Tahoma"/>
          <w:b/>
          <w:bCs/>
          <w:i/>
          <w:color w:val="auto"/>
          <w:sz w:val="20"/>
          <w:szCs w:val="20"/>
          <w:lang w:eastAsia="es-ES"/>
        </w:rPr>
      </w:pPr>
      <w:r w:rsidRPr="00900532">
        <w:rPr>
          <w:rFonts w:eastAsia="Times New Roman" w:cs="Tahoma"/>
          <w:b/>
          <w:bCs/>
          <w:i/>
          <w:color w:val="auto"/>
          <w:sz w:val="20"/>
          <w:szCs w:val="20"/>
          <w:lang w:eastAsia="es-ES"/>
        </w:rPr>
        <w:t>“RAZONES O MOTIVOS DE LA INCONFORMIDAD</w:t>
      </w:r>
    </w:p>
    <w:p w14:paraId="4B08CD34" w14:textId="127214A1" w:rsidR="009109DA" w:rsidRDefault="00D547E0" w:rsidP="009109DA">
      <w:pPr>
        <w:spacing w:after="0" w:line="360" w:lineRule="auto"/>
        <w:ind w:left="567" w:right="567"/>
        <w:rPr>
          <w:rFonts w:eastAsia="Times New Roman" w:cs="Tahoma"/>
          <w:bCs/>
          <w:i/>
          <w:iCs/>
          <w:color w:val="auto"/>
          <w:sz w:val="20"/>
          <w:szCs w:val="20"/>
          <w:lang w:eastAsia="es-ES"/>
        </w:rPr>
      </w:pPr>
      <w:r w:rsidRPr="00D547E0">
        <w:rPr>
          <w:i/>
          <w:iCs/>
          <w:sz w:val="20"/>
          <w:szCs w:val="20"/>
        </w:rPr>
        <w:t>El sujeto obligado solo se enfocó en una parte de la solicitud de información (visto bueno de protección civil), pero omitió por completo lo referente a la licencia de funcionamiento</w:t>
      </w:r>
      <w:r w:rsidR="009109DA" w:rsidRPr="00C67224">
        <w:rPr>
          <w:i/>
          <w:iCs/>
          <w:color w:val="000000"/>
          <w:sz w:val="20"/>
          <w:szCs w:val="20"/>
        </w:rPr>
        <w:t>.”</w:t>
      </w:r>
      <w:r w:rsidR="009109DA" w:rsidRPr="00C67224">
        <w:rPr>
          <w:bCs/>
          <w:i/>
          <w:iCs/>
          <w:color w:val="000000"/>
          <w:sz w:val="20"/>
          <w:szCs w:val="20"/>
        </w:rPr>
        <w:t xml:space="preserve"> </w:t>
      </w:r>
      <w:r w:rsidR="009109DA" w:rsidRPr="00C67224">
        <w:rPr>
          <w:rFonts w:eastAsia="Times New Roman" w:cs="Tahoma"/>
          <w:bCs/>
          <w:i/>
          <w:iCs/>
          <w:color w:val="auto"/>
          <w:sz w:val="20"/>
          <w:szCs w:val="20"/>
          <w:lang w:eastAsia="es-ES"/>
        </w:rPr>
        <w:t>(Sic)</w:t>
      </w:r>
    </w:p>
    <w:p w14:paraId="07312032" w14:textId="77777777" w:rsidR="00FF03B6" w:rsidRPr="003D5B55" w:rsidRDefault="00FF03B6" w:rsidP="009109DA">
      <w:pPr>
        <w:spacing w:after="0" w:line="360" w:lineRule="auto"/>
        <w:rPr>
          <w:rFonts w:eastAsia="Times New Roman" w:cs="Tahoma"/>
          <w:bCs/>
          <w:color w:val="auto"/>
          <w:lang w:eastAsia="es-ES"/>
        </w:rPr>
      </w:pPr>
    </w:p>
    <w:p w14:paraId="5EC0DAEA" w14:textId="77777777" w:rsidR="009109DA" w:rsidRDefault="009109DA" w:rsidP="009109DA">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279B26E4" w14:textId="77777777" w:rsidR="009109DA" w:rsidRDefault="009109DA" w:rsidP="009109DA">
      <w:pPr>
        <w:spacing w:after="0" w:line="360" w:lineRule="auto"/>
        <w:rPr>
          <w:rFonts w:eastAsia="Batang" w:cs="Tahoma"/>
          <w:b/>
          <w:bCs/>
          <w:color w:val="000000"/>
        </w:rPr>
      </w:pPr>
    </w:p>
    <w:p w14:paraId="062FB12E" w14:textId="4EEC7011" w:rsidR="009109DA" w:rsidRPr="007236B8" w:rsidRDefault="009109DA" w:rsidP="009109DA">
      <w:pPr>
        <w:spacing w:after="0" w:line="360" w:lineRule="auto"/>
        <w:rPr>
          <w:rFonts w:eastAsia="Times New Roman" w:cs="Tahoma"/>
          <w:bCs/>
          <w:color w:val="auto"/>
          <w:lang w:eastAsia="es-ES"/>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D547E0">
        <w:rPr>
          <w:rFonts w:eastAsia="Batang" w:cs="Tahoma"/>
          <w:bCs/>
          <w:color w:val="000000"/>
        </w:rPr>
        <w:t>dieciséis</w:t>
      </w:r>
      <w:r>
        <w:rPr>
          <w:rFonts w:eastAsia="Batang" w:cs="Tahoma"/>
          <w:bCs/>
          <w:color w:val="000000"/>
        </w:rPr>
        <w:t xml:space="preserve"> de junio </w:t>
      </w:r>
      <w:r>
        <w:rPr>
          <w:rFonts w:eastAsia="Times New Roman" w:cs="Tahoma"/>
          <w:bCs/>
          <w:color w:val="auto"/>
          <w:lang w:eastAsia="es-ES"/>
        </w:rPr>
        <w:t>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w:t>
      </w:r>
      <w:r>
        <w:rPr>
          <w:rFonts w:eastAsia="Batang" w:cs="Tahoma"/>
          <w:bCs/>
          <w:color w:val="000000"/>
        </w:rPr>
        <w:t>e</w:t>
      </w:r>
      <w:r w:rsidRPr="00A36F31">
        <w:rPr>
          <w:rFonts w:eastAsia="Batang" w:cs="Tahoma"/>
          <w:bCs/>
          <w:color w:val="000000"/>
        </w:rPr>
        <w:t xml:space="preserve">l número de expediente </w:t>
      </w:r>
      <w:r w:rsidRPr="00786595">
        <w:rPr>
          <w:rFonts w:eastAsia="Batang" w:cs="Tahoma"/>
          <w:color w:val="000000"/>
        </w:rPr>
        <w:t>113</w:t>
      </w:r>
      <w:r w:rsidR="00D547E0">
        <w:rPr>
          <w:rFonts w:eastAsia="Batang" w:cs="Tahoma"/>
          <w:color w:val="000000"/>
        </w:rPr>
        <w:t>9</w:t>
      </w:r>
      <w:r w:rsidRPr="00786595">
        <w:rPr>
          <w:rFonts w:eastAsia="Batang" w:cs="Tahoma"/>
          <w:color w:val="000000"/>
        </w:rPr>
        <w:t>6</w:t>
      </w:r>
      <w:r>
        <w:rPr>
          <w:rFonts w:eastAsia="Calibri" w:cs="Tahoma"/>
        </w:rPr>
        <w:t>/INFOEM/IP/RR/2022</w:t>
      </w:r>
      <w:r w:rsidRPr="00A36F31">
        <w:rPr>
          <w:rFonts w:eastAsia="Batang" w:cs="Tahoma"/>
          <w:bCs/>
          <w:color w:val="000000"/>
        </w:rPr>
        <w:t>, a</w:t>
      </w:r>
      <w:r>
        <w:rPr>
          <w:rFonts w:eastAsia="Batang" w:cs="Tahoma"/>
          <w:bCs/>
          <w:color w:val="000000"/>
        </w:rPr>
        <w:t>l</w:t>
      </w:r>
      <w:r w:rsidRPr="00A36F31">
        <w:rPr>
          <w:rFonts w:eastAsia="Batang" w:cs="Tahoma"/>
          <w:bCs/>
          <w:color w:val="000000"/>
        </w:rPr>
        <w:t xml:space="preserve"> </w:t>
      </w:r>
      <w:r>
        <w:rPr>
          <w:rFonts w:eastAsia="Batang" w:cs="Tahoma"/>
          <w:bCs/>
          <w:color w:val="000000"/>
        </w:rPr>
        <w:t>M</w:t>
      </w:r>
      <w:r w:rsidRPr="00A36F31">
        <w:rPr>
          <w:rFonts w:eastAsia="Batang" w:cs="Tahoma"/>
          <w:bCs/>
          <w:color w:val="000000"/>
        </w:rPr>
        <w:t>edio</w:t>
      </w:r>
      <w:r>
        <w:rPr>
          <w:rFonts w:eastAsia="Batang" w:cs="Tahoma"/>
          <w:bCs/>
          <w:color w:val="000000"/>
        </w:rPr>
        <w:t xml:space="preserve"> </w:t>
      </w:r>
      <w:r w:rsidRPr="00A36F31">
        <w:rPr>
          <w:rFonts w:eastAsia="Batang" w:cs="Tahoma"/>
          <w:bCs/>
          <w:color w:val="000000"/>
        </w:rPr>
        <w:t xml:space="preserve">de </w:t>
      </w:r>
      <w:r>
        <w:rPr>
          <w:rFonts w:eastAsia="Batang" w:cs="Tahoma"/>
          <w:bCs/>
          <w:color w:val="000000"/>
        </w:rPr>
        <w:t>I</w:t>
      </w:r>
      <w:r w:rsidRPr="00A36F31">
        <w:rPr>
          <w:rFonts w:eastAsia="Batang" w:cs="Tahoma"/>
          <w:bCs/>
          <w:color w:val="000000"/>
        </w:rPr>
        <w:t>mpugnación que nos ocupa, con base en el sistema aprobado por el Pleno de este Órgano Garante y lo turnó a</w:t>
      </w:r>
      <w:r>
        <w:rPr>
          <w:rFonts w:eastAsia="Batang" w:cs="Tahoma"/>
          <w:bCs/>
          <w:color w:val="000000"/>
        </w:rPr>
        <w:t>l</w:t>
      </w:r>
      <w:r w:rsidRPr="00A36F31">
        <w:rPr>
          <w:rFonts w:eastAsia="Batang" w:cs="Tahoma"/>
          <w:bCs/>
          <w:color w:val="000000"/>
        </w:rPr>
        <w:t xml:space="preserve"> Comisionado Luis Gustavo Parra Noriega, para los efectos del artículo 185, fracción I de la Ley de Transparencia y Acceso a la Información Pública del Estado de México y Municipios.</w:t>
      </w:r>
    </w:p>
    <w:p w14:paraId="6EACD599" w14:textId="77777777" w:rsidR="009109DA" w:rsidRPr="003D5B55" w:rsidRDefault="009109DA" w:rsidP="009109DA">
      <w:pPr>
        <w:spacing w:after="0" w:line="360" w:lineRule="auto"/>
        <w:rPr>
          <w:rFonts w:eastAsia="Batang" w:cs="Tahoma"/>
          <w:bCs/>
          <w:color w:val="000000"/>
        </w:rPr>
      </w:pPr>
    </w:p>
    <w:p w14:paraId="778B4F02" w14:textId="3B8B883D" w:rsidR="009109DA" w:rsidRPr="003D5B55" w:rsidRDefault="009109DA" w:rsidP="009109DA">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332BED">
        <w:rPr>
          <w:rFonts w:eastAsia="Batang" w:cs="Tahoma"/>
          <w:bCs/>
          <w:color w:val="000000"/>
        </w:rPr>
        <w:t>veintiuno</w:t>
      </w:r>
      <w:r>
        <w:rPr>
          <w:rFonts w:eastAsia="Batang" w:cs="Tahoma"/>
          <w:bCs/>
          <w:color w:val="000000"/>
        </w:rPr>
        <w:t xml:space="preserve"> de junio de dos mil veintidós</w:t>
      </w:r>
      <w:r w:rsidRPr="003D5B55">
        <w:rPr>
          <w:rFonts w:eastAsia="Times New Roman" w:cs="Tahoma"/>
          <w:bCs/>
          <w:color w:val="auto"/>
          <w:lang w:val="es-ES_tradnl" w:eastAsia="es-ES"/>
        </w:rPr>
        <w:t>, se acordó la admisión del Recurso de Revisión interpuesto por l</w:t>
      </w:r>
      <w:r>
        <w:rPr>
          <w:rFonts w:eastAsia="Times New Roman" w:cs="Tahoma"/>
          <w:bCs/>
          <w:color w:val="auto"/>
          <w:lang w:val="es-ES_tradnl" w:eastAsia="es-ES"/>
        </w:rPr>
        <w:t>a</w:t>
      </w:r>
      <w:r w:rsidRPr="003D5B5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Pr>
          <w:rFonts w:eastAsia="Times New Roman" w:cs="Tahoma"/>
          <w:bCs/>
          <w:color w:val="auto"/>
          <w:lang w:val="es-ES_tradnl" w:eastAsia="es-ES"/>
        </w:rPr>
        <w:t>el</w:t>
      </w:r>
      <w:r w:rsidRPr="003D5B55">
        <w:rPr>
          <w:rFonts w:eastAsia="Times New Roman" w:cs="Tahoma"/>
          <w:bCs/>
          <w:color w:val="auto"/>
          <w:lang w:val="es-ES_tradnl" w:eastAsia="es-ES"/>
        </w:rPr>
        <w:t xml:space="preserve"> cua</w:t>
      </w:r>
      <w:r>
        <w:rPr>
          <w:rFonts w:eastAsia="Times New Roman" w:cs="Tahoma"/>
          <w:bCs/>
          <w:color w:val="auto"/>
          <w:lang w:val="es-ES_tradnl" w:eastAsia="es-ES"/>
        </w:rPr>
        <w:t>l</w:t>
      </w:r>
      <w:r w:rsidRPr="003D5B55">
        <w:rPr>
          <w:rFonts w:eastAsia="Times New Roman" w:cs="Tahoma"/>
          <w:bCs/>
          <w:color w:val="auto"/>
          <w:lang w:val="es-ES_tradnl" w:eastAsia="es-ES"/>
        </w:rPr>
        <w:t xml:space="preserve"> fue</w:t>
      </w:r>
      <w:r>
        <w:rPr>
          <w:rFonts w:eastAsia="Times New Roman" w:cs="Tahoma"/>
          <w:bCs/>
          <w:color w:val="auto"/>
          <w:lang w:val="es-ES_tradnl" w:eastAsia="es-ES"/>
        </w:rPr>
        <w:t xml:space="preserve"> debidamente </w:t>
      </w:r>
      <w:r w:rsidRPr="003D5B55">
        <w:rPr>
          <w:rFonts w:eastAsia="Times New Roman" w:cs="Tahoma"/>
          <w:bCs/>
          <w:color w:val="auto"/>
          <w:lang w:val="es-ES_tradnl" w:eastAsia="es-ES"/>
        </w:rPr>
        <w:t>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3662E674" w14:textId="77777777" w:rsidR="009109DA" w:rsidRPr="000F3317" w:rsidRDefault="009109DA" w:rsidP="009109DA">
      <w:pPr>
        <w:spacing w:after="0" w:line="360" w:lineRule="auto"/>
        <w:rPr>
          <w:rFonts w:cs="Tahoma"/>
        </w:rPr>
      </w:pPr>
    </w:p>
    <w:p w14:paraId="5AEC74E1" w14:textId="2ACF8755" w:rsidR="009109DA" w:rsidRDefault="009109DA" w:rsidP="009109DA">
      <w:pPr>
        <w:spacing w:after="0" w:line="360" w:lineRule="auto"/>
        <w:rPr>
          <w:rFonts w:cs="Tahoma"/>
          <w:bCs/>
          <w:lang w:val="es-ES_tradnl"/>
        </w:rPr>
      </w:pPr>
      <w:r>
        <w:rPr>
          <w:rFonts w:eastAsia="Times New Roman" w:cs="Tahoma"/>
          <w:b/>
          <w:bCs/>
          <w:color w:val="auto"/>
          <w:lang w:eastAsia="es-ES"/>
        </w:rPr>
        <w:lastRenderedPageBreak/>
        <w:t xml:space="preserve">c) </w:t>
      </w:r>
      <w:r>
        <w:rPr>
          <w:rFonts w:cs="Tahoma"/>
          <w:b/>
          <w:lang w:val="es-ES_tradnl"/>
        </w:rPr>
        <w:t xml:space="preserve">Informe Justificado. </w:t>
      </w:r>
      <w:r w:rsidR="0095027C">
        <w:rPr>
          <w:rFonts w:cs="Tahoma"/>
          <w:bCs/>
          <w:lang w:val="es-ES_tradnl"/>
        </w:rPr>
        <w:t>Con fechas veintiséis de junio y catorce de julio</w:t>
      </w:r>
      <w:r>
        <w:rPr>
          <w:rFonts w:cs="Tahoma"/>
          <w:bCs/>
          <w:lang w:val="es-ES_tradnl"/>
        </w:rPr>
        <w:t xml:space="preserve"> de dos mil veintidós, se recibió en este Instituto, a través del Sistema de Acceso a la Información Mexiquense (SAIMEX), el Informe Justificado del Sujeto Obligado</w:t>
      </w:r>
      <w:r w:rsidR="001E225F">
        <w:rPr>
          <w:rFonts w:cs="Tahoma"/>
          <w:bCs/>
          <w:lang w:val="es-ES_tradnl"/>
        </w:rPr>
        <w:t xml:space="preserve"> por medio de la digitalización de los siguientes documentos:</w:t>
      </w:r>
    </w:p>
    <w:p w14:paraId="59A58ED4" w14:textId="3F655141" w:rsidR="00C71E26" w:rsidRDefault="00C71E26" w:rsidP="009109DA">
      <w:pPr>
        <w:spacing w:after="0" w:line="360" w:lineRule="auto"/>
        <w:rPr>
          <w:rFonts w:cs="Tahoma"/>
          <w:bCs/>
          <w:lang w:val="es-ES_tradnl"/>
        </w:rPr>
      </w:pPr>
    </w:p>
    <w:p w14:paraId="6EF2D476" w14:textId="7B8CB951" w:rsidR="00BA3733" w:rsidRPr="001E225F" w:rsidRDefault="001E225F" w:rsidP="001E225F">
      <w:pPr>
        <w:autoSpaceDE w:val="0"/>
        <w:autoSpaceDN w:val="0"/>
        <w:adjustRightInd w:val="0"/>
        <w:spacing w:after="0" w:line="360" w:lineRule="auto"/>
        <w:rPr>
          <w:rFonts w:eastAsia="Times New Roman" w:cs="Tahoma"/>
          <w:color w:val="auto"/>
          <w:lang w:eastAsia="es-ES"/>
        </w:rPr>
      </w:pPr>
      <w:r>
        <w:rPr>
          <w:rFonts w:cs="Tahoma"/>
          <w:bCs/>
          <w:lang w:val="es-ES_tradnl"/>
        </w:rPr>
        <w:t xml:space="preserve">i) </w:t>
      </w:r>
      <w:r w:rsidR="00C71E26" w:rsidRPr="001E225F">
        <w:rPr>
          <w:rFonts w:cs="Tahoma"/>
          <w:bCs/>
          <w:lang w:val="es-ES_tradnl"/>
        </w:rPr>
        <w:t>Oficio UT/282/JUNIO/2022 de fecha dieciséis de junio</w:t>
      </w:r>
      <w:r w:rsidR="00BA3733" w:rsidRPr="001E225F">
        <w:rPr>
          <w:rFonts w:cs="Tahoma"/>
          <w:bCs/>
          <w:lang w:val="es-ES_tradnl"/>
        </w:rPr>
        <w:t>,</w:t>
      </w:r>
      <w:r w:rsidR="00C71E26" w:rsidRPr="001E225F">
        <w:rPr>
          <w:rFonts w:cs="Tahoma"/>
          <w:bCs/>
          <w:lang w:val="es-ES_tradnl"/>
        </w:rPr>
        <w:t xml:space="preserve"> suscrito por el Titular de la Unidad de Transparencia</w:t>
      </w:r>
      <w:r w:rsidR="00BA3733" w:rsidRPr="001E225F">
        <w:rPr>
          <w:rFonts w:cs="Tahoma"/>
          <w:bCs/>
          <w:lang w:val="es-ES_tradnl"/>
        </w:rPr>
        <w:t xml:space="preserve">, girado al </w:t>
      </w:r>
      <w:proofErr w:type="gramStart"/>
      <w:r w:rsidR="00BA3733" w:rsidRPr="001E225F">
        <w:rPr>
          <w:rFonts w:cs="Tahoma"/>
          <w:bCs/>
          <w:lang w:val="es-ES_tradnl"/>
        </w:rPr>
        <w:t>Director</w:t>
      </w:r>
      <w:proofErr w:type="gramEnd"/>
      <w:r w:rsidR="00BA3733" w:rsidRPr="001E225F">
        <w:rPr>
          <w:rFonts w:cs="Tahoma"/>
          <w:bCs/>
          <w:lang w:val="es-ES_tradnl"/>
        </w:rPr>
        <w:t xml:space="preserve"> de Desarrollo Económico en el que se le requiere pronunciarse respecto de la Solicitud de Acceso a la información </w:t>
      </w:r>
      <w:r w:rsidR="00BA3733" w:rsidRPr="009109DA">
        <w:t>00127/TULTEPEC/IP/2022</w:t>
      </w:r>
      <w:r w:rsidR="00BA3733" w:rsidRPr="001E225F">
        <w:rPr>
          <w:rFonts w:eastAsia="Times New Roman" w:cs="Tahoma"/>
          <w:color w:val="auto"/>
          <w:lang w:eastAsia="es-ES"/>
        </w:rPr>
        <w:t>.</w:t>
      </w:r>
    </w:p>
    <w:p w14:paraId="6B391E61" w14:textId="77777777" w:rsidR="00BA3733" w:rsidRPr="00BA3733" w:rsidRDefault="00BA3733" w:rsidP="00BA3733">
      <w:pPr>
        <w:pStyle w:val="Prrafodelista"/>
        <w:autoSpaceDE w:val="0"/>
        <w:autoSpaceDN w:val="0"/>
        <w:adjustRightInd w:val="0"/>
        <w:spacing w:after="0" w:line="360" w:lineRule="auto"/>
        <w:rPr>
          <w:rFonts w:eastAsia="Times New Roman" w:cs="Tahoma"/>
          <w:color w:val="auto"/>
          <w:lang w:eastAsia="es-ES"/>
        </w:rPr>
      </w:pPr>
    </w:p>
    <w:p w14:paraId="2CEAF638" w14:textId="5C1E150B" w:rsidR="00C71E26" w:rsidRPr="001E225F" w:rsidRDefault="001E225F" w:rsidP="001E225F">
      <w:pPr>
        <w:spacing w:after="0" w:line="360" w:lineRule="auto"/>
        <w:rPr>
          <w:rFonts w:cs="Tahoma"/>
          <w:bCs/>
          <w:lang w:val="es-ES_tradnl"/>
        </w:rPr>
      </w:pPr>
      <w:r>
        <w:rPr>
          <w:rFonts w:cs="Tahoma"/>
          <w:bCs/>
          <w:lang w:val="es-ES_tradnl"/>
        </w:rPr>
        <w:t xml:space="preserve">ii) </w:t>
      </w:r>
      <w:r w:rsidR="00BA3733" w:rsidRPr="001E225F">
        <w:rPr>
          <w:rFonts w:cs="Tahoma"/>
          <w:bCs/>
          <w:lang w:val="es-ES_tradnl"/>
        </w:rPr>
        <w:t xml:space="preserve">Oficio No. DDE/145/2022 de fecha veinte de junio de dos mil veintidós, suscrito por el </w:t>
      </w:r>
      <w:proofErr w:type="gramStart"/>
      <w:r w:rsidR="00BA3733" w:rsidRPr="001E225F">
        <w:rPr>
          <w:rFonts w:cs="Tahoma"/>
          <w:bCs/>
          <w:lang w:val="es-ES_tradnl"/>
        </w:rPr>
        <w:t>Director</w:t>
      </w:r>
      <w:proofErr w:type="gramEnd"/>
      <w:r w:rsidR="00BA3733" w:rsidRPr="001E225F">
        <w:rPr>
          <w:rFonts w:cs="Tahoma"/>
          <w:bCs/>
          <w:lang w:val="es-ES_tradnl"/>
        </w:rPr>
        <w:t xml:space="preserve"> de Desarrollo Económico, por medio del cual se pronuncia respecto de la información solicitada, en el que sustancialmente refiere lo siguiente: </w:t>
      </w:r>
    </w:p>
    <w:p w14:paraId="06EA6EA5" w14:textId="77777777" w:rsidR="00BA3733" w:rsidRPr="00BA3733" w:rsidRDefault="00BA3733" w:rsidP="00BA3733">
      <w:pPr>
        <w:pStyle w:val="Prrafodelista"/>
        <w:rPr>
          <w:rFonts w:cs="Tahoma"/>
          <w:bCs/>
          <w:lang w:val="es-ES_tradnl"/>
        </w:rPr>
      </w:pPr>
    </w:p>
    <w:p w14:paraId="686507D5" w14:textId="678F53A9" w:rsidR="00BA3733" w:rsidRPr="00F76255" w:rsidRDefault="00BA3733" w:rsidP="00F76255">
      <w:pPr>
        <w:spacing w:after="0" w:line="360" w:lineRule="auto"/>
        <w:ind w:left="567" w:right="567"/>
        <w:rPr>
          <w:rFonts w:cs="Tahoma"/>
          <w:bCs/>
          <w:i/>
          <w:iCs/>
          <w:sz w:val="20"/>
          <w:szCs w:val="20"/>
          <w:lang w:val="es-ES_tradnl"/>
        </w:rPr>
      </w:pPr>
      <w:r w:rsidRPr="00F76255">
        <w:rPr>
          <w:rFonts w:cs="Tahoma"/>
          <w:bCs/>
          <w:i/>
          <w:iCs/>
          <w:sz w:val="20"/>
          <w:szCs w:val="20"/>
          <w:lang w:val="es-ES_tradnl"/>
        </w:rPr>
        <w:t>“…</w:t>
      </w:r>
    </w:p>
    <w:p w14:paraId="00896F5D" w14:textId="1E1FC463" w:rsidR="00BA3733" w:rsidRPr="00F76255" w:rsidRDefault="00F76255" w:rsidP="00F76255">
      <w:pPr>
        <w:spacing w:after="0" w:line="360" w:lineRule="auto"/>
        <w:ind w:left="567" w:right="567"/>
        <w:rPr>
          <w:rFonts w:cs="Tahoma"/>
          <w:bCs/>
          <w:i/>
          <w:iCs/>
          <w:sz w:val="20"/>
          <w:szCs w:val="20"/>
          <w:lang w:val="es-ES_tradnl"/>
        </w:rPr>
      </w:pPr>
      <w:r w:rsidRPr="00F76255">
        <w:rPr>
          <w:rFonts w:cs="Tahoma"/>
          <w:bCs/>
          <w:i/>
          <w:iCs/>
          <w:sz w:val="20"/>
          <w:szCs w:val="20"/>
          <w:lang w:val="es-ES_tradnl"/>
        </w:rPr>
        <w:t xml:space="preserve">La Dirección de Desarrollo Económico no cuenta con el registro en el padrón interno de la “CARNICERÍA EL GUS”, ubicada en calle Lázaro Cárdenas 20, colonia 10 de junio, código postal 54980, Santiago </w:t>
      </w:r>
      <w:proofErr w:type="spellStart"/>
      <w:r w:rsidRPr="00F76255">
        <w:rPr>
          <w:rFonts w:cs="Tahoma"/>
          <w:bCs/>
          <w:i/>
          <w:iCs/>
          <w:sz w:val="20"/>
          <w:szCs w:val="20"/>
          <w:lang w:val="es-ES_tradnl"/>
        </w:rPr>
        <w:t>Teyahualco</w:t>
      </w:r>
      <w:proofErr w:type="spellEnd"/>
      <w:r w:rsidRPr="00F76255">
        <w:rPr>
          <w:rFonts w:cs="Tahoma"/>
          <w:bCs/>
          <w:i/>
          <w:iCs/>
          <w:sz w:val="20"/>
          <w:szCs w:val="20"/>
          <w:lang w:val="es-ES_tradnl"/>
        </w:rPr>
        <w:t xml:space="preserve">. </w:t>
      </w:r>
    </w:p>
    <w:p w14:paraId="54DBCAE4" w14:textId="793992C8" w:rsidR="001344E0" w:rsidRPr="00F76255" w:rsidRDefault="00F76255" w:rsidP="00F76255">
      <w:pPr>
        <w:spacing w:after="0" w:line="360" w:lineRule="auto"/>
        <w:ind w:left="567" w:right="567"/>
        <w:rPr>
          <w:rFonts w:cs="Tahoma"/>
          <w:bCs/>
          <w:i/>
          <w:iCs/>
          <w:sz w:val="20"/>
          <w:szCs w:val="20"/>
          <w:lang w:val="es-ES_tradnl"/>
        </w:rPr>
      </w:pPr>
      <w:r w:rsidRPr="00F76255">
        <w:rPr>
          <w:rFonts w:cs="Tahoma"/>
          <w:bCs/>
          <w:i/>
          <w:iCs/>
          <w:sz w:val="20"/>
          <w:szCs w:val="20"/>
          <w:lang w:val="es-ES_tradnl"/>
        </w:rPr>
        <w:t>…”</w:t>
      </w:r>
    </w:p>
    <w:p w14:paraId="12EAC440" w14:textId="77777777" w:rsidR="001344E0" w:rsidRPr="00C71E26" w:rsidRDefault="001344E0" w:rsidP="00C71E26">
      <w:pPr>
        <w:spacing w:after="0" w:line="360" w:lineRule="auto"/>
        <w:rPr>
          <w:rFonts w:cs="Tahoma"/>
          <w:bCs/>
          <w:lang w:val="es-ES_tradnl"/>
        </w:rPr>
      </w:pPr>
    </w:p>
    <w:p w14:paraId="6C95F00B" w14:textId="2C988050" w:rsidR="009109DA" w:rsidRPr="005B3BE0" w:rsidRDefault="009109DA" w:rsidP="009109DA">
      <w:pPr>
        <w:spacing w:after="0" w:line="360" w:lineRule="auto"/>
        <w:rPr>
          <w:rFonts w:cs="Tahoma"/>
          <w:bCs/>
          <w:lang w:val="es-ES_tradnl"/>
        </w:rPr>
      </w:pPr>
      <w:r>
        <w:rPr>
          <w:rFonts w:cs="Tahoma"/>
          <w:b/>
          <w:lang w:val="es-ES_tradnl"/>
        </w:rPr>
        <w:t xml:space="preserve">d) </w:t>
      </w:r>
      <w:r w:rsidRPr="005B3BE0">
        <w:rPr>
          <w:rFonts w:cs="Tahoma"/>
          <w:b/>
          <w:lang w:val="es-ES_tradnl"/>
        </w:rPr>
        <w:t xml:space="preserve">Vista del </w:t>
      </w:r>
      <w:r w:rsidR="001E225F">
        <w:rPr>
          <w:rFonts w:cs="Tahoma"/>
          <w:b/>
          <w:lang w:val="es-ES_tradnl"/>
        </w:rPr>
        <w:t>Informe J</w:t>
      </w:r>
      <w:r w:rsidRPr="005B3BE0">
        <w:rPr>
          <w:rFonts w:cs="Tahoma"/>
          <w:b/>
          <w:lang w:val="es-ES_tradnl"/>
        </w:rPr>
        <w:t>ustificado.</w:t>
      </w:r>
      <w:r w:rsidR="001E225F">
        <w:rPr>
          <w:rFonts w:cs="Tahoma"/>
          <w:b/>
          <w:lang w:val="es-ES_tradnl"/>
        </w:rPr>
        <w:t xml:space="preserve"> </w:t>
      </w:r>
      <w:r w:rsidRPr="005B3BE0">
        <w:rPr>
          <w:rFonts w:cs="Tahoma"/>
          <w:bCs/>
          <w:lang w:val="es-ES_tradnl"/>
        </w:rPr>
        <w:t xml:space="preserve">El </w:t>
      </w:r>
      <w:r w:rsidR="00A02B57">
        <w:rPr>
          <w:rFonts w:cs="Tahoma"/>
          <w:bCs/>
          <w:lang w:val="es-ES_tradnl"/>
        </w:rPr>
        <w:t>ocho</w:t>
      </w:r>
      <w:r w:rsidRPr="005B3BE0">
        <w:rPr>
          <w:rFonts w:cs="Tahoma"/>
          <w:bCs/>
          <w:lang w:val="es-ES_tradnl"/>
        </w:rPr>
        <w:t xml:space="preserve"> de agosto de dos mil veintidós, se dictó acuerdo mediante el cual se puso a la vista</w:t>
      </w:r>
      <w:r>
        <w:rPr>
          <w:rFonts w:cs="Tahoma"/>
          <w:bCs/>
          <w:lang w:val="es-ES_tradnl"/>
        </w:rPr>
        <w:t xml:space="preserve"> </w:t>
      </w:r>
      <w:r w:rsidRPr="005B3BE0">
        <w:rPr>
          <w:rFonts w:cs="Tahoma"/>
          <w:bCs/>
          <w:lang w:val="es-ES_tradnl"/>
        </w:rPr>
        <w:t>del Particular el Informe Justificado entregado por el Sujeto Obligado, el cual fue notificado a</w:t>
      </w:r>
      <w:r>
        <w:rPr>
          <w:rFonts w:cs="Tahoma"/>
          <w:bCs/>
          <w:lang w:val="es-ES_tradnl"/>
        </w:rPr>
        <w:t xml:space="preserve"> </w:t>
      </w:r>
      <w:r w:rsidRPr="005B3BE0">
        <w:rPr>
          <w:rFonts w:cs="Tahoma"/>
          <w:bCs/>
          <w:lang w:val="es-ES_tradnl"/>
        </w:rPr>
        <w:t>las partes, en la misma fecha</w:t>
      </w:r>
      <w:r w:rsidR="004E1B8F">
        <w:rPr>
          <w:rFonts w:cs="Tahoma"/>
          <w:bCs/>
          <w:lang w:val="es-ES_tradnl"/>
        </w:rPr>
        <w:t>,</w:t>
      </w:r>
      <w:r w:rsidRPr="005B3BE0">
        <w:rPr>
          <w:rFonts w:cs="Tahoma"/>
          <w:bCs/>
          <w:lang w:val="es-ES_tradnl"/>
        </w:rPr>
        <w:t xml:space="preserve"> a través del Sistema de Acceso a la Información</w:t>
      </w:r>
      <w:r>
        <w:rPr>
          <w:rFonts w:cs="Tahoma"/>
          <w:bCs/>
          <w:lang w:val="es-ES_tradnl"/>
        </w:rPr>
        <w:t xml:space="preserve"> </w:t>
      </w:r>
      <w:r w:rsidRPr="005B3BE0">
        <w:rPr>
          <w:rFonts w:cs="Tahoma"/>
          <w:bCs/>
          <w:lang w:val="es-ES_tradnl"/>
        </w:rPr>
        <w:t>Mexiquense (SAIMEX).</w:t>
      </w:r>
    </w:p>
    <w:p w14:paraId="4F26C3D7" w14:textId="77777777" w:rsidR="009109DA" w:rsidRPr="005B3BE0" w:rsidRDefault="009109DA" w:rsidP="009109DA">
      <w:pPr>
        <w:spacing w:after="0" w:line="360" w:lineRule="auto"/>
        <w:rPr>
          <w:rFonts w:cs="Tahoma"/>
          <w:b/>
          <w:lang w:val="es-ES_tradnl"/>
        </w:rPr>
      </w:pPr>
    </w:p>
    <w:p w14:paraId="76AE3CBF" w14:textId="3C94B4D5" w:rsidR="009109DA" w:rsidRDefault="001E225F" w:rsidP="009109DA">
      <w:pPr>
        <w:spacing w:after="0" w:line="360" w:lineRule="auto"/>
        <w:rPr>
          <w:rFonts w:eastAsia="Palatino Linotype" w:cs="Palatino Linotype"/>
          <w:lang w:val="es-ES"/>
        </w:rPr>
      </w:pPr>
      <w:r>
        <w:rPr>
          <w:rFonts w:eastAsia="Palatino Linotype" w:cs="Palatino Linotype"/>
          <w:b/>
          <w:bCs/>
          <w:lang w:val="es-ES"/>
        </w:rPr>
        <w:t>e</w:t>
      </w:r>
      <w:r w:rsidR="009109DA">
        <w:rPr>
          <w:rFonts w:eastAsia="Palatino Linotype" w:cs="Palatino Linotype"/>
          <w:b/>
          <w:bCs/>
          <w:lang w:val="es-ES"/>
        </w:rPr>
        <w:t xml:space="preserve">) </w:t>
      </w:r>
      <w:r w:rsidR="009109DA" w:rsidRPr="00055100">
        <w:rPr>
          <w:rFonts w:eastAsia="Palatino Linotype" w:cs="Palatino Linotype"/>
          <w:b/>
          <w:bCs/>
          <w:lang w:val="es-ES"/>
        </w:rPr>
        <w:t xml:space="preserve">Ampliación de plazo para resolver. </w:t>
      </w:r>
      <w:r w:rsidR="009109DA" w:rsidRPr="00055100">
        <w:rPr>
          <w:rFonts w:eastAsia="Palatino Linotype" w:cs="Palatino Linotype"/>
          <w:lang w:val="es-ES"/>
        </w:rPr>
        <w:t xml:space="preserve">El </w:t>
      </w:r>
      <w:r w:rsidR="00FF03B6">
        <w:rPr>
          <w:rFonts w:eastAsia="Palatino Linotype" w:cs="Palatino Linotype"/>
          <w:lang w:val="es-ES"/>
        </w:rPr>
        <w:t>dieciséis</w:t>
      </w:r>
      <w:r w:rsidR="009109DA">
        <w:rPr>
          <w:rFonts w:eastAsia="Palatino Linotype" w:cs="Palatino Linotype"/>
          <w:lang w:val="es-ES"/>
        </w:rPr>
        <w:t xml:space="preserve"> de agosto </w:t>
      </w:r>
      <w:r w:rsidR="009109DA" w:rsidRPr="00055100">
        <w:rPr>
          <w:rFonts w:eastAsia="Palatino Linotype" w:cs="Palatino Linotype"/>
          <w:lang w:val="es-ES"/>
        </w:rPr>
        <w:t xml:space="preserve">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109DA" w:rsidRPr="00055100">
        <w:rPr>
          <w:rFonts w:eastAsia="Palatino Linotype" w:cs="Palatino Linotype"/>
          <w:lang w:val="es-ES"/>
        </w:rPr>
        <w:lastRenderedPageBreak/>
        <w:t>Recurso de Revisión que nos ocupa; acto que fue notificado a las partes, mediante el Sistema de Acceso a la Información Mexiquense (SAIMEX).</w:t>
      </w:r>
    </w:p>
    <w:p w14:paraId="155D6D17" w14:textId="77777777" w:rsidR="009109DA" w:rsidRDefault="009109DA" w:rsidP="009109DA">
      <w:pPr>
        <w:spacing w:after="0" w:line="360" w:lineRule="auto"/>
        <w:rPr>
          <w:rFonts w:eastAsia="Times New Roman" w:cs="Tahoma"/>
          <w:b/>
          <w:color w:val="auto"/>
          <w:szCs w:val="24"/>
          <w:lang w:eastAsia="es-ES"/>
        </w:rPr>
      </w:pPr>
    </w:p>
    <w:p w14:paraId="3C2ECF04" w14:textId="45479A80" w:rsidR="009109DA" w:rsidRDefault="001E225F" w:rsidP="009109DA">
      <w:pPr>
        <w:spacing w:after="0" w:line="360" w:lineRule="auto"/>
        <w:rPr>
          <w:rFonts w:eastAsia="Times New Roman" w:cs="Tahoma"/>
          <w:color w:val="auto"/>
          <w:szCs w:val="24"/>
          <w:lang w:eastAsia="es-ES"/>
        </w:rPr>
      </w:pPr>
      <w:r>
        <w:rPr>
          <w:rFonts w:eastAsia="Times New Roman" w:cs="Tahoma"/>
          <w:b/>
          <w:color w:val="auto"/>
          <w:szCs w:val="24"/>
          <w:lang w:eastAsia="es-ES"/>
        </w:rPr>
        <w:t>f</w:t>
      </w:r>
      <w:r w:rsidR="009109DA">
        <w:rPr>
          <w:rFonts w:eastAsia="Times New Roman" w:cs="Tahoma"/>
          <w:b/>
          <w:color w:val="auto"/>
          <w:szCs w:val="24"/>
          <w:lang w:eastAsia="es-ES"/>
        </w:rPr>
        <w:t>) Cierre de instrucción.</w:t>
      </w:r>
      <w:r w:rsidR="009109DA">
        <w:rPr>
          <w:rFonts w:eastAsia="Times New Roman" w:cs="Tahoma"/>
          <w:color w:val="auto"/>
          <w:szCs w:val="24"/>
          <w:lang w:eastAsia="es-ES"/>
        </w:rPr>
        <w:t xml:space="preserve"> El dieciocho de agosto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w:t>
      </w:r>
      <w:r w:rsidR="009109DA" w:rsidRPr="00860D74">
        <w:rPr>
          <w:rFonts w:eastAsia="Times New Roman" w:cs="Tahoma"/>
          <w:color w:val="auto"/>
          <w:szCs w:val="24"/>
          <w:lang w:eastAsia="es-ES"/>
        </w:rPr>
        <w:t>notificado a las partes el mismo día,</w:t>
      </w:r>
      <w:r w:rsidR="009109DA">
        <w:rPr>
          <w:rFonts w:eastAsia="Times New Roman" w:cs="Tahoma"/>
          <w:color w:val="auto"/>
          <w:szCs w:val="24"/>
          <w:lang w:eastAsia="es-ES"/>
        </w:rPr>
        <w:t xml:space="preserve"> a través del </w:t>
      </w:r>
      <w:r w:rsidR="009109DA">
        <w:rPr>
          <w:rFonts w:eastAsia="Times New Roman" w:cs="Tahoma"/>
          <w:color w:val="auto"/>
          <w:szCs w:val="20"/>
          <w:lang w:val="es-ES" w:eastAsia="es-ES"/>
        </w:rPr>
        <w:t>Sistema de Acceso a la Información Mexiquense (SAIMEX)</w:t>
      </w:r>
      <w:r w:rsidR="009109DA">
        <w:rPr>
          <w:rFonts w:eastAsia="Times New Roman" w:cs="Tahoma"/>
          <w:color w:val="auto"/>
          <w:szCs w:val="24"/>
          <w:lang w:eastAsia="es-ES"/>
        </w:rPr>
        <w:t xml:space="preserve">. </w:t>
      </w:r>
    </w:p>
    <w:p w14:paraId="6AC8A71D" w14:textId="77777777" w:rsidR="009109DA" w:rsidRPr="00CB0A05" w:rsidRDefault="009109DA" w:rsidP="009109DA">
      <w:pPr>
        <w:spacing w:after="0" w:line="360" w:lineRule="auto"/>
        <w:rPr>
          <w:rFonts w:eastAsia="Times New Roman" w:cs="Tahoma"/>
          <w:color w:val="auto"/>
          <w:szCs w:val="24"/>
          <w:lang w:eastAsia="es-ES"/>
        </w:rPr>
      </w:pPr>
    </w:p>
    <w:p w14:paraId="661E652A" w14:textId="02ACD4DE" w:rsidR="009109DA" w:rsidRPr="00FF03B6" w:rsidRDefault="009109DA" w:rsidP="009109DA">
      <w:pPr>
        <w:spacing w:after="0" w:line="360" w:lineRule="auto"/>
        <w:rPr>
          <w:rFonts w:eastAsia="Times New Roman" w:cs="Tahoma"/>
          <w:color w:val="000000"/>
          <w:szCs w:val="24"/>
          <w:lang w:eastAsia="es-ES"/>
        </w:rPr>
      </w:pPr>
      <w:proofErr w:type="gramStart"/>
      <w:r>
        <w:rPr>
          <w:rFonts w:eastAsia="Times New Roman" w:cs="Tahoma"/>
          <w:color w:val="000000"/>
          <w:szCs w:val="24"/>
          <w:lang w:eastAsia="es-ES"/>
        </w:rPr>
        <w:t>En razón de</w:t>
      </w:r>
      <w:proofErr w:type="gramEnd"/>
      <w:r>
        <w:rPr>
          <w:rFonts w:eastAsia="Times New Roman" w:cs="Tahoma"/>
          <w:color w:val="000000"/>
          <w:szCs w:val="24"/>
          <w:lang w:eastAsia="es-ES"/>
        </w:rPr>
        <w:t xml:space="preserve"> que fue debidamente sustanciado e integrado el expediente electrónico y no existe diligencia pendiente de desahogo, se emite la resolución que conforme a Derecho proceda, de acuerdo a los siguientes:</w:t>
      </w:r>
    </w:p>
    <w:p w14:paraId="237A7146" w14:textId="77777777" w:rsidR="00FF03B6" w:rsidRDefault="00FF03B6" w:rsidP="009109DA">
      <w:pPr>
        <w:spacing w:after="0" w:line="360" w:lineRule="auto"/>
        <w:rPr>
          <w:rFonts w:eastAsia="Times New Roman" w:cs="Tahoma"/>
          <w:b/>
          <w:color w:val="auto"/>
          <w:lang w:val="es-ES" w:eastAsia="es-ES"/>
        </w:rPr>
      </w:pPr>
    </w:p>
    <w:p w14:paraId="44E82C9D" w14:textId="3B6EECB1" w:rsidR="009109DA" w:rsidRDefault="009109DA" w:rsidP="00FF03B6">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1A044EA4" w14:textId="77777777" w:rsidR="009109DA" w:rsidRPr="006B4CAC" w:rsidRDefault="009109DA" w:rsidP="009109DA">
      <w:pPr>
        <w:spacing w:after="0" w:line="360" w:lineRule="auto"/>
        <w:jc w:val="center"/>
        <w:rPr>
          <w:rFonts w:eastAsia="Times New Roman" w:cs="Tahoma"/>
          <w:b/>
          <w:color w:val="auto"/>
          <w:lang w:val="es-ES" w:eastAsia="es-ES"/>
        </w:rPr>
      </w:pPr>
    </w:p>
    <w:p w14:paraId="3249A79F" w14:textId="77777777" w:rsidR="009109DA" w:rsidRPr="003D5B55" w:rsidRDefault="009109DA" w:rsidP="009109DA">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4EB04186" w14:textId="77777777" w:rsidR="009109DA" w:rsidRPr="003D5B55" w:rsidRDefault="009109DA" w:rsidP="009109DA">
      <w:pPr>
        <w:autoSpaceDE w:val="0"/>
        <w:autoSpaceDN w:val="0"/>
        <w:adjustRightInd w:val="0"/>
        <w:spacing w:after="0" w:line="360" w:lineRule="auto"/>
        <w:rPr>
          <w:rFonts w:eastAsia="Times New Roman" w:cs="Tahoma"/>
          <w:b/>
          <w:color w:val="auto"/>
          <w:szCs w:val="24"/>
          <w:lang w:val="es-ES" w:eastAsia="es-ES"/>
        </w:rPr>
      </w:pPr>
    </w:p>
    <w:p w14:paraId="5ACE8573" w14:textId="77777777" w:rsidR="009109DA" w:rsidRDefault="009109DA" w:rsidP="009109DA">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Pr>
          <w:rFonts w:eastAsia="Times New Roman" w:cs="Tahoma"/>
          <w:bCs/>
          <w:color w:val="auto"/>
          <w:lang w:eastAsia="es-ES"/>
        </w:rPr>
        <w:lastRenderedPageBreak/>
        <w:t>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3FE26977" w14:textId="77777777" w:rsidR="009109DA" w:rsidRPr="003D5B55" w:rsidRDefault="009109DA" w:rsidP="009109DA">
      <w:pPr>
        <w:spacing w:after="0" w:line="360" w:lineRule="auto"/>
      </w:pPr>
    </w:p>
    <w:p w14:paraId="3CE0040B" w14:textId="77777777" w:rsidR="001E225F" w:rsidRDefault="001E225F" w:rsidP="001E225F">
      <w:pPr>
        <w:autoSpaceDE w:val="0"/>
        <w:autoSpaceDN w:val="0"/>
        <w:adjustRightInd w:val="0"/>
        <w:spacing w:after="0" w:line="360" w:lineRule="auto"/>
        <w:rPr>
          <w:b/>
          <w:lang w:val="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b/>
          <w:lang w:val="es-ES"/>
        </w:rPr>
        <w:t>Causales de improcedencia</w:t>
      </w:r>
    </w:p>
    <w:p w14:paraId="7907F063" w14:textId="77777777" w:rsidR="001E225F" w:rsidRPr="00786595" w:rsidRDefault="001E225F" w:rsidP="001E225F">
      <w:pPr>
        <w:spacing w:after="0" w:line="360" w:lineRule="auto"/>
        <w:rPr>
          <w:b/>
          <w:lang w:val="es-ES"/>
        </w:rPr>
      </w:pPr>
    </w:p>
    <w:p w14:paraId="409DF05D" w14:textId="77777777" w:rsidR="001E225F" w:rsidRPr="00F03F67" w:rsidRDefault="001E225F" w:rsidP="001E225F">
      <w:pPr>
        <w:spacing w:after="0" w:line="360" w:lineRule="auto"/>
        <w:rPr>
          <w:rFonts w:eastAsia="Times New Roman" w:cs="Tahoma"/>
          <w:color w:val="auto"/>
          <w:lang w:eastAsia="es-ES"/>
        </w:rPr>
      </w:pPr>
      <w:r w:rsidRPr="00F03F6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1AF6EE" w14:textId="77777777" w:rsidR="001E225F" w:rsidRPr="00F03F67" w:rsidRDefault="001E225F" w:rsidP="001E225F">
      <w:pPr>
        <w:spacing w:after="0" w:line="360" w:lineRule="auto"/>
        <w:rPr>
          <w:rFonts w:eastAsia="Times New Roman" w:cs="Tahoma"/>
          <w:color w:val="auto"/>
          <w:lang w:eastAsia="es-ES"/>
        </w:rPr>
      </w:pPr>
    </w:p>
    <w:p w14:paraId="537FC574" w14:textId="77777777" w:rsidR="001E225F" w:rsidRPr="00B92F1D" w:rsidRDefault="001E225F" w:rsidP="001E225F">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7C6C76F" w14:textId="77777777" w:rsidR="001E225F" w:rsidRPr="00B92F1D" w:rsidRDefault="001E225F" w:rsidP="001E225F">
      <w:pPr>
        <w:spacing w:after="0" w:line="360" w:lineRule="auto"/>
        <w:rPr>
          <w:rFonts w:eastAsia="Times New Roman" w:cs="Tahoma"/>
          <w:b/>
          <w:bCs/>
          <w:color w:val="auto"/>
          <w:lang w:eastAsia="es-ES"/>
        </w:rPr>
      </w:pPr>
    </w:p>
    <w:p w14:paraId="4FDDD46D" w14:textId="77777777" w:rsidR="001E225F" w:rsidRDefault="001E225F" w:rsidP="001E225F">
      <w:pPr>
        <w:spacing w:after="0" w:line="360" w:lineRule="auto"/>
        <w:rPr>
          <w:rFonts w:eastAsia="Calibri" w:cs="Tahoma"/>
          <w:color w:val="000000"/>
          <w:lang w:eastAsia="es-MX"/>
        </w:rPr>
      </w:pPr>
      <w:r w:rsidRPr="00B92F1D">
        <w:rPr>
          <w:rFonts w:eastAsia="Times New Roman" w:cs="Tahoma"/>
          <w:color w:val="auto"/>
          <w:lang w:eastAsia="es-ES"/>
        </w:rPr>
        <w:t xml:space="preserve">Asimismo, se actualiza la causal de procedencia del Recurso de Revisión señalada en el artículo 179, fracciones </w:t>
      </w:r>
      <w:r>
        <w:rPr>
          <w:rFonts w:eastAsia="Times New Roman" w:cs="Tahoma"/>
          <w:color w:val="auto"/>
          <w:lang w:eastAsia="es-ES"/>
        </w:rPr>
        <w:t xml:space="preserve">V, </w:t>
      </w:r>
      <w:r w:rsidRPr="00B92F1D">
        <w:rPr>
          <w:rFonts w:eastAsia="Calibri" w:cs="Tahoma"/>
          <w:color w:val="000000"/>
          <w:lang w:eastAsia="es-MX"/>
        </w:rPr>
        <w:t>Ley de Transparencia y Acceso a la Información Pública del Estado de México y Municipios</w:t>
      </w:r>
      <w:r w:rsidRPr="00B92F1D">
        <w:rPr>
          <w:rFonts w:eastAsia="Times New Roman" w:cs="Tahoma"/>
          <w:color w:val="auto"/>
          <w:lang w:eastAsia="es-ES"/>
        </w:rPr>
        <w:t xml:space="preserve">, </w:t>
      </w:r>
      <w:r w:rsidRPr="00B92F1D">
        <w:rPr>
          <w:rFonts w:eastAsia="Calibri" w:cs="Tahoma"/>
          <w:color w:val="000000"/>
          <w:lang w:eastAsia="es-MX"/>
        </w:rPr>
        <w:t xml:space="preserve">pues </w:t>
      </w:r>
      <w:r>
        <w:rPr>
          <w:rFonts w:eastAsia="Calibri" w:cs="Tahoma"/>
          <w:color w:val="000000"/>
          <w:lang w:eastAsia="es-MX"/>
        </w:rPr>
        <w:t>el Recurrente se inconformó con la entrega de información incompleta.</w:t>
      </w:r>
    </w:p>
    <w:p w14:paraId="7005257F" w14:textId="77777777" w:rsidR="001E225F" w:rsidRPr="00C649E3" w:rsidRDefault="001E225F" w:rsidP="001E225F">
      <w:pPr>
        <w:spacing w:after="0" w:line="360" w:lineRule="auto"/>
        <w:rPr>
          <w:rFonts w:eastAsia="Times New Roman" w:cs="Tahoma"/>
          <w:b/>
          <w:bCs/>
          <w:color w:val="auto"/>
          <w:szCs w:val="24"/>
          <w:lang w:val="es-ES" w:eastAsia="es-ES"/>
        </w:rPr>
      </w:pPr>
      <w:r w:rsidRPr="00C649E3">
        <w:rPr>
          <w:rFonts w:eastAsia="Times New Roman" w:cs="Tahoma"/>
          <w:b/>
          <w:bCs/>
          <w:color w:val="auto"/>
          <w:szCs w:val="24"/>
          <w:lang w:val="es-ES" w:eastAsia="es-ES"/>
        </w:rPr>
        <w:lastRenderedPageBreak/>
        <w:t>TERCERO. Causales de sobreseimiento.</w:t>
      </w:r>
    </w:p>
    <w:p w14:paraId="107C6350" w14:textId="77777777" w:rsidR="001E225F" w:rsidRPr="00C649E3" w:rsidRDefault="001E225F" w:rsidP="001E225F">
      <w:pPr>
        <w:spacing w:after="0" w:line="360" w:lineRule="auto"/>
        <w:rPr>
          <w:rFonts w:eastAsia="Times New Roman" w:cs="Tahoma"/>
          <w:color w:val="auto"/>
          <w:szCs w:val="24"/>
          <w:lang w:val="es-ES" w:eastAsia="es-ES"/>
        </w:rPr>
      </w:pPr>
      <w:r w:rsidRPr="00C649E3">
        <w:rPr>
          <w:rFonts w:eastAsia="Times New Roman" w:cs="Tahoma"/>
          <w:color w:val="auto"/>
          <w:szCs w:val="24"/>
          <w:lang w:val="es-ES" w:eastAsia="es-ES"/>
        </w:rPr>
        <w:t xml:space="preserve"> </w:t>
      </w:r>
    </w:p>
    <w:p w14:paraId="0EFAB661" w14:textId="77777777" w:rsidR="001E225F" w:rsidRPr="00C649E3" w:rsidRDefault="001E225F" w:rsidP="001E225F">
      <w:pPr>
        <w:spacing w:after="0" w:line="360" w:lineRule="auto"/>
        <w:rPr>
          <w:rFonts w:eastAsia="Times New Roman" w:cs="Tahoma"/>
          <w:color w:val="auto"/>
          <w:szCs w:val="24"/>
          <w:lang w:val="es-ES" w:eastAsia="es-ES"/>
        </w:rPr>
      </w:pPr>
      <w:r w:rsidRPr="00C649E3">
        <w:rPr>
          <w:rFonts w:eastAsia="Times New Roman" w:cs="Tahoma"/>
          <w:color w:val="auto"/>
          <w:szCs w:val="24"/>
          <w:lang w:val="es-ES" w:eastAsia="es-ES"/>
        </w:rPr>
        <w:t>Por ser de previo y especial pronunciamiento, este Instituto analiza si se actualiza alguna causal de sobreseimiento.</w:t>
      </w:r>
    </w:p>
    <w:p w14:paraId="43335133" w14:textId="77777777" w:rsidR="001E225F" w:rsidRPr="00C649E3" w:rsidRDefault="001E225F" w:rsidP="001E225F">
      <w:pPr>
        <w:spacing w:after="0" w:line="360" w:lineRule="auto"/>
        <w:rPr>
          <w:rFonts w:eastAsia="Times New Roman" w:cs="Tahoma"/>
          <w:color w:val="auto"/>
          <w:szCs w:val="24"/>
          <w:lang w:val="es-ES" w:eastAsia="es-ES"/>
        </w:rPr>
      </w:pPr>
    </w:p>
    <w:p w14:paraId="22BEE094" w14:textId="77777777" w:rsidR="001E225F" w:rsidRPr="00C649E3" w:rsidRDefault="001E225F" w:rsidP="001E225F">
      <w:pPr>
        <w:spacing w:after="0" w:line="360" w:lineRule="auto"/>
        <w:rPr>
          <w:bCs/>
        </w:rPr>
      </w:pPr>
      <w:r w:rsidRPr="00C649E3">
        <w:rPr>
          <w:bC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w:t>
      </w:r>
      <w:r>
        <w:rPr>
          <w:bCs/>
        </w:rPr>
        <w:t>, IV</w:t>
      </w:r>
      <w:r w:rsidRPr="00C649E3">
        <w:rPr>
          <w:bCs/>
        </w:rPr>
        <w:t xml:space="preserve"> y V, del artículo en comento, lo anterior, en virtud de que no hay constancias en el expediente en que se actúa, de que la Recurrente se haya desistido del recurso, haya fallecido, </w:t>
      </w:r>
      <w:r w:rsidRPr="00C42296">
        <w:rPr>
          <w:rFonts w:cs="Tahoma"/>
          <w:szCs w:val="24"/>
        </w:rPr>
        <w:t>sobreviniera alguna causal de improcedencia</w:t>
      </w:r>
      <w:r>
        <w:rPr>
          <w:rFonts w:cs="Tahoma"/>
          <w:szCs w:val="24"/>
        </w:rPr>
        <w:t>,</w:t>
      </w:r>
      <w:r w:rsidRPr="00C649E3">
        <w:rPr>
          <w:bCs/>
        </w:rPr>
        <w:t xml:space="preserve"> o bien, haya quedado sin materia.</w:t>
      </w:r>
    </w:p>
    <w:p w14:paraId="0FBA5972" w14:textId="77777777" w:rsidR="001E225F" w:rsidRDefault="001E225F" w:rsidP="001E225F">
      <w:pPr>
        <w:spacing w:after="0" w:line="360" w:lineRule="auto"/>
        <w:rPr>
          <w:rFonts w:eastAsia="Times New Roman" w:cs="Tahoma"/>
          <w:iCs/>
          <w:color w:val="auto"/>
          <w:lang w:val="es-ES" w:eastAsia="es-ES"/>
        </w:rPr>
      </w:pPr>
    </w:p>
    <w:p w14:paraId="3756273D" w14:textId="583C55A6" w:rsidR="001E225F" w:rsidRDefault="001E225F" w:rsidP="001E225F">
      <w:pPr>
        <w:spacing w:after="0" w:line="360" w:lineRule="auto"/>
        <w:rPr>
          <w:rFonts w:cs="Tahoma"/>
          <w:szCs w:val="24"/>
          <w:lang w:val="es-ES"/>
        </w:rPr>
      </w:pPr>
      <w:r>
        <w:rPr>
          <w:rFonts w:cs="Tahoma"/>
          <w:szCs w:val="24"/>
          <w:lang w:val="es-ES"/>
        </w:rPr>
        <w:t xml:space="preserve">Ahora bien, por lo que hace a la </w:t>
      </w:r>
      <w:r w:rsidRPr="0084610A">
        <w:rPr>
          <w:rFonts w:cs="Tahoma"/>
          <w:szCs w:val="24"/>
          <w:lang w:val="es-ES"/>
        </w:rPr>
        <w:t>fracción III</w:t>
      </w:r>
      <w:r>
        <w:rPr>
          <w:rFonts w:cs="Tahoma"/>
          <w:szCs w:val="24"/>
          <w:lang w:val="es-ES"/>
        </w:rPr>
        <w:t xml:space="preserve">, del artículo 192, de la Ley de la materia, es de señalar que </w:t>
      </w:r>
      <w:r w:rsidRPr="0084610A">
        <w:rPr>
          <w:rFonts w:cs="Tahoma"/>
          <w:szCs w:val="24"/>
          <w:lang w:val="es-ES"/>
        </w:rPr>
        <w:t xml:space="preserve">el </w:t>
      </w:r>
      <w:r w:rsidRPr="004264A0">
        <w:rPr>
          <w:rFonts w:cs="Tahoma"/>
          <w:szCs w:val="24"/>
          <w:lang w:val="es-ES"/>
        </w:rPr>
        <w:t xml:space="preserve">Ayuntamiento de </w:t>
      </w:r>
      <w:r>
        <w:rPr>
          <w:rFonts w:cs="Tahoma"/>
          <w:szCs w:val="24"/>
          <w:lang w:val="es-ES"/>
        </w:rPr>
        <w:t xml:space="preserve">Tultepec </w:t>
      </w:r>
      <w:r w:rsidRPr="0084610A">
        <w:rPr>
          <w:rFonts w:cs="Tahoma"/>
          <w:szCs w:val="24"/>
          <w:lang w:val="es-ES"/>
        </w:rPr>
        <w:t xml:space="preserve">modificó su respuesta, a través </w:t>
      </w:r>
      <w:r>
        <w:rPr>
          <w:rFonts w:cs="Tahoma"/>
          <w:szCs w:val="24"/>
          <w:lang w:val="es-ES"/>
        </w:rPr>
        <w:t xml:space="preserve">del </w:t>
      </w:r>
      <w:r w:rsidRPr="0084610A">
        <w:rPr>
          <w:rFonts w:cs="Tahoma"/>
          <w:szCs w:val="24"/>
          <w:lang w:val="es-ES"/>
        </w:rPr>
        <w:t>Informe Justificado</w:t>
      </w:r>
      <w:r>
        <w:rPr>
          <w:rFonts w:cs="Tahoma"/>
          <w:szCs w:val="24"/>
          <w:lang w:val="es-ES"/>
        </w:rPr>
        <w:t xml:space="preserve">; por lo que, </w:t>
      </w:r>
      <w:r w:rsidRPr="0084610A">
        <w:rPr>
          <w:rFonts w:cs="Tahoma"/>
          <w:szCs w:val="24"/>
          <w:lang w:val="es-ES"/>
        </w:rPr>
        <w:t xml:space="preserve">se estima procedente entrar al estudio de </w:t>
      </w:r>
      <w:r>
        <w:rPr>
          <w:rFonts w:cs="Tahoma"/>
          <w:szCs w:val="24"/>
          <w:lang w:val="es-ES"/>
        </w:rPr>
        <w:t xml:space="preserve">dicha causal de sobreseimiento, para lo cual, </w:t>
      </w:r>
      <w:r w:rsidRPr="0084610A">
        <w:rPr>
          <w:rFonts w:cs="Tahoma"/>
          <w:szCs w:val="24"/>
          <w:lang w:val="es-ES"/>
        </w:rPr>
        <w:t xml:space="preserve">es necesario precisar que el Particular </w:t>
      </w:r>
      <w:r>
        <w:rPr>
          <w:rFonts w:cs="Tahoma"/>
          <w:szCs w:val="24"/>
          <w:lang w:val="es-ES"/>
        </w:rPr>
        <w:t>requirió</w:t>
      </w:r>
      <w:r w:rsidRPr="0084610A">
        <w:rPr>
          <w:rFonts w:cs="Tahoma"/>
          <w:szCs w:val="24"/>
          <w:lang w:val="es-ES"/>
        </w:rPr>
        <w:t xml:space="preserve"> </w:t>
      </w:r>
      <w:r>
        <w:rPr>
          <w:rFonts w:cs="Tahoma"/>
          <w:szCs w:val="24"/>
          <w:lang w:val="es-ES"/>
        </w:rPr>
        <w:t>la licencia de funcionamiento y visto bueno de Protección Civil del ejercicio fiscal dos mil veintidós, del negocio denominado “Carnicería El Gus”, ubicado en Lázaro Cárdenas número 20, Colonia 10 de Junio.</w:t>
      </w:r>
    </w:p>
    <w:p w14:paraId="6D96AD85" w14:textId="77777777" w:rsidR="001E225F" w:rsidRDefault="001E225F" w:rsidP="001E225F">
      <w:pPr>
        <w:spacing w:after="0" w:line="360" w:lineRule="auto"/>
        <w:rPr>
          <w:rFonts w:cs="Tahoma"/>
          <w:szCs w:val="24"/>
          <w:lang w:val="es-ES"/>
        </w:rPr>
      </w:pPr>
    </w:p>
    <w:p w14:paraId="5A485800" w14:textId="6A86BE3A" w:rsidR="001E225F" w:rsidRDefault="001E225F" w:rsidP="001E225F">
      <w:pPr>
        <w:autoSpaceDE w:val="0"/>
        <w:autoSpaceDN w:val="0"/>
        <w:adjustRightInd w:val="0"/>
        <w:spacing w:after="0" w:line="360" w:lineRule="auto"/>
        <w:rPr>
          <w:rFonts w:eastAsia="Calibri" w:cs="Tahoma"/>
          <w:iCs/>
          <w:lang w:val="es-ES" w:eastAsia="es-ES_tradnl"/>
        </w:rPr>
      </w:pPr>
      <w:r w:rsidRPr="004227D7">
        <w:rPr>
          <w:rFonts w:eastAsia="Times New Roman" w:cs="Tahoma"/>
          <w:color w:val="auto"/>
          <w:szCs w:val="24"/>
          <w:lang w:val="es-ES" w:eastAsia="es-ES"/>
        </w:rPr>
        <w:t xml:space="preserve">En respuesta, el Sujeto Obligado, a través de la </w:t>
      </w:r>
      <w:r>
        <w:rPr>
          <w:rFonts w:eastAsia="Times New Roman" w:cs="Tahoma"/>
          <w:color w:val="auto"/>
          <w:szCs w:val="24"/>
          <w:lang w:val="es-ES" w:eastAsia="es-ES"/>
        </w:rPr>
        <w:t>Coordinación de Protección Civil</w:t>
      </w:r>
      <w:r w:rsidRPr="004227D7">
        <w:rPr>
          <w:rFonts w:eastAsia="Times New Roman" w:cs="Tahoma"/>
          <w:color w:val="auto"/>
          <w:szCs w:val="24"/>
          <w:lang w:val="es-ES" w:eastAsia="es-ES"/>
        </w:rPr>
        <w:t xml:space="preserve">, </w:t>
      </w:r>
      <w:r w:rsidR="00C82F45">
        <w:rPr>
          <w:rFonts w:eastAsia="Times New Roman" w:cs="Tahoma"/>
          <w:color w:val="auto"/>
          <w:szCs w:val="24"/>
          <w:lang w:val="es-ES" w:eastAsia="es-ES"/>
        </w:rPr>
        <w:t>precisó que no existía la expedición del visto bueno referente al negocio solicitado</w:t>
      </w:r>
      <w:r>
        <w:rPr>
          <w:rFonts w:eastAsia="Calibri" w:cs="Tahoma"/>
          <w:color w:val="000000"/>
          <w:lang w:val="es-ES"/>
        </w:rPr>
        <w:t>;</w:t>
      </w:r>
      <w:r w:rsidRPr="004227D7">
        <w:rPr>
          <w:rFonts w:eastAsia="Times New Roman" w:cs="Tahoma"/>
          <w:color w:val="auto"/>
          <w:szCs w:val="24"/>
          <w:lang w:val="es-ES" w:eastAsia="es-ES"/>
        </w:rPr>
        <w:t xml:space="preserve"> ante dicha circunstancia, el Particular se agravió con </w:t>
      </w:r>
      <w:r>
        <w:rPr>
          <w:rFonts w:eastAsia="Times New Roman" w:cs="Tahoma"/>
          <w:color w:val="auto"/>
          <w:szCs w:val="24"/>
          <w:lang w:val="es-ES" w:eastAsia="es-ES"/>
        </w:rPr>
        <w:t xml:space="preserve">la entrega de información incompleta, al señalar que no </w:t>
      </w:r>
      <w:r w:rsidR="00C82F45">
        <w:rPr>
          <w:rFonts w:eastAsia="Times New Roman" w:cs="Tahoma"/>
          <w:color w:val="auto"/>
          <w:szCs w:val="24"/>
          <w:lang w:val="es-ES" w:eastAsia="es-ES"/>
        </w:rPr>
        <w:t>se había pronunciado el Sujeto Obligado respecto a la Licencia de Funcionamiento</w:t>
      </w:r>
      <w:r>
        <w:rPr>
          <w:rFonts w:eastAsia="Times New Roman" w:cs="Tahoma"/>
          <w:color w:val="auto"/>
          <w:szCs w:val="24"/>
          <w:lang w:val="es-ES" w:eastAsia="es-ES"/>
        </w:rPr>
        <w:t>,</w:t>
      </w:r>
      <w:r w:rsidRPr="004227D7">
        <w:rPr>
          <w:rFonts w:eastAsia="Times New Roman" w:cs="Tahoma"/>
          <w:color w:val="auto"/>
          <w:szCs w:val="24"/>
          <w:lang w:val="es-ES" w:eastAsia="es-ES"/>
        </w:rPr>
        <w:t xml:space="preserve"> lo cual,</w:t>
      </w:r>
      <w:r w:rsidRPr="004227D7">
        <w:rPr>
          <w:rFonts w:eastAsia="Calibri" w:cs="Tahoma"/>
        </w:rPr>
        <w:t xml:space="preserve"> actualiza la causal de procedencia prevista en la fracción </w:t>
      </w:r>
      <w:r>
        <w:rPr>
          <w:rFonts w:eastAsia="Calibri" w:cs="Tahoma"/>
        </w:rPr>
        <w:t>V</w:t>
      </w:r>
      <w:r w:rsidRPr="004227D7">
        <w:rPr>
          <w:rFonts w:eastAsia="Calibri" w:cs="Tahoma"/>
        </w:rPr>
        <w:t>, del artículo 179 de la Ley de Transparencia y Acceso a la Información Pública de</w:t>
      </w:r>
      <w:r w:rsidR="00C82F45">
        <w:rPr>
          <w:rFonts w:eastAsia="Calibri" w:cs="Tahoma"/>
        </w:rPr>
        <w:t>l Estado de México y Municipios.</w:t>
      </w:r>
    </w:p>
    <w:p w14:paraId="2464EBEB" w14:textId="77777777" w:rsidR="001E225F" w:rsidRDefault="001E225F" w:rsidP="001E225F">
      <w:pPr>
        <w:spacing w:after="0" w:line="360" w:lineRule="auto"/>
        <w:rPr>
          <w:rFonts w:eastAsia="Calibri" w:cs="Tahoma"/>
          <w:iCs/>
          <w:lang w:val="es-ES" w:eastAsia="es-ES_tradnl"/>
        </w:rPr>
      </w:pPr>
    </w:p>
    <w:p w14:paraId="4EBB49C5" w14:textId="2E87A16E" w:rsidR="001E225F" w:rsidRPr="009F153F" w:rsidRDefault="001E225F" w:rsidP="001E225F">
      <w:pPr>
        <w:autoSpaceDE w:val="0"/>
        <w:autoSpaceDN w:val="0"/>
        <w:adjustRightInd w:val="0"/>
        <w:spacing w:after="0" w:line="360" w:lineRule="auto"/>
        <w:rPr>
          <w:rFonts w:eastAsia="Times New Roman" w:cs="Tahoma"/>
          <w:bCs/>
          <w:iCs/>
          <w:color w:val="auto"/>
          <w:lang w:eastAsia="es-ES"/>
        </w:rPr>
      </w:pPr>
      <w:r w:rsidRPr="009F153F">
        <w:rPr>
          <w:rFonts w:eastAsia="Calibri" w:cs="Tahoma"/>
          <w:lang w:val="es-ES" w:eastAsia="es-MX"/>
        </w:rPr>
        <w:t>Conforme a lo anterior, se logra vislumbrar que la Solicitante no se agravió</w:t>
      </w:r>
      <w:r w:rsidR="00C82F45">
        <w:rPr>
          <w:rFonts w:eastAsia="Calibri" w:cs="Tahoma"/>
          <w:lang w:val="es-ES" w:eastAsia="es-MX"/>
        </w:rPr>
        <w:t xml:space="preserve"> con la inexistencia del visto bueno del  </w:t>
      </w:r>
      <w:r w:rsidR="00C82F45">
        <w:rPr>
          <w:rFonts w:cs="Tahoma"/>
          <w:szCs w:val="24"/>
          <w:lang w:val="es-ES"/>
        </w:rPr>
        <w:t>negocio denominado “Carnicería El Gus”</w:t>
      </w:r>
      <w:r w:rsidRPr="009F153F">
        <w:rPr>
          <w:rFonts w:eastAsia="Times New Roman" w:cs="Tahoma"/>
          <w:b/>
          <w:iCs/>
          <w:color w:val="auto"/>
          <w:lang w:eastAsia="es-ES"/>
        </w:rPr>
        <w:t xml:space="preserve">, </w:t>
      </w:r>
      <w:r w:rsidRPr="009F153F">
        <w:rPr>
          <w:rFonts w:eastAsia="Times New Roman" w:cs="Tahoma"/>
          <w:bCs/>
          <w:iCs/>
          <w:color w:val="auto"/>
          <w:lang w:eastAsia="es-ES"/>
        </w:rPr>
        <w:t xml:space="preserve">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F153F">
        <w:rPr>
          <w:rFonts w:eastAsia="Times New Roman" w:cs="Tahoma"/>
          <w:b/>
          <w:bCs/>
          <w:iCs/>
          <w:color w:val="auto"/>
          <w:lang w:eastAsia="es-ES"/>
        </w:rPr>
        <w:t>los actos que se hayan consentido tácitamente,</w:t>
      </w:r>
      <w:r w:rsidRPr="009F153F">
        <w:rPr>
          <w:rFonts w:eastAsia="Times New Roman" w:cs="Tahoma"/>
          <w:bCs/>
          <w:iCs/>
          <w:color w:val="auto"/>
          <w:lang w:eastAsia="es-ES"/>
        </w:rPr>
        <w:t xml:space="preserve"> entendiéndose por estos cuando el agravio no se haya promovido en el plazo señalado para el efecto.</w:t>
      </w:r>
    </w:p>
    <w:p w14:paraId="0209FBA3" w14:textId="77777777" w:rsidR="001E225F" w:rsidRPr="009F153F" w:rsidRDefault="001E225F" w:rsidP="001E225F">
      <w:pPr>
        <w:spacing w:after="0" w:line="360" w:lineRule="auto"/>
        <w:rPr>
          <w:rFonts w:eastAsia="Times New Roman" w:cs="Tahoma"/>
          <w:bCs/>
          <w:iCs/>
          <w:color w:val="auto"/>
          <w:lang w:eastAsia="es-ES"/>
        </w:rPr>
      </w:pPr>
    </w:p>
    <w:p w14:paraId="5407535C" w14:textId="77777777" w:rsidR="001E225F" w:rsidRPr="009F153F" w:rsidRDefault="001E225F" w:rsidP="001E225F">
      <w:pPr>
        <w:spacing w:after="0" w:line="360" w:lineRule="auto"/>
        <w:rPr>
          <w:rFonts w:eastAsia="Times New Roman" w:cs="Tahoma"/>
          <w:bCs/>
          <w:iCs/>
          <w:color w:val="auto"/>
          <w:lang w:eastAsia="es-ES"/>
        </w:rPr>
      </w:pPr>
      <w:r w:rsidRPr="009F153F">
        <w:rPr>
          <w:rFonts w:eastAsia="Times New Roman" w:cs="Tahoma"/>
          <w:bCs/>
          <w:iCs/>
          <w:color w:val="auto"/>
          <w:lang w:eastAsia="es-ES"/>
        </w:rPr>
        <w:t xml:space="preserve">De la misma manera resulta aplicable el criterio sostenido por el Poder Judicial de la Federación de rubro </w:t>
      </w:r>
      <w:r w:rsidRPr="009F153F">
        <w:rPr>
          <w:rFonts w:eastAsia="Times New Roman" w:cs="Tahoma"/>
          <w:b/>
          <w:bCs/>
          <w:iCs/>
          <w:color w:val="auto"/>
          <w:lang w:eastAsia="es-ES"/>
        </w:rPr>
        <w:t>ACTOS CONSENTIDOS TÁCITAMENTE</w:t>
      </w:r>
      <w:r w:rsidRPr="009F153F">
        <w:rPr>
          <w:rFonts w:eastAsia="Times New Roman" w:cs="Tahoma"/>
          <w:bCs/>
          <w:i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815E4A4" w14:textId="77777777" w:rsidR="001E225F" w:rsidRPr="009F153F" w:rsidRDefault="001E225F" w:rsidP="001E225F">
      <w:pPr>
        <w:spacing w:after="0" w:line="360" w:lineRule="auto"/>
        <w:rPr>
          <w:rFonts w:eastAsia="Times New Roman" w:cs="Tahoma"/>
          <w:bCs/>
          <w:iCs/>
          <w:color w:val="auto"/>
          <w:lang w:eastAsia="es-ES"/>
        </w:rPr>
      </w:pPr>
    </w:p>
    <w:p w14:paraId="3AF1277E" w14:textId="77777777" w:rsidR="001E225F" w:rsidRPr="009F153F" w:rsidRDefault="001E225F" w:rsidP="001E225F">
      <w:pPr>
        <w:spacing w:after="0" w:line="360" w:lineRule="auto"/>
        <w:rPr>
          <w:rFonts w:eastAsia="Times New Roman" w:cs="Tahoma"/>
          <w:bCs/>
          <w:iCs/>
          <w:color w:val="auto"/>
          <w:lang w:eastAsia="es-ES"/>
        </w:rPr>
      </w:pPr>
      <w:r w:rsidRPr="009F153F">
        <w:rPr>
          <w:rFonts w:eastAsia="Times New Roman" w:cs="Tahoma"/>
          <w:bCs/>
          <w:iCs/>
          <w:color w:val="auto"/>
          <w:lang w:eastAsia="es-ES"/>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9F153F">
        <w:rPr>
          <w:rFonts w:eastAsia="Times New Roman" w:cs="Tahoma"/>
          <w:b/>
          <w:bCs/>
          <w:iCs/>
          <w:color w:val="auto"/>
          <w:lang w:eastAsia="es-ES"/>
        </w:rPr>
        <w:t xml:space="preserve"> quedaron firmes. </w:t>
      </w:r>
    </w:p>
    <w:p w14:paraId="5084E44A" w14:textId="77777777" w:rsidR="001E225F" w:rsidRPr="009F153F" w:rsidRDefault="001E225F" w:rsidP="001E225F">
      <w:pPr>
        <w:spacing w:after="0" w:line="360" w:lineRule="auto"/>
        <w:rPr>
          <w:rFonts w:eastAsia="Times New Roman" w:cs="Tahoma"/>
          <w:bCs/>
          <w:iCs/>
          <w:color w:val="auto"/>
          <w:lang w:eastAsia="es-ES"/>
        </w:rPr>
      </w:pPr>
    </w:p>
    <w:p w14:paraId="1536CAB8" w14:textId="77777777" w:rsidR="001E225F" w:rsidRPr="009F153F" w:rsidRDefault="001E225F" w:rsidP="001E225F">
      <w:pPr>
        <w:spacing w:after="0" w:line="360" w:lineRule="auto"/>
        <w:rPr>
          <w:rFonts w:eastAsia="Times New Roman" w:cs="Tahoma"/>
          <w:bCs/>
          <w:iCs/>
          <w:color w:val="auto"/>
          <w:lang w:eastAsia="es-ES"/>
        </w:rPr>
      </w:pPr>
      <w:r w:rsidRPr="009F153F">
        <w:rPr>
          <w:rFonts w:eastAsia="Times New Roman" w:cs="Tahoma"/>
          <w:bCs/>
          <w:iCs/>
          <w:color w:val="auto"/>
          <w:lang w:eastAsia="es-ES"/>
        </w:rPr>
        <w:t>Asimismo, resulta relevante traer a colación el Criterio 01/20, emitido por el Instituto Nacional de Transparencia, Acceso a la Información y Protección de Datos Personales, que establece lo siguiente:</w:t>
      </w:r>
    </w:p>
    <w:p w14:paraId="720BB488" w14:textId="77777777" w:rsidR="001E225F" w:rsidRPr="009F153F" w:rsidRDefault="001E225F" w:rsidP="001E225F">
      <w:pPr>
        <w:spacing w:after="0" w:line="360" w:lineRule="auto"/>
        <w:rPr>
          <w:rFonts w:eastAsia="Times New Roman" w:cs="Tahoma"/>
          <w:bCs/>
          <w:iCs/>
          <w:color w:val="auto"/>
          <w:lang w:eastAsia="es-ES"/>
        </w:rPr>
      </w:pPr>
    </w:p>
    <w:p w14:paraId="4619AE61" w14:textId="77777777" w:rsidR="001E225F" w:rsidRPr="009F153F" w:rsidRDefault="001E225F" w:rsidP="001E225F">
      <w:pPr>
        <w:spacing w:after="0" w:line="360" w:lineRule="auto"/>
        <w:ind w:left="567" w:right="567"/>
        <w:rPr>
          <w:rFonts w:eastAsia="Times New Roman" w:cs="Tahoma"/>
          <w:bCs/>
          <w:i/>
          <w:color w:val="auto"/>
          <w:sz w:val="20"/>
          <w:szCs w:val="20"/>
          <w:lang w:eastAsia="es-ES"/>
        </w:rPr>
      </w:pPr>
      <w:r w:rsidRPr="009F153F">
        <w:rPr>
          <w:rFonts w:eastAsia="Times New Roman" w:cs="Tahoma"/>
          <w:b/>
          <w:bCs/>
          <w:i/>
          <w:color w:val="auto"/>
          <w:sz w:val="20"/>
          <w:szCs w:val="20"/>
          <w:lang w:eastAsia="es-ES"/>
        </w:rPr>
        <w:lastRenderedPageBreak/>
        <w:t xml:space="preserve">“Actos consentidos tácitamente. Improcedencia de su análisis. </w:t>
      </w:r>
      <w:r w:rsidRPr="009F153F">
        <w:rPr>
          <w:rFonts w:eastAsia="Times New Roman" w:cs="Tahoma"/>
          <w:bCs/>
          <w:i/>
          <w:color w:val="auto"/>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243AB82" w14:textId="77777777" w:rsidR="001E225F" w:rsidRPr="009F153F" w:rsidRDefault="001E225F" w:rsidP="001E225F">
      <w:pPr>
        <w:tabs>
          <w:tab w:val="left" w:pos="4962"/>
        </w:tabs>
        <w:spacing w:after="0" w:line="360" w:lineRule="auto"/>
        <w:rPr>
          <w:rFonts w:eastAsia="Times New Roman" w:cs="Tahoma"/>
          <w:bCs/>
          <w:iCs/>
          <w:color w:val="auto"/>
          <w:lang w:eastAsia="es-ES"/>
        </w:rPr>
      </w:pPr>
    </w:p>
    <w:p w14:paraId="6AA43D66" w14:textId="22E9C7D8" w:rsidR="00C82F45" w:rsidRDefault="001E225F" w:rsidP="00C82F45">
      <w:pPr>
        <w:spacing w:after="0" w:line="360" w:lineRule="auto"/>
        <w:rPr>
          <w:rFonts w:eastAsia="Times New Roman" w:cs="Tahoma"/>
          <w:bCs/>
          <w:iCs/>
          <w:lang w:val="es-ES_tradnl" w:eastAsia="es-ES"/>
        </w:rPr>
      </w:pPr>
      <w:r w:rsidRPr="009F153F">
        <w:rPr>
          <w:rFonts w:eastAsia="Times New Roman" w:cs="Tahoma"/>
          <w:bCs/>
          <w:iCs/>
          <w:color w:val="auto"/>
          <w:lang w:eastAsia="es-ES"/>
        </w:rPr>
        <w:t xml:space="preserve">Conforme al Criterio establecido, es improcedente entrar al análisis de las partes de la respuesta del Sujeto Obligado que no fueron impugnadas por el Recurrente; por lo que, en el presente caso, se tiene por consentida </w:t>
      </w:r>
      <w:r w:rsidR="00C82F45">
        <w:rPr>
          <w:rFonts w:eastAsia="Times New Roman" w:cs="Tahoma"/>
          <w:bCs/>
          <w:iCs/>
          <w:color w:val="auto"/>
          <w:lang w:eastAsia="es-ES"/>
        </w:rPr>
        <w:t>la inexistencia del visto bueno.</w:t>
      </w:r>
      <w:r>
        <w:rPr>
          <w:rFonts w:eastAsia="Times New Roman" w:cs="Tahoma"/>
          <w:bCs/>
          <w:iCs/>
          <w:color w:val="auto"/>
          <w:lang w:eastAsia="es-ES"/>
        </w:rPr>
        <w:t xml:space="preserve"> A</w:t>
      </w:r>
      <w:r w:rsidRPr="004227D7">
        <w:rPr>
          <w:rFonts w:eastAsia="Times New Roman" w:cs="Tahoma"/>
          <w:bCs/>
          <w:iCs/>
          <w:lang w:val="es-ES_tradnl" w:eastAsia="es-ES"/>
        </w:rPr>
        <w:t>sí las cosas, una vez admitido y notificado el Recur</w:t>
      </w:r>
      <w:r w:rsidR="00C82F45">
        <w:rPr>
          <w:rFonts w:eastAsia="Times New Roman" w:cs="Tahoma"/>
          <w:bCs/>
          <w:iCs/>
          <w:lang w:val="es-ES_tradnl" w:eastAsia="es-ES"/>
        </w:rPr>
        <w:t xml:space="preserve">so de Revisión a las partes, la Dirección de Desarrollo Económico precisó que no contaba </w:t>
      </w:r>
      <w:r w:rsidR="00C82F45" w:rsidRPr="00C82F45">
        <w:rPr>
          <w:rFonts w:eastAsia="Times New Roman" w:cs="Tahoma"/>
          <w:bCs/>
          <w:iCs/>
          <w:lang w:val="es-ES_tradnl" w:eastAsia="es-ES"/>
        </w:rPr>
        <w:t xml:space="preserve">con el registro en el padrón interno </w:t>
      </w:r>
      <w:r w:rsidR="00C82F45">
        <w:rPr>
          <w:rFonts w:cs="Tahoma"/>
          <w:szCs w:val="24"/>
          <w:lang w:val="es-ES"/>
        </w:rPr>
        <w:t>negocio denominado “Carnicería El Gus”.</w:t>
      </w:r>
    </w:p>
    <w:p w14:paraId="39D45975" w14:textId="77777777" w:rsidR="00C82F45" w:rsidRDefault="00C82F45" w:rsidP="001E225F">
      <w:pPr>
        <w:spacing w:after="0" w:line="360" w:lineRule="auto"/>
        <w:rPr>
          <w:rFonts w:eastAsia="Times New Roman" w:cs="Tahoma"/>
          <w:bCs/>
          <w:iCs/>
          <w:lang w:val="es-ES_tradnl" w:eastAsia="es-ES"/>
        </w:rPr>
      </w:pPr>
    </w:p>
    <w:p w14:paraId="57E7EADF" w14:textId="426196FB" w:rsidR="001E225F" w:rsidRPr="004227D7" w:rsidRDefault="001E225F" w:rsidP="001E225F">
      <w:pPr>
        <w:spacing w:after="0" w:line="360" w:lineRule="auto"/>
        <w:rPr>
          <w:rFonts w:eastAsia="Times New Roman" w:cs="Tahoma"/>
          <w:bCs/>
          <w:iCs/>
          <w:color w:val="auto"/>
          <w:lang w:eastAsia="es-ES"/>
        </w:rPr>
      </w:pPr>
      <w:r w:rsidRPr="004227D7">
        <w:rPr>
          <w:rFonts w:eastAsia="Times New Roman" w:cs="Tahoma"/>
          <w:bCs/>
          <w:iCs/>
          <w:color w:val="auto"/>
          <w:lang w:eastAsia="es-ES"/>
        </w:rPr>
        <w:t xml:space="preserve">Lo anterior, se desprende de las documentales que obran en el expediente de referencia, materia de la presente resolución, consistente en: la solicitud de información; la respuesta del Sujeto Obligado; el escrito </w:t>
      </w:r>
      <w:proofErr w:type="spellStart"/>
      <w:r w:rsidRPr="004227D7">
        <w:rPr>
          <w:rFonts w:eastAsia="Times New Roman" w:cs="Tahoma"/>
          <w:bCs/>
          <w:iCs/>
          <w:color w:val="auto"/>
          <w:lang w:eastAsia="es-ES"/>
        </w:rPr>
        <w:t>recursal</w:t>
      </w:r>
      <w:proofErr w:type="spellEnd"/>
      <w:r w:rsidR="00C82F45">
        <w:rPr>
          <w:rFonts w:eastAsia="Times New Roman" w:cs="Tahoma"/>
          <w:bCs/>
          <w:iCs/>
          <w:color w:val="auto"/>
          <w:lang w:eastAsia="es-ES"/>
        </w:rPr>
        <w:t xml:space="preserve"> y</w:t>
      </w:r>
      <w:r w:rsidRPr="004227D7">
        <w:rPr>
          <w:rFonts w:eastAsia="Times New Roman" w:cs="Tahoma"/>
          <w:bCs/>
          <w:iCs/>
          <w:color w:val="auto"/>
          <w:lang w:eastAsia="es-ES"/>
        </w:rPr>
        <w:t xml:space="preserve"> el Informe Justificado</w:t>
      </w:r>
      <w:r w:rsidR="00C82F45">
        <w:rPr>
          <w:rFonts w:eastAsia="Times New Roman" w:cs="Tahoma"/>
          <w:bCs/>
          <w:iCs/>
          <w:color w:val="auto"/>
          <w:lang w:eastAsia="es-ES"/>
        </w:rPr>
        <w:t>;</w:t>
      </w:r>
      <w:r w:rsidRPr="004227D7">
        <w:rPr>
          <w:rFonts w:eastAsia="Times New Roman" w:cs="Tahoma"/>
          <w:bCs/>
          <w:iCs/>
          <w:color w:val="auto"/>
          <w:lang w:eastAsia="es-ES"/>
        </w:rPr>
        <w:t xml:space="preserve"> que se toman en cuenta a efecto de resolver el presente medio de impugnación, conforme a lo dispuesto por el artículo 185, fracción IV, de la Ley de Transparencia y Acceso a la Información Pública del Estado de México y Municipios.</w:t>
      </w:r>
    </w:p>
    <w:p w14:paraId="772A48F2" w14:textId="77777777" w:rsidR="001E225F" w:rsidRDefault="001E225F" w:rsidP="001E225F">
      <w:pPr>
        <w:spacing w:after="0" w:line="360" w:lineRule="auto"/>
        <w:rPr>
          <w:rFonts w:eastAsia="Times New Roman" w:cs="Tahoma"/>
          <w:b/>
          <w:iCs/>
          <w:color w:val="auto"/>
          <w:lang w:val="es-ES" w:eastAsia="es-ES"/>
        </w:rPr>
      </w:pPr>
    </w:p>
    <w:p w14:paraId="34E9E6DD" w14:textId="6596219F" w:rsidR="00C82F45" w:rsidRDefault="001E225F" w:rsidP="001E225F">
      <w:pPr>
        <w:spacing w:after="0" w:line="360" w:lineRule="auto"/>
        <w:rPr>
          <w:rFonts w:eastAsia="Times New Roman" w:cs="Tahoma"/>
          <w:bCs/>
          <w:iCs/>
          <w:color w:val="auto"/>
          <w:lang w:eastAsia="es-ES"/>
        </w:rPr>
      </w:pPr>
      <w:r w:rsidRPr="00E7646C">
        <w:rPr>
          <w:rFonts w:eastAsia="Times New Roman" w:cs="Tahoma"/>
          <w:bCs/>
          <w:iCs/>
          <w:color w:val="auto"/>
          <w:lang w:eastAsia="es-ES"/>
        </w:rPr>
        <w:t xml:space="preserve">Expuestas las posturas de las partes, se procede al análisis </w:t>
      </w:r>
      <w:r>
        <w:rPr>
          <w:rFonts w:eastAsia="Times New Roman" w:cs="Tahoma"/>
          <w:bCs/>
          <w:iCs/>
          <w:color w:val="auto"/>
          <w:lang w:eastAsia="es-ES"/>
        </w:rPr>
        <w:t>del agravio hecho</w:t>
      </w:r>
      <w:r w:rsidRPr="00E7646C">
        <w:rPr>
          <w:rFonts w:eastAsia="Times New Roman" w:cs="Tahoma"/>
          <w:bCs/>
          <w:iCs/>
          <w:color w:val="auto"/>
          <w:lang w:eastAsia="es-ES"/>
        </w:rPr>
        <w:t xml:space="preserve"> valer por la ahora Recurrente,</w:t>
      </w:r>
      <w:r w:rsidR="00C82F45">
        <w:rPr>
          <w:rFonts w:eastAsia="Times New Roman" w:cs="Tahoma"/>
          <w:bCs/>
          <w:iCs/>
          <w:color w:val="auto"/>
          <w:lang w:eastAsia="es-ES"/>
        </w:rPr>
        <w:t xml:space="preserve"> para lo cual, en principio es necesario contextualizar la solicitud de información referente a la licencia de funcionamiento.</w:t>
      </w:r>
    </w:p>
    <w:p w14:paraId="0BEB8691" w14:textId="77777777" w:rsidR="00C82F45" w:rsidRDefault="00C82F45" w:rsidP="001E225F">
      <w:pPr>
        <w:spacing w:after="0" w:line="360" w:lineRule="auto"/>
        <w:rPr>
          <w:rFonts w:eastAsia="Times New Roman" w:cs="Tahoma"/>
          <w:bCs/>
          <w:iCs/>
          <w:color w:val="auto"/>
          <w:lang w:eastAsia="es-ES"/>
        </w:rPr>
      </w:pPr>
    </w:p>
    <w:p w14:paraId="3231E136" w14:textId="2C2D288D" w:rsidR="00C82F45" w:rsidRPr="00C82F45" w:rsidRDefault="00C82F45" w:rsidP="00C82F45">
      <w:pPr>
        <w:spacing w:after="0" w:line="360" w:lineRule="auto"/>
        <w:rPr>
          <w:rFonts w:eastAsia="Calibri" w:cs="Tahoma"/>
          <w:bCs/>
          <w:color w:val="auto"/>
        </w:rPr>
      </w:pPr>
      <w:r w:rsidRPr="00C82F45">
        <w:rPr>
          <w:rFonts w:eastAsia="Times New Roman" w:cs="Tahoma"/>
          <w:color w:val="auto"/>
          <w:lang w:val="es-ES" w:eastAsia="es-ES"/>
        </w:rPr>
        <w:t xml:space="preserve">En principio, </w:t>
      </w:r>
      <w:r w:rsidRPr="00C82F45">
        <w:rPr>
          <w:rFonts w:eastAsia="Calibri" w:cs="Tahoma"/>
          <w:bCs/>
          <w:color w:val="auto"/>
        </w:rPr>
        <w:t xml:space="preserve">el artículo 31, fracciones, XXIV Quinques y XLIV, de la Ley Orgánica Municipal el Estado de México, establece que los Ayuntamientos, entre los que se encuentra el de </w:t>
      </w:r>
      <w:r>
        <w:rPr>
          <w:rFonts w:eastAsia="Calibri" w:cs="Tahoma"/>
          <w:bCs/>
          <w:color w:val="auto"/>
        </w:rPr>
        <w:t>Tultepec</w:t>
      </w:r>
      <w:r w:rsidRPr="00C82F45">
        <w:rPr>
          <w:rFonts w:eastAsia="Calibri" w:cs="Tahoma"/>
          <w:bCs/>
          <w:color w:val="auto"/>
        </w:rPr>
        <w:t xml:space="preserve">, son los encargados de otorgar licencia de funcionamiento, previa presentación del Dictamen de Giro, a las unidades económicas que tengan como actividad complementaria o principal la venta de bebidas alcohólicas. Esta licencia tendrá una vigencia de cinco años y </w:t>
      </w:r>
      <w:r w:rsidRPr="00C82F45">
        <w:rPr>
          <w:rFonts w:eastAsia="Calibri" w:cs="Tahoma"/>
          <w:bCs/>
          <w:color w:val="auto"/>
        </w:rPr>
        <w:lastRenderedPageBreak/>
        <w:t>deberá ser refrendada de manera anual, con independencia de que puedan ser sujetos de visitas de verificación para constatar el cumplimiento de las disposiciones jurídicas aplicables, por lo que, una vez presentado el Dictamen de Giro aprobado, se expedirá la licencia de funcionamiento en un plazo no mayor a diez días hábiles; así como, de crear el Registro Municipal de Unidades Económicas, donde se especifique la licencia de funcionamiento y las características que se determinen convenientes.</w:t>
      </w:r>
    </w:p>
    <w:p w14:paraId="3E99B5A6" w14:textId="77777777" w:rsidR="00C82F45" w:rsidRPr="00C82F45" w:rsidRDefault="00C82F45" w:rsidP="00C82F45">
      <w:pPr>
        <w:spacing w:after="0" w:line="360" w:lineRule="auto"/>
        <w:rPr>
          <w:rFonts w:eastAsia="Calibri" w:cs="Tahoma"/>
          <w:bCs/>
          <w:color w:val="auto"/>
        </w:rPr>
      </w:pPr>
    </w:p>
    <w:p w14:paraId="29DA83C3" w14:textId="77777777" w:rsidR="00C82F45" w:rsidRPr="00C82F45" w:rsidRDefault="00C82F45" w:rsidP="00C82F45">
      <w:pPr>
        <w:spacing w:after="0" w:line="360" w:lineRule="auto"/>
        <w:rPr>
          <w:rFonts w:eastAsia="Calibri" w:cs="Tahoma"/>
          <w:bCs/>
          <w:color w:val="auto"/>
        </w:rPr>
      </w:pPr>
      <w:r w:rsidRPr="00C82F45">
        <w:rPr>
          <w:rFonts w:eastAsia="Calibri" w:cs="Tahoma"/>
          <w:bCs/>
          <w:color w:val="auto"/>
        </w:rPr>
        <w:t xml:space="preserve">Para lograr lo anterior, los Ayuntamientos contarán con un </w:t>
      </w:r>
      <w:proofErr w:type="gramStart"/>
      <w:r w:rsidRPr="00C82F45">
        <w:rPr>
          <w:rFonts w:eastAsia="Calibri" w:cs="Tahoma"/>
          <w:bCs/>
          <w:color w:val="auto"/>
        </w:rPr>
        <w:t>Director</w:t>
      </w:r>
      <w:proofErr w:type="gramEnd"/>
      <w:r w:rsidRPr="00C82F45">
        <w:rPr>
          <w:rFonts w:eastAsia="Calibri" w:cs="Tahoma"/>
          <w:bCs/>
          <w:color w:val="auto"/>
        </w:rPr>
        <w:t xml:space="preserve"> de Desarrollo Económico o equivalente que impulsa la simplificación de trámites y reducción de plazos para el otorgamiento de permisos, </w:t>
      </w:r>
      <w:r w:rsidRPr="00C82F45">
        <w:rPr>
          <w:rFonts w:eastAsia="Calibri" w:cs="Tahoma"/>
          <w:b/>
          <w:bCs/>
          <w:color w:val="auto"/>
        </w:rPr>
        <w:t>licencias</w:t>
      </w:r>
      <w:r w:rsidRPr="00C82F45">
        <w:rPr>
          <w:rFonts w:eastAsia="Calibri" w:cs="Tahoma"/>
          <w:bCs/>
          <w:color w:val="auto"/>
        </w:rPr>
        <w:t xml:space="preserve"> y autorizaciones del orden municipal, así como de operar y actualizar el Registro Municipal de Unidades Económicas de los permisos o licencias de funcionamiento otorgadas, de conformidad con el artículo 96 </w:t>
      </w:r>
      <w:proofErr w:type="spellStart"/>
      <w:r w:rsidRPr="00C82F45">
        <w:rPr>
          <w:rFonts w:eastAsia="Calibri" w:cs="Tahoma"/>
          <w:bCs/>
          <w:color w:val="auto"/>
        </w:rPr>
        <w:t>Quáter</w:t>
      </w:r>
      <w:proofErr w:type="spellEnd"/>
      <w:r w:rsidRPr="00C82F45">
        <w:rPr>
          <w:rFonts w:eastAsia="Calibri" w:cs="Tahoma"/>
          <w:bCs/>
          <w:color w:val="auto"/>
        </w:rPr>
        <w:t xml:space="preserve"> de la Ley señalada en el párrafo anterior.</w:t>
      </w:r>
    </w:p>
    <w:p w14:paraId="3EFD9D3E" w14:textId="77777777" w:rsidR="00C82F45" w:rsidRPr="00C82F45" w:rsidRDefault="00C82F45" w:rsidP="00C82F45">
      <w:pPr>
        <w:spacing w:after="0" w:line="360" w:lineRule="auto"/>
        <w:rPr>
          <w:rFonts w:eastAsia="Calibri" w:cs="Tahoma"/>
          <w:bCs/>
          <w:color w:val="auto"/>
        </w:rPr>
      </w:pPr>
    </w:p>
    <w:p w14:paraId="22861F5A" w14:textId="77777777" w:rsidR="00C82F45" w:rsidRPr="00C82F45" w:rsidRDefault="00C82F45" w:rsidP="00C82F45">
      <w:pPr>
        <w:spacing w:after="0" w:line="360" w:lineRule="auto"/>
        <w:rPr>
          <w:rFonts w:eastAsia="Calibri" w:cs="Tahoma"/>
          <w:color w:val="auto"/>
        </w:rPr>
      </w:pPr>
      <w:r w:rsidRPr="00C82F45">
        <w:rPr>
          <w:rFonts w:eastAsia="Calibri" w:cs="Tahoma"/>
          <w:bCs/>
          <w:color w:val="auto"/>
        </w:rPr>
        <w:t xml:space="preserve">En ese sentido, conforme a los artículos 2°, fracciones XV y XXXVII, 5°, fracción X, 7°, fracción V, 14 y 16 de la Ley de Competitividad y Ordenamiento Comercial del Estado de México, la </w:t>
      </w:r>
      <w:r w:rsidRPr="00C82F45">
        <w:rPr>
          <w:rFonts w:eastAsia="Calibri" w:cs="Tahoma"/>
          <w:color w:val="auto"/>
        </w:rPr>
        <w:t xml:space="preserve">licencia de </w:t>
      </w:r>
      <w:proofErr w:type="gramStart"/>
      <w:r w:rsidRPr="00C82F45">
        <w:rPr>
          <w:rFonts w:eastAsia="Calibri" w:cs="Tahoma"/>
          <w:color w:val="auto"/>
        </w:rPr>
        <w:t>funcionamiento,</w:t>
      </w:r>
      <w:proofErr w:type="gramEnd"/>
      <w:r w:rsidRPr="00C82F45">
        <w:rPr>
          <w:rFonts w:eastAsia="Calibri" w:cs="Tahoma"/>
          <w:color w:val="auto"/>
        </w:rPr>
        <w:t xml:space="preserve"> es el acto administrativo emitido por los Municipios, a través del cual se autoriza a una persona física o jurídica colectiva a desarrollar actividades económicas.</w:t>
      </w:r>
    </w:p>
    <w:p w14:paraId="0E6D92A5" w14:textId="77777777" w:rsidR="00C82F45" w:rsidRPr="00C82F45" w:rsidRDefault="00C82F45" w:rsidP="00C82F45">
      <w:pPr>
        <w:spacing w:after="0" w:line="360" w:lineRule="auto"/>
        <w:rPr>
          <w:rFonts w:eastAsia="Calibri" w:cs="Tahoma"/>
          <w:bCs/>
          <w:color w:val="auto"/>
        </w:rPr>
      </w:pPr>
      <w:r w:rsidRPr="00C82F45">
        <w:rPr>
          <w:rFonts w:eastAsia="Calibri" w:cs="Tahoma"/>
          <w:bCs/>
          <w:color w:val="auto"/>
        </w:rPr>
        <w:t xml:space="preserve"> </w:t>
      </w:r>
    </w:p>
    <w:p w14:paraId="1C9F7A58" w14:textId="77777777" w:rsidR="00C82F45" w:rsidRPr="00C82F45" w:rsidRDefault="00C82F45" w:rsidP="00C82F45">
      <w:pPr>
        <w:spacing w:after="0" w:line="360" w:lineRule="auto"/>
        <w:rPr>
          <w:rFonts w:eastAsia="Calibri" w:cs="Tahoma"/>
          <w:bCs/>
          <w:color w:val="auto"/>
        </w:rPr>
      </w:pPr>
      <w:r w:rsidRPr="00C82F45">
        <w:rPr>
          <w:rFonts w:eastAsia="Calibri" w:cs="Tahoma"/>
          <w:bCs/>
          <w:color w:val="auto"/>
        </w:rPr>
        <w:t>Por su parte, el artículo 2°, fracciones XXXIII, XXXIV y XXXV, de dicho ordenamiento jurídico, establece tres tipos de unidades económicas, a saber, las siguientes:</w:t>
      </w:r>
    </w:p>
    <w:p w14:paraId="2D253080" w14:textId="77777777" w:rsidR="00C82F45" w:rsidRPr="00C82F45" w:rsidRDefault="00C82F45" w:rsidP="00C82F45">
      <w:pPr>
        <w:spacing w:after="0" w:line="360" w:lineRule="auto"/>
        <w:rPr>
          <w:rFonts w:eastAsia="Calibri" w:cs="Tahoma"/>
          <w:bCs/>
          <w:color w:val="auto"/>
        </w:rPr>
      </w:pPr>
    </w:p>
    <w:p w14:paraId="06C270A0" w14:textId="77777777" w:rsidR="00C82F45" w:rsidRPr="00C82F45" w:rsidRDefault="00C82F45" w:rsidP="00787C5D">
      <w:pPr>
        <w:numPr>
          <w:ilvl w:val="0"/>
          <w:numId w:val="5"/>
        </w:numPr>
        <w:spacing w:after="0" w:line="360" w:lineRule="auto"/>
        <w:contextualSpacing/>
        <w:rPr>
          <w:rFonts w:eastAsia="Calibri" w:cs="Tahoma"/>
          <w:b/>
          <w:bCs/>
          <w:color w:val="auto"/>
        </w:rPr>
      </w:pPr>
      <w:r w:rsidRPr="00C82F45">
        <w:rPr>
          <w:rFonts w:eastAsia="Calibri" w:cs="Tahoma"/>
          <w:b/>
          <w:bCs/>
          <w:color w:val="auto"/>
        </w:rPr>
        <w:t xml:space="preserve">Bajo impacto: </w:t>
      </w:r>
      <w:r w:rsidRPr="00C82F45">
        <w:rPr>
          <w:rFonts w:eastAsia="Calibri" w:cs="Tahoma"/>
          <w:bCs/>
          <w:color w:val="auto"/>
        </w:rPr>
        <w:t>A las autorizadas para la venta de bebidas alcohólicas en envase cerrado y no sean de consumo inmediato, así como, las que no estén en supuestos subsecuentes.</w:t>
      </w:r>
    </w:p>
    <w:p w14:paraId="6C676098" w14:textId="77777777" w:rsidR="00C82F45" w:rsidRPr="00C82F45" w:rsidRDefault="00C82F45" w:rsidP="00787C5D">
      <w:pPr>
        <w:spacing w:after="0" w:line="360" w:lineRule="auto"/>
        <w:ind w:left="720"/>
        <w:contextualSpacing/>
        <w:rPr>
          <w:rFonts w:eastAsia="Calibri" w:cs="Tahoma"/>
          <w:b/>
          <w:bCs/>
          <w:color w:val="auto"/>
        </w:rPr>
      </w:pPr>
    </w:p>
    <w:p w14:paraId="54F1A971" w14:textId="77777777" w:rsidR="00C82F45" w:rsidRPr="00C82F45" w:rsidRDefault="00C82F45" w:rsidP="00787C5D">
      <w:pPr>
        <w:numPr>
          <w:ilvl w:val="0"/>
          <w:numId w:val="5"/>
        </w:numPr>
        <w:spacing w:after="0" w:line="360" w:lineRule="auto"/>
        <w:contextualSpacing/>
        <w:rPr>
          <w:rFonts w:eastAsia="Calibri" w:cs="Tahoma"/>
          <w:b/>
          <w:bCs/>
          <w:color w:val="auto"/>
        </w:rPr>
      </w:pPr>
      <w:r w:rsidRPr="00C82F45">
        <w:rPr>
          <w:rFonts w:eastAsia="Calibri" w:cs="Tahoma"/>
          <w:b/>
          <w:bCs/>
          <w:color w:val="auto"/>
        </w:rPr>
        <w:lastRenderedPageBreak/>
        <w:t xml:space="preserve">Mediano impacto: </w:t>
      </w:r>
      <w:r w:rsidRPr="00C82F45">
        <w:rPr>
          <w:rFonts w:eastAsia="Calibri" w:cs="Tahoma"/>
          <w:bCs/>
          <w:color w:val="auto"/>
        </w:rPr>
        <w:t>A las que se les permite la venta de bebidas alcohólicas para consumo inmediato, siendo otra su actividad principal.</w:t>
      </w:r>
    </w:p>
    <w:p w14:paraId="55FE4890" w14:textId="77777777" w:rsidR="00C82F45" w:rsidRPr="00C82F45" w:rsidRDefault="00C82F45" w:rsidP="00787C5D">
      <w:pPr>
        <w:spacing w:after="0" w:line="360" w:lineRule="auto"/>
        <w:contextualSpacing/>
        <w:rPr>
          <w:rFonts w:eastAsia="Calibri" w:cs="Tahoma"/>
          <w:b/>
          <w:bCs/>
          <w:color w:val="auto"/>
        </w:rPr>
      </w:pPr>
    </w:p>
    <w:p w14:paraId="1732A776" w14:textId="77777777" w:rsidR="00C82F45" w:rsidRPr="00C82F45" w:rsidRDefault="00C82F45" w:rsidP="00787C5D">
      <w:pPr>
        <w:numPr>
          <w:ilvl w:val="0"/>
          <w:numId w:val="5"/>
        </w:numPr>
        <w:spacing w:after="0" w:line="360" w:lineRule="auto"/>
        <w:contextualSpacing/>
        <w:rPr>
          <w:rFonts w:eastAsia="Calibri" w:cs="Tahoma"/>
          <w:b/>
          <w:bCs/>
          <w:color w:val="auto"/>
        </w:rPr>
      </w:pPr>
      <w:r w:rsidRPr="00C82F45">
        <w:rPr>
          <w:rFonts w:eastAsia="Calibri" w:cs="Tahoma"/>
          <w:b/>
          <w:bCs/>
          <w:color w:val="auto"/>
        </w:rPr>
        <w:t xml:space="preserve">Alto Impacto: </w:t>
      </w:r>
      <w:r w:rsidRPr="00C82F45">
        <w:rPr>
          <w:rFonts w:eastAsia="Calibri" w:cs="Tahoma"/>
          <w:bCs/>
          <w:color w:val="auto"/>
        </w:rPr>
        <w:t>Aquellas que tienen como actividad principal, la venta de bebidas alcohólicas para consumo inmediato y las que requieran dictamen único de factibilidad.</w:t>
      </w:r>
    </w:p>
    <w:p w14:paraId="0D4F29F8" w14:textId="77777777" w:rsidR="00C82F45" w:rsidRPr="00C82F45" w:rsidRDefault="00C82F45" w:rsidP="00C82F45">
      <w:pPr>
        <w:spacing w:after="0" w:line="360" w:lineRule="auto"/>
        <w:rPr>
          <w:rFonts w:eastAsia="Calibri" w:cs="Tahoma"/>
          <w:bCs/>
          <w:color w:val="auto"/>
        </w:rPr>
      </w:pPr>
    </w:p>
    <w:p w14:paraId="3109C93D" w14:textId="77777777" w:rsidR="00C82F45" w:rsidRPr="00C82F45" w:rsidRDefault="00C82F45" w:rsidP="00C82F45">
      <w:pPr>
        <w:widowControl w:val="0"/>
        <w:spacing w:after="0" w:line="360" w:lineRule="auto"/>
        <w:rPr>
          <w:rFonts w:eastAsia="Calibri" w:cs="Tahoma"/>
          <w:bCs/>
          <w:color w:val="auto"/>
        </w:rPr>
      </w:pPr>
      <w:r w:rsidRPr="00C82F45">
        <w:rPr>
          <w:rFonts w:eastAsia="Calibri" w:cs="Tahoma"/>
          <w:bCs/>
          <w:color w:val="auto"/>
        </w:rPr>
        <w:t xml:space="preserve">En ese contexto, la expedición de las </w:t>
      </w:r>
      <w:r w:rsidRPr="00C82F45">
        <w:rPr>
          <w:rFonts w:eastAsia="Calibri" w:cs="Tahoma"/>
          <w:b/>
          <w:bCs/>
          <w:color w:val="auto"/>
        </w:rPr>
        <w:t xml:space="preserve">licencias de </w:t>
      </w:r>
      <w:proofErr w:type="gramStart"/>
      <w:r w:rsidRPr="00C82F45">
        <w:rPr>
          <w:rFonts w:eastAsia="Calibri" w:cs="Tahoma"/>
          <w:b/>
          <w:bCs/>
          <w:color w:val="auto"/>
        </w:rPr>
        <w:t>funcionamiento</w:t>
      </w:r>
      <w:r w:rsidRPr="00C82F45">
        <w:rPr>
          <w:rFonts w:eastAsia="Calibri" w:cs="Tahoma"/>
          <w:bCs/>
          <w:color w:val="auto"/>
        </w:rPr>
        <w:t>,</w:t>
      </w:r>
      <w:proofErr w:type="gramEnd"/>
      <w:r w:rsidRPr="00C82F45">
        <w:rPr>
          <w:rFonts w:eastAsia="Calibri" w:cs="Tahoma"/>
          <w:bCs/>
          <w:color w:val="auto"/>
        </w:rPr>
        <w:t xml:space="preserve">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al artículo 16 del Reglamento de la Ley de Competitividad y Ordenamiento Comercial del Estado de México.</w:t>
      </w:r>
    </w:p>
    <w:p w14:paraId="5F7A0133" w14:textId="77777777" w:rsidR="00C82F45" w:rsidRPr="00C82F45" w:rsidRDefault="00C82F45" w:rsidP="00C82F45">
      <w:pPr>
        <w:spacing w:after="0" w:line="360" w:lineRule="auto"/>
        <w:rPr>
          <w:rFonts w:eastAsia="Calibri" w:cs="Tahoma"/>
          <w:bCs/>
          <w:color w:val="auto"/>
        </w:rPr>
      </w:pPr>
    </w:p>
    <w:p w14:paraId="668CEBC6" w14:textId="77777777" w:rsidR="00C82F45" w:rsidRDefault="00C82F45" w:rsidP="00C82F45">
      <w:pPr>
        <w:spacing w:after="0" w:line="360" w:lineRule="auto"/>
        <w:ind w:right="-93"/>
        <w:rPr>
          <w:rFonts w:eastAsia="Calibri" w:cs="Tahoma"/>
          <w:bCs/>
          <w:color w:val="auto"/>
        </w:rPr>
      </w:pPr>
      <w:r w:rsidRPr="00C82F45">
        <w:rPr>
          <w:rFonts w:eastAsia="Calibri" w:cs="Tahoma"/>
          <w:bCs/>
          <w:color w:val="auto"/>
        </w:rPr>
        <w:t xml:space="preserve">Además, la operación de la </w:t>
      </w:r>
      <w:r w:rsidRPr="00C82F45">
        <w:rPr>
          <w:rFonts w:eastAsia="Calibri" w:cs="Tahoma"/>
          <w:b/>
          <w:bCs/>
          <w:color w:val="auto"/>
        </w:rPr>
        <w:t xml:space="preserve">Ventanilla Única </w:t>
      </w:r>
      <w:r w:rsidRPr="00C82F45">
        <w:rPr>
          <w:rFonts w:eastAsia="Calibri" w:cs="Tahoma"/>
          <w:bCs/>
          <w:color w:val="auto"/>
        </w:rPr>
        <w:t xml:space="preserve">y la expedición de las </w:t>
      </w:r>
      <w:r w:rsidRPr="00C82F45">
        <w:rPr>
          <w:rFonts w:eastAsia="Calibri" w:cs="Tahoma"/>
          <w:b/>
          <w:bCs/>
          <w:color w:val="auto"/>
        </w:rPr>
        <w:t>licencias de funcionamiento</w:t>
      </w:r>
      <w:r w:rsidRPr="00C82F45">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5BADE6EA" w14:textId="77777777" w:rsidR="00787C5D" w:rsidRPr="00C82F45" w:rsidRDefault="00787C5D" w:rsidP="00C82F45">
      <w:pPr>
        <w:spacing w:after="0" w:line="360" w:lineRule="auto"/>
        <w:ind w:right="-93"/>
        <w:rPr>
          <w:rFonts w:eastAsia="Calibri" w:cs="Tahoma"/>
          <w:b/>
          <w:bCs/>
          <w:color w:val="auto"/>
        </w:rPr>
      </w:pPr>
    </w:p>
    <w:p w14:paraId="473DFA7F" w14:textId="75CCA3D9" w:rsidR="00C82F45" w:rsidRPr="00C82F45" w:rsidRDefault="00C82F45" w:rsidP="00C82F45">
      <w:pPr>
        <w:spacing w:after="0" w:line="360" w:lineRule="auto"/>
        <w:rPr>
          <w:rFonts w:eastAsia="Calibri" w:cs="Tahoma"/>
          <w:bCs/>
          <w:color w:val="auto"/>
        </w:rPr>
      </w:pPr>
      <w:r w:rsidRPr="00C82F45">
        <w:rPr>
          <w:rFonts w:eastAsia="Calibri" w:cs="Tahoma"/>
          <w:bCs/>
          <w:color w:val="auto"/>
        </w:rPr>
        <w:t xml:space="preserve">En ese sentido, los artículos </w:t>
      </w:r>
      <w:r w:rsidR="00787C5D">
        <w:rPr>
          <w:rFonts w:eastAsia="Calibri" w:cs="Tahoma"/>
          <w:bCs/>
          <w:color w:val="auto"/>
        </w:rPr>
        <w:t>228 y 229</w:t>
      </w:r>
      <w:r w:rsidRPr="00C82F45">
        <w:rPr>
          <w:rFonts w:eastAsia="Calibri" w:cs="Tahoma"/>
          <w:bCs/>
          <w:color w:val="auto"/>
        </w:rPr>
        <w:t xml:space="preserve"> del Bando Municipal </w:t>
      </w:r>
      <w:r w:rsidR="00787C5D">
        <w:rPr>
          <w:rFonts w:eastAsia="Calibri" w:cs="Tahoma"/>
          <w:bCs/>
          <w:color w:val="auto"/>
        </w:rPr>
        <w:t>de Policía y Gobierno,</w:t>
      </w:r>
      <w:r w:rsidRPr="00C82F45">
        <w:rPr>
          <w:rFonts w:eastAsia="Calibri" w:cs="Tahoma"/>
          <w:bCs/>
          <w:color w:val="auto"/>
        </w:rPr>
        <w:t xml:space="preserve"> dos mil </w:t>
      </w:r>
      <w:r w:rsidR="00787C5D">
        <w:rPr>
          <w:rFonts w:eastAsia="Calibri" w:cs="Tahoma"/>
          <w:bCs/>
          <w:color w:val="auto"/>
        </w:rPr>
        <w:t>veintidós</w:t>
      </w:r>
      <w:r w:rsidRPr="00C82F45">
        <w:rPr>
          <w:rFonts w:eastAsia="Calibri" w:cs="Tahoma"/>
          <w:bCs/>
          <w:color w:val="auto"/>
        </w:rPr>
        <w:t>, establecen lo siguiente:</w:t>
      </w:r>
    </w:p>
    <w:p w14:paraId="2FBFC5BC" w14:textId="77777777" w:rsidR="00C82F45" w:rsidRPr="00C82F45" w:rsidRDefault="00C82F45" w:rsidP="00C82F45">
      <w:pPr>
        <w:spacing w:after="0" w:line="360" w:lineRule="auto"/>
        <w:rPr>
          <w:rFonts w:eastAsia="Calibri" w:cs="Tahoma"/>
          <w:bCs/>
          <w:color w:val="auto"/>
        </w:rPr>
      </w:pPr>
    </w:p>
    <w:p w14:paraId="6B1190D7" w14:textId="77777777" w:rsidR="00C82F45" w:rsidRPr="00C82F45" w:rsidRDefault="00C82F45" w:rsidP="00C82F45">
      <w:pPr>
        <w:numPr>
          <w:ilvl w:val="0"/>
          <w:numId w:val="6"/>
        </w:numPr>
        <w:spacing w:after="0" w:line="360" w:lineRule="auto"/>
        <w:contextualSpacing/>
        <w:rPr>
          <w:rFonts w:eastAsia="Times New Roman" w:cs="Tahoma"/>
          <w:b/>
          <w:color w:val="auto"/>
          <w:lang w:val="es-ES" w:eastAsia="es-ES"/>
        </w:rPr>
      </w:pPr>
      <w:r w:rsidRPr="00C82F45">
        <w:rPr>
          <w:rFonts w:eastAsia="Times New Roman" w:cs="Tahoma"/>
          <w:color w:val="auto"/>
          <w:lang w:val="es-ES" w:eastAsia="es-ES"/>
        </w:rPr>
        <w:t>Que toda actividad económica o de servicios que realicen personas físicas o jurídicas colectivas requieren licencia o autorización de la Dirección de Desarrollo Económico;</w:t>
      </w:r>
    </w:p>
    <w:p w14:paraId="1BEE7641" w14:textId="77777777" w:rsidR="00C82F45" w:rsidRPr="00C82F45" w:rsidRDefault="00C82F45" w:rsidP="00C82F45">
      <w:pPr>
        <w:spacing w:after="0" w:line="360" w:lineRule="auto"/>
        <w:ind w:left="720"/>
        <w:contextualSpacing/>
        <w:rPr>
          <w:rFonts w:eastAsia="Times New Roman" w:cs="Tahoma"/>
          <w:b/>
          <w:color w:val="auto"/>
          <w:lang w:val="es-ES" w:eastAsia="es-ES"/>
        </w:rPr>
      </w:pPr>
    </w:p>
    <w:p w14:paraId="263B4FB1" w14:textId="6E10260F" w:rsidR="00C82F45" w:rsidRPr="00C82F45" w:rsidRDefault="00787C5D" w:rsidP="00C82F45">
      <w:pPr>
        <w:numPr>
          <w:ilvl w:val="0"/>
          <w:numId w:val="6"/>
        </w:numPr>
        <w:spacing w:after="0" w:line="360" w:lineRule="auto"/>
        <w:contextualSpacing/>
        <w:rPr>
          <w:rFonts w:eastAsia="Times New Roman" w:cs="Tahoma"/>
          <w:b/>
          <w:color w:val="auto"/>
          <w:lang w:val="es-ES" w:eastAsia="es-ES"/>
        </w:rPr>
      </w:pPr>
      <w:r>
        <w:rPr>
          <w:rFonts w:eastAsia="Times New Roman" w:cs="Tahoma"/>
          <w:color w:val="auto"/>
          <w:lang w:val="es-ES" w:eastAsia="es-ES"/>
        </w:rPr>
        <w:lastRenderedPageBreak/>
        <w:t xml:space="preserve">Que la Licencia de Funcionamiento es el documento oficial emitido </w:t>
      </w:r>
      <w:r>
        <w:t>por la Dirección de Desarrollo Económico donde conste la autorización para que en la unidad económica se realicen las actividades permitidas.</w:t>
      </w:r>
    </w:p>
    <w:p w14:paraId="4C6CF5FE" w14:textId="77777777" w:rsidR="00C82F45" w:rsidRPr="00C82F45" w:rsidRDefault="00C82F45" w:rsidP="00C82F45">
      <w:pPr>
        <w:spacing w:after="0" w:line="360" w:lineRule="auto"/>
        <w:contextualSpacing/>
        <w:rPr>
          <w:rFonts w:eastAsia="Times New Roman" w:cs="Tahoma"/>
          <w:b/>
          <w:color w:val="auto"/>
          <w:lang w:val="es-ES" w:eastAsia="es-ES"/>
        </w:rPr>
      </w:pPr>
    </w:p>
    <w:p w14:paraId="0B25F010" w14:textId="77777777" w:rsidR="00C82F45" w:rsidRPr="00C82F45" w:rsidRDefault="00C82F45" w:rsidP="00C82F45">
      <w:pPr>
        <w:numPr>
          <w:ilvl w:val="0"/>
          <w:numId w:val="6"/>
        </w:numPr>
        <w:spacing w:after="0" w:line="360" w:lineRule="auto"/>
        <w:contextualSpacing/>
        <w:rPr>
          <w:rFonts w:eastAsia="Times New Roman" w:cs="Tahoma"/>
          <w:b/>
          <w:color w:val="auto"/>
          <w:lang w:val="es-ES" w:eastAsia="es-ES"/>
        </w:rPr>
      </w:pPr>
      <w:r w:rsidRPr="00C82F45">
        <w:rPr>
          <w:rFonts w:eastAsia="Times New Roman" w:cs="Tahoma"/>
          <w:color w:val="auto"/>
          <w:lang w:val="es-ES" w:eastAsia="es-ES"/>
        </w:rPr>
        <w:t>Que la autoridad municipal establecerá el procedimiento y revalidación de las licencias y permisos, y establecerá los horarios de las actividades económicas, restricciones y prohibiciones.</w:t>
      </w:r>
    </w:p>
    <w:p w14:paraId="1EE92F40" w14:textId="77777777" w:rsidR="00C82F45" w:rsidRDefault="00C82F45" w:rsidP="001E225F">
      <w:pPr>
        <w:spacing w:after="0" w:line="360" w:lineRule="auto"/>
        <w:rPr>
          <w:rFonts w:eastAsia="Times New Roman" w:cs="Tahoma"/>
          <w:bCs/>
          <w:iCs/>
          <w:color w:val="auto"/>
          <w:lang w:eastAsia="es-ES"/>
        </w:rPr>
      </w:pPr>
    </w:p>
    <w:p w14:paraId="22A1BFDF" w14:textId="7B6F73EE" w:rsidR="00787C5D" w:rsidRPr="00787C5D" w:rsidRDefault="00787C5D" w:rsidP="001E225F">
      <w:pPr>
        <w:spacing w:after="0" w:line="360" w:lineRule="auto"/>
        <w:rPr>
          <w:rFonts w:cs="Tahoma"/>
          <w:szCs w:val="24"/>
          <w:lang w:val="es-ES"/>
        </w:rPr>
      </w:pPr>
      <w:r>
        <w:rPr>
          <w:rFonts w:eastAsia="Times New Roman" w:cs="Tahoma"/>
          <w:bCs/>
          <w:iCs/>
          <w:color w:val="auto"/>
          <w:lang w:eastAsia="es-ES"/>
        </w:rPr>
        <w:t xml:space="preserve">Conforme a lo anterior, se logra vislumbrar que la pretensión del ahora </w:t>
      </w:r>
      <w:proofErr w:type="gramStart"/>
      <w:r>
        <w:rPr>
          <w:rFonts w:eastAsia="Times New Roman" w:cs="Tahoma"/>
          <w:bCs/>
          <w:iCs/>
          <w:color w:val="auto"/>
          <w:lang w:eastAsia="es-ES"/>
        </w:rPr>
        <w:t>Recurrente,</w:t>
      </w:r>
      <w:proofErr w:type="gramEnd"/>
      <w:r>
        <w:rPr>
          <w:rFonts w:eastAsia="Times New Roman" w:cs="Tahoma"/>
          <w:bCs/>
          <w:iCs/>
          <w:color w:val="auto"/>
          <w:lang w:eastAsia="es-ES"/>
        </w:rPr>
        <w:t xml:space="preserve"> es obtener la Licencia de Funcionamiento emitida por la Dirección de Desarrollo Económico, para el </w:t>
      </w:r>
      <w:r>
        <w:rPr>
          <w:rFonts w:cs="Tahoma"/>
          <w:szCs w:val="24"/>
          <w:lang w:val="es-ES"/>
        </w:rPr>
        <w:t>negocio denominado “Carnicería El Gus”, ubicado en Lázaro Cárdenas número 20, Colonia 10 de Junio.</w:t>
      </w:r>
    </w:p>
    <w:p w14:paraId="324A88FB" w14:textId="77777777" w:rsidR="00787C5D" w:rsidRDefault="00787C5D" w:rsidP="001E225F">
      <w:pPr>
        <w:spacing w:after="0" w:line="360" w:lineRule="auto"/>
        <w:rPr>
          <w:rFonts w:eastAsia="Times New Roman" w:cs="Tahoma"/>
          <w:bCs/>
          <w:iCs/>
          <w:color w:val="auto"/>
          <w:lang w:eastAsia="es-ES"/>
        </w:rPr>
      </w:pPr>
    </w:p>
    <w:p w14:paraId="2C3D673F" w14:textId="0A41C08F" w:rsidR="001E225F" w:rsidRPr="00E7646C" w:rsidRDefault="00787C5D" w:rsidP="001E225F">
      <w:pPr>
        <w:spacing w:after="0" w:line="360" w:lineRule="auto"/>
        <w:rPr>
          <w:rFonts w:cs="Tahoma"/>
          <w:bCs/>
        </w:rPr>
      </w:pPr>
      <w:r>
        <w:rPr>
          <w:rFonts w:eastAsia="Times New Roman" w:cs="Tahoma"/>
          <w:bCs/>
          <w:iCs/>
          <w:color w:val="auto"/>
          <w:lang w:eastAsia="es-ES"/>
        </w:rPr>
        <w:t xml:space="preserve">Establecido lo anterior, </w:t>
      </w:r>
      <w:r w:rsidR="001E225F" w:rsidRPr="00E7646C">
        <w:rPr>
          <w:rFonts w:eastAsia="Times New Roman" w:cs="Tahoma"/>
          <w:bCs/>
          <w:iCs/>
          <w:color w:val="auto"/>
          <w:lang w:eastAsia="es-ES"/>
        </w:rPr>
        <w:t>para lo cual</w:t>
      </w:r>
      <w:r w:rsidR="001E225F">
        <w:rPr>
          <w:rFonts w:eastAsia="Times New Roman" w:cs="Tahoma"/>
          <w:bCs/>
          <w:iCs/>
          <w:color w:val="auto"/>
          <w:lang w:eastAsia="es-ES"/>
        </w:rPr>
        <w:t xml:space="preserve">, en principio es necesario referir que de las </w:t>
      </w:r>
      <w:r w:rsidR="001E225F" w:rsidRPr="00E7646C">
        <w:rPr>
          <w:rFonts w:cs="Tahoma"/>
          <w:bCs/>
        </w:rPr>
        <w:t xml:space="preserve">constancias que obran en el expediente, se advierte que el Sujeto Obligado </w:t>
      </w:r>
      <w:r>
        <w:rPr>
          <w:rFonts w:cs="Tahoma"/>
          <w:bCs/>
        </w:rPr>
        <w:t xml:space="preserve">en respuesta, </w:t>
      </w:r>
      <w:r w:rsidR="001E225F" w:rsidRPr="00E7646C">
        <w:rPr>
          <w:rFonts w:cs="Tahoma"/>
          <w:bCs/>
        </w:rPr>
        <w:t xml:space="preserve">turnó la solicitud a la </w:t>
      </w:r>
      <w:r>
        <w:rPr>
          <w:rFonts w:cs="Tahoma"/>
          <w:bCs/>
        </w:rPr>
        <w:t>Coordinación de Protección Civil</w:t>
      </w:r>
      <w:r w:rsidR="001E225F" w:rsidRPr="00E7646C">
        <w:rPr>
          <w:rFonts w:cs="Tahoma"/>
          <w:bCs/>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AAEB520" w14:textId="77777777" w:rsidR="001E225F" w:rsidRPr="00E7646C" w:rsidRDefault="001E225F" w:rsidP="001E225F">
      <w:pPr>
        <w:spacing w:after="0" w:line="360" w:lineRule="auto"/>
        <w:rPr>
          <w:rFonts w:cs="Tahoma"/>
          <w:bCs/>
        </w:rPr>
      </w:pPr>
    </w:p>
    <w:p w14:paraId="2B677347" w14:textId="77777777" w:rsidR="001E225F" w:rsidRPr="00E7646C" w:rsidRDefault="001E225F" w:rsidP="001E225F">
      <w:pPr>
        <w:numPr>
          <w:ilvl w:val="0"/>
          <w:numId w:val="4"/>
        </w:numPr>
        <w:spacing w:after="0" w:line="360" w:lineRule="auto"/>
        <w:rPr>
          <w:rFonts w:eastAsia="Calibri" w:cs="Tahoma"/>
          <w:bCs/>
          <w:color w:val="000000"/>
          <w:lang w:val="es-ES"/>
        </w:rPr>
      </w:pPr>
      <w:r w:rsidRPr="00E7646C">
        <w:rPr>
          <w:rFonts w:eastAsia="Calibri" w:cs="Tahoma"/>
          <w:bCs/>
          <w:color w:val="000000"/>
          <w:lang w:val="es-ES"/>
        </w:rPr>
        <w:t>Las Unidades de Transparencia garantizarán que las solicitudes de acceso a la información se turnen a todas las áreas competentes que cuenten con la información o deban tenerla -</w:t>
      </w:r>
      <w:proofErr w:type="gramStart"/>
      <w:r w:rsidRPr="00E7646C">
        <w:rPr>
          <w:rFonts w:eastAsia="Calibri" w:cs="Tahoma"/>
          <w:bCs/>
          <w:color w:val="000000"/>
          <w:lang w:val="es-ES"/>
        </w:rPr>
        <w:t>de acuerdo a</w:t>
      </w:r>
      <w:proofErr w:type="gramEnd"/>
      <w:r w:rsidRPr="00E7646C">
        <w:rPr>
          <w:rFonts w:eastAsia="Calibri" w:cs="Tahoma"/>
          <w:bCs/>
          <w:color w:val="000000"/>
          <w:lang w:val="es-ES"/>
        </w:rPr>
        <w:t xml:space="preserve"> las facultades, competencias y funciones-, con el objeto de que dichas áreas realicen una búsqueda exhaustiva y razonable de la información requerida, y</w:t>
      </w:r>
    </w:p>
    <w:p w14:paraId="3ABE3ECA" w14:textId="77777777" w:rsidR="001E225F" w:rsidRPr="00E7646C" w:rsidRDefault="001E225F" w:rsidP="001E225F">
      <w:pPr>
        <w:spacing w:after="0" w:line="360" w:lineRule="auto"/>
        <w:ind w:left="720"/>
        <w:rPr>
          <w:rFonts w:eastAsia="Calibri" w:cs="Tahoma"/>
          <w:bCs/>
          <w:color w:val="000000"/>
          <w:lang w:val="es-ES"/>
        </w:rPr>
      </w:pPr>
    </w:p>
    <w:p w14:paraId="2F7B969D" w14:textId="77777777" w:rsidR="001E225F" w:rsidRPr="00E7646C" w:rsidRDefault="001E225F" w:rsidP="001E225F">
      <w:pPr>
        <w:numPr>
          <w:ilvl w:val="0"/>
          <w:numId w:val="4"/>
        </w:numPr>
        <w:spacing w:after="0" w:line="360" w:lineRule="auto"/>
        <w:rPr>
          <w:rFonts w:eastAsia="Calibri" w:cs="Tahoma"/>
          <w:bCs/>
          <w:color w:val="000000"/>
          <w:lang w:val="es-ES"/>
        </w:rPr>
      </w:pPr>
      <w:r w:rsidRPr="00E7646C">
        <w:rPr>
          <w:rFonts w:eastAsia="Calibri" w:cs="Tahoma"/>
          <w:bCs/>
          <w:color w:val="000000"/>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34DC699" w14:textId="77777777" w:rsidR="001E225F" w:rsidRPr="00E7646C" w:rsidRDefault="001E225F" w:rsidP="001E225F">
      <w:pPr>
        <w:spacing w:after="0" w:line="360" w:lineRule="auto"/>
        <w:rPr>
          <w:rFonts w:cs="Tahoma"/>
          <w:bCs/>
        </w:rPr>
      </w:pPr>
    </w:p>
    <w:p w14:paraId="46F31CB1" w14:textId="0C865353" w:rsidR="001E225F" w:rsidRPr="00787C5D" w:rsidRDefault="001E225F" w:rsidP="00787C5D">
      <w:pPr>
        <w:spacing w:after="0" w:line="360" w:lineRule="auto"/>
        <w:ind w:right="-28"/>
        <w:contextualSpacing/>
        <w:rPr>
          <w:rFonts w:cs="Tahoma"/>
          <w:szCs w:val="24"/>
          <w:lang w:val="es-ES"/>
        </w:rPr>
      </w:pPr>
      <w:r w:rsidRPr="00E7646C">
        <w:rPr>
          <w:rFonts w:eastAsia="Calibri" w:cs="Tahoma"/>
          <w:bCs/>
          <w:color w:val="000000"/>
        </w:rPr>
        <w:t xml:space="preserve">Así, a efecto de determinar si el Sujeto Obligado cumplió con el procedimiento de búsqueda, resulta necesario </w:t>
      </w:r>
      <w:r w:rsidR="00787C5D">
        <w:rPr>
          <w:rFonts w:eastAsia="Calibri" w:cs="Tahoma"/>
          <w:bCs/>
          <w:color w:val="000000"/>
        </w:rPr>
        <w:t xml:space="preserve">precisar que el </w:t>
      </w:r>
      <w:r w:rsidR="00787C5D" w:rsidRPr="00C82F45">
        <w:rPr>
          <w:rFonts w:eastAsia="Calibri" w:cs="Tahoma"/>
          <w:bCs/>
          <w:color w:val="auto"/>
        </w:rPr>
        <w:t xml:space="preserve">Bando Municipal </w:t>
      </w:r>
      <w:r w:rsidR="00787C5D">
        <w:rPr>
          <w:rFonts w:eastAsia="Calibri" w:cs="Tahoma"/>
          <w:bCs/>
          <w:color w:val="auto"/>
        </w:rPr>
        <w:t>de Policía y Gobierno, precisa que las licencias de funcionamiento serán emitidas por la Dirección de Desarrollo Económico; por lo que, se logra vislumbrar que incumplió con el procedimiento de búsqueda establecido en el artículo 162 de la Ley de Trasparencia y Acceso a la Información Pública del Estado de México y Municipios.</w:t>
      </w:r>
      <w:r w:rsidR="00787C5D">
        <w:rPr>
          <w:rFonts w:eastAsia="Calibri" w:cs="Tahoma"/>
          <w:b/>
          <w:color w:val="000000"/>
        </w:rPr>
        <w:t xml:space="preserve"> </w:t>
      </w:r>
      <w:r w:rsidR="00787C5D">
        <w:rPr>
          <w:rFonts w:eastAsia="Calibri" w:cs="Tahoma"/>
          <w:color w:val="000000"/>
        </w:rPr>
        <w:t>Aunado a que en respuesta el Sujeto Obligado omitió pronunciarse sobre la información solicitada.</w:t>
      </w:r>
    </w:p>
    <w:p w14:paraId="77A09A13" w14:textId="77777777" w:rsidR="001E225F" w:rsidRDefault="001E225F" w:rsidP="001E225F">
      <w:pPr>
        <w:spacing w:after="0" w:line="360" w:lineRule="auto"/>
        <w:rPr>
          <w:rFonts w:eastAsia="Times New Roman" w:cs="Tahoma"/>
          <w:iCs/>
          <w:color w:val="auto"/>
          <w:lang w:val="es-ES" w:eastAsia="es-ES"/>
        </w:rPr>
      </w:pPr>
    </w:p>
    <w:p w14:paraId="6743BAB1" w14:textId="77777777" w:rsidR="001E225F" w:rsidRDefault="001E225F" w:rsidP="001E225F">
      <w:pPr>
        <w:spacing w:after="0" w:line="360" w:lineRule="auto"/>
        <w:rPr>
          <w:rFonts w:eastAsia="Times New Roman" w:cs="Tahoma"/>
          <w:color w:val="auto"/>
          <w:lang w:eastAsia="es-ES"/>
        </w:rPr>
      </w:pPr>
      <w:r>
        <w:rPr>
          <w:rFonts w:eastAsia="Times New Roman" w:cs="Tahoma"/>
          <w:bCs/>
          <w:iCs/>
          <w:color w:val="auto"/>
          <w:lang w:val="es-ES" w:eastAsia="es-ES"/>
        </w:rPr>
        <w:t>S</w:t>
      </w:r>
      <w:proofErr w:type="spellStart"/>
      <w:r w:rsidRPr="00E7646C">
        <w:rPr>
          <w:rFonts w:eastAsia="Times New Roman" w:cs="Tahoma"/>
          <w:color w:val="auto"/>
          <w:lang w:eastAsia="es-ES"/>
        </w:rPr>
        <w:t>obre</w:t>
      </w:r>
      <w:proofErr w:type="spellEnd"/>
      <w:r w:rsidRPr="00E7646C">
        <w:rPr>
          <w:rFonts w:eastAsia="Times New Roman" w:cs="Tahoma"/>
          <w:color w:val="auto"/>
          <w:lang w:eastAsia="es-ES"/>
        </w:rPr>
        <w:t xml:space="preserve"> el tema</w:t>
      </w:r>
      <w:r w:rsidRPr="00E7646C">
        <w:rPr>
          <w:rFonts w:eastAsia="Calibri" w:cs="Tahoma"/>
          <w:color w:val="auto"/>
        </w:rPr>
        <w:t>, e</w:t>
      </w:r>
      <w:r w:rsidRPr="00E7646C">
        <w:rPr>
          <w:rFonts w:eastAsia="Times New Roman" w:cs="Tahoma"/>
          <w:color w:val="auto"/>
          <w:lang w:eastAsia="es-ES"/>
        </w:rPr>
        <w:t xml:space="preserve">l artículo 1.8, fracción XIII, del Código Administrativo del Estado de México, establece que para que tenga validez, todo acto administrativo deberá resolver todos los puntos propuestos por los interesados. </w:t>
      </w:r>
    </w:p>
    <w:p w14:paraId="30EA5E05" w14:textId="77777777" w:rsidR="001E225F" w:rsidRDefault="001E225F" w:rsidP="001E225F">
      <w:pPr>
        <w:spacing w:after="0" w:line="360" w:lineRule="auto"/>
        <w:rPr>
          <w:rFonts w:eastAsia="Times New Roman" w:cs="Tahoma"/>
          <w:color w:val="auto"/>
          <w:lang w:eastAsia="es-ES"/>
        </w:rPr>
      </w:pPr>
    </w:p>
    <w:p w14:paraId="2A25AEB9" w14:textId="77777777" w:rsidR="001E225F" w:rsidRPr="00E7646C" w:rsidRDefault="001E225F" w:rsidP="001E225F">
      <w:pPr>
        <w:spacing w:after="0" w:line="360" w:lineRule="auto"/>
        <w:rPr>
          <w:rFonts w:eastAsia="Calibri" w:cs="Tahoma"/>
        </w:rPr>
      </w:pPr>
      <w:r w:rsidRPr="00E7646C">
        <w:rPr>
          <w:rFonts w:eastAsia="Calibri" w:cs="Tahoma"/>
          <w:color w:val="000000"/>
          <w:lang w:eastAsia="es-MX"/>
        </w:rPr>
        <w:t>Situación que se robustece, con el Criterio 02/17, del Instituto Nacional de Transparencia, Acceso a la Información y Protección de Datos Personales, el cual establece lo siguiente:</w:t>
      </w:r>
    </w:p>
    <w:p w14:paraId="02ACBEEF" w14:textId="77777777" w:rsidR="001E225F" w:rsidRPr="00E7646C" w:rsidRDefault="001E225F" w:rsidP="001E225F">
      <w:pPr>
        <w:autoSpaceDE w:val="0"/>
        <w:autoSpaceDN w:val="0"/>
        <w:adjustRightInd w:val="0"/>
        <w:spacing w:after="0" w:line="360" w:lineRule="auto"/>
        <w:rPr>
          <w:rFonts w:eastAsia="Calibri" w:cs="Tahoma"/>
          <w:color w:val="000000"/>
          <w:lang w:eastAsia="es-MX"/>
        </w:rPr>
      </w:pPr>
    </w:p>
    <w:p w14:paraId="3825947E" w14:textId="77777777" w:rsidR="001E225F" w:rsidRPr="00E7646C" w:rsidRDefault="001E225F" w:rsidP="001E225F">
      <w:pPr>
        <w:spacing w:after="0" w:line="360" w:lineRule="auto"/>
        <w:ind w:left="567" w:right="567"/>
        <w:rPr>
          <w:rFonts w:eastAsia="Calibri" w:cs="Tahoma"/>
          <w:bCs/>
          <w:i/>
          <w:color w:val="auto"/>
          <w:sz w:val="20"/>
          <w:szCs w:val="20"/>
        </w:rPr>
      </w:pPr>
      <w:r w:rsidRPr="00E7646C">
        <w:rPr>
          <w:rFonts w:eastAsia="Calibri" w:cs="Tahoma"/>
          <w:b/>
          <w:bCs/>
          <w:i/>
          <w:color w:val="auto"/>
          <w:sz w:val="20"/>
          <w:szCs w:val="20"/>
        </w:rPr>
        <w:t xml:space="preserve">“Congruencia y exhaustividad. Sus alcances para garantizar el derecho de acceso a la información. </w:t>
      </w:r>
      <w:r w:rsidRPr="00E7646C">
        <w:rPr>
          <w:rFonts w:eastAsia="Calibri" w:cs="Tahoma"/>
          <w:bCs/>
          <w:i/>
          <w:color w:val="auto"/>
          <w:sz w:val="20"/>
          <w:szCs w:val="20"/>
        </w:rPr>
        <w:t xml:space="preserve">De conformidad con el artículo </w:t>
      </w:r>
      <w:r w:rsidRPr="00E7646C">
        <w:rPr>
          <w:rFonts w:eastAsia="Calibri" w:cs="Tahoma"/>
          <w:bCs/>
          <w:i/>
          <w:color w:val="auto"/>
          <w:sz w:val="20"/>
          <w:szCs w:val="20"/>
          <w:lang w:val="es-ES_tradnl"/>
        </w:rPr>
        <w:t>3 de la Ley Federal de Procedimiento Administrativo</w:t>
      </w:r>
      <w:r w:rsidRPr="00E7646C">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7646C">
        <w:rPr>
          <w:rFonts w:eastAsia="Calibri" w:cs="Tahoma"/>
          <w:b/>
          <w:bCs/>
          <w:i/>
          <w:color w:val="auto"/>
          <w:sz w:val="20"/>
          <w:szCs w:val="20"/>
        </w:rPr>
        <w:t xml:space="preserve">la exhaustividad significa que dicha respuesta se refiera expresamente a cada uno de los puntos </w:t>
      </w:r>
      <w:r w:rsidRPr="00E7646C">
        <w:rPr>
          <w:rFonts w:eastAsia="Calibri" w:cs="Tahoma"/>
          <w:b/>
          <w:bCs/>
          <w:i/>
          <w:color w:val="auto"/>
          <w:sz w:val="20"/>
          <w:szCs w:val="20"/>
        </w:rPr>
        <w:lastRenderedPageBreak/>
        <w:t>solicitados</w:t>
      </w:r>
      <w:r w:rsidRPr="00E7646C">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E7646C">
        <w:rPr>
          <w:rFonts w:eastAsia="Calibri" w:cs="Tahoma"/>
          <w:b/>
          <w:bCs/>
          <w:i/>
          <w:color w:val="auto"/>
          <w:sz w:val="20"/>
          <w:szCs w:val="20"/>
        </w:rPr>
        <w:t>atiendan de manera puntual y expresa, cada uno de los contenidos de información.”</w:t>
      </w:r>
    </w:p>
    <w:p w14:paraId="14BE6C10" w14:textId="77777777" w:rsidR="001E225F" w:rsidRPr="00E7646C" w:rsidRDefault="001E225F" w:rsidP="001E225F">
      <w:pPr>
        <w:autoSpaceDE w:val="0"/>
        <w:autoSpaceDN w:val="0"/>
        <w:adjustRightInd w:val="0"/>
        <w:spacing w:after="0" w:line="360" w:lineRule="auto"/>
        <w:rPr>
          <w:rFonts w:eastAsia="Calibri" w:cs="Tahoma"/>
          <w:color w:val="000000"/>
          <w:lang w:eastAsia="es-MX"/>
        </w:rPr>
      </w:pPr>
    </w:p>
    <w:p w14:paraId="68445476" w14:textId="77777777" w:rsidR="001E225F" w:rsidRPr="00E7646C" w:rsidRDefault="001E225F" w:rsidP="001E225F">
      <w:pPr>
        <w:widowControl w:val="0"/>
        <w:autoSpaceDE w:val="0"/>
        <w:autoSpaceDN w:val="0"/>
        <w:adjustRightInd w:val="0"/>
        <w:spacing w:after="0" w:line="360" w:lineRule="auto"/>
        <w:rPr>
          <w:rFonts w:eastAsia="Times New Roman" w:cs="Tahoma"/>
          <w:bCs/>
          <w:color w:val="auto"/>
          <w:szCs w:val="24"/>
          <w:lang w:val="es-ES_tradnl" w:eastAsia="es-MX"/>
        </w:rPr>
      </w:pPr>
      <w:r w:rsidRPr="00E7646C">
        <w:rPr>
          <w:rFonts w:eastAsia="Times New Roman" w:cs="Tahoma"/>
          <w:color w:val="auto"/>
          <w:szCs w:val="24"/>
          <w:lang w:eastAsia="es-MX"/>
        </w:rPr>
        <w:t xml:space="preserve">De lo citado, se desprende que </w:t>
      </w:r>
      <w:r w:rsidRPr="00E7646C">
        <w:rPr>
          <w:rFonts w:eastAsia="Times New Roman" w:cs="Tahoma"/>
          <w:bCs/>
          <w:color w:val="auto"/>
          <w:szCs w:val="24"/>
          <w:lang w:eastAsia="es-MX"/>
        </w:rPr>
        <w:t xml:space="preserve">todo acto administrativo debe apegarse al </w:t>
      </w:r>
      <w:r w:rsidRPr="00E7646C">
        <w:rPr>
          <w:rFonts w:eastAsia="Times New Roman" w:cs="Tahoma"/>
          <w:b/>
          <w:bCs/>
          <w:color w:val="auto"/>
          <w:szCs w:val="24"/>
          <w:lang w:eastAsia="es-MX"/>
        </w:rPr>
        <w:t>principio de exhaustividad</w:t>
      </w:r>
      <w:r w:rsidRPr="00E7646C">
        <w:rPr>
          <w:rFonts w:eastAsia="Times New Roman" w:cs="Tahoma"/>
          <w:bCs/>
          <w:color w:val="auto"/>
          <w:szCs w:val="24"/>
          <w:lang w:eastAsia="es-MX"/>
        </w:rPr>
        <w:t xml:space="preserve">, </w:t>
      </w:r>
      <w:r w:rsidRPr="00E7646C">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0692AFB" w14:textId="77777777" w:rsidR="001E225F" w:rsidRPr="00E7646C" w:rsidRDefault="001E225F" w:rsidP="001E225F">
      <w:pPr>
        <w:autoSpaceDE w:val="0"/>
        <w:autoSpaceDN w:val="0"/>
        <w:adjustRightInd w:val="0"/>
        <w:spacing w:after="0" w:line="360" w:lineRule="auto"/>
        <w:rPr>
          <w:rFonts w:eastAsia="Calibri" w:cs="Tahoma"/>
          <w:color w:val="000000"/>
          <w:lang w:eastAsia="es-MX"/>
        </w:rPr>
      </w:pPr>
    </w:p>
    <w:p w14:paraId="7DA2992D" w14:textId="77777777" w:rsidR="001E225F" w:rsidRDefault="001E225F" w:rsidP="001E225F">
      <w:pPr>
        <w:spacing w:after="0" w:line="360" w:lineRule="auto"/>
        <w:rPr>
          <w:rFonts w:eastAsia="Calibri" w:cs="Tahoma"/>
          <w:bCs/>
          <w:color w:val="auto"/>
        </w:rPr>
      </w:pPr>
      <w:r w:rsidRPr="00E7646C">
        <w:rPr>
          <w:rFonts w:eastAsia="Times New Roman" w:cs="Tahoma"/>
          <w:color w:val="auto"/>
          <w:szCs w:val="24"/>
          <w:lang w:eastAsia="es-MX"/>
        </w:rPr>
        <w:t xml:space="preserve">En esa tesitura, se concluye que el Sujeto Obligado no satisfizo el derecho de acceso </w:t>
      </w:r>
      <w:r w:rsidRPr="00E7646C">
        <w:rPr>
          <w:rFonts w:eastAsia="Calibri" w:cs="Tahoma"/>
          <w:bCs/>
          <w:color w:val="auto"/>
        </w:rPr>
        <w:t xml:space="preserve">a la información del Recurrente, </w:t>
      </w:r>
      <w:r w:rsidRPr="00E7646C">
        <w:rPr>
          <w:rFonts w:eastAsia="Calibri" w:cs="Tahoma"/>
          <w:b/>
          <w:bCs/>
          <w:color w:val="auto"/>
        </w:rPr>
        <w:t xml:space="preserve">al incumplir el principio de exhaustividad, </w:t>
      </w:r>
      <w:r w:rsidRPr="00E7646C">
        <w:rPr>
          <w:rFonts w:eastAsia="Calibri" w:cs="Tahoma"/>
          <w:bCs/>
          <w:color w:val="auto"/>
        </w:rPr>
        <w:t xml:space="preserve">pues no se pronunció, ni proporcionó </w:t>
      </w:r>
      <w:r>
        <w:rPr>
          <w:rFonts w:eastAsia="Calibri" w:cs="Tahoma"/>
          <w:bCs/>
          <w:color w:val="auto"/>
        </w:rPr>
        <w:t>la adscripción de los dos servidores públicos previamente referidos.</w:t>
      </w:r>
    </w:p>
    <w:p w14:paraId="61DB43D0" w14:textId="77777777" w:rsidR="001E225F" w:rsidRDefault="001E225F" w:rsidP="001E225F">
      <w:pPr>
        <w:spacing w:after="0" w:line="360" w:lineRule="auto"/>
        <w:rPr>
          <w:rFonts w:eastAsia="Calibri" w:cs="Tahoma"/>
          <w:bCs/>
          <w:color w:val="auto"/>
        </w:rPr>
      </w:pPr>
    </w:p>
    <w:p w14:paraId="50C1DF30" w14:textId="1F235948" w:rsidR="005509A2" w:rsidRDefault="001E225F" w:rsidP="005509A2">
      <w:pPr>
        <w:spacing w:after="0" w:line="360" w:lineRule="auto"/>
        <w:rPr>
          <w:rFonts w:eastAsia="Times New Roman" w:cs="Tahoma"/>
          <w:bCs/>
          <w:iCs/>
          <w:lang w:val="es-ES_tradnl" w:eastAsia="es-ES"/>
        </w:rPr>
      </w:pPr>
      <w:r>
        <w:rPr>
          <w:rFonts w:eastAsia="Calibri" w:cs="Tahoma"/>
          <w:bCs/>
          <w:color w:val="auto"/>
        </w:rPr>
        <w:t>No obstante, durante la sustanciación del Medio de Impugnación,</w:t>
      </w:r>
      <w:r w:rsidR="005509A2">
        <w:rPr>
          <w:rFonts w:eastAsia="Calibri" w:cs="Tahoma"/>
          <w:bCs/>
          <w:color w:val="auto"/>
        </w:rPr>
        <w:t xml:space="preserve"> el área competente, a saber, </w:t>
      </w:r>
      <w:r>
        <w:rPr>
          <w:rFonts w:eastAsia="Calibri" w:cs="Tahoma"/>
          <w:bCs/>
          <w:color w:val="auto"/>
        </w:rPr>
        <w:t xml:space="preserve">la Dirección </w:t>
      </w:r>
      <w:r w:rsidR="005509A2">
        <w:rPr>
          <w:rFonts w:eastAsia="Calibri" w:cs="Tahoma"/>
          <w:bCs/>
          <w:color w:val="auto"/>
        </w:rPr>
        <w:t>de Desarrollo Económico</w:t>
      </w:r>
      <w:r>
        <w:rPr>
          <w:rFonts w:eastAsia="Calibri" w:cs="Tahoma"/>
          <w:bCs/>
          <w:color w:val="auto"/>
        </w:rPr>
        <w:t xml:space="preserve">, </w:t>
      </w:r>
      <w:r w:rsidR="005509A2">
        <w:rPr>
          <w:rFonts w:eastAsia="Times New Roman" w:cs="Tahoma"/>
          <w:bCs/>
          <w:iCs/>
          <w:lang w:val="es-ES_tradnl" w:eastAsia="es-ES"/>
        </w:rPr>
        <w:t xml:space="preserve">que no contaba </w:t>
      </w:r>
      <w:r w:rsidR="005509A2" w:rsidRPr="00C82F45">
        <w:rPr>
          <w:rFonts w:eastAsia="Times New Roman" w:cs="Tahoma"/>
          <w:bCs/>
          <w:iCs/>
          <w:lang w:val="es-ES_tradnl" w:eastAsia="es-ES"/>
        </w:rPr>
        <w:t xml:space="preserve">con el registro en el padrón interno </w:t>
      </w:r>
      <w:r w:rsidR="005509A2">
        <w:rPr>
          <w:rFonts w:cs="Tahoma"/>
          <w:szCs w:val="24"/>
          <w:lang w:val="es-ES"/>
        </w:rPr>
        <w:t>negocio denominado “Carnicería El Gus”, es decir, que no le había expedido la licencia de funcionamiento.</w:t>
      </w:r>
    </w:p>
    <w:p w14:paraId="392B426A" w14:textId="77777777" w:rsidR="001E225F" w:rsidRDefault="001E225F" w:rsidP="001E225F">
      <w:pPr>
        <w:spacing w:after="0" w:line="360" w:lineRule="auto"/>
        <w:rPr>
          <w:rFonts w:eastAsia="Calibri" w:cs="Tahoma"/>
          <w:bCs/>
          <w:color w:val="auto"/>
        </w:rPr>
      </w:pPr>
    </w:p>
    <w:p w14:paraId="4B9FA4AA" w14:textId="77777777" w:rsidR="001E225F" w:rsidRPr="007904A8" w:rsidRDefault="001E225F" w:rsidP="001E225F">
      <w:pPr>
        <w:spacing w:after="0" w:line="360" w:lineRule="auto"/>
        <w:rPr>
          <w:rFonts w:eastAsia="Times New Roman" w:cs="Tahoma"/>
          <w:color w:val="auto"/>
          <w:lang w:val="es-ES" w:eastAsia="es-ES"/>
        </w:rPr>
      </w:pPr>
      <w:r w:rsidRPr="007904A8">
        <w:rPr>
          <w:rFonts w:eastAsia="Calibri" w:cs="Tahoma"/>
          <w:color w:val="000000"/>
          <w:lang w:val="es-ES"/>
        </w:rPr>
        <w:t>Al respecto</w:t>
      </w:r>
      <w:r w:rsidRPr="007904A8">
        <w:rPr>
          <w:rFonts w:eastAsia="Calibri" w:cs="Tahoma"/>
          <w:bCs/>
          <w:color w:val="auto"/>
          <w:lang w:val="es-ES"/>
        </w:rPr>
        <w:t xml:space="preserve">, cabe señalar que </w:t>
      </w:r>
      <w:r w:rsidRPr="007904A8">
        <w:rPr>
          <w:rFonts w:eastAsia="Times New Roman" w:cs="Tahoma"/>
          <w:color w:val="auto"/>
          <w:lang w:val="es-ES" w:eastAsia="es-ES"/>
        </w:rPr>
        <w:t>este Instituto, no tiene atribuciones para pronunciarse sobre la veracidad de la información, sobre todo si se pronuncia el área competente; apoya lo anterior, el Criterio histórico 31/10, emitido por el Pleno del entonces Instituto Federal de Acceso a la Información y Protección de Datos, que a continuación se cita:</w:t>
      </w:r>
    </w:p>
    <w:p w14:paraId="467CE486" w14:textId="77777777" w:rsidR="001E225F" w:rsidRPr="007904A8" w:rsidRDefault="001E225F" w:rsidP="001E225F">
      <w:pPr>
        <w:spacing w:after="0" w:line="360" w:lineRule="auto"/>
        <w:rPr>
          <w:rFonts w:eastAsia="Times New Roman" w:cs="Tahoma"/>
          <w:color w:val="auto"/>
          <w:lang w:val="es-ES" w:eastAsia="es-ES"/>
        </w:rPr>
      </w:pPr>
    </w:p>
    <w:p w14:paraId="4057CF8E" w14:textId="77777777" w:rsidR="001E225F" w:rsidRPr="007904A8" w:rsidRDefault="001E225F" w:rsidP="001E225F">
      <w:pPr>
        <w:spacing w:after="0" w:line="360" w:lineRule="auto"/>
        <w:ind w:left="567" w:right="567"/>
        <w:rPr>
          <w:rFonts w:eastAsia="Times New Roman" w:cs="Tahoma"/>
          <w:i/>
          <w:color w:val="auto"/>
          <w:sz w:val="20"/>
          <w:szCs w:val="20"/>
          <w:lang w:val="es-ES" w:eastAsia="es-ES"/>
        </w:rPr>
      </w:pPr>
      <w:r w:rsidRPr="007904A8">
        <w:rPr>
          <w:rFonts w:eastAsia="Times New Roman" w:cs="Tahoma"/>
          <w:b/>
          <w:i/>
          <w:color w:val="auto"/>
          <w:sz w:val="20"/>
          <w:szCs w:val="20"/>
          <w:lang w:val="es-ES" w:eastAsia="es-ES"/>
        </w:rPr>
        <w:t xml:space="preserve">“El Instituto Federal de Acceso a la Información y Protección de Datos </w:t>
      </w:r>
      <w:r w:rsidRPr="007904A8">
        <w:rPr>
          <w:rFonts w:eastAsia="Times New Roman" w:cs="Tahoma"/>
          <w:b/>
          <w:i/>
          <w:color w:val="auto"/>
          <w:sz w:val="20"/>
          <w:szCs w:val="20"/>
          <w:u w:val="single"/>
          <w:lang w:val="es-ES" w:eastAsia="es-ES"/>
        </w:rPr>
        <w:t xml:space="preserve">no cuenta con facultades para pronunciarse respecto de la veracidad de los documentos proporcionados </w:t>
      </w:r>
      <w:r w:rsidRPr="007904A8">
        <w:rPr>
          <w:rFonts w:eastAsia="Times New Roman" w:cs="Tahoma"/>
          <w:b/>
          <w:i/>
          <w:color w:val="auto"/>
          <w:sz w:val="20"/>
          <w:szCs w:val="20"/>
          <w:u w:val="single"/>
          <w:lang w:val="es-ES" w:eastAsia="es-ES"/>
        </w:rPr>
        <w:lastRenderedPageBreak/>
        <w:t xml:space="preserve">por los sujetos obligados. </w:t>
      </w:r>
      <w:r w:rsidRPr="007904A8">
        <w:rPr>
          <w:rFonts w:eastAsia="Times New Roman" w:cs="Tahoma"/>
          <w:i/>
          <w:color w:val="auto"/>
          <w:sz w:val="20"/>
          <w:szCs w:val="20"/>
          <w:lang w:val="es-ES"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C2637D" w14:textId="77777777" w:rsidR="001E225F" w:rsidRPr="007904A8" w:rsidRDefault="001E225F" w:rsidP="001E225F">
      <w:pPr>
        <w:tabs>
          <w:tab w:val="left" w:pos="4962"/>
        </w:tabs>
        <w:spacing w:after="0" w:line="360" w:lineRule="auto"/>
        <w:rPr>
          <w:rFonts w:eastAsia="Times New Roman" w:cs="Tahoma"/>
          <w:bCs/>
          <w:color w:val="0D0D0D" w:themeColor="text1" w:themeTint="F2"/>
          <w:szCs w:val="24"/>
          <w:lang w:val="es-ES" w:eastAsia="es-ES"/>
        </w:rPr>
      </w:pPr>
    </w:p>
    <w:p w14:paraId="536F7146" w14:textId="2E15F9BC" w:rsidR="001E225F" w:rsidRPr="007904A8" w:rsidRDefault="001E225F" w:rsidP="001E225F">
      <w:pPr>
        <w:spacing w:after="0" w:line="360" w:lineRule="auto"/>
        <w:rPr>
          <w:rFonts w:eastAsia="Times New Roman" w:cs="Tahoma"/>
          <w:color w:val="auto"/>
          <w:lang w:eastAsia="es-ES"/>
        </w:rPr>
      </w:pPr>
      <w:r w:rsidRPr="007904A8">
        <w:rPr>
          <w:rFonts w:eastAsia="Times New Roman" w:cs="Tahoma"/>
          <w:bCs/>
          <w:color w:val="auto"/>
          <w:lang w:eastAsia="es-ES"/>
        </w:rPr>
        <w:t xml:space="preserve">Conforme a lo anterior, se logra observar que el Sujeto Obligado indicó las razones por las cuales la información era inexistente, a saber, </w:t>
      </w:r>
      <w:r>
        <w:rPr>
          <w:rFonts w:eastAsia="Times New Roman" w:cs="Tahoma"/>
          <w:bCs/>
          <w:color w:val="auto"/>
          <w:lang w:eastAsia="es-ES"/>
        </w:rPr>
        <w:t xml:space="preserve">que las dos personas no laboraban para el Ayuntamiento de </w:t>
      </w:r>
      <w:r w:rsidRPr="001A042E">
        <w:rPr>
          <w:rFonts w:eastAsia="Times New Roman" w:cs="Tahoma"/>
          <w:bCs/>
          <w:color w:val="auto"/>
          <w:lang w:eastAsia="es-ES"/>
        </w:rPr>
        <w:t>T</w:t>
      </w:r>
      <w:r w:rsidR="000F5ADD" w:rsidRPr="001A042E">
        <w:rPr>
          <w:rFonts w:eastAsia="Times New Roman" w:cs="Tahoma"/>
          <w:bCs/>
          <w:color w:val="auto"/>
          <w:lang w:eastAsia="es-ES"/>
        </w:rPr>
        <w:t>ultepec</w:t>
      </w:r>
      <w:r w:rsidRPr="001A042E">
        <w:rPr>
          <w:rFonts w:eastAsia="Times New Roman" w:cs="Tahoma"/>
          <w:bCs/>
          <w:color w:val="auto"/>
          <w:lang w:eastAsia="es-ES"/>
        </w:rPr>
        <w:t>;</w:t>
      </w:r>
      <w:r w:rsidRPr="007904A8">
        <w:rPr>
          <w:rFonts w:eastAsia="Times New Roman" w:cs="Tahoma"/>
          <w:bCs/>
          <w:color w:val="auto"/>
          <w:lang w:eastAsia="es-ES"/>
        </w:rPr>
        <w:t xml:space="preserve"> al</w:t>
      </w:r>
      <w:r w:rsidRPr="007904A8">
        <w:rPr>
          <w:rFonts w:eastAsia="Times New Roman" w:cs="Tahoma"/>
          <w:color w:val="auto"/>
          <w:lang w:eastAsia="es-ES"/>
        </w:rPr>
        <w:t xml:space="preserve"> respecto, el Criterio 14/17, emitido por el Instituto Nacional de Transparencia, Acceso a la Información Pública y Protección de Datos Personales en el Estado de México y Municipios, señala lo siguiente:</w:t>
      </w:r>
    </w:p>
    <w:p w14:paraId="7559737A" w14:textId="77777777" w:rsidR="001E225F" w:rsidRPr="007904A8" w:rsidRDefault="001E225F" w:rsidP="001E225F">
      <w:pPr>
        <w:spacing w:after="0" w:line="360" w:lineRule="auto"/>
        <w:rPr>
          <w:rFonts w:eastAsia="Times New Roman" w:cs="Tahoma"/>
          <w:color w:val="auto"/>
          <w:lang w:eastAsia="es-ES"/>
        </w:rPr>
      </w:pPr>
    </w:p>
    <w:p w14:paraId="03B0027D" w14:textId="77777777" w:rsidR="001E225F" w:rsidRPr="007904A8" w:rsidRDefault="001E225F" w:rsidP="001E225F">
      <w:pPr>
        <w:spacing w:after="0" w:line="360" w:lineRule="auto"/>
        <w:ind w:left="567" w:right="567"/>
        <w:rPr>
          <w:rFonts w:eastAsia="Times New Roman" w:cs="Tahoma"/>
          <w:bCs/>
          <w:i/>
          <w:color w:val="auto"/>
          <w:sz w:val="20"/>
          <w:szCs w:val="20"/>
          <w:lang w:val="es-ES" w:eastAsia="es-ES"/>
        </w:rPr>
      </w:pPr>
      <w:r w:rsidRPr="007904A8">
        <w:rPr>
          <w:rFonts w:eastAsia="Times New Roman" w:cs="Tahoma"/>
          <w:bCs/>
          <w:i/>
          <w:color w:val="auto"/>
          <w:sz w:val="20"/>
          <w:szCs w:val="20"/>
          <w:lang w:val="es-ES" w:eastAsia="es-ES"/>
        </w:rPr>
        <w:t>“</w:t>
      </w:r>
      <w:r w:rsidRPr="007904A8">
        <w:rPr>
          <w:rFonts w:eastAsia="Times New Roman" w:cs="Tahoma"/>
          <w:b/>
          <w:bCs/>
          <w:i/>
          <w:color w:val="auto"/>
          <w:sz w:val="20"/>
          <w:szCs w:val="20"/>
          <w:lang w:val="es-ES" w:eastAsia="es-ES"/>
        </w:rPr>
        <w:t xml:space="preserve">Inexistencia. </w:t>
      </w:r>
      <w:r w:rsidRPr="007904A8">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125C2FEF" w14:textId="77777777" w:rsidR="001E225F" w:rsidRPr="007904A8" w:rsidRDefault="001E225F" w:rsidP="001E225F">
      <w:pPr>
        <w:spacing w:after="0" w:line="360" w:lineRule="auto"/>
        <w:rPr>
          <w:rFonts w:eastAsia="Times New Roman" w:cs="Tahoma"/>
          <w:color w:val="auto"/>
          <w:lang w:eastAsia="es-ES"/>
        </w:rPr>
      </w:pPr>
    </w:p>
    <w:p w14:paraId="75A791FA" w14:textId="77777777" w:rsidR="001E225F" w:rsidRDefault="001E225F" w:rsidP="001E225F">
      <w:pPr>
        <w:spacing w:after="0" w:line="360" w:lineRule="auto"/>
        <w:rPr>
          <w:rFonts w:eastAsia="Times New Roman" w:cs="Tahoma"/>
          <w:color w:val="auto"/>
          <w:lang w:eastAsia="es-ES"/>
        </w:rPr>
      </w:pPr>
      <w:r w:rsidRPr="007904A8">
        <w:rPr>
          <w:rFonts w:eastAsia="Times New Roman" w:cs="Tahoma"/>
          <w:color w:val="auto"/>
          <w:lang w:eastAsia="es-ES"/>
        </w:rPr>
        <w:t xml:space="preserve">Del citado criterio, se desprende que la inexistencia de la </w:t>
      </w:r>
      <w:proofErr w:type="gramStart"/>
      <w:r w:rsidRPr="007904A8">
        <w:rPr>
          <w:rFonts w:eastAsia="Times New Roman" w:cs="Tahoma"/>
          <w:color w:val="auto"/>
          <w:lang w:eastAsia="es-ES"/>
        </w:rPr>
        <w:t>información,</w:t>
      </w:r>
      <w:proofErr w:type="gramEnd"/>
      <w:r w:rsidRPr="007904A8">
        <w:rPr>
          <w:rFonts w:eastAsia="Times New Roman" w:cs="Tahoma"/>
          <w:color w:val="auto"/>
          <w:lang w:eastAsia="es-ES"/>
        </w:rPr>
        <w:t xml:space="preserve"> es una cuestión de hecho que se le atribuye a la misma, cuando ésta no se encuentra en los archivos del sujeto obligado.</w:t>
      </w:r>
      <w:r>
        <w:rPr>
          <w:rFonts w:eastAsia="Times New Roman" w:cs="Tahoma"/>
          <w:color w:val="auto"/>
          <w:lang w:eastAsia="es-ES"/>
        </w:rPr>
        <w:t xml:space="preserve"> </w:t>
      </w:r>
    </w:p>
    <w:p w14:paraId="38981FD4" w14:textId="77777777" w:rsidR="001E225F" w:rsidRDefault="001E225F" w:rsidP="001E225F">
      <w:pPr>
        <w:spacing w:after="0" w:line="360" w:lineRule="auto"/>
        <w:rPr>
          <w:rFonts w:eastAsia="Times New Roman" w:cs="Tahoma"/>
          <w:color w:val="auto"/>
          <w:lang w:eastAsia="es-ES"/>
        </w:rPr>
      </w:pPr>
    </w:p>
    <w:p w14:paraId="3F09D32B" w14:textId="77777777" w:rsidR="001E225F" w:rsidRPr="007904A8" w:rsidRDefault="001E225F" w:rsidP="001E225F">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En ese orden de ideas, según Trujillo, Humberto (2019), en el “Diccionario de Transparencia y Acceso a la Información Pública” (p. 171), la inexistencia de la </w:t>
      </w:r>
      <w:proofErr w:type="gramStart"/>
      <w:r w:rsidRPr="007904A8">
        <w:rPr>
          <w:rFonts w:eastAsia="Times New Roman" w:cs="Tahoma"/>
          <w:color w:val="auto"/>
          <w:lang w:val="es-ES" w:eastAsia="es-ES"/>
        </w:rPr>
        <w:t>información,</w:t>
      </w:r>
      <w:proofErr w:type="gramEnd"/>
      <w:r w:rsidRPr="007904A8">
        <w:rPr>
          <w:rFonts w:eastAsia="Times New Roman" w:cs="Tahoma"/>
          <w:color w:val="auto"/>
          <w:lang w:val="es-ES" w:eastAsia="es-ES"/>
        </w:rPr>
        <w:t xml:space="preserve"> es cuando la información requerida no se encuentra en los archivos públicos, reservados o clasificados, de los sujetos obligados.</w:t>
      </w:r>
    </w:p>
    <w:p w14:paraId="76F6F993" w14:textId="77777777" w:rsidR="001E225F" w:rsidRPr="007904A8" w:rsidRDefault="001E225F" w:rsidP="001E225F">
      <w:pPr>
        <w:spacing w:after="0" w:line="360" w:lineRule="auto"/>
        <w:rPr>
          <w:rFonts w:eastAsia="Times New Roman" w:cs="Tahoma"/>
          <w:color w:val="auto"/>
          <w:lang w:val="es-ES" w:eastAsia="es-ES"/>
        </w:rPr>
      </w:pPr>
    </w:p>
    <w:p w14:paraId="7BD17E40" w14:textId="77777777" w:rsidR="001E225F" w:rsidRDefault="001E225F" w:rsidP="001E225F">
      <w:pPr>
        <w:spacing w:after="0" w:line="360" w:lineRule="auto"/>
        <w:rPr>
          <w:rFonts w:eastAsia="Times New Roman" w:cs="Tahoma"/>
          <w:bCs/>
          <w:color w:val="auto"/>
          <w:lang w:eastAsia="es-ES"/>
        </w:rPr>
      </w:pPr>
      <w:r w:rsidRPr="007904A8">
        <w:rPr>
          <w:rFonts w:eastAsia="Times New Roman" w:cs="Tahoma"/>
          <w:color w:val="auto"/>
          <w:lang w:val="es-ES" w:eastAsia="es-ES"/>
        </w:rPr>
        <w:t>Así</w:t>
      </w:r>
      <w:r w:rsidRPr="007904A8">
        <w:rPr>
          <w:rFonts w:eastAsia="Times New Roman" w:cs="Tahoma"/>
          <w:color w:val="auto"/>
          <w:lang w:eastAsia="es-ES"/>
        </w:rPr>
        <w:t xml:space="preserve">, es posible concluir que la </w:t>
      </w:r>
      <w:r w:rsidRPr="007904A8">
        <w:rPr>
          <w:rFonts w:eastAsia="Times New Roman" w:cs="Tahoma"/>
          <w:b/>
          <w:color w:val="auto"/>
          <w:lang w:eastAsia="es-ES"/>
        </w:rPr>
        <w:t>inexistencia</w:t>
      </w:r>
      <w:r w:rsidRPr="007904A8">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7904A8">
        <w:rPr>
          <w:rFonts w:eastAsia="Times New Roman" w:cs="Tahoma"/>
          <w:bCs/>
          <w:color w:val="auto"/>
          <w:lang w:eastAsia="es-ES"/>
        </w:rPr>
        <w:t>Para tal situación, no basta con que los sujetos obligados señalen dicha circunstancia, sino que también debe de señalar las razones por las cuales no cuentan con lo peticionado, es decir, las circunstancias que dan lugar a la inexistenci</w:t>
      </w:r>
      <w:r>
        <w:rPr>
          <w:rFonts w:eastAsia="Times New Roman" w:cs="Tahoma"/>
          <w:bCs/>
          <w:color w:val="auto"/>
          <w:lang w:eastAsia="es-ES"/>
        </w:rPr>
        <w:t>a.</w:t>
      </w:r>
    </w:p>
    <w:p w14:paraId="2EE55536" w14:textId="77777777" w:rsidR="001E225F" w:rsidRDefault="001E225F" w:rsidP="001E225F">
      <w:pPr>
        <w:spacing w:after="0" w:line="360" w:lineRule="auto"/>
        <w:rPr>
          <w:rFonts w:eastAsia="Times New Roman" w:cs="Tahoma"/>
          <w:bCs/>
          <w:color w:val="auto"/>
          <w:lang w:eastAsia="es-ES"/>
        </w:rPr>
      </w:pPr>
    </w:p>
    <w:p w14:paraId="2F02CB1D" w14:textId="0BB660F3" w:rsidR="001E225F" w:rsidRPr="007904A8" w:rsidRDefault="001E225F" w:rsidP="001E225F">
      <w:pPr>
        <w:spacing w:after="0" w:line="360" w:lineRule="auto"/>
        <w:rPr>
          <w:rFonts w:eastAsia="Times New Roman" w:cs="Tahoma"/>
          <w:bCs/>
          <w:color w:val="auto"/>
          <w:lang w:eastAsia="es-ES"/>
        </w:rPr>
      </w:pPr>
      <w:r>
        <w:rPr>
          <w:rFonts w:eastAsia="Times New Roman" w:cs="Tahoma"/>
          <w:bCs/>
          <w:color w:val="auto"/>
          <w:lang w:eastAsia="es-ES"/>
        </w:rPr>
        <w:t xml:space="preserve">En ese contexto, </w:t>
      </w:r>
      <w:r w:rsidRPr="007904A8">
        <w:rPr>
          <w:rFonts w:eastAsia="Times New Roman" w:cs="Tahoma"/>
          <w:bCs/>
          <w:color w:val="auto"/>
          <w:lang w:eastAsia="es-ES"/>
        </w:rPr>
        <w:t xml:space="preserve">la </w:t>
      </w:r>
      <w:r>
        <w:rPr>
          <w:rFonts w:eastAsia="Times New Roman" w:cs="Tahoma"/>
          <w:bCs/>
          <w:color w:val="auto"/>
          <w:lang w:eastAsia="es-ES"/>
        </w:rPr>
        <w:t xml:space="preserve">Dirección </w:t>
      </w:r>
      <w:r w:rsidR="005509A2">
        <w:rPr>
          <w:rFonts w:eastAsia="Times New Roman" w:cs="Tahoma"/>
          <w:bCs/>
          <w:color w:val="auto"/>
          <w:lang w:eastAsia="es-ES"/>
        </w:rPr>
        <w:t>de Desarrollo Económico</w:t>
      </w:r>
      <w:r w:rsidRPr="007904A8">
        <w:rPr>
          <w:rFonts w:eastAsia="Times New Roman" w:cs="Tahoma"/>
          <w:bCs/>
          <w:color w:val="auto"/>
          <w:lang w:eastAsia="es-ES"/>
        </w:rPr>
        <w:t xml:space="preserve">, señaló las circunstancias por las cuales no contaba con la información, a saber, </w:t>
      </w:r>
      <w:r w:rsidR="005509A2">
        <w:rPr>
          <w:rFonts w:eastAsia="Times New Roman" w:cs="Tahoma"/>
          <w:bCs/>
          <w:color w:val="auto"/>
          <w:lang w:eastAsia="es-ES"/>
        </w:rPr>
        <w:t>que no contaba con registro de dicho establecimiento, en otras palabras, no había expedido licencia al negocio solicitado.</w:t>
      </w:r>
      <w:r>
        <w:rPr>
          <w:rFonts w:eastAsia="Times New Roman" w:cs="Tahoma"/>
          <w:bCs/>
          <w:color w:val="auto"/>
          <w:lang w:eastAsia="es-ES"/>
        </w:rPr>
        <w:t xml:space="preserve"> </w:t>
      </w:r>
    </w:p>
    <w:p w14:paraId="1936F0DA" w14:textId="77777777" w:rsidR="001E225F" w:rsidRPr="007904A8" w:rsidRDefault="001E225F" w:rsidP="001E225F">
      <w:pPr>
        <w:spacing w:after="0" w:line="360" w:lineRule="auto"/>
        <w:rPr>
          <w:rFonts w:eastAsia="Times New Roman" w:cs="Tahoma"/>
          <w:color w:val="auto"/>
          <w:lang w:val="es-ES" w:eastAsia="es-ES"/>
        </w:rPr>
      </w:pPr>
    </w:p>
    <w:p w14:paraId="6BC2A273" w14:textId="1BF4E99E" w:rsidR="001E225F" w:rsidRPr="007904A8" w:rsidRDefault="001E225F" w:rsidP="001E225F">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Respecto a lo anterior, este Instituto realizó una búsqueda de información pública, en la página oficial del Ayuntamiento de </w:t>
      </w:r>
      <w:r w:rsidR="005509A2">
        <w:rPr>
          <w:rFonts w:eastAsia="Times New Roman" w:cs="Tahoma"/>
          <w:color w:val="auto"/>
          <w:lang w:val="es-ES" w:eastAsia="es-ES"/>
        </w:rPr>
        <w:t>Tultepec</w:t>
      </w:r>
      <w:r w:rsidRPr="007904A8">
        <w:rPr>
          <w:rFonts w:eastAsia="Times New Roman" w:cs="Tahoma"/>
          <w:color w:val="auto"/>
          <w:lang w:val="es-ES" w:eastAsia="es-ES"/>
        </w:rPr>
        <w:t>, así como en su Portal de Información Pública de Oficio Mexiquense, sin embargo, no se localizó</w:t>
      </w:r>
      <w:r w:rsidR="005509A2">
        <w:rPr>
          <w:rFonts w:eastAsia="Times New Roman" w:cs="Tahoma"/>
          <w:color w:val="auto"/>
          <w:lang w:val="es-ES" w:eastAsia="es-ES"/>
        </w:rPr>
        <w:t xml:space="preserve"> algún documento, información o indicio de que se le haya emitido una licencia de funcionamiento al negocio solicitado</w:t>
      </w:r>
      <w:r>
        <w:rPr>
          <w:rFonts w:eastAsia="Times New Roman" w:cs="Tahoma"/>
          <w:color w:val="auto"/>
          <w:lang w:val="es-ES" w:eastAsia="es-ES"/>
        </w:rPr>
        <w:t>.</w:t>
      </w:r>
    </w:p>
    <w:p w14:paraId="24DF0C04" w14:textId="77777777" w:rsidR="001E225F" w:rsidRDefault="001E225F" w:rsidP="001E225F">
      <w:pPr>
        <w:spacing w:after="0" w:line="360" w:lineRule="auto"/>
        <w:rPr>
          <w:rFonts w:eastAsia="Times New Roman" w:cs="Tahoma"/>
          <w:color w:val="auto"/>
          <w:lang w:val="es-ES" w:eastAsia="es-ES"/>
        </w:rPr>
      </w:pPr>
    </w:p>
    <w:p w14:paraId="7EECDA3A" w14:textId="214FA963" w:rsidR="001E225F" w:rsidRPr="007904A8" w:rsidRDefault="001E225F" w:rsidP="001E225F">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Así, se logra colegir que la información solicitada por la ahora Recurrente es inexistente, pues el Sujeto Obligado, realizó una búsqueda de manera exhaustiva y razonable en sus archivos, al gestionar la solicitud de información al área competente, realizar la indagación minuciosa en todos sus archivos y finalmente, señalar los motivos por las cuales no contaba con la peticionado, a saber, que </w:t>
      </w:r>
      <w:r w:rsidR="00B84CF1">
        <w:rPr>
          <w:rFonts w:eastAsia="Times New Roman" w:cs="Tahoma"/>
          <w:color w:val="auto"/>
          <w:lang w:val="es-ES" w:eastAsia="es-ES"/>
        </w:rPr>
        <w:t xml:space="preserve">tenía registro del negocio </w:t>
      </w:r>
      <w:proofErr w:type="gramStart"/>
      <w:r w:rsidR="00B84CF1">
        <w:rPr>
          <w:rFonts w:eastAsia="Times New Roman" w:cs="Tahoma"/>
          <w:color w:val="auto"/>
          <w:lang w:val="es-ES" w:eastAsia="es-ES"/>
        </w:rPr>
        <w:t>y</w:t>
      </w:r>
      <w:proofErr w:type="gramEnd"/>
      <w:r w:rsidR="00B84CF1">
        <w:rPr>
          <w:rFonts w:eastAsia="Times New Roman" w:cs="Tahoma"/>
          <w:color w:val="auto"/>
          <w:lang w:val="es-ES" w:eastAsia="es-ES"/>
        </w:rPr>
        <w:t xml:space="preserve"> por lo tanto, tampoco tenía la Licencia de Funcionamiento.</w:t>
      </w:r>
    </w:p>
    <w:p w14:paraId="5F7CEA50" w14:textId="77777777" w:rsidR="001E225F" w:rsidRPr="007904A8" w:rsidRDefault="001E225F" w:rsidP="001E225F">
      <w:pPr>
        <w:spacing w:after="0" w:line="360" w:lineRule="auto"/>
        <w:rPr>
          <w:rFonts w:eastAsia="Times New Roman" w:cs="Tahoma"/>
          <w:color w:val="auto"/>
          <w:lang w:val="es-ES" w:eastAsia="es-ES"/>
        </w:rPr>
      </w:pPr>
    </w:p>
    <w:p w14:paraId="5635FA05" w14:textId="3FBF89E0" w:rsidR="001E225F" w:rsidRPr="007904A8" w:rsidRDefault="001E225F" w:rsidP="001E225F">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Por tales consideraciones, se desprende que durante la sustanciación del Medio de Impugnación, el Ayuntamiento de </w:t>
      </w:r>
      <w:r w:rsidRPr="001A042E">
        <w:rPr>
          <w:rFonts w:eastAsia="Times New Roman" w:cs="Tahoma"/>
          <w:color w:val="auto"/>
          <w:lang w:val="es-ES" w:eastAsia="es-ES"/>
        </w:rPr>
        <w:t>T</w:t>
      </w:r>
      <w:r w:rsidR="00FF65DD" w:rsidRPr="001A042E">
        <w:rPr>
          <w:rFonts w:eastAsia="Times New Roman" w:cs="Tahoma"/>
          <w:color w:val="auto"/>
          <w:lang w:val="es-ES" w:eastAsia="es-ES"/>
        </w:rPr>
        <w:t>ultepec</w:t>
      </w:r>
      <w:r w:rsidRPr="007904A8">
        <w:rPr>
          <w:rFonts w:eastAsia="Times New Roman" w:cs="Tahoma"/>
          <w:color w:val="auto"/>
          <w:lang w:val="es-ES" w:eastAsia="es-ES"/>
        </w:rPr>
        <w:t xml:space="preserve">, aclaró la respuesta primigenia y señaló las razones por las cuales no contaba con lo peticionado; </w:t>
      </w:r>
      <w:r w:rsidRPr="007904A8">
        <w:rPr>
          <w:rFonts w:eastAsia="Times New Roman" w:cs="Tahoma"/>
          <w:lang w:eastAsia="es-ES"/>
        </w:rPr>
        <w:t xml:space="preserve">al respecto, se trae a colación, el </w:t>
      </w:r>
      <w:r w:rsidRPr="007904A8">
        <w:rPr>
          <w:rFonts w:eastAsia="Times New Roman" w:cs="Tahoma"/>
          <w:color w:val="auto"/>
          <w:lang w:val="es-ES" w:eastAsia="es-ES"/>
        </w:rPr>
        <w:t xml:space="preserve">artículo 19, segundo párrafo, de la Ley de Transparencia y Acceso a la Información Pública del Estado </w:t>
      </w:r>
      <w:r w:rsidRPr="007904A8">
        <w:rPr>
          <w:rFonts w:eastAsia="Times New Roman" w:cs="Tahoma"/>
          <w:color w:val="auto"/>
          <w:lang w:val="es-ES" w:eastAsia="es-ES"/>
        </w:rPr>
        <w:lastRenderedPageBreak/>
        <w:t xml:space="preserve">de México y Municipios, que establece que en el caso de que ciertas facultades, competencias o funciones no se hayan ejercido, se debe motivar la respuesta en función de las causas que motiven tal circunstancia. </w:t>
      </w:r>
    </w:p>
    <w:p w14:paraId="6FC56E6D" w14:textId="77777777" w:rsidR="001E225F" w:rsidRPr="007904A8" w:rsidRDefault="001E225F" w:rsidP="001E225F">
      <w:pPr>
        <w:spacing w:after="0" w:line="360" w:lineRule="auto"/>
        <w:rPr>
          <w:rFonts w:eastAsia="Times New Roman" w:cs="Tahoma"/>
          <w:color w:val="auto"/>
          <w:lang w:val="es-ES" w:eastAsia="es-ES"/>
        </w:rPr>
      </w:pPr>
    </w:p>
    <w:p w14:paraId="042A38EC" w14:textId="77777777" w:rsidR="001E225F" w:rsidRPr="007904A8" w:rsidRDefault="001E225F" w:rsidP="001E225F">
      <w:pPr>
        <w:spacing w:after="0" w:line="360" w:lineRule="auto"/>
        <w:rPr>
          <w:rFonts w:eastAsia="Times New Roman" w:cs="Tahoma"/>
          <w:bCs/>
          <w:color w:val="auto"/>
          <w:lang w:eastAsia="es-ES"/>
        </w:rPr>
      </w:pPr>
      <w:r w:rsidRPr="007904A8">
        <w:rPr>
          <w:rFonts w:eastAsia="Times New Roman" w:cs="Tahoma"/>
          <w:color w:val="auto"/>
          <w:lang w:val="es-ES" w:eastAsia="es-ES"/>
        </w:rPr>
        <w:t xml:space="preserve">De la misma manera, </w:t>
      </w:r>
      <w:r w:rsidRPr="007904A8">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2D669CF" w14:textId="77777777" w:rsidR="001E225F" w:rsidRPr="007904A8" w:rsidRDefault="001E225F" w:rsidP="001E225F">
      <w:pPr>
        <w:spacing w:after="0" w:line="360" w:lineRule="auto"/>
        <w:rPr>
          <w:rFonts w:eastAsia="Times New Roman" w:cs="Tahoma"/>
          <w:color w:val="auto"/>
          <w:lang w:val="es-ES" w:eastAsia="es-ES"/>
        </w:rPr>
      </w:pPr>
    </w:p>
    <w:p w14:paraId="56A60D41" w14:textId="77777777" w:rsidR="001E225F" w:rsidRPr="007904A8" w:rsidRDefault="001E225F" w:rsidP="001E225F">
      <w:pPr>
        <w:spacing w:after="0" w:line="360" w:lineRule="auto"/>
        <w:rPr>
          <w:rFonts w:eastAsia="Times New Roman" w:cs="Tahoma"/>
          <w:b/>
          <w:bCs/>
          <w:color w:val="auto"/>
          <w:lang w:eastAsia="es-ES"/>
        </w:rPr>
      </w:pPr>
      <w:r w:rsidRPr="007904A8">
        <w:rPr>
          <w:rFonts w:eastAsia="Times New Roman" w:cs="Tahoma"/>
          <w:lang w:eastAsia="es-ES"/>
        </w:rPr>
        <w:t xml:space="preserve">Al respecto, dicho criterio aplica al caso en concreto, ya que, no se localizó algún indicio de que </w:t>
      </w:r>
      <w:r>
        <w:rPr>
          <w:rFonts w:eastAsia="Times New Roman" w:cs="Tahoma"/>
          <w:lang w:eastAsia="es-ES"/>
        </w:rPr>
        <w:t>en el Ayuntamiento laboraran las dos personas solicitadas</w:t>
      </w:r>
      <w:r w:rsidRPr="007904A8">
        <w:rPr>
          <w:rFonts w:eastAsia="Times New Roman" w:cs="Tahoma"/>
          <w:lang w:eastAsia="es-ES"/>
        </w:rPr>
        <w:t xml:space="preserve">; </w:t>
      </w:r>
      <w:r w:rsidRPr="007904A8">
        <w:rPr>
          <w:rFonts w:eastAsia="Times New Roman" w:cs="Tahoma"/>
          <w:bCs/>
          <w:color w:val="auto"/>
          <w:lang w:eastAsia="es-ES"/>
        </w:rPr>
        <w:t>por lo cual, se considera que el Sujeto Obligado, señaló las razones por las cuales no contaba con lo requerido y cumplió con el segundo párrafo del artículo 19 de la Ley de Transparencia y Acceso a la Información Pública del Estado de México y Municipios; por lo que, se considera que la impugnación que se dirime ha quedado sin materia.</w:t>
      </w:r>
    </w:p>
    <w:p w14:paraId="718E8A6B" w14:textId="77777777" w:rsidR="001E225F" w:rsidRDefault="001E225F" w:rsidP="001E225F">
      <w:pPr>
        <w:spacing w:after="0" w:line="360" w:lineRule="auto"/>
        <w:rPr>
          <w:rFonts w:cs="Tahoma"/>
          <w:szCs w:val="24"/>
          <w:lang w:val="es-ES"/>
        </w:rPr>
      </w:pPr>
    </w:p>
    <w:p w14:paraId="67440F90" w14:textId="77777777" w:rsidR="009109DA" w:rsidRPr="009D14E7" w:rsidRDefault="009109DA" w:rsidP="009109DA">
      <w:pPr>
        <w:spacing w:after="0" w:line="360" w:lineRule="auto"/>
        <w:rPr>
          <w:rFonts w:eastAsia="Times New Roman" w:cs="Tahoma"/>
          <w:b/>
          <w:iCs/>
          <w:color w:val="auto"/>
          <w:lang w:val="es-ES" w:eastAsia="es-ES"/>
        </w:rPr>
      </w:pPr>
      <w:r w:rsidRPr="009D14E7">
        <w:rPr>
          <w:rFonts w:eastAsia="Times New Roman" w:cs="Tahoma"/>
          <w:b/>
          <w:iCs/>
          <w:color w:val="auto"/>
          <w:lang w:val="es-ES" w:eastAsia="es-ES"/>
        </w:rPr>
        <w:t>TERCERO. Decisión.</w:t>
      </w:r>
    </w:p>
    <w:p w14:paraId="39160857" w14:textId="77777777" w:rsidR="009109DA" w:rsidRPr="009D14E7" w:rsidRDefault="009109DA" w:rsidP="009109DA">
      <w:pPr>
        <w:spacing w:after="0" w:line="360" w:lineRule="auto"/>
        <w:rPr>
          <w:rFonts w:eastAsia="Times New Roman" w:cs="Tahoma"/>
          <w:bCs/>
          <w:iCs/>
          <w:color w:val="auto"/>
          <w:lang w:val="es-ES" w:eastAsia="es-ES"/>
        </w:rPr>
      </w:pPr>
    </w:p>
    <w:p w14:paraId="56C1C65C" w14:textId="77777777" w:rsidR="00B84CF1" w:rsidRPr="00B84CF1" w:rsidRDefault="00B84CF1" w:rsidP="00B84CF1">
      <w:pPr>
        <w:spacing w:after="0" w:line="360" w:lineRule="auto"/>
        <w:rPr>
          <w:rFonts w:eastAsia="Times New Roman" w:cs="Tahoma"/>
          <w:bCs/>
          <w:iCs/>
          <w:color w:val="auto"/>
          <w:lang w:eastAsia="es-ES"/>
        </w:rPr>
      </w:pPr>
      <w:r w:rsidRPr="00B84CF1">
        <w:rPr>
          <w:rFonts w:eastAsia="Times New Roman" w:cs="Tahoma"/>
          <w:bCs/>
          <w:iCs/>
          <w:color w:val="auto"/>
          <w:lang w:eastAsia="es-ES"/>
        </w:rPr>
        <w:t xml:space="preserve">Con fundamento en lo dispuesto en el artículo 186, fracción I, de la Ley de Transparencia y Acceso a la Información Pública del Estado de México y Municipios, se considera procedente </w:t>
      </w:r>
      <w:r w:rsidRPr="00B84CF1">
        <w:rPr>
          <w:rFonts w:eastAsia="Times New Roman" w:cs="Tahoma"/>
          <w:b/>
          <w:bCs/>
          <w:iCs/>
          <w:color w:val="auto"/>
          <w:lang w:eastAsia="es-ES"/>
        </w:rPr>
        <w:t xml:space="preserve">SOBRESEER </w:t>
      </w:r>
      <w:r w:rsidRPr="00B84CF1">
        <w:rPr>
          <w:rFonts w:eastAsia="Times New Roman" w:cs="Tahoma"/>
          <w:bCs/>
          <w:iCs/>
          <w:color w:val="auto"/>
          <w:lang w:eastAsia="es-ES"/>
        </w:rPr>
        <w:t>el Recurso de Revisión, en virtud de que se actualiza la hipótesis normativa prevista en la fracción III, del artículo 192, del citado ordenamiento legal.</w:t>
      </w:r>
    </w:p>
    <w:p w14:paraId="582F7450" w14:textId="77777777" w:rsidR="009109DA" w:rsidRDefault="009109DA" w:rsidP="009109DA">
      <w:pPr>
        <w:spacing w:after="0" w:line="360" w:lineRule="auto"/>
        <w:rPr>
          <w:rFonts w:cs="Tahoma"/>
          <w:b/>
        </w:rPr>
      </w:pPr>
    </w:p>
    <w:p w14:paraId="2F8DF369" w14:textId="77777777" w:rsidR="009109DA" w:rsidRPr="005D4E86" w:rsidRDefault="009109DA" w:rsidP="009109DA">
      <w:pPr>
        <w:spacing w:after="0" w:line="360" w:lineRule="auto"/>
        <w:rPr>
          <w:rFonts w:cs="Tahoma"/>
          <w:b/>
        </w:rPr>
      </w:pPr>
      <w:r w:rsidRPr="005D4E86">
        <w:rPr>
          <w:rFonts w:cs="Tahoma"/>
          <w:b/>
        </w:rPr>
        <w:t>Términos de la Resolución para conocimiento del Particular.</w:t>
      </w:r>
    </w:p>
    <w:p w14:paraId="73BFCE85" w14:textId="77777777" w:rsidR="009109DA" w:rsidRPr="005D4E86" w:rsidRDefault="009109DA" w:rsidP="009109DA">
      <w:pPr>
        <w:spacing w:after="0" w:line="360" w:lineRule="auto"/>
        <w:rPr>
          <w:rFonts w:cs="Tahoma"/>
          <w:b/>
        </w:rPr>
      </w:pPr>
    </w:p>
    <w:p w14:paraId="2485EFB1" w14:textId="67917038" w:rsidR="00B84CF1" w:rsidRDefault="00B84CF1" w:rsidP="00B84CF1">
      <w:pPr>
        <w:spacing w:after="0" w:line="360" w:lineRule="auto"/>
        <w:ind w:right="-28"/>
        <w:rPr>
          <w:rFonts w:eastAsia="Calibri" w:cs="Tahoma"/>
        </w:rPr>
      </w:pPr>
      <w:r>
        <w:rPr>
          <w:lang w:eastAsia="es-MX"/>
        </w:rPr>
        <w:lastRenderedPageBreak/>
        <w:t xml:space="preserve">Se le hace del conocimiento al Particular, que, en el presente caso, se le concedía la razón, pues si bien el Sujeto Obligado en respuesta omitió entregar la licencia de funcionamiento, lo cierto es </w:t>
      </w:r>
      <w:proofErr w:type="gramStart"/>
      <w:r>
        <w:rPr>
          <w:lang w:eastAsia="es-MX"/>
        </w:rPr>
        <w:t>que</w:t>
      </w:r>
      <w:proofErr w:type="gramEnd"/>
      <w:r>
        <w:rPr>
          <w:lang w:eastAsia="es-MX"/>
        </w:rPr>
        <w:t xml:space="preserve"> durante la sustanciación del Medio de Impugnación, señaló que dicha circunstancia se debía a que no existía el registro del negocio peticionado.</w:t>
      </w:r>
    </w:p>
    <w:p w14:paraId="74BFD542" w14:textId="77777777" w:rsidR="009109DA" w:rsidRPr="005D4E86" w:rsidRDefault="009109DA" w:rsidP="009109DA">
      <w:pPr>
        <w:spacing w:after="0" w:line="360" w:lineRule="auto"/>
        <w:rPr>
          <w:rFonts w:cs="Tahoma"/>
          <w:bCs/>
        </w:rPr>
      </w:pPr>
    </w:p>
    <w:p w14:paraId="2D282130" w14:textId="77777777" w:rsidR="00B84CF1" w:rsidRPr="00B62E90" w:rsidRDefault="00B84CF1" w:rsidP="00B84CF1">
      <w:pPr>
        <w:spacing w:after="0" w:line="360" w:lineRule="auto"/>
        <w:rPr>
          <w:rFonts w:eastAsia="Calibri" w:cs="Tahoma"/>
          <w:bCs/>
          <w:iCs/>
          <w:color w:val="auto"/>
        </w:rPr>
      </w:pPr>
      <w:r w:rsidRPr="00B62E90">
        <w:rPr>
          <w:rFonts w:eastAsia="Calibri" w:cs="Tahoma"/>
          <w:bCs/>
          <w:iCs/>
          <w:color w:val="auto"/>
        </w:rPr>
        <w:t>Finalmente, se le hace del conocimiento al Recurrente,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A2C2599" w14:textId="77777777" w:rsidR="005E41D0" w:rsidRDefault="005E41D0" w:rsidP="009109DA">
      <w:pPr>
        <w:spacing w:after="0" w:line="360" w:lineRule="auto"/>
      </w:pPr>
    </w:p>
    <w:p w14:paraId="421E8877" w14:textId="7C1C0657" w:rsidR="009109DA" w:rsidRPr="00FE066A" w:rsidRDefault="009109DA" w:rsidP="009109DA">
      <w:pPr>
        <w:spacing w:after="0" w:line="360" w:lineRule="auto"/>
        <w:rPr>
          <w:rFonts w:eastAsia="Calibri" w:cs="Tahoma"/>
          <w:bCs/>
          <w:color w:val="auto"/>
        </w:rPr>
      </w:pPr>
      <w:r w:rsidRPr="00FE066A">
        <w:t>Por</w:t>
      </w:r>
      <w:r w:rsidRPr="00FE066A">
        <w:rPr>
          <w:rFonts w:eastAsia="Calibri" w:cs="Tahoma"/>
          <w:bCs/>
          <w:color w:val="auto"/>
        </w:rPr>
        <w:t xml:space="preserve"> lo expuesto y fundado, este Pleno:</w:t>
      </w:r>
    </w:p>
    <w:p w14:paraId="28660817" w14:textId="77777777" w:rsidR="009109DA" w:rsidRDefault="009109DA" w:rsidP="009109DA">
      <w:pPr>
        <w:spacing w:after="0" w:line="360" w:lineRule="auto"/>
        <w:ind w:right="-28"/>
        <w:rPr>
          <w:rFonts w:eastAsia="Calibri" w:cs="Tahoma"/>
          <w:b/>
          <w:bCs/>
          <w:color w:val="auto"/>
        </w:rPr>
      </w:pPr>
    </w:p>
    <w:p w14:paraId="6D511014" w14:textId="77777777" w:rsidR="009109DA" w:rsidRPr="00FE066A" w:rsidRDefault="009109DA" w:rsidP="009109DA">
      <w:pPr>
        <w:spacing w:after="0" w:line="360" w:lineRule="auto"/>
        <w:ind w:right="-28"/>
        <w:jc w:val="center"/>
        <w:rPr>
          <w:rFonts w:eastAsia="Calibri" w:cs="Tahoma"/>
          <w:b/>
          <w:bCs/>
          <w:color w:val="auto"/>
        </w:rPr>
      </w:pPr>
      <w:r w:rsidRPr="00FE066A">
        <w:rPr>
          <w:rFonts w:eastAsia="Calibri" w:cs="Tahoma"/>
          <w:b/>
          <w:bCs/>
          <w:color w:val="auto"/>
        </w:rPr>
        <w:t>R E S U E L V E:</w:t>
      </w:r>
    </w:p>
    <w:p w14:paraId="59E2B22B" w14:textId="77777777" w:rsidR="009109DA" w:rsidRPr="00FE066A" w:rsidRDefault="009109DA" w:rsidP="009109DA">
      <w:pPr>
        <w:spacing w:after="0" w:line="360" w:lineRule="auto"/>
        <w:rPr>
          <w:lang w:val="es-ES" w:eastAsia="es-ES_tradnl"/>
        </w:rPr>
      </w:pPr>
    </w:p>
    <w:p w14:paraId="5D94E811" w14:textId="5AC36C2C" w:rsidR="00B84CF1" w:rsidRDefault="009109DA" w:rsidP="009109DA">
      <w:pPr>
        <w:spacing w:after="0" w:line="360" w:lineRule="auto"/>
        <w:contextualSpacing/>
        <w:rPr>
          <w:rFonts w:cs="Tahoma"/>
          <w:b/>
          <w:bCs/>
        </w:rPr>
      </w:pPr>
      <w:r w:rsidRPr="005D4E86">
        <w:rPr>
          <w:rFonts w:cs="Tahoma"/>
          <w:b/>
          <w:bCs/>
        </w:rPr>
        <w:t xml:space="preserve">PRIMERO. </w:t>
      </w:r>
      <w:r w:rsidR="00B84CF1">
        <w:rPr>
          <w:rFonts w:cs="Tahoma"/>
        </w:rPr>
        <w:t xml:space="preserve">Se </w:t>
      </w:r>
      <w:r w:rsidR="00B84CF1" w:rsidRPr="005D4E86">
        <w:rPr>
          <w:rFonts w:cs="Tahoma"/>
          <w:b/>
          <w:bCs/>
        </w:rPr>
        <w:t xml:space="preserve">SOBRESEE </w:t>
      </w:r>
      <w:r w:rsidR="00B84CF1" w:rsidRPr="005D4E86">
        <w:rPr>
          <w:rFonts w:cs="Tahoma"/>
        </w:rPr>
        <w:t xml:space="preserve">el Recurso de Revisión </w:t>
      </w:r>
      <w:r w:rsidR="00B84CF1">
        <w:rPr>
          <w:rFonts w:cs="Tahoma"/>
        </w:rPr>
        <w:t>1139</w:t>
      </w:r>
      <w:r w:rsidR="00B84CF1" w:rsidRPr="005D4E86">
        <w:rPr>
          <w:rFonts w:cs="Tahoma"/>
        </w:rPr>
        <w:t xml:space="preserve">6/INFOEM/IP/RR/2022, </w:t>
      </w:r>
      <w:r w:rsidR="00B84CF1">
        <w:rPr>
          <w:rFonts w:cs="Tahoma"/>
        </w:rPr>
        <w:t xml:space="preserve">en términos del artículo 192, fracción III, de la Ley de Transparencia y Acceso a la Información Pública del Estado de México y Municipios, </w:t>
      </w:r>
      <w:r w:rsidR="00B84CF1" w:rsidRPr="005D4E86">
        <w:rPr>
          <w:rFonts w:cs="Tahoma"/>
        </w:rPr>
        <w:t>porque el</w:t>
      </w:r>
      <w:r w:rsidR="00B84CF1">
        <w:rPr>
          <w:rFonts w:cs="Tahoma"/>
        </w:rPr>
        <w:t xml:space="preserve"> </w:t>
      </w:r>
      <w:r w:rsidR="00B84CF1" w:rsidRPr="005D4E86">
        <w:rPr>
          <w:rFonts w:cs="Tahoma"/>
        </w:rPr>
        <w:t>Sujeto Obligado, al modificar la respuesta a la solicitud de acceso a la información</w:t>
      </w:r>
      <w:r w:rsidR="00B84CF1">
        <w:rPr>
          <w:rFonts w:cs="Tahoma"/>
        </w:rPr>
        <w:t xml:space="preserve"> con</w:t>
      </w:r>
      <w:r w:rsidR="00B84CF1" w:rsidRPr="005D4E86">
        <w:rPr>
          <w:rFonts w:cs="Tahoma"/>
        </w:rPr>
        <w:t xml:space="preserve"> número</w:t>
      </w:r>
      <w:r w:rsidR="00B84CF1">
        <w:rPr>
          <w:rFonts w:cs="Tahoma"/>
        </w:rPr>
        <w:t xml:space="preserve"> de folio </w:t>
      </w:r>
      <w:r w:rsidR="00B84CF1" w:rsidRPr="009109DA">
        <w:t>00127/TULTEPEC/IP/2022</w:t>
      </w:r>
      <w:r w:rsidR="00B84CF1" w:rsidRPr="005D4E86">
        <w:rPr>
          <w:rFonts w:cs="Tahoma"/>
        </w:rPr>
        <w:t xml:space="preserve">, el </w:t>
      </w:r>
      <w:r w:rsidR="00B84CF1">
        <w:rPr>
          <w:rFonts w:cs="Tahoma"/>
        </w:rPr>
        <w:t>M</w:t>
      </w:r>
      <w:r w:rsidR="00B84CF1" w:rsidRPr="005D4E86">
        <w:rPr>
          <w:rFonts w:cs="Tahoma"/>
        </w:rPr>
        <w:t xml:space="preserve">edio de </w:t>
      </w:r>
      <w:r w:rsidR="00B84CF1">
        <w:rPr>
          <w:rFonts w:cs="Tahoma"/>
        </w:rPr>
        <w:t>I</w:t>
      </w:r>
      <w:r w:rsidR="00B84CF1" w:rsidRPr="005D4E86">
        <w:rPr>
          <w:rFonts w:cs="Tahoma"/>
        </w:rPr>
        <w:t xml:space="preserve">mpugnación quedó sin materia, de conformidad con los Considerandos </w:t>
      </w:r>
      <w:r w:rsidR="00B84CF1" w:rsidRPr="000F6997">
        <w:rPr>
          <w:rFonts w:cs="Tahoma"/>
        </w:rPr>
        <w:t xml:space="preserve">TERCERO y CUARTO de la presente Resolución.    </w:t>
      </w:r>
    </w:p>
    <w:p w14:paraId="3D14FD6E" w14:textId="77777777" w:rsidR="00B84CF1" w:rsidRDefault="00B84CF1" w:rsidP="009109DA">
      <w:pPr>
        <w:spacing w:after="0" w:line="360" w:lineRule="auto"/>
        <w:contextualSpacing/>
        <w:rPr>
          <w:rFonts w:cs="Tahoma"/>
          <w:b/>
          <w:bCs/>
        </w:rPr>
      </w:pPr>
    </w:p>
    <w:p w14:paraId="600A89A9" w14:textId="77777777" w:rsidR="009109DA" w:rsidRPr="005D4E86" w:rsidRDefault="009109DA" w:rsidP="009109DA">
      <w:pPr>
        <w:spacing w:after="0" w:line="360" w:lineRule="auto"/>
        <w:rPr>
          <w:rFonts w:cs="Tahoma"/>
        </w:rPr>
      </w:pPr>
      <w:r w:rsidRPr="00006019">
        <w:rPr>
          <w:rFonts w:cs="Tahoma"/>
          <w:b/>
          <w:bCs/>
        </w:rPr>
        <w:t>SEGUNDO.</w:t>
      </w:r>
      <w:r w:rsidRPr="005D4E86">
        <w:rPr>
          <w:rFonts w:cs="Tahoma"/>
        </w:rPr>
        <w:t xml:space="preserve"> Notifíquese la presente resolución al Titular de la Unidad de Transparencia del</w:t>
      </w:r>
    </w:p>
    <w:p w14:paraId="0F500664" w14:textId="77777777" w:rsidR="009109DA" w:rsidRDefault="009109DA" w:rsidP="009109DA">
      <w:pPr>
        <w:spacing w:after="0" w:line="360" w:lineRule="auto"/>
        <w:rPr>
          <w:rFonts w:cs="Tahoma"/>
        </w:rPr>
      </w:pPr>
      <w:r w:rsidRPr="005D4E86">
        <w:rPr>
          <w:rFonts w:cs="Tahoma"/>
        </w:rPr>
        <w:t>Sujeto Obligado.</w:t>
      </w:r>
    </w:p>
    <w:p w14:paraId="0C11F6AF" w14:textId="77777777" w:rsidR="009109DA" w:rsidRPr="00FE066A" w:rsidRDefault="009109DA" w:rsidP="009109DA">
      <w:pPr>
        <w:spacing w:after="0" w:line="360" w:lineRule="auto"/>
        <w:rPr>
          <w:rFonts w:cs="Tahoma"/>
        </w:rPr>
      </w:pPr>
    </w:p>
    <w:p w14:paraId="28314E93" w14:textId="77777777" w:rsidR="009109DA" w:rsidRPr="00FE066A" w:rsidRDefault="009109DA" w:rsidP="009109DA">
      <w:pPr>
        <w:spacing w:after="0" w:line="360" w:lineRule="auto"/>
        <w:rPr>
          <w:rFonts w:cs="Tahoma"/>
        </w:rPr>
      </w:pPr>
      <w:r>
        <w:rPr>
          <w:rFonts w:cs="Tahoma"/>
          <w:b/>
        </w:rPr>
        <w:t>TERCERO</w:t>
      </w:r>
      <w:r w:rsidRPr="00FE066A">
        <w:rPr>
          <w:rFonts w:cs="Tahoma"/>
          <w:b/>
        </w:rPr>
        <w:t>. NOTIFÍQUESE</w:t>
      </w:r>
      <w:r w:rsidRPr="00FE066A">
        <w:rPr>
          <w:rFonts w:cs="Tahoma"/>
        </w:rPr>
        <w:t xml:space="preserve"> al Recurrente la presente Resolución, asimismo, se hace de su conocimiento que de conformidad con lo establecido en el artículo 196 de la Ley de </w:t>
      </w:r>
      <w:r w:rsidRPr="00FE066A">
        <w:rPr>
          <w:rFonts w:cs="Tahoma"/>
        </w:rPr>
        <w:lastRenderedPageBreak/>
        <w:t>Transparencia y Acceso a la Información Pública del Estado de México y Municipios podrá promover el Juicio de Amparo en los términos de las leyes aplicables.</w:t>
      </w:r>
    </w:p>
    <w:p w14:paraId="06A01D52" w14:textId="77777777" w:rsidR="009109DA" w:rsidRPr="00FE066A" w:rsidRDefault="009109DA" w:rsidP="009109DA">
      <w:pPr>
        <w:spacing w:after="0" w:line="360" w:lineRule="auto"/>
        <w:rPr>
          <w:rFonts w:eastAsia="Calibri" w:cs="Tahoma"/>
          <w:bCs/>
          <w:lang w:val="es-ES"/>
        </w:rPr>
      </w:pPr>
    </w:p>
    <w:p w14:paraId="479183F1" w14:textId="77777777" w:rsidR="009109DA" w:rsidRDefault="009109DA" w:rsidP="009109DA">
      <w:pPr>
        <w:spacing w:after="0" w:line="360" w:lineRule="auto"/>
        <w:rPr>
          <w:rFonts w:eastAsia="Calibri" w:cs="Tahoma"/>
          <w:bCs/>
        </w:rPr>
      </w:pPr>
      <w:r w:rsidRPr="00FE066A">
        <w:rPr>
          <w:rFonts w:eastAsia="Calibri" w:cs="Tahoma"/>
          <w:bCs/>
        </w:rPr>
        <w:t xml:space="preserve">ASÍ LO RESUELVE, POR </w:t>
      </w:r>
      <w:r w:rsidRPr="00FE066A">
        <w:rPr>
          <w:rFonts w:eastAsia="Calibri" w:cs="Tahoma"/>
          <w:b/>
        </w:rPr>
        <w:t>UNANIMIDAD</w:t>
      </w:r>
      <w:r w:rsidRPr="00FE066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eastAsia="Calibri" w:cs="Tahoma"/>
          <w:bCs/>
        </w:rPr>
        <w:t>TRI</w:t>
      </w:r>
      <w:r w:rsidRPr="00FE066A">
        <w:rPr>
          <w:rFonts w:eastAsia="Calibri" w:cs="Tahoma"/>
          <w:bCs/>
        </w:rPr>
        <w:t xml:space="preserve">GÉSIMA SESIÓN ORDINARIA, CELEBRADA EL </w:t>
      </w:r>
      <w:r>
        <w:rPr>
          <w:rFonts w:eastAsia="Calibri" w:cs="Tahoma"/>
          <w:bCs/>
        </w:rPr>
        <w:t>VEINTICUATRO DE AGOSTO</w:t>
      </w:r>
      <w:r w:rsidRPr="00FE066A">
        <w:rPr>
          <w:rFonts w:eastAsia="Calibri" w:cs="Tahoma"/>
          <w:bCs/>
        </w:rPr>
        <w:t xml:space="preserve"> DE DOS MIL VEINTIDÓS, ANTE EL SECRETARIO TÉCNICO DEL PLENO, ALEXIS TAPIA RAMÍREZ.</w:t>
      </w:r>
    </w:p>
    <w:p w14:paraId="303DC189" w14:textId="1EDAC005" w:rsidR="00E85AAE" w:rsidRDefault="009109DA" w:rsidP="005E41D0">
      <w:pPr>
        <w:spacing w:after="0" w:line="360" w:lineRule="auto"/>
      </w:pPr>
      <w:r>
        <w:br w:type="page"/>
      </w:r>
    </w:p>
    <w:sectPr w:rsidR="00E85AAE" w:rsidSect="009C7B84">
      <w:headerReference w:type="even" r:id="rId7"/>
      <w:headerReference w:type="default" r:id="rId8"/>
      <w:footerReference w:type="even" r:id="rId9"/>
      <w:footerReference w:type="default" r:id="rId10"/>
      <w:headerReference w:type="first" r:id="rId11"/>
      <w:footerReference w:type="first" r:id="rId12"/>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CF9F" w14:textId="77777777" w:rsidR="00C62E41" w:rsidRDefault="00C62E41" w:rsidP="009109DA">
      <w:pPr>
        <w:spacing w:after="0" w:line="240" w:lineRule="auto"/>
      </w:pPr>
      <w:r>
        <w:separator/>
      </w:r>
    </w:p>
  </w:endnote>
  <w:endnote w:type="continuationSeparator" w:id="0">
    <w:p w14:paraId="7BBC14D1" w14:textId="77777777" w:rsidR="00C62E41" w:rsidRDefault="00C62E41" w:rsidP="009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5161" w14:textId="77777777" w:rsidR="00881E53" w:rsidRDefault="005E41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5467B2EE" w14:textId="77777777" w:rsidR="00881E53" w:rsidRDefault="001A04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881E53" w:rsidRDefault="005E41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4CF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4CF1">
              <w:rPr>
                <w:b/>
                <w:bCs/>
                <w:noProof/>
              </w:rPr>
              <w:t>20</w:t>
            </w:r>
            <w:r>
              <w:rPr>
                <w:b/>
                <w:bCs/>
                <w:sz w:val="24"/>
                <w:szCs w:val="24"/>
              </w:rPr>
              <w:fldChar w:fldCharType="end"/>
            </w:r>
          </w:p>
        </w:sdtContent>
      </w:sdt>
    </w:sdtContent>
  </w:sdt>
  <w:p w14:paraId="044A0D1E" w14:textId="77777777" w:rsidR="00881E53" w:rsidRDefault="001A04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AE81" w14:textId="77777777" w:rsidR="00881E53" w:rsidRDefault="005E41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4C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4CF1">
      <w:rPr>
        <w:b/>
        <w:bCs/>
        <w:noProof/>
      </w:rPr>
      <w:t>20</w:t>
    </w:r>
    <w:r>
      <w:rPr>
        <w:b/>
        <w:bCs/>
        <w:sz w:val="24"/>
        <w:szCs w:val="24"/>
      </w:rPr>
      <w:fldChar w:fldCharType="end"/>
    </w:r>
  </w:p>
  <w:p w14:paraId="7FDA568A" w14:textId="77777777" w:rsidR="00881E53" w:rsidRDefault="001A04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2EA1" w14:textId="77777777" w:rsidR="00C62E41" w:rsidRDefault="00C62E41" w:rsidP="009109DA">
      <w:pPr>
        <w:spacing w:after="0" w:line="240" w:lineRule="auto"/>
      </w:pPr>
      <w:r>
        <w:separator/>
      </w:r>
    </w:p>
  </w:footnote>
  <w:footnote w:type="continuationSeparator" w:id="0">
    <w:p w14:paraId="7D7A9548" w14:textId="77777777" w:rsidR="00C62E41" w:rsidRDefault="00C62E41" w:rsidP="009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5CF799E1" w14:textId="77777777" w:rsidTr="00881E53">
      <w:trPr>
        <w:trHeight w:val="132"/>
      </w:trPr>
      <w:tc>
        <w:tcPr>
          <w:tcW w:w="2691" w:type="dxa"/>
        </w:tcPr>
        <w:p w14:paraId="58433B88" w14:textId="77777777" w:rsidR="00881E53" w:rsidRPr="00E152D8" w:rsidRDefault="005E41D0"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881E53" w:rsidRPr="00EE1572" w:rsidRDefault="005E41D0" w:rsidP="00881E53">
          <w:pPr>
            <w:tabs>
              <w:tab w:val="right" w:pos="8838"/>
            </w:tabs>
            <w:ind w:left="-28" w:right="-32"/>
            <w:rPr>
              <w:rFonts w:eastAsia="Calibri" w:cs="Tahoma"/>
            </w:rPr>
          </w:pPr>
          <w:r w:rsidRPr="00EE1572">
            <w:rPr>
              <w:rFonts w:eastAsia="Calibri" w:cs="Tahoma"/>
            </w:rPr>
            <w:t>03846/INFOEM/IP/RR/2020</w:t>
          </w:r>
        </w:p>
      </w:tc>
    </w:tr>
    <w:tr w:rsidR="00881E53" w:rsidRPr="00E152D8" w14:paraId="4F9344E6" w14:textId="77777777" w:rsidTr="00881E53">
      <w:trPr>
        <w:trHeight w:val="261"/>
      </w:trPr>
      <w:tc>
        <w:tcPr>
          <w:tcW w:w="2691" w:type="dxa"/>
        </w:tcPr>
        <w:p w14:paraId="21D73B42" w14:textId="77777777" w:rsidR="00881E53" w:rsidRPr="00E152D8" w:rsidRDefault="005E41D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881E53" w:rsidRPr="00EE1572" w:rsidRDefault="005E41D0"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0CB77E34" w14:textId="77777777" w:rsidTr="00881E53">
      <w:trPr>
        <w:trHeight w:val="261"/>
      </w:trPr>
      <w:tc>
        <w:tcPr>
          <w:tcW w:w="2691" w:type="dxa"/>
        </w:tcPr>
        <w:p w14:paraId="5FC71474" w14:textId="77777777" w:rsidR="00881E53" w:rsidRPr="00E152D8" w:rsidRDefault="005E41D0"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881E53" w:rsidRPr="00E152D8" w:rsidRDefault="005E41D0"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881E53" w:rsidRDefault="001A042E">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81E53" w:rsidRPr="00E152D8" w14:paraId="588DF1A0" w14:textId="77777777" w:rsidTr="001E225F">
      <w:trPr>
        <w:trHeight w:val="138"/>
      </w:trPr>
      <w:tc>
        <w:tcPr>
          <w:tcW w:w="2551" w:type="dxa"/>
          <w:vAlign w:val="center"/>
        </w:tcPr>
        <w:p w14:paraId="350F7BA3" w14:textId="77777777" w:rsidR="00881E53" w:rsidRPr="00E152D8" w:rsidRDefault="005E41D0"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2977" w:type="dxa"/>
        </w:tcPr>
        <w:p w14:paraId="2E06DE61" w14:textId="1C73F8E5" w:rsidR="00881E53" w:rsidRPr="00051642" w:rsidRDefault="005E41D0" w:rsidP="00B93061">
          <w:pPr>
            <w:tabs>
              <w:tab w:val="right" w:pos="8838"/>
            </w:tabs>
            <w:ind w:right="-32"/>
            <w:rPr>
              <w:rFonts w:eastAsia="Calibri" w:cs="Tahoma"/>
            </w:rPr>
          </w:pPr>
          <w:r>
            <w:rPr>
              <w:rFonts w:eastAsia="Calibri" w:cs="Tahoma"/>
              <w:lang w:val="es-MX"/>
            </w:rPr>
            <w:t>113</w:t>
          </w:r>
          <w:r w:rsidR="00D547E0">
            <w:rPr>
              <w:rFonts w:eastAsia="Calibri" w:cs="Tahoma"/>
              <w:lang w:val="es-MX"/>
            </w:rPr>
            <w:t>9</w:t>
          </w:r>
          <w:r>
            <w:rPr>
              <w:rFonts w:eastAsia="Calibri" w:cs="Tahoma"/>
              <w:lang w:val="es-MX"/>
            </w:rPr>
            <w:t>6/INFOEM/IP/RR/2022</w:t>
          </w:r>
        </w:p>
      </w:tc>
    </w:tr>
    <w:tr w:rsidR="00881E53" w:rsidRPr="00E152D8" w14:paraId="6B38F986" w14:textId="77777777" w:rsidTr="001E225F">
      <w:trPr>
        <w:trHeight w:val="273"/>
      </w:trPr>
      <w:tc>
        <w:tcPr>
          <w:tcW w:w="2551" w:type="dxa"/>
        </w:tcPr>
        <w:p w14:paraId="587B5E6A" w14:textId="77777777" w:rsidR="00881E53" w:rsidRPr="00E152D8" w:rsidRDefault="005E41D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0FE1F9CD" w14:textId="7AD368C1" w:rsidR="00881E53" w:rsidRPr="00051642" w:rsidRDefault="005E41D0" w:rsidP="00881E53">
          <w:pPr>
            <w:tabs>
              <w:tab w:val="right" w:pos="8838"/>
            </w:tabs>
            <w:ind w:left="-28" w:right="-32"/>
            <w:rPr>
              <w:rFonts w:eastAsia="Calibri" w:cs="Tahoma"/>
              <w:lang w:val="es-MX"/>
            </w:rPr>
          </w:pPr>
          <w:r>
            <w:rPr>
              <w:rFonts w:eastAsia="Calibri" w:cs="Tahoma"/>
              <w:lang w:val="es-MX"/>
            </w:rPr>
            <w:t>Ayuntamiento de T</w:t>
          </w:r>
          <w:r w:rsidR="00D547E0">
            <w:rPr>
              <w:rFonts w:eastAsia="Calibri" w:cs="Tahoma"/>
              <w:lang w:val="es-MX"/>
            </w:rPr>
            <w:t>ultepec</w:t>
          </w:r>
        </w:p>
      </w:tc>
    </w:tr>
    <w:tr w:rsidR="00881E53" w:rsidRPr="00E152D8" w14:paraId="641CFA98" w14:textId="77777777" w:rsidTr="001E225F">
      <w:trPr>
        <w:trHeight w:val="273"/>
      </w:trPr>
      <w:tc>
        <w:tcPr>
          <w:tcW w:w="2551" w:type="dxa"/>
        </w:tcPr>
        <w:p w14:paraId="03C97189" w14:textId="77777777" w:rsidR="00881E53" w:rsidRPr="00E152D8" w:rsidRDefault="005E41D0" w:rsidP="00881E53">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62153EF4" w14:textId="77777777" w:rsidR="00881E53" w:rsidRPr="00E152D8" w:rsidRDefault="005E41D0"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46C67EE5" w14:textId="77777777" w:rsidR="00881E53" w:rsidRDefault="001A042E" w:rsidP="00881E53">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3"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2835"/>
    </w:tblGrid>
    <w:tr w:rsidR="00881E53" w:rsidRPr="00E152D8" w14:paraId="7ED8A7F5" w14:textId="77777777" w:rsidTr="57291AB8">
      <w:trPr>
        <w:trHeight w:val="132"/>
      </w:trPr>
      <w:tc>
        <w:tcPr>
          <w:tcW w:w="3118" w:type="dxa"/>
        </w:tcPr>
        <w:p w14:paraId="3C7A9CEA" w14:textId="77777777" w:rsidR="00881E53" w:rsidRPr="00E152D8" w:rsidRDefault="005E41D0" w:rsidP="00881E53">
          <w:pPr>
            <w:tabs>
              <w:tab w:val="right" w:pos="8838"/>
            </w:tabs>
            <w:ind w:right="-105"/>
            <w:rPr>
              <w:rFonts w:eastAsia="Calibri" w:cs="Tahoma"/>
              <w:b/>
              <w:lang w:val="es-MX"/>
            </w:rPr>
          </w:pPr>
          <w:r w:rsidRPr="00E152D8">
            <w:rPr>
              <w:rFonts w:eastAsia="Calibri" w:cs="Tahoma"/>
              <w:b/>
              <w:lang w:val="es-MX"/>
            </w:rPr>
            <w:t>Recurso de Revisión:</w:t>
          </w:r>
        </w:p>
      </w:tc>
      <w:tc>
        <w:tcPr>
          <w:tcW w:w="2835" w:type="dxa"/>
        </w:tcPr>
        <w:p w14:paraId="46E29E1D" w14:textId="12717C93" w:rsidR="00881E53" w:rsidRPr="00051642" w:rsidRDefault="005E41D0" w:rsidP="00881E53">
          <w:pPr>
            <w:tabs>
              <w:tab w:val="right" w:pos="8838"/>
            </w:tabs>
            <w:ind w:left="-111" w:right="-32"/>
            <w:rPr>
              <w:rFonts w:eastAsia="Calibri" w:cs="Tahoma"/>
            </w:rPr>
          </w:pPr>
          <w:r>
            <w:rPr>
              <w:rFonts w:eastAsia="Calibri" w:cs="Tahoma"/>
              <w:lang w:val="es-MX"/>
            </w:rPr>
            <w:t>113</w:t>
          </w:r>
          <w:r w:rsidR="009109DA">
            <w:rPr>
              <w:rFonts w:eastAsia="Calibri" w:cs="Tahoma"/>
              <w:lang w:val="es-MX"/>
            </w:rPr>
            <w:t>9</w:t>
          </w:r>
          <w:r>
            <w:rPr>
              <w:rFonts w:eastAsia="Calibri" w:cs="Tahoma"/>
              <w:lang w:val="es-MX"/>
            </w:rPr>
            <w:t>6/INFOEM/IP/RR/2022</w:t>
          </w:r>
        </w:p>
      </w:tc>
    </w:tr>
    <w:tr w:rsidR="00881E53" w:rsidRPr="00E152D8" w14:paraId="4C9A1F64" w14:textId="77777777" w:rsidTr="57291AB8">
      <w:trPr>
        <w:trHeight w:val="132"/>
      </w:trPr>
      <w:tc>
        <w:tcPr>
          <w:tcW w:w="3118" w:type="dxa"/>
        </w:tcPr>
        <w:p w14:paraId="58B051A5" w14:textId="77777777" w:rsidR="00881E53" w:rsidRPr="00E152D8" w:rsidRDefault="005E41D0"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835" w:type="dxa"/>
        </w:tcPr>
        <w:p w14:paraId="7F3919A7" w14:textId="37487852" w:rsidR="00881E53" w:rsidRPr="00E152D8" w:rsidRDefault="57291AB8" w:rsidP="57291AB8">
          <w:pPr>
            <w:tabs>
              <w:tab w:val="right" w:pos="8838"/>
            </w:tabs>
            <w:ind w:left="-111" w:right="-109"/>
            <w:rPr>
              <w:rFonts w:eastAsia="Calibri" w:cs="Tahoma"/>
              <w:highlight w:val="black"/>
              <w:lang w:val="es-MX"/>
            </w:rPr>
          </w:pPr>
          <w:r w:rsidRPr="57291AB8">
            <w:rPr>
              <w:rFonts w:eastAsia="Calibri" w:cs="Tahoma"/>
              <w:highlight w:val="black"/>
              <w:lang w:val="es-MX"/>
            </w:rPr>
            <w:t>XXXXXXXXXXXXX</w:t>
          </w:r>
        </w:p>
      </w:tc>
    </w:tr>
    <w:tr w:rsidR="00881E53" w:rsidRPr="00E152D8" w14:paraId="1F528C45" w14:textId="77777777" w:rsidTr="57291AB8">
      <w:trPr>
        <w:trHeight w:val="261"/>
      </w:trPr>
      <w:tc>
        <w:tcPr>
          <w:tcW w:w="3118" w:type="dxa"/>
        </w:tcPr>
        <w:p w14:paraId="4FB325C1" w14:textId="77777777" w:rsidR="00881E53" w:rsidRPr="00E152D8" w:rsidRDefault="005E41D0"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5" w:type="dxa"/>
        </w:tcPr>
        <w:p w14:paraId="26BC4291" w14:textId="05521EC7" w:rsidR="00881E53" w:rsidRPr="00051642" w:rsidRDefault="005E41D0" w:rsidP="005E139E">
          <w:pPr>
            <w:tabs>
              <w:tab w:val="right" w:pos="8838"/>
            </w:tabs>
            <w:ind w:left="-111" w:right="-32"/>
            <w:rPr>
              <w:rFonts w:eastAsia="Calibri" w:cs="Tahoma"/>
              <w:lang w:val="es-MX"/>
            </w:rPr>
          </w:pPr>
          <w:r>
            <w:rPr>
              <w:rFonts w:eastAsia="Calibri" w:cs="Tahoma"/>
              <w:lang w:val="es-MX"/>
            </w:rPr>
            <w:t>Ayuntamiento de T</w:t>
          </w:r>
          <w:r w:rsidR="009109DA">
            <w:rPr>
              <w:rFonts w:eastAsia="Calibri" w:cs="Tahoma"/>
              <w:lang w:val="es-MX"/>
            </w:rPr>
            <w:t>ultepec</w:t>
          </w:r>
        </w:p>
      </w:tc>
    </w:tr>
    <w:tr w:rsidR="00881E53" w:rsidRPr="00E152D8" w14:paraId="35FBBE19" w14:textId="77777777" w:rsidTr="57291AB8">
      <w:trPr>
        <w:trHeight w:val="261"/>
      </w:trPr>
      <w:tc>
        <w:tcPr>
          <w:tcW w:w="3118" w:type="dxa"/>
        </w:tcPr>
        <w:p w14:paraId="3CDBF381" w14:textId="77777777" w:rsidR="00881E53" w:rsidRPr="00E152D8" w:rsidRDefault="005E41D0" w:rsidP="00881E53">
          <w:pPr>
            <w:tabs>
              <w:tab w:val="right" w:pos="8838"/>
            </w:tabs>
            <w:ind w:right="-105"/>
            <w:rPr>
              <w:rFonts w:eastAsia="Calibri" w:cs="Tahoma"/>
              <w:b/>
              <w:lang w:val="es-MX"/>
            </w:rPr>
          </w:pPr>
          <w:r w:rsidRPr="00E152D8">
            <w:rPr>
              <w:rFonts w:eastAsia="Calibri" w:cs="Tahoma"/>
              <w:b/>
              <w:lang w:val="es-MX"/>
            </w:rPr>
            <w:t>Comisionado Ponente:</w:t>
          </w:r>
        </w:p>
      </w:tc>
      <w:tc>
        <w:tcPr>
          <w:tcW w:w="2835" w:type="dxa"/>
        </w:tcPr>
        <w:p w14:paraId="5D197DCB" w14:textId="77777777" w:rsidR="00881E53" w:rsidRPr="00E152D8" w:rsidRDefault="005E41D0"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5B88765" w14:textId="77777777" w:rsidR="00881E53" w:rsidRDefault="001A042E" w:rsidP="00881E53">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332151778">
    <w:abstractNumId w:val="3"/>
  </w:num>
  <w:num w:numId="2" w16cid:durableId="1672833465">
    <w:abstractNumId w:val="4"/>
  </w:num>
  <w:num w:numId="3" w16cid:durableId="392041615">
    <w:abstractNumId w:val="0"/>
  </w:num>
  <w:num w:numId="4" w16cid:durableId="1752507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587244">
    <w:abstractNumId w:val="2"/>
  </w:num>
  <w:num w:numId="6" w16cid:durableId="21157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D0F72"/>
    <w:rsid w:val="000D6771"/>
    <w:rsid w:val="000F5ADD"/>
    <w:rsid w:val="001344E0"/>
    <w:rsid w:val="00151624"/>
    <w:rsid w:val="001A042E"/>
    <w:rsid w:val="001C6C6E"/>
    <w:rsid w:val="001E225F"/>
    <w:rsid w:val="002E03F2"/>
    <w:rsid w:val="00332BED"/>
    <w:rsid w:val="00335D93"/>
    <w:rsid w:val="004E1B8F"/>
    <w:rsid w:val="00531CEF"/>
    <w:rsid w:val="005509A2"/>
    <w:rsid w:val="005A230B"/>
    <w:rsid w:val="005E41D0"/>
    <w:rsid w:val="00652FC6"/>
    <w:rsid w:val="00787C5D"/>
    <w:rsid w:val="008370D7"/>
    <w:rsid w:val="00877974"/>
    <w:rsid w:val="008D394B"/>
    <w:rsid w:val="009109DA"/>
    <w:rsid w:val="0095027C"/>
    <w:rsid w:val="009B6620"/>
    <w:rsid w:val="009B668F"/>
    <w:rsid w:val="009E3576"/>
    <w:rsid w:val="00A02B57"/>
    <w:rsid w:val="00A1420A"/>
    <w:rsid w:val="00A6253C"/>
    <w:rsid w:val="00A71B4F"/>
    <w:rsid w:val="00B84CF1"/>
    <w:rsid w:val="00BA3733"/>
    <w:rsid w:val="00BA5C6D"/>
    <w:rsid w:val="00C62E41"/>
    <w:rsid w:val="00C71E26"/>
    <w:rsid w:val="00C82F45"/>
    <w:rsid w:val="00C83D6E"/>
    <w:rsid w:val="00CA4C35"/>
    <w:rsid w:val="00CF05ED"/>
    <w:rsid w:val="00D547E0"/>
    <w:rsid w:val="00E85AAE"/>
    <w:rsid w:val="00F76255"/>
    <w:rsid w:val="00FC0870"/>
    <w:rsid w:val="00FE36A6"/>
    <w:rsid w:val="00FF03B6"/>
    <w:rsid w:val="00FF65DD"/>
    <w:rsid w:val="57291A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D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5D93"/>
    <w:pPr>
      <w:ind w:left="720"/>
      <w:contextualSpacing/>
    </w:pPr>
  </w:style>
  <w:style w:type="character" w:styleId="Hipervnculo">
    <w:name w:val="Hyperlink"/>
    <w:basedOn w:val="Fuentedeprrafopredeter"/>
    <w:uiPriority w:val="99"/>
    <w:semiHidden/>
    <w:unhideWhenUsed/>
    <w:rsid w:val="001344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4840</Words>
  <Characters>26625</Characters>
  <Application>Microsoft Office Word</Application>
  <DocSecurity>0</DocSecurity>
  <Lines>221</Lines>
  <Paragraphs>62</Paragraphs>
  <ScaleCrop>false</ScaleCrop>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Jacqueline De Jesus Colin</cp:lastModifiedBy>
  <cp:revision>4</cp:revision>
  <dcterms:created xsi:type="dcterms:W3CDTF">2022-08-25T14:19:00Z</dcterms:created>
  <dcterms:modified xsi:type="dcterms:W3CDTF">2022-11-29T16:46:00Z</dcterms:modified>
</cp:coreProperties>
</file>