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2F480018" w:rsidR="00B86D2D" w:rsidRPr="00D2766E"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2766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2766E">
        <w:rPr>
          <w:rFonts w:ascii="Palatino Linotype" w:eastAsiaTheme="minorEastAsia" w:hAnsi="Palatino Linotype" w:cstheme="minorBidi"/>
          <w:color w:val="000000" w:themeColor="text1"/>
          <w:lang w:val="es-ES_tradnl"/>
        </w:rPr>
        <w:t xml:space="preserve">n Metepec, Estado </w:t>
      </w:r>
      <w:r w:rsidR="00035B10" w:rsidRPr="00D2766E">
        <w:rPr>
          <w:rFonts w:ascii="Palatino Linotype" w:eastAsiaTheme="minorEastAsia" w:hAnsi="Palatino Linotype" w:cstheme="minorBidi"/>
          <w:color w:val="000000" w:themeColor="text1"/>
          <w:lang w:val="es-ES_tradnl"/>
        </w:rPr>
        <w:t xml:space="preserve">de México; de cuatro </w:t>
      </w:r>
      <w:r w:rsidRPr="00D2766E">
        <w:rPr>
          <w:rFonts w:ascii="Palatino Linotype" w:eastAsiaTheme="minorEastAsia" w:hAnsi="Palatino Linotype" w:cstheme="minorBidi"/>
          <w:color w:val="000000" w:themeColor="text1"/>
          <w:lang w:val="es-MX"/>
        </w:rPr>
        <w:t>(</w:t>
      </w:r>
      <w:r w:rsidR="00035B10" w:rsidRPr="00D2766E">
        <w:rPr>
          <w:rFonts w:ascii="Palatino Linotype" w:eastAsiaTheme="minorEastAsia" w:hAnsi="Palatino Linotype" w:cstheme="minorBidi"/>
          <w:color w:val="000000" w:themeColor="text1"/>
          <w:lang w:val="es-MX"/>
        </w:rPr>
        <w:t>04</w:t>
      </w:r>
      <w:r w:rsidRPr="00D2766E">
        <w:rPr>
          <w:rFonts w:ascii="Palatino Linotype" w:eastAsiaTheme="minorEastAsia" w:hAnsi="Palatino Linotype" w:cstheme="minorBidi"/>
          <w:color w:val="000000" w:themeColor="text1"/>
          <w:lang w:val="es-MX"/>
        </w:rPr>
        <w:t>) de</w:t>
      </w:r>
      <w:r w:rsidR="00035B10" w:rsidRPr="00D2766E">
        <w:rPr>
          <w:rFonts w:ascii="Palatino Linotype" w:eastAsiaTheme="minorEastAsia" w:hAnsi="Palatino Linotype" w:cstheme="minorBidi"/>
          <w:color w:val="000000" w:themeColor="text1"/>
          <w:lang w:val="es-MX"/>
        </w:rPr>
        <w:t xml:space="preserve"> noviembre </w:t>
      </w:r>
      <w:r w:rsidR="00E82231" w:rsidRPr="00D2766E">
        <w:rPr>
          <w:rFonts w:ascii="Palatino Linotype" w:eastAsiaTheme="minorEastAsia" w:hAnsi="Palatino Linotype" w:cstheme="minorBidi"/>
          <w:color w:val="000000" w:themeColor="text1"/>
          <w:lang w:val="es-MX"/>
        </w:rPr>
        <w:t>de dos mil veintidós</w:t>
      </w:r>
      <w:r w:rsidRPr="00D2766E">
        <w:rPr>
          <w:rFonts w:ascii="Palatino Linotype" w:eastAsiaTheme="minorEastAsia" w:hAnsi="Palatino Linotype" w:cstheme="minorBidi"/>
          <w:color w:val="000000" w:themeColor="text1"/>
          <w:lang w:val="es-ES_tradnl"/>
        </w:rPr>
        <w:t xml:space="preserve">. </w:t>
      </w:r>
    </w:p>
    <w:p w14:paraId="21837998" w14:textId="77777777" w:rsidR="00035B10" w:rsidRPr="00D2766E" w:rsidRDefault="00376EC0" w:rsidP="00376EC0">
      <w:pPr>
        <w:spacing w:line="360" w:lineRule="auto"/>
        <w:jc w:val="both"/>
        <w:rPr>
          <w:rFonts w:ascii="Palatino Linotype" w:hAnsi="Palatino Linotype"/>
          <w:lang w:val="es-ES_tradnl"/>
        </w:rPr>
      </w:pPr>
      <w:r w:rsidRPr="00D2766E">
        <w:rPr>
          <w:rFonts w:ascii="Palatino Linotype" w:hAnsi="Palatino Linotype"/>
          <w:b/>
          <w:lang w:val="es-ES_tradnl"/>
        </w:rPr>
        <w:t xml:space="preserve">VISTOS </w:t>
      </w:r>
      <w:r w:rsidRPr="00D2766E">
        <w:rPr>
          <w:rFonts w:ascii="Palatino Linotype" w:hAnsi="Palatino Linotype"/>
          <w:lang w:val="es-ES_tradnl"/>
        </w:rPr>
        <w:t>los expedientes electrónico formados con motivo de los recursos de revisión</w:t>
      </w:r>
      <w:r w:rsidRPr="00D2766E">
        <w:rPr>
          <w:rFonts w:ascii="Palatino Linotype" w:hAnsi="Palatino Linotype"/>
          <w:b/>
          <w:bCs/>
        </w:rPr>
        <w:t> </w:t>
      </w:r>
      <w:r w:rsidR="00035B10" w:rsidRPr="00D2766E">
        <w:rPr>
          <w:rFonts w:ascii="Palatino Linotype" w:hAnsi="Palatino Linotype"/>
          <w:b/>
          <w:bCs/>
        </w:rPr>
        <w:t xml:space="preserve">12233/INFOEM/IP/RR/2022 y 12234/INFOEM/IP/RR/2022 </w:t>
      </w:r>
      <w:r w:rsidRPr="00D2766E">
        <w:rPr>
          <w:rFonts w:ascii="Palatino Linotype" w:hAnsi="Palatino Linotype"/>
          <w:lang w:val="es-ES_tradnl"/>
        </w:rPr>
        <w:t>promovidos por</w:t>
      </w:r>
    </w:p>
    <w:p w14:paraId="5B05A18B" w14:textId="40CCCE54" w:rsidR="00DF0CAA" w:rsidRPr="00D2766E" w:rsidRDefault="00D2766E" w:rsidP="00DF0CAA">
      <w:pPr>
        <w:spacing w:line="360" w:lineRule="auto"/>
        <w:jc w:val="both"/>
        <w:rPr>
          <w:rFonts w:ascii="Palatino Linotype" w:hAnsi="Palatino Linotype"/>
          <w:lang w:val="es-ES_tradnl"/>
        </w:rPr>
      </w:pPr>
      <w:r w:rsidRPr="00D2766E">
        <w:rPr>
          <w:rFonts w:ascii="Palatino Linotype" w:hAnsi="Palatino Linotype"/>
          <w:b/>
          <w:bCs/>
        </w:rPr>
        <w:t>XXXX XXXXX XXXX</w:t>
      </w:r>
      <w:r w:rsidR="00035B10" w:rsidRPr="00D2766E">
        <w:rPr>
          <w:rFonts w:ascii="Palatino Linotype" w:hAnsi="Palatino Linotype"/>
          <w:lang w:val="es-ES_tradnl"/>
        </w:rPr>
        <w:t xml:space="preserve"> </w:t>
      </w:r>
      <w:r w:rsidR="00376EC0" w:rsidRPr="00D2766E">
        <w:rPr>
          <w:rFonts w:ascii="Palatino Linotype" w:hAnsi="Palatino Linotype"/>
          <w:lang w:val="es-ES_tradnl"/>
        </w:rPr>
        <w:t xml:space="preserve">en su calidad de </w:t>
      </w:r>
      <w:r w:rsidR="00376EC0" w:rsidRPr="00D2766E">
        <w:rPr>
          <w:rFonts w:ascii="Palatino Linotype" w:hAnsi="Palatino Linotype"/>
          <w:b/>
          <w:lang w:val="es-ES_tradnl"/>
        </w:rPr>
        <w:t>RECURRENTE</w:t>
      </w:r>
      <w:r w:rsidR="00376EC0" w:rsidRPr="00D2766E">
        <w:rPr>
          <w:rFonts w:ascii="Palatino Linotype" w:hAnsi="Palatino Linotype"/>
          <w:lang w:val="es-ES_tradnl"/>
        </w:rPr>
        <w:t xml:space="preserve">, en contra de las respuestas del </w:t>
      </w:r>
      <w:r w:rsidR="00035B10" w:rsidRPr="00D2766E">
        <w:rPr>
          <w:rFonts w:ascii="Palatino Linotype" w:hAnsi="Palatino Linotype"/>
          <w:b/>
          <w:lang w:val="es-ES_tradnl"/>
        </w:rPr>
        <w:t>Tribunal Estatal de Conciliación y Arbitraje</w:t>
      </w:r>
      <w:r w:rsidR="00035B10" w:rsidRPr="00D2766E">
        <w:rPr>
          <w:rFonts w:ascii="Palatino Linotype" w:hAnsi="Palatino Linotype"/>
          <w:lang w:val="es-ES_tradnl"/>
        </w:rPr>
        <w:t xml:space="preserve"> </w:t>
      </w:r>
      <w:r w:rsidR="00376EC0" w:rsidRPr="00D2766E">
        <w:rPr>
          <w:rFonts w:ascii="Palatino Linotype" w:hAnsi="Palatino Linotype"/>
          <w:lang w:val="es-ES_tradnl"/>
        </w:rPr>
        <w:t>en lo</w:t>
      </w:r>
      <w:r w:rsidR="00376EC0" w:rsidRPr="00D2766E">
        <w:rPr>
          <w:rFonts w:ascii="Palatino Linotype" w:hAnsi="Palatino Linotype"/>
          <w:b/>
          <w:lang w:val="es-ES_tradnl"/>
        </w:rPr>
        <w:t xml:space="preserve"> </w:t>
      </w:r>
      <w:r w:rsidR="00376EC0" w:rsidRPr="00D2766E">
        <w:rPr>
          <w:rFonts w:ascii="Palatino Linotype" w:hAnsi="Palatino Linotype"/>
          <w:lang w:val="es-ES_tradnl"/>
        </w:rPr>
        <w:t>sucesivo el</w:t>
      </w:r>
      <w:r w:rsidR="00376EC0" w:rsidRPr="00D2766E">
        <w:rPr>
          <w:rFonts w:ascii="Palatino Linotype" w:hAnsi="Palatino Linotype"/>
          <w:b/>
          <w:lang w:val="es-ES_tradnl"/>
        </w:rPr>
        <w:t xml:space="preserve"> SUJETO OBLIGADO, </w:t>
      </w:r>
      <w:r w:rsidR="00376EC0" w:rsidRPr="00D2766E">
        <w:rPr>
          <w:rFonts w:ascii="Palatino Linotype" w:hAnsi="Palatino Linotype"/>
          <w:lang w:val="es-ES_tradnl"/>
        </w:rPr>
        <w:t>se procede a dictar la presente resolució</w:t>
      </w:r>
      <w:r w:rsidR="00DF0CAA" w:rsidRPr="00D2766E">
        <w:rPr>
          <w:rFonts w:ascii="Palatino Linotype" w:hAnsi="Palatino Linotype"/>
          <w:lang w:val="es-ES_tradnl"/>
        </w:rPr>
        <w:t xml:space="preserve">n, con base en los siguientes: </w:t>
      </w:r>
    </w:p>
    <w:p w14:paraId="64D30E95" w14:textId="2F57A823" w:rsidR="00F216D7" w:rsidRPr="00D2766E"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470202"/>
      <w:r w:rsidRPr="00D2766E">
        <w:rPr>
          <w:rFonts w:ascii="Palatino Linotype" w:hAnsi="Palatino Linotype"/>
          <w:b/>
          <w:color w:val="000000" w:themeColor="text1"/>
          <w:sz w:val="24"/>
          <w:szCs w:val="24"/>
          <w:lang w:val="es-MX" w:eastAsia="en-US"/>
        </w:rPr>
        <w:t>ANTECEDENTES</w:t>
      </w:r>
      <w:bookmarkEnd w:id="0"/>
      <w:bookmarkEnd w:id="1"/>
      <w:bookmarkEnd w:id="2"/>
      <w:bookmarkEnd w:id="3"/>
    </w:p>
    <w:p w14:paraId="358F7198" w14:textId="77777777" w:rsidR="00DF0CAA" w:rsidRPr="00D2766E" w:rsidRDefault="00DF0CAA" w:rsidP="00DF0CAA">
      <w:pPr>
        <w:rPr>
          <w:lang w:val="es-MX" w:eastAsia="en-US"/>
        </w:rPr>
      </w:pPr>
    </w:p>
    <w:p w14:paraId="2584B3C8" w14:textId="0D7DBFCD" w:rsidR="00132CE1" w:rsidRPr="00D2766E" w:rsidRDefault="00EA0165" w:rsidP="00035B10">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2766E">
        <w:rPr>
          <w:rFonts w:ascii="Palatino Linotype" w:eastAsia="Calibri" w:hAnsi="Palatino Linotype" w:cs="Arial"/>
          <w:color w:val="000000" w:themeColor="text1"/>
        </w:rPr>
        <w:t>El</w:t>
      </w:r>
      <w:r w:rsidR="00F216D7" w:rsidRPr="00D2766E">
        <w:rPr>
          <w:rFonts w:ascii="Palatino Linotype" w:eastAsia="Calibri" w:hAnsi="Palatino Linotype" w:cs="Arial"/>
          <w:color w:val="000000" w:themeColor="text1"/>
        </w:rPr>
        <w:t xml:space="preserve"> </w:t>
      </w:r>
      <w:r w:rsidR="00035B10" w:rsidRPr="00D2766E">
        <w:rPr>
          <w:rFonts w:ascii="Palatino Linotype" w:eastAsia="Calibri" w:hAnsi="Palatino Linotype" w:cs="Arial"/>
          <w:color w:val="000000" w:themeColor="text1"/>
        </w:rPr>
        <w:t>tres (03) y</w:t>
      </w:r>
      <w:r w:rsidR="00416E00" w:rsidRPr="00D2766E">
        <w:rPr>
          <w:rFonts w:ascii="Palatino Linotype" w:eastAsia="Calibri" w:hAnsi="Palatino Linotype" w:cs="Arial"/>
          <w:color w:val="000000" w:themeColor="text1"/>
        </w:rPr>
        <w:t xml:space="preserve"> </w:t>
      </w:r>
      <w:r w:rsidRPr="00D2766E">
        <w:rPr>
          <w:rFonts w:ascii="Palatino Linotype" w:eastAsia="Calibri" w:hAnsi="Palatino Linotype" w:cs="Arial"/>
          <w:color w:val="000000" w:themeColor="text1"/>
        </w:rPr>
        <w:t>(</w:t>
      </w:r>
      <w:r w:rsidR="00277D2F" w:rsidRPr="00D2766E">
        <w:rPr>
          <w:rFonts w:ascii="Palatino Linotype" w:eastAsia="Calibri" w:hAnsi="Palatino Linotype" w:cs="Arial"/>
          <w:color w:val="000000" w:themeColor="text1"/>
        </w:rPr>
        <w:t>07</w:t>
      </w:r>
      <w:r w:rsidRPr="00D2766E">
        <w:rPr>
          <w:rFonts w:ascii="Palatino Linotype" w:eastAsia="Calibri" w:hAnsi="Palatino Linotype" w:cs="Arial"/>
          <w:color w:val="000000" w:themeColor="text1"/>
        </w:rPr>
        <w:t>) de</w:t>
      </w:r>
      <w:r w:rsidR="00197171" w:rsidRPr="00D2766E">
        <w:rPr>
          <w:rFonts w:ascii="Palatino Linotype" w:eastAsia="Calibri" w:hAnsi="Palatino Linotype" w:cs="Arial"/>
          <w:color w:val="000000" w:themeColor="text1"/>
        </w:rPr>
        <w:t xml:space="preserve"> junio </w:t>
      </w:r>
      <w:r w:rsidRPr="00D2766E">
        <w:rPr>
          <w:rFonts w:ascii="Palatino Linotype" w:eastAsia="Calibri" w:hAnsi="Palatino Linotype" w:cs="Arial"/>
          <w:color w:val="000000" w:themeColor="text1"/>
        </w:rPr>
        <w:t xml:space="preserve">de dos mil </w:t>
      </w:r>
      <w:r w:rsidR="00A91CCB" w:rsidRPr="00D2766E">
        <w:rPr>
          <w:rFonts w:ascii="Palatino Linotype" w:eastAsia="Calibri" w:hAnsi="Palatino Linotype" w:cs="Arial"/>
          <w:color w:val="000000" w:themeColor="text1"/>
        </w:rPr>
        <w:t>veintidós</w:t>
      </w:r>
      <w:r w:rsidRPr="00D2766E">
        <w:rPr>
          <w:rFonts w:ascii="Palatino Linotype" w:eastAsia="Calibri" w:hAnsi="Palatino Linotype" w:cs="Arial"/>
          <w:color w:val="000000" w:themeColor="text1"/>
        </w:rPr>
        <w:t xml:space="preserve">, </w:t>
      </w:r>
      <w:r w:rsidRPr="00D2766E">
        <w:rPr>
          <w:rFonts w:ascii="Palatino Linotype" w:eastAsiaTheme="minorEastAsia" w:hAnsi="Palatino Linotype" w:cstheme="minorBidi"/>
          <w:color w:val="000000" w:themeColor="text1"/>
          <w:lang w:val="es-ES_tradnl"/>
        </w:rPr>
        <w:t>el particular presentó</w:t>
      </w:r>
      <w:r w:rsidR="004E2BC2" w:rsidRPr="00D2766E">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D2766E">
        <w:rPr>
          <w:rFonts w:ascii="Palatino Linotype" w:eastAsiaTheme="minorEastAsia" w:hAnsi="Palatino Linotype" w:cstheme="minorBidi"/>
          <w:b/>
          <w:bCs/>
          <w:color w:val="000000" w:themeColor="text1"/>
          <w:lang w:val="es-ES_tradnl"/>
        </w:rPr>
        <w:t>SAIMEX</w:t>
      </w:r>
      <w:r w:rsidR="004E2BC2" w:rsidRPr="00D2766E">
        <w:rPr>
          <w:rFonts w:ascii="Palatino Linotype" w:eastAsiaTheme="minorEastAsia" w:hAnsi="Palatino Linotype" w:cstheme="minorBidi"/>
          <w:bCs/>
          <w:color w:val="000000" w:themeColor="text1"/>
          <w:lang w:val="es-ES_tradnl"/>
        </w:rPr>
        <w:t>)</w:t>
      </w:r>
      <w:r w:rsidRPr="00D2766E">
        <w:rPr>
          <w:rFonts w:ascii="Palatino Linotype" w:eastAsia="Calibri" w:hAnsi="Palatino Linotype" w:cs="Arial"/>
          <w:b/>
          <w:color w:val="000000" w:themeColor="text1"/>
        </w:rPr>
        <w:t xml:space="preserve">, </w:t>
      </w:r>
      <w:r w:rsidRPr="00D2766E">
        <w:rPr>
          <w:rFonts w:ascii="Palatino Linotype" w:eastAsia="Calibri" w:hAnsi="Palatino Linotype" w:cs="Arial"/>
          <w:color w:val="000000" w:themeColor="text1"/>
        </w:rPr>
        <w:t>la solicitud</w:t>
      </w:r>
      <w:r w:rsidR="00035B10" w:rsidRPr="00D2766E">
        <w:rPr>
          <w:rFonts w:ascii="Palatino Linotype" w:eastAsia="Calibri" w:hAnsi="Palatino Linotype" w:cs="Arial"/>
          <w:color w:val="000000" w:themeColor="text1"/>
        </w:rPr>
        <w:t>es</w:t>
      </w:r>
      <w:r w:rsidRPr="00D2766E">
        <w:rPr>
          <w:rFonts w:ascii="Palatino Linotype" w:eastAsia="Calibri" w:hAnsi="Palatino Linotype" w:cs="Arial"/>
          <w:color w:val="000000" w:themeColor="text1"/>
        </w:rPr>
        <w:t xml:space="preserve"> de información pública registrada con el número</w:t>
      </w:r>
      <w:r w:rsidR="00277D2F" w:rsidRPr="00D2766E">
        <w:rPr>
          <w:rFonts w:ascii="Palatino Linotype" w:eastAsia="Calibri" w:hAnsi="Palatino Linotype" w:cs="Arial"/>
          <w:color w:val="000000" w:themeColor="text1"/>
        </w:rPr>
        <w:t xml:space="preserve"> </w:t>
      </w:r>
      <w:r w:rsidR="00035B10" w:rsidRPr="00D2766E">
        <w:rPr>
          <w:rFonts w:ascii="Palatino Linotype" w:eastAsia="Calibri" w:hAnsi="Palatino Linotype" w:cs="Arial"/>
          <w:b/>
          <w:color w:val="000000" w:themeColor="text1"/>
        </w:rPr>
        <w:t>00089/TRIECA/IP/2022</w:t>
      </w:r>
      <w:r w:rsidR="00035B10" w:rsidRPr="00D2766E">
        <w:rPr>
          <w:rFonts w:ascii="Palatino Linotype" w:eastAsia="Calibri" w:hAnsi="Palatino Linotype" w:cs="Arial"/>
          <w:color w:val="000000" w:themeColor="text1"/>
        </w:rPr>
        <w:t xml:space="preserve"> </w:t>
      </w:r>
      <w:r w:rsidR="00035B10" w:rsidRPr="00D2766E">
        <w:rPr>
          <w:rFonts w:ascii="Palatino Linotype" w:eastAsia="Calibri" w:hAnsi="Palatino Linotype" w:cs="Arial"/>
          <w:b/>
          <w:color w:val="000000" w:themeColor="text1"/>
        </w:rPr>
        <w:t>y</w:t>
      </w:r>
      <w:r w:rsidR="00035B10" w:rsidRPr="00D2766E">
        <w:rPr>
          <w:rFonts w:ascii="Palatino Linotype" w:eastAsia="Calibri" w:hAnsi="Palatino Linotype" w:cs="Arial"/>
          <w:color w:val="000000" w:themeColor="text1"/>
        </w:rPr>
        <w:t xml:space="preserve"> </w:t>
      </w:r>
      <w:r w:rsidR="00277D2F" w:rsidRPr="00D2766E">
        <w:rPr>
          <w:rFonts w:ascii="Palatino Linotype" w:eastAsia="Calibri" w:hAnsi="Palatino Linotype" w:cs="Arial"/>
          <w:b/>
          <w:bCs/>
          <w:color w:val="000000" w:themeColor="text1"/>
        </w:rPr>
        <w:t>00091/TRIECA/IP/2022</w:t>
      </w:r>
      <w:r w:rsidR="000965A1" w:rsidRPr="00D2766E">
        <w:rPr>
          <w:rFonts w:ascii="Palatino Linotype" w:eastAsia="Calibri" w:hAnsi="Palatino Linotype" w:cs="Arial"/>
          <w:b/>
          <w:bCs/>
          <w:color w:val="000000" w:themeColor="text1"/>
        </w:rPr>
        <w:t>,</w:t>
      </w:r>
      <w:r w:rsidRPr="00D2766E">
        <w:rPr>
          <w:rFonts w:ascii="Palatino Linotype" w:eastAsia="Calibri" w:hAnsi="Palatino Linotype" w:cs="Arial"/>
          <w:color w:val="000000" w:themeColor="text1"/>
        </w:rPr>
        <w:t xml:space="preserve"> mediante la</w:t>
      </w:r>
      <w:r w:rsidR="00035B10" w:rsidRPr="00D2766E">
        <w:rPr>
          <w:rFonts w:ascii="Palatino Linotype" w:eastAsia="Calibri" w:hAnsi="Palatino Linotype" w:cs="Arial"/>
          <w:color w:val="000000" w:themeColor="text1"/>
        </w:rPr>
        <w:t>s</w:t>
      </w:r>
      <w:r w:rsidRPr="00D2766E">
        <w:rPr>
          <w:rFonts w:ascii="Palatino Linotype" w:eastAsia="Calibri" w:hAnsi="Palatino Linotype" w:cs="Arial"/>
          <w:color w:val="000000" w:themeColor="text1"/>
        </w:rPr>
        <w:t xml:space="preserve"> cual</w:t>
      </w:r>
      <w:r w:rsidR="00035B10" w:rsidRPr="00D2766E">
        <w:rPr>
          <w:rFonts w:ascii="Palatino Linotype" w:eastAsia="Calibri" w:hAnsi="Palatino Linotype" w:cs="Arial"/>
          <w:color w:val="000000" w:themeColor="text1"/>
        </w:rPr>
        <w:t>es</w:t>
      </w:r>
      <w:r w:rsidRPr="00D2766E">
        <w:rPr>
          <w:rFonts w:ascii="Palatino Linotype" w:eastAsia="Calibri" w:hAnsi="Palatino Linotype" w:cs="Arial"/>
          <w:color w:val="000000" w:themeColor="text1"/>
        </w:rPr>
        <w:t xml:space="preserve"> requirió:</w:t>
      </w:r>
    </w:p>
    <w:p w14:paraId="1230A69F" w14:textId="77777777" w:rsidR="00035B10" w:rsidRPr="00D2766E" w:rsidRDefault="00035B10" w:rsidP="00035B10">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0CDEB91A" w14:textId="1E04F09D" w:rsidR="004104E6" w:rsidRPr="00D2766E" w:rsidRDefault="00035B10" w:rsidP="004104E6">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r w:rsidRPr="00D2766E">
        <w:rPr>
          <w:rFonts w:ascii="Palatino Linotype" w:eastAsia="Calibri" w:hAnsi="Palatino Linotype" w:cs="Arial"/>
          <w:b/>
          <w:color w:val="000000" w:themeColor="text1"/>
        </w:rPr>
        <w:t>Solicitud 00089/TRIECA/IP/2022:</w:t>
      </w:r>
    </w:p>
    <w:p w14:paraId="05E88F19" w14:textId="1D565156" w:rsidR="009E192F" w:rsidRPr="00D2766E" w:rsidRDefault="00EA0165" w:rsidP="006E050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2766E">
        <w:rPr>
          <w:rFonts w:ascii="Palatino Linotype" w:eastAsiaTheme="minorEastAsia" w:hAnsi="Palatino Linotype" w:cstheme="minorBidi"/>
          <w:i/>
          <w:color w:val="000000" w:themeColor="text1"/>
          <w:lang w:val="es-ES_tradnl"/>
        </w:rPr>
        <w:t>“</w:t>
      </w:r>
      <w:r w:rsidR="00035B10" w:rsidRPr="00D2766E">
        <w:rPr>
          <w:rFonts w:ascii="Palatino Linotype" w:eastAsiaTheme="minorEastAsia" w:hAnsi="Palatino Linotype" w:cstheme="minorBidi"/>
          <w:i/>
          <w:color w:val="000000" w:themeColor="text1"/>
          <w:lang w:val="es-ES_tradnl"/>
        </w:rPr>
        <w:t>SOLICITO EL LAUDO DEL EXPEDIENTE SAE 742/2013 DE FECHA 12 DE SEPTIEMBRE DE 2017</w:t>
      </w:r>
      <w:r w:rsidRPr="00D2766E">
        <w:rPr>
          <w:rFonts w:ascii="Palatino Linotype" w:eastAsiaTheme="minorEastAsia" w:hAnsi="Palatino Linotype" w:cstheme="minorBidi"/>
          <w:i/>
          <w:color w:val="000000" w:themeColor="text1"/>
          <w:lang w:val="es-ES_tradnl"/>
        </w:rPr>
        <w:t xml:space="preserve">.” </w:t>
      </w:r>
      <w:r w:rsidRPr="00D2766E">
        <w:rPr>
          <w:rFonts w:ascii="Palatino Linotype" w:eastAsiaTheme="minorEastAsia" w:hAnsi="Palatino Linotype" w:cstheme="minorBidi"/>
          <w:color w:val="000000" w:themeColor="text1"/>
          <w:lang w:val="es-ES_tradnl"/>
        </w:rPr>
        <w:t>(Sic).</w:t>
      </w:r>
    </w:p>
    <w:p w14:paraId="02441EB8" w14:textId="77777777" w:rsidR="00035B10" w:rsidRPr="00D2766E" w:rsidRDefault="00035B10" w:rsidP="00035B10">
      <w:pPr>
        <w:spacing w:line="360" w:lineRule="auto"/>
        <w:ind w:right="567"/>
        <w:contextualSpacing/>
        <w:jc w:val="both"/>
        <w:rPr>
          <w:rFonts w:ascii="Palatino Linotype" w:eastAsiaTheme="minorEastAsia" w:hAnsi="Palatino Linotype" w:cstheme="minorBidi"/>
          <w:color w:val="000000" w:themeColor="text1"/>
          <w:lang w:val="es-ES_tradnl"/>
        </w:rPr>
      </w:pPr>
    </w:p>
    <w:p w14:paraId="3E296A4B" w14:textId="77777777" w:rsidR="00035B10" w:rsidRPr="00D2766E" w:rsidRDefault="00035B10" w:rsidP="00035B10">
      <w:pPr>
        <w:spacing w:line="360" w:lineRule="auto"/>
        <w:ind w:right="567"/>
        <w:contextualSpacing/>
        <w:jc w:val="both"/>
        <w:rPr>
          <w:rFonts w:ascii="Palatino Linotype" w:eastAsiaTheme="minorEastAsia" w:hAnsi="Palatino Linotype" w:cstheme="minorBidi"/>
          <w:color w:val="000000" w:themeColor="text1"/>
          <w:lang w:val="es-ES_tradnl"/>
        </w:rPr>
      </w:pPr>
    </w:p>
    <w:p w14:paraId="55DF8454" w14:textId="086DDF0B" w:rsidR="00035B10" w:rsidRPr="00D2766E" w:rsidRDefault="00035B10" w:rsidP="00035B10">
      <w:pPr>
        <w:spacing w:line="360" w:lineRule="auto"/>
        <w:ind w:right="567"/>
        <w:contextualSpacing/>
        <w:jc w:val="both"/>
        <w:rPr>
          <w:rFonts w:ascii="Palatino Linotype" w:eastAsiaTheme="minorEastAsia" w:hAnsi="Palatino Linotype" w:cstheme="minorBidi"/>
          <w:b/>
          <w:bCs/>
          <w:color w:val="000000" w:themeColor="text1"/>
        </w:rPr>
      </w:pPr>
      <w:r w:rsidRPr="00D2766E">
        <w:rPr>
          <w:rFonts w:ascii="Palatino Linotype" w:eastAsiaTheme="minorEastAsia" w:hAnsi="Palatino Linotype" w:cstheme="minorBidi"/>
          <w:b/>
          <w:bCs/>
          <w:color w:val="000000" w:themeColor="text1"/>
        </w:rPr>
        <w:t xml:space="preserve">Solicitud 00091/TRIECA/IP/2022: </w:t>
      </w:r>
    </w:p>
    <w:p w14:paraId="0A5B3371" w14:textId="77777777" w:rsidR="00035B10" w:rsidRPr="00D2766E" w:rsidRDefault="00035B10" w:rsidP="00035B10">
      <w:pPr>
        <w:spacing w:line="360" w:lineRule="auto"/>
        <w:ind w:right="567"/>
        <w:contextualSpacing/>
        <w:jc w:val="both"/>
        <w:rPr>
          <w:rFonts w:ascii="Palatino Linotype" w:eastAsiaTheme="minorEastAsia" w:hAnsi="Palatino Linotype" w:cstheme="minorBidi"/>
          <w:b/>
          <w:bCs/>
          <w:color w:val="000000" w:themeColor="text1"/>
        </w:rPr>
      </w:pPr>
    </w:p>
    <w:p w14:paraId="335FEFD0" w14:textId="027FDA5B" w:rsidR="00DF0CAA" w:rsidRPr="00D2766E" w:rsidRDefault="00035B10" w:rsidP="00DF0CAA">
      <w:pPr>
        <w:spacing w:line="360" w:lineRule="auto"/>
        <w:ind w:left="567" w:right="567"/>
        <w:contextualSpacing/>
        <w:jc w:val="both"/>
        <w:rPr>
          <w:rFonts w:ascii="Palatino Linotype" w:eastAsiaTheme="minorEastAsia" w:hAnsi="Palatino Linotype" w:cstheme="minorBidi"/>
          <w:bCs/>
          <w:i/>
          <w:color w:val="000000" w:themeColor="text1"/>
        </w:rPr>
      </w:pPr>
      <w:r w:rsidRPr="00D2766E">
        <w:rPr>
          <w:rFonts w:ascii="Palatino Linotype" w:eastAsiaTheme="minorEastAsia" w:hAnsi="Palatino Linotype" w:cstheme="minorBidi"/>
          <w:bCs/>
          <w:i/>
          <w:color w:val="000000" w:themeColor="text1"/>
        </w:rPr>
        <w:t>“</w:t>
      </w:r>
      <w:r w:rsidR="00BB4FF9" w:rsidRPr="00D2766E">
        <w:rPr>
          <w:rFonts w:ascii="Palatino Linotype" w:eastAsiaTheme="minorEastAsia" w:hAnsi="Palatino Linotype" w:cstheme="minorBidi"/>
          <w:bCs/>
          <w:i/>
          <w:color w:val="000000" w:themeColor="text1"/>
        </w:rPr>
        <w:t>SOLICITO EL LAUDO DE FECHA DOCE DE ABRIL DE 2016 DEL EXPEDIENTE SAE/1243/2013.</w:t>
      </w:r>
      <w:r w:rsidR="00DF0CAA" w:rsidRPr="00D2766E">
        <w:rPr>
          <w:rFonts w:ascii="Palatino Linotype" w:eastAsiaTheme="minorEastAsia" w:hAnsi="Palatino Linotype" w:cstheme="minorBidi"/>
          <w:bCs/>
          <w:i/>
          <w:color w:val="000000" w:themeColor="text1"/>
        </w:rPr>
        <w:t>” (Sic)</w:t>
      </w:r>
    </w:p>
    <w:p w14:paraId="6F43E4E1" w14:textId="0CB04118" w:rsidR="00A429F8" w:rsidRPr="00D2766E" w:rsidRDefault="00A91CCB" w:rsidP="002F5374">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D2766E">
        <w:rPr>
          <w:rFonts w:ascii="Palatino Linotype" w:eastAsia="Calibri" w:hAnsi="Palatino Linotype" w:cs="Arial"/>
          <w:lang w:val="es-AR"/>
        </w:rPr>
        <w:t xml:space="preserve">De las constancias </w:t>
      </w:r>
      <w:r w:rsidRPr="00D2766E">
        <w:rPr>
          <w:rFonts w:ascii="Palatino Linotype" w:hAnsi="Palatino Linotype" w:cs="Arial"/>
        </w:rPr>
        <w:t xml:space="preserve">que obran en el expediente, se aprecia que el entonces </w:t>
      </w:r>
      <w:r w:rsidRPr="00D2766E">
        <w:rPr>
          <w:rFonts w:ascii="Palatino Linotype" w:hAnsi="Palatino Linotype" w:cs="Arial"/>
          <w:b/>
        </w:rPr>
        <w:t>SOLICITANTE</w:t>
      </w:r>
      <w:r w:rsidRPr="00D2766E">
        <w:rPr>
          <w:rFonts w:ascii="Palatino Linotype" w:hAnsi="Palatino Linotype" w:cs="Arial"/>
        </w:rPr>
        <w:t xml:space="preserve"> señaló como modalidad de entrega</w:t>
      </w:r>
      <w:r w:rsidR="00277D2F" w:rsidRPr="00D2766E">
        <w:rPr>
          <w:rFonts w:ascii="Palatino Linotype" w:hAnsi="Palatino Linotype" w:cs="Arial"/>
        </w:rPr>
        <w:t xml:space="preserve"> de la i</w:t>
      </w:r>
      <w:r w:rsidR="00B855F9" w:rsidRPr="00D2766E">
        <w:rPr>
          <w:rFonts w:ascii="Palatino Linotype" w:hAnsi="Palatino Linotype" w:cs="Arial"/>
        </w:rPr>
        <w:t xml:space="preserve">nformación </w:t>
      </w:r>
      <w:r w:rsidR="00277D2F" w:rsidRPr="00D2766E">
        <w:rPr>
          <w:rFonts w:ascii="Palatino Linotype" w:hAnsi="Palatino Linotype" w:cs="Arial"/>
        </w:rPr>
        <w:t xml:space="preserve">el </w:t>
      </w:r>
      <w:r w:rsidR="00B855F9" w:rsidRPr="00D2766E">
        <w:rPr>
          <w:rFonts w:ascii="Palatino Linotype" w:hAnsi="Palatino Linotype" w:cs="Arial"/>
        </w:rPr>
        <w:t xml:space="preserve">Sistema de Acceso a la Información Mexiquense. </w:t>
      </w:r>
    </w:p>
    <w:p w14:paraId="56E077BB" w14:textId="3019F027" w:rsidR="006E050D" w:rsidRPr="00D2766E" w:rsidRDefault="006E050D" w:rsidP="006E050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59F941E7" w:rsidR="002B2B24" w:rsidRPr="00D2766E" w:rsidRDefault="006E050D" w:rsidP="006E050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2766E">
        <w:rPr>
          <w:rFonts w:ascii="Palatino Linotype" w:eastAsiaTheme="minorEastAsia" w:hAnsi="Palatino Linotype" w:cstheme="minorBidi"/>
          <w:color w:val="000000" w:themeColor="text1"/>
          <w:lang w:val="es-ES_tradnl"/>
        </w:rPr>
        <w:t xml:space="preserve"> </w:t>
      </w:r>
      <w:r w:rsidR="001A0598" w:rsidRPr="00D2766E">
        <w:rPr>
          <w:rFonts w:ascii="Palatino Linotype" w:eastAsiaTheme="minorEastAsia" w:hAnsi="Palatino Linotype" w:cstheme="minorBidi"/>
          <w:color w:val="000000" w:themeColor="text1"/>
          <w:lang w:val="es-ES_tradnl"/>
        </w:rPr>
        <w:t xml:space="preserve"> </w:t>
      </w:r>
      <w:r w:rsidR="004104E6" w:rsidRPr="00D2766E">
        <w:rPr>
          <w:rFonts w:ascii="Palatino Linotype" w:eastAsiaTheme="minorEastAsia" w:hAnsi="Palatino Linotype" w:cstheme="minorBidi"/>
          <w:color w:val="000000" w:themeColor="text1"/>
          <w:lang w:val="es-ES_tradnl"/>
        </w:rPr>
        <w:t xml:space="preserve">Así las </w:t>
      </w:r>
      <w:r w:rsidR="00277D2F" w:rsidRPr="00D2766E">
        <w:rPr>
          <w:rFonts w:ascii="Palatino Linotype" w:eastAsiaTheme="minorEastAsia" w:hAnsi="Palatino Linotype" w:cstheme="minorBidi"/>
          <w:color w:val="000000" w:themeColor="text1"/>
          <w:lang w:val="es-ES_tradnl"/>
        </w:rPr>
        <w:t>cosas, el</w:t>
      </w:r>
      <w:r w:rsidR="00BB4FF9" w:rsidRPr="00D2766E">
        <w:rPr>
          <w:rFonts w:ascii="Palatino Linotype" w:eastAsiaTheme="minorEastAsia" w:hAnsi="Palatino Linotype" w:cstheme="minorBidi"/>
          <w:color w:val="000000" w:themeColor="text1"/>
          <w:lang w:val="es-ES_tradnl"/>
        </w:rPr>
        <w:t xml:space="preserve"> veintitrés (23) y</w:t>
      </w:r>
      <w:r w:rsidR="00277D2F" w:rsidRPr="00D2766E">
        <w:rPr>
          <w:rFonts w:ascii="Palatino Linotype" w:eastAsiaTheme="minorEastAsia" w:hAnsi="Palatino Linotype" w:cstheme="minorBidi"/>
          <w:color w:val="000000" w:themeColor="text1"/>
          <w:lang w:val="es-ES_tradnl"/>
        </w:rPr>
        <w:t xml:space="preserve"> veintisiete (27) de jun</w:t>
      </w:r>
      <w:r w:rsidR="00197171" w:rsidRPr="00D2766E">
        <w:rPr>
          <w:rFonts w:ascii="Palatino Linotype" w:eastAsiaTheme="minorEastAsia" w:hAnsi="Palatino Linotype" w:cstheme="minorBidi"/>
          <w:color w:val="000000" w:themeColor="text1"/>
          <w:lang w:val="es-ES_tradnl"/>
        </w:rPr>
        <w:t>io</w:t>
      </w:r>
      <w:r w:rsidRPr="00D2766E">
        <w:rPr>
          <w:rFonts w:ascii="Palatino Linotype" w:eastAsiaTheme="minorEastAsia" w:hAnsi="Palatino Linotype" w:cstheme="minorBidi"/>
          <w:color w:val="000000" w:themeColor="text1"/>
          <w:lang w:val="es-ES_tradnl"/>
        </w:rPr>
        <w:t xml:space="preserve"> de dos mil veintidós</w:t>
      </w:r>
      <w:r w:rsidR="00EA0165" w:rsidRPr="00D2766E">
        <w:rPr>
          <w:rFonts w:ascii="Palatino Linotype" w:eastAsiaTheme="minorEastAsia" w:hAnsi="Palatino Linotype" w:cstheme="minorBidi"/>
          <w:color w:val="000000" w:themeColor="text1"/>
          <w:lang w:val="es-ES_tradnl"/>
        </w:rPr>
        <w:t xml:space="preserve">, el </w:t>
      </w:r>
      <w:r w:rsidR="00EA0165" w:rsidRPr="00D2766E">
        <w:rPr>
          <w:rFonts w:ascii="Palatino Linotype" w:eastAsiaTheme="minorEastAsia" w:hAnsi="Palatino Linotype" w:cstheme="minorBidi"/>
          <w:b/>
          <w:color w:val="000000" w:themeColor="text1"/>
          <w:lang w:val="es-ES_tradnl"/>
        </w:rPr>
        <w:t>SUJETO OBLIGADO</w:t>
      </w:r>
      <w:r w:rsidR="00EA0165" w:rsidRPr="00D2766E">
        <w:rPr>
          <w:rFonts w:ascii="Palatino Linotype" w:eastAsiaTheme="minorEastAsia" w:hAnsi="Palatino Linotype" w:cstheme="minorBidi"/>
          <w:color w:val="000000" w:themeColor="text1"/>
          <w:lang w:val="es-ES_tradnl"/>
        </w:rPr>
        <w:t xml:space="preserve"> dio respuesta a la</w:t>
      </w:r>
      <w:r w:rsidR="00DF0CAA" w:rsidRPr="00D2766E">
        <w:rPr>
          <w:rFonts w:ascii="Palatino Linotype" w:eastAsiaTheme="minorEastAsia" w:hAnsi="Palatino Linotype" w:cstheme="minorBidi"/>
          <w:color w:val="000000" w:themeColor="text1"/>
          <w:lang w:val="es-ES_tradnl"/>
        </w:rPr>
        <w:t>s</w:t>
      </w:r>
      <w:r w:rsidR="00EA0165" w:rsidRPr="00D2766E">
        <w:rPr>
          <w:rFonts w:ascii="Palatino Linotype" w:eastAsiaTheme="minorEastAsia" w:hAnsi="Palatino Linotype" w:cstheme="minorBidi"/>
          <w:color w:val="000000" w:themeColor="text1"/>
          <w:lang w:val="es-ES_tradnl"/>
        </w:rPr>
        <w:t xml:space="preserve"> solicitud</w:t>
      </w:r>
      <w:r w:rsidR="00DF0CAA" w:rsidRPr="00D2766E">
        <w:rPr>
          <w:rFonts w:ascii="Palatino Linotype" w:eastAsiaTheme="minorEastAsia" w:hAnsi="Palatino Linotype" w:cstheme="minorBidi"/>
          <w:color w:val="000000" w:themeColor="text1"/>
          <w:lang w:val="es-ES_tradnl"/>
        </w:rPr>
        <w:t>es</w:t>
      </w:r>
      <w:r w:rsidR="00EA0165" w:rsidRPr="00D2766E">
        <w:rPr>
          <w:rFonts w:ascii="Palatino Linotype" w:eastAsiaTheme="minorEastAsia" w:hAnsi="Palatino Linotype" w:cstheme="minorBidi"/>
          <w:color w:val="000000" w:themeColor="text1"/>
          <w:lang w:val="es-ES_tradnl"/>
        </w:rPr>
        <w:t xml:space="preserve"> de información en los siguientes términos:</w:t>
      </w:r>
    </w:p>
    <w:p w14:paraId="1B2A5432" w14:textId="77777777" w:rsidR="00BB4FF9" w:rsidRPr="00D2766E" w:rsidRDefault="00BB4FF9" w:rsidP="00BB4FF9">
      <w:pPr>
        <w:pStyle w:val="Prrafodelista"/>
        <w:rPr>
          <w:rFonts w:ascii="Palatino Linotype" w:eastAsia="MS Mincho" w:hAnsi="Palatino Linotype"/>
          <w:b/>
          <w:color w:val="000000" w:themeColor="text1"/>
          <w:lang w:val="es-ES_tradnl"/>
        </w:rPr>
      </w:pPr>
    </w:p>
    <w:p w14:paraId="1810D2A1" w14:textId="21F94289" w:rsidR="00BB4FF9" w:rsidRPr="00D2766E" w:rsidRDefault="00BB4FF9" w:rsidP="00BB4FF9">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D2766E">
        <w:rPr>
          <w:rFonts w:ascii="Palatino Linotype" w:eastAsia="MS Mincho" w:hAnsi="Palatino Linotype"/>
          <w:b/>
          <w:color w:val="000000" w:themeColor="text1"/>
          <w:lang w:val="es-ES_tradnl"/>
        </w:rPr>
        <w:t xml:space="preserve">Solicitud 00089/TRIECA/IP/2022: </w:t>
      </w:r>
    </w:p>
    <w:p w14:paraId="727A5683" w14:textId="21F94289" w:rsidR="00BB4FF9" w:rsidRPr="00D2766E" w:rsidRDefault="00BB4FF9" w:rsidP="00BB4FF9">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4947B211" w14:textId="241A7660" w:rsidR="00BB4FF9" w:rsidRPr="00D2766E" w:rsidRDefault="00BB4FF9" w:rsidP="00BB4FF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D2766E">
        <w:rPr>
          <w:rFonts w:ascii="Palatino Linotype" w:eastAsia="MS Mincho" w:hAnsi="Palatino Linotype"/>
          <w:i/>
          <w:color w:val="000000" w:themeColor="text1"/>
          <w:lang w:val="es-ES_tradnl"/>
        </w:rPr>
        <w:t>“Metepec, México a 23 de Junio de 2022</w:t>
      </w:r>
    </w:p>
    <w:p w14:paraId="5E871A94" w14:textId="77777777" w:rsidR="00BB4FF9" w:rsidRPr="00D2766E" w:rsidRDefault="00BB4FF9" w:rsidP="00BB4FF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D2766E">
        <w:rPr>
          <w:rFonts w:ascii="Palatino Linotype" w:eastAsia="MS Mincho" w:hAnsi="Palatino Linotype"/>
          <w:i/>
          <w:color w:val="000000" w:themeColor="text1"/>
          <w:lang w:val="es-ES_tradnl"/>
        </w:rPr>
        <w:t>Nombre del solicitante: C. Solicitante</w:t>
      </w:r>
    </w:p>
    <w:p w14:paraId="001388E5" w14:textId="77777777" w:rsidR="00BB4FF9" w:rsidRPr="00D2766E" w:rsidRDefault="00BB4FF9" w:rsidP="00BB4FF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D2766E">
        <w:rPr>
          <w:rFonts w:ascii="Palatino Linotype" w:eastAsia="MS Mincho" w:hAnsi="Palatino Linotype"/>
          <w:i/>
          <w:color w:val="000000" w:themeColor="text1"/>
          <w:lang w:val="es-ES_tradnl"/>
        </w:rPr>
        <w:t>Folio de la solicitud: 00089/TRIECA/IP/2022</w:t>
      </w:r>
    </w:p>
    <w:p w14:paraId="5A278394" w14:textId="77777777" w:rsidR="00BB4FF9" w:rsidRPr="00D2766E" w:rsidRDefault="00BB4FF9" w:rsidP="00BB4FF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0877669A" w14:textId="77777777" w:rsidR="00BB4FF9" w:rsidRPr="00D2766E" w:rsidRDefault="00BB4FF9" w:rsidP="00BB4FF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D2766E">
        <w:rPr>
          <w:rFonts w:ascii="Palatino Linotype" w:eastAsia="MS Mincho" w:hAnsi="Palatino Linotype"/>
          <w:i/>
          <w:color w:val="000000" w:themeColor="text1"/>
          <w:lang w:val="es-ES_tradnl"/>
        </w:rPr>
        <w:t>Estimado solicitante: En respuesta a su solicitud no 00089/TRIECA/IP/2022 donde usted "SOLICITO EL LAUDO DEL EXPEDIENTE SAE 742/2013 DE FECHA 12 DE SEPTIEMBRE DE 2017." adjunto versión publica de la información solicitada.</w:t>
      </w:r>
    </w:p>
    <w:p w14:paraId="67A7D845" w14:textId="12F4F353" w:rsidR="00BB4FF9" w:rsidRPr="00D2766E" w:rsidRDefault="00BB4FF9" w:rsidP="00BB4FF9">
      <w:pPr>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D2766E">
        <w:rPr>
          <w:rFonts w:ascii="Palatino Linotype" w:eastAsia="MS Mincho" w:hAnsi="Palatino Linotype"/>
          <w:i/>
          <w:color w:val="000000" w:themeColor="text1"/>
          <w:lang w:val="es-ES_tradnl"/>
        </w:rPr>
        <w:t xml:space="preserve">ATENTAMENTE” (Sic) </w:t>
      </w:r>
    </w:p>
    <w:p w14:paraId="0574BDD9" w14:textId="2D20AAA6" w:rsidR="00BB4FF9" w:rsidRPr="00D2766E" w:rsidRDefault="00BB4FF9" w:rsidP="00BB4FF9">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r w:rsidRPr="00D2766E">
        <w:rPr>
          <w:rFonts w:ascii="Palatino Linotype" w:eastAsia="MS Mincho" w:hAnsi="Palatino Linotype"/>
          <w:i/>
          <w:color w:val="000000" w:themeColor="text1"/>
          <w:lang w:val="es-ES_tradnl"/>
        </w:rPr>
        <w:t>I.S.C. ANGÉLICA GARCÍA HERRERA</w:t>
      </w:r>
    </w:p>
    <w:p w14:paraId="5BFB692D" w14:textId="77777777" w:rsidR="00BB4FF9" w:rsidRPr="00D2766E" w:rsidRDefault="00BB4FF9" w:rsidP="00BB4FF9">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56FEC953" w14:textId="77777777" w:rsidR="00BB4FF9" w:rsidRPr="00D2766E" w:rsidRDefault="00BB4FF9" w:rsidP="00BB4FF9">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4EFC9A21" w14:textId="77777777" w:rsidR="00BB4FF9" w:rsidRPr="00D2766E" w:rsidRDefault="00BB4FF9" w:rsidP="00BB4FF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2766E">
        <w:rPr>
          <w:rFonts w:ascii="Palatino Linotype" w:eastAsiaTheme="minorEastAsia" w:hAnsi="Palatino Linotype" w:cstheme="minorBidi"/>
          <w:color w:val="000000" w:themeColor="text1"/>
          <w:lang w:val="es-ES_tradnl"/>
        </w:rPr>
        <w:t>A dicha respuesta se anexó el siguiente documento:</w:t>
      </w:r>
    </w:p>
    <w:p w14:paraId="4BB1C685" w14:textId="77777777" w:rsidR="00BB4FF9" w:rsidRPr="00D2766E" w:rsidRDefault="00BB4FF9" w:rsidP="00BB4FF9">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E19B0AF" w14:textId="10C93770" w:rsidR="00BB4FF9" w:rsidRPr="00D2766E" w:rsidRDefault="00AF3E9E" w:rsidP="00BB4FF9">
      <w:pPr>
        <w:pStyle w:val="Prrafodelista"/>
        <w:numPr>
          <w:ilvl w:val="0"/>
          <w:numId w:val="7"/>
        </w:numPr>
        <w:tabs>
          <w:tab w:val="left" w:pos="0"/>
          <w:tab w:val="left" w:pos="426"/>
        </w:tabs>
        <w:spacing w:line="360" w:lineRule="auto"/>
        <w:ind w:left="142" w:right="729" w:hanging="142"/>
        <w:contextualSpacing/>
        <w:jc w:val="both"/>
        <w:rPr>
          <w:rFonts w:ascii="Palatino Linotype" w:eastAsiaTheme="minorEastAsia" w:hAnsi="Palatino Linotype" w:cstheme="minorBidi"/>
          <w:b/>
          <w:color w:val="000000" w:themeColor="text1"/>
          <w:lang w:val="es-ES_tradnl"/>
        </w:rPr>
      </w:pPr>
      <w:hyperlink r:id="rId8" w:tgtFrame="_blank" w:history="1">
        <w:r w:rsidR="00BB4FF9" w:rsidRPr="00D2766E">
          <w:rPr>
            <w:rStyle w:val="Hipervnculo"/>
            <w:rFonts w:ascii="Palatino Linotype" w:eastAsiaTheme="minorEastAsia" w:hAnsi="Palatino Linotype" w:cstheme="minorBidi"/>
            <w:b/>
            <w:bCs/>
            <w:color w:val="auto"/>
            <w:u w:val="none"/>
          </w:rPr>
          <w:t>SAE-742-2013_1.pdf</w:t>
        </w:r>
      </w:hyperlink>
      <w:r w:rsidR="00BB4FF9" w:rsidRPr="00D2766E">
        <w:rPr>
          <w:rFonts w:ascii="Palatino Linotype" w:eastAsiaTheme="minorEastAsia" w:hAnsi="Palatino Linotype" w:cstheme="minorBidi"/>
          <w:b/>
          <w:lang w:val="es-ES_tradnl"/>
        </w:rPr>
        <w:t xml:space="preserve">: </w:t>
      </w:r>
      <w:r w:rsidR="00BB4FF9" w:rsidRPr="00D2766E">
        <w:rPr>
          <w:rFonts w:ascii="Palatino Linotype" w:eastAsiaTheme="minorEastAsia" w:hAnsi="Palatino Linotype" w:cstheme="minorBidi"/>
          <w:color w:val="000000" w:themeColor="text1"/>
          <w:lang w:val="es-ES_tradnl"/>
        </w:rPr>
        <w:t xml:space="preserve">Documento electrónico que en dieciséis (16) hojas contiene el Laudo de emitido en el Expediente SAE 742/ 2013.   </w:t>
      </w:r>
    </w:p>
    <w:p w14:paraId="4BF2357A" w14:textId="77777777" w:rsidR="00BB4FF9" w:rsidRPr="00D2766E" w:rsidRDefault="00BB4FF9" w:rsidP="00BB4FF9">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25FA6AE1" w14:textId="77777777" w:rsidR="00BB4FF9" w:rsidRPr="00D2766E" w:rsidRDefault="00BB4FF9" w:rsidP="00BB4FF9">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23B8908C" w14:textId="7FAE8182" w:rsidR="00D01CEF" w:rsidRPr="00D2766E" w:rsidRDefault="00BB4FF9" w:rsidP="00342812">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D2766E">
        <w:rPr>
          <w:rFonts w:ascii="Palatino Linotype" w:eastAsia="MS Mincho" w:hAnsi="Palatino Linotype"/>
          <w:b/>
          <w:color w:val="000000" w:themeColor="text1"/>
          <w:lang w:val="es-ES_tradnl"/>
        </w:rPr>
        <w:t>Solicitud 00091/TRIECA/IP/2022:</w:t>
      </w:r>
    </w:p>
    <w:p w14:paraId="5272DF39" w14:textId="77777777" w:rsidR="00277D2F" w:rsidRPr="00D2766E" w:rsidRDefault="00EA0165" w:rsidP="00277D2F">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2766E">
        <w:rPr>
          <w:rFonts w:ascii="Palatino Linotype" w:eastAsiaTheme="minorEastAsia" w:hAnsi="Palatino Linotype" w:cstheme="minorBidi"/>
          <w:i/>
          <w:noProof/>
          <w:color w:val="000000" w:themeColor="text1"/>
          <w:lang w:val="es-MX" w:eastAsia="es-MX"/>
        </w:rPr>
        <w:t>“</w:t>
      </w:r>
      <w:r w:rsidR="00277D2F" w:rsidRPr="00D2766E">
        <w:rPr>
          <w:rFonts w:ascii="Palatino Linotype" w:eastAsiaTheme="minorEastAsia" w:hAnsi="Palatino Linotype" w:cstheme="minorBidi"/>
          <w:i/>
          <w:noProof/>
          <w:color w:val="000000" w:themeColor="text1"/>
          <w:lang w:val="es-MX" w:eastAsia="es-MX"/>
        </w:rPr>
        <w:t>Metepec, México a 27 de Junio de 2022</w:t>
      </w:r>
    </w:p>
    <w:p w14:paraId="1BEA74F6" w14:textId="77777777" w:rsidR="00277D2F" w:rsidRPr="00D2766E" w:rsidRDefault="00277D2F" w:rsidP="00277D2F">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2766E">
        <w:rPr>
          <w:rFonts w:ascii="Palatino Linotype" w:eastAsiaTheme="minorEastAsia" w:hAnsi="Palatino Linotype" w:cstheme="minorBidi"/>
          <w:i/>
          <w:noProof/>
          <w:color w:val="000000" w:themeColor="text1"/>
          <w:lang w:val="es-MX" w:eastAsia="es-MX"/>
        </w:rPr>
        <w:t>Nombre del solicitante: C. Solicitante</w:t>
      </w:r>
    </w:p>
    <w:p w14:paraId="0C95C063" w14:textId="471D637A" w:rsidR="00277D2F" w:rsidRPr="00D2766E" w:rsidRDefault="00277D2F" w:rsidP="00277D2F">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2766E">
        <w:rPr>
          <w:rFonts w:ascii="Palatino Linotype" w:eastAsiaTheme="minorEastAsia" w:hAnsi="Palatino Linotype" w:cstheme="minorBidi"/>
          <w:i/>
          <w:noProof/>
          <w:color w:val="000000" w:themeColor="text1"/>
          <w:lang w:val="es-MX" w:eastAsia="es-MX"/>
        </w:rPr>
        <w:t>Folio de la solicitud: 00091/TRIECA/IP/2022</w:t>
      </w:r>
    </w:p>
    <w:p w14:paraId="4D7E175C" w14:textId="77777777" w:rsidR="00277D2F" w:rsidRPr="00D2766E" w:rsidRDefault="00277D2F" w:rsidP="00277D2F">
      <w:pPr>
        <w:spacing w:line="360" w:lineRule="auto"/>
        <w:ind w:left="567" w:right="567"/>
        <w:rPr>
          <w:rFonts w:ascii="Palatino Linotype" w:eastAsiaTheme="minorEastAsia" w:hAnsi="Palatino Linotype" w:cstheme="minorBidi"/>
          <w:i/>
          <w:noProof/>
          <w:color w:val="000000" w:themeColor="text1"/>
          <w:lang w:val="es-MX" w:eastAsia="es-MX"/>
        </w:rPr>
      </w:pPr>
    </w:p>
    <w:p w14:paraId="68024039" w14:textId="3FA67B41" w:rsidR="00277D2F" w:rsidRPr="00D2766E" w:rsidRDefault="00277D2F" w:rsidP="00277D2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2766E">
        <w:rPr>
          <w:rFonts w:ascii="Palatino Linotype" w:eastAsiaTheme="minorEastAsia" w:hAnsi="Palatino Linotype" w:cstheme="minorBidi"/>
          <w:i/>
          <w:noProof/>
          <w:color w:val="000000" w:themeColor="text1"/>
          <w:lang w:val="es-MX" w:eastAsia="es-MX"/>
        </w:rPr>
        <w:t>En respuesta a su solicitud 00091/TRIECA/IP/2022 donde usted "SOLICITO EL LAUDO DE FECHA DOCE DE ABRIL DE 2016 DEL EXPEDIENTE SAE/1243/2013."adjunto información solicitada en versión publica.</w:t>
      </w:r>
    </w:p>
    <w:p w14:paraId="70D34E18" w14:textId="77777777" w:rsidR="00277D2F" w:rsidRPr="00D2766E" w:rsidRDefault="00277D2F" w:rsidP="00277D2F">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966B5A1" w14:textId="77777777" w:rsidR="00277D2F" w:rsidRPr="00D2766E" w:rsidRDefault="00277D2F" w:rsidP="00277D2F">
      <w:pPr>
        <w:spacing w:line="360" w:lineRule="auto"/>
        <w:ind w:left="567" w:right="567"/>
        <w:rPr>
          <w:rFonts w:ascii="Palatino Linotype" w:eastAsiaTheme="minorEastAsia" w:hAnsi="Palatino Linotype" w:cstheme="minorBidi"/>
          <w:i/>
          <w:noProof/>
          <w:color w:val="000000" w:themeColor="text1"/>
          <w:lang w:val="es-MX" w:eastAsia="es-MX"/>
        </w:rPr>
      </w:pPr>
      <w:r w:rsidRPr="00D2766E">
        <w:rPr>
          <w:rFonts w:ascii="Palatino Linotype" w:eastAsiaTheme="minorEastAsia" w:hAnsi="Palatino Linotype" w:cstheme="minorBidi"/>
          <w:i/>
          <w:noProof/>
          <w:color w:val="000000" w:themeColor="text1"/>
          <w:lang w:val="es-MX" w:eastAsia="es-MX"/>
        </w:rPr>
        <w:t>ATENTAMENTE</w:t>
      </w:r>
    </w:p>
    <w:p w14:paraId="1CD10B41" w14:textId="2D99FB7A" w:rsidR="00EA0165" w:rsidRPr="00D2766E" w:rsidRDefault="00277D2F" w:rsidP="00277D2F">
      <w:pPr>
        <w:spacing w:line="360" w:lineRule="auto"/>
        <w:ind w:left="567" w:right="567"/>
        <w:rPr>
          <w:rFonts w:ascii="Palatino Linotype" w:eastAsiaTheme="minorEastAsia" w:hAnsi="Palatino Linotype" w:cstheme="minorBidi"/>
          <w:i/>
          <w:noProof/>
          <w:color w:val="000000" w:themeColor="text1"/>
          <w:lang w:val="es-MX" w:eastAsia="es-MX"/>
        </w:rPr>
      </w:pPr>
      <w:r w:rsidRPr="00D2766E">
        <w:rPr>
          <w:rFonts w:ascii="Palatino Linotype" w:eastAsiaTheme="minorEastAsia" w:hAnsi="Palatino Linotype" w:cstheme="minorBidi"/>
          <w:i/>
          <w:noProof/>
          <w:color w:val="000000" w:themeColor="text1"/>
          <w:lang w:val="es-MX" w:eastAsia="es-MX"/>
        </w:rPr>
        <w:t>I.S.C. ANGÉLICA GARCÍA HERRERA</w:t>
      </w:r>
      <w:r w:rsidR="001A0598" w:rsidRPr="00D2766E">
        <w:rPr>
          <w:rFonts w:ascii="Palatino Linotype" w:eastAsiaTheme="minorEastAsia" w:hAnsi="Palatino Linotype" w:cstheme="minorBidi"/>
          <w:i/>
          <w:noProof/>
          <w:color w:val="000000" w:themeColor="text1"/>
          <w:lang w:val="es-MX" w:eastAsia="es-MX"/>
        </w:rPr>
        <w:t>.” (Sic)</w:t>
      </w:r>
    </w:p>
    <w:p w14:paraId="607C627F" w14:textId="76CCEBA9" w:rsidR="00C6721C" w:rsidRPr="00D2766E" w:rsidRDefault="00C6721C" w:rsidP="00342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497E7A8" w14:textId="6BF63302" w:rsidR="004104E6" w:rsidRPr="00D2766E" w:rsidRDefault="004104E6" w:rsidP="00731DB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2766E">
        <w:rPr>
          <w:rFonts w:ascii="Palatino Linotype" w:eastAsiaTheme="minorEastAsia" w:hAnsi="Palatino Linotype" w:cstheme="minorBidi"/>
          <w:color w:val="000000" w:themeColor="text1"/>
          <w:lang w:val="es-ES_tradnl"/>
        </w:rPr>
        <w:t>A dicha respuesta se anexó el siguiente documento:</w:t>
      </w:r>
    </w:p>
    <w:p w14:paraId="5F0FB56E" w14:textId="77777777" w:rsidR="004104E6" w:rsidRPr="00D2766E" w:rsidRDefault="004104E6" w:rsidP="004104E6">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94CF46D" w14:textId="12606B7A" w:rsidR="004104E6" w:rsidRPr="00D2766E" w:rsidRDefault="00277D2F" w:rsidP="00BB4FF9">
      <w:pPr>
        <w:pStyle w:val="Prrafodelista"/>
        <w:numPr>
          <w:ilvl w:val="0"/>
          <w:numId w:val="7"/>
        </w:numPr>
        <w:tabs>
          <w:tab w:val="left" w:pos="0"/>
          <w:tab w:val="left" w:pos="426"/>
        </w:tabs>
        <w:spacing w:line="360" w:lineRule="auto"/>
        <w:ind w:left="142" w:right="729" w:hanging="142"/>
        <w:contextualSpacing/>
        <w:jc w:val="both"/>
        <w:rPr>
          <w:rFonts w:ascii="Palatino Linotype" w:eastAsiaTheme="minorEastAsia" w:hAnsi="Palatino Linotype" w:cstheme="minorBidi"/>
          <w:b/>
          <w:color w:val="000000" w:themeColor="text1"/>
          <w:lang w:val="es-ES_tradnl"/>
        </w:rPr>
      </w:pPr>
      <w:r w:rsidRPr="00D2766E">
        <w:rPr>
          <w:rFonts w:ascii="Palatino Linotype" w:eastAsiaTheme="minorEastAsia" w:hAnsi="Palatino Linotype" w:cstheme="minorBidi"/>
          <w:b/>
          <w:color w:val="000000" w:themeColor="text1"/>
          <w:lang w:val="es-ES_tradnl"/>
        </w:rPr>
        <w:t>SAE-1243-2013- SAIMEX_1.pdf</w:t>
      </w:r>
      <w:r w:rsidR="004104E6" w:rsidRPr="00D2766E">
        <w:rPr>
          <w:rFonts w:ascii="Palatino Linotype" w:eastAsiaTheme="minorEastAsia" w:hAnsi="Palatino Linotype" w:cstheme="minorBidi"/>
          <w:b/>
          <w:color w:val="000000" w:themeColor="text1"/>
          <w:lang w:val="es-ES_tradnl"/>
        </w:rPr>
        <w:t xml:space="preserve">: </w:t>
      </w:r>
      <w:r w:rsidR="004104E6" w:rsidRPr="00D2766E">
        <w:rPr>
          <w:rFonts w:ascii="Palatino Linotype" w:eastAsiaTheme="minorEastAsia" w:hAnsi="Palatino Linotype" w:cstheme="minorBidi"/>
          <w:color w:val="000000" w:themeColor="text1"/>
          <w:lang w:val="es-ES_tradnl"/>
        </w:rPr>
        <w:t>Documento electrónico que en</w:t>
      </w:r>
      <w:r w:rsidRPr="00D2766E">
        <w:rPr>
          <w:rFonts w:ascii="Palatino Linotype" w:eastAsiaTheme="minorEastAsia" w:hAnsi="Palatino Linotype" w:cstheme="minorBidi"/>
          <w:color w:val="000000" w:themeColor="text1"/>
          <w:lang w:val="es-ES_tradnl"/>
        </w:rPr>
        <w:t xml:space="preserve"> catorce (14) </w:t>
      </w:r>
      <w:r w:rsidR="004104E6" w:rsidRPr="00D2766E">
        <w:rPr>
          <w:rFonts w:ascii="Palatino Linotype" w:eastAsiaTheme="minorEastAsia" w:hAnsi="Palatino Linotype" w:cstheme="minorBidi"/>
          <w:color w:val="000000" w:themeColor="text1"/>
          <w:lang w:val="es-ES_tradnl"/>
        </w:rPr>
        <w:t xml:space="preserve">hojas contiene </w:t>
      </w:r>
      <w:r w:rsidRPr="00D2766E">
        <w:rPr>
          <w:rFonts w:ascii="Palatino Linotype" w:eastAsiaTheme="minorEastAsia" w:hAnsi="Palatino Linotype" w:cstheme="minorBidi"/>
          <w:color w:val="000000" w:themeColor="text1"/>
          <w:lang w:val="es-ES_tradnl"/>
        </w:rPr>
        <w:t>el Laudo de emitido en el Expediente 1243/2013</w:t>
      </w:r>
      <w:r w:rsidR="004104E6" w:rsidRPr="00D2766E">
        <w:rPr>
          <w:rFonts w:ascii="Palatino Linotype" w:eastAsiaTheme="minorEastAsia" w:hAnsi="Palatino Linotype" w:cstheme="minorBidi"/>
          <w:color w:val="000000" w:themeColor="text1"/>
          <w:lang w:val="es-ES_tradnl"/>
        </w:rPr>
        <w:t xml:space="preserve">.   </w:t>
      </w:r>
    </w:p>
    <w:p w14:paraId="341A6046" w14:textId="77777777" w:rsidR="004104E6" w:rsidRPr="00D2766E" w:rsidRDefault="004104E6" w:rsidP="004104E6">
      <w:pPr>
        <w:pStyle w:val="Prrafodelista"/>
        <w:tabs>
          <w:tab w:val="left" w:pos="0"/>
          <w:tab w:val="left" w:pos="426"/>
        </w:tabs>
        <w:spacing w:line="360" w:lineRule="auto"/>
        <w:ind w:left="720"/>
        <w:contextualSpacing/>
        <w:jc w:val="both"/>
        <w:rPr>
          <w:rFonts w:ascii="Palatino Linotype" w:eastAsiaTheme="minorEastAsia" w:hAnsi="Palatino Linotype" w:cstheme="minorBidi"/>
          <w:b/>
          <w:color w:val="000000" w:themeColor="text1"/>
          <w:lang w:val="es-ES_tradnl"/>
        </w:rPr>
      </w:pPr>
    </w:p>
    <w:p w14:paraId="4BB5C5BA" w14:textId="7378FFF1" w:rsidR="00EA0165" w:rsidRPr="00D2766E" w:rsidRDefault="00EA0165" w:rsidP="00BB4FF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2766E">
        <w:rPr>
          <w:rFonts w:ascii="Palatino Linotype" w:hAnsi="Palatino Linotype" w:cs="Arial"/>
          <w:color w:val="000000" w:themeColor="text1"/>
        </w:rPr>
        <w:t>Derivado de la</w:t>
      </w:r>
      <w:r w:rsidR="00BB4FF9" w:rsidRPr="00D2766E">
        <w:rPr>
          <w:rFonts w:ascii="Palatino Linotype" w:hAnsi="Palatino Linotype" w:cs="Arial"/>
          <w:color w:val="000000" w:themeColor="text1"/>
        </w:rPr>
        <w:t>s</w:t>
      </w:r>
      <w:r w:rsidRPr="00D2766E">
        <w:rPr>
          <w:rFonts w:ascii="Palatino Linotype" w:hAnsi="Palatino Linotype" w:cs="Arial"/>
          <w:color w:val="000000" w:themeColor="text1"/>
        </w:rPr>
        <w:t xml:space="preserve"> respuesta</w:t>
      </w:r>
      <w:r w:rsidR="00BB4FF9" w:rsidRPr="00D2766E">
        <w:rPr>
          <w:rFonts w:ascii="Palatino Linotype" w:hAnsi="Palatino Linotype" w:cs="Arial"/>
          <w:color w:val="000000" w:themeColor="text1"/>
        </w:rPr>
        <w:t>s</w:t>
      </w:r>
      <w:r w:rsidRPr="00D2766E">
        <w:rPr>
          <w:rFonts w:ascii="Palatino Linotype" w:hAnsi="Palatino Linotype" w:cs="Arial"/>
          <w:color w:val="000000" w:themeColor="text1"/>
        </w:rPr>
        <w:t xml:space="preserve"> emitida</w:t>
      </w:r>
      <w:r w:rsidR="00BB4FF9" w:rsidRPr="00D2766E">
        <w:rPr>
          <w:rFonts w:ascii="Palatino Linotype" w:hAnsi="Palatino Linotype" w:cs="Arial"/>
          <w:color w:val="000000" w:themeColor="text1"/>
        </w:rPr>
        <w:t>s</w:t>
      </w:r>
      <w:r w:rsidRPr="00D2766E">
        <w:rPr>
          <w:rFonts w:ascii="Palatino Linotype" w:hAnsi="Palatino Linotype" w:cs="Arial"/>
          <w:color w:val="000000" w:themeColor="text1"/>
        </w:rPr>
        <w:t xml:space="preserve"> por el </w:t>
      </w:r>
      <w:r w:rsidRPr="00D2766E">
        <w:rPr>
          <w:rFonts w:ascii="Palatino Linotype" w:hAnsi="Palatino Linotype" w:cs="Arial"/>
          <w:b/>
          <w:color w:val="000000" w:themeColor="text1"/>
        </w:rPr>
        <w:t>SUJETO OBLIGADO</w:t>
      </w:r>
      <w:r w:rsidRPr="00D2766E">
        <w:rPr>
          <w:rFonts w:ascii="Palatino Linotype" w:hAnsi="Palatino Linotype" w:cs="Arial"/>
          <w:color w:val="000000" w:themeColor="text1"/>
        </w:rPr>
        <w:t>, e</w:t>
      </w:r>
      <w:r w:rsidR="00394E20" w:rsidRPr="00D2766E">
        <w:rPr>
          <w:rFonts w:ascii="Palatino Linotype" w:hAnsi="Palatino Linotype" w:cs="Arial"/>
          <w:color w:val="000000" w:themeColor="text1"/>
        </w:rPr>
        <w:t>l</w:t>
      </w:r>
      <w:r w:rsidR="00376EC0" w:rsidRPr="00D2766E">
        <w:rPr>
          <w:rFonts w:ascii="Palatino Linotype" w:hAnsi="Palatino Linotype" w:cs="Arial"/>
          <w:color w:val="000000" w:themeColor="text1"/>
        </w:rPr>
        <w:t xml:space="preserve"> veintiocho </w:t>
      </w:r>
      <w:r w:rsidR="00277D2F" w:rsidRPr="00D2766E">
        <w:rPr>
          <w:rFonts w:ascii="Palatino Linotype" w:hAnsi="Palatino Linotype" w:cs="Arial"/>
          <w:color w:val="000000" w:themeColor="text1"/>
        </w:rPr>
        <w:t>(28</w:t>
      </w:r>
      <w:r w:rsidR="00C6721C" w:rsidRPr="00D2766E">
        <w:rPr>
          <w:rFonts w:ascii="Palatino Linotype" w:hAnsi="Palatino Linotype" w:cs="Arial"/>
          <w:color w:val="000000" w:themeColor="text1"/>
        </w:rPr>
        <w:t>)</w:t>
      </w:r>
      <w:r w:rsidR="00394E20" w:rsidRPr="00D2766E">
        <w:rPr>
          <w:rFonts w:ascii="Palatino Linotype" w:hAnsi="Palatino Linotype" w:cs="Arial"/>
          <w:color w:val="000000" w:themeColor="text1"/>
        </w:rPr>
        <w:t xml:space="preserve"> </w:t>
      </w:r>
      <w:r w:rsidR="00C6721C" w:rsidRPr="00D2766E">
        <w:rPr>
          <w:rFonts w:ascii="Palatino Linotype" w:hAnsi="Palatino Linotype" w:cs="Arial"/>
          <w:color w:val="000000" w:themeColor="text1"/>
        </w:rPr>
        <w:t>de</w:t>
      </w:r>
      <w:r w:rsidR="00277D2F" w:rsidRPr="00D2766E">
        <w:rPr>
          <w:rFonts w:ascii="Palatino Linotype" w:hAnsi="Palatino Linotype" w:cs="Arial"/>
          <w:color w:val="000000" w:themeColor="text1"/>
        </w:rPr>
        <w:t xml:space="preserve"> junio</w:t>
      </w:r>
      <w:r w:rsidR="00197171" w:rsidRPr="00D2766E">
        <w:rPr>
          <w:rFonts w:ascii="Palatino Linotype" w:hAnsi="Palatino Linotype" w:cs="Arial"/>
          <w:color w:val="000000" w:themeColor="text1"/>
        </w:rPr>
        <w:t xml:space="preserve"> </w:t>
      </w:r>
      <w:r w:rsidRPr="00D2766E">
        <w:rPr>
          <w:rFonts w:ascii="Palatino Linotype" w:hAnsi="Palatino Linotype" w:cs="Arial"/>
          <w:color w:val="000000" w:themeColor="text1"/>
        </w:rPr>
        <w:t xml:space="preserve">de dos mil </w:t>
      </w:r>
      <w:r w:rsidR="00C6721C" w:rsidRPr="00D2766E">
        <w:rPr>
          <w:rFonts w:ascii="Palatino Linotype" w:hAnsi="Palatino Linotype" w:cs="Arial"/>
          <w:color w:val="000000" w:themeColor="text1"/>
        </w:rPr>
        <w:t>veintidós,</w:t>
      </w:r>
      <w:r w:rsidRPr="00D2766E">
        <w:rPr>
          <w:rFonts w:ascii="Palatino Linotype" w:hAnsi="Palatino Linotype" w:cs="Arial"/>
          <w:color w:val="000000" w:themeColor="text1"/>
        </w:rPr>
        <w:t xml:space="preserve"> el particular interpuso el recurso de revisión</w:t>
      </w:r>
      <w:r w:rsidR="00376EC0" w:rsidRPr="00D2766E">
        <w:rPr>
          <w:rFonts w:ascii="Palatino Linotype" w:eastAsiaTheme="minorEastAsia" w:hAnsi="Palatino Linotype" w:cstheme="minorBidi"/>
          <w:b/>
          <w:color w:val="000000" w:themeColor="text1"/>
          <w:lang w:val="es-ES_tradnl"/>
        </w:rPr>
        <w:t xml:space="preserve"> </w:t>
      </w:r>
      <w:r w:rsidR="00277D2F" w:rsidRPr="00D2766E">
        <w:rPr>
          <w:rFonts w:ascii="Palatino Linotype" w:eastAsiaTheme="minorEastAsia" w:hAnsi="Palatino Linotype" w:cstheme="minorBidi"/>
          <w:b/>
          <w:color w:val="000000" w:themeColor="text1"/>
        </w:rPr>
        <w:t>12233/INFOEM/IP/RR/2022</w:t>
      </w:r>
      <w:r w:rsidR="00BB4FF9" w:rsidRPr="00D2766E">
        <w:rPr>
          <w:rFonts w:ascii="Palatino Linotype" w:eastAsiaTheme="minorEastAsia" w:hAnsi="Palatino Linotype" w:cstheme="minorBidi"/>
          <w:b/>
          <w:color w:val="000000" w:themeColor="text1"/>
        </w:rPr>
        <w:t xml:space="preserve"> y </w:t>
      </w:r>
      <w:r w:rsidR="00BB4FF9" w:rsidRPr="00D2766E">
        <w:rPr>
          <w:rFonts w:ascii="Palatino Linotype" w:eastAsiaTheme="minorEastAsia" w:hAnsi="Palatino Linotype" w:cstheme="minorBidi"/>
          <w:b/>
          <w:color w:val="000000" w:themeColor="text1"/>
          <w:lang w:val="es-ES_tradnl"/>
        </w:rPr>
        <w:t>12234/INFOEM/IP/RR/2022</w:t>
      </w:r>
      <w:r w:rsidRPr="00D2766E">
        <w:rPr>
          <w:rFonts w:ascii="Palatino Linotype" w:eastAsia="Calibri" w:hAnsi="Palatino Linotype" w:cs="Arial"/>
          <w:b/>
          <w:color w:val="000000" w:themeColor="text1"/>
        </w:rPr>
        <w:t>;</w:t>
      </w:r>
      <w:r w:rsidRPr="00D2766E">
        <w:rPr>
          <w:rFonts w:ascii="Palatino Linotype" w:hAnsi="Palatino Linotype" w:cs="Arial"/>
          <w:color w:val="000000" w:themeColor="text1"/>
        </w:rPr>
        <w:t xml:space="preserve"> </w:t>
      </w:r>
      <w:r w:rsidR="00BB4FF9" w:rsidRPr="00D2766E">
        <w:rPr>
          <w:rFonts w:ascii="Palatino Linotype" w:hAnsi="Palatino Linotype" w:cs="Arial"/>
          <w:color w:val="000000" w:themeColor="text1"/>
        </w:rPr>
        <w:t>impugnaciones</w:t>
      </w:r>
      <w:r w:rsidRPr="00D2766E">
        <w:rPr>
          <w:rFonts w:ascii="Palatino Linotype" w:hAnsi="Palatino Linotype" w:cs="Arial"/>
          <w:color w:val="000000" w:themeColor="text1"/>
        </w:rPr>
        <w:t xml:space="preserve"> en la</w:t>
      </w:r>
      <w:r w:rsidR="00BB4FF9" w:rsidRPr="00D2766E">
        <w:rPr>
          <w:rFonts w:ascii="Palatino Linotype" w:hAnsi="Palatino Linotype" w:cs="Arial"/>
          <w:color w:val="000000" w:themeColor="text1"/>
        </w:rPr>
        <w:t>s</w:t>
      </w:r>
      <w:r w:rsidRPr="00D2766E">
        <w:rPr>
          <w:rFonts w:ascii="Palatino Linotype" w:hAnsi="Palatino Linotype" w:cs="Arial"/>
          <w:color w:val="000000" w:themeColor="text1"/>
        </w:rPr>
        <w:t xml:space="preserve"> que refirió lo siguiente:</w:t>
      </w:r>
    </w:p>
    <w:p w14:paraId="57438096" w14:textId="77777777" w:rsidR="00BB4FF9" w:rsidRPr="00D2766E" w:rsidRDefault="00BB4FF9" w:rsidP="00BB4FF9">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BB7111C" w14:textId="07EB13CF" w:rsidR="00BB4FF9" w:rsidRPr="00D2766E" w:rsidRDefault="00BB4FF9" w:rsidP="00BB4FF9">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D2766E">
        <w:rPr>
          <w:rFonts w:ascii="Palatino Linotype" w:hAnsi="Palatino Linotype" w:cs="Arial"/>
          <w:b/>
          <w:color w:val="000000" w:themeColor="text1"/>
        </w:rPr>
        <w:t>Recurso de revisión 12233/INFOEM/IP/RR/2022:</w:t>
      </w:r>
    </w:p>
    <w:p w14:paraId="176F4252" w14:textId="77777777" w:rsidR="00EA0165" w:rsidRPr="00D2766E" w:rsidRDefault="00EA0165" w:rsidP="00342812">
      <w:pPr>
        <w:tabs>
          <w:tab w:val="left" w:pos="426"/>
        </w:tabs>
        <w:spacing w:line="360" w:lineRule="auto"/>
        <w:ind w:left="284"/>
        <w:contextualSpacing/>
        <w:jc w:val="both"/>
        <w:rPr>
          <w:rFonts w:ascii="Palatino Linotype" w:hAnsi="Palatino Linotype" w:cs="Arial"/>
          <w:color w:val="000000" w:themeColor="text1"/>
        </w:rPr>
      </w:pPr>
    </w:p>
    <w:p w14:paraId="224FFDC9" w14:textId="3DE2525A" w:rsidR="00EA0165" w:rsidRPr="00D2766E" w:rsidRDefault="00EA0165" w:rsidP="00277D2F">
      <w:pPr>
        <w:numPr>
          <w:ilvl w:val="0"/>
          <w:numId w:val="1"/>
        </w:numPr>
        <w:tabs>
          <w:tab w:val="left" w:pos="426"/>
          <w:tab w:val="left" w:pos="810"/>
        </w:tabs>
        <w:spacing w:line="360" w:lineRule="auto"/>
        <w:ind w:left="1350" w:right="909" w:hanging="709"/>
        <w:contextualSpacing/>
        <w:jc w:val="both"/>
        <w:rPr>
          <w:rFonts w:ascii="Palatino Linotype" w:hAnsi="Palatino Linotype" w:cs="Arial"/>
          <w:color w:val="000000" w:themeColor="text1"/>
        </w:rPr>
      </w:pPr>
      <w:r w:rsidRPr="00D2766E">
        <w:rPr>
          <w:rFonts w:ascii="Palatino Linotype" w:hAnsi="Palatino Linotype" w:cs="Arial"/>
          <w:b/>
          <w:color w:val="000000" w:themeColor="text1"/>
        </w:rPr>
        <w:t>Acto impugnado:</w:t>
      </w:r>
      <w:r w:rsidRPr="00D2766E">
        <w:rPr>
          <w:rFonts w:ascii="Palatino Linotype" w:hAnsi="Palatino Linotype" w:cs="Arial"/>
          <w:color w:val="000000" w:themeColor="text1"/>
        </w:rPr>
        <w:t xml:space="preserve"> </w:t>
      </w:r>
      <w:r w:rsidRPr="00D2766E">
        <w:rPr>
          <w:rFonts w:ascii="Palatino Linotype" w:hAnsi="Palatino Linotype" w:cs="Arial"/>
          <w:i/>
          <w:color w:val="000000" w:themeColor="text1"/>
        </w:rPr>
        <w:t>“</w:t>
      </w:r>
      <w:r w:rsidR="00277D2F" w:rsidRPr="00D2766E">
        <w:rPr>
          <w:rFonts w:ascii="Palatino Linotype" w:hAnsi="Palatino Linotype" w:cs="Arial"/>
          <w:i/>
          <w:color w:val="000000" w:themeColor="text1"/>
        </w:rPr>
        <w:t>Eliminaron información que es pública</w:t>
      </w:r>
      <w:r w:rsidR="00197171" w:rsidRPr="00D2766E">
        <w:rPr>
          <w:rFonts w:ascii="Palatino Linotype" w:hAnsi="Palatino Linotype" w:cs="Arial"/>
          <w:i/>
          <w:color w:val="000000" w:themeColor="text1"/>
        </w:rPr>
        <w:t>.</w:t>
      </w:r>
      <w:r w:rsidR="00205107" w:rsidRPr="00D2766E">
        <w:rPr>
          <w:rFonts w:ascii="Palatino Linotype" w:hAnsi="Palatino Linotype" w:cs="Arial"/>
          <w:i/>
          <w:color w:val="000000" w:themeColor="text1"/>
        </w:rPr>
        <w:t>.</w:t>
      </w:r>
      <w:r w:rsidRPr="00D2766E">
        <w:rPr>
          <w:rFonts w:ascii="Palatino Linotype" w:hAnsi="Palatino Linotype" w:cs="Arial"/>
          <w:i/>
          <w:color w:val="000000" w:themeColor="text1"/>
        </w:rPr>
        <w:t>”</w:t>
      </w:r>
      <w:r w:rsidRPr="00D2766E">
        <w:rPr>
          <w:rFonts w:ascii="Palatino Linotype" w:hAnsi="Palatino Linotype" w:cs="Arial"/>
          <w:color w:val="000000" w:themeColor="text1"/>
        </w:rPr>
        <w:t xml:space="preserve"> (Sic).</w:t>
      </w:r>
    </w:p>
    <w:p w14:paraId="71C7D21F" w14:textId="77777777" w:rsidR="00EA0165" w:rsidRPr="00D2766E" w:rsidRDefault="00EA0165" w:rsidP="004104E6">
      <w:pPr>
        <w:tabs>
          <w:tab w:val="left" w:pos="0"/>
          <w:tab w:val="left" w:pos="810"/>
        </w:tabs>
        <w:spacing w:line="360" w:lineRule="auto"/>
        <w:ind w:left="900" w:right="909" w:hanging="180"/>
        <w:contextualSpacing/>
        <w:jc w:val="both"/>
        <w:rPr>
          <w:rFonts w:ascii="Palatino Linotype" w:hAnsi="Palatino Linotype" w:cs="Arial"/>
          <w:color w:val="000000" w:themeColor="text1"/>
        </w:rPr>
      </w:pPr>
    </w:p>
    <w:p w14:paraId="16E57192" w14:textId="68228AD4" w:rsidR="00EA0165" w:rsidRPr="00D2766E" w:rsidRDefault="00EA0165" w:rsidP="00277D2F">
      <w:pPr>
        <w:numPr>
          <w:ilvl w:val="0"/>
          <w:numId w:val="1"/>
        </w:numPr>
        <w:tabs>
          <w:tab w:val="left" w:pos="0"/>
          <w:tab w:val="left" w:pos="810"/>
        </w:tabs>
        <w:spacing w:line="360" w:lineRule="auto"/>
        <w:ind w:left="900" w:right="909" w:hanging="180"/>
        <w:contextualSpacing/>
        <w:jc w:val="both"/>
        <w:rPr>
          <w:rFonts w:ascii="Palatino Linotype" w:hAnsi="Palatino Linotype" w:cs="Arial"/>
          <w:color w:val="000000" w:themeColor="text1"/>
        </w:rPr>
      </w:pPr>
      <w:r w:rsidRPr="00D2766E">
        <w:rPr>
          <w:rFonts w:ascii="Palatino Linotype" w:hAnsi="Palatino Linotype" w:cs="Arial"/>
          <w:b/>
          <w:color w:val="000000" w:themeColor="text1"/>
        </w:rPr>
        <w:t>Razones o motivos de inconformidad:</w:t>
      </w:r>
      <w:r w:rsidRPr="00D2766E">
        <w:rPr>
          <w:rFonts w:ascii="Palatino Linotype" w:hAnsi="Palatino Linotype" w:cs="Arial"/>
          <w:color w:val="000000" w:themeColor="text1"/>
        </w:rPr>
        <w:t xml:space="preserve"> </w:t>
      </w:r>
      <w:r w:rsidRPr="00D2766E">
        <w:rPr>
          <w:rFonts w:ascii="Palatino Linotype" w:hAnsi="Palatino Linotype" w:cs="Arial"/>
          <w:i/>
          <w:color w:val="000000" w:themeColor="text1"/>
        </w:rPr>
        <w:t>“</w:t>
      </w:r>
      <w:r w:rsidR="00277D2F" w:rsidRPr="00D2766E">
        <w:rPr>
          <w:rFonts w:ascii="Palatino Linotype" w:hAnsi="Palatino Linotype" w:cs="Arial"/>
          <w:i/>
          <w:color w:val="000000" w:themeColor="text1"/>
        </w:rPr>
        <w:t>La Sala Ecatepec envía la información con algunos apartados eliminados, lo que obstaculiza el entendimiento del documento. Si se trató de hacer una versión pública se debió agregar el acuerdo de clasificación con la justificación fundada y motivada de la entrega de este documento en esos términos, por lo que es procedente solicitar que el órgano garante del Edomex ordene la entre</w:t>
      </w:r>
      <w:r w:rsidR="00BB4FF9" w:rsidRPr="00D2766E">
        <w:rPr>
          <w:rFonts w:ascii="Palatino Linotype" w:hAnsi="Palatino Linotype" w:cs="Arial"/>
          <w:i/>
          <w:color w:val="000000" w:themeColor="text1"/>
        </w:rPr>
        <w:t>ga de la información sin testar</w:t>
      </w:r>
      <w:r w:rsidR="00205107" w:rsidRPr="00D2766E">
        <w:rPr>
          <w:rFonts w:ascii="Palatino Linotype" w:hAnsi="Palatino Linotype" w:cs="Arial"/>
          <w:i/>
          <w:color w:val="000000" w:themeColor="text1"/>
        </w:rPr>
        <w:t>.</w:t>
      </w:r>
      <w:r w:rsidRPr="00D2766E">
        <w:rPr>
          <w:rFonts w:ascii="Palatino Linotype" w:hAnsi="Palatino Linotype" w:cs="Arial"/>
          <w:i/>
          <w:color w:val="000000" w:themeColor="text1"/>
        </w:rPr>
        <w:t xml:space="preserve">” </w:t>
      </w:r>
      <w:r w:rsidRPr="00D2766E">
        <w:rPr>
          <w:rFonts w:ascii="Palatino Linotype" w:hAnsi="Palatino Linotype" w:cs="Arial"/>
          <w:color w:val="000000" w:themeColor="text1"/>
        </w:rPr>
        <w:t>(Sic).</w:t>
      </w:r>
    </w:p>
    <w:p w14:paraId="56FEF361" w14:textId="77777777" w:rsidR="00BB4FF9" w:rsidRPr="00D2766E" w:rsidRDefault="00BB4FF9" w:rsidP="00BB4FF9">
      <w:pPr>
        <w:pStyle w:val="Prrafodelista"/>
        <w:rPr>
          <w:rFonts w:ascii="Palatino Linotype" w:hAnsi="Palatino Linotype" w:cs="Arial"/>
          <w:color w:val="000000" w:themeColor="text1"/>
        </w:rPr>
      </w:pPr>
    </w:p>
    <w:p w14:paraId="1034DC95" w14:textId="77777777" w:rsidR="00BB4FF9" w:rsidRPr="00D2766E" w:rsidRDefault="00BB4FF9" w:rsidP="00BB4FF9">
      <w:pPr>
        <w:tabs>
          <w:tab w:val="left" w:pos="0"/>
          <w:tab w:val="left" w:pos="810"/>
        </w:tabs>
        <w:spacing w:line="360" w:lineRule="auto"/>
        <w:ind w:left="900" w:right="909"/>
        <w:contextualSpacing/>
        <w:jc w:val="both"/>
        <w:rPr>
          <w:rFonts w:ascii="Palatino Linotype" w:hAnsi="Palatino Linotype" w:cs="Arial"/>
          <w:color w:val="000000" w:themeColor="text1"/>
        </w:rPr>
      </w:pPr>
    </w:p>
    <w:p w14:paraId="695AD738" w14:textId="34C2F12D" w:rsidR="00BB4FF9" w:rsidRPr="00D2766E" w:rsidRDefault="00BB4FF9" w:rsidP="00BB4FF9">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D2766E">
        <w:rPr>
          <w:rFonts w:ascii="Palatino Linotype" w:hAnsi="Palatino Linotype" w:cs="Arial"/>
          <w:b/>
          <w:color w:val="000000" w:themeColor="text1"/>
        </w:rPr>
        <w:t>Recurso de revisión 12234/INFOEM/IP/RR/2022:</w:t>
      </w:r>
    </w:p>
    <w:p w14:paraId="5CFF798D" w14:textId="77777777" w:rsidR="00BB4FF9" w:rsidRPr="00D2766E" w:rsidRDefault="00BB4FF9" w:rsidP="00BB4FF9">
      <w:pPr>
        <w:tabs>
          <w:tab w:val="left" w:pos="426"/>
        </w:tabs>
        <w:spacing w:line="360" w:lineRule="auto"/>
        <w:ind w:left="284"/>
        <w:contextualSpacing/>
        <w:jc w:val="both"/>
        <w:rPr>
          <w:rFonts w:ascii="Palatino Linotype" w:hAnsi="Palatino Linotype" w:cs="Arial"/>
          <w:color w:val="000000" w:themeColor="text1"/>
        </w:rPr>
      </w:pPr>
    </w:p>
    <w:p w14:paraId="4FE6F9E0" w14:textId="1236E625" w:rsidR="00BB4FF9" w:rsidRPr="00D2766E" w:rsidRDefault="00BB4FF9" w:rsidP="00BB4FF9">
      <w:pPr>
        <w:numPr>
          <w:ilvl w:val="0"/>
          <w:numId w:val="1"/>
        </w:numPr>
        <w:tabs>
          <w:tab w:val="left" w:pos="426"/>
          <w:tab w:val="left" w:pos="810"/>
        </w:tabs>
        <w:spacing w:line="360" w:lineRule="auto"/>
        <w:ind w:left="709" w:right="909" w:hanging="142"/>
        <w:contextualSpacing/>
        <w:jc w:val="both"/>
        <w:rPr>
          <w:rFonts w:ascii="Palatino Linotype" w:hAnsi="Palatino Linotype" w:cs="Arial"/>
          <w:color w:val="000000" w:themeColor="text1"/>
        </w:rPr>
      </w:pPr>
      <w:r w:rsidRPr="00D2766E">
        <w:rPr>
          <w:rFonts w:ascii="Palatino Linotype" w:hAnsi="Palatino Linotype" w:cs="Arial"/>
          <w:b/>
          <w:color w:val="000000" w:themeColor="text1"/>
        </w:rPr>
        <w:t>Acto impugnado:</w:t>
      </w:r>
      <w:r w:rsidRPr="00D2766E">
        <w:rPr>
          <w:rFonts w:ascii="Palatino Linotype" w:hAnsi="Palatino Linotype" w:cs="Arial"/>
          <w:color w:val="000000" w:themeColor="text1"/>
        </w:rPr>
        <w:t xml:space="preserve"> </w:t>
      </w:r>
      <w:r w:rsidRPr="00D2766E">
        <w:rPr>
          <w:rFonts w:ascii="Palatino Linotype" w:hAnsi="Palatino Linotype" w:cs="Arial"/>
          <w:i/>
          <w:color w:val="000000" w:themeColor="text1"/>
        </w:rPr>
        <w:t>“Eliminaron información que es pública”</w:t>
      </w:r>
      <w:r w:rsidRPr="00D2766E">
        <w:rPr>
          <w:rFonts w:ascii="Palatino Linotype" w:hAnsi="Palatino Linotype" w:cs="Arial"/>
          <w:color w:val="000000" w:themeColor="text1"/>
        </w:rPr>
        <w:t xml:space="preserve"> (Sic).</w:t>
      </w:r>
    </w:p>
    <w:p w14:paraId="6B0CF68A" w14:textId="77777777" w:rsidR="00BB4FF9" w:rsidRPr="00D2766E" w:rsidRDefault="00BB4FF9" w:rsidP="00BB4FF9">
      <w:pPr>
        <w:tabs>
          <w:tab w:val="left" w:pos="0"/>
          <w:tab w:val="left" w:pos="810"/>
        </w:tabs>
        <w:spacing w:line="360" w:lineRule="auto"/>
        <w:ind w:left="900" w:right="909" w:hanging="180"/>
        <w:contextualSpacing/>
        <w:jc w:val="both"/>
        <w:rPr>
          <w:rFonts w:ascii="Palatino Linotype" w:hAnsi="Palatino Linotype" w:cs="Arial"/>
          <w:color w:val="000000" w:themeColor="text1"/>
        </w:rPr>
      </w:pPr>
    </w:p>
    <w:p w14:paraId="6B5B091C" w14:textId="5863A597" w:rsidR="00BB4FF9" w:rsidRPr="00D2766E" w:rsidRDefault="00BB4FF9" w:rsidP="00BB4FF9">
      <w:pPr>
        <w:numPr>
          <w:ilvl w:val="0"/>
          <w:numId w:val="1"/>
        </w:numPr>
        <w:tabs>
          <w:tab w:val="left" w:pos="0"/>
          <w:tab w:val="left" w:pos="810"/>
        </w:tabs>
        <w:spacing w:line="360" w:lineRule="auto"/>
        <w:ind w:left="709" w:right="909" w:hanging="142"/>
        <w:contextualSpacing/>
        <w:jc w:val="both"/>
        <w:rPr>
          <w:rFonts w:ascii="Palatino Linotype" w:hAnsi="Palatino Linotype" w:cs="Arial"/>
          <w:color w:val="000000" w:themeColor="text1"/>
        </w:rPr>
      </w:pPr>
      <w:r w:rsidRPr="00D2766E">
        <w:rPr>
          <w:rFonts w:ascii="Palatino Linotype" w:hAnsi="Palatino Linotype" w:cs="Arial"/>
          <w:b/>
          <w:color w:val="000000" w:themeColor="text1"/>
        </w:rPr>
        <w:lastRenderedPageBreak/>
        <w:t xml:space="preserve"> Razones o motivos de inconformidad:</w:t>
      </w:r>
      <w:r w:rsidRPr="00D2766E">
        <w:rPr>
          <w:rFonts w:ascii="Palatino Linotype" w:hAnsi="Palatino Linotype" w:cs="Arial"/>
          <w:color w:val="000000" w:themeColor="text1"/>
        </w:rPr>
        <w:t xml:space="preserve"> </w:t>
      </w:r>
      <w:r w:rsidRPr="00D2766E">
        <w:rPr>
          <w:rFonts w:ascii="Palatino Linotype" w:hAnsi="Palatino Linotype" w:cs="Arial"/>
          <w:i/>
          <w:color w:val="000000" w:themeColor="text1"/>
        </w:rPr>
        <w:t xml:space="preserve">“La Sala Ecatepec envía la información con algunos apartados eliminados, lo que obstaculiza el entendimiento del documento. Si se trató de hacer una versión pública se debió agregar el acuerdo de clasificación con la justificación fundada y motivada de la entrega de este documento en esos términos, por lo que es procedente solicitar que el órgano garante del Edomex ordene la entrega de la información sin testar.” </w:t>
      </w:r>
      <w:r w:rsidRPr="00D2766E">
        <w:rPr>
          <w:rFonts w:ascii="Palatino Linotype" w:hAnsi="Palatino Linotype" w:cs="Arial"/>
          <w:color w:val="000000" w:themeColor="text1"/>
        </w:rPr>
        <w:t>(Sic).</w:t>
      </w:r>
    </w:p>
    <w:p w14:paraId="033CC006" w14:textId="77777777" w:rsidR="00376EC0" w:rsidRPr="00D2766E" w:rsidRDefault="00376EC0" w:rsidP="00376EC0">
      <w:pPr>
        <w:tabs>
          <w:tab w:val="left" w:pos="426"/>
        </w:tabs>
        <w:spacing w:line="360" w:lineRule="auto"/>
        <w:contextualSpacing/>
        <w:jc w:val="both"/>
        <w:rPr>
          <w:rFonts w:ascii="Palatino Linotype" w:eastAsia="Calibri" w:hAnsi="Palatino Linotype" w:cs="Arial"/>
          <w:color w:val="000000" w:themeColor="text1"/>
        </w:rPr>
      </w:pPr>
    </w:p>
    <w:p w14:paraId="26A114D0" w14:textId="3875FCAA" w:rsidR="00376EC0" w:rsidRPr="00D2766E" w:rsidRDefault="00376EC0" w:rsidP="00BB4FF9">
      <w:pPr>
        <w:pStyle w:val="Prrafodelista"/>
        <w:numPr>
          <w:ilvl w:val="0"/>
          <w:numId w:val="2"/>
        </w:numPr>
        <w:tabs>
          <w:tab w:val="left" w:pos="426"/>
        </w:tabs>
        <w:suppressAutoHyphens/>
        <w:spacing w:line="360" w:lineRule="auto"/>
        <w:ind w:left="0" w:firstLine="0"/>
        <w:contextualSpacing/>
        <w:jc w:val="both"/>
        <w:rPr>
          <w:rFonts w:ascii="Palatino Linotype" w:eastAsia="Calibri" w:hAnsi="Palatino Linotype" w:cs="Arial"/>
          <w:color w:val="000000"/>
          <w:lang w:eastAsia="en-US"/>
        </w:rPr>
      </w:pPr>
      <w:r w:rsidRPr="00D2766E">
        <w:rPr>
          <w:rFonts w:ascii="Palatino Linotype" w:hAnsi="Palatino Linotype" w:cs="Arial"/>
          <w:color w:val="000000"/>
          <w:lang w:eastAsia="en-US"/>
        </w:rPr>
        <w:t xml:space="preserve">Se registraron los recursos de revisión bajo el número de expediente </w:t>
      </w:r>
      <w:r w:rsidRPr="00D2766E">
        <w:rPr>
          <w:rFonts w:ascii="Palatino Linotype" w:eastAsia="MS Mincho" w:hAnsi="Palatino Linotype" w:cs="Arial"/>
          <w:bCs/>
          <w:color w:val="000000"/>
          <w:lang w:val="es-ES_tradnl" w:eastAsia="en-US"/>
        </w:rPr>
        <w:t>al rubro indicados</w:t>
      </w:r>
      <w:r w:rsidRPr="00D2766E">
        <w:rPr>
          <w:rFonts w:ascii="Palatino Linotype" w:hAnsi="Palatino Linotype" w:cs="Arial"/>
          <w:color w:val="000000"/>
          <w:lang w:eastAsia="en-US"/>
        </w:rPr>
        <w:t>, no obstante</w:t>
      </w:r>
      <w:r w:rsidRPr="00D2766E">
        <w:rPr>
          <w:rFonts w:ascii="Palatino Linotype" w:hAnsi="Palatino Linotype"/>
          <w:iCs/>
          <w:lang w:eastAsia="en-US"/>
        </w:rPr>
        <w:t xml:space="preserve">,  con fundamento en lo dispuesto por el artículo 185 fracción I de la Ley de Transparencia y Acceso a la Información Pública del Estado de México y Municipios, el recurso de revisión con número </w:t>
      </w:r>
      <w:r w:rsidR="00BB4FF9" w:rsidRPr="00D2766E">
        <w:rPr>
          <w:rFonts w:ascii="Palatino Linotype" w:eastAsia="Calibri" w:hAnsi="Palatino Linotype" w:cs="Arial"/>
          <w:b/>
          <w:color w:val="000000"/>
          <w:lang w:eastAsia="en-US"/>
        </w:rPr>
        <w:t>12233/INFOEM/IP/RR/2022</w:t>
      </w:r>
      <w:r w:rsidR="00BB4FF9" w:rsidRPr="00D2766E">
        <w:rPr>
          <w:rFonts w:ascii="Palatino Linotype" w:eastAsia="Calibri" w:hAnsi="Palatino Linotype" w:cs="Arial"/>
          <w:color w:val="000000"/>
          <w:lang w:eastAsia="en-US"/>
        </w:rPr>
        <w:t xml:space="preserve"> </w:t>
      </w:r>
      <w:r w:rsidRPr="00D2766E">
        <w:rPr>
          <w:rFonts w:ascii="Palatino Linotype" w:hAnsi="Palatino Linotype"/>
          <w:iCs/>
          <w:lang w:eastAsia="en-US"/>
        </w:rPr>
        <w:t xml:space="preserve">fue turnado la </w:t>
      </w:r>
      <w:r w:rsidRPr="00D2766E">
        <w:rPr>
          <w:rFonts w:ascii="Palatino Linotype" w:hAnsi="Palatino Linotype"/>
          <w:b/>
          <w:iCs/>
          <w:lang w:eastAsia="en-US"/>
        </w:rPr>
        <w:t>Comisionada María del Rosario Mejía Ayala</w:t>
      </w:r>
      <w:r w:rsidRPr="00D2766E">
        <w:rPr>
          <w:rFonts w:ascii="Palatino Linotype" w:hAnsi="Palatino Linotype"/>
          <w:iCs/>
          <w:lang w:eastAsia="en-US"/>
        </w:rPr>
        <w:t xml:space="preserve">  con el objeto de su análisis, posteriormente el Pleno de este Órgano Autónomo, en la</w:t>
      </w:r>
      <w:r w:rsidR="00204F19" w:rsidRPr="00D2766E">
        <w:rPr>
          <w:rFonts w:ascii="Palatino Linotype" w:hAnsi="Palatino Linotype"/>
          <w:iCs/>
          <w:lang w:eastAsia="en-US"/>
        </w:rPr>
        <w:t xml:space="preserve"> Vigésima Sexta</w:t>
      </w:r>
      <w:r w:rsidRPr="00D2766E">
        <w:rPr>
          <w:rFonts w:ascii="Palatino Linotype" w:hAnsi="Palatino Linotype"/>
          <w:iCs/>
          <w:lang w:eastAsia="en-US"/>
        </w:rPr>
        <w:t xml:space="preserve"> Sesió</w:t>
      </w:r>
      <w:r w:rsidR="00204F19" w:rsidRPr="00D2766E">
        <w:rPr>
          <w:rFonts w:ascii="Palatino Linotype" w:hAnsi="Palatino Linotype"/>
          <w:iCs/>
          <w:lang w:eastAsia="en-US"/>
        </w:rPr>
        <w:t>n Ordinaria de fecha trece (13</w:t>
      </w:r>
      <w:r w:rsidRPr="00D2766E">
        <w:rPr>
          <w:rFonts w:ascii="Palatino Linotype" w:hAnsi="Palatino Linotype"/>
          <w:iCs/>
          <w:lang w:eastAsia="en-US"/>
        </w:rPr>
        <w:t>) de</w:t>
      </w:r>
      <w:r w:rsidR="00204F19" w:rsidRPr="00D2766E">
        <w:rPr>
          <w:rFonts w:ascii="Palatino Linotype" w:hAnsi="Palatino Linotype"/>
          <w:iCs/>
          <w:lang w:eastAsia="en-US"/>
        </w:rPr>
        <w:t xml:space="preserve"> jul</w:t>
      </w:r>
      <w:r w:rsidRPr="00D2766E">
        <w:rPr>
          <w:rFonts w:ascii="Palatino Linotype" w:hAnsi="Palatino Linotype"/>
          <w:iCs/>
          <w:lang w:eastAsia="en-US"/>
        </w:rPr>
        <w:t xml:space="preserve">io de dos mil veintidós, ordenó la acumulación del recurso de revisión </w:t>
      </w:r>
      <w:r w:rsidR="00BB4FF9" w:rsidRPr="00D2766E">
        <w:rPr>
          <w:rFonts w:ascii="Palatino Linotype" w:eastAsia="Calibri" w:hAnsi="Palatino Linotype" w:cs="Arial"/>
          <w:b/>
          <w:color w:val="000000"/>
          <w:lang w:eastAsia="en-US"/>
        </w:rPr>
        <w:t>12234/INFOEM/IP/RR/2022</w:t>
      </w:r>
      <w:r w:rsidR="00BB4FF9" w:rsidRPr="00D2766E">
        <w:rPr>
          <w:rFonts w:ascii="Palatino Linotype" w:eastAsia="Calibri" w:hAnsi="Palatino Linotype" w:cs="Arial"/>
          <w:color w:val="000000"/>
          <w:lang w:eastAsia="en-US"/>
        </w:rPr>
        <w:t xml:space="preserve"> </w:t>
      </w:r>
      <w:r w:rsidRPr="00D2766E">
        <w:rPr>
          <w:rFonts w:ascii="Palatino Linotype" w:hAnsi="Palatino Linotype"/>
          <w:iCs/>
          <w:lang w:eastAsia="en-US"/>
        </w:rPr>
        <w:t xml:space="preserve">de la Comisionada </w:t>
      </w:r>
      <w:r w:rsidR="00BB4FF9" w:rsidRPr="00D2766E">
        <w:rPr>
          <w:rFonts w:ascii="Palatino Linotype" w:hAnsi="Palatino Linotype"/>
          <w:b/>
          <w:iCs/>
          <w:lang w:eastAsia="en-US"/>
        </w:rPr>
        <w:t>Guadalupe Ramírez Peña</w:t>
      </w:r>
      <w:r w:rsidRPr="00D2766E">
        <w:rPr>
          <w:rFonts w:ascii="Palatino Linotype" w:hAnsi="Palatino Linotype"/>
          <w:iCs/>
          <w:lang w:eastAsia="en-US"/>
        </w:rPr>
        <w:t xml:space="preserve">;  a efecto de que ésta Ponencia formulara y presentara el proyecto de resolución correspondiente de conformidad con el numeral </w:t>
      </w:r>
      <w:r w:rsidRPr="00D2766E">
        <w:rPr>
          <w:rFonts w:ascii="Palatino Linotype" w:hAnsi="Palatino Linotype"/>
          <w:b/>
          <w:iCs/>
          <w:lang w:eastAsia="en-US"/>
        </w:rPr>
        <w:t xml:space="preserve">ONCE </w:t>
      </w:r>
      <w:r w:rsidRPr="00D2766E">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0CA83912" w14:textId="77777777" w:rsidR="00376EC0" w:rsidRPr="00D2766E" w:rsidRDefault="00376EC0" w:rsidP="00376EC0">
      <w:pPr>
        <w:spacing w:line="360" w:lineRule="auto"/>
        <w:ind w:right="49"/>
        <w:jc w:val="both"/>
        <w:rPr>
          <w:rFonts w:ascii="Palatino Linotype" w:hAnsi="Palatino Linotype"/>
          <w:iCs/>
        </w:rPr>
      </w:pPr>
    </w:p>
    <w:p w14:paraId="2CA22249" w14:textId="77777777" w:rsidR="00376EC0" w:rsidRPr="00D2766E" w:rsidRDefault="00376EC0" w:rsidP="00376EC0">
      <w:pPr>
        <w:spacing w:line="360" w:lineRule="auto"/>
        <w:ind w:left="567" w:right="616"/>
        <w:jc w:val="both"/>
        <w:rPr>
          <w:rFonts w:ascii="Palatino Linotype" w:hAnsi="Palatino Linotype"/>
          <w:i/>
          <w:iCs/>
        </w:rPr>
      </w:pPr>
      <w:r w:rsidRPr="00D2766E">
        <w:rPr>
          <w:rFonts w:ascii="Palatino Linotype" w:hAnsi="Palatino Linotype"/>
          <w:b/>
          <w:i/>
          <w:iCs/>
        </w:rPr>
        <w:lastRenderedPageBreak/>
        <w:t>ONCE.</w:t>
      </w:r>
      <w:r w:rsidRPr="00D2766E">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30A0D94" w14:textId="77777777" w:rsidR="00376EC0" w:rsidRPr="00D2766E" w:rsidRDefault="00376EC0" w:rsidP="00376EC0">
      <w:pPr>
        <w:spacing w:line="360" w:lineRule="auto"/>
        <w:ind w:left="567" w:right="616"/>
        <w:jc w:val="both"/>
        <w:rPr>
          <w:rFonts w:ascii="Palatino Linotype" w:hAnsi="Palatino Linotype"/>
          <w:i/>
          <w:iCs/>
        </w:rPr>
      </w:pPr>
      <w:r w:rsidRPr="00D2766E">
        <w:rPr>
          <w:rFonts w:ascii="Palatino Linotype" w:hAnsi="Palatino Linotype"/>
          <w:i/>
          <w:iCs/>
        </w:rPr>
        <w:t>…</w:t>
      </w:r>
    </w:p>
    <w:p w14:paraId="13B7D669" w14:textId="77777777" w:rsidR="00376EC0" w:rsidRPr="00D2766E" w:rsidRDefault="00376EC0" w:rsidP="00376EC0">
      <w:pPr>
        <w:spacing w:line="360" w:lineRule="auto"/>
        <w:ind w:left="567" w:right="616"/>
        <w:jc w:val="both"/>
        <w:rPr>
          <w:rFonts w:ascii="Palatino Linotype" w:hAnsi="Palatino Linotype"/>
          <w:i/>
          <w:iCs/>
        </w:rPr>
      </w:pPr>
      <w:r w:rsidRPr="00D2766E">
        <w:rPr>
          <w:rFonts w:ascii="Palatino Linotype" w:hAnsi="Palatino Linotype"/>
          <w:i/>
          <w:iCs/>
        </w:rPr>
        <w:t>b) Las partes o los actos impugnados sean iguales</w:t>
      </w:r>
    </w:p>
    <w:p w14:paraId="0EA9465A" w14:textId="77777777" w:rsidR="00376EC0" w:rsidRPr="00D2766E" w:rsidRDefault="00376EC0" w:rsidP="00376EC0">
      <w:pPr>
        <w:spacing w:line="360" w:lineRule="auto"/>
        <w:ind w:left="567" w:right="616"/>
        <w:jc w:val="both"/>
        <w:rPr>
          <w:rFonts w:ascii="Palatino Linotype" w:hAnsi="Palatino Linotype"/>
          <w:i/>
          <w:iCs/>
        </w:rPr>
      </w:pPr>
      <w:r w:rsidRPr="00D2766E">
        <w:rPr>
          <w:rFonts w:ascii="Palatino Linotype" w:hAnsi="Palatino Linotype"/>
          <w:i/>
          <w:iCs/>
        </w:rPr>
        <w:t xml:space="preserve">c) Cuando se trate del mismo solicitante, el mismo </w:t>
      </w:r>
      <w:r w:rsidRPr="00D2766E">
        <w:rPr>
          <w:rFonts w:ascii="Palatino Linotype" w:hAnsi="Palatino Linotype"/>
          <w:b/>
          <w:i/>
          <w:iCs/>
        </w:rPr>
        <w:t>SUJETO OBLIGADO</w:t>
      </w:r>
      <w:r w:rsidRPr="00D2766E">
        <w:rPr>
          <w:rFonts w:ascii="Palatino Linotype" w:hAnsi="Palatino Linotype"/>
          <w:i/>
          <w:iCs/>
        </w:rPr>
        <w:t>, aunque se trate de solicitudes diversas;</w:t>
      </w:r>
    </w:p>
    <w:p w14:paraId="0EFC93C2" w14:textId="77777777" w:rsidR="00376EC0" w:rsidRPr="00D2766E" w:rsidRDefault="00376EC0" w:rsidP="00376EC0">
      <w:pPr>
        <w:spacing w:line="360" w:lineRule="auto"/>
        <w:ind w:left="567" w:right="616"/>
        <w:jc w:val="both"/>
        <w:rPr>
          <w:rFonts w:ascii="Palatino Linotype" w:hAnsi="Palatino Linotype"/>
          <w:i/>
          <w:iCs/>
        </w:rPr>
      </w:pPr>
      <w:r w:rsidRPr="00D2766E">
        <w:rPr>
          <w:rFonts w:ascii="Palatino Linotype" w:hAnsi="Palatino Linotype"/>
          <w:i/>
          <w:iCs/>
        </w:rPr>
        <w:t>(…)</w:t>
      </w:r>
    </w:p>
    <w:p w14:paraId="0ABD41A3" w14:textId="77777777" w:rsidR="00376EC0" w:rsidRPr="00D2766E" w:rsidRDefault="00376EC0" w:rsidP="00376EC0">
      <w:pPr>
        <w:spacing w:line="360" w:lineRule="auto"/>
        <w:ind w:left="567" w:right="616"/>
        <w:jc w:val="both"/>
        <w:rPr>
          <w:rFonts w:ascii="Palatino Linotype" w:hAnsi="Palatino Linotype"/>
          <w:i/>
          <w:iCs/>
        </w:rPr>
      </w:pPr>
    </w:p>
    <w:p w14:paraId="198BBA9F" w14:textId="77777777" w:rsidR="00376EC0" w:rsidRPr="00D2766E" w:rsidRDefault="00376EC0" w:rsidP="00376EC0">
      <w:pPr>
        <w:numPr>
          <w:ilvl w:val="0"/>
          <w:numId w:val="2"/>
        </w:numPr>
        <w:suppressAutoHyphens/>
        <w:spacing w:line="360" w:lineRule="auto"/>
        <w:ind w:left="0" w:right="49" w:firstLine="0"/>
        <w:jc w:val="both"/>
        <w:rPr>
          <w:rFonts w:ascii="Palatino Linotype" w:hAnsi="Palatino Linotype"/>
          <w:iCs/>
          <w:lang w:eastAsia="en-US"/>
        </w:rPr>
      </w:pPr>
      <w:r w:rsidRPr="00D2766E">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0832647" w14:textId="77777777" w:rsidR="00376EC0" w:rsidRPr="00D2766E" w:rsidRDefault="00376EC0" w:rsidP="00376EC0">
      <w:pPr>
        <w:spacing w:line="360" w:lineRule="auto"/>
        <w:ind w:right="49"/>
        <w:jc w:val="both"/>
        <w:rPr>
          <w:rFonts w:ascii="Palatino Linotype" w:hAnsi="Palatino Linotype"/>
          <w:iCs/>
        </w:rPr>
      </w:pPr>
    </w:p>
    <w:p w14:paraId="62603454" w14:textId="77777777" w:rsidR="00376EC0" w:rsidRPr="00D2766E" w:rsidRDefault="00376EC0" w:rsidP="00376EC0">
      <w:pPr>
        <w:spacing w:line="360" w:lineRule="auto"/>
        <w:ind w:left="567" w:right="616"/>
        <w:jc w:val="center"/>
        <w:rPr>
          <w:rFonts w:ascii="Palatino Linotype" w:hAnsi="Palatino Linotype"/>
          <w:b/>
          <w:iCs/>
        </w:rPr>
      </w:pPr>
      <w:r w:rsidRPr="00D2766E">
        <w:rPr>
          <w:rFonts w:ascii="Palatino Linotype" w:hAnsi="Palatino Linotype"/>
          <w:b/>
          <w:iCs/>
        </w:rPr>
        <w:t>Código de Procedimientos Administrativos del Estado de México.</w:t>
      </w:r>
    </w:p>
    <w:p w14:paraId="1FC45FBF" w14:textId="77777777" w:rsidR="00376EC0" w:rsidRPr="00D2766E" w:rsidRDefault="00376EC0" w:rsidP="00376EC0">
      <w:pPr>
        <w:spacing w:line="360" w:lineRule="auto"/>
        <w:ind w:left="567" w:right="616"/>
        <w:jc w:val="both"/>
        <w:rPr>
          <w:rFonts w:ascii="Palatino Linotype" w:hAnsi="Palatino Linotype"/>
          <w:i/>
          <w:iCs/>
        </w:rPr>
      </w:pPr>
    </w:p>
    <w:p w14:paraId="4B99E513" w14:textId="77777777" w:rsidR="00376EC0" w:rsidRPr="00D2766E" w:rsidRDefault="00376EC0" w:rsidP="00376EC0">
      <w:pPr>
        <w:spacing w:line="360" w:lineRule="auto"/>
        <w:ind w:left="567" w:right="616"/>
        <w:jc w:val="both"/>
        <w:rPr>
          <w:rFonts w:ascii="Palatino Linotype" w:hAnsi="Palatino Linotype"/>
          <w:i/>
          <w:iCs/>
        </w:rPr>
      </w:pPr>
      <w:r w:rsidRPr="00D2766E">
        <w:rPr>
          <w:rFonts w:ascii="Palatino Linotype" w:hAnsi="Palatino Linotype"/>
          <w:i/>
          <w:iCs/>
        </w:rPr>
        <w:t>“</w:t>
      </w:r>
      <w:r w:rsidRPr="00D2766E">
        <w:rPr>
          <w:rFonts w:ascii="Palatino Linotype" w:hAnsi="Palatino Linotype"/>
          <w:b/>
          <w:i/>
          <w:iCs/>
        </w:rPr>
        <w:t>Artículo 18.-</w:t>
      </w:r>
      <w:r w:rsidRPr="00D2766E">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w:t>
      </w:r>
      <w:r w:rsidRPr="00D2766E">
        <w:rPr>
          <w:rFonts w:ascii="Palatino Linotype" w:hAnsi="Palatino Linotype"/>
          <w:i/>
          <w:iCs/>
        </w:rPr>
        <w:lastRenderedPageBreak/>
        <w:t>contradictorias. La misma regla se aplicará, en lo conducente, para la separación de los expedientes.”</w:t>
      </w:r>
    </w:p>
    <w:p w14:paraId="69F5D6B4" w14:textId="77777777" w:rsidR="00376EC0" w:rsidRPr="00D2766E" w:rsidRDefault="00376EC0" w:rsidP="00376EC0">
      <w:pPr>
        <w:spacing w:line="360" w:lineRule="auto"/>
        <w:ind w:left="567" w:right="616"/>
        <w:jc w:val="both"/>
        <w:rPr>
          <w:rFonts w:ascii="Palatino Linotype" w:hAnsi="Palatino Linotype"/>
          <w:i/>
          <w:iCs/>
        </w:rPr>
      </w:pPr>
    </w:p>
    <w:p w14:paraId="173A9833" w14:textId="77777777" w:rsidR="00376EC0" w:rsidRPr="00D2766E" w:rsidRDefault="00376EC0" w:rsidP="00376EC0">
      <w:pPr>
        <w:spacing w:line="360" w:lineRule="auto"/>
        <w:ind w:left="567" w:right="616"/>
        <w:jc w:val="both"/>
        <w:rPr>
          <w:rFonts w:ascii="Palatino Linotype" w:hAnsi="Palatino Linotype"/>
          <w:i/>
          <w:iCs/>
        </w:rPr>
      </w:pPr>
      <w:r w:rsidRPr="00D2766E">
        <w:rPr>
          <w:rFonts w:ascii="Palatino Linotype" w:hAnsi="Palatino Linotype"/>
          <w:i/>
          <w:iCs/>
        </w:rPr>
        <w:t>Ley de Transparencia y Acceso a la Información Pública del Estado de México y Municipios</w:t>
      </w:r>
    </w:p>
    <w:p w14:paraId="3DEDAA14" w14:textId="77777777" w:rsidR="00376EC0" w:rsidRPr="00D2766E" w:rsidRDefault="00376EC0" w:rsidP="00376EC0">
      <w:pPr>
        <w:spacing w:line="360" w:lineRule="auto"/>
        <w:ind w:left="567" w:right="616"/>
        <w:jc w:val="both"/>
        <w:rPr>
          <w:rFonts w:ascii="Palatino Linotype" w:hAnsi="Palatino Linotype"/>
          <w:i/>
          <w:iCs/>
        </w:rPr>
      </w:pPr>
      <w:r w:rsidRPr="00D2766E">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61A29B07" w14:textId="77777777" w:rsidR="00376EC0" w:rsidRPr="00D2766E" w:rsidRDefault="00376EC0" w:rsidP="00376EC0">
      <w:pPr>
        <w:spacing w:line="360" w:lineRule="auto"/>
        <w:ind w:right="49"/>
        <w:jc w:val="both"/>
        <w:rPr>
          <w:rFonts w:ascii="Palatino Linotype" w:hAnsi="Palatino Linotype"/>
          <w:iCs/>
        </w:rPr>
      </w:pPr>
    </w:p>
    <w:p w14:paraId="36224C9C" w14:textId="77777777" w:rsidR="00376EC0" w:rsidRPr="00D2766E" w:rsidRDefault="00376EC0" w:rsidP="00376EC0">
      <w:pPr>
        <w:spacing w:line="360" w:lineRule="auto"/>
        <w:ind w:right="49"/>
        <w:jc w:val="both"/>
        <w:rPr>
          <w:rFonts w:ascii="Palatino Linotype" w:hAnsi="Palatino Linotype"/>
          <w:iCs/>
        </w:rPr>
      </w:pPr>
    </w:p>
    <w:p w14:paraId="5CE1DA2E" w14:textId="77777777" w:rsidR="00376EC0" w:rsidRPr="00D2766E" w:rsidRDefault="00376EC0" w:rsidP="00376EC0">
      <w:pPr>
        <w:spacing w:line="360" w:lineRule="auto"/>
        <w:ind w:right="49"/>
        <w:jc w:val="both"/>
        <w:rPr>
          <w:rFonts w:ascii="Palatino Linotype" w:hAnsi="Palatino Linotype"/>
          <w:iCs/>
        </w:rPr>
      </w:pPr>
      <w:r w:rsidRPr="00D2766E">
        <w:rPr>
          <w:rFonts w:ascii="Palatino Linotype" w:hAnsi="Palatino Linotype"/>
          <w:iCs/>
        </w:rPr>
        <w:t>8.</w:t>
      </w:r>
      <w:r w:rsidRPr="00D2766E">
        <w:rPr>
          <w:rFonts w:ascii="Palatino Linotype" w:hAnsi="Palatino Linotype"/>
          <w:iCs/>
        </w:rPr>
        <w:tab/>
        <w:t>Se registraron los recursos de revisión bajo el número de expedientes al rubro indicado, asimismo, con fundamento en lo dispuesto por el artículo 185 fracción I de la Ley de Transparencia y Acceso a la Información Pública del Estado de México y Municipios se turnó a la Comisionada María del Rosario Mejía Ayala, con el objeto de su análisis.</w:t>
      </w:r>
    </w:p>
    <w:p w14:paraId="5F7C0AEC" w14:textId="77777777" w:rsidR="00376EC0" w:rsidRPr="00D2766E" w:rsidRDefault="00376EC0" w:rsidP="00376EC0">
      <w:pPr>
        <w:spacing w:line="360" w:lineRule="auto"/>
        <w:ind w:left="709" w:right="567"/>
        <w:jc w:val="both"/>
        <w:rPr>
          <w:rFonts w:ascii="Palatino Linotype" w:hAnsi="Palatino Linotype"/>
          <w:iCs/>
        </w:rPr>
      </w:pPr>
    </w:p>
    <w:p w14:paraId="34BBF55F" w14:textId="5CF0333B" w:rsidR="00376EC0" w:rsidRPr="00D2766E" w:rsidRDefault="00376EC0" w:rsidP="00376EC0">
      <w:pPr>
        <w:numPr>
          <w:ilvl w:val="0"/>
          <w:numId w:val="2"/>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D2766E">
        <w:rPr>
          <w:rFonts w:ascii="Palatino Linotype" w:hAnsi="Palatino Linotype"/>
          <w:iCs/>
          <w:color w:val="000000"/>
          <w:lang w:val="es-MX"/>
        </w:rPr>
        <w:t xml:space="preserve">Las </w:t>
      </w:r>
      <w:r w:rsidRPr="00D2766E">
        <w:rPr>
          <w:rFonts w:ascii="Palatino Linotype" w:hAnsi="Palatino Linotype"/>
          <w:b/>
          <w:iCs/>
          <w:color w:val="000000"/>
          <w:lang w:val="es-MX"/>
        </w:rPr>
        <w:t>Comisionadas</w:t>
      </w:r>
      <w:r w:rsidRPr="00D2766E">
        <w:rPr>
          <w:rFonts w:ascii="Palatino Linotype" w:hAnsi="Palatino Linotype"/>
          <w:iCs/>
          <w:color w:val="000000"/>
          <w:lang w:val="es-MX"/>
        </w:rPr>
        <w:t xml:space="preserve"> </w:t>
      </w:r>
      <w:r w:rsidRPr="00D2766E">
        <w:rPr>
          <w:rFonts w:ascii="Palatino Linotype" w:hAnsi="Palatino Linotype"/>
          <w:b/>
          <w:iCs/>
          <w:color w:val="000000"/>
          <w:lang w:val="es-MX"/>
        </w:rPr>
        <w:t>María del Rosario Mejía Ayala</w:t>
      </w:r>
      <w:r w:rsidRPr="00D2766E">
        <w:rPr>
          <w:rFonts w:ascii="Palatino Linotype" w:hAnsi="Palatino Linotype"/>
          <w:i/>
          <w:color w:val="000000"/>
          <w:lang w:val="es-ES_tradnl"/>
        </w:rPr>
        <w:t xml:space="preserve"> y </w:t>
      </w:r>
      <w:r w:rsidR="00204F19" w:rsidRPr="00D2766E">
        <w:rPr>
          <w:rFonts w:ascii="Palatino Linotype" w:hAnsi="Palatino Linotype"/>
          <w:b/>
          <w:color w:val="000000"/>
          <w:lang w:val="es-ES_tradnl"/>
        </w:rPr>
        <w:t xml:space="preserve">Guadalupe Ramírez Peña </w:t>
      </w:r>
      <w:r w:rsidRPr="00D2766E">
        <w:rPr>
          <w:rFonts w:ascii="Palatino Linotype" w:hAnsi="Palatino Linotype"/>
          <w:iCs/>
          <w:color w:val="000000"/>
        </w:rPr>
        <w:t>, con fundamento en lo dispuesto por el artículo 185 fracción II de la ley de la materia, a través de los acuerdos de admisión d</w:t>
      </w:r>
      <w:r w:rsidR="00204F19" w:rsidRPr="00D2766E">
        <w:rPr>
          <w:rFonts w:ascii="Palatino Linotype" w:hAnsi="Palatino Linotype"/>
          <w:iCs/>
          <w:color w:val="000000"/>
        </w:rPr>
        <w:t>e seis (06</w:t>
      </w:r>
      <w:r w:rsidRPr="00D2766E">
        <w:rPr>
          <w:rFonts w:ascii="Palatino Linotype" w:hAnsi="Palatino Linotype"/>
          <w:iCs/>
          <w:color w:val="000000"/>
        </w:rPr>
        <w:t>)</w:t>
      </w:r>
      <w:r w:rsidR="00204F19" w:rsidRPr="00D2766E">
        <w:rPr>
          <w:rFonts w:ascii="Palatino Linotype" w:hAnsi="Palatino Linotype"/>
          <w:iCs/>
          <w:color w:val="000000"/>
        </w:rPr>
        <w:t xml:space="preserve"> y uno (01) uno d</w:t>
      </w:r>
      <w:r w:rsidRPr="00D2766E">
        <w:rPr>
          <w:rFonts w:ascii="Palatino Linotype" w:hAnsi="Palatino Linotype"/>
          <w:iCs/>
          <w:color w:val="000000"/>
        </w:rPr>
        <w:t>e</w:t>
      </w:r>
      <w:r w:rsidR="00204F19" w:rsidRPr="00D2766E">
        <w:rPr>
          <w:rFonts w:ascii="Palatino Linotype" w:hAnsi="Palatino Linotype"/>
          <w:iCs/>
          <w:color w:val="000000"/>
        </w:rPr>
        <w:t xml:space="preserve"> jul</w:t>
      </w:r>
      <w:r w:rsidRPr="00D2766E">
        <w:rPr>
          <w:rFonts w:ascii="Palatino Linotype" w:hAnsi="Palatino Linotype"/>
          <w:iCs/>
          <w:color w:val="000000"/>
        </w:rPr>
        <w:t xml:space="preserve">io de dos mil veintidós, puso a disposición de las partes el expediente electrónico </w:t>
      </w:r>
      <w:r w:rsidRPr="00D2766E">
        <w:rPr>
          <w:rFonts w:ascii="Palatino Linotype" w:hAnsi="Palatino Linotype"/>
          <w:iCs/>
          <w:color w:val="000000"/>
          <w:lang w:val="es-ES_tradnl"/>
        </w:rPr>
        <w:t xml:space="preserve">vía </w:t>
      </w:r>
      <w:r w:rsidRPr="00D2766E">
        <w:rPr>
          <w:rFonts w:ascii="Palatino Linotype" w:hAnsi="Palatino Linotype"/>
          <w:iCs/>
          <w:color w:val="000000"/>
        </w:rPr>
        <w:t xml:space="preserve">Sistema de Acceso a la Información Mexiquense </w:t>
      </w:r>
      <w:r w:rsidRPr="00D2766E">
        <w:rPr>
          <w:rFonts w:ascii="Palatino Linotype" w:hAnsi="Palatino Linotype"/>
          <w:b/>
          <w:iCs/>
          <w:color w:val="000000"/>
        </w:rPr>
        <w:t xml:space="preserve">(SAIMEX) </w:t>
      </w:r>
      <w:r w:rsidRPr="00D2766E">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Pr="00D2766E">
        <w:rPr>
          <w:rFonts w:ascii="Palatino Linotype" w:hAnsi="Palatino Linotype"/>
          <w:b/>
          <w:iCs/>
          <w:color w:val="000000"/>
        </w:rPr>
        <w:t>SUJETO OBLIGADO</w:t>
      </w:r>
      <w:r w:rsidRPr="00D2766E">
        <w:rPr>
          <w:rFonts w:ascii="Palatino Linotype" w:hAnsi="Palatino Linotype"/>
          <w:iCs/>
          <w:color w:val="000000"/>
        </w:rPr>
        <w:t xml:space="preserve"> presentara el Informe Justificado Correspondiente. </w:t>
      </w:r>
    </w:p>
    <w:p w14:paraId="15359848" w14:textId="77777777" w:rsidR="00E16895" w:rsidRPr="00D2766E" w:rsidRDefault="00E16895" w:rsidP="00204F19">
      <w:pPr>
        <w:rPr>
          <w:rFonts w:ascii="Palatino Linotype" w:eastAsia="Calibri" w:hAnsi="Palatino Linotype" w:cs="Arial"/>
          <w:color w:val="000000"/>
        </w:rPr>
      </w:pPr>
      <w:bookmarkStart w:id="4" w:name="_Toc461555889"/>
      <w:bookmarkStart w:id="5" w:name="_Toc466371858"/>
    </w:p>
    <w:p w14:paraId="08B94448" w14:textId="5F355656" w:rsidR="00E16895" w:rsidRPr="00D2766E" w:rsidRDefault="00277D2F"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2766E">
        <w:rPr>
          <w:rFonts w:ascii="Palatino Linotype" w:eastAsia="Calibri" w:hAnsi="Palatino Linotype" w:cs="Arial"/>
          <w:color w:val="000000"/>
        </w:rPr>
        <w:t>En fecha doce (12</w:t>
      </w:r>
      <w:r w:rsidR="00A0468B" w:rsidRPr="00D2766E">
        <w:rPr>
          <w:rFonts w:ascii="Palatino Linotype" w:eastAsia="Calibri" w:hAnsi="Palatino Linotype" w:cs="Arial"/>
          <w:color w:val="000000"/>
        </w:rPr>
        <w:t>) de</w:t>
      </w:r>
      <w:r w:rsidRPr="00D2766E">
        <w:rPr>
          <w:rFonts w:ascii="Palatino Linotype" w:eastAsia="Calibri" w:hAnsi="Palatino Linotype" w:cs="Arial"/>
          <w:color w:val="000000"/>
        </w:rPr>
        <w:t xml:space="preserve"> agosto </w:t>
      </w:r>
      <w:r w:rsidR="00E16895" w:rsidRPr="00D2766E">
        <w:rPr>
          <w:rFonts w:ascii="Palatino Linotype" w:eastAsia="Calibri" w:hAnsi="Palatino Linotype" w:cs="Arial"/>
          <w:color w:val="000000"/>
        </w:rPr>
        <w:t xml:space="preserve">de dos mil veintidós el </w:t>
      </w:r>
      <w:r w:rsidR="00E16895" w:rsidRPr="00D2766E">
        <w:rPr>
          <w:rFonts w:ascii="Palatino Linotype" w:eastAsia="Calibri" w:hAnsi="Palatino Linotype" w:cs="Arial"/>
          <w:b/>
          <w:color w:val="000000"/>
        </w:rPr>
        <w:t xml:space="preserve">SUJETO OBLIGADO </w:t>
      </w:r>
      <w:r w:rsidR="00E16895" w:rsidRPr="00D2766E">
        <w:rPr>
          <w:rFonts w:ascii="Palatino Linotype" w:eastAsia="Calibri" w:hAnsi="Palatino Linotype" w:cs="Arial"/>
          <w:color w:val="000000"/>
        </w:rPr>
        <w:t>realizó entrega de</w:t>
      </w:r>
      <w:r w:rsidR="00204F19" w:rsidRPr="00D2766E">
        <w:rPr>
          <w:rFonts w:ascii="Palatino Linotype" w:eastAsia="Calibri" w:hAnsi="Palatino Linotype" w:cs="Arial"/>
          <w:color w:val="000000"/>
        </w:rPr>
        <w:t xml:space="preserve"> dos </w:t>
      </w:r>
      <w:r w:rsidR="00E16895" w:rsidRPr="00D2766E">
        <w:rPr>
          <w:rFonts w:ascii="Palatino Linotype" w:eastAsia="Calibri" w:hAnsi="Palatino Linotype" w:cs="Arial"/>
          <w:color w:val="000000"/>
        </w:rPr>
        <w:t>documento</w:t>
      </w:r>
      <w:r w:rsidR="00204F19" w:rsidRPr="00D2766E">
        <w:rPr>
          <w:rFonts w:ascii="Palatino Linotype" w:eastAsia="Calibri" w:hAnsi="Palatino Linotype" w:cs="Arial"/>
          <w:color w:val="000000"/>
        </w:rPr>
        <w:t>s</w:t>
      </w:r>
      <w:r w:rsidR="00E16895" w:rsidRPr="00D2766E">
        <w:rPr>
          <w:rFonts w:ascii="Palatino Linotype" w:eastAsia="Calibri" w:hAnsi="Palatino Linotype" w:cs="Arial"/>
          <w:color w:val="000000"/>
        </w:rPr>
        <w:t xml:space="preserve"> en calidad de informe justificado, mismo</w:t>
      </w:r>
      <w:r w:rsidR="00204F19" w:rsidRPr="00D2766E">
        <w:rPr>
          <w:rFonts w:ascii="Palatino Linotype" w:eastAsia="Calibri" w:hAnsi="Palatino Linotype" w:cs="Arial"/>
          <w:color w:val="000000"/>
        </w:rPr>
        <w:t>s que se hicieron</w:t>
      </w:r>
      <w:r w:rsidR="00E16895" w:rsidRPr="00D2766E">
        <w:rPr>
          <w:rFonts w:ascii="Palatino Linotype" w:eastAsia="Calibri" w:hAnsi="Palatino Linotype" w:cs="Arial"/>
          <w:color w:val="000000"/>
        </w:rPr>
        <w:t xml:space="preserve"> de conocimiento del Recurrente mediante acuerdo de fecha </w:t>
      </w:r>
      <w:r w:rsidR="00F2131D" w:rsidRPr="00D2766E">
        <w:rPr>
          <w:rFonts w:ascii="Palatino Linotype" w:eastAsia="Calibri" w:hAnsi="Palatino Linotype" w:cs="Arial"/>
          <w:color w:val="000000"/>
        </w:rPr>
        <w:t>doce (12</w:t>
      </w:r>
      <w:r w:rsidR="00E16895" w:rsidRPr="00D2766E">
        <w:rPr>
          <w:rFonts w:ascii="Palatino Linotype" w:eastAsia="Calibri" w:hAnsi="Palatino Linotype" w:cs="Arial"/>
          <w:color w:val="000000"/>
        </w:rPr>
        <w:t>)</w:t>
      </w:r>
      <w:r w:rsidR="00E65DDA" w:rsidRPr="00D2766E">
        <w:rPr>
          <w:rFonts w:ascii="Palatino Linotype" w:eastAsia="Calibri" w:hAnsi="Palatino Linotype" w:cs="Arial"/>
          <w:color w:val="000000"/>
        </w:rPr>
        <w:t xml:space="preserve"> </w:t>
      </w:r>
      <w:r w:rsidR="00204F19" w:rsidRPr="00D2766E">
        <w:rPr>
          <w:rFonts w:ascii="Palatino Linotype" w:eastAsia="Calibri" w:hAnsi="Palatino Linotype" w:cs="Arial"/>
          <w:color w:val="000000"/>
        </w:rPr>
        <w:t>y diecinueve</w:t>
      </w:r>
      <w:r w:rsidR="00E65DDA" w:rsidRPr="00D2766E">
        <w:rPr>
          <w:rFonts w:ascii="Palatino Linotype" w:eastAsia="Calibri" w:hAnsi="Palatino Linotype" w:cs="Arial"/>
          <w:color w:val="000000"/>
        </w:rPr>
        <w:t xml:space="preserve"> (19)</w:t>
      </w:r>
      <w:r w:rsidR="00204F19" w:rsidRPr="00D2766E">
        <w:rPr>
          <w:rFonts w:ascii="Palatino Linotype" w:eastAsia="Calibri" w:hAnsi="Palatino Linotype" w:cs="Arial"/>
          <w:color w:val="000000"/>
        </w:rPr>
        <w:t xml:space="preserve"> </w:t>
      </w:r>
      <w:r w:rsidR="00E16895" w:rsidRPr="00D2766E">
        <w:rPr>
          <w:rFonts w:ascii="Palatino Linotype" w:eastAsia="Calibri" w:hAnsi="Palatino Linotype" w:cs="Arial"/>
          <w:color w:val="000000"/>
        </w:rPr>
        <w:t>d</w:t>
      </w:r>
      <w:r w:rsidR="00F2131D" w:rsidRPr="00D2766E">
        <w:rPr>
          <w:rFonts w:ascii="Palatino Linotype" w:eastAsia="Calibri" w:hAnsi="Palatino Linotype" w:cs="Arial"/>
          <w:color w:val="000000"/>
        </w:rPr>
        <w:t>e octubre</w:t>
      </w:r>
      <w:r w:rsidR="00204F19" w:rsidRPr="00D2766E">
        <w:rPr>
          <w:rFonts w:ascii="Palatino Linotype" w:eastAsia="Calibri" w:hAnsi="Palatino Linotype" w:cs="Arial"/>
          <w:color w:val="000000"/>
        </w:rPr>
        <w:t xml:space="preserve"> </w:t>
      </w:r>
      <w:r w:rsidR="00E16895" w:rsidRPr="00D2766E">
        <w:rPr>
          <w:rFonts w:ascii="Palatino Linotype" w:eastAsia="Calibri" w:hAnsi="Palatino Linotype" w:cs="Arial"/>
          <w:color w:val="000000"/>
        </w:rPr>
        <w:t xml:space="preserve">de dos mil veintidós, no obstante, y afecto de que no exista opacidad en la determinación se describe a continuación: </w:t>
      </w:r>
    </w:p>
    <w:p w14:paraId="467D4437" w14:textId="77777777" w:rsidR="00E16895" w:rsidRPr="00D2766E" w:rsidRDefault="00E16895" w:rsidP="00E16895">
      <w:pPr>
        <w:spacing w:line="360" w:lineRule="auto"/>
        <w:ind w:left="567" w:right="616"/>
        <w:rPr>
          <w:rFonts w:ascii="Palatino Linotype" w:eastAsia="Calibri" w:hAnsi="Palatino Linotype" w:cs="Arial"/>
          <w:b/>
          <w:color w:val="000000"/>
        </w:rPr>
      </w:pPr>
    </w:p>
    <w:p w14:paraId="3D5AF5D3" w14:textId="7CAE14AD" w:rsidR="00A0468B" w:rsidRPr="00D2766E" w:rsidRDefault="00F2131D" w:rsidP="00B72102">
      <w:pPr>
        <w:pStyle w:val="Prrafodelista"/>
        <w:numPr>
          <w:ilvl w:val="0"/>
          <w:numId w:val="7"/>
        </w:numPr>
        <w:tabs>
          <w:tab w:val="left" w:pos="284"/>
        </w:tabs>
        <w:spacing w:line="360" w:lineRule="auto"/>
        <w:ind w:right="1111"/>
        <w:contextualSpacing/>
        <w:jc w:val="both"/>
        <w:rPr>
          <w:rFonts w:ascii="Palatino Linotype" w:eastAsia="Calibri" w:hAnsi="Palatino Linotype" w:cs="Arial"/>
          <w:b/>
          <w:color w:val="000000"/>
        </w:rPr>
      </w:pPr>
      <w:r w:rsidRPr="00D2766E">
        <w:rPr>
          <w:rFonts w:ascii="Palatino Linotype" w:hAnsi="Palatino Linotype"/>
          <w:b/>
        </w:rPr>
        <w:t>RESERVA DE INFORMACIÓN CONTENIDA EN LOS LAUDOS 2022.pdf</w:t>
      </w:r>
      <w:hyperlink r:id="rId9" w:history="1"/>
      <w:r w:rsidR="00E16895" w:rsidRPr="00D2766E">
        <w:rPr>
          <w:rFonts w:ascii="Palatino Linotype" w:eastAsia="Calibri" w:hAnsi="Palatino Linotype" w:cs="Arial"/>
          <w:b/>
          <w:color w:val="000000"/>
        </w:rPr>
        <w:t xml:space="preserve">: </w:t>
      </w:r>
      <w:r w:rsidR="00E16895" w:rsidRPr="00D2766E">
        <w:rPr>
          <w:rFonts w:ascii="Palatino Linotype" w:eastAsia="Calibri" w:hAnsi="Palatino Linotype" w:cs="Arial"/>
          <w:color w:val="000000"/>
        </w:rPr>
        <w:t>Documento elec</w:t>
      </w:r>
      <w:r w:rsidRPr="00D2766E">
        <w:rPr>
          <w:rFonts w:ascii="Palatino Linotype" w:eastAsia="Calibri" w:hAnsi="Palatino Linotype" w:cs="Arial"/>
          <w:color w:val="000000"/>
        </w:rPr>
        <w:t>trónico que en seis (06</w:t>
      </w:r>
      <w:r w:rsidR="00E16895" w:rsidRPr="00D2766E">
        <w:rPr>
          <w:rFonts w:ascii="Palatino Linotype" w:eastAsia="Calibri" w:hAnsi="Palatino Linotype" w:cs="Arial"/>
          <w:color w:val="000000"/>
        </w:rPr>
        <w:t>) hoja</w:t>
      </w:r>
      <w:r w:rsidR="00A0468B" w:rsidRPr="00D2766E">
        <w:rPr>
          <w:rFonts w:ascii="Palatino Linotype" w:eastAsia="Calibri" w:hAnsi="Palatino Linotype" w:cs="Arial"/>
          <w:color w:val="000000"/>
        </w:rPr>
        <w:t>s</w:t>
      </w:r>
      <w:r w:rsidR="00E16895" w:rsidRPr="00D2766E">
        <w:rPr>
          <w:rFonts w:ascii="Palatino Linotype" w:eastAsia="Calibri" w:hAnsi="Palatino Linotype" w:cs="Arial"/>
          <w:color w:val="000000"/>
        </w:rPr>
        <w:t xml:space="preserve"> contiene</w:t>
      </w:r>
      <w:r w:rsidRPr="00D2766E">
        <w:rPr>
          <w:rFonts w:ascii="Palatino Linotype" w:eastAsia="Calibri" w:hAnsi="Palatino Linotype" w:cs="Arial"/>
          <w:color w:val="000000"/>
        </w:rPr>
        <w:t xml:space="preserve"> el “Acta de Reserva de Información contenida en los Laudos Emitidos de Juicios en Procedimiento”, mediante la cual se refiere que se aprueba la clasificación de la información del laudo solicitado. </w:t>
      </w:r>
    </w:p>
    <w:p w14:paraId="09208450" w14:textId="77777777" w:rsidR="00F2131D" w:rsidRPr="00D2766E" w:rsidRDefault="00F2131D" w:rsidP="00F2131D">
      <w:pPr>
        <w:tabs>
          <w:tab w:val="left" w:pos="284"/>
        </w:tabs>
        <w:spacing w:line="360" w:lineRule="auto"/>
        <w:ind w:right="1111"/>
        <w:contextualSpacing/>
        <w:jc w:val="both"/>
        <w:rPr>
          <w:rFonts w:ascii="Palatino Linotype" w:eastAsia="Calibri" w:hAnsi="Palatino Linotype" w:cs="Arial"/>
          <w:b/>
          <w:color w:val="000000"/>
        </w:rPr>
      </w:pPr>
    </w:p>
    <w:p w14:paraId="260A0022" w14:textId="77777777" w:rsidR="00FF2DCB" w:rsidRPr="00D2766E" w:rsidRDefault="00FF2DCB" w:rsidP="00FF2DCB">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1521256" w14:textId="089E8EA8" w:rsidR="00035B10" w:rsidRPr="00D2766E" w:rsidRDefault="00914D14" w:rsidP="00035B10">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2766E">
        <w:rPr>
          <w:rFonts w:ascii="Palatino Linotype" w:eastAsia="Calibri" w:hAnsi="Palatino Linotype" w:cs="Arial"/>
          <w:color w:val="000000" w:themeColor="text1"/>
          <w:lang w:val="es-MX"/>
        </w:rPr>
        <w:t xml:space="preserve">El </w:t>
      </w:r>
      <w:r w:rsidR="00F2131D" w:rsidRPr="00D2766E">
        <w:rPr>
          <w:rFonts w:ascii="Palatino Linotype" w:eastAsia="Calibri" w:hAnsi="Palatino Linotype" w:cs="Arial"/>
          <w:color w:val="000000" w:themeColor="text1"/>
          <w:lang w:val="es-MX"/>
        </w:rPr>
        <w:t>catorce (14</w:t>
      </w:r>
      <w:r w:rsidR="00BA09D6" w:rsidRPr="00D2766E">
        <w:rPr>
          <w:rFonts w:ascii="Palatino Linotype" w:eastAsia="Calibri" w:hAnsi="Palatino Linotype" w:cs="Arial"/>
          <w:color w:val="000000" w:themeColor="text1"/>
          <w:lang w:val="es-MX"/>
        </w:rPr>
        <w:t>)</w:t>
      </w:r>
      <w:r w:rsidR="00791B1C" w:rsidRPr="00D2766E">
        <w:rPr>
          <w:rFonts w:ascii="Palatino Linotype" w:eastAsia="Calibri" w:hAnsi="Palatino Linotype" w:cs="Arial"/>
          <w:color w:val="000000" w:themeColor="text1"/>
          <w:lang w:val="es-MX"/>
        </w:rPr>
        <w:t xml:space="preserve"> y veintiuno (21</w:t>
      </w:r>
      <w:r w:rsidR="00204F19" w:rsidRPr="00D2766E">
        <w:rPr>
          <w:rFonts w:ascii="Palatino Linotype" w:eastAsia="Calibri" w:hAnsi="Palatino Linotype" w:cs="Arial"/>
          <w:color w:val="000000" w:themeColor="text1"/>
          <w:lang w:val="es-MX"/>
        </w:rPr>
        <w:t>)</w:t>
      </w:r>
      <w:r w:rsidR="00BA09D6" w:rsidRPr="00D2766E">
        <w:rPr>
          <w:rFonts w:ascii="Palatino Linotype" w:eastAsia="Calibri" w:hAnsi="Palatino Linotype" w:cs="Arial"/>
          <w:color w:val="000000" w:themeColor="text1"/>
          <w:lang w:val="es-MX"/>
        </w:rPr>
        <w:t xml:space="preserve"> de</w:t>
      </w:r>
      <w:r w:rsidR="00205107" w:rsidRPr="00D2766E">
        <w:rPr>
          <w:rFonts w:ascii="Palatino Linotype" w:eastAsia="Calibri" w:hAnsi="Palatino Linotype" w:cs="Arial"/>
          <w:color w:val="000000" w:themeColor="text1"/>
          <w:lang w:val="es-MX"/>
        </w:rPr>
        <w:t xml:space="preserve"> </w:t>
      </w:r>
      <w:r w:rsidR="00F2131D" w:rsidRPr="00D2766E">
        <w:rPr>
          <w:rFonts w:ascii="Palatino Linotype" w:eastAsia="Calibri" w:hAnsi="Palatino Linotype" w:cs="Arial"/>
          <w:color w:val="000000" w:themeColor="text1"/>
          <w:lang w:val="es-MX"/>
        </w:rPr>
        <w:t xml:space="preserve">octubre </w:t>
      </w:r>
      <w:r w:rsidR="00BA09D6" w:rsidRPr="00D2766E">
        <w:rPr>
          <w:rFonts w:ascii="Palatino Linotype" w:eastAsia="Calibri" w:hAnsi="Palatino Linotype" w:cs="Arial"/>
          <w:color w:val="000000" w:themeColor="text1"/>
          <w:lang w:val="es-MX"/>
        </w:rPr>
        <w:t xml:space="preserve">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BB3BAD3" w14:textId="77777777" w:rsidR="006401B8" w:rsidRPr="00D2766E" w:rsidRDefault="006401B8" w:rsidP="006401B8">
      <w:pPr>
        <w:pStyle w:val="Prrafodelista"/>
        <w:rPr>
          <w:rFonts w:ascii="Palatino Linotype" w:eastAsiaTheme="minorEastAsia" w:hAnsi="Palatino Linotype" w:cstheme="minorBidi"/>
          <w:color w:val="000000" w:themeColor="text1"/>
          <w:lang w:val="es-ES_tradnl"/>
        </w:rPr>
      </w:pPr>
    </w:p>
    <w:p w14:paraId="63617732" w14:textId="0303EDED" w:rsidR="00205107" w:rsidRPr="00D2766E" w:rsidRDefault="00205107" w:rsidP="00205107">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D2766E">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w:t>
      </w:r>
      <w:r w:rsidRPr="00D2766E">
        <w:rPr>
          <w:rFonts w:ascii="Palatino Linotype" w:hAnsi="Palatino Linotype"/>
          <w:lang w:val="es-ES_tradnl" w:eastAsia="en-US"/>
        </w:rPr>
        <w:lastRenderedPageBreak/>
        <w:t>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D26B10D" w14:textId="77777777" w:rsidR="00205107" w:rsidRPr="00D2766E" w:rsidRDefault="00205107" w:rsidP="00205107">
      <w:pPr>
        <w:ind w:left="708"/>
        <w:rPr>
          <w:rFonts w:ascii="Palatino Linotype" w:hAnsi="Palatino Linotype"/>
          <w:lang w:val="es-ES_tradnl" w:eastAsia="en-US"/>
        </w:rPr>
      </w:pPr>
    </w:p>
    <w:p w14:paraId="40630B2D" w14:textId="77777777" w:rsidR="00205107" w:rsidRPr="00D2766E"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2766E">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2B093D1" w14:textId="77777777" w:rsidR="00205107" w:rsidRPr="00D2766E" w:rsidRDefault="00205107" w:rsidP="00205107">
      <w:pPr>
        <w:ind w:left="708"/>
        <w:rPr>
          <w:rFonts w:ascii="Palatino Linotype" w:hAnsi="Palatino Linotype"/>
          <w:lang w:val="es-ES_tradnl" w:eastAsia="en-US"/>
        </w:rPr>
      </w:pPr>
    </w:p>
    <w:p w14:paraId="3B2383EE" w14:textId="77777777" w:rsidR="00205107" w:rsidRPr="00D2766E"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2766E">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89147B" w14:textId="77777777" w:rsidR="00205107" w:rsidRPr="00D2766E" w:rsidRDefault="00205107" w:rsidP="00205107">
      <w:pPr>
        <w:ind w:left="708"/>
        <w:rPr>
          <w:rFonts w:ascii="Palatino Linotype" w:hAnsi="Palatino Linotype"/>
          <w:lang w:val="es-ES_tradnl" w:eastAsia="en-US"/>
        </w:rPr>
      </w:pPr>
    </w:p>
    <w:p w14:paraId="11E3966B" w14:textId="77777777" w:rsidR="00205107" w:rsidRPr="00D2766E"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2766E">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0E3147" w14:textId="77777777" w:rsidR="00205107" w:rsidRPr="00D2766E" w:rsidRDefault="00205107" w:rsidP="00205107">
      <w:pPr>
        <w:ind w:left="708"/>
        <w:rPr>
          <w:rFonts w:ascii="Palatino Linotype" w:hAnsi="Palatino Linotype"/>
          <w:lang w:val="es-ES_tradnl" w:eastAsia="en-US"/>
        </w:rPr>
      </w:pPr>
    </w:p>
    <w:p w14:paraId="328569A7" w14:textId="77777777" w:rsidR="00205107" w:rsidRPr="00D2766E"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2766E">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433304FC" w14:textId="77777777" w:rsidR="00205107" w:rsidRPr="00D2766E" w:rsidRDefault="00205107" w:rsidP="00205107">
      <w:pPr>
        <w:spacing w:line="360" w:lineRule="auto"/>
        <w:rPr>
          <w:rFonts w:ascii="Palatino Linotype" w:hAnsi="Palatino Linotype"/>
          <w:lang w:val="es-ES_tradnl" w:eastAsia="en-US"/>
        </w:rPr>
      </w:pPr>
    </w:p>
    <w:p w14:paraId="1752FECE" w14:textId="77777777" w:rsidR="00205107" w:rsidRPr="00D2766E" w:rsidRDefault="00205107" w:rsidP="00B72102">
      <w:pPr>
        <w:numPr>
          <w:ilvl w:val="0"/>
          <w:numId w:val="6"/>
        </w:numPr>
        <w:spacing w:line="360" w:lineRule="auto"/>
        <w:ind w:left="990" w:right="918" w:hanging="270"/>
        <w:jc w:val="both"/>
        <w:rPr>
          <w:rFonts w:ascii="Palatino Linotype" w:hAnsi="Palatino Linotype"/>
          <w:b/>
          <w:lang w:val="es-MX" w:eastAsia="en-US"/>
        </w:rPr>
      </w:pPr>
      <w:r w:rsidRPr="00D2766E">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6605F4B5" w14:textId="77777777" w:rsidR="00205107" w:rsidRPr="00D2766E" w:rsidRDefault="00205107" w:rsidP="00205107">
      <w:pPr>
        <w:spacing w:line="360" w:lineRule="auto"/>
        <w:ind w:left="990" w:right="918" w:hanging="270"/>
        <w:jc w:val="both"/>
        <w:rPr>
          <w:rFonts w:ascii="Palatino Linotype" w:hAnsi="Palatino Linotype"/>
          <w:lang w:val="es-MX" w:eastAsia="en-US"/>
        </w:rPr>
      </w:pPr>
    </w:p>
    <w:p w14:paraId="0D89B5B9" w14:textId="77777777" w:rsidR="00205107" w:rsidRPr="00D2766E" w:rsidRDefault="00205107" w:rsidP="00B72102">
      <w:pPr>
        <w:numPr>
          <w:ilvl w:val="0"/>
          <w:numId w:val="6"/>
        </w:numPr>
        <w:spacing w:line="360" w:lineRule="auto"/>
        <w:ind w:left="990" w:right="918" w:hanging="270"/>
        <w:jc w:val="both"/>
        <w:rPr>
          <w:rFonts w:ascii="Palatino Linotype" w:hAnsi="Palatino Linotype"/>
          <w:b/>
          <w:lang w:val="es-MX" w:eastAsia="en-US"/>
        </w:rPr>
      </w:pPr>
      <w:r w:rsidRPr="00D2766E">
        <w:rPr>
          <w:rFonts w:ascii="Palatino Linotype" w:hAnsi="Palatino Linotype"/>
          <w:b/>
          <w:lang w:val="es-MX" w:eastAsia="en-US"/>
        </w:rPr>
        <w:t>Actividad Procesal del interesado. Acciones u omisiones del interesado.</w:t>
      </w:r>
    </w:p>
    <w:p w14:paraId="770D383F" w14:textId="77777777" w:rsidR="00205107" w:rsidRPr="00D2766E" w:rsidRDefault="00205107" w:rsidP="00205107">
      <w:pPr>
        <w:spacing w:line="360" w:lineRule="auto"/>
        <w:ind w:left="990" w:right="918" w:hanging="270"/>
        <w:jc w:val="both"/>
        <w:rPr>
          <w:rFonts w:ascii="Palatino Linotype" w:hAnsi="Palatino Linotype"/>
          <w:b/>
          <w:lang w:val="es-ES_tradnl" w:eastAsia="en-US"/>
        </w:rPr>
      </w:pPr>
    </w:p>
    <w:p w14:paraId="5133B203" w14:textId="77777777" w:rsidR="00205107" w:rsidRPr="00D2766E" w:rsidRDefault="00205107" w:rsidP="00B72102">
      <w:pPr>
        <w:numPr>
          <w:ilvl w:val="0"/>
          <w:numId w:val="6"/>
        </w:numPr>
        <w:spacing w:line="360" w:lineRule="auto"/>
        <w:ind w:left="990" w:right="918" w:hanging="270"/>
        <w:jc w:val="both"/>
        <w:rPr>
          <w:rFonts w:ascii="Palatino Linotype" w:hAnsi="Palatino Linotype"/>
          <w:b/>
          <w:lang w:val="es-MX" w:eastAsia="en-US"/>
        </w:rPr>
      </w:pPr>
      <w:r w:rsidRPr="00D2766E">
        <w:rPr>
          <w:rFonts w:ascii="Palatino Linotype" w:hAnsi="Palatino Linotype"/>
          <w:b/>
          <w:lang w:val="es-MX" w:eastAsia="en-US"/>
        </w:rPr>
        <w:t>Conducta de la Autoridad: Las Acciones u omisiones realizadas en el procedimiento. Así como si la autoridad actuó con la debida diligencia.</w:t>
      </w:r>
    </w:p>
    <w:p w14:paraId="4740F0EF" w14:textId="77777777" w:rsidR="00205107" w:rsidRPr="00D2766E" w:rsidRDefault="00205107" w:rsidP="00205107">
      <w:pPr>
        <w:spacing w:line="360" w:lineRule="auto"/>
        <w:ind w:left="990" w:right="918" w:hanging="270"/>
        <w:jc w:val="both"/>
        <w:rPr>
          <w:rFonts w:ascii="Palatino Linotype" w:hAnsi="Palatino Linotype"/>
          <w:b/>
          <w:lang w:val="es-MX" w:eastAsia="en-US"/>
        </w:rPr>
      </w:pPr>
    </w:p>
    <w:p w14:paraId="2167E47B" w14:textId="77777777" w:rsidR="00205107" w:rsidRPr="00D2766E" w:rsidRDefault="00205107" w:rsidP="00205107">
      <w:pPr>
        <w:spacing w:line="360" w:lineRule="auto"/>
        <w:ind w:left="990" w:right="918" w:hanging="270"/>
        <w:jc w:val="both"/>
        <w:rPr>
          <w:rFonts w:ascii="Palatino Linotype" w:hAnsi="Palatino Linotype"/>
          <w:b/>
          <w:lang w:val="es-ES_tradnl" w:eastAsia="en-US"/>
        </w:rPr>
      </w:pPr>
      <w:r w:rsidRPr="00D2766E">
        <w:rPr>
          <w:rFonts w:ascii="Palatino Linotype" w:hAnsi="Palatino Linotype"/>
          <w:b/>
          <w:lang w:val="es-ES_tradnl" w:eastAsia="en-US"/>
        </w:rPr>
        <w:t>d) La afectación generada en la situación jurídica de la persona involucrada en el proceso: Violación a sus derechos humanos.</w:t>
      </w:r>
    </w:p>
    <w:p w14:paraId="29B50C7D" w14:textId="77777777" w:rsidR="00205107" w:rsidRPr="00D2766E" w:rsidRDefault="00205107" w:rsidP="00205107">
      <w:pPr>
        <w:spacing w:line="360" w:lineRule="auto"/>
        <w:rPr>
          <w:rFonts w:ascii="Palatino Linotype" w:hAnsi="Palatino Linotype"/>
          <w:lang w:val="es-ES_tradnl" w:eastAsia="en-US"/>
        </w:rPr>
      </w:pPr>
    </w:p>
    <w:p w14:paraId="21ACEE08" w14:textId="77777777" w:rsidR="00205107" w:rsidRPr="00D2766E"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D2766E">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345B7D" w14:textId="77777777" w:rsidR="00205107" w:rsidRPr="00D2766E" w:rsidRDefault="00205107" w:rsidP="00205107">
      <w:pPr>
        <w:spacing w:line="360" w:lineRule="auto"/>
        <w:rPr>
          <w:rFonts w:ascii="Palatino Linotype" w:hAnsi="Palatino Linotype"/>
          <w:lang w:val="es-ES_tradnl" w:eastAsia="en-US"/>
        </w:rPr>
      </w:pPr>
    </w:p>
    <w:p w14:paraId="2DA66ED4" w14:textId="77777777" w:rsidR="00205107" w:rsidRPr="00D2766E"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D2766E">
        <w:rPr>
          <w:rFonts w:ascii="Palatino Linotype" w:hAnsi="Palatino Linotype"/>
          <w:lang w:val="es-ES_tradnl" w:eastAsia="en-US"/>
        </w:rPr>
        <w:t xml:space="preserve">Argumento que encuentra sustento en la jurisprudencia P./J. 32/92 emitida por el Pleno de la Suprema Corte de Justicia de la Nación de rubro </w:t>
      </w:r>
      <w:r w:rsidRPr="00D2766E">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D2766E">
        <w:rPr>
          <w:rFonts w:ascii="Palatino Linotype" w:hAnsi="Palatino Linotype"/>
          <w:lang w:val="es-ES_tradnl" w:eastAsia="en-US"/>
        </w:rPr>
        <w:t>, visible en la Gaceta del Seminario Judicial de la Federación con el registro digital 205635.</w:t>
      </w:r>
    </w:p>
    <w:p w14:paraId="64F67922" w14:textId="77777777" w:rsidR="00205107" w:rsidRPr="00D2766E" w:rsidRDefault="00205107" w:rsidP="00205107">
      <w:pPr>
        <w:tabs>
          <w:tab w:val="left" w:pos="0"/>
        </w:tabs>
        <w:spacing w:line="360" w:lineRule="auto"/>
        <w:jc w:val="both"/>
        <w:rPr>
          <w:rFonts w:ascii="Palatino Linotype" w:hAnsi="Palatino Linotype"/>
          <w:lang w:val="es-ES_tradnl" w:eastAsia="en-US"/>
        </w:rPr>
      </w:pPr>
    </w:p>
    <w:p w14:paraId="5E91EE15" w14:textId="77777777" w:rsidR="00205107" w:rsidRPr="00D2766E"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D2766E">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678894" w14:textId="77777777" w:rsidR="00205107" w:rsidRPr="00D2766E" w:rsidRDefault="00205107" w:rsidP="00205107">
      <w:pPr>
        <w:tabs>
          <w:tab w:val="left" w:pos="0"/>
        </w:tabs>
        <w:spacing w:line="360" w:lineRule="auto"/>
        <w:jc w:val="both"/>
        <w:rPr>
          <w:rFonts w:ascii="Palatino Linotype" w:hAnsi="Palatino Linotype"/>
          <w:lang w:val="es-ES_tradnl" w:eastAsia="en-US"/>
        </w:rPr>
      </w:pPr>
    </w:p>
    <w:p w14:paraId="61EF4D49" w14:textId="77777777" w:rsidR="00205107" w:rsidRPr="00D2766E"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D2766E">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474DA36" w14:textId="77777777" w:rsidR="00205107" w:rsidRPr="00D2766E" w:rsidRDefault="00205107" w:rsidP="00205107">
      <w:pPr>
        <w:spacing w:line="360" w:lineRule="auto"/>
        <w:rPr>
          <w:rFonts w:ascii="Palatino Linotype" w:hAnsi="Palatino Linotype"/>
          <w:lang w:val="es-ES_tradnl" w:eastAsia="en-US"/>
        </w:rPr>
      </w:pPr>
    </w:p>
    <w:p w14:paraId="01E42AA7" w14:textId="77777777" w:rsidR="00205107" w:rsidRPr="00D2766E" w:rsidRDefault="00205107" w:rsidP="00205107">
      <w:pPr>
        <w:numPr>
          <w:ilvl w:val="0"/>
          <w:numId w:val="2"/>
        </w:numPr>
        <w:spacing w:line="360" w:lineRule="auto"/>
        <w:ind w:left="0" w:firstLine="0"/>
        <w:jc w:val="both"/>
        <w:rPr>
          <w:rFonts w:ascii="Palatino Linotype" w:hAnsi="Palatino Linotype"/>
          <w:lang w:val="es-ES_tradnl" w:eastAsia="en-US"/>
        </w:rPr>
      </w:pPr>
      <w:r w:rsidRPr="00D2766E">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294504C3" w14:textId="77777777" w:rsidR="00205107" w:rsidRPr="00D2766E" w:rsidRDefault="00205107" w:rsidP="00205107">
      <w:pPr>
        <w:spacing w:line="360" w:lineRule="auto"/>
        <w:rPr>
          <w:rFonts w:ascii="Palatino Linotype" w:hAnsi="Palatino Linotype"/>
          <w:lang w:val="es-ES_tradnl" w:eastAsia="en-US"/>
        </w:rPr>
      </w:pPr>
    </w:p>
    <w:p w14:paraId="57D47A3E" w14:textId="77777777" w:rsidR="00205107" w:rsidRPr="00D2766E" w:rsidRDefault="00205107" w:rsidP="00205107">
      <w:pPr>
        <w:spacing w:line="360" w:lineRule="auto"/>
        <w:ind w:left="720" w:right="828"/>
        <w:jc w:val="both"/>
        <w:rPr>
          <w:rFonts w:ascii="Palatino Linotype" w:hAnsi="Palatino Linotype"/>
          <w:i/>
          <w:lang w:val="es-ES_tradnl" w:eastAsia="en-US"/>
        </w:rPr>
      </w:pPr>
      <w:r w:rsidRPr="00D2766E">
        <w:rPr>
          <w:rFonts w:ascii="Palatino Linotype" w:hAnsi="Palatino Linotype"/>
          <w:lang w:val="es-ES_tradnl" w:eastAsia="en-US"/>
        </w:rPr>
        <w:t xml:space="preserve"> </w:t>
      </w:r>
      <w:r w:rsidRPr="00D2766E">
        <w:rPr>
          <w:rFonts w:ascii="Palatino Linotype" w:hAnsi="Palatino Linotype"/>
          <w:i/>
          <w:lang w:val="es-ES_tradnl" w:eastAsia="en-US"/>
        </w:rPr>
        <w:t>“</w:t>
      </w:r>
      <w:r w:rsidRPr="00D2766E">
        <w:rPr>
          <w:rFonts w:ascii="Palatino Linotype" w:hAnsi="Palatino Linotype"/>
          <w:b/>
          <w:i/>
          <w:lang w:val="es-ES_tradnl" w:eastAsia="en-US"/>
        </w:rPr>
        <w:t>PLAZO RAZONABLE PARA RESOLVER. DIMENSIÓN Y EFECTOS DE ESTE CONCEPTO CUANDO SE ADUCE EXCESIVA CARGA DE TRABAJO</w:t>
      </w:r>
      <w:r w:rsidRPr="00D2766E">
        <w:rPr>
          <w:rFonts w:ascii="Palatino Linotype" w:hAnsi="Palatino Linotype"/>
          <w:i/>
          <w:lang w:val="es-ES_tradnl" w:eastAsia="en-US"/>
        </w:rPr>
        <w:t>.” consultable en el Seminario Judicial de la Federación y su gaceta, con el registro digital 2002351.</w:t>
      </w:r>
    </w:p>
    <w:p w14:paraId="0D627F5B" w14:textId="77777777" w:rsidR="00205107" w:rsidRPr="00D2766E" w:rsidRDefault="00205107" w:rsidP="00205107">
      <w:pPr>
        <w:spacing w:line="360" w:lineRule="auto"/>
        <w:ind w:left="720" w:right="828"/>
        <w:jc w:val="both"/>
        <w:rPr>
          <w:rFonts w:ascii="Palatino Linotype" w:hAnsi="Palatino Linotype"/>
          <w:i/>
          <w:lang w:val="es-ES_tradnl" w:eastAsia="en-US"/>
        </w:rPr>
      </w:pPr>
    </w:p>
    <w:p w14:paraId="16BC8FF1" w14:textId="77777777" w:rsidR="00205107" w:rsidRPr="00D2766E" w:rsidRDefault="00205107" w:rsidP="00205107">
      <w:pPr>
        <w:spacing w:line="360" w:lineRule="auto"/>
        <w:ind w:left="720" w:right="828"/>
        <w:jc w:val="both"/>
        <w:rPr>
          <w:rFonts w:ascii="Palatino Linotype" w:hAnsi="Palatino Linotype"/>
          <w:i/>
          <w:lang w:val="es-ES_tradnl" w:eastAsia="en-US"/>
        </w:rPr>
      </w:pPr>
      <w:r w:rsidRPr="00D2766E">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w:t>
      </w:r>
      <w:r w:rsidRPr="00D2766E">
        <w:rPr>
          <w:rFonts w:ascii="Palatino Linotype" w:hAnsi="Palatino Linotype"/>
          <w:i/>
          <w:lang w:eastAsia="en-US"/>
        </w:rPr>
        <w:lastRenderedPageBreak/>
        <w:t>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5AEAC7C6" w14:textId="77777777" w:rsidR="00205107" w:rsidRPr="00D2766E" w:rsidRDefault="00205107" w:rsidP="00205107">
      <w:pPr>
        <w:spacing w:line="360" w:lineRule="auto"/>
        <w:ind w:left="720" w:right="828"/>
        <w:jc w:val="both"/>
        <w:rPr>
          <w:rFonts w:ascii="Palatino Linotype" w:hAnsi="Palatino Linotype"/>
          <w:b/>
          <w:i/>
          <w:lang w:val="es-ES_tradnl" w:eastAsia="en-US"/>
        </w:rPr>
      </w:pPr>
    </w:p>
    <w:p w14:paraId="7BFECBBF" w14:textId="77777777" w:rsidR="00205107" w:rsidRPr="00D2766E" w:rsidRDefault="00205107" w:rsidP="00205107">
      <w:pPr>
        <w:spacing w:line="360" w:lineRule="auto"/>
        <w:ind w:left="720" w:right="828"/>
        <w:jc w:val="both"/>
        <w:rPr>
          <w:rFonts w:ascii="Palatino Linotype" w:hAnsi="Palatino Linotype"/>
          <w:i/>
          <w:lang w:val="es-ES_tradnl" w:eastAsia="en-US"/>
        </w:rPr>
      </w:pPr>
      <w:r w:rsidRPr="00D2766E">
        <w:rPr>
          <w:rFonts w:ascii="Palatino Linotype" w:hAnsi="Palatino Linotype"/>
          <w:i/>
          <w:lang w:val="es-ES_tradnl" w:eastAsia="en-US"/>
        </w:rPr>
        <w:t>“</w:t>
      </w:r>
      <w:r w:rsidRPr="00D2766E">
        <w:rPr>
          <w:rFonts w:ascii="Palatino Linotype" w:hAnsi="Palatino Linotype"/>
          <w:b/>
          <w:i/>
          <w:lang w:val="es-ES_tradnl" w:eastAsia="en-US"/>
        </w:rPr>
        <w:t>PLAZO RAZONABLE PARA RESOLVER. CONCEPTO Y ELEMENTOS QUE LO INTEGRAN A LA LUZ DEL DERECHO INTERNACIONAL DE LOS DERECHOS HUMANOS</w:t>
      </w:r>
      <w:r w:rsidRPr="00D2766E">
        <w:rPr>
          <w:rFonts w:ascii="Palatino Linotype" w:hAnsi="Palatino Linotype"/>
          <w:i/>
          <w:lang w:val="es-ES_tradnl" w:eastAsia="en-US"/>
        </w:rPr>
        <w:t>.”, visible en el Seminario Judicial de la Federación y su gaceta, con el registro digital 2002350.</w:t>
      </w:r>
    </w:p>
    <w:p w14:paraId="78DB4FE6" w14:textId="77777777" w:rsidR="00205107" w:rsidRPr="00D2766E" w:rsidRDefault="00205107" w:rsidP="00205107">
      <w:pPr>
        <w:spacing w:line="360" w:lineRule="auto"/>
        <w:ind w:left="720" w:right="828"/>
        <w:jc w:val="both"/>
        <w:rPr>
          <w:rFonts w:ascii="Palatino Linotype" w:hAnsi="Palatino Linotype"/>
          <w:i/>
          <w:lang w:val="es-ES_tradnl" w:eastAsia="en-US"/>
        </w:rPr>
      </w:pPr>
    </w:p>
    <w:p w14:paraId="109531F4" w14:textId="77777777" w:rsidR="00205107" w:rsidRPr="00D2766E" w:rsidRDefault="00205107" w:rsidP="00205107">
      <w:pPr>
        <w:spacing w:line="360" w:lineRule="auto"/>
        <w:ind w:left="720" w:right="828"/>
        <w:jc w:val="both"/>
        <w:rPr>
          <w:rFonts w:ascii="Palatino Linotype" w:hAnsi="Palatino Linotype"/>
          <w:i/>
          <w:lang w:eastAsia="en-US"/>
        </w:rPr>
      </w:pPr>
      <w:r w:rsidRPr="00D2766E">
        <w:rPr>
          <w:rFonts w:ascii="Palatino Linotype" w:hAnsi="Palatino Linotype"/>
          <w:i/>
          <w:lang w:eastAsia="en-US"/>
        </w:rPr>
        <w:lastRenderedPageBreak/>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w:t>
      </w:r>
      <w:r w:rsidRPr="00D2766E">
        <w:rPr>
          <w:rFonts w:ascii="Palatino Linotype" w:hAnsi="Palatino Linotype"/>
          <w:i/>
          <w:lang w:eastAsia="en-US"/>
        </w:rPr>
        <w:lastRenderedPageBreak/>
        <w:t>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46AA19CF" w14:textId="77777777" w:rsidR="00205107" w:rsidRPr="00D2766E" w:rsidRDefault="00205107" w:rsidP="00205107">
      <w:pPr>
        <w:spacing w:line="360" w:lineRule="auto"/>
        <w:rPr>
          <w:rFonts w:ascii="Palatino Linotype" w:hAnsi="Palatino Linotype"/>
          <w:i/>
          <w:lang w:eastAsia="en-US"/>
        </w:rPr>
      </w:pPr>
    </w:p>
    <w:p w14:paraId="3B4041AB" w14:textId="05FBCE4C" w:rsidR="00731DB4" w:rsidRPr="00D2766E" w:rsidRDefault="00205107" w:rsidP="00731DB4">
      <w:pPr>
        <w:numPr>
          <w:ilvl w:val="0"/>
          <w:numId w:val="2"/>
        </w:numPr>
        <w:spacing w:line="360" w:lineRule="auto"/>
        <w:ind w:left="0" w:firstLine="0"/>
        <w:rPr>
          <w:rFonts w:ascii="Palatino Linotype" w:hAnsi="Palatino Linotype"/>
          <w:lang w:val="es-ES_tradnl" w:eastAsia="en-US"/>
        </w:rPr>
      </w:pPr>
      <w:r w:rsidRPr="00D2766E">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D99A0C6" w14:textId="77777777" w:rsidR="00FF2DCB" w:rsidRPr="00D2766E" w:rsidRDefault="00FF2DCB" w:rsidP="00FF2DCB">
      <w:pPr>
        <w:spacing w:line="360" w:lineRule="auto"/>
        <w:rPr>
          <w:rFonts w:ascii="Palatino Linotype" w:hAnsi="Palatino Linotype"/>
          <w:lang w:val="es-ES_tradnl" w:eastAsia="en-US"/>
        </w:rPr>
      </w:pPr>
    </w:p>
    <w:p w14:paraId="2825DC74" w14:textId="7112B8A3" w:rsidR="004364D1" w:rsidRPr="00D2766E" w:rsidRDefault="00791B1C" w:rsidP="00FF2DCB">
      <w:pPr>
        <w:numPr>
          <w:ilvl w:val="0"/>
          <w:numId w:val="2"/>
        </w:numPr>
        <w:spacing w:line="360" w:lineRule="auto"/>
        <w:ind w:left="0" w:firstLine="0"/>
        <w:jc w:val="both"/>
        <w:rPr>
          <w:rFonts w:ascii="Palatino Linotype" w:hAnsi="Palatino Linotype"/>
          <w:lang w:val="es-ES_tradnl" w:eastAsia="en-US"/>
        </w:rPr>
      </w:pPr>
      <w:r w:rsidRPr="00D2766E">
        <w:rPr>
          <w:rFonts w:ascii="Palatino Linotype" w:hAnsi="Palatino Linotype"/>
          <w:lang w:val="es-ES_tradnl" w:eastAsia="en-US"/>
        </w:rPr>
        <w:t>El veintiuno (21</w:t>
      </w:r>
      <w:r w:rsidR="00FF2DCB" w:rsidRPr="00D2766E">
        <w:rPr>
          <w:rFonts w:ascii="Palatino Linotype" w:hAnsi="Palatino Linotype"/>
          <w:lang w:val="es-ES_tradnl" w:eastAsia="en-US"/>
        </w:rPr>
        <w:t xml:space="preserve">) de octubre, se notificó a las partes que el recurso de revisión </w:t>
      </w:r>
      <w:r w:rsidR="00FF2DCB" w:rsidRPr="00D2766E">
        <w:rPr>
          <w:rFonts w:ascii="Palatino Linotype" w:hAnsi="Palatino Linotype"/>
          <w:b/>
          <w:lang w:val="es-ES_tradnl" w:eastAsia="en-US"/>
        </w:rPr>
        <w:t>12234/INFOEM/IP/RR/2022</w:t>
      </w:r>
      <w:r w:rsidR="00FF2DCB" w:rsidRPr="00D2766E">
        <w:rPr>
          <w:rFonts w:ascii="Palatino Linotype" w:hAnsi="Palatino Linotype"/>
          <w:lang w:val="es-ES_tradnl" w:eastAsia="en-US"/>
        </w:rPr>
        <w:t xml:space="preserve"> sería acumulado al diverso </w:t>
      </w:r>
      <w:r w:rsidR="00FF2DCB" w:rsidRPr="00D2766E">
        <w:rPr>
          <w:rFonts w:ascii="Palatino Linotype" w:hAnsi="Palatino Linotype"/>
          <w:b/>
          <w:lang w:val="es-ES_tradnl" w:eastAsia="en-US"/>
        </w:rPr>
        <w:t>12233/INFOEM/IP/RR/2022</w:t>
      </w:r>
      <w:r w:rsidR="00FF2DCB" w:rsidRPr="00D2766E">
        <w:rPr>
          <w:rFonts w:ascii="Palatino Linotype" w:hAnsi="Palatino Linotype"/>
          <w:lang w:val="es-ES_tradnl" w:eastAsia="en-US"/>
        </w:rPr>
        <w:t xml:space="preserve">, por ser este el ultimo el más antiguo registrado bajo el índice de esta ponencia.  </w:t>
      </w:r>
    </w:p>
    <w:p w14:paraId="117D4CE6" w14:textId="77777777" w:rsidR="00FF2DCB" w:rsidRPr="00D2766E" w:rsidRDefault="00FF2DCB" w:rsidP="00FF2DCB">
      <w:pPr>
        <w:spacing w:line="360" w:lineRule="auto"/>
        <w:rPr>
          <w:rFonts w:ascii="Palatino Linotype" w:hAnsi="Palatino Linotype"/>
          <w:lang w:val="es-ES_tradnl" w:eastAsia="en-US"/>
        </w:rPr>
      </w:pPr>
    </w:p>
    <w:p w14:paraId="0F7813FC" w14:textId="180D85B1" w:rsidR="00731DB4" w:rsidRPr="00D2766E" w:rsidRDefault="00731DB4" w:rsidP="007E5B61">
      <w:pPr>
        <w:numPr>
          <w:ilvl w:val="0"/>
          <w:numId w:val="2"/>
        </w:numPr>
        <w:spacing w:line="360" w:lineRule="auto"/>
        <w:ind w:left="0" w:firstLine="0"/>
        <w:jc w:val="both"/>
        <w:rPr>
          <w:rFonts w:ascii="Palatino Linotype" w:hAnsi="Palatino Linotype"/>
          <w:lang w:val="es-ES_tradnl" w:eastAsia="en-US"/>
        </w:rPr>
      </w:pPr>
      <w:r w:rsidRPr="00D2766E">
        <w:rPr>
          <w:rFonts w:ascii="Palatino Linotype" w:eastAsiaTheme="minorEastAsia" w:hAnsi="Palatino Linotype" w:cstheme="minorBidi"/>
          <w:color w:val="000000" w:themeColor="text1"/>
          <w:lang w:val="es-ES_tradnl"/>
        </w:rPr>
        <w:t>Así las cosas, la</w:t>
      </w:r>
      <w:r w:rsidRPr="00D2766E">
        <w:rPr>
          <w:rFonts w:ascii="Palatino Linotype" w:eastAsiaTheme="minorEastAsia" w:hAnsi="Palatino Linotype" w:cstheme="minorBidi"/>
          <w:b/>
          <w:color w:val="000000" w:themeColor="text1"/>
          <w:lang w:val="es-ES_tradnl"/>
        </w:rPr>
        <w:t xml:space="preserve"> Comisionada María del Rosario Mejía Ayala</w:t>
      </w:r>
      <w:r w:rsidR="00B84B54" w:rsidRPr="00D2766E">
        <w:rPr>
          <w:rFonts w:ascii="Palatino Linotype" w:eastAsiaTheme="minorEastAsia" w:hAnsi="Palatino Linotype" w:cstheme="minorBidi"/>
          <w:color w:val="000000" w:themeColor="text1"/>
          <w:lang w:val="es-ES_tradnl"/>
        </w:rPr>
        <w:t xml:space="preserve"> decretó el </w:t>
      </w:r>
      <w:r w:rsidRPr="00D2766E">
        <w:rPr>
          <w:rFonts w:ascii="Palatino Linotype" w:eastAsiaTheme="minorEastAsia" w:hAnsi="Palatino Linotype" w:cstheme="minorBidi"/>
          <w:color w:val="000000" w:themeColor="text1"/>
          <w:lang w:val="es-ES_tradnl"/>
        </w:rPr>
        <w:t>cierre de instrucción media</w:t>
      </w:r>
      <w:r w:rsidR="00F2131D" w:rsidRPr="00D2766E">
        <w:rPr>
          <w:rFonts w:ascii="Palatino Linotype" w:eastAsiaTheme="minorEastAsia" w:hAnsi="Palatino Linotype" w:cstheme="minorBidi"/>
          <w:color w:val="000000" w:themeColor="text1"/>
          <w:lang w:val="es-ES_tradnl"/>
        </w:rPr>
        <w:t>nt</w:t>
      </w:r>
      <w:r w:rsidR="00791B1C" w:rsidRPr="00D2766E">
        <w:rPr>
          <w:rFonts w:ascii="Palatino Linotype" w:eastAsiaTheme="minorEastAsia" w:hAnsi="Palatino Linotype" w:cstheme="minorBidi"/>
          <w:color w:val="000000" w:themeColor="text1"/>
          <w:lang w:val="es-ES_tradnl"/>
        </w:rPr>
        <w:t>e acuerdo de fecha veintiséis (26</w:t>
      </w:r>
      <w:r w:rsidRPr="00D2766E">
        <w:rPr>
          <w:rFonts w:ascii="Palatino Linotype" w:eastAsiaTheme="minorEastAsia" w:hAnsi="Palatino Linotype" w:cstheme="minorBidi"/>
          <w:color w:val="000000" w:themeColor="text1"/>
          <w:lang w:val="es-ES_tradnl"/>
        </w:rPr>
        <w:t>) de</w:t>
      </w:r>
      <w:r w:rsidR="00B84B54" w:rsidRPr="00D2766E">
        <w:rPr>
          <w:rFonts w:ascii="Palatino Linotype" w:eastAsiaTheme="minorEastAsia" w:hAnsi="Palatino Linotype" w:cstheme="minorBidi"/>
          <w:color w:val="000000" w:themeColor="text1"/>
          <w:lang w:val="es-ES_tradnl"/>
        </w:rPr>
        <w:t xml:space="preserve"> octubre </w:t>
      </w:r>
      <w:r w:rsidRPr="00D2766E">
        <w:rPr>
          <w:rFonts w:ascii="Palatino Linotype" w:eastAsiaTheme="minorEastAsia" w:hAnsi="Palatino Linotype" w:cstheme="minorBidi"/>
          <w:color w:val="000000" w:themeColor="text1"/>
          <w:lang w:val="es-ES_tradnl"/>
        </w:rPr>
        <w:t>de dos mil veintidós.</w:t>
      </w:r>
    </w:p>
    <w:p w14:paraId="1A06EC63" w14:textId="62BD69F5" w:rsidR="0028674A" w:rsidRPr="00D2766E" w:rsidRDefault="0028674A" w:rsidP="00342812">
      <w:pPr>
        <w:spacing w:line="360" w:lineRule="auto"/>
        <w:jc w:val="both"/>
        <w:rPr>
          <w:rFonts w:ascii="Palatino Linotype" w:hAnsi="Palatino Linotype"/>
          <w:lang w:val="es-ES_tradnl" w:eastAsia="en-US"/>
        </w:rPr>
      </w:pPr>
    </w:p>
    <w:p w14:paraId="494F97AD" w14:textId="77777777" w:rsidR="00EA0165" w:rsidRPr="00D2766E"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7" w:name="_Toc110470203"/>
      <w:r w:rsidRPr="00D2766E">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0D7AA06B" w14:textId="77777777" w:rsidR="00EA0165" w:rsidRPr="00D2766E"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D2766E"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470204"/>
      <w:r w:rsidRPr="00D2766E">
        <w:rPr>
          <w:rFonts w:ascii="Palatino Linotype" w:hAnsi="Palatino Linotype"/>
          <w:b/>
          <w:color w:val="000000" w:themeColor="text1"/>
          <w:sz w:val="24"/>
          <w:szCs w:val="24"/>
          <w:lang w:val="es-MX" w:eastAsia="en-US"/>
        </w:rPr>
        <w:t>PRIMERO. De la competencia</w:t>
      </w:r>
      <w:bookmarkEnd w:id="8"/>
      <w:bookmarkEnd w:id="9"/>
      <w:bookmarkEnd w:id="10"/>
      <w:r w:rsidR="00537427" w:rsidRPr="00D2766E">
        <w:rPr>
          <w:rFonts w:ascii="Palatino Linotype" w:hAnsi="Palatino Linotype"/>
          <w:b/>
          <w:color w:val="000000" w:themeColor="text1"/>
          <w:sz w:val="24"/>
          <w:szCs w:val="24"/>
          <w:lang w:val="es-MX" w:eastAsia="en-US"/>
        </w:rPr>
        <w:t>.</w:t>
      </w:r>
      <w:bookmarkEnd w:id="11"/>
    </w:p>
    <w:p w14:paraId="341F67EC" w14:textId="77777777" w:rsidR="00EA0165" w:rsidRPr="00D2766E"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5AD63EA4" w:rsidR="00EA0165" w:rsidRPr="00D2766E" w:rsidRDefault="00EA0165" w:rsidP="00731DB4">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D2766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2766E">
        <w:rPr>
          <w:rFonts w:ascii="Palatino Linotype" w:eastAsia="Calibri" w:hAnsi="Palatino Linotype"/>
          <w:b/>
        </w:rPr>
        <w:t>Constitución Política de los Estados Unidos Mexicanos</w:t>
      </w:r>
      <w:r w:rsidRPr="00D2766E">
        <w:rPr>
          <w:rFonts w:ascii="Palatino Linotype" w:eastAsia="Calibri" w:hAnsi="Palatino Linotype"/>
        </w:rPr>
        <w:t xml:space="preserve">; </w:t>
      </w:r>
      <w:r w:rsidRPr="00D2766E">
        <w:rPr>
          <w:rFonts w:ascii="Palatino Linotype" w:eastAsia="Calibri" w:hAnsi="Palatino Linotype" w:cs="Arial"/>
          <w:bCs/>
          <w:color w:val="222222"/>
          <w:shd w:val="clear" w:color="auto" w:fill="FFFFFF"/>
          <w:lang w:eastAsia="en-US"/>
        </w:rPr>
        <w:t>5, párrafo</w:t>
      </w:r>
      <w:r w:rsidR="00543BF9" w:rsidRPr="00D2766E">
        <w:rPr>
          <w:rFonts w:ascii="Palatino Linotype" w:eastAsia="Calibri" w:hAnsi="Palatino Linotype"/>
          <w:lang w:val="es-MX" w:eastAsia="en-US"/>
        </w:rPr>
        <w:t xml:space="preserve"> trigésimo, trigésimo primero y trigésimo segundo, fracciones I, II, III, IV y V</w:t>
      </w:r>
      <w:r w:rsidR="00543BF9" w:rsidRPr="00D2766E">
        <w:rPr>
          <w:rFonts w:ascii="Palatino Linotype" w:eastAsia="MS Mincho" w:hAnsi="Palatino Linotype"/>
          <w:lang w:val="es-ES_tradnl"/>
        </w:rPr>
        <w:t xml:space="preserve"> </w:t>
      </w:r>
      <w:r w:rsidRPr="00D2766E">
        <w:rPr>
          <w:rFonts w:ascii="Palatino Linotype" w:eastAsia="Calibri" w:hAnsi="Palatino Linotype"/>
        </w:rPr>
        <w:t xml:space="preserve">de la </w:t>
      </w:r>
      <w:r w:rsidRPr="00D2766E">
        <w:rPr>
          <w:rFonts w:ascii="Palatino Linotype" w:eastAsia="Calibri" w:hAnsi="Palatino Linotype"/>
          <w:b/>
        </w:rPr>
        <w:t>Constitución Política del Estado Libre y Soberano de México</w:t>
      </w:r>
      <w:r w:rsidRPr="00D2766E">
        <w:rPr>
          <w:rFonts w:ascii="Palatino Linotype" w:eastAsia="Calibri" w:hAnsi="Palatino Linotype"/>
        </w:rPr>
        <w:t xml:space="preserve">; artículos 1, 2 fracción II, 13, 29, 36 fracciones I y II, 176, 178, 179, 181 párrafo tercero y 185 </w:t>
      </w:r>
      <w:r w:rsidRPr="00D2766E">
        <w:rPr>
          <w:rFonts w:ascii="Palatino Linotype" w:eastAsia="Calibri" w:hAnsi="Palatino Linotype" w:cs="Arial"/>
        </w:rPr>
        <w:t xml:space="preserve">de la </w:t>
      </w:r>
      <w:r w:rsidRPr="00D2766E">
        <w:rPr>
          <w:rFonts w:ascii="Palatino Linotype" w:eastAsia="Calibri" w:hAnsi="Palatino Linotype" w:cs="Arial"/>
          <w:b/>
        </w:rPr>
        <w:t>Ley de Transparencia y Acceso a la Información Pública del Estado de México y Municipios</w:t>
      </w:r>
      <w:r w:rsidRPr="00D2766E">
        <w:rPr>
          <w:rFonts w:ascii="Palatino Linotype" w:eastAsia="Calibri" w:hAnsi="Palatino Linotype" w:cs="Arial"/>
        </w:rPr>
        <w:t xml:space="preserve">; </w:t>
      </w:r>
      <w:r w:rsidRPr="00D2766E">
        <w:rPr>
          <w:rFonts w:ascii="Palatino Linotype" w:eastAsia="Calibri" w:hAnsi="Palatino Linotype" w:cs="Arial"/>
          <w:b/>
        </w:rPr>
        <w:t>7, 9 fracciones I y XXIV, y 11</w:t>
      </w:r>
      <w:r w:rsidRPr="00D2766E">
        <w:rPr>
          <w:rFonts w:ascii="Palatino Linotype" w:eastAsia="Calibri" w:hAnsi="Palatino Linotype" w:cs="Arial"/>
        </w:rPr>
        <w:t xml:space="preserve"> del </w:t>
      </w:r>
      <w:r w:rsidRPr="00D2766E">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2766E">
        <w:rPr>
          <w:rFonts w:ascii="Palatino Linotype" w:eastAsia="Calibri" w:hAnsi="Palatino Linotype" w:cs="Arial"/>
          <w:b/>
        </w:rPr>
        <w:t>.</w:t>
      </w:r>
    </w:p>
    <w:p w14:paraId="343B0FCF" w14:textId="413622B7" w:rsidR="00EA0165" w:rsidRPr="00D2766E"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470205"/>
      <w:r w:rsidRPr="00D2766E">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D2766E"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10470206"/>
      <w:r w:rsidRPr="00D2766E">
        <w:rPr>
          <w:rFonts w:ascii="Palatino Linotype" w:hAnsi="Palatino Linotype"/>
          <w:b/>
          <w:color w:val="000000" w:themeColor="text1"/>
          <w:sz w:val="24"/>
          <w:szCs w:val="24"/>
          <w:lang w:val="es-MX" w:eastAsia="en-US"/>
        </w:rPr>
        <w:t>I. De la interposición del recurso.</w:t>
      </w:r>
      <w:bookmarkEnd w:id="16"/>
      <w:bookmarkEnd w:id="17"/>
      <w:bookmarkEnd w:id="18"/>
      <w:r w:rsidRPr="00D2766E">
        <w:rPr>
          <w:rFonts w:ascii="Palatino Linotype" w:hAnsi="Palatino Linotype"/>
          <w:b/>
          <w:color w:val="000000" w:themeColor="text1"/>
          <w:sz w:val="24"/>
          <w:szCs w:val="24"/>
          <w:lang w:val="es-MX" w:eastAsia="en-US"/>
        </w:rPr>
        <w:t xml:space="preserve"> </w:t>
      </w:r>
    </w:p>
    <w:p w14:paraId="489BB18C" w14:textId="77777777" w:rsidR="00EA0165" w:rsidRPr="00D2766E" w:rsidRDefault="00EA0165" w:rsidP="00342812">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7EBB368E" w:rsidR="0062756C" w:rsidRPr="00D2766E" w:rsidRDefault="00EA0165" w:rsidP="00731DB4">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D2766E">
        <w:rPr>
          <w:rFonts w:ascii="Palatino Linotype" w:eastAsia="Calibri" w:hAnsi="Palatino Linotype" w:cs="Arial"/>
          <w:lang w:val="es-ES_tradnl"/>
        </w:rPr>
        <w:t xml:space="preserve">El medio de impugnación fue presentado a través del </w:t>
      </w:r>
      <w:r w:rsidRPr="00D2766E">
        <w:rPr>
          <w:rFonts w:ascii="Palatino Linotype" w:eastAsia="Calibri" w:hAnsi="Palatino Linotype" w:cs="Arial"/>
          <w:b/>
          <w:lang w:val="es-ES_tradnl"/>
        </w:rPr>
        <w:t>SAIMEX,</w:t>
      </w:r>
      <w:r w:rsidRPr="00D2766E">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D2766E">
        <w:rPr>
          <w:rFonts w:ascii="Palatino Linotype" w:eastAsia="Calibri" w:hAnsi="Palatino Linotype" w:cs="Arial"/>
          <w:lang w:val="es-ES_tradnl"/>
        </w:rPr>
        <w:t xml:space="preserve">particular es de señalar que si el </w:t>
      </w:r>
      <w:r w:rsidRPr="00D2766E">
        <w:rPr>
          <w:rFonts w:ascii="Palatino Linotype" w:eastAsia="Calibri" w:hAnsi="Palatino Linotype" w:cs="Arial"/>
          <w:b/>
          <w:lang w:val="es-ES_tradnl"/>
        </w:rPr>
        <w:t>SUJETO OBLIGADO</w:t>
      </w:r>
      <w:r w:rsidR="00D17141" w:rsidRPr="00D2766E">
        <w:rPr>
          <w:rFonts w:ascii="Palatino Linotype" w:eastAsia="Calibri" w:hAnsi="Palatino Linotype" w:cs="Arial"/>
          <w:lang w:val="es-ES_tradnl"/>
        </w:rPr>
        <w:t xml:space="preserve"> entregó respuesta</w:t>
      </w:r>
      <w:r w:rsidR="00FF2DCB" w:rsidRPr="00D2766E">
        <w:rPr>
          <w:rFonts w:ascii="Palatino Linotype" w:eastAsia="Calibri" w:hAnsi="Palatino Linotype" w:cs="Arial"/>
          <w:lang w:val="es-ES_tradnl"/>
        </w:rPr>
        <w:t>s</w:t>
      </w:r>
      <w:r w:rsidR="00D17141" w:rsidRPr="00D2766E">
        <w:rPr>
          <w:rFonts w:ascii="Palatino Linotype" w:eastAsia="Calibri" w:hAnsi="Palatino Linotype" w:cs="Arial"/>
          <w:lang w:val="es-ES_tradnl"/>
        </w:rPr>
        <w:t xml:space="preserve"> los</w:t>
      </w:r>
      <w:r w:rsidRPr="00D2766E">
        <w:rPr>
          <w:rFonts w:ascii="Palatino Linotype" w:eastAsia="Calibri" w:hAnsi="Palatino Linotype" w:cs="Arial"/>
          <w:lang w:val="es-ES_tradnl"/>
        </w:rPr>
        <w:t xml:space="preserve"> d</w:t>
      </w:r>
      <w:r w:rsidR="009540C7" w:rsidRPr="00D2766E">
        <w:rPr>
          <w:rFonts w:ascii="Palatino Linotype" w:eastAsia="Calibri" w:hAnsi="Palatino Linotype" w:cs="Arial"/>
          <w:lang w:val="es-ES_tradnl"/>
        </w:rPr>
        <w:t>ía</w:t>
      </w:r>
      <w:r w:rsidR="00D17141" w:rsidRPr="00D2766E">
        <w:rPr>
          <w:rFonts w:ascii="Palatino Linotype" w:eastAsia="Calibri" w:hAnsi="Palatino Linotype" w:cs="Arial"/>
          <w:lang w:val="es-ES_tradnl"/>
        </w:rPr>
        <w:t>s veintitrés (23) y</w:t>
      </w:r>
      <w:r w:rsidR="009540C7" w:rsidRPr="00D2766E">
        <w:rPr>
          <w:rFonts w:ascii="Palatino Linotype" w:eastAsia="Calibri" w:hAnsi="Palatino Linotype" w:cs="Arial"/>
          <w:lang w:val="es-ES_tradnl"/>
        </w:rPr>
        <w:t xml:space="preserve"> veintisiete (27</w:t>
      </w:r>
      <w:r w:rsidRPr="00D2766E">
        <w:rPr>
          <w:rFonts w:ascii="Palatino Linotype" w:eastAsia="Calibri" w:hAnsi="Palatino Linotype" w:cs="Arial"/>
          <w:lang w:val="es-ES_tradnl"/>
        </w:rPr>
        <w:t>) de</w:t>
      </w:r>
      <w:r w:rsidR="009540C7" w:rsidRPr="00D2766E">
        <w:rPr>
          <w:rFonts w:ascii="Palatino Linotype" w:eastAsia="Calibri" w:hAnsi="Palatino Linotype" w:cs="Arial"/>
          <w:lang w:val="es-ES_tradnl"/>
        </w:rPr>
        <w:t xml:space="preserve"> jun</w:t>
      </w:r>
      <w:r w:rsidR="00914D14" w:rsidRPr="00D2766E">
        <w:rPr>
          <w:rFonts w:ascii="Palatino Linotype" w:eastAsia="Calibri" w:hAnsi="Palatino Linotype" w:cs="Arial"/>
          <w:lang w:val="es-ES_tradnl"/>
        </w:rPr>
        <w:t>io</w:t>
      </w:r>
      <w:r w:rsidR="00600000" w:rsidRPr="00D2766E">
        <w:rPr>
          <w:rFonts w:ascii="Palatino Linotype" w:eastAsia="Calibri" w:hAnsi="Palatino Linotype" w:cs="Arial"/>
          <w:lang w:val="es-ES_tradnl"/>
        </w:rPr>
        <w:t xml:space="preserve"> </w:t>
      </w:r>
      <w:r w:rsidRPr="00D2766E">
        <w:rPr>
          <w:rFonts w:ascii="Palatino Linotype" w:eastAsia="Calibri" w:hAnsi="Palatino Linotype" w:cs="Arial"/>
          <w:lang w:val="es-ES_tradnl"/>
        </w:rPr>
        <w:t xml:space="preserve">de dos mil </w:t>
      </w:r>
      <w:r w:rsidR="007D3B14" w:rsidRPr="00D2766E">
        <w:rPr>
          <w:rFonts w:ascii="Palatino Linotype" w:eastAsia="Calibri" w:hAnsi="Palatino Linotype" w:cs="Arial"/>
          <w:lang w:val="es-ES_tradnl"/>
        </w:rPr>
        <w:lastRenderedPageBreak/>
        <w:t>veintidós</w:t>
      </w:r>
      <w:r w:rsidR="00FD77DF" w:rsidRPr="00D2766E">
        <w:rPr>
          <w:rFonts w:ascii="Palatino Linotype" w:eastAsia="Calibri" w:hAnsi="Palatino Linotype" w:cs="Arial"/>
          <w:lang w:val="es-MX" w:eastAsia="en-US"/>
        </w:rPr>
        <w:t xml:space="preserve">, </w:t>
      </w:r>
      <w:r w:rsidRPr="00D2766E">
        <w:rPr>
          <w:rFonts w:ascii="Palatino Linotype" w:eastAsia="Calibri" w:hAnsi="Palatino Linotype" w:cs="Arial"/>
          <w:lang w:val="es-MX" w:eastAsia="en-US"/>
        </w:rPr>
        <w:t>el plazo para interponer el recurso de rev</w:t>
      </w:r>
      <w:r w:rsidR="00E62DC6" w:rsidRPr="00D2766E">
        <w:rPr>
          <w:rFonts w:ascii="Palatino Linotype" w:eastAsia="Calibri" w:hAnsi="Palatino Linotype" w:cs="Arial"/>
          <w:lang w:val="es-MX" w:eastAsia="en-US"/>
        </w:rPr>
        <w:t xml:space="preserve">isión </w:t>
      </w:r>
      <w:r w:rsidR="00380587" w:rsidRPr="00D2766E">
        <w:rPr>
          <w:rFonts w:ascii="Palatino Linotype" w:eastAsia="Calibri" w:hAnsi="Palatino Linotype" w:cs="Arial"/>
          <w:lang w:val="es-MX" w:eastAsia="en-US"/>
        </w:rPr>
        <w:t>trascurrió del</w:t>
      </w:r>
      <w:r w:rsidR="00D17141" w:rsidRPr="00D2766E">
        <w:rPr>
          <w:rFonts w:ascii="Palatino Linotype" w:eastAsia="Calibri" w:hAnsi="Palatino Linotype" w:cs="Arial"/>
          <w:lang w:val="es-MX" w:eastAsia="en-US"/>
        </w:rPr>
        <w:t xml:space="preserve"> veinticuatro (24) y veintiocho</w:t>
      </w:r>
      <w:r w:rsidR="009540C7" w:rsidRPr="00D2766E">
        <w:rPr>
          <w:rFonts w:ascii="Palatino Linotype" w:eastAsia="Calibri" w:hAnsi="Palatino Linotype" w:cs="Arial"/>
          <w:lang w:val="es-MX" w:eastAsia="en-US"/>
        </w:rPr>
        <w:t xml:space="preserve"> (28</w:t>
      </w:r>
      <w:r w:rsidRPr="00D2766E">
        <w:rPr>
          <w:rFonts w:ascii="Palatino Linotype" w:eastAsia="Calibri" w:hAnsi="Palatino Linotype" w:cs="Arial"/>
          <w:lang w:val="es-MX" w:eastAsia="en-US"/>
        </w:rPr>
        <w:t>)</w:t>
      </w:r>
      <w:r w:rsidR="00C928AF" w:rsidRPr="00D2766E">
        <w:rPr>
          <w:rFonts w:ascii="Palatino Linotype" w:eastAsia="Calibri" w:hAnsi="Palatino Linotype" w:cs="Arial"/>
          <w:lang w:val="es-MX" w:eastAsia="en-US"/>
        </w:rPr>
        <w:t xml:space="preserve"> de</w:t>
      </w:r>
      <w:r w:rsidR="009540C7" w:rsidRPr="00D2766E">
        <w:rPr>
          <w:rFonts w:ascii="Palatino Linotype" w:eastAsia="Calibri" w:hAnsi="Palatino Linotype" w:cs="Arial"/>
          <w:lang w:val="es-MX" w:eastAsia="en-US"/>
        </w:rPr>
        <w:t xml:space="preserve"> juni</w:t>
      </w:r>
      <w:r w:rsidR="00914D14" w:rsidRPr="00D2766E">
        <w:rPr>
          <w:rFonts w:ascii="Palatino Linotype" w:eastAsia="Calibri" w:hAnsi="Palatino Linotype" w:cs="Arial"/>
          <w:lang w:val="es-MX" w:eastAsia="en-US"/>
        </w:rPr>
        <w:t>o</w:t>
      </w:r>
      <w:r w:rsidR="00C928AF" w:rsidRPr="00D2766E">
        <w:rPr>
          <w:rFonts w:ascii="Palatino Linotype" w:eastAsia="Calibri" w:hAnsi="Palatino Linotype" w:cs="Arial"/>
          <w:lang w:val="es-MX" w:eastAsia="en-US"/>
        </w:rPr>
        <w:t xml:space="preserve"> al</w:t>
      </w:r>
      <w:r w:rsidR="00D17141" w:rsidRPr="00D2766E">
        <w:rPr>
          <w:rFonts w:ascii="Palatino Linotype" w:eastAsia="Calibri" w:hAnsi="Palatino Linotype" w:cs="Arial"/>
          <w:lang w:val="es-MX" w:eastAsia="en-US"/>
        </w:rPr>
        <w:t xml:space="preserve"> quince (15) de julio y  </w:t>
      </w:r>
      <w:r w:rsidR="009540C7" w:rsidRPr="00D2766E">
        <w:rPr>
          <w:rFonts w:ascii="Palatino Linotype" w:eastAsia="Calibri" w:hAnsi="Palatino Linotype" w:cs="Arial"/>
          <w:lang w:val="es-MX" w:eastAsia="en-US"/>
        </w:rPr>
        <w:t>uno (01</w:t>
      </w:r>
      <w:r w:rsidR="007D3B14" w:rsidRPr="00D2766E">
        <w:rPr>
          <w:rFonts w:ascii="Palatino Linotype" w:eastAsia="Calibri" w:hAnsi="Palatino Linotype" w:cs="Arial"/>
          <w:lang w:val="es-MX" w:eastAsia="en-US"/>
        </w:rPr>
        <w:t>) de</w:t>
      </w:r>
      <w:r w:rsidR="00914D14" w:rsidRPr="00D2766E">
        <w:rPr>
          <w:rFonts w:ascii="Palatino Linotype" w:eastAsia="Calibri" w:hAnsi="Palatino Linotype" w:cs="Arial"/>
          <w:lang w:val="es-MX" w:eastAsia="en-US"/>
        </w:rPr>
        <w:t xml:space="preserve"> agosto</w:t>
      </w:r>
      <w:r w:rsidR="003D6F01" w:rsidRPr="00D2766E">
        <w:rPr>
          <w:rFonts w:ascii="Palatino Linotype" w:eastAsia="Calibri" w:hAnsi="Palatino Linotype" w:cs="Arial"/>
          <w:lang w:val="es-MX" w:eastAsia="en-US"/>
        </w:rPr>
        <w:t xml:space="preserve"> </w:t>
      </w:r>
      <w:r w:rsidR="00E62DC6" w:rsidRPr="00D2766E">
        <w:rPr>
          <w:rFonts w:ascii="Palatino Linotype" w:eastAsia="Calibri" w:hAnsi="Palatino Linotype" w:cs="Arial"/>
          <w:lang w:val="es-MX" w:eastAsia="en-US"/>
        </w:rPr>
        <w:t xml:space="preserve">de dos mil </w:t>
      </w:r>
      <w:r w:rsidR="00B82E47" w:rsidRPr="00D2766E">
        <w:rPr>
          <w:rFonts w:ascii="Palatino Linotype" w:eastAsia="Calibri" w:hAnsi="Palatino Linotype" w:cs="Arial"/>
          <w:lang w:val="es-MX" w:eastAsia="en-US"/>
        </w:rPr>
        <w:t>veintidós,</w:t>
      </w:r>
      <w:r w:rsidR="00D17141" w:rsidRPr="00D2766E">
        <w:rPr>
          <w:rFonts w:ascii="Palatino Linotype" w:eastAsia="Calibri" w:hAnsi="Palatino Linotype" w:cs="Arial"/>
          <w:lang w:val="es-MX" w:eastAsia="en-US"/>
        </w:rPr>
        <w:t xml:space="preserve"> respectivamente,</w:t>
      </w:r>
      <w:r w:rsidR="00E62DC6" w:rsidRPr="00D2766E">
        <w:rPr>
          <w:rFonts w:ascii="Palatino Linotype" w:eastAsia="Calibri" w:hAnsi="Palatino Linotype" w:cs="Arial"/>
          <w:lang w:val="es-MX" w:eastAsia="en-US"/>
        </w:rPr>
        <w:t xml:space="preserve"> </w:t>
      </w:r>
      <w:r w:rsidRPr="00D2766E">
        <w:rPr>
          <w:rFonts w:ascii="Palatino Linotype" w:eastAsia="Calibri" w:hAnsi="Palatino Linotype" w:cs="Arial"/>
          <w:lang w:val="es-MX" w:eastAsia="en-US"/>
        </w:rPr>
        <w:t>por lo que si el particular i</w:t>
      </w:r>
      <w:r w:rsidR="00392E2B" w:rsidRPr="00D2766E">
        <w:rPr>
          <w:rFonts w:ascii="Palatino Linotype" w:eastAsia="Calibri" w:hAnsi="Palatino Linotype" w:cs="Arial"/>
          <w:lang w:val="es-MX" w:eastAsia="en-US"/>
        </w:rPr>
        <w:t>nterpus</w:t>
      </w:r>
      <w:r w:rsidR="00380587" w:rsidRPr="00D2766E">
        <w:rPr>
          <w:rFonts w:ascii="Palatino Linotype" w:eastAsia="Calibri" w:hAnsi="Palatino Linotype" w:cs="Arial"/>
          <w:lang w:val="es-MX" w:eastAsia="en-US"/>
        </w:rPr>
        <w:t xml:space="preserve">o </w:t>
      </w:r>
      <w:r w:rsidR="00D17141" w:rsidRPr="00D2766E">
        <w:rPr>
          <w:rFonts w:ascii="Palatino Linotype" w:eastAsia="Calibri" w:hAnsi="Palatino Linotype" w:cs="Arial"/>
          <w:lang w:val="es-MX" w:eastAsia="en-US"/>
        </w:rPr>
        <w:t xml:space="preserve">los </w:t>
      </w:r>
      <w:r w:rsidR="00C928AF" w:rsidRPr="00D2766E">
        <w:rPr>
          <w:rFonts w:ascii="Palatino Linotype" w:eastAsia="Calibri" w:hAnsi="Palatino Linotype" w:cs="Arial"/>
          <w:lang w:val="es-MX" w:eastAsia="en-US"/>
        </w:rPr>
        <w:t>re</w:t>
      </w:r>
      <w:r w:rsidR="009540C7" w:rsidRPr="00D2766E">
        <w:rPr>
          <w:rFonts w:ascii="Palatino Linotype" w:eastAsia="Calibri" w:hAnsi="Palatino Linotype" w:cs="Arial"/>
          <w:lang w:val="es-MX" w:eastAsia="en-US"/>
        </w:rPr>
        <w:t>curso de revisión el veintiocho (28</w:t>
      </w:r>
      <w:r w:rsidR="00BD6857" w:rsidRPr="00D2766E">
        <w:rPr>
          <w:rFonts w:ascii="Palatino Linotype" w:eastAsia="Calibri" w:hAnsi="Palatino Linotype" w:cs="Arial"/>
          <w:lang w:val="es-MX" w:eastAsia="en-US"/>
        </w:rPr>
        <w:t>) de</w:t>
      </w:r>
      <w:r w:rsidR="009540C7" w:rsidRPr="00D2766E">
        <w:rPr>
          <w:rFonts w:ascii="Palatino Linotype" w:eastAsia="Calibri" w:hAnsi="Palatino Linotype" w:cs="Arial"/>
          <w:lang w:val="es-MX" w:eastAsia="en-US"/>
        </w:rPr>
        <w:t xml:space="preserve"> jun</w:t>
      </w:r>
      <w:r w:rsidR="00914D14" w:rsidRPr="00D2766E">
        <w:rPr>
          <w:rFonts w:ascii="Palatino Linotype" w:eastAsia="Calibri" w:hAnsi="Palatino Linotype" w:cs="Arial"/>
          <w:lang w:val="es-MX" w:eastAsia="en-US"/>
        </w:rPr>
        <w:t>io</w:t>
      </w:r>
      <w:r w:rsidR="003D6F01" w:rsidRPr="00D2766E">
        <w:rPr>
          <w:rFonts w:ascii="Palatino Linotype" w:eastAsia="Calibri" w:hAnsi="Palatino Linotype" w:cs="Arial"/>
          <w:lang w:val="es-MX" w:eastAsia="en-US"/>
        </w:rPr>
        <w:t xml:space="preserve"> </w:t>
      </w:r>
      <w:r w:rsidR="007D3B14" w:rsidRPr="00D2766E">
        <w:rPr>
          <w:rFonts w:ascii="Palatino Linotype" w:eastAsia="Calibri" w:hAnsi="Palatino Linotype" w:cs="Arial"/>
          <w:lang w:val="es-MX" w:eastAsia="en-US"/>
        </w:rPr>
        <w:t>de dos mil veintidós</w:t>
      </w:r>
      <w:r w:rsidR="00B82E47" w:rsidRPr="00D2766E">
        <w:rPr>
          <w:rFonts w:ascii="Palatino Linotype" w:eastAsia="Calibri" w:hAnsi="Palatino Linotype" w:cs="Arial"/>
          <w:lang w:val="es-MX" w:eastAsia="en-US"/>
        </w:rPr>
        <w:t xml:space="preserve">, </w:t>
      </w:r>
      <w:r w:rsidRPr="00D2766E">
        <w:rPr>
          <w:rFonts w:ascii="Palatino Linotype" w:hAnsi="Palatino Linotype"/>
          <w:lang w:val="es-ES_tradnl"/>
        </w:rPr>
        <w:t>se encuentra</w:t>
      </w:r>
      <w:r w:rsidR="00FF2DCB" w:rsidRPr="00D2766E">
        <w:rPr>
          <w:rFonts w:ascii="Palatino Linotype" w:hAnsi="Palatino Linotype"/>
          <w:lang w:val="es-ES_tradnl"/>
        </w:rPr>
        <w:t>n</w:t>
      </w:r>
      <w:r w:rsidRPr="00D2766E">
        <w:rPr>
          <w:rFonts w:ascii="Palatino Linotype" w:hAnsi="Palatino Linotype"/>
          <w:lang w:val="es-ES_tradnl"/>
        </w:rPr>
        <w:t xml:space="preserve"> dentro del periodo establecido por la Ley. </w:t>
      </w:r>
    </w:p>
    <w:p w14:paraId="3667250E" w14:textId="12EABA71" w:rsidR="00D217A4" w:rsidRPr="00D2766E" w:rsidRDefault="00D53E41" w:rsidP="00342812">
      <w:pPr>
        <w:pStyle w:val="Ttulo1"/>
        <w:spacing w:line="360" w:lineRule="auto"/>
        <w:jc w:val="both"/>
        <w:rPr>
          <w:rFonts w:ascii="Palatino Linotype" w:hAnsi="Palatino Linotype"/>
          <w:b/>
          <w:color w:val="000000" w:themeColor="text1"/>
          <w:sz w:val="24"/>
          <w:szCs w:val="24"/>
          <w:lang w:val="es-MX" w:eastAsia="en-US"/>
        </w:rPr>
      </w:pPr>
      <w:bookmarkStart w:id="19" w:name="_Toc85137160"/>
      <w:bookmarkStart w:id="20" w:name="_Toc110470207"/>
      <w:r w:rsidRPr="00D2766E">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D2766E">
        <w:rPr>
          <w:rFonts w:ascii="Palatino Linotype" w:hAnsi="Palatino Linotype"/>
          <w:b/>
          <w:color w:val="auto"/>
          <w:sz w:val="24"/>
          <w:szCs w:val="24"/>
        </w:rPr>
        <w:t xml:space="preserve">. </w:t>
      </w:r>
      <w:bookmarkStart w:id="24" w:name="_Toc67587987"/>
      <w:bookmarkStart w:id="25" w:name="_Toc68804763"/>
      <w:bookmarkStart w:id="26" w:name="_Toc110470208"/>
      <w:bookmarkEnd w:id="20"/>
      <w:bookmarkEnd w:id="21"/>
      <w:bookmarkEnd w:id="22"/>
      <w:bookmarkEnd w:id="23"/>
      <w:r w:rsidR="00EA0165" w:rsidRPr="00D2766E">
        <w:rPr>
          <w:rFonts w:ascii="Palatino Linotype" w:hAnsi="Palatino Linotype"/>
          <w:b/>
          <w:color w:val="000000" w:themeColor="text1"/>
          <w:sz w:val="24"/>
          <w:szCs w:val="24"/>
          <w:lang w:val="es-MX" w:eastAsia="en-US"/>
        </w:rPr>
        <w:t>De la determinación sobre la procedibilidad del recurso.</w:t>
      </w:r>
      <w:bookmarkEnd w:id="24"/>
      <w:bookmarkEnd w:id="25"/>
      <w:bookmarkEnd w:id="26"/>
      <w:r w:rsidR="00EA0165" w:rsidRPr="00D2766E">
        <w:rPr>
          <w:rFonts w:ascii="Palatino Linotype" w:hAnsi="Palatino Linotype"/>
          <w:b/>
          <w:color w:val="000000" w:themeColor="text1"/>
          <w:sz w:val="24"/>
          <w:szCs w:val="24"/>
          <w:lang w:val="es-MX" w:eastAsia="en-US"/>
        </w:rPr>
        <w:t xml:space="preserve"> </w:t>
      </w:r>
    </w:p>
    <w:p w14:paraId="1115619A" w14:textId="77777777" w:rsidR="00D53E41" w:rsidRPr="00D2766E" w:rsidRDefault="00D53E41" w:rsidP="00342812">
      <w:pPr>
        <w:spacing w:line="360" w:lineRule="auto"/>
        <w:jc w:val="both"/>
        <w:rPr>
          <w:rFonts w:ascii="Palatino Linotype" w:hAnsi="Palatino Linotype"/>
          <w:lang w:val="es-MX" w:eastAsia="en-US"/>
        </w:rPr>
      </w:pPr>
    </w:p>
    <w:p w14:paraId="7DF2873B" w14:textId="0EC6D713" w:rsidR="00EA0165" w:rsidRPr="00D2766E" w:rsidRDefault="00EA0165" w:rsidP="00731DB4">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D2766E">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63B014B" w14:textId="0643B640" w:rsidR="009540C7" w:rsidRPr="00D2766E" w:rsidRDefault="009540C7" w:rsidP="009540C7">
      <w:pPr>
        <w:spacing w:after="160" w:line="360" w:lineRule="auto"/>
        <w:ind w:right="49"/>
        <w:contextualSpacing/>
        <w:jc w:val="both"/>
        <w:rPr>
          <w:rFonts w:ascii="Palatino Linotype" w:hAnsi="Palatino Linotype"/>
          <w:lang w:val="es-ES_tradnl"/>
        </w:rPr>
      </w:pPr>
      <w:bookmarkStart w:id="27" w:name="_Toc466371865"/>
      <w:bookmarkStart w:id="28" w:name="_Toc466377653"/>
      <w:bookmarkStart w:id="29" w:name="_Toc495427547"/>
      <w:bookmarkStart w:id="30" w:name="_Toc497905366"/>
      <w:bookmarkStart w:id="31" w:name="_Toc459174366"/>
      <w:bookmarkStart w:id="32" w:name="_Toc459659884"/>
      <w:bookmarkStart w:id="33" w:name="_Toc461687280"/>
      <w:bookmarkStart w:id="34" w:name="_Toc462771051"/>
      <w:bookmarkStart w:id="35" w:name="_Toc464139201"/>
    </w:p>
    <w:p w14:paraId="50DCC028" w14:textId="42645D47" w:rsidR="00C22791" w:rsidRPr="00D2766E" w:rsidRDefault="009540C7" w:rsidP="009540C7">
      <w:pPr>
        <w:keepNext/>
        <w:keepLines/>
        <w:spacing w:before="240" w:line="360" w:lineRule="auto"/>
        <w:outlineLvl w:val="0"/>
        <w:rPr>
          <w:rFonts w:ascii="Palatino Linotype" w:eastAsiaTheme="majorEastAsia" w:hAnsi="Palatino Linotype" w:cstheme="majorBidi"/>
          <w:b/>
          <w:i/>
          <w:color w:val="000000" w:themeColor="text1"/>
          <w:lang w:val="es-MX" w:eastAsia="en-US"/>
        </w:rPr>
      </w:pPr>
      <w:bookmarkStart w:id="36" w:name="_Toc89350006"/>
      <w:r w:rsidRPr="00D2766E">
        <w:rPr>
          <w:rFonts w:ascii="Palatino Linotype" w:eastAsia="MS Mincho" w:hAnsi="Palatino Linotype" w:cstheme="majorBidi"/>
          <w:b/>
          <w:color w:val="000000" w:themeColor="text1"/>
          <w:lang w:val="es-ES_tradnl"/>
        </w:rPr>
        <w:t>TERCERO</w:t>
      </w:r>
      <w:r w:rsidRPr="00D2766E">
        <w:rPr>
          <w:rFonts w:ascii="Palatino Linotype" w:eastAsiaTheme="majorEastAsia" w:hAnsi="Palatino Linotype"/>
          <w:b/>
          <w:color w:val="000000" w:themeColor="text1"/>
        </w:rPr>
        <w:t>.</w:t>
      </w:r>
      <w:bookmarkStart w:id="37" w:name="_Toc67587990"/>
      <w:bookmarkStart w:id="38" w:name="_Toc68804766"/>
      <w:bookmarkStart w:id="39" w:name="_Toc455991148"/>
      <w:bookmarkStart w:id="40" w:name="_Toc450120669"/>
      <w:bookmarkStart w:id="41" w:name="_Toc461555896"/>
      <w:bookmarkStart w:id="42" w:name="_Toc462154385"/>
      <w:bookmarkStart w:id="43" w:name="_Toc462660376"/>
      <w:bookmarkStart w:id="44" w:name="_Toc462660687"/>
      <w:bookmarkStart w:id="45" w:name="_Toc462660766"/>
      <w:bookmarkStart w:id="46" w:name="_Toc465264624"/>
      <w:bookmarkStart w:id="47" w:name="_Toc465264870"/>
      <w:bookmarkStart w:id="48" w:name="_Toc465266520"/>
      <w:bookmarkStart w:id="49" w:name="_Toc466302258"/>
      <w:bookmarkStart w:id="50" w:name="_Toc466371866"/>
      <w:bookmarkStart w:id="51" w:name="_Toc466371925"/>
      <w:bookmarkStart w:id="52" w:name="_Toc466377654"/>
      <w:bookmarkStart w:id="53" w:name="_Toc478549736"/>
      <w:bookmarkStart w:id="54" w:name="_Toc478572850"/>
      <w:bookmarkStart w:id="55" w:name="_Toc479238537"/>
      <w:r w:rsidRPr="00D2766E">
        <w:rPr>
          <w:rFonts w:ascii="Palatino Linotype" w:eastAsiaTheme="majorEastAsia" w:hAnsi="Palatino Linotype"/>
          <w:b/>
          <w:color w:val="000000" w:themeColor="text1"/>
        </w:rPr>
        <w:t xml:space="preserve"> </w:t>
      </w:r>
      <w:r w:rsidRPr="00D2766E">
        <w:rPr>
          <w:rFonts w:ascii="Palatino Linotype" w:eastAsiaTheme="majorEastAsia" w:hAnsi="Palatino Linotype" w:cstheme="majorBidi"/>
          <w:b/>
          <w:color w:val="000000" w:themeColor="text1"/>
          <w:lang w:val="es-MX" w:eastAsia="en-US"/>
        </w:rPr>
        <w:t xml:space="preserve">Del planteamiento de la </w:t>
      </w:r>
      <w:r w:rsidRPr="00D2766E">
        <w:rPr>
          <w:rFonts w:ascii="Palatino Linotype" w:eastAsiaTheme="majorEastAsia" w:hAnsi="Palatino Linotype" w:cstheme="majorBidi"/>
          <w:b/>
          <w:i/>
          <w:color w:val="000000" w:themeColor="text1"/>
          <w:lang w:val="es-MX" w:eastAsia="en-US"/>
        </w:rPr>
        <w:t>Litis.</w:t>
      </w:r>
      <w:bookmarkEnd w:id="36"/>
      <w:bookmarkEnd w:id="37"/>
      <w:bookmarkEnd w:id="38"/>
    </w:p>
    <w:p w14:paraId="300DB3E3" w14:textId="0E4B1208" w:rsidR="009540C7" w:rsidRPr="00D2766E" w:rsidRDefault="009540C7" w:rsidP="00C22791">
      <w:pPr>
        <w:pStyle w:val="Prrafodelista"/>
        <w:numPr>
          <w:ilvl w:val="0"/>
          <w:numId w:val="2"/>
        </w:numPr>
        <w:tabs>
          <w:tab w:val="left" w:pos="0"/>
        </w:tabs>
        <w:spacing w:before="240" w:after="240" w:line="360" w:lineRule="auto"/>
        <w:ind w:left="0" w:firstLine="0"/>
        <w:contextualSpacing/>
        <w:jc w:val="both"/>
        <w:rPr>
          <w:rFonts w:ascii="Palatino Linotype" w:hAnsi="Palatino Linotype"/>
          <w:i/>
          <w:lang w:val="es-ES_tradnl"/>
        </w:rPr>
      </w:pPr>
      <w:r w:rsidRPr="00D2766E">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2766E">
        <w:rPr>
          <w:rFonts w:ascii="Palatino Linotype" w:eastAsia="Calibri" w:hAnsi="Palatino Linotype" w:cs="Arial"/>
          <w:b/>
        </w:rPr>
        <w:t>Ley de Transparencia y Acceso a la Información Pública del Estado de México y Municipios</w:t>
      </w:r>
      <w:r w:rsidRPr="00D2766E">
        <w:rPr>
          <w:rFonts w:ascii="Palatino Linotype" w:hAnsi="Palatino Linotype" w:cs="Arial"/>
          <w:lang w:val="es-ES_tradnl"/>
        </w:rPr>
        <w:t xml:space="preserve"> y determinar la confirmación; revocación o modificación; desechamiento o sobreseimiento; y en su </w:t>
      </w:r>
      <w:r w:rsidRPr="00D2766E">
        <w:rPr>
          <w:rFonts w:ascii="Palatino Linotype" w:hAnsi="Palatino Linotype" w:cs="Arial"/>
          <w:b/>
          <w:lang w:val="es-ES_tradnl"/>
        </w:rPr>
        <w:t>caso ordenar la entrega de la información,</w:t>
      </w:r>
      <w:r w:rsidRPr="00D2766E">
        <w:rPr>
          <w:rFonts w:ascii="Palatino Linotype" w:hAnsi="Palatino Linotype" w:cs="Arial"/>
          <w:lang w:val="es-ES_tradnl"/>
        </w:rPr>
        <w:t xml:space="preserve"> respecto a las respuestas o falta de ellas de los Sujetos Obligados.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18BAD233" w14:textId="77777777" w:rsidR="009540C7" w:rsidRPr="00D2766E" w:rsidRDefault="009540C7" w:rsidP="009540C7">
      <w:pPr>
        <w:spacing w:before="240" w:after="240" w:line="360" w:lineRule="auto"/>
        <w:contextualSpacing/>
        <w:jc w:val="both"/>
        <w:rPr>
          <w:rFonts w:ascii="Palatino Linotype" w:hAnsi="Palatino Linotype"/>
          <w:i/>
          <w:lang w:val="es-ES_tradnl"/>
        </w:rPr>
      </w:pPr>
    </w:p>
    <w:p w14:paraId="521EB3FC" w14:textId="30454214" w:rsidR="009540C7" w:rsidRPr="00D2766E" w:rsidRDefault="009540C7" w:rsidP="00D17141">
      <w:pPr>
        <w:numPr>
          <w:ilvl w:val="0"/>
          <w:numId w:val="2"/>
        </w:numPr>
        <w:spacing w:before="240" w:after="240" w:line="360" w:lineRule="auto"/>
        <w:ind w:left="0" w:firstLine="0"/>
        <w:contextualSpacing/>
        <w:jc w:val="both"/>
        <w:rPr>
          <w:rFonts w:ascii="Palatino Linotype" w:hAnsi="Palatino Linotype"/>
          <w:i/>
          <w:lang w:val="es-ES_tradnl"/>
        </w:rPr>
      </w:pPr>
      <w:r w:rsidRPr="00D2766E">
        <w:rPr>
          <w:rFonts w:ascii="Palatino Linotype" w:eastAsia="MS Mincho" w:hAnsi="Palatino Linotype"/>
          <w:lang w:val="es-ES_tradnl"/>
        </w:rPr>
        <w:lastRenderedPageBreak/>
        <w:t>De las constancias en el expediente al rubro indicado, se desprende que el particular solicitó acceso a información relacionada con</w:t>
      </w:r>
      <w:r w:rsidR="00C22791" w:rsidRPr="00D2766E">
        <w:rPr>
          <w:rFonts w:ascii="Palatino Linotype" w:eastAsia="MS Mincho" w:hAnsi="Palatino Linotype"/>
          <w:lang w:val="es-ES_tradnl"/>
        </w:rPr>
        <w:t xml:space="preserve"> la determinación emitida por el Tribunal d</w:t>
      </w:r>
      <w:r w:rsidR="00FF2DCB" w:rsidRPr="00D2766E">
        <w:rPr>
          <w:rFonts w:ascii="Palatino Linotype" w:eastAsia="MS Mincho" w:hAnsi="Palatino Linotype"/>
          <w:lang w:val="es-ES_tradnl"/>
        </w:rPr>
        <w:t>e Conciliación y Arbitraje en los</w:t>
      </w:r>
      <w:r w:rsidR="00C22791" w:rsidRPr="00D2766E">
        <w:rPr>
          <w:rFonts w:ascii="Palatino Linotype" w:eastAsia="MS Mincho" w:hAnsi="Palatino Linotype"/>
          <w:lang w:val="es-ES_tradnl"/>
        </w:rPr>
        <w:t xml:space="preserve"> expediente</w:t>
      </w:r>
      <w:r w:rsidR="00FF2DCB" w:rsidRPr="00D2766E">
        <w:rPr>
          <w:rFonts w:ascii="Palatino Linotype" w:eastAsia="MS Mincho" w:hAnsi="Palatino Linotype"/>
          <w:lang w:val="es-ES_tradnl"/>
        </w:rPr>
        <w:t>s</w:t>
      </w:r>
      <w:r w:rsidR="00C22791" w:rsidRPr="00D2766E">
        <w:rPr>
          <w:rFonts w:ascii="Palatino Linotype" w:eastAsia="MS Mincho" w:hAnsi="Palatino Linotype"/>
          <w:lang w:val="es-ES_tradnl"/>
        </w:rPr>
        <w:t xml:space="preserve">  SAE/1243/2013</w:t>
      </w:r>
      <w:r w:rsidR="00D17141" w:rsidRPr="00D2766E">
        <w:rPr>
          <w:rFonts w:ascii="Palatino Linotype" w:eastAsia="MS Mincho" w:hAnsi="Palatino Linotype"/>
          <w:lang w:val="es-ES_tradnl"/>
        </w:rPr>
        <w:t xml:space="preserve"> y </w:t>
      </w:r>
      <w:r w:rsidR="00D17141" w:rsidRPr="00D2766E">
        <w:rPr>
          <w:rFonts w:ascii="Palatino Linotype" w:hAnsi="Palatino Linotype"/>
          <w:lang w:val="es-ES_tradnl"/>
        </w:rPr>
        <w:t>SAE 742/2013</w:t>
      </w:r>
      <w:r w:rsidR="00C22791" w:rsidRPr="00D2766E">
        <w:rPr>
          <w:rFonts w:ascii="Palatino Linotype" w:hAnsi="Palatino Linotype"/>
          <w:lang w:val="es-ES_tradnl"/>
        </w:rPr>
        <w:t>, requerimiento</w:t>
      </w:r>
      <w:r w:rsidR="00FF2DCB" w:rsidRPr="00D2766E">
        <w:rPr>
          <w:rFonts w:ascii="Palatino Linotype" w:hAnsi="Palatino Linotype"/>
          <w:lang w:val="es-ES_tradnl"/>
        </w:rPr>
        <w:t>s</w:t>
      </w:r>
      <w:r w:rsidRPr="00D2766E">
        <w:rPr>
          <w:rFonts w:ascii="Palatino Linotype" w:eastAsia="MS Mincho" w:hAnsi="Palatino Linotype"/>
          <w:lang w:val="es-ES_tradnl"/>
        </w:rPr>
        <w:t xml:space="preserve">, </w:t>
      </w:r>
      <w:r w:rsidR="00C22791" w:rsidRPr="00D2766E">
        <w:rPr>
          <w:rFonts w:ascii="Palatino Linotype" w:eastAsia="MS Mincho" w:hAnsi="Palatino Linotype"/>
          <w:lang w:val="es-ES_tradnl"/>
        </w:rPr>
        <w:t>al</w:t>
      </w:r>
      <w:r w:rsidRPr="00D2766E">
        <w:rPr>
          <w:rFonts w:ascii="Palatino Linotype" w:eastAsia="MS Mincho" w:hAnsi="Palatino Linotype"/>
          <w:lang w:val="es-ES_tradnl"/>
        </w:rPr>
        <w:t xml:space="preserve">  que se respondió a través del Titular de la Unidad de Transparencia</w:t>
      </w:r>
      <w:r w:rsidR="00C22791" w:rsidRPr="00D2766E">
        <w:rPr>
          <w:rFonts w:ascii="Palatino Linotype" w:eastAsia="MS Mincho" w:hAnsi="Palatino Linotype"/>
          <w:lang w:val="es-ES_tradnl"/>
        </w:rPr>
        <w:t xml:space="preserve"> rem</w:t>
      </w:r>
      <w:r w:rsidR="00D17141" w:rsidRPr="00D2766E">
        <w:rPr>
          <w:rFonts w:ascii="Palatino Linotype" w:eastAsia="MS Mincho" w:hAnsi="Palatino Linotype"/>
          <w:lang w:val="es-ES_tradnl"/>
        </w:rPr>
        <w:t>itiendo la resolución de los</w:t>
      </w:r>
      <w:r w:rsidR="00C22791" w:rsidRPr="00D2766E">
        <w:rPr>
          <w:rFonts w:ascii="Palatino Linotype" w:eastAsia="MS Mincho" w:hAnsi="Palatino Linotype"/>
          <w:lang w:val="es-ES_tradnl"/>
        </w:rPr>
        <w:t xml:space="preserve"> expediente</w:t>
      </w:r>
      <w:r w:rsidR="00D17141" w:rsidRPr="00D2766E">
        <w:rPr>
          <w:rFonts w:ascii="Palatino Linotype" w:eastAsia="MS Mincho" w:hAnsi="Palatino Linotype"/>
          <w:lang w:val="es-ES_tradnl"/>
        </w:rPr>
        <w:t>s</w:t>
      </w:r>
      <w:r w:rsidR="00C22791" w:rsidRPr="00D2766E">
        <w:rPr>
          <w:rFonts w:ascii="Palatino Linotype" w:eastAsia="MS Mincho" w:hAnsi="Palatino Linotype"/>
          <w:lang w:val="es-ES_tradnl"/>
        </w:rPr>
        <w:t xml:space="preserve"> </w:t>
      </w:r>
      <w:r w:rsidR="00FF2DCB" w:rsidRPr="00D2766E">
        <w:rPr>
          <w:rFonts w:ascii="Palatino Linotype" w:eastAsia="MS Mincho" w:hAnsi="Palatino Linotype"/>
          <w:lang w:val="es-ES_tradnl"/>
        </w:rPr>
        <w:t xml:space="preserve">SAE </w:t>
      </w:r>
      <w:r w:rsidR="00C22791" w:rsidRPr="00D2766E">
        <w:rPr>
          <w:rFonts w:ascii="Palatino Linotype" w:eastAsia="MS Mincho" w:hAnsi="Palatino Linotype"/>
          <w:lang w:val="es-ES_tradnl"/>
        </w:rPr>
        <w:t>1243/201</w:t>
      </w:r>
      <w:r w:rsidR="00D17141" w:rsidRPr="00D2766E">
        <w:rPr>
          <w:rFonts w:ascii="Palatino Linotype" w:eastAsia="MS Mincho" w:hAnsi="Palatino Linotype"/>
          <w:lang w:val="es-ES_tradnl"/>
        </w:rPr>
        <w:t xml:space="preserve">3 y </w:t>
      </w:r>
      <w:r w:rsidR="00FF2DCB" w:rsidRPr="00D2766E">
        <w:rPr>
          <w:rFonts w:ascii="Palatino Linotype" w:eastAsia="MS Mincho" w:hAnsi="Palatino Linotype"/>
          <w:lang w:val="es-ES_tradnl"/>
        </w:rPr>
        <w:t xml:space="preserve">SAE </w:t>
      </w:r>
      <w:r w:rsidR="00D17141" w:rsidRPr="00D2766E">
        <w:rPr>
          <w:rFonts w:ascii="Palatino Linotype" w:eastAsia="MS Mincho" w:hAnsi="Palatino Linotype"/>
          <w:lang w:val="es-ES_tradnl"/>
        </w:rPr>
        <w:t>742/2013</w:t>
      </w:r>
      <w:r w:rsidRPr="00D2766E">
        <w:rPr>
          <w:rFonts w:ascii="Palatino Linotype" w:eastAsia="MS Mincho" w:hAnsi="Palatino Linotype"/>
          <w:lang w:val="es-ES_tradnl"/>
        </w:rPr>
        <w:t>, no obstante lo anterior, la parte recurre</w:t>
      </w:r>
      <w:r w:rsidR="00FF2DCB" w:rsidRPr="00D2766E">
        <w:rPr>
          <w:rFonts w:ascii="Palatino Linotype" w:eastAsia="MS Mincho" w:hAnsi="Palatino Linotype"/>
          <w:lang w:val="es-ES_tradnl"/>
        </w:rPr>
        <w:t>nte se inconforma e interpone los</w:t>
      </w:r>
      <w:r w:rsidRPr="00D2766E">
        <w:rPr>
          <w:rFonts w:ascii="Palatino Linotype" w:eastAsia="MS Mincho" w:hAnsi="Palatino Linotype"/>
          <w:lang w:val="es-ES_tradnl"/>
        </w:rPr>
        <w:t xml:space="preserve"> presente</w:t>
      </w:r>
      <w:r w:rsidR="00FF2DCB" w:rsidRPr="00D2766E">
        <w:rPr>
          <w:rFonts w:ascii="Palatino Linotype" w:eastAsia="MS Mincho" w:hAnsi="Palatino Linotype"/>
          <w:lang w:val="es-ES_tradnl"/>
        </w:rPr>
        <w:t>s</w:t>
      </w:r>
      <w:r w:rsidRPr="00D2766E">
        <w:rPr>
          <w:rFonts w:ascii="Palatino Linotype" w:eastAsia="MS Mincho" w:hAnsi="Palatino Linotype"/>
          <w:lang w:val="es-ES_tradnl"/>
        </w:rPr>
        <w:t xml:space="preserve"> recurso</w:t>
      </w:r>
      <w:r w:rsidR="00FF2DCB" w:rsidRPr="00D2766E">
        <w:rPr>
          <w:rFonts w:ascii="Palatino Linotype" w:eastAsia="MS Mincho" w:hAnsi="Palatino Linotype"/>
          <w:lang w:val="es-ES_tradnl"/>
        </w:rPr>
        <w:t>s</w:t>
      </w:r>
      <w:r w:rsidRPr="00D2766E">
        <w:rPr>
          <w:rFonts w:ascii="Palatino Linotype" w:eastAsia="MS Mincho" w:hAnsi="Palatino Linotype"/>
          <w:lang w:val="es-ES_tradnl"/>
        </w:rPr>
        <w:t xml:space="preserve"> de revisión, argumentado como razones o motivos de inconformidad la falta de motivación en la respuesta.  </w:t>
      </w:r>
    </w:p>
    <w:p w14:paraId="7EEBB2FE" w14:textId="77777777" w:rsidR="009540C7" w:rsidRPr="00D2766E" w:rsidRDefault="009540C7" w:rsidP="009540C7">
      <w:pPr>
        <w:spacing w:before="240" w:after="240" w:line="360" w:lineRule="auto"/>
        <w:contextualSpacing/>
        <w:jc w:val="both"/>
        <w:rPr>
          <w:rFonts w:ascii="Palatino Linotype" w:hAnsi="Palatino Linotype"/>
          <w:i/>
          <w:lang w:val="es-ES_tradnl"/>
        </w:rPr>
      </w:pPr>
    </w:p>
    <w:p w14:paraId="333EC26B" w14:textId="77777777" w:rsidR="009540C7" w:rsidRPr="00D2766E" w:rsidRDefault="009540C7" w:rsidP="00C22791">
      <w:pPr>
        <w:numPr>
          <w:ilvl w:val="0"/>
          <w:numId w:val="2"/>
        </w:numPr>
        <w:spacing w:before="240" w:after="240" w:line="360" w:lineRule="auto"/>
        <w:ind w:left="0" w:firstLine="0"/>
        <w:contextualSpacing/>
        <w:jc w:val="both"/>
        <w:rPr>
          <w:rFonts w:ascii="Palatino Linotype" w:eastAsia="MS Mincho" w:hAnsi="Palatino Linotype"/>
          <w:lang w:val="es-ES_tradnl"/>
        </w:rPr>
      </w:pPr>
      <w:r w:rsidRPr="00D2766E">
        <w:rPr>
          <w:rFonts w:ascii="Palatino Linotype" w:eastAsia="MS Mincho" w:hAnsi="Palatino Linotype"/>
          <w:lang w:val="es-ES_tradnl"/>
        </w:rPr>
        <w:t xml:space="preserve">En ese sentido, el agravio del recurrente consiste en que la respuesta proporcionada por el </w:t>
      </w:r>
      <w:r w:rsidRPr="00D2766E">
        <w:rPr>
          <w:rFonts w:ascii="Palatino Linotype" w:eastAsia="MS Mincho" w:hAnsi="Palatino Linotype"/>
          <w:b/>
          <w:lang w:val="es-ES_tradnl"/>
        </w:rPr>
        <w:t>SUJETO OBLIGADO</w:t>
      </w:r>
      <w:r w:rsidRPr="00D2766E">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sujeta a un régimen restringido de restricciones. </w:t>
      </w:r>
    </w:p>
    <w:p w14:paraId="09B55E5D" w14:textId="77777777" w:rsidR="009540C7" w:rsidRPr="00D2766E" w:rsidRDefault="009540C7" w:rsidP="009540C7">
      <w:pPr>
        <w:spacing w:before="240" w:after="240" w:line="360" w:lineRule="auto"/>
        <w:contextualSpacing/>
        <w:jc w:val="both"/>
        <w:rPr>
          <w:rFonts w:ascii="Palatino Linotype" w:eastAsia="MS Mincho" w:hAnsi="Palatino Linotype"/>
          <w:lang w:val="es-ES_tradnl"/>
        </w:rPr>
      </w:pPr>
    </w:p>
    <w:p w14:paraId="0DF1C0F2" w14:textId="68C58253" w:rsidR="009540C7" w:rsidRPr="00D2766E" w:rsidRDefault="009540C7" w:rsidP="00C22791">
      <w:pPr>
        <w:numPr>
          <w:ilvl w:val="0"/>
          <w:numId w:val="2"/>
        </w:numPr>
        <w:spacing w:before="240" w:after="240" w:line="360" w:lineRule="auto"/>
        <w:ind w:left="0" w:firstLine="0"/>
        <w:contextualSpacing/>
        <w:jc w:val="both"/>
        <w:rPr>
          <w:rFonts w:ascii="Palatino Linotype" w:hAnsi="Palatino Linotype"/>
          <w:i/>
          <w:lang w:val="es-ES_tradnl"/>
        </w:rPr>
      </w:pPr>
      <w:r w:rsidRPr="00D2766E">
        <w:rPr>
          <w:rFonts w:ascii="Palatino Linotype" w:eastAsia="MS Mincho" w:hAnsi="Palatino Linotype"/>
          <w:lang w:val="es-ES_tradnl"/>
        </w:rPr>
        <w:t xml:space="preserve">Por lo que de este modo, el presente recurso de revisión se circunscribe a determinar si el </w:t>
      </w:r>
      <w:r w:rsidRPr="00D2766E">
        <w:rPr>
          <w:rFonts w:ascii="Palatino Linotype" w:eastAsia="MS Mincho" w:hAnsi="Palatino Linotype"/>
          <w:b/>
          <w:lang w:val="es-ES_tradnl"/>
        </w:rPr>
        <w:t>SUJETO OBLIGADO</w:t>
      </w:r>
      <w:r w:rsidRPr="00D2766E">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 artículo 179 fracciones XIII</w:t>
      </w:r>
      <w:r w:rsidRPr="00D2766E">
        <w:rPr>
          <w:rFonts w:ascii="Palatino Linotype" w:eastAsia="MS Mincho" w:hAnsi="Palatino Linotype"/>
          <w:vertAlign w:val="superscript"/>
          <w:lang w:val="es-ES_tradnl"/>
        </w:rPr>
        <w:footnoteReference w:id="1"/>
      </w:r>
      <w:r w:rsidRPr="00D2766E">
        <w:rPr>
          <w:rFonts w:ascii="Palatino Linotype" w:eastAsia="MS Mincho" w:hAnsi="Palatino Linotype"/>
          <w:lang w:val="es-ES_tradnl"/>
        </w:rPr>
        <w:t xml:space="preserve"> de la Ley de Transparencia y Acceso a la Información del Estado de México y Municipios.</w:t>
      </w:r>
    </w:p>
    <w:p w14:paraId="7C2595D2" w14:textId="2D09EE67" w:rsidR="00C22791" w:rsidRPr="00D2766E" w:rsidRDefault="00C22791" w:rsidP="00C22791">
      <w:pPr>
        <w:spacing w:before="240" w:after="240" w:line="360" w:lineRule="auto"/>
        <w:contextualSpacing/>
        <w:jc w:val="both"/>
        <w:rPr>
          <w:rFonts w:ascii="Palatino Linotype" w:hAnsi="Palatino Linotype"/>
          <w:i/>
          <w:lang w:val="es-ES_tradnl"/>
        </w:rPr>
      </w:pPr>
    </w:p>
    <w:p w14:paraId="0E83CF5F" w14:textId="77777777" w:rsidR="009540C7" w:rsidRPr="00D2766E" w:rsidRDefault="009540C7" w:rsidP="009540C7">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56" w:name="_Toc68804767"/>
      <w:bookmarkStart w:id="57" w:name="_Toc89350007"/>
      <w:r w:rsidRPr="00D2766E">
        <w:rPr>
          <w:rFonts w:ascii="Palatino Linotype" w:eastAsiaTheme="majorEastAsia" w:hAnsi="Palatino Linotype" w:cstheme="majorBidi"/>
          <w:b/>
          <w:color w:val="000000" w:themeColor="text1"/>
          <w:lang w:val="es-MX" w:eastAsia="en-US"/>
        </w:rPr>
        <w:t>CUARTO. Estudio y resolución del asunto.</w:t>
      </w:r>
      <w:bookmarkEnd w:id="56"/>
      <w:bookmarkEnd w:id="57"/>
    </w:p>
    <w:p w14:paraId="71B71F9D" w14:textId="77777777" w:rsidR="009540C7" w:rsidRPr="00D2766E" w:rsidRDefault="009540C7" w:rsidP="009540C7">
      <w:pPr>
        <w:rPr>
          <w:rFonts w:ascii="Palatino Linotype" w:hAnsi="Palatino Linotype"/>
          <w:lang w:val="es-MX" w:eastAsia="en-US"/>
        </w:rPr>
      </w:pPr>
    </w:p>
    <w:p w14:paraId="043F223F" w14:textId="77777777" w:rsidR="009540C7" w:rsidRPr="00D2766E" w:rsidRDefault="009540C7" w:rsidP="00B72102">
      <w:pPr>
        <w:numPr>
          <w:ilvl w:val="0"/>
          <w:numId w:val="3"/>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8" w:name="_Toc110433658"/>
      <w:r w:rsidRPr="00D2766E">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8"/>
    </w:p>
    <w:p w14:paraId="05118556" w14:textId="77777777" w:rsidR="009540C7" w:rsidRPr="00D2766E" w:rsidRDefault="009540C7" w:rsidP="009540C7">
      <w:pPr>
        <w:tabs>
          <w:tab w:val="left" w:pos="426"/>
        </w:tabs>
        <w:spacing w:before="240" w:after="240" w:line="360" w:lineRule="auto"/>
        <w:ind w:right="51"/>
        <w:contextualSpacing/>
        <w:jc w:val="both"/>
        <w:outlineLvl w:val="2"/>
        <w:rPr>
          <w:rFonts w:ascii="Palatino Linotype" w:eastAsia="MS Mincho" w:hAnsi="Palatino Linotype"/>
          <w:b/>
          <w:bCs/>
          <w:color w:val="000000" w:themeColor="text1"/>
          <w:lang w:val="es-MX"/>
        </w:rPr>
      </w:pPr>
    </w:p>
    <w:p w14:paraId="0C34DB6F" w14:textId="77777777" w:rsidR="009540C7" w:rsidRPr="00D2766E" w:rsidRDefault="009540C7" w:rsidP="00C22791">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D2766E">
        <w:rPr>
          <w:rFonts w:ascii="Palatino Linotype" w:eastAsia="MS Mincho" w:hAnsi="Palatino Linotype"/>
          <w:color w:val="000000" w:themeColor="text1"/>
          <w:lang w:val="es-MX"/>
        </w:rPr>
        <w:t>Es menester precisar</w:t>
      </w:r>
      <w:r w:rsidRPr="00D2766E">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2766E">
        <w:rPr>
          <w:rFonts w:ascii="Palatino Linotype" w:eastAsia="MS Mincho" w:hAnsi="Palatino Linotype"/>
          <w:b/>
          <w:bCs/>
          <w:color w:val="000000" w:themeColor="text1"/>
          <w:lang w:val="es-MX"/>
        </w:rPr>
        <w:t>SUJETO OBLIGADO</w:t>
      </w:r>
      <w:r w:rsidRPr="00D2766E">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2766E">
        <w:rPr>
          <w:rFonts w:ascii="Palatino Linotype" w:eastAsia="MS Mincho" w:hAnsi="Palatino Linotype"/>
          <w:b/>
          <w:bCs/>
          <w:color w:val="000000" w:themeColor="text1"/>
          <w:lang w:val="es-MX"/>
        </w:rPr>
        <w:t>Constitución Política de los Estados Unidos Mexicanos</w:t>
      </w:r>
      <w:r w:rsidRPr="00D2766E">
        <w:rPr>
          <w:rFonts w:ascii="Palatino Linotype" w:eastAsia="MS Mincho" w:hAnsi="Palatino Linotype"/>
          <w:bCs/>
          <w:color w:val="000000" w:themeColor="text1"/>
          <w:lang w:val="es-MX"/>
        </w:rPr>
        <w:t>, tienen</w:t>
      </w:r>
      <w:r w:rsidRPr="00D2766E">
        <w:rPr>
          <w:rFonts w:ascii="Palatino Linotype" w:eastAsia="MS Mincho" w:hAnsi="Palatino Linotype"/>
          <w:b/>
          <w:bCs/>
          <w:color w:val="000000" w:themeColor="text1"/>
          <w:lang w:val="es-MX"/>
        </w:rPr>
        <w:t xml:space="preserve"> </w:t>
      </w:r>
      <w:r w:rsidRPr="00D2766E">
        <w:rPr>
          <w:rFonts w:ascii="Palatino Linotype" w:eastAsia="MS Mincho" w:hAnsi="Palatino Linotype"/>
          <w:bCs/>
          <w:color w:val="000000" w:themeColor="text1"/>
          <w:lang w:val="es-MX"/>
        </w:rPr>
        <w:t xml:space="preserve">la obligación de “promover, </w:t>
      </w:r>
      <w:r w:rsidRPr="00D2766E">
        <w:rPr>
          <w:rFonts w:ascii="Palatino Linotype" w:eastAsia="MS Mincho" w:hAnsi="Palatino Linotype"/>
          <w:b/>
          <w:bCs/>
          <w:color w:val="000000" w:themeColor="text1"/>
          <w:lang w:val="es-MX"/>
        </w:rPr>
        <w:t>respetar</w:t>
      </w:r>
      <w:r w:rsidRPr="00D2766E">
        <w:rPr>
          <w:rFonts w:ascii="Palatino Linotype" w:eastAsia="MS Mincho" w:hAnsi="Palatino Linotype"/>
          <w:bCs/>
          <w:color w:val="000000" w:themeColor="text1"/>
          <w:lang w:val="es-MX"/>
        </w:rPr>
        <w:t xml:space="preserve">, proteger y </w:t>
      </w:r>
      <w:r w:rsidRPr="00D2766E">
        <w:rPr>
          <w:rFonts w:ascii="Palatino Linotype" w:eastAsia="MS Mincho" w:hAnsi="Palatino Linotype"/>
          <w:b/>
          <w:bCs/>
          <w:color w:val="000000" w:themeColor="text1"/>
          <w:lang w:val="es-MX"/>
        </w:rPr>
        <w:t>garantizar</w:t>
      </w:r>
      <w:r w:rsidRPr="00D2766E">
        <w:rPr>
          <w:rFonts w:ascii="Palatino Linotype" w:eastAsia="MS Mincho" w:hAnsi="Palatino Linotype"/>
          <w:bCs/>
          <w:color w:val="000000" w:themeColor="text1"/>
          <w:lang w:val="es-MX"/>
        </w:rPr>
        <w:t xml:space="preserve"> los derechos humanos”, entre los cuales se encuentra dicho derecho.</w:t>
      </w:r>
    </w:p>
    <w:p w14:paraId="62D2E4B9" w14:textId="77777777" w:rsidR="009540C7" w:rsidRPr="00D2766E" w:rsidRDefault="009540C7" w:rsidP="009540C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F9D7E46" w14:textId="77777777" w:rsidR="009540C7" w:rsidRPr="00D2766E" w:rsidRDefault="009540C7" w:rsidP="00C22791">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D2766E">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680220F0" w14:textId="77777777" w:rsidR="009540C7" w:rsidRPr="00D2766E" w:rsidRDefault="009540C7" w:rsidP="009540C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4B68B67" w14:textId="77777777" w:rsidR="009540C7" w:rsidRPr="00D2766E" w:rsidRDefault="009540C7" w:rsidP="00C22791">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D2766E">
        <w:rPr>
          <w:rFonts w:ascii="Palatino Linotype" w:eastAsia="MS Mincho" w:hAnsi="Palatino Linotype"/>
          <w:color w:val="000000" w:themeColor="text1"/>
          <w:lang w:val="es-MX"/>
        </w:rPr>
        <w:lastRenderedPageBreak/>
        <w:t xml:space="preserve">Así las cosas, podemos definir el Derecho de Acceso a la Información Pública como: </w:t>
      </w:r>
      <w:r w:rsidRPr="00D2766E">
        <w:rPr>
          <w:rFonts w:ascii="Palatino Linotype" w:eastAsia="MS Mincho" w:hAnsi="Palatino Linotype"/>
          <w:i/>
          <w:color w:val="000000" w:themeColor="text1"/>
          <w:lang w:val="es-MX"/>
        </w:rPr>
        <w:t>La igualdad de oportunidades para recibir, buscar e impartir información</w:t>
      </w:r>
      <w:r w:rsidRPr="00D2766E">
        <w:rPr>
          <w:rFonts w:ascii="Palatino Linotype" w:eastAsia="MS Mincho" w:hAnsi="Palatino Linotype"/>
          <w:i/>
          <w:color w:val="000000" w:themeColor="text1"/>
          <w:vertAlign w:val="superscript"/>
          <w:lang w:val="es-MX"/>
        </w:rPr>
        <w:footnoteReference w:id="2"/>
      </w:r>
      <w:r w:rsidRPr="00D2766E">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2766E">
        <w:rPr>
          <w:rFonts w:ascii="Palatino Linotype" w:eastAsia="MS Mincho" w:hAnsi="Palatino Linotype"/>
          <w:i/>
          <w:color w:val="000000" w:themeColor="text1"/>
          <w:vertAlign w:val="superscript"/>
          <w:lang w:val="es-MX"/>
        </w:rPr>
        <w:footnoteReference w:id="3"/>
      </w:r>
      <w:r w:rsidRPr="00D2766E">
        <w:rPr>
          <w:rFonts w:ascii="Palatino Linotype" w:eastAsia="MS Mincho" w:hAnsi="Palatino Linotype"/>
          <w:color w:val="000000" w:themeColor="text1"/>
          <w:lang w:val="es-MX"/>
        </w:rPr>
        <w:t>que se constituye como una herramienta fundamental para ejercer</w:t>
      </w:r>
      <w:r w:rsidRPr="00D2766E">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2766E">
        <w:rPr>
          <w:rFonts w:ascii="Palatino Linotype" w:eastAsia="MS Mincho" w:hAnsi="Palatino Linotype"/>
          <w:i/>
          <w:color w:val="000000" w:themeColor="text1"/>
          <w:vertAlign w:val="superscript"/>
          <w:lang w:val="es-MX"/>
        </w:rPr>
        <w:footnoteReference w:id="4"/>
      </w:r>
      <w:r w:rsidRPr="00D2766E">
        <w:rPr>
          <w:rFonts w:ascii="Palatino Linotype" w:eastAsia="MS Mincho" w:hAnsi="Palatino Linotype"/>
          <w:i/>
          <w:color w:val="000000" w:themeColor="text1"/>
          <w:lang w:val="es-MX"/>
        </w:rPr>
        <w:t xml:space="preserve"> </w:t>
      </w:r>
      <w:r w:rsidRPr="00D2766E">
        <w:rPr>
          <w:rFonts w:ascii="Palatino Linotype" w:eastAsia="MS Mincho" w:hAnsi="Palatino Linotype"/>
          <w:color w:val="000000" w:themeColor="text1"/>
          <w:lang w:val="es-MX"/>
        </w:rPr>
        <w:t>fomentando</w:t>
      </w:r>
      <w:r w:rsidRPr="00D2766E">
        <w:rPr>
          <w:rFonts w:ascii="Palatino Linotype" w:eastAsia="MS Mincho" w:hAnsi="Palatino Linotype"/>
          <w:i/>
          <w:color w:val="000000" w:themeColor="text1"/>
          <w:lang w:val="es-MX"/>
        </w:rPr>
        <w:t xml:space="preserve"> la transparencia de las actividades estatales y </w:t>
      </w:r>
      <w:r w:rsidRPr="00D2766E">
        <w:rPr>
          <w:rFonts w:ascii="Palatino Linotype" w:eastAsia="MS Mincho" w:hAnsi="Palatino Linotype"/>
          <w:color w:val="000000" w:themeColor="text1"/>
          <w:lang w:val="es-MX"/>
        </w:rPr>
        <w:t>promoviendo</w:t>
      </w:r>
      <w:r w:rsidRPr="00D2766E">
        <w:rPr>
          <w:rFonts w:ascii="Palatino Linotype" w:eastAsia="MS Mincho" w:hAnsi="Palatino Linotype"/>
          <w:i/>
          <w:color w:val="000000" w:themeColor="text1"/>
          <w:lang w:val="es-MX"/>
        </w:rPr>
        <w:t xml:space="preserve"> la responsabilidad de los funcionarios sobre su gestión pública,</w:t>
      </w:r>
      <w:r w:rsidRPr="00D2766E">
        <w:rPr>
          <w:rFonts w:ascii="Palatino Linotype" w:eastAsia="MS Mincho" w:hAnsi="Palatino Linotype"/>
          <w:i/>
          <w:color w:val="000000" w:themeColor="text1"/>
          <w:vertAlign w:val="superscript"/>
          <w:lang w:val="es-MX"/>
        </w:rPr>
        <w:footnoteReference w:id="5"/>
      </w:r>
      <w:r w:rsidRPr="00D2766E">
        <w:rPr>
          <w:rFonts w:ascii="Palatino Linotype" w:eastAsia="MS Mincho" w:hAnsi="Palatino Linotype"/>
          <w:color w:val="000000" w:themeColor="text1"/>
          <w:lang w:val="es-MX"/>
        </w:rPr>
        <w:t>que permite</w:t>
      </w:r>
      <w:r w:rsidRPr="00D2766E">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5A0EBDB1" w14:textId="77777777" w:rsidR="009540C7" w:rsidRPr="00D2766E" w:rsidRDefault="009540C7" w:rsidP="009540C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2900FE3" w14:textId="77777777" w:rsidR="009540C7" w:rsidRPr="00D2766E" w:rsidRDefault="009540C7" w:rsidP="00C22791">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D2766E">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w:t>
      </w:r>
      <w:r w:rsidRPr="00D2766E">
        <w:rPr>
          <w:rFonts w:ascii="Palatino Linotype" w:eastAsia="MS Mincho" w:hAnsi="Palatino Linotype"/>
          <w:color w:val="000000" w:themeColor="text1"/>
          <w:lang w:val="es-MX"/>
        </w:rPr>
        <w:lastRenderedPageBreak/>
        <w:t>Garante después de realizar el análisis al procedimiento de acceso a la información, podrá determinar la posible afectación y, de ser el caso, ordenar la reparación a la violación del derecho en cuestión.</w:t>
      </w:r>
    </w:p>
    <w:p w14:paraId="6BBE301C" w14:textId="77777777" w:rsidR="009540C7" w:rsidRPr="00D2766E" w:rsidRDefault="009540C7" w:rsidP="009540C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7A48884C" w14:textId="77777777" w:rsidR="009540C7" w:rsidRPr="00D2766E" w:rsidRDefault="009540C7" w:rsidP="00B72102">
      <w:pPr>
        <w:keepNext/>
        <w:keepLines/>
        <w:numPr>
          <w:ilvl w:val="0"/>
          <w:numId w:val="3"/>
        </w:numPr>
        <w:spacing w:before="240" w:line="360" w:lineRule="auto"/>
        <w:ind w:left="0" w:firstLine="0"/>
        <w:outlineLvl w:val="0"/>
        <w:rPr>
          <w:rFonts w:ascii="Palatino Linotype" w:eastAsia="MS Gothic" w:hAnsi="Palatino Linotype"/>
          <w:b/>
          <w:lang w:val="es-MX" w:eastAsia="en-US"/>
        </w:rPr>
      </w:pPr>
      <w:bookmarkStart w:id="59" w:name="_Toc110984908"/>
      <w:r w:rsidRPr="00D2766E">
        <w:rPr>
          <w:rFonts w:ascii="Palatino Linotype" w:eastAsia="MS Gothic" w:hAnsi="Palatino Linotype"/>
          <w:b/>
          <w:lang w:val="es-MX" w:eastAsia="en-US"/>
        </w:rPr>
        <w:t>De la solicitud de información y la respuesta otorgada.</w:t>
      </w:r>
      <w:bookmarkEnd w:id="59"/>
      <w:r w:rsidRPr="00D2766E">
        <w:rPr>
          <w:rFonts w:ascii="Palatino Linotype" w:eastAsia="MS Gothic" w:hAnsi="Palatino Linotype"/>
          <w:b/>
          <w:lang w:val="es-MX" w:eastAsia="en-US"/>
        </w:rPr>
        <w:t xml:space="preserve"> </w:t>
      </w:r>
    </w:p>
    <w:p w14:paraId="4BA1D28E" w14:textId="77777777" w:rsidR="009540C7" w:rsidRPr="00D2766E" w:rsidRDefault="009540C7" w:rsidP="009540C7">
      <w:pPr>
        <w:spacing w:line="360" w:lineRule="auto"/>
        <w:ind w:left="1080"/>
        <w:rPr>
          <w:rFonts w:ascii="Palatino Linotype" w:hAnsi="Palatino Linotype"/>
          <w:lang w:val="es-MX" w:eastAsia="en-US"/>
        </w:rPr>
      </w:pPr>
    </w:p>
    <w:p w14:paraId="1A1770AC" w14:textId="77777777" w:rsidR="009540C7" w:rsidRPr="00D2766E" w:rsidRDefault="009540C7" w:rsidP="00C22791">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D2766E">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2766E">
        <w:rPr>
          <w:rFonts w:ascii="Palatino Linotype" w:eastAsia="Calibri" w:hAnsi="Palatino Linotype" w:cs="Arial"/>
          <w:b/>
          <w:lang w:eastAsia="en-US"/>
        </w:rPr>
        <w:t>Ley de Transparencia y Acceso a la Información Pública del Estado de México y Municipios</w:t>
      </w:r>
      <w:r w:rsidRPr="00D2766E">
        <w:rPr>
          <w:rFonts w:ascii="Palatino Linotype" w:hAnsi="Palatino Linotype" w:cs="Arial"/>
          <w:lang w:eastAsia="es-MX"/>
        </w:rPr>
        <w:t>.</w:t>
      </w:r>
    </w:p>
    <w:p w14:paraId="104A3D38" w14:textId="77777777" w:rsidR="009540C7" w:rsidRPr="00D2766E" w:rsidRDefault="009540C7" w:rsidP="009540C7">
      <w:pPr>
        <w:spacing w:before="240" w:after="360" w:line="360" w:lineRule="auto"/>
        <w:contextualSpacing/>
        <w:jc w:val="both"/>
        <w:rPr>
          <w:rFonts w:ascii="Palatino Linotype" w:eastAsia="MS Mincho" w:hAnsi="Palatino Linotype" w:cs="Arial"/>
          <w:i/>
          <w:lang w:val="es-MX"/>
        </w:rPr>
      </w:pPr>
    </w:p>
    <w:p w14:paraId="0B1B52CE" w14:textId="0A98DC2F" w:rsidR="009540C7" w:rsidRPr="00D2766E" w:rsidRDefault="009540C7" w:rsidP="00D17141">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D2766E">
        <w:rPr>
          <w:rFonts w:ascii="Palatino Linotype" w:eastAsia="MS Mincho" w:hAnsi="Palatino Linotype" w:cs="Arial"/>
          <w:lang w:val="es-MX"/>
        </w:rPr>
        <w:t>Así, de la lectura a la solicitud de información se observa que el particular requirió al</w:t>
      </w:r>
      <w:r w:rsidRPr="00D2766E">
        <w:rPr>
          <w:rFonts w:ascii="Palatino Linotype" w:eastAsia="MS Mincho" w:hAnsi="Palatino Linotype" w:cs="Arial"/>
          <w:b/>
          <w:lang w:val="es-MX"/>
        </w:rPr>
        <w:t xml:space="preserve"> </w:t>
      </w:r>
      <w:r w:rsidR="00C22791" w:rsidRPr="00D2766E">
        <w:rPr>
          <w:rFonts w:ascii="Palatino Linotype" w:eastAsia="MS Mincho" w:hAnsi="Palatino Linotype" w:cs="Arial"/>
          <w:b/>
          <w:lang w:val="es-MX"/>
        </w:rPr>
        <w:t>Tribunal Estatal de Conciliación y Arbitraje</w:t>
      </w:r>
      <w:r w:rsidRPr="00D2766E">
        <w:rPr>
          <w:rFonts w:ascii="Palatino Linotype" w:eastAsia="MS Mincho" w:hAnsi="Palatino Linotype" w:cs="Arial"/>
          <w:lang w:val="es-MX"/>
        </w:rPr>
        <w:t xml:space="preserve">, acceder a información </w:t>
      </w:r>
      <w:r w:rsidR="00C22791" w:rsidRPr="00D2766E">
        <w:rPr>
          <w:rFonts w:ascii="Palatino Linotype" w:eastAsia="MS Mincho" w:hAnsi="Palatino Linotype" w:cs="Arial"/>
          <w:lang w:val="es-MX"/>
        </w:rPr>
        <w:t>relacionada co</w:t>
      </w:r>
      <w:r w:rsidR="00D17141" w:rsidRPr="00D2766E">
        <w:rPr>
          <w:rFonts w:ascii="Palatino Linotype" w:eastAsia="MS Mincho" w:hAnsi="Palatino Linotype" w:cs="Arial"/>
          <w:lang w:val="es-MX"/>
        </w:rPr>
        <w:t>n la determinación recaída en los</w:t>
      </w:r>
      <w:r w:rsidR="00C22791" w:rsidRPr="00D2766E">
        <w:rPr>
          <w:rFonts w:ascii="Palatino Linotype" w:eastAsia="MS Mincho" w:hAnsi="Palatino Linotype" w:cs="Arial"/>
          <w:lang w:val="es-MX"/>
        </w:rPr>
        <w:t xml:space="preserve"> expediente</w:t>
      </w:r>
      <w:r w:rsidR="00D17141" w:rsidRPr="00D2766E">
        <w:rPr>
          <w:rFonts w:ascii="Palatino Linotype" w:eastAsia="MS Mincho" w:hAnsi="Palatino Linotype" w:cs="Arial"/>
          <w:lang w:val="es-MX"/>
        </w:rPr>
        <w:t>s</w:t>
      </w:r>
      <w:r w:rsidR="00C22791" w:rsidRPr="00D2766E">
        <w:rPr>
          <w:rFonts w:ascii="Palatino Linotype" w:eastAsia="MS Mincho" w:hAnsi="Palatino Linotype" w:cs="Arial"/>
          <w:lang w:val="es-MX"/>
        </w:rPr>
        <w:t xml:space="preserve"> </w:t>
      </w:r>
      <w:r w:rsidR="00D17141" w:rsidRPr="00D2766E">
        <w:rPr>
          <w:rFonts w:ascii="Palatino Linotype" w:eastAsia="MS Mincho" w:hAnsi="Palatino Linotype" w:cs="Arial"/>
          <w:lang w:val="es-MX"/>
        </w:rPr>
        <w:t xml:space="preserve">SAE </w:t>
      </w:r>
      <w:r w:rsidR="00C22791" w:rsidRPr="00D2766E">
        <w:rPr>
          <w:rFonts w:ascii="Palatino Linotype" w:eastAsia="MS Mincho" w:hAnsi="Palatino Linotype" w:cs="Arial"/>
          <w:lang w:val="es-MX"/>
        </w:rPr>
        <w:t>1243/2013</w:t>
      </w:r>
      <w:r w:rsidR="00D17141" w:rsidRPr="00D2766E">
        <w:rPr>
          <w:rFonts w:ascii="Palatino Linotype" w:eastAsia="MS Mincho" w:hAnsi="Palatino Linotype" w:cs="Arial"/>
          <w:lang w:val="es-MX"/>
        </w:rPr>
        <w:t xml:space="preserve"> y SAE 742/2013</w:t>
      </w:r>
      <w:r w:rsidR="00C22791" w:rsidRPr="00D2766E">
        <w:rPr>
          <w:rFonts w:ascii="Palatino Linotype" w:eastAsia="MS Mincho" w:hAnsi="Palatino Linotype" w:cs="Arial"/>
          <w:lang w:val="es-MX"/>
        </w:rPr>
        <w:t>, mismo que le fue</w:t>
      </w:r>
      <w:r w:rsidR="00D17141" w:rsidRPr="00D2766E">
        <w:rPr>
          <w:rFonts w:ascii="Palatino Linotype" w:eastAsia="MS Mincho" w:hAnsi="Palatino Linotype" w:cs="Arial"/>
          <w:lang w:val="es-MX"/>
        </w:rPr>
        <w:t>ron</w:t>
      </w:r>
      <w:r w:rsidR="00C22791" w:rsidRPr="00D2766E">
        <w:rPr>
          <w:rFonts w:ascii="Palatino Linotype" w:eastAsia="MS Mincho" w:hAnsi="Palatino Linotype" w:cs="Arial"/>
          <w:lang w:val="es-MX"/>
        </w:rPr>
        <w:t xml:space="preserve"> remitido</w:t>
      </w:r>
      <w:r w:rsidR="00D17141" w:rsidRPr="00D2766E">
        <w:rPr>
          <w:rFonts w:ascii="Palatino Linotype" w:eastAsia="MS Mincho" w:hAnsi="Palatino Linotype" w:cs="Arial"/>
          <w:lang w:val="es-MX"/>
        </w:rPr>
        <w:t>s</w:t>
      </w:r>
      <w:r w:rsidR="00C22791" w:rsidRPr="00D2766E">
        <w:rPr>
          <w:rFonts w:ascii="Palatino Linotype" w:eastAsia="MS Mincho" w:hAnsi="Palatino Linotype" w:cs="Arial"/>
          <w:lang w:val="es-MX"/>
        </w:rPr>
        <w:t xml:space="preserve"> en versión pública. </w:t>
      </w:r>
    </w:p>
    <w:p w14:paraId="32446AED" w14:textId="77777777" w:rsidR="009540C7" w:rsidRPr="00D2766E" w:rsidRDefault="009540C7" w:rsidP="009540C7">
      <w:pPr>
        <w:ind w:left="708"/>
        <w:rPr>
          <w:rFonts w:ascii="Palatino Linotype" w:eastAsia="MS Mincho" w:hAnsi="Palatino Linotype" w:cs="Arial"/>
          <w:lang w:val="es-MX"/>
        </w:rPr>
      </w:pPr>
    </w:p>
    <w:p w14:paraId="419F907B" w14:textId="3D61CB97" w:rsidR="009540C7" w:rsidRPr="00D2766E" w:rsidRDefault="009540C7" w:rsidP="002F5374">
      <w:pPr>
        <w:numPr>
          <w:ilvl w:val="0"/>
          <w:numId w:val="2"/>
        </w:numPr>
        <w:tabs>
          <w:tab w:val="left" w:pos="0"/>
          <w:tab w:val="left" w:pos="426"/>
        </w:tabs>
        <w:spacing w:before="240" w:after="240" w:line="360" w:lineRule="auto"/>
        <w:ind w:left="0" w:right="49" w:firstLine="0"/>
        <w:contextualSpacing/>
        <w:jc w:val="both"/>
        <w:rPr>
          <w:rFonts w:ascii="Palatino Linotype" w:eastAsia="Calibri" w:hAnsi="Palatino Linotype" w:cs="Arial"/>
          <w:bCs/>
        </w:rPr>
      </w:pPr>
      <w:r w:rsidRPr="00D2766E">
        <w:rPr>
          <w:rFonts w:ascii="Palatino Linotype" w:eastAsia="MS Mincho" w:hAnsi="Palatino Linotype" w:cs="Arial"/>
          <w:lang w:val="es-ES_tradnl"/>
        </w:rPr>
        <w:t xml:space="preserve">Así las cosas, este </w:t>
      </w:r>
      <w:r w:rsidR="00C22791" w:rsidRPr="00D2766E">
        <w:rPr>
          <w:rFonts w:ascii="Palatino Linotype" w:eastAsia="MS Mincho" w:hAnsi="Palatino Linotype" w:cs="Arial"/>
          <w:lang w:val="es-ES_tradnl"/>
        </w:rPr>
        <w:t>Instituto no pasa por alto que</w:t>
      </w:r>
      <w:r w:rsidRPr="00D2766E">
        <w:rPr>
          <w:rFonts w:ascii="Palatino Linotype" w:eastAsia="Calibri" w:hAnsi="Palatino Linotype" w:cs="Arial"/>
          <w:bCs/>
        </w:rPr>
        <w:t>,</w:t>
      </w:r>
      <w:r w:rsidR="002F5374" w:rsidRPr="00D2766E">
        <w:rPr>
          <w:rFonts w:ascii="Palatino Linotype" w:eastAsia="Calibri" w:hAnsi="Palatino Linotype" w:cs="Arial"/>
          <w:bCs/>
        </w:rPr>
        <w:t xml:space="preserve"> si bien el </w:t>
      </w:r>
      <w:r w:rsidR="002F5374" w:rsidRPr="00D2766E">
        <w:rPr>
          <w:rFonts w:ascii="Palatino Linotype" w:eastAsia="Calibri" w:hAnsi="Palatino Linotype" w:cs="Arial"/>
          <w:b/>
          <w:bCs/>
        </w:rPr>
        <w:t xml:space="preserve">SUJETO OBLIGADO  asume que </w:t>
      </w:r>
      <w:r w:rsidR="002F5374" w:rsidRPr="00D2766E">
        <w:rPr>
          <w:rFonts w:ascii="Palatino Linotype" w:eastAsia="Calibri" w:hAnsi="Palatino Linotype" w:cs="Arial"/>
          <w:bCs/>
        </w:rPr>
        <w:t xml:space="preserve">genera, posee o administra la información solicitada, el </w:t>
      </w:r>
      <w:r w:rsidRPr="00D2766E">
        <w:rPr>
          <w:rFonts w:ascii="Palatino Linotype" w:eastAsia="MS Mincho" w:hAnsi="Palatino Linotype"/>
          <w:lang w:eastAsia="es-ES_tradnl"/>
        </w:rPr>
        <w:t xml:space="preserve"> </w:t>
      </w:r>
      <w:r w:rsidRPr="00D2766E">
        <w:rPr>
          <w:rFonts w:ascii="Palatino Linotype" w:eastAsia="Calibri" w:hAnsi="Palatino Linotype" w:cs="Arial"/>
          <w:color w:val="000000"/>
          <w:lang w:val="es-MX" w:eastAsia="en-US"/>
        </w:rPr>
        <w:t xml:space="preserve">artículo 18 de Ley de Transparencia y Acceso a la Información Pública del Estado de México y Municipios establece que los Sujetos Obligados tienen el ineludible compromiso de documentar todos los actos que deriven de sus atribuciones, funciones y </w:t>
      </w:r>
      <w:r w:rsidRPr="00D2766E">
        <w:rPr>
          <w:rFonts w:ascii="Palatino Linotype" w:eastAsia="Calibri" w:hAnsi="Palatino Linotype" w:cs="Arial"/>
          <w:color w:val="000000"/>
          <w:lang w:val="es-MX" w:eastAsia="en-US"/>
        </w:rPr>
        <w:lastRenderedPageBreak/>
        <w:t>competencias considerando desde su origen la eventual publicidad de la información como a continuación se observa:</w:t>
      </w:r>
    </w:p>
    <w:p w14:paraId="21768B7D" w14:textId="77777777" w:rsidR="009540C7" w:rsidRPr="00D2766E" w:rsidRDefault="009540C7" w:rsidP="009540C7">
      <w:pPr>
        <w:spacing w:after="160" w:line="360" w:lineRule="auto"/>
        <w:jc w:val="both"/>
        <w:rPr>
          <w:rFonts w:ascii="Palatino Linotype" w:hAnsi="Palatino Linotype" w:cs="Arial"/>
        </w:rPr>
      </w:pPr>
    </w:p>
    <w:p w14:paraId="5BD1F4DA" w14:textId="77777777" w:rsidR="009540C7" w:rsidRPr="00D2766E" w:rsidRDefault="009540C7" w:rsidP="009540C7">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2766E">
        <w:rPr>
          <w:rFonts w:ascii="Palatino Linotype" w:eastAsia="Calibri" w:hAnsi="Palatino Linotype"/>
          <w:b/>
          <w:i/>
          <w:lang w:val="es-MX" w:eastAsia="es-ES_tradnl"/>
        </w:rPr>
        <w:t>Artículo 18.</w:t>
      </w:r>
      <w:r w:rsidRPr="00D2766E">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0AB431D" w14:textId="77777777" w:rsidR="009540C7" w:rsidRPr="00D2766E" w:rsidRDefault="009540C7" w:rsidP="009540C7">
      <w:pPr>
        <w:spacing w:line="360" w:lineRule="auto"/>
        <w:jc w:val="both"/>
        <w:rPr>
          <w:rFonts w:ascii="Palatino Linotype" w:hAnsi="Palatino Linotype" w:cs="Arial"/>
        </w:rPr>
      </w:pPr>
    </w:p>
    <w:p w14:paraId="653A62EF" w14:textId="77777777" w:rsidR="009540C7" w:rsidRPr="00D2766E" w:rsidRDefault="009540C7" w:rsidP="00C22791">
      <w:pPr>
        <w:numPr>
          <w:ilvl w:val="0"/>
          <w:numId w:val="2"/>
        </w:numPr>
        <w:spacing w:after="160" w:line="360" w:lineRule="auto"/>
        <w:ind w:left="0" w:firstLine="0"/>
        <w:jc w:val="both"/>
        <w:rPr>
          <w:rFonts w:ascii="Palatino Linotype" w:hAnsi="Palatino Linotype" w:cs="Arial"/>
        </w:rPr>
      </w:pPr>
      <w:r w:rsidRPr="00D2766E">
        <w:rPr>
          <w:rFonts w:ascii="Palatino Linotype" w:eastAsia="Calibri" w:hAnsi="Palatino Linotype" w:cs="Arial"/>
          <w:lang w:val="es-MX" w:eastAsia="en-US"/>
        </w:rPr>
        <w:t xml:space="preserve">Por otro lado, </w:t>
      </w:r>
      <w:r w:rsidRPr="00D2766E">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2766E">
        <w:rPr>
          <w:rFonts w:ascii="Palatino Linotype" w:hAnsi="Palatino Linotype"/>
          <w:b/>
          <w:lang w:val="es-MX" w:eastAsia="es-MX"/>
        </w:rPr>
        <w:t>SUJETOS OBLIGADOS</w:t>
      </w:r>
      <w:r w:rsidRPr="00D2766E">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BF25BE5" w14:textId="77777777" w:rsidR="009540C7" w:rsidRPr="00D2766E" w:rsidRDefault="009540C7" w:rsidP="009540C7">
      <w:pPr>
        <w:spacing w:line="360" w:lineRule="auto"/>
        <w:jc w:val="both"/>
        <w:rPr>
          <w:rFonts w:ascii="Palatino Linotype" w:hAnsi="Palatino Linotype" w:cs="Arial"/>
        </w:rPr>
      </w:pPr>
    </w:p>
    <w:p w14:paraId="6BBC1756" w14:textId="77777777" w:rsidR="009540C7" w:rsidRPr="00D2766E" w:rsidRDefault="009540C7" w:rsidP="009540C7">
      <w:pPr>
        <w:spacing w:after="160" w:line="360" w:lineRule="auto"/>
        <w:ind w:left="567" w:right="567"/>
        <w:jc w:val="both"/>
        <w:rPr>
          <w:rFonts w:ascii="Palatino Linotype" w:hAnsi="Palatino Linotype"/>
          <w:i/>
          <w:lang w:eastAsia="en-US"/>
        </w:rPr>
      </w:pPr>
      <w:r w:rsidRPr="00D2766E">
        <w:rPr>
          <w:rFonts w:ascii="Palatino Linotype" w:hAnsi="Palatino Linotype"/>
          <w:i/>
          <w:lang w:eastAsia="en-US"/>
        </w:rPr>
        <w:t>“</w:t>
      </w:r>
      <w:r w:rsidRPr="00D2766E">
        <w:rPr>
          <w:rFonts w:ascii="Palatino Linotype" w:hAnsi="Palatino Linotype"/>
          <w:b/>
          <w:i/>
          <w:lang w:eastAsia="en-US"/>
        </w:rPr>
        <w:t>Artículo 4.</w:t>
      </w:r>
      <w:r w:rsidRPr="00D2766E">
        <w:rPr>
          <w:rFonts w:ascii="Palatino Linotype" w:hAnsi="Palatino Linotype"/>
          <w:i/>
          <w:lang w:eastAsia="en-US"/>
        </w:rPr>
        <w:t xml:space="preserve"> </w:t>
      </w:r>
    </w:p>
    <w:p w14:paraId="29D83275" w14:textId="77777777" w:rsidR="009540C7" w:rsidRPr="00D2766E" w:rsidRDefault="009540C7" w:rsidP="009540C7">
      <w:pPr>
        <w:spacing w:after="160" w:line="360" w:lineRule="auto"/>
        <w:ind w:left="567" w:right="567"/>
        <w:jc w:val="both"/>
        <w:rPr>
          <w:rFonts w:ascii="Palatino Linotype" w:hAnsi="Palatino Linotype"/>
          <w:i/>
          <w:lang w:eastAsia="en-US"/>
        </w:rPr>
      </w:pPr>
      <w:r w:rsidRPr="00D2766E">
        <w:rPr>
          <w:rFonts w:ascii="Palatino Linotype" w:hAnsi="Palatino Linotype"/>
          <w:i/>
          <w:lang w:eastAsia="en-US"/>
        </w:rPr>
        <w:t>(…)</w:t>
      </w:r>
    </w:p>
    <w:p w14:paraId="661481DA" w14:textId="77777777" w:rsidR="009540C7" w:rsidRPr="00D2766E" w:rsidRDefault="009540C7" w:rsidP="009540C7">
      <w:pPr>
        <w:spacing w:after="160" w:line="360" w:lineRule="auto"/>
        <w:ind w:left="567" w:right="567"/>
        <w:jc w:val="both"/>
        <w:rPr>
          <w:rFonts w:ascii="Palatino Linotype" w:hAnsi="Palatino Linotype"/>
          <w:i/>
          <w:lang w:eastAsia="en-US"/>
        </w:rPr>
      </w:pPr>
      <w:r w:rsidRPr="00D2766E">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2766E">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2766E">
        <w:rPr>
          <w:rFonts w:ascii="Palatino Linotype" w:hAnsi="Palatino Linotype"/>
          <w:b/>
          <w:i/>
          <w:lang w:eastAsia="en-US"/>
        </w:rPr>
        <w:t>principio de máxima publicidad</w:t>
      </w:r>
      <w:r w:rsidRPr="00D2766E">
        <w:rPr>
          <w:rFonts w:ascii="Palatino Linotype" w:hAnsi="Palatino Linotype"/>
          <w:i/>
          <w:lang w:eastAsia="en-US"/>
        </w:rPr>
        <w:t xml:space="preserve"> de la información. </w:t>
      </w:r>
      <w:r w:rsidRPr="00D2766E">
        <w:rPr>
          <w:rFonts w:ascii="Palatino Linotype" w:hAnsi="Palatino Linotype"/>
          <w:i/>
          <w:lang w:eastAsia="en-US"/>
        </w:rPr>
        <w:lastRenderedPageBreak/>
        <w:t>Solo podrá ser clasificada excepcionalmente como reservada temporalmente por razones de interés público, en los términos de las causas legítimas y estrictamente necesarias previstas por esta Ley.”</w:t>
      </w:r>
    </w:p>
    <w:p w14:paraId="3BC66FBF" w14:textId="77777777" w:rsidR="009540C7" w:rsidRPr="00D2766E" w:rsidRDefault="009540C7" w:rsidP="009540C7">
      <w:pPr>
        <w:spacing w:after="160" w:line="360" w:lineRule="auto"/>
        <w:ind w:left="567" w:right="567"/>
        <w:jc w:val="both"/>
        <w:rPr>
          <w:rFonts w:ascii="Palatino Linotype" w:hAnsi="Palatino Linotype"/>
          <w:i/>
          <w:lang w:eastAsia="en-US"/>
        </w:rPr>
      </w:pPr>
      <w:r w:rsidRPr="00D2766E">
        <w:rPr>
          <w:rFonts w:ascii="Palatino Linotype" w:hAnsi="Palatino Linotype"/>
          <w:i/>
          <w:lang w:eastAsia="en-US"/>
        </w:rPr>
        <w:t>(…)</w:t>
      </w:r>
    </w:p>
    <w:p w14:paraId="46B9CD46" w14:textId="77777777" w:rsidR="009540C7" w:rsidRPr="00D2766E" w:rsidRDefault="009540C7" w:rsidP="009540C7">
      <w:pPr>
        <w:spacing w:after="160" w:line="360" w:lineRule="auto"/>
        <w:ind w:right="567"/>
        <w:jc w:val="both"/>
        <w:rPr>
          <w:rFonts w:ascii="Palatino Linotype" w:hAnsi="Palatino Linotype"/>
          <w:lang w:eastAsia="en-US"/>
        </w:rPr>
      </w:pPr>
    </w:p>
    <w:p w14:paraId="6104DCEE" w14:textId="77777777" w:rsidR="009540C7" w:rsidRPr="00D2766E" w:rsidRDefault="009540C7" w:rsidP="009540C7">
      <w:pPr>
        <w:spacing w:after="160" w:line="360" w:lineRule="auto"/>
        <w:ind w:left="567" w:right="567"/>
        <w:jc w:val="both"/>
        <w:rPr>
          <w:rFonts w:ascii="Palatino Linotype" w:hAnsi="Palatino Linotype"/>
          <w:i/>
          <w:lang w:eastAsia="en-US"/>
        </w:rPr>
      </w:pPr>
      <w:r w:rsidRPr="00D2766E">
        <w:rPr>
          <w:rFonts w:ascii="Palatino Linotype" w:hAnsi="Palatino Linotype"/>
          <w:i/>
          <w:lang w:eastAsia="en-US"/>
        </w:rPr>
        <w:t>(Énfasis añadido)</w:t>
      </w:r>
    </w:p>
    <w:p w14:paraId="129C82E3" w14:textId="77777777" w:rsidR="009540C7" w:rsidRPr="00D2766E" w:rsidRDefault="009540C7" w:rsidP="009540C7">
      <w:pPr>
        <w:spacing w:line="360" w:lineRule="auto"/>
        <w:jc w:val="both"/>
        <w:rPr>
          <w:rFonts w:ascii="Palatino Linotype" w:hAnsi="Palatino Linotype" w:cs="Arial"/>
        </w:rPr>
      </w:pPr>
    </w:p>
    <w:p w14:paraId="1955EB93" w14:textId="77777777" w:rsidR="009540C7" w:rsidRPr="00D2766E" w:rsidRDefault="009540C7" w:rsidP="00C22791">
      <w:pPr>
        <w:numPr>
          <w:ilvl w:val="0"/>
          <w:numId w:val="2"/>
        </w:numPr>
        <w:spacing w:after="160" w:line="360" w:lineRule="auto"/>
        <w:ind w:left="0" w:firstLine="0"/>
        <w:jc w:val="both"/>
        <w:rPr>
          <w:rFonts w:ascii="Palatino Linotype" w:hAnsi="Palatino Linotype" w:cs="Arial"/>
        </w:rPr>
      </w:pPr>
      <w:r w:rsidRPr="00D2766E">
        <w:rPr>
          <w:rFonts w:ascii="Palatino Linotype" w:eastAsia="Calibri" w:hAnsi="Palatino Linotype" w:cs="Arial"/>
          <w:lang w:val="es-MX" w:eastAsia="en-US"/>
        </w:rPr>
        <w:t xml:space="preserve">En ese sentido, no debe de pasar de vista para el </w:t>
      </w:r>
      <w:r w:rsidRPr="00D2766E">
        <w:rPr>
          <w:rFonts w:ascii="Palatino Linotype" w:eastAsia="Calibri" w:hAnsi="Palatino Linotype" w:cs="Arial"/>
          <w:b/>
          <w:lang w:val="es-MX" w:eastAsia="en-US"/>
        </w:rPr>
        <w:t>SUJETO OBLIGADO</w:t>
      </w:r>
      <w:r w:rsidRPr="00D2766E">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03B2738" w14:textId="77777777" w:rsidR="009540C7" w:rsidRPr="00D2766E" w:rsidRDefault="009540C7" w:rsidP="009540C7">
      <w:pPr>
        <w:spacing w:line="360" w:lineRule="auto"/>
        <w:jc w:val="both"/>
        <w:rPr>
          <w:rFonts w:ascii="Palatino Linotype" w:hAnsi="Palatino Linotype" w:cs="Arial"/>
        </w:rPr>
      </w:pPr>
    </w:p>
    <w:p w14:paraId="485C4764" w14:textId="77777777" w:rsidR="009540C7" w:rsidRPr="00D2766E" w:rsidRDefault="009540C7" w:rsidP="009540C7">
      <w:pPr>
        <w:spacing w:after="160" w:line="360" w:lineRule="auto"/>
        <w:ind w:left="567" w:right="567"/>
        <w:jc w:val="both"/>
        <w:rPr>
          <w:rFonts w:ascii="Palatino Linotype" w:eastAsia="Calibri" w:hAnsi="Palatino Linotype"/>
          <w:i/>
          <w:lang w:val="es-MX" w:eastAsia="en-US"/>
        </w:rPr>
      </w:pPr>
      <w:r w:rsidRPr="00D2766E">
        <w:rPr>
          <w:rFonts w:ascii="Palatino Linotype" w:eastAsia="Calibri" w:hAnsi="Palatino Linotype"/>
          <w:i/>
          <w:lang w:val="es-MX" w:eastAsia="en-US"/>
        </w:rPr>
        <w:t>“</w:t>
      </w:r>
      <w:r w:rsidRPr="00D2766E">
        <w:rPr>
          <w:rFonts w:ascii="Palatino Linotype" w:eastAsia="Calibri" w:hAnsi="Palatino Linotype"/>
          <w:b/>
          <w:i/>
          <w:lang w:val="es-MX" w:eastAsia="en-US"/>
        </w:rPr>
        <w:t>Artículo 8.</w:t>
      </w:r>
      <w:r w:rsidRPr="00D2766E">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72B9C13" w14:textId="77777777" w:rsidR="009540C7" w:rsidRPr="00D2766E" w:rsidRDefault="009540C7" w:rsidP="009540C7">
      <w:pPr>
        <w:spacing w:after="160" w:line="360" w:lineRule="auto"/>
        <w:ind w:left="567" w:right="567"/>
        <w:jc w:val="both"/>
        <w:rPr>
          <w:rFonts w:ascii="Palatino Linotype" w:eastAsia="Calibri" w:hAnsi="Palatino Linotype"/>
          <w:i/>
          <w:lang w:val="es-MX" w:eastAsia="en-US"/>
        </w:rPr>
      </w:pPr>
    </w:p>
    <w:p w14:paraId="7F0F4915" w14:textId="77777777" w:rsidR="009540C7" w:rsidRPr="00D2766E" w:rsidRDefault="009540C7" w:rsidP="009540C7">
      <w:pPr>
        <w:spacing w:after="160" w:line="360" w:lineRule="auto"/>
        <w:ind w:left="567" w:right="567"/>
        <w:jc w:val="both"/>
        <w:rPr>
          <w:rFonts w:ascii="Palatino Linotype" w:eastAsia="Calibri" w:hAnsi="Palatino Linotype"/>
          <w:i/>
          <w:lang w:val="es-MX" w:eastAsia="en-US"/>
        </w:rPr>
      </w:pPr>
      <w:r w:rsidRPr="00D2766E">
        <w:rPr>
          <w:rFonts w:ascii="Palatino Linotype" w:eastAsia="Calibri" w:hAnsi="Palatino Linotype"/>
          <w:b/>
          <w:i/>
          <w:lang w:val="es-MX" w:eastAsia="en-US"/>
        </w:rPr>
        <w:lastRenderedPageBreak/>
        <w:t>En la aplicación e interpretación de la presente Ley deberá prevalecer el principio de máxima publicidad,</w:t>
      </w:r>
      <w:r w:rsidRPr="00D2766E">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873B613" w14:textId="77777777" w:rsidR="009540C7" w:rsidRPr="00D2766E" w:rsidRDefault="009540C7" w:rsidP="009540C7">
      <w:pPr>
        <w:spacing w:after="160" w:line="360" w:lineRule="auto"/>
        <w:ind w:left="567" w:right="567"/>
        <w:jc w:val="both"/>
        <w:rPr>
          <w:rFonts w:ascii="Palatino Linotype" w:eastAsia="Calibri" w:hAnsi="Palatino Linotype"/>
          <w:i/>
          <w:lang w:val="es-MX" w:eastAsia="en-US"/>
        </w:rPr>
      </w:pPr>
    </w:p>
    <w:p w14:paraId="5A1CABBA" w14:textId="77777777" w:rsidR="009540C7" w:rsidRPr="00D2766E" w:rsidRDefault="009540C7" w:rsidP="009540C7">
      <w:pPr>
        <w:spacing w:after="160" w:line="360" w:lineRule="auto"/>
        <w:ind w:left="567" w:right="567"/>
        <w:jc w:val="both"/>
        <w:rPr>
          <w:rFonts w:ascii="Palatino Linotype" w:eastAsia="Calibri" w:hAnsi="Palatino Linotype"/>
          <w:i/>
          <w:lang w:val="es-MX" w:eastAsia="en-US"/>
        </w:rPr>
      </w:pPr>
      <w:r w:rsidRPr="00D2766E">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18F4DA96" w14:textId="77777777" w:rsidR="009540C7" w:rsidRPr="00D2766E" w:rsidRDefault="009540C7" w:rsidP="009540C7">
      <w:pPr>
        <w:spacing w:after="160" w:line="360" w:lineRule="auto"/>
        <w:ind w:left="567" w:right="567"/>
        <w:jc w:val="both"/>
        <w:rPr>
          <w:rFonts w:ascii="Palatino Linotype" w:eastAsia="Calibri" w:hAnsi="Palatino Linotype"/>
          <w:i/>
          <w:lang w:val="es-MX" w:eastAsia="en-US"/>
        </w:rPr>
      </w:pPr>
      <w:r w:rsidRPr="00D2766E">
        <w:rPr>
          <w:rFonts w:ascii="Palatino Linotype" w:eastAsia="Calibri" w:hAnsi="Palatino Linotype"/>
          <w:i/>
          <w:lang w:val="es-MX" w:eastAsia="en-US"/>
        </w:rPr>
        <w:t>(Énfasis añadido)</w:t>
      </w:r>
    </w:p>
    <w:p w14:paraId="04726212" w14:textId="77777777" w:rsidR="009540C7" w:rsidRPr="00D2766E" w:rsidRDefault="009540C7" w:rsidP="009540C7">
      <w:pPr>
        <w:spacing w:line="360" w:lineRule="auto"/>
        <w:jc w:val="both"/>
        <w:rPr>
          <w:rFonts w:ascii="Palatino Linotype" w:hAnsi="Palatino Linotype" w:cs="Arial"/>
        </w:rPr>
      </w:pPr>
    </w:p>
    <w:p w14:paraId="3328FB25" w14:textId="77777777" w:rsidR="009540C7" w:rsidRPr="00D2766E" w:rsidRDefault="009540C7" w:rsidP="00C22791">
      <w:pPr>
        <w:numPr>
          <w:ilvl w:val="0"/>
          <w:numId w:val="2"/>
        </w:numPr>
        <w:spacing w:after="160" w:line="360" w:lineRule="auto"/>
        <w:ind w:left="0" w:firstLine="0"/>
        <w:jc w:val="both"/>
        <w:rPr>
          <w:rFonts w:ascii="Palatino Linotype" w:hAnsi="Palatino Linotype" w:cs="Arial"/>
        </w:rPr>
      </w:pPr>
      <w:r w:rsidRPr="00D2766E">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46379388" w14:textId="77777777" w:rsidR="009540C7" w:rsidRPr="00D2766E" w:rsidRDefault="009540C7" w:rsidP="009540C7">
      <w:pPr>
        <w:spacing w:after="160" w:line="360" w:lineRule="auto"/>
        <w:jc w:val="both"/>
        <w:rPr>
          <w:rFonts w:ascii="Palatino Linotype" w:hAnsi="Palatino Linotype" w:cs="Arial"/>
        </w:rPr>
      </w:pPr>
    </w:p>
    <w:p w14:paraId="5D23A11F" w14:textId="77777777" w:rsidR="009540C7" w:rsidRPr="00D2766E" w:rsidRDefault="009540C7" w:rsidP="009540C7">
      <w:pPr>
        <w:spacing w:before="240" w:after="240" w:line="360" w:lineRule="auto"/>
        <w:ind w:left="540" w:right="738"/>
        <w:contextualSpacing/>
        <w:jc w:val="both"/>
        <w:rPr>
          <w:rFonts w:ascii="Palatino Linotype" w:eastAsia="Calibri" w:hAnsi="Palatino Linotype"/>
          <w:i/>
        </w:rPr>
      </w:pPr>
      <w:r w:rsidRPr="00D2766E">
        <w:rPr>
          <w:rFonts w:ascii="Palatino Linotype" w:eastAsia="Calibri" w:hAnsi="Palatino Linotype"/>
        </w:rPr>
        <w:t>“</w:t>
      </w:r>
      <w:r w:rsidRPr="00D2766E">
        <w:rPr>
          <w:rFonts w:ascii="Palatino Linotype" w:eastAsia="Calibri" w:hAnsi="Palatino Linotype"/>
          <w:b/>
          <w:i/>
        </w:rPr>
        <w:t>Artículo 7.</w:t>
      </w:r>
      <w:r w:rsidRPr="00D2766E">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w:t>
      </w:r>
      <w:r w:rsidRPr="00D2766E">
        <w:rPr>
          <w:rFonts w:ascii="Palatino Linotype" w:eastAsia="Calibri" w:hAnsi="Palatino Linotype"/>
          <w:i/>
        </w:rPr>
        <w:lastRenderedPageBreak/>
        <w:t>realice actos de autoridad en el ámbito de competencia del Estado de México y sus municipios.”</w:t>
      </w:r>
    </w:p>
    <w:p w14:paraId="3AE8FE80" w14:textId="77777777" w:rsidR="009540C7" w:rsidRPr="00D2766E" w:rsidRDefault="009540C7" w:rsidP="009540C7">
      <w:pPr>
        <w:spacing w:line="360" w:lineRule="auto"/>
        <w:jc w:val="both"/>
        <w:rPr>
          <w:rFonts w:ascii="Palatino Linotype" w:hAnsi="Palatino Linotype" w:cs="Arial"/>
        </w:rPr>
      </w:pPr>
    </w:p>
    <w:p w14:paraId="17783EFB" w14:textId="77777777" w:rsidR="009540C7" w:rsidRPr="00D2766E" w:rsidRDefault="009540C7" w:rsidP="00C22791">
      <w:pPr>
        <w:numPr>
          <w:ilvl w:val="0"/>
          <w:numId w:val="2"/>
        </w:numPr>
        <w:spacing w:after="160" w:line="360" w:lineRule="auto"/>
        <w:ind w:left="0" w:firstLine="0"/>
        <w:jc w:val="both"/>
        <w:rPr>
          <w:rFonts w:ascii="Palatino Linotype" w:hAnsi="Palatino Linotype" w:cs="Arial"/>
        </w:rPr>
      </w:pPr>
      <w:r w:rsidRPr="00D2766E">
        <w:rPr>
          <w:rFonts w:ascii="Palatino Linotype" w:eastAsia="Calibri" w:hAnsi="Palatino Linotype" w:cs="Arial"/>
          <w:bCs/>
          <w:lang w:val="es-MX" w:eastAsia="en-US"/>
        </w:rPr>
        <w:t xml:space="preserve">Además, </w:t>
      </w:r>
      <w:r w:rsidRPr="00D2766E">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B14EBC9" w14:textId="77777777" w:rsidR="009540C7" w:rsidRPr="00D2766E" w:rsidRDefault="009540C7" w:rsidP="009540C7">
      <w:pPr>
        <w:spacing w:line="360" w:lineRule="auto"/>
        <w:jc w:val="both"/>
        <w:rPr>
          <w:rFonts w:ascii="Palatino Linotype" w:hAnsi="Palatino Linotype" w:cs="Arial"/>
        </w:rPr>
      </w:pPr>
    </w:p>
    <w:p w14:paraId="6CA67E98" w14:textId="77777777" w:rsidR="009540C7" w:rsidRPr="00D2766E" w:rsidRDefault="009540C7" w:rsidP="009540C7">
      <w:pPr>
        <w:spacing w:after="160" w:line="360" w:lineRule="auto"/>
        <w:ind w:left="426" w:right="616"/>
        <w:contextualSpacing/>
        <w:jc w:val="both"/>
        <w:rPr>
          <w:rFonts w:ascii="Palatino Linotype" w:hAnsi="Palatino Linotype" w:cs="Arial"/>
          <w:i/>
          <w:lang w:val="es-MX" w:eastAsia="en-US"/>
        </w:rPr>
      </w:pPr>
      <w:r w:rsidRPr="00D2766E">
        <w:rPr>
          <w:rFonts w:ascii="Palatino Linotype" w:hAnsi="Palatino Linotype" w:cs="Arial"/>
          <w:b/>
          <w:i/>
          <w:lang w:eastAsia="en-US"/>
        </w:rPr>
        <w:t>“Artículo 23.</w:t>
      </w:r>
      <w:r w:rsidRPr="00D2766E">
        <w:rPr>
          <w:rFonts w:ascii="Palatino Linotype" w:hAnsi="Palatino Linotype" w:cs="Arial"/>
          <w:i/>
          <w:lang w:eastAsia="en-US"/>
        </w:rPr>
        <w:t xml:space="preserve"> Son sujetos obligados a transparentar y permitir el acceso a su información y proteger los datos personales que obren en su poder:”</w:t>
      </w:r>
    </w:p>
    <w:p w14:paraId="4A5381BB" w14:textId="77777777" w:rsidR="009540C7" w:rsidRPr="00D2766E" w:rsidRDefault="009540C7" w:rsidP="009540C7">
      <w:pPr>
        <w:spacing w:after="160" w:line="360" w:lineRule="auto"/>
        <w:contextualSpacing/>
        <w:jc w:val="both"/>
        <w:rPr>
          <w:rFonts w:ascii="Palatino Linotype" w:eastAsia="MS Mincho" w:hAnsi="Palatino Linotype"/>
          <w:lang w:val="es-MX" w:eastAsia="en-US"/>
        </w:rPr>
      </w:pPr>
    </w:p>
    <w:p w14:paraId="4749CA3C" w14:textId="77777777" w:rsidR="00D17141" w:rsidRPr="00D2766E" w:rsidRDefault="00D17141" w:rsidP="00D17141">
      <w:pPr>
        <w:spacing w:before="240" w:after="240" w:line="360" w:lineRule="auto"/>
        <w:ind w:left="567" w:right="616"/>
        <w:contextualSpacing/>
        <w:jc w:val="both"/>
        <w:rPr>
          <w:rFonts w:ascii="Palatino Linotype" w:eastAsia="MS Mincho" w:hAnsi="Palatino Linotype" w:cs="Arial"/>
          <w:lang w:val="es-MX"/>
        </w:rPr>
      </w:pPr>
      <w:r w:rsidRPr="00D2766E">
        <w:rPr>
          <w:rFonts w:ascii="Palatino Linotype" w:eastAsia="MS Mincho" w:hAnsi="Palatino Linotype" w:cs="Arial"/>
          <w:lang w:val="es-MX"/>
        </w:rPr>
        <w:t>(…)</w:t>
      </w:r>
    </w:p>
    <w:p w14:paraId="4D85AB99" w14:textId="0573299F" w:rsidR="009540C7" w:rsidRPr="00D2766E" w:rsidRDefault="00D17141" w:rsidP="00D17141">
      <w:pPr>
        <w:spacing w:before="240" w:after="240" w:line="360" w:lineRule="auto"/>
        <w:ind w:left="567" w:right="616"/>
        <w:contextualSpacing/>
        <w:jc w:val="both"/>
        <w:rPr>
          <w:rFonts w:ascii="Palatino Linotype" w:eastAsia="MS Mincho" w:hAnsi="Palatino Linotype" w:cs="Arial"/>
          <w:b/>
          <w:i/>
          <w:lang w:val="es-MX"/>
        </w:rPr>
      </w:pPr>
      <w:r w:rsidRPr="00D2766E">
        <w:rPr>
          <w:rFonts w:ascii="Palatino Linotype" w:eastAsia="MS Mincho" w:hAnsi="Palatino Linotype" w:cs="Arial"/>
          <w:b/>
          <w:i/>
          <w:lang w:val="es-MX"/>
        </w:rPr>
        <w:t>I. El Poder Ejecutivo del Estado de México, las dependencias, organismos auxiliares, órganos, entidades, fideicomisos y fondos públicos, así como la P</w:t>
      </w:r>
      <w:r w:rsidR="00385D7B" w:rsidRPr="00D2766E">
        <w:rPr>
          <w:rFonts w:ascii="Palatino Linotype" w:eastAsia="MS Mincho" w:hAnsi="Palatino Linotype" w:cs="Arial"/>
          <w:b/>
          <w:i/>
          <w:lang w:val="es-MX"/>
        </w:rPr>
        <w:t>rocuraduría General de Justicia</w:t>
      </w:r>
      <w:r w:rsidR="009540C7" w:rsidRPr="00D2766E">
        <w:rPr>
          <w:rFonts w:ascii="Palatino Linotype" w:eastAsia="MS Mincho" w:hAnsi="Palatino Linotype" w:cs="Arial"/>
          <w:b/>
          <w:i/>
          <w:lang w:val="es-MX"/>
        </w:rPr>
        <w:t>;"</w:t>
      </w:r>
    </w:p>
    <w:p w14:paraId="1C14E8F9" w14:textId="77777777" w:rsidR="009540C7" w:rsidRPr="00D2766E" w:rsidRDefault="009540C7" w:rsidP="009540C7">
      <w:pPr>
        <w:tabs>
          <w:tab w:val="left" w:pos="851"/>
        </w:tabs>
        <w:spacing w:line="360" w:lineRule="auto"/>
        <w:ind w:left="567" w:right="616"/>
        <w:contextualSpacing/>
        <w:jc w:val="both"/>
        <w:rPr>
          <w:rFonts w:ascii="Palatino Linotype" w:hAnsi="Palatino Linotype" w:cs="Arial"/>
          <w:i/>
          <w:lang w:val="es-MX" w:eastAsia="en-US"/>
        </w:rPr>
      </w:pPr>
      <w:r w:rsidRPr="00D2766E">
        <w:rPr>
          <w:rFonts w:ascii="Palatino Linotype" w:hAnsi="Palatino Linotype" w:cs="Arial"/>
          <w:i/>
          <w:lang w:val="es-MX" w:eastAsia="en-US"/>
        </w:rPr>
        <w:t>(…)”</w:t>
      </w:r>
    </w:p>
    <w:p w14:paraId="693A55F9" w14:textId="77777777" w:rsidR="009540C7" w:rsidRPr="00D2766E" w:rsidRDefault="009540C7" w:rsidP="009540C7">
      <w:pPr>
        <w:spacing w:after="160" w:line="360" w:lineRule="auto"/>
        <w:jc w:val="both"/>
        <w:rPr>
          <w:rFonts w:ascii="Palatino Linotype" w:eastAsia="Calibri" w:hAnsi="Palatino Linotype" w:cs="Arial"/>
          <w:i/>
          <w:lang w:val="es-MX"/>
        </w:rPr>
      </w:pPr>
    </w:p>
    <w:p w14:paraId="0034A14C" w14:textId="6C064AD3" w:rsidR="002F5374" w:rsidRPr="00D2766E" w:rsidRDefault="009540C7" w:rsidP="002F5374">
      <w:pPr>
        <w:numPr>
          <w:ilvl w:val="0"/>
          <w:numId w:val="2"/>
        </w:numPr>
        <w:tabs>
          <w:tab w:val="left" w:pos="284"/>
          <w:tab w:val="left" w:pos="426"/>
        </w:tabs>
        <w:spacing w:before="240" w:after="240" w:line="360" w:lineRule="auto"/>
        <w:ind w:left="0" w:right="49" w:firstLine="0"/>
        <w:contextualSpacing/>
        <w:jc w:val="both"/>
        <w:rPr>
          <w:rFonts w:ascii="Palatino Linotype" w:eastAsia="Calibri" w:hAnsi="Palatino Linotype" w:cs="Arial"/>
          <w:color w:val="000000" w:themeColor="text1"/>
          <w:lang w:val="es-ES_tradnl"/>
        </w:rPr>
      </w:pPr>
      <w:r w:rsidRPr="00D2766E">
        <w:rPr>
          <w:rFonts w:ascii="Palatino Linotype" w:hAnsi="Palatino Linotype" w:cs="Arial"/>
          <w:lang w:eastAsia="en-US"/>
        </w:rPr>
        <w:t>D</w:t>
      </w:r>
      <w:r w:rsidRPr="00D2766E">
        <w:rPr>
          <w:rFonts w:ascii="Palatino Linotype" w:hAnsi="Palatino Linotype" w:cs="Arial"/>
          <w:lang w:val="es-ES_tradnl" w:eastAsia="en-US"/>
        </w:rPr>
        <w:t xml:space="preserve">emostrada </w:t>
      </w:r>
      <w:r w:rsidRPr="00D2766E">
        <w:rPr>
          <w:rFonts w:ascii="Palatino Linotype" w:hAnsi="Palatino Linotype" w:cs="Arial"/>
          <w:lang w:eastAsia="en-US"/>
        </w:rPr>
        <w:t xml:space="preserve">la procedencia del acceso en términos de la Ley de Transparencia Estatal, por </w:t>
      </w:r>
      <w:r w:rsidRPr="00D2766E">
        <w:rPr>
          <w:rFonts w:ascii="Palatino Linotype" w:hAnsi="Palatino Linotype" w:cs="Arial"/>
        </w:rPr>
        <w:t xml:space="preserve">cuanto hace al requerimiento realizado y la respuesta otorgada </w:t>
      </w:r>
      <w:r w:rsidRPr="00D2766E">
        <w:rPr>
          <w:rFonts w:ascii="Palatino Linotype" w:hAnsi="Palatino Linotype" w:cs="Arial"/>
          <w:lang w:eastAsia="en-US"/>
        </w:rPr>
        <w:t>es necesario señalar</w:t>
      </w:r>
      <w:r w:rsidR="002F5374" w:rsidRPr="00D2766E">
        <w:rPr>
          <w:rFonts w:ascii="Palatino Linotype" w:eastAsia="Calibri" w:hAnsi="Palatino Linotype" w:cs="Arial"/>
          <w:color w:val="000000" w:themeColor="text1"/>
          <w:lang w:val="es-ES_tradnl"/>
        </w:rPr>
        <w:t xml:space="preserve">, que </w:t>
      </w:r>
      <w:r w:rsidR="0075155B" w:rsidRPr="00D2766E">
        <w:rPr>
          <w:rFonts w:ascii="Palatino Linotype" w:eastAsia="Calibri" w:hAnsi="Palatino Linotype" w:cs="Arial"/>
          <w:color w:val="000000" w:themeColor="text1"/>
          <w:lang w:val="es-ES_tradnl"/>
        </w:rPr>
        <w:t>derivado del estudio a la</w:t>
      </w:r>
      <w:r w:rsidR="00385D7B" w:rsidRPr="00D2766E">
        <w:rPr>
          <w:rFonts w:ascii="Palatino Linotype" w:eastAsia="Calibri" w:hAnsi="Palatino Linotype" w:cs="Arial"/>
          <w:color w:val="000000" w:themeColor="text1"/>
          <w:lang w:val="es-ES_tradnl"/>
        </w:rPr>
        <w:t xml:space="preserve"> misma </w:t>
      </w:r>
      <w:r w:rsidR="0075155B" w:rsidRPr="00D2766E">
        <w:rPr>
          <w:rFonts w:ascii="Palatino Linotype" w:eastAsia="Calibri" w:hAnsi="Palatino Linotype" w:cs="Arial"/>
          <w:color w:val="000000" w:themeColor="text1"/>
          <w:lang w:val="es-ES_tradnl"/>
        </w:rPr>
        <w:t xml:space="preserve">se observa que, por un lado, no se otorgó el acuerdo de clasificación que sustentara la versión pública de la documentación solicitada, situación que compromete y deja en estado de incertidumbre jurídica al particular. </w:t>
      </w:r>
    </w:p>
    <w:p w14:paraId="4FB14F45" w14:textId="77777777" w:rsidR="0075155B" w:rsidRPr="00D2766E" w:rsidRDefault="0075155B" w:rsidP="0075155B">
      <w:pPr>
        <w:tabs>
          <w:tab w:val="left" w:pos="284"/>
          <w:tab w:val="left" w:pos="426"/>
        </w:tabs>
        <w:spacing w:before="240" w:after="240" w:line="360" w:lineRule="auto"/>
        <w:ind w:right="49"/>
        <w:contextualSpacing/>
        <w:jc w:val="both"/>
        <w:rPr>
          <w:rFonts w:ascii="Palatino Linotype" w:eastAsia="Calibri" w:hAnsi="Palatino Linotype" w:cs="Arial"/>
          <w:color w:val="000000" w:themeColor="text1"/>
          <w:lang w:val="es-ES_tradnl"/>
        </w:rPr>
      </w:pPr>
    </w:p>
    <w:p w14:paraId="1A0E1FA9" w14:textId="2E08A5FB" w:rsidR="0075155B" w:rsidRPr="00D2766E" w:rsidRDefault="0075155B" w:rsidP="0075155B">
      <w:pPr>
        <w:numPr>
          <w:ilvl w:val="0"/>
          <w:numId w:val="2"/>
        </w:numPr>
        <w:tabs>
          <w:tab w:val="left" w:pos="284"/>
          <w:tab w:val="left" w:pos="426"/>
        </w:tabs>
        <w:spacing w:before="240" w:after="240" w:line="360" w:lineRule="auto"/>
        <w:ind w:left="0" w:right="49" w:firstLine="0"/>
        <w:contextualSpacing/>
        <w:jc w:val="both"/>
        <w:rPr>
          <w:rFonts w:ascii="Palatino Linotype" w:eastAsia="Calibri" w:hAnsi="Palatino Linotype" w:cs="Arial"/>
          <w:color w:val="000000" w:themeColor="text1"/>
          <w:lang w:val="es-ES_tradnl"/>
        </w:rPr>
      </w:pPr>
      <w:r w:rsidRPr="00D2766E">
        <w:rPr>
          <w:rFonts w:ascii="Palatino Linotype" w:eastAsia="Calibri" w:hAnsi="Palatino Linotype" w:cs="Arial"/>
          <w:color w:val="000000" w:themeColor="text1"/>
          <w:lang w:val="es-ES_tradnl"/>
        </w:rPr>
        <w:t xml:space="preserve">En ese mismo sentido, se aprecia que se clasificó información que se considera de carácter público, como lo es la firma de servisores públicos, entes públicos y áreas de adscripción, así mismo, se refiere que dicha supresión de datos se sustenta en relación a la reserva de información superable de ser clasificada. </w:t>
      </w:r>
    </w:p>
    <w:p w14:paraId="36A015E6" w14:textId="7165FFDF" w:rsidR="00DC1762" w:rsidRPr="00D2766E" w:rsidRDefault="00DC1762" w:rsidP="00DC1762">
      <w:pPr>
        <w:autoSpaceDE w:val="0"/>
        <w:autoSpaceDN w:val="0"/>
        <w:adjustRightInd w:val="0"/>
        <w:spacing w:line="360" w:lineRule="auto"/>
        <w:jc w:val="both"/>
        <w:rPr>
          <w:rFonts w:ascii="Palatino Linotype" w:hAnsi="Palatino Linotype" w:cs="Arial"/>
        </w:rPr>
      </w:pPr>
    </w:p>
    <w:p w14:paraId="3674E103" w14:textId="01D1EEA9" w:rsidR="00DC1762" w:rsidRPr="00D2766E" w:rsidRDefault="00DC1762" w:rsidP="00DC1762">
      <w:pPr>
        <w:pStyle w:val="Prrafodelista"/>
        <w:numPr>
          <w:ilvl w:val="0"/>
          <w:numId w:val="2"/>
        </w:numPr>
        <w:autoSpaceDE w:val="0"/>
        <w:autoSpaceDN w:val="0"/>
        <w:adjustRightInd w:val="0"/>
        <w:spacing w:line="360" w:lineRule="auto"/>
        <w:ind w:left="0" w:firstLine="0"/>
        <w:jc w:val="both"/>
        <w:rPr>
          <w:rFonts w:ascii="Palatino Linotype" w:hAnsi="Palatino Linotype" w:cs="Arial"/>
        </w:rPr>
      </w:pPr>
      <w:r w:rsidRPr="00D2766E">
        <w:rPr>
          <w:rFonts w:ascii="Palatino Linotype" w:hAnsi="Palatino Linotype" w:cs="Arial"/>
        </w:rPr>
        <w:t xml:space="preserve">Por lo que resulta necesario, analizar dicho Acuerdo de Clasificación, entregado por el </w:t>
      </w:r>
      <w:r w:rsidRPr="00D2766E">
        <w:rPr>
          <w:rFonts w:ascii="Palatino Linotype" w:hAnsi="Palatino Linotype" w:cs="Arial"/>
          <w:b/>
        </w:rPr>
        <w:t>Sujeto Obligado</w:t>
      </w:r>
      <w:r w:rsidRPr="00D2766E">
        <w:rPr>
          <w:rFonts w:ascii="Palatino Linotype" w:hAnsi="Palatino Linotype" w:cs="Arial"/>
        </w:rPr>
        <w:t>, en informe justificado, a fin de establecer si el Comité de Transparencia cumplió cabalmente con las for</w:t>
      </w:r>
      <w:r w:rsidR="00F857F2" w:rsidRPr="00D2766E">
        <w:rPr>
          <w:rFonts w:ascii="Palatino Linotype" w:hAnsi="Palatino Linotype" w:cs="Arial"/>
        </w:rPr>
        <w:t>malidades exigidas por los artículos 91, 128 de la Ley de Transparencia y Acceso a la Información Pública del Estado de México y Municipios</w:t>
      </w:r>
      <w:r w:rsidRPr="00D2766E">
        <w:rPr>
          <w:rFonts w:ascii="Palatino Linotype" w:hAnsi="Palatino Linotype" w:cs="Arial"/>
        </w:rPr>
        <w:t>, los Lineamientos Generales en Materia de Clasificación y Desclasificación de la Información, así como para la Elaboración de Versiones Públic</w:t>
      </w:r>
      <w:r w:rsidR="00F857F2" w:rsidRPr="00D2766E">
        <w:rPr>
          <w:rFonts w:ascii="Palatino Linotype" w:hAnsi="Palatino Linotype" w:cs="Arial"/>
        </w:rPr>
        <w:t xml:space="preserve">as. </w:t>
      </w:r>
    </w:p>
    <w:p w14:paraId="3CE8FC5E" w14:textId="77777777" w:rsidR="00DC1762" w:rsidRPr="00D2766E" w:rsidRDefault="00DC1762" w:rsidP="00DC1762">
      <w:pPr>
        <w:autoSpaceDE w:val="0"/>
        <w:autoSpaceDN w:val="0"/>
        <w:adjustRightInd w:val="0"/>
        <w:spacing w:line="360" w:lineRule="auto"/>
        <w:jc w:val="both"/>
        <w:rPr>
          <w:rFonts w:ascii="Palatino Linotype" w:hAnsi="Palatino Linotype" w:cs="Arial"/>
        </w:rPr>
      </w:pPr>
    </w:p>
    <w:tbl>
      <w:tblPr>
        <w:tblStyle w:val="Tablaconcuadrcula"/>
        <w:tblW w:w="9072" w:type="dxa"/>
        <w:tblLayout w:type="fixed"/>
        <w:tblLook w:val="04A0" w:firstRow="1" w:lastRow="0" w:firstColumn="1" w:lastColumn="0" w:noHBand="0" w:noVBand="1"/>
      </w:tblPr>
      <w:tblGrid>
        <w:gridCol w:w="1560"/>
        <w:gridCol w:w="1417"/>
        <w:gridCol w:w="6095"/>
      </w:tblGrid>
      <w:tr w:rsidR="00DC1762" w:rsidRPr="00D2766E" w14:paraId="729BE636" w14:textId="77777777" w:rsidTr="00DC1762">
        <w:tc>
          <w:tcPr>
            <w:tcW w:w="1560" w:type="dxa"/>
            <w:tcBorders>
              <w:top w:val="nil"/>
              <w:left w:val="nil"/>
            </w:tcBorders>
          </w:tcPr>
          <w:p w14:paraId="5126788A" w14:textId="1F4C87B1" w:rsidR="00DC1762" w:rsidRPr="00D2766E" w:rsidRDefault="00F857F2" w:rsidP="00DC1762">
            <w:pPr>
              <w:pStyle w:val="Prrafodelista"/>
              <w:spacing w:after="120"/>
              <w:ind w:left="47"/>
              <w:jc w:val="both"/>
              <w:rPr>
                <w:rFonts w:ascii="Palatino Linotype" w:hAnsi="Palatino Linotype"/>
                <w:b/>
                <w:sz w:val="20"/>
                <w:szCs w:val="20"/>
              </w:rPr>
            </w:pPr>
            <w:r w:rsidRPr="00D2766E">
              <w:rPr>
                <w:rFonts w:ascii="Palatino Linotype" w:hAnsi="Palatino Linotype"/>
                <w:b/>
                <w:sz w:val="20"/>
                <w:szCs w:val="20"/>
              </w:rPr>
              <w:t>|</w:t>
            </w:r>
          </w:p>
        </w:tc>
        <w:tc>
          <w:tcPr>
            <w:tcW w:w="1417" w:type="dxa"/>
            <w:tcBorders>
              <w:bottom w:val="single" w:sz="4" w:space="0" w:color="auto"/>
            </w:tcBorders>
            <w:shd w:val="clear" w:color="auto" w:fill="BFBFBF" w:themeFill="background1" w:themeFillShade="BF"/>
            <w:vAlign w:val="bottom"/>
          </w:tcPr>
          <w:p w14:paraId="4BEB3088" w14:textId="77777777" w:rsidR="00DC1762" w:rsidRPr="00D2766E" w:rsidRDefault="00DC1762" w:rsidP="00DC1762">
            <w:pPr>
              <w:pStyle w:val="Prrafodelista"/>
              <w:spacing w:after="120"/>
              <w:ind w:left="47"/>
              <w:jc w:val="center"/>
              <w:rPr>
                <w:rFonts w:ascii="Palatino Linotype" w:hAnsi="Palatino Linotype"/>
                <w:b/>
                <w:sz w:val="20"/>
                <w:szCs w:val="20"/>
              </w:rPr>
            </w:pPr>
            <w:r w:rsidRPr="00D2766E">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18B1A88D" w14:textId="77777777" w:rsidR="00DC1762" w:rsidRPr="00D2766E" w:rsidRDefault="00DC1762" w:rsidP="00DC1762">
            <w:pPr>
              <w:pStyle w:val="Prrafodelista"/>
              <w:spacing w:after="120"/>
              <w:ind w:left="47"/>
              <w:jc w:val="center"/>
              <w:rPr>
                <w:rFonts w:ascii="Palatino Linotype" w:hAnsi="Palatino Linotype"/>
                <w:b/>
              </w:rPr>
            </w:pPr>
            <w:r w:rsidRPr="00D2766E">
              <w:rPr>
                <w:rFonts w:ascii="Palatino Linotype" w:hAnsi="Palatino Linotype"/>
                <w:b/>
              </w:rPr>
              <w:t>Contenido</w:t>
            </w:r>
          </w:p>
        </w:tc>
      </w:tr>
      <w:tr w:rsidR="00DC1762" w:rsidRPr="00D2766E" w14:paraId="506C3C0A" w14:textId="77777777" w:rsidTr="00DC1762">
        <w:tc>
          <w:tcPr>
            <w:tcW w:w="1560" w:type="dxa"/>
            <w:vAlign w:val="center"/>
          </w:tcPr>
          <w:p w14:paraId="61DBA046" w14:textId="77777777" w:rsidR="00DC1762" w:rsidRPr="00D2766E" w:rsidRDefault="00DC1762" w:rsidP="00DC1762">
            <w:pPr>
              <w:spacing w:after="120"/>
              <w:jc w:val="center"/>
              <w:rPr>
                <w:rFonts w:ascii="Palatino Linotype" w:hAnsi="Palatino Linotype"/>
                <w:b/>
                <w:sz w:val="16"/>
                <w:szCs w:val="16"/>
              </w:rPr>
            </w:pPr>
            <w:r w:rsidRPr="00D2766E">
              <w:rPr>
                <w:rFonts w:ascii="Palatino Linotype" w:hAnsi="Palatino Linotype"/>
                <w:b/>
                <w:sz w:val="16"/>
                <w:szCs w:val="16"/>
              </w:rPr>
              <w:t>Número de folio de la solicitud</w:t>
            </w:r>
          </w:p>
        </w:tc>
        <w:tc>
          <w:tcPr>
            <w:tcW w:w="1417" w:type="dxa"/>
            <w:tcBorders>
              <w:top w:val="single" w:sz="4" w:space="0" w:color="auto"/>
            </w:tcBorders>
            <w:vAlign w:val="center"/>
          </w:tcPr>
          <w:p w14:paraId="41A0849B" w14:textId="67F074D4" w:rsidR="00DC1762" w:rsidRPr="00D2766E" w:rsidRDefault="00DC1762" w:rsidP="00DC1762">
            <w:pPr>
              <w:spacing w:after="120"/>
              <w:ind w:left="47"/>
              <w:jc w:val="center"/>
              <w:rPr>
                <w:rFonts w:ascii="Palatino Linotype" w:hAnsi="Palatino Linotype"/>
                <w:b/>
              </w:rPr>
            </w:pPr>
            <w:r w:rsidRPr="00D2766E">
              <w:rPr>
                <w:rFonts w:ascii="Palatino Linotype" w:hAnsi="Palatino Linotype"/>
                <w:b/>
              </w:rPr>
              <w:t>No</w:t>
            </w:r>
          </w:p>
        </w:tc>
        <w:tc>
          <w:tcPr>
            <w:tcW w:w="6095" w:type="dxa"/>
            <w:tcBorders>
              <w:top w:val="single" w:sz="4" w:space="0" w:color="auto"/>
            </w:tcBorders>
            <w:vAlign w:val="center"/>
          </w:tcPr>
          <w:p w14:paraId="460C0CB8" w14:textId="77777777" w:rsidR="00DC1762" w:rsidRPr="00D2766E" w:rsidRDefault="00DC1762" w:rsidP="00DC1762">
            <w:pPr>
              <w:spacing w:after="120"/>
              <w:ind w:left="-115"/>
              <w:jc w:val="center"/>
              <w:rPr>
                <w:rFonts w:ascii="Palatino Linotype" w:hAnsi="Palatino Linotype"/>
                <w:sz w:val="2"/>
              </w:rPr>
            </w:pPr>
          </w:p>
          <w:p w14:paraId="5750C396" w14:textId="372BF728" w:rsidR="00DC1762" w:rsidRPr="00D2766E" w:rsidRDefault="00DC1762" w:rsidP="00DC1762">
            <w:pPr>
              <w:spacing w:after="120"/>
              <w:ind w:left="-115"/>
              <w:jc w:val="center"/>
              <w:rPr>
                <w:rFonts w:ascii="Palatino Linotype" w:hAnsi="Palatino Linotype"/>
              </w:rPr>
            </w:pPr>
            <w:r w:rsidRPr="00D2766E">
              <w:rPr>
                <w:noProof/>
                <w:lang w:val="es-MX" w:eastAsia="es-MX"/>
              </w:rPr>
              <w:drawing>
                <wp:inline distT="0" distB="0" distL="0" distR="0" wp14:anchorId="2CB58968" wp14:editId="469CED26">
                  <wp:extent cx="1743075" cy="19090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132" t="13154" r="6362" b="13820"/>
                          <a:stretch/>
                        </pic:blipFill>
                        <pic:spPr bwMode="auto">
                          <a:xfrm>
                            <a:off x="0" y="0"/>
                            <a:ext cx="1744227" cy="1910343"/>
                          </a:xfrm>
                          <a:prstGeom prst="rect">
                            <a:avLst/>
                          </a:prstGeom>
                          <a:ln>
                            <a:noFill/>
                          </a:ln>
                          <a:extLst>
                            <a:ext uri="{53640926-AAD7-44D8-BBD7-CCE9431645EC}">
                              <a14:shadowObscured xmlns:a14="http://schemas.microsoft.com/office/drawing/2010/main"/>
                            </a:ext>
                          </a:extLst>
                        </pic:spPr>
                      </pic:pic>
                    </a:graphicData>
                  </a:graphic>
                </wp:inline>
              </w:drawing>
            </w:r>
          </w:p>
        </w:tc>
      </w:tr>
      <w:tr w:rsidR="00DC1762" w:rsidRPr="00D2766E" w14:paraId="214E7D61" w14:textId="77777777" w:rsidTr="00DC1762">
        <w:tc>
          <w:tcPr>
            <w:tcW w:w="1560" w:type="dxa"/>
            <w:vAlign w:val="center"/>
          </w:tcPr>
          <w:p w14:paraId="634830B6" w14:textId="77777777" w:rsidR="00DC1762" w:rsidRPr="00D2766E" w:rsidRDefault="00DC1762" w:rsidP="00DC1762">
            <w:pPr>
              <w:spacing w:after="120"/>
              <w:jc w:val="center"/>
              <w:rPr>
                <w:rFonts w:ascii="Palatino Linotype" w:hAnsi="Palatino Linotype"/>
                <w:b/>
                <w:sz w:val="16"/>
                <w:szCs w:val="16"/>
              </w:rPr>
            </w:pPr>
            <w:r w:rsidRPr="00D2766E">
              <w:rPr>
                <w:rFonts w:ascii="Palatino Linotype" w:hAnsi="Palatino Linotype"/>
                <w:b/>
                <w:sz w:val="16"/>
                <w:szCs w:val="16"/>
              </w:rPr>
              <w:lastRenderedPageBreak/>
              <w:t>Referencia de la información solicitada</w:t>
            </w:r>
          </w:p>
        </w:tc>
        <w:tc>
          <w:tcPr>
            <w:tcW w:w="1417" w:type="dxa"/>
            <w:vAlign w:val="center"/>
          </w:tcPr>
          <w:p w14:paraId="6381913A" w14:textId="77777777" w:rsidR="00DC1762" w:rsidRPr="00D2766E" w:rsidRDefault="00DC1762" w:rsidP="00DC1762">
            <w:pPr>
              <w:spacing w:after="120"/>
              <w:ind w:left="47"/>
              <w:jc w:val="center"/>
              <w:rPr>
                <w:rFonts w:ascii="Palatino Linotype" w:hAnsi="Palatino Linotype"/>
                <w:b/>
              </w:rPr>
            </w:pPr>
            <w:r w:rsidRPr="00D2766E">
              <w:rPr>
                <w:rFonts w:ascii="Palatino Linotype" w:hAnsi="Palatino Linotype"/>
                <w:b/>
              </w:rPr>
              <w:t>Sí</w:t>
            </w:r>
          </w:p>
        </w:tc>
        <w:tc>
          <w:tcPr>
            <w:tcW w:w="6095" w:type="dxa"/>
            <w:vAlign w:val="center"/>
          </w:tcPr>
          <w:p w14:paraId="7CAD5979" w14:textId="529E0892" w:rsidR="00DC1762" w:rsidRPr="00D2766E" w:rsidRDefault="00F857F2" w:rsidP="00DC1762">
            <w:pPr>
              <w:spacing w:after="120"/>
              <w:jc w:val="center"/>
              <w:rPr>
                <w:rFonts w:ascii="Palatino Linotype" w:hAnsi="Palatino Linotype"/>
                <w:b/>
              </w:rPr>
            </w:pPr>
            <w:r w:rsidRPr="00D2766E">
              <w:rPr>
                <w:noProof/>
                <w:lang w:val="en-US" w:eastAsia="en-US"/>
              </w:rPr>
              <w:t>|</w:t>
            </w:r>
            <w:r w:rsidR="00DC1762" w:rsidRPr="00D2766E">
              <w:rPr>
                <w:noProof/>
                <w:lang w:val="es-MX" w:eastAsia="es-MX"/>
              </w:rPr>
              <w:drawing>
                <wp:inline distT="0" distB="0" distL="0" distR="0" wp14:anchorId="41185F9F" wp14:editId="76E40897">
                  <wp:extent cx="3546795" cy="3867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132" t="14516" r="4320" b="8829"/>
                          <a:stretch/>
                        </pic:blipFill>
                        <pic:spPr bwMode="auto">
                          <a:xfrm>
                            <a:off x="0" y="0"/>
                            <a:ext cx="3554547" cy="3875602"/>
                          </a:xfrm>
                          <a:prstGeom prst="rect">
                            <a:avLst/>
                          </a:prstGeom>
                          <a:ln>
                            <a:noFill/>
                          </a:ln>
                          <a:extLst>
                            <a:ext uri="{53640926-AAD7-44D8-BBD7-CCE9431645EC}">
                              <a14:shadowObscured xmlns:a14="http://schemas.microsoft.com/office/drawing/2010/main"/>
                            </a:ext>
                          </a:extLst>
                        </pic:spPr>
                      </pic:pic>
                    </a:graphicData>
                  </a:graphic>
                </wp:inline>
              </w:drawing>
            </w:r>
          </w:p>
        </w:tc>
      </w:tr>
      <w:tr w:rsidR="00F857F2" w:rsidRPr="00D2766E" w14:paraId="61B38A33" w14:textId="77777777" w:rsidTr="00586C08">
        <w:trPr>
          <w:trHeight w:val="3920"/>
        </w:trPr>
        <w:tc>
          <w:tcPr>
            <w:tcW w:w="1560" w:type="dxa"/>
            <w:vAlign w:val="center"/>
          </w:tcPr>
          <w:p w14:paraId="5B2CC6FB" w14:textId="77777777" w:rsidR="00F857F2" w:rsidRPr="00D2766E" w:rsidRDefault="00F857F2" w:rsidP="00DC1762">
            <w:pPr>
              <w:spacing w:after="120"/>
              <w:jc w:val="center"/>
              <w:rPr>
                <w:rFonts w:ascii="Palatino Linotype" w:hAnsi="Palatino Linotype"/>
                <w:b/>
                <w:sz w:val="16"/>
                <w:szCs w:val="16"/>
              </w:rPr>
            </w:pPr>
            <w:r w:rsidRPr="00D2766E">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5FDA75BB" w14:textId="7C9418FD" w:rsidR="00F857F2" w:rsidRPr="00D2766E" w:rsidRDefault="00F857F2" w:rsidP="00DC1762">
            <w:pPr>
              <w:spacing w:after="120"/>
              <w:ind w:left="47"/>
              <w:jc w:val="center"/>
              <w:rPr>
                <w:rFonts w:ascii="Palatino Linotype" w:hAnsi="Palatino Linotype"/>
                <w:b/>
              </w:rPr>
            </w:pPr>
            <w:r w:rsidRPr="00D2766E">
              <w:rPr>
                <w:rFonts w:ascii="Palatino Linotype" w:hAnsi="Palatino Linotype"/>
                <w:b/>
              </w:rPr>
              <w:t>No</w:t>
            </w:r>
          </w:p>
        </w:tc>
        <w:tc>
          <w:tcPr>
            <w:tcW w:w="6095" w:type="dxa"/>
            <w:vMerge w:val="restart"/>
            <w:vAlign w:val="center"/>
          </w:tcPr>
          <w:p w14:paraId="5AE36C03" w14:textId="1A3581EC" w:rsidR="00F857F2" w:rsidRPr="00D2766E" w:rsidRDefault="00F857F2" w:rsidP="00DC1762">
            <w:pPr>
              <w:spacing w:after="120"/>
              <w:jc w:val="center"/>
              <w:rPr>
                <w:rFonts w:ascii="Palatino Linotype" w:hAnsi="Palatino Linotype"/>
                <w:b/>
                <w:noProof/>
                <w:lang w:eastAsia="es-MX"/>
              </w:rPr>
            </w:pPr>
            <w:r w:rsidRPr="00D2766E">
              <w:rPr>
                <w:noProof/>
                <w:lang w:val="es-MX" w:eastAsia="es-MX"/>
              </w:rPr>
              <w:drawing>
                <wp:inline distT="0" distB="0" distL="0" distR="0" wp14:anchorId="11C5F2A2" wp14:editId="6334290C">
                  <wp:extent cx="1781175" cy="30675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276" t="17236" r="13761" b="12458"/>
                          <a:stretch/>
                        </pic:blipFill>
                        <pic:spPr bwMode="auto">
                          <a:xfrm>
                            <a:off x="0" y="0"/>
                            <a:ext cx="1783492" cy="3071569"/>
                          </a:xfrm>
                          <a:prstGeom prst="rect">
                            <a:avLst/>
                          </a:prstGeom>
                          <a:ln>
                            <a:noFill/>
                          </a:ln>
                          <a:extLst>
                            <a:ext uri="{53640926-AAD7-44D8-BBD7-CCE9431645EC}">
                              <a14:shadowObscured xmlns:a14="http://schemas.microsoft.com/office/drawing/2010/main"/>
                            </a:ext>
                          </a:extLst>
                        </pic:spPr>
                      </pic:pic>
                    </a:graphicData>
                  </a:graphic>
                </wp:inline>
              </w:drawing>
            </w:r>
          </w:p>
        </w:tc>
      </w:tr>
      <w:tr w:rsidR="00F857F2" w:rsidRPr="00D2766E" w14:paraId="77AEF2BF" w14:textId="77777777" w:rsidTr="00DC1762">
        <w:tc>
          <w:tcPr>
            <w:tcW w:w="1560" w:type="dxa"/>
            <w:vAlign w:val="center"/>
          </w:tcPr>
          <w:p w14:paraId="3FC9C1EF" w14:textId="77777777" w:rsidR="00F857F2" w:rsidRPr="00D2766E" w:rsidRDefault="00F857F2" w:rsidP="00DC1762">
            <w:pPr>
              <w:tabs>
                <w:tab w:val="left" w:pos="317"/>
              </w:tabs>
              <w:spacing w:after="120"/>
              <w:jc w:val="center"/>
              <w:rPr>
                <w:rFonts w:ascii="Palatino Linotype" w:hAnsi="Palatino Linotype"/>
                <w:b/>
                <w:sz w:val="16"/>
                <w:szCs w:val="16"/>
              </w:rPr>
            </w:pPr>
            <w:r w:rsidRPr="00D2766E">
              <w:rPr>
                <w:rFonts w:ascii="Palatino Linotype" w:hAnsi="Palatino Linotype"/>
                <w:b/>
                <w:sz w:val="16"/>
                <w:szCs w:val="16"/>
              </w:rPr>
              <w:t>Fundamento y Motivación Legal</w:t>
            </w:r>
          </w:p>
        </w:tc>
        <w:tc>
          <w:tcPr>
            <w:tcW w:w="1417" w:type="dxa"/>
            <w:vAlign w:val="center"/>
          </w:tcPr>
          <w:p w14:paraId="3A21CDE2" w14:textId="3683A8B0" w:rsidR="00F857F2" w:rsidRPr="00D2766E" w:rsidRDefault="00F857F2" w:rsidP="00DC1762">
            <w:pPr>
              <w:spacing w:after="120"/>
              <w:ind w:left="47"/>
              <w:jc w:val="center"/>
              <w:rPr>
                <w:rFonts w:ascii="Palatino Linotype" w:hAnsi="Palatino Linotype"/>
                <w:b/>
              </w:rPr>
            </w:pPr>
            <w:r w:rsidRPr="00D2766E">
              <w:rPr>
                <w:rFonts w:ascii="Palatino Linotype" w:hAnsi="Palatino Linotype"/>
                <w:b/>
              </w:rPr>
              <w:t>No.</w:t>
            </w:r>
          </w:p>
        </w:tc>
        <w:tc>
          <w:tcPr>
            <w:tcW w:w="6095" w:type="dxa"/>
            <w:vMerge/>
            <w:vAlign w:val="center"/>
          </w:tcPr>
          <w:p w14:paraId="756D2846" w14:textId="11EEAF79" w:rsidR="00F857F2" w:rsidRPr="00D2766E" w:rsidRDefault="00F857F2" w:rsidP="00DC1762">
            <w:pPr>
              <w:pStyle w:val="Prrafodelista"/>
              <w:spacing w:after="120"/>
              <w:ind w:left="29" w:firstLine="18"/>
              <w:jc w:val="center"/>
              <w:rPr>
                <w:rFonts w:ascii="Palatino Linotype" w:hAnsi="Palatino Linotype"/>
                <w:b/>
              </w:rPr>
            </w:pPr>
          </w:p>
        </w:tc>
      </w:tr>
      <w:tr w:rsidR="00F857F2" w:rsidRPr="00D2766E" w14:paraId="51156C35" w14:textId="77777777" w:rsidTr="00DC1762">
        <w:tc>
          <w:tcPr>
            <w:tcW w:w="1560" w:type="dxa"/>
            <w:vAlign w:val="center"/>
          </w:tcPr>
          <w:p w14:paraId="0DA38A31" w14:textId="77777777" w:rsidR="00F857F2" w:rsidRPr="00D2766E" w:rsidRDefault="00F857F2" w:rsidP="00DC1762">
            <w:pPr>
              <w:spacing w:after="120"/>
              <w:jc w:val="center"/>
              <w:rPr>
                <w:rFonts w:ascii="Palatino Linotype" w:hAnsi="Palatino Linotype"/>
                <w:b/>
                <w:sz w:val="16"/>
                <w:szCs w:val="16"/>
              </w:rPr>
            </w:pPr>
            <w:r w:rsidRPr="00D2766E">
              <w:rPr>
                <w:rFonts w:ascii="Palatino Linotype" w:hAnsi="Palatino Linotype"/>
                <w:b/>
                <w:sz w:val="16"/>
                <w:szCs w:val="16"/>
              </w:rPr>
              <w:t xml:space="preserve">Conexión entre los fundamentos y motivos que dieron origen a la </w:t>
            </w:r>
            <w:r w:rsidRPr="00D2766E">
              <w:rPr>
                <w:rFonts w:ascii="Palatino Linotype" w:hAnsi="Palatino Linotype"/>
                <w:b/>
                <w:sz w:val="16"/>
                <w:szCs w:val="16"/>
              </w:rPr>
              <w:lastRenderedPageBreak/>
              <w:t>Reserva de la información</w:t>
            </w:r>
          </w:p>
        </w:tc>
        <w:tc>
          <w:tcPr>
            <w:tcW w:w="1417" w:type="dxa"/>
            <w:vAlign w:val="center"/>
          </w:tcPr>
          <w:p w14:paraId="55F93691" w14:textId="77777777" w:rsidR="00F857F2" w:rsidRPr="00D2766E" w:rsidRDefault="00F857F2" w:rsidP="00DC1762">
            <w:pPr>
              <w:spacing w:after="120"/>
              <w:ind w:left="47"/>
              <w:jc w:val="center"/>
              <w:rPr>
                <w:rFonts w:ascii="Palatino Linotype" w:hAnsi="Palatino Linotype"/>
                <w:b/>
              </w:rPr>
            </w:pPr>
            <w:r w:rsidRPr="00D2766E">
              <w:rPr>
                <w:rFonts w:ascii="Palatino Linotype" w:hAnsi="Palatino Linotype"/>
                <w:b/>
              </w:rPr>
              <w:lastRenderedPageBreak/>
              <w:t xml:space="preserve">No </w:t>
            </w:r>
          </w:p>
        </w:tc>
        <w:tc>
          <w:tcPr>
            <w:tcW w:w="6095" w:type="dxa"/>
            <w:vMerge/>
            <w:vAlign w:val="center"/>
          </w:tcPr>
          <w:p w14:paraId="3C42286B" w14:textId="77777777" w:rsidR="00F857F2" w:rsidRPr="00D2766E" w:rsidRDefault="00F857F2" w:rsidP="00DC1762">
            <w:pPr>
              <w:pStyle w:val="Prrafodelista"/>
              <w:spacing w:after="120"/>
              <w:ind w:left="29" w:firstLine="18"/>
              <w:jc w:val="center"/>
            </w:pPr>
          </w:p>
        </w:tc>
      </w:tr>
      <w:tr w:rsidR="00DC1762" w:rsidRPr="00D2766E" w14:paraId="18B7F997" w14:textId="77777777" w:rsidTr="00DC1762">
        <w:tc>
          <w:tcPr>
            <w:tcW w:w="9072" w:type="dxa"/>
            <w:gridSpan w:val="3"/>
            <w:shd w:val="clear" w:color="auto" w:fill="D9D9D9" w:themeFill="background1" w:themeFillShade="D9"/>
            <w:vAlign w:val="center"/>
          </w:tcPr>
          <w:p w14:paraId="3DE51734" w14:textId="00ECE913" w:rsidR="00DC1762" w:rsidRPr="00D2766E" w:rsidRDefault="00DC1762" w:rsidP="00DC1762">
            <w:pPr>
              <w:pStyle w:val="Prrafodelista"/>
              <w:spacing w:after="120"/>
              <w:ind w:left="29" w:firstLine="18"/>
              <w:jc w:val="center"/>
              <w:rPr>
                <w:rFonts w:ascii="Palatino Linotype" w:hAnsi="Palatino Linotype"/>
              </w:rPr>
            </w:pPr>
            <w:r w:rsidRPr="00D2766E">
              <w:rPr>
                <w:rFonts w:ascii="Palatino Linotype" w:hAnsi="Palatino Linotype"/>
                <w:b/>
              </w:rPr>
              <w:lastRenderedPageBreak/>
              <w:t>Prueba de Daño</w:t>
            </w:r>
            <w:r w:rsidR="00F857F2" w:rsidRPr="00D2766E">
              <w:rPr>
                <w:rFonts w:ascii="Palatino Linotype" w:hAnsi="Palatino Linotype"/>
                <w:b/>
              </w:rPr>
              <w:t xml:space="preserve"> </w:t>
            </w:r>
          </w:p>
        </w:tc>
      </w:tr>
      <w:tr w:rsidR="00F857F2" w:rsidRPr="00D2766E" w14:paraId="7AD99ACB" w14:textId="77777777" w:rsidTr="00DC1762">
        <w:tc>
          <w:tcPr>
            <w:tcW w:w="1560" w:type="dxa"/>
            <w:vAlign w:val="center"/>
          </w:tcPr>
          <w:p w14:paraId="64EEC535" w14:textId="77777777" w:rsidR="00F857F2" w:rsidRPr="00D2766E" w:rsidRDefault="00F857F2" w:rsidP="00DC1762">
            <w:pPr>
              <w:spacing w:after="120"/>
              <w:jc w:val="center"/>
              <w:rPr>
                <w:rFonts w:ascii="Palatino Linotype" w:hAnsi="Palatino Linotype"/>
                <w:b/>
                <w:sz w:val="16"/>
                <w:szCs w:val="16"/>
              </w:rPr>
            </w:pPr>
            <w:r w:rsidRPr="00D2766E">
              <w:rPr>
                <w:rFonts w:ascii="Palatino Linotype" w:hAnsi="Palatino Linotype"/>
                <w:b/>
                <w:sz w:val="16"/>
                <w:szCs w:val="16"/>
              </w:rPr>
              <w:t>Riesgo Real, Demostrable e Identificable</w:t>
            </w:r>
          </w:p>
          <w:p w14:paraId="37107AAA" w14:textId="77777777" w:rsidR="00F857F2" w:rsidRPr="00D2766E" w:rsidRDefault="00F857F2" w:rsidP="00DC1762">
            <w:pPr>
              <w:spacing w:after="120"/>
              <w:jc w:val="center"/>
              <w:rPr>
                <w:rFonts w:ascii="Palatino Linotype" w:hAnsi="Palatino Linotype"/>
                <w:b/>
                <w:sz w:val="16"/>
                <w:szCs w:val="16"/>
              </w:rPr>
            </w:pPr>
            <w:r w:rsidRPr="00D2766E">
              <w:rPr>
                <w:rFonts w:ascii="Palatino Linotype" w:hAnsi="Palatino Linotype"/>
                <w:b/>
                <w:sz w:val="16"/>
                <w:szCs w:val="16"/>
              </w:rPr>
              <w:t>(Modo, Tiempo y Lugar)</w:t>
            </w:r>
          </w:p>
        </w:tc>
        <w:tc>
          <w:tcPr>
            <w:tcW w:w="1417" w:type="dxa"/>
            <w:vAlign w:val="center"/>
          </w:tcPr>
          <w:p w14:paraId="0E3EA1A1" w14:textId="77777777" w:rsidR="00F857F2" w:rsidRPr="00D2766E" w:rsidRDefault="00F857F2" w:rsidP="00DC1762">
            <w:pPr>
              <w:pStyle w:val="Prrafodelista"/>
              <w:spacing w:after="120"/>
              <w:ind w:left="29" w:firstLine="18"/>
              <w:jc w:val="center"/>
              <w:rPr>
                <w:rFonts w:ascii="Palatino Linotype" w:hAnsi="Palatino Linotype"/>
                <w:b/>
              </w:rPr>
            </w:pPr>
            <w:r w:rsidRPr="00D2766E">
              <w:rPr>
                <w:rFonts w:ascii="Palatino Linotype" w:hAnsi="Palatino Linotype"/>
                <w:b/>
              </w:rPr>
              <w:t>No</w:t>
            </w:r>
          </w:p>
        </w:tc>
        <w:tc>
          <w:tcPr>
            <w:tcW w:w="6095" w:type="dxa"/>
            <w:vMerge w:val="restart"/>
            <w:vAlign w:val="center"/>
          </w:tcPr>
          <w:p w14:paraId="13CB571C" w14:textId="1C98B73F" w:rsidR="00F857F2" w:rsidRPr="00D2766E" w:rsidRDefault="00F857F2" w:rsidP="00DC1762">
            <w:pPr>
              <w:pStyle w:val="Prrafodelista"/>
              <w:spacing w:after="120"/>
              <w:ind w:left="29" w:firstLine="18"/>
              <w:jc w:val="center"/>
              <w:rPr>
                <w:rFonts w:ascii="Palatino Linotype" w:hAnsi="Palatino Linotype"/>
              </w:rPr>
            </w:pPr>
            <w:r w:rsidRPr="00D2766E">
              <w:rPr>
                <w:noProof/>
                <w:lang w:val="es-MX" w:eastAsia="es-MX"/>
              </w:rPr>
              <w:drawing>
                <wp:inline distT="0" distB="0" distL="0" distR="0" wp14:anchorId="29BAA98E" wp14:editId="790772DE">
                  <wp:extent cx="1781175" cy="306757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276" t="17236" r="13761" b="12458"/>
                          <a:stretch/>
                        </pic:blipFill>
                        <pic:spPr bwMode="auto">
                          <a:xfrm>
                            <a:off x="0" y="0"/>
                            <a:ext cx="1783492" cy="3071569"/>
                          </a:xfrm>
                          <a:prstGeom prst="rect">
                            <a:avLst/>
                          </a:prstGeom>
                          <a:ln>
                            <a:noFill/>
                          </a:ln>
                          <a:extLst>
                            <a:ext uri="{53640926-AAD7-44D8-BBD7-CCE9431645EC}">
                              <a14:shadowObscured xmlns:a14="http://schemas.microsoft.com/office/drawing/2010/main"/>
                            </a:ext>
                          </a:extLst>
                        </pic:spPr>
                      </pic:pic>
                    </a:graphicData>
                  </a:graphic>
                </wp:inline>
              </w:drawing>
            </w:r>
          </w:p>
        </w:tc>
      </w:tr>
      <w:tr w:rsidR="00F857F2" w:rsidRPr="00D2766E" w14:paraId="20C13D0E" w14:textId="77777777" w:rsidTr="00DC1762">
        <w:tc>
          <w:tcPr>
            <w:tcW w:w="1560" w:type="dxa"/>
            <w:vAlign w:val="center"/>
          </w:tcPr>
          <w:p w14:paraId="091464D8" w14:textId="77777777" w:rsidR="00F857F2" w:rsidRPr="00D2766E" w:rsidRDefault="00F857F2" w:rsidP="00DC1762">
            <w:pPr>
              <w:spacing w:after="120"/>
              <w:jc w:val="center"/>
              <w:rPr>
                <w:rFonts w:ascii="Palatino Linotype" w:hAnsi="Palatino Linotype"/>
                <w:b/>
                <w:sz w:val="16"/>
                <w:szCs w:val="16"/>
              </w:rPr>
            </w:pPr>
            <w:r w:rsidRPr="00D2766E">
              <w:rPr>
                <w:rFonts w:ascii="Palatino Linotype" w:hAnsi="Palatino Linotype"/>
                <w:b/>
                <w:sz w:val="16"/>
                <w:szCs w:val="16"/>
              </w:rPr>
              <w:t>Temporalidad de la Reserva de la información</w:t>
            </w:r>
          </w:p>
        </w:tc>
        <w:tc>
          <w:tcPr>
            <w:tcW w:w="1417" w:type="dxa"/>
            <w:vAlign w:val="center"/>
          </w:tcPr>
          <w:p w14:paraId="6E6D7920" w14:textId="778AF08B" w:rsidR="00F857F2" w:rsidRPr="00D2766E" w:rsidRDefault="00F857F2" w:rsidP="00DC1762">
            <w:pPr>
              <w:pStyle w:val="Prrafodelista"/>
              <w:spacing w:after="120"/>
              <w:ind w:left="29" w:firstLine="18"/>
              <w:jc w:val="center"/>
              <w:rPr>
                <w:rFonts w:ascii="Palatino Linotype" w:hAnsi="Palatino Linotype"/>
                <w:b/>
              </w:rPr>
            </w:pPr>
            <w:r w:rsidRPr="00D2766E">
              <w:rPr>
                <w:rFonts w:ascii="Palatino Linotype" w:hAnsi="Palatino Linotype"/>
                <w:b/>
              </w:rPr>
              <w:t>No</w:t>
            </w:r>
          </w:p>
        </w:tc>
        <w:tc>
          <w:tcPr>
            <w:tcW w:w="6095" w:type="dxa"/>
            <w:vMerge/>
            <w:vAlign w:val="center"/>
          </w:tcPr>
          <w:p w14:paraId="5DF5260A" w14:textId="67CA7A58" w:rsidR="00F857F2" w:rsidRPr="00D2766E" w:rsidRDefault="00F857F2" w:rsidP="00DC1762">
            <w:pPr>
              <w:pStyle w:val="Prrafodelista"/>
              <w:spacing w:after="120"/>
              <w:ind w:left="29" w:firstLine="18"/>
              <w:jc w:val="center"/>
              <w:rPr>
                <w:rFonts w:ascii="Palatino Linotype" w:hAnsi="Palatino Linotype"/>
              </w:rPr>
            </w:pPr>
          </w:p>
        </w:tc>
      </w:tr>
      <w:tr w:rsidR="00DC1762" w:rsidRPr="00D2766E" w14:paraId="0973A115" w14:textId="77777777" w:rsidTr="00DC1762">
        <w:trPr>
          <w:trHeight w:val="3517"/>
        </w:trPr>
        <w:tc>
          <w:tcPr>
            <w:tcW w:w="1560" w:type="dxa"/>
            <w:vAlign w:val="center"/>
          </w:tcPr>
          <w:p w14:paraId="304FF962" w14:textId="77777777" w:rsidR="00DC1762" w:rsidRPr="00D2766E" w:rsidRDefault="00DC1762" w:rsidP="00DC1762">
            <w:pPr>
              <w:tabs>
                <w:tab w:val="left" w:pos="317"/>
              </w:tabs>
              <w:spacing w:after="120"/>
              <w:jc w:val="center"/>
              <w:rPr>
                <w:rFonts w:ascii="Palatino Linotype" w:hAnsi="Palatino Linotype"/>
                <w:b/>
                <w:sz w:val="16"/>
                <w:szCs w:val="16"/>
              </w:rPr>
            </w:pPr>
            <w:r w:rsidRPr="00D2766E">
              <w:rPr>
                <w:rFonts w:ascii="Palatino Linotype" w:hAnsi="Palatino Linotype"/>
                <w:b/>
                <w:sz w:val="16"/>
                <w:szCs w:val="16"/>
              </w:rPr>
              <w:t>Autoridades competentes.</w:t>
            </w:r>
          </w:p>
        </w:tc>
        <w:tc>
          <w:tcPr>
            <w:tcW w:w="1417" w:type="dxa"/>
            <w:vAlign w:val="center"/>
          </w:tcPr>
          <w:p w14:paraId="071F0064" w14:textId="77777777" w:rsidR="00DC1762" w:rsidRPr="00D2766E" w:rsidRDefault="00DC1762" w:rsidP="00DC1762">
            <w:pPr>
              <w:pStyle w:val="Prrafodelista"/>
              <w:spacing w:after="120"/>
              <w:ind w:left="29" w:firstLine="18"/>
              <w:jc w:val="center"/>
              <w:rPr>
                <w:rFonts w:ascii="Palatino Linotype" w:hAnsi="Palatino Linotype"/>
                <w:b/>
              </w:rPr>
            </w:pPr>
            <w:r w:rsidRPr="00D2766E">
              <w:rPr>
                <w:rFonts w:ascii="Palatino Linotype" w:hAnsi="Palatino Linotype"/>
                <w:b/>
              </w:rPr>
              <w:t>Sí</w:t>
            </w:r>
          </w:p>
        </w:tc>
        <w:tc>
          <w:tcPr>
            <w:tcW w:w="6095" w:type="dxa"/>
          </w:tcPr>
          <w:p w14:paraId="4B5EC35C" w14:textId="6B77C884" w:rsidR="00DC1762" w:rsidRPr="00D2766E" w:rsidRDefault="00DC1762" w:rsidP="00DC1762"/>
          <w:p w14:paraId="0D7981C2" w14:textId="4A23F4BA" w:rsidR="00DC1762" w:rsidRPr="00D2766E" w:rsidRDefault="00F857F2" w:rsidP="00DC1762">
            <w:r w:rsidRPr="00D2766E">
              <w:rPr>
                <w:noProof/>
                <w:lang w:val="es-MX" w:eastAsia="es-MX"/>
              </w:rPr>
              <w:drawing>
                <wp:inline distT="0" distB="0" distL="0" distR="0" wp14:anchorId="607061AE" wp14:editId="1B2F309E">
                  <wp:extent cx="2980690" cy="1733473"/>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3798" t="71666" r="14271" b="5659"/>
                          <a:stretch/>
                        </pic:blipFill>
                        <pic:spPr bwMode="auto">
                          <a:xfrm>
                            <a:off x="0" y="0"/>
                            <a:ext cx="2985273" cy="17361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F75F8C" w14:textId="77777777" w:rsidR="00DC1762" w:rsidRPr="00D2766E" w:rsidRDefault="00DC1762" w:rsidP="00DC1762">
      <w:pPr>
        <w:spacing w:line="360" w:lineRule="auto"/>
        <w:jc w:val="both"/>
        <w:rPr>
          <w:rFonts w:ascii="Palatino Linotype" w:hAnsi="Palatino Linotype" w:cs="Arial"/>
        </w:rPr>
      </w:pPr>
    </w:p>
    <w:p w14:paraId="71F14228" w14:textId="41C4F3E2" w:rsidR="003D7FCC" w:rsidRPr="00D2766E" w:rsidRDefault="00DC1762" w:rsidP="00D20A0F">
      <w:pPr>
        <w:pStyle w:val="Prrafodelista"/>
        <w:numPr>
          <w:ilvl w:val="0"/>
          <w:numId w:val="2"/>
        </w:numPr>
        <w:spacing w:line="360" w:lineRule="auto"/>
        <w:ind w:left="0" w:firstLine="0"/>
        <w:jc w:val="both"/>
        <w:rPr>
          <w:rFonts w:ascii="Palatino Linotype" w:hAnsi="Palatino Linotype" w:cs="Tahoma"/>
          <w:bCs/>
        </w:rPr>
      </w:pPr>
      <w:r w:rsidRPr="00D2766E">
        <w:rPr>
          <w:rFonts w:ascii="Palatino Linotype" w:hAnsi="Palatino Linotype"/>
        </w:rPr>
        <w:t>Es así que, del análisis del</w:t>
      </w:r>
      <w:r w:rsidRPr="00D2766E">
        <w:rPr>
          <w:rFonts w:ascii="Palatino Linotype" w:hAnsi="Palatino Linotype" w:cs="Arial"/>
        </w:rPr>
        <w:t xml:space="preserve"> </w:t>
      </w:r>
      <w:r w:rsidRPr="00D2766E">
        <w:rPr>
          <w:rFonts w:ascii="Palatino Linotype" w:hAnsi="Palatino Linotype"/>
          <w:lang w:eastAsia="es-MX"/>
        </w:rPr>
        <w:t xml:space="preserve">Acta </w:t>
      </w:r>
      <w:r w:rsidR="00D20A0F" w:rsidRPr="00D2766E">
        <w:rPr>
          <w:rFonts w:ascii="Palatino Linotype" w:hAnsi="Palatino Linotype"/>
          <w:lang w:eastAsia="es-MX"/>
        </w:rPr>
        <w:t>emitida por el Comité de Transparencia</w:t>
      </w:r>
      <w:r w:rsidRPr="00D2766E">
        <w:rPr>
          <w:rFonts w:ascii="Palatino Linotype" w:hAnsi="Palatino Linotype" w:cs="Arial"/>
        </w:rPr>
        <w:t xml:space="preserve">, </w:t>
      </w:r>
      <w:r w:rsidRPr="00D2766E">
        <w:rPr>
          <w:rFonts w:ascii="Palatino Linotype" w:hAnsi="Palatino Linotype" w:cs="Tahoma"/>
          <w:bCs/>
        </w:rPr>
        <w:t xml:space="preserve">es menester precisar que </w:t>
      </w:r>
      <w:r w:rsidR="00D20A0F" w:rsidRPr="00D2766E">
        <w:rPr>
          <w:rFonts w:ascii="Palatino Linotype" w:hAnsi="Palatino Linotype" w:cs="Tahoma"/>
          <w:bCs/>
        </w:rPr>
        <w:t xml:space="preserve">no reúne las consideraciones establecidas por la ley, ya que no se advierte que se sustente de forma fundada y motivada las razones por las </w:t>
      </w:r>
      <w:r w:rsidR="00D20A0F" w:rsidRPr="00D2766E">
        <w:rPr>
          <w:rFonts w:ascii="Palatino Linotype" w:hAnsi="Palatino Linotype" w:cs="Tahoma"/>
          <w:bCs/>
        </w:rPr>
        <w:lastRenderedPageBreak/>
        <w:t>cuales resulta procedente la clasificación de la información solicitad, o si se pretende clasificar como reservada o confidencial por lo que</w:t>
      </w:r>
      <w:r w:rsidR="0075155B" w:rsidRPr="00D2766E">
        <w:rPr>
          <w:rFonts w:ascii="Palatino Linotype" w:eastAsia="Calibri" w:hAnsi="Palatino Linotype" w:cs="Arial"/>
          <w:color w:val="000000" w:themeColor="text1"/>
          <w:lang w:val="es-ES_tradnl"/>
        </w:rPr>
        <w:t xml:space="preserve">, </w:t>
      </w:r>
      <w:r w:rsidR="003D7FCC" w:rsidRPr="00D2766E">
        <w:rPr>
          <w:rFonts w:ascii="Palatino Linotype" w:eastAsia="Calibri" w:hAnsi="Palatino Linotype" w:cs="Arial"/>
          <w:color w:val="000000" w:themeColor="text1"/>
          <w:lang w:val="es-ES_tradnl"/>
        </w:rPr>
        <w:t xml:space="preserve">resulta necesario señalar que en materia de acceso a la información pública </w:t>
      </w:r>
      <w:r w:rsidR="003D7FCC" w:rsidRPr="00D2766E">
        <w:rPr>
          <w:rFonts w:ascii="Palatino Linotype" w:eastAsia="Calibri" w:hAnsi="Palatino Linotype" w:cs="Arial"/>
          <w:color w:val="000000" w:themeColor="text1"/>
        </w:rPr>
        <w:t xml:space="preserve">el </w:t>
      </w:r>
      <w:r w:rsidR="003D7FCC" w:rsidRPr="00D2766E">
        <w:rPr>
          <w:rFonts w:ascii="Palatino Linotype" w:eastAsia="Calibri" w:hAnsi="Palatino Linotype" w:cs="Arial"/>
          <w:b/>
          <w:color w:val="000000" w:themeColor="text1"/>
        </w:rPr>
        <w:t>SUJETO OBLIGADO</w:t>
      </w:r>
      <w:r w:rsidR="003D7FCC" w:rsidRPr="00D2766E">
        <w:rPr>
          <w:rFonts w:ascii="Palatino Linotype" w:eastAsia="Calibri" w:hAnsi="Palatino Linotype" w:cs="Arial"/>
          <w:color w:val="000000" w:themeColor="text1"/>
        </w:rPr>
        <w:t xml:space="preserve"> debe cumplir con las formalidades exigidas en la Ley, por lo que </w:t>
      </w:r>
      <w:r w:rsidR="003D7FCC" w:rsidRPr="00D2766E">
        <w:rPr>
          <w:rFonts w:ascii="Palatino Linotype" w:eastAsia="Calibri" w:hAnsi="Palatino Linotype" w:cs="Arial"/>
          <w:color w:val="000000" w:themeColor="text1"/>
          <w:lang w:val="es-ES_tradnl"/>
        </w:rPr>
        <w:t xml:space="preserve">para tal efecto emitirá el </w:t>
      </w:r>
      <w:r w:rsidR="003D7FCC" w:rsidRPr="00D2766E">
        <w:rPr>
          <w:rFonts w:ascii="Palatino Linotype" w:eastAsia="Calibri" w:hAnsi="Palatino Linotype" w:cs="Arial"/>
          <w:color w:val="000000" w:themeColor="text1"/>
        </w:rPr>
        <w:t>Acuerdo del Comité de Transparencia en términos de los artículos 49 fracción</w:t>
      </w:r>
      <w:r w:rsidR="003D7FCC" w:rsidRPr="00D2766E">
        <w:rPr>
          <w:rFonts w:ascii="Palatino Linotype" w:eastAsia="Calibri" w:hAnsi="Palatino Linotype" w:cs="Arial"/>
          <w:bCs/>
          <w:color w:val="000000" w:themeColor="text1"/>
          <w:lang w:val="es-ES_tradnl"/>
        </w:rPr>
        <w:t xml:space="preserve"> VIII,</w:t>
      </w:r>
      <w:r w:rsidR="003D7FCC" w:rsidRPr="00D2766E">
        <w:rPr>
          <w:rFonts w:ascii="Palatino Linotype" w:eastAsia="Calibri" w:hAnsi="Palatino Linotype" w:cs="Arial"/>
          <w:color w:val="000000" w:themeColor="text1"/>
        </w:rPr>
        <w:t xml:space="preserve"> 122</w:t>
      </w:r>
      <w:r w:rsidR="003D7FCC" w:rsidRPr="00D2766E">
        <w:rPr>
          <w:rFonts w:eastAsia="Calibri"/>
          <w:vertAlign w:val="superscript"/>
        </w:rPr>
        <w:footnoteReference w:id="6"/>
      </w:r>
      <w:r w:rsidR="003D7FCC" w:rsidRPr="00D2766E">
        <w:rPr>
          <w:rFonts w:ascii="Palatino Linotype" w:eastAsia="Calibri" w:hAnsi="Palatino Linotype" w:cs="Arial"/>
          <w:color w:val="000000" w:themeColor="text1"/>
        </w:rPr>
        <w:t>, 135</w:t>
      </w:r>
      <w:r w:rsidR="003D7FCC" w:rsidRPr="00D2766E">
        <w:rPr>
          <w:rFonts w:eastAsia="Calibri"/>
          <w:vertAlign w:val="superscript"/>
        </w:rPr>
        <w:footnoteReference w:id="7"/>
      </w:r>
      <w:r w:rsidR="003D7FCC" w:rsidRPr="00D2766E">
        <w:rPr>
          <w:rFonts w:ascii="Palatino Linotype" w:eastAsia="Calibri" w:hAnsi="Palatino Linotype" w:cs="Arial"/>
          <w:color w:val="000000" w:themeColor="text1"/>
        </w:rPr>
        <w:t xml:space="preserve"> y 149 de la </w:t>
      </w:r>
      <w:r w:rsidR="003D7FCC" w:rsidRPr="00D2766E">
        <w:rPr>
          <w:rFonts w:ascii="Palatino Linotype" w:eastAsia="Calibri" w:hAnsi="Palatino Linotype" w:cs="Arial"/>
          <w:b/>
          <w:color w:val="000000" w:themeColor="text1"/>
        </w:rPr>
        <w:t>Ley de Transparencia y Acceso a la Información Pública del Estado de México y Municipios</w:t>
      </w:r>
      <w:r w:rsidR="003D7FCC" w:rsidRPr="00D2766E">
        <w:rPr>
          <w:rFonts w:ascii="Palatino Linotype" w:eastAsia="Calibri" w:hAnsi="Palatino Linotype" w:cs="Arial"/>
          <w:color w:val="000000" w:themeColor="text1"/>
        </w:rPr>
        <w:t>, con el cual sustentara de forma fundada y motivada la clasificación de datos y con ello la "versión pública" de los documentos materia de la solicitud.</w:t>
      </w:r>
    </w:p>
    <w:p w14:paraId="6FF0C2EB" w14:textId="77777777" w:rsidR="003D7FCC" w:rsidRPr="00D2766E" w:rsidRDefault="003D7FCC" w:rsidP="003D7FCC">
      <w:pPr>
        <w:rPr>
          <w:rFonts w:ascii="Palatino Linotype" w:eastAsia="Calibri" w:hAnsi="Palatino Linotype" w:cs="Arial"/>
          <w:color w:val="000000" w:themeColor="text1"/>
          <w:lang w:val="es-ES_tradnl"/>
        </w:rPr>
      </w:pPr>
    </w:p>
    <w:p w14:paraId="2E6772F9" w14:textId="584BB933" w:rsidR="003D7FCC" w:rsidRPr="00D2766E" w:rsidRDefault="003D7FCC" w:rsidP="003D7FCC">
      <w:pPr>
        <w:numPr>
          <w:ilvl w:val="0"/>
          <w:numId w:val="2"/>
        </w:numPr>
        <w:tabs>
          <w:tab w:val="left" w:pos="284"/>
          <w:tab w:val="left" w:pos="426"/>
        </w:tabs>
        <w:spacing w:before="240" w:after="240" w:line="360" w:lineRule="auto"/>
        <w:ind w:left="0" w:right="49" w:firstLine="0"/>
        <w:contextualSpacing/>
        <w:jc w:val="both"/>
        <w:rPr>
          <w:rFonts w:ascii="Palatino Linotype" w:eastAsia="Calibri" w:hAnsi="Palatino Linotype" w:cs="Arial"/>
          <w:color w:val="000000" w:themeColor="text1"/>
          <w:lang w:val="es-ES_tradnl"/>
        </w:rPr>
      </w:pPr>
      <w:r w:rsidRPr="00D2766E">
        <w:rPr>
          <w:rFonts w:ascii="Palatino Linotype" w:eastAsia="Calibri" w:hAnsi="Palatino Linotype" w:cs="Arial"/>
          <w:color w:val="000000" w:themeColor="text1"/>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2766E">
        <w:rPr>
          <w:rFonts w:ascii="Palatino Linotype" w:eastAsia="Calibri" w:hAnsi="Palatino Linotype" w:cs="Arial"/>
          <w:color w:val="000000" w:themeColor="text1"/>
          <w:vertAlign w:val="superscript"/>
          <w:lang w:val="es-ES_tradnl"/>
        </w:rPr>
        <w:footnoteReference w:id="8"/>
      </w:r>
      <w:r w:rsidRPr="00D2766E">
        <w:rPr>
          <w:rFonts w:ascii="Palatino Linotype" w:eastAsia="Calibri" w:hAnsi="Palatino Linotype" w:cs="Arial"/>
          <w:color w:val="000000" w:themeColor="text1"/>
          <w:lang w:val="es-ES_tradnl"/>
        </w:rPr>
        <w:t xml:space="preserve"> aunque cualquier límite o restricción, </w:t>
      </w:r>
      <w:r w:rsidRPr="00D2766E">
        <w:rPr>
          <w:rFonts w:ascii="Palatino Linotype" w:eastAsia="Calibri" w:hAnsi="Palatino Linotype" w:cs="Arial"/>
          <w:color w:val="000000" w:themeColor="text1"/>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D2766E">
        <w:rPr>
          <w:rFonts w:ascii="Palatino Linotype" w:eastAsia="Calibri" w:hAnsi="Palatino Linotype" w:cs="Arial"/>
          <w:color w:val="000000" w:themeColor="text1"/>
          <w:vertAlign w:val="superscript"/>
          <w:lang w:val="es-ES_tradnl"/>
        </w:rPr>
        <w:footnoteReference w:id="9"/>
      </w:r>
      <w:r w:rsidRPr="00D2766E">
        <w:rPr>
          <w:rFonts w:ascii="Palatino Linotype" w:eastAsia="Calibri" w:hAnsi="Palatino Linotype" w:cs="Arial"/>
          <w:color w:val="000000" w:themeColor="text1"/>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6F689CD" w14:textId="77777777" w:rsidR="003D7FCC" w:rsidRPr="00D2766E" w:rsidRDefault="003D7FCC" w:rsidP="003D7FCC">
      <w:pPr>
        <w:pStyle w:val="Prrafodelista"/>
        <w:rPr>
          <w:rFonts w:ascii="Palatino Linotype" w:eastAsia="Calibri" w:hAnsi="Palatino Linotype" w:cs="Arial"/>
          <w:color w:val="000000" w:themeColor="text1"/>
          <w:lang w:val="es-ES_tradnl"/>
        </w:rPr>
      </w:pPr>
    </w:p>
    <w:p w14:paraId="0FA584D7" w14:textId="4FE08806" w:rsidR="003D7FCC" w:rsidRPr="00D2766E" w:rsidRDefault="003D7FCC" w:rsidP="003D7FCC">
      <w:pPr>
        <w:numPr>
          <w:ilvl w:val="0"/>
          <w:numId w:val="2"/>
        </w:numPr>
        <w:tabs>
          <w:tab w:val="left" w:pos="284"/>
          <w:tab w:val="left" w:pos="426"/>
        </w:tabs>
        <w:spacing w:before="240" w:after="240" w:line="360" w:lineRule="auto"/>
        <w:ind w:left="0" w:right="49" w:firstLine="0"/>
        <w:contextualSpacing/>
        <w:jc w:val="both"/>
        <w:rPr>
          <w:rFonts w:ascii="Palatino Linotype" w:eastAsia="Calibri" w:hAnsi="Palatino Linotype" w:cs="Arial"/>
          <w:color w:val="000000" w:themeColor="text1"/>
          <w:lang w:val="es-ES_tradnl"/>
        </w:rPr>
      </w:pPr>
      <w:r w:rsidRPr="00D2766E">
        <w:rPr>
          <w:rFonts w:ascii="Palatino Linotype" w:eastAsia="Calibri" w:hAnsi="Palatino Linotype" w:cs="Arial"/>
          <w:color w:val="000000" w:themeColor="text1"/>
          <w:lang w:val="es-ES_tradnl"/>
        </w:rPr>
        <w:lastRenderedPageBreak/>
        <w:t xml:space="preserve">En tal contexto, los </w:t>
      </w:r>
      <w:r w:rsidRPr="00D2766E">
        <w:rPr>
          <w:rFonts w:ascii="Palatino Linotype" w:hAnsi="Palatino Linotype"/>
          <w:lang w:val="es-ES_tradnl"/>
        </w:rPr>
        <w:t>artículos</w:t>
      </w:r>
      <w:r w:rsidRPr="00D2766E">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BE5F2D6" w14:textId="77777777" w:rsidR="003D7FCC" w:rsidRPr="00D2766E" w:rsidRDefault="003D7FCC" w:rsidP="003D7FCC">
      <w:pPr>
        <w:spacing w:before="240" w:after="240" w:line="360" w:lineRule="auto"/>
        <w:contextualSpacing/>
        <w:jc w:val="both"/>
        <w:rPr>
          <w:rFonts w:ascii="Palatino Linotype" w:hAnsi="Palatino Linotype" w:cs="Arial"/>
          <w:color w:val="000000"/>
          <w:lang w:val="es-ES_tradnl"/>
        </w:rPr>
      </w:pPr>
    </w:p>
    <w:p w14:paraId="1FA1E791" w14:textId="0C4F517D" w:rsidR="003D7FCC" w:rsidRPr="00D2766E" w:rsidRDefault="003D7FCC" w:rsidP="003D7FCC">
      <w:pPr>
        <w:pStyle w:val="Prrafodelista"/>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13D67C4" w14:textId="77777777" w:rsidR="003D7FCC" w:rsidRPr="00D2766E" w:rsidRDefault="003D7FCC" w:rsidP="003D7FCC">
      <w:pPr>
        <w:spacing w:after="160" w:line="360" w:lineRule="auto"/>
        <w:rPr>
          <w:rFonts w:ascii="Palatino Linotype" w:eastAsia="Calibri" w:hAnsi="Palatino Linotype" w:cs="Arial"/>
          <w:color w:val="000000"/>
          <w:lang w:val="es-ES_tradnl"/>
        </w:rPr>
      </w:pPr>
    </w:p>
    <w:p w14:paraId="6909D17B" w14:textId="3282DC6A" w:rsidR="003D7FCC" w:rsidRPr="00D2766E" w:rsidRDefault="003D7FCC" w:rsidP="003D7FC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000000"/>
          <w:lang w:val="es-ES_tradnl"/>
        </w:rPr>
        <w:t>Así, e</w:t>
      </w:r>
      <w:r w:rsidRPr="00D2766E">
        <w:rPr>
          <w:rFonts w:ascii="Palatino Linotype" w:eastAsia="Calibri" w:hAnsi="Palatino Linotype" w:cs="Arial"/>
          <w:color w:val="000000" w:themeColor="text1"/>
          <w:lang w:val="es-ES_tradnl"/>
        </w:rPr>
        <w:t xml:space="preserv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2766E">
        <w:rPr>
          <w:rFonts w:ascii="Palatino Linotype" w:eastAsia="Calibri" w:hAnsi="Palatino Linotype" w:cs="Arial"/>
          <w:b/>
          <w:color w:val="000000" w:themeColor="text1"/>
          <w:lang w:val="es-ES_tradnl"/>
        </w:rPr>
        <w:t>confirmar, modificar o revocar</w:t>
      </w:r>
      <w:r w:rsidRPr="00D2766E">
        <w:rPr>
          <w:rFonts w:ascii="Palatino Linotype" w:eastAsia="Calibri" w:hAnsi="Palatino Linotype" w:cs="Arial"/>
          <w:color w:val="000000" w:themeColor="text1"/>
          <w:lang w:val="es-ES_tradnl"/>
        </w:rPr>
        <w:t xml:space="preserve"> la clasificación de la información que ha hecho el titular del área que </w:t>
      </w:r>
      <w:r w:rsidRPr="00D2766E">
        <w:rPr>
          <w:rFonts w:ascii="Palatino Linotype" w:eastAsia="Calibri" w:hAnsi="Palatino Linotype" w:cs="Arial"/>
          <w:color w:val="000000" w:themeColor="text1"/>
          <w:lang w:val="es-ES_tradnl"/>
        </w:rPr>
        <w:lastRenderedPageBreak/>
        <w:t xml:space="preserve">administra la información. Por lo tanto, el Comité </w:t>
      </w:r>
      <w:r w:rsidRPr="00D2766E">
        <w:rPr>
          <w:rFonts w:ascii="Palatino Linotype" w:eastAsia="Calibri" w:hAnsi="Palatino Linotype" w:cs="Arial"/>
          <w:b/>
          <w:color w:val="000000" w:themeColor="text1"/>
          <w:lang w:val="es-ES_tradnl"/>
        </w:rPr>
        <w:t>no aprueba</w:t>
      </w:r>
      <w:r w:rsidRPr="00D2766E">
        <w:rPr>
          <w:rFonts w:ascii="Palatino Linotype" w:eastAsia="Calibri" w:hAnsi="Palatino Linotype" w:cs="Arial"/>
          <w:color w:val="000000" w:themeColor="text1"/>
          <w:lang w:val="es-ES_tradnl"/>
        </w:rPr>
        <w:t xml:space="preserve"> la clasificación, sino que revisa lo que ha hecho el</w:t>
      </w:r>
      <w:r w:rsidRPr="00D2766E">
        <w:rPr>
          <w:rFonts w:ascii="Palatino Linotype" w:hAnsi="Palatino Linotype" w:cs="Arial"/>
          <w:color w:val="000000"/>
          <w:lang w:val="es-ES_tradnl"/>
        </w:rPr>
        <w:t xml:space="preserve"> </w:t>
      </w:r>
      <w:r w:rsidRPr="00D2766E">
        <w:rPr>
          <w:rFonts w:ascii="Palatino Linotype" w:eastAsia="Calibri" w:hAnsi="Palatino Linotype" w:cs="Arial"/>
          <w:color w:val="000000" w:themeColor="text1"/>
          <w:lang w:val="es-ES_tradnl"/>
        </w:rPr>
        <w:t>titular del área y confirma, modifica o revoca la decisión a través de un acuerdo.</w:t>
      </w:r>
    </w:p>
    <w:p w14:paraId="614E93E4" w14:textId="1BC784A9" w:rsidR="00142AA1" w:rsidRPr="00D2766E" w:rsidRDefault="00142AA1" w:rsidP="00142AA1">
      <w:pPr>
        <w:spacing w:before="240" w:after="240" w:line="360" w:lineRule="auto"/>
        <w:contextualSpacing/>
        <w:jc w:val="both"/>
        <w:rPr>
          <w:rFonts w:ascii="Palatino Linotype" w:hAnsi="Palatino Linotype" w:cs="Arial"/>
          <w:color w:val="000000"/>
          <w:lang w:val="es-ES_tradnl"/>
        </w:rPr>
      </w:pPr>
    </w:p>
    <w:p w14:paraId="2F1B1F6C" w14:textId="5D409495" w:rsidR="003D7FCC" w:rsidRPr="00D2766E" w:rsidRDefault="003D7FCC" w:rsidP="003D7FC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D2766E">
        <w:rPr>
          <w:rFonts w:ascii="Palatino Linotype" w:hAnsi="Palatino Linotype" w:cs="Arial"/>
          <w:b/>
          <w:color w:val="000000"/>
          <w:lang w:val="es-ES_tradnl"/>
        </w:rPr>
        <w:t>el acto reúna con los requisitos elementales</w:t>
      </w:r>
      <w:r w:rsidRPr="00D2766E">
        <w:rPr>
          <w:rFonts w:ascii="Palatino Linotype" w:hAnsi="Palatino Linotype" w:cs="Arial"/>
          <w:color w:val="000000"/>
          <w:lang w:val="es-ES_tradnl"/>
        </w:rPr>
        <w:t xml:space="preserve">, en efecto, </w:t>
      </w:r>
      <w:r w:rsidRPr="00D2766E">
        <w:rPr>
          <w:rFonts w:ascii="Palatino Linotype" w:eastAsia="Calibri" w:hAnsi="Palatino Linotype" w:cs="Arial"/>
          <w:color w:val="000000" w:themeColor="text1"/>
          <w:lang w:val="es-ES_tradnl"/>
        </w:rPr>
        <w:t xml:space="preserve">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191102B" w14:textId="77777777" w:rsidR="003D7FCC" w:rsidRPr="00D2766E" w:rsidRDefault="003D7FCC" w:rsidP="003D7FCC">
      <w:pPr>
        <w:spacing w:before="240" w:after="240" w:line="360" w:lineRule="auto"/>
        <w:contextualSpacing/>
        <w:jc w:val="both"/>
        <w:rPr>
          <w:rFonts w:ascii="Palatino Linotype" w:hAnsi="Palatino Linotype" w:cs="Arial"/>
          <w:color w:val="000000"/>
          <w:lang w:val="es-ES_tradnl"/>
        </w:rPr>
      </w:pPr>
    </w:p>
    <w:p w14:paraId="718FBB4D" w14:textId="31D40D9D" w:rsidR="003D7FCC" w:rsidRPr="00D2766E" w:rsidRDefault="003D7FCC" w:rsidP="003D7FC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3E4FA4A" w14:textId="77777777" w:rsidR="003D7FCC" w:rsidRPr="00D2766E" w:rsidRDefault="003D7FCC" w:rsidP="003D7FCC">
      <w:pPr>
        <w:spacing w:before="240" w:after="240" w:line="360" w:lineRule="auto"/>
        <w:contextualSpacing/>
        <w:jc w:val="both"/>
        <w:rPr>
          <w:rFonts w:ascii="Palatino Linotype" w:hAnsi="Palatino Linotype" w:cs="Arial"/>
          <w:color w:val="222222"/>
          <w:lang w:val="es-ES_tradnl" w:eastAsia="es-MX"/>
        </w:rPr>
      </w:pPr>
    </w:p>
    <w:p w14:paraId="1DF9CFC4" w14:textId="77777777" w:rsidR="003D7FCC" w:rsidRPr="00D2766E" w:rsidRDefault="003D7FCC" w:rsidP="003D7FCC">
      <w:pPr>
        <w:pStyle w:val="Prrafodelista"/>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222222"/>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2766E">
        <w:rPr>
          <w:rFonts w:ascii="Palatino Linotype" w:hAnsi="Palatino Linotype"/>
          <w:vertAlign w:val="superscript"/>
          <w:lang w:val="es-ES_tradnl"/>
        </w:rPr>
        <w:footnoteReference w:id="10"/>
      </w:r>
    </w:p>
    <w:p w14:paraId="7E160AF0" w14:textId="77777777" w:rsidR="003D7FCC" w:rsidRPr="00D2766E" w:rsidRDefault="003D7FCC" w:rsidP="003D7FCC">
      <w:pPr>
        <w:pStyle w:val="Prrafodelista"/>
        <w:rPr>
          <w:rFonts w:ascii="Palatino Linotype" w:hAnsi="Palatino Linotype" w:cs="Arial"/>
          <w:color w:val="222222"/>
          <w:lang w:val="es-ES_tradnl" w:eastAsia="es-MX"/>
        </w:rPr>
      </w:pPr>
    </w:p>
    <w:p w14:paraId="6EE9A4D7" w14:textId="43548EDF" w:rsidR="003D7FCC" w:rsidRPr="00D2766E" w:rsidRDefault="003D7FCC" w:rsidP="003D7FCC">
      <w:pPr>
        <w:pStyle w:val="Prrafodelista"/>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465CF9C" w14:textId="77777777" w:rsidR="003D7FCC" w:rsidRPr="00D2766E" w:rsidRDefault="003D7FCC" w:rsidP="003D7FCC">
      <w:pPr>
        <w:spacing w:before="240" w:after="240" w:line="360" w:lineRule="auto"/>
        <w:contextualSpacing/>
        <w:jc w:val="both"/>
        <w:rPr>
          <w:rFonts w:ascii="Palatino Linotype" w:hAnsi="Palatino Linotype" w:cs="Arial"/>
          <w:color w:val="222222"/>
          <w:lang w:val="es-ES_tradnl" w:eastAsia="es-MX"/>
        </w:rPr>
      </w:pPr>
    </w:p>
    <w:p w14:paraId="20DA3EC2" w14:textId="77777777" w:rsidR="003D7FCC" w:rsidRPr="00D2766E" w:rsidRDefault="003D7FCC" w:rsidP="003D7FCC">
      <w:pPr>
        <w:spacing w:line="360" w:lineRule="auto"/>
        <w:ind w:left="851" w:right="618"/>
        <w:contextualSpacing/>
        <w:jc w:val="both"/>
        <w:rPr>
          <w:rFonts w:ascii="Palatino Linotype" w:hAnsi="Palatino Linotype" w:cs="Arial"/>
          <w:i/>
          <w:color w:val="000000"/>
          <w:lang w:val="es-ES_tradnl"/>
        </w:rPr>
      </w:pPr>
      <w:r w:rsidRPr="00D2766E">
        <w:rPr>
          <w:rFonts w:ascii="Palatino Linotype" w:hAnsi="Palatino Linotype" w:cs="Arial"/>
          <w:b/>
          <w:i/>
          <w:color w:val="000000"/>
          <w:lang w:val="es-ES_tradnl"/>
        </w:rPr>
        <w:t>FUNDAMENTACIÓN Y MOTIVACIÓN.</w:t>
      </w:r>
      <w:r w:rsidRPr="00D2766E">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D2766E">
        <w:rPr>
          <w:rFonts w:ascii="Palatino Linotype" w:hAnsi="Palatino Linotype" w:cs="Arial"/>
          <w:i/>
          <w:color w:val="000000"/>
          <w:lang w:val="es-ES_tradnl"/>
        </w:rPr>
        <w:lastRenderedPageBreak/>
        <w:t>encuadra en el supuesto previsto por la norma legal invocada como fundamento.</w:t>
      </w:r>
    </w:p>
    <w:p w14:paraId="6FA65CF5" w14:textId="77777777" w:rsidR="003D7FCC" w:rsidRPr="00D2766E" w:rsidRDefault="003D7FCC" w:rsidP="003D7FCC">
      <w:pPr>
        <w:spacing w:line="360" w:lineRule="auto"/>
        <w:ind w:left="851" w:right="618"/>
        <w:contextualSpacing/>
        <w:jc w:val="both"/>
        <w:rPr>
          <w:rFonts w:ascii="Palatino Linotype" w:hAnsi="Palatino Linotype" w:cs="Arial"/>
          <w:i/>
          <w:color w:val="000000"/>
          <w:lang w:val="es-ES_tradnl"/>
        </w:rPr>
      </w:pPr>
      <w:r w:rsidRPr="00D2766E">
        <w:rPr>
          <w:rFonts w:ascii="Palatino Linotype" w:hAnsi="Palatino Linotype" w:cs="Arial"/>
          <w:i/>
          <w:color w:val="000000"/>
          <w:lang w:val="es-ES_tradnl"/>
        </w:rPr>
        <w:t>SEGUNDO TRIBUNAL COLEGIADO DEL SEXTO CIRCUITO.</w:t>
      </w:r>
    </w:p>
    <w:p w14:paraId="5C4923F4" w14:textId="77777777" w:rsidR="003D7FCC" w:rsidRPr="00D2766E" w:rsidRDefault="003D7FCC" w:rsidP="003D7FCC">
      <w:pPr>
        <w:spacing w:line="360" w:lineRule="auto"/>
        <w:ind w:left="851" w:right="618"/>
        <w:contextualSpacing/>
        <w:jc w:val="both"/>
        <w:rPr>
          <w:rFonts w:ascii="Palatino Linotype" w:hAnsi="Palatino Linotype" w:cs="Arial"/>
          <w:i/>
          <w:color w:val="000000"/>
          <w:lang w:val="es-ES_tradnl"/>
        </w:rPr>
      </w:pPr>
      <w:r w:rsidRPr="00D2766E">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7CF538B4" w14:textId="77777777" w:rsidR="003D7FCC" w:rsidRPr="00D2766E" w:rsidRDefault="003D7FCC" w:rsidP="003D7FCC">
      <w:pPr>
        <w:spacing w:line="360" w:lineRule="auto"/>
        <w:ind w:left="851" w:right="618"/>
        <w:contextualSpacing/>
        <w:jc w:val="both"/>
        <w:rPr>
          <w:rFonts w:ascii="Palatino Linotype" w:hAnsi="Palatino Linotype" w:cs="Arial"/>
          <w:i/>
          <w:color w:val="000000"/>
          <w:lang w:val="es-ES_tradnl"/>
        </w:rPr>
      </w:pPr>
      <w:r w:rsidRPr="00D2766E">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68D5543" w14:textId="77777777" w:rsidR="003D7FCC" w:rsidRPr="00D2766E" w:rsidRDefault="003D7FCC" w:rsidP="003D7FCC">
      <w:pPr>
        <w:spacing w:line="360" w:lineRule="auto"/>
        <w:ind w:left="851" w:right="618"/>
        <w:contextualSpacing/>
        <w:jc w:val="both"/>
        <w:rPr>
          <w:rFonts w:ascii="Palatino Linotype" w:hAnsi="Palatino Linotype" w:cs="Arial"/>
          <w:i/>
          <w:color w:val="000000"/>
          <w:lang w:val="es-ES_tradnl"/>
        </w:rPr>
      </w:pPr>
      <w:r w:rsidRPr="00D2766E">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570CDF8D" w14:textId="77777777" w:rsidR="003D7FCC" w:rsidRPr="00D2766E" w:rsidRDefault="003D7FCC" w:rsidP="003D7FCC">
      <w:pPr>
        <w:spacing w:line="360" w:lineRule="auto"/>
        <w:ind w:left="851" w:right="618"/>
        <w:contextualSpacing/>
        <w:jc w:val="both"/>
        <w:rPr>
          <w:rFonts w:ascii="Palatino Linotype" w:hAnsi="Palatino Linotype" w:cs="Arial"/>
          <w:i/>
          <w:color w:val="000000"/>
          <w:lang w:val="es-ES_tradnl"/>
        </w:rPr>
      </w:pPr>
      <w:r w:rsidRPr="00D2766E">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23E919DD" w14:textId="77777777" w:rsidR="003D7FCC" w:rsidRPr="00D2766E" w:rsidRDefault="003D7FCC" w:rsidP="003D7FCC">
      <w:pPr>
        <w:spacing w:line="360" w:lineRule="auto"/>
        <w:ind w:left="851" w:right="618"/>
        <w:contextualSpacing/>
        <w:jc w:val="both"/>
        <w:rPr>
          <w:rFonts w:ascii="Palatino Linotype" w:hAnsi="Palatino Linotype" w:cs="Arial"/>
          <w:i/>
          <w:color w:val="000000"/>
          <w:lang w:val="es-ES_tradnl"/>
        </w:rPr>
      </w:pPr>
      <w:r w:rsidRPr="00D2766E">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4091ED81" w14:textId="77777777" w:rsidR="003D7FCC" w:rsidRPr="00D2766E" w:rsidRDefault="003D7FCC" w:rsidP="003D7FCC">
      <w:pPr>
        <w:spacing w:line="360" w:lineRule="auto"/>
        <w:contextualSpacing/>
        <w:jc w:val="both"/>
        <w:rPr>
          <w:rFonts w:ascii="Palatino Linotype" w:hAnsi="Palatino Linotype" w:cs="Arial"/>
          <w:i/>
          <w:color w:val="000000"/>
          <w:lang w:val="es-ES_tradnl"/>
        </w:rPr>
      </w:pPr>
    </w:p>
    <w:p w14:paraId="39514CE0" w14:textId="15E02990" w:rsidR="003D7FCC" w:rsidRPr="00D2766E" w:rsidRDefault="003D7FCC" w:rsidP="003D7FCC">
      <w:pPr>
        <w:pStyle w:val="Prrafodelista"/>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2766E">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EFEED23" w14:textId="77777777" w:rsidR="003D7FCC" w:rsidRPr="00D2766E" w:rsidRDefault="003D7FCC" w:rsidP="003D7FCC">
      <w:pPr>
        <w:spacing w:before="240" w:after="240" w:line="360" w:lineRule="auto"/>
        <w:contextualSpacing/>
        <w:jc w:val="both"/>
        <w:rPr>
          <w:rFonts w:ascii="Palatino Linotype" w:hAnsi="Palatino Linotype" w:cs="Arial"/>
          <w:color w:val="222222"/>
          <w:lang w:val="es-ES_tradnl" w:eastAsia="es-MX"/>
        </w:rPr>
      </w:pPr>
    </w:p>
    <w:p w14:paraId="14DC47A9" w14:textId="77777777" w:rsidR="003D7FCC" w:rsidRPr="00D2766E" w:rsidRDefault="003D7FCC" w:rsidP="003D7FCC">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2766E">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1B5E041" w14:textId="77777777" w:rsidR="003D7FCC" w:rsidRPr="00D2766E" w:rsidRDefault="003D7FCC" w:rsidP="003D7FCC">
      <w:pPr>
        <w:spacing w:after="160" w:line="360" w:lineRule="auto"/>
        <w:rPr>
          <w:rFonts w:ascii="Palatino Linotype" w:eastAsia="Calibri" w:hAnsi="Palatino Linotype" w:cs="Arial"/>
          <w:color w:val="222222"/>
          <w:lang w:val="es-ES_tradnl" w:eastAsia="es-MX"/>
        </w:rPr>
      </w:pPr>
    </w:p>
    <w:p w14:paraId="196910DB" w14:textId="77777777" w:rsidR="003D7FCC" w:rsidRPr="00D2766E" w:rsidRDefault="003D7FCC" w:rsidP="003D7FCC">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2766E">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6EB862F8" w14:textId="77777777" w:rsidR="003D7FCC" w:rsidRPr="00D2766E" w:rsidRDefault="003D7FCC" w:rsidP="003D7FCC">
      <w:pPr>
        <w:spacing w:after="160" w:line="360" w:lineRule="auto"/>
        <w:rPr>
          <w:rFonts w:ascii="Palatino Linotype" w:eastAsia="Calibri" w:hAnsi="Palatino Linotype" w:cs="Arial"/>
          <w:color w:val="222222"/>
          <w:lang w:val="es-ES_tradnl" w:eastAsia="es-MX"/>
        </w:rPr>
      </w:pPr>
    </w:p>
    <w:p w14:paraId="4EB076AB" w14:textId="60D51F70" w:rsidR="00142AA1" w:rsidRPr="00D2766E" w:rsidRDefault="003D7FCC" w:rsidP="00142AA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2766E">
        <w:rPr>
          <w:rFonts w:ascii="Palatino Linotype" w:hAnsi="Palatino Linotype" w:cs="Arial"/>
          <w:color w:val="222222"/>
          <w:lang w:val="es-ES_tradnl" w:eastAsia="es-MX"/>
        </w:rPr>
        <w:t xml:space="preserve">Ahora bien, </w:t>
      </w:r>
      <w:r w:rsidRPr="00D2766E">
        <w:rPr>
          <w:rFonts w:ascii="Palatino Linotype" w:hAnsi="Palatino Linotype" w:cs="Arial"/>
          <w:b/>
          <w:color w:val="222222"/>
          <w:lang w:val="es-ES_tradnl" w:eastAsia="es-MX"/>
        </w:rPr>
        <w:t>para cada caso además de fundar y motivar</w:t>
      </w:r>
      <w:r w:rsidRPr="00D2766E">
        <w:rPr>
          <w:rFonts w:ascii="Palatino Linotype" w:hAnsi="Palatino Linotype" w:cs="Arial"/>
          <w:color w:val="222222"/>
          <w:lang w:val="es-ES_tradnl" w:eastAsia="es-MX"/>
        </w:rPr>
        <w:t xml:space="preserve">, se debe identificar con claridad, que datos contenidos en las documentales son susceptibles de suprimirse, por ejemplo, como lo es el presente asunto, datos de particulares, testigos o terceros. No siendo procedente, o compatible la supresión de nombres de autoridades, </w:t>
      </w:r>
      <w:r w:rsidR="004F5842" w:rsidRPr="00D2766E">
        <w:rPr>
          <w:rFonts w:ascii="Palatino Linotype" w:hAnsi="Palatino Linotype" w:cs="Arial"/>
          <w:color w:val="222222"/>
          <w:lang w:val="es-ES_tradnl" w:eastAsia="es-MX"/>
        </w:rPr>
        <w:t xml:space="preserve">o entes gubernamentales, así como sus firmas. </w:t>
      </w:r>
    </w:p>
    <w:p w14:paraId="21CE0C09" w14:textId="77777777" w:rsidR="00142AA1" w:rsidRPr="00D2766E" w:rsidRDefault="00142AA1" w:rsidP="00142AA1">
      <w:pPr>
        <w:spacing w:before="240" w:after="240" w:line="360" w:lineRule="auto"/>
        <w:contextualSpacing/>
        <w:jc w:val="both"/>
        <w:rPr>
          <w:rFonts w:ascii="Palatino Linotype" w:hAnsi="Palatino Linotype" w:cs="Arial"/>
          <w:color w:val="222222"/>
          <w:lang w:val="es-ES_tradnl" w:eastAsia="es-MX"/>
        </w:rPr>
      </w:pPr>
    </w:p>
    <w:p w14:paraId="11F816CC" w14:textId="77777777" w:rsidR="004F5842" w:rsidRPr="00D2766E" w:rsidRDefault="004F5842" w:rsidP="004F5842">
      <w:pPr>
        <w:pStyle w:val="Prrafodelista"/>
        <w:rPr>
          <w:rFonts w:ascii="Palatino Linotype" w:hAnsi="Palatino Linotype" w:cs="Arial"/>
          <w:color w:val="222222"/>
          <w:lang w:val="es-ES_tradnl" w:eastAsia="es-MX"/>
        </w:rPr>
      </w:pPr>
    </w:p>
    <w:p w14:paraId="737A90D1" w14:textId="196D10D6" w:rsidR="004F5842" w:rsidRPr="00D2766E" w:rsidRDefault="004F5842" w:rsidP="00B72102">
      <w:pPr>
        <w:pStyle w:val="Prrafodelista"/>
        <w:keepNext/>
        <w:keepLines/>
        <w:numPr>
          <w:ilvl w:val="0"/>
          <w:numId w:val="3"/>
        </w:numPr>
        <w:spacing w:before="240" w:line="360" w:lineRule="auto"/>
        <w:ind w:left="0" w:firstLine="0"/>
        <w:jc w:val="both"/>
        <w:outlineLvl w:val="0"/>
        <w:rPr>
          <w:rFonts w:ascii="Palatino Linotype" w:hAnsi="Palatino Linotype"/>
          <w:b/>
          <w:lang w:val="es-MX" w:eastAsia="en-US"/>
        </w:rPr>
      </w:pPr>
      <w:bookmarkStart w:id="60" w:name="_Toc5711929"/>
      <w:bookmarkStart w:id="61" w:name="_Toc5890466"/>
      <w:bookmarkStart w:id="62" w:name="_Toc50062192"/>
      <w:bookmarkStart w:id="63" w:name="_Toc63348483"/>
      <w:bookmarkStart w:id="64" w:name="_Toc67598520"/>
      <w:bookmarkStart w:id="65" w:name="_Toc69999209"/>
      <w:bookmarkStart w:id="66" w:name="_Toc73033018"/>
      <w:bookmarkStart w:id="67" w:name="_Toc83127119"/>
      <w:r w:rsidRPr="00D2766E">
        <w:rPr>
          <w:rFonts w:ascii="Palatino Linotype" w:hAnsi="Palatino Linotype"/>
          <w:b/>
          <w:lang w:val="es-MX" w:eastAsia="en-US"/>
        </w:rPr>
        <w:lastRenderedPageBreak/>
        <w:t>Condiciones especiales de la clasificación de la información como confidencial.</w:t>
      </w:r>
      <w:bookmarkEnd w:id="60"/>
      <w:bookmarkEnd w:id="61"/>
      <w:bookmarkEnd w:id="62"/>
      <w:bookmarkEnd w:id="63"/>
      <w:bookmarkEnd w:id="64"/>
      <w:bookmarkEnd w:id="65"/>
      <w:bookmarkEnd w:id="66"/>
      <w:bookmarkEnd w:id="67"/>
    </w:p>
    <w:p w14:paraId="082BA136" w14:textId="77777777" w:rsidR="004F5842" w:rsidRPr="00D2766E" w:rsidRDefault="004F5842" w:rsidP="004F5842">
      <w:pPr>
        <w:pStyle w:val="Prrafodelista"/>
        <w:keepNext/>
        <w:keepLines/>
        <w:spacing w:before="240" w:line="360" w:lineRule="auto"/>
        <w:ind w:left="0"/>
        <w:jc w:val="both"/>
        <w:outlineLvl w:val="0"/>
        <w:rPr>
          <w:rFonts w:ascii="Palatino Linotype" w:hAnsi="Palatino Linotype"/>
          <w:b/>
          <w:lang w:val="es-MX" w:eastAsia="en-US"/>
        </w:rPr>
      </w:pPr>
    </w:p>
    <w:p w14:paraId="4012849B" w14:textId="16C47994" w:rsidR="004F5842" w:rsidRPr="00D2766E" w:rsidRDefault="004F5842" w:rsidP="004F5842">
      <w:pPr>
        <w:pStyle w:val="Prrafodelista"/>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17610B1" w14:textId="77777777" w:rsidR="004F5842" w:rsidRPr="00D2766E" w:rsidRDefault="004F5842" w:rsidP="004F5842">
      <w:pPr>
        <w:spacing w:before="240" w:after="240" w:line="360" w:lineRule="auto"/>
        <w:contextualSpacing/>
        <w:jc w:val="both"/>
        <w:rPr>
          <w:rFonts w:ascii="Palatino Linotype" w:hAnsi="Palatino Linotype" w:cs="Arial"/>
          <w:color w:val="000000"/>
          <w:lang w:val="es-ES_tradnl"/>
        </w:rPr>
      </w:pPr>
    </w:p>
    <w:p w14:paraId="496B1CBC" w14:textId="77777777" w:rsidR="004F5842" w:rsidRPr="00D2766E" w:rsidRDefault="004F5842" w:rsidP="004F5842">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D3A283F" w14:textId="77777777" w:rsidR="004F5842" w:rsidRPr="00D2766E" w:rsidRDefault="004F5842" w:rsidP="004F5842">
      <w:pPr>
        <w:spacing w:before="240" w:after="240" w:line="360" w:lineRule="auto"/>
        <w:contextualSpacing/>
        <w:jc w:val="both"/>
        <w:rPr>
          <w:rFonts w:ascii="Palatino Linotype" w:hAnsi="Palatino Linotype" w:cs="Arial"/>
          <w:color w:val="000000"/>
          <w:lang w:val="es-ES_tradnl"/>
        </w:rPr>
      </w:pPr>
    </w:p>
    <w:p w14:paraId="2B26CB76" w14:textId="77777777" w:rsidR="004F5842" w:rsidRPr="00D2766E" w:rsidRDefault="004F5842" w:rsidP="004F5842">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2766E">
        <w:rPr>
          <w:rFonts w:ascii="Palatino Linotype" w:hAnsi="Palatino Linotype" w:cs="Bookman Old Style"/>
          <w:bCs/>
          <w:i/>
          <w:color w:val="000000"/>
          <w:lang w:val="es-ES_tradnl"/>
        </w:rPr>
        <w:t xml:space="preserve">I. </w:t>
      </w:r>
      <w:r w:rsidRPr="00D2766E">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0A5827CA" w14:textId="77777777" w:rsidR="004F5842" w:rsidRPr="00D2766E" w:rsidRDefault="004F5842" w:rsidP="004F5842">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2766E">
        <w:rPr>
          <w:rFonts w:ascii="Palatino Linotype" w:hAnsi="Palatino Linotype" w:cs="Bookman Old Style"/>
          <w:bCs/>
          <w:i/>
          <w:color w:val="000000"/>
          <w:lang w:val="es-ES_tradnl"/>
        </w:rPr>
        <w:t xml:space="preserve">II. </w:t>
      </w:r>
      <w:r w:rsidRPr="00D2766E">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2FB3384" w14:textId="77777777" w:rsidR="004F5842" w:rsidRPr="00D2766E" w:rsidRDefault="004F5842" w:rsidP="004F5842">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2766E">
        <w:rPr>
          <w:rFonts w:ascii="Palatino Linotype" w:hAnsi="Palatino Linotype" w:cs="Bookman Old Style"/>
          <w:bCs/>
          <w:i/>
          <w:color w:val="000000"/>
          <w:lang w:val="es-ES_tradnl"/>
        </w:rPr>
        <w:t xml:space="preserve">III. </w:t>
      </w:r>
      <w:r w:rsidRPr="00D2766E">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9F44591" w14:textId="77777777" w:rsidR="004F5842" w:rsidRPr="00D2766E" w:rsidRDefault="004F5842" w:rsidP="004F5842">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2766E">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w:t>
      </w:r>
      <w:r w:rsidRPr="00D2766E">
        <w:rPr>
          <w:rFonts w:ascii="Palatino Linotype" w:hAnsi="Palatino Linotype" w:cs="Bookman Old Style"/>
          <w:i/>
          <w:color w:val="000000"/>
          <w:lang w:val="es-ES_tradnl"/>
        </w:rPr>
        <w:lastRenderedPageBreak/>
        <w:t xml:space="preserve">servidores públicos facultados para ello. </w:t>
      </w:r>
    </w:p>
    <w:p w14:paraId="1B1D93D6" w14:textId="77777777" w:rsidR="004F5842" w:rsidRPr="00D2766E" w:rsidRDefault="004F5842" w:rsidP="004F5842">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D2766E">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58BD2925" w14:textId="77777777" w:rsidR="004F5842" w:rsidRPr="00D2766E" w:rsidRDefault="004F5842" w:rsidP="004F5842">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BE05751" w14:textId="77777777" w:rsidR="004F5842" w:rsidRPr="00D2766E" w:rsidRDefault="004F5842" w:rsidP="004F5842">
      <w:pPr>
        <w:spacing w:before="240" w:after="240" w:line="360" w:lineRule="auto"/>
        <w:contextualSpacing/>
        <w:jc w:val="both"/>
        <w:rPr>
          <w:rFonts w:ascii="Palatino Linotype" w:hAnsi="Palatino Linotype" w:cs="Arial"/>
          <w:color w:val="000000"/>
          <w:lang w:val="es-ES_tradnl"/>
        </w:rPr>
      </w:pPr>
    </w:p>
    <w:p w14:paraId="1882A754" w14:textId="77777777" w:rsidR="004F5842" w:rsidRPr="00D2766E" w:rsidRDefault="004F5842" w:rsidP="004F5842">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000000"/>
          <w:lang w:val="es-ES_tradnl"/>
        </w:rPr>
        <w:t xml:space="preserve">Como consecuencia de lo anterior, el </w:t>
      </w:r>
      <w:r w:rsidRPr="00D2766E">
        <w:rPr>
          <w:rFonts w:ascii="Palatino Linotype" w:hAnsi="Palatino Linotype" w:cs="Arial"/>
          <w:b/>
          <w:color w:val="000000"/>
          <w:lang w:val="es-ES_tradnl"/>
        </w:rPr>
        <w:t>SUJETO OBLIGADO</w:t>
      </w:r>
      <w:r w:rsidRPr="00D2766E">
        <w:rPr>
          <w:rFonts w:ascii="Palatino Linotype" w:hAnsi="Palatino Linotype" w:cs="Arial"/>
          <w:color w:val="000000"/>
          <w:lang w:val="es-ES_tradnl"/>
        </w:rPr>
        <w:t xml:space="preserve"> debe identificar claramente el tipo de información y hacer un juicio de subsunción o encaje</w:t>
      </w:r>
      <w:r w:rsidRPr="00D2766E">
        <w:rPr>
          <w:rFonts w:ascii="Palatino Linotype" w:hAnsi="Palatino Linotype"/>
          <w:vertAlign w:val="superscript"/>
          <w:lang w:val="es-ES_tradnl"/>
        </w:rPr>
        <w:footnoteReference w:id="11"/>
      </w:r>
      <w:r w:rsidRPr="00D2766E">
        <w:rPr>
          <w:rFonts w:ascii="Palatino Linotype" w:hAnsi="Palatino Linotype" w:cs="Arial"/>
          <w:color w:val="000000"/>
          <w:lang w:val="es-ES_tradnl"/>
        </w:rPr>
        <w:t xml:space="preserve"> para acreditar que el supuesto de hecho corresponde estrictamente con la hipótesis </w:t>
      </w:r>
      <w:r w:rsidRPr="00D2766E">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675A0061" w14:textId="77777777" w:rsidR="004F5842" w:rsidRPr="00D2766E" w:rsidRDefault="004F5842" w:rsidP="004F5842">
      <w:pPr>
        <w:spacing w:line="360" w:lineRule="auto"/>
        <w:rPr>
          <w:rFonts w:ascii="Palatino Linotype" w:hAnsi="Palatino Linotype" w:cs="Arial"/>
          <w:color w:val="000000"/>
          <w:lang w:val="es-ES_tradnl"/>
        </w:rPr>
      </w:pPr>
    </w:p>
    <w:p w14:paraId="02CD724B" w14:textId="6C7F0542" w:rsidR="004F5842" w:rsidRPr="00D2766E" w:rsidRDefault="004F5842" w:rsidP="004F5842">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000000"/>
          <w:lang w:val="es-ES_tradnl"/>
        </w:rPr>
        <w:t xml:space="preserve">Una vez hecho lo anterior, se remite la información al Titular de la Unidad de Transparencia, con el acuerdo de clasificación correspondiente, para que sea sometido al conocimiento del Comité de Transparencia, situación que del análisis al acuerdo de clasificación no se advierte. </w:t>
      </w:r>
    </w:p>
    <w:p w14:paraId="21F9FD04" w14:textId="77777777" w:rsidR="004F5842" w:rsidRPr="00D2766E" w:rsidRDefault="004F5842" w:rsidP="004F5842">
      <w:pPr>
        <w:spacing w:after="120" w:line="360" w:lineRule="auto"/>
        <w:contextualSpacing/>
        <w:jc w:val="both"/>
        <w:rPr>
          <w:rFonts w:ascii="Palatino Linotype" w:eastAsia="MS Mincho" w:hAnsi="Palatino Linotype" w:cs="Arial"/>
          <w:color w:val="000000"/>
          <w:lang w:val="es-ES_tradnl"/>
        </w:rPr>
      </w:pPr>
    </w:p>
    <w:p w14:paraId="6AA26302" w14:textId="0DB3E2EC" w:rsidR="004F5842" w:rsidRPr="00D2766E" w:rsidRDefault="004F5842" w:rsidP="00B72102">
      <w:pPr>
        <w:pStyle w:val="Prrafodelista"/>
        <w:keepNext/>
        <w:keepLines/>
        <w:numPr>
          <w:ilvl w:val="0"/>
          <w:numId w:val="9"/>
        </w:numPr>
        <w:spacing w:before="240" w:line="360" w:lineRule="auto"/>
        <w:ind w:left="0" w:firstLine="0"/>
        <w:outlineLvl w:val="0"/>
        <w:rPr>
          <w:rFonts w:ascii="Palatino Linotype" w:eastAsiaTheme="majorEastAsia" w:hAnsi="Palatino Linotype" w:cstheme="majorBidi"/>
          <w:b/>
          <w:color w:val="000000" w:themeColor="text1"/>
        </w:rPr>
      </w:pPr>
      <w:bookmarkStart w:id="68" w:name="_Toc63348485"/>
      <w:bookmarkStart w:id="69" w:name="_Toc67598522"/>
      <w:bookmarkStart w:id="70" w:name="_Toc69999211"/>
      <w:bookmarkStart w:id="71" w:name="_Toc73033020"/>
      <w:bookmarkStart w:id="72" w:name="_Toc83127121"/>
      <w:bookmarkStart w:id="73" w:name="_Toc96007414"/>
      <w:bookmarkStart w:id="74" w:name="_Toc98429035"/>
      <w:bookmarkStart w:id="75" w:name="_Toc102008276"/>
      <w:bookmarkStart w:id="76" w:name="_Toc103821660"/>
      <w:r w:rsidRPr="00D2766E">
        <w:rPr>
          <w:rFonts w:ascii="Palatino Linotype" w:eastAsiaTheme="majorEastAsia" w:hAnsi="Palatino Linotype" w:cstheme="majorBidi"/>
          <w:b/>
          <w:color w:val="000000" w:themeColor="text1"/>
        </w:rPr>
        <w:t>De la firma de los servidores públicos.</w:t>
      </w:r>
      <w:bookmarkEnd w:id="68"/>
      <w:bookmarkEnd w:id="69"/>
      <w:bookmarkEnd w:id="70"/>
      <w:bookmarkEnd w:id="71"/>
      <w:bookmarkEnd w:id="72"/>
      <w:bookmarkEnd w:id="73"/>
      <w:bookmarkEnd w:id="74"/>
      <w:bookmarkEnd w:id="75"/>
      <w:bookmarkEnd w:id="76"/>
    </w:p>
    <w:p w14:paraId="77944E79" w14:textId="77777777" w:rsidR="004F5842" w:rsidRPr="00D2766E" w:rsidRDefault="004F5842" w:rsidP="004F5842">
      <w:pPr>
        <w:pStyle w:val="Prrafodelista"/>
        <w:keepNext/>
        <w:keepLines/>
        <w:spacing w:before="240" w:line="360" w:lineRule="auto"/>
        <w:ind w:left="720"/>
        <w:outlineLvl w:val="0"/>
        <w:rPr>
          <w:rFonts w:ascii="Palatino Linotype" w:eastAsiaTheme="majorEastAsia" w:hAnsi="Palatino Linotype" w:cstheme="majorBidi"/>
          <w:b/>
          <w:color w:val="000000" w:themeColor="text1"/>
        </w:rPr>
      </w:pPr>
    </w:p>
    <w:p w14:paraId="72BD28A7" w14:textId="77777777" w:rsidR="004F5842" w:rsidRPr="00D2766E" w:rsidRDefault="004F5842" w:rsidP="004F5842">
      <w:pPr>
        <w:numPr>
          <w:ilvl w:val="0"/>
          <w:numId w:val="2"/>
        </w:numPr>
        <w:tabs>
          <w:tab w:val="left" w:pos="567"/>
        </w:tabs>
        <w:spacing w:after="160" w:line="360" w:lineRule="auto"/>
        <w:ind w:left="0" w:firstLine="0"/>
        <w:contextualSpacing/>
        <w:jc w:val="both"/>
        <w:rPr>
          <w:rFonts w:ascii="Palatino Linotype" w:hAnsi="Palatino Linotype"/>
          <w:b/>
          <w:lang w:val="es-ES_tradnl"/>
        </w:rPr>
      </w:pPr>
      <w:r w:rsidRPr="00D2766E">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5DCD8235" w14:textId="77777777" w:rsidR="004F5842" w:rsidRPr="00D2766E" w:rsidRDefault="004F5842" w:rsidP="004F5842">
      <w:pPr>
        <w:tabs>
          <w:tab w:val="left" w:pos="567"/>
        </w:tabs>
        <w:spacing w:line="360" w:lineRule="auto"/>
        <w:contextualSpacing/>
        <w:jc w:val="both"/>
        <w:rPr>
          <w:rFonts w:ascii="Palatino Linotype" w:hAnsi="Palatino Linotype"/>
          <w:b/>
          <w:lang w:val="es-ES_tradnl"/>
        </w:rPr>
      </w:pPr>
    </w:p>
    <w:p w14:paraId="300908B1" w14:textId="77777777" w:rsidR="004F5842" w:rsidRPr="00D2766E" w:rsidRDefault="004F5842" w:rsidP="004F5842">
      <w:pPr>
        <w:tabs>
          <w:tab w:val="left" w:pos="567"/>
        </w:tabs>
        <w:spacing w:line="360" w:lineRule="auto"/>
        <w:ind w:left="567" w:right="616"/>
        <w:jc w:val="both"/>
        <w:rPr>
          <w:rFonts w:ascii="Palatino Linotype" w:hAnsi="Palatino Linotype"/>
          <w:i/>
          <w:color w:val="000000"/>
          <w:lang w:val="es-MX"/>
        </w:rPr>
      </w:pPr>
      <w:r w:rsidRPr="00D2766E">
        <w:rPr>
          <w:rFonts w:ascii="Palatino Linotype" w:hAnsi="Palatino Linotype"/>
          <w:i/>
          <w:color w:val="000000"/>
          <w:lang w:val="es-MX"/>
        </w:rPr>
        <w:t>“</w:t>
      </w:r>
      <w:r w:rsidRPr="00D2766E">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D2766E">
        <w:rPr>
          <w:rFonts w:ascii="Palatino Linotype" w:hAnsi="Palatino Linotype"/>
          <w:i/>
          <w:color w:val="000000"/>
          <w:lang w:val="es-MX"/>
        </w:rPr>
        <w:t>.</w:t>
      </w:r>
      <w:r w:rsidRPr="00D2766E">
        <w:rPr>
          <w:rFonts w:ascii="Palatino Linotype" w:hAnsi="Palatino Linotype"/>
          <w:bCs/>
          <w:i/>
          <w:color w:val="000000"/>
          <w:lang w:val="es-MX"/>
        </w:rPr>
        <w:t xml:space="preserve"> “</w:t>
      </w:r>
    </w:p>
    <w:p w14:paraId="659F352E" w14:textId="77777777" w:rsidR="004F5842" w:rsidRPr="00D2766E" w:rsidRDefault="004F5842" w:rsidP="004F5842">
      <w:pPr>
        <w:spacing w:line="360" w:lineRule="auto"/>
        <w:contextualSpacing/>
        <w:jc w:val="both"/>
        <w:rPr>
          <w:rFonts w:ascii="Palatino Linotype" w:eastAsia="MS Mincho" w:hAnsi="Palatino Linotype"/>
          <w:lang w:val="es-ES_tradnl"/>
        </w:rPr>
      </w:pPr>
    </w:p>
    <w:p w14:paraId="27C81F79" w14:textId="77777777" w:rsidR="004F5842" w:rsidRPr="00D2766E" w:rsidRDefault="004F5842" w:rsidP="004F5842">
      <w:pPr>
        <w:numPr>
          <w:ilvl w:val="0"/>
          <w:numId w:val="2"/>
        </w:numPr>
        <w:spacing w:after="160" w:line="360" w:lineRule="auto"/>
        <w:ind w:left="0" w:firstLine="0"/>
        <w:contextualSpacing/>
        <w:jc w:val="both"/>
        <w:rPr>
          <w:rFonts w:ascii="Palatino Linotype" w:eastAsia="MS Mincho" w:hAnsi="Palatino Linotype"/>
          <w:lang w:val="es-ES_tradnl"/>
        </w:rPr>
      </w:pPr>
      <w:r w:rsidRPr="00D2766E">
        <w:rPr>
          <w:rFonts w:ascii="Palatino Linotype" w:eastAsia="MS Mincho" w:hAnsi="Palatino Linotype"/>
          <w:lang w:val="es-ES_tradnl"/>
        </w:rPr>
        <w:lastRenderedPageBreak/>
        <w:t xml:space="preserve">En ese mismo sentido los </w:t>
      </w:r>
      <w:r w:rsidRPr="00D2766E">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D2766E">
        <w:rPr>
          <w:rFonts w:ascii="Palatino Linotype" w:hAnsi="Palatino Linotype" w:cs="Arial"/>
          <w:lang w:val="es-ES_tradnl"/>
        </w:rPr>
        <w:t>que señalan lo siguiente:</w:t>
      </w:r>
    </w:p>
    <w:p w14:paraId="436C1ECD" w14:textId="77777777" w:rsidR="004F5842" w:rsidRPr="00D2766E" w:rsidRDefault="004F5842" w:rsidP="004F5842">
      <w:pPr>
        <w:spacing w:line="360" w:lineRule="auto"/>
        <w:contextualSpacing/>
        <w:jc w:val="both"/>
        <w:rPr>
          <w:rFonts w:ascii="Palatino Linotype" w:eastAsia="MS Mincho" w:hAnsi="Palatino Linotype"/>
          <w:lang w:val="es-ES_tradnl"/>
        </w:rPr>
      </w:pPr>
    </w:p>
    <w:p w14:paraId="25E68101" w14:textId="77777777" w:rsidR="004F5842" w:rsidRPr="00D2766E" w:rsidRDefault="004F5842" w:rsidP="004F5842">
      <w:pPr>
        <w:shd w:val="clear" w:color="auto" w:fill="FFFFFF"/>
        <w:spacing w:after="200" w:line="360" w:lineRule="auto"/>
        <w:ind w:left="567" w:right="567"/>
        <w:jc w:val="both"/>
        <w:rPr>
          <w:rFonts w:ascii="Palatino Linotype" w:hAnsi="Palatino Linotype" w:cs="Arial"/>
          <w:i/>
          <w:lang w:val="es-ES_tradnl"/>
        </w:rPr>
      </w:pPr>
      <w:r w:rsidRPr="00D2766E">
        <w:rPr>
          <w:rFonts w:ascii="Palatino Linotype" w:hAnsi="Palatino Linotype" w:cs="Arial"/>
          <w:b/>
          <w:i/>
          <w:lang w:val="es-ES_tradnl"/>
        </w:rPr>
        <w:t>Quincuagésimo séptimo</w:t>
      </w:r>
      <w:r w:rsidRPr="00D2766E">
        <w:rPr>
          <w:rFonts w:ascii="Palatino Linotype" w:hAnsi="Palatino Linotype" w:cs="Arial"/>
          <w:i/>
          <w:lang w:val="es-ES_tradnl"/>
        </w:rPr>
        <w:t xml:space="preserve">. </w:t>
      </w:r>
      <w:r w:rsidRPr="00D2766E">
        <w:rPr>
          <w:rFonts w:ascii="Palatino Linotype" w:hAnsi="Palatino Linotype" w:cs="Arial"/>
          <w:b/>
          <w:i/>
          <w:lang w:val="es-ES_tradnl"/>
        </w:rPr>
        <w:t>Se considera, en principio, como información pública</w:t>
      </w:r>
      <w:r w:rsidRPr="00D2766E">
        <w:rPr>
          <w:rFonts w:ascii="Palatino Linotype" w:hAnsi="Palatino Linotype" w:cs="Arial"/>
          <w:i/>
          <w:lang w:val="es-ES_tradnl"/>
        </w:rPr>
        <w:t xml:space="preserve"> y no podrá omitirse de las versiones públicas la siguiente:</w:t>
      </w:r>
    </w:p>
    <w:p w14:paraId="16EFD7BC" w14:textId="77777777" w:rsidR="004F5842" w:rsidRPr="00D2766E" w:rsidRDefault="004F5842" w:rsidP="004F5842">
      <w:pPr>
        <w:shd w:val="clear" w:color="auto" w:fill="FFFFFF"/>
        <w:spacing w:after="200" w:line="360" w:lineRule="auto"/>
        <w:ind w:left="567" w:right="567"/>
        <w:jc w:val="both"/>
        <w:rPr>
          <w:rFonts w:ascii="Palatino Linotype" w:hAnsi="Palatino Linotype" w:cs="Arial"/>
          <w:i/>
          <w:lang w:val="es-ES_tradnl"/>
        </w:rPr>
      </w:pPr>
      <w:r w:rsidRPr="00D2766E">
        <w:rPr>
          <w:rFonts w:ascii="Palatino Linotype" w:hAnsi="Palatino Linotype" w:cs="Arial"/>
          <w:i/>
          <w:lang w:val="es-ES_tradnl"/>
        </w:rPr>
        <w:t>La relativa a las Obligaciones de Transparencia que contempla el Título V de la Ley General y las demás disposiciones legales aplicables;</w:t>
      </w:r>
    </w:p>
    <w:p w14:paraId="0A340F02" w14:textId="77777777" w:rsidR="004F5842" w:rsidRPr="00D2766E" w:rsidRDefault="004F5842" w:rsidP="004F5842">
      <w:pPr>
        <w:shd w:val="clear" w:color="auto" w:fill="FFFFFF"/>
        <w:spacing w:after="200" w:line="360" w:lineRule="auto"/>
        <w:ind w:left="567" w:right="567"/>
        <w:jc w:val="both"/>
        <w:rPr>
          <w:rFonts w:ascii="Palatino Linotype" w:hAnsi="Palatino Linotype" w:cs="Arial"/>
          <w:b/>
          <w:i/>
          <w:lang w:val="es-ES_tradnl"/>
        </w:rPr>
      </w:pPr>
      <w:r w:rsidRPr="00D2766E">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0A306CB0" w14:textId="77777777" w:rsidR="004F5842" w:rsidRPr="00D2766E" w:rsidRDefault="004F5842" w:rsidP="004F5842">
      <w:pPr>
        <w:shd w:val="clear" w:color="auto" w:fill="FFFFFF"/>
        <w:spacing w:after="200" w:line="360" w:lineRule="auto"/>
        <w:ind w:left="567" w:right="567"/>
        <w:jc w:val="both"/>
        <w:rPr>
          <w:rFonts w:ascii="Palatino Linotype" w:hAnsi="Palatino Linotype" w:cs="Arial"/>
          <w:b/>
          <w:i/>
          <w:lang w:val="es-ES_tradnl"/>
        </w:rPr>
      </w:pPr>
      <w:r w:rsidRPr="00D2766E">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7EC64ECF" w14:textId="77777777" w:rsidR="004F5842" w:rsidRPr="00D2766E" w:rsidRDefault="004F5842" w:rsidP="004F5842">
      <w:pPr>
        <w:shd w:val="clear" w:color="auto" w:fill="FFFFFF"/>
        <w:spacing w:after="200" w:line="360" w:lineRule="auto"/>
        <w:ind w:left="567" w:right="567"/>
        <w:jc w:val="both"/>
        <w:rPr>
          <w:rFonts w:ascii="Palatino Linotype" w:hAnsi="Palatino Linotype" w:cs="Arial"/>
          <w:i/>
          <w:lang w:val="es-ES_tradnl"/>
        </w:rPr>
      </w:pPr>
      <w:r w:rsidRPr="00D2766E">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18CA6838" w14:textId="10CACC76" w:rsidR="004F5842" w:rsidRPr="00D2766E" w:rsidRDefault="004F5842" w:rsidP="004F5842">
      <w:pPr>
        <w:numPr>
          <w:ilvl w:val="0"/>
          <w:numId w:val="2"/>
        </w:numPr>
        <w:spacing w:after="160" w:line="360" w:lineRule="auto"/>
        <w:ind w:left="0" w:firstLine="0"/>
        <w:contextualSpacing/>
        <w:jc w:val="both"/>
        <w:rPr>
          <w:rFonts w:ascii="Palatino Linotype" w:eastAsia="MS Mincho" w:hAnsi="Palatino Linotype"/>
          <w:lang w:val="es-ES_tradnl"/>
        </w:rPr>
      </w:pPr>
      <w:r w:rsidRPr="00D2766E">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w:t>
      </w:r>
      <w:r w:rsidRPr="00D2766E">
        <w:rPr>
          <w:rFonts w:ascii="Palatino Linotype" w:eastAsia="MS Mincho" w:hAnsi="Palatino Linotype"/>
          <w:lang w:val="es-ES_tradnl"/>
        </w:rPr>
        <w:lastRenderedPageBreak/>
        <w:t xml:space="preserve">posteriores en versión pública, pero sin testar los nombres y las firmas correspondientes a los servidores públicos que aparezcan en los mismos. </w:t>
      </w:r>
    </w:p>
    <w:p w14:paraId="43DBFFC9" w14:textId="72F800D4" w:rsidR="009D5804" w:rsidRPr="00D2766E" w:rsidRDefault="009D5804" w:rsidP="009D5804">
      <w:pPr>
        <w:pStyle w:val="Ttulo1"/>
        <w:rPr>
          <w:rFonts w:ascii="Palatino Linotype" w:hAnsi="Palatino Linotype"/>
          <w:b/>
          <w:color w:val="000000" w:themeColor="text1"/>
          <w:sz w:val="24"/>
          <w:szCs w:val="24"/>
          <w:lang w:val="es-ES_tradnl"/>
        </w:rPr>
      </w:pPr>
      <w:r w:rsidRPr="00D2766E">
        <w:rPr>
          <w:rFonts w:ascii="Palatino Linotype" w:hAnsi="Palatino Linotype"/>
          <w:b/>
          <w:color w:val="000000" w:themeColor="text1"/>
          <w:sz w:val="24"/>
          <w:szCs w:val="24"/>
          <w:lang w:val="es-ES_tradnl"/>
        </w:rPr>
        <w:t xml:space="preserve">b) Del nombre de personas que han entablado un juicio laboral. </w:t>
      </w:r>
    </w:p>
    <w:p w14:paraId="2F44A85F" w14:textId="77777777" w:rsidR="009D5804" w:rsidRPr="00D2766E" w:rsidRDefault="009D5804" w:rsidP="009D5804">
      <w:pPr>
        <w:rPr>
          <w:rFonts w:eastAsia="MS Mincho"/>
          <w:lang w:val="es-ES_tradnl"/>
        </w:rPr>
      </w:pPr>
    </w:p>
    <w:p w14:paraId="6EAA23BF" w14:textId="4E3AE605" w:rsidR="00B0196B" w:rsidRPr="00D2766E" w:rsidRDefault="00B0196B" w:rsidP="00B0196B">
      <w:pPr>
        <w:rPr>
          <w:rFonts w:eastAsia="MS Mincho"/>
          <w:lang w:val="es-ES_tradnl"/>
        </w:rPr>
      </w:pPr>
    </w:p>
    <w:p w14:paraId="73436E3C" w14:textId="577A5C7F" w:rsidR="00142AA1" w:rsidRPr="00D2766E" w:rsidRDefault="00B0196B" w:rsidP="00142AA1">
      <w:pPr>
        <w:pStyle w:val="Prrafodelista"/>
        <w:numPr>
          <w:ilvl w:val="0"/>
          <w:numId w:val="2"/>
        </w:numPr>
        <w:spacing w:after="160" w:line="360" w:lineRule="auto"/>
        <w:ind w:left="0" w:firstLine="0"/>
        <w:contextualSpacing/>
        <w:jc w:val="both"/>
        <w:rPr>
          <w:rFonts w:ascii="Palatino Linotype" w:eastAsia="MS Mincho" w:hAnsi="Palatino Linotype"/>
          <w:lang w:val="es-ES_tradnl"/>
        </w:rPr>
      </w:pPr>
      <w:r w:rsidRPr="00D2766E">
        <w:rPr>
          <w:rFonts w:ascii="Palatino Linotype" w:eastAsia="MS Mincho" w:hAnsi="Palatino Linotype"/>
          <w:lang w:val="es-ES_tradnl"/>
        </w:rPr>
        <w:t>Por cuanto hace al nombre de un particular, es necesario precisar</w:t>
      </w:r>
      <w:r w:rsidR="00142AA1" w:rsidRPr="00D2766E">
        <w:rPr>
          <w:rFonts w:ascii="Palatino Linotype" w:eastAsia="MS Mincho" w:hAnsi="Palatino Linotype"/>
          <w:lang w:val="es-ES_tradnl"/>
        </w:rPr>
        <w:t xml:space="preserve"> que, en derecho civil se establece que el nombre es un atributo de la persona que lo individualiza, lo identifica o lo hace identificable frente a los demás; es un signo de identidad que incluso como sujeto de la relación jurídica encuentra expresión distintiva en el mundo del derecho; por medio de él, los efectos de la relación jurídica se hacen recaer de manera precisa en el sujeto a quien designan.</w:t>
      </w:r>
    </w:p>
    <w:p w14:paraId="0C3B58C5" w14:textId="77777777" w:rsidR="00142AA1" w:rsidRPr="00D2766E" w:rsidRDefault="00142AA1" w:rsidP="00142AA1">
      <w:pPr>
        <w:pStyle w:val="Prrafodelista"/>
        <w:spacing w:after="160" w:line="360" w:lineRule="auto"/>
        <w:ind w:left="0"/>
        <w:contextualSpacing/>
        <w:jc w:val="both"/>
        <w:rPr>
          <w:rFonts w:ascii="Palatino Linotype" w:eastAsia="MS Mincho" w:hAnsi="Palatino Linotype"/>
          <w:lang w:val="es-ES_tradnl"/>
        </w:rPr>
      </w:pPr>
    </w:p>
    <w:p w14:paraId="692AD2AB" w14:textId="77777777" w:rsidR="00142AA1" w:rsidRPr="00D2766E" w:rsidRDefault="00142AA1" w:rsidP="00142AA1">
      <w:pPr>
        <w:pStyle w:val="Prrafodelista"/>
        <w:numPr>
          <w:ilvl w:val="0"/>
          <w:numId w:val="2"/>
        </w:numPr>
        <w:spacing w:after="160" w:line="360" w:lineRule="auto"/>
        <w:ind w:left="0" w:firstLine="0"/>
        <w:contextualSpacing/>
        <w:jc w:val="both"/>
        <w:rPr>
          <w:rFonts w:ascii="Palatino Linotype" w:eastAsia="MS Mincho" w:hAnsi="Palatino Linotype"/>
          <w:lang w:val="es-ES_tradnl"/>
        </w:rPr>
      </w:pPr>
      <w:r w:rsidRPr="00D2766E">
        <w:rPr>
          <w:rFonts w:ascii="Palatino Linotype" w:eastAsia="MS Mincho" w:hAnsi="Palatino Linotype"/>
          <w:lang w:val="es-ES_tradnl"/>
        </w:rPr>
        <w:t xml:space="preserve">Así el nombre es absoluto pues es un atributo de la persona física que la identifica de los demás, es un elemento básico para su identificación pues permite ubicar a la persona en un hecho o situación en particular. </w:t>
      </w:r>
    </w:p>
    <w:p w14:paraId="06CBA4EA" w14:textId="77777777" w:rsidR="00142AA1" w:rsidRPr="00D2766E" w:rsidRDefault="00142AA1" w:rsidP="00142AA1">
      <w:pPr>
        <w:pStyle w:val="Prrafodelista"/>
        <w:rPr>
          <w:rFonts w:ascii="Palatino Linotype" w:eastAsia="MS Mincho" w:hAnsi="Palatino Linotype"/>
          <w:lang w:val="es-ES_tradnl"/>
        </w:rPr>
      </w:pPr>
    </w:p>
    <w:p w14:paraId="455A5E48" w14:textId="77777777" w:rsidR="00142AA1" w:rsidRPr="00D2766E" w:rsidRDefault="00142AA1" w:rsidP="00142AA1">
      <w:pPr>
        <w:pStyle w:val="Prrafodelista"/>
        <w:numPr>
          <w:ilvl w:val="0"/>
          <w:numId w:val="2"/>
        </w:numPr>
        <w:spacing w:after="160" w:line="360" w:lineRule="auto"/>
        <w:ind w:left="0" w:firstLine="0"/>
        <w:contextualSpacing/>
        <w:jc w:val="both"/>
        <w:rPr>
          <w:rFonts w:ascii="Palatino Linotype" w:eastAsia="MS Mincho" w:hAnsi="Palatino Linotype"/>
          <w:lang w:val="es-ES_tradnl"/>
        </w:rPr>
      </w:pPr>
      <w:r w:rsidRPr="00D2766E">
        <w:rPr>
          <w:rFonts w:ascii="Palatino Linotype" w:eastAsia="MS Mincho" w:hAnsi="Palatino Linotype"/>
          <w:lang w:val="es-ES_tradnl"/>
        </w:rPr>
        <w:t>En ese sentido, puede concluirse que el nombre es uno de los atributos de la personalidad y la manifestación principal del derecho subjetivo a la identidad, en virtud de que el nombre per se es un elemento que hace a una persona física identificada o identificable.</w:t>
      </w:r>
    </w:p>
    <w:p w14:paraId="7778E942" w14:textId="77777777" w:rsidR="00142AA1" w:rsidRPr="00D2766E" w:rsidRDefault="00142AA1" w:rsidP="00142AA1">
      <w:pPr>
        <w:pStyle w:val="Prrafodelista"/>
        <w:rPr>
          <w:rFonts w:ascii="Palatino Linotype" w:eastAsia="MS Mincho" w:hAnsi="Palatino Linotype"/>
          <w:lang w:val="es-ES_tradnl"/>
        </w:rPr>
      </w:pPr>
    </w:p>
    <w:p w14:paraId="365FA413" w14:textId="77777777" w:rsidR="00142AA1" w:rsidRPr="00D2766E" w:rsidRDefault="00142AA1" w:rsidP="00142AA1">
      <w:pPr>
        <w:pStyle w:val="Prrafodelista"/>
        <w:numPr>
          <w:ilvl w:val="0"/>
          <w:numId w:val="2"/>
        </w:numPr>
        <w:spacing w:after="160" w:line="360" w:lineRule="auto"/>
        <w:ind w:left="0" w:firstLine="0"/>
        <w:contextualSpacing/>
        <w:jc w:val="both"/>
        <w:rPr>
          <w:rFonts w:ascii="Palatino Linotype" w:eastAsia="MS Mincho" w:hAnsi="Palatino Linotype"/>
          <w:lang w:val="es-ES_tradnl"/>
        </w:rPr>
      </w:pPr>
      <w:r w:rsidRPr="00D2766E">
        <w:rPr>
          <w:rFonts w:ascii="Palatino Linotype" w:eastAsia="MS Mincho" w:hAnsi="Palatino Linotype"/>
          <w:lang w:val="es-ES_tradnl"/>
        </w:rPr>
        <w:t xml:space="preserve">En virtud de lo anterior, es de vital importancia señalar que de darse a conocer el nombre de una persona física se estaría vulnerando su ámbito de privacidad, luego entonces, se considera que el nombre de personas físicas es un </w:t>
      </w:r>
      <w:r w:rsidRPr="00D2766E">
        <w:rPr>
          <w:rFonts w:ascii="Palatino Linotype" w:eastAsia="MS Mincho" w:hAnsi="Palatino Linotype"/>
          <w:lang w:val="es-ES_tradnl"/>
        </w:rPr>
        <w:lastRenderedPageBreak/>
        <w:t xml:space="preserve">dato considerado como personal, pues permite identificar a la persona, cuya publicidad vería mermado el derecho a la intimidad del titular. </w:t>
      </w:r>
    </w:p>
    <w:p w14:paraId="6DEDF6B8" w14:textId="77777777" w:rsidR="00142AA1" w:rsidRPr="00D2766E" w:rsidRDefault="00142AA1" w:rsidP="00142AA1">
      <w:pPr>
        <w:pStyle w:val="Prrafodelista"/>
        <w:rPr>
          <w:rFonts w:ascii="Palatino Linotype" w:eastAsia="MS Mincho" w:hAnsi="Palatino Linotype"/>
          <w:lang w:val="es-ES_tradnl"/>
        </w:rPr>
      </w:pPr>
    </w:p>
    <w:p w14:paraId="2D9EC7BC" w14:textId="7C13F2CC" w:rsidR="00777353" w:rsidRPr="00D2766E" w:rsidRDefault="009D5804" w:rsidP="00777353">
      <w:pPr>
        <w:pStyle w:val="Prrafodelista"/>
        <w:numPr>
          <w:ilvl w:val="0"/>
          <w:numId w:val="2"/>
        </w:numPr>
        <w:spacing w:after="160" w:line="360" w:lineRule="auto"/>
        <w:ind w:left="0" w:firstLine="0"/>
        <w:contextualSpacing/>
        <w:jc w:val="both"/>
        <w:rPr>
          <w:rFonts w:ascii="Palatino Linotype" w:eastAsia="MS Mincho" w:hAnsi="Palatino Linotype"/>
          <w:lang w:val="es-ES_tradnl"/>
        </w:rPr>
      </w:pPr>
      <w:r w:rsidRPr="00D2766E">
        <w:rPr>
          <w:rFonts w:ascii="Palatino Linotype" w:eastAsia="MS Mincho" w:hAnsi="Palatino Linotype"/>
          <w:lang w:val="es-ES_tradnl"/>
        </w:rPr>
        <w:t>No obstante</w:t>
      </w:r>
      <w:r w:rsidR="00142AA1" w:rsidRPr="00D2766E">
        <w:rPr>
          <w:rFonts w:ascii="Palatino Linotype" w:eastAsia="MS Mincho" w:hAnsi="Palatino Linotype"/>
          <w:lang w:val="es-ES_tradnl"/>
        </w:rPr>
        <w:t>, si el nombre corresponde a una persona que comparece, como lo es en presente asunto, en calidad de “actor” y</w:t>
      </w:r>
      <w:r w:rsidR="00777353" w:rsidRPr="00D2766E">
        <w:rPr>
          <w:rFonts w:ascii="Palatino Linotype" w:eastAsia="MS Mincho" w:hAnsi="Palatino Linotype"/>
          <w:lang w:val="es-ES_tradnl"/>
        </w:rPr>
        <w:t xml:space="preserve"> la misma ha recibido recursos públicos derivado de algún laudo </w:t>
      </w:r>
      <w:r w:rsidRPr="00D2766E">
        <w:rPr>
          <w:rFonts w:ascii="Palatino Linotype" w:eastAsia="MS Mincho" w:hAnsi="Palatino Linotype"/>
          <w:lang w:val="es-ES_tradnl"/>
        </w:rPr>
        <w:t>favorable</w:t>
      </w:r>
      <w:r w:rsidR="00777353" w:rsidRPr="00D2766E">
        <w:rPr>
          <w:rFonts w:ascii="Palatino Linotype" w:eastAsia="MS Mincho" w:hAnsi="Palatino Linotype"/>
          <w:lang w:val="es-ES_tradnl"/>
        </w:rPr>
        <w:t xml:space="preserve"> </w:t>
      </w:r>
      <w:r w:rsidRPr="00D2766E">
        <w:rPr>
          <w:rFonts w:ascii="Palatino Linotype" w:eastAsia="MS Mincho" w:hAnsi="Palatino Linotype"/>
          <w:lang w:val="es-ES_tradnl"/>
        </w:rPr>
        <w:t>e se debe de considerar que su nombre es público</w:t>
      </w:r>
      <w:r w:rsidR="00777353" w:rsidRPr="00D2766E">
        <w:rPr>
          <w:rFonts w:ascii="Palatino Linotype" w:eastAsia="MS Mincho" w:hAnsi="Palatino Linotype"/>
          <w:lang w:val="es-ES_tradnl"/>
        </w:rPr>
        <w:t>,</w:t>
      </w:r>
      <w:r w:rsidRPr="00D2766E">
        <w:rPr>
          <w:rFonts w:ascii="Palatino Linotype" w:eastAsia="MS Mincho" w:hAnsi="Palatino Linotype"/>
          <w:lang w:val="es-ES_tradnl"/>
        </w:rPr>
        <w:t xml:space="preserve"> así como en sentido contrario, si el expediente laboral no ha causado estado el nombre del actor deberá ser confidencial, </w:t>
      </w:r>
      <w:r w:rsidR="00777353" w:rsidRPr="00D2766E">
        <w:rPr>
          <w:rFonts w:ascii="Palatino Linotype" w:eastAsia="MS Mincho" w:hAnsi="Palatino Linotype"/>
          <w:lang w:val="es-ES_tradnl"/>
        </w:rPr>
        <w:t>sirve de sustento el criterio 19/13 del El Instituto Nacional de Transparencia, Acceso a la Información y Protección de Datos Personales que a la letra señala:</w:t>
      </w:r>
    </w:p>
    <w:p w14:paraId="3F6136C3" w14:textId="77777777" w:rsidR="00777353" w:rsidRPr="00D2766E" w:rsidRDefault="00777353" w:rsidP="00777353">
      <w:pPr>
        <w:pStyle w:val="Prrafodelista"/>
        <w:rPr>
          <w:rFonts w:ascii="Palatino Linotype" w:eastAsia="MS Mincho" w:hAnsi="Palatino Linotype"/>
          <w:lang w:val="es-ES_tradnl"/>
        </w:rPr>
      </w:pPr>
    </w:p>
    <w:p w14:paraId="0F7EAAEA" w14:textId="77777777" w:rsidR="00777353" w:rsidRPr="00D2766E" w:rsidRDefault="00777353" w:rsidP="00777353">
      <w:pPr>
        <w:pStyle w:val="Prrafodelista"/>
        <w:spacing w:line="360" w:lineRule="auto"/>
        <w:ind w:right="909"/>
        <w:jc w:val="both"/>
        <w:rPr>
          <w:rFonts w:ascii="Palatino Linotype" w:eastAsia="MS Mincho" w:hAnsi="Palatino Linotype"/>
          <w:i/>
          <w:lang w:val="es-ES_tradnl"/>
        </w:rPr>
      </w:pPr>
      <w:r w:rsidRPr="00D2766E">
        <w:rPr>
          <w:rFonts w:ascii="Palatino Linotype" w:eastAsia="MS Mincho" w:hAnsi="Palatino Linotype"/>
          <w:b/>
          <w:i/>
          <w:lang w:val="es-ES_tradnl"/>
        </w:rPr>
        <w:t>“El nombre es un atributo de la personalidad y la manifestación principal del derecho a la identidad, en razón de que por sí mismo permite identificar a una persona física</w:t>
      </w:r>
      <w:r w:rsidRPr="00D2766E">
        <w:rPr>
          <w:rFonts w:ascii="Palatino Linotype" w:eastAsia="MS Mincho" w:hAnsi="Palatino Linotype"/>
          <w:i/>
          <w:lang w:val="es-ES_tradnl"/>
        </w:rPr>
        <w:t xml:space="preserve">.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w:t>
      </w:r>
      <w:r w:rsidRPr="00D2766E">
        <w:rPr>
          <w:rFonts w:ascii="Palatino Linotype" w:eastAsia="MS Mincho" w:hAnsi="Palatino Linotype"/>
          <w:i/>
          <w:lang w:val="es-ES_tradnl"/>
        </w:rPr>
        <w:lastRenderedPageBreak/>
        <w:t>información confidencial.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w:t>
      </w:r>
    </w:p>
    <w:p w14:paraId="4515DC23" w14:textId="4C94AAF1" w:rsidR="00777353" w:rsidRPr="00D2766E" w:rsidRDefault="00777353" w:rsidP="00777353">
      <w:pPr>
        <w:pStyle w:val="Prrafodelista"/>
        <w:spacing w:line="360" w:lineRule="auto"/>
        <w:ind w:right="909"/>
        <w:jc w:val="both"/>
        <w:rPr>
          <w:rFonts w:ascii="Palatino Linotype" w:eastAsia="MS Mincho" w:hAnsi="Palatino Linotype"/>
          <w:i/>
          <w:lang w:val="es-ES_tradnl"/>
        </w:rPr>
      </w:pPr>
      <w:r w:rsidRPr="00D2766E">
        <w:rPr>
          <w:rFonts w:ascii="Palatino Linotype" w:eastAsia="MS Mincho" w:hAnsi="Palatino Linotype"/>
          <w:i/>
          <w:lang w:val="es-ES_tradnl"/>
        </w:rPr>
        <w:t>De lo anterior, se desprende, que la información generada, obtenida, adquirida, transmitida, administrada o en posesión de los Sujetos Obligados, será accesible de manera permanente a cualquier persona, privilegiando el principio de máxima publicidad, por lo que en ese sentido, lo procedente es que se ordene al SUJETO OBLIGADO haga entrega de los documentos donde conste el nombre de los actores, monto y motivo de demanda de los 4 laudos notificados al SUJETO OBLIGADO, del periodo comprendido del 01 de enero al 30 de marzo de 2022” (Sic)</w:t>
      </w:r>
    </w:p>
    <w:p w14:paraId="7E30C148" w14:textId="77777777" w:rsidR="00777353" w:rsidRPr="00D2766E" w:rsidRDefault="00777353" w:rsidP="00777353">
      <w:pPr>
        <w:pStyle w:val="Prrafodelista"/>
        <w:spacing w:after="160" w:line="360" w:lineRule="auto"/>
        <w:ind w:left="0"/>
        <w:contextualSpacing/>
        <w:jc w:val="both"/>
        <w:rPr>
          <w:rFonts w:ascii="Palatino Linotype" w:eastAsia="MS Mincho" w:hAnsi="Palatino Linotype"/>
          <w:lang w:val="es-ES_tradnl"/>
        </w:rPr>
      </w:pPr>
    </w:p>
    <w:p w14:paraId="75DC4586" w14:textId="77777777" w:rsidR="00142AA1" w:rsidRPr="00D2766E" w:rsidRDefault="00142AA1" w:rsidP="00142AA1">
      <w:pPr>
        <w:pStyle w:val="Prrafodelista"/>
        <w:rPr>
          <w:rFonts w:ascii="Palatino Linotype" w:eastAsia="MS Mincho" w:hAnsi="Palatino Linotype"/>
          <w:lang w:val="es-ES_tradnl"/>
        </w:rPr>
      </w:pPr>
    </w:p>
    <w:p w14:paraId="037D116B" w14:textId="3B092638" w:rsidR="00B0196B" w:rsidRPr="00D2766E" w:rsidRDefault="00142AA1" w:rsidP="00142AA1">
      <w:pPr>
        <w:pStyle w:val="Prrafodelista"/>
        <w:numPr>
          <w:ilvl w:val="0"/>
          <w:numId w:val="2"/>
        </w:numPr>
        <w:spacing w:after="160" w:line="360" w:lineRule="auto"/>
        <w:ind w:left="0" w:firstLine="0"/>
        <w:contextualSpacing/>
        <w:jc w:val="both"/>
        <w:rPr>
          <w:rFonts w:ascii="Palatino Linotype" w:eastAsia="MS Mincho" w:hAnsi="Palatino Linotype"/>
          <w:lang w:val="es-ES_tradnl"/>
        </w:rPr>
      </w:pPr>
      <w:r w:rsidRPr="00D2766E">
        <w:rPr>
          <w:rFonts w:ascii="Palatino Linotype" w:eastAsia="MS Mincho" w:hAnsi="Palatino Linotype"/>
          <w:lang w:val="es-ES_tradnl"/>
        </w:rPr>
        <w:t xml:space="preserve"> </w:t>
      </w:r>
      <w:r w:rsidR="009D5804" w:rsidRPr="00D2766E">
        <w:rPr>
          <w:rFonts w:ascii="Palatino Linotype" w:eastAsia="MS Mincho" w:hAnsi="Palatino Linotype"/>
          <w:lang w:val="es-ES_tradnl"/>
        </w:rPr>
        <w:t xml:space="preserve">En tal contexto </w:t>
      </w:r>
      <w:r w:rsidRPr="00D2766E">
        <w:rPr>
          <w:rFonts w:ascii="Palatino Linotype" w:eastAsia="MS Mincho" w:hAnsi="Palatino Linotype"/>
          <w:lang w:val="es-ES_tradnl"/>
        </w:rPr>
        <w:t>nombre</w:t>
      </w:r>
      <w:r w:rsidR="009D5804" w:rsidRPr="00D2766E">
        <w:rPr>
          <w:rFonts w:ascii="Palatino Linotype" w:eastAsia="MS Mincho" w:hAnsi="Palatino Linotype"/>
          <w:lang w:val="es-ES_tradnl"/>
        </w:rPr>
        <w:t xml:space="preserve"> </w:t>
      </w:r>
      <w:r w:rsidRPr="00D2766E">
        <w:rPr>
          <w:rFonts w:ascii="Palatino Linotype" w:eastAsia="MS Mincho" w:hAnsi="Palatino Linotype"/>
          <w:lang w:val="es-ES_tradnl"/>
        </w:rPr>
        <w:t>c</w:t>
      </w:r>
      <w:r w:rsidR="009D5804" w:rsidRPr="00D2766E">
        <w:rPr>
          <w:rFonts w:ascii="Palatino Linotype" w:eastAsia="MS Mincho" w:hAnsi="Palatino Linotype"/>
          <w:lang w:val="es-ES_tradnl"/>
        </w:rPr>
        <w:t>orresponde a una persona física</w:t>
      </w:r>
      <w:r w:rsidRPr="00D2766E">
        <w:rPr>
          <w:rFonts w:ascii="Palatino Linotype" w:eastAsia="MS Mincho" w:hAnsi="Palatino Linotype"/>
          <w:lang w:val="es-ES_tradnl"/>
        </w:rPr>
        <w:t xml:space="preserve"> que </w:t>
      </w:r>
      <w:r w:rsidR="009D5804" w:rsidRPr="00D2766E">
        <w:rPr>
          <w:rFonts w:ascii="Palatino Linotype" w:eastAsia="MS Mincho" w:hAnsi="Palatino Linotype"/>
          <w:lang w:val="es-ES_tradnl"/>
        </w:rPr>
        <w:t xml:space="preserve">por si mismo, </w:t>
      </w:r>
      <w:r w:rsidRPr="00D2766E">
        <w:rPr>
          <w:rFonts w:ascii="Palatino Linotype" w:eastAsia="MS Mincho" w:hAnsi="Palatino Linotype"/>
          <w:lang w:val="es-ES_tradnl"/>
        </w:rPr>
        <w:t xml:space="preserve">actualiza el supuesto de confidencialidad de los artículos 116 primer párrafo de la Ley General de Transparencia y Acceso a la Información Pública; 113 fracción I de la Ley Federal de Transparencia y Acceso a la Información Pública y el Trigésimo Octavo, fracción I de los Lineamientos Generales en materia de clasificación y desclasificación de la información, </w:t>
      </w:r>
      <w:r w:rsidR="009D5804" w:rsidRPr="00D2766E">
        <w:rPr>
          <w:rFonts w:ascii="Palatino Linotype" w:eastAsia="MS Mincho" w:hAnsi="Palatino Linotype"/>
          <w:lang w:val="es-ES_tradnl"/>
        </w:rPr>
        <w:t xml:space="preserve">sin embargo si el nombre corresponde al y su participación en un juicio laboral que ha causado estado le ha implicado una retribución con recursos públicos es público. </w:t>
      </w:r>
    </w:p>
    <w:p w14:paraId="000092C2" w14:textId="77777777" w:rsidR="00B0196B" w:rsidRPr="00D2766E" w:rsidRDefault="00B0196B" w:rsidP="00B0196B">
      <w:pPr>
        <w:pStyle w:val="Prrafodelista"/>
        <w:spacing w:after="160" w:line="360" w:lineRule="auto"/>
        <w:ind w:left="0"/>
        <w:contextualSpacing/>
        <w:jc w:val="both"/>
        <w:rPr>
          <w:rFonts w:ascii="Palatino Linotype" w:eastAsia="MS Mincho" w:hAnsi="Palatino Linotype"/>
          <w:lang w:val="es-ES_tradnl"/>
        </w:rPr>
      </w:pPr>
    </w:p>
    <w:p w14:paraId="280CDA20" w14:textId="36FD9168" w:rsidR="004F5842" w:rsidRPr="00D2766E" w:rsidRDefault="004F5842" w:rsidP="00B72102">
      <w:pPr>
        <w:pStyle w:val="Prrafodelista"/>
        <w:keepNext/>
        <w:keepLines/>
        <w:numPr>
          <w:ilvl w:val="0"/>
          <w:numId w:val="3"/>
        </w:numPr>
        <w:spacing w:before="240" w:line="360" w:lineRule="auto"/>
        <w:ind w:left="0" w:firstLine="0"/>
        <w:outlineLvl w:val="0"/>
        <w:rPr>
          <w:rFonts w:ascii="Palatino Linotype" w:eastAsia="MS Gothic" w:hAnsi="Palatino Linotype"/>
          <w:b/>
          <w:color w:val="000000"/>
          <w:lang w:val="es-MX"/>
        </w:rPr>
      </w:pPr>
      <w:bookmarkStart w:id="77" w:name="_Toc96007415"/>
      <w:bookmarkStart w:id="78" w:name="_Toc98429037"/>
      <w:bookmarkStart w:id="79" w:name="_Toc98978652"/>
      <w:bookmarkStart w:id="80" w:name="_Toc102644148"/>
      <w:r w:rsidRPr="00D2766E">
        <w:rPr>
          <w:rFonts w:ascii="Palatino Linotype" w:eastAsia="MS Gothic" w:hAnsi="Palatino Linotype"/>
          <w:b/>
          <w:color w:val="000000"/>
          <w:lang w:val="es-MX"/>
        </w:rPr>
        <w:t>De la Información reservada.</w:t>
      </w:r>
      <w:bookmarkEnd w:id="77"/>
      <w:bookmarkEnd w:id="78"/>
      <w:bookmarkEnd w:id="79"/>
      <w:bookmarkEnd w:id="80"/>
      <w:r w:rsidRPr="00D2766E">
        <w:rPr>
          <w:rFonts w:ascii="Palatino Linotype" w:eastAsia="MS Gothic" w:hAnsi="Palatino Linotype"/>
          <w:b/>
          <w:color w:val="000000"/>
          <w:lang w:val="es-MX"/>
        </w:rPr>
        <w:t xml:space="preserve"> </w:t>
      </w:r>
    </w:p>
    <w:p w14:paraId="1018D6CB" w14:textId="6017179E" w:rsidR="004F5842" w:rsidRPr="00D2766E" w:rsidRDefault="004F5842" w:rsidP="004F5842">
      <w:pPr>
        <w:numPr>
          <w:ilvl w:val="0"/>
          <w:numId w:val="2"/>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D2766E">
        <w:rPr>
          <w:rFonts w:ascii="Palatino Linotype" w:hAnsi="Palatino Linotype"/>
          <w:color w:val="000000"/>
        </w:rPr>
        <w:t xml:space="preserve">Consecuentemente, y como es de apreciarse, el </w:t>
      </w:r>
      <w:r w:rsidRPr="00D2766E">
        <w:rPr>
          <w:rFonts w:ascii="Palatino Linotype" w:hAnsi="Palatino Linotype"/>
          <w:b/>
          <w:color w:val="000000"/>
        </w:rPr>
        <w:t xml:space="preserve">SUJETO OBLIGADO, </w:t>
      </w:r>
      <w:r w:rsidRPr="00D2766E">
        <w:rPr>
          <w:rFonts w:ascii="Palatino Linotype" w:hAnsi="Palatino Linotype"/>
          <w:color w:val="000000"/>
        </w:rPr>
        <w:t xml:space="preserve">mediante informe justificado pretende justificar la entrega parcial de la información remitida en calidad de respuesta argumentando que la misma reúne los requisitos establecidos por la ley para estimarse como reservada , no obstante, en todos aquellos casos en los que se pretende adoptar una clasificación de la información como reservada, hay que considerar lo señalado por los artículos 5, 140 y 142 de la Ley Estatal y 5, 113 fracción III y 115 de la Ley General, que establecen </w:t>
      </w:r>
      <w:r w:rsidRPr="00D2766E">
        <w:rPr>
          <w:rFonts w:ascii="Palatino Linotype" w:hAnsi="Palatino Linotype"/>
          <w:b/>
          <w:color w:val="000000"/>
        </w:rPr>
        <w:t>qué puede clasificarse como información reservada:</w:t>
      </w:r>
    </w:p>
    <w:p w14:paraId="23F4E311"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04B7DB4C"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p>
    <w:p w14:paraId="1C64971A"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 xml:space="preserve">I. Comprometa la seguridad pública y cuente con un propósito genuino y un efecto demostrable; </w:t>
      </w:r>
    </w:p>
    <w:p w14:paraId="5A058587"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 xml:space="preserve">II. Pueda menoscabar la conducción de las negociaciones y relaciones internacionales; </w:t>
      </w:r>
    </w:p>
    <w:p w14:paraId="20E07804"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E69017A"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lastRenderedPageBreak/>
        <w:t xml:space="preserve">IV. Ponga en riesgo la vida, la seguridad o la salud de una persona física; </w:t>
      </w:r>
    </w:p>
    <w:p w14:paraId="7D6A7EDB"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 xml:space="preserve">V. Aquella cuya divulgación obstruya o pueda causar un serio perjuicio a: </w:t>
      </w:r>
    </w:p>
    <w:p w14:paraId="79919A15"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p>
    <w:p w14:paraId="61D101A7" w14:textId="77777777" w:rsidR="004F5842" w:rsidRPr="00D2766E" w:rsidRDefault="004F5842" w:rsidP="004F5842">
      <w:pPr>
        <w:spacing w:before="100" w:beforeAutospacing="1" w:after="100" w:afterAutospacing="1" w:line="360" w:lineRule="auto"/>
        <w:ind w:left="1134" w:right="616"/>
        <w:contextualSpacing/>
        <w:jc w:val="both"/>
        <w:rPr>
          <w:rFonts w:ascii="Palatino Linotype" w:hAnsi="Palatino Linotype"/>
          <w:b/>
          <w:i/>
        </w:rPr>
      </w:pPr>
      <w:r w:rsidRPr="00D2766E">
        <w:rPr>
          <w:rFonts w:ascii="Palatino Linotype" w:hAnsi="Palatino Linotype"/>
          <w:b/>
          <w:i/>
        </w:rPr>
        <w:t xml:space="preserve">1. Las actividades de fiscalización, verificación, inspección, comprobación y auditoría sobre el cumplimiento de las Leyes; o </w:t>
      </w:r>
    </w:p>
    <w:p w14:paraId="2A393E68" w14:textId="77777777" w:rsidR="004F5842" w:rsidRPr="00D2766E" w:rsidRDefault="004F5842" w:rsidP="004F5842">
      <w:pPr>
        <w:spacing w:before="100" w:beforeAutospacing="1" w:after="100" w:afterAutospacing="1" w:line="360" w:lineRule="auto"/>
        <w:ind w:left="1134" w:right="616"/>
        <w:contextualSpacing/>
        <w:jc w:val="both"/>
        <w:rPr>
          <w:rFonts w:ascii="Palatino Linotype" w:hAnsi="Palatino Linotype"/>
          <w:b/>
          <w:i/>
        </w:rPr>
      </w:pPr>
    </w:p>
    <w:p w14:paraId="711BF458" w14:textId="77777777" w:rsidR="004F5842" w:rsidRPr="00D2766E" w:rsidRDefault="004F5842" w:rsidP="004F5842">
      <w:pPr>
        <w:spacing w:before="100" w:beforeAutospacing="1" w:after="100" w:afterAutospacing="1" w:line="360" w:lineRule="auto"/>
        <w:ind w:left="1134" w:right="616"/>
        <w:contextualSpacing/>
        <w:jc w:val="both"/>
        <w:rPr>
          <w:rFonts w:ascii="Palatino Linotype" w:hAnsi="Palatino Linotype"/>
          <w:b/>
          <w:i/>
        </w:rPr>
      </w:pPr>
      <w:r w:rsidRPr="00D2766E">
        <w:rPr>
          <w:rFonts w:ascii="Palatino Linotype" w:hAnsi="Palatino Linotype"/>
          <w:b/>
          <w:i/>
        </w:rPr>
        <w:t xml:space="preserve">2. La recaudación de las contribuciones. </w:t>
      </w:r>
    </w:p>
    <w:p w14:paraId="5879C8A2"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p>
    <w:p w14:paraId="5312C1A6"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19BCC22"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p>
    <w:p w14:paraId="20F2EB20"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2232FC00"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p>
    <w:p w14:paraId="18FA4985"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 xml:space="preserve"> VIII. Vulnere la conducción de los expedientes judiciales o de los procedimientos administrativos seguidos en forma de juicio, en tanto no hayan quedado firmes; </w:t>
      </w:r>
    </w:p>
    <w:p w14:paraId="54E32BA9"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p>
    <w:p w14:paraId="2A0EE303"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IX. Se encuentre contenida dentro de las investigaciones de hechos que la Ley señale como delitos y se tramiten ante el Ministerio Público;</w:t>
      </w:r>
    </w:p>
    <w:p w14:paraId="1827C428"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p>
    <w:p w14:paraId="489CF2BF"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819566A"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p>
    <w:p w14:paraId="0F14EFDC" w14:textId="77777777" w:rsidR="004F5842" w:rsidRPr="00D2766E" w:rsidRDefault="004F5842" w:rsidP="004F5842">
      <w:pPr>
        <w:spacing w:before="100" w:beforeAutospacing="1" w:after="100" w:afterAutospacing="1" w:line="360" w:lineRule="auto"/>
        <w:ind w:left="720" w:right="616"/>
        <w:contextualSpacing/>
        <w:jc w:val="both"/>
        <w:rPr>
          <w:rFonts w:ascii="Palatino Linotype" w:hAnsi="Palatino Linotype"/>
          <w:b/>
          <w:i/>
        </w:rPr>
      </w:pPr>
      <w:r w:rsidRPr="00D2766E">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31428C1C" w14:textId="77777777" w:rsidR="004F5842" w:rsidRPr="00D2766E" w:rsidRDefault="004F5842" w:rsidP="004F5842">
      <w:pPr>
        <w:spacing w:before="100" w:beforeAutospacing="1" w:after="100" w:afterAutospacing="1" w:line="360" w:lineRule="auto"/>
        <w:ind w:right="616"/>
        <w:contextualSpacing/>
        <w:jc w:val="both"/>
        <w:rPr>
          <w:rFonts w:ascii="Palatino Linotype" w:hAnsi="Palatino Linotype"/>
          <w:b/>
          <w:color w:val="000000"/>
        </w:rPr>
      </w:pPr>
    </w:p>
    <w:p w14:paraId="6105E90F" w14:textId="457F5493" w:rsidR="004F5842" w:rsidRPr="00D2766E" w:rsidRDefault="007E0385" w:rsidP="007E0385">
      <w:pPr>
        <w:numPr>
          <w:ilvl w:val="0"/>
          <w:numId w:val="2"/>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D2766E">
        <w:rPr>
          <w:rFonts w:ascii="Palatino Linotype" w:hAnsi="Palatino Linotype"/>
          <w:color w:val="000000"/>
        </w:rPr>
        <w:lastRenderedPageBreak/>
        <w:t xml:space="preserve">Así, derivado del acuerdo de clasificación que se remite, NO SE ADVIERTE, que se haya sustentado adecuadamente mediante un ejercicio ponderativo de argumentación el por qué la entrega de la información pudiera comprometer   o vulnerar  la </w:t>
      </w:r>
      <w:r w:rsidRPr="00D2766E">
        <w:rPr>
          <w:rFonts w:ascii="Palatino Linotype" w:hAnsi="Palatino Linotype"/>
          <w:b/>
          <w:i/>
          <w:color w:val="000000"/>
        </w:rPr>
        <w:t>conducción o los derechos del debido proceso en los procedimientos judiciales o administrativos</w:t>
      </w:r>
      <w:r w:rsidRPr="00D2766E">
        <w:rPr>
          <w:rFonts w:ascii="Palatino Linotype" w:hAnsi="Palatino Linotype"/>
          <w:color w:val="000000"/>
        </w:rPr>
        <w:t xml:space="preserve">, por otro lado se advierte que el procedimiento del cual deriva el presente laudo ya ha causado estado por lo que en </w:t>
      </w:r>
      <w:r w:rsidR="004F5842" w:rsidRPr="00D2766E">
        <w:rPr>
          <w:rFonts w:ascii="Palatino Linotype" w:hAnsi="Palatino Linotype"/>
          <w:color w:val="000000"/>
        </w:rPr>
        <w:t xml:space="preserve">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3ACACAF4" w14:textId="77777777" w:rsidR="004F5842" w:rsidRPr="00D2766E" w:rsidRDefault="004F5842" w:rsidP="004F5842">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10D8B8B4" w14:textId="77777777" w:rsidR="004F5842" w:rsidRPr="00D2766E" w:rsidRDefault="004F5842" w:rsidP="00B72102">
      <w:pPr>
        <w:keepNext/>
        <w:keepLines/>
        <w:numPr>
          <w:ilvl w:val="0"/>
          <w:numId w:val="4"/>
        </w:numPr>
        <w:suppressAutoHyphens/>
        <w:spacing w:before="240" w:after="160" w:line="360" w:lineRule="auto"/>
        <w:ind w:left="284" w:hanging="284"/>
        <w:outlineLvl w:val="0"/>
        <w:rPr>
          <w:rFonts w:ascii="Palatino Linotype" w:hAnsi="Palatino Linotype"/>
          <w:b/>
          <w:color w:val="000000"/>
        </w:rPr>
      </w:pPr>
      <w:bookmarkStart w:id="81" w:name="_Toc83127124"/>
      <w:bookmarkStart w:id="82" w:name="_Toc96007416"/>
      <w:bookmarkStart w:id="83" w:name="_Toc98429038"/>
      <w:bookmarkStart w:id="84" w:name="_Toc98978653"/>
      <w:bookmarkStart w:id="85" w:name="_Toc102644149"/>
      <w:r w:rsidRPr="00D2766E">
        <w:rPr>
          <w:rFonts w:ascii="Palatino Linotype" w:hAnsi="Palatino Linotype"/>
          <w:b/>
          <w:color w:val="000000"/>
        </w:rPr>
        <w:t>Fundamentación específica.</w:t>
      </w:r>
      <w:bookmarkEnd w:id="81"/>
      <w:bookmarkEnd w:id="82"/>
      <w:bookmarkEnd w:id="83"/>
      <w:bookmarkEnd w:id="84"/>
      <w:bookmarkEnd w:id="85"/>
    </w:p>
    <w:p w14:paraId="65327E7F" w14:textId="31F7A96C" w:rsidR="004F5842" w:rsidRPr="00D2766E" w:rsidRDefault="007E0385" w:rsidP="004F5842">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2766E">
        <w:rPr>
          <w:rFonts w:ascii="Palatino Linotype" w:hAnsi="Palatino Linotype" w:cs="Arial"/>
          <w:color w:val="000000"/>
          <w:lang w:val="es-ES_tradnl"/>
        </w:rPr>
        <w:t xml:space="preserve">De cual cualquier forma </w:t>
      </w:r>
      <w:r w:rsidR="004F5842" w:rsidRPr="00D2766E">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004F5842" w:rsidRPr="00D2766E">
        <w:rPr>
          <w:rFonts w:ascii="Palatino Linotype" w:hAnsi="Palatino Linotype" w:cs="Arial"/>
          <w:b/>
          <w:bCs/>
          <w:color w:val="000000"/>
          <w:lang w:val="es-ES_tradnl"/>
        </w:rPr>
        <w:t>SUJETO OBLIGADO</w:t>
      </w:r>
      <w:r w:rsidR="004F5842" w:rsidRPr="00D2766E">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w:t>
      </w:r>
      <w:r w:rsidR="004F5842" w:rsidRPr="00D2766E">
        <w:rPr>
          <w:rFonts w:ascii="Palatino Linotype" w:hAnsi="Palatino Linotype" w:cs="Arial"/>
          <w:color w:val="000000"/>
          <w:lang w:val="es-ES_tradnl"/>
        </w:rPr>
        <w:lastRenderedPageBreak/>
        <w:t>en el que primero se dice algo, después se dice lo mismo y al final exactamente lo mismo, cambiando sólo el orden de las palabras.</w:t>
      </w:r>
    </w:p>
    <w:p w14:paraId="052B629D" w14:textId="77777777" w:rsidR="007E0385" w:rsidRPr="00D2766E" w:rsidRDefault="007E0385" w:rsidP="007E0385">
      <w:pPr>
        <w:tabs>
          <w:tab w:val="left" w:pos="426"/>
        </w:tabs>
        <w:suppressAutoHyphens/>
        <w:spacing w:after="160" w:line="360" w:lineRule="auto"/>
        <w:contextualSpacing/>
        <w:jc w:val="both"/>
        <w:rPr>
          <w:rFonts w:ascii="Palatino Linotype" w:hAnsi="Palatino Linotype" w:cs="Arial"/>
          <w:color w:val="000000"/>
          <w:lang w:val="es-ES_tradnl"/>
        </w:rPr>
      </w:pPr>
    </w:p>
    <w:p w14:paraId="5D2BB550" w14:textId="77777777" w:rsidR="004F5842" w:rsidRPr="00D2766E" w:rsidRDefault="004F5842" w:rsidP="004F5842">
      <w:pPr>
        <w:keepNext/>
        <w:keepLines/>
        <w:suppressAutoHyphens/>
        <w:spacing w:before="240" w:line="360" w:lineRule="auto"/>
        <w:outlineLvl w:val="0"/>
        <w:rPr>
          <w:rFonts w:ascii="Palatino Linotype" w:hAnsi="Palatino Linotype"/>
          <w:b/>
          <w:color w:val="000000"/>
        </w:rPr>
      </w:pPr>
      <w:bookmarkStart w:id="86" w:name="_Toc485631708"/>
      <w:bookmarkStart w:id="87" w:name="_Toc500756718"/>
      <w:bookmarkStart w:id="88" w:name="_Toc536691786"/>
      <w:bookmarkStart w:id="89" w:name="_Toc82023108"/>
      <w:bookmarkStart w:id="90" w:name="_Toc83127125"/>
      <w:bookmarkStart w:id="91" w:name="_Toc96007417"/>
      <w:bookmarkStart w:id="92" w:name="_Toc98429039"/>
      <w:bookmarkStart w:id="93" w:name="_Toc98978654"/>
      <w:bookmarkStart w:id="94" w:name="_Toc102644150"/>
      <w:r w:rsidRPr="00D2766E">
        <w:rPr>
          <w:rFonts w:ascii="Palatino Linotype" w:hAnsi="Palatino Linotype"/>
          <w:b/>
          <w:color w:val="000000"/>
        </w:rPr>
        <w:t>b) La prueba de daño.</w:t>
      </w:r>
      <w:bookmarkEnd w:id="86"/>
      <w:bookmarkEnd w:id="87"/>
      <w:bookmarkEnd w:id="88"/>
      <w:bookmarkEnd w:id="89"/>
      <w:bookmarkEnd w:id="90"/>
      <w:bookmarkEnd w:id="91"/>
      <w:bookmarkEnd w:id="92"/>
      <w:bookmarkEnd w:id="93"/>
      <w:bookmarkEnd w:id="94"/>
    </w:p>
    <w:p w14:paraId="70D79C78" w14:textId="77777777" w:rsidR="004F5842" w:rsidRPr="00D2766E" w:rsidRDefault="004F5842" w:rsidP="004F5842">
      <w:pPr>
        <w:spacing w:line="360" w:lineRule="auto"/>
        <w:contextualSpacing/>
        <w:jc w:val="both"/>
        <w:rPr>
          <w:rFonts w:ascii="Palatino Linotype" w:hAnsi="Palatino Linotype"/>
          <w:color w:val="000000"/>
          <w:lang w:val="es-ES_tradnl"/>
        </w:rPr>
      </w:pPr>
    </w:p>
    <w:p w14:paraId="1A9AA2B4" w14:textId="77777777" w:rsidR="004F5842" w:rsidRPr="00D2766E" w:rsidRDefault="004F5842" w:rsidP="004F5842">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96097A7" w14:textId="77777777" w:rsidR="004F5842" w:rsidRPr="00D2766E" w:rsidRDefault="004F5842" w:rsidP="004F5842">
      <w:pPr>
        <w:tabs>
          <w:tab w:val="left" w:pos="426"/>
        </w:tabs>
        <w:spacing w:after="160" w:line="360" w:lineRule="auto"/>
        <w:contextualSpacing/>
        <w:jc w:val="both"/>
        <w:rPr>
          <w:rFonts w:ascii="Palatino Linotype" w:hAnsi="Palatino Linotype"/>
          <w:color w:val="000000"/>
          <w:lang w:val="es-ES_tradnl"/>
        </w:rPr>
      </w:pPr>
    </w:p>
    <w:p w14:paraId="49A6A75A" w14:textId="77777777" w:rsidR="004F5842" w:rsidRPr="00D2766E" w:rsidRDefault="004F5842" w:rsidP="004F5842">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Para aplicar la prueba de daño, se deberán de precisar las razones objetivas por las que la apertura genera una afectación, acreditando que:</w:t>
      </w:r>
    </w:p>
    <w:p w14:paraId="196EFEB1" w14:textId="77777777" w:rsidR="004F5842" w:rsidRPr="00D2766E" w:rsidRDefault="004F5842" w:rsidP="004F5842">
      <w:pPr>
        <w:tabs>
          <w:tab w:val="left" w:pos="426"/>
        </w:tabs>
        <w:spacing w:after="160" w:line="360" w:lineRule="auto"/>
        <w:contextualSpacing/>
        <w:jc w:val="both"/>
        <w:rPr>
          <w:rFonts w:ascii="Palatino Linotype" w:hAnsi="Palatino Linotype"/>
          <w:color w:val="000000"/>
          <w:lang w:val="es-ES_tradnl"/>
        </w:rPr>
      </w:pPr>
    </w:p>
    <w:p w14:paraId="522D7B5B" w14:textId="77777777" w:rsidR="004F5842" w:rsidRPr="00D2766E" w:rsidRDefault="004F5842" w:rsidP="00B72102">
      <w:pPr>
        <w:numPr>
          <w:ilvl w:val="1"/>
          <w:numId w:val="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D2766E">
        <w:rPr>
          <w:rFonts w:ascii="Palatino Linotype" w:hAnsi="Palatino Linotype"/>
          <w:color w:val="000000"/>
          <w:lang w:val="es-ES_tradnl"/>
        </w:rPr>
        <w:t xml:space="preserve">La </w:t>
      </w:r>
      <w:r w:rsidRPr="00D2766E">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35E22E99" w14:textId="77777777" w:rsidR="004F5842" w:rsidRPr="00D2766E" w:rsidRDefault="004F5842" w:rsidP="00B72102">
      <w:pPr>
        <w:numPr>
          <w:ilvl w:val="1"/>
          <w:numId w:val="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D2766E">
        <w:rPr>
          <w:rFonts w:ascii="Palatino Linotype" w:hAnsi="Palatino Linotype"/>
          <w:iCs/>
          <w:color w:val="000000"/>
          <w:lang w:val="es-ES_tradnl"/>
        </w:rPr>
        <w:t xml:space="preserve">El riesgo de perjuicio que supondría la divulgación supera el interés público general de que se difunda; y </w:t>
      </w:r>
    </w:p>
    <w:p w14:paraId="41226392" w14:textId="77777777" w:rsidR="004F5842" w:rsidRPr="00D2766E" w:rsidRDefault="004F5842" w:rsidP="00B72102">
      <w:pPr>
        <w:numPr>
          <w:ilvl w:val="1"/>
          <w:numId w:val="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D2766E">
        <w:rPr>
          <w:rFonts w:ascii="Palatino Linotype" w:hAnsi="Palatino Linotype"/>
          <w:iCs/>
          <w:color w:val="000000"/>
          <w:lang w:val="es-ES_tradnl"/>
        </w:rPr>
        <w:lastRenderedPageBreak/>
        <w:t>La limitación se adecua al principio de proporcionalidad y representa el medio menos restrictivo disponible para evitar el perjuicio.</w:t>
      </w:r>
    </w:p>
    <w:p w14:paraId="5F52B686" w14:textId="77777777" w:rsidR="004F5842" w:rsidRPr="00D2766E" w:rsidRDefault="004F5842" w:rsidP="004F5842">
      <w:pPr>
        <w:tabs>
          <w:tab w:val="left" w:pos="426"/>
        </w:tabs>
        <w:spacing w:line="360" w:lineRule="auto"/>
        <w:ind w:left="1134"/>
        <w:contextualSpacing/>
        <w:jc w:val="both"/>
        <w:rPr>
          <w:rFonts w:ascii="Palatino Linotype" w:hAnsi="Palatino Linotype"/>
          <w:iCs/>
          <w:color w:val="000000"/>
          <w:lang w:val="es-ES_tradnl"/>
        </w:rPr>
      </w:pPr>
    </w:p>
    <w:p w14:paraId="03310E65" w14:textId="77777777" w:rsidR="004F5842" w:rsidRPr="00D2766E" w:rsidRDefault="004F5842" w:rsidP="004F5842">
      <w:pPr>
        <w:numPr>
          <w:ilvl w:val="0"/>
          <w:numId w:val="2"/>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D2766E">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D2766E">
        <w:rPr>
          <w:rFonts w:ascii="Palatino Linotype" w:eastAsia="Calibri" w:hAnsi="Palatino Linotype"/>
          <w:color w:val="000000"/>
          <w:vertAlign w:val="superscript"/>
          <w:lang w:val="es-ES_tradnl" w:eastAsia="es-ES_tradnl"/>
        </w:rPr>
        <w:footnoteReference w:id="12"/>
      </w:r>
      <w:r w:rsidRPr="00D2766E">
        <w:rPr>
          <w:rFonts w:ascii="Palatino Linotype" w:eastAsia="Calibri" w:hAnsi="Palatino Linotype"/>
          <w:color w:val="000000"/>
          <w:lang w:val="es-ES_tradnl" w:eastAsia="es-ES_tradnl"/>
        </w:rPr>
        <w:t xml:space="preserve"> mientras que el daño es considerado como un “perjuicio o lesión”</w:t>
      </w:r>
      <w:r w:rsidRPr="00D2766E">
        <w:rPr>
          <w:rFonts w:ascii="Palatino Linotype" w:eastAsia="Calibri" w:hAnsi="Palatino Linotype"/>
          <w:color w:val="000000"/>
          <w:vertAlign w:val="superscript"/>
          <w:lang w:val="es-ES_tradnl" w:eastAsia="es-ES_tradnl"/>
        </w:rPr>
        <w:footnoteReference w:id="13"/>
      </w:r>
      <w:r w:rsidRPr="00D2766E">
        <w:rPr>
          <w:rFonts w:ascii="Palatino Linotype" w:eastAsia="Calibri" w:hAnsi="Palatino Linotype"/>
          <w:color w:val="000000"/>
          <w:lang w:val="es-ES_tradnl" w:eastAsia="es-ES_tradnl"/>
        </w:rPr>
        <w:t>, mientras que según el Diccionario de la Lengua Española, lo real es</w:t>
      </w:r>
      <w:r w:rsidRPr="00D2766E">
        <w:rPr>
          <w:rFonts w:ascii="Palatino Linotype" w:eastAsia="Arial Unicode MS" w:hAnsi="Palatino Linotype" w:cs="Arial Unicode MS"/>
          <w:color w:val="000000"/>
          <w:spacing w:val="4"/>
          <w:shd w:val="clear" w:color="auto" w:fill="FFFFFF"/>
          <w:lang w:val="es-ES_tradnl" w:eastAsia="es-ES_tradnl"/>
        </w:rPr>
        <w:t xml:space="preserve"> lo “</w:t>
      </w:r>
      <w:r w:rsidRPr="00D2766E">
        <w:rPr>
          <w:rFonts w:ascii="Palatino Linotype" w:hAnsi="Palatino Linotype"/>
          <w:color w:val="000000"/>
          <w:lang w:val="es-ES_tradnl" w:eastAsia="es-ES_tradnl"/>
        </w:rPr>
        <w:t>(que</w:t>
      </w:r>
      <w:r w:rsidRPr="00D2766E">
        <w:rPr>
          <w:rFonts w:ascii="Palatino Linotype" w:eastAsia="Arial Unicode MS" w:hAnsi="Palatino Linotype" w:cs="Arial Unicode MS"/>
          <w:color w:val="000000"/>
          <w:spacing w:val="4"/>
          <w:shd w:val="clear" w:color="auto" w:fill="FFFFFF"/>
          <w:lang w:val="es-ES_tradnl" w:eastAsia="es-ES_tradnl"/>
        </w:rPr>
        <w:t xml:space="preserve"> </w:t>
      </w:r>
      <w:r w:rsidRPr="00D2766E">
        <w:rPr>
          <w:rFonts w:ascii="Palatino Linotype" w:hAnsi="Palatino Linotype"/>
          <w:color w:val="000000"/>
          <w:lang w:val="es-ES_tradnl" w:eastAsia="es-ES_tradnl"/>
        </w:rPr>
        <w:t>tiene</w:t>
      </w:r>
      <w:r w:rsidRPr="00D2766E">
        <w:rPr>
          <w:rFonts w:ascii="Palatino Linotype" w:eastAsia="Arial Unicode MS" w:hAnsi="Palatino Linotype" w:cs="Arial Unicode MS"/>
          <w:color w:val="000000"/>
          <w:spacing w:val="4"/>
          <w:shd w:val="clear" w:color="auto" w:fill="FFFFFF"/>
          <w:lang w:val="es-ES_tradnl" w:eastAsia="es-ES_tradnl"/>
        </w:rPr>
        <w:t xml:space="preserve"> </w:t>
      </w:r>
      <w:r w:rsidRPr="00D2766E">
        <w:rPr>
          <w:rFonts w:ascii="Palatino Linotype" w:hAnsi="Palatino Linotype"/>
          <w:color w:val="000000"/>
          <w:lang w:val="es-ES_tradnl" w:eastAsia="es-ES_tradnl"/>
        </w:rPr>
        <w:t>existencia</w:t>
      </w:r>
      <w:r w:rsidRPr="00D2766E">
        <w:rPr>
          <w:rFonts w:ascii="Palatino Linotype" w:eastAsia="Arial Unicode MS" w:hAnsi="Palatino Linotype" w:cs="Arial Unicode MS"/>
          <w:color w:val="000000"/>
          <w:spacing w:val="4"/>
          <w:shd w:val="clear" w:color="auto" w:fill="FFFFFF"/>
          <w:lang w:val="es-ES_tradnl" w:eastAsia="es-ES_tradnl"/>
        </w:rPr>
        <w:t xml:space="preserve"> </w:t>
      </w:r>
      <w:r w:rsidRPr="00D2766E">
        <w:rPr>
          <w:rFonts w:ascii="Palatino Linotype" w:hAnsi="Palatino Linotype"/>
          <w:color w:val="000000"/>
          <w:lang w:val="es-ES_tradnl" w:eastAsia="es-ES_tradnl"/>
        </w:rPr>
        <w:t>objetiva”,</w:t>
      </w:r>
      <w:r w:rsidRPr="00D2766E">
        <w:rPr>
          <w:rFonts w:ascii="Palatino Linotype" w:hAnsi="Palatino Linotype"/>
          <w:color w:val="000000"/>
          <w:vertAlign w:val="superscript"/>
          <w:lang w:val="es-ES_tradnl" w:eastAsia="es-ES_tradnl"/>
        </w:rPr>
        <w:footnoteReference w:id="14"/>
      </w:r>
      <w:r w:rsidRPr="00D2766E">
        <w:rPr>
          <w:rFonts w:ascii="Palatino Linotype" w:hAnsi="Palatino Linotype"/>
          <w:color w:val="000000"/>
          <w:lang w:val="es-ES_tradnl" w:eastAsia="es-ES_tradnl"/>
        </w:rPr>
        <w:t xml:space="preserve"> </w:t>
      </w:r>
      <w:r w:rsidRPr="00D2766E">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D2766E">
        <w:rPr>
          <w:rFonts w:ascii="Palatino Linotype" w:eastAsia="Arial Unicode MS" w:hAnsi="Palatino Linotype" w:cs="Arial Unicode MS"/>
          <w:color w:val="000000"/>
          <w:spacing w:val="4"/>
          <w:shd w:val="clear" w:color="auto" w:fill="FFFFFF"/>
          <w:vertAlign w:val="superscript"/>
          <w:lang w:val="es-ES_tradnl" w:eastAsia="es-ES_tradnl"/>
        </w:rPr>
        <w:footnoteReference w:id="15"/>
      </w:r>
      <w:r w:rsidRPr="00D2766E">
        <w:rPr>
          <w:rFonts w:ascii="Palatino Linotype" w:eastAsia="Arial Unicode MS" w:hAnsi="Palatino Linotype" w:cs="Arial Unicode MS"/>
          <w:color w:val="000000"/>
          <w:spacing w:val="4"/>
          <w:shd w:val="clear" w:color="auto" w:fill="FFFFFF"/>
          <w:lang w:val="es-ES_tradnl" w:eastAsia="es-ES_tradnl"/>
        </w:rPr>
        <w:t xml:space="preserve"> es decir, </w:t>
      </w:r>
      <w:r w:rsidRPr="00D2766E">
        <w:rPr>
          <w:rFonts w:ascii="Palatino Linotype" w:eastAsia="Calibri" w:hAnsi="Palatino Linotype"/>
          <w:color w:val="000000"/>
          <w:lang w:val="es-MX" w:eastAsia="en-US"/>
        </w:rPr>
        <w:t xml:space="preserve">“(manifestar, declarar. Probar, sirviéndose de cualquier género de demostración, </w:t>
      </w:r>
      <w:hyperlink r:id="rId14" w:anchor="6nAyKjE" w:history="1">
        <w:r w:rsidRPr="00D2766E">
          <w:rPr>
            <w:rFonts w:ascii="Palatino Linotype" w:eastAsia="Calibri" w:hAnsi="Palatino Linotype"/>
            <w:color w:val="000000"/>
            <w:lang w:val="es-MX" w:eastAsia="en-US"/>
          </w:rPr>
          <w:t>enseñar</w:t>
        </w:r>
      </w:hyperlink>
      <w:r w:rsidRPr="00D2766E">
        <w:rPr>
          <w:rFonts w:ascii="Palatino Linotype" w:eastAsia="Calibri" w:hAnsi="Palatino Linotype"/>
          <w:color w:val="000000"/>
          <w:lang w:val="es-MX" w:eastAsia="en-US"/>
        </w:rPr>
        <w:t xml:space="preserve"> mostrar o exponer algo)”.</w:t>
      </w:r>
      <w:r w:rsidRPr="00D2766E">
        <w:rPr>
          <w:rFonts w:ascii="Palatino Linotype" w:eastAsia="Calibri" w:hAnsi="Palatino Linotype"/>
          <w:color w:val="000000"/>
          <w:vertAlign w:val="superscript"/>
          <w:lang w:val="es-MX" w:eastAsia="en-US"/>
        </w:rPr>
        <w:footnoteReference w:id="16"/>
      </w:r>
      <w:r w:rsidRPr="00D2766E">
        <w:rPr>
          <w:rFonts w:ascii="Palatino Linotype" w:eastAsia="Calibri" w:hAnsi="Palatino Linotype"/>
          <w:color w:val="000000"/>
          <w:lang w:val="es-MX" w:eastAsia="en-US"/>
        </w:rPr>
        <w:t xml:space="preserve"> Mientras que lo identificable es lo que puede ser identificado,</w:t>
      </w:r>
      <w:r w:rsidRPr="00D2766E">
        <w:rPr>
          <w:rFonts w:ascii="Palatino Linotype" w:eastAsia="Calibri" w:hAnsi="Palatino Linotype"/>
          <w:color w:val="000000"/>
          <w:vertAlign w:val="superscript"/>
          <w:lang w:val="es-MX" w:eastAsia="en-US"/>
        </w:rPr>
        <w:footnoteReference w:id="17"/>
      </w:r>
      <w:r w:rsidRPr="00D2766E">
        <w:rPr>
          <w:rFonts w:ascii="Palatino Linotype" w:eastAsia="Calibri" w:hAnsi="Palatino Linotype"/>
          <w:color w:val="000000"/>
          <w:lang w:val="es-MX" w:eastAsia="en-US"/>
        </w:rPr>
        <w:t xml:space="preserve"> esto es,</w:t>
      </w:r>
      <w:r w:rsidRPr="00D2766E">
        <w:rPr>
          <w:rFonts w:ascii="Palatino Linotype" w:eastAsia="Calibri" w:hAnsi="Palatino Linotype"/>
          <w:color w:val="000000"/>
          <w:lang w:val="es-ES_tradnl" w:eastAsia="es-ES_tradnl"/>
        </w:rPr>
        <w:t xml:space="preserve"> “(dar los datos necesarios para ser reconocido”.</w:t>
      </w:r>
      <w:r w:rsidRPr="00D2766E">
        <w:rPr>
          <w:rFonts w:ascii="Palatino Linotype" w:eastAsia="Calibri" w:hAnsi="Palatino Linotype"/>
          <w:color w:val="000000"/>
          <w:vertAlign w:val="superscript"/>
          <w:lang w:val="es-ES_tradnl" w:eastAsia="es-ES_tradnl"/>
        </w:rPr>
        <w:footnoteReference w:id="18"/>
      </w:r>
    </w:p>
    <w:p w14:paraId="0C01F8C2" w14:textId="77777777" w:rsidR="004F5842" w:rsidRPr="00D2766E" w:rsidRDefault="004F5842" w:rsidP="004F5842">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2B0E992" w14:textId="77777777" w:rsidR="004F5842" w:rsidRPr="00D2766E" w:rsidRDefault="004F5842" w:rsidP="004F5842">
      <w:pPr>
        <w:tabs>
          <w:tab w:val="left" w:pos="426"/>
        </w:tabs>
        <w:spacing w:line="360" w:lineRule="auto"/>
        <w:contextualSpacing/>
        <w:jc w:val="both"/>
        <w:rPr>
          <w:rFonts w:ascii="Palatino Linotype" w:hAnsi="Palatino Linotype"/>
          <w:color w:val="000000"/>
          <w:lang w:val="es-ES_tradnl"/>
        </w:rPr>
      </w:pPr>
    </w:p>
    <w:p w14:paraId="17FD4E43" w14:textId="77777777" w:rsidR="004F5842" w:rsidRPr="00D2766E" w:rsidRDefault="004F5842" w:rsidP="004F5842">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 xml:space="preserve">Identificado ese riesgo, se debe demostrar que el mismo supera el interés público general porque se difunda dicha información. </w:t>
      </w:r>
    </w:p>
    <w:p w14:paraId="6BB02ECA" w14:textId="77777777" w:rsidR="004F5842" w:rsidRPr="00D2766E" w:rsidRDefault="004F5842" w:rsidP="004F5842">
      <w:pPr>
        <w:tabs>
          <w:tab w:val="left" w:pos="426"/>
        </w:tabs>
        <w:spacing w:line="360" w:lineRule="auto"/>
        <w:contextualSpacing/>
        <w:jc w:val="both"/>
        <w:rPr>
          <w:rFonts w:ascii="Palatino Linotype" w:hAnsi="Palatino Linotype"/>
          <w:color w:val="000000"/>
          <w:lang w:val="es-ES_tradnl"/>
        </w:rPr>
      </w:pPr>
    </w:p>
    <w:p w14:paraId="60FFDC0A" w14:textId="77777777" w:rsidR="004F5842" w:rsidRPr="00D2766E" w:rsidRDefault="004F5842" w:rsidP="004F5842">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D2766E">
        <w:rPr>
          <w:rFonts w:ascii="Palatino Linotype" w:hAnsi="Palatino Linotype"/>
          <w:color w:val="000000"/>
          <w:vertAlign w:val="superscript"/>
          <w:lang w:val="es-ES_tradnl"/>
        </w:rPr>
        <w:footnoteReference w:id="19"/>
      </w:r>
      <w:r w:rsidRPr="00D2766E">
        <w:rPr>
          <w:rFonts w:ascii="Palatino Linotype" w:hAnsi="Palatino Linotype"/>
          <w:color w:val="000000"/>
          <w:lang w:val="es-ES_tradnl"/>
        </w:rPr>
        <w:t>, siguiendo el principio de ponderación propuesto por el Tribunal Constitucional Alemán,</w:t>
      </w:r>
      <w:r w:rsidRPr="00D2766E">
        <w:rPr>
          <w:rFonts w:ascii="Palatino Linotype" w:hAnsi="Palatino Linotype"/>
          <w:color w:val="000000"/>
          <w:vertAlign w:val="superscript"/>
          <w:lang w:val="es-ES_tradnl"/>
        </w:rPr>
        <w:footnoteReference w:id="20"/>
      </w:r>
      <w:r w:rsidRPr="00D2766E">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w:t>
      </w:r>
      <w:r w:rsidRPr="00D2766E">
        <w:rPr>
          <w:rFonts w:ascii="Palatino Linotype" w:hAnsi="Palatino Linotype"/>
          <w:color w:val="000000"/>
          <w:lang w:val="es-ES_tradnl"/>
        </w:rPr>
        <w:lastRenderedPageBreak/>
        <w:t>derecho que prevalezca sea en la dimensión estrictamente proporcional al derecho que retrocede.</w:t>
      </w:r>
    </w:p>
    <w:p w14:paraId="52A951C2" w14:textId="77777777" w:rsidR="004F5842" w:rsidRPr="00D2766E" w:rsidRDefault="004F5842" w:rsidP="004F5842">
      <w:pPr>
        <w:keepNext/>
        <w:suppressAutoHyphens/>
        <w:spacing w:before="240" w:after="120" w:line="360" w:lineRule="auto"/>
        <w:rPr>
          <w:rFonts w:ascii="Palatino Linotype" w:eastAsia="Noto Sans CJK SC" w:hAnsi="Palatino Linotype" w:cs="Lohit Devanagari"/>
          <w:lang w:val="es-ES_tradnl"/>
        </w:rPr>
      </w:pPr>
    </w:p>
    <w:p w14:paraId="44B26F6B" w14:textId="77777777" w:rsidR="004F5842" w:rsidRPr="00D2766E" w:rsidRDefault="004F5842" w:rsidP="004F5842">
      <w:pPr>
        <w:keepNext/>
        <w:keepLines/>
        <w:suppressAutoHyphens/>
        <w:spacing w:before="240" w:line="360" w:lineRule="auto"/>
        <w:outlineLvl w:val="0"/>
        <w:rPr>
          <w:rFonts w:ascii="Palatino Linotype" w:hAnsi="Palatino Linotype"/>
          <w:b/>
          <w:color w:val="2E74B5"/>
          <w:lang w:eastAsia="en-US"/>
        </w:rPr>
      </w:pPr>
      <w:bookmarkStart w:id="95" w:name="_Toc485631709"/>
      <w:bookmarkStart w:id="96" w:name="_Toc500756719"/>
      <w:bookmarkStart w:id="97" w:name="_Toc536691787"/>
      <w:bookmarkStart w:id="98" w:name="_Toc82023109"/>
      <w:bookmarkStart w:id="99" w:name="_Toc83127126"/>
      <w:bookmarkStart w:id="100" w:name="_Toc96007418"/>
      <w:bookmarkStart w:id="101" w:name="_Toc98429040"/>
      <w:bookmarkStart w:id="102" w:name="_Toc98978655"/>
      <w:bookmarkStart w:id="103" w:name="_Toc102644151"/>
      <w:r w:rsidRPr="00D2766E">
        <w:rPr>
          <w:rFonts w:ascii="Palatino Linotype" w:hAnsi="Palatino Linotype"/>
          <w:b/>
          <w:color w:val="000000"/>
          <w:lang w:eastAsia="en-US"/>
        </w:rPr>
        <w:t>c) La clasificación de la información reservada debe ser de manera temporal.</w:t>
      </w:r>
      <w:bookmarkEnd w:id="95"/>
      <w:bookmarkEnd w:id="96"/>
      <w:bookmarkEnd w:id="97"/>
      <w:bookmarkEnd w:id="98"/>
      <w:bookmarkEnd w:id="99"/>
      <w:bookmarkEnd w:id="100"/>
      <w:bookmarkEnd w:id="101"/>
      <w:bookmarkEnd w:id="102"/>
      <w:bookmarkEnd w:id="103"/>
    </w:p>
    <w:p w14:paraId="0C6943F3" w14:textId="77777777" w:rsidR="004F5842" w:rsidRPr="00D2766E" w:rsidRDefault="004F5842" w:rsidP="004F5842">
      <w:pPr>
        <w:spacing w:line="360" w:lineRule="auto"/>
        <w:jc w:val="both"/>
        <w:rPr>
          <w:rFonts w:ascii="Palatino Linotype" w:hAnsi="Palatino Linotype"/>
          <w:b/>
          <w:color w:val="000000"/>
          <w:lang w:val="es-ES_tradnl"/>
        </w:rPr>
      </w:pPr>
    </w:p>
    <w:p w14:paraId="3D608038" w14:textId="77777777" w:rsidR="004F5842" w:rsidRPr="00D2766E" w:rsidRDefault="004F5842" w:rsidP="004F5842">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A23AE00" w14:textId="77777777" w:rsidR="004F5842" w:rsidRPr="00D2766E" w:rsidRDefault="004F5842" w:rsidP="004F5842">
      <w:pPr>
        <w:tabs>
          <w:tab w:val="left" w:pos="426"/>
        </w:tabs>
        <w:spacing w:line="360" w:lineRule="auto"/>
        <w:contextualSpacing/>
        <w:jc w:val="both"/>
        <w:rPr>
          <w:rFonts w:ascii="Palatino Linotype" w:hAnsi="Palatino Linotype"/>
          <w:color w:val="000000"/>
          <w:lang w:val="es-ES_tradnl"/>
        </w:rPr>
      </w:pPr>
    </w:p>
    <w:p w14:paraId="05D6FEAF" w14:textId="77777777" w:rsidR="004F5842" w:rsidRPr="00D2766E" w:rsidRDefault="004F5842" w:rsidP="004F5842">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23F53A65" w14:textId="77777777" w:rsidR="004F5842" w:rsidRPr="00D2766E" w:rsidRDefault="004F5842" w:rsidP="004F5842">
      <w:pPr>
        <w:tabs>
          <w:tab w:val="left" w:pos="426"/>
        </w:tabs>
        <w:spacing w:line="360" w:lineRule="auto"/>
        <w:contextualSpacing/>
        <w:rPr>
          <w:rFonts w:ascii="Palatino Linotype" w:hAnsi="Palatino Linotype"/>
          <w:color w:val="000000"/>
          <w:lang w:val="es-ES_tradnl"/>
        </w:rPr>
      </w:pPr>
    </w:p>
    <w:p w14:paraId="11CDFEB9" w14:textId="77777777" w:rsidR="004F5842" w:rsidRPr="00D2766E" w:rsidRDefault="004F5842" w:rsidP="004F5842">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26B1C45E" w14:textId="77777777" w:rsidR="004F5842" w:rsidRPr="00D2766E" w:rsidRDefault="004F5842" w:rsidP="004F5842">
      <w:pPr>
        <w:tabs>
          <w:tab w:val="left" w:pos="426"/>
        </w:tabs>
        <w:spacing w:line="360" w:lineRule="auto"/>
        <w:contextualSpacing/>
        <w:rPr>
          <w:rFonts w:ascii="Palatino Linotype" w:hAnsi="Palatino Linotype"/>
          <w:b/>
          <w:color w:val="000000"/>
          <w:lang w:val="es-ES_tradnl"/>
        </w:rPr>
      </w:pPr>
    </w:p>
    <w:p w14:paraId="0CC716BB" w14:textId="77777777" w:rsidR="004F5842" w:rsidRPr="00D2766E" w:rsidRDefault="004F5842" w:rsidP="004F5842">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lastRenderedPageBreak/>
        <w:t>De</w:t>
      </w:r>
      <w:r w:rsidRPr="00D2766E">
        <w:rPr>
          <w:rFonts w:ascii="Palatino Linotype" w:hAnsi="Palatino Linotype"/>
          <w:b/>
          <w:color w:val="000000"/>
          <w:lang w:val="es-ES_tradnl"/>
        </w:rPr>
        <w:t xml:space="preserve"> </w:t>
      </w:r>
      <w:r w:rsidRPr="00D2766E">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CBFA979" w14:textId="77777777" w:rsidR="004F5842" w:rsidRPr="00D2766E" w:rsidRDefault="004F5842" w:rsidP="004F5842">
      <w:pPr>
        <w:tabs>
          <w:tab w:val="left" w:pos="426"/>
        </w:tabs>
        <w:spacing w:line="360" w:lineRule="auto"/>
        <w:contextualSpacing/>
        <w:rPr>
          <w:rFonts w:ascii="Palatino Linotype" w:hAnsi="Palatino Linotype"/>
          <w:color w:val="000000"/>
          <w:lang w:val="es-ES_tradnl"/>
        </w:rPr>
      </w:pPr>
    </w:p>
    <w:p w14:paraId="79C6C632" w14:textId="3A365B73" w:rsidR="007E0385" w:rsidRPr="00D2766E" w:rsidRDefault="004F5842" w:rsidP="007E0385">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76B15DDB" w14:textId="77777777" w:rsidR="007E0385" w:rsidRPr="00D2766E" w:rsidRDefault="007E0385" w:rsidP="007E0385">
      <w:pPr>
        <w:pStyle w:val="Prrafodelista"/>
        <w:rPr>
          <w:rFonts w:ascii="Palatino Linotype" w:hAnsi="Palatino Linotype"/>
          <w:color w:val="000000"/>
          <w:lang w:val="es-ES_tradnl"/>
        </w:rPr>
      </w:pPr>
    </w:p>
    <w:p w14:paraId="0CAE4DFC" w14:textId="3757598C" w:rsidR="009540C7" w:rsidRPr="00D2766E" w:rsidRDefault="007E0385" w:rsidP="009540C7">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2766E">
        <w:rPr>
          <w:rFonts w:ascii="Palatino Linotype" w:hAnsi="Palatino Linotype"/>
          <w:color w:val="000000"/>
          <w:lang w:val="es-ES_tradnl"/>
        </w:rPr>
        <w:t xml:space="preserve">En razón de lo expuesto, es que se considera que se debe de remitir, de nueva cuenta, y en una correcta versión pública la información correspondiente al laudo referido por el particular en la solicitud de información </w:t>
      </w:r>
      <w:r w:rsidRPr="00D2766E">
        <w:rPr>
          <w:rFonts w:ascii="Palatino Linotype" w:hAnsi="Palatino Linotype"/>
          <w:b/>
          <w:bCs/>
          <w:color w:val="000000"/>
        </w:rPr>
        <w:t>00091/TRIECA/IP/2022.</w:t>
      </w:r>
    </w:p>
    <w:p w14:paraId="3037E477" w14:textId="7582332C" w:rsidR="007E0385" w:rsidRPr="00D2766E" w:rsidRDefault="007E0385" w:rsidP="007E0385">
      <w:pPr>
        <w:tabs>
          <w:tab w:val="left" w:pos="426"/>
        </w:tabs>
        <w:suppressAutoHyphens/>
        <w:spacing w:after="160" w:line="360" w:lineRule="auto"/>
        <w:contextualSpacing/>
        <w:jc w:val="both"/>
        <w:rPr>
          <w:rFonts w:ascii="Palatino Linotype" w:hAnsi="Palatino Linotype"/>
          <w:color w:val="000000"/>
          <w:lang w:val="es-ES_tradnl"/>
        </w:rPr>
      </w:pPr>
    </w:p>
    <w:p w14:paraId="107B6AF5" w14:textId="2BACE805" w:rsidR="009540C7" w:rsidRPr="00D2766E" w:rsidRDefault="00994CEA" w:rsidP="009540C7">
      <w:pPr>
        <w:keepNext/>
        <w:keepLines/>
        <w:spacing w:before="40" w:line="360" w:lineRule="auto"/>
        <w:outlineLvl w:val="1"/>
        <w:rPr>
          <w:rFonts w:ascii="Palatino Linotype" w:eastAsia="MS Mincho" w:hAnsi="Palatino Linotype"/>
          <w:b/>
          <w:color w:val="000000"/>
          <w:lang w:val="es-ES_tradnl"/>
        </w:rPr>
      </w:pPr>
      <w:bookmarkStart w:id="104" w:name="_Toc67588008"/>
      <w:bookmarkStart w:id="105" w:name="_Toc68804770"/>
      <w:bookmarkStart w:id="106" w:name="_Toc113445993"/>
      <w:r w:rsidRPr="00D2766E">
        <w:rPr>
          <w:rFonts w:ascii="Palatino Linotype" w:eastAsia="MS Mincho" w:hAnsi="Palatino Linotype"/>
          <w:b/>
          <w:color w:val="000000"/>
          <w:lang w:val="es-ES_tradnl"/>
        </w:rPr>
        <w:t>QUINTO</w:t>
      </w:r>
      <w:r w:rsidR="009540C7" w:rsidRPr="00D2766E">
        <w:rPr>
          <w:rFonts w:ascii="Palatino Linotype" w:eastAsia="MS Mincho" w:hAnsi="Palatino Linotype"/>
          <w:b/>
          <w:color w:val="000000"/>
          <w:lang w:val="es-ES_tradnl"/>
        </w:rPr>
        <w:t>. De la decisión.</w:t>
      </w:r>
      <w:bookmarkEnd w:id="104"/>
      <w:bookmarkEnd w:id="105"/>
      <w:bookmarkEnd w:id="106"/>
      <w:r w:rsidR="009540C7" w:rsidRPr="00D2766E">
        <w:rPr>
          <w:rFonts w:ascii="Palatino Linotype" w:eastAsia="MS Mincho" w:hAnsi="Palatino Linotype"/>
          <w:b/>
          <w:color w:val="000000"/>
          <w:lang w:val="es-ES_tradnl"/>
        </w:rPr>
        <w:t xml:space="preserve"> </w:t>
      </w:r>
    </w:p>
    <w:p w14:paraId="234DC3FC" w14:textId="77777777" w:rsidR="007E5B61" w:rsidRPr="00D2766E" w:rsidRDefault="007E5B61" w:rsidP="009540C7">
      <w:pPr>
        <w:keepNext/>
        <w:keepLines/>
        <w:spacing w:before="40" w:line="360" w:lineRule="auto"/>
        <w:outlineLvl w:val="1"/>
        <w:rPr>
          <w:rFonts w:ascii="Palatino Linotype" w:eastAsia="MS Mincho" w:hAnsi="Palatino Linotype"/>
          <w:b/>
          <w:color w:val="000000"/>
          <w:lang w:val="es-ES_tradnl"/>
        </w:rPr>
      </w:pPr>
    </w:p>
    <w:p w14:paraId="69C30235" w14:textId="1F76D36E" w:rsidR="009540C7" w:rsidRPr="00D2766E" w:rsidRDefault="009540C7" w:rsidP="00994CEA">
      <w:pPr>
        <w:pStyle w:val="Prrafodelista"/>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D2766E">
        <w:rPr>
          <w:rFonts w:ascii="Palatino Linotype" w:hAnsi="Palatino Linotype" w:cs="Tahoma"/>
          <w:lang w:val="es-MX"/>
        </w:rPr>
        <w:t xml:space="preserve">Con base en todo lo expuesto, y con fundamento en el artículo 186, fracción III, de la Ley de Transparencia y Acceso a la Información Pública del Estado de México </w:t>
      </w:r>
      <w:r w:rsidRPr="00D2766E">
        <w:rPr>
          <w:rFonts w:ascii="Palatino Linotype" w:hAnsi="Palatino Linotype" w:cs="Tahoma"/>
          <w:lang w:val="es-MX"/>
        </w:rPr>
        <w:lastRenderedPageBreak/>
        <w:t>y Municipios, este Instituto considera procedente</w:t>
      </w:r>
      <w:r w:rsidRPr="00D2766E">
        <w:rPr>
          <w:rFonts w:ascii="Palatino Linotype" w:hAnsi="Palatino Linotype" w:cs="Tahoma"/>
          <w:b/>
          <w:lang w:val="es-MX"/>
        </w:rPr>
        <w:t xml:space="preserve"> MODIFICA</w:t>
      </w:r>
      <w:r w:rsidR="00385D7B" w:rsidRPr="00D2766E">
        <w:rPr>
          <w:rFonts w:ascii="Palatino Linotype" w:hAnsi="Palatino Linotype" w:cs="Tahoma"/>
          <w:b/>
          <w:lang w:val="es-MX"/>
        </w:rPr>
        <w:t>N</w:t>
      </w:r>
      <w:r w:rsidRPr="00D2766E">
        <w:rPr>
          <w:rFonts w:ascii="Palatino Linotype" w:hAnsi="Palatino Linotype" w:cs="Tahoma"/>
          <w:b/>
          <w:lang w:val="es-MX"/>
        </w:rPr>
        <w:t xml:space="preserve"> </w:t>
      </w:r>
      <w:r w:rsidRPr="00D2766E">
        <w:rPr>
          <w:rFonts w:ascii="Palatino Linotype" w:hAnsi="Palatino Linotype" w:cs="Tahoma"/>
          <w:lang w:val="es-MX"/>
        </w:rPr>
        <w:t>la</w:t>
      </w:r>
      <w:r w:rsidR="00385D7B" w:rsidRPr="00D2766E">
        <w:rPr>
          <w:rFonts w:ascii="Palatino Linotype" w:hAnsi="Palatino Linotype" w:cs="Tahoma"/>
          <w:lang w:val="es-MX"/>
        </w:rPr>
        <w:t>s</w:t>
      </w:r>
      <w:r w:rsidRPr="00D2766E">
        <w:rPr>
          <w:rFonts w:ascii="Palatino Linotype" w:hAnsi="Palatino Linotype" w:cs="Tahoma"/>
          <w:lang w:val="es-MX"/>
        </w:rPr>
        <w:t xml:space="preserve"> respuesta</w:t>
      </w:r>
      <w:r w:rsidR="00385D7B" w:rsidRPr="00D2766E">
        <w:rPr>
          <w:rFonts w:ascii="Palatino Linotype" w:hAnsi="Palatino Linotype" w:cs="Tahoma"/>
          <w:lang w:val="es-MX"/>
        </w:rPr>
        <w:t>s</w:t>
      </w:r>
      <w:r w:rsidRPr="00D2766E">
        <w:rPr>
          <w:rFonts w:ascii="Palatino Linotype" w:hAnsi="Palatino Linotype" w:cs="Tahoma"/>
          <w:lang w:val="es-MX"/>
        </w:rPr>
        <w:t xml:space="preserve"> otorgada por la </w:t>
      </w:r>
      <w:r w:rsidR="007E0385" w:rsidRPr="00D2766E">
        <w:rPr>
          <w:rFonts w:ascii="Palatino Linotype" w:hAnsi="Palatino Linotype"/>
          <w:b/>
          <w:bCs/>
          <w:lang w:val="es-MX" w:eastAsia="en-US"/>
        </w:rPr>
        <w:t>TRIBUNAL ESTATAL DE CONCILIACIÓN Y ARBITRAJE</w:t>
      </w:r>
      <w:r w:rsidR="007E0385" w:rsidRPr="00D2766E">
        <w:rPr>
          <w:rFonts w:ascii="Palatino Linotype" w:eastAsia="MS Mincho" w:hAnsi="Palatino Linotype"/>
          <w:color w:val="000000"/>
        </w:rPr>
        <w:t xml:space="preserve"> </w:t>
      </w:r>
      <w:r w:rsidR="007E0385" w:rsidRPr="00D2766E">
        <w:rPr>
          <w:rFonts w:ascii="Palatino Linotype" w:eastAsia="MS Mincho" w:hAnsi="Palatino Linotype"/>
          <w:lang w:val="es-ES_tradnl"/>
        </w:rPr>
        <w:t xml:space="preserve">y ordenar la entrega del laudo referido por el particular en una correcta versión pública. </w:t>
      </w:r>
    </w:p>
    <w:p w14:paraId="793896D9" w14:textId="77777777" w:rsidR="009540C7" w:rsidRPr="00D2766E" w:rsidRDefault="009540C7" w:rsidP="009540C7">
      <w:pPr>
        <w:tabs>
          <w:tab w:val="left" w:pos="360"/>
        </w:tabs>
        <w:spacing w:before="240" w:after="240" w:line="360" w:lineRule="auto"/>
        <w:ind w:right="49"/>
        <w:contextualSpacing/>
        <w:jc w:val="both"/>
        <w:rPr>
          <w:rFonts w:ascii="Palatino Linotype" w:eastAsia="MS Mincho" w:hAnsi="Palatino Linotype"/>
          <w:color w:val="000000"/>
        </w:rPr>
      </w:pPr>
    </w:p>
    <w:p w14:paraId="0AFFFCBE" w14:textId="77777777" w:rsidR="009540C7" w:rsidRPr="00D2766E" w:rsidRDefault="009540C7" w:rsidP="00B72102">
      <w:pPr>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D2766E">
        <w:rPr>
          <w:rFonts w:ascii="Palatino Linotype" w:eastAsia="MS Mincho" w:hAnsi="Palatino Linotype"/>
          <w:color w:val="000000"/>
        </w:rPr>
        <w:t xml:space="preserve">Por lo anteriormente expuesto y fundado, este </w:t>
      </w:r>
      <w:r w:rsidRPr="00D2766E">
        <w:rPr>
          <w:rFonts w:ascii="Palatino Linotype" w:eastAsia="MS Mincho" w:hAnsi="Palatino Linotype"/>
          <w:b/>
          <w:bCs/>
          <w:color w:val="000000"/>
        </w:rPr>
        <w:t>ÓRGANO GARANTE</w:t>
      </w:r>
      <w:r w:rsidRPr="00D2766E">
        <w:rPr>
          <w:rFonts w:ascii="Palatino Linotype" w:eastAsia="MS Mincho" w:hAnsi="Palatino Linotype"/>
          <w:color w:val="000000"/>
        </w:rPr>
        <w:t xml:space="preserve"> emite los siguientes:</w:t>
      </w:r>
    </w:p>
    <w:p w14:paraId="198FCCE2" w14:textId="77777777" w:rsidR="009540C7" w:rsidRPr="00D2766E" w:rsidRDefault="009540C7" w:rsidP="009540C7">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07" w:name="_Toc113445994"/>
      <w:r w:rsidRPr="00D2766E">
        <w:rPr>
          <w:rFonts w:ascii="Palatino Linotype" w:eastAsiaTheme="majorEastAsia" w:hAnsi="Palatino Linotype" w:cstheme="majorBidi"/>
          <w:b/>
          <w:color w:val="000000" w:themeColor="text1"/>
          <w:lang w:val="es-ES_tradnl"/>
        </w:rPr>
        <w:t>R E S O L U T I V O S</w:t>
      </w:r>
      <w:bookmarkEnd w:id="107"/>
    </w:p>
    <w:p w14:paraId="3CB3B4FF" w14:textId="77777777" w:rsidR="009540C7" w:rsidRPr="00D2766E" w:rsidRDefault="009540C7" w:rsidP="009540C7">
      <w:pPr>
        <w:spacing w:line="360" w:lineRule="auto"/>
        <w:rPr>
          <w:rFonts w:ascii="Palatino Linotype" w:eastAsiaTheme="minorEastAsia" w:hAnsi="Palatino Linotype"/>
          <w:lang w:val="es-ES_tradnl"/>
        </w:rPr>
      </w:pPr>
    </w:p>
    <w:p w14:paraId="55336BA2" w14:textId="6A876BB8" w:rsidR="009540C7" w:rsidRPr="00D2766E" w:rsidRDefault="009540C7" w:rsidP="009540C7">
      <w:pPr>
        <w:spacing w:line="360" w:lineRule="auto"/>
        <w:jc w:val="both"/>
        <w:rPr>
          <w:rFonts w:ascii="Palatino Linotype" w:eastAsia="Calibri" w:hAnsi="Palatino Linotype" w:cs="Arial"/>
          <w:b/>
          <w:bCs/>
        </w:rPr>
      </w:pPr>
      <w:r w:rsidRPr="00D2766E">
        <w:rPr>
          <w:rFonts w:ascii="Palatino Linotype" w:hAnsi="Palatino Linotype" w:cs="Arial"/>
          <w:b/>
          <w:lang w:val="es-ES_tradnl"/>
        </w:rPr>
        <w:t xml:space="preserve">PRIMERO. </w:t>
      </w:r>
      <w:r w:rsidRPr="00D2766E">
        <w:rPr>
          <w:rFonts w:ascii="Palatino Linotype" w:hAnsi="Palatino Linotype" w:cs="Arial"/>
          <w:lang w:val="es-ES_tradnl"/>
        </w:rPr>
        <w:t xml:space="preserve">Resultan </w:t>
      </w:r>
      <w:r w:rsidR="00994CEA" w:rsidRPr="00D2766E">
        <w:rPr>
          <w:rFonts w:ascii="Palatino Linotype" w:hAnsi="Palatino Linotype" w:cs="Arial"/>
          <w:lang w:val="es-ES_tradnl"/>
        </w:rPr>
        <w:t xml:space="preserve">parcialmente </w:t>
      </w:r>
      <w:r w:rsidRPr="00D2766E">
        <w:rPr>
          <w:rFonts w:ascii="Palatino Linotype" w:hAnsi="Palatino Linotype" w:cs="Arial"/>
          <w:lang w:val="es-ES_tradnl"/>
        </w:rPr>
        <w:t>fundadas las</w:t>
      </w:r>
      <w:r w:rsidRPr="00D2766E">
        <w:rPr>
          <w:rFonts w:ascii="Palatino Linotype" w:hAnsi="Palatino Linotype" w:cs="Arial"/>
          <w:b/>
          <w:lang w:val="es-ES_tradnl"/>
        </w:rPr>
        <w:t xml:space="preserve"> </w:t>
      </w:r>
      <w:r w:rsidRPr="00D2766E">
        <w:rPr>
          <w:rFonts w:ascii="Palatino Linotype" w:hAnsi="Palatino Linotype" w:cs="Arial"/>
          <w:lang w:val="es-ES_tradnl"/>
        </w:rPr>
        <w:t xml:space="preserve">razones y motivos de inconformidad hechos valer </w:t>
      </w:r>
      <w:r w:rsidR="00CB1F94" w:rsidRPr="00D2766E">
        <w:rPr>
          <w:rFonts w:ascii="Palatino Linotype" w:eastAsia="Calibri" w:hAnsi="Palatino Linotype" w:cs="Arial"/>
          <w:lang w:val="es-ES_tradnl"/>
        </w:rPr>
        <w:t xml:space="preserve">en los </w:t>
      </w:r>
      <w:r w:rsidRPr="00D2766E">
        <w:rPr>
          <w:rFonts w:ascii="Palatino Linotype" w:eastAsia="Calibri" w:hAnsi="Palatino Linotype" w:cs="Arial"/>
          <w:lang w:val="es-ES_tradnl"/>
        </w:rPr>
        <w:t>recurso</w:t>
      </w:r>
      <w:r w:rsidR="00CB1F94" w:rsidRPr="00D2766E">
        <w:rPr>
          <w:rFonts w:ascii="Palatino Linotype" w:eastAsia="Calibri" w:hAnsi="Palatino Linotype" w:cs="Arial"/>
          <w:lang w:val="es-ES_tradnl"/>
        </w:rPr>
        <w:t>s</w:t>
      </w:r>
      <w:r w:rsidRPr="00D2766E">
        <w:rPr>
          <w:rFonts w:ascii="Palatino Linotype" w:eastAsia="Calibri" w:hAnsi="Palatino Linotype" w:cs="Arial"/>
          <w:lang w:val="es-ES_tradnl"/>
        </w:rPr>
        <w:t xml:space="preserve"> de revisión </w:t>
      </w:r>
      <w:r w:rsidR="00994CEA" w:rsidRPr="00D2766E">
        <w:rPr>
          <w:rFonts w:ascii="Palatino Linotype" w:eastAsia="Calibri" w:hAnsi="Palatino Linotype" w:cs="Arial"/>
          <w:b/>
          <w:bCs/>
        </w:rPr>
        <w:t>12233/INFOEM/IP/RR/2022</w:t>
      </w:r>
      <w:r w:rsidR="00385D7B" w:rsidRPr="00D2766E">
        <w:rPr>
          <w:rFonts w:ascii="Palatino Linotype" w:eastAsia="Calibri" w:hAnsi="Palatino Linotype" w:cs="Arial"/>
          <w:b/>
          <w:bCs/>
        </w:rPr>
        <w:t xml:space="preserve"> y 12233/INFOEM/IP/RR/2022</w:t>
      </w:r>
      <w:r w:rsidRPr="00D2766E">
        <w:rPr>
          <w:rFonts w:ascii="Palatino Linotype" w:eastAsiaTheme="minorEastAsia" w:hAnsi="Palatino Linotype" w:cs="Arial"/>
          <w:b/>
          <w:bCs/>
          <w:lang w:val="es-ES_tradnl"/>
        </w:rPr>
        <w:t xml:space="preserve">, </w:t>
      </w:r>
      <w:r w:rsidR="00994CEA" w:rsidRPr="00D2766E">
        <w:rPr>
          <w:rFonts w:ascii="Palatino Linotype" w:eastAsiaTheme="minorEastAsia" w:hAnsi="Palatino Linotype" w:cs="Arial"/>
          <w:bCs/>
          <w:lang w:val="es-ES_tradnl"/>
        </w:rPr>
        <w:t>en términos del</w:t>
      </w:r>
      <w:r w:rsidRPr="00D2766E">
        <w:rPr>
          <w:rFonts w:ascii="Palatino Linotype" w:eastAsiaTheme="minorEastAsia" w:hAnsi="Palatino Linotype" w:cs="Arial"/>
          <w:bCs/>
          <w:lang w:val="es-ES_tradnl"/>
        </w:rPr>
        <w:t xml:space="preserve"> </w:t>
      </w:r>
      <w:r w:rsidRPr="00D2766E">
        <w:rPr>
          <w:rFonts w:ascii="Palatino Linotype" w:eastAsiaTheme="minorEastAsia" w:hAnsi="Palatino Linotype" w:cs="Arial"/>
          <w:b/>
          <w:bCs/>
          <w:lang w:val="es-ES_tradnl"/>
        </w:rPr>
        <w:t>Considerand</w:t>
      </w:r>
      <w:r w:rsidR="00994CEA" w:rsidRPr="00D2766E">
        <w:rPr>
          <w:rFonts w:ascii="Palatino Linotype" w:eastAsiaTheme="minorEastAsia" w:hAnsi="Palatino Linotype" w:cs="Arial"/>
          <w:b/>
          <w:bCs/>
          <w:lang w:val="es-ES_tradnl"/>
        </w:rPr>
        <w:t>o</w:t>
      </w:r>
      <w:r w:rsidRPr="00D2766E">
        <w:rPr>
          <w:rFonts w:ascii="Palatino Linotype" w:eastAsiaTheme="minorEastAsia" w:hAnsi="Palatino Linotype" w:cs="Arial"/>
          <w:bCs/>
          <w:lang w:val="es-ES_tradnl"/>
        </w:rPr>
        <w:t xml:space="preserve"> </w:t>
      </w:r>
      <w:r w:rsidRPr="00D2766E">
        <w:rPr>
          <w:rFonts w:ascii="Palatino Linotype" w:eastAsiaTheme="minorEastAsia" w:hAnsi="Palatino Linotype" w:cs="Arial"/>
          <w:b/>
          <w:bCs/>
          <w:lang w:val="es-ES_tradnl"/>
        </w:rPr>
        <w:t xml:space="preserve">CUARTO </w:t>
      </w:r>
      <w:r w:rsidRPr="00D2766E">
        <w:rPr>
          <w:rFonts w:ascii="Palatino Linotype" w:eastAsiaTheme="minorEastAsia" w:hAnsi="Palatino Linotype" w:cs="Arial"/>
          <w:bCs/>
          <w:lang w:val="es-ES_tradnl"/>
        </w:rPr>
        <w:t>de la presente resolución.</w:t>
      </w:r>
    </w:p>
    <w:p w14:paraId="30B50D41" w14:textId="00552F4B" w:rsidR="009540C7" w:rsidRPr="00D2766E" w:rsidRDefault="009540C7" w:rsidP="009540C7">
      <w:pPr>
        <w:spacing w:before="240" w:line="360" w:lineRule="auto"/>
        <w:jc w:val="both"/>
        <w:rPr>
          <w:rFonts w:ascii="Palatino Linotype" w:hAnsi="Palatino Linotype"/>
        </w:rPr>
      </w:pPr>
      <w:bookmarkStart w:id="108" w:name="_Toc477891768"/>
      <w:bookmarkStart w:id="109" w:name="_Toc477891858"/>
      <w:bookmarkStart w:id="110" w:name="_Toc481576259"/>
      <w:bookmarkStart w:id="111" w:name="_Toc492590391"/>
      <w:bookmarkStart w:id="112" w:name="_Toc462653937"/>
      <w:bookmarkStart w:id="113" w:name="_Toc453696502"/>
      <w:bookmarkStart w:id="114" w:name="_Toc454301155"/>
      <w:r w:rsidRPr="00D2766E">
        <w:rPr>
          <w:rFonts w:ascii="Palatino Linotype" w:eastAsiaTheme="minorEastAsia" w:hAnsi="Palatino Linotype" w:cstheme="minorBidi"/>
          <w:b/>
          <w:lang w:val="es-ES_tradnl"/>
        </w:rPr>
        <w:t>SEGUNDO.</w:t>
      </w:r>
      <w:r w:rsidRPr="00D2766E">
        <w:rPr>
          <w:rFonts w:ascii="Palatino Linotype" w:eastAsiaTheme="majorEastAsia" w:hAnsi="Palatino Linotype" w:cstheme="majorBidi"/>
          <w:b/>
          <w:color w:val="365F91" w:themeColor="accent1" w:themeShade="BF"/>
          <w:lang w:val="es-MX" w:eastAsia="en-US"/>
        </w:rPr>
        <w:t xml:space="preserve"> </w:t>
      </w:r>
      <w:bookmarkEnd w:id="108"/>
      <w:bookmarkEnd w:id="109"/>
      <w:bookmarkEnd w:id="110"/>
      <w:bookmarkEnd w:id="111"/>
      <w:bookmarkEnd w:id="112"/>
      <w:bookmarkEnd w:id="113"/>
      <w:bookmarkEnd w:id="114"/>
      <w:r w:rsidRPr="00D2766E">
        <w:rPr>
          <w:rFonts w:ascii="Palatino Linotype" w:eastAsia="Calibri" w:hAnsi="Palatino Linotype" w:cs="Arial"/>
          <w:lang w:val="es-ES_tradnl"/>
        </w:rPr>
        <w:t>Se</w:t>
      </w:r>
      <w:r w:rsidRPr="00D2766E">
        <w:rPr>
          <w:rFonts w:ascii="Palatino Linotype" w:eastAsia="Calibri" w:hAnsi="Palatino Linotype" w:cs="Arial"/>
          <w:b/>
          <w:lang w:val="es-ES_tradnl"/>
        </w:rPr>
        <w:t xml:space="preserve"> MODIFICA</w:t>
      </w:r>
      <w:r w:rsidR="00385D7B" w:rsidRPr="00D2766E">
        <w:rPr>
          <w:rFonts w:ascii="Palatino Linotype" w:eastAsia="Calibri" w:hAnsi="Palatino Linotype" w:cs="Arial"/>
          <w:b/>
          <w:lang w:val="es-ES_tradnl"/>
        </w:rPr>
        <w:t>N</w:t>
      </w:r>
      <w:r w:rsidRPr="00D2766E">
        <w:rPr>
          <w:rFonts w:ascii="Palatino Linotype" w:eastAsia="Calibri" w:hAnsi="Palatino Linotype" w:cs="Arial"/>
          <w:b/>
          <w:lang w:val="es-ES_tradnl"/>
        </w:rPr>
        <w:t xml:space="preserve"> </w:t>
      </w:r>
      <w:r w:rsidRPr="00D2766E">
        <w:rPr>
          <w:rFonts w:ascii="Palatino Linotype" w:eastAsia="Calibri" w:hAnsi="Palatino Linotype" w:cs="Arial"/>
          <w:lang w:val="es-ES_tradnl"/>
        </w:rPr>
        <w:t>la</w:t>
      </w:r>
      <w:r w:rsidR="00385D7B" w:rsidRPr="00D2766E">
        <w:rPr>
          <w:rFonts w:ascii="Palatino Linotype" w:eastAsia="Calibri" w:hAnsi="Palatino Linotype" w:cs="Arial"/>
          <w:lang w:val="es-ES_tradnl"/>
        </w:rPr>
        <w:t>s</w:t>
      </w:r>
      <w:r w:rsidRPr="00D2766E">
        <w:rPr>
          <w:rFonts w:ascii="Palatino Linotype" w:eastAsia="Calibri" w:hAnsi="Palatino Linotype" w:cs="Arial"/>
          <w:lang w:val="es-ES_tradnl"/>
        </w:rPr>
        <w:t xml:space="preserve"> respuesta</w:t>
      </w:r>
      <w:r w:rsidR="00385D7B" w:rsidRPr="00D2766E">
        <w:rPr>
          <w:rFonts w:ascii="Palatino Linotype" w:eastAsia="Calibri" w:hAnsi="Palatino Linotype" w:cs="Arial"/>
          <w:lang w:val="es-ES_tradnl"/>
        </w:rPr>
        <w:t>s</w:t>
      </w:r>
      <w:r w:rsidRPr="00D2766E">
        <w:rPr>
          <w:rFonts w:ascii="Palatino Linotype" w:eastAsia="Calibri" w:hAnsi="Palatino Linotype" w:cs="Arial"/>
          <w:lang w:val="es-ES_tradnl"/>
        </w:rPr>
        <w:t xml:space="preserve"> emitida</w:t>
      </w:r>
      <w:r w:rsidR="00385D7B" w:rsidRPr="00D2766E">
        <w:rPr>
          <w:rFonts w:ascii="Palatino Linotype" w:eastAsia="Calibri" w:hAnsi="Palatino Linotype" w:cs="Arial"/>
          <w:lang w:val="es-ES_tradnl"/>
        </w:rPr>
        <w:t>s</w:t>
      </w:r>
      <w:r w:rsidRPr="00D2766E">
        <w:rPr>
          <w:rFonts w:ascii="Palatino Linotype" w:eastAsia="Calibri" w:hAnsi="Palatino Linotype" w:cs="Arial"/>
          <w:lang w:val="es-ES_tradnl"/>
        </w:rPr>
        <w:t xml:space="preserve"> por la</w:t>
      </w:r>
      <w:r w:rsidRPr="00D2766E">
        <w:rPr>
          <w:rFonts w:ascii="Palatino Linotype" w:hAnsi="Palatino Linotype"/>
        </w:rPr>
        <w:t xml:space="preserve"> </w:t>
      </w:r>
      <w:r w:rsidR="00994CEA" w:rsidRPr="00D2766E">
        <w:rPr>
          <w:rFonts w:ascii="Palatino Linotype" w:hAnsi="Palatino Linotype"/>
          <w:b/>
          <w:lang w:val="es-MX"/>
        </w:rPr>
        <w:t>Tribunal Estatal de Conciliación y Arbitraje</w:t>
      </w:r>
      <w:r w:rsidR="00994CEA" w:rsidRPr="00D2766E">
        <w:rPr>
          <w:rFonts w:ascii="Palatino Linotype" w:hAnsi="Palatino Linotype"/>
        </w:rPr>
        <w:t xml:space="preserve"> </w:t>
      </w:r>
      <w:r w:rsidRPr="00D2766E">
        <w:rPr>
          <w:rFonts w:ascii="Palatino Linotype" w:eastAsia="Calibri" w:hAnsi="Palatino Linotype" w:cs="Arial"/>
          <w:lang w:val="es-ES_tradnl"/>
        </w:rPr>
        <w:t>y se</w:t>
      </w:r>
      <w:r w:rsidRPr="00D2766E">
        <w:rPr>
          <w:rFonts w:ascii="Palatino Linotype" w:eastAsia="Calibri" w:hAnsi="Palatino Linotype" w:cs="Arial"/>
          <w:b/>
          <w:lang w:val="es-ES_tradnl"/>
        </w:rPr>
        <w:t xml:space="preserve"> ORDENA </w:t>
      </w:r>
      <w:r w:rsidRPr="00D2766E">
        <w:rPr>
          <w:rFonts w:ascii="Palatino Linotype" w:hAnsi="Palatino Linotype" w:cs="Arial"/>
          <w:lang w:val="es-ES_tradnl"/>
        </w:rPr>
        <w:t xml:space="preserve">entregar vía Sistema de Acceso a la Información Mexiquense </w:t>
      </w:r>
      <w:r w:rsidR="00994CEA" w:rsidRPr="00D2766E">
        <w:rPr>
          <w:rFonts w:ascii="Palatino Linotype" w:hAnsi="Palatino Linotype" w:cs="Arial"/>
          <w:b/>
          <w:lang w:val="es-ES_tradnl"/>
        </w:rPr>
        <w:t xml:space="preserve">(SAIMEX) </w:t>
      </w:r>
      <w:r w:rsidRPr="00D2766E">
        <w:rPr>
          <w:rFonts w:ascii="Palatino Linotype" w:eastAsia="MS Mincho" w:hAnsi="Palatino Linotype" w:cs="Arial"/>
          <w:b/>
          <w:color w:val="000000" w:themeColor="text1"/>
          <w:lang w:val="es-MX"/>
        </w:rPr>
        <w:t xml:space="preserve">en </w:t>
      </w:r>
      <w:r w:rsidR="00994CEA" w:rsidRPr="00D2766E">
        <w:rPr>
          <w:rFonts w:ascii="Palatino Linotype" w:eastAsia="MS Mincho" w:hAnsi="Palatino Linotype" w:cs="Arial"/>
          <w:b/>
          <w:color w:val="000000" w:themeColor="text1"/>
          <w:lang w:val="es-MX"/>
        </w:rPr>
        <w:t xml:space="preserve">una correcta </w:t>
      </w:r>
      <w:r w:rsidRPr="00D2766E">
        <w:rPr>
          <w:rFonts w:ascii="Palatino Linotype" w:eastAsia="MS Mincho" w:hAnsi="Palatino Linotype" w:cs="Arial"/>
          <w:b/>
          <w:color w:val="000000" w:themeColor="text1"/>
          <w:lang w:val="es-MX"/>
        </w:rPr>
        <w:t>versión pública</w:t>
      </w:r>
      <w:r w:rsidRPr="00D2766E">
        <w:rPr>
          <w:rFonts w:ascii="Palatino Linotype" w:eastAsia="MS Mincho" w:hAnsi="Palatino Linotype" w:cs="Arial"/>
          <w:lang w:val="es-MX"/>
        </w:rPr>
        <w:t>, los documentos donde conste:</w:t>
      </w:r>
    </w:p>
    <w:p w14:paraId="2CCA4391" w14:textId="487DC9DB" w:rsidR="009540C7" w:rsidRPr="00D2766E" w:rsidRDefault="00385D7B" w:rsidP="00385D7B">
      <w:pPr>
        <w:numPr>
          <w:ilvl w:val="0"/>
          <w:numId w:val="8"/>
        </w:numPr>
        <w:spacing w:before="240" w:line="360" w:lineRule="auto"/>
        <w:ind w:right="918"/>
        <w:jc w:val="both"/>
        <w:rPr>
          <w:rFonts w:ascii="Palatino Linotype" w:eastAsia="MS Mincho" w:hAnsi="Palatino Linotype" w:cs="Arial"/>
          <w:b/>
          <w:lang w:val="es-MX"/>
        </w:rPr>
      </w:pPr>
      <w:r w:rsidRPr="00D2766E">
        <w:rPr>
          <w:rFonts w:ascii="Palatino Linotype" w:eastAsia="MS Mincho" w:hAnsi="Palatino Linotype" w:cs="Arial"/>
          <w:b/>
          <w:lang w:val="es-MX"/>
        </w:rPr>
        <w:t>Los</w:t>
      </w:r>
      <w:r w:rsidR="00994CEA" w:rsidRPr="00D2766E">
        <w:rPr>
          <w:rFonts w:ascii="Palatino Linotype" w:eastAsia="MS Mincho" w:hAnsi="Palatino Linotype" w:cs="Arial"/>
          <w:b/>
          <w:lang w:val="es-MX"/>
        </w:rPr>
        <w:t xml:space="preserve"> laudo</w:t>
      </w:r>
      <w:r w:rsidRPr="00D2766E">
        <w:rPr>
          <w:rFonts w:ascii="Palatino Linotype" w:eastAsia="MS Mincho" w:hAnsi="Palatino Linotype" w:cs="Arial"/>
          <w:b/>
          <w:lang w:val="es-MX"/>
        </w:rPr>
        <w:t>s</w:t>
      </w:r>
      <w:r w:rsidR="00994CEA" w:rsidRPr="00D2766E">
        <w:rPr>
          <w:rFonts w:ascii="Palatino Linotype" w:eastAsia="MS Mincho" w:hAnsi="Palatino Linotype" w:cs="Arial"/>
          <w:b/>
          <w:lang w:val="es-MX"/>
        </w:rPr>
        <w:t xml:space="preserve"> emitido</w:t>
      </w:r>
      <w:r w:rsidRPr="00D2766E">
        <w:rPr>
          <w:rFonts w:ascii="Palatino Linotype" w:eastAsia="MS Mincho" w:hAnsi="Palatino Linotype" w:cs="Arial"/>
          <w:b/>
          <w:lang w:val="es-MX"/>
        </w:rPr>
        <w:t>s en los</w:t>
      </w:r>
      <w:r w:rsidR="00994CEA" w:rsidRPr="00D2766E">
        <w:rPr>
          <w:rFonts w:ascii="Palatino Linotype" w:eastAsia="MS Mincho" w:hAnsi="Palatino Linotype" w:cs="Arial"/>
          <w:b/>
          <w:lang w:val="es-MX"/>
        </w:rPr>
        <w:t xml:space="preserve"> expediente</w:t>
      </w:r>
      <w:r w:rsidRPr="00D2766E">
        <w:rPr>
          <w:rFonts w:ascii="Palatino Linotype" w:eastAsia="MS Mincho" w:hAnsi="Palatino Linotype" w:cs="Arial"/>
          <w:b/>
          <w:lang w:val="es-MX"/>
        </w:rPr>
        <w:t>s SAE</w:t>
      </w:r>
      <w:r w:rsidR="00994CEA" w:rsidRPr="00D2766E">
        <w:rPr>
          <w:rFonts w:ascii="Palatino Linotype" w:eastAsia="MS Mincho" w:hAnsi="Palatino Linotype" w:cs="Arial"/>
          <w:b/>
          <w:lang w:val="es-MX"/>
        </w:rPr>
        <w:t xml:space="preserve"> 1243/2013</w:t>
      </w:r>
      <w:r w:rsidRPr="00D2766E">
        <w:rPr>
          <w:rFonts w:ascii="Palatino Linotype" w:eastAsia="MS Mincho" w:hAnsi="Palatino Linotype" w:cs="Arial"/>
          <w:b/>
          <w:lang w:val="es-MX"/>
        </w:rPr>
        <w:t xml:space="preserve"> y SAE 742/2013 </w:t>
      </w:r>
      <w:r w:rsidR="00994CEA" w:rsidRPr="00D2766E">
        <w:rPr>
          <w:rFonts w:ascii="Palatino Linotype" w:eastAsia="MS Mincho" w:hAnsi="Palatino Linotype" w:cs="Arial"/>
          <w:b/>
          <w:lang w:val="es-MX"/>
        </w:rPr>
        <w:t>remitido</w:t>
      </w:r>
      <w:r w:rsidRPr="00D2766E">
        <w:rPr>
          <w:rFonts w:ascii="Palatino Linotype" w:eastAsia="MS Mincho" w:hAnsi="Palatino Linotype" w:cs="Arial"/>
          <w:b/>
          <w:lang w:val="es-MX"/>
        </w:rPr>
        <w:t>s</w:t>
      </w:r>
      <w:r w:rsidR="00994CEA" w:rsidRPr="00D2766E">
        <w:rPr>
          <w:rFonts w:ascii="Palatino Linotype" w:eastAsia="MS Mincho" w:hAnsi="Palatino Linotype" w:cs="Arial"/>
          <w:b/>
          <w:lang w:val="es-MX"/>
        </w:rPr>
        <w:t xml:space="preserve"> en calidad de respuesta a la</w:t>
      </w:r>
      <w:r w:rsidRPr="00D2766E">
        <w:rPr>
          <w:rFonts w:ascii="Palatino Linotype" w:eastAsia="MS Mincho" w:hAnsi="Palatino Linotype" w:cs="Arial"/>
          <w:b/>
          <w:lang w:val="es-MX"/>
        </w:rPr>
        <w:t>s</w:t>
      </w:r>
      <w:r w:rsidR="00994CEA" w:rsidRPr="00D2766E">
        <w:rPr>
          <w:rFonts w:ascii="Palatino Linotype" w:eastAsia="MS Mincho" w:hAnsi="Palatino Linotype" w:cs="Arial"/>
          <w:b/>
          <w:lang w:val="es-MX"/>
        </w:rPr>
        <w:t xml:space="preserve"> solicitud</w:t>
      </w:r>
      <w:r w:rsidRPr="00D2766E">
        <w:rPr>
          <w:rFonts w:ascii="Palatino Linotype" w:eastAsia="MS Mincho" w:hAnsi="Palatino Linotype" w:cs="Arial"/>
          <w:b/>
          <w:lang w:val="es-MX"/>
        </w:rPr>
        <w:t>es</w:t>
      </w:r>
      <w:r w:rsidR="00994CEA" w:rsidRPr="00D2766E">
        <w:rPr>
          <w:rFonts w:ascii="Palatino Linotype" w:eastAsia="MS Mincho" w:hAnsi="Palatino Linotype" w:cs="Arial"/>
          <w:b/>
          <w:lang w:val="es-MX"/>
        </w:rPr>
        <w:t xml:space="preserve"> de i</w:t>
      </w:r>
      <w:r w:rsidRPr="00D2766E">
        <w:rPr>
          <w:rFonts w:ascii="Palatino Linotype" w:eastAsia="MS Mincho" w:hAnsi="Palatino Linotype" w:cs="Arial"/>
          <w:b/>
          <w:lang w:val="es-MX"/>
        </w:rPr>
        <w:t xml:space="preserve">nformación 00089/TRIECA/IP/2022 y 00091/TRIECA/IP/2022.  </w:t>
      </w:r>
    </w:p>
    <w:p w14:paraId="668EDA0E" w14:textId="77777777" w:rsidR="009540C7" w:rsidRPr="00D2766E" w:rsidRDefault="009540C7" w:rsidP="009540C7">
      <w:pPr>
        <w:spacing w:line="360" w:lineRule="auto"/>
        <w:rPr>
          <w:rFonts w:ascii="Palatino Linotype" w:eastAsia="MS Mincho" w:hAnsi="Palatino Linotype" w:cs="Arial"/>
          <w:i/>
          <w:lang w:val="es-MX"/>
        </w:rPr>
      </w:pPr>
    </w:p>
    <w:p w14:paraId="115036C3" w14:textId="77777777" w:rsidR="009540C7" w:rsidRPr="00D2766E" w:rsidRDefault="009540C7" w:rsidP="009540C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D2766E">
        <w:rPr>
          <w:rFonts w:ascii="Palatino Linotype" w:eastAsia="Calibri" w:hAnsi="Palatino Linotype" w:cs="Arial"/>
          <w:lang w:val="es-ES_tradnl"/>
        </w:rPr>
        <w:lastRenderedPageBreak/>
        <w:t xml:space="preserve">Para efectos de lo anterior se deberá emitir el Acuerdo del Comité de Transparencia en términos de los artículos 49 fracción VIII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65E0AC7C" w14:textId="77777777" w:rsidR="009540C7" w:rsidRPr="00D2766E" w:rsidRDefault="009540C7" w:rsidP="009540C7">
      <w:pPr>
        <w:shd w:val="clear" w:color="auto" w:fill="FFFFFF"/>
        <w:spacing w:before="240" w:line="360" w:lineRule="auto"/>
        <w:ind w:right="49"/>
        <w:jc w:val="both"/>
        <w:rPr>
          <w:rFonts w:ascii="Palatino Linotype" w:hAnsi="Palatino Linotype" w:cs="Arial"/>
          <w:b/>
          <w:bCs/>
          <w:color w:val="222222"/>
          <w:lang w:val="es-ES_tradnl" w:eastAsia="es-MX"/>
        </w:rPr>
      </w:pPr>
      <w:r w:rsidRPr="00D2766E">
        <w:rPr>
          <w:rFonts w:ascii="Palatino Linotype" w:hAnsi="Palatino Linotype" w:cs="Arial"/>
          <w:b/>
          <w:bCs/>
          <w:color w:val="222222"/>
          <w:lang w:val="es-ES_tradnl" w:eastAsia="es-MX"/>
        </w:rPr>
        <w:t xml:space="preserve">TERCERO. </w:t>
      </w:r>
      <w:r w:rsidRPr="00D2766E">
        <w:rPr>
          <w:rFonts w:ascii="Palatino Linotype" w:hAnsi="Palatino Linotype" w:cs="Arial"/>
          <w:b/>
          <w:color w:val="222222"/>
          <w:lang w:val="es-ES_tradnl" w:eastAsia="es-MX"/>
        </w:rPr>
        <w:t>Notifíquese</w:t>
      </w:r>
      <w:r w:rsidRPr="00D2766E">
        <w:rPr>
          <w:rFonts w:ascii="Palatino Linotype" w:hAnsi="Palatino Linotype" w:cs="Arial"/>
          <w:b/>
          <w:bCs/>
          <w:color w:val="222222"/>
          <w:lang w:val="es-ES_tradnl" w:eastAsia="es-MX"/>
        </w:rPr>
        <w:t xml:space="preserve"> </w:t>
      </w:r>
      <w:r w:rsidRPr="00D2766E">
        <w:rPr>
          <w:rFonts w:ascii="Palatino Linotype" w:hAnsi="Palatino Linotype" w:cs="Arial"/>
          <w:color w:val="222222"/>
          <w:lang w:val="es-ES_tradnl" w:eastAsia="es-MX"/>
        </w:rPr>
        <w:t xml:space="preserve">al Titular de la Unidad de Transparencia del </w:t>
      </w:r>
      <w:r w:rsidRPr="00D2766E">
        <w:rPr>
          <w:rFonts w:ascii="Palatino Linotype" w:hAnsi="Palatino Linotype" w:cs="Arial"/>
          <w:b/>
          <w:bCs/>
          <w:color w:val="222222"/>
          <w:lang w:val="es-ES_tradnl" w:eastAsia="es-MX"/>
        </w:rPr>
        <w:t>SUJETO OBLIGADO la presente resolución vía Sistema de Acceso a la Información Mexiquense (SAIMEX)</w:t>
      </w:r>
      <w:r w:rsidRPr="00D2766E">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7460901" w14:textId="77777777" w:rsidR="009540C7" w:rsidRPr="00D2766E" w:rsidRDefault="009540C7" w:rsidP="009540C7">
      <w:pPr>
        <w:shd w:val="clear" w:color="auto" w:fill="FFFFFF"/>
        <w:spacing w:before="240" w:line="360" w:lineRule="auto"/>
        <w:ind w:right="49"/>
        <w:jc w:val="both"/>
        <w:rPr>
          <w:rFonts w:ascii="Palatino Linotype" w:hAnsi="Palatino Linotype" w:cs="Arial"/>
          <w:b/>
          <w:bCs/>
          <w:color w:val="222222"/>
          <w:lang w:val="es-ES_tradnl" w:eastAsia="es-MX"/>
        </w:rPr>
      </w:pPr>
    </w:p>
    <w:p w14:paraId="54D46426" w14:textId="77777777" w:rsidR="009540C7" w:rsidRPr="00D2766E" w:rsidRDefault="009540C7" w:rsidP="009540C7">
      <w:pPr>
        <w:shd w:val="clear" w:color="auto" w:fill="FFFFFF"/>
        <w:spacing w:line="360" w:lineRule="auto"/>
        <w:jc w:val="both"/>
        <w:rPr>
          <w:rFonts w:ascii="Palatino Linotype" w:eastAsia="MS Mincho" w:hAnsi="Palatino Linotype"/>
          <w:color w:val="000000"/>
          <w:shd w:val="clear" w:color="auto" w:fill="FFFFFF"/>
          <w:lang w:val="es-ES_tradnl"/>
        </w:rPr>
      </w:pPr>
      <w:r w:rsidRPr="00D2766E">
        <w:rPr>
          <w:rFonts w:ascii="Palatino Linotype" w:eastAsia="Calibri" w:hAnsi="Palatino Linotype" w:cs="Arial"/>
          <w:b/>
          <w:bCs/>
          <w:color w:val="000000"/>
          <w:lang w:val="es-MX" w:eastAsia="en-US"/>
        </w:rPr>
        <w:t>CUARTO.</w:t>
      </w:r>
      <w:r w:rsidRPr="00D2766E">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12D826" w14:textId="77777777" w:rsidR="009540C7" w:rsidRPr="00D2766E" w:rsidRDefault="009540C7" w:rsidP="009540C7">
      <w:pPr>
        <w:spacing w:line="360" w:lineRule="auto"/>
        <w:rPr>
          <w:rFonts w:ascii="Palatino Linotype" w:eastAsia="MS Mincho" w:hAnsi="Palatino Linotype"/>
        </w:rPr>
      </w:pPr>
    </w:p>
    <w:p w14:paraId="34FB1B8C" w14:textId="77777777" w:rsidR="009540C7" w:rsidRPr="00D2766E" w:rsidRDefault="009540C7" w:rsidP="009540C7">
      <w:pPr>
        <w:shd w:val="clear" w:color="auto" w:fill="FFFFFF"/>
        <w:spacing w:line="360" w:lineRule="auto"/>
        <w:jc w:val="both"/>
        <w:rPr>
          <w:rFonts w:ascii="Palatino Linotype" w:hAnsi="Palatino Linotype"/>
          <w:color w:val="000000" w:themeColor="text1"/>
          <w:lang w:val="es-ES_tradnl"/>
        </w:rPr>
      </w:pPr>
      <w:r w:rsidRPr="00D2766E">
        <w:rPr>
          <w:rFonts w:ascii="Palatino Linotype" w:hAnsi="Palatino Linotype" w:cs="Arial"/>
          <w:b/>
          <w:lang w:val="es-ES_tradnl"/>
        </w:rPr>
        <w:t xml:space="preserve">QUINTO. </w:t>
      </w:r>
      <w:r w:rsidRPr="00D2766E">
        <w:rPr>
          <w:rFonts w:ascii="Palatino Linotype" w:hAnsi="Palatino Linotype"/>
          <w:b/>
          <w:bCs/>
          <w:color w:val="222222"/>
        </w:rPr>
        <w:t xml:space="preserve">Notifíquese </w:t>
      </w:r>
      <w:r w:rsidRPr="00D2766E">
        <w:rPr>
          <w:rFonts w:ascii="Palatino Linotype" w:hAnsi="Palatino Linotype"/>
          <w:bCs/>
          <w:color w:val="222222"/>
        </w:rPr>
        <w:t xml:space="preserve">al </w:t>
      </w:r>
      <w:r w:rsidRPr="00D2766E">
        <w:rPr>
          <w:rFonts w:ascii="Palatino Linotype" w:hAnsi="Palatino Linotype"/>
          <w:b/>
          <w:bCs/>
          <w:color w:val="222222"/>
        </w:rPr>
        <w:t>RECURRENTE</w:t>
      </w:r>
      <w:r w:rsidRPr="00D2766E">
        <w:rPr>
          <w:rFonts w:ascii="Palatino Linotype" w:hAnsi="Palatino Linotype"/>
          <w:bCs/>
          <w:color w:val="222222"/>
        </w:rPr>
        <w:t xml:space="preserve"> </w:t>
      </w:r>
      <w:r w:rsidRPr="00D2766E">
        <w:rPr>
          <w:rFonts w:ascii="Palatino Linotype" w:hAnsi="Palatino Linotype"/>
          <w:lang w:val="es-ES_tradnl"/>
        </w:rPr>
        <w:t xml:space="preserve">la presente resolución vía </w:t>
      </w:r>
      <w:r w:rsidRPr="00D2766E">
        <w:rPr>
          <w:rFonts w:ascii="Palatino Linotype" w:hAnsi="Palatino Linotype" w:cs="Arial"/>
          <w:lang w:val="es-ES_tradnl"/>
        </w:rPr>
        <w:t xml:space="preserve">Sistema de Acceso a la Información Mexiquense </w:t>
      </w:r>
      <w:r w:rsidRPr="00D2766E">
        <w:rPr>
          <w:rFonts w:ascii="Palatino Linotype" w:hAnsi="Palatino Linotype" w:cs="Arial"/>
          <w:b/>
          <w:lang w:val="es-ES_tradnl"/>
        </w:rPr>
        <w:t>(SAIMEX).</w:t>
      </w:r>
    </w:p>
    <w:p w14:paraId="205C9983" w14:textId="77777777" w:rsidR="009540C7" w:rsidRPr="00D2766E" w:rsidRDefault="009540C7" w:rsidP="009540C7">
      <w:pPr>
        <w:shd w:val="clear" w:color="auto" w:fill="FFFFFF"/>
        <w:spacing w:line="360" w:lineRule="auto"/>
        <w:jc w:val="both"/>
        <w:rPr>
          <w:rFonts w:ascii="Palatino Linotype" w:hAnsi="Palatino Linotype"/>
          <w:lang w:val="es-ES_tradnl"/>
        </w:rPr>
      </w:pPr>
    </w:p>
    <w:p w14:paraId="1B79ED4A" w14:textId="77777777" w:rsidR="009540C7" w:rsidRPr="00D2766E" w:rsidRDefault="009540C7" w:rsidP="009540C7">
      <w:pPr>
        <w:spacing w:line="360" w:lineRule="auto"/>
        <w:jc w:val="both"/>
        <w:rPr>
          <w:rFonts w:ascii="Palatino Linotype" w:hAnsi="Palatino Linotype"/>
          <w:b/>
          <w:lang w:val="es-MX" w:eastAsia="es-MX"/>
        </w:rPr>
      </w:pPr>
      <w:r w:rsidRPr="00D2766E">
        <w:rPr>
          <w:rFonts w:ascii="Palatino Linotype" w:eastAsia="MS Mincho" w:hAnsi="Palatino Linotype"/>
          <w:b/>
          <w:lang w:val="es-MX"/>
        </w:rPr>
        <w:lastRenderedPageBreak/>
        <w:t>SEXTO.</w:t>
      </w:r>
      <w:r w:rsidRPr="00D2766E">
        <w:rPr>
          <w:rFonts w:ascii="Palatino Linotype" w:eastAsia="MS Mincho" w:hAnsi="Palatino Linotype"/>
          <w:lang w:val="es-MX"/>
        </w:rPr>
        <w:t xml:space="preserve"> </w:t>
      </w:r>
      <w:r w:rsidRPr="00D2766E">
        <w:rPr>
          <w:rFonts w:ascii="Palatino Linotype" w:eastAsia="MS Mincho" w:hAnsi="Palatino Linotype"/>
        </w:rPr>
        <w:t xml:space="preserve">Se hace del conocimiento del </w:t>
      </w:r>
      <w:r w:rsidRPr="00D2766E">
        <w:rPr>
          <w:rFonts w:ascii="Palatino Linotype" w:eastAsia="MS Mincho" w:hAnsi="Palatino Linotype"/>
          <w:b/>
          <w:bCs/>
        </w:rPr>
        <w:t>RECURRENTE</w:t>
      </w:r>
      <w:r w:rsidRPr="00D2766E">
        <w:rPr>
          <w:rFonts w:ascii="Palatino Linotype" w:hAnsi="Palatino Linotype"/>
          <w:bCs/>
          <w:color w:val="222222"/>
          <w:lang w:val="es-ES_tradnl"/>
        </w:rPr>
        <w:t xml:space="preserve"> </w:t>
      </w:r>
      <w:r w:rsidRPr="00D2766E">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2766E">
        <w:rPr>
          <w:rFonts w:ascii="Palatino Linotype" w:eastAsia="MS Mincho" w:hAnsi="Palatino Linotype"/>
          <w:bCs/>
        </w:rPr>
        <w:t>vía juicio de amparo</w:t>
      </w:r>
      <w:r w:rsidRPr="00D2766E">
        <w:rPr>
          <w:rFonts w:ascii="Palatino Linotype" w:eastAsia="MS Mincho" w:hAnsi="Palatino Linotype"/>
        </w:rPr>
        <w:t> en los términos de las leyes aplicables.</w:t>
      </w:r>
      <w:r w:rsidRPr="00D2766E">
        <w:rPr>
          <w:rFonts w:ascii="Palatino Linotype" w:eastAsia="MS Mincho" w:hAnsi="Palatino Linotype"/>
        </w:rPr>
        <w:tab/>
      </w:r>
      <w:r w:rsidRPr="00D2766E">
        <w:rPr>
          <w:rFonts w:ascii="Palatino Linotype" w:hAnsi="Palatino Linotype"/>
          <w:b/>
          <w:lang w:val="es-MX" w:eastAsia="es-MX"/>
        </w:rPr>
        <w:t xml:space="preserve"> </w:t>
      </w:r>
    </w:p>
    <w:p w14:paraId="2F90FA4A" w14:textId="77777777" w:rsidR="009540C7" w:rsidRPr="00D2766E" w:rsidRDefault="009540C7" w:rsidP="009540C7">
      <w:pPr>
        <w:spacing w:line="360" w:lineRule="auto"/>
        <w:jc w:val="both"/>
        <w:rPr>
          <w:rFonts w:ascii="Palatino Linotype" w:hAnsi="Palatino Linotype"/>
          <w:b/>
          <w:lang w:val="es-MX" w:eastAsia="es-MX"/>
        </w:rPr>
      </w:pPr>
    </w:p>
    <w:p w14:paraId="67DEAA85" w14:textId="61527838" w:rsidR="009540C7" w:rsidRPr="007E5B61" w:rsidRDefault="00994CEA" w:rsidP="009540C7">
      <w:pPr>
        <w:tabs>
          <w:tab w:val="left" w:pos="426"/>
        </w:tabs>
        <w:spacing w:before="240" w:after="240" w:line="360" w:lineRule="auto"/>
        <w:ind w:right="51"/>
        <w:contextualSpacing/>
        <w:jc w:val="both"/>
        <w:rPr>
          <w:rFonts w:ascii="Palatino Linotype" w:eastAsia="MS Mincho" w:hAnsi="Palatino Linotype"/>
          <w:color w:val="000000"/>
          <w:lang w:val="es-ES_tradnl"/>
        </w:rPr>
      </w:pPr>
      <w:r w:rsidRPr="00D2766E">
        <w:rPr>
          <w:rFonts w:ascii="Palatino Linotype" w:eastAsia="MS Mincho" w:hAnsi="Palatino Linotype"/>
          <w:color w:val="000000"/>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00385D7B" w:rsidRPr="00D2766E">
        <w:rPr>
          <w:rFonts w:ascii="Palatino Linotype" w:eastAsia="MS Mincho" w:hAnsi="Palatino Linotype"/>
          <w:color w:val="000000"/>
          <w:lang w:val="es-ES_tradnl"/>
        </w:rPr>
        <w:t xml:space="preserve">RAMÍREZ PEÑA; EN LA TRIGÉSIMA NOVENA SESIÓN ORDINARIA CELEBRADA EL DÍA CUATRO (04) DE NOVIEMBRE DE DOS MIL VEINTIDÓS, ANTE EL SECRETARIO TÉCNICO DEL PLENO ALEXIS TAPIA </w:t>
      </w:r>
      <w:r w:rsidRPr="00D2766E">
        <w:rPr>
          <w:rFonts w:ascii="Palatino Linotype" w:eastAsia="MS Mincho" w:hAnsi="Palatino Linotype"/>
          <w:color w:val="000000"/>
          <w:lang w:val="es-ES_tradnl"/>
        </w:rPr>
        <w:t>RAMÍREZ.</w:t>
      </w:r>
      <w:bookmarkStart w:id="115" w:name="_GoBack"/>
      <w:bookmarkEnd w:id="115"/>
    </w:p>
    <w:p w14:paraId="242F370B" w14:textId="77777777" w:rsidR="00C20E77" w:rsidRPr="007E5B61" w:rsidRDefault="00C20E77" w:rsidP="00C20E77">
      <w:pPr>
        <w:spacing w:before="240" w:after="360" w:line="360" w:lineRule="auto"/>
        <w:contextualSpacing/>
        <w:jc w:val="both"/>
        <w:rPr>
          <w:rFonts w:ascii="Palatino Linotype" w:eastAsia="MS Mincho" w:hAnsi="Palatino Linotype" w:cs="Arial"/>
          <w:i/>
          <w:lang w:val="es-MX"/>
        </w:rPr>
      </w:pPr>
    </w:p>
    <w:bookmarkEnd w:id="27"/>
    <w:bookmarkEnd w:id="28"/>
    <w:bookmarkEnd w:id="29"/>
    <w:bookmarkEnd w:id="30"/>
    <w:p w14:paraId="425F65DB" w14:textId="77777777" w:rsidR="00C20E77" w:rsidRPr="007E5B61" w:rsidRDefault="00C20E77" w:rsidP="00C20E77">
      <w:pPr>
        <w:spacing w:line="360" w:lineRule="auto"/>
        <w:rPr>
          <w:rFonts w:ascii="Palatino Linotype" w:hAnsi="Palatino Linotype"/>
        </w:rPr>
      </w:pPr>
    </w:p>
    <w:bookmarkEnd w:id="31"/>
    <w:bookmarkEnd w:id="32"/>
    <w:bookmarkEnd w:id="33"/>
    <w:bookmarkEnd w:id="34"/>
    <w:bookmarkEnd w:id="35"/>
    <w:p w14:paraId="53B9993A" w14:textId="77777777" w:rsidR="00C20E77" w:rsidRPr="007E5B61" w:rsidRDefault="00C20E77" w:rsidP="00C20E77">
      <w:pPr>
        <w:rPr>
          <w:rFonts w:ascii="Palatino Linotype" w:hAnsi="Palatino Linotype"/>
        </w:rPr>
      </w:pPr>
    </w:p>
    <w:sectPr w:rsidR="00C20E77" w:rsidRPr="007E5B61" w:rsidSect="00130703">
      <w:headerReference w:type="default" r:id="rId15"/>
      <w:footerReference w:type="default" r:id="rId16"/>
      <w:headerReference w:type="first" r:id="rId17"/>
      <w:footerReference w:type="first" r:id="rId18"/>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2777C" w14:textId="77777777" w:rsidR="00AF3E9E" w:rsidRDefault="00AF3E9E" w:rsidP="00C80F8C">
      <w:r>
        <w:separator/>
      </w:r>
    </w:p>
  </w:endnote>
  <w:endnote w:type="continuationSeparator" w:id="0">
    <w:p w14:paraId="01DAF9E7" w14:textId="77777777" w:rsidR="00AF3E9E" w:rsidRDefault="00AF3E9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4788A0D" w:rsidR="00DC1762" w:rsidRPr="00817AAB" w:rsidRDefault="00DC176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2766E">
      <w:rPr>
        <w:rFonts w:ascii="Palatino Linotype" w:hAnsi="Palatino Linotype" w:cs="Arial"/>
        <w:b/>
        <w:bCs/>
        <w:noProof/>
      </w:rPr>
      <w:t>54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2766E">
      <w:rPr>
        <w:rFonts w:ascii="Palatino Linotype" w:hAnsi="Palatino Linotype" w:cs="Arial"/>
        <w:b/>
        <w:bCs/>
        <w:noProof/>
      </w:rPr>
      <w:t>54</w:t>
    </w:r>
    <w:r w:rsidRPr="00817AAB">
      <w:rPr>
        <w:rFonts w:ascii="Palatino Linotype" w:hAnsi="Palatino Linotype" w:cs="Arial"/>
        <w:b/>
        <w:bCs/>
      </w:rPr>
      <w:fldChar w:fldCharType="end"/>
    </w:r>
  </w:p>
  <w:p w14:paraId="1192A578" w14:textId="77777777" w:rsidR="00DC1762" w:rsidRDefault="00DC1762" w:rsidP="00935A0D">
    <w:pPr>
      <w:pStyle w:val="Piedepgina"/>
      <w:rPr>
        <w:rFonts w:ascii="Times New Roman" w:hAnsi="Times New Roman" w:cs="Times New Roman"/>
      </w:rPr>
    </w:pPr>
  </w:p>
  <w:p w14:paraId="14A770F8" w14:textId="77777777" w:rsidR="00DC1762" w:rsidRDefault="00DC176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739A963" w:rsidR="00DC1762" w:rsidRDefault="00DC176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2766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2766E">
      <w:rPr>
        <w:rFonts w:ascii="Arial" w:hAnsi="Arial" w:cs="Arial"/>
        <w:b/>
        <w:bCs/>
        <w:noProof/>
        <w:sz w:val="20"/>
        <w:szCs w:val="20"/>
      </w:rPr>
      <w:t>54</w:t>
    </w:r>
    <w:r>
      <w:rPr>
        <w:rFonts w:ascii="Arial" w:hAnsi="Arial" w:cs="Arial"/>
        <w:b/>
        <w:bCs/>
        <w:sz w:val="20"/>
        <w:szCs w:val="20"/>
      </w:rPr>
      <w:fldChar w:fldCharType="end"/>
    </w:r>
  </w:p>
  <w:p w14:paraId="5D98ABD5" w14:textId="77777777" w:rsidR="00DC1762" w:rsidRDefault="00DC17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E53A0" w14:textId="77777777" w:rsidR="00AF3E9E" w:rsidRDefault="00AF3E9E" w:rsidP="00C80F8C">
      <w:r>
        <w:separator/>
      </w:r>
    </w:p>
  </w:footnote>
  <w:footnote w:type="continuationSeparator" w:id="0">
    <w:p w14:paraId="0A4B5E06" w14:textId="77777777" w:rsidR="00AF3E9E" w:rsidRDefault="00AF3E9E" w:rsidP="00C80F8C">
      <w:r>
        <w:continuationSeparator/>
      </w:r>
    </w:p>
  </w:footnote>
  <w:footnote w:id="1">
    <w:p w14:paraId="4C96718F" w14:textId="77777777" w:rsidR="00DC1762" w:rsidRDefault="00DC1762" w:rsidP="009540C7">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428F504B" w14:textId="77777777" w:rsidR="00DC1762" w:rsidRDefault="00DC1762" w:rsidP="009540C7">
      <w:pPr>
        <w:pStyle w:val="Textonotapie"/>
        <w:jc w:val="both"/>
        <w:rPr>
          <w:lang w:val="es-ES"/>
        </w:rPr>
      </w:pPr>
      <w:r>
        <w:rPr>
          <w:lang w:val="es-ES"/>
        </w:rPr>
        <w:t>(…)</w:t>
      </w:r>
    </w:p>
    <w:p w14:paraId="0F0822D1" w14:textId="77777777" w:rsidR="00DC1762" w:rsidRDefault="00DC1762" w:rsidP="009540C7">
      <w:pPr>
        <w:pStyle w:val="Textonotapie"/>
        <w:jc w:val="both"/>
        <w:rPr>
          <w:lang w:val="es-ES"/>
        </w:rPr>
      </w:pPr>
      <w:r w:rsidRPr="00BA44C6">
        <w:rPr>
          <w:lang w:val="es-ES"/>
        </w:rPr>
        <w:t>XIII. La falta, deficiencia o insuficiencia de la fundamentación y/o motivación en la respuesta; y</w:t>
      </w:r>
    </w:p>
    <w:p w14:paraId="462C7009" w14:textId="77777777" w:rsidR="00DC1762" w:rsidRPr="00C22CBC" w:rsidRDefault="00DC1762" w:rsidP="009540C7">
      <w:pPr>
        <w:pStyle w:val="Textonotapie"/>
        <w:jc w:val="both"/>
        <w:rPr>
          <w:lang w:val="es-ES"/>
        </w:rPr>
      </w:pPr>
      <w:r>
        <w:rPr>
          <w:lang w:val="es-ES"/>
        </w:rPr>
        <w:t>(…)</w:t>
      </w:r>
    </w:p>
  </w:footnote>
  <w:footnote w:id="2">
    <w:p w14:paraId="77A023E3" w14:textId="77777777" w:rsidR="00DC1762" w:rsidRDefault="00DC1762" w:rsidP="009540C7">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58DBB37" w14:textId="77777777" w:rsidR="00DC1762" w:rsidRDefault="00DC1762" w:rsidP="009540C7">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395421A5" w14:textId="77777777" w:rsidR="00DC1762" w:rsidRDefault="00DC1762" w:rsidP="009540C7">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B9B89A9" w14:textId="77777777" w:rsidR="00DC1762" w:rsidRDefault="00DC1762" w:rsidP="009540C7">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415BD836" w14:textId="77777777" w:rsidR="00DC1762" w:rsidRPr="00DE395A" w:rsidRDefault="00DC1762" w:rsidP="003D7FCC">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B8276DD" w14:textId="77777777" w:rsidR="00DC1762" w:rsidRPr="00DE395A" w:rsidRDefault="00DC1762" w:rsidP="003D7FCC">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57170806" w14:textId="77777777" w:rsidR="00DC1762" w:rsidRPr="00DE395A" w:rsidRDefault="00DC1762" w:rsidP="003D7FCC">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7">
    <w:p w14:paraId="299BC53E" w14:textId="77777777" w:rsidR="00DC1762" w:rsidRPr="00DE395A" w:rsidRDefault="00DC1762" w:rsidP="003D7FCC">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51B29319" w14:textId="77777777" w:rsidR="00DC1762" w:rsidRPr="009F19BE" w:rsidRDefault="00DC1762" w:rsidP="003D7FCC">
      <w:pPr>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AC1FB5A" w14:textId="77777777" w:rsidR="00DC1762" w:rsidRPr="009F19BE" w:rsidRDefault="00DC1762" w:rsidP="003D7FCC">
      <w:pPr>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9">
    <w:p w14:paraId="0ED47A4C" w14:textId="77777777" w:rsidR="00DC1762" w:rsidRPr="009F19BE" w:rsidRDefault="00DC1762" w:rsidP="003D7FCC">
      <w:pPr>
        <w:jc w:val="both"/>
        <w:rPr>
          <w:rFonts w:ascii="Palatino Linotype" w:hAnsi="Palatino Linotype"/>
          <w:sz w:val="16"/>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0">
    <w:p w14:paraId="1936E59B" w14:textId="77777777" w:rsidR="00DC1762" w:rsidRPr="00034B44" w:rsidRDefault="00DC1762" w:rsidP="003D7FCC">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14:paraId="67F223A6" w14:textId="77777777" w:rsidR="00DC1762" w:rsidRPr="00034B44" w:rsidRDefault="00DC1762" w:rsidP="004F5842">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F4E9303" w14:textId="77777777" w:rsidR="00DC1762" w:rsidRPr="00034B44" w:rsidRDefault="00DC1762" w:rsidP="004F5842">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46AAFA9" w14:textId="77777777" w:rsidR="00DC1762" w:rsidRPr="00073E3B" w:rsidRDefault="00DC1762" w:rsidP="004F5842">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2">
    <w:p w14:paraId="5BE1AA81" w14:textId="77777777" w:rsidR="00DC1762" w:rsidRPr="00073E3B" w:rsidRDefault="00DC1762" w:rsidP="004F5842">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3">
    <w:p w14:paraId="7B56F4F8" w14:textId="77777777" w:rsidR="00DC1762" w:rsidRPr="00073E3B" w:rsidRDefault="00DC1762" w:rsidP="004F5842">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4">
    <w:p w14:paraId="5200D3B1" w14:textId="77777777" w:rsidR="00DC1762" w:rsidRPr="00073E3B" w:rsidRDefault="00DC1762" w:rsidP="004F5842">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5">
    <w:p w14:paraId="04C6020C" w14:textId="77777777" w:rsidR="00DC1762" w:rsidRPr="00073E3B" w:rsidRDefault="00DC1762" w:rsidP="004F5842">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6">
    <w:p w14:paraId="3B494A8B" w14:textId="77777777" w:rsidR="00DC1762" w:rsidRPr="00073E3B" w:rsidRDefault="00DC1762" w:rsidP="004F5842">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7">
    <w:p w14:paraId="05BD9B94" w14:textId="77777777" w:rsidR="00DC1762" w:rsidRPr="00073E3B" w:rsidRDefault="00DC1762" w:rsidP="004F5842">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8">
    <w:p w14:paraId="56063184" w14:textId="77777777" w:rsidR="00DC1762" w:rsidRPr="00073E3B" w:rsidRDefault="00DC1762" w:rsidP="004F5842">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19">
    <w:p w14:paraId="46A669FF" w14:textId="77777777" w:rsidR="00DC1762" w:rsidRPr="00C5646D" w:rsidRDefault="00DC1762" w:rsidP="004F5842">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0">
    <w:p w14:paraId="793D3BB1" w14:textId="77777777" w:rsidR="00DC1762" w:rsidRPr="00A4142C" w:rsidRDefault="00DC1762" w:rsidP="004F5842">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C1762" w14:paraId="6B4E3B81" w14:textId="77777777" w:rsidTr="00B4299A">
      <w:tc>
        <w:tcPr>
          <w:tcW w:w="2701" w:type="dxa"/>
          <w:vAlign w:val="center"/>
          <w:hideMark/>
        </w:tcPr>
        <w:p w14:paraId="0ABBC6C0" w14:textId="1226DAAF" w:rsidR="00DC1762" w:rsidRPr="00B4299A" w:rsidRDefault="00DC176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5776F37" w:rsidR="00DC1762" w:rsidRPr="00B4299A" w:rsidRDefault="00DC1762" w:rsidP="006E011A">
          <w:pPr>
            <w:rPr>
              <w:rFonts w:ascii="Palatino Linotype" w:hAnsi="Palatino Linotype"/>
              <w:b/>
              <w:szCs w:val="22"/>
              <w:lang w:val="es-ES_tradnl"/>
            </w:rPr>
          </w:pPr>
          <w:r w:rsidRPr="00277D2F">
            <w:rPr>
              <w:rFonts w:ascii="Palatino Linotype" w:hAnsi="Palatino Linotype"/>
              <w:b/>
              <w:bCs/>
              <w:szCs w:val="22"/>
            </w:rPr>
            <w:t>12233/INFOEM/IP/RR/2022</w:t>
          </w:r>
        </w:p>
      </w:tc>
    </w:tr>
    <w:tr w:rsidR="00DC1762" w14:paraId="31CB780F" w14:textId="77777777" w:rsidTr="00B4299A">
      <w:trPr>
        <w:trHeight w:val="228"/>
      </w:trPr>
      <w:tc>
        <w:tcPr>
          <w:tcW w:w="2701" w:type="dxa"/>
          <w:vAlign w:val="center"/>
          <w:hideMark/>
        </w:tcPr>
        <w:p w14:paraId="4F49CB4A" w14:textId="6966D32E" w:rsidR="00DC1762" w:rsidRPr="00B4299A" w:rsidRDefault="00DC176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C56FCA8" w:rsidR="00DC1762" w:rsidRPr="00B4299A" w:rsidRDefault="00DC1762" w:rsidP="00277D2F">
          <w:pPr>
            <w:jc w:val="both"/>
            <w:rPr>
              <w:rFonts w:ascii="Palatino Linotype" w:hAnsi="Palatino Linotype"/>
              <w:b/>
              <w:szCs w:val="22"/>
              <w:lang w:val="es-ES_tradnl"/>
            </w:rPr>
          </w:pPr>
          <w:r w:rsidRPr="00277D2F">
            <w:rPr>
              <w:rFonts w:ascii="Palatino Linotype" w:hAnsi="Palatino Linotype"/>
              <w:b/>
              <w:szCs w:val="22"/>
              <w:lang w:val="es-MX"/>
            </w:rPr>
            <w:t>Tribunal Estatal de Conciliación y Arbitraje</w:t>
          </w: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c>
    </w:tr>
    <w:tr w:rsidR="00DC1762" w14:paraId="69050F56" w14:textId="77777777" w:rsidTr="00B4299A">
      <w:tc>
        <w:tcPr>
          <w:tcW w:w="2701" w:type="dxa"/>
          <w:vAlign w:val="center"/>
          <w:hideMark/>
        </w:tcPr>
        <w:p w14:paraId="65C9B735" w14:textId="75C78F81" w:rsidR="00DC1762" w:rsidRPr="00B4299A" w:rsidRDefault="00DC176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C1762" w:rsidRPr="00B4299A" w:rsidRDefault="00DC176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DC1762" w:rsidRDefault="00DC1762" w:rsidP="006F30F8">
    <w:pPr>
      <w:pStyle w:val="Encabezado"/>
      <w:tabs>
        <w:tab w:val="clear" w:pos="4252"/>
        <w:tab w:val="clear" w:pos="8504"/>
        <w:tab w:val="left" w:pos="2326"/>
      </w:tabs>
    </w:pPr>
    <w:r>
      <w:tab/>
    </w:r>
  </w:p>
  <w:p w14:paraId="23403E59" w14:textId="77777777" w:rsidR="00DC1762" w:rsidRDefault="00DC176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C1762" w:rsidRDefault="00DC176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C1762" w14:paraId="477E149B" w14:textId="77777777" w:rsidTr="00CB57FD">
      <w:trPr>
        <w:trHeight w:val="277"/>
      </w:trPr>
      <w:tc>
        <w:tcPr>
          <w:tcW w:w="2693" w:type="dxa"/>
          <w:vAlign w:val="center"/>
          <w:hideMark/>
        </w:tcPr>
        <w:p w14:paraId="5C0586E4" w14:textId="77777777" w:rsidR="00DC1762" w:rsidRPr="009B3353" w:rsidRDefault="00DC176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551D81C" w:rsidR="00DC1762" w:rsidRPr="009B3353" w:rsidRDefault="00DC1762" w:rsidP="00B86D2D">
          <w:pPr>
            <w:rPr>
              <w:rFonts w:ascii="Palatino Linotype" w:hAnsi="Palatino Linotype"/>
              <w:b/>
              <w:szCs w:val="22"/>
              <w:lang w:val="es-ES_tradnl"/>
            </w:rPr>
          </w:pPr>
          <w:r w:rsidRPr="00277D2F">
            <w:rPr>
              <w:rFonts w:ascii="Palatino Linotype" w:hAnsi="Palatino Linotype"/>
              <w:b/>
              <w:bCs/>
              <w:szCs w:val="22"/>
            </w:rPr>
            <w:t>12233/INFOEM/IP/RR/2022</w:t>
          </w:r>
          <w:r>
            <w:rPr>
              <w:rFonts w:ascii="Palatino Linotype" w:hAnsi="Palatino Linotype"/>
              <w:b/>
              <w:bCs/>
              <w:szCs w:val="22"/>
            </w:rPr>
            <w:t xml:space="preserve"> y acumulado. </w:t>
          </w:r>
        </w:p>
      </w:tc>
    </w:tr>
    <w:tr w:rsidR="00DC1762" w14:paraId="5B5BE21C" w14:textId="77777777" w:rsidTr="00CB57FD">
      <w:tc>
        <w:tcPr>
          <w:tcW w:w="2693" w:type="dxa"/>
          <w:vAlign w:val="center"/>
          <w:hideMark/>
        </w:tcPr>
        <w:p w14:paraId="4AE96902" w14:textId="4E063913" w:rsidR="00DC1762" w:rsidRPr="009B3353" w:rsidRDefault="00DC176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3614239" w:rsidR="00DC1762" w:rsidRPr="009B3353" w:rsidRDefault="00D2766E" w:rsidP="00AC6228">
          <w:pPr>
            <w:rPr>
              <w:rFonts w:ascii="Palatino Linotype" w:hAnsi="Palatino Linotype"/>
              <w:b/>
              <w:szCs w:val="22"/>
              <w:lang w:val="es-ES_tradnl"/>
            </w:rPr>
          </w:pPr>
          <w:r>
            <w:rPr>
              <w:rFonts w:ascii="Palatino Linotype" w:hAnsi="Palatino Linotype"/>
              <w:b/>
              <w:bCs/>
              <w:szCs w:val="22"/>
            </w:rPr>
            <w:t>XXXX XXXX XXXX</w:t>
          </w:r>
          <w:r w:rsidR="00DC1762" w:rsidRPr="00277D2F">
            <w:rPr>
              <w:rFonts w:ascii="Palatino Linotype" w:hAnsi="Palatino Linotype"/>
              <w:b/>
              <w:bCs/>
              <w:szCs w:val="22"/>
            </w:rPr>
            <w:t> </w:t>
          </w:r>
        </w:p>
      </w:tc>
    </w:tr>
    <w:tr w:rsidR="00DC1762" w14:paraId="22601A11" w14:textId="77777777" w:rsidTr="00CB57FD">
      <w:trPr>
        <w:trHeight w:val="228"/>
      </w:trPr>
      <w:tc>
        <w:tcPr>
          <w:tcW w:w="2693" w:type="dxa"/>
          <w:vAlign w:val="center"/>
          <w:hideMark/>
        </w:tcPr>
        <w:p w14:paraId="6EFE221D" w14:textId="49C5F800" w:rsidR="00DC1762" w:rsidRPr="009B3353" w:rsidRDefault="00DC176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70D04D4" w:rsidR="00DC1762" w:rsidRPr="009B3353" w:rsidRDefault="00DC1762" w:rsidP="006E050D">
          <w:pPr>
            <w:jc w:val="both"/>
            <w:rPr>
              <w:rFonts w:ascii="Palatino Linotype" w:eastAsia="Calibri" w:hAnsi="Palatino Linotype"/>
              <w:b/>
              <w:szCs w:val="22"/>
              <w:lang w:val="es-MX" w:eastAsia="en-US"/>
            </w:rPr>
          </w:pPr>
          <w:r w:rsidRPr="00277D2F">
            <w:rPr>
              <w:rFonts w:ascii="Palatino Linotype" w:eastAsia="Calibri" w:hAnsi="Palatino Linotype"/>
              <w:b/>
              <w:bCs/>
              <w:szCs w:val="22"/>
              <w:lang w:eastAsia="en-US"/>
            </w:rPr>
            <w:t>Tribunal Estatal de Conciliación y Arbitraje</w:t>
          </w:r>
        </w:p>
      </w:tc>
    </w:tr>
    <w:tr w:rsidR="00DC1762" w14:paraId="2D6C630E" w14:textId="77777777" w:rsidTr="00CB57FD">
      <w:tc>
        <w:tcPr>
          <w:tcW w:w="2693" w:type="dxa"/>
          <w:vAlign w:val="center"/>
          <w:hideMark/>
        </w:tcPr>
        <w:p w14:paraId="5BD4C6DB" w14:textId="7CF21504" w:rsidR="00DC1762" w:rsidRPr="009B3353" w:rsidRDefault="00DC176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C1762" w:rsidRPr="009B3353" w:rsidRDefault="00DC176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C1762" w:rsidRDefault="00DC176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144CC5"/>
    <w:multiLevelType w:val="hybridMultilevel"/>
    <w:tmpl w:val="9A986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8"/>
  </w:num>
  <w:num w:numId="3">
    <w:abstractNumId w:val="2"/>
  </w:num>
  <w:num w:numId="4">
    <w:abstractNumId w:val="7"/>
  </w:num>
  <w:num w:numId="5">
    <w:abstractNumId w:val="3"/>
  </w:num>
  <w:num w:numId="6">
    <w:abstractNumId w:val="9"/>
  </w:num>
  <w:num w:numId="7">
    <w:abstractNumId w:val="0"/>
  </w:num>
  <w:num w:numId="8">
    <w:abstractNumId w:val="5"/>
  </w:num>
  <w:num w:numId="9">
    <w:abstractNumId w:val="6"/>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2AA1"/>
    <w:rsid w:val="00143012"/>
    <w:rsid w:val="00143967"/>
    <w:rsid w:val="001445AB"/>
    <w:rsid w:val="0014506E"/>
    <w:rsid w:val="00147E1D"/>
    <w:rsid w:val="00150789"/>
    <w:rsid w:val="00150C0D"/>
    <w:rsid w:val="001516D4"/>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4F19"/>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9BE"/>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55B"/>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665D"/>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8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B93"/>
    <w:rsid w:val="00AC6228"/>
    <w:rsid w:val="00AC6E31"/>
    <w:rsid w:val="00AC6FA3"/>
    <w:rsid w:val="00AC74AC"/>
    <w:rsid w:val="00AC7ABC"/>
    <w:rsid w:val="00AD0514"/>
    <w:rsid w:val="00AD1C3D"/>
    <w:rsid w:val="00AD1D3D"/>
    <w:rsid w:val="00AD2277"/>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3E9E"/>
    <w:rsid w:val="00AF4BD7"/>
    <w:rsid w:val="00AF55A6"/>
    <w:rsid w:val="00AF621D"/>
    <w:rsid w:val="00AF65A0"/>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4B54"/>
    <w:rsid w:val="00B855F9"/>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1F94"/>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0A0F"/>
    <w:rsid w:val="00D21482"/>
    <w:rsid w:val="00D217A4"/>
    <w:rsid w:val="00D236C3"/>
    <w:rsid w:val="00D24764"/>
    <w:rsid w:val="00D24A5F"/>
    <w:rsid w:val="00D25ADE"/>
    <w:rsid w:val="00D269B7"/>
    <w:rsid w:val="00D2728D"/>
    <w:rsid w:val="00D27298"/>
    <w:rsid w:val="00D2766E"/>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176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7E49"/>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5DDA"/>
    <w:rsid w:val="00E66AC9"/>
    <w:rsid w:val="00E66CA0"/>
    <w:rsid w:val="00E70E38"/>
    <w:rsid w:val="00E70F66"/>
    <w:rsid w:val="00E71476"/>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8F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89613.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222653.page" TargetMode="External"/><Relationship Id="rId14" Type="http://schemas.openxmlformats.org/officeDocument/2006/relationships/hyperlink" Target="http://dle.rae.es/?id=FdI00O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2EF89-B3D1-42DC-B602-123BA8FE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10215</Words>
  <Characters>56184</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2021-10-21T22:39:00Z</cp:lastPrinted>
  <dcterms:created xsi:type="dcterms:W3CDTF">2022-10-25T03:14:00Z</dcterms:created>
  <dcterms:modified xsi:type="dcterms:W3CDTF">2022-11-24T21:53:00Z</dcterms:modified>
</cp:coreProperties>
</file>