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A1" w:rsidRDefault="00897E0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y uno de agosto de dos mil veintidós.</w:t>
      </w:r>
    </w:p>
    <w:p w:rsidR="008A35A1" w:rsidRDefault="008A35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8A35A1" w:rsidRDefault="00897E0F">
      <w:pPr>
        <w:tabs>
          <w:tab w:val="left" w:pos="1701"/>
        </w:tabs>
        <w:spacing w:after="0" w:line="360" w:lineRule="auto"/>
        <w:jc w:val="both"/>
        <w:rPr>
          <w:rFonts w:ascii="Palatino Linotype" w:hAnsi="Palatino Linotype" w:cs="Arial"/>
          <w:sz w:val="24"/>
          <w:szCs w:val="24"/>
        </w:rPr>
      </w:pPr>
      <w:r>
        <w:rPr>
          <w:rFonts w:ascii="Palatino Linotype" w:hAnsi="Palatino Linotype" w:cs="Arial"/>
          <w:b/>
          <w:sz w:val="24"/>
          <w:szCs w:val="24"/>
        </w:rPr>
        <w:t>VISTOS</w:t>
      </w:r>
      <w:r>
        <w:rPr>
          <w:rFonts w:ascii="Palatino Linotype" w:hAnsi="Palatino Linotype" w:cs="Arial"/>
          <w:sz w:val="24"/>
          <w:szCs w:val="24"/>
        </w:rPr>
        <w:t xml:space="preserve"> los expedientes electrónicos formados con motivo de los recursos de revisión números </w:t>
      </w:r>
      <w:r>
        <w:rPr>
          <w:rFonts w:ascii="Palatino Linotype" w:hAnsi="Palatino Linotype" w:cs="Arial"/>
          <w:b/>
          <w:bCs/>
          <w:lang w:eastAsia="es-MX"/>
        </w:rPr>
        <w:t>06630/INFOEM/IP/RR/2022</w:t>
      </w:r>
      <w:r>
        <w:rPr>
          <w:rFonts w:ascii="Palatino Linotype" w:hAnsi="Palatino Linotype" w:cs="Arial"/>
          <w:lang w:eastAsia="es-MX"/>
        </w:rPr>
        <w:t>,</w:t>
      </w:r>
      <w:r>
        <w:rPr>
          <w:rFonts w:ascii="Palatino Linotype" w:hAnsi="Palatino Linotype" w:cs="Arial"/>
          <w:b/>
          <w:bCs/>
          <w:lang w:eastAsia="es-MX"/>
        </w:rPr>
        <w:t xml:space="preserve"> 06631/INFOEM/IP/RR/2022</w:t>
      </w:r>
      <w:r>
        <w:rPr>
          <w:rFonts w:ascii="Palatino Linotype" w:hAnsi="Palatino Linotype" w:cs="Arial"/>
          <w:lang w:eastAsia="es-MX"/>
        </w:rPr>
        <w:t xml:space="preserve"> </w:t>
      </w:r>
      <w:r>
        <w:rPr>
          <w:rFonts w:ascii="Palatino Linotype" w:hAnsi="Palatino Linotype" w:cs="Arial"/>
          <w:bCs/>
          <w:sz w:val="24"/>
          <w:szCs w:val="24"/>
          <w:lang w:eastAsia="es-MX"/>
        </w:rPr>
        <w:t xml:space="preserve">y </w:t>
      </w:r>
      <w:r>
        <w:rPr>
          <w:rFonts w:ascii="Palatino Linotype" w:hAnsi="Palatino Linotype" w:cs="Arial"/>
          <w:b/>
          <w:bCs/>
          <w:lang w:eastAsia="es-MX"/>
        </w:rPr>
        <w:t>06632/INFOEM/IP/RR/2022</w:t>
      </w:r>
      <w:r>
        <w:rPr>
          <w:rFonts w:ascii="Palatino Linotype" w:hAnsi="Palatino Linotype" w:cs="Arial"/>
          <w:sz w:val="24"/>
          <w:szCs w:val="24"/>
        </w:rPr>
        <w:t xml:space="preserve">, interpuesto por la </w:t>
      </w:r>
      <w:r w:rsidR="00F45014">
        <w:rPr>
          <w:rFonts w:ascii="Palatino Linotype" w:hAnsi="Palatino Linotype" w:cs="Arial"/>
          <w:b/>
          <w:sz w:val="24"/>
          <w:szCs w:val="24"/>
        </w:rPr>
        <w:t>XXXXXXXXXXXXX</w:t>
      </w:r>
      <w:r>
        <w:rPr>
          <w:rFonts w:ascii="Palatino Linotype" w:hAnsi="Palatino Linotype" w:cs="Arial"/>
          <w:sz w:val="24"/>
          <w:szCs w:val="24"/>
        </w:rPr>
        <w:t xml:space="preserve"> en lo sucesivo </w:t>
      </w:r>
      <w:r>
        <w:rPr>
          <w:rFonts w:ascii="Palatino Linotype" w:hAnsi="Palatino Linotype" w:cs="Arial"/>
          <w:b/>
          <w:sz w:val="24"/>
          <w:szCs w:val="24"/>
        </w:rPr>
        <w:t>La Recurrente</w:t>
      </w:r>
      <w:r>
        <w:rPr>
          <w:rFonts w:ascii="Palatino Linotype" w:hAnsi="Palatino Linotype" w:cs="Arial"/>
          <w:sz w:val="24"/>
          <w:szCs w:val="24"/>
        </w:rPr>
        <w:t xml:space="preserve">, en contra de las respuestas del </w:t>
      </w:r>
      <w:r>
        <w:rPr>
          <w:rFonts w:ascii="Palatino Linotype" w:hAnsi="Palatino Linotype" w:cs="Arial"/>
          <w:b/>
          <w:sz w:val="24"/>
          <w:szCs w:val="24"/>
        </w:rPr>
        <w:t>Ayuntamiento de Toluca</w:t>
      </w:r>
      <w:r>
        <w:rPr>
          <w:rFonts w:ascii="Palatino Linotype" w:hAnsi="Palatino Linotype" w:cs="Arial"/>
          <w:sz w:val="24"/>
          <w:szCs w:val="24"/>
        </w:rPr>
        <w:t>, en lo subsecuente</w:t>
      </w:r>
      <w:r>
        <w:rPr>
          <w:rFonts w:ascii="Palatino Linotype" w:hAnsi="Palatino Linotype" w:cs="Arial"/>
          <w:b/>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Sujeto Obligado</w:t>
      </w:r>
      <w:r>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se procede a dictar la presente resolución.</w:t>
      </w:r>
    </w:p>
    <w:p w:rsidR="008A35A1" w:rsidRDefault="008A35A1">
      <w:pPr>
        <w:pStyle w:val="Sinespaciado"/>
        <w:jc w:val="both"/>
        <w:rPr>
          <w:rFonts w:ascii="Palatino Linotype" w:hAnsi="Palatino Linotype"/>
          <w:sz w:val="24"/>
        </w:rPr>
      </w:pPr>
    </w:p>
    <w:p w:rsidR="008A35A1" w:rsidRDefault="008A35A1">
      <w:pPr>
        <w:pStyle w:val="Sinespaciado"/>
        <w:jc w:val="both"/>
        <w:rPr>
          <w:rFonts w:ascii="Palatino Linotype" w:hAnsi="Palatino Linotype"/>
          <w:sz w:val="24"/>
        </w:rPr>
      </w:pPr>
    </w:p>
    <w:p w:rsidR="008A35A1" w:rsidRDefault="00897E0F">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rsidR="008A35A1" w:rsidRDefault="008A35A1">
      <w:pPr>
        <w:spacing w:after="0" w:line="360" w:lineRule="auto"/>
        <w:jc w:val="both"/>
        <w:rPr>
          <w:rFonts w:ascii="Palatino Linotype" w:hAnsi="Palatino Linotype" w:cs="Arial"/>
          <w:b/>
          <w:sz w:val="14"/>
        </w:rPr>
      </w:pPr>
    </w:p>
    <w:p w:rsidR="008A35A1" w:rsidRDefault="00897E0F">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Pr>
          <w:rFonts w:ascii="Palatino Linotype" w:hAnsi="Palatino Linotype"/>
          <w:b/>
          <w:sz w:val="28"/>
          <w:szCs w:val="28"/>
        </w:rPr>
        <w:t>De las Solicitudes de Información.</w:t>
      </w:r>
    </w:p>
    <w:p w:rsidR="008A35A1" w:rsidRDefault="00897E0F">
      <w:pPr>
        <w:spacing w:after="0" w:line="360" w:lineRule="auto"/>
        <w:jc w:val="both"/>
        <w:rPr>
          <w:rFonts w:ascii="Palatino Linotype" w:hAnsi="Palatino Linotype" w:cs="Arial"/>
          <w:sz w:val="24"/>
        </w:rPr>
      </w:pPr>
      <w:r>
        <w:rPr>
          <w:rFonts w:ascii="Palatino Linotype" w:hAnsi="Palatino Linotype" w:cs="Arial"/>
          <w:sz w:val="24"/>
        </w:rPr>
        <w:t xml:space="preserve">Con fecha veinticinco de marzo dos mil veintidós, </w:t>
      </w:r>
      <w:r>
        <w:rPr>
          <w:rFonts w:ascii="Palatino Linotype" w:hAnsi="Palatino Linotype" w:cs="Arial"/>
          <w:b/>
          <w:sz w:val="24"/>
        </w:rPr>
        <w:t>La Recurrente</w:t>
      </w:r>
      <w:r>
        <w:rPr>
          <w:rFonts w:ascii="Palatino Linotype" w:hAnsi="Palatino Linotype" w:cs="Arial"/>
          <w:sz w:val="24"/>
        </w:rPr>
        <w:t xml:space="preserve">,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las solicitudes de acceso a la información pública, registradas bajo los números de expediente</w:t>
      </w:r>
      <w:r>
        <w:rPr>
          <w:rFonts w:ascii="Palatino Linotype" w:hAnsi="Palatino Linotype" w:cs="Arial"/>
          <w:b/>
          <w:sz w:val="24"/>
        </w:rPr>
        <w:t xml:space="preserve"> </w:t>
      </w:r>
      <w:bookmarkStart w:id="0" w:name="_Hlk99020054"/>
      <w:bookmarkStart w:id="1" w:name="_Hlk101272131"/>
      <w:r>
        <w:rPr>
          <w:rFonts w:ascii="Palatino Linotype" w:hAnsi="Palatino Linotype" w:cs="Arial"/>
          <w:b/>
          <w:sz w:val="24"/>
          <w:szCs w:val="24"/>
        </w:rPr>
        <w:t>00836/TOLUCA/IP/2022</w:t>
      </w:r>
      <w:r>
        <w:rPr>
          <w:rFonts w:ascii="Palatino Linotype" w:hAnsi="Palatino Linotype" w:cs="Arial"/>
          <w:bCs/>
          <w:color w:val="000000" w:themeColor="text1"/>
          <w:sz w:val="24"/>
          <w:szCs w:val="24"/>
        </w:rPr>
        <w:t>,</w:t>
      </w:r>
      <w:r>
        <w:rPr>
          <w:rFonts w:ascii="Palatino Linotype" w:hAnsi="Palatino Linotype" w:cs="Arial"/>
          <w:b/>
          <w:color w:val="000000" w:themeColor="text1"/>
          <w:sz w:val="24"/>
          <w:szCs w:val="24"/>
        </w:rPr>
        <w:t xml:space="preserve"> 00837/TOLUCA/IP/2022</w:t>
      </w:r>
      <w:r>
        <w:rPr>
          <w:rFonts w:ascii="Palatino Linotype" w:hAnsi="Palatino Linotype" w:cs="Arial"/>
          <w:color w:val="000000" w:themeColor="text1"/>
          <w:sz w:val="24"/>
          <w:szCs w:val="24"/>
        </w:rPr>
        <w:t xml:space="preserve"> y </w:t>
      </w:r>
      <w:bookmarkEnd w:id="0"/>
      <w:r>
        <w:rPr>
          <w:rFonts w:ascii="Palatino Linotype" w:hAnsi="Palatino Linotype" w:cs="Arial"/>
          <w:b/>
          <w:color w:val="000000" w:themeColor="text1"/>
          <w:sz w:val="24"/>
          <w:szCs w:val="24"/>
        </w:rPr>
        <w:t>00838/TOLUCA/IP/2022</w:t>
      </w:r>
      <w:r>
        <w:rPr>
          <w:rFonts w:ascii="Palatino Linotype" w:hAnsi="Palatino Linotype" w:cs="Arial"/>
          <w:color w:val="000000" w:themeColor="text1"/>
          <w:sz w:val="24"/>
          <w:lang w:eastAsia="es-MX"/>
        </w:rPr>
        <w:t>,</w:t>
      </w:r>
      <w:bookmarkEnd w:id="1"/>
      <w:r>
        <w:rPr>
          <w:rFonts w:ascii="Palatino Linotype" w:hAnsi="Palatino Linotype" w:cs="Arial"/>
          <w:b/>
          <w:color w:val="000000" w:themeColor="text1"/>
          <w:sz w:val="24"/>
          <w:lang w:eastAsia="es-MX"/>
        </w:rPr>
        <w:t xml:space="preserve"> </w:t>
      </w:r>
      <w:r>
        <w:rPr>
          <w:rFonts w:ascii="Palatino Linotype" w:hAnsi="Palatino Linotype" w:cs="Arial"/>
          <w:sz w:val="24"/>
        </w:rPr>
        <w:t>mediante las cuales solicitó información en el tenor siguiente:</w:t>
      </w:r>
    </w:p>
    <w:p w:rsidR="008A35A1" w:rsidRDefault="008A35A1">
      <w:pPr>
        <w:spacing w:after="0" w:line="360" w:lineRule="auto"/>
        <w:jc w:val="both"/>
        <w:rPr>
          <w:rFonts w:ascii="Palatino Linotype" w:hAnsi="Palatino Linotype" w:cs="Arial"/>
          <w:sz w:val="24"/>
        </w:rPr>
      </w:pPr>
    </w:p>
    <w:p w:rsidR="008A35A1" w:rsidRDefault="008A35A1">
      <w:pPr>
        <w:pStyle w:val="Sinespaciado"/>
        <w:rPr>
          <w:sz w:val="4"/>
        </w:rPr>
      </w:pPr>
    </w:p>
    <w:tbl>
      <w:tblPr>
        <w:tblStyle w:val="Tablaconcuadrcula"/>
        <w:tblW w:w="0" w:type="auto"/>
        <w:tblLook w:val="04A0" w:firstRow="1" w:lastRow="0" w:firstColumn="1" w:lastColumn="0" w:noHBand="0" w:noVBand="1"/>
      </w:tblPr>
      <w:tblGrid>
        <w:gridCol w:w="3256"/>
        <w:gridCol w:w="5806"/>
      </w:tblGrid>
      <w:tr w:rsidR="008A35A1">
        <w:trPr>
          <w:trHeight w:val="696"/>
        </w:trPr>
        <w:tc>
          <w:tcPr>
            <w:tcW w:w="3256" w:type="dxa"/>
            <w:shd w:val="clear" w:color="auto" w:fill="D9D9D9" w:themeFill="background1" w:themeFillShade="D9"/>
            <w:vAlign w:val="center"/>
          </w:tcPr>
          <w:p w:rsidR="008A35A1" w:rsidRDefault="00897E0F">
            <w:pPr>
              <w:spacing w:after="0" w:line="240" w:lineRule="auto"/>
              <w:jc w:val="center"/>
              <w:rPr>
                <w:rFonts w:ascii="Palatino Linotype" w:hAnsi="Palatino Linotype" w:cs="Arial"/>
                <w:b/>
                <w:i/>
              </w:rPr>
            </w:pPr>
            <w:r>
              <w:rPr>
                <w:rFonts w:ascii="Palatino Linotype" w:hAnsi="Palatino Linotype" w:cs="Arial"/>
                <w:b/>
                <w:i/>
              </w:rPr>
              <w:t>Número de folio de la solicitud</w:t>
            </w:r>
          </w:p>
        </w:tc>
        <w:tc>
          <w:tcPr>
            <w:tcW w:w="5806" w:type="dxa"/>
            <w:shd w:val="clear" w:color="auto" w:fill="D9D9D9" w:themeFill="background1" w:themeFillShade="D9"/>
            <w:vAlign w:val="center"/>
          </w:tcPr>
          <w:p w:rsidR="008A35A1" w:rsidRDefault="00897E0F">
            <w:pPr>
              <w:spacing w:after="0" w:line="240" w:lineRule="auto"/>
              <w:jc w:val="center"/>
              <w:rPr>
                <w:rFonts w:ascii="Palatino Linotype" w:hAnsi="Palatino Linotype" w:cs="Arial"/>
                <w:b/>
                <w:i/>
              </w:rPr>
            </w:pPr>
            <w:r>
              <w:rPr>
                <w:rFonts w:ascii="Palatino Linotype" w:hAnsi="Palatino Linotype" w:cs="Arial"/>
                <w:b/>
                <w:i/>
              </w:rPr>
              <w:t>Descripción clara y precisa de la información solicitada</w:t>
            </w:r>
          </w:p>
        </w:tc>
      </w:tr>
      <w:tr w:rsidR="008A35A1">
        <w:trPr>
          <w:trHeight w:val="460"/>
        </w:trPr>
        <w:tc>
          <w:tcPr>
            <w:tcW w:w="3256" w:type="dxa"/>
            <w:vAlign w:val="center"/>
          </w:tcPr>
          <w:p w:rsidR="008A35A1" w:rsidRDefault="00897E0F">
            <w:pPr>
              <w:spacing w:after="0" w:line="240" w:lineRule="auto"/>
              <w:jc w:val="center"/>
              <w:rPr>
                <w:rFonts w:ascii="Palatino Linotype" w:hAnsi="Palatino Linotype" w:cs="Arial"/>
                <w:b/>
                <w:i/>
              </w:rPr>
            </w:pPr>
            <w:bookmarkStart w:id="2" w:name="_Hlk99021051"/>
            <w:r>
              <w:rPr>
                <w:rFonts w:ascii="Palatino Linotype" w:hAnsi="Palatino Linotype" w:cs="Arial"/>
                <w:b/>
              </w:rPr>
              <w:t>00836/TOLUCA/IP/2022</w:t>
            </w:r>
          </w:p>
        </w:tc>
        <w:tc>
          <w:tcPr>
            <w:tcW w:w="5806" w:type="dxa"/>
            <w:vAlign w:val="center"/>
          </w:tcPr>
          <w:p w:rsidR="008A35A1" w:rsidRDefault="00897E0F">
            <w:pPr>
              <w:spacing w:after="0" w:line="240" w:lineRule="auto"/>
              <w:jc w:val="both"/>
              <w:rPr>
                <w:rFonts w:ascii="Palatino Linotype" w:hAnsi="Palatino Linotype" w:cs="Arial"/>
                <w:i/>
                <w:sz w:val="24"/>
              </w:rPr>
            </w:pPr>
            <w:r>
              <w:rPr>
                <w:rFonts w:ascii="Palatino Linotype" w:hAnsi="Palatino Linotype" w:cs="Arial"/>
                <w:i/>
                <w:sz w:val="20"/>
              </w:rPr>
              <w:t xml:space="preserve">“REQUIERO EL FUP EN VERSIÓN PUBLICA DE LOS SERVIDORES PUBLICOS: AGUILAR SAUCEDO SANDRA LUZ, CHAVEZ VALENCIA JANETH CECILIA GUADALUPE, ROJAS ENRIQUEZ ROSALBA, GUADARRAMA LOPEZ VICTOR ALEJANDRO, GOMEZ ALONSO DAVID, SAAVEDRA </w:t>
            </w:r>
            <w:r>
              <w:rPr>
                <w:rFonts w:ascii="Palatino Linotype" w:hAnsi="Palatino Linotype" w:cs="Arial"/>
                <w:i/>
                <w:sz w:val="20"/>
              </w:rPr>
              <w:lastRenderedPageBreak/>
              <w:t>GARCIA MARIA MAGDALENA, HERNANDEZ CONTRERAS DANIEL, CASTILLO VENANCIO ADRIANA, BALBUENA MERCADO LUCIA, VENANCIO TELESFORO GUADALUPE, JAQUEZ VERGARA ALMA IRENE, AGUILAR LOPEZ MARIA GUADALUPE, BECERRIL CASTAÑEDA VIRIDIANA, AGUIRRE SAMANIEGO ANA LAURA, HERNANDEZ ESQUIVEL CAROLINA, INIESTA PIEDRA ROSARIO, CAYETANO LOPEZ JAQUELINE, SANCHEZ BERNAL GEORGINA” (Sic).</w:t>
            </w:r>
          </w:p>
        </w:tc>
      </w:tr>
      <w:tr w:rsidR="008A35A1">
        <w:trPr>
          <w:trHeight w:val="410"/>
        </w:trPr>
        <w:tc>
          <w:tcPr>
            <w:tcW w:w="3256" w:type="dxa"/>
            <w:vAlign w:val="center"/>
          </w:tcPr>
          <w:p w:rsidR="008A35A1" w:rsidRDefault="00897E0F">
            <w:pPr>
              <w:spacing w:after="0" w:line="240" w:lineRule="auto"/>
              <w:jc w:val="center"/>
              <w:rPr>
                <w:rFonts w:ascii="Palatino Linotype" w:hAnsi="Palatino Linotype" w:cs="Arial"/>
                <w:b/>
                <w:iCs/>
              </w:rPr>
            </w:pPr>
            <w:r>
              <w:rPr>
                <w:rFonts w:ascii="Palatino Linotype" w:hAnsi="Palatino Linotype" w:cs="Arial"/>
                <w:b/>
                <w:color w:val="000000" w:themeColor="text1"/>
                <w:szCs w:val="20"/>
              </w:rPr>
              <w:lastRenderedPageBreak/>
              <w:t>00837/TOLUCA/IP/2022</w:t>
            </w:r>
          </w:p>
        </w:tc>
        <w:tc>
          <w:tcPr>
            <w:tcW w:w="5806" w:type="dxa"/>
            <w:vAlign w:val="center"/>
          </w:tcPr>
          <w:p w:rsidR="008A35A1" w:rsidRDefault="00897E0F">
            <w:pPr>
              <w:spacing w:after="0" w:line="240" w:lineRule="auto"/>
              <w:jc w:val="both"/>
              <w:rPr>
                <w:rFonts w:ascii="Palatino Linotype" w:hAnsi="Palatino Linotype" w:cs="Arial"/>
                <w:i/>
                <w:sz w:val="20"/>
              </w:rPr>
            </w:pPr>
            <w:r>
              <w:rPr>
                <w:rFonts w:ascii="Palatino Linotype" w:hAnsi="Palatino Linotype" w:cs="Arial"/>
                <w:i/>
                <w:sz w:val="20"/>
              </w:rPr>
              <w:t xml:space="preserve">“REQUIERO EL FUP EN VERSIÓN PUBLICA DE LOS SERVIDORES PUBLICOS: GABINO PEREZ JOSE FERNANDO, ANGELES MANJARREZ ROCIO, ALCANTARA INIESTA ROSALVA, MARTINEZ FLORES JOSE JESUS, URIBE GUADARRAMA MELANI, RAMIREZ PERALTA MADAIN, SEBASTIAN PEÑA JORGE, CAMPUZANO CAÑETE DANIELA GEORGINA, NUÑEZ GUZMAN JUAN CARLOS, FLORES </w:t>
            </w:r>
            <w:proofErr w:type="spellStart"/>
            <w:r>
              <w:rPr>
                <w:rFonts w:ascii="Palatino Linotype" w:hAnsi="Palatino Linotype" w:cs="Arial"/>
                <w:i/>
                <w:sz w:val="20"/>
              </w:rPr>
              <w:t>FLORES</w:t>
            </w:r>
            <w:proofErr w:type="spellEnd"/>
            <w:r>
              <w:rPr>
                <w:rFonts w:ascii="Palatino Linotype" w:hAnsi="Palatino Linotype" w:cs="Arial"/>
                <w:i/>
                <w:sz w:val="20"/>
              </w:rPr>
              <w:t xml:space="preserve"> ALEJANDRA, DOMINGUEZ MONDRAGON MA. TERESITA, GUADARRAMA BERNAL IAN RODRIGO, VILCHIS ESCOBAR ANTONIO, FLORES MIRANDA ROSALINA, RODRIGUEZ SALGADO YOLANDA, PEDROZA ARCE JOSE MANUEL, HERNANDEZ ROMERO ARACELI, HERNANDEZ MALDONADO LUIS BENITO” (Sic).</w:t>
            </w:r>
          </w:p>
        </w:tc>
      </w:tr>
      <w:tr w:rsidR="008A35A1">
        <w:trPr>
          <w:trHeight w:val="410"/>
        </w:trPr>
        <w:tc>
          <w:tcPr>
            <w:tcW w:w="3256" w:type="dxa"/>
            <w:vAlign w:val="center"/>
          </w:tcPr>
          <w:p w:rsidR="008A35A1" w:rsidRDefault="00897E0F">
            <w:pPr>
              <w:spacing w:after="0" w:line="240" w:lineRule="auto"/>
              <w:jc w:val="center"/>
              <w:rPr>
                <w:rFonts w:ascii="Palatino Linotype" w:hAnsi="Palatino Linotype" w:cs="Arial"/>
                <w:b/>
              </w:rPr>
            </w:pPr>
            <w:r>
              <w:rPr>
                <w:rFonts w:ascii="Palatino Linotype" w:hAnsi="Palatino Linotype" w:cs="Arial"/>
                <w:b/>
                <w:bCs/>
              </w:rPr>
              <w:t>00838/TOLUCA/IP/2022</w:t>
            </w:r>
          </w:p>
        </w:tc>
        <w:tc>
          <w:tcPr>
            <w:tcW w:w="5806" w:type="dxa"/>
            <w:vAlign w:val="center"/>
          </w:tcPr>
          <w:p w:rsidR="008A35A1" w:rsidRDefault="00897E0F">
            <w:pPr>
              <w:spacing w:after="0" w:line="240" w:lineRule="auto"/>
              <w:jc w:val="both"/>
              <w:rPr>
                <w:rFonts w:ascii="Palatino Linotype" w:hAnsi="Palatino Linotype" w:cs="Arial"/>
                <w:i/>
                <w:sz w:val="20"/>
              </w:rPr>
            </w:pPr>
            <w:r>
              <w:rPr>
                <w:rFonts w:ascii="Palatino Linotype" w:hAnsi="Palatino Linotype" w:cs="Arial"/>
                <w:i/>
                <w:sz w:val="20"/>
              </w:rPr>
              <w:t>“REQUIERO EL FUP EN VERSIÓN PUBLICA DE LOS SERVIDORES PUBLICOS: BECERRIL COLIN ERIKA JOCELYN, RAMIREZ PERALTA MADAIN, ORTEGA VILLA ROBERTO, VALDEZ ALBINO RICARDO, MICHEL RODRIGUEZ LUIS ALONSO, ACRA INIESTA EDUARDO, BERNAL GONZALEZ LAURA PAMELA, MORENO MONROY DAVID, FLORES MELCHOR ALEJO, MARTINEZ SAAVEDRA ALMA BELEM. ASÍ COMO LA LISTA QUE CONTENGA EL NOMBRE DE ¨TODOS LOS SERVIDORES PÚBLICOS DEL MUNICIPIO DE TOLUCA¨ QUE FUERON PROMOVIDOS DE CATEGORÍA O QUE SE APLICO UNA DEMOCIÓN A SU CATEGORÍA DEL 01 DE ENERO DE 2022 AL 25 DE MARZO DEL MISMO AÑO, QUE CONTENGA EL NOMBRE COMPLETO, PUESTO QUE ESPECIFIQUE SI FUE PROMOCIÓN O DEMOCIÓN Y SUELDO NETO MENSUAL” (Sic).</w:t>
            </w:r>
          </w:p>
        </w:tc>
      </w:tr>
      <w:bookmarkEnd w:id="2"/>
    </w:tbl>
    <w:p w:rsidR="008A35A1" w:rsidRDefault="008A35A1">
      <w:pPr>
        <w:spacing w:after="0" w:line="360" w:lineRule="auto"/>
        <w:jc w:val="both"/>
        <w:rPr>
          <w:rFonts w:ascii="Palatino Linotype" w:hAnsi="Palatino Linotype" w:cs="Arial"/>
          <w:b/>
          <w:sz w:val="4"/>
        </w:rPr>
      </w:pPr>
    </w:p>
    <w:p w:rsidR="008A35A1" w:rsidRDefault="008A35A1">
      <w:pPr>
        <w:pStyle w:val="Prrafodelista"/>
        <w:ind w:left="720"/>
        <w:rPr>
          <w:rFonts w:ascii="Palatino Linotype" w:hAnsi="Palatino Linotype"/>
          <w:sz w:val="18"/>
        </w:rPr>
      </w:pPr>
    </w:p>
    <w:p w:rsidR="008A35A1" w:rsidRDefault="008A35A1">
      <w:pPr>
        <w:pStyle w:val="Prrafodelista"/>
        <w:ind w:left="720"/>
        <w:rPr>
          <w:rFonts w:ascii="Palatino Linotype" w:hAnsi="Palatino Linotype"/>
          <w:sz w:val="18"/>
        </w:rPr>
      </w:pPr>
    </w:p>
    <w:p w:rsidR="008A35A1" w:rsidRDefault="008A35A1">
      <w:pPr>
        <w:pStyle w:val="Prrafodelista"/>
        <w:ind w:left="720"/>
        <w:rPr>
          <w:rFonts w:ascii="Palatino Linotype" w:hAnsi="Palatino Linotype"/>
          <w:sz w:val="18"/>
        </w:rPr>
      </w:pPr>
    </w:p>
    <w:p w:rsidR="008A35A1" w:rsidRDefault="008A35A1">
      <w:pPr>
        <w:pStyle w:val="Prrafodelista"/>
        <w:ind w:left="720"/>
        <w:rPr>
          <w:rFonts w:ascii="Palatino Linotype" w:hAnsi="Palatino Linotype"/>
          <w:sz w:val="18"/>
        </w:rPr>
      </w:pPr>
    </w:p>
    <w:p w:rsidR="008A35A1" w:rsidRDefault="00897E0F">
      <w:pPr>
        <w:pStyle w:val="Prrafodelista"/>
        <w:numPr>
          <w:ilvl w:val="0"/>
          <w:numId w:val="1"/>
        </w:numPr>
        <w:rPr>
          <w:rFonts w:ascii="Palatino Linotype" w:hAnsi="Palatino Linotype"/>
        </w:rPr>
      </w:pPr>
      <w:r>
        <w:rPr>
          <w:rFonts w:ascii="Palatino Linotype" w:hAnsi="Palatino Linotype"/>
          <w:b/>
        </w:rPr>
        <w:t>MODALIDAD DE ENTREGA:</w:t>
      </w:r>
      <w:r>
        <w:rPr>
          <w:rFonts w:ascii="Palatino Linotype" w:hAnsi="Palatino Linotype"/>
        </w:rPr>
        <w:t xml:space="preserve"> A través del </w:t>
      </w:r>
      <w:r>
        <w:rPr>
          <w:rFonts w:ascii="Palatino Linotype" w:hAnsi="Palatino Linotype"/>
          <w:b/>
        </w:rPr>
        <w:t>SAIMEX</w:t>
      </w:r>
      <w:r>
        <w:rPr>
          <w:rFonts w:ascii="Palatino Linotype" w:hAnsi="Palatino Linotype"/>
        </w:rPr>
        <w:t>, en todos los casos.</w:t>
      </w:r>
    </w:p>
    <w:p w:rsidR="008A35A1" w:rsidRDefault="008A35A1">
      <w:pPr>
        <w:pStyle w:val="Prrafodelista"/>
        <w:ind w:left="720"/>
        <w:rPr>
          <w:rFonts w:ascii="Palatino Linotype" w:hAnsi="Palatino Linotype"/>
        </w:rPr>
      </w:pPr>
    </w:p>
    <w:p w:rsidR="008A35A1" w:rsidRDefault="008A35A1">
      <w:pPr>
        <w:spacing w:after="0" w:line="360" w:lineRule="auto"/>
        <w:jc w:val="both"/>
        <w:rPr>
          <w:rFonts w:ascii="Palatino Linotype" w:hAnsi="Palatino Linotype" w:cs="Arial"/>
          <w:b/>
          <w:sz w:val="28"/>
        </w:rPr>
      </w:pPr>
    </w:p>
    <w:p w:rsidR="008A35A1" w:rsidRDefault="00897E0F">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las respuestas del Sujeto Obligado.</w:t>
      </w:r>
    </w:p>
    <w:p w:rsidR="008A35A1" w:rsidRDefault="00897E0F">
      <w:pPr>
        <w:spacing w:after="0" w:line="360" w:lineRule="auto"/>
        <w:jc w:val="both"/>
        <w:rPr>
          <w:rFonts w:ascii="Palatino Linotype" w:hAnsi="Palatino Linotype" w:cs="Arial"/>
          <w:b/>
          <w:sz w:val="28"/>
        </w:rPr>
      </w:pPr>
      <w:r>
        <w:rPr>
          <w:rFonts w:ascii="Palatino Linotype" w:hAnsi="Palatino Linotype" w:cs="Arial"/>
          <w:sz w:val="24"/>
        </w:rPr>
        <w:t xml:space="preserve">En el expediente electrónico </w:t>
      </w:r>
      <w:r>
        <w:rPr>
          <w:rFonts w:ascii="Palatino Linotype" w:hAnsi="Palatino Linotype" w:cs="Arial"/>
          <w:b/>
          <w:sz w:val="24"/>
        </w:rPr>
        <w:t>SAIMEX</w:t>
      </w:r>
      <w:r>
        <w:rPr>
          <w:rFonts w:ascii="Palatino Linotype" w:hAnsi="Palatino Linotype" w:cs="Arial"/>
          <w:sz w:val="24"/>
        </w:rPr>
        <w:t xml:space="preserve">, se aprecia que el día veintidós de abril de dos mil veintidós, </w:t>
      </w:r>
      <w:r>
        <w:rPr>
          <w:rFonts w:ascii="Palatino Linotype" w:hAnsi="Palatino Linotype" w:cs="Arial"/>
          <w:b/>
          <w:sz w:val="24"/>
        </w:rPr>
        <w:t>El Sujeto Obligado</w:t>
      </w:r>
      <w:r>
        <w:rPr>
          <w:rFonts w:ascii="Palatino Linotype" w:hAnsi="Palatino Linotype" w:cs="Arial"/>
          <w:sz w:val="24"/>
        </w:rPr>
        <w:t xml:space="preserve"> dio respuesta a las solicitudes de información señalando lo siguiente: </w:t>
      </w:r>
    </w:p>
    <w:p w:rsidR="008A35A1" w:rsidRDefault="008A35A1">
      <w:pPr>
        <w:spacing w:after="0" w:line="276" w:lineRule="auto"/>
        <w:ind w:right="567"/>
        <w:jc w:val="both"/>
        <w:rPr>
          <w:rFonts w:ascii="Palatino Linotype" w:hAnsi="Palatino Linotype" w:cs="Arial"/>
          <w:sz w:val="24"/>
        </w:rPr>
      </w:pPr>
    </w:p>
    <w:p w:rsidR="008A35A1" w:rsidRDefault="00897E0F">
      <w:pPr>
        <w:pStyle w:val="Sinespaciado"/>
        <w:ind w:left="567" w:right="567"/>
        <w:jc w:val="right"/>
        <w:rPr>
          <w:rFonts w:ascii="Palatino Linotype" w:hAnsi="Palatino Linotype" w:cs="Arial"/>
          <w:i/>
        </w:rPr>
      </w:pPr>
      <w:r>
        <w:rPr>
          <w:rFonts w:ascii="Palatino Linotype" w:hAnsi="Palatino Linotype" w:cs="Arial"/>
          <w:i/>
        </w:rPr>
        <w:t xml:space="preserve">“Folio de la solicitud: </w:t>
      </w:r>
      <w:r>
        <w:rPr>
          <w:rFonts w:ascii="Palatino Linotype" w:hAnsi="Palatino Linotype" w:cs="Arial"/>
          <w:b/>
          <w:i/>
          <w:u w:val="single"/>
        </w:rPr>
        <w:t>00836/TOLUCA/IP/2022</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A35A1" w:rsidRDefault="00897E0F">
      <w:pPr>
        <w:pStyle w:val="Sinespaciado"/>
        <w:ind w:left="567" w:right="567"/>
        <w:jc w:val="both"/>
        <w:rPr>
          <w:rFonts w:ascii="Palatino Linotype" w:hAnsi="Palatino Linotype" w:cs="Arial"/>
          <w:i/>
        </w:rPr>
      </w:pPr>
      <w:r>
        <w:rPr>
          <w:rFonts w:ascii="Palatino Linotype" w:hAnsi="Palatino Linotype" w:cs="Arial"/>
          <w:i/>
        </w:rPr>
        <w:t>En atención a la solicitud de información número 00836/TOLUCA/IP/2022, me permito adjuntar al presente la respuesta correspondiente. Sin más por el momento, le envío un cordial saludo.</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ATENTAMENTE</w:t>
      </w:r>
    </w:p>
    <w:p w:rsidR="008A35A1" w:rsidRDefault="00897E0F">
      <w:pPr>
        <w:pStyle w:val="Sinespaciado"/>
        <w:ind w:left="567" w:right="567"/>
        <w:jc w:val="both"/>
        <w:rPr>
          <w:rFonts w:ascii="Palatino Linotype" w:hAnsi="Palatino Linotype" w:cs="Arial"/>
          <w:i/>
        </w:rPr>
      </w:pPr>
      <w:r>
        <w:rPr>
          <w:rFonts w:ascii="Palatino Linotype" w:hAnsi="Palatino Linotype" w:cs="Arial"/>
          <w:i/>
        </w:rPr>
        <w:t>Lic. Norma Sofía Pérez Martínez” (Sic)</w:t>
      </w:r>
    </w:p>
    <w:p w:rsidR="008A35A1" w:rsidRDefault="008A35A1">
      <w:pPr>
        <w:pStyle w:val="Sinespaciado"/>
        <w:ind w:left="567" w:right="567"/>
        <w:jc w:val="both"/>
        <w:rPr>
          <w:rFonts w:ascii="Palatino Linotype" w:hAnsi="Palatino Linotype" w:cs="Arial"/>
          <w:i/>
        </w:rPr>
      </w:pPr>
    </w:p>
    <w:p w:rsidR="008A35A1" w:rsidRDefault="008A35A1">
      <w:pPr>
        <w:pStyle w:val="Sinespaciado"/>
        <w:spacing w:line="360" w:lineRule="auto"/>
        <w:jc w:val="both"/>
        <w:rPr>
          <w:rFonts w:ascii="Palatino Linotype" w:hAnsi="Palatino Linotype" w:cs="Arial"/>
        </w:rPr>
      </w:pPr>
    </w:p>
    <w:p w:rsidR="008A35A1" w:rsidRDefault="00897E0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Anexando los archivos electrónicos denominados </w:t>
      </w:r>
      <w:r>
        <w:rPr>
          <w:rFonts w:ascii="Palatino Linotype" w:hAnsi="Palatino Linotype" w:cs="Arial"/>
          <w:b/>
          <w:sz w:val="24"/>
          <w:szCs w:val="24"/>
        </w:rPr>
        <w:t>“GUADARRAMA LOPEZ VICTOR ALEJANDRO.pdf”, “836.pdf” y “CENTESIMA OCTAGESIMA NOVENA SESION EXTRAORDINARIA 2022.pdf”</w:t>
      </w:r>
      <w:r>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rsidR="008A35A1" w:rsidRDefault="008A35A1">
      <w:pPr>
        <w:pStyle w:val="Sinespaciado"/>
        <w:spacing w:line="360" w:lineRule="auto"/>
        <w:jc w:val="both"/>
        <w:rPr>
          <w:rFonts w:ascii="Palatino Linotype" w:hAnsi="Palatino Linotype" w:cs="Arial"/>
        </w:rPr>
      </w:pP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right"/>
        <w:rPr>
          <w:rFonts w:ascii="Palatino Linotype" w:hAnsi="Palatino Linotype" w:cs="Arial"/>
          <w:i/>
        </w:rPr>
      </w:pPr>
      <w:r>
        <w:rPr>
          <w:rFonts w:ascii="Palatino Linotype" w:hAnsi="Palatino Linotype" w:cs="Arial"/>
          <w:i/>
        </w:rPr>
        <w:t xml:space="preserve">“Folio de la solicitud: </w:t>
      </w:r>
      <w:r>
        <w:rPr>
          <w:rFonts w:ascii="Palatino Linotype" w:hAnsi="Palatino Linotype" w:cs="Arial"/>
          <w:b/>
          <w:i/>
          <w:u w:val="single"/>
        </w:rPr>
        <w:t>00837/TOLUCA/IP/2022</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A35A1" w:rsidRDefault="00897E0F">
      <w:pPr>
        <w:pStyle w:val="Sinespaciado"/>
        <w:ind w:left="567" w:right="567"/>
        <w:jc w:val="both"/>
        <w:rPr>
          <w:rFonts w:ascii="Palatino Linotype" w:hAnsi="Palatino Linotype" w:cs="Arial"/>
          <w:i/>
        </w:rPr>
      </w:pPr>
      <w:r>
        <w:rPr>
          <w:rFonts w:ascii="Palatino Linotype" w:hAnsi="Palatino Linotype" w:cs="Arial"/>
          <w:i/>
        </w:rPr>
        <w:lastRenderedPageBreak/>
        <w:t>En atención a la solicitud de información número 00837/TOLUCA/IP/2022, me permito adjuntar al presente la respuesta correspondiente. Sin más por el momento, le envío un cordial saludo.</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ATENTAMENTE</w:t>
      </w:r>
    </w:p>
    <w:p w:rsidR="008A35A1" w:rsidRDefault="00897E0F">
      <w:pPr>
        <w:pStyle w:val="Sinespaciado"/>
        <w:ind w:left="567" w:right="567"/>
        <w:jc w:val="both"/>
        <w:rPr>
          <w:rFonts w:ascii="Palatino Linotype" w:hAnsi="Palatino Linotype" w:cs="Arial"/>
          <w:i/>
        </w:rPr>
      </w:pPr>
      <w:r>
        <w:rPr>
          <w:rFonts w:ascii="Palatino Linotype" w:hAnsi="Palatino Linotype" w:cs="Arial"/>
          <w:i/>
        </w:rPr>
        <w:t>Lic. Norma Sofía Pérez Martínez” (Sic)</w:t>
      </w:r>
    </w:p>
    <w:p w:rsidR="008A35A1" w:rsidRDefault="008A35A1">
      <w:pPr>
        <w:pStyle w:val="Sinespaciado"/>
        <w:ind w:left="567" w:right="567"/>
        <w:jc w:val="both"/>
        <w:rPr>
          <w:rFonts w:ascii="Palatino Linotype" w:hAnsi="Palatino Linotype" w:cs="Arial"/>
          <w:i/>
        </w:rPr>
      </w:pPr>
    </w:p>
    <w:p w:rsidR="008A35A1" w:rsidRDefault="00897E0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Anexando los archivos electrónicos denominados </w:t>
      </w:r>
      <w:r>
        <w:rPr>
          <w:rFonts w:ascii="Palatino Linotype" w:hAnsi="Palatino Linotype" w:cs="Arial"/>
          <w:b/>
          <w:sz w:val="24"/>
          <w:szCs w:val="24"/>
        </w:rPr>
        <w:t xml:space="preserve">“HERNANDEZ ROMERO ARACELI.pdf”, “FLORES MIRANDA ROSALINA.pdf”, “RODRIGUEZ SALGADO YOLANDA.pdf”, “SEBASTIAN PEÑA JORGE.pdf”, “VILCHIS ESCOBAR ANTONIO.pdf”, “CAMPUZANO CAÑETE DANIELA GEORGINA.pdf”, “FLORES </w:t>
      </w:r>
      <w:proofErr w:type="spellStart"/>
      <w:r>
        <w:rPr>
          <w:rFonts w:ascii="Palatino Linotype" w:hAnsi="Palatino Linotype" w:cs="Arial"/>
          <w:b/>
          <w:sz w:val="24"/>
          <w:szCs w:val="24"/>
        </w:rPr>
        <w:t>FLORES</w:t>
      </w:r>
      <w:proofErr w:type="spellEnd"/>
      <w:r>
        <w:rPr>
          <w:rFonts w:ascii="Palatino Linotype" w:hAnsi="Palatino Linotype" w:cs="Arial"/>
          <w:b/>
          <w:sz w:val="24"/>
          <w:szCs w:val="24"/>
        </w:rPr>
        <w:t xml:space="preserve"> ALEJANDRA.pdf”, “GUADARRAMA BERNAL IAN RODRIGO.pdf”, “PEDROZA ARCE JOSE MANUEL.pdf”, “RAMIREZ PERALTA MADAIN.pdf”, “DOMINGUEZ MONDRAGON MA. TERESITA.pdf”, “CENTESIMA OCTAGESIMA NOVENA SESION EXTRAORDINARIA 2022.pdf” y “837.pdf”</w:t>
      </w:r>
      <w:r>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rsidR="008A35A1" w:rsidRDefault="008A35A1">
      <w:pPr>
        <w:pStyle w:val="Sinespaciado"/>
        <w:spacing w:line="360" w:lineRule="auto"/>
        <w:jc w:val="both"/>
        <w:rPr>
          <w:rFonts w:ascii="Palatino Linotype" w:hAnsi="Palatino Linotype" w:cs="Arial"/>
        </w:rPr>
      </w:pP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right"/>
        <w:rPr>
          <w:rFonts w:ascii="Palatino Linotype" w:hAnsi="Palatino Linotype" w:cs="Arial"/>
          <w:i/>
        </w:rPr>
      </w:pPr>
      <w:r>
        <w:rPr>
          <w:rFonts w:ascii="Palatino Linotype" w:hAnsi="Palatino Linotype" w:cs="Arial"/>
          <w:i/>
        </w:rPr>
        <w:t xml:space="preserve">“Folio de la solicitud: </w:t>
      </w:r>
      <w:r>
        <w:rPr>
          <w:rFonts w:ascii="Palatino Linotype" w:hAnsi="Palatino Linotype" w:cs="Arial"/>
          <w:b/>
          <w:i/>
          <w:u w:val="single"/>
        </w:rPr>
        <w:t>00838/TOLUCA/IP/2022</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En atención a la solicitud de información número 00838/TOLUCA/IP/2022, me permito adjuntar al presente la respuesta correspondiente. Sin más por el momento, le envío un cordial saludo.</w:t>
      </w:r>
    </w:p>
    <w:p w:rsidR="008A35A1" w:rsidRDefault="008A35A1">
      <w:pPr>
        <w:pStyle w:val="Sinespaciado"/>
        <w:ind w:left="567" w:right="567"/>
        <w:jc w:val="both"/>
        <w:rPr>
          <w:rFonts w:ascii="Palatino Linotype" w:hAnsi="Palatino Linotype" w:cs="Arial"/>
          <w:i/>
        </w:rPr>
      </w:pPr>
    </w:p>
    <w:p w:rsidR="008A35A1" w:rsidRDefault="00897E0F">
      <w:pPr>
        <w:pStyle w:val="Sinespaciado"/>
        <w:ind w:left="567" w:right="567"/>
        <w:jc w:val="both"/>
        <w:rPr>
          <w:rFonts w:ascii="Palatino Linotype" w:hAnsi="Palatino Linotype" w:cs="Arial"/>
          <w:i/>
        </w:rPr>
      </w:pPr>
      <w:r>
        <w:rPr>
          <w:rFonts w:ascii="Palatino Linotype" w:hAnsi="Palatino Linotype" w:cs="Arial"/>
          <w:i/>
        </w:rPr>
        <w:t>ATENTAMENTE</w:t>
      </w:r>
    </w:p>
    <w:p w:rsidR="008A35A1" w:rsidRDefault="00897E0F">
      <w:pPr>
        <w:pStyle w:val="Sinespaciado"/>
        <w:ind w:left="567" w:right="567"/>
        <w:jc w:val="both"/>
        <w:rPr>
          <w:rFonts w:ascii="Palatino Linotype" w:hAnsi="Palatino Linotype" w:cs="Arial"/>
          <w:i/>
        </w:rPr>
      </w:pPr>
      <w:r>
        <w:rPr>
          <w:rFonts w:ascii="Palatino Linotype" w:hAnsi="Palatino Linotype" w:cs="Arial"/>
          <w:i/>
        </w:rPr>
        <w:t>Lic. Norma Sofía Pérez Martínez” (Sic)</w:t>
      </w:r>
    </w:p>
    <w:p w:rsidR="008A35A1" w:rsidRDefault="00897E0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Anexando el archivo electrónico denominado </w:t>
      </w:r>
      <w:r>
        <w:rPr>
          <w:rFonts w:ascii="Palatino Linotype" w:hAnsi="Palatino Linotype" w:cs="Arial"/>
          <w:b/>
          <w:sz w:val="24"/>
          <w:szCs w:val="24"/>
        </w:rPr>
        <w:t>“MICHEL RODRIGUEZ LUIS ALONSO.pdf”, “ACRA INIESTA EDUARDO.pdf”, “FLORES MELCHOR ALEJO.pdf”, “BERNAL GONZALEZ LAURA PAMELA.pdf”, “RAMIREZ PERALTA MADAIN.pdf”, “MORENO MONROY DAVID.pdf”, “ORTEGA VILLA ROBERTO.pdf”, “CENTESIMA OCTAGESIMA NOVENA SESION EXTRAORDINARIA 2022.pdf” y “838.pdf”</w:t>
      </w:r>
      <w:r>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rsidR="008A35A1" w:rsidRDefault="008A35A1">
      <w:pPr>
        <w:spacing w:after="0" w:line="240" w:lineRule="auto"/>
        <w:jc w:val="both"/>
        <w:rPr>
          <w:rFonts w:ascii="Palatino Linotype" w:hAnsi="Palatino Linotype" w:cs="Arial"/>
          <w:b/>
          <w:i/>
          <w:sz w:val="24"/>
        </w:rPr>
      </w:pPr>
    </w:p>
    <w:p w:rsidR="008A35A1" w:rsidRDefault="008A35A1">
      <w:pPr>
        <w:spacing w:after="0" w:line="240" w:lineRule="auto"/>
        <w:jc w:val="both"/>
        <w:rPr>
          <w:rFonts w:ascii="Palatino Linotype" w:hAnsi="Palatino Linotype" w:cs="Arial"/>
          <w:b/>
          <w:i/>
          <w:sz w:val="24"/>
        </w:rPr>
      </w:pPr>
    </w:p>
    <w:p w:rsidR="008A35A1" w:rsidRDefault="008A35A1">
      <w:pPr>
        <w:pStyle w:val="Sinespaciado"/>
        <w:rPr>
          <w:sz w:val="12"/>
        </w:rPr>
      </w:pPr>
    </w:p>
    <w:p w:rsidR="008A35A1" w:rsidRDefault="00897E0F">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8A35A1" w:rsidRDefault="00897E0F">
      <w:pPr>
        <w:spacing w:after="0" w:line="360" w:lineRule="auto"/>
        <w:jc w:val="both"/>
        <w:rPr>
          <w:rFonts w:ascii="Palatino Linotype" w:hAnsi="Palatino Linotype" w:cs="Arial"/>
          <w:i/>
          <w:sz w:val="24"/>
        </w:rPr>
      </w:pPr>
      <w:r>
        <w:rPr>
          <w:rFonts w:ascii="Palatino Linotype" w:hAnsi="Palatino Linotype" w:cs="Arial"/>
          <w:sz w:val="24"/>
          <w:szCs w:val="24"/>
        </w:rPr>
        <w:t xml:space="preserve">Inconforme con las respuestas notificadas por </w:t>
      </w:r>
      <w:r>
        <w:rPr>
          <w:rFonts w:ascii="Palatino Linotype" w:hAnsi="Palatino Linotype" w:cs="Arial"/>
          <w:b/>
          <w:sz w:val="24"/>
          <w:szCs w:val="24"/>
        </w:rPr>
        <w:t>El Sujeto Obligado</w:t>
      </w:r>
      <w:r>
        <w:rPr>
          <w:rFonts w:ascii="Palatino Linotype" w:hAnsi="Palatino Linotype" w:cs="Arial"/>
          <w:sz w:val="24"/>
          <w:szCs w:val="24"/>
        </w:rPr>
        <w:t xml:space="preserve">, </w:t>
      </w:r>
      <w:r>
        <w:rPr>
          <w:rFonts w:ascii="Palatino Linotype" w:hAnsi="Palatino Linotype" w:cs="Arial"/>
          <w:b/>
          <w:sz w:val="24"/>
          <w:szCs w:val="24"/>
        </w:rPr>
        <w:t xml:space="preserve">El Recurrente </w:t>
      </w:r>
      <w:r>
        <w:rPr>
          <w:rFonts w:ascii="Palatino Linotype" w:hAnsi="Palatino Linotype" w:cs="Arial"/>
          <w:sz w:val="24"/>
          <w:szCs w:val="24"/>
        </w:rPr>
        <w:t>interpuso los recursos de revisión, en fecha veintiocho de febrero de dos mil veintidós, los cuales fueron registrados</w:t>
      </w:r>
      <w:r>
        <w:rPr>
          <w:rFonts w:ascii="Palatino Linotype" w:hAnsi="Palatino Linotype" w:cs="Arial"/>
          <w:b/>
          <w:sz w:val="24"/>
          <w:szCs w:val="24"/>
        </w:rPr>
        <w:t xml:space="preserve"> </w:t>
      </w:r>
      <w:r>
        <w:rPr>
          <w:rFonts w:ascii="Palatino Linotype" w:hAnsi="Palatino Linotype" w:cs="Arial"/>
          <w:sz w:val="24"/>
          <w:szCs w:val="24"/>
        </w:rPr>
        <w:t xml:space="preserve">en el sistema electrónico con los expedientes números </w:t>
      </w:r>
      <w:r>
        <w:rPr>
          <w:rFonts w:ascii="Palatino Linotype" w:hAnsi="Palatino Linotype" w:cs="Arial"/>
          <w:b/>
          <w:bCs/>
          <w:sz w:val="24"/>
          <w:szCs w:val="24"/>
          <w:lang w:eastAsia="es-MX"/>
        </w:rPr>
        <w:t xml:space="preserve">06630/INFOEM/IP/RR/2022 </w:t>
      </w:r>
      <w:r>
        <w:rPr>
          <w:rFonts w:ascii="Palatino Linotype" w:hAnsi="Palatino Linotype" w:cs="Arial"/>
          <w:bCs/>
          <w:i/>
          <w:sz w:val="24"/>
          <w:szCs w:val="24"/>
          <w:lang w:eastAsia="es-MX"/>
        </w:rPr>
        <w:t xml:space="preserve">(para la solicitud </w:t>
      </w:r>
      <w:r>
        <w:rPr>
          <w:rFonts w:ascii="Palatino Linotype" w:hAnsi="Palatino Linotype" w:cs="Arial"/>
          <w:i/>
          <w:sz w:val="24"/>
        </w:rPr>
        <w:t>00836/TOLUCA/IP/2022)</w:t>
      </w:r>
      <w:r>
        <w:rPr>
          <w:rFonts w:ascii="Palatino Linotype" w:hAnsi="Palatino Linotype" w:cs="Arial"/>
          <w:sz w:val="24"/>
        </w:rPr>
        <w:t xml:space="preserve">, </w:t>
      </w:r>
      <w:r>
        <w:rPr>
          <w:rFonts w:ascii="Palatino Linotype" w:hAnsi="Palatino Linotype" w:cs="Arial"/>
          <w:b/>
          <w:bCs/>
          <w:sz w:val="24"/>
          <w:szCs w:val="24"/>
          <w:lang w:eastAsia="es-MX"/>
        </w:rPr>
        <w:t xml:space="preserve">06631/INFOEM/IP/RR/2022 </w:t>
      </w:r>
      <w:r>
        <w:rPr>
          <w:rFonts w:ascii="Palatino Linotype" w:hAnsi="Palatino Linotype" w:cs="Arial"/>
          <w:bCs/>
          <w:i/>
          <w:sz w:val="24"/>
          <w:szCs w:val="24"/>
          <w:lang w:eastAsia="es-MX"/>
        </w:rPr>
        <w:t xml:space="preserve">(para la solicitud </w:t>
      </w:r>
      <w:r>
        <w:rPr>
          <w:rFonts w:ascii="Palatino Linotype" w:hAnsi="Palatino Linotype" w:cs="Arial"/>
          <w:i/>
          <w:sz w:val="24"/>
        </w:rPr>
        <w:t>00837/TOLUCA/IP/2022)</w:t>
      </w:r>
      <w:r>
        <w:rPr>
          <w:rFonts w:ascii="Palatino Linotype" w:hAnsi="Palatino Linotype" w:cs="Arial"/>
          <w:b/>
          <w:sz w:val="24"/>
        </w:rPr>
        <w:t xml:space="preserve"> </w:t>
      </w:r>
      <w:r>
        <w:rPr>
          <w:rFonts w:ascii="Palatino Linotype" w:hAnsi="Palatino Linotype" w:cs="Arial"/>
          <w:sz w:val="24"/>
        </w:rPr>
        <w:t>y</w:t>
      </w:r>
      <w:r>
        <w:rPr>
          <w:rFonts w:ascii="Palatino Linotype" w:hAnsi="Palatino Linotype" w:cs="Arial"/>
          <w:b/>
          <w:bCs/>
          <w:sz w:val="24"/>
          <w:szCs w:val="24"/>
          <w:lang w:eastAsia="es-MX"/>
        </w:rPr>
        <w:t xml:space="preserve"> 06632/INFOEM/IP/RR/2022 </w:t>
      </w:r>
      <w:r>
        <w:rPr>
          <w:rFonts w:ascii="Palatino Linotype" w:hAnsi="Palatino Linotype" w:cs="Arial"/>
          <w:bCs/>
          <w:i/>
          <w:sz w:val="24"/>
          <w:szCs w:val="24"/>
          <w:lang w:eastAsia="es-MX"/>
        </w:rPr>
        <w:t xml:space="preserve">(para la solicitud </w:t>
      </w:r>
      <w:r>
        <w:rPr>
          <w:rFonts w:ascii="Palatino Linotype" w:hAnsi="Palatino Linotype" w:cs="Arial"/>
          <w:i/>
          <w:sz w:val="24"/>
        </w:rPr>
        <w:t>00838/TOLUCA/IP/2022)</w:t>
      </w:r>
      <w:r>
        <w:rPr>
          <w:rFonts w:ascii="Palatino Linotype" w:hAnsi="Palatino Linotype" w:cs="Arial"/>
          <w:sz w:val="24"/>
          <w:szCs w:val="24"/>
        </w:rPr>
        <w:t xml:space="preserve">; en los cuales </w:t>
      </w:r>
      <w:r>
        <w:rPr>
          <w:rFonts w:ascii="Palatino Linotype" w:hAnsi="Palatino Linotype" w:cs="Arial"/>
          <w:sz w:val="24"/>
        </w:rPr>
        <w:t>arguye, las siguientes manifestaciones:</w:t>
      </w:r>
    </w:p>
    <w:p w:rsidR="008A35A1" w:rsidRDefault="008A35A1">
      <w:pPr>
        <w:pStyle w:val="Sinespaciado"/>
      </w:pPr>
    </w:p>
    <w:p w:rsidR="008A35A1" w:rsidRDefault="00897E0F">
      <w:pPr>
        <w:numPr>
          <w:ilvl w:val="0"/>
          <w:numId w:val="2"/>
        </w:numPr>
        <w:spacing w:before="240" w:after="0" w:line="360" w:lineRule="auto"/>
        <w:jc w:val="both"/>
        <w:rPr>
          <w:rFonts w:ascii="Palatino Linotype" w:eastAsia="Times New Roman" w:hAnsi="Palatino Linotype" w:cs="Arial"/>
          <w:b/>
          <w:sz w:val="28"/>
          <w:szCs w:val="24"/>
          <w:u w:val="single"/>
          <w:lang w:val="es-ES" w:eastAsia="es-ES"/>
        </w:rPr>
      </w:pPr>
      <w:r>
        <w:rPr>
          <w:rFonts w:ascii="Palatino Linotype" w:eastAsia="Times New Roman" w:hAnsi="Palatino Linotype" w:cs="Arial"/>
          <w:b/>
          <w:sz w:val="28"/>
          <w:szCs w:val="24"/>
          <w:u w:val="single"/>
          <w:lang w:val="es-ES" w:eastAsia="es-ES"/>
        </w:rPr>
        <w:t>Acto Impugnado:</w:t>
      </w:r>
    </w:p>
    <w:p w:rsidR="008A35A1" w:rsidRDefault="00897E0F">
      <w:pPr>
        <w:spacing w:before="240" w:line="360" w:lineRule="auto"/>
        <w:jc w:val="both"/>
        <w:rPr>
          <w:rFonts w:ascii="Palatino Linotype" w:eastAsia="Calibri" w:hAnsi="Palatino Linotype" w:cs="Arial"/>
          <w:b/>
          <w:sz w:val="24"/>
        </w:rPr>
      </w:pPr>
      <w:r>
        <w:rPr>
          <w:rFonts w:ascii="Palatino Linotype" w:eastAsia="Calibri" w:hAnsi="Palatino Linotype" w:cs="Arial"/>
          <w:b/>
          <w:bCs/>
          <w:sz w:val="24"/>
          <w:szCs w:val="24"/>
          <w:lang w:eastAsia="es-MX"/>
        </w:rPr>
        <w:t>Recurso de Revisión No. 06630/INFOEM/IP/RR/2022</w:t>
      </w:r>
    </w:p>
    <w:p w:rsidR="008A35A1" w:rsidRDefault="00897E0F">
      <w:pPr>
        <w:spacing w:line="240" w:lineRule="auto"/>
        <w:ind w:left="851" w:right="851"/>
        <w:jc w:val="both"/>
        <w:rPr>
          <w:rFonts w:ascii="Palatino Linotype" w:eastAsia="Calibri" w:hAnsi="Palatino Linotype" w:cs="Arial"/>
          <w:i/>
        </w:rPr>
      </w:pPr>
      <w:r>
        <w:rPr>
          <w:rFonts w:ascii="Palatino Linotype" w:eastAsia="Calibri" w:hAnsi="Palatino Linotype" w:cs="Arial"/>
          <w:i/>
        </w:rPr>
        <w:t xml:space="preserve">“EL MUNICIPIO SE NIEGA A ENTREGAR LA INFORMACION QUE SOLICITE YA QUE SOLO ENTREGA UN FUP Y SOLICITEMAS, Y TESTAN LA INFORMACION DE LA ESCOLARIDAD LA CUAL NO SE TOMA COMO INORMACION CONFIDENCIAL YA QUE EN SU ACTA SE LA SESION DEL </w:t>
      </w:r>
      <w:r>
        <w:rPr>
          <w:rFonts w:ascii="Palatino Linotype" w:eastAsia="Calibri" w:hAnsi="Palatino Linotype" w:cs="Arial"/>
          <w:i/>
        </w:rPr>
        <w:lastRenderedPageBreak/>
        <w:t>COMITE DE TRANSPARENCIA NO SE INSTRUYE PARA QUE ESTA INFORMACION SEA CONFIDENCIAL, TODA VES QUE ES LA PREPARACION PROFESIONAL DE LOS SERVIDORES PUBLICOS Y COMO CIUDADANOS TENEMOS DERECHO A CONOCERLA” [sic]</w:t>
      </w:r>
    </w:p>
    <w:p w:rsidR="008A35A1" w:rsidRDefault="00897E0F">
      <w:pPr>
        <w:spacing w:before="240" w:line="360" w:lineRule="auto"/>
        <w:jc w:val="both"/>
        <w:rPr>
          <w:rFonts w:ascii="Palatino Linotype" w:eastAsia="Calibri" w:hAnsi="Palatino Linotype" w:cs="Arial"/>
          <w:b/>
          <w:sz w:val="24"/>
        </w:rPr>
      </w:pPr>
      <w:r>
        <w:rPr>
          <w:rFonts w:ascii="Palatino Linotype" w:eastAsia="Calibri" w:hAnsi="Palatino Linotype" w:cs="Arial"/>
          <w:b/>
          <w:bCs/>
          <w:sz w:val="24"/>
          <w:szCs w:val="24"/>
          <w:lang w:eastAsia="es-MX"/>
        </w:rPr>
        <w:t xml:space="preserve">Recurso de Revisión No. </w:t>
      </w:r>
      <w:r>
        <w:rPr>
          <w:rFonts w:ascii="Palatino Linotype" w:eastAsia="Calibri" w:hAnsi="Palatino Linotype" w:cs="Arial"/>
          <w:b/>
          <w:bCs/>
          <w:sz w:val="24"/>
          <w:lang w:eastAsia="es-MX"/>
        </w:rPr>
        <w:t>06631/INFOEM/IP/RR/2022</w:t>
      </w:r>
    </w:p>
    <w:p w:rsidR="008A35A1" w:rsidRDefault="00897E0F">
      <w:pPr>
        <w:spacing w:line="240" w:lineRule="auto"/>
        <w:ind w:left="851" w:right="851"/>
        <w:jc w:val="both"/>
        <w:rPr>
          <w:rFonts w:ascii="Palatino Linotype" w:eastAsia="Calibri" w:hAnsi="Palatino Linotype" w:cs="Arial"/>
          <w:i/>
        </w:rPr>
      </w:pPr>
      <w:r>
        <w:rPr>
          <w:rFonts w:ascii="Palatino Linotype" w:eastAsia="Calibri" w:hAnsi="Palatino Linotype" w:cs="Arial"/>
          <w:i/>
        </w:rPr>
        <w:t>“EL SUJETO OBLIGADO SE NIEGA A ENTREGAR LA INFORMACION QUE SOLICITE YA QUE NO ENTREGA LOS FUPS DE GABINO PEREZ JOSE FERNANDO, ANGELES MANJARREZ ROCIO, ALCANTARA INIESTA ROSALVA, MARTINEZ FLORES JOSE JESUS, URIBE GUADARRAMA MELANI, NUÑEZ GUZMAN JUAN CARLOS, HERNANDEZ MALDONADO LUIS BENITO Y SE NIEGAN A ENTREGAR LA INFORMACION DE LA ESCOLARIDAD EN LOS FUPS QUE ENTREGA LA CUAL NO SE TOMA COMO INFORMACION CONFIDENCIAL YA QUE EN SU ACTA SE LA SESION DEL COMITE DE TRANSPARENCIA NO SE INSTRUYE PARA QUE ESTA INFORMACION SEA CONFIDENCIAL, TODA VES QUE ES LA PREPARACION PROFESIONAL DE LOS SERVIDORES PUBLICOS Y COMO CIUDADANOS TENEMOS DERECHO A CONOCERLA” [sic]</w:t>
      </w:r>
    </w:p>
    <w:p w:rsidR="008A35A1" w:rsidRDefault="008A35A1">
      <w:pPr>
        <w:spacing w:before="240" w:line="360" w:lineRule="auto"/>
        <w:jc w:val="both"/>
        <w:rPr>
          <w:rFonts w:ascii="Palatino Linotype" w:eastAsia="Calibri" w:hAnsi="Palatino Linotype" w:cs="Arial"/>
          <w:b/>
          <w:bCs/>
          <w:sz w:val="24"/>
          <w:szCs w:val="24"/>
          <w:lang w:eastAsia="es-MX"/>
        </w:rPr>
      </w:pPr>
    </w:p>
    <w:p w:rsidR="008A35A1" w:rsidRDefault="00897E0F">
      <w:pPr>
        <w:spacing w:before="240" w:line="360" w:lineRule="auto"/>
        <w:jc w:val="both"/>
        <w:rPr>
          <w:rFonts w:ascii="Palatino Linotype" w:eastAsia="Calibri" w:hAnsi="Palatino Linotype" w:cs="Arial"/>
          <w:b/>
          <w:sz w:val="24"/>
        </w:rPr>
      </w:pPr>
      <w:r>
        <w:rPr>
          <w:rFonts w:ascii="Palatino Linotype" w:eastAsia="Calibri" w:hAnsi="Palatino Linotype" w:cs="Arial"/>
          <w:b/>
          <w:bCs/>
          <w:sz w:val="24"/>
          <w:szCs w:val="24"/>
          <w:lang w:eastAsia="es-MX"/>
        </w:rPr>
        <w:t xml:space="preserve">Recurso de Revisión No. </w:t>
      </w:r>
      <w:r>
        <w:rPr>
          <w:rFonts w:ascii="Palatino Linotype" w:eastAsia="Calibri" w:hAnsi="Palatino Linotype" w:cs="Arial"/>
          <w:b/>
          <w:bCs/>
          <w:sz w:val="24"/>
          <w:lang w:eastAsia="es-MX"/>
        </w:rPr>
        <w:t>06632/INFOEM/IP/RR/2022</w:t>
      </w:r>
    </w:p>
    <w:p w:rsidR="008A35A1" w:rsidRDefault="00897E0F">
      <w:pPr>
        <w:spacing w:line="240" w:lineRule="auto"/>
        <w:ind w:left="851" w:right="851"/>
        <w:jc w:val="both"/>
        <w:rPr>
          <w:rFonts w:ascii="Palatino Linotype" w:eastAsia="Calibri" w:hAnsi="Palatino Linotype" w:cs="Arial"/>
          <w:i/>
        </w:rPr>
      </w:pPr>
      <w:r>
        <w:rPr>
          <w:rFonts w:ascii="Palatino Linotype" w:eastAsia="Calibri" w:hAnsi="Palatino Linotype" w:cs="Arial"/>
          <w:i/>
        </w:rPr>
        <w:t>“EL SUJETO OBLIGADO SE NIEGA A ENTREGAR LA INFORMACION QUE SOLICITE YA QUE NO ENTREGA LOS FUPS DE BECERRIL COLIN ERIKA JOCELYN, , VALDEZ ALBINO RICARDO, MARTINEZ SAAVEDRA ALMA BELEM Y SE NIEGAN A ENTREGAR LA INFORMACION DE LA ESCOLARIDAD EN LOS FUPS QUE ENTREGA LA CUAL NO SE TOMA COMO INFORMACION CONFIDENCIAL YA QUE EN SU ACTA SE LA SESION DEL COMITE DE TRANSPARENCIA NO SE INSTRUYE PARA QUE ESTA INFORMACION SEA CONFIDENCIAL, TODA VES QUE ES LA PREPARACION PROFESIONAL DE LOS SERVIDORES PUBLICOS Y COMO CIUDADANOS TENEMOS DERECHO A CONOCERLA” [sic]</w:t>
      </w:r>
    </w:p>
    <w:p w:rsidR="008A35A1" w:rsidRDefault="008A35A1">
      <w:pPr>
        <w:spacing w:line="360" w:lineRule="auto"/>
        <w:ind w:right="851"/>
        <w:jc w:val="both"/>
        <w:rPr>
          <w:rFonts w:ascii="Palatino Linotype" w:eastAsia="Calibri" w:hAnsi="Palatino Linotype" w:cs="Arial"/>
          <w:i/>
        </w:rPr>
      </w:pPr>
    </w:p>
    <w:p w:rsidR="008A35A1" w:rsidRDefault="00897E0F">
      <w:pPr>
        <w:numPr>
          <w:ilvl w:val="0"/>
          <w:numId w:val="2"/>
        </w:numPr>
        <w:spacing w:before="240" w:after="0" w:line="360" w:lineRule="auto"/>
        <w:jc w:val="both"/>
        <w:rPr>
          <w:rFonts w:ascii="Palatino Linotype" w:eastAsia="Times New Roman" w:hAnsi="Palatino Linotype" w:cs="Arial"/>
          <w:sz w:val="28"/>
          <w:szCs w:val="24"/>
          <w:u w:val="single"/>
          <w:lang w:val="es-ES" w:eastAsia="es-ES"/>
        </w:rPr>
      </w:pPr>
      <w:r>
        <w:rPr>
          <w:rFonts w:ascii="Palatino Linotype" w:eastAsia="Times New Roman" w:hAnsi="Palatino Linotype" w:cs="Arial"/>
          <w:b/>
          <w:sz w:val="28"/>
          <w:szCs w:val="24"/>
          <w:u w:val="single"/>
          <w:lang w:val="es-ES" w:eastAsia="es-ES"/>
        </w:rPr>
        <w:t>Razones o Motivos de Inconformidad</w:t>
      </w:r>
      <w:r>
        <w:rPr>
          <w:rFonts w:ascii="Palatino Linotype" w:eastAsia="Times New Roman" w:hAnsi="Palatino Linotype" w:cs="Arial"/>
          <w:sz w:val="28"/>
          <w:szCs w:val="24"/>
          <w:u w:val="single"/>
          <w:lang w:val="es-ES" w:eastAsia="es-ES"/>
        </w:rPr>
        <w:t xml:space="preserve">: </w:t>
      </w:r>
    </w:p>
    <w:p w:rsidR="008A35A1" w:rsidRDefault="00897E0F">
      <w:pPr>
        <w:spacing w:before="240" w:line="360" w:lineRule="auto"/>
        <w:jc w:val="both"/>
        <w:rPr>
          <w:rFonts w:ascii="Palatino Linotype" w:eastAsia="Calibri" w:hAnsi="Palatino Linotype" w:cs="Arial"/>
          <w:b/>
          <w:sz w:val="24"/>
        </w:rPr>
      </w:pPr>
      <w:r>
        <w:rPr>
          <w:rFonts w:ascii="Palatino Linotype" w:eastAsia="Calibri" w:hAnsi="Palatino Linotype" w:cs="Arial"/>
          <w:b/>
          <w:bCs/>
          <w:sz w:val="24"/>
          <w:szCs w:val="24"/>
          <w:lang w:eastAsia="es-MX"/>
        </w:rPr>
        <w:lastRenderedPageBreak/>
        <w:t>Recurso de Revisión No. 06630/INFOEM/IP/RR/2022</w:t>
      </w:r>
    </w:p>
    <w:p w:rsidR="008A35A1" w:rsidRDefault="00897E0F">
      <w:pPr>
        <w:spacing w:line="240" w:lineRule="auto"/>
        <w:ind w:left="851" w:right="851"/>
        <w:jc w:val="both"/>
        <w:rPr>
          <w:rFonts w:ascii="Palatino Linotype" w:eastAsia="Calibri" w:hAnsi="Palatino Linotype" w:cs="Arial"/>
          <w:i/>
        </w:rPr>
      </w:pPr>
      <w:r>
        <w:rPr>
          <w:rFonts w:ascii="Palatino Linotype" w:eastAsia="Calibri" w:hAnsi="Palatino Linotype" w:cs="Arial"/>
          <w:i/>
        </w:rPr>
        <w:t>“SE NEGARON A ENTREGAR LA INFORMACION QUE SOLICITE YA QUE PEDI EL FUP EN VERSION PUBLICA DE LOS SERVIDORES PUBLICOS: AGUILAR SAUCEDO SANDRA LUZ, CHAVEZ VALENCIA JANETH CECILIA GUADALUPE, ROJAS ENRIQUEZ ROSALBA, GOMEZ ALONSO DAVID, SAAVEDRA GARCIA MARIA MAGDALENA, HERNANDEZ CONTRERAS DANIEL, CASTILLO VENANCIO ADRIANA, BALBUENA MERCADO LUCIA, VENANCIO TELESFORO GUADALUPE, JAQUEZ VERGARA ALMA IRENE, AGUILAR LOPEZ MARIA GUADALUPE, BECERRIL CASTAÑEDA VIRIDIANA, AGUIRRE SAMANIEGO ANA LAURA, HERNANDEZ ESQUIVEL CAROLINA, INIESTA PIEDRA ROSARIO, CAYETANO LOPEZ JAQUELINE, SANCHEZ BERNAL GEORGINA, Y SOLO ME FUE PROPORCIONADO EL FUP DE GUADARRAMA LOPEZ VICTOR ALEJANDRO; TAMBIEN SE NEGARON A ENTREGAR TODA LA INFORMACION QUE CONTIENE EL FUP EN VERSION PUBLICA YA QUE TESTAN LA INFORMACION REFERENTE A LA ESCOLARIDAD DEL SERVIDOR PUBLICO Y EN SU ACTA DE LA SESION DEL COMITÉ DE TRANSPARENCIA NO MANCIONAN NADA DE QUE ESTA SEA INFORMACION CONFIDENCIAL.” [</w:t>
      </w:r>
      <w:proofErr w:type="gramStart"/>
      <w:r>
        <w:rPr>
          <w:rFonts w:ascii="Palatino Linotype" w:eastAsia="Calibri" w:hAnsi="Palatino Linotype" w:cs="Arial"/>
          <w:i/>
        </w:rPr>
        <w:t>sic</w:t>
      </w:r>
      <w:proofErr w:type="gramEnd"/>
      <w:r>
        <w:rPr>
          <w:rFonts w:ascii="Palatino Linotype" w:eastAsia="Calibri" w:hAnsi="Palatino Linotype" w:cs="Arial"/>
          <w:i/>
        </w:rPr>
        <w:t>]</w:t>
      </w:r>
    </w:p>
    <w:p w:rsidR="008A35A1" w:rsidRDefault="008A35A1">
      <w:pPr>
        <w:spacing w:line="240" w:lineRule="auto"/>
        <w:ind w:left="851" w:right="851"/>
        <w:jc w:val="both"/>
        <w:rPr>
          <w:rFonts w:ascii="Palatino Linotype" w:eastAsia="Calibri" w:hAnsi="Palatino Linotype" w:cs="Arial"/>
          <w:i/>
        </w:rPr>
      </w:pPr>
    </w:p>
    <w:p w:rsidR="008A35A1" w:rsidRDefault="00897E0F">
      <w:pPr>
        <w:spacing w:before="240" w:line="360" w:lineRule="auto"/>
        <w:jc w:val="both"/>
        <w:rPr>
          <w:rFonts w:ascii="Palatino Linotype" w:eastAsia="Calibri" w:hAnsi="Palatino Linotype" w:cs="Arial"/>
          <w:b/>
          <w:sz w:val="24"/>
        </w:rPr>
      </w:pPr>
      <w:r>
        <w:rPr>
          <w:rFonts w:ascii="Palatino Linotype" w:eastAsia="Calibri" w:hAnsi="Palatino Linotype" w:cs="Arial"/>
          <w:b/>
          <w:bCs/>
          <w:sz w:val="24"/>
          <w:szCs w:val="24"/>
          <w:lang w:eastAsia="es-MX"/>
        </w:rPr>
        <w:t xml:space="preserve">Recurso de Revisión No. </w:t>
      </w:r>
      <w:r>
        <w:rPr>
          <w:rFonts w:ascii="Palatino Linotype" w:eastAsia="Calibri" w:hAnsi="Palatino Linotype" w:cs="Arial"/>
          <w:b/>
          <w:bCs/>
          <w:sz w:val="24"/>
          <w:lang w:eastAsia="es-MX"/>
        </w:rPr>
        <w:t>06631/INFOEM/IP/RR/2022</w:t>
      </w:r>
    </w:p>
    <w:p w:rsidR="008A35A1" w:rsidRDefault="00897E0F">
      <w:pPr>
        <w:spacing w:line="240" w:lineRule="auto"/>
        <w:ind w:left="851" w:right="851"/>
        <w:jc w:val="both"/>
        <w:rPr>
          <w:rFonts w:ascii="Palatino Linotype" w:eastAsia="Calibri" w:hAnsi="Palatino Linotype" w:cs="Arial"/>
          <w:i/>
        </w:rPr>
      </w:pPr>
      <w:r>
        <w:rPr>
          <w:rFonts w:ascii="Palatino Linotype" w:eastAsia="Calibri" w:hAnsi="Palatino Linotype" w:cs="Arial"/>
          <w:i/>
        </w:rPr>
        <w:t xml:space="preserve">“SE NEGARON A ENTREGAR LA INFORMACION QUE SOLICITE YA QUE PEDI EL FUP EN VERSION PUBLICA DE LOS SERVIDORES PUBLICOS: GABINO PEREZ JOSE FERNANDO, ANGELES MANJARREZ ROCIO, ALCANTARA INIESTA ROSALVA, MARTINEZ FLORES JOSE JESUS, URIBE GUADARRAMA MELANI, RAMIREZ PERALTA MADAIN, SEBASTIAN PEÑA JORGE, CAMPUZANO CAÑETE DANIELA GEORGINA, NUÑEZ GUZMAN JUAN CARLOS, FLORES </w:t>
      </w:r>
      <w:proofErr w:type="spellStart"/>
      <w:r>
        <w:rPr>
          <w:rFonts w:ascii="Palatino Linotype" w:eastAsia="Calibri" w:hAnsi="Palatino Linotype" w:cs="Arial"/>
          <w:i/>
        </w:rPr>
        <w:t>FLORES</w:t>
      </w:r>
      <w:proofErr w:type="spellEnd"/>
      <w:r>
        <w:rPr>
          <w:rFonts w:ascii="Palatino Linotype" w:eastAsia="Calibri" w:hAnsi="Palatino Linotype" w:cs="Arial"/>
          <w:i/>
        </w:rPr>
        <w:t xml:space="preserve"> ALEJANDRA, DOMINGUEZ MONDRAGON MA. TERESITA, GUADARRAMA BERNAL IAN RODRIGO, VILCHIS ESCOBAR ANTONIO, FLORES MIRANDA ROSALINA, RODRIGUEZ SALGADO YOLANDA, PEDROZA ARCE JOSE MANUEL, HERNANDEZ ROMERO ARACELI, HERNANDEZ MALDONADO LUIS BENITO Y SOLO ME FUERON PROPORCIONADOS DE: DOMINGUEZ MONDRAGON MA. TERESITA, RAMIREZ PERALTA MADAIN, PEDROZA ARCE JOSE MANUEL, GUADARRAMA BERNAL IAN RODRIGO, FLORES </w:t>
      </w:r>
      <w:proofErr w:type="spellStart"/>
      <w:r>
        <w:rPr>
          <w:rFonts w:ascii="Palatino Linotype" w:eastAsia="Calibri" w:hAnsi="Palatino Linotype" w:cs="Arial"/>
          <w:i/>
        </w:rPr>
        <w:t>FLORES</w:t>
      </w:r>
      <w:proofErr w:type="spellEnd"/>
      <w:r>
        <w:rPr>
          <w:rFonts w:ascii="Palatino Linotype" w:eastAsia="Calibri" w:hAnsi="Palatino Linotype" w:cs="Arial"/>
          <w:i/>
        </w:rPr>
        <w:t xml:space="preserve"> ALEJANDRA, CAMPUZANO CAÑETE </w:t>
      </w:r>
      <w:r>
        <w:rPr>
          <w:rFonts w:ascii="Palatino Linotype" w:eastAsia="Calibri" w:hAnsi="Palatino Linotype" w:cs="Arial"/>
          <w:i/>
        </w:rPr>
        <w:lastRenderedPageBreak/>
        <w:t>DANIELA GEORGINA, VILCHIS ESCOBAR ANTONIO, SEBASTIAN PEÑA JORGE, FLORES MIRANDA ROSALINA, HERNANDEZ ROMERO ARACELI, RODRIGUEZ SALGADO YOLANDA, HACIENDO FALTA LOS FUPS DE : GABINO PEREZ JOSE FERNANDO, ANGELES MANJARREZ ROCIO, ALCANTARA INIESTA ROSALVA, MARTINEZ FLORES JOSE JESUS, URIBE GUADARRAMA MELANI, NUÑEZ GUZMAN JUAN CARLOS, HERNANDEZ MALDONADO LUIS BENITO; TAMBIEN SE NEGARON A ENTREGAR TODA LA INFORMACION QUE CONTIENE EL FUP EN VERSION PUBLICA YA QUE TESTAN LA INFORMACION REFERENTE A LA ESCOLARIDAD DEL SERVIDOR PUBLICO Y EN SU ACTA DE LA SESION DEL COMITÉ DE TRANSPARENCIA NO MENCIONAN NADA DE QUE ESTA SEA INFORMACION CONFIDENCIAL.” [</w:t>
      </w:r>
      <w:proofErr w:type="gramStart"/>
      <w:r>
        <w:rPr>
          <w:rFonts w:ascii="Palatino Linotype" w:eastAsia="Calibri" w:hAnsi="Palatino Linotype" w:cs="Arial"/>
          <w:i/>
        </w:rPr>
        <w:t>sic</w:t>
      </w:r>
      <w:proofErr w:type="gramEnd"/>
      <w:r>
        <w:rPr>
          <w:rFonts w:ascii="Palatino Linotype" w:eastAsia="Calibri" w:hAnsi="Palatino Linotype" w:cs="Arial"/>
          <w:i/>
        </w:rPr>
        <w:t>]</w:t>
      </w:r>
    </w:p>
    <w:p w:rsidR="008A35A1" w:rsidRDefault="008A35A1">
      <w:pPr>
        <w:spacing w:after="0" w:line="360" w:lineRule="auto"/>
        <w:jc w:val="both"/>
        <w:rPr>
          <w:rFonts w:ascii="Palatino Linotype" w:hAnsi="Palatino Linotype" w:cs="Arial"/>
          <w:b/>
          <w:sz w:val="12"/>
        </w:rPr>
      </w:pPr>
    </w:p>
    <w:p w:rsidR="008A35A1" w:rsidRDefault="00897E0F">
      <w:pPr>
        <w:spacing w:before="240" w:line="360" w:lineRule="auto"/>
        <w:jc w:val="both"/>
        <w:rPr>
          <w:rFonts w:ascii="Palatino Linotype" w:eastAsia="Calibri" w:hAnsi="Palatino Linotype" w:cs="Arial"/>
          <w:b/>
          <w:sz w:val="24"/>
        </w:rPr>
      </w:pPr>
      <w:r>
        <w:rPr>
          <w:rFonts w:ascii="Palatino Linotype" w:eastAsia="Calibri" w:hAnsi="Palatino Linotype" w:cs="Arial"/>
          <w:b/>
          <w:bCs/>
          <w:sz w:val="24"/>
          <w:szCs w:val="24"/>
          <w:lang w:eastAsia="es-MX"/>
        </w:rPr>
        <w:t xml:space="preserve">Recurso de Revisión No. </w:t>
      </w:r>
      <w:r>
        <w:rPr>
          <w:rFonts w:ascii="Palatino Linotype" w:eastAsia="Calibri" w:hAnsi="Palatino Linotype" w:cs="Arial"/>
          <w:b/>
          <w:bCs/>
          <w:sz w:val="24"/>
          <w:lang w:eastAsia="es-MX"/>
        </w:rPr>
        <w:t>06632/INFOEM/IP/RR/2022</w:t>
      </w:r>
    </w:p>
    <w:p w:rsidR="008A35A1" w:rsidRDefault="00897E0F">
      <w:pPr>
        <w:spacing w:line="240" w:lineRule="auto"/>
        <w:ind w:left="851" w:right="851"/>
        <w:jc w:val="both"/>
        <w:rPr>
          <w:rFonts w:ascii="Palatino Linotype" w:eastAsia="Calibri" w:hAnsi="Palatino Linotype" w:cs="Arial"/>
          <w:i/>
        </w:rPr>
      </w:pPr>
      <w:r>
        <w:rPr>
          <w:rFonts w:ascii="Palatino Linotype" w:eastAsia="Calibri" w:hAnsi="Palatino Linotype" w:cs="Arial"/>
          <w:i/>
        </w:rPr>
        <w:t>“SE NEGARON A ENTREGAR LA INFORMACION QUE SOLICITE YA QUE PEDI EL FUP EN VERSION PUBLICA DE LOS SERVIDORES PUBLICOS: BECERRIL COLIN ERIKA JOCELYN, RAMIREZ PERALTA MADAIN, ORTEGA VILLA ROBERTO, VALDEZ ALBINO RICARDO, MICHEL RODRIGUEZ LUIS ALONSO, ACRA INIESTA EDUARDO, BERNAL GONZALEZ LAURA PAMELA, MORENO MONROY DAVID, FLORES MELCHOR ALEJO, MARTINEZ SAAVEDRA ALMA BELEM. Y SOLO ME FUERON PROPORCIONADOS DE: ACRA INIESTA EDUARDO</w:t>
      </w:r>
      <w:proofErr w:type="gramStart"/>
      <w:r>
        <w:rPr>
          <w:rFonts w:ascii="Palatino Linotype" w:eastAsia="Calibri" w:hAnsi="Palatino Linotype" w:cs="Arial"/>
          <w:i/>
        </w:rPr>
        <w:t>, ,</w:t>
      </w:r>
      <w:proofErr w:type="gramEnd"/>
      <w:r>
        <w:rPr>
          <w:rFonts w:ascii="Palatino Linotype" w:eastAsia="Calibri" w:hAnsi="Palatino Linotype" w:cs="Arial"/>
          <w:i/>
        </w:rPr>
        <w:t xml:space="preserve"> BERNAL GONZALEZ LAURA PAMELA, FLORES MELCHOR ALEJO, MORENO MONROY DAVID, ORTEGA VILLA ROBERTO, MICHEL RODRIGUEZ LUIS ALONSO, Y RAMIREZ PERALTA MADAIN, HACIENDO FALTA LOS FUPS DE : BECERRIL COLIN ERIKA JOCELYN, , VALDEZ ALBINO RICARDO, MARTINEZ SAAVEDRA ALMA BELEM. ; TAMBIEN SE NEGARON A ENTREGAR TODA LA INFORMACION QUE CONTIENE EL FUP EN VERSION PUBLICA YA QUE TESTAN LA INFORMACION REFERENTE A LA ESCOLARIDAD DEL SERVIDOR PUBLICO Y EN SU ACTA DE LA SESION DEL COMITÉ DE TRANSPARENCIA NO MENCIONAN NADA DE QUE ESTA SEA INFORMACION CONFIDENCIAL.” [</w:t>
      </w:r>
      <w:proofErr w:type="gramStart"/>
      <w:r>
        <w:rPr>
          <w:rFonts w:ascii="Palatino Linotype" w:eastAsia="Calibri" w:hAnsi="Palatino Linotype" w:cs="Arial"/>
          <w:i/>
        </w:rPr>
        <w:t>sic</w:t>
      </w:r>
      <w:proofErr w:type="gramEnd"/>
      <w:r>
        <w:rPr>
          <w:rFonts w:ascii="Palatino Linotype" w:eastAsia="Calibri" w:hAnsi="Palatino Linotype" w:cs="Arial"/>
          <w:i/>
        </w:rPr>
        <w:t>]</w:t>
      </w:r>
    </w:p>
    <w:p w:rsidR="008A35A1" w:rsidRDefault="008A35A1">
      <w:pPr>
        <w:spacing w:after="0" w:line="360" w:lineRule="auto"/>
        <w:jc w:val="both"/>
        <w:rPr>
          <w:rFonts w:ascii="Palatino Linotype" w:hAnsi="Palatino Linotype" w:cs="Arial"/>
          <w:b/>
          <w:sz w:val="28"/>
        </w:rPr>
      </w:pPr>
    </w:p>
    <w:p w:rsidR="008A35A1" w:rsidRDefault="008A35A1">
      <w:pPr>
        <w:spacing w:after="0" w:line="360" w:lineRule="auto"/>
        <w:jc w:val="both"/>
        <w:rPr>
          <w:rFonts w:ascii="Palatino Linotype" w:hAnsi="Palatino Linotype" w:cs="Arial"/>
          <w:b/>
          <w:sz w:val="28"/>
        </w:rPr>
      </w:pPr>
    </w:p>
    <w:p w:rsidR="008A35A1" w:rsidRDefault="00897E0F">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QUINTO</w:t>
      </w:r>
      <w:r>
        <w:rPr>
          <w:rFonts w:ascii="Palatino Linotype" w:hAnsi="Palatino Linotype" w:cs="Arial"/>
          <w:b/>
          <w:sz w:val="24"/>
          <w:szCs w:val="24"/>
        </w:rPr>
        <w:t xml:space="preserve">. </w:t>
      </w:r>
      <w:r>
        <w:rPr>
          <w:rFonts w:ascii="Palatino Linotype" w:hAnsi="Palatino Linotype" w:cs="Arial"/>
          <w:b/>
          <w:sz w:val="28"/>
          <w:szCs w:val="28"/>
        </w:rPr>
        <w:t>Del turno de los recursos de revisión.</w:t>
      </w:r>
    </w:p>
    <w:p w:rsidR="008A35A1" w:rsidRDefault="00897E0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le fueron turnados a los Comisionados </w:t>
      </w:r>
      <w:r>
        <w:rPr>
          <w:rFonts w:ascii="Palatino Linotype" w:hAnsi="Palatino Linotype" w:cs="Arial"/>
          <w:b/>
          <w:sz w:val="24"/>
          <w:szCs w:val="24"/>
        </w:rPr>
        <w:t>José Martínez Vilchis</w:t>
      </w:r>
      <w:r>
        <w:rPr>
          <w:rFonts w:ascii="Palatino Linotype" w:hAnsi="Palatino Linotype" w:cs="Arial"/>
          <w:sz w:val="24"/>
          <w:szCs w:val="24"/>
        </w:rPr>
        <w:t xml:space="preserve">,  </w:t>
      </w:r>
      <w:r>
        <w:rPr>
          <w:rFonts w:ascii="Palatino Linotype" w:hAnsi="Palatino Linotype" w:cs="Arial"/>
          <w:b/>
          <w:bCs/>
          <w:sz w:val="24"/>
          <w:szCs w:val="24"/>
        </w:rPr>
        <w:t>Luis Gustavo Parra Noriega</w:t>
      </w:r>
      <w:r>
        <w:rPr>
          <w:rFonts w:ascii="Palatino Linotype" w:hAnsi="Palatino Linotype" w:cs="Arial"/>
          <w:sz w:val="24"/>
          <w:szCs w:val="24"/>
        </w:rPr>
        <w:t xml:space="preserve"> y </w:t>
      </w:r>
      <w:r>
        <w:rPr>
          <w:rFonts w:ascii="Palatino Linotype" w:hAnsi="Palatino Linotype" w:cs="Arial"/>
          <w:b/>
          <w:sz w:val="24"/>
          <w:szCs w:val="24"/>
        </w:rPr>
        <w:t>Sharon Cristina Morales Martínez</w:t>
      </w:r>
      <w:r>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veintiocho y veintinueve de abril de dos mil veintidós, determinándose en ellos, un plazo de siete días para que las partes manifestaran lo que a su derecho corresponda en términos del numeral ya citado.</w:t>
      </w:r>
    </w:p>
    <w:p w:rsidR="008A35A1" w:rsidRDefault="008A35A1">
      <w:pPr>
        <w:spacing w:after="0" w:line="360" w:lineRule="auto"/>
        <w:jc w:val="both"/>
        <w:rPr>
          <w:rFonts w:ascii="Palatino Linotype" w:hAnsi="Palatino Linotype" w:cs="Arial"/>
          <w:sz w:val="24"/>
          <w:szCs w:val="24"/>
        </w:rPr>
      </w:pPr>
    </w:p>
    <w:p w:rsidR="008A35A1" w:rsidRDefault="00897E0F">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SEXTO</w:t>
      </w:r>
      <w:r>
        <w:rPr>
          <w:rFonts w:ascii="Palatino Linotype" w:hAnsi="Palatino Linotype" w:cs="Arial"/>
          <w:b/>
          <w:color w:val="000000" w:themeColor="text1"/>
          <w:sz w:val="28"/>
          <w:szCs w:val="28"/>
        </w:rPr>
        <w:t xml:space="preserve">. </w:t>
      </w:r>
      <w:r>
        <w:rPr>
          <w:rFonts w:ascii="Palatino Linotype" w:hAnsi="Palatino Linotype" w:cs="Arial"/>
          <w:b/>
          <w:sz w:val="28"/>
          <w:szCs w:val="28"/>
        </w:rPr>
        <w:t>De la acumulación.</w:t>
      </w:r>
    </w:p>
    <w:p w:rsidR="008A35A1" w:rsidRDefault="00897E0F">
      <w:pPr>
        <w:pStyle w:val="Prrafodelista"/>
        <w:spacing w:line="360" w:lineRule="auto"/>
        <w:ind w:left="0"/>
        <w:jc w:val="both"/>
        <w:rPr>
          <w:rFonts w:ascii="Palatino Linotype" w:hAnsi="Palatino Linotype" w:cs="Arial"/>
        </w:rPr>
      </w:pPr>
      <w:r>
        <w:rPr>
          <w:rFonts w:ascii="Palatino Linotype" w:hAnsi="Palatino Linotype" w:cs="Arial"/>
        </w:rPr>
        <w:t xml:space="preserve">Posteriormente por acuerdo del Pleno del Instituto, en la </w:t>
      </w:r>
      <w:r>
        <w:rPr>
          <w:rFonts w:ascii="Palatino Linotype" w:hAnsi="Palatino Linotype" w:cs="Arial"/>
          <w:b/>
        </w:rPr>
        <w:t>Décima Sexta</w:t>
      </w:r>
      <w:r>
        <w:rPr>
          <w:rFonts w:ascii="Palatino Linotype" w:hAnsi="Palatino Linotype" w:cs="Arial"/>
        </w:rPr>
        <w:t xml:space="preserve"> Sesión Ordinaria de Pleno, de fecha </w:t>
      </w:r>
      <w:r>
        <w:rPr>
          <w:rFonts w:ascii="Palatino Linotype" w:hAnsi="Palatino Linotype" w:cs="Arial"/>
          <w:b/>
        </w:rPr>
        <w:t>cuatro de mayo del año dos mil veintidós</w:t>
      </w:r>
      <w:r>
        <w:rPr>
          <w:rFonts w:ascii="Palatino Linotype" w:hAnsi="Palatino Linotype" w:cs="Arial"/>
        </w:rPr>
        <w:t xml:space="preserve">, se determinó acumular los recursos de revisión en estudio, ya que existe identidad del solicitante, del </w:t>
      </w:r>
      <w:r>
        <w:rPr>
          <w:rFonts w:ascii="Palatino Linotype" w:hAnsi="Palatino Linotype" w:cs="Arial"/>
          <w:b/>
        </w:rPr>
        <w:t>Sujeto Obligado</w:t>
      </w:r>
      <w:r>
        <w:rPr>
          <w:rFonts w:ascii="Palatino Linotype" w:hAnsi="Palatino Linotype" w:cs="Arial"/>
        </w:rPr>
        <w:t xml:space="preserve"> y similitud de causas y objeto de solicitud.</w:t>
      </w:r>
    </w:p>
    <w:p w:rsidR="008A35A1" w:rsidRDefault="008A35A1">
      <w:pPr>
        <w:pStyle w:val="Prrafodelista"/>
        <w:spacing w:line="360" w:lineRule="auto"/>
        <w:ind w:left="0"/>
        <w:jc w:val="both"/>
        <w:rPr>
          <w:rFonts w:ascii="Palatino Linotype" w:hAnsi="Palatino Linotype" w:cs="Arial"/>
        </w:rPr>
      </w:pPr>
    </w:p>
    <w:p w:rsidR="008A35A1" w:rsidRDefault="00897E0F">
      <w:pPr>
        <w:spacing w:after="0" w:line="360" w:lineRule="auto"/>
        <w:jc w:val="both"/>
        <w:rPr>
          <w:rFonts w:ascii="Palatino Linotype" w:hAnsi="Palatino Linotype"/>
          <w:sz w:val="24"/>
          <w:szCs w:val="24"/>
        </w:rPr>
      </w:pPr>
      <w:r>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8A35A1" w:rsidRDefault="008A35A1">
      <w:pPr>
        <w:pStyle w:val="Sinespaciado"/>
        <w:rPr>
          <w:rFonts w:ascii="Palatino Linotype" w:hAnsi="Palatino Linotype"/>
          <w:sz w:val="18"/>
        </w:rPr>
      </w:pPr>
    </w:p>
    <w:p w:rsidR="008A35A1" w:rsidRDefault="00897E0F">
      <w:pPr>
        <w:spacing w:after="0" w:line="240" w:lineRule="auto"/>
        <w:ind w:left="851" w:right="851"/>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195.</w:t>
      </w:r>
      <w:r>
        <w:rPr>
          <w:rFonts w:ascii="Palatino Linotype" w:hAnsi="Palatino Linotype"/>
          <w:i/>
          <w:szCs w:val="24"/>
        </w:rPr>
        <w:t xml:space="preserve"> En la tramitación del recurso de revisión se aplicarán supletoriamente las disposiciones contenidas en el </w:t>
      </w:r>
      <w:r>
        <w:rPr>
          <w:rFonts w:ascii="Palatino Linotype" w:hAnsi="Palatino Linotype"/>
          <w:b/>
          <w:i/>
          <w:szCs w:val="24"/>
          <w:u w:val="single"/>
        </w:rPr>
        <w:t>Código de Procedimientos Administrativos del Estado de México</w:t>
      </w:r>
      <w:r>
        <w:rPr>
          <w:rFonts w:ascii="Palatino Linotype" w:hAnsi="Palatino Linotype"/>
          <w:i/>
          <w:szCs w:val="24"/>
        </w:rPr>
        <w:t>.”</w:t>
      </w:r>
    </w:p>
    <w:p w:rsidR="008A35A1" w:rsidRDefault="008A35A1">
      <w:pPr>
        <w:spacing w:after="0" w:line="240" w:lineRule="auto"/>
        <w:ind w:left="851" w:right="851"/>
        <w:jc w:val="both"/>
        <w:rPr>
          <w:rFonts w:ascii="Palatino Linotype" w:hAnsi="Palatino Linotype"/>
          <w:i/>
          <w:szCs w:val="24"/>
        </w:rPr>
      </w:pPr>
    </w:p>
    <w:p w:rsidR="008A35A1" w:rsidRDefault="00897E0F">
      <w:pPr>
        <w:spacing w:after="0" w:line="240" w:lineRule="auto"/>
        <w:ind w:left="851" w:right="851"/>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18.</w:t>
      </w:r>
      <w:r>
        <w:rPr>
          <w:rFonts w:ascii="Palatino Linotype" w:hAnsi="Palatino Linotype"/>
          <w:i/>
          <w:szCs w:val="24"/>
        </w:rPr>
        <w:t xml:space="preserve"> </w:t>
      </w:r>
      <w:r>
        <w:rPr>
          <w:rFonts w:ascii="Palatino Linotype" w:hAnsi="Palatino Linotype"/>
          <w:b/>
          <w:i/>
          <w:szCs w:val="24"/>
          <w:u w:val="single"/>
        </w:rPr>
        <w:t>La autoridad administrativa</w:t>
      </w:r>
      <w:r>
        <w:rPr>
          <w:rFonts w:ascii="Palatino Linotype" w:hAnsi="Palatino Linotype"/>
          <w:i/>
          <w:szCs w:val="24"/>
        </w:rPr>
        <w:t xml:space="preserve"> o el Tribunal </w:t>
      </w:r>
      <w:r>
        <w:rPr>
          <w:rFonts w:ascii="Palatino Linotype" w:hAnsi="Palatino Linotype"/>
          <w:b/>
          <w:i/>
          <w:szCs w:val="24"/>
          <w:u w:val="single"/>
        </w:rPr>
        <w:t>acordarán la acumulación</w:t>
      </w:r>
      <w:r>
        <w:rPr>
          <w:rFonts w:ascii="Palatino Linotype" w:hAnsi="Palatino Linotype"/>
          <w:i/>
          <w:szCs w:val="24"/>
        </w:rPr>
        <w:t xml:space="preserve"> de los expedientes del procedimiento y proceso administrativo que </w:t>
      </w:r>
      <w:r>
        <w:rPr>
          <w:rFonts w:ascii="Palatino Linotype" w:hAnsi="Palatino Linotype"/>
          <w:i/>
          <w:szCs w:val="24"/>
        </w:rPr>
        <w:lastRenderedPageBreak/>
        <w:t>ante ellos se sigan</w:t>
      </w:r>
      <w:r>
        <w:rPr>
          <w:rFonts w:ascii="Palatino Linotype" w:hAnsi="Palatino Linotype"/>
          <w:b/>
          <w:i/>
          <w:szCs w:val="24"/>
          <w:u w:val="single"/>
        </w:rPr>
        <w:t>, de oficio</w:t>
      </w:r>
      <w:r>
        <w:rPr>
          <w:rFonts w:ascii="Palatino Linotype" w:hAnsi="Palatino Linotype"/>
          <w:i/>
          <w:szCs w:val="24"/>
        </w:rPr>
        <w:t xml:space="preserve"> o a petición de parte, </w:t>
      </w:r>
      <w:r>
        <w:rPr>
          <w:rFonts w:ascii="Palatino Linotype" w:hAnsi="Palatino Linotype"/>
          <w:b/>
          <w:i/>
          <w:szCs w:val="24"/>
          <w:u w:val="single"/>
        </w:rPr>
        <w:t>cuando las partes o los actos administrativos sean iguales, se trate de actos conexos o resulte conveniente el trámite unificado de los asuntos</w:t>
      </w:r>
      <w:r>
        <w:rPr>
          <w:rFonts w:ascii="Palatino Linotype" w:hAnsi="Palatino Linotype"/>
          <w:i/>
          <w:szCs w:val="24"/>
        </w:rPr>
        <w:t>, para evitar la emisión de resoluciones contradictorias. La misma regla se aplicará, en lo conducente, para la separación de los expedientes.”</w:t>
      </w:r>
    </w:p>
    <w:p w:rsidR="008A35A1" w:rsidRDefault="008A35A1">
      <w:pPr>
        <w:spacing w:after="0" w:line="240" w:lineRule="auto"/>
        <w:ind w:left="851" w:right="851"/>
        <w:jc w:val="both"/>
        <w:rPr>
          <w:rFonts w:ascii="Palatino Linotype" w:hAnsi="Palatino Linotype"/>
          <w:i/>
          <w:sz w:val="24"/>
          <w:szCs w:val="24"/>
        </w:rPr>
      </w:pPr>
    </w:p>
    <w:p w:rsidR="008A35A1" w:rsidRDefault="008A35A1">
      <w:pPr>
        <w:spacing w:after="0" w:line="240" w:lineRule="auto"/>
        <w:ind w:left="851" w:right="851"/>
        <w:jc w:val="both"/>
        <w:rPr>
          <w:rFonts w:ascii="Palatino Linotype" w:hAnsi="Palatino Linotype"/>
          <w:i/>
          <w:sz w:val="18"/>
          <w:szCs w:val="24"/>
        </w:rPr>
      </w:pPr>
    </w:p>
    <w:p w:rsidR="008A35A1" w:rsidRDefault="00897E0F">
      <w:pPr>
        <w:spacing w:after="0" w:line="360" w:lineRule="auto"/>
        <w:jc w:val="both"/>
        <w:rPr>
          <w:rFonts w:ascii="Palatino Linotype" w:hAnsi="Palatino Linotype" w:cs="Arial"/>
          <w:b/>
          <w:sz w:val="24"/>
          <w:szCs w:val="24"/>
        </w:rPr>
      </w:pPr>
      <w:r>
        <w:rPr>
          <w:rFonts w:ascii="Palatino Linotype" w:hAnsi="Palatino Linotype" w:cs="Arial"/>
          <w:b/>
          <w:sz w:val="28"/>
        </w:rPr>
        <w:t>SÉPTIMO</w:t>
      </w:r>
      <w:r>
        <w:rPr>
          <w:rFonts w:ascii="Palatino Linotype" w:hAnsi="Palatino Linotype" w:cs="Arial"/>
          <w:b/>
          <w:sz w:val="24"/>
          <w:szCs w:val="24"/>
        </w:rPr>
        <w:t xml:space="preserve">. </w:t>
      </w:r>
      <w:r>
        <w:rPr>
          <w:rFonts w:ascii="Palatino Linotype" w:hAnsi="Palatino Linotype" w:cs="Arial"/>
          <w:b/>
          <w:sz w:val="28"/>
          <w:szCs w:val="28"/>
        </w:rPr>
        <w:t>De la etapa de instrucción.</w:t>
      </w:r>
    </w:p>
    <w:p w:rsidR="008A35A1" w:rsidRDefault="00897E0F">
      <w:pPr>
        <w:spacing w:after="0" w:line="360" w:lineRule="auto"/>
        <w:jc w:val="both"/>
        <w:rPr>
          <w:rFonts w:ascii="Palatino Linotype" w:hAnsi="Palatino Linotype" w:cs="Arial"/>
          <w:sz w:val="24"/>
          <w:szCs w:val="24"/>
        </w:rPr>
      </w:pPr>
      <w:r>
        <w:rPr>
          <w:rFonts w:ascii="Palatino Linotype" w:eastAsia="Palatino Linotype" w:hAnsi="Palatino Linotype" w:cs="Palatino Linotype"/>
          <w:color w:val="000000"/>
          <w:sz w:val="24"/>
          <w:szCs w:val="24"/>
          <w:lang w:eastAsia="zh-CN"/>
        </w:rPr>
        <w:t xml:space="preserve">Así, una vez abierta la etapa de instrucción, en el sumario se observa que el </w:t>
      </w:r>
      <w:r>
        <w:rPr>
          <w:rFonts w:ascii="Palatino Linotype" w:eastAsia="Palatino Linotype" w:hAnsi="Palatino Linotype" w:cs="Palatino Linotype"/>
          <w:b/>
          <w:bCs/>
          <w:color w:val="000000"/>
          <w:sz w:val="24"/>
          <w:szCs w:val="24"/>
          <w:lang w:eastAsia="zh-CN"/>
        </w:rPr>
        <w:t>Sujeto Obligado</w:t>
      </w:r>
      <w:r>
        <w:rPr>
          <w:rFonts w:ascii="Palatino Linotype" w:eastAsia="Palatino Linotype" w:hAnsi="Palatino Linotype" w:cs="Palatino Linotype"/>
          <w:color w:val="000000"/>
          <w:sz w:val="24"/>
          <w:szCs w:val="24"/>
          <w:lang w:eastAsia="zh-CN"/>
        </w:rPr>
        <w:t xml:space="preserve"> en fechas diez y once de mayo de dos mil veintidós, presentó su informe justificado en todos los medios de impugnación, mismos que fueron puestos a la vista de La Recurrente el día quince de junio de dos mil veintidós, para que en un término de tres días La Recurrente adujera manifestaciones; asimismo, se hace constar que La Recurrente presento sus manifestaciones en fecha seis y nueve de mayo de la presente anualidad; finalmente se advierte de las constancias que integran el presente expediente, que no existe prueba alguna que deba desahogarse.</w:t>
      </w:r>
    </w:p>
    <w:p w:rsidR="008A35A1" w:rsidRDefault="008A35A1">
      <w:pPr>
        <w:spacing w:after="0" w:line="360" w:lineRule="auto"/>
        <w:jc w:val="both"/>
        <w:rPr>
          <w:rFonts w:ascii="Palatino Linotype" w:hAnsi="Palatino Linotype" w:cs="Arial"/>
          <w:sz w:val="24"/>
          <w:szCs w:val="24"/>
        </w:rPr>
      </w:pPr>
    </w:p>
    <w:p w:rsidR="008A35A1" w:rsidRDefault="00897E0F">
      <w:pPr>
        <w:spacing w:after="0" w:line="360" w:lineRule="auto"/>
        <w:jc w:val="both"/>
        <w:rPr>
          <w:rFonts w:ascii="Palatino Linotype" w:hAnsi="Palatino Linotype" w:cs="Arial"/>
          <w:b/>
          <w:sz w:val="28"/>
          <w:szCs w:val="24"/>
        </w:rPr>
      </w:pPr>
      <w:r>
        <w:rPr>
          <w:rFonts w:ascii="Palatino Linotype" w:hAnsi="Palatino Linotype" w:cs="Arial"/>
          <w:b/>
          <w:sz w:val="28"/>
          <w:szCs w:val="24"/>
        </w:rPr>
        <w:t>OCTAVO. Del cierre de instrucción.</w:t>
      </w:r>
    </w:p>
    <w:p w:rsidR="008A35A1" w:rsidRDefault="00897E0F">
      <w:pPr>
        <w:spacing w:after="0" w:line="360" w:lineRule="auto"/>
        <w:jc w:val="both"/>
        <w:rPr>
          <w:rFonts w:ascii="Palatino Linotype" w:hAnsi="Palatino Linotype" w:cs="Arial"/>
          <w:sz w:val="24"/>
          <w:szCs w:val="24"/>
        </w:rPr>
      </w:pPr>
      <w:r>
        <w:rPr>
          <w:rFonts w:ascii="Palatino Linotype" w:hAnsi="Palatino Linotype" w:cs="Arial"/>
          <w:sz w:val="24"/>
          <w:szCs w:val="24"/>
        </w:rPr>
        <w:t>En fecha primero de julio del dos mil veintidós, en términos del artículo 185, fracción VI, de la Ley de Transparencia y Acceso a la Información Pública del Estado de México y Municipios, se decretó el cierre de las mismas, iniciando el término legal para dictar resolución definitiva del asunto.</w:t>
      </w:r>
    </w:p>
    <w:p w:rsidR="008A35A1" w:rsidRDefault="008A35A1">
      <w:pPr>
        <w:spacing w:after="0" w:line="360" w:lineRule="auto"/>
        <w:jc w:val="both"/>
        <w:rPr>
          <w:rFonts w:ascii="Palatino Linotype" w:hAnsi="Palatino Linotype" w:cs="Arial"/>
          <w:sz w:val="24"/>
          <w:szCs w:val="24"/>
        </w:rPr>
      </w:pPr>
    </w:p>
    <w:p w:rsidR="008A35A1" w:rsidRDefault="00897E0F">
      <w:pPr>
        <w:spacing w:after="0" w:line="360" w:lineRule="auto"/>
        <w:jc w:val="both"/>
        <w:rPr>
          <w:rFonts w:ascii="Palatino Linotype" w:hAnsi="Palatino Linotype"/>
          <w:b/>
          <w:sz w:val="28"/>
          <w:szCs w:val="28"/>
        </w:rPr>
      </w:pPr>
      <w:r>
        <w:rPr>
          <w:rFonts w:ascii="Palatino Linotype" w:hAnsi="Palatino Linotype" w:cs="Arial"/>
          <w:b/>
          <w:sz w:val="28"/>
          <w:szCs w:val="24"/>
        </w:rPr>
        <w:t>NOVENO</w:t>
      </w:r>
      <w:r>
        <w:rPr>
          <w:rFonts w:ascii="Palatino Linotype" w:hAnsi="Palatino Linotype"/>
          <w:b/>
          <w:sz w:val="28"/>
          <w:szCs w:val="28"/>
        </w:rPr>
        <w:t>. De la ampliación del término para resolver.</w:t>
      </w:r>
    </w:p>
    <w:p w:rsidR="008A35A1" w:rsidRDefault="00897E0F">
      <w:pPr>
        <w:spacing w:after="0" w:line="360" w:lineRule="auto"/>
        <w:jc w:val="both"/>
        <w:rPr>
          <w:rFonts w:ascii="Palatino Linotype" w:hAnsi="Palatino Linotype"/>
          <w:sz w:val="24"/>
          <w:szCs w:val="24"/>
        </w:rPr>
      </w:pPr>
      <w:r>
        <w:rPr>
          <w:rFonts w:ascii="Palatino Linotype" w:hAnsi="Palatino Linotype"/>
          <w:sz w:val="24"/>
          <w:szCs w:val="24"/>
        </w:rPr>
        <w:t xml:space="preserve">En fecha quince de junio de dos mil veintidós, se amplió el término para resolver el recurso de revisión en términos del artículo 181 párrafo tercero de la Ley de </w:t>
      </w:r>
      <w:r>
        <w:rPr>
          <w:rFonts w:ascii="Palatino Linotype" w:hAnsi="Palatino Linotype"/>
          <w:sz w:val="24"/>
          <w:szCs w:val="24"/>
        </w:rPr>
        <w:lastRenderedPageBreak/>
        <w:t>Transparencia y Acceso a la Información Pública del Estado de México y Municipios por un plazo de quince días hábiles.</w:t>
      </w:r>
    </w:p>
    <w:p w:rsidR="008A35A1" w:rsidRDefault="008A35A1">
      <w:pPr>
        <w:spacing w:after="0" w:line="360" w:lineRule="auto"/>
        <w:jc w:val="both"/>
        <w:rPr>
          <w:rFonts w:ascii="Palatino Linotype" w:hAnsi="Palatino Linotype"/>
          <w:sz w:val="24"/>
          <w:szCs w:val="24"/>
        </w:rPr>
      </w:pP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Este organismo garante no pasa por alto justificar, </w:t>
      </w:r>
      <w:r>
        <w:rPr>
          <w:rFonts w:ascii="Palatino Linotype" w:hAnsi="Palatino Linotype" w:cstheme="majorHAnsi"/>
          <w:bCs/>
          <w:sz w:val="24"/>
          <w:szCs w:val="24"/>
        </w:rPr>
        <w:t xml:space="preserve">que el plazo para emitir resolución en el presente asunto </w:t>
      </w:r>
      <w:r>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Pr>
          <w:rFonts w:ascii="Palatino Linotype" w:hAnsi="Palatino Linotype" w:cstheme="majorHAnsi"/>
          <w:bCs/>
          <w:sz w:val="24"/>
          <w:szCs w:val="24"/>
        </w:rPr>
        <w:t>el plazo para emitir resolución</w:t>
      </w:r>
      <w:r>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8A35A1" w:rsidRDefault="00897E0F">
      <w:pPr>
        <w:spacing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rsidR="008A35A1" w:rsidRDefault="00897E0F">
      <w:pPr>
        <w:spacing w:after="240" w:line="276" w:lineRule="auto"/>
        <w:ind w:firstLine="708"/>
        <w:jc w:val="both"/>
        <w:rPr>
          <w:rFonts w:ascii="Palatino Linotype" w:hAnsi="Palatino Linotype" w:cstheme="majorHAnsi"/>
          <w:sz w:val="24"/>
          <w:szCs w:val="24"/>
        </w:rPr>
      </w:pPr>
      <w:r>
        <w:rPr>
          <w:rFonts w:ascii="Palatino Linotype" w:hAnsi="Palatino Linotype" w:cstheme="majorHAnsi"/>
          <w:sz w:val="24"/>
          <w:szCs w:val="24"/>
        </w:rPr>
        <w:t>b)     Actividad Procesal del interesado: Acciones u omisiones del interesado.</w:t>
      </w:r>
    </w:p>
    <w:p w:rsidR="008A35A1" w:rsidRDefault="00897E0F">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c)      Conducta de la Autoridad: Las Acciones u omisiones realizadas en el procedimiento. Así como si la autoridad actuó con la debida diligencia.</w:t>
      </w:r>
    </w:p>
    <w:p w:rsidR="008A35A1" w:rsidRDefault="00897E0F">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d) La afectación generada en la situación jurídica de la persona involucrada en el proceso: Violación a sus derechos humanos.</w:t>
      </w:r>
    </w:p>
    <w:p w:rsidR="008A35A1" w:rsidRDefault="008A35A1">
      <w:pPr>
        <w:spacing w:after="0" w:line="360" w:lineRule="auto"/>
        <w:jc w:val="both"/>
        <w:rPr>
          <w:rFonts w:ascii="Palatino Linotype" w:hAnsi="Palatino Linotype" w:cstheme="majorHAnsi"/>
          <w:sz w:val="24"/>
          <w:szCs w:val="24"/>
        </w:rPr>
      </w:pP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Argumento que encuentra sustento en la jurisprudencia P</w:t>
      </w:r>
      <w:proofErr w:type="gramStart"/>
      <w:r>
        <w:rPr>
          <w:rFonts w:ascii="Palatino Linotype" w:hAnsi="Palatino Linotype" w:cstheme="majorHAnsi"/>
          <w:sz w:val="24"/>
          <w:szCs w:val="24"/>
        </w:rPr>
        <w:t>./</w:t>
      </w:r>
      <w:proofErr w:type="gramEnd"/>
      <w:r>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A35A1" w:rsidRDefault="008A35A1">
      <w:pPr>
        <w:spacing w:after="0" w:line="360" w:lineRule="auto"/>
        <w:jc w:val="both"/>
        <w:rPr>
          <w:rFonts w:ascii="Palatino Linotype" w:hAnsi="Palatino Linotype" w:cstheme="majorHAnsi"/>
          <w:sz w:val="24"/>
          <w:szCs w:val="24"/>
        </w:rPr>
      </w:pP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8A35A1" w:rsidRDefault="00897E0F">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rsidR="008A35A1" w:rsidRDefault="008A35A1">
      <w:pPr>
        <w:spacing w:after="0" w:line="360" w:lineRule="auto"/>
        <w:jc w:val="both"/>
        <w:rPr>
          <w:rFonts w:ascii="Palatino Linotype" w:hAnsi="Palatino Linotype" w:cstheme="majorHAnsi"/>
          <w:sz w:val="24"/>
          <w:szCs w:val="24"/>
        </w:rPr>
      </w:pPr>
    </w:p>
    <w:p w:rsidR="008A35A1" w:rsidRDefault="00897E0F">
      <w:pPr>
        <w:spacing w:after="0" w:line="360" w:lineRule="auto"/>
        <w:jc w:val="both"/>
        <w:rPr>
          <w:rFonts w:ascii="Palatino Linotype" w:hAnsi="Palatino Linotype" w:cstheme="majorHAnsi"/>
          <w:bCs/>
          <w:sz w:val="24"/>
          <w:szCs w:val="24"/>
        </w:rPr>
      </w:pPr>
      <w:r>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rsidR="008A35A1" w:rsidRDefault="008A35A1">
      <w:pPr>
        <w:spacing w:after="0" w:line="360" w:lineRule="auto"/>
        <w:jc w:val="both"/>
        <w:rPr>
          <w:rFonts w:ascii="Palatino Linotype" w:hAnsi="Palatino Linotype" w:cs="Arial"/>
          <w:sz w:val="24"/>
          <w:szCs w:val="24"/>
        </w:rPr>
      </w:pPr>
    </w:p>
    <w:p w:rsidR="008A35A1" w:rsidRDefault="008A35A1">
      <w:pPr>
        <w:spacing w:after="0" w:line="360" w:lineRule="auto"/>
        <w:jc w:val="both"/>
        <w:rPr>
          <w:rFonts w:ascii="Palatino Linotype" w:hAnsi="Palatino Linotype" w:cs="Arial"/>
          <w:sz w:val="24"/>
          <w:szCs w:val="24"/>
        </w:rPr>
      </w:pPr>
    </w:p>
    <w:p w:rsidR="008A35A1" w:rsidRDefault="00897E0F">
      <w:pPr>
        <w:spacing w:after="0" w:line="360" w:lineRule="auto"/>
        <w:jc w:val="center"/>
        <w:rPr>
          <w:rFonts w:ascii="Palatino Linotype" w:hAnsi="Palatino Linotype" w:cs="Arial"/>
          <w:b/>
          <w:sz w:val="28"/>
        </w:rPr>
      </w:pPr>
      <w:r>
        <w:rPr>
          <w:rFonts w:ascii="Palatino Linotype" w:hAnsi="Palatino Linotype" w:cs="Arial"/>
          <w:b/>
          <w:sz w:val="28"/>
        </w:rPr>
        <w:t xml:space="preserve">C O N S I D E R A N D O </w:t>
      </w:r>
    </w:p>
    <w:p w:rsidR="008A35A1" w:rsidRDefault="008A35A1">
      <w:pPr>
        <w:spacing w:after="0" w:line="240" w:lineRule="auto"/>
        <w:rPr>
          <w:rFonts w:ascii="Times New Roman" w:eastAsia="Times New Roman" w:hAnsi="Times New Roman" w:cs="Times New Roman"/>
          <w:sz w:val="16"/>
          <w:szCs w:val="24"/>
          <w:lang w:eastAsia="es-ES"/>
        </w:rPr>
      </w:pPr>
    </w:p>
    <w:p w:rsidR="008A35A1" w:rsidRDefault="00897E0F">
      <w:pPr>
        <w:spacing w:after="0" w:line="360" w:lineRule="auto"/>
        <w:jc w:val="both"/>
        <w:rPr>
          <w:rFonts w:ascii="Palatino Linotype" w:hAnsi="Palatino Linotype" w:cs="Arial"/>
          <w:sz w:val="24"/>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rsidR="008A35A1" w:rsidRDefault="00897E0F">
      <w:pPr>
        <w:spacing w:after="0" w:line="360" w:lineRule="auto"/>
        <w:jc w:val="both"/>
        <w:rPr>
          <w:rFonts w:ascii="Palatino Linotype" w:eastAsia="Times New Roman" w:hAnsi="Palatino Linotype" w:cs="Arial"/>
          <w:color w:val="222222"/>
          <w:sz w:val="24"/>
          <w:szCs w:val="24"/>
          <w:shd w:val="clear" w:color="auto" w:fill="FFFFFF"/>
          <w:lang w:eastAsia="es-MX"/>
        </w:rPr>
      </w:pPr>
      <w:r>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Pr>
          <w:rFonts w:ascii="Palatino Linotype" w:eastAsia="Times New Roman" w:hAnsi="Palatino Linotype" w:cs="Arial"/>
          <w:color w:val="222222"/>
          <w:sz w:val="24"/>
          <w:szCs w:val="24"/>
          <w:shd w:val="clear" w:color="auto" w:fill="FFFFFF"/>
          <w:lang w:eastAsia="es-MX"/>
        </w:rPr>
        <w:lastRenderedPageBreak/>
        <w:t>Municipios; y 10, 7, 9 fracciones I y XXIV y 11, del Reglamento Interior del Instituto de Transparencia, Acceso a la Información Pública y Protección de Datos Personales del Estado de México y Municipios.</w:t>
      </w:r>
    </w:p>
    <w:p w:rsidR="008A35A1" w:rsidRDefault="008A35A1">
      <w:pPr>
        <w:spacing w:after="0" w:line="360" w:lineRule="auto"/>
        <w:jc w:val="both"/>
        <w:rPr>
          <w:rFonts w:ascii="Palatino Linotype" w:eastAsia="Times New Roman" w:hAnsi="Palatino Linotype" w:cs="Arial"/>
          <w:color w:val="222222"/>
          <w:sz w:val="24"/>
          <w:szCs w:val="24"/>
          <w:shd w:val="clear" w:color="auto" w:fill="FFFFFF"/>
          <w:lang w:eastAsia="es-MX"/>
        </w:rPr>
      </w:pPr>
    </w:p>
    <w:p w:rsidR="008A35A1" w:rsidRDefault="00897E0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8"/>
          <w:szCs w:val="24"/>
          <w:lang w:val="es-ES" w:eastAsia="es-ES"/>
        </w:rPr>
        <w:t>SEGUNDO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8"/>
          <w:szCs w:val="28"/>
          <w:lang w:val="es-ES" w:eastAsia="es-ES"/>
        </w:rPr>
        <w:t>Sobre los alcances del recurso de revisión.</w:t>
      </w:r>
      <w:r>
        <w:rPr>
          <w:rFonts w:ascii="Palatino Linotype" w:eastAsia="Times New Roman" w:hAnsi="Palatino Linotype" w:cs="Arial"/>
          <w:b/>
          <w:sz w:val="24"/>
          <w:szCs w:val="24"/>
          <w:lang w:val="es-ES" w:eastAsia="es-ES"/>
        </w:rPr>
        <w:t xml:space="preserve"> </w:t>
      </w:r>
    </w:p>
    <w:p w:rsidR="008A35A1" w:rsidRDefault="00897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A35A1" w:rsidRDefault="008A35A1">
      <w:pPr>
        <w:spacing w:after="0" w:line="360" w:lineRule="auto"/>
        <w:jc w:val="both"/>
        <w:rPr>
          <w:rFonts w:ascii="Palatino Linotype" w:hAnsi="Palatino Linotype" w:cs="Arial"/>
          <w:b/>
          <w:sz w:val="24"/>
          <w:szCs w:val="24"/>
        </w:rPr>
      </w:pPr>
    </w:p>
    <w:p w:rsidR="008A35A1" w:rsidRDefault="00897E0F">
      <w:pPr>
        <w:spacing w:after="0" w:line="360" w:lineRule="auto"/>
        <w:jc w:val="both"/>
        <w:rPr>
          <w:rFonts w:ascii="Palatino Linotype" w:hAnsi="Palatino Linotype" w:cs="Arial"/>
          <w:b/>
          <w:sz w:val="28"/>
          <w:szCs w:val="28"/>
        </w:rPr>
      </w:pPr>
      <w:r>
        <w:rPr>
          <w:rFonts w:ascii="Palatino Linotype" w:hAnsi="Palatino Linotype" w:cs="Arial"/>
          <w:b/>
          <w:sz w:val="28"/>
          <w:szCs w:val="28"/>
        </w:rPr>
        <w:t>TERCERO. De las causas de improcedencia.</w:t>
      </w:r>
    </w:p>
    <w:p w:rsidR="008A35A1" w:rsidRDefault="00897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Pr>
          <w:rFonts w:ascii="Palatino Linotype" w:hAnsi="Palatino Linotype" w:cs="Arial"/>
        </w:rPr>
        <w:lastRenderedPageBreak/>
        <w:t>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97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97E0F">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Pr>
          <w:rFonts w:ascii="Palatino Linotype" w:hAnsi="Palatino Linotype" w:cs="Arial"/>
          <w:b/>
          <w:sz w:val="28"/>
          <w:szCs w:val="28"/>
        </w:rPr>
        <w:t>.</w:t>
      </w:r>
      <w:r>
        <w:rPr>
          <w:rFonts w:ascii="Palatino Linotype" w:hAnsi="Palatino Linotype" w:cs="Arial"/>
          <w:sz w:val="28"/>
          <w:szCs w:val="28"/>
        </w:rPr>
        <w:t xml:space="preserve"> </w:t>
      </w:r>
      <w:r>
        <w:rPr>
          <w:rFonts w:ascii="Palatino Linotype" w:hAnsi="Palatino Linotype" w:cs="Arial"/>
          <w:b/>
          <w:sz w:val="28"/>
          <w:szCs w:val="28"/>
        </w:rPr>
        <w:t>Estudio y resolución del asunto.</w:t>
      </w:r>
    </w:p>
    <w:p w:rsidR="008A35A1" w:rsidRDefault="00897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97E0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Con el propósito de resolver los presentes medios de impugnación, es conveniente recordar que La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solicitó</w:t>
      </w:r>
      <w:r>
        <w:t xml:space="preserve"> </w:t>
      </w:r>
      <w:r>
        <w:rPr>
          <w:rFonts w:ascii="Palatino Linotype" w:eastAsia="Times New Roman" w:hAnsi="Palatino Linotype" w:cs="Times New Roman"/>
          <w:sz w:val="24"/>
          <w:szCs w:val="24"/>
          <w:lang w:eastAsia="es-ES"/>
        </w:rPr>
        <w:t xml:space="preserve">al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que se le proporcionara</w:t>
      </w:r>
      <w:r>
        <w:t xml:space="preserve"> </w:t>
      </w:r>
      <w:r>
        <w:rPr>
          <w:rFonts w:ascii="Palatino Linotype" w:eastAsia="Times New Roman" w:hAnsi="Palatino Linotype" w:cs="Times New Roman"/>
          <w:sz w:val="24"/>
          <w:szCs w:val="24"/>
          <w:lang w:eastAsia="es-ES"/>
        </w:rPr>
        <w:t xml:space="preserve">en las solicitudes de información con número de folio </w:t>
      </w:r>
      <w:bookmarkStart w:id="3" w:name="_Hlk85132969"/>
      <w:r>
        <w:rPr>
          <w:rFonts w:ascii="Palatino Linotype" w:eastAsia="Times New Roman" w:hAnsi="Palatino Linotype" w:cs="Times New Roman"/>
          <w:b/>
          <w:sz w:val="24"/>
          <w:szCs w:val="24"/>
          <w:lang w:eastAsia="es-ES"/>
        </w:rPr>
        <w:t>00836/TOLUCA/IP/2022, 00837/TOLUCA/IP/2022 y 00838/TOLUCA/IP/2022</w:t>
      </w:r>
      <w:r>
        <w:rPr>
          <w:rFonts w:ascii="Palatino Linotype" w:eastAsia="Times New Roman" w:hAnsi="Palatino Linotype" w:cs="Times New Roman"/>
          <w:sz w:val="24"/>
          <w:szCs w:val="24"/>
          <w:lang w:eastAsia="es-ES"/>
        </w:rPr>
        <w:t>, el o los documentos en donde conste lo siguiente lo siguiente:</w:t>
      </w:r>
    </w:p>
    <w:p w:rsidR="008A35A1" w:rsidRDefault="008A35A1">
      <w:pPr>
        <w:spacing w:after="0" w:line="360" w:lineRule="auto"/>
        <w:jc w:val="both"/>
        <w:rPr>
          <w:rFonts w:ascii="Palatino Linotype" w:eastAsia="Times New Roman" w:hAnsi="Palatino Linotype" w:cs="Times New Roman"/>
          <w:sz w:val="24"/>
          <w:szCs w:val="24"/>
          <w:lang w:eastAsia="es-ES"/>
        </w:rPr>
      </w:pPr>
    </w:p>
    <w:p w:rsidR="008A35A1" w:rsidRDefault="00897E0F">
      <w:pPr>
        <w:pStyle w:val="Prrafodelista"/>
        <w:numPr>
          <w:ilvl w:val="0"/>
          <w:numId w:val="3"/>
        </w:numPr>
        <w:spacing w:after="240"/>
        <w:jc w:val="both"/>
        <w:rPr>
          <w:rFonts w:ascii="Palatino Linotype" w:hAnsi="Palatino Linotype"/>
          <w:i/>
        </w:rPr>
      </w:pPr>
      <w:bookmarkStart w:id="4" w:name="_Hlk98511078"/>
      <w:bookmarkStart w:id="5" w:name="_Hlk104553469"/>
      <w:proofErr w:type="spellStart"/>
      <w:r>
        <w:rPr>
          <w:rFonts w:ascii="Palatino Linotype" w:hAnsi="Palatino Linotype"/>
          <w:i/>
        </w:rPr>
        <w:t>Fum</w:t>
      </w:r>
      <w:proofErr w:type="spellEnd"/>
      <w:r>
        <w:rPr>
          <w:rFonts w:ascii="Palatino Linotype" w:hAnsi="Palatino Linotype"/>
          <w:i/>
        </w:rPr>
        <w:t xml:space="preserve"> de los servidores públicos siguientes:</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AGUILAR SAUCEDO SANDRA LUZ.</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CHAVEZ VALENCIA JANETH CECILIA GUADALUPE.</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ROJAS ENRIQUEZ ROSALBA.</w:t>
      </w:r>
    </w:p>
    <w:p w:rsidR="008A35A1" w:rsidRDefault="00897E0F">
      <w:pPr>
        <w:pStyle w:val="Prrafodelista"/>
        <w:numPr>
          <w:ilvl w:val="1"/>
          <w:numId w:val="3"/>
        </w:numPr>
        <w:ind w:left="1434" w:hanging="357"/>
        <w:jc w:val="both"/>
        <w:rPr>
          <w:rFonts w:ascii="Palatino Linotype" w:hAnsi="Palatino Linotype"/>
          <w:b/>
          <w:i/>
        </w:rPr>
      </w:pPr>
      <w:r>
        <w:rPr>
          <w:rFonts w:ascii="Palatino Linotype" w:hAnsi="Palatino Linotype"/>
          <w:b/>
          <w:i/>
          <w:lang w:val="es-MX"/>
        </w:rPr>
        <w:t>GUADARRAMA LOPEZ VICTOR ALEJANDRO.</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GOMEZ ALONSO DAVID.</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SAAVEDRA GARCIA MARIA MAGDALENA.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HERNANDEZ CONTRERAS DANIEL.</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CASTILLO VENANCIO ADRIANA.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BALBUENA MERCADO LUCIA.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VENANCIO TELESFORO GUADALUPE.</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JAQUEZ VERGARA ALMA IRENE.</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lastRenderedPageBreak/>
        <w:t>AGUILAR LOPEZ MARIA GUADALUPE.</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BECERRIL CASTAÑEDA VIRIDIANA.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AGUIRRE SAMANIEGO ANA LAURA.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HERNANDEZ ESQUIVEL CAROLINA.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INIESTA PIEDRA ROSARIO.</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color w:val="FF0000"/>
          <w:lang w:val="es-MX"/>
        </w:rPr>
        <w:t>CAYETANO LOPEZ JAQUELINE</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SANCHEZ BERNAL GEORGINA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GABINO PEREZ JOSE FERNANDO.</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ANGELES MANJARREZ ROCIO.</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ALCANTARA INIESTA ROSALVA.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MARTINEZ FLORES JOSE JESUS.</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URIBE GUADARRAMA MELANI.</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RAMIREZ PERALTA MADAIN</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b/>
          <w:i/>
        </w:rPr>
      </w:pPr>
      <w:r>
        <w:rPr>
          <w:rFonts w:ascii="Palatino Linotype" w:hAnsi="Palatino Linotype"/>
          <w:b/>
          <w:i/>
          <w:lang w:val="es-MX"/>
        </w:rPr>
        <w:t>SEBASTIAN PEÑA JORGE.</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CAMPUZANO CAÑETE DANIELA GEORGINA</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NUÑEZ GUZMAN JUAN CARLOS.</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 xml:space="preserve">FLORES </w:t>
      </w:r>
      <w:proofErr w:type="spellStart"/>
      <w:r>
        <w:rPr>
          <w:rFonts w:ascii="Palatino Linotype" w:hAnsi="Palatino Linotype"/>
          <w:b/>
          <w:i/>
          <w:lang w:val="es-MX"/>
        </w:rPr>
        <w:t>FLORES</w:t>
      </w:r>
      <w:proofErr w:type="spellEnd"/>
      <w:r>
        <w:rPr>
          <w:rFonts w:ascii="Palatino Linotype" w:hAnsi="Palatino Linotype"/>
          <w:b/>
          <w:i/>
          <w:lang w:val="es-MX"/>
        </w:rPr>
        <w:t xml:space="preserve"> ALEJANDRA</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DOMINGUEZ MONDRAGON MA. TERESITA</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GUADARRAMA BERNAL IAN RODRIGO</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VILCHIS ESCOBAR ANTONIO</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FLORES MIRANDA ROSALINA</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RODRIGUEZ SALGADO YOLANDA</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PEDROZA ARCE JOSE MANUEL</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b/>
          <w:i/>
        </w:rPr>
      </w:pPr>
      <w:r>
        <w:rPr>
          <w:rFonts w:ascii="Palatino Linotype" w:hAnsi="Palatino Linotype"/>
          <w:b/>
          <w:i/>
          <w:lang w:val="es-MX"/>
        </w:rPr>
        <w:t>HERNANDEZ ROMERO ARACELI.</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HERNANDEZ MALDONADO LUIS BENITO.</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BECERRIL COLIN ERIKA JOCELYN.</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RAMIREZ PERALTA MADAIN</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ORTEGA VILLA ROBERTO</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VALDEZ ALBINO RICARDO.</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MICHEL RODRIGUEZ LUIS ALONSO</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ACRA INIESTA EDUARDO</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b/>
          <w:i/>
        </w:rPr>
      </w:pPr>
      <w:r>
        <w:rPr>
          <w:rFonts w:ascii="Palatino Linotype" w:hAnsi="Palatino Linotype"/>
          <w:b/>
          <w:i/>
          <w:lang w:val="es-MX"/>
        </w:rPr>
        <w:t>BERNAL GONZALEZ LAURA PAMELA.</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MORENO MONROY DAVID</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b/>
          <w:i/>
          <w:lang w:val="es-MX"/>
        </w:rPr>
        <w:t>FLORES MELCHOR ALEJO</w:t>
      </w:r>
      <w:r>
        <w:rPr>
          <w:rFonts w:ascii="Palatino Linotype" w:hAnsi="Palatino Linotype"/>
          <w:i/>
          <w:lang w:val="es-MX"/>
        </w:rPr>
        <w:t>.</w:t>
      </w:r>
    </w:p>
    <w:p w:rsidR="008A35A1" w:rsidRDefault="00897E0F">
      <w:pPr>
        <w:pStyle w:val="Prrafodelista"/>
        <w:numPr>
          <w:ilvl w:val="1"/>
          <w:numId w:val="3"/>
        </w:numPr>
        <w:ind w:left="1434" w:hanging="357"/>
        <w:jc w:val="both"/>
        <w:rPr>
          <w:rFonts w:ascii="Palatino Linotype" w:hAnsi="Palatino Linotype"/>
          <w:i/>
        </w:rPr>
      </w:pPr>
      <w:r>
        <w:rPr>
          <w:rFonts w:ascii="Palatino Linotype" w:hAnsi="Palatino Linotype"/>
          <w:i/>
          <w:lang w:val="es-MX"/>
        </w:rPr>
        <w:t>MARTINEZ SAAVEDRA ALMA BELEM.</w:t>
      </w:r>
    </w:p>
    <w:p w:rsidR="008A35A1" w:rsidRDefault="00897E0F">
      <w:pPr>
        <w:pStyle w:val="Prrafodelista"/>
        <w:numPr>
          <w:ilvl w:val="0"/>
          <w:numId w:val="3"/>
        </w:numPr>
        <w:spacing w:after="240"/>
        <w:jc w:val="both"/>
        <w:rPr>
          <w:rFonts w:ascii="Palatino Linotype" w:hAnsi="Palatino Linotype"/>
          <w:i/>
        </w:rPr>
      </w:pPr>
      <w:r>
        <w:rPr>
          <w:rFonts w:ascii="Palatino Linotype" w:hAnsi="Palatino Linotype"/>
          <w:i/>
          <w:lang w:val="es-MX"/>
        </w:rPr>
        <w:lastRenderedPageBreak/>
        <w:t>Lista que contenga el nombre de todos los servidores públicos del Municipio de Toluca¨ que fueron promovidos de categoría o que se aplicó una democión a su categoría del 01 de enero al 25 de marzo de 2022, que contenga el nombre completo, puesto que especifique si fue promoción o democión y sueldo neto mensual.</w:t>
      </w:r>
      <w:bookmarkEnd w:id="3"/>
      <w:bookmarkEnd w:id="4"/>
      <w:bookmarkEnd w:id="5"/>
    </w:p>
    <w:p w:rsidR="008A35A1" w:rsidRDefault="008A35A1">
      <w:pPr>
        <w:pStyle w:val="Prrafodelista"/>
        <w:spacing w:after="240"/>
        <w:ind w:left="720"/>
        <w:jc w:val="both"/>
        <w:rPr>
          <w:rFonts w:ascii="Palatino Linotype" w:hAnsi="Palatino Linotype"/>
          <w:i/>
        </w:rPr>
      </w:pPr>
    </w:p>
    <w:p w:rsidR="008A35A1" w:rsidRDefault="00897E0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números 00836/TOLUCA/IP/2022, 00837/TOLUCA/IP/2022 y 00838/TOLUCA/IP/2022,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rsidR="008A35A1" w:rsidRDefault="008A35A1">
      <w:pPr>
        <w:spacing w:after="0" w:line="360" w:lineRule="auto"/>
        <w:jc w:val="both"/>
        <w:rPr>
          <w:rFonts w:ascii="Palatino Linotype" w:hAnsi="Palatino Linotype"/>
          <w:b/>
          <w:bCs/>
          <w:color w:val="000000" w:themeColor="text1"/>
          <w:u w:val="single"/>
        </w:rPr>
      </w:pPr>
    </w:p>
    <w:p w:rsidR="008A35A1" w:rsidRDefault="00897E0F">
      <w:pPr>
        <w:pStyle w:val="Prrafodelista"/>
        <w:numPr>
          <w:ilvl w:val="0"/>
          <w:numId w:val="4"/>
        </w:numPr>
        <w:spacing w:line="360" w:lineRule="auto"/>
        <w:jc w:val="both"/>
        <w:rPr>
          <w:rFonts w:ascii="Palatino Linotype" w:hAnsi="Palatino Linotype"/>
        </w:rPr>
      </w:pPr>
      <w:r>
        <w:rPr>
          <w:rFonts w:ascii="Palatino Linotype" w:hAnsi="Palatino Linotype"/>
          <w:b/>
          <w:bCs/>
        </w:rPr>
        <w:t xml:space="preserve">“GUADARRAMA LOPEZ VICTOR ALEJANDRO.pdf”, </w:t>
      </w:r>
      <w:r>
        <w:rPr>
          <w:rFonts w:ascii="Palatino Linotype" w:hAnsi="Palatino Linotype"/>
          <w:b/>
          <w:bCs/>
          <w:lang w:val="es-MX"/>
        </w:rPr>
        <w:t xml:space="preserve">“HERNANDEZ ROMERO ARACELI.pdf”, “FLORES MIRANDA ROSALINA.pdf”, “RODRIGUEZ SALGADO YOLANDA.pdf”, “SEBASTIAN PEÑA JORGE.pdf”, “VILCHIS ESCOBAR ANTONIO.pdf”, “CAMPUZANO CAÑETE DANIELA GEORGINA.pdf”, “FLORES </w:t>
      </w:r>
      <w:proofErr w:type="spellStart"/>
      <w:r>
        <w:rPr>
          <w:rFonts w:ascii="Palatino Linotype" w:hAnsi="Palatino Linotype"/>
          <w:b/>
          <w:bCs/>
          <w:lang w:val="es-MX"/>
        </w:rPr>
        <w:t>FLORES</w:t>
      </w:r>
      <w:proofErr w:type="spellEnd"/>
      <w:r>
        <w:rPr>
          <w:rFonts w:ascii="Palatino Linotype" w:hAnsi="Palatino Linotype"/>
          <w:b/>
          <w:bCs/>
          <w:lang w:val="es-MX"/>
        </w:rPr>
        <w:t xml:space="preserve"> ALEJANDRA.pdf”, “GUADARRAMA BERNAL IAN RODRIGO.pdf”, “PEDROZA ARCE JOSE MANUEL.pdf”, “RAMIREZ PERALTA MADAIN.pdf”, “DOMINGUEZ MONDRAGON MA. TERESITA.pdf”,</w:t>
      </w:r>
      <w:r>
        <w:t xml:space="preserve"> </w:t>
      </w:r>
      <w:r>
        <w:rPr>
          <w:rFonts w:ascii="Palatino Linotype" w:hAnsi="Palatino Linotype"/>
          <w:b/>
          <w:bCs/>
          <w:lang w:val="es-MX"/>
        </w:rPr>
        <w:t>“MICHEL RODRIGUEZ LUIS ALONSO.pdf”, “ACRA INIESTA EDUARDO.pdf”, “FLORES MELCHOR ALEJO.pdf”, “BERNAL GONZALEZ LAURA PAMELA.pdf”, “RAMIREZ PERALTA MADAIN.pdf”, “MORENO MONROY DAVID.pdf”, “ORTEGA VILLA ROBERTO.pdf”</w:t>
      </w:r>
      <w:r>
        <w:rPr>
          <w:rFonts w:ascii="Palatino Linotype" w:hAnsi="Palatino Linotype"/>
        </w:rPr>
        <w:t xml:space="preserve">: Documentos electrónico de los cuales se advierte el contenido de 19 Formatos Únicos de Personal emitidos a los servidores públicos siguientes: GUADARRAMA LOPEZ VICTOR ALEJANDRO, SEBASTIAN PEÑA JORGE, </w:t>
      </w:r>
      <w:r>
        <w:rPr>
          <w:rFonts w:ascii="Palatino Linotype" w:hAnsi="Palatino Linotype"/>
        </w:rPr>
        <w:lastRenderedPageBreak/>
        <w:t xml:space="preserve">CAMPUZANO CAÑETE DANIELA GEORGINA, FLORES </w:t>
      </w:r>
      <w:proofErr w:type="spellStart"/>
      <w:r>
        <w:rPr>
          <w:rFonts w:ascii="Palatino Linotype" w:hAnsi="Palatino Linotype"/>
        </w:rPr>
        <w:t>FLORES</w:t>
      </w:r>
      <w:proofErr w:type="spellEnd"/>
      <w:r>
        <w:rPr>
          <w:rFonts w:ascii="Palatino Linotype" w:hAnsi="Palatino Linotype"/>
        </w:rPr>
        <w:t xml:space="preserve"> ALEJANDRA, DOMINGUEZ MONDRAGON MA. TERESITA, GUADARRAMA BERNAL IAN RODRIGO, VILCHIS ESCOBAR ANTONIO, FLORES MIRANDA ROSALINA, RODRIGUEZ SALGADO YOLANDA, PEDROZA ARCE JOSE MANUEL, HERNANDEZ ROMERO ARACELI, RAMIREZ PERALTA MADAIN, ORTEGA VILLA ROBERTO, MICHEL RODRIGUEZ LUIS ALONSO, ACRA INIESTA EDUARDO, BERNAL GONZALEZ LAURA PAMELA, MORENO MONROY DAVID, FLORES MELCHOR ALEJO, de los cuales, no pasa inadvertido para este Órgano Garante, el hecho de que, fueron remitidos en una incorrecta versión pública, en virtud de que se testó información considerada como pública, como lo es la escolaridad de dichos servidores públicos.</w:t>
      </w:r>
    </w:p>
    <w:p w:rsidR="008A35A1" w:rsidRDefault="008A35A1">
      <w:pPr>
        <w:pStyle w:val="Prrafodelista"/>
        <w:spacing w:line="360" w:lineRule="auto"/>
        <w:ind w:left="720"/>
        <w:jc w:val="both"/>
        <w:rPr>
          <w:rFonts w:ascii="Palatino Linotype" w:hAnsi="Palatino Linotype"/>
        </w:rPr>
      </w:pPr>
    </w:p>
    <w:p w:rsidR="008A35A1" w:rsidRDefault="00897E0F">
      <w:pPr>
        <w:pStyle w:val="Prrafodelista"/>
        <w:numPr>
          <w:ilvl w:val="0"/>
          <w:numId w:val="4"/>
        </w:numPr>
        <w:spacing w:line="360" w:lineRule="auto"/>
        <w:jc w:val="both"/>
        <w:rPr>
          <w:rFonts w:ascii="Palatino Linotype" w:hAnsi="Palatino Linotype"/>
        </w:rPr>
      </w:pPr>
      <w:r>
        <w:rPr>
          <w:rFonts w:ascii="Palatino Linotype" w:hAnsi="Palatino Linotype"/>
          <w:b/>
          <w:bCs/>
        </w:rPr>
        <w:t xml:space="preserve">“836.pdf”, </w:t>
      </w:r>
      <w:r>
        <w:rPr>
          <w:rFonts w:ascii="Palatino Linotype" w:hAnsi="Palatino Linotype" w:cs="Arial"/>
          <w:b/>
        </w:rPr>
        <w:t>“837.pdf” y “838.pdf”</w:t>
      </w:r>
      <w:r>
        <w:rPr>
          <w:rFonts w:ascii="Palatino Linotype" w:hAnsi="Palatino Linotype"/>
          <w:b/>
          <w:bCs/>
        </w:rPr>
        <w:t xml:space="preserve">: </w:t>
      </w:r>
      <w:r>
        <w:rPr>
          <w:rFonts w:ascii="Palatino Linotype" w:hAnsi="Palatino Linotype"/>
          <w:bCs/>
        </w:rPr>
        <w:t>Documentos electrónicos que contienen</w:t>
      </w:r>
      <w:r>
        <w:rPr>
          <w:rFonts w:ascii="Palatino Linotype" w:hAnsi="Palatino Linotype"/>
          <w:b/>
          <w:bCs/>
        </w:rPr>
        <w:t xml:space="preserve"> </w:t>
      </w:r>
      <w:r>
        <w:rPr>
          <w:rFonts w:ascii="Palatino Linotype" w:hAnsi="Palatino Linotype"/>
          <w:bCs/>
        </w:rPr>
        <w:t>tres oficios signados por el Titular de la Unidad de Transparencia del Sujeto Obligado, mismos que fueron dirigidos a la solicitante de información, mediante los cuales medularmente informa que, la Directora General de Administración y Servidora Pública Habilitada, comunicó que, adjunta en PDF, la información solicitada en versión pública, conforme al Acuerdo número AT/CT/01/2022, aprobada en la Centésima Octogésima Novena Sesión Extraordinaria del Comité de Transparencia.</w:t>
      </w:r>
    </w:p>
    <w:p w:rsidR="008A35A1" w:rsidRDefault="008A35A1">
      <w:pPr>
        <w:spacing w:line="360" w:lineRule="auto"/>
        <w:jc w:val="both"/>
        <w:rPr>
          <w:rFonts w:ascii="Palatino Linotype" w:hAnsi="Palatino Linotype"/>
        </w:rPr>
      </w:pPr>
    </w:p>
    <w:p w:rsidR="008A35A1" w:rsidRDefault="00897E0F">
      <w:pPr>
        <w:pStyle w:val="Prrafodelista"/>
        <w:numPr>
          <w:ilvl w:val="0"/>
          <w:numId w:val="4"/>
        </w:numPr>
        <w:spacing w:line="360" w:lineRule="auto"/>
        <w:jc w:val="both"/>
        <w:rPr>
          <w:rFonts w:ascii="Palatino Linotype" w:hAnsi="Palatino Linotype"/>
        </w:rPr>
      </w:pPr>
      <w:r>
        <w:rPr>
          <w:rFonts w:ascii="Palatino Linotype" w:hAnsi="Palatino Linotype" w:cs="Arial"/>
          <w:b/>
        </w:rPr>
        <w:t>“CENTESIMA OCTAGESIMA NOVENA SESION EXTRAORDINARIA 2022.pdf”</w:t>
      </w:r>
      <w:r>
        <w:rPr>
          <w:rFonts w:ascii="Palatino Linotype" w:hAnsi="Palatino Linotype"/>
          <w:b/>
          <w:bCs/>
        </w:rPr>
        <w:t xml:space="preserve">: </w:t>
      </w:r>
      <w:r>
        <w:rPr>
          <w:rFonts w:ascii="Palatino Linotype" w:hAnsi="Palatino Linotype"/>
        </w:rPr>
        <w:t xml:space="preserve">Contiene el Acta de la Centésima Octogésima Novena Sesión </w:t>
      </w:r>
      <w:r>
        <w:rPr>
          <w:rFonts w:ascii="Palatino Linotype" w:hAnsi="Palatino Linotype"/>
        </w:rPr>
        <w:lastRenderedPageBreak/>
        <w:t>Extraordinaria del Comité de Transparencia del Municipio de Toluca, mediante la cual se aprobó la versión pública de la información requerida en las solicitudes de información número 00836/TOLUCA/IP/2022, 00837/TOLUCA/IP/2022 y 00838/TOLUCA/IP/2022, mediante Acuerdo número AT/CT/01/2022.</w:t>
      </w:r>
    </w:p>
    <w:p w:rsidR="008A35A1" w:rsidRDefault="008A35A1">
      <w:pPr>
        <w:pStyle w:val="Prrafodelista"/>
        <w:autoSpaceDE w:val="0"/>
        <w:autoSpaceDN w:val="0"/>
        <w:adjustRightInd w:val="0"/>
        <w:spacing w:line="360" w:lineRule="auto"/>
        <w:ind w:left="0"/>
        <w:jc w:val="both"/>
        <w:rPr>
          <w:rFonts w:ascii="Palatino Linotype" w:hAnsi="Palatino Linotype" w:cs="Arial"/>
          <w:bCs/>
        </w:rPr>
      </w:pPr>
    </w:p>
    <w:p w:rsidR="008A35A1" w:rsidRDefault="00897E0F">
      <w:pPr>
        <w:spacing w:after="0" w:line="360" w:lineRule="auto"/>
        <w:ind w:right="141"/>
        <w:jc w:val="both"/>
        <w:rPr>
          <w:rFonts w:ascii="Palatino Linotype" w:eastAsia="MS Mincho" w:hAnsi="Palatino Linotype"/>
          <w:b/>
          <w:i/>
          <w:sz w:val="24"/>
          <w:szCs w:val="24"/>
          <w:lang w:val="es-ES"/>
        </w:rPr>
      </w:pPr>
      <w:r>
        <w:rPr>
          <w:rFonts w:ascii="Palatino Linotype" w:hAnsi="Palatino Linotype" w:cs="Arial"/>
          <w:bCs/>
          <w:sz w:val="24"/>
          <w:szCs w:val="24"/>
        </w:rPr>
        <w:t xml:space="preserve">Es así que derivado de la respuesta emitida por </w:t>
      </w:r>
      <w:r>
        <w:rPr>
          <w:rFonts w:ascii="Palatino Linotype" w:hAnsi="Palatino Linotype" w:cs="Arial"/>
          <w:b/>
          <w:bCs/>
          <w:sz w:val="24"/>
          <w:szCs w:val="24"/>
        </w:rPr>
        <w:t>El Sujeto Obligado</w:t>
      </w:r>
      <w:r>
        <w:rPr>
          <w:rFonts w:ascii="Palatino Linotype" w:hAnsi="Palatino Linotype" w:cs="Arial"/>
          <w:bCs/>
          <w:sz w:val="24"/>
          <w:szCs w:val="24"/>
        </w:rPr>
        <w:t xml:space="preserve">, </w:t>
      </w:r>
      <w:r>
        <w:rPr>
          <w:rFonts w:ascii="Palatino Linotype" w:hAnsi="Palatino Linotype" w:cs="Arial"/>
          <w:b/>
          <w:bCs/>
          <w:sz w:val="24"/>
          <w:szCs w:val="24"/>
        </w:rPr>
        <w:t>El Recurrente</w:t>
      </w:r>
      <w:r>
        <w:rPr>
          <w:rFonts w:ascii="Palatino Linotype" w:hAnsi="Palatino Linotype" w:cs="Arial"/>
          <w:bCs/>
          <w:sz w:val="24"/>
          <w:szCs w:val="24"/>
        </w:rPr>
        <w:t xml:space="preserve">, interpuso los presentes recursos de revisión, señalando sustancialmente como sus razones o motivos de inconformidad, lo siguiente: </w:t>
      </w:r>
      <w:r>
        <w:rPr>
          <w:rFonts w:ascii="Palatino Linotype" w:eastAsia="MS Mincho" w:hAnsi="Palatino Linotype"/>
          <w:b/>
          <w:i/>
          <w:sz w:val="24"/>
          <w:szCs w:val="24"/>
          <w:lang w:val="es-ES"/>
        </w:rPr>
        <w:t>“(SE NEGARON A ENTREGAR LA INFORMACION QUE SOLICITE YA QUE PEDI EL FUP EN VERSION PUBLICA DE LOS SERVIDORES PUBLICOS) … y (…TAMBIEN SE NEGARON A ENTREGAR TODA LA INFORMACION QUE CONTIENE EL FUP EN VERSION PUBLICA YA QUE TESTAN LA INFORMACION REFERENTE A LA ESCOLARIDAD DEL SERVIDOR PUBLICO Y EN SU ACTA DE LA SESION DEL COMITÉ DE TRANSPARENCIA NO MENCIONAN NADA DE QUE ESTA SEA INFORMACION CONFIDENCIAL…)” [Sic]</w:t>
      </w:r>
    </w:p>
    <w:p w:rsidR="008A35A1" w:rsidRDefault="008A35A1">
      <w:pPr>
        <w:spacing w:after="0" w:line="360" w:lineRule="auto"/>
        <w:jc w:val="both"/>
        <w:rPr>
          <w:rFonts w:ascii="Palatino Linotype" w:eastAsia="Times New Roman" w:hAnsi="Palatino Linotype" w:cs="Times New Roman"/>
          <w:sz w:val="24"/>
          <w:szCs w:val="24"/>
          <w:lang w:eastAsia="es-ES"/>
        </w:rPr>
      </w:pPr>
    </w:p>
    <w:p w:rsidR="008A35A1" w:rsidRDefault="00897E0F">
      <w:pPr>
        <w:tabs>
          <w:tab w:val="left" w:pos="709"/>
        </w:tabs>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satisface los requisitos establecidos por la Ley de la materia.</w:t>
      </w:r>
    </w:p>
    <w:p w:rsidR="008A35A1" w:rsidRDefault="008A35A1">
      <w:pPr>
        <w:tabs>
          <w:tab w:val="left" w:pos="709"/>
        </w:tabs>
        <w:spacing w:after="0" w:line="360" w:lineRule="auto"/>
        <w:ind w:right="51"/>
        <w:jc w:val="both"/>
        <w:rPr>
          <w:rFonts w:ascii="Palatino Linotype" w:eastAsia="Times New Roman" w:hAnsi="Palatino Linotype" w:cs="Arial"/>
          <w:sz w:val="24"/>
          <w:szCs w:val="24"/>
          <w:lang w:val="es-ES" w:eastAsia="es-ES"/>
        </w:rPr>
      </w:pPr>
    </w:p>
    <w:p w:rsidR="008A35A1" w:rsidRDefault="00897E0F">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Pr>
          <w:rFonts w:ascii="Palatino Linotype" w:eastAsia="Times New Roman" w:hAnsi="Palatino Linotype" w:cs="Arial"/>
          <w:color w:val="000000"/>
          <w:sz w:val="24"/>
          <w:szCs w:val="24"/>
          <w:lang w:val="es-ES" w:eastAsia="es-ES"/>
        </w:rPr>
        <w:t xml:space="preserve">Primeramente, es de advertirse lo siguiente, nuestra Carta Magna dispone que para el ejercicio del derecho de acceso a la información los Estados deben observar diversos principios y bases, entre los cuales se establece que toda la información en posesión de </w:t>
      </w:r>
      <w:r>
        <w:rPr>
          <w:rFonts w:ascii="Palatino Linotype" w:eastAsia="Times New Roman" w:hAnsi="Palatino Linotype" w:cs="Arial"/>
          <w:color w:val="000000"/>
          <w:sz w:val="24"/>
          <w:szCs w:val="24"/>
          <w:lang w:val="es-ES" w:eastAsia="es-ES"/>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A35A1" w:rsidRDefault="00897E0F">
      <w:pPr>
        <w:spacing w:after="24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Cs/>
          <w:i/>
          <w:sz w:val="24"/>
          <w:szCs w:val="24"/>
          <w:lang w:val="es-ES" w:eastAsia="es-ES"/>
        </w:rPr>
        <w:t>“</w:t>
      </w:r>
      <w:r>
        <w:rPr>
          <w:rFonts w:ascii="Palatino Linotype" w:eastAsia="Times New Roman" w:hAnsi="Palatino Linotype" w:cs="Arial"/>
          <w:b/>
          <w:bCs/>
          <w:i/>
          <w:sz w:val="24"/>
          <w:szCs w:val="24"/>
          <w:lang w:val="es-ES" w:eastAsia="es-ES"/>
        </w:rPr>
        <w:t>Artículo 6</w:t>
      </w:r>
    </w:p>
    <w:p w:rsidR="008A35A1" w:rsidRDefault="00897E0F">
      <w:pPr>
        <w:spacing w:after="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Cs/>
          <w:i/>
          <w:sz w:val="24"/>
          <w:szCs w:val="24"/>
          <w:lang w:val="es-ES" w:eastAsia="es-ES"/>
        </w:rPr>
        <w:t>…</w:t>
      </w:r>
    </w:p>
    <w:p w:rsidR="008A35A1" w:rsidRDefault="00897E0F">
      <w:pPr>
        <w:spacing w:after="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rsidR="008A35A1" w:rsidRDefault="008A35A1">
      <w:pPr>
        <w:spacing w:after="0" w:line="240" w:lineRule="auto"/>
        <w:ind w:left="851" w:right="851"/>
        <w:jc w:val="both"/>
        <w:rPr>
          <w:rFonts w:ascii="Palatino Linotype" w:eastAsia="Times New Roman" w:hAnsi="Palatino Linotype" w:cs="Arial"/>
          <w:bCs/>
          <w:i/>
          <w:sz w:val="24"/>
          <w:szCs w:val="24"/>
          <w:lang w:val="es-ES" w:eastAsia="es-ES"/>
        </w:rPr>
      </w:pPr>
    </w:p>
    <w:p w:rsidR="008A35A1" w:rsidRDefault="00897E0F">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Cs/>
          <w:i/>
          <w:sz w:val="24"/>
          <w:szCs w:val="24"/>
          <w:lang w:val="es-ES" w:eastAsia="es-ES"/>
        </w:rPr>
        <w:t xml:space="preserve">I. </w:t>
      </w:r>
      <w:r>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35A1" w:rsidRDefault="008A35A1">
      <w:pPr>
        <w:tabs>
          <w:tab w:val="left" w:pos="709"/>
        </w:tabs>
        <w:spacing w:after="0" w:line="480" w:lineRule="auto"/>
        <w:jc w:val="both"/>
        <w:rPr>
          <w:rFonts w:ascii="Palatino Linotype" w:eastAsia="Times New Roman" w:hAnsi="Palatino Linotype" w:cs="Arial"/>
          <w:sz w:val="24"/>
          <w:szCs w:val="24"/>
          <w:lang w:val="es-ES" w:eastAsia="es-ES"/>
        </w:rPr>
      </w:pPr>
    </w:p>
    <w:p w:rsidR="008A35A1" w:rsidRDefault="00897E0F">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en atención a lo dispuesto por los artículos 3, fracción XI y 12 </w:t>
      </w:r>
      <w:r>
        <w:rPr>
          <w:rFonts w:ascii="Palatino Linotype" w:eastAsia="Times New Roman" w:hAnsi="Palatino Linotype" w:cs="Arial"/>
          <w:bCs/>
          <w:sz w:val="24"/>
          <w:szCs w:val="24"/>
          <w:lang w:val="es-ES" w:eastAsia="es-ES"/>
        </w:rPr>
        <w:t>de la Ley de Transparencia y Acceso a la Información Pública del Estado de México y Municipios</w:t>
      </w:r>
      <w:r>
        <w:rPr>
          <w:rFonts w:ascii="Palatino Linotype" w:eastAsia="Times New Roman" w:hAnsi="Palatino Linotype" w:cs="Arial"/>
          <w:sz w:val="24"/>
          <w:szCs w:val="24"/>
          <w:lang w:val="es-ES" w:eastAsia="es-ES"/>
        </w:rPr>
        <w:t>, los cuales son del tenor literal siguiente:</w:t>
      </w:r>
    </w:p>
    <w:p w:rsidR="008A35A1" w:rsidRDefault="008A35A1">
      <w:pPr>
        <w:tabs>
          <w:tab w:val="left" w:pos="709"/>
        </w:tabs>
        <w:spacing w:after="0" w:line="360" w:lineRule="auto"/>
        <w:jc w:val="both"/>
        <w:rPr>
          <w:rFonts w:ascii="Palatino Linotype" w:eastAsia="Times New Roman" w:hAnsi="Palatino Linotype" w:cs="Arial"/>
          <w:sz w:val="24"/>
          <w:szCs w:val="24"/>
          <w:lang w:val="es-ES" w:eastAsia="es-ES"/>
        </w:rPr>
      </w:pPr>
    </w:p>
    <w:p w:rsidR="008A35A1" w:rsidRDefault="00897E0F">
      <w:pPr>
        <w:spacing w:after="0" w:line="240" w:lineRule="auto"/>
        <w:ind w:left="851" w:right="851"/>
        <w:jc w:val="both"/>
        <w:rPr>
          <w:rFonts w:ascii="Palatino Linotype" w:eastAsia="Times New Roman" w:hAnsi="Palatino Linotype" w:cs="Arial"/>
          <w:i/>
          <w:sz w:val="24"/>
          <w:szCs w:val="24"/>
          <w:lang w:val="es-ES" w:eastAsia="es-ES"/>
        </w:rPr>
      </w:pPr>
      <w:r>
        <w:rPr>
          <w:rFonts w:ascii="Palatino Linotype" w:eastAsia="Times New Roman" w:hAnsi="Palatino Linotype" w:cs="Arial"/>
          <w:b/>
          <w:bCs/>
          <w:i/>
          <w:sz w:val="24"/>
          <w:szCs w:val="24"/>
          <w:lang w:val="es-ES" w:eastAsia="es-ES"/>
        </w:rPr>
        <w:lastRenderedPageBreak/>
        <w:t xml:space="preserve">“Artículo 3.- </w:t>
      </w:r>
      <w:r>
        <w:rPr>
          <w:rFonts w:ascii="Palatino Linotype" w:eastAsia="Times New Roman" w:hAnsi="Palatino Linotype" w:cs="Arial"/>
          <w:i/>
          <w:sz w:val="24"/>
          <w:szCs w:val="24"/>
          <w:lang w:val="es-ES" w:eastAsia="es-ES"/>
        </w:rPr>
        <w:t>Para los efectos de la presente Ley se entenderá por:</w:t>
      </w:r>
    </w:p>
    <w:p w:rsidR="008A35A1" w:rsidRDefault="00897E0F">
      <w:pPr>
        <w:spacing w:after="0" w:line="240" w:lineRule="auto"/>
        <w:ind w:left="851" w:right="851"/>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w:t>
      </w:r>
    </w:p>
    <w:p w:rsidR="008A35A1" w:rsidRDefault="00897E0F">
      <w:pPr>
        <w:spacing w:after="0" w:line="240" w:lineRule="auto"/>
        <w:ind w:left="851" w:right="851"/>
        <w:jc w:val="both"/>
        <w:rPr>
          <w:rFonts w:ascii="Palatino Linotype" w:eastAsia="Times New Roman" w:hAnsi="Palatino Linotype" w:cs="Arial"/>
          <w:i/>
          <w:sz w:val="24"/>
          <w:szCs w:val="24"/>
          <w:lang w:val="es-ES" w:eastAsia="es-ES"/>
        </w:rPr>
      </w:pPr>
      <w:r>
        <w:rPr>
          <w:rFonts w:ascii="Palatino Linotype" w:eastAsia="Times New Roman" w:hAnsi="Palatino Linotype" w:cs="Arial"/>
          <w:b/>
          <w:i/>
          <w:sz w:val="24"/>
          <w:szCs w:val="24"/>
          <w:lang w:val="es-ES" w:eastAsia="es-ES"/>
        </w:rPr>
        <w:t>XI.</w:t>
      </w:r>
      <w:r>
        <w:rPr>
          <w:rFonts w:ascii="Palatino Linotype" w:eastAsia="Times New Roman" w:hAnsi="Palatino Linotype" w:cs="Arial"/>
          <w:i/>
          <w:sz w:val="24"/>
          <w:szCs w:val="24"/>
          <w:lang w:val="es-ES" w:eastAsia="es-ES"/>
        </w:rPr>
        <w:t xml:space="preserve"> </w:t>
      </w:r>
      <w:r>
        <w:rPr>
          <w:rFonts w:ascii="Palatino Linotype" w:eastAsia="Times New Roman" w:hAnsi="Palatino Linotype" w:cs="Arial"/>
          <w:b/>
          <w:i/>
          <w:sz w:val="24"/>
          <w:szCs w:val="24"/>
          <w:lang w:val="es-ES" w:eastAsia="es-ES"/>
        </w:rPr>
        <w:t>Documento:</w:t>
      </w:r>
      <w:r>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rsidR="008A35A1" w:rsidRDefault="008A35A1">
      <w:pPr>
        <w:spacing w:after="0" w:line="240" w:lineRule="auto"/>
        <w:ind w:left="851" w:right="851"/>
        <w:jc w:val="both"/>
        <w:rPr>
          <w:rFonts w:ascii="Palatino Linotype" w:eastAsia="Times New Roman" w:hAnsi="Palatino Linotype" w:cs="Arial"/>
          <w:i/>
          <w:sz w:val="24"/>
          <w:szCs w:val="24"/>
          <w:lang w:val="es-ES" w:eastAsia="es-ES"/>
        </w:rPr>
      </w:pPr>
    </w:p>
    <w:p w:rsidR="008A35A1" w:rsidRDefault="00897E0F">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
          <w:bCs/>
          <w:i/>
          <w:sz w:val="24"/>
          <w:szCs w:val="24"/>
          <w:lang w:val="es-ES" w:eastAsia="es-ES"/>
        </w:rPr>
        <w:t>Artículo 4.</w:t>
      </w:r>
      <w:r>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A35A1" w:rsidRDefault="00897E0F">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A35A1" w:rsidRDefault="00897E0F">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rsidR="008A35A1" w:rsidRDefault="008A35A1">
      <w:pPr>
        <w:spacing w:after="0" w:line="240" w:lineRule="auto"/>
        <w:ind w:left="851" w:right="851"/>
        <w:jc w:val="both"/>
        <w:rPr>
          <w:rFonts w:ascii="Palatino Linotype" w:eastAsia="Times New Roman" w:hAnsi="Palatino Linotype" w:cs="Arial"/>
          <w:i/>
          <w:sz w:val="24"/>
          <w:szCs w:val="24"/>
          <w:lang w:val="es-ES" w:eastAsia="es-ES"/>
        </w:rPr>
      </w:pPr>
    </w:p>
    <w:p w:rsidR="008A35A1" w:rsidRDefault="00897E0F">
      <w:pPr>
        <w:spacing w:after="0" w:line="240" w:lineRule="auto"/>
        <w:ind w:left="851" w:right="851"/>
        <w:jc w:val="both"/>
        <w:rPr>
          <w:rFonts w:ascii="Palatino Linotype" w:eastAsia="Times New Roman" w:hAnsi="Palatino Linotype" w:cs="Arial"/>
          <w:i/>
          <w:sz w:val="24"/>
          <w:szCs w:val="24"/>
          <w:lang w:val="es-ES" w:eastAsia="es-ES"/>
        </w:rPr>
      </w:pPr>
      <w:r>
        <w:rPr>
          <w:rFonts w:ascii="Palatino Linotype" w:eastAsia="Times New Roman" w:hAnsi="Palatino Linotype" w:cs="Arial"/>
          <w:b/>
          <w:i/>
          <w:sz w:val="24"/>
          <w:szCs w:val="24"/>
          <w:lang w:val="es-ES" w:eastAsia="es-ES"/>
        </w:rPr>
        <w:t>Artículo 12.</w:t>
      </w:r>
      <w:r>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rsidR="008A35A1" w:rsidRDefault="008A35A1">
      <w:pPr>
        <w:spacing w:after="0" w:line="240" w:lineRule="auto"/>
        <w:ind w:left="851" w:right="851"/>
        <w:jc w:val="both"/>
        <w:rPr>
          <w:rFonts w:ascii="Palatino Linotype" w:eastAsia="Times New Roman" w:hAnsi="Palatino Linotype" w:cs="Arial"/>
          <w:i/>
          <w:sz w:val="24"/>
          <w:szCs w:val="24"/>
          <w:lang w:val="es-ES" w:eastAsia="es-ES"/>
        </w:rPr>
      </w:pPr>
    </w:p>
    <w:p w:rsidR="008A35A1" w:rsidRDefault="00897E0F">
      <w:pPr>
        <w:spacing w:after="0" w:line="240" w:lineRule="auto"/>
        <w:ind w:left="851" w:right="851"/>
        <w:jc w:val="both"/>
        <w:rPr>
          <w:rFonts w:ascii="Palatino Linotype" w:eastAsia="Times New Roman" w:hAnsi="Palatino Linotype" w:cs="Arial"/>
          <w:i/>
          <w:sz w:val="24"/>
          <w:szCs w:val="24"/>
          <w:u w:val="single"/>
          <w:lang w:val="es-ES" w:eastAsia="es-ES"/>
        </w:rPr>
      </w:pPr>
      <w:r>
        <w:rPr>
          <w:rFonts w:ascii="Palatino Linotype" w:eastAsia="Times New Roman" w:hAnsi="Palatino Linotype" w:cs="Arial"/>
          <w:b/>
          <w:i/>
          <w:sz w:val="24"/>
          <w:szCs w:val="24"/>
          <w:u w:val="single"/>
          <w:lang w:val="es-ES"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Pr>
          <w:rFonts w:ascii="Palatino Linotype" w:eastAsia="Times New Roman" w:hAnsi="Palatino Linotype" w:cs="Arial"/>
          <w:b/>
          <w:i/>
          <w:sz w:val="24"/>
          <w:szCs w:val="24"/>
          <w:u w:val="single"/>
          <w:lang w:val="es-ES" w:eastAsia="es-ES"/>
        </w:rPr>
        <w:lastRenderedPageBreak/>
        <w:t>solicitante; no estarán obligados a generarla, resumirla, efectuar cálculos o practicar investigaciones</w:t>
      </w:r>
      <w:r>
        <w:rPr>
          <w:rFonts w:ascii="Palatino Linotype" w:eastAsia="Times New Roman" w:hAnsi="Palatino Linotype" w:cs="Arial"/>
          <w:i/>
          <w:sz w:val="24"/>
          <w:szCs w:val="24"/>
          <w:lang w:val="es-ES" w:eastAsia="es-ES"/>
        </w:rPr>
        <w:t>.”</w:t>
      </w:r>
    </w:p>
    <w:p w:rsidR="008A35A1" w:rsidRDefault="008A35A1">
      <w:pPr>
        <w:spacing w:after="0" w:line="240" w:lineRule="auto"/>
        <w:ind w:left="851" w:right="851"/>
        <w:jc w:val="right"/>
        <w:rPr>
          <w:rFonts w:ascii="Palatino Linotype" w:eastAsia="Times New Roman" w:hAnsi="Palatino Linotype" w:cs="Arial"/>
          <w:sz w:val="24"/>
          <w:szCs w:val="24"/>
          <w:lang w:val="es-ES" w:eastAsia="es-ES"/>
        </w:rPr>
      </w:pPr>
    </w:p>
    <w:p w:rsidR="008A35A1" w:rsidRDefault="00897E0F">
      <w:pPr>
        <w:spacing w:after="0" w:line="240" w:lineRule="auto"/>
        <w:ind w:left="851" w:right="851"/>
        <w:jc w:val="right"/>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[Énfasis añadido]</w:t>
      </w:r>
    </w:p>
    <w:p w:rsidR="008A35A1" w:rsidRDefault="008A35A1">
      <w:pPr>
        <w:spacing w:after="0" w:line="240" w:lineRule="auto"/>
        <w:ind w:left="851" w:right="851"/>
        <w:jc w:val="right"/>
        <w:rPr>
          <w:rFonts w:ascii="Palatino Linotype" w:eastAsia="Times New Roman" w:hAnsi="Palatino Linotype" w:cs="Arial"/>
          <w:sz w:val="24"/>
          <w:szCs w:val="24"/>
          <w:lang w:val="es-ES" w:eastAsia="es-ES"/>
        </w:rPr>
      </w:pPr>
    </w:p>
    <w:p w:rsidR="008A35A1" w:rsidRDefault="00897E0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A35A1" w:rsidRDefault="008A35A1">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rsidR="008A35A1" w:rsidRDefault="00897E0F">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Por otro lado, no debe soslayarse el hecho de que, respecto de la solicitud de información número </w:t>
      </w:r>
      <w:r>
        <w:rPr>
          <w:rFonts w:ascii="Palatino Linotype" w:eastAsia="Calibri" w:hAnsi="Palatino Linotype" w:cs="Times New Roman"/>
          <w:b/>
          <w:sz w:val="24"/>
          <w:szCs w:val="24"/>
        </w:rPr>
        <w:t>06632/INFOEM/IP/RR/2022,</w:t>
      </w:r>
      <w:r>
        <w:rPr>
          <w:rFonts w:ascii="Palatino Linotype" w:eastAsia="Calibri" w:hAnsi="Palatino Linotype" w:cs="Times New Roman"/>
          <w:sz w:val="24"/>
          <w:szCs w:val="24"/>
        </w:rPr>
        <w:t xml:space="preserve"> </w:t>
      </w:r>
      <w:r>
        <w:rPr>
          <w:rFonts w:ascii="Palatino Linotype" w:eastAsia="Calibri" w:hAnsi="Palatino Linotype" w:cs="Times New Roman"/>
          <w:b/>
          <w:sz w:val="24"/>
          <w:szCs w:val="24"/>
        </w:rPr>
        <w:t>la Recurrente</w:t>
      </w:r>
      <w:r>
        <w:rPr>
          <w:rFonts w:ascii="Palatino Linotype" w:eastAsia="Calibri" w:hAnsi="Palatino Linotype" w:cs="Times New Roman"/>
          <w:sz w:val="24"/>
          <w:szCs w:val="24"/>
        </w:rPr>
        <w:t xml:space="preserve"> no impugnó el total del contenido de la respuesta dada por el Sujeto Obligado, ello en virtud de que señaló expresamente la negativa de proporcionar el Formato Único de Personal (FUP) de determinados servidores públicos referidos en las solicitudes de información, así como la omisión de proporcionar la escolaridad en los formatos remitidos, al manifestar textualmente lo siguiente: </w:t>
      </w:r>
      <w:r>
        <w:rPr>
          <w:rFonts w:ascii="Palatino Linotype" w:eastAsia="Calibri" w:hAnsi="Palatino Linotype" w:cs="Times New Roman"/>
          <w:i/>
          <w:sz w:val="24"/>
          <w:szCs w:val="24"/>
        </w:rPr>
        <w:t>“…</w:t>
      </w:r>
      <w:r>
        <w:rPr>
          <w:rFonts w:ascii="Palatino Linotype" w:eastAsia="Calibri" w:hAnsi="Palatino Linotype" w:cs="Times New Roman"/>
          <w:bCs/>
          <w:i/>
          <w:sz w:val="24"/>
          <w:szCs w:val="24"/>
          <w:u w:val="single"/>
        </w:rPr>
        <w:t xml:space="preserve">EL SUJETO OBLIGADO SE NIEGA A ENTREGAR LA INFORMACION QUE SOLICITE </w:t>
      </w:r>
      <w:r>
        <w:rPr>
          <w:rFonts w:ascii="Palatino Linotype" w:eastAsia="Calibri" w:hAnsi="Palatino Linotype" w:cs="Times New Roman"/>
          <w:b/>
          <w:bCs/>
          <w:i/>
          <w:sz w:val="24"/>
          <w:szCs w:val="24"/>
          <w:u w:val="single"/>
        </w:rPr>
        <w:t>YA QUE NO ENTREGA LOS FUPS DE</w:t>
      </w:r>
      <w:r>
        <w:rPr>
          <w:rFonts w:ascii="Palatino Linotype" w:eastAsia="Calibri" w:hAnsi="Palatino Linotype" w:cs="Times New Roman"/>
          <w:i/>
          <w:sz w:val="24"/>
          <w:szCs w:val="24"/>
        </w:rPr>
        <w:t>…”, y “</w:t>
      </w:r>
      <w:r>
        <w:rPr>
          <w:rFonts w:ascii="Palatino Linotype" w:eastAsia="Calibri" w:hAnsi="Palatino Linotype" w:cs="Times New Roman"/>
          <w:i/>
          <w:sz w:val="24"/>
          <w:szCs w:val="24"/>
          <w:u w:val="single"/>
        </w:rPr>
        <w:t>TAMBIEN SE NEGARON A ENTREGAR TODA LA INFORMACION QUE CONTIENE EL FUP EN VERSION PUBLICA</w:t>
      </w:r>
      <w:r>
        <w:rPr>
          <w:rFonts w:ascii="Palatino Linotype" w:eastAsia="Calibri" w:hAnsi="Palatino Linotype" w:cs="Times New Roman"/>
          <w:b/>
          <w:i/>
          <w:sz w:val="24"/>
          <w:szCs w:val="24"/>
          <w:u w:val="single"/>
        </w:rPr>
        <w:t xml:space="preserve"> YA QUE TESTAN LA INFORMACION REFERENTE A LA ESCOLARIDAD DEL SERVIDOR PUBLICO </w:t>
      </w:r>
      <w:r>
        <w:rPr>
          <w:rFonts w:ascii="Palatino Linotype" w:eastAsia="Calibri" w:hAnsi="Palatino Linotype" w:cs="Times New Roman"/>
          <w:i/>
          <w:sz w:val="24"/>
          <w:szCs w:val="24"/>
          <w:u w:val="single"/>
        </w:rPr>
        <w:t>Y EN SU ACTA DE LA SESION DEL COMITÉ DE TRANSPARENCIA NO MENCIONAN NADA DE QUE ESTA SEA INFORMACION CONFIDENCIAL.</w:t>
      </w:r>
      <w:r>
        <w:rPr>
          <w:rFonts w:ascii="Palatino Linotype" w:eastAsia="Calibri" w:hAnsi="Palatino Linotype" w:cs="Times New Roman"/>
          <w:i/>
          <w:sz w:val="24"/>
          <w:szCs w:val="24"/>
        </w:rPr>
        <w:t>”  (</w:t>
      </w:r>
      <w:proofErr w:type="gramStart"/>
      <w:r>
        <w:rPr>
          <w:rFonts w:ascii="Palatino Linotype" w:eastAsia="Calibri" w:hAnsi="Palatino Linotype" w:cs="Times New Roman"/>
          <w:i/>
          <w:sz w:val="24"/>
          <w:szCs w:val="24"/>
        </w:rPr>
        <w:t>sic</w:t>
      </w:r>
      <w:proofErr w:type="gramEnd"/>
      <w:r>
        <w:rPr>
          <w:rFonts w:ascii="Palatino Linotype" w:eastAsia="Calibri" w:hAnsi="Palatino Linotype" w:cs="Times New Roman"/>
          <w:i/>
          <w:sz w:val="24"/>
          <w:szCs w:val="24"/>
        </w:rPr>
        <w:t>)</w:t>
      </w:r>
    </w:p>
    <w:p w:rsidR="008A35A1" w:rsidRDefault="008A35A1">
      <w:pPr>
        <w:spacing w:after="0" w:line="360" w:lineRule="auto"/>
        <w:jc w:val="both"/>
        <w:rPr>
          <w:rFonts w:ascii="Palatino Linotype" w:eastAsia="Calibri" w:hAnsi="Palatino Linotype" w:cs="Times New Roman"/>
          <w:sz w:val="24"/>
          <w:szCs w:val="24"/>
        </w:rPr>
      </w:pPr>
    </w:p>
    <w:p w:rsidR="008A35A1" w:rsidRDefault="00897E0F">
      <w:pPr>
        <w:spacing w:after="0" w:line="360" w:lineRule="auto"/>
        <w:jc w:val="both"/>
        <w:rPr>
          <w:rFonts w:ascii="Palatino Linotype" w:eastAsia="Calibri" w:hAnsi="Palatino Linotype"/>
          <w:sz w:val="24"/>
          <w:szCs w:val="24"/>
        </w:rPr>
      </w:pPr>
      <w:r>
        <w:rPr>
          <w:rFonts w:ascii="Palatino Linotype" w:eastAsia="Calibri" w:hAnsi="Palatino Linotype" w:cs="Times New Roman"/>
          <w:sz w:val="24"/>
          <w:szCs w:val="24"/>
        </w:rPr>
        <w:lastRenderedPageBreak/>
        <w:t xml:space="preserve">En este tenor, se estima que </w:t>
      </w:r>
      <w:r>
        <w:rPr>
          <w:rFonts w:ascii="Palatino Linotype" w:eastAsia="Calibri" w:hAnsi="Palatino Linotype" w:cs="Times New Roman"/>
          <w:b/>
          <w:sz w:val="24"/>
          <w:szCs w:val="24"/>
        </w:rPr>
        <w:t>la Recurrente</w:t>
      </w:r>
      <w:r>
        <w:rPr>
          <w:rFonts w:ascii="Palatino Linotype" w:eastAsia="Calibri" w:hAnsi="Palatino Linotype" w:cs="Times New Roman"/>
          <w:sz w:val="24"/>
          <w:szCs w:val="24"/>
        </w:rPr>
        <w:t xml:space="preserve"> está conforme con el pronunciamiento del Sujeto Obligado realizado mediante respuesta a referente la lista que contenga el nombre de todos los servidores públicos del Municipio de Toluca¨ que fueron promovidos de categoría o que se aplicó una democión a su categoría del 01 de enero al 25 de marzo de 2022.</w:t>
      </w:r>
    </w:p>
    <w:p w:rsidR="008A35A1" w:rsidRDefault="008A35A1">
      <w:pPr>
        <w:spacing w:line="360" w:lineRule="auto"/>
        <w:jc w:val="both"/>
        <w:rPr>
          <w:rFonts w:ascii="Palatino Linotype" w:eastAsia="Calibri" w:hAnsi="Palatino Linotype"/>
          <w:sz w:val="24"/>
          <w:szCs w:val="24"/>
        </w:rPr>
      </w:pPr>
    </w:p>
    <w:p w:rsidR="008A35A1" w:rsidRDefault="00897E0F">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Por lo que el motivo de su inconformidad radica en la entrega de información incompleta respecto de los Formatos Únicos de Personal (FUP) solicitados, así como la omisión de proporcionar la escolaridad en los formatos remitidos, por lo que puede colegirse que la respuesta fue parcialmente consentida, al expresar sus razones o motivos de inconformidad, únicamente respecto de los Formatos Únicos de Personal (FUP) solicitados. </w:t>
      </w:r>
    </w:p>
    <w:p w:rsidR="008A35A1" w:rsidRDefault="008A35A1">
      <w:pPr>
        <w:spacing w:after="0" w:line="360" w:lineRule="auto"/>
        <w:jc w:val="both"/>
        <w:rPr>
          <w:rFonts w:ascii="Palatino Linotype" w:eastAsia="Calibri" w:hAnsi="Palatino Linotype" w:cs="Times New Roman"/>
          <w:sz w:val="24"/>
          <w:szCs w:val="24"/>
        </w:rPr>
      </w:pPr>
    </w:p>
    <w:p w:rsidR="008A35A1" w:rsidRDefault="00897E0F">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A35A1" w:rsidRDefault="008A35A1">
      <w:pPr>
        <w:spacing w:after="0" w:line="360" w:lineRule="auto"/>
        <w:jc w:val="both"/>
        <w:rPr>
          <w:rFonts w:ascii="Palatino Linotype" w:eastAsia="Calibri" w:hAnsi="Palatino Linotype" w:cs="Arial"/>
          <w:sz w:val="24"/>
          <w:szCs w:val="24"/>
        </w:rPr>
      </w:pPr>
    </w:p>
    <w:p w:rsidR="008A35A1" w:rsidRDefault="00897E0F">
      <w:pPr>
        <w:spacing w:after="0" w:line="240" w:lineRule="auto"/>
        <w:ind w:left="567" w:right="567"/>
        <w:jc w:val="both"/>
        <w:rPr>
          <w:rFonts w:ascii="Palatino Linotype" w:eastAsia="Calibri" w:hAnsi="Palatino Linotype" w:cs="Times New Roman"/>
          <w:i/>
          <w:lang w:eastAsia="es-MX"/>
        </w:rPr>
      </w:pPr>
      <w:r>
        <w:rPr>
          <w:rFonts w:ascii="Palatino Linotype" w:eastAsia="Calibri" w:hAnsi="Palatino Linotype" w:cs="Times New Roman"/>
          <w:b/>
          <w:i/>
          <w:lang w:eastAsia="es-MX"/>
        </w:rPr>
        <w:t>REVISIÓN EN AMPARO. LOS RESOLUTIVOS NO COMBATIDOS DEBEN DECLARARSE FIRMES</w:t>
      </w:r>
      <w:r>
        <w:rPr>
          <w:rFonts w:ascii="Palatino Linotype" w:eastAsia="Calibri" w:hAnsi="Palatino Linotype" w:cs="Times New Roman"/>
          <w:i/>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Pr>
          <w:rFonts w:ascii="Palatino Linotype" w:eastAsia="Calibri" w:hAnsi="Palatino Linotype" w:cs="Times New Roman"/>
          <w:i/>
          <w:lang w:eastAsia="es-MX"/>
        </w:rPr>
        <w:lastRenderedPageBreak/>
        <w:t>debe reflejarse en la parte considerativa y en los resolutivos debe confirmarse la sentencia recurrida en la parte correspondiente.</w:t>
      </w:r>
    </w:p>
    <w:p w:rsidR="008A35A1" w:rsidRDefault="008A35A1">
      <w:pPr>
        <w:spacing w:after="0" w:line="360" w:lineRule="auto"/>
        <w:jc w:val="both"/>
        <w:rPr>
          <w:rFonts w:ascii="Palatino Linotype" w:eastAsia="Calibri" w:hAnsi="Palatino Linotype" w:cs="Times New Roman"/>
          <w:sz w:val="24"/>
          <w:szCs w:val="24"/>
        </w:rPr>
      </w:pPr>
    </w:p>
    <w:p w:rsidR="008A35A1" w:rsidRDefault="00897E0F">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8A35A1" w:rsidRDefault="008A35A1">
      <w:pPr>
        <w:spacing w:after="0" w:line="360" w:lineRule="auto"/>
        <w:jc w:val="both"/>
        <w:rPr>
          <w:rFonts w:ascii="Palatino Linotype" w:eastAsia="Calibri" w:hAnsi="Palatino Linotype" w:cs="Times New Roman"/>
          <w:sz w:val="24"/>
          <w:szCs w:val="24"/>
        </w:rPr>
      </w:pPr>
    </w:p>
    <w:p w:rsidR="008A35A1" w:rsidRDefault="00897E0F">
      <w:pPr>
        <w:spacing w:after="0" w:line="240" w:lineRule="auto"/>
        <w:ind w:left="567" w:right="567"/>
        <w:jc w:val="both"/>
        <w:rPr>
          <w:rFonts w:ascii="Palatino Linotype" w:eastAsia="Calibri" w:hAnsi="Palatino Linotype" w:cs="Times New Roman"/>
          <w:i/>
        </w:rPr>
      </w:pPr>
      <w:r>
        <w:rPr>
          <w:rFonts w:ascii="Palatino Linotype" w:eastAsia="Calibri" w:hAnsi="Palatino Linotype" w:cs="Times New Roman"/>
          <w:b/>
          <w:i/>
        </w:rPr>
        <w:t>ACTOS CONSENTIDOS. SON LOS QUE NO SE IMPUGNAN MEDIANTE EL RECURSO IDÓNEO.</w:t>
      </w:r>
      <w:r>
        <w:rPr>
          <w:rFonts w:ascii="Palatino Linotype" w:eastAsia="Calibri" w:hAnsi="Palatino Linotype" w:cs="Times New Roman"/>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A35A1" w:rsidRDefault="008A35A1">
      <w:pPr>
        <w:spacing w:after="0" w:line="360" w:lineRule="auto"/>
        <w:jc w:val="both"/>
        <w:rPr>
          <w:rFonts w:ascii="Palatino Linotype" w:eastAsia="Calibri" w:hAnsi="Palatino Linotype" w:cs="Times New Roman"/>
          <w:sz w:val="24"/>
          <w:szCs w:val="24"/>
        </w:rPr>
      </w:pPr>
    </w:p>
    <w:p w:rsidR="008A35A1" w:rsidRDefault="008A35A1">
      <w:pPr>
        <w:spacing w:after="0" w:line="360" w:lineRule="auto"/>
        <w:jc w:val="both"/>
        <w:rPr>
          <w:rFonts w:ascii="Palatino Linotype" w:eastAsia="Calibri" w:hAnsi="Palatino Linotype" w:cs="Times New Roman"/>
          <w:sz w:val="24"/>
          <w:szCs w:val="24"/>
        </w:rPr>
      </w:pPr>
    </w:p>
    <w:p w:rsidR="008A35A1" w:rsidRDefault="00897E0F">
      <w:pPr>
        <w:spacing w:after="0" w:line="360" w:lineRule="auto"/>
        <w:jc w:val="both"/>
        <w:rPr>
          <w:rFonts w:ascii="Palatino Linotype" w:hAnsi="Palatino Linotype"/>
          <w:sz w:val="24"/>
          <w:szCs w:val="24"/>
        </w:rPr>
      </w:pPr>
      <w:r>
        <w:rPr>
          <w:rFonts w:ascii="Palatino Linotype" w:eastAsia="Calibri" w:hAnsi="Palatino Linotype" w:cs="Times New Roman"/>
          <w:sz w:val="24"/>
          <w:szCs w:val="24"/>
        </w:rPr>
        <w:t>Así, una vez establecido el motivo de inconformidad del Recurrente</w:t>
      </w:r>
      <w:r>
        <w:rPr>
          <w:rFonts w:ascii="Palatino Linotype" w:eastAsia="Calibri" w:hAnsi="Palatino Linotype" w:cs="Arial"/>
          <w:sz w:val="24"/>
          <w:szCs w:val="24"/>
        </w:rPr>
        <w:t>, a efecto de realizar un análisis</w:t>
      </w:r>
      <w:r>
        <w:rPr>
          <w:rFonts w:ascii="Palatino Linotype" w:hAnsi="Palatino Linotype"/>
          <w:sz w:val="24"/>
          <w:szCs w:val="24"/>
        </w:rPr>
        <w:t xml:space="preserve"> de las solicitudes de información, así como las respuestas proporcionadas a las mismas, con el fin de facilitar el estudio, es necesario realizar un cuadro comparativo, para mejor proveer respecto de lo peticionado y lo entregado, el cual se vislumbra en los términos siguientes:</w:t>
      </w:r>
    </w:p>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A35A1">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5240"/>
        <w:gridCol w:w="1943"/>
        <w:gridCol w:w="1879"/>
      </w:tblGrid>
      <w:tr w:rsidR="008A35A1">
        <w:tc>
          <w:tcPr>
            <w:tcW w:w="5240" w:type="dxa"/>
            <w:shd w:val="clear" w:color="auto" w:fill="D9D9D9" w:themeFill="background1" w:themeFillShade="D9"/>
            <w:vAlign w:val="center"/>
          </w:tcPr>
          <w:p w:rsidR="008A35A1" w:rsidRDefault="00897E0F">
            <w:pPr>
              <w:spacing w:after="0" w:line="240" w:lineRule="auto"/>
              <w:ind w:right="49"/>
              <w:jc w:val="center"/>
              <w:rPr>
                <w:rFonts w:ascii="Palatino Linotype" w:hAnsi="Palatino Linotype"/>
                <w:b/>
                <w:bCs/>
                <w:sz w:val="24"/>
              </w:rPr>
            </w:pPr>
            <w:r>
              <w:rPr>
                <w:rFonts w:ascii="Palatino Linotype" w:hAnsi="Palatino Linotype"/>
                <w:b/>
                <w:bCs/>
              </w:rPr>
              <w:lastRenderedPageBreak/>
              <w:t>Solicitud de Información</w:t>
            </w:r>
          </w:p>
        </w:tc>
        <w:tc>
          <w:tcPr>
            <w:tcW w:w="1943" w:type="dxa"/>
            <w:shd w:val="clear" w:color="auto" w:fill="D9D9D9" w:themeFill="background1" w:themeFillShade="D9"/>
            <w:vAlign w:val="center"/>
          </w:tcPr>
          <w:p w:rsidR="008A35A1" w:rsidRDefault="00897E0F">
            <w:pPr>
              <w:spacing w:after="0" w:line="240" w:lineRule="auto"/>
              <w:ind w:right="49"/>
              <w:jc w:val="center"/>
              <w:rPr>
                <w:rFonts w:ascii="Palatino Linotype" w:hAnsi="Palatino Linotype"/>
                <w:b/>
                <w:bCs/>
                <w:sz w:val="24"/>
              </w:rPr>
            </w:pPr>
            <w:r>
              <w:rPr>
                <w:rFonts w:ascii="Palatino Linotype" w:hAnsi="Palatino Linotype"/>
                <w:b/>
                <w:bCs/>
                <w:sz w:val="24"/>
              </w:rPr>
              <w:t>Respuesta</w:t>
            </w:r>
          </w:p>
        </w:tc>
        <w:tc>
          <w:tcPr>
            <w:tcW w:w="1879" w:type="dxa"/>
            <w:shd w:val="clear" w:color="auto" w:fill="D9D9D9" w:themeFill="background1" w:themeFillShade="D9"/>
            <w:vAlign w:val="center"/>
          </w:tcPr>
          <w:p w:rsidR="008A35A1" w:rsidRDefault="00897E0F">
            <w:pPr>
              <w:spacing w:after="0" w:line="240" w:lineRule="auto"/>
              <w:ind w:right="49"/>
              <w:jc w:val="center"/>
              <w:rPr>
                <w:rFonts w:ascii="Palatino Linotype" w:hAnsi="Palatino Linotype"/>
                <w:b/>
                <w:bCs/>
                <w:sz w:val="24"/>
              </w:rPr>
            </w:pPr>
            <w:r>
              <w:rPr>
                <w:rFonts w:ascii="Palatino Linotype" w:hAnsi="Palatino Linotype"/>
                <w:b/>
                <w:bCs/>
                <w:sz w:val="24"/>
              </w:rPr>
              <w:t>Cumplimiento</w:t>
            </w:r>
          </w:p>
        </w:tc>
      </w:tr>
      <w:tr w:rsidR="008A35A1">
        <w:tc>
          <w:tcPr>
            <w:tcW w:w="9062" w:type="dxa"/>
            <w:gridSpan w:val="3"/>
            <w:shd w:val="clear" w:color="auto" w:fill="auto"/>
            <w:vAlign w:val="center"/>
          </w:tcPr>
          <w:p w:rsidR="008A35A1" w:rsidRDefault="00897E0F">
            <w:pPr>
              <w:spacing w:after="0" w:line="240" w:lineRule="auto"/>
              <w:ind w:right="49"/>
              <w:rPr>
                <w:rFonts w:ascii="Palatino Linotype" w:hAnsi="Palatino Linotype"/>
                <w:b/>
                <w:bCs/>
                <w:sz w:val="24"/>
              </w:rPr>
            </w:pPr>
            <w:proofErr w:type="spellStart"/>
            <w:r>
              <w:rPr>
                <w:rFonts w:ascii="Palatino Linotype" w:hAnsi="Palatino Linotype"/>
                <w:b/>
                <w:bCs/>
                <w:sz w:val="24"/>
              </w:rPr>
              <w:t>Fum</w:t>
            </w:r>
            <w:proofErr w:type="spellEnd"/>
            <w:r>
              <w:rPr>
                <w:rFonts w:ascii="Palatino Linotype" w:hAnsi="Palatino Linotype"/>
                <w:b/>
                <w:bCs/>
                <w:sz w:val="24"/>
              </w:rPr>
              <w:t xml:space="preserve"> de los servidores públicos siguientes:</w:t>
            </w:r>
          </w:p>
        </w:tc>
      </w:tr>
      <w:tr w:rsidR="008A35A1">
        <w:tc>
          <w:tcPr>
            <w:tcW w:w="5240" w:type="dxa"/>
            <w:vAlign w:val="center"/>
          </w:tcPr>
          <w:p w:rsidR="008A35A1" w:rsidRDefault="00897E0F">
            <w:pPr>
              <w:spacing w:after="0" w:line="240" w:lineRule="auto"/>
              <w:ind w:right="49"/>
              <w:jc w:val="both"/>
              <w:rPr>
                <w:rFonts w:ascii="Palatino Linotype" w:hAnsi="Palatino Linotype"/>
                <w:sz w:val="20"/>
                <w:szCs w:val="20"/>
              </w:rPr>
            </w:pPr>
            <w:r>
              <w:rPr>
                <w:rFonts w:ascii="Palatino Linotype" w:hAnsi="Palatino Linotype"/>
                <w:sz w:val="20"/>
                <w:szCs w:val="20"/>
              </w:rPr>
              <w:t>1.</w:t>
            </w:r>
            <w:r>
              <w:rPr>
                <w:rFonts w:ascii="Palatino Linotype" w:hAnsi="Palatino Linotype"/>
                <w:sz w:val="20"/>
                <w:szCs w:val="20"/>
              </w:rPr>
              <w:tab/>
              <w:t xml:space="preserve">GUADARRAMA LOPEZ VICTOR ALEJANDRO, RAMIREZ PERALTA MADAIN, SEBASTIAN PEÑA JORGE, CAMPUZANO CAÑETE DANIELA GEORGINA, FLORES </w:t>
            </w:r>
            <w:proofErr w:type="spellStart"/>
            <w:r>
              <w:rPr>
                <w:rFonts w:ascii="Palatino Linotype" w:hAnsi="Palatino Linotype"/>
                <w:sz w:val="20"/>
                <w:szCs w:val="20"/>
              </w:rPr>
              <w:t>FLORES</w:t>
            </w:r>
            <w:proofErr w:type="spellEnd"/>
            <w:r>
              <w:rPr>
                <w:rFonts w:ascii="Palatino Linotype" w:hAnsi="Palatino Linotype"/>
                <w:sz w:val="20"/>
                <w:szCs w:val="20"/>
              </w:rPr>
              <w:t xml:space="preserve"> ALEJANDRA, DOMINGUEZ MONDRAGON MA. TERESITA, GUADARRAMA BERNAL IAN RODRIGO, VILCHIS ESCOBAR ANTONIO, FLORES MIRANDA ROSALINA, RODRIGUEZ SALGADO YOLANDA, PEDROZA ARCE JOSE MANUEL, HERNANDEZ ROMERO ARACELI, ORTEGA VILLA ROBERTO, MICHEL RODRIGUEZ LUIS ALONSO, ACRA INIESTA EDUARDO, BERNAL GONZALEZ LAURA PAMELA, MORENO MONROY DAVID, FLORES MELCHOR ALEJO.</w:t>
            </w:r>
          </w:p>
        </w:tc>
        <w:tc>
          <w:tcPr>
            <w:tcW w:w="1943" w:type="dxa"/>
            <w:vAlign w:val="center"/>
          </w:tcPr>
          <w:p w:rsidR="008A35A1" w:rsidRDefault="00897E0F">
            <w:pPr>
              <w:spacing w:after="0" w:line="240" w:lineRule="auto"/>
              <w:ind w:right="49"/>
              <w:jc w:val="both"/>
              <w:rPr>
                <w:rFonts w:ascii="Palatino Linotype" w:hAnsi="Palatino Linotype"/>
                <w:sz w:val="21"/>
                <w:szCs w:val="21"/>
              </w:rPr>
            </w:pPr>
            <w:r>
              <w:rPr>
                <w:rFonts w:ascii="Palatino Linotype" w:hAnsi="Palatino Linotype"/>
                <w:sz w:val="21"/>
                <w:szCs w:val="21"/>
              </w:rPr>
              <w:t>Proporcionó el Formato Único de Personal (FUP) de los servidores públicos, testando la escolaridad de los mismos.</w:t>
            </w:r>
          </w:p>
        </w:tc>
        <w:tc>
          <w:tcPr>
            <w:tcW w:w="1879" w:type="dxa"/>
            <w:vAlign w:val="center"/>
          </w:tcPr>
          <w:p w:rsidR="008A35A1" w:rsidRDefault="00897E0F">
            <w:pPr>
              <w:spacing w:after="0" w:line="240" w:lineRule="auto"/>
              <w:ind w:right="49"/>
              <w:jc w:val="center"/>
              <w:rPr>
                <w:rFonts w:ascii="Palatino Linotype" w:hAnsi="Palatino Linotype"/>
                <w:b/>
                <w:bCs/>
                <w:sz w:val="24"/>
              </w:rPr>
            </w:pPr>
            <w:r>
              <w:rPr>
                <w:rFonts w:ascii="Palatino Linotype" w:hAnsi="Palatino Linotype"/>
                <w:b/>
                <w:bCs/>
                <w:sz w:val="24"/>
              </w:rPr>
              <w:t xml:space="preserve">Parcialmente </w:t>
            </w:r>
          </w:p>
          <w:p w:rsidR="008A35A1" w:rsidRDefault="00897E0F">
            <w:pPr>
              <w:spacing w:after="0" w:line="240" w:lineRule="auto"/>
              <w:ind w:right="49"/>
              <w:jc w:val="center"/>
              <w:rPr>
                <w:rFonts w:ascii="Palatino Linotype" w:hAnsi="Palatino Linotype"/>
                <w:b/>
                <w:bCs/>
                <w:sz w:val="24"/>
              </w:rPr>
            </w:pPr>
            <w:r>
              <w:rPr>
                <w:rFonts w:ascii="Palatino Linotype" w:hAnsi="Palatino Linotype"/>
                <w:i/>
                <w:iCs/>
                <w:sz w:val="24"/>
              </w:rPr>
              <w:t>(No se remitieron en una correcta versión pública)</w:t>
            </w:r>
          </w:p>
        </w:tc>
      </w:tr>
      <w:tr w:rsidR="008A35A1">
        <w:tc>
          <w:tcPr>
            <w:tcW w:w="5240" w:type="dxa"/>
            <w:vAlign w:val="center"/>
          </w:tcPr>
          <w:p w:rsidR="008A35A1" w:rsidRDefault="00897E0F">
            <w:pPr>
              <w:spacing w:after="0" w:line="240" w:lineRule="auto"/>
              <w:ind w:right="49"/>
              <w:jc w:val="both"/>
              <w:rPr>
                <w:rFonts w:ascii="Palatino Linotype" w:hAnsi="Palatino Linotype"/>
                <w:sz w:val="20"/>
                <w:szCs w:val="20"/>
              </w:rPr>
            </w:pPr>
            <w:r>
              <w:rPr>
                <w:rFonts w:ascii="Palatino Linotype" w:hAnsi="Palatino Linotype"/>
                <w:sz w:val="20"/>
                <w:szCs w:val="20"/>
              </w:rPr>
              <w:t>2.</w:t>
            </w:r>
            <w:r>
              <w:rPr>
                <w:rFonts w:ascii="Palatino Linotype" w:hAnsi="Palatino Linotype"/>
                <w:sz w:val="20"/>
                <w:szCs w:val="20"/>
              </w:rPr>
              <w:tab/>
            </w:r>
            <w:bookmarkStart w:id="6" w:name="_Hlk112276896"/>
            <w:r>
              <w:rPr>
                <w:rFonts w:ascii="Palatino Linotype" w:hAnsi="Palatino Linotype"/>
                <w:sz w:val="20"/>
                <w:szCs w:val="20"/>
              </w:rPr>
              <w:t>AGUILAR SAUCEDO SANDRA LUZ, CHAVEZ VALENCIA JANETH CECILIA GUADALUPE, ROJAS ENRIQUEZ ROSALBA, GOMEZ ALONSO DAVID, SAAVEDRA GARCIA MARIA MAGDALENA, HERNANDEZ CONTRERAS DANIEL, CASTILLO VENANCIO ADRIANA, BALBUENA MERCADO LUCIA, VENANCIO TELESFORO GUADALUPE, JAQUEZ VERGARA ALMA IRENE, AGUILAR LOPEZ MARIA GUADALUPE, BECERRIL CASTAÑEDA VIRIDIANA, AGUIRRE SAMANIEGO ANA LAURA, HERNANDEZ ESQUIVEL CAROLINA, INIESTA PIEDRA ROSARIO, CAYETANO LOPEZ JAQUELINE, SANCHEZ BERNAL GEORGINA, GABINO PEREZ JOSE FERNANDO, ANGELES MANJARREZ ROCIO, ALCANTARA INIESTA ROSALVA, MARTINEZ FLORES JOSE JESUS, URIBE GUADARRAMA MELANI, NUÑEZ GUZMAN JUAN CARLOS, HERNANDEZ MALDONADO LUIS BENITO, BECERRIL COLIN ERIKA JOCELYN, VALDEZ ALBINO RICARDO, MARTINEZ SAAVEDRA ALMA BELEM.</w:t>
            </w:r>
            <w:bookmarkEnd w:id="6"/>
          </w:p>
        </w:tc>
        <w:tc>
          <w:tcPr>
            <w:tcW w:w="1943" w:type="dxa"/>
            <w:vAlign w:val="center"/>
          </w:tcPr>
          <w:p w:rsidR="008A35A1" w:rsidRDefault="008A35A1">
            <w:pPr>
              <w:spacing w:after="0" w:line="240" w:lineRule="auto"/>
              <w:ind w:right="49"/>
              <w:rPr>
                <w:rFonts w:ascii="Palatino Linotype" w:hAnsi="Palatino Linotype"/>
                <w:sz w:val="21"/>
                <w:szCs w:val="21"/>
              </w:rPr>
            </w:pPr>
          </w:p>
          <w:p w:rsidR="008A35A1" w:rsidRDefault="00897E0F">
            <w:pPr>
              <w:spacing w:after="0" w:line="240" w:lineRule="auto"/>
              <w:ind w:right="49"/>
              <w:rPr>
                <w:rFonts w:ascii="Palatino Linotype" w:hAnsi="Palatino Linotype"/>
                <w:sz w:val="21"/>
                <w:szCs w:val="21"/>
              </w:rPr>
            </w:pPr>
            <w:r>
              <w:rPr>
                <w:rFonts w:ascii="Palatino Linotype" w:hAnsi="Palatino Linotype"/>
                <w:sz w:val="21"/>
                <w:szCs w:val="21"/>
              </w:rPr>
              <w:t>No emitió pronunciamiento.</w:t>
            </w:r>
          </w:p>
        </w:tc>
        <w:tc>
          <w:tcPr>
            <w:tcW w:w="1879" w:type="dxa"/>
            <w:vAlign w:val="center"/>
          </w:tcPr>
          <w:p w:rsidR="008A35A1" w:rsidRDefault="00897E0F">
            <w:pPr>
              <w:spacing w:after="0" w:line="240" w:lineRule="auto"/>
              <w:ind w:right="49"/>
              <w:jc w:val="center"/>
              <w:rPr>
                <w:rFonts w:ascii="Palatino Linotype" w:hAnsi="Palatino Linotype"/>
                <w:b/>
                <w:bCs/>
                <w:sz w:val="24"/>
              </w:rPr>
            </w:pPr>
            <w:r>
              <w:rPr>
                <w:rFonts w:ascii="Palatino Linotype" w:hAnsi="Palatino Linotype"/>
                <w:b/>
                <w:bCs/>
                <w:sz w:val="24"/>
              </w:rPr>
              <w:t>No</w:t>
            </w:r>
          </w:p>
        </w:tc>
      </w:tr>
    </w:tbl>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A35A1">
      <w:pPr>
        <w:spacing w:after="0" w:line="360" w:lineRule="auto"/>
        <w:ind w:right="49"/>
        <w:jc w:val="both"/>
        <w:rPr>
          <w:rFonts w:ascii="Palatino Linotype" w:hAnsi="Palatino Linotype"/>
          <w:sz w:val="24"/>
        </w:rPr>
      </w:pPr>
    </w:p>
    <w:p w:rsidR="008A35A1" w:rsidRDefault="00897E0F">
      <w:pPr>
        <w:tabs>
          <w:tab w:val="left" w:pos="851"/>
        </w:tabs>
        <w:spacing w:after="0" w:line="240" w:lineRule="auto"/>
        <w:ind w:left="567" w:right="567"/>
        <w:jc w:val="right"/>
        <w:rPr>
          <w:rFonts w:ascii="Palatino Linotype" w:hAnsi="Palatino Linotype" w:cs="Arial"/>
          <w:i/>
          <w:sz w:val="18"/>
        </w:rPr>
      </w:pPr>
      <w:r>
        <w:rPr>
          <w:rFonts w:ascii="Palatino Linotype" w:hAnsi="Palatino Linotype" w:cs="Arial"/>
          <w:sz w:val="20"/>
          <w:lang w:eastAsia="es-MX"/>
        </w:rPr>
        <w:tab/>
      </w:r>
      <w:r>
        <w:rPr>
          <w:rFonts w:ascii="Palatino Linotype" w:hAnsi="Palatino Linotype" w:cs="Arial"/>
          <w:i/>
          <w:sz w:val="18"/>
          <w:lang w:eastAsia="es-MX"/>
        </w:rPr>
        <w:t>(Énfasis Añadido)</w:t>
      </w:r>
    </w:p>
    <w:p w:rsidR="008A35A1" w:rsidRDefault="008A35A1">
      <w:pPr>
        <w:spacing w:after="0" w:line="360" w:lineRule="auto"/>
        <w:jc w:val="both"/>
        <w:rPr>
          <w:rFonts w:ascii="Palatino Linotype" w:hAnsi="Palatino Linotype" w:cs="Arial"/>
          <w:sz w:val="24"/>
        </w:rPr>
      </w:pPr>
    </w:p>
    <w:p w:rsidR="008A35A1" w:rsidRDefault="00897E0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Expuesto lo anterior, se procede al análisis de la totalidad de las constancias que integran el expediente electrónico del </w:t>
      </w:r>
      <w:r>
        <w:rPr>
          <w:rFonts w:ascii="Palatino Linotype" w:hAnsi="Palatino Linotype" w:cs="Arial"/>
          <w:b/>
          <w:sz w:val="24"/>
          <w:szCs w:val="24"/>
        </w:rPr>
        <w:t>SAIMEX</w:t>
      </w:r>
      <w:r>
        <w:rPr>
          <w:rFonts w:ascii="Palatino Linotype" w:hAnsi="Palatino Linotype" w:cs="Arial"/>
          <w:sz w:val="24"/>
          <w:szCs w:val="24"/>
        </w:rPr>
        <w:t xml:space="preserve">, a efecto de determinar si con la información remitida por </w:t>
      </w:r>
      <w:r>
        <w:rPr>
          <w:rFonts w:ascii="Palatino Linotype" w:hAnsi="Palatino Linotype" w:cs="Arial"/>
          <w:b/>
          <w:sz w:val="24"/>
          <w:szCs w:val="24"/>
        </w:rPr>
        <w:t>El Sujeto Obligado</w:t>
      </w:r>
      <w:r>
        <w:rPr>
          <w:rFonts w:ascii="Palatino Linotype" w:hAnsi="Palatino Linotype" w:cs="Arial"/>
          <w:sz w:val="24"/>
          <w:szCs w:val="24"/>
        </w:rPr>
        <w:t xml:space="preserve">, a través de sus respuestas, colma lo requerido en dichas solicitudes; en ese sentido, en lo que respecta al punto 1 del presente apartado, correspondiente a los Formatos Únicos de Personal remitidos de los servidores públicos referidos en las solicitudes de información, como se hizo mención anteriormente,  </w:t>
      </w:r>
      <w:r>
        <w:rPr>
          <w:rFonts w:ascii="Palatino Linotype" w:hAnsi="Palatino Linotype" w:cs="Arial"/>
          <w:b/>
          <w:sz w:val="24"/>
          <w:szCs w:val="24"/>
        </w:rPr>
        <w:t xml:space="preserve">El Sujeto Obligado </w:t>
      </w:r>
      <w:r>
        <w:rPr>
          <w:rFonts w:ascii="Palatino Linotype" w:hAnsi="Palatino Linotype" w:cs="Arial"/>
          <w:sz w:val="24"/>
          <w:szCs w:val="24"/>
        </w:rPr>
        <w:t>al momento de dar respuesta a la solicitud de información, remitió diversos documentos en versión pública, tal como se puede observar a continuación en el documento que se inserta a modo de ejemplo:</w:t>
      </w:r>
    </w:p>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97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extent cx="5760720" cy="38334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9"/>
                    <a:stretch>
                      <a:fillRect/>
                    </a:stretch>
                  </pic:blipFill>
                  <pic:spPr>
                    <a:xfrm>
                      <a:off x="0" y="0"/>
                      <a:ext cx="5760720" cy="3833495"/>
                    </a:xfrm>
                    <a:prstGeom prst="rect">
                      <a:avLst/>
                    </a:prstGeom>
                  </pic:spPr>
                </pic:pic>
              </a:graphicData>
            </a:graphic>
          </wp:inline>
        </w:drawing>
      </w:r>
    </w:p>
    <w:p w:rsidR="008A35A1" w:rsidRDefault="008A35A1">
      <w:pPr>
        <w:pStyle w:val="Prrafodelista"/>
        <w:autoSpaceDE w:val="0"/>
        <w:autoSpaceDN w:val="0"/>
        <w:adjustRightInd w:val="0"/>
        <w:spacing w:line="360" w:lineRule="auto"/>
        <w:ind w:left="0"/>
        <w:jc w:val="center"/>
        <w:rPr>
          <w:rFonts w:ascii="Palatino Linotype" w:hAnsi="Palatino Linotype" w:cs="Arial"/>
        </w:rPr>
      </w:pPr>
    </w:p>
    <w:p w:rsidR="008A35A1" w:rsidRDefault="00897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En ese orden de ideas, </w:t>
      </w:r>
      <w:r>
        <w:rPr>
          <w:rFonts w:ascii="Palatino Linotype" w:hAnsi="Palatino Linotype" w:cs="Arial"/>
          <w:b/>
        </w:rPr>
        <w:t>la Recurrente</w:t>
      </w:r>
      <w:r>
        <w:rPr>
          <w:rFonts w:ascii="Palatino Linotype" w:hAnsi="Palatino Linotype" w:cs="Arial"/>
        </w:rPr>
        <w:t xml:space="preserve"> manifestó que de la información entregada por </w:t>
      </w:r>
      <w:r>
        <w:rPr>
          <w:rFonts w:ascii="Palatino Linotype" w:hAnsi="Palatino Linotype" w:cs="Arial"/>
          <w:b/>
        </w:rPr>
        <w:t>El Sujeto Obligado,</w:t>
      </w:r>
      <w:r>
        <w:rPr>
          <w:rFonts w:ascii="Palatino Linotype" w:hAnsi="Palatino Linotype" w:cs="Arial"/>
        </w:rPr>
        <w:t xml:space="preserve"> se niegan a entregar la escolaridad en los FUPS remitidos, toda vez que es la preparación profesional de los servidores públicos es considerada como un dato de naturaleza pública.</w:t>
      </w:r>
    </w:p>
    <w:p w:rsidR="008A35A1" w:rsidRDefault="008A35A1">
      <w:pPr>
        <w:pStyle w:val="Prrafodelista"/>
        <w:autoSpaceDE w:val="0"/>
        <w:autoSpaceDN w:val="0"/>
        <w:adjustRightInd w:val="0"/>
        <w:spacing w:line="360" w:lineRule="auto"/>
        <w:ind w:left="0"/>
        <w:jc w:val="both"/>
        <w:rPr>
          <w:rFonts w:ascii="Palatino Linotype" w:hAnsi="Palatino Linotype" w:cs="Arial"/>
        </w:rPr>
      </w:pPr>
    </w:p>
    <w:p w:rsidR="008A35A1" w:rsidRDefault="00897E0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anterior, resulta oportuno traer a contexto, la información publicada en el </w:t>
      </w:r>
      <w:r>
        <w:rPr>
          <w:rFonts w:ascii="Palatino Linotype" w:hAnsi="Palatino Linotype"/>
          <w:lang w:val="es-MX"/>
        </w:rPr>
        <w:t xml:space="preserve">Manual Operativo “Seguimiento </w:t>
      </w:r>
      <w:proofErr w:type="spellStart"/>
      <w:r>
        <w:rPr>
          <w:rFonts w:ascii="Palatino Linotype" w:hAnsi="Palatino Linotype"/>
          <w:lang w:val="es-MX"/>
        </w:rPr>
        <w:t>Fump</w:t>
      </w:r>
      <w:proofErr w:type="spellEnd"/>
      <w:r>
        <w:rPr>
          <w:rFonts w:ascii="Palatino Linotype" w:hAnsi="Palatino Linotype"/>
          <w:lang w:val="es-MX"/>
        </w:rPr>
        <w:t xml:space="preserve"> Electrónico” (Formato Único De Movimientos De Personal)</w:t>
      </w:r>
      <w:r>
        <w:rPr>
          <w:rFonts w:ascii="Palatino Linotype" w:hAnsi="Palatino Linotype"/>
        </w:rPr>
        <w:t>, en donde se advierte los elementos que componen dicho formato de conformidad con lo siguiente:</w:t>
      </w:r>
    </w:p>
    <w:p w:rsidR="008A35A1" w:rsidRDefault="008A35A1">
      <w:pPr>
        <w:pStyle w:val="Prrafodelista"/>
        <w:autoSpaceDE w:val="0"/>
        <w:autoSpaceDN w:val="0"/>
        <w:adjustRightInd w:val="0"/>
        <w:spacing w:line="360" w:lineRule="auto"/>
        <w:ind w:left="0"/>
        <w:jc w:val="both"/>
        <w:rPr>
          <w:rFonts w:ascii="Palatino Linotype" w:hAnsi="Palatino Linotype"/>
        </w:rPr>
      </w:pPr>
    </w:p>
    <w:p w:rsidR="008A35A1" w:rsidRDefault="00897E0F">
      <w:pPr>
        <w:pStyle w:val="Prrafodelista"/>
        <w:autoSpaceDE w:val="0"/>
        <w:autoSpaceDN w:val="0"/>
        <w:adjustRightInd w:val="0"/>
        <w:spacing w:line="360" w:lineRule="auto"/>
        <w:ind w:left="0"/>
        <w:jc w:val="center"/>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2082165</wp:posOffset>
                </wp:positionH>
                <wp:positionV relativeFrom="paragraph">
                  <wp:posOffset>2550160</wp:posOffset>
                </wp:positionV>
                <wp:extent cx="609600" cy="171450"/>
                <wp:effectExtent l="0" t="19050" r="38100" b="38100"/>
                <wp:wrapNone/>
                <wp:docPr id="5" name="Flecha: a la derecha 5"/>
                <wp:cNvGraphicFramePr/>
                <a:graphic xmlns:a="http://schemas.openxmlformats.org/drawingml/2006/main">
                  <a:graphicData uri="http://schemas.microsoft.com/office/word/2010/wordprocessingShape">
                    <wps:wsp>
                      <wps:cNvSpPr/>
                      <wps:spPr>
                        <a:xfrm>
                          <a:off x="0" y="0"/>
                          <a:ext cx="609600" cy="1714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cx="http://schemas.microsoft.com/office/drawing/2014/chartex">
            <w:pict>
              <v:shape id="Flecha: a la derecha 5" o:spid="_x0000_s1026" o:spt="13" type="#_x0000_t13" style="position:absolute;left:0pt;margin-left:163.95pt;margin-top:200.8pt;height:13.5pt;width:48pt;z-index:251659264;v-text-anchor:middle;mso-width-relative:page;mso-height-relative:page;" fillcolor="#FF0000" filled="t" stroked="t" coordsize="21600,21600" o:gfxdata="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QmMa2QAAAAsBAAAPAAAAAAAAAAEAIAAAACIAAABkcnMvZG93bnJldi54&#10;bWxQSwECFAAUAAAACACHTuJA88cuAGsCAAAHBQAADgAAAAAAAAABACAAAAAoAQAAZHJzL2Uyb0Rv&#10;Yy54bWxQSwUGAAAAAAYABgBZAQAABQYAAAAA&#10;" adj="18563,5400">
                <v:fill on="t" focussize="0,0"/>
                <v:stroke weight="1pt" color="#FF0000 [3204]" miterlimit="8" joinstyle="miter"/>
                <v:imagedata o:title=""/>
                <o:lock v:ext="edit" aspectratio="f"/>
              </v:shape>
            </w:pict>
          </mc:Fallback>
        </mc:AlternateContent>
      </w:r>
      <w:r>
        <w:rPr>
          <w:rFonts w:ascii="Palatino Linotype" w:hAnsi="Palatino Linotype"/>
          <w:noProof/>
          <w:lang w:val="es-MX" w:eastAsia="es-MX"/>
        </w:rPr>
        <w:drawing>
          <wp:inline distT="0" distB="0" distL="0" distR="0">
            <wp:extent cx="5543550" cy="43789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srcRect l="13558" r="10549"/>
                    <a:stretch>
                      <a:fillRect/>
                    </a:stretch>
                  </pic:blipFill>
                  <pic:spPr>
                    <a:xfrm>
                      <a:off x="0" y="0"/>
                      <a:ext cx="5562844" cy="4394525"/>
                    </a:xfrm>
                    <a:prstGeom prst="rect">
                      <a:avLst/>
                    </a:prstGeom>
                    <a:ln>
                      <a:noFill/>
                    </a:ln>
                  </pic:spPr>
                </pic:pic>
              </a:graphicData>
            </a:graphic>
          </wp:inline>
        </w:drawing>
      </w:r>
    </w:p>
    <w:p w:rsidR="008A35A1" w:rsidRDefault="008A35A1">
      <w:pPr>
        <w:pStyle w:val="Prrafodelista"/>
        <w:autoSpaceDE w:val="0"/>
        <w:autoSpaceDN w:val="0"/>
        <w:adjustRightInd w:val="0"/>
        <w:spacing w:line="360" w:lineRule="auto"/>
        <w:ind w:left="0"/>
        <w:jc w:val="both"/>
        <w:rPr>
          <w:rFonts w:ascii="Palatino Linotype" w:hAnsi="Palatino Linotype"/>
        </w:rPr>
      </w:pPr>
    </w:p>
    <w:p w:rsidR="008A35A1" w:rsidRDefault="00897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En este entendido, al analizar la versión pública de los documentos remitidos por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se advierte </w:t>
      </w:r>
      <w:r>
        <w:rPr>
          <w:rFonts w:ascii="Palatino Linotype" w:hAnsi="Palatino Linotype" w:cs="Arial"/>
        </w:rPr>
        <w:t>que se testaron datos considerados como públicos (Escolaridad de los servidores públicos) que hacen imposible satisfacer el derecho de acceso a la información,</w:t>
      </w:r>
      <w:r>
        <w:t xml:space="preserve"> </w:t>
      </w:r>
      <w:r>
        <w:rPr>
          <w:rFonts w:ascii="Palatino Linotype" w:hAnsi="Palatino Linotype" w:cs="Arial"/>
        </w:rPr>
        <w:t xml:space="preserve">y por ende, en el presente caso, este Órgano Garante considera que </w:t>
      </w:r>
      <w:r>
        <w:rPr>
          <w:rFonts w:ascii="Palatino Linotype" w:hAnsi="Palatino Linotype" w:cs="Arial"/>
          <w:b/>
        </w:rPr>
        <w:t>El Sujeto Obligado</w:t>
      </w:r>
      <w:r>
        <w:rPr>
          <w:rFonts w:ascii="Palatino Linotype" w:hAnsi="Palatino Linotype" w:cs="Arial"/>
        </w:rPr>
        <w:t xml:space="preserve"> testó información que no es susceptible de ser clasificada como confidencial en las documentales remitidas; por lo que, deberá elaborar una adecuada versión pública de la información, mediante la forma y formalidades que la ley impone, como se verá más adelante.</w:t>
      </w:r>
    </w:p>
    <w:p w:rsidR="008A35A1" w:rsidRDefault="008A35A1">
      <w:pPr>
        <w:spacing w:after="0" w:line="360" w:lineRule="auto"/>
        <w:jc w:val="both"/>
        <w:rPr>
          <w:rFonts w:ascii="Palatino Linotype" w:eastAsia="Times New Roman" w:hAnsi="Palatino Linotype" w:cs="Times New Roman"/>
          <w:sz w:val="24"/>
          <w:szCs w:val="24"/>
          <w:lang w:eastAsia="es-ES"/>
        </w:rPr>
      </w:pPr>
    </w:p>
    <w:p w:rsidR="008A35A1" w:rsidRDefault="00897E0F">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ES"/>
        </w:rPr>
        <w:t>Por otro lado, en lo que respecta al Formato Único de Personal, de las personas referidas en el punto 2 de presenta apartado, en virtud de que no existió pronunciamiento alguno por parte del Sujeto Obligado que permita a este Órgano Garante determinar si forman parte o no del personal adscrito al Sujeto Obligado</w:t>
      </w:r>
      <w:r>
        <w:rPr>
          <w:rFonts w:ascii="Palatino Linotype" w:hAnsi="Palatino Linotype" w:cs="Arial"/>
          <w:sz w:val="24"/>
        </w:rPr>
        <w:t xml:space="preserve">, </w:t>
      </w:r>
      <w:r>
        <w:rPr>
          <w:rFonts w:ascii="Palatino Linotype" w:hAnsi="Palatino Linotype" w:cs="Arial"/>
          <w:sz w:val="24"/>
          <w:szCs w:val="24"/>
        </w:rPr>
        <w:t>es oportuno destacar el contenido se los artículos 5, 45, 48, 49 y 98 de Ley del Trabajo de los Servidores Públicos del Estado y Municipios, que a la letra señalan lo siguiente:</w:t>
      </w:r>
    </w:p>
    <w:p w:rsidR="008A35A1" w:rsidRDefault="008A35A1">
      <w:pPr>
        <w:spacing w:after="0" w:line="360" w:lineRule="auto"/>
        <w:jc w:val="both"/>
        <w:rPr>
          <w:rFonts w:ascii="Palatino Linotype" w:eastAsia="Times New Roman" w:hAnsi="Palatino Linotype" w:cs="Times New Roman"/>
          <w:sz w:val="24"/>
          <w:szCs w:val="24"/>
          <w:lang w:eastAsia="es-ES"/>
        </w:rPr>
      </w:pPr>
    </w:p>
    <w:p w:rsidR="008A35A1" w:rsidRDefault="00897E0F">
      <w:pPr>
        <w:spacing w:line="240" w:lineRule="auto"/>
        <w:ind w:left="851" w:right="850"/>
        <w:jc w:val="both"/>
        <w:rPr>
          <w:rFonts w:ascii="Palatino Linotype" w:hAnsi="Palatino Linotype"/>
          <w:b/>
          <w:i/>
          <w:lang w:eastAsia="es-MX"/>
        </w:rPr>
      </w:pPr>
      <w:r>
        <w:rPr>
          <w:rFonts w:ascii="Palatino Linotype" w:hAnsi="Palatino Linotype"/>
          <w:b/>
          <w:i/>
        </w:rPr>
        <w:t>LEY DEL TRABAJO DE LOS SERVIDORES PUBLICOS DEL ESTADO Y MUNICIPIOS</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b/>
          <w:i/>
          <w:u w:val="single"/>
        </w:rPr>
        <w:t>ARTÍCULO 5.- La relación de trabajo entre las instituciones públicas y sus servidores públicos se entiende establecida mediante nombramiento, formato único de movimiento de personal, contrato</w:t>
      </w:r>
      <w:r>
        <w:rPr>
          <w:rFonts w:ascii="Palatino Linotype" w:hAnsi="Palatino Linotype"/>
          <w:i/>
        </w:rPr>
        <w:t xml:space="preserve"> o por cualquier otro acto que tenga como consecuencia la prestación personal subordinada del servicio y la percepción de un sueldo. Para los efectos de esta ley, las instituciones públicas estarán representadas por sus titulares.</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b/>
          <w:i/>
          <w:u w:val="single"/>
        </w:rPr>
        <w:lastRenderedPageBreak/>
        <w:t xml:space="preserve">ARTÍCULO 45.-Los servidores públicos prestarán sus servicios mediante nombramiento, contrato o formato único de Movimientos de Personal </w:t>
      </w:r>
      <w:r>
        <w:rPr>
          <w:rFonts w:ascii="Palatino Linotype" w:hAnsi="Palatino Linotype"/>
          <w:i/>
        </w:rPr>
        <w:t>expedidos por quien estuviere facultado legalmente para extenderlo</w:t>
      </w:r>
    </w:p>
    <w:p w:rsidR="008A35A1" w:rsidRDefault="00897E0F">
      <w:pPr>
        <w:spacing w:before="100" w:beforeAutospacing="1" w:after="100" w:afterAutospacing="1" w:line="240" w:lineRule="auto"/>
        <w:ind w:left="851" w:right="850"/>
        <w:jc w:val="both"/>
        <w:rPr>
          <w:rFonts w:ascii="Palatino Linotype" w:hAnsi="Palatino Linotype"/>
          <w:b/>
          <w:i/>
          <w:u w:val="single"/>
        </w:rPr>
      </w:pPr>
      <w:r>
        <w:rPr>
          <w:rFonts w:ascii="Palatino Linotype" w:hAnsi="Palatino Linotype"/>
          <w:b/>
          <w:i/>
          <w:u w:val="single"/>
        </w:rPr>
        <w:t xml:space="preserve">ARTÍCULO 48. Para iniciar la prestación de los servicios se requiere: </w:t>
      </w:r>
    </w:p>
    <w:p w:rsidR="008A35A1" w:rsidRDefault="00897E0F">
      <w:pPr>
        <w:spacing w:before="100" w:beforeAutospacing="1" w:after="100" w:afterAutospacing="1" w:line="240" w:lineRule="auto"/>
        <w:ind w:left="851" w:right="850"/>
        <w:jc w:val="both"/>
        <w:rPr>
          <w:rFonts w:ascii="Palatino Linotype" w:hAnsi="Palatino Linotype"/>
          <w:b/>
          <w:i/>
          <w:u w:val="single"/>
        </w:rPr>
      </w:pPr>
      <w:r>
        <w:rPr>
          <w:rFonts w:ascii="Palatino Linotype" w:hAnsi="Palatino Linotype"/>
          <w:b/>
          <w:i/>
          <w:u w:val="single"/>
        </w:rPr>
        <w:t>I. Tener conferido el nombramiento, contrato respectivo o formato único de Movimientos de Personal;</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w:t>
      </w:r>
    </w:p>
    <w:p w:rsidR="008A35A1" w:rsidRDefault="00897E0F">
      <w:pPr>
        <w:spacing w:before="100" w:beforeAutospacing="1" w:after="100" w:afterAutospacing="1" w:line="240" w:lineRule="auto"/>
        <w:ind w:left="851" w:right="850"/>
        <w:jc w:val="both"/>
        <w:rPr>
          <w:rFonts w:ascii="Palatino Linotype" w:hAnsi="Palatino Linotype"/>
          <w:b/>
          <w:i/>
          <w:u w:val="single"/>
        </w:rPr>
      </w:pPr>
      <w:r>
        <w:rPr>
          <w:rFonts w:ascii="Palatino Linotype" w:hAnsi="Palatino Linotype"/>
          <w:b/>
          <w:i/>
          <w:u w:val="single"/>
        </w:rPr>
        <w:t xml:space="preserve">ARTÍCULO 49.- Los nombramientos, contratos o formato único de Movimientos de Personal de los servidores públicos deberán contener: </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 xml:space="preserve">I. Nombre completo del servidor público; </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 xml:space="preserve">II. Cargo para el que es designado, fecha de inicio de sus servicios y lugar de adscripción; </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III. Carácter del nombramiento, ya sea de servidores públicos generales o de confianza, así como la temporalidad del mismo;</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 xml:space="preserve">IV. Remuneración correspondiente al puesto; </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 xml:space="preserve">V. Jornada de trabajo; </w:t>
      </w:r>
    </w:p>
    <w:p w:rsidR="008A35A1" w:rsidRDefault="00897E0F">
      <w:pPr>
        <w:tabs>
          <w:tab w:val="left" w:pos="2685"/>
        </w:tabs>
        <w:spacing w:before="100" w:beforeAutospacing="1" w:after="100" w:afterAutospacing="1" w:line="240" w:lineRule="auto"/>
        <w:ind w:left="851" w:right="850"/>
        <w:jc w:val="both"/>
        <w:rPr>
          <w:rFonts w:ascii="Palatino Linotype" w:hAnsi="Palatino Linotype"/>
          <w:i/>
        </w:rPr>
      </w:pPr>
      <w:r>
        <w:rPr>
          <w:rFonts w:ascii="Palatino Linotype" w:hAnsi="Palatino Linotype"/>
          <w:i/>
        </w:rPr>
        <w:t xml:space="preserve">VI. Derogada; </w:t>
      </w:r>
      <w:r>
        <w:rPr>
          <w:rFonts w:ascii="Palatino Linotype" w:hAnsi="Palatino Linotype"/>
          <w:i/>
        </w:rPr>
        <w:tab/>
      </w:r>
    </w:p>
    <w:p w:rsidR="008A35A1" w:rsidRDefault="00897E0F">
      <w:pPr>
        <w:spacing w:before="100" w:beforeAutospacing="1" w:after="100" w:afterAutospacing="1" w:line="240" w:lineRule="auto"/>
        <w:ind w:left="851" w:right="850"/>
        <w:jc w:val="both"/>
        <w:rPr>
          <w:rFonts w:ascii="Palatino Linotype" w:hAnsi="Palatino Linotype"/>
          <w:i/>
          <w:lang w:eastAsia="es-MX"/>
        </w:rPr>
      </w:pPr>
      <w:r>
        <w:rPr>
          <w:rFonts w:ascii="Palatino Linotype" w:hAnsi="Palatino Linotype"/>
          <w:i/>
        </w:rPr>
        <w:t>VII. Firma del servidor público autorizado para emitir el nombramiento, contrato o formato único de Movimientos de Personal, así como el fundamento legal de esa atribución.</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b/>
          <w:i/>
          <w:u w:val="single"/>
        </w:rPr>
        <w:t>ARTÍCULO 98. Son obligaciones de las instituciones públicas</w:t>
      </w:r>
      <w:r>
        <w:rPr>
          <w:rFonts w:ascii="Palatino Linotype" w:hAnsi="Palatino Linotype"/>
          <w:i/>
        </w:rPr>
        <w:t>:</w:t>
      </w:r>
    </w:p>
    <w:p w:rsidR="008A35A1" w:rsidRDefault="00897E0F">
      <w:pPr>
        <w:spacing w:before="100" w:beforeAutospacing="1" w:after="100" w:afterAutospacing="1" w:line="240" w:lineRule="auto"/>
        <w:ind w:left="851" w:right="850"/>
        <w:jc w:val="both"/>
        <w:rPr>
          <w:rFonts w:ascii="Palatino Linotype" w:hAnsi="Palatino Linotype"/>
          <w:i/>
        </w:rPr>
      </w:pPr>
      <w:r>
        <w:rPr>
          <w:rFonts w:ascii="Palatino Linotype" w:hAnsi="Palatino Linotype"/>
          <w:i/>
        </w:rPr>
        <w:t>…</w:t>
      </w:r>
    </w:p>
    <w:p w:rsidR="008A35A1" w:rsidRDefault="00897E0F">
      <w:pPr>
        <w:spacing w:before="100" w:beforeAutospacing="1" w:after="100" w:afterAutospacing="1" w:line="240" w:lineRule="auto"/>
        <w:ind w:left="851" w:right="850"/>
        <w:jc w:val="both"/>
        <w:rPr>
          <w:rFonts w:ascii="Palatino Linotype" w:hAnsi="Palatino Linotype"/>
          <w:b/>
          <w:i/>
          <w:u w:val="single"/>
          <w:lang w:eastAsia="es-MX"/>
        </w:rPr>
      </w:pPr>
      <w:r>
        <w:rPr>
          <w:rFonts w:ascii="Palatino Linotype" w:hAnsi="Palatino Linotype"/>
          <w:b/>
          <w:i/>
          <w:u w:val="single"/>
        </w:rPr>
        <w:t>XVII. Integrar los expedientes de los servidores públicos y proporcionar las constancias que éstos soliciten para el trámite de los asuntos de su interés en los términos que señalen los ordenamientos respectivos.</w:t>
      </w:r>
    </w:p>
    <w:p w:rsidR="008A35A1" w:rsidRDefault="00897E0F">
      <w:pPr>
        <w:spacing w:after="0" w:line="360" w:lineRule="auto"/>
        <w:jc w:val="both"/>
        <w:rPr>
          <w:rFonts w:ascii="Palatino Linotype" w:hAnsi="Palatino Linotype"/>
          <w:sz w:val="24"/>
          <w:szCs w:val="24"/>
        </w:rPr>
      </w:pPr>
      <w:r>
        <w:rPr>
          <w:rFonts w:ascii="Palatino Linotype" w:hAnsi="Palatino Linotype"/>
          <w:sz w:val="24"/>
          <w:szCs w:val="24"/>
          <w:lang w:eastAsia="es-MX"/>
        </w:rPr>
        <w:lastRenderedPageBreak/>
        <w:t xml:space="preserve">De la fundamentación en cita, podemos advertir que la </w:t>
      </w:r>
      <w:r>
        <w:rPr>
          <w:rFonts w:ascii="Palatino Linotype" w:hAnsi="Palatino Linotype"/>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rsidR="008A35A1" w:rsidRDefault="008A35A1">
      <w:pPr>
        <w:spacing w:after="0" w:line="360" w:lineRule="auto"/>
        <w:jc w:val="both"/>
        <w:rPr>
          <w:rFonts w:ascii="Palatino Linotype" w:hAnsi="Palatino Linotype"/>
          <w:sz w:val="24"/>
          <w:szCs w:val="24"/>
        </w:rPr>
      </w:pPr>
    </w:p>
    <w:p w:rsidR="008A35A1" w:rsidRDefault="00897E0F">
      <w:pPr>
        <w:spacing w:after="0" w:line="360" w:lineRule="auto"/>
        <w:jc w:val="both"/>
        <w:rPr>
          <w:rFonts w:ascii="Palatino Linotype" w:hAnsi="Palatino Linotype"/>
          <w:sz w:val="24"/>
          <w:szCs w:val="24"/>
        </w:rPr>
      </w:pPr>
      <w:r>
        <w:rPr>
          <w:rFonts w:ascii="Palatino Linotype" w:hAnsi="Palatino Linotype"/>
          <w:sz w:val="24"/>
          <w:szCs w:val="24"/>
        </w:rPr>
        <w:t>Ahora bien, la documentación requerida para poder ingresar al servicio público, refiere a alguno de los tres, en razón de que la documentación solicitada corresponde al personal adscrito al Ayuntamiento de Toluca, por su parte el FUMP es utilizado en el sector central y el nombramiento es utilizado mayormente para los mandos medios y superiores.</w:t>
      </w:r>
    </w:p>
    <w:p w:rsidR="008A35A1" w:rsidRDefault="008A35A1">
      <w:pPr>
        <w:spacing w:after="0" w:line="360" w:lineRule="auto"/>
        <w:jc w:val="both"/>
        <w:rPr>
          <w:rFonts w:ascii="Palatino Linotype" w:hAnsi="Palatino Linotype"/>
          <w:sz w:val="24"/>
          <w:szCs w:val="24"/>
        </w:rPr>
      </w:pPr>
    </w:p>
    <w:p w:rsidR="008A35A1" w:rsidRDefault="00897E0F">
      <w:pPr>
        <w:spacing w:after="0" w:line="360" w:lineRule="auto"/>
        <w:jc w:val="both"/>
        <w:rPr>
          <w:rFonts w:ascii="Palatino Linotype" w:hAnsi="Palatino Linotype"/>
          <w:sz w:val="24"/>
          <w:szCs w:val="24"/>
        </w:rPr>
      </w:pPr>
      <w:r>
        <w:rPr>
          <w:rFonts w:ascii="Palatino Linotype" w:hAnsi="Palatino Linotype"/>
          <w:sz w:val="24"/>
          <w:szCs w:val="24"/>
        </w:rPr>
        <w:t xml:space="preserve">En conclusión, para que exista una relación laboral entre un servidor público y una institución pública deberá existir el nombramiento, contrato o formato único de movimientos de personal, por lo que es dable ordenar la entrega de cualquiera de los tres documentos señalados en líneas anteriores, para colmar la pretensión del </w:t>
      </w:r>
      <w:r>
        <w:rPr>
          <w:rFonts w:ascii="Palatino Linotype" w:hAnsi="Palatino Linotype"/>
          <w:b/>
          <w:sz w:val="24"/>
          <w:szCs w:val="24"/>
        </w:rPr>
        <w:t>Recurrente</w:t>
      </w:r>
      <w:r>
        <w:rPr>
          <w:rFonts w:ascii="Palatino Linotype" w:hAnsi="Palatino Linotype"/>
          <w:sz w:val="24"/>
          <w:szCs w:val="24"/>
        </w:rPr>
        <w:t xml:space="preserve">. </w:t>
      </w:r>
    </w:p>
    <w:p w:rsidR="008A35A1" w:rsidRDefault="008A35A1">
      <w:pPr>
        <w:spacing w:after="0" w:line="360" w:lineRule="auto"/>
        <w:jc w:val="both"/>
        <w:rPr>
          <w:rFonts w:ascii="Palatino Linotype" w:hAnsi="Palatino Linotype"/>
          <w:sz w:val="24"/>
          <w:szCs w:val="24"/>
        </w:rPr>
      </w:pPr>
    </w:p>
    <w:p w:rsidR="008A35A1" w:rsidRDefault="00897E0F">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sz w:val="24"/>
          <w:szCs w:val="24"/>
          <w:lang w:eastAsia="es-ES"/>
        </w:rPr>
        <w:lastRenderedPageBreak/>
        <w:t>Aunado a lo anteriormente señalado, se destaca que el Sujeto obligado se encuentra constreñido a poner a disposición del público la información relacionada con las condiciones generales de trabajo, las cuales se encuentran establecidas en los nombramientos, contratos o formatos únicos de movimiento de personal, de acuerdo a lo que establece la fracción XX, del artículo 92, de la Ley de Transparencia y Acceso a la Información Pública del Estado de México y Municipios, que a la letra establece lo siguiente:</w:t>
      </w:r>
    </w:p>
    <w:p w:rsidR="008A35A1" w:rsidRDefault="008A35A1">
      <w:pPr>
        <w:spacing w:after="0" w:line="360" w:lineRule="auto"/>
        <w:jc w:val="both"/>
        <w:rPr>
          <w:rFonts w:ascii="Palatino Linotype" w:eastAsia="Times New Roman" w:hAnsi="Palatino Linotype"/>
          <w:sz w:val="24"/>
          <w:szCs w:val="24"/>
          <w:lang w:eastAsia="es-ES"/>
        </w:rPr>
      </w:pPr>
    </w:p>
    <w:p w:rsidR="008A35A1" w:rsidRDefault="00897E0F">
      <w:pPr>
        <w:spacing w:after="0" w:line="240" w:lineRule="auto"/>
        <w:ind w:left="851" w:right="850"/>
        <w:jc w:val="both"/>
        <w:rPr>
          <w:rFonts w:ascii="Palatino Linotype" w:eastAsia="Times New Roman" w:hAnsi="Palatino Linotype"/>
          <w:i/>
          <w:lang w:eastAsia="es-ES"/>
        </w:rPr>
      </w:pPr>
      <w:r>
        <w:rPr>
          <w:rFonts w:ascii="Palatino Linotype" w:eastAsia="Times New Roman" w:hAnsi="Palatino Linotype"/>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Palatino Linotype" w:eastAsia="Times New Roman" w:hAnsi="Palatino Linotype"/>
          <w:i/>
          <w:lang w:eastAsia="es-ES"/>
        </w:rPr>
        <w:t>:</w:t>
      </w:r>
    </w:p>
    <w:p w:rsidR="008A35A1" w:rsidRDefault="00897E0F">
      <w:pPr>
        <w:spacing w:after="0" w:line="240" w:lineRule="auto"/>
        <w:ind w:left="851" w:right="850"/>
        <w:jc w:val="both"/>
        <w:rPr>
          <w:rFonts w:ascii="Palatino Linotype" w:eastAsia="Times New Roman" w:hAnsi="Palatino Linotype"/>
          <w:i/>
          <w:lang w:eastAsia="es-ES"/>
        </w:rPr>
      </w:pPr>
      <w:r>
        <w:rPr>
          <w:rFonts w:ascii="Palatino Linotype" w:eastAsia="Times New Roman" w:hAnsi="Palatino Linotype"/>
          <w:i/>
          <w:lang w:eastAsia="es-ES"/>
        </w:rPr>
        <w:t>(…)</w:t>
      </w:r>
    </w:p>
    <w:p w:rsidR="008A35A1" w:rsidRDefault="00897E0F">
      <w:pPr>
        <w:spacing w:after="0" w:line="240" w:lineRule="auto"/>
        <w:ind w:left="851" w:right="850"/>
        <w:jc w:val="both"/>
        <w:rPr>
          <w:rFonts w:ascii="Palatino Linotype" w:eastAsia="Times New Roman" w:hAnsi="Palatino Linotype"/>
          <w:i/>
          <w:lang w:eastAsia="es-ES"/>
        </w:rPr>
      </w:pPr>
      <w:r>
        <w:rPr>
          <w:rFonts w:ascii="Palatino Linotype" w:eastAsia="Times New Roman" w:hAnsi="Palatino Linotype"/>
          <w:b/>
          <w:i/>
          <w:u w:val="single"/>
          <w:lang w:eastAsia="es-ES"/>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8A35A1" w:rsidRDefault="00897E0F">
      <w:pPr>
        <w:spacing w:after="0" w:line="240" w:lineRule="auto"/>
        <w:ind w:left="851" w:right="850"/>
        <w:jc w:val="both"/>
        <w:rPr>
          <w:rFonts w:ascii="Palatino Linotype" w:eastAsia="Times New Roman" w:hAnsi="Palatino Linotype"/>
          <w:i/>
          <w:lang w:eastAsia="es-ES"/>
        </w:rPr>
      </w:pPr>
      <w:r>
        <w:rPr>
          <w:rFonts w:ascii="Palatino Linotype" w:eastAsia="Times New Roman" w:hAnsi="Palatino Linotype"/>
          <w:i/>
          <w:lang w:eastAsia="es-ES"/>
        </w:rPr>
        <w:t>(…)</w:t>
      </w:r>
    </w:p>
    <w:p w:rsidR="008A35A1" w:rsidRDefault="008A35A1">
      <w:pPr>
        <w:autoSpaceDE w:val="0"/>
        <w:autoSpaceDN w:val="0"/>
        <w:adjustRightInd w:val="0"/>
        <w:spacing w:line="360" w:lineRule="auto"/>
        <w:contextualSpacing/>
        <w:jc w:val="both"/>
        <w:rPr>
          <w:rFonts w:ascii="Palatino Linotype" w:hAnsi="Palatino Linotype" w:cs="Arial"/>
        </w:rPr>
      </w:pPr>
    </w:p>
    <w:p w:rsidR="008A35A1" w:rsidRDefault="00897E0F">
      <w:pPr>
        <w:spacing w:after="0" w:line="360" w:lineRule="auto"/>
        <w:ind w:right="-93"/>
        <w:contextualSpacing/>
        <w:jc w:val="both"/>
        <w:rPr>
          <w:rFonts w:ascii="Palatino Linotype" w:hAnsi="Palatino Linotype" w:cs="Tahoma"/>
          <w:bCs/>
          <w:sz w:val="24"/>
          <w:szCs w:val="24"/>
          <w:lang w:val="es-ES"/>
        </w:rPr>
      </w:pPr>
      <w:r>
        <w:rPr>
          <w:rFonts w:ascii="Palatino Linotype" w:hAnsi="Palatino Linotype" w:cs="Tahoma"/>
          <w:bCs/>
          <w:sz w:val="24"/>
          <w:szCs w:val="24"/>
          <w:lang w:val="es-ES"/>
        </w:rPr>
        <w:t xml:space="preserve">En ese sentido, el artículo 92, fracción XX, de la Ley de Transparencia y Acceso a la Información Pública del Estado de México y Municipios, establece que los Sujetos Obligados deberán poner a disposición del público de manera permanente y actualizada las documentales requeridas por el particular, pues tomando en consideración que el párrafo segundo, del artículo  54 de la Ley del Trabajo de los Servidores Públicos del Estado y Municipios, señala que, respecto a las condiciones generales de trabajo de los servidores públicos de confianza, estas serán establecidas en el contrato, nombramiento o formato único de movimiento de personal, en virtud de </w:t>
      </w:r>
      <w:r>
        <w:rPr>
          <w:rFonts w:ascii="Palatino Linotype" w:hAnsi="Palatino Linotype" w:cs="Tahoma"/>
          <w:bCs/>
          <w:sz w:val="24"/>
          <w:szCs w:val="24"/>
          <w:lang w:val="es-ES"/>
        </w:rPr>
        <w:lastRenderedPageBreak/>
        <w:t>ello, se colige que el Sujeto Obligado, pudiera contar con la información a la cual pretende acceder el particular, por lo que deberá poner a disposición del solicitante,</w:t>
      </w:r>
      <w:r>
        <w:t xml:space="preserve"> </w:t>
      </w:r>
      <w:r>
        <w:rPr>
          <w:rFonts w:ascii="Palatino Linotype" w:hAnsi="Palatino Linotype" w:cs="Tahoma"/>
          <w:bCs/>
          <w:sz w:val="24"/>
          <w:szCs w:val="24"/>
          <w:lang w:val="es-ES"/>
        </w:rPr>
        <w:t>en versión pública, dichas documentales.</w:t>
      </w:r>
    </w:p>
    <w:p w:rsidR="008A35A1" w:rsidRDefault="008A35A1">
      <w:pPr>
        <w:pStyle w:val="Sinespaciado"/>
        <w:spacing w:line="360" w:lineRule="auto"/>
        <w:jc w:val="both"/>
        <w:rPr>
          <w:rFonts w:ascii="Palatino Linotype" w:hAnsi="Palatino Linotype"/>
          <w:sz w:val="24"/>
          <w:szCs w:val="24"/>
        </w:rPr>
      </w:pPr>
    </w:p>
    <w:p w:rsidR="008A35A1" w:rsidRDefault="00897E0F">
      <w:pPr>
        <w:pStyle w:val="Sinespaciado"/>
        <w:spacing w:line="360" w:lineRule="auto"/>
        <w:jc w:val="both"/>
        <w:rPr>
          <w:rFonts w:ascii="Palatino Linotype" w:eastAsia="Times New Roman" w:hAnsi="Palatino Linotype" w:cs="Times New Roman"/>
          <w:sz w:val="24"/>
          <w:szCs w:val="24"/>
          <w:lang w:val="es-ES" w:eastAsia="es-ES"/>
        </w:rPr>
      </w:pPr>
      <w:r>
        <w:rPr>
          <w:rFonts w:ascii="Palatino Linotype" w:hAnsi="Palatino Linotype"/>
          <w:sz w:val="24"/>
          <w:szCs w:val="24"/>
        </w:rPr>
        <w:t xml:space="preserve">En ese orden de ideas, dado que este Instituto suplió la deficiencia en la solicitud de la Recurrente y quedó establecido que la información solicitada contempla </w:t>
      </w:r>
      <w:bookmarkStart w:id="7" w:name="_Hlk111756388"/>
      <w:r>
        <w:rPr>
          <w:rFonts w:ascii="Palatino Linotype" w:hAnsi="Palatino Linotype"/>
          <w:sz w:val="24"/>
          <w:szCs w:val="24"/>
        </w:rPr>
        <w:t>nombramientos, formato único de personal, contratos</w:t>
      </w:r>
      <w:r>
        <w:t xml:space="preserve"> </w:t>
      </w:r>
      <w:r>
        <w:rPr>
          <w:rFonts w:ascii="Palatino Linotype" w:eastAsia="Times New Roman" w:hAnsi="Palatino Linotype" w:cs="Times New Roman"/>
          <w:sz w:val="24"/>
          <w:szCs w:val="24"/>
          <w:lang w:eastAsia="es-ES"/>
        </w:rPr>
        <w:t>y/o contratos o convenios que regulen las relaciones laborales con el Sujeto Obligado</w:t>
      </w:r>
      <w:bookmarkEnd w:id="7"/>
      <w:r>
        <w:rPr>
          <w:rFonts w:ascii="Palatino Linotype" w:eastAsia="Times New Roman" w:hAnsi="Palatino Linotype" w:cs="Times New Roman"/>
          <w:sz w:val="24"/>
          <w:szCs w:val="24"/>
          <w:lang w:eastAsia="es-ES"/>
        </w:rPr>
        <w:t xml:space="preserve"> es que </w:t>
      </w:r>
      <w:r>
        <w:rPr>
          <w:rFonts w:ascii="Palatino Linotype" w:eastAsia="Times New Roman" w:hAnsi="Palatino Linotype" w:cs="Arial"/>
          <w:sz w:val="24"/>
          <w:szCs w:val="24"/>
          <w:lang w:val="es-ES" w:eastAsia="es-ES"/>
        </w:rPr>
        <w:t xml:space="preserve">este Órgano Garante en uso de las facultades que la propia legislación le otorga deberá ordenar la entrega de la información solicitada, dada la aceptación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 generar, poseer o administrarla, es decir, de tener conocimiento de lo requerido</w:t>
      </w:r>
      <w:r>
        <w:rPr>
          <w:rFonts w:ascii="Palatino Linotype" w:eastAsia="Times New Roman" w:hAnsi="Palatino Linotype" w:cs="Times New Roman"/>
          <w:sz w:val="24"/>
          <w:szCs w:val="24"/>
          <w:lang w:val="es-ES" w:eastAsia="es-ES"/>
        </w:rPr>
        <w:t>.</w:t>
      </w:r>
    </w:p>
    <w:p w:rsidR="008A35A1" w:rsidRDefault="008A35A1">
      <w:pPr>
        <w:pStyle w:val="Sinespaciado"/>
        <w:spacing w:line="360" w:lineRule="auto"/>
        <w:jc w:val="both"/>
        <w:rPr>
          <w:rFonts w:ascii="Palatino Linotype" w:eastAsia="Times New Roman" w:hAnsi="Palatino Linotype" w:cs="Times New Roman"/>
          <w:sz w:val="24"/>
          <w:szCs w:val="24"/>
          <w:lang w:val="es-ES" w:eastAsia="es-ES"/>
        </w:rPr>
      </w:pPr>
    </w:p>
    <w:p w:rsidR="008A35A1" w:rsidRDefault="00897E0F">
      <w:pPr>
        <w:pStyle w:val="Sinespaciado"/>
        <w:spacing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Señalado lo anterior, este Órgano Resolutor al tener dentro de sus atribuciones la posibilidad de allegarse de los elementos necesarios para la resolución de los recursos de revisión, procedió a verificar la información publicada por el Sujeto Obligado en el portal de la Información Pública de Oficio Mexiquense, encontrado que se encuentran adscritos al Municipio de Toluca los servidores públicos de los cuales no existió pronunciamiento en respuesta por parte del sujeto Obligado, identificados con los nombres: AGUILAR SAUCEDO SANDRA LUZ, CHAVEZ VALENCIA JANETH CECILIA GUADALUPE, ROJAS ENRIQUEZ ROSALBA, GOMEZ ALONSO DAVID, SAAVEDRA GARCIA MARIA MAGDALENA, HERNANDEZ CONTRERAS DANIEL, CASTILLO VENANCIO ADRIANA, BALBUENA MERCADO LUCIA, VENANCIO TELESFORO GUADALUPE, JAQUEZ VERGARA ALMA IRENE, AGUILAR LOPEZ MARIA GUADALUPE, BECERRIL CASTAÑEDA VIRIDIANA, </w:t>
      </w:r>
      <w:r>
        <w:rPr>
          <w:rFonts w:ascii="Palatino Linotype" w:eastAsia="Times New Roman" w:hAnsi="Palatino Linotype" w:cs="Times New Roman"/>
          <w:sz w:val="24"/>
          <w:szCs w:val="24"/>
          <w:lang w:val="es-ES" w:eastAsia="es-ES"/>
        </w:rPr>
        <w:lastRenderedPageBreak/>
        <w:t>AGUIRRE SAMANIEGO ANA LAURA, HERNANDEZ ESQUIVEL CAROLINA, INIESTA PIEDRA ROSARIO, SANCHEZ BERNAL GEORGINA, GABINO PEREZ JOSE FERNANDO, ANGELES MANJARREZ ROCIO, ALCANTARA INIESTA ROSALVA, MARTINEZ FLORES JOSE JESUS, URIBE GUADARRAMA MELANI, NUÑEZ GUZMAN JUAN CARLOS, HERNANDEZ MALDONADO LUIS BENITO, BECERRIL COLIN ERIKA JOCELYN, VALDEZ ALBINO RICARDO, MARTINEZ SAAVEDRA ALMA BELEM, con excepción de CAYETANO LOPEZ JAQUELINE.</w:t>
      </w:r>
    </w:p>
    <w:p w:rsidR="008A35A1" w:rsidRDefault="008A35A1">
      <w:pPr>
        <w:pStyle w:val="Sinespaciado"/>
        <w:spacing w:line="360" w:lineRule="auto"/>
        <w:jc w:val="both"/>
        <w:rPr>
          <w:rFonts w:ascii="Palatino Linotype" w:eastAsia="Times New Roman" w:hAnsi="Palatino Linotype" w:cs="Times New Roman"/>
          <w:sz w:val="24"/>
          <w:szCs w:val="24"/>
          <w:lang w:val="es-ES" w:eastAsia="es-ES"/>
        </w:rPr>
      </w:pPr>
    </w:p>
    <w:p w:rsidR="008A35A1" w:rsidRDefault="00897E0F">
      <w:pPr>
        <w:spacing w:line="360" w:lineRule="auto"/>
        <w:jc w:val="both"/>
        <w:rPr>
          <w:rFonts w:ascii="Palatino Linotype" w:eastAsia="Calibri" w:hAnsi="Palatino Linotype" w:cs="Tahoma"/>
          <w:bCs/>
          <w:iCs/>
          <w:sz w:val="24"/>
          <w:szCs w:val="24"/>
        </w:rPr>
      </w:pPr>
      <w:r>
        <w:rPr>
          <w:rFonts w:ascii="Palatino Linotype" w:eastAsia="Calibri" w:hAnsi="Palatino Linotype" w:cs="Tahoma"/>
          <w:bCs/>
          <w:iCs/>
          <w:sz w:val="24"/>
          <w:szCs w:val="24"/>
        </w:rPr>
        <w:t>Conforme a lo anteriormente señalado, en virtud de que se tiene la certeza de que las personas referidas pertenecen al personal adscrito del Sujeto Obligado</w:t>
      </w:r>
      <w:r>
        <w:rPr>
          <w:rFonts w:ascii="Palatino Linotype" w:eastAsia="Calibri" w:hAnsi="Palatino Linotype" w:cs="Tahoma"/>
          <w:color w:val="000000"/>
          <w:sz w:val="24"/>
          <w:szCs w:val="24"/>
          <w:lang w:val="es-ES" w:eastAsia="es-MX"/>
        </w:rPr>
        <w:t>, para  caso de que el Sujeto Obligado, derivado de la búsqueda de la información advierta que forma o formaron parte de su personal, sin embargo, estos documentos no obraran en los archivos del Sujeto Obligado, deberá de emitir el respectivo Acuerdo de Inexistencia en términos de lo establecido en los artículos 19, 49, 169 y 170 de la Ley de Transparencia y Acceso a la Información Pública del Estado de México y Municipios, conforme a lo siguiente</w:t>
      </w:r>
    </w:p>
    <w:p w:rsidR="008A35A1" w:rsidRDefault="00897E0F">
      <w:pPr>
        <w:spacing w:before="240" w:after="240" w:line="240" w:lineRule="auto"/>
        <w:ind w:left="851" w:right="851"/>
        <w:jc w:val="both"/>
        <w:rPr>
          <w:rFonts w:ascii="Palatino Linotype" w:hAnsi="Palatino Linotype" w:cs="Arial"/>
          <w:i/>
          <w:color w:val="000000" w:themeColor="text1"/>
          <w:u w:val="single"/>
        </w:rPr>
      </w:pPr>
      <w:r>
        <w:rPr>
          <w:rFonts w:ascii="Palatino Linotype" w:hAnsi="Palatino Linotype" w:cs="Arial"/>
          <w:b/>
          <w:i/>
          <w:color w:val="000000" w:themeColor="text1"/>
          <w:u w:val="single"/>
        </w:rPr>
        <w:t>Artículo 19.</w:t>
      </w:r>
      <w:r>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rsidR="008A35A1" w:rsidRDefault="00897E0F">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8A35A1" w:rsidRDefault="00897E0F">
      <w:pPr>
        <w:spacing w:before="240" w:after="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color w:val="000000" w:themeColor="text1"/>
        </w:rPr>
        <w:t>.”</w:t>
      </w:r>
    </w:p>
    <w:p w:rsidR="008A35A1" w:rsidRDefault="00897E0F">
      <w:pPr>
        <w:spacing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(Sic)</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lastRenderedPageBreak/>
        <w:t>“Artículo 49.</w:t>
      </w:r>
      <w:r>
        <w:rPr>
          <w:rFonts w:ascii="Palatino Linotype" w:hAnsi="Palatino Linotype" w:cs="Arial"/>
          <w:i/>
        </w:rPr>
        <w:t xml:space="preserve"> Los </w:t>
      </w:r>
      <w:r>
        <w:rPr>
          <w:rFonts w:ascii="Palatino Linotype" w:hAnsi="Palatino Linotype" w:cs="Arial"/>
          <w:i/>
          <w:u w:val="single"/>
        </w:rPr>
        <w:t>Comités de Transparencia</w:t>
      </w:r>
      <w:r>
        <w:rPr>
          <w:rFonts w:ascii="Palatino Linotype" w:hAnsi="Palatino Linotype" w:cs="Arial"/>
          <w:i/>
        </w:rPr>
        <w:t xml:space="preserve"> tendrán las siguientes atribuciones:</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i/>
          <w:u w:val="single"/>
        </w:rPr>
        <w:t>…</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II.</w:t>
      </w:r>
      <w:r>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i/>
          <w:u w:val="single"/>
        </w:rPr>
        <w:t>…</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XIII.</w:t>
      </w:r>
      <w:r>
        <w:rPr>
          <w:rFonts w:ascii="Palatino Linotype" w:hAnsi="Palatino Linotype" w:cs="Arial"/>
          <w:i/>
        </w:rPr>
        <w:t xml:space="preserve"> </w:t>
      </w:r>
      <w:r>
        <w:rPr>
          <w:rFonts w:ascii="Palatino Linotype" w:hAnsi="Palatino Linotype" w:cs="Arial"/>
          <w:i/>
          <w:u w:val="single"/>
        </w:rPr>
        <w:t>Dictaminar las declaratorias de inexistencia de la información que les remitan las unidades administrativas y resolver en consecuencia;</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Artículo 169.</w:t>
      </w:r>
      <w:r>
        <w:rPr>
          <w:rFonts w:ascii="Palatino Linotype" w:hAnsi="Palatino Linotype" w:cs="Arial"/>
          <w:i/>
        </w:rPr>
        <w:t xml:space="preserve"> </w:t>
      </w:r>
      <w:r>
        <w:rPr>
          <w:rFonts w:ascii="Palatino Linotype" w:hAnsi="Palatino Linotype" w:cs="Arial"/>
          <w:i/>
          <w:u w:val="single"/>
        </w:rPr>
        <w:t>Cuando la información no se encuentre en los archivos del sujeto obligado, el Comité de Transparencia:</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w:t>
      </w:r>
    </w:p>
    <w:p w:rsidR="008A35A1" w:rsidRDefault="00897E0F">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Expedirá una resolución que confirme la inexistencia del documento;</w:t>
      </w:r>
    </w:p>
    <w:p w:rsidR="008A35A1" w:rsidRDefault="00897E0F">
      <w:pPr>
        <w:autoSpaceDE w:val="0"/>
        <w:autoSpaceDN w:val="0"/>
        <w:adjustRightInd w:val="0"/>
        <w:spacing w:after="0" w:line="240" w:lineRule="auto"/>
        <w:ind w:left="851" w:right="851"/>
        <w:jc w:val="both"/>
        <w:rPr>
          <w:rFonts w:ascii="Palatino Linotype" w:hAnsi="Palatino Linotype" w:cs="Arial"/>
          <w:i/>
        </w:rPr>
      </w:pPr>
      <w:r>
        <w:rPr>
          <w:rFonts w:ascii="Palatino Linotype" w:hAnsi="Palatino Linotype" w:cs="Arial"/>
          <w:i/>
        </w:rPr>
        <w:t>…</w:t>
      </w:r>
    </w:p>
    <w:p w:rsidR="008A35A1" w:rsidRDefault="00897E0F">
      <w:pPr>
        <w:autoSpaceDE w:val="0"/>
        <w:autoSpaceDN w:val="0"/>
        <w:adjustRightInd w:val="0"/>
        <w:spacing w:after="0" w:line="240" w:lineRule="auto"/>
        <w:ind w:left="851" w:right="851"/>
        <w:jc w:val="both"/>
        <w:rPr>
          <w:rFonts w:ascii="Palatino Linotype" w:hAnsi="Palatino Linotype" w:cs="Arial"/>
          <w:i/>
        </w:rPr>
      </w:pPr>
      <w:r>
        <w:rPr>
          <w:rFonts w:ascii="Palatino Linotype" w:hAnsi="Palatino Linotype" w:cs="Arial"/>
          <w:b/>
          <w:i/>
        </w:rPr>
        <w:t>Artículo 170.</w:t>
      </w:r>
      <w:r>
        <w:rPr>
          <w:rFonts w:ascii="Palatino Linotype" w:hAnsi="Palatino Linotype" w:cs="Arial"/>
          <w:i/>
        </w:rPr>
        <w:t xml:space="preserve"> </w:t>
      </w:r>
      <w:r>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cs="Arial"/>
          <w:b/>
          <w:i/>
          <w:u w:val="single"/>
        </w:rPr>
        <w:t>.”</w:t>
      </w:r>
      <w:r>
        <w:rPr>
          <w:rFonts w:ascii="Palatino Linotype" w:hAnsi="Palatino Linotype" w:cs="Arial"/>
          <w:b/>
          <w:i/>
        </w:rPr>
        <w:t xml:space="preserve"> </w:t>
      </w:r>
      <w:r>
        <w:rPr>
          <w:rFonts w:ascii="Palatino Linotype" w:hAnsi="Palatino Linotype" w:cs="Arial"/>
          <w:i/>
        </w:rPr>
        <w:t>(</w:t>
      </w:r>
      <w:proofErr w:type="gramStart"/>
      <w:r>
        <w:rPr>
          <w:rFonts w:ascii="Palatino Linotype" w:hAnsi="Palatino Linotype" w:cs="Arial"/>
          <w:i/>
        </w:rPr>
        <w:t>sic</w:t>
      </w:r>
      <w:proofErr w:type="gramEnd"/>
      <w:r>
        <w:rPr>
          <w:rFonts w:ascii="Palatino Linotype" w:hAnsi="Palatino Linotype" w:cs="Arial"/>
          <w:i/>
        </w:rPr>
        <w:t>)</w:t>
      </w:r>
    </w:p>
    <w:p w:rsidR="008A35A1" w:rsidRDefault="008A35A1">
      <w:pPr>
        <w:autoSpaceDE w:val="0"/>
        <w:autoSpaceDN w:val="0"/>
        <w:adjustRightInd w:val="0"/>
        <w:spacing w:after="0" w:line="240" w:lineRule="auto"/>
        <w:ind w:left="851" w:right="851"/>
        <w:jc w:val="both"/>
        <w:rPr>
          <w:rFonts w:ascii="Palatino Linotype" w:hAnsi="Palatino Linotype" w:cs="Arial"/>
          <w:i/>
        </w:rPr>
      </w:pPr>
    </w:p>
    <w:p w:rsidR="008A35A1" w:rsidRDefault="00897E0F">
      <w:pPr>
        <w:autoSpaceDE w:val="0"/>
        <w:autoSpaceDN w:val="0"/>
        <w:adjustRightInd w:val="0"/>
        <w:spacing w:after="0" w:line="240" w:lineRule="auto"/>
        <w:ind w:left="851" w:right="851"/>
        <w:jc w:val="right"/>
        <w:rPr>
          <w:rFonts w:ascii="Palatino Linotype" w:hAnsi="Palatino Linotype" w:cs="Arial"/>
          <w:i/>
          <w:u w:val="single"/>
        </w:rPr>
      </w:pPr>
      <w:r>
        <w:rPr>
          <w:rFonts w:ascii="Palatino Linotype" w:hAnsi="Palatino Linotype" w:cs="Arial"/>
          <w:i/>
        </w:rPr>
        <w:t>(Énfasis añadido)</w:t>
      </w:r>
    </w:p>
    <w:p w:rsidR="008A35A1" w:rsidRDefault="008A35A1">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rsidR="008A35A1" w:rsidRDefault="00897E0F">
      <w:pPr>
        <w:spacing w:after="0" w:line="360" w:lineRule="auto"/>
        <w:jc w:val="both"/>
        <w:rPr>
          <w:rFonts w:ascii="Palatino Linotype" w:eastAsia="Arial Unicode MS" w:hAnsi="Palatino Linotype" w:cs="Arial"/>
          <w:sz w:val="24"/>
          <w:szCs w:val="24"/>
        </w:rPr>
      </w:pPr>
      <w:r>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Pr>
          <w:rFonts w:ascii="Palatino Linotype" w:eastAsia="Arial Unicode MS" w:hAnsi="Palatino Linotype" w:cs="Arial"/>
          <w:sz w:val="24"/>
          <w:szCs w:val="24"/>
        </w:rPr>
        <w:t xml:space="preserve">se dicta en aquellos supuestos en los que la información solicitada debía ser generada, poseída o administrada por </w:t>
      </w:r>
      <w:r>
        <w:rPr>
          <w:rFonts w:ascii="Palatino Linotype" w:eastAsia="Arial Unicode MS" w:hAnsi="Palatino Linotype" w:cs="Arial"/>
          <w:b/>
          <w:color w:val="000000"/>
          <w:sz w:val="24"/>
          <w:szCs w:val="24"/>
        </w:rPr>
        <w:t>El Sujeto Obligado</w:t>
      </w:r>
      <w:r>
        <w:rPr>
          <w:rFonts w:ascii="Palatino Linotype" w:eastAsia="Arial Unicode MS" w:hAnsi="Palatino Linotype" w:cs="Arial"/>
          <w:sz w:val="24"/>
          <w:szCs w:val="24"/>
        </w:rPr>
        <w:t xml:space="preserve"> en el marco de las funciones de servidor público; sin embargo, ésta no se encuentra, por lo que se deberá expresar a través de un acuerdo debidamente fundado y motivado las razones de ello.</w:t>
      </w:r>
    </w:p>
    <w:p w:rsidR="008A35A1" w:rsidRDefault="008A35A1">
      <w:pPr>
        <w:spacing w:after="0" w:line="360" w:lineRule="auto"/>
        <w:jc w:val="both"/>
        <w:rPr>
          <w:rFonts w:ascii="Palatino Linotype" w:eastAsia="Arial Unicode MS" w:hAnsi="Palatino Linotype" w:cs="Arial"/>
          <w:sz w:val="24"/>
          <w:szCs w:val="24"/>
        </w:rPr>
      </w:pPr>
    </w:p>
    <w:p w:rsidR="008A35A1" w:rsidRDefault="00897E0F">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rsidR="008A35A1" w:rsidRDefault="008A35A1">
      <w:pPr>
        <w:autoSpaceDE w:val="0"/>
        <w:autoSpaceDN w:val="0"/>
        <w:adjustRightInd w:val="0"/>
        <w:spacing w:after="0" w:line="360" w:lineRule="auto"/>
        <w:jc w:val="both"/>
        <w:rPr>
          <w:rFonts w:ascii="Palatino Linotype" w:eastAsia="Arial Unicode MS" w:hAnsi="Palatino Linotype" w:cs="Arial"/>
          <w:sz w:val="24"/>
          <w:szCs w:val="24"/>
        </w:rPr>
      </w:pPr>
    </w:p>
    <w:p w:rsidR="008A35A1" w:rsidRDefault="00897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Lo anterior, implica que </w:t>
      </w:r>
      <w:r>
        <w:rPr>
          <w:rFonts w:ascii="Palatino Linotype" w:eastAsia="Times New Roman" w:hAnsi="Palatino Linotype" w:cs="Arial"/>
          <w:color w:val="000000"/>
          <w:sz w:val="24"/>
          <w:szCs w:val="24"/>
          <w:lang w:val="es-ES" w:eastAsia="es-ES"/>
        </w:rPr>
        <w:t>los sujetos obligados</w:t>
      </w:r>
      <w:r>
        <w:rPr>
          <w:rFonts w:ascii="Palatino Linotype" w:eastAsia="Times New Roman" w:hAnsi="Palatino Linotype" w:cs="Arial"/>
          <w:sz w:val="24"/>
          <w:szCs w:val="24"/>
          <w:lang w:val="es-ES" w:eastAsia="es-ES"/>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w:t>
      </w:r>
    </w:p>
    <w:p w:rsidR="008A35A1" w:rsidRDefault="008A35A1">
      <w:pPr>
        <w:spacing w:after="0" w:line="360" w:lineRule="auto"/>
        <w:jc w:val="both"/>
        <w:rPr>
          <w:rFonts w:ascii="Palatino Linotype" w:hAnsi="Palatino Linotype" w:cs="Arial"/>
          <w:color w:val="000000" w:themeColor="text1"/>
          <w:sz w:val="24"/>
        </w:rPr>
      </w:pPr>
    </w:p>
    <w:p w:rsidR="008A35A1" w:rsidRDefault="00897E0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otro lado,</w:t>
      </w:r>
      <w:r>
        <w:t xml:space="preserve"> </w:t>
      </w:r>
      <w:r>
        <w:rPr>
          <w:rFonts w:ascii="Palatino Linotype" w:eastAsia="Times New Roman" w:hAnsi="Palatino Linotype" w:cs="Times New Roman"/>
          <w:sz w:val="24"/>
          <w:szCs w:val="24"/>
          <w:lang w:eastAsia="es-ES"/>
        </w:rPr>
        <w:t>para el caso de que el Sujeto Obligado, derivado de la búsqueda de la información advierta que la persona de nombre</w:t>
      </w:r>
      <w:r>
        <w:t xml:space="preserve"> </w:t>
      </w:r>
      <w:r>
        <w:rPr>
          <w:rFonts w:ascii="Palatino Linotype" w:eastAsia="Times New Roman" w:hAnsi="Palatino Linotype" w:cs="Times New Roman"/>
          <w:sz w:val="24"/>
          <w:szCs w:val="24"/>
          <w:lang w:eastAsia="es-ES"/>
        </w:rPr>
        <w:t>CAYETANO LOPEZ JAQUELINE no forme parte de su personal adscrito, y por ende no haya poseído o administrado la información relativa a dicho documento, bastará con que lo haga del conocimiento de la Recurrente al momento de dar cumplimiento a la presente resolución.</w:t>
      </w:r>
    </w:p>
    <w:p w:rsidR="008A35A1" w:rsidRDefault="008A35A1">
      <w:pPr>
        <w:spacing w:after="0" w:line="360" w:lineRule="auto"/>
        <w:jc w:val="both"/>
        <w:rPr>
          <w:rFonts w:ascii="Palatino Linotype" w:eastAsia="Times New Roman" w:hAnsi="Palatino Linotype" w:cs="Times New Roman"/>
          <w:sz w:val="24"/>
          <w:szCs w:val="24"/>
          <w:lang w:eastAsia="es-ES"/>
        </w:rPr>
      </w:pPr>
    </w:p>
    <w:p w:rsidR="008A35A1" w:rsidRDefault="00897E0F">
      <w:pPr>
        <w:numPr>
          <w:ilvl w:val="0"/>
          <w:numId w:val="5"/>
        </w:numPr>
        <w:spacing w:after="0" w:line="360" w:lineRule="auto"/>
        <w:jc w:val="both"/>
        <w:rPr>
          <w:rFonts w:ascii="Palatino Linotype" w:eastAsia="Times New Roman" w:hAnsi="Palatino Linotype" w:cs="Arial"/>
          <w:b/>
          <w:i/>
          <w:sz w:val="26"/>
          <w:szCs w:val="26"/>
          <w:lang w:val="es-ES" w:eastAsia="es-ES"/>
        </w:rPr>
      </w:pPr>
      <w:r>
        <w:rPr>
          <w:rFonts w:ascii="Palatino Linotype" w:eastAsia="Times New Roman" w:hAnsi="Palatino Linotype" w:cs="Arial"/>
          <w:b/>
          <w:i/>
          <w:sz w:val="26"/>
          <w:szCs w:val="26"/>
          <w:lang w:val="es-ES" w:eastAsia="es-ES"/>
        </w:rPr>
        <w:t>DE LA VERSIÓN PÚBLICA.</w:t>
      </w:r>
    </w:p>
    <w:p w:rsidR="008A35A1" w:rsidRDefault="00897E0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8A35A1" w:rsidRDefault="008A35A1">
      <w:pPr>
        <w:spacing w:after="0" w:line="360" w:lineRule="auto"/>
        <w:jc w:val="both"/>
        <w:rPr>
          <w:rFonts w:ascii="Palatino Linotype" w:eastAsia="Calibri" w:hAnsi="Palatino Linotype" w:cs="Arial"/>
          <w:sz w:val="24"/>
          <w:szCs w:val="24"/>
        </w:rPr>
      </w:pP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Artículo 3.</w:t>
      </w:r>
      <w:r>
        <w:rPr>
          <w:rFonts w:ascii="Palatino Linotype" w:eastAsia="Calibri" w:hAnsi="Palatino Linotype" w:cs="Arial"/>
          <w:i/>
        </w:rPr>
        <w:t xml:space="preserve"> Para los efectos de la presente Ley se entenderá por:</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IX. Datos personales:</w:t>
      </w:r>
      <w:r>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XX.</w:t>
      </w:r>
      <w:r>
        <w:rPr>
          <w:rFonts w:ascii="Palatino Linotype" w:eastAsia="Calibri" w:hAnsi="Palatino Linotype" w:cs="Arial"/>
          <w:i/>
        </w:rPr>
        <w:t xml:space="preserve"> </w:t>
      </w:r>
      <w:r>
        <w:rPr>
          <w:rFonts w:ascii="Palatino Linotype" w:eastAsia="Calibri" w:hAnsi="Palatino Linotype" w:cs="Arial"/>
          <w:b/>
          <w:i/>
        </w:rPr>
        <w:t>Información clasificada:</w:t>
      </w:r>
      <w:r>
        <w:rPr>
          <w:rFonts w:ascii="Palatino Linotype" w:eastAsia="Calibri" w:hAnsi="Palatino Linotype" w:cs="Arial"/>
          <w:i/>
        </w:rPr>
        <w:t xml:space="preserve"> Aquella considerada por la presente Ley como reservada o confidencial;</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lastRenderedPageBreak/>
        <w:t>XXI.</w:t>
      </w:r>
      <w:r>
        <w:rPr>
          <w:rFonts w:ascii="Palatino Linotype" w:eastAsia="Calibri" w:hAnsi="Palatino Linotype" w:cs="Arial"/>
          <w:i/>
        </w:rPr>
        <w:t xml:space="preserve"> </w:t>
      </w:r>
      <w:r>
        <w:rPr>
          <w:rFonts w:ascii="Palatino Linotype" w:eastAsia="Calibri" w:hAnsi="Palatino Linotype" w:cs="Arial"/>
          <w:b/>
          <w:i/>
        </w:rPr>
        <w:t>Información confidencial:</w:t>
      </w:r>
      <w:r>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XLV.</w:t>
      </w:r>
      <w:r>
        <w:rPr>
          <w:rFonts w:ascii="Palatino Linotype" w:eastAsia="Calibri" w:hAnsi="Palatino Linotype" w:cs="Arial"/>
          <w:i/>
        </w:rPr>
        <w:t xml:space="preserve"> </w:t>
      </w:r>
      <w:r>
        <w:rPr>
          <w:rFonts w:ascii="Palatino Linotype" w:eastAsia="Calibri" w:hAnsi="Palatino Linotype" w:cs="Arial"/>
          <w:b/>
          <w:i/>
        </w:rPr>
        <w:t>Versión pública:</w:t>
      </w:r>
      <w:r>
        <w:rPr>
          <w:rFonts w:ascii="Palatino Linotype" w:eastAsia="Calibri" w:hAnsi="Palatino Linotype" w:cs="Arial"/>
          <w:i/>
        </w:rPr>
        <w:t xml:space="preserve"> Documento en el que se elimine, suprime o borra la información clasificada como reservada o confidencial para permitir su acceso.</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 xml:space="preserve">Artículo 91. </w:t>
      </w:r>
      <w:r>
        <w:rPr>
          <w:rFonts w:ascii="Palatino Linotype" w:eastAsia="Calibri" w:hAnsi="Palatino Linotype" w:cs="Arial"/>
          <w:i/>
        </w:rPr>
        <w:t>El acceso a la información pública será restringido excepcionalmente, cuando ésta sea clasificada como reservada o confidencial.</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Artículo 132.</w:t>
      </w:r>
      <w:r>
        <w:rPr>
          <w:rFonts w:ascii="Palatino Linotype" w:eastAsia="Calibri" w:hAnsi="Palatino Linotype" w:cs="Arial"/>
          <w:i/>
        </w:rPr>
        <w:t xml:space="preserve"> </w:t>
      </w:r>
      <w:r>
        <w:rPr>
          <w:rFonts w:ascii="Palatino Linotype" w:eastAsia="Calibri" w:hAnsi="Palatino Linotype" w:cs="Arial"/>
          <w:i/>
          <w:u w:val="single"/>
        </w:rPr>
        <w:t>La clasificación de la información se llevará a cabo en el momento en que</w:t>
      </w:r>
      <w:r>
        <w:rPr>
          <w:rFonts w:ascii="Palatino Linotype" w:eastAsia="Calibri" w:hAnsi="Palatino Linotype" w:cs="Arial"/>
          <w:i/>
        </w:rPr>
        <w:t>:</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I.</w:t>
      </w:r>
      <w:r>
        <w:rPr>
          <w:rFonts w:ascii="Palatino Linotype" w:eastAsia="Calibri" w:hAnsi="Palatino Linotype" w:cs="Arial"/>
          <w:i/>
        </w:rPr>
        <w:t xml:space="preserve"> Se reciba una solicitud de acceso a la información;</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II.</w:t>
      </w:r>
      <w:r>
        <w:rPr>
          <w:rFonts w:ascii="Palatino Linotype" w:eastAsia="Calibri" w:hAnsi="Palatino Linotype" w:cs="Arial"/>
          <w:i/>
        </w:rPr>
        <w:t xml:space="preserve"> </w:t>
      </w:r>
      <w:r>
        <w:rPr>
          <w:rFonts w:ascii="Palatino Linotype" w:eastAsia="Calibri" w:hAnsi="Palatino Linotype" w:cs="Arial"/>
          <w:i/>
          <w:u w:val="single"/>
        </w:rPr>
        <w:t>Se determine mediante resolución de autoridad competente; o</w:t>
      </w:r>
    </w:p>
    <w:p w:rsidR="008A35A1" w:rsidRDefault="00897E0F">
      <w:pPr>
        <w:spacing w:after="0" w:line="240" w:lineRule="auto"/>
        <w:ind w:left="567" w:right="567"/>
        <w:jc w:val="both"/>
        <w:rPr>
          <w:rFonts w:ascii="Palatino Linotype" w:eastAsia="Calibri" w:hAnsi="Palatino Linotype" w:cs="Arial"/>
          <w:i/>
          <w:u w:val="single"/>
        </w:rPr>
      </w:pPr>
      <w:r>
        <w:rPr>
          <w:rFonts w:ascii="Palatino Linotype" w:eastAsia="Calibri" w:hAnsi="Palatino Linotype" w:cs="Arial"/>
          <w:b/>
          <w:i/>
        </w:rPr>
        <w:t>III.</w:t>
      </w:r>
      <w:r>
        <w:rPr>
          <w:rFonts w:ascii="Palatino Linotype" w:eastAsia="Calibri" w:hAnsi="Palatino Linotype" w:cs="Arial"/>
          <w:i/>
        </w:rPr>
        <w:t xml:space="preserve"> </w:t>
      </w:r>
      <w:r>
        <w:rPr>
          <w:rFonts w:ascii="Palatino Linotype" w:eastAsia="Calibri" w:hAnsi="Palatino Linotype" w:cs="Arial"/>
          <w:i/>
          <w:u w:val="single"/>
        </w:rPr>
        <w:t>Se generen versiones públicas para dar cumplimiento a las obligaciones de transparencia previstas en esta Ley.</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w:t>
      </w:r>
    </w:p>
    <w:p w:rsidR="008A35A1" w:rsidRDefault="008A35A1">
      <w:pPr>
        <w:spacing w:after="0" w:line="360" w:lineRule="auto"/>
        <w:jc w:val="both"/>
        <w:rPr>
          <w:rFonts w:ascii="Palatino Linotype" w:eastAsia="Calibri" w:hAnsi="Palatino Linotype" w:cs="Arial"/>
          <w:i/>
          <w:sz w:val="24"/>
          <w:szCs w:val="24"/>
        </w:rPr>
      </w:pPr>
    </w:p>
    <w:p w:rsidR="008A35A1" w:rsidRDefault="00897E0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A35A1" w:rsidRDefault="008A35A1">
      <w:pPr>
        <w:spacing w:after="0" w:line="360" w:lineRule="auto"/>
        <w:jc w:val="both"/>
        <w:rPr>
          <w:rFonts w:ascii="Palatino Linotype" w:eastAsia="Calibri" w:hAnsi="Palatino Linotype" w:cs="Arial"/>
          <w:sz w:val="24"/>
          <w:szCs w:val="24"/>
        </w:rPr>
      </w:pPr>
    </w:p>
    <w:p w:rsidR="008A35A1" w:rsidRDefault="00897E0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Por otro lado, los </w:t>
      </w:r>
      <w:r>
        <w:rPr>
          <w:rFonts w:ascii="Palatino Linotype" w:eastAsia="Calibri" w:hAnsi="Palatino Linotype" w:cs="Arial"/>
          <w:i/>
          <w:sz w:val="24"/>
          <w:szCs w:val="24"/>
        </w:rPr>
        <w:t>Lineamientos Generales en Materia de Clasificación y Desclasificación de la Información, así como para la elaboración de Versiones Públicas</w:t>
      </w:r>
      <w:r>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A35A1" w:rsidRDefault="008A35A1">
      <w:pPr>
        <w:spacing w:after="0" w:line="360" w:lineRule="auto"/>
        <w:jc w:val="both"/>
        <w:rPr>
          <w:rFonts w:ascii="Palatino Linotype" w:eastAsia="Calibri" w:hAnsi="Palatino Linotype" w:cs="Arial"/>
          <w:sz w:val="24"/>
          <w:szCs w:val="24"/>
        </w:rPr>
      </w:pPr>
    </w:p>
    <w:p w:rsidR="008A35A1" w:rsidRDefault="00897E0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Entorno a lo que aquí nos interesa, los Lineamientos Quincuagésimo sexto, Quincuagésimo séptimo y Quincuagésimo octavo, establecen lo siguiente:</w:t>
      </w:r>
    </w:p>
    <w:p w:rsidR="008A35A1" w:rsidRDefault="008A35A1">
      <w:pPr>
        <w:spacing w:after="0" w:line="240" w:lineRule="auto"/>
        <w:rPr>
          <w:rFonts w:ascii="Times New Roman" w:eastAsia="Times New Roman" w:hAnsi="Times New Roman" w:cs="Times New Roman"/>
          <w:sz w:val="24"/>
          <w:szCs w:val="24"/>
          <w:lang w:eastAsia="es-ES"/>
        </w:rPr>
      </w:pP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Quincuagésimo sexto.</w:t>
      </w:r>
      <w:r>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A35A1" w:rsidRDefault="008A35A1">
      <w:pPr>
        <w:spacing w:after="0" w:line="240" w:lineRule="auto"/>
        <w:ind w:left="567" w:right="567"/>
        <w:jc w:val="both"/>
        <w:rPr>
          <w:rFonts w:ascii="Palatino Linotype" w:eastAsia="Calibri" w:hAnsi="Palatino Linotype" w:cs="Arial"/>
          <w:i/>
        </w:rPr>
      </w:pP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Quincuagésimo séptimo.</w:t>
      </w:r>
      <w:r>
        <w:rPr>
          <w:rFonts w:ascii="Palatino Linotype" w:eastAsia="Calibri" w:hAnsi="Palatino Linotype" w:cs="Arial"/>
          <w:i/>
        </w:rPr>
        <w:t xml:space="preserve"> Se considera, en principio, como información pública y no podrá omitirse de las versiones públicas la siguiente:</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 xml:space="preserve"> </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 xml:space="preserve">I. La relativa a las Obligaciones de Transparencia que contempla el Título V de la Ley General y las demás disposiciones legales aplicables; </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8A35A1" w:rsidRDefault="008A35A1">
      <w:pPr>
        <w:spacing w:after="0" w:line="240" w:lineRule="auto"/>
        <w:ind w:left="567" w:right="567"/>
        <w:jc w:val="both"/>
        <w:rPr>
          <w:rFonts w:ascii="Palatino Linotype" w:eastAsia="Calibri" w:hAnsi="Palatino Linotype" w:cs="Arial"/>
          <w:i/>
        </w:rPr>
      </w:pP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rsidR="008A35A1" w:rsidRDefault="008A35A1">
      <w:pPr>
        <w:spacing w:after="0" w:line="240" w:lineRule="auto"/>
        <w:ind w:left="567" w:right="567"/>
        <w:jc w:val="both"/>
        <w:rPr>
          <w:rFonts w:ascii="Palatino Linotype" w:eastAsia="Calibri" w:hAnsi="Palatino Linotype" w:cs="Arial"/>
          <w:i/>
        </w:rPr>
      </w:pPr>
    </w:p>
    <w:p w:rsidR="008A35A1" w:rsidRDefault="00897E0F">
      <w:pPr>
        <w:spacing w:after="0" w:line="240" w:lineRule="auto"/>
        <w:ind w:left="567" w:right="567"/>
        <w:jc w:val="both"/>
        <w:rPr>
          <w:rFonts w:ascii="Palatino Linotype" w:eastAsia="Calibri" w:hAnsi="Palatino Linotype" w:cs="Arial"/>
          <w:i/>
        </w:rPr>
      </w:pPr>
      <w:r>
        <w:rPr>
          <w:rFonts w:ascii="Palatino Linotype" w:eastAsia="Calibri" w:hAnsi="Palatino Linotype" w:cs="Arial"/>
          <w:b/>
          <w:i/>
        </w:rPr>
        <w:t>Quincuagésimo octavo.</w:t>
      </w:r>
      <w:r>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rsidR="008A35A1" w:rsidRDefault="008A35A1">
      <w:pPr>
        <w:spacing w:after="0" w:line="360" w:lineRule="auto"/>
        <w:jc w:val="both"/>
        <w:rPr>
          <w:rFonts w:ascii="Palatino Linotype" w:eastAsia="Calibri" w:hAnsi="Palatino Linotype" w:cs="Arial"/>
          <w:i/>
          <w:sz w:val="24"/>
          <w:szCs w:val="24"/>
        </w:rPr>
      </w:pPr>
    </w:p>
    <w:p w:rsidR="008A35A1" w:rsidRDefault="00897E0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Pr>
          <w:rFonts w:ascii="Palatino Linotype" w:eastAsia="Calibri" w:hAnsi="Palatino Linotype" w:cs="Arial"/>
          <w:sz w:val="24"/>
          <w:szCs w:val="24"/>
        </w:rPr>
        <w:lastRenderedPageBreak/>
        <w:t>motivos por las que no se aprecian determinados datos -ya sea porque se testan o suprimen- deja al solicitante en estado de incertidumbre, al no conocer o comprender porque no aparecen en la documentación respectiva.</w:t>
      </w:r>
    </w:p>
    <w:p w:rsidR="008A35A1" w:rsidRDefault="008A35A1">
      <w:pPr>
        <w:spacing w:after="0" w:line="360" w:lineRule="auto"/>
        <w:jc w:val="both"/>
        <w:rPr>
          <w:rFonts w:ascii="Palatino Linotype" w:eastAsia="Calibri" w:hAnsi="Palatino Linotype" w:cs="Arial"/>
          <w:sz w:val="24"/>
          <w:szCs w:val="24"/>
        </w:rPr>
      </w:pPr>
    </w:p>
    <w:p w:rsidR="008A35A1" w:rsidRDefault="00897E0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rsidR="008A35A1" w:rsidRDefault="008A35A1">
      <w:pPr>
        <w:spacing w:after="0" w:line="360" w:lineRule="auto"/>
        <w:jc w:val="both"/>
        <w:rPr>
          <w:rFonts w:ascii="Palatino Linotype" w:eastAsia="Calibri" w:hAnsi="Palatino Linotype" w:cs="Arial"/>
          <w:sz w:val="24"/>
          <w:szCs w:val="24"/>
        </w:rPr>
      </w:pPr>
    </w:p>
    <w:p w:rsidR="008A35A1" w:rsidRDefault="00897E0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rsidR="008A35A1" w:rsidRDefault="008A35A1">
      <w:pPr>
        <w:spacing w:after="0" w:line="360" w:lineRule="auto"/>
        <w:jc w:val="both"/>
        <w:rPr>
          <w:rFonts w:ascii="Palatino Linotype" w:eastAsia="Times New Roman" w:hAnsi="Palatino Linotype" w:cs="Times New Roman"/>
          <w:sz w:val="28"/>
          <w:szCs w:val="24"/>
          <w:lang w:val="es-ES" w:eastAsia="es-ES"/>
        </w:rPr>
      </w:pPr>
    </w:p>
    <w:p w:rsidR="008A35A1" w:rsidRDefault="00897E0F">
      <w:pPr>
        <w:tabs>
          <w:tab w:val="left" w:pos="709"/>
        </w:tabs>
        <w:spacing w:after="0" w:line="360" w:lineRule="auto"/>
        <w:ind w:right="51"/>
        <w:jc w:val="both"/>
        <w:rPr>
          <w:rFonts w:ascii="Palatino Linotype" w:hAnsi="Palatino Linotype" w:cs="Arial"/>
        </w:rPr>
      </w:pPr>
      <w:r>
        <w:rPr>
          <w:rFonts w:ascii="Palatino Linotype" w:hAnsi="Palatino Linotype"/>
          <w:iCs/>
          <w:sz w:val="24"/>
          <w:szCs w:val="24"/>
        </w:rPr>
        <w:t xml:space="preserve">En mérito de lo expuesto </w:t>
      </w:r>
      <w:r>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Recurrente, </w:t>
      </w:r>
      <w:r>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 xml:space="preserve">MODIFICAN </w:t>
      </w:r>
      <w:r>
        <w:rPr>
          <w:rFonts w:ascii="Palatino Linotype" w:hAnsi="Palatino Linotype"/>
          <w:sz w:val="24"/>
          <w:szCs w:val="24"/>
        </w:rPr>
        <w:t xml:space="preserve">las respuestas a las solicitudes de información </w:t>
      </w:r>
      <w:r>
        <w:rPr>
          <w:rFonts w:ascii="Palatino Linotype" w:hAnsi="Palatino Linotype" w:cs="Arial"/>
          <w:b/>
          <w:bCs/>
        </w:rPr>
        <w:t xml:space="preserve">00836/TOLUCA/IP/2022, 00837/TOLUCA/IP/2022 y 00838/TOLUCA/IP/2022, </w:t>
      </w:r>
      <w:r>
        <w:rPr>
          <w:rFonts w:ascii="Palatino Linotype" w:hAnsi="Palatino Linotype" w:cs="Arial"/>
        </w:rPr>
        <w:t xml:space="preserve">que han sido materia del presente fallo. </w:t>
      </w:r>
    </w:p>
    <w:p w:rsidR="008A35A1" w:rsidRDefault="008A35A1">
      <w:pPr>
        <w:tabs>
          <w:tab w:val="left" w:pos="709"/>
        </w:tabs>
        <w:spacing w:after="0" w:line="360" w:lineRule="auto"/>
        <w:ind w:right="51"/>
        <w:jc w:val="both"/>
        <w:rPr>
          <w:rFonts w:ascii="Palatino Linotype" w:hAnsi="Palatino Linotype"/>
          <w:sz w:val="24"/>
          <w:szCs w:val="24"/>
        </w:rPr>
      </w:pPr>
    </w:p>
    <w:p w:rsidR="008A35A1" w:rsidRDefault="00897E0F">
      <w:pPr>
        <w:pStyle w:val="Prrafodelista"/>
        <w:spacing w:line="360" w:lineRule="auto"/>
        <w:ind w:left="0"/>
        <w:jc w:val="both"/>
        <w:rPr>
          <w:rFonts w:ascii="Palatino Linotype" w:hAnsi="Palatino Linotype"/>
        </w:rPr>
      </w:pPr>
      <w:r>
        <w:rPr>
          <w:rFonts w:ascii="Palatino Linotype" w:hAnsi="Palatino Linotype"/>
        </w:rPr>
        <w:t xml:space="preserve">Por lo antes expuesto y fundado es de resolverse y, </w:t>
      </w:r>
    </w:p>
    <w:p w:rsidR="008A35A1" w:rsidRDefault="008A35A1">
      <w:pPr>
        <w:spacing w:after="0" w:line="360" w:lineRule="auto"/>
        <w:jc w:val="center"/>
        <w:rPr>
          <w:rFonts w:ascii="Palatino Linotype" w:eastAsia="Times New Roman" w:hAnsi="Palatino Linotype"/>
          <w:b/>
          <w:bCs/>
          <w:spacing w:val="60"/>
          <w:sz w:val="24"/>
          <w:szCs w:val="24"/>
        </w:rPr>
      </w:pPr>
    </w:p>
    <w:p w:rsidR="008A35A1" w:rsidRDefault="008A35A1">
      <w:pPr>
        <w:spacing w:after="0" w:line="360" w:lineRule="auto"/>
        <w:jc w:val="center"/>
        <w:rPr>
          <w:rFonts w:ascii="Palatino Linotype" w:eastAsia="Times New Roman" w:hAnsi="Palatino Linotype"/>
          <w:b/>
          <w:bCs/>
          <w:spacing w:val="60"/>
          <w:sz w:val="24"/>
          <w:szCs w:val="24"/>
        </w:rPr>
      </w:pPr>
    </w:p>
    <w:p w:rsidR="008A35A1" w:rsidRDefault="00897E0F">
      <w:pPr>
        <w:spacing w:after="0" w:line="360" w:lineRule="auto"/>
        <w:jc w:val="center"/>
        <w:rPr>
          <w:rFonts w:ascii="Palatino Linotype" w:eastAsia="Times New Roman" w:hAnsi="Palatino Linotype"/>
          <w:b/>
          <w:bCs/>
          <w:spacing w:val="60"/>
          <w:sz w:val="24"/>
          <w:szCs w:val="24"/>
        </w:rPr>
      </w:pPr>
      <w:r>
        <w:rPr>
          <w:rFonts w:ascii="Palatino Linotype" w:eastAsia="Times New Roman" w:hAnsi="Palatino Linotype"/>
          <w:b/>
          <w:bCs/>
          <w:spacing w:val="60"/>
          <w:sz w:val="24"/>
          <w:szCs w:val="24"/>
        </w:rPr>
        <w:t>SE    RESUELVE</w:t>
      </w:r>
    </w:p>
    <w:p w:rsidR="008A35A1" w:rsidRDefault="008A35A1">
      <w:pPr>
        <w:spacing w:after="0" w:line="360" w:lineRule="auto"/>
        <w:jc w:val="center"/>
        <w:rPr>
          <w:rFonts w:ascii="Palatino Linotype" w:eastAsia="Times New Roman" w:hAnsi="Palatino Linotype"/>
          <w:b/>
          <w:bCs/>
          <w:spacing w:val="60"/>
          <w:sz w:val="24"/>
          <w:szCs w:val="24"/>
        </w:rPr>
      </w:pPr>
    </w:p>
    <w:p w:rsidR="008A35A1" w:rsidRDefault="00897E0F">
      <w:pPr>
        <w:spacing w:after="0" w:line="360" w:lineRule="auto"/>
        <w:jc w:val="both"/>
        <w:rPr>
          <w:rFonts w:ascii="Palatino Linotype" w:hAnsi="Palatino Linotype" w:cs="Arial"/>
          <w:sz w:val="24"/>
          <w:szCs w:val="24"/>
        </w:rPr>
      </w:pPr>
      <w:r>
        <w:rPr>
          <w:rFonts w:ascii="Palatino Linotype" w:hAnsi="Palatino Linotype" w:cs="Arial"/>
          <w:b/>
          <w:sz w:val="24"/>
          <w:szCs w:val="24"/>
        </w:rPr>
        <w:t>PRIMERO.</w:t>
      </w:r>
      <w:r>
        <w:rPr>
          <w:rFonts w:ascii="Palatino Linotype" w:hAnsi="Palatino Linotype" w:cs="Arial"/>
          <w:sz w:val="24"/>
          <w:szCs w:val="24"/>
        </w:rPr>
        <w:t xml:space="preserve"> 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Pr>
          <w:rFonts w:ascii="Palatino Linotype" w:hAnsi="Palatino Linotype" w:cs="Arial"/>
          <w:b/>
          <w:bCs/>
        </w:rPr>
        <w:t xml:space="preserve">00836/TOLUCA/IP/2022, 00837/TOLUCA/IP/2022 y 00838/TOLUCA/IP/2022, </w:t>
      </w:r>
      <w:r>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La Recurrente, </w:t>
      </w:r>
      <w:r>
        <w:rPr>
          <w:rFonts w:ascii="Palatino Linotype" w:hAnsi="Palatino Linotype" w:cs="Arial"/>
          <w:sz w:val="24"/>
        </w:rPr>
        <w:t xml:space="preserve">en términos del </w:t>
      </w:r>
      <w:r>
        <w:rPr>
          <w:rFonts w:ascii="Palatino Linotype" w:hAnsi="Palatino Linotype" w:cs="Arial"/>
          <w:b/>
          <w:sz w:val="24"/>
        </w:rPr>
        <w:t xml:space="preserve">Considerando CUARTO </w:t>
      </w:r>
      <w:r>
        <w:rPr>
          <w:rFonts w:ascii="Palatino Linotype" w:hAnsi="Palatino Linotype" w:cs="Arial"/>
          <w:sz w:val="24"/>
        </w:rPr>
        <w:t>de la presente resolución.</w:t>
      </w:r>
    </w:p>
    <w:p w:rsidR="008A35A1" w:rsidRDefault="00897E0F">
      <w:pPr>
        <w:spacing w:after="0" w:line="360" w:lineRule="auto"/>
        <w:jc w:val="both"/>
        <w:rPr>
          <w:rFonts w:ascii="Palatino Linotype" w:hAnsi="Palatino Linotype" w:cs="Arial"/>
          <w:sz w:val="24"/>
        </w:rPr>
      </w:pPr>
      <w:r>
        <w:rPr>
          <w:rFonts w:ascii="Palatino Linotype" w:hAnsi="Palatino Linotype" w:cs="Arial"/>
          <w:sz w:val="24"/>
          <w:szCs w:val="24"/>
        </w:rPr>
        <w:t xml:space="preserve"> </w:t>
      </w:r>
    </w:p>
    <w:p w:rsidR="008A35A1" w:rsidRDefault="00897E0F">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4"/>
          <w:szCs w:val="24"/>
        </w:rPr>
        <w:t>SEGUNDO.</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bCs/>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(SAIMEX),</w:t>
      </w:r>
      <w:r>
        <w:rPr>
          <w:rFonts w:ascii="Palatino Linotype" w:hAnsi="Palatino Linotype" w:cs="Arial"/>
          <w:sz w:val="24"/>
        </w:rPr>
        <w:t xml:space="preserve"> en términos del </w:t>
      </w:r>
      <w:r>
        <w:rPr>
          <w:rFonts w:ascii="Palatino Linotype" w:hAnsi="Palatino Linotype" w:cs="Arial"/>
          <w:b/>
          <w:sz w:val="24"/>
        </w:rPr>
        <w:t xml:space="preserve">Considerando CUARTO </w:t>
      </w:r>
      <w:r>
        <w:rPr>
          <w:rFonts w:ascii="Palatino Linotype" w:hAnsi="Palatino Linotype" w:cs="Arial"/>
          <w:sz w:val="24"/>
        </w:rPr>
        <w:t>de la presente resolución,</w:t>
      </w:r>
      <w:r>
        <w:rPr>
          <w:rFonts w:ascii="Palatino Linotype" w:hAnsi="Palatino Linotype" w:cs="Arial"/>
          <w:b/>
          <w:sz w:val="24"/>
          <w:szCs w:val="24"/>
        </w:rPr>
        <w:t xml:space="preserve"> </w:t>
      </w:r>
      <w:r>
        <w:rPr>
          <w:rFonts w:ascii="Palatino Linotype" w:hAnsi="Palatino Linotype" w:cs="Arial"/>
          <w:sz w:val="24"/>
          <w:szCs w:val="24"/>
        </w:rPr>
        <w:t xml:space="preserve">el o los documentos en donde conste lo siguiente: </w:t>
      </w:r>
    </w:p>
    <w:p w:rsidR="008A35A1" w:rsidRDefault="008A35A1">
      <w:pPr>
        <w:autoSpaceDE w:val="0"/>
        <w:autoSpaceDN w:val="0"/>
        <w:adjustRightInd w:val="0"/>
        <w:spacing w:after="0" w:line="360" w:lineRule="auto"/>
        <w:ind w:right="49"/>
        <w:jc w:val="both"/>
        <w:rPr>
          <w:rFonts w:ascii="Palatino Linotype" w:hAnsi="Palatino Linotype" w:cs="Arial"/>
          <w:sz w:val="24"/>
          <w:szCs w:val="24"/>
        </w:rPr>
      </w:pPr>
    </w:p>
    <w:p w:rsidR="008A35A1" w:rsidRDefault="00897E0F">
      <w:pPr>
        <w:pStyle w:val="Sinespaciado"/>
        <w:numPr>
          <w:ilvl w:val="0"/>
          <w:numId w:val="6"/>
        </w:numPr>
        <w:spacing w:line="360" w:lineRule="auto"/>
        <w:jc w:val="both"/>
        <w:rPr>
          <w:rFonts w:ascii="Palatino Linotype" w:hAnsi="Palatino Linotype"/>
          <w:i/>
          <w:iCs/>
        </w:rPr>
      </w:pPr>
      <w:r>
        <w:rPr>
          <w:rFonts w:ascii="Palatino Linotype" w:hAnsi="Palatino Linotype"/>
          <w:i/>
          <w:iCs/>
        </w:rPr>
        <w:t xml:space="preserve">La correcta versión pública de los Formatos Únicos de Personal remitidos en respuesta a </w:t>
      </w:r>
      <w:bookmarkStart w:id="8" w:name="_Hlk111756495"/>
      <w:r>
        <w:rPr>
          <w:rFonts w:ascii="Palatino Linotype" w:hAnsi="Palatino Linotype"/>
          <w:i/>
          <w:iCs/>
        </w:rPr>
        <w:t>las solicitudes de información números 00836/TOLUCA/IP/2022, 00837/TOLUCA/IP/2022 y 00838/TOLUCA/IP/2022</w:t>
      </w:r>
      <w:bookmarkEnd w:id="8"/>
      <w:r>
        <w:rPr>
          <w:rFonts w:ascii="Palatino Linotype" w:hAnsi="Palatino Linotype"/>
          <w:i/>
          <w:iCs/>
        </w:rPr>
        <w:t>.</w:t>
      </w:r>
    </w:p>
    <w:p w:rsidR="008A35A1" w:rsidRDefault="008A35A1">
      <w:pPr>
        <w:pStyle w:val="Sinespaciado"/>
        <w:spacing w:line="360" w:lineRule="auto"/>
        <w:ind w:left="720"/>
        <w:jc w:val="both"/>
        <w:rPr>
          <w:rFonts w:ascii="Palatino Linotype" w:hAnsi="Palatino Linotype"/>
          <w:i/>
          <w:iCs/>
        </w:rPr>
      </w:pPr>
    </w:p>
    <w:p w:rsidR="008A35A1" w:rsidRDefault="00897E0F">
      <w:pPr>
        <w:pStyle w:val="Sinespaciado"/>
        <w:numPr>
          <w:ilvl w:val="0"/>
          <w:numId w:val="6"/>
        </w:numPr>
        <w:spacing w:line="360" w:lineRule="auto"/>
        <w:jc w:val="both"/>
        <w:rPr>
          <w:rFonts w:ascii="Palatino Linotype" w:hAnsi="Palatino Linotype"/>
          <w:i/>
          <w:iCs/>
        </w:rPr>
      </w:pPr>
      <w:r>
        <w:rPr>
          <w:rFonts w:ascii="Palatino Linotype" w:hAnsi="Palatino Linotype"/>
          <w:i/>
          <w:iCs/>
        </w:rPr>
        <w:t>La versión pública de los Nombramientos, Formatos Únicos de Personal, contratos y/o convenios que regulen las relaciones laborales con el Sujeto Obligado, de los servidores públicos faltantes, referidos en las solicitudes de información números 00836/TOLUCA/IP/2022, 00837/TOLUCA/IP/2022 y 00838/TOLUCA/IP/2022.</w:t>
      </w:r>
    </w:p>
    <w:p w:rsidR="008A35A1" w:rsidRDefault="008A35A1">
      <w:pPr>
        <w:spacing w:line="360" w:lineRule="auto"/>
        <w:jc w:val="both"/>
        <w:rPr>
          <w:rFonts w:ascii="Palatino Linotype" w:hAnsi="Palatino Linotype"/>
          <w:bCs/>
        </w:rPr>
      </w:pPr>
    </w:p>
    <w:p w:rsidR="008A35A1" w:rsidRDefault="00897E0F">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A35A1" w:rsidRDefault="008A35A1">
      <w:pPr>
        <w:pStyle w:val="Sinespaciado"/>
        <w:spacing w:line="360" w:lineRule="auto"/>
        <w:ind w:left="720"/>
        <w:jc w:val="both"/>
        <w:rPr>
          <w:rFonts w:ascii="Palatino Linotype" w:hAnsi="Palatino Linotype" w:cs="Arial"/>
          <w:i/>
        </w:rPr>
      </w:pPr>
    </w:p>
    <w:p w:rsidR="008A35A1" w:rsidRDefault="00897E0F">
      <w:pPr>
        <w:pStyle w:val="Sinespaciado"/>
        <w:spacing w:line="360" w:lineRule="auto"/>
        <w:ind w:left="720"/>
        <w:jc w:val="both"/>
        <w:rPr>
          <w:rFonts w:ascii="Palatino Linotype" w:hAnsi="Palatino Linotype" w:cs="Arial"/>
          <w:i/>
        </w:rPr>
      </w:pPr>
      <w:r>
        <w:rPr>
          <w:rFonts w:ascii="Palatino Linotype" w:hAnsi="Palatino Linotype" w:cs="Arial"/>
          <w:i/>
        </w:rPr>
        <w:t xml:space="preserve">En alusión al punto 2 del presente Resolutivo, si una vez realizada la búsqueda exhaustiva y razonable, </w:t>
      </w:r>
      <w:r>
        <w:rPr>
          <w:rFonts w:ascii="Palatino Linotype" w:hAnsi="Palatino Linotype" w:cs="Arial"/>
          <w:b/>
          <w:i/>
          <w:u w:val="single"/>
        </w:rPr>
        <w:t>no se cuenta con la información que se ordena de la persona de la que no se encontró registro</w:t>
      </w:r>
      <w:r>
        <w:t xml:space="preserve"> </w:t>
      </w:r>
      <w:r>
        <w:rPr>
          <w:rFonts w:ascii="Palatino Linotype" w:hAnsi="Palatino Linotype" w:cs="Arial"/>
          <w:i/>
        </w:rPr>
        <w:t>en términos del considerando CUARTO por no haber sido generada poseída o administrada, bastará con que El Sujeto Obligado lo haga del conocimiento del Recurrente.</w:t>
      </w:r>
    </w:p>
    <w:p w:rsidR="008A35A1" w:rsidRDefault="008A35A1">
      <w:pPr>
        <w:pStyle w:val="Sinespaciado"/>
        <w:spacing w:line="360" w:lineRule="auto"/>
        <w:ind w:left="720"/>
        <w:jc w:val="both"/>
        <w:rPr>
          <w:rFonts w:ascii="Palatino Linotype" w:hAnsi="Palatino Linotype" w:cs="Arial"/>
          <w:i/>
        </w:rPr>
      </w:pPr>
    </w:p>
    <w:p w:rsidR="008A35A1" w:rsidRDefault="00897E0F">
      <w:pPr>
        <w:pStyle w:val="Sinespaciado"/>
        <w:spacing w:line="360" w:lineRule="auto"/>
        <w:ind w:left="720"/>
        <w:jc w:val="both"/>
        <w:rPr>
          <w:rFonts w:ascii="Palatino Linotype" w:hAnsi="Palatino Linotype" w:cs="Arial"/>
          <w:i/>
        </w:rPr>
      </w:pPr>
      <w:r>
        <w:rPr>
          <w:rFonts w:ascii="Palatino Linotype" w:hAnsi="Palatino Linotype" w:cs="Arial"/>
          <w:i/>
        </w:rPr>
        <w:t>Para el caso de no contar con la información requerida en el punto 2 del presente Resolutivo</w:t>
      </w:r>
      <w:r>
        <w:t xml:space="preserve"> </w:t>
      </w:r>
      <w:r>
        <w:rPr>
          <w:rFonts w:ascii="Palatino Linotype" w:hAnsi="Palatino Linotype" w:cs="Arial"/>
          <w:i/>
        </w:rPr>
        <w:t xml:space="preserve">y </w:t>
      </w:r>
      <w:r>
        <w:rPr>
          <w:rFonts w:ascii="Palatino Linotype" w:hAnsi="Palatino Linotype" w:cs="Arial"/>
          <w:b/>
          <w:i/>
          <w:u w:val="single"/>
        </w:rPr>
        <w:t>del personal referido, forman o formaron parte del Ayuntamiento de Toluca,</w:t>
      </w:r>
      <w:r>
        <w:rPr>
          <w:rFonts w:ascii="Palatino Linotype" w:hAnsi="Palatino Linotype" w:cs="Arial"/>
          <w:i/>
        </w:rPr>
        <w:t xml:space="preserve"> en términos del considerando CUARTO, el Sujeto Obligado deberá emitir acuerdo de inexistencia de conformidad con lo establecido en los artículos 19, párrafo tercero y 169 de la Ley de Transparencia y Acceso a la Información Pública del Estado de México y Municipios.</w:t>
      </w:r>
    </w:p>
    <w:p w:rsidR="008A35A1" w:rsidRDefault="008A35A1">
      <w:pPr>
        <w:autoSpaceDE w:val="0"/>
        <w:autoSpaceDN w:val="0"/>
        <w:adjustRightInd w:val="0"/>
        <w:spacing w:after="0" w:line="360" w:lineRule="auto"/>
        <w:jc w:val="both"/>
        <w:rPr>
          <w:rFonts w:ascii="Palatino Linotype" w:hAnsi="Palatino Linotype" w:cs="Arial"/>
          <w:b/>
          <w:sz w:val="28"/>
          <w:szCs w:val="28"/>
        </w:rPr>
      </w:pPr>
    </w:p>
    <w:p w:rsidR="008A35A1" w:rsidRDefault="00897E0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Pr>
          <w:rFonts w:ascii="Palatino Linotype" w:hAnsi="Palatino Linotype" w:cs="Arial"/>
          <w:b/>
          <w:sz w:val="24"/>
          <w:szCs w:val="24"/>
        </w:rPr>
        <w:t xml:space="preserve">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A35A1" w:rsidRDefault="008A35A1">
      <w:pPr>
        <w:autoSpaceDE w:val="0"/>
        <w:autoSpaceDN w:val="0"/>
        <w:adjustRightInd w:val="0"/>
        <w:spacing w:after="0" w:line="360" w:lineRule="auto"/>
        <w:jc w:val="both"/>
        <w:rPr>
          <w:rFonts w:ascii="Palatino Linotype" w:hAnsi="Palatino Linotype" w:cs="Arial"/>
          <w:sz w:val="24"/>
          <w:szCs w:val="24"/>
        </w:rPr>
      </w:pPr>
    </w:p>
    <w:p w:rsidR="008A35A1" w:rsidRDefault="00897E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CUARTO.</w:t>
      </w:r>
      <w:r>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A35A1" w:rsidRDefault="008A35A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A35A1" w:rsidRDefault="00897E0F">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Arial"/>
          <w:b/>
          <w:sz w:val="24"/>
          <w:szCs w:val="24"/>
          <w:lang w:eastAsia="es-ES"/>
        </w:rPr>
        <w:lastRenderedPageBreak/>
        <w:t xml:space="preserve">QUINTO. NOTIFÍQUESE </w:t>
      </w:r>
      <w:r>
        <w:rPr>
          <w:rFonts w:ascii="Palatino Linotype" w:eastAsia="Times New Roman" w:hAnsi="Palatino Linotype" w:cs="Arial"/>
          <w:sz w:val="24"/>
          <w:szCs w:val="24"/>
          <w:lang w:eastAsia="es-ES"/>
        </w:rPr>
        <w:t xml:space="preserve">la presente resolución al </w:t>
      </w:r>
      <w:r>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eastAsia="Times New Roman" w:hAnsi="Palatino Linotype" w:cs="Arial"/>
          <w:b/>
          <w:sz w:val="24"/>
          <w:szCs w:val="24"/>
          <w:lang w:eastAsia="es-ES"/>
        </w:rPr>
        <w:t>,</w:t>
      </w:r>
      <w:r>
        <w:rPr>
          <w:rFonts w:ascii="Palatino Linotype" w:eastAsia="Times New Roman" w:hAnsi="Palatino Linotype" w:cs="Arial"/>
          <w:sz w:val="24"/>
          <w:szCs w:val="24"/>
          <w:lang w:eastAsia="es-ES"/>
        </w:rPr>
        <w:t xml:space="preserve"> y hágase de su conocimiento que, </w:t>
      </w:r>
      <w:r>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rsidR="008A35A1" w:rsidRDefault="008A35A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8A35A1" w:rsidRDefault="00897E0F">
      <w:pPr>
        <w:autoSpaceDE w:val="0"/>
        <w:autoSpaceDN w:val="0"/>
        <w:adjustRightInd w:val="0"/>
        <w:spacing w:after="0" w:line="360" w:lineRule="auto"/>
        <w:ind w:right="49"/>
        <w:jc w:val="both"/>
        <w:rPr>
          <w:rFonts w:ascii="Palatino Linotype" w:hAnsi="Palatino Linotype" w:cs="Arial"/>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TRIGÉSIMA PRIMERA SESIÓN ORDINARIA CELEBRADA EL TREINTA Y UNO DE AGOSTO DE DOS MIL VEINTIDÓS, ANTE EL SECRETARIO TÉCNICO DEL PLENO, ALEXIS TAPIA RAMÍREZ.----------------------------------------------------------------------------------------------------------------------------------------------------------------------------------------------------------------------------------------------------------------------------------------------------------------------------------------------------------------------------------------------------------------- ------------------------------------------------------------------------------------------------------------------------------------------------------------------------------------------------------------------------------------------------------------------------------------------------------------------------------------------------------------------------------------------------------------------------------------------------------------------------------------------------------------------------------------------------------------------------------------------------------------------------------------------------------------------------------------------------</w:t>
      </w:r>
      <w:bookmarkStart w:id="9" w:name="_GoBack"/>
      <w:bookmarkEnd w:id="9"/>
    </w:p>
    <w:p w:rsidR="008A35A1" w:rsidRDefault="00897E0F">
      <w:pPr>
        <w:spacing w:after="0" w:line="360" w:lineRule="auto"/>
        <w:jc w:val="both"/>
        <w:rPr>
          <w:rFonts w:ascii="Palatino Linotype" w:hAnsi="Palatino Linotype" w:cs="Arial"/>
          <w:sz w:val="18"/>
          <w:szCs w:val="24"/>
        </w:rPr>
      </w:pPr>
      <w:r>
        <w:rPr>
          <w:rFonts w:ascii="Palatino Linotype" w:hAnsi="Palatino Linotype" w:cs="Arial"/>
          <w:sz w:val="18"/>
          <w:szCs w:val="24"/>
        </w:rPr>
        <w:t>JMV/CCR/EJDG</w:t>
      </w:r>
    </w:p>
    <w:p w:rsidR="008A35A1" w:rsidRDefault="008A35A1">
      <w:pPr>
        <w:spacing w:after="0" w:line="360" w:lineRule="auto"/>
        <w:jc w:val="both"/>
        <w:rPr>
          <w:rFonts w:ascii="Palatino Linotype" w:hAnsi="Palatino Linotype" w:cs="Arial"/>
          <w:sz w:val="32"/>
          <w:szCs w:val="24"/>
        </w:rPr>
      </w:pPr>
    </w:p>
    <w:p w:rsidR="008A35A1" w:rsidRDefault="008A35A1">
      <w:pPr>
        <w:spacing w:after="0" w:line="360" w:lineRule="auto"/>
        <w:jc w:val="both"/>
        <w:rPr>
          <w:rFonts w:ascii="Palatino Linotype" w:hAnsi="Palatino Linotype" w:cs="Arial"/>
          <w:sz w:val="24"/>
          <w:szCs w:val="24"/>
        </w:rPr>
      </w:pPr>
    </w:p>
    <w:p w:rsidR="008A35A1" w:rsidRDefault="008A35A1">
      <w:pPr>
        <w:spacing w:after="0" w:line="360" w:lineRule="auto"/>
        <w:jc w:val="both"/>
        <w:rPr>
          <w:rFonts w:ascii="Palatino Linotype" w:hAnsi="Palatino Linotype" w:cs="Arial"/>
          <w:sz w:val="24"/>
          <w:szCs w:val="24"/>
        </w:rPr>
      </w:pPr>
    </w:p>
    <w:p w:rsidR="008A35A1" w:rsidRDefault="008A35A1">
      <w:pPr>
        <w:autoSpaceDE w:val="0"/>
        <w:autoSpaceDN w:val="0"/>
        <w:adjustRightInd w:val="0"/>
        <w:spacing w:after="0" w:line="480" w:lineRule="auto"/>
        <w:jc w:val="both"/>
        <w:rPr>
          <w:rFonts w:ascii="Palatino Linotype" w:hAnsi="Palatino Linotype" w:cs="Arial"/>
          <w:sz w:val="24"/>
          <w:szCs w:val="24"/>
        </w:rPr>
      </w:pPr>
    </w:p>
    <w:p w:rsidR="008A35A1" w:rsidRDefault="008A35A1">
      <w:pPr>
        <w:autoSpaceDE w:val="0"/>
        <w:autoSpaceDN w:val="0"/>
        <w:adjustRightInd w:val="0"/>
        <w:spacing w:after="0" w:line="480" w:lineRule="auto"/>
        <w:jc w:val="both"/>
        <w:rPr>
          <w:rFonts w:ascii="Palatino Linotype" w:hAnsi="Palatino Linotype" w:cs="Arial"/>
          <w:sz w:val="24"/>
          <w:szCs w:val="24"/>
        </w:rPr>
      </w:pPr>
    </w:p>
    <w:p w:rsidR="008A35A1" w:rsidRDefault="008A35A1">
      <w:pPr>
        <w:autoSpaceDE w:val="0"/>
        <w:autoSpaceDN w:val="0"/>
        <w:adjustRightInd w:val="0"/>
        <w:spacing w:after="0" w:line="480" w:lineRule="auto"/>
        <w:jc w:val="both"/>
        <w:rPr>
          <w:rFonts w:ascii="Palatino Linotype" w:hAnsi="Palatino Linotype" w:cs="Arial"/>
          <w:sz w:val="24"/>
          <w:szCs w:val="24"/>
        </w:rPr>
      </w:pPr>
    </w:p>
    <w:p w:rsidR="008A35A1" w:rsidRDefault="008A35A1">
      <w:pPr>
        <w:autoSpaceDE w:val="0"/>
        <w:autoSpaceDN w:val="0"/>
        <w:adjustRightInd w:val="0"/>
        <w:spacing w:after="0" w:line="480" w:lineRule="auto"/>
        <w:jc w:val="both"/>
        <w:rPr>
          <w:rFonts w:ascii="Palatino Linotype" w:hAnsi="Palatino Linotype" w:cs="Arial"/>
          <w:sz w:val="24"/>
          <w:szCs w:val="24"/>
        </w:rPr>
      </w:pPr>
    </w:p>
    <w:p w:rsidR="008A35A1" w:rsidRDefault="00897E0F">
      <w:pPr>
        <w:autoSpaceDE w:val="0"/>
        <w:autoSpaceDN w:val="0"/>
        <w:adjustRightInd w:val="0"/>
        <w:spacing w:after="0" w:line="480" w:lineRule="auto"/>
        <w:jc w:val="both"/>
        <w:rPr>
          <w:rFonts w:ascii="Palatino Linotype" w:hAnsi="Palatino Linotype"/>
        </w:rPr>
      </w:pPr>
      <w:r>
        <w:rPr>
          <w:rFonts w:ascii="Palatino Linotype" w:hAnsi="Palatino Linotype" w:cs="Arial"/>
          <w:sz w:val="24"/>
          <w:szCs w:val="24"/>
        </w:rPr>
        <w:t xml:space="preserve"> </w:t>
      </w:r>
    </w:p>
    <w:p w:rsidR="008A35A1" w:rsidRDefault="008A35A1">
      <w:pPr>
        <w:spacing w:after="0" w:line="480" w:lineRule="auto"/>
        <w:jc w:val="both"/>
        <w:rPr>
          <w:rFonts w:ascii="Palatino Linotype" w:hAnsi="Palatino Linotype"/>
        </w:rPr>
      </w:pPr>
    </w:p>
    <w:p w:rsidR="008A35A1" w:rsidRDefault="008A35A1">
      <w:pPr>
        <w:spacing w:after="0" w:line="480" w:lineRule="auto"/>
        <w:rPr>
          <w:rFonts w:ascii="Palatino Linotype" w:hAnsi="Palatino Linotype"/>
        </w:rPr>
      </w:pPr>
    </w:p>
    <w:p w:rsidR="008A35A1" w:rsidRDefault="008A35A1">
      <w:pPr>
        <w:spacing w:after="0" w:line="480" w:lineRule="auto"/>
        <w:rPr>
          <w:rFonts w:ascii="Palatino Linotype" w:hAnsi="Palatino Linotype"/>
          <w:b/>
        </w:rPr>
      </w:pPr>
    </w:p>
    <w:p w:rsidR="008A35A1" w:rsidRDefault="008A35A1">
      <w:pPr>
        <w:spacing w:after="0" w:line="480" w:lineRule="auto"/>
        <w:rPr>
          <w:rFonts w:ascii="Palatino Linotype" w:hAnsi="Palatino Linotype"/>
          <w:b/>
        </w:rPr>
      </w:pPr>
    </w:p>
    <w:p w:rsidR="008A35A1" w:rsidRDefault="008A35A1">
      <w:pPr>
        <w:spacing w:after="0" w:line="480" w:lineRule="auto"/>
        <w:rPr>
          <w:rFonts w:ascii="Palatino Linotype" w:hAnsi="Palatino Linotype"/>
          <w:b/>
        </w:rPr>
      </w:pPr>
    </w:p>
    <w:p w:rsidR="008A35A1" w:rsidRDefault="008A35A1">
      <w:pPr>
        <w:spacing w:after="0" w:line="480" w:lineRule="auto"/>
        <w:rPr>
          <w:rFonts w:ascii="Palatino Linotype" w:hAnsi="Palatino Linotype"/>
          <w:b/>
        </w:rPr>
      </w:pPr>
    </w:p>
    <w:p w:rsidR="008A35A1" w:rsidRDefault="008A35A1">
      <w:pPr>
        <w:spacing w:after="0" w:line="480" w:lineRule="auto"/>
        <w:rPr>
          <w:rFonts w:ascii="Palatino Linotype" w:hAnsi="Palatino Linotype"/>
          <w:b/>
        </w:rPr>
      </w:pPr>
    </w:p>
    <w:p w:rsidR="008A35A1" w:rsidRDefault="008A35A1">
      <w:pPr>
        <w:spacing w:after="0" w:line="480" w:lineRule="auto"/>
        <w:rPr>
          <w:rFonts w:ascii="Palatino Linotype" w:hAnsi="Palatino Linotype"/>
          <w:b/>
        </w:rPr>
      </w:pPr>
    </w:p>
    <w:p w:rsidR="008A35A1" w:rsidRDefault="008A35A1">
      <w:pPr>
        <w:spacing w:after="0" w:line="480" w:lineRule="auto"/>
        <w:rPr>
          <w:rFonts w:ascii="Palatino Linotype" w:hAnsi="Palatino Linotype"/>
          <w:b/>
        </w:rPr>
      </w:pPr>
    </w:p>
    <w:p w:rsidR="008A35A1" w:rsidRDefault="008A35A1">
      <w:pPr>
        <w:tabs>
          <w:tab w:val="left" w:pos="709"/>
        </w:tabs>
        <w:spacing w:after="0" w:line="360" w:lineRule="auto"/>
        <w:ind w:right="51"/>
        <w:jc w:val="both"/>
        <w:rPr>
          <w:rFonts w:ascii="Palatino Linotype" w:hAnsi="Palatino Linotype"/>
          <w:sz w:val="24"/>
          <w:szCs w:val="24"/>
        </w:rPr>
      </w:pPr>
    </w:p>
    <w:p w:rsidR="008A35A1" w:rsidRDefault="008A35A1">
      <w:pPr>
        <w:tabs>
          <w:tab w:val="left" w:pos="5415"/>
        </w:tabs>
        <w:spacing w:after="0" w:line="240" w:lineRule="auto"/>
        <w:ind w:right="51"/>
        <w:jc w:val="both"/>
        <w:rPr>
          <w:rFonts w:ascii="Palatino Linotype" w:hAnsi="Palatino Linotype" w:cs="Arial"/>
          <w:szCs w:val="16"/>
        </w:rPr>
      </w:pPr>
    </w:p>
    <w:p w:rsidR="008A35A1" w:rsidRDefault="008A35A1">
      <w:pPr>
        <w:tabs>
          <w:tab w:val="left" w:pos="5415"/>
        </w:tabs>
        <w:spacing w:after="0" w:line="240" w:lineRule="auto"/>
        <w:ind w:right="51"/>
        <w:jc w:val="both"/>
        <w:rPr>
          <w:rFonts w:ascii="Palatino Linotype" w:hAnsi="Palatino Linotype" w:cs="Arial"/>
          <w:sz w:val="12"/>
          <w:szCs w:val="16"/>
        </w:rPr>
      </w:pPr>
    </w:p>
    <w:p w:rsidR="008A35A1" w:rsidRDefault="008A35A1">
      <w:pPr>
        <w:spacing w:after="0"/>
      </w:pPr>
    </w:p>
    <w:sectPr w:rsidR="008A35A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E0F" w:rsidRDefault="00897E0F">
      <w:pPr>
        <w:spacing w:line="240" w:lineRule="auto"/>
      </w:pPr>
      <w:r>
        <w:separator/>
      </w:r>
    </w:p>
  </w:endnote>
  <w:endnote w:type="continuationSeparator" w:id="0">
    <w:p w:rsidR="00897E0F" w:rsidRDefault="00897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AutoText"/>
      </w:docPartObj>
    </w:sdtPr>
    <w:sdtEndPr/>
    <w:sdtContent>
      <w:sdt>
        <w:sdtPr>
          <w:id w:val="-1769616900"/>
          <w:docPartObj>
            <w:docPartGallery w:val="AutoText"/>
          </w:docPartObj>
        </w:sdtPr>
        <w:sdtEndPr/>
        <w:sdtContent>
          <w:p w:rsidR="008A35A1" w:rsidRDefault="00897E0F">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0D2E9C">
              <w:rPr>
                <w:rFonts w:ascii="Palatino Linotype" w:hAnsi="Palatino Linotype"/>
                <w:bCs/>
                <w:noProof/>
                <w:sz w:val="20"/>
              </w:rPr>
              <w:t>43</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0D2E9C">
              <w:rPr>
                <w:rFonts w:ascii="Palatino Linotype" w:hAnsi="Palatino Linotype"/>
                <w:bCs/>
                <w:noProof/>
                <w:sz w:val="20"/>
              </w:rPr>
              <w:t>44</w:t>
            </w:r>
            <w:r>
              <w:rPr>
                <w:rFonts w:ascii="Palatino Linotype" w:hAnsi="Palatino Linotype"/>
                <w:bCs/>
                <w:sz w:val="20"/>
              </w:rPr>
              <w:fldChar w:fldCharType="end"/>
            </w:r>
          </w:p>
        </w:sdtContent>
      </w:sdt>
    </w:sdtContent>
  </w:sdt>
  <w:p w:rsidR="008A35A1" w:rsidRDefault="008A35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5A1" w:rsidRDefault="00897E0F">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0D2E9C">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0D2E9C">
      <w:rPr>
        <w:rFonts w:ascii="Palatino Linotype" w:hAnsi="Palatino Linotype"/>
        <w:bCs/>
        <w:noProof/>
        <w:sz w:val="20"/>
      </w:rPr>
      <w:t>45</w:t>
    </w:r>
    <w:r>
      <w:rPr>
        <w:rFonts w:ascii="Palatino Linotype" w:hAnsi="Palatino Linotype"/>
        <w:bCs/>
        <w:sz w:val="20"/>
      </w:rPr>
      <w:fldChar w:fldCharType="end"/>
    </w:r>
  </w:p>
  <w:p w:rsidR="008A35A1" w:rsidRDefault="008A35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E0F" w:rsidRDefault="00897E0F">
      <w:pPr>
        <w:spacing w:after="0"/>
      </w:pPr>
      <w:r>
        <w:separator/>
      </w:r>
    </w:p>
  </w:footnote>
  <w:footnote w:type="continuationSeparator" w:id="0">
    <w:p w:rsidR="00897E0F" w:rsidRDefault="00897E0F">
      <w:pPr>
        <w:spacing w:after="0"/>
      </w:pPr>
      <w:r>
        <w:continuationSeparator/>
      </w:r>
    </w:p>
  </w:footnote>
  <w:footnote w:id="1">
    <w:p w:rsidR="008A35A1" w:rsidRDefault="00897E0F">
      <w:pPr>
        <w:spacing w:line="276" w:lineRule="auto"/>
        <w:jc w:val="both"/>
        <w:rPr>
          <w:rFonts w:ascii="Palatino Linotype"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A35A1" w:rsidRDefault="00897E0F">
      <w:pPr>
        <w:spacing w:line="276" w:lineRule="auto"/>
        <w:jc w:val="both"/>
        <w:rPr>
          <w:rFonts w:ascii="Palatino Linotype" w:hAnsi="Palatino Linotype"/>
          <w:i/>
          <w:sz w:val="20"/>
          <w:szCs w:val="20"/>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0"/>
          <w:szCs w:val="20"/>
        </w:rPr>
        <w:t>concesoria</w:t>
      </w:r>
      <w:proofErr w:type="spellEnd"/>
      <w:r>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782"/>
      <w:gridCol w:w="4283"/>
    </w:tblGrid>
    <w:tr w:rsidR="008A35A1">
      <w:trPr>
        <w:trHeight w:val="227"/>
      </w:trPr>
      <w:tc>
        <w:tcPr>
          <w:tcW w:w="5916" w:type="dxa"/>
        </w:tcPr>
        <w:p w:rsidR="008A35A1" w:rsidRDefault="00897E0F">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simplePos x="0" y="0"/>
                <wp:positionH relativeFrom="page">
                  <wp:posOffset>-760095</wp:posOffset>
                </wp:positionH>
                <wp:positionV relativeFrom="margin">
                  <wp:posOffset>-438150</wp:posOffset>
                </wp:positionV>
                <wp:extent cx="8078470" cy="1136078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78470" cy="11360545"/>
                        </a:xfrm>
                        <a:prstGeom prst="rect">
                          <a:avLst/>
                        </a:prstGeom>
                        <a:noFill/>
                      </pic:spPr>
                    </pic:pic>
                  </a:graphicData>
                </a:graphic>
              </wp:anchor>
            </w:drawing>
          </w:r>
          <w:r>
            <w:rPr>
              <w:rFonts w:ascii="Palatino Linotype" w:hAnsi="Palatino Linotype" w:cs="Arial"/>
              <w:szCs w:val="20"/>
            </w:rPr>
            <w:t>Recurso de Revisión N°:</w:t>
          </w:r>
        </w:p>
      </w:tc>
      <w:tc>
        <w:tcPr>
          <w:tcW w:w="4149" w:type="dxa"/>
        </w:tcPr>
        <w:p w:rsidR="008A35A1" w:rsidRDefault="00897E0F">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06630/INFOEM/IP/RR/2022y acumulados</w:t>
          </w:r>
        </w:p>
      </w:tc>
    </w:tr>
    <w:tr w:rsidR="008A35A1">
      <w:trPr>
        <w:trHeight w:val="242"/>
      </w:trPr>
      <w:tc>
        <w:tcPr>
          <w:tcW w:w="5916" w:type="dxa"/>
        </w:tcPr>
        <w:p w:rsidR="008A35A1" w:rsidRDefault="00897E0F">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p>
      </w:tc>
      <w:tc>
        <w:tcPr>
          <w:tcW w:w="4149" w:type="dxa"/>
        </w:tcPr>
        <w:p w:rsidR="008A35A1" w:rsidRDefault="00897E0F">
          <w:pPr>
            <w:spacing w:after="0" w:line="240" w:lineRule="auto"/>
            <w:jc w:val="right"/>
            <w:rPr>
              <w:rFonts w:ascii="Palatino Linotype" w:hAnsi="Palatino Linotype" w:cs="Arial"/>
              <w:szCs w:val="20"/>
            </w:rPr>
          </w:pPr>
          <w:r>
            <w:rPr>
              <w:rFonts w:ascii="Palatino Linotype" w:hAnsi="Palatino Linotype" w:cs="Arial"/>
              <w:szCs w:val="20"/>
            </w:rPr>
            <w:t>Ayuntamiento de Toluca</w:t>
          </w:r>
        </w:p>
      </w:tc>
    </w:tr>
    <w:tr w:rsidR="008A35A1">
      <w:trPr>
        <w:trHeight w:val="342"/>
      </w:trPr>
      <w:tc>
        <w:tcPr>
          <w:tcW w:w="5916" w:type="dxa"/>
        </w:tcPr>
        <w:p w:rsidR="008A35A1" w:rsidRDefault="00897E0F">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149" w:type="dxa"/>
        </w:tcPr>
        <w:p w:rsidR="008A35A1" w:rsidRDefault="00897E0F">
          <w:pPr>
            <w:spacing w:after="0" w:line="240" w:lineRule="auto"/>
            <w:ind w:left="-486" w:firstLine="567"/>
            <w:jc w:val="right"/>
            <w:rPr>
              <w:rFonts w:ascii="Palatino Linotype" w:hAnsi="Palatino Linotype" w:cs="Arial"/>
              <w:szCs w:val="20"/>
            </w:rPr>
          </w:pPr>
          <w:r>
            <w:rPr>
              <w:rFonts w:ascii="Palatino Linotype" w:hAnsi="Palatino Linotype" w:cs="Arial"/>
              <w:szCs w:val="20"/>
            </w:rPr>
            <w:t>José Martínez Vilchis</w:t>
          </w:r>
        </w:p>
      </w:tc>
    </w:tr>
    <w:tr w:rsidR="008A35A1">
      <w:trPr>
        <w:trHeight w:val="342"/>
      </w:trPr>
      <w:tc>
        <w:tcPr>
          <w:tcW w:w="5916" w:type="dxa"/>
        </w:tcPr>
        <w:p w:rsidR="008A35A1" w:rsidRDefault="008A35A1">
          <w:pPr>
            <w:tabs>
              <w:tab w:val="left" w:pos="4892"/>
            </w:tabs>
            <w:spacing w:after="0" w:line="240" w:lineRule="auto"/>
            <w:ind w:right="204"/>
            <w:jc w:val="right"/>
            <w:rPr>
              <w:rFonts w:ascii="Palatino Linotype" w:hAnsi="Palatino Linotype" w:cs="Arial"/>
              <w:szCs w:val="20"/>
            </w:rPr>
          </w:pPr>
        </w:p>
      </w:tc>
      <w:tc>
        <w:tcPr>
          <w:tcW w:w="4149" w:type="dxa"/>
        </w:tcPr>
        <w:p w:rsidR="008A35A1" w:rsidRDefault="008A35A1">
          <w:pPr>
            <w:spacing w:after="0" w:line="240" w:lineRule="auto"/>
            <w:ind w:left="-486" w:firstLine="567"/>
            <w:jc w:val="right"/>
            <w:rPr>
              <w:rFonts w:ascii="Palatino Linotype" w:hAnsi="Palatino Linotype" w:cs="Arial"/>
              <w:szCs w:val="20"/>
            </w:rPr>
          </w:pPr>
        </w:p>
      </w:tc>
    </w:tr>
  </w:tbl>
  <w:p w:rsidR="008A35A1" w:rsidRDefault="008A35A1">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8A35A1">
      <w:trPr>
        <w:trHeight w:val="227"/>
      </w:trPr>
      <w:tc>
        <w:tcPr>
          <w:tcW w:w="2704" w:type="dxa"/>
        </w:tcPr>
        <w:p w:rsidR="008A35A1" w:rsidRDefault="00897E0F">
          <w:pPr>
            <w:spacing w:after="0" w:line="240" w:lineRule="auto"/>
            <w:ind w:right="204"/>
            <w:jc w:val="right"/>
            <w:rPr>
              <w:rFonts w:ascii="Palatino Linotype" w:hAnsi="Palatino Linotype" w:cs="Arial"/>
            </w:rPr>
          </w:pPr>
          <w:r>
            <w:rPr>
              <w:rFonts w:ascii="Palatino Linotype" w:hAnsi="Palatino Linotype" w:cs="Arial"/>
            </w:rPr>
            <w:t>Recurso de Revisión N°:</w:t>
          </w:r>
        </w:p>
      </w:tc>
      <w:tc>
        <w:tcPr>
          <w:tcW w:w="4525" w:type="dxa"/>
        </w:tcPr>
        <w:p w:rsidR="008A35A1" w:rsidRDefault="00897E0F">
          <w:pPr>
            <w:spacing w:after="0" w:line="240" w:lineRule="auto"/>
            <w:ind w:left="-486" w:firstLine="1585"/>
            <w:jc w:val="right"/>
            <w:rPr>
              <w:rFonts w:ascii="Palatino Linotype" w:hAnsi="Palatino Linotype" w:cs="Arial"/>
            </w:rPr>
          </w:pPr>
          <w:r>
            <w:rPr>
              <w:rFonts w:ascii="Palatino Linotype" w:hAnsi="Palatino Linotype" w:cs="Arial"/>
              <w:bCs/>
              <w:lang w:eastAsia="es-MX"/>
            </w:rPr>
            <w:t>06630/INFOEM/IP/RR/2022 y acumulados</w:t>
          </w:r>
        </w:p>
      </w:tc>
    </w:tr>
    <w:tr w:rsidR="008A35A1">
      <w:trPr>
        <w:trHeight w:val="242"/>
      </w:trPr>
      <w:tc>
        <w:tcPr>
          <w:tcW w:w="2704" w:type="dxa"/>
        </w:tcPr>
        <w:p w:rsidR="008A35A1" w:rsidRDefault="00897E0F">
          <w:pPr>
            <w:spacing w:after="0" w:line="240" w:lineRule="auto"/>
            <w:ind w:right="204"/>
            <w:jc w:val="right"/>
            <w:rPr>
              <w:rFonts w:ascii="Palatino Linotype" w:hAnsi="Palatino Linotype" w:cs="Arial"/>
            </w:rPr>
          </w:pPr>
          <w:r>
            <w:rPr>
              <w:rFonts w:ascii="Palatino Linotype" w:hAnsi="Palatino Linotype" w:cs="Arial"/>
            </w:rPr>
            <w:t>Sujeto Obligado:</w:t>
          </w:r>
        </w:p>
      </w:tc>
      <w:tc>
        <w:tcPr>
          <w:tcW w:w="4525" w:type="dxa"/>
        </w:tcPr>
        <w:p w:rsidR="008A35A1" w:rsidRDefault="00897E0F">
          <w:pPr>
            <w:spacing w:after="0" w:line="240" w:lineRule="auto"/>
            <w:ind w:left="-486" w:firstLine="977"/>
            <w:jc w:val="right"/>
            <w:rPr>
              <w:rFonts w:ascii="Palatino Linotype" w:hAnsi="Palatino Linotype" w:cs="Arial"/>
            </w:rPr>
          </w:pPr>
          <w:r>
            <w:rPr>
              <w:rFonts w:ascii="Palatino Linotype" w:hAnsi="Palatino Linotype" w:cs="Arial"/>
            </w:rPr>
            <w:t>Ayuntamiento de Toluca</w:t>
          </w:r>
        </w:p>
      </w:tc>
    </w:tr>
    <w:tr w:rsidR="008A35A1">
      <w:trPr>
        <w:trHeight w:val="342"/>
      </w:trPr>
      <w:tc>
        <w:tcPr>
          <w:tcW w:w="2704" w:type="dxa"/>
        </w:tcPr>
        <w:p w:rsidR="008A35A1" w:rsidRDefault="00897E0F">
          <w:pPr>
            <w:tabs>
              <w:tab w:val="left" w:pos="4892"/>
            </w:tabs>
            <w:spacing w:after="0" w:line="240" w:lineRule="auto"/>
            <w:ind w:right="204"/>
            <w:jc w:val="right"/>
            <w:rPr>
              <w:rFonts w:ascii="Palatino Linotype" w:hAnsi="Palatino Linotype" w:cs="Arial"/>
            </w:rPr>
          </w:pPr>
          <w:r>
            <w:rPr>
              <w:rFonts w:ascii="Palatino Linotype" w:hAnsi="Palatino Linotype" w:cs="Arial"/>
            </w:rPr>
            <w:t>Recurrente:</w:t>
          </w:r>
        </w:p>
      </w:tc>
      <w:tc>
        <w:tcPr>
          <w:tcW w:w="4525" w:type="dxa"/>
        </w:tcPr>
        <w:p w:rsidR="008A35A1" w:rsidRDefault="00F45014">
          <w:pPr>
            <w:spacing w:after="0" w:line="240" w:lineRule="auto"/>
            <w:ind w:left="-486" w:firstLine="567"/>
            <w:jc w:val="right"/>
            <w:rPr>
              <w:rFonts w:ascii="Palatino Linotype" w:hAnsi="Palatino Linotype" w:cs="Arial"/>
            </w:rPr>
          </w:pPr>
          <w:r>
            <w:rPr>
              <w:rFonts w:ascii="Palatino Linotype" w:hAnsi="Palatino Linotype" w:cs="Arial"/>
            </w:rPr>
            <w:t>XXXXXXXXXXXXXX</w:t>
          </w:r>
        </w:p>
      </w:tc>
    </w:tr>
    <w:tr w:rsidR="008A35A1">
      <w:trPr>
        <w:trHeight w:val="60"/>
      </w:trPr>
      <w:tc>
        <w:tcPr>
          <w:tcW w:w="2704" w:type="dxa"/>
        </w:tcPr>
        <w:p w:rsidR="008A35A1" w:rsidRDefault="00897E0F">
          <w:pPr>
            <w:tabs>
              <w:tab w:val="left" w:pos="4892"/>
            </w:tabs>
            <w:spacing w:after="0" w:line="240" w:lineRule="auto"/>
            <w:ind w:right="204"/>
            <w:jc w:val="right"/>
            <w:rPr>
              <w:rFonts w:ascii="Palatino Linotype" w:hAnsi="Palatino Linotype" w:cs="Arial"/>
            </w:rPr>
          </w:pPr>
          <w:r>
            <w:rPr>
              <w:rFonts w:ascii="Palatino Linotype" w:hAnsi="Palatino Linotype" w:cs="Arial"/>
            </w:rPr>
            <w:t>Comisionado Ponente:</w:t>
          </w:r>
        </w:p>
      </w:tc>
      <w:tc>
        <w:tcPr>
          <w:tcW w:w="4525" w:type="dxa"/>
        </w:tcPr>
        <w:p w:rsidR="008A35A1" w:rsidRDefault="00897E0F">
          <w:pPr>
            <w:spacing w:after="0" w:line="240" w:lineRule="auto"/>
            <w:ind w:left="-486" w:firstLine="567"/>
            <w:jc w:val="right"/>
            <w:rPr>
              <w:rFonts w:ascii="Palatino Linotype" w:hAnsi="Palatino Linotype" w:cs="Arial"/>
            </w:rPr>
          </w:pPr>
          <w:r>
            <w:rPr>
              <w:rFonts w:ascii="Palatino Linotype" w:hAnsi="Palatino Linotype" w:cs="Arial"/>
            </w:rPr>
            <w:t>José Martínez Vilchis</w:t>
          </w:r>
        </w:p>
      </w:tc>
    </w:tr>
  </w:tbl>
  <w:p w:rsidR="008A35A1" w:rsidRDefault="00897E0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simplePos x="0" y="0"/>
          <wp:positionH relativeFrom="margin">
            <wp:posOffset>-1238250</wp:posOffset>
          </wp:positionH>
          <wp:positionV relativeFrom="margin">
            <wp:posOffset>-1854835</wp:posOffset>
          </wp:positionV>
          <wp:extent cx="8046720" cy="11123930"/>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46720" cy="11124234"/>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9C9"/>
    <w:multiLevelType w:val="multilevel"/>
    <w:tmpl w:val="00EE6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A1842"/>
    <w:multiLevelType w:val="multilevel"/>
    <w:tmpl w:val="094A18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902EC6"/>
    <w:multiLevelType w:val="multilevel"/>
    <w:tmpl w:val="38902EC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985675"/>
    <w:multiLevelType w:val="multilevel"/>
    <w:tmpl w:val="3898567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5E27FE"/>
    <w:multiLevelType w:val="multilevel"/>
    <w:tmpl w:val="435E27FE"/>
    <w:lvl w:ilvl="0">
      <w:numFmt w:val="bullet"/>
      <w:lvlText w:val=""/>
      <w:lvlJc w:val="left"/>
      <w:pPr>
        <w:ind w:left="720" w:hanging="360"/>
      </w:pPr>
      <w:rPr>
        <w:rFonts w:ascii="Symbol" w:eastAsiaTheme="minorHAnsi" w:hAnsi="Symbol"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C4B1320"/>
    <w:multiLevelType w:val="multilevel"/>
    <w:tmpl w:val="7C4B132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6FC2"/>
    <w:rsid w:val="0001102D"/>
    <w:rsid w:val="00014BD8"/>
    <w:rsid w:val="00015CF7"/>
    <w:rsid w:val="0002155B"/>
    <w:rsid w:val="0003350B"/>
    <w:rsid w:val="00036F8B"/>
    <w:rsid w:val="00036FFB"/>
    <w:rsid w:val="0003724D"/>
    <w:rsid w:val="00037511"/>
    <w:rsid w:val="00037BD9"/>
    <w:rsid w:val="00046020"/>
    <w:rsid w:val="00056B3F"/>
    <w:rsid w:val="0006122B"/>
    <w:rsid w:val="0007032B"/>
    <w:rsid w:val="00071762"/>
    <w:rsid w:val="00076C28"/>
    <w:rsid w:val="00080CE8"/>
    <w:rsid w:val="000847DF"/>
    <w:rsid w:val="00097761"/>
    <w:rsid w:val="000A1173"/>
    <w:rsid w:val="000A6199"/>
    <w:rsid w:val="000B2724"/>
    <w:rsid w:val="000B38D1"/>
    <w:rsid w:val="000B61B4"/>
    <w:rsid w:val="000C7DF1"/>
    <w:rsid w:val="000D0F10"/>
    <w:rsid w:val="000D14DC"/>
    <w:rsid w:val="000D2E9C"/>
    <w:rsid w:val="000E3D66"/>
    <w:rsid w:val="000E5B1A"/>
    <w:rsid w:val="000F30C2"/>
    <w:rsid w:val="000F65A4"/>
    <w:rsid w:val="000F66EF"/>
    <w:rsid w:val="00104C2C"/>
    <w:rsid w:val="00106EBC"/>
    <w:rsid w:val="00106F80"/>
    <w:rsid w:val="00112ED3"/>
    <w:rsid w:val="00123996"/>
    <w:rsid w:val="00130E83"/>
    <w:rsid w:val="00133D7E"/>
    <w:rsid w:val="00135BDB"/>
    <w:rsid w:val="001370A3"/>
    <w:rsid w:val="00141BB0"/>
    <w:rsid w:val="0014781C"/>
    <w:rsid w:val="00152645"/>
    <w:rsid w:val="00155D49"/>
    <w:rsid w:val="001600C8"/>
    <w:rsid w:val="001823F8"/>
    <w:rsid w:val="00195AAB"/>
    <w:rsid w:val="001969C0"/>
    <w:rsid w:val="0019772D"/>
    <w:rsid w:val="001A1576"/>
    <w:rsid w:val="001B1209"/>
    <w:rsid w:val="001C27C4"/>
    <w:rsid w:val="001C5527"/>
    <w:rsid w:val="001D0DBB"/>
    <w:rsid w:val="001D69BE"/>
    <w:rsid w:val="001E3B45"/>
    <w:rsid w:val="001E669E"/>
    <w:rsid w:val="00207A1E"/>
    <w:rsid w:val="00232DEE"/>
    <w:rsid w:val="00234729"/>
    <w:rsid w:val="00241C44"/>
    <w:rsid w:val="0024426F"/>
    <w:rsid w:val="0025170A"/>
    <w:rsid w:val="002805FE"/>
    <w:rsid w:val="002812AA"/>
    <w:rsid w:val="00291AA2"/>
    <w:rsid w:val="002A05C9"/>
    <w:rsid w:val="002B1512"/>
    <w:rsid w:val="002B3F07"/>
    <w:rsid w:val="002B63DD"/>
    <w:rsid w:val="002C0293"/>
    <w:rsid w:val="002C0B08"/>
    <w:rsid w:val="002C59B5"/>
    <w:rsid w:val="002C67B3"/>
    <w:rsid w:val="002C72FE"/>
    <w:rsid w:val="002D7F66"/>
    <w:rsid w:val="002E1E38"/>
    <w:rsid w:val="002F2038"/>
    <w:rsid w:val="002F4ED3"/>
    <w:rsid w:val="003066E3"/>
    <w:rsid w:val="00307CD9"/>
    <w:rsid w:val="003163C5"/>
    <w:rsid w:val="00356C2A"/>
    <w:rsid w:val="00364F71"/>
    <w:rsid w:val="00394482"/>
    <w:rsid w:val="003A65B6"/>
    <w:rsid w:val="003B24A5"/>
    <w:rsid w:val="003B55E0"/>
    <w:rsid w:val="003B580F"/>
    <w:rsid w:val="003B6EA5"/>
    <w:rsid w:val="003D0214"/>
    <w:rsid w:val="003D4F64"/>
    <w:rsid w:val="00410166"/>
    <w:rsid w:val="004256D0"/>
    <w:rsid w:val="00431A15"/>
    <w:rsid w:val="0044589E"/>
    <w:rsid w:val="004479F0"/>
    <w:rsid w:val="004516AA"/>
    <w:rsid w:val="0045442E"/>
    <w:rsid w:val="004554B7"/>
    <w:rsid w:val="00462B03"/>
    <w:rsid w:val="00462B3F"/>
    <w:rsid w:val="004824F0"/>
    <w:rsid w:val="00487726"/>
    <w:rsid w:val="004879CA"/>
    <w:rsid w:val="004916AF"/>
    <w:rsid w:val="004A5BF7"/>
    <w:rsid w:val="004B1228"/>
    <w:rsid w:val="004D019A"/>
    <w:rsid w:val="004D11F8"/>
    <w:rsid w:val="004D3848"/>
    <w:rsid w:val="004E74D8"/>
    <w:rsid w:val="004E7632"/>
    <w:rsid w:val="004F7B19"/>
    <w:rsid w:val="00501937"/>
    <w:rsid w:val="00502F83"/>
    <w:rsid w:val="00503760"/>
    <w:rsid w:val="0051123C"/>
    <w:rsid w:val="0051761F"/>
    <w:rsid w:val="005227A0"/>
    <w:rsid w:val="00536E53"/>
    <w:rsid w:val="005379D7"/>
    <w:rsid w:val="00540082"/>
    <w:rsid w:val="00544354"/>
    <w:rsid w:val="005469C0"/>
    <w:rsid w:val="00563348"/>
    <w:rsid w:val="005650C0"/>
    <w:rsid w:val="005761AE"/>
    <w:rsid w:val="00580702"/>
    <w:rsid w:val="00590127"/>
    <w:rsid w:val="00594B93"/>
    <w:rsid w:val="005B5108"/>
    <w:rsid w:val="005C226B"/>
    <w:rsid w:val="005F4D04"/>
    <w:rsid w:val="005F5080"/>
    <w:rsid w:val="006130B1"/>
    <w:rsid w:val="006224FF"/>
    <w:rsid w:val="00642EC6"/>
    <w:rsid w:val="00650474"/>
    <w:rsid w:val="006A452C"/>
    <w:rsid w:val="006C2525"/>
    <w:rsid w:val="006D670E"/>
    <w:rsid w:val="006F2D4F"/>
    <w:rsid w:val="006F4760"/>
    <w:rsid w:val="00700F6C"/>
    <w:rsid w:val="007052BF"/>
    <w:rsid w:val="007052C5"/>
    <w:rsid w:val="0071282D"/>
    <w:rsid w:val="00721A7E"/>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D550C"/>
    <w:rsid w:val="007D58F0"/>
    <w:rsid w:val="007D7041"/>
    <w:rsid w:val="007E25B7"/>
    <w:rsid w:val="007E2C27"/>
    <w:rsid w:val="007E37ED"/>
    <w:rsid w:val="007F1AC2"/>
    <w:rsid w:val="007F6741"/>
    <w:rsid w:val="00801259"/>
    <w:rsid w:val="00803C59"/>
    <w:rsid w:val="00812258"/>
    <w:rsid w:val="00821A80"/>
    <w:rsid w:val="00821D0A"/>
    <w:rsid w:val="00826FB5"/>
    <w:rsid w:val="008300ED"/>
    <w:rsid w:val="0085256F"/>
    <w:rsid w:val="00852D9E"/>
    <w:rsid w:val="0086538B"/>
    <w:rsid w:val="00874F4E"/>
    <w:rsid w:val="0088227D"/>
    <w:rsid w:val="0089782A"/>
    <w:rsid w:val="00897E0F"/>
    <w:rsid w:val="008A35A1"/>
    <w:rsid w:val="008B347F"/>
    <w:rsid w:val="008C6598"/>
    <w:rsid w:val="008D51A5"/>
    <w:rsid w:val="008D59FD"/>
    <w:rsid w:val="008D5C16"/>
    <w:rsid w:val="008E00C2"/>
    <w:rsid w:val="008E4D89"/>
    <w:rsid w:val="008F6317"/>
    <w:rsid w:val="009012A4"/>
    <w:rsid w:val="009145B6"/>
    <w:rsid w:val="0092499F"/>
    <w:rsid w:val="00934647"/>
    <w:rsid w:val="00934D1E"/>
    <w:rsid w:val="00936F9E"/>
    <w:rsid w:val="00944D42"/>
    <w:rsid w:val="00972C49"/>
    <w:rsid w:val="00977258"/>
    <w:rsid w:val="00981D66"/>
    <w:rsid w:val="009927C8"/>
    <w:rsid w:val="009A55CD"/>
    <w:rsid w:val="009A658B"/>
    <w:rsid w:val="009B2A79"/>
    <w:rsid w:val="009B56D0"/>
    <w:rsid w:val="009B636F"/>
    <w:rsid w:val="009C2F20"/>
    <w:rsid w:val="009C342E"/>
    <w:rsid w:val="009D1905"/>
    <w:rsid w:val="009F5ACA"/>
    <w:rsid w:val="00A125E9"/>
    <w:rsid w:val="00A17FA2"/>
    <w:rsid w:val="00A223AE"/>
    <w:rsid w:val="00A27D00"/>
    <w:rsid w:val="00A30A30"/>
    <w:rsid w:val="00A543C0"/>
    <w:rsid w:val="00A60516"/>
    <w:rsid w:val="00A77280"/>
    <w:rsid w:val="00A82C6A"/>
    <w:rsid w:val="00A8792B"/>
    <w:rsid w:val="00A923A5"/>
    <w:rsid w:val="00A9702B"/>
    <w:rsid w:val="00AA160F"/>
    <w:rsid w:val="00AA4902"/>
    <w:rsid w:val="00AC05DF"/>
    <w:rsid w:val="00AC4D98"/>
    <w:rsid w:val="00AC60CF"/>
    <w:rsid w:val="00AC77FB"/>
    <w:rsid w:val="00AD0E19"/>
    <w:rsid w:val="00AD2DB1"/>
    <w:rsid w:val="00AE26C8"/>
    <w:rsid w:val="00AE6AEF"/>
    <w:rsid w:val="00B01708"/>
    <w:rsid w:val="00B05109"/>
    <w:rsid w:val="00B136CE"/>
    <w:rsid w:val="00B2254A"/>
    <w:rsid w:val="00B33179"/>
    <w:rsid w:val="00B356D3"/>
    <w:rsid w:val="00B4043C"/>
    <w:rsid w:val="00B45589"/>
    <w:rsid w:val="00B45F7E"/>
    <w:rsid w:val="00B61157"/>
    <w:rsid w:val="00B65E0B"/>
    <w:rsid w:val="00B65F7D"/>
    <w:rsid w:val="00B82FD1"/>
    <w:rsid w:val="00B83D28"/>
    <w:rsid w:val="00B91F44"/>
    <w:rsid w:val="00BA16D1"/>
    <w:rsid w:val="00BA2CD6"/>
    <w:rsid w:val="00BA610B"/>
    <w:rsid w:val="00BB077D"/>
    <w:rsid w:val="00BB631B"/>
    <w:rsid w:val="00BB7359"/>
    <w:rsid w:val="00BD048D"/>
    <w:rsid w:val="00BD2DD0"/>
    <w:rsid w:val="00BD4F13"/>
    <w:rsid w:val="00BD6E42"/>
    <w:rsid w:val="00BE4068"/>
    <w:rsid w:val="00BF3F7B"/>
    <w:rsid w:val="00C0117A"/>
    <w:rsid w:val="00C03AAC"/>
    <w:rsid w:val="00C16B31"/>
    <w:rsid w:val="00C22C9F"/>
    <w:rsid w:val="00C33BC1"/>
    <w:rsid w:val="00C34CA7"/>
    <w:rsid w:val="00C522E1"/>
    <w:rsid w:val="00C62BF7"/>
    <w:rsid w:val="00C63EE7"/>
    <w:rsid w:val="00C722BD"/>
    <w:rsid w:val="00C76941"/>
    <w:rsid w:val="00C76E1B"/>
    <w:rsid w:val="00C93E70"/>
    <w:rsid w:val="00C9436B"/>
    <w:rsid w:val="00C95204"/>
    <w:rsid w:val="00CA4264"/>
    <w:rsid w:val="00CB23C8"/>
    <w:rsid w:val="00CB5773"/>
    <w:rsid w:val="00CC2579"/>
    <w:rsid w:val="00CC6A71"/>
    <w:rsid w:val="00CC7C72"/>
    <w:rsid w:val="00CC7F82"/>
    <w:rsid w:val="00CD212A"/>
    <w:rsid w:val="00CD3A0B"/>
    <w:rsid w:val="00D10BBB"/>
    <w:rsid w:val="00D12795"/>
    <w:rsid w:val="00D216E7"/>
    <w:rsid w:val="00D2294A"/>
    <w:rsid w:val="00D305AB"/>
    <w:rsid w:val="00D32B94"/>
    <w:rsid w:val="00D57786"/>
    <w:rsid w:val="00D6065A"/>
    <w:rsid w:val="00D625D3"/>
    <w:rsid w:val="00D67885"/>
    <w:rsid w:val="00D70AD7"/>
    <w:rsid w:val="00D7693A"/>
    <w:rsid w:val="00D77B02"/>
    <w:rsid w:val="00D82A01"/>
    <w:rsid w:val="00DB2EF0"/>
    <w:rsid w:val="00DB3D82"/>
    <w:rsid w:val="00DC3ACF"/>
    <w:rsid w:val="00DD2FB7"/>
    <w:rsid w:val="00DF02A3"/>
    <w:rsid w:val="00DF11F8"/>
    <w:rsid w:val="00DF69CF"/>
    <w:rsid w:val="00E00FE5"/>
    <w:rsid w:val="00E17841"/>
    <w:rsid w:val="00E23A64"/>
    <w:rsid w:val="00E257CB"/>
    <w:rsid w:val="00E27B2E"/>
    <w:rsid w:val="00E32AF9"/>
    <w:rsid w:val="00E5281D"/>
    <w:rsid w:val="00E53D5E"/>
    <w:rsid w:val="00E748B2"/>
    <w:rsid w:val="00E77A29"/>
    <w:rsid w:val="00E77FB5"/>
    <w:rsid w:val="00E86F9D"/>
    <w:rsid w:val="00E87C82"/>
    <w:rsid w:val="00E953E9"/>
    <w:rsid w:val="00EA48EE"/>
    <w:rsid w:val="00EA75D3"/>
    <w:rsid w:val="00EC0F11"/>
    <w:rsid w:val="00ED1A42"/>
    <w:rsid w:val="00EF3765"/>
    <w:rsid w:val="00F1380E"/>
    <w:rsid w:val="00F36633"/>
    <w:rsid w:val="00F44AAE"/>
    <w:rsid w:val="00F45014"/>
    <w:rsid w:val="00F50781"/>
    <w:rsid w:val="00F54C7E"/>
    <w:rsid w:val="00F65B7D"/>
    <w:rsid w:val="00F65C0D"/>
    <w:rsid w:val="00F731A5"/>
    <w:rsid w:val="00F81CAD"/>
    <w:rsid w:val="00F9259D"/>
    <w:rsid w:val="00F97BB9"/>
    <w:rsid w:val="00FA7289"/>
    <w:rsid w:val="00FC2F92"/>
    <w:rsid w:val="00FC5405"/>
    <w:rsid w:val="00FD1FA8"/>
    <w:rsid w:val="00FD59ED"/>
    <w:rsid w:val="00FE29BA"/>
    <w:rsid w:val="00FF6464"/>
    <w:rsid w:val="5EC54CC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A1FB20E-A3E3-4231-9A01-93B9EA4D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pPr>
      <w:spacing w:after="0" w:line="240" w:lineRule="auto"/>
    </w:pPr>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paragraph" w:styleId="Textoindependiente2">
    <w:name w:val="Body Text 2"/>
    <w:basedOn w:val="Normal"/>
    <w:link w:val="Textoindependiente2Car"/>
    <w:uiPriority w:val="99"/>
    <w:unhideWhenUsed/>
    <w:qFormat/>
    <w:pPr>
      <w:spacing w:after="120" w:line="48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w:eastAsia="Arial" w:hAnsi="Arial" w:cs="Arial"/>
      <w:sz w:val="24"/>
      <w:szCs w:val="24"/>
      <w:lang w:val="es-ES" w:eastAsia="es-ES" w:bidi="es-ES"/>
    </w:rPr>
  </w:style>
  <w:style w:type="table" w:styleId="Tablaconcuadrcula">
    <w:name w:val="Table Grid"/>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style>
  <w:style w:type="character" w:customStyle="1" w:styleId="TextonotapieCar">
    <w:name w:val="Texto nota pie Car"/>
    <w:basedOn w:val="Fuentedeprrafopredeter"/>
    <w:link w:val="Textonotapie"/>
    <w:uiPriority w:val="99"/>
    <w:qFormat/>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Pr>
      <w:sz w:val="22"/>
      <w:szCs w:val="22"/>
      <w:lang w:eastAsia="en-US"/>
    </w:rPr>
  </w:style>
  <w:style w:type="character" w:customStyle="1" w:styleId="SinespaciadoCar">
    <w:name w:val="Sin espaciado Car"/>
    <w:link w:val="Sinespaciado"/>
    <w:uiPriority w:val="1"/>
    <w:qFormat/>
    <w:locked/>
  </w:style>
  <w:style w:type="character" w:customStyle="1" w:styleId="TextoindependienteCar">
    <w:name w:val="Texto independiente Car"/>
    <w:basedOn w:val="Fuentedeprrafopredeter"/>
    <w:link w:val="Textoindependiente"/>
    <w:uiPriority w:val="1"/>
    <w:qFormat/>
    <w:rPr>
      <w:rFonts w:ascii="Arial" w:eastAsia="Arial" w:hAnsi="Arial" w:cs="Arial"/>
      <w:sz w:val="24"/>
      <w:szCs w:val="24"/>
      <w:lang w:val="es-ES" w:eastAsia="es-ES" w:bidi="es-ES"/>
    </w:rPr>
  </w:style>
  <w:style w:type="character" w:customStyle="1" w:styleId="Textoindependiente2Car">
    <w:name w:val="Texto independiente 2 Car"/>
    <w:basedOn w:val="Fuentedeprrafopredeter"/>
    <w:link w:val="Textoindependiente2"/>
    <w:uiPriority w:val="99"/>
    <w:qFormat/>
  </w:style>
  <w:style w:type="paragraph" w:customStyle="1" w:styleId="Default">
    <w:name w:val="Default"/>
    <w:pPr>
      <w:autoSpaceDE w:val="0"/>
      <w:autoSpaceDN w:val="0"/>
      <w:adjustRightInd w:val="0"/>
    </w:pPr>
    <w:rPr>
      <w:rFonts w:ascii="Bookman Old Style" w:hAnsi="Bookman Old Style" w:cs="Bookman Old Style"/>
      <w:color w:val="000000"/>
      <w:sz w:val="24"/>
      <w:szCs w:val="24"/>
      <w:lang w:eastAsia="en-US"/>
    </w:rPr>
  </w:style>
  <w:style w:type="character" w:customStyle="1" w:styleId="il">
    <w:name w:val="il"/>
    <w:basedOn w:val="Fuentedeprrafopredeter"/>
  </w:style>
  <w:style w:type="character" w:customStyle="1" w:styleId="TextonotaalfinalCar">
    <w:name w:val="Texto nota al final Car"/>
    <w:basedOn w:val="Fuentedeprrafopredeter"/>
    <w:link w:val="Textonotaalfinal"/>
    <w:uiPriority w:val="99"/>
    <w:semiHidden/>
    <w:rPr>
      <w:sz w:val="20"/>
      <w:szCs w:val="20"/>
    </w:rPr>
  </w:style>
  <w:style w:type="table" w:customStyle="1" w:styleId="Tablaconcuadrcula1">
    <w:name w:val="Tabla con cuadrícula1"/>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15C32-F8C9-4808-8CBE-6E1BFF98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44</Pages>
  <Words>9962</Words>
  <Characters>54796</Characters>
  <Application>Microsoft Office Word</Application>
  <DocSecurity>0</DocSecurity>
  <Lines>456</Lines>
  <Paragraphs>129</Paragraphs>
  <ScaleCrop>false</ScaleCrop>
  <Company/>
  <LinksUpToDate>false</LinksUpToDate>
  <CharactersWithSpaces>64629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USUARIO</cp:lastModifiedBy>
  <cp:revision>54</cp:revision>
  <dcterms:created xsi:type="dcterms:W3CDTF">2022-08-18T22:17:00Z</dcterms:created>
  <dcterms:modified xsi:type="dcterms:W3CDTF">2022-09-15T20:34:00Z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2058-11.2.0.11254</vt:lpwstr>
  </property>
  <property fmtid="{D5CDD505-2E9C-101B-9397-08002B2CF9AE}" pid="3" name="ICV">
    <vt:lpwstr>E1ED0EEED9EB4A3889C1085FBF114E9B</vt:lpwstr>
  </property>
</Properties>
</file>