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3E8024EF"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2F3EE8" w:rsidRPr="00FB6468">
        <w:rPr>
          <w:rFonts w:ascii="Palatino Linotype" w:eastAsia="Palatino Linotype" w:hAnsi="Palatino Linotype" w:cs="Palatino Linotype"/>
          <w:lang w:val="es-MX"/>
        </w:rPr>
        <w:t>veintitrés</w:t>
      </w:r>
      <w:r w:rsidRPr="00FB6468">
        <w:rPr>
          <w:rFonts w:ascii="Palatino Linotype" w:eastAsia="Palatino Linotype" w:hAnsi="Palatino Linotype" w:cs="Palatino Linotype"/>
          <w:lang w:val="es-MX"/>
        </w:rPr>
        <w:t xml:space="preserve"> de </w:t>
      </w:r>
      <w:r w:rsidR="003D296E" w:rsidRPr="00FB6468">
        <w:rPr>
          <w:rFonts w:ascii="Palatino Linotype" w:eastAsia="Palatino Linotype" w:hAnsi="Palatino Linotype" w:cs="Palatino Linotype"/>
          <w:lang w:val="es-MX"/>
        </w:rPr>
        <w:t>febrero</w:t>
      </w:r>
      <w:r w:rsidRPr="00FB6468">
        <w:rPr>
          <w:rFonts w:ascii="Palatino Linotype" w:eastAsia="Palatino Linotype" w:hAnsi="Palatino Linotype" w:cs="Palatino Linotype"/>
          <w:lang w:val="es-MX"/>
        </w:rPr>
        <w:t xml:space="preserve"> de dos mil veinti</w:t>
      </w:r>
      <w:r w:rsidR="003D296E" w:rsidRPr="00FB6468">
        <w:rPr>
          <w:rFonts w:ascii="Palatino Linotype" w:eastAsia="Palatino Linotype" w:hAnsi="Palatino Linotype" w:cs="Palatino Linotype"/>
          <w:lang w:val="es-MX"/>
        </w:rPr>
        <w:t>dós</w:t>
      </w:r>
      <w:r w:rsidRPr="00FB6468">
        <w:rPr>
          <w:rFonts w:ascii="Palatino Linotype" w:eastAsia="Palatino Linotype" w:hAnsi="Palatino Linotype" w:cs="Palatino Linotype"/>
          <w:lang w:val="es-MX"/>
        </w:rPr>
        <w:t xml:space="preserve">. </w:t>
      </w:r>
    </w:p>
    <w:p w14:paraId="045D6CE9" w14:textId="36472959"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VISTO</w:t>
      </w:r>
      <w:r w:rsidRPr="00FB6468">
        <w:rPr>
          <w:rFonts w:ascii="Palatino Linotype" w:eastAsia="Palatino Linotype" w:hAnsi="Palatino Linotype" w:cs="Palatino Linotype"/>
          <w:lang w:val="es-MX"/>
        </w:rPr>
        <w:t xml:space="preserve"> el expediente formado con motivo del recurso de revisión </w:t>
      </w:r>
      <w:r w:rsidRPr="00FB6468">
        <w:rPr>
          <w:rFonts w:ascii="Palatino Linotype" w:eastAsia="Palatino Linotype" w:hAnsi="Palatino Linotype" w:cs="Palatino Linotype"/>
          <w:b/>
          <w:lang w:val="es-MX"/>
        </w:rPr>
        <w:t>0</w:t>
      </w:r>
      <w:r w:rsidR="00DD1509" w:rsidRPr="00FB6468">
        <w:rPr>
          <w:rFonts w:ascii="Palatino Linotype" w:eastAsia="Palatino Linotype" w:hAnsi="Palatino Linotype" w:cs="Palatino Linotype"/>
          <w:b/>
          <w:lang w:val="es-MX"/>
        </w:rPr>
        <w:t>0039</w:t>
      </w:r>
      <w:r w:rsidRPr="00FB6468">
        <w:rPr>
          <w:rFonts w:ascii="Palatino Linotype" w:eastAsia="Palatino Linotype" w:hAnsi="Palatino Linotype" w:cs="Palatino Linotype"/>
          <w:b/>
          <w:lang w:val="es-MX"/>
        </w:rPr>
        <w:t>/INFOEM/IP/RR/202</w:t>
      </w:r>
      <w:r w:rsidR="00F632A3">
        <w:rPr>
          <w:rFonts w:ascii="Palatino Linotype" w:eastAsia="Palatino Linotype" w:hAnsi="Palatino Linotype" w:cs="Palatino Linotype"/>
          <w:b/>
          <w:lang w:val="es-MX"/>
        </w:rPr>
        <w:t>2</w:t>
      </w:r>
      <w:r w:rsidRPr="00FB6468">
        <w:rPr>
          <w:rFonts w:ascii="Palatino Linotype" w:eastAsia="Palatino Linotype" w:hAnsi="Palatino Linotype" w:cs="Palatino Linotype"/>
          <w:lang w:val="es-MX"/>
        </w:rPr>
        <w:t>, interpuesto por</w:t>
      </w:r>
      <w:r w:rsidR="002E6E38" w:rsidRPr="00FB6468">
        <w:rPr>
          <w:rFonts w:ascii="Palatino Linotype" w:eastAsia="Palatino Linotype" w:hAnsi="Palatino Linotype" w:cs="Palatino Linotype"/>
          <w:b/>
          <w:lang w:val="es-MX"/>
        </w:rPr>
        <w:t xml:space="preserve"> </w:t>
      </w:r>
      <w:r w:rsidR="00DA247E" w:rsidRPr="00DA247E">
        <w:rPr>
          <w:rFonts w:ascii="Palatino Linotype" w:eastAsia="Palatino Linotype" w:hAnsi="Palatino Linotype" w:cs="Palatino Linotype"/>
          <w:b/>
          <w:lang w:val="es-MX"/>
        </w:rPr>
        <w:t xml:space="preserve">XXXXXXX XXXXXX </w:t>
      </w:r>
      <w:proofErr w:type="spellStart"/>
      <w:r w:rsidR="00DA247E" w:rsidRPr="00DA247E">
        <w:rPr>
          <w:rFonts w:ascii="Palatino Linotype" w:eastAsia="Palatino Linotype" w:hAnsi="Palatino Linotype" w:cs="Palatino Linotype"/>
          <w:b/>
          <w:lang w:val="es-MX"/>
        </w:rPr>
        <w:t>XXXXXX</w:t>
      </w:r>
      <w:proofErr w:type="spellEnd"/>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en lo sucesivo</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la parte </w:t>
      </w:r>
      <w:r w:rsidRPr="00FB6468">
        <w:rPr>
          <w:rFonts w:ascii="Palatino Linotype" w:eastAsia="Palatino Linotype" w:hAnsi="Palatino Linotype" w:cs="Palatino Linotype"/>
          <w:b/>
          <w:lang w:val="es-MX"/>
        </w:rPr>
        <w:t>Recurrente,</w:t>
      </w:r>
      <w:r w:rsidRPr="00FB6468">
        <w:rPr>
          <w:rFonts w:ascii="Palatino Linotype" w:eastAsia="Palatino Linotype" w:hAnsi="Palatino Linotype" w:cs="Palatino Linotype"/>
          <w:lang w:val="es-MX"/>
        </w:rPr>
        <w:t xml:space="preserve"> en contra de la respuesta a su solicitud por parte del </w:t>
      </w:r>
      <w:r w:rsidR="00915BF4" w:rsidRPr="00FB6468">
        <w:rPr>
          <w:rFonts w:ascii="Palatino Linotype" w:eastAsia="Palatino Linotype" w:hAnsi="Palatino Linotype" w:cs="Palatino Linotype"/>
          <w:b/>
          <w:lang w:val="es-MX"/>
        </w:rPr>
        <w:t>Ayuntamiento de Nicolás Romero</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en lo sucesivo el </w:t>
      </w:r>
      <w:r w:rsidRPr="00FB6468">
        <w:rPr>
          <w:rFonts w:ascii="Palatino Linotype" w:eastAsia="Palatino Linotype" w:hAnsi="Palatino Linotype" w:cs="Palatino Linotype"/>
          <w:b/>
          <w:lang w:val="es-MX"/>
        </w:rPr>
        <w:t xml:space="preserve">Sujeto Obligado, </w:t>
      </w:r>
      <w:r w:rsidRPr="00FB6468">
        <w:rPr>
          <w:rFonts w:ascii="Palatino Linotype" w:eastAsia="Palatino Linotype" w:hAnsi="Palatino Linotype" w:cs="Palatino Linotype"/>
          <w:lang w:val="es-MX"/>
        </w:rPr>
        <w:t xml:space="preserve">se procede a dictar la presente resolución con base en los siguientes: </w:t>
      </w:r>
    </w:p>
    <w:p w14:paraId="0F27EB82" w14:textId="77777777" w:rsidR="009B616B" w:rsidRPr="00FB6468" w:rsidRDefault="005A212F">
      <w:pPr>
        <w:spacing w:before="240" w:after="240" w:line="360" w:lineRule="auto"/>
        <w:jc w:val="center"/>
        <w:rPr>
          <w:rFonts w:ascii="Palatino Linotype" w:eastAsia="Palatino Linotype" w:hAnsi="Palatino Linotype" w:cs="Palatino Linotype"/>
          <w:b/>
          <w:sz w:val="28"/>
          <w:szCs w:val="28"/>
          <w:lang w:val="es-MX"/>
        </w:rPr>
      </w:pPr>
      <w:r w:rsidRPr="00FB6468">
        <w:rPr>
          <w:rFonts w:ascii="Palatino Linotype" w:eastAsia="Palatino Linotype" w:hAnsi="Palatino Linotype" w:cs="Palatino Linotype"/>
          <w:b/>
          <w:lang w:val="es-MX"/>
        </w:rPr>
        <w:t>I. A N T E C E D E N T E S</w:t>
      </w:r>
    </w:p>
    <w:p w14:paraId="09828AEF" w14:textId="7DC34704" w:rsidR="009B616B" w:rsidRPr="00FB6468" w:rsidRDefault="005A212F">
      <w:pPr>
        <w:spacing w:before="240" w:after="240"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t>1. Solicitud de acceso a la información.</w:t>
      </w:r>
      <w:r w:rsidRPr="00FB6468">
        <w:rPr>
          <w:rFonts w:ascii="Palatino Linotype" w:eastAsia="Palatino Linotype" w:hAnsi="Palatino Linotype" w:cs="Palatino Linotype"/>
          <w:lang w:val="es-MX"/>
        </w:rPr>
        <w:t xml:space="preserve"> Con fecha </w:t>
      </w:r>
      <w:r w:rsidR="00915BF4" w:rsidRPr="00FB6468">
        <w:rPr>
          <w:rFonts w:ascii="Palatino Linotype" w:eastAsia="Palatino Linotype" w:hAnsi="Palatino Linotype" w:cs="Palatino Linotype"/>
          <w:b/>
          <w:lang w:val="es-MX"/>
        </w:rPr>
        <w:t>dieciséis de diciembre</w:t>
      </w:r>
      <w:r w:rsidR="003D6AA0" w:rsidRPr="00FB6468">
        <w:rPr>
          <w:rFonts w:ascii="Palatino Linotype" w:eastAsia="Palatino Linotype" w:hAnsi="Palatino Linotype" w:cs="Palatino Linotype"/>
          <w:b/>
          <w:lang w:val="es-MX"/>
        </w:rPr>
        <w:t xml:space="preserve"> de </w:t>
      </w:r>
      <w:r w:rsidRPr="00FB6468">
        <w:rPr>
          <w:rFonts w:ascii="Palatino Linotype" w:eastAsia="Palatino Linotype" w:hAnsi="Palatino Linotype" w:cs="Palatino Linotype"/>
          <w:b/>
          <w:lang w:val="es-MX"/>
        </w:rPr>
        <w:t>dos mil veintiuno,</w:t>
      </w:r>
      <w:r w:rsidRPr="00FB6468">
        <w:rPr>
          <w:rFonts w:ascii="Palatino Linotype" w:eastAsia="Palatino Linotype" w:hAnsi="Palatino Linotype" w:cs="Palatino Linotype"/>
          <w:lang w:val="es-MX"/>
        </w:rPr>
        <w:t xml:space="preserve"> la parte </w:t>
      </w:r>
      <w:r w:rsidR="00915BF4" w:rsidRPr="00FB6468">
        <w:rPr>
          <w:rFonts w:ascii="Palatino Linotype" w:eastAsia="Palatino Linotype" w:hAnsi="Palatino Linotype" w:cs="Palatino Linotype"/>
          <w:b/>
          <w:lang w:val="es-MX"/>
        </w:rPr>
        <w:t>R</w:t>
      </w:r>
      <w:r w:rsidRPr="00FB6468">
        <w:rPr>
          <w:rFonts w:ascii="Palatino Linotype" w:eastAsia="Palatino Linotype" w:hAnsi="Palatino Linotype" w:cs="Palatino Linotype"/>
          <w:b/>
          <w:lang w:val="es-MX"/>
        </w:rPr>
        <w:t xml:space="preserve">ecurrente </w:t>
      </w:r>
      <w:r w:rsidRPr="00FB6468">
        <w:rPr>
          <w:rFonts w:ascii="Palatino Linotype" w:eastAsia="Palatino Linotype" w:hAnsi="Palatino Linotype" w:cs="Palatino Linotype"/>
          <w:lang w:val="es-MX"/>
        </w:rPr>
        <w:t xml:space="preserve">presentó, través del Sistema de Acceso a la Información Mexiquense, en lo subsecuente el </w:t>
      </w:r>
      <w:r w:rsidRPr="00FB6468">
        <w:rPr>
          <w:rFonts w:ascii="Palatino Linotype" w:eastAsia="Palatino Linotype" w:hAnsi="Palatino Linotype" w:cs="Palatino Linotype"/>
          <w:b/>
          <w:lang w:val="es-MX"/>
        </w:rPr>
        <w:t>SAIMEX,</w:t>
      </w:r>
      <w:r w:rsidRPr="00FB6468">
        <w:rPr>
          <w:rFonts w:ascii="Palatino Linotype" w:eastAsia="Palatino Linotype" w:hAnsi="Palatino Linotype" w:cs="Palatino Linotype"/>
          <w:lang w:val="es-MX"/>
        </w:rPr>
        <w:t xml:space="preserve"> ante 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la solicitud de acceso a la información pública, a la que se le asignó el número</w:t>
      </w:r>
      <w:r w:rsidRPr="00FB6468">
        <w:rPr>
          <w:rFonts w:ascii="Palatino Linotype" w:eastAsia="Palatino Linotype" w:hAnsi="Palatino Linotype" w:cs="Palatino Linotype"/>
          <w:b/>
          <w:lang w:val="es-MX"/>
        </w:rPr>
        <w:t xml:space="preserve"> </w:t>
      </w:r>
      <w:r w:rsidR="00915BF4" w:rsidRPr="00FB6468">
        <w:rPr>
          <w:rFonts w:ascii="Palatino Linotype" w:eastAsia="Palatino Linotype" w:hAnsi="Palatino Linotype" w:cs="Palatino Linotype"/>
          <w:b/>
          <w:lang w:val="es-MX"/>
        </w:rPr>
        <w:t>00265/NICOROM/IP/2021</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mediante la cual requirió la información siguiente: </w:t>
      </w:r>
    </w:p>
    <w:p w14:paraId="7018A8D8" w14:textId="59849068" w:rsidR="009B616B" w:rsidRPr="00FB6468" w:rsidRDefault="005A212F">
      <w:pPr>
        <w:ind w:left="851" w:right="902"/>
        <w:jc w:val="both"/>
        <w:rPr>
          <w:rFonts w:ascii="Palatino Linotype" w:eastAsia="Palatino Linotype" w:hAnsi="Palatino Linotype" w:cs="Palatino Linotype"/>
          <w:b/>
          <w:i/>
          <w:sz w:val="22"/>
          <w:szCs w:val="22"/>
          <w:lang w:val="es-MX"/>
        </w:rPr>
      </w:pPr>
      <w:bookmarkStart w:id="0" w:name="_heading=h.gjdgxs" w:colFirst="0" w:colLast="0"/>
      <w:bookmarkEnd w:id="0"/>
      <w:r w:rsidRPr="00FB6468">
        <w:rPr>
          <w:rFonts w:ascii="Palatino Linotype" w:eastAsia="Palatino Linotype" w:hAnsi="Palatino Linotype" w:cs="Palatino Linotype"/>
          <w:i/>
          <w:sz w:val="22"/>
          <w:szCs w:val="22"/>
          <w:lang w:val="es-MX"/>
        </w:rPr>
        <w:t>“</w:t>
      </w:r>
      <w:r w:rsidR="00915BF4" w:rsidRPr="00FB6468">
        <w:rPr>
          <w:rFonts w:ascii="Palatino Linotype" w:eastAsia="Palatino Linotype" w:hAnsi="Palatino Linotype" w:cs="Palatino Linotype"/>
          <w:i/>
          <w:sz w:val="22"/>
          <w:szCs w:val="22"/>
          <w:lang w:val="es-MX"/>
        </w:rPr>
        <w:t>SOLICITO AL SUJETO ACTIVO OBLIGADO ME INFORME QUE UNIDAD ADMINISTRATIVA SE ENCARGA DE LAS ENAJENACIONES DE BIENES MUEBLES Y DE QUÉ DIRECCIÓN GENERAL DEPENDE DICHA UNIDAD ADMINISTRATIVA.</w:t>
      </w:r>
      <w:r w:rsidRPr="00FB6468">
        <w:rPr>
          <w:rFonts w:ascii="Palatino Linotype" w:eastAsia="Palatino Linotype" w:hAnsi="Palatino Linotype" w:cs="Palatino Linotype"/>
          <w:i/>
          <w:sz w:val="22"/>
          <w:szCs w:val="22"/>
          <w:lang w:val="es-MX"/>
        </w:rPr>
        <w:t>” (sic)</w:t>
      </w:r>
    </w:p>
    <w:p w14:paraId="7D12653E" w14:textId="77777777" w:rsidR="009B616B" w:rsidRPr="00FB6468" w:rsidRDefault="009B616B">
      <w:pPr>
        <w:ind w:right="900"/>
        <w:jc w:val="both"/>
        <w:rPr>
          <w:rFonts w:ascii="Palatino Linotype" w:eastAsia="Palatino Linotype" w:hAnsi="Palatino Linotype" w:cs="Palatino Linotype"/>
          <w:lang w:val="es-MX"/>
        </w:rPr>
      </w:pPr>
    </w:p>
    <w:p w14:paraId="45C3089D" w14:textId="77777777" w:rsidR="009B616B" w:rsidRPr="00FB6468" w:rsidRDefault="005A212F">
      <w:pPr>
        <w:spacing w:line="360" w:lineRule="auto"/>
        <w:ind w:right="900"/>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La parte </w:t>
      </w:r>
      <w:r w:rsidRPr="00FB6468">
        <w:rPr>
          <w:rFonts w:ascii="Palatino Linotype" w:eastAsia="Palatino Linotype" w:hAnsi="Palatino Linotype" w:cs="Palatino Linotype"/>
          <w:b/>
          <w:lang w:val="es-MX"/>
        </w:rPr>
        <w:t>recurrente</w:t>
      </w:r>
      <w:r w:rsidRPr="00FB6468">
        <w:rPr>
          <w:rFonts w:ascii="Palatino Linotype" w:eastAsia="Palatino Linotype" w:hAnsi="Palatino Linotype" w:cs="Palatino Linotype"/>
          <w:lang w:val="es-MX"/>
        </w:rPr>
        <w:t xml:space="preserve"> no adjuntó archivos.</w:t>
      </w:r>
    </w:p>
    <w:p w14:paraId="662E4A12" w14:textId="52DF8A49"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Modalidad de Entrega:</w:t>
      </w:r>
      <w:r w:rsidRPr="00FB6468">
        <w:rPr>
          <w:rFonts w:ascii="Palatino Linotype" w:eastAsia="Palatino Linotype" w:hAnsi="Palatino Linotype" w:cs="Palatino Linotype"/>
          <w:lang w:val="es-MX"/>
        </w:rPr>
        <w:t xml:space="preserve"> A través de </w:t>
      </w:r>
      <w:r w:rsidR="00732E08" w:rsidRPr="00FB6468">
        <w:rPr>
          <w:rFonts w:ascii="Palatino Linotype" w:eastAsia="Palatino Linotype" w:hAnsi="Palatino Linotype" w:cs="Palatino Linotype"/>
          <w:b/>
          <w:bCs/>
          <w:lang w:val="es-MX"/>
        </w:rPr>
        <w:t>SAIMEX</w:t>
      </w:r>
      <w:r w:rsidRPr="00FB6468">
        <w:rPr>
          <w:rFonts w:ascii="Palatino Linotype" w:eastAsia="Palatino Linotype" w:hAnsi="Palatino Linotype" w:cs="Palatino Linotype"/>
          <w:lang w:val="es-MX"/>
        </w:rPr>
        <w:t>.</w:t>
      </w:r>
    </w:p>
    <w:p w14:paraId="18DC88FB" w14:textId="253DF41D" w:rsidR="009B616B" w:rsidRPr="00FB6468" w:rsidRDefault="005A212F">
      <w:pPr>
        <w:spacing w:before="240" w:after="240"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lastRenderedPageBreak/>
        <w:t xml:space="preserve">2. Respuesta. </w:t>
      </w:r>
      <w:r w:rsidRPr="00FB6468">
        <w:rPr>
          <w:rFonts w:ascii="Palatino Linotype" w:eastAsia="Palatino Linotype" w:hAnsi="Palatino Linotype" w:cs="Palatino Linotype"/>
          <w:lang w:val="es-MX"/>
        </w:rPr>
        <w:t xml:space="preserve">Con fecha </w:t>
      </w:r>
      <w:r w:rsidR="00915BF4" w:rsidRPr="00FB6468">
        <w:rPr>
          <w:rFonts w:ascii="Palatino Linotype" w:eastAsia="Palatino Linotype" w:hAnsi="Palatino Linotype" w:cs="Palatino Linotype"/>
          <w:b/>
          <w:lang w:val="es-MX"/>
        </w:rPr>
        <w:t>veintiuno de diciembre</w:t>
      </w:r>
      <w:r w:rsidR="002E6E38" w:rsidRPr="00FB6468">
        <w:rPr>
          <w:rFonts w:ascii="Palatino Linotype" w:eastAsia="Palatino Linotype" w:hAnsi="Palatino Linotype" w:cs="Palatino Linotype"/>
          <w:b/>
          <w:lang w:val="es-MX"/>
        </w:rPr>
        <w:t xml:space="preserve"> </w:t>
      </w:r>
      <w:r w:rsidR="00732E08" w:rsidRPr="00FB6468">
        <w:rPr>
          <w:rFonts w:ascii="Palatino Linotype" w:eastAsia="Palatino Linotype" w:hAnsi="Palatino Linotype" w:cs="Palatino Linotype"/>
          <w:b/>
          <w:lang w:val="es-MX"/>
        </w:rPr>
        <w:t xml:space="preserve">de </w:t>
      </w:r>
      <w:r w:rsidRPr="00FB6468">
        <w:rPr>
          <w:rFonts w:ascii="Palatino Linotype" w:eastAsia="Palatino Linotype" w:hAnsi="Palatino Linotype" w:cs="Palatino Linotype"/>
          <w:b/>
          <w:lang w:val="es-MX"/>
        </w:rPr>
        <w:t>dos mil veintiuno</w:t>
      </w:r>
      <w:r w:rsidRPr="00FB6468">
        <w:rPr>
          <w:rFonts w:ascii="Palatino Linotype" w:eastAsia="Palatino Linotype" w:hAnsi="Palatino Linotype" w:cs="Palatino Linotype"/>
          <w:lang w:val="es-MX"/>
        </w:rPr>
        <w:t xml:space="preserve">, el </w:t>
      </w:r>
      <w:r w:rsidRPr="00FB6468">
        <w:rPr>
          <w:rFonts w:ascii="Palatino Linotype" w:eastAsia="Palatino Linotype" w:hAnsi="Palatino Linotype" w:cs="Palatino Linotype"/>
          <w:b/>
          <w:lang w:val="es-MX"/>
        </w:rPr>
        <w:t xml:space="preserve">Sujeto Obligado </w:t>
      </w:r>
      <w:r w:rsidRPr="00FB6468">
        <w:rPr>
          <w:rFonts w:ascii="Palatino Linotype" w:eastAsia="Palatino Linotype" w:hAnsi="Palatino Linotype" w:cs="Palatino Linotype"/>
          <w:lang w:val="es-MX"/>
        </w:rPr>
        <w:t xml:space="preserve">envió su respuesta a la solicitud de acceso a la información a través de </w:t>
      </w:r>
      <w:r w:rsidRPr="00FB6468">
        <w:rPr>
          <w:rFonts w:ascii="Palatino Linotype" w:eastAsia="Palatino Linotype" w:hAnsi="Palatino Linotype" w:cs="Palatino Linotype"/>
          <w:b/>
          <w:bCs/>
          <w:lang w:val="es-MX"/>
        </w:rPr>
        <w:t>SAIMEX</w:t>
      </w:r>
      <w:r w:rsidRPr="00FB6468">
        <w:rPr>
          <w:rFonts w:ascii="Palatino Linotype" w:eastAsia="Palatino Linotype" w:hAnsi="Palatino Linotype" w:cs="Palatino Linotype"/>
          <w:lang w:val="es-MX"/>
        </w:rPr>
        <w:t xml:space="preserve">, sustancialmente en los términos siguientes:   </w:t>
      </w:r>
    </w:p>
    <w:p w14:paraId="5F7FC2FF" w14:textId="020631BF" w:rsidR="009B616B" w:rsidRPr="00FB6468" w:rsidRDefault="005A212F">
      <w:pPr>
        <w:ind w:left="851" w:right="900"/>
        <w:jc w:val="both"/>
        <w:rPr>
          <w:rFonts w:ascii="Palatino Linotype" w:eastAsia="Palatino Linotype" w:hAnsi="Palatino Linotype" w:cs="Palatino Linotype"/>
          <w:i/>
          <w:sz w:val="22"/>
          <w:szCs w:val="22"/>
          <w:lang w:val="es-MX"/>
        </w:rPr>
      </w:pPr>
      <w:r w:rsidRPr="00FB6468">
        <w:rPr>
          <w:rFonts w:ascii="Palatino Linotype" w:eastAsia="Palatino Linotype" w:hAnsi="Palatino Linotype" w:cs="Palatino Linotype"/>
          <w:i/>
          <w:sz w:val="22"/>
          <w:szCs w:val="22"/>
          <w:lang w:val="es-MX"/>
        </w:rPr>
        <w:t>“…</w:t>
      </w:r>
      <w:r w:rsidR="00915BF4" w:rsidRPr="00FB6468">
        <w:rPr>
          <w:rFonts w:ascii="Palatino Linotype" w:eastAsia="Palatino Linotype" w:hAnsi="Palatino Linotype" w:cs="Palatino Linotype"/>
          <w:i/>
          <w:sz w:val="22"/>
          <w:szCs w:val="22"/>
          <w:lang w:val="es-MX"/>
        </w:rPr>
        <w:t>por este medio envío respuesta a su solicitud de información.</w:t>
      </w:r>
      <w:r w:rsidRPr="00FB6468">
        <w:rPr>
          <w:rFonts w:ascii="Palatino Linotype" w:eastAsia="Palatino Linotype" w:hAnsi="Palatino Linotype" w:cs="Palatino Linotype"/>
          <w:i/>
          <w:sz w:val="22"/>
          <w:szCs w:val="22"/>
          <w:lang w:val="es-MX"/>
        </w:rPr>
        <w:t>..” (sic)</w:t>
      </w:r>
    </w:p>
    <w:p w14:paraId="35A7AD08" w14:textId="2D7ABB28" w:rsidR="00654409" w:rsidRPr="00FB6468" w:rsidRDefault="005A212F" w:rsidP="003D175F">
      <w:pPr>
        <w:spacing w:before="240" w:after="240" w:line="360" w:lineRule="auto"/>
        <w:ind w:right="49"/>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xml:space="preserve"> adjuntó</w:t>
      </w:r>
      <w:r w:rsidR="00AF11ED" w:rsidRPr="00FB6468">
        <w:rPr>
          <w:rFonts w:ascii="Palatino Linotype" w:eastAsia="Palatino Linotype" w:hAnsi="Palatino Linotype" w:cs="Palatino Linotype"/>
          <w:lang w:val="es-MX"/>
        </w:rPr>
        <w:t xml:space="preserve"> el</w:t>
      </w:r>
      <w:r w:rsidRPr="00FB6468">
        <w:rPr>
          <w:rFonts w:ascii="Palatino Linotype" w:eastAsia="Palatino Linotype" w:hAnsi="Palatino Linotype" w:cs="Palatino Linotype"/>
          <w:lang w:val="es-MX"/>
        </w:rPr>
        <w:t xml:space="preserve"> archivo</w:t>
      </w:r>
      <w:r w:rsidR="00AF11ED" w:rsidRPr="00FB6468">
        <w:rPr>
          <w:rFonts w:ascii="Palatino Linotype" w:eastAsia="Palatino Linotype" w:hAnsi="Palatino Linotype" w:cs="Palatino Linotype"/>
          <w:lang w:val="es-MX"/>
        </w:rPr>
        <w:t xml:space="preserve"> “</w:t>
      </w:r>
      <w:r w:rsidR="00915BF4" w:rsidRPr="00FB6468">
        <w:rPr>
          <w:rFonts w:ascii="Palatino Linotype" w:eastAsia="Palatino Linotype" w:hAnsi="Palatino Linotype" w:cs="Palatino Linotype"/>
          <w:lang w:val="es-MX"/>
        </w:rPr>
        <w:t>NR_SA_CG_DATCGyN_255_2021 0265.pdf</w:t>
      </w:r>
      <w:r w:rsidR="00544086" w:rsidRPr="00FB6468">
        <w:rPr>
          <w:rFonts w:ascii="Palatino Linotype" w:eastAsia="Palatino Linotype" w:hAnsi="Palatino Linotype" w:cs="Palatino Linotype"/>
          <w:i/>
          <w:iCs/>
          <w:lang w:val="es-MX"/>
        </w:rPr>
        <w:t>.pdf</w:t>
      </w:r>
      <w:r w:rsidR="00AF11ED" w:rsidRPr="00FB6468">
        <w:rPr>
          <w:rFonts w:ascii="Palatino Linotype" w:eastAsia="Palatino Linotype" w:hAnsi="Palatino Linotype" w:cs="Palatino Linotype"/>
          <w:lang w:val="es-MX"/>
        </w:rPr>
        <w:t>”, que consiste en</w:t>
      </w:r>
      <w:r w:rsidR="00654409" w:rsidRPr="00FB6468">
        <w:rPr>
          <w:rFonts w:ascii="Palatino Linotype" w:eastAsia="Palatino Linotype" w:hAnsi="Palatino Linotype" w:cs="Palatino Linotype"/>
          <w:lang w:val="es-MX"/>
        </w:rPr>
        <w:t xml:space="preserve"> el oficio </w:t>
      </w:r>
      <w:r w:rsidR="00915BF4" w:rsidRPr="00FB6468">
        <w:rPr>
          <w:rFonts w:ascii="Palatino Linotype" w:eastAsia="Palatino Linotype" w:hAnsi="Palatino Linotype" w:cs="Palatino Linotype"/>
          <w:lang w:val="es-MX"/>
        </w:rPr>
        <w:t>NR/SA/CG/</w:t>
      </w:r>
      <w:proofErr w:type="spellStart"/>
      <w:r w:rsidR="00915BF4" w:rsidRPr="00FB6468">
        <w:rPr>
          <w:rFonts w:ascii="Palatino Linotype" w:eastAsia="Palatino Linotype" w:hAnsi="Palatino Linotype" w:cs="Palatino Linotype"/>
          <w:lang w:val="es-MX"/>
        </w:rPr>
        <w:t>DATCGyN</w:t>
      </w:r>
      <w:proofErr w:type="spellEnd"/>
      <w:r w:rsidR="00915BF4" w:rsidRPr="00FB6468">
        <w:rPr>
          <w:rFonts w:ascii="Palatino Linotype" w:eastAsia="Palatino Linotype" w:hAnsi="Palatino Linotype" w:cs="Palatino Linotype"/>
          <w:lang w:val="es-MX"/>
        </w:rPr>
        <w:t>/255</w:t>
      </w:r>
      <w:r w:rsidR="00654409" w:rsidRPr="00FB6468">
        <w:rPr>
          <w:rFonts w:ascii="Palatino Linotype" w:eastAsia="Palatino Linotype" w:hAnsi="Palatino Linotype" w:cs="Palatino Linotype"/>
          <w:lang w:val="es-MX"/>
        </w:rPr>
        <w:t xml:space="preserve">/2021 </w:t>
      </w:r>
      <w:r w:rsidR="00162492" w:rsidRPr="00FB6468">
        <w:rPr>
          <w:rFonts w:ascii="Palatino Linotype" w:eastAsia="Palatino Linotype" w:hAnsi="Palatino Linotype" w:cs="Palatino Linotype"/>
          <w:lang w:val="es-MX"/>
        </w:rPr>
        <w:t xml:space="preserve">de fecha </w:t>
      </w:r>
      <w:r w:rsidR="00915BF4" w:rsidRPr="00FB6468">
        <w:rPr>
          <w:rFonts w:ascii="Palatino Linotype" w:eastAsia="Palatino Linotype" w:hAnsi="Palatino Linotype" w:cs="Palatino Linotype"/>
          <w:lang w:val="es-MX"/>
        </w:rPr>
        <w:t xml:space="preserve">diecisiete de diciembre </w:t>
      </w:r>
      <w:r w:rsidR="00162492" w:rsidRPr="00FB6468">
        <w:rPr>
          <w:rFonts w:ascii="Palatino Linotype" w:eastAsia="Palatino Linotype" w:hAnsi="Palatino Linotype" w:cs="Palatino Linotype"/>
          <w:lang w:val="es-MX"/>
        </w:rPr>
        <w:t xml:space="preserve">de dos mil veintiuno, </w:t>
      </w:r>
      <w:r w:rsidR="006504ED" w:rsidRPr="00FB6468">
        <w:rPr>
          <w:rFonts w:ascii="Palatino Linotype" w:eastAsia="Palatino Linotype" w:hAnsi="Palatino Linotype" w:cs="Palatino Linotype"/>
          <w:lang w:val="es-MX"/>
        </w:rPr>
        <w:t xml:space="preserve">signado por </w:t>
      </w:r>
      <w:r w:rsidR="00915BF4" w:rsidRPr="00FB6468">
        <w:rPr>
          <w:rFonts w:ascii="Palatino Linotype" w:eastAsia="Palatino Linotype" w:hAnsi="Palatino Linotype" w:cs="Palatino Linotype"/>
          <w:lang w:val="es-MX"/>
        </w:rPr>
        <w:t xml:space="preserve">el Coordinador General de la Secretaría del Ayuntamiento y el Secretario del Ayuntamiento, </w:t>
      </w:r>
      <w:r w:rsidR="003D175F" w:rsidRPr="00FB6468">
        <w:rPr>
          <w:rFonts w:ascii="Palatino Linotype" w:eastAsia="Palatino Linotype" w:hAnsi="Palatino Linotype" w:cs="Palatino Linotype"/>
          <w:lang w:val="es-MX"/>
        </w:rPr>
        <w:t>mediante el cual se hace del conocimiento del particular que, de conformidad con lo establecido por el art</w:t>
      </w:r>
      <w:r w:rsidR="00367950">
        <w:rPr>
          <w:rFonts w:ascii="Palatino Linotype" w:eastAsia="Palatino Linotype" w:hAnsi="Palatino Linotype" w:cs="Palatino Linotype"/>
          <w:lang w:val="es-MX"/>
        </w:rPr>
        <w:t>í</w:t>
      </w:r>
      <w:r w:rsidR="003D175F" w:rsidRPr="00FB6468">
        <w:rPr>
          <w:rFonts w:ascii="Palatino Linotype" w:eastAsia="Palatino Linotype" w:hAnsi="Palatino Linotype" w:cs="Palatino Linotype"/>
          <w:lang w:val="es-MX"/>
        </w:rPr>
        <w:t>culo 22 de la Ley de Contratación Gubernamental, las enajenaciones de muebles son responsabilidad del Comité de Arrendamientos, Adquisiciones de Inmuebles y Enajenaciones, órgano colegiado que realiza los estudios correspondientes para realizar las mencionadas enajenaciones.</w:t>
      </w:r>
    </w:p>
    <w:p w14:paraId="217D637B" w14:textId="618CBB5B" w:rsidR="009B616B" w:rsidRPr="00FB6468" w:rsidRDefault="005A212F">
      <w:pPr>
        <w:spacing w:before="240" w:after="240" w:line="360" w:lineRule="auto"/>
        <w:ind w:right="49"/>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 xml:space="preserve">3. Interposición del recurso de revisión. </w:t>
      </w:r>
      <w:r w:rsidRPr="00FB6468">
        <w:rPr>
          <w:rFonts w:ascii="Palatino Linotype" w:eastAsia="Palatino Linotype" w:hAnsi="Palatino Linotype" w:cs="Palatino Linotype"/>
          <w:lang w:val="es-MX"/>
        </w:rPr>
        <w:t xml:space="preserve">Inconforme con los términos de la respuesta emitida por parte del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xml:space="preserve">, el </w:t>
      </w:r>
      <w:r w:rsidR="00DE43E1" w:rsidRPr="00FB6468">
        <w:rPr>
          <w:rFonts w:ascii="Palatino Linotype" w:eastAsia="Palatino Linotype" w:hAnsi="Palatino Linotype" w:cs="Palatino Linotype"/>
          <w:b/>
          <w:lang w:val="es-MX"/>
        </w:rPr>
        <w:t xml:space="preserve">diez de enero </w:t>
      </w:r>
      <w:r w:rsidRPr="00FB6468">
        <w:rPr>
          <w:rFonts w:ascii="Palatino Linotype" w:eastAsia="Palatino Linotype" w:hAnsi="Palatino Linotype" w:cs="Palatino Linotype"/>
          <w:b/>
          <w:lang w:val="es-MX"/>
        </w:rPr>
        <w:t>de dos mil veinti</w:t>
      </w:r>
      <w:r w:rsidR="00DE43E1" w:rsidRPr="00FB6468">
        <w:rPr>
          <w:rFonts w:ascii="Palatino Linotype" w:eastAsia="Palatino Linotype" w:hAnsi="Palatino Linotype" w:cs="Palatino Linotype"/>
          <w:b/>
          <w:lang w:val="es-MX"/>
        </w:rPr>
        <w:t>dós</w:t>
      </w:r>
      <w:r w:rsidRPr="00FB6468">
        <w:rPr>
          <w:rFonts w:ascii="Palatino Linotype" w:eastAsia="Palatino Linotype" w:hAnsi="Palatino Linotype" w:cs="Palatino Linotype"/>
          <w:b/>
          <w:lang w:val="es-MX"/>
        </w:rPr>
        <w:t>,</w:t>
      </w:r>
      <w:r w:rsidRPr="00FB6468">
        <w:rPr>
          <w:rFonts w:ascii="Palatino Linotype" w:eastAsia="Palatino Linotype" w:hAnsi="Palatino Linotype" w:cs="Palatino Linotype"/>
          <w:lang w:val="es-MX"/>
        </w:rPr>
        <w:t xml:space="preserve"> la parte </w:t>
      </w:r>
      <w:r w:rsidR="00456E3A" w:rsidRPr="00FB6468">
        <w:rPr>
          <w:rFonts w:ascii="Palatino Linotype" w:eastAsia="Palatino Linotype" w:hAnsi="Palatino Linotype" w:cs="Palatino Linotype"/>
          <w:b/>
          <w:bCs/>
          <w:lang w:val="es-MX"/>
        </w:rPr>
        <w:t>R</w:t>
      </w:r>
      <w:r w:rsidRPr="00FB6468">
        <w:rPr>
          <w:rFonts w:ascii="Palatino Linotype" w:eastAsia="Palatino Linotype" w:hAnsi="Palatino Linotype" w:cs="Palatino Linotype"/>
          <w:b/>
          <w:bCs/>
          <w:lang w:val="es-MX"/>
        </w:rPr>
        <w:t>ecurrente</w:t>
      </w:r>
      <w:r w:rsidRPr="00FB6468">
        <w:rPr>
          <w:rFonts w:ascii="Palatino Linotype" w:eastAsia="Palatino Linotype" w:hAnsi="Palatino Linotype" w:cs="Palatino Linotype"/>
          <w:lang w:val="es-MX"/>
        </w:rPr>
        <w:t xml:space="preserve"> interpuso el recurso de revisión a través de </w:t>
      </w:r>
      <w:r w:rsidRPr="00FB6468">
        <w:rPr>
          <w:rFonts w:ascii="Palatino Linotype" w:eastAsia="Palatino Linotype" w:hAnsi="Palatino Linotype" w:cs="Palatino Linotype"/>
          <w:b/>
          <w:lang w:val="es-MX"/>
        </w:rPr>
        <w:t xml:space="preserve">SAIMEX, </w:t>
      </w:r>
      <w:r w:rsidRPr="00FB6468">
        <w:rPr>
          <w:rFonts w:ascii="Palatino Linotype" w:eastAsia="Palatino Linotype" w:hAnsi="Palatino Linotype" w:cs="Palatino Linotype"/>
          <w:lang w:val="es-MX"/>
        </w:rPr>
        <w:t>en donde se manifestó de la siguiente manera:</w:t>
      </w:r>
    </w:p>
    <w:p w14:paraId="625E1AE2" w14:textId="77777777" w:rsidR="009B616B" w:rsidRPr="00FB6468" w:rsidRDefault="005A212F">
      <w:pPr>
        <w:tabs>
          <w:tab w:val="left" w:pos="2745"/>
        </w:tabs>
        <w:spacing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t xml:space="preserve">Acto impugnado: </w:t>
      </w:r>
      <w:r w:rsidRPr="00FB6468">
        <w:rPr>
          <w:rFonts w:ascii="Palatino Linotype" w:eastAsia="Palatino Linotype" w:hAnsi="Palatino Linotype" w:cs="Palatino Linotype"/>
          <w:b/>
          <w:lang w:val="es-MX"/>
        </w:rPr>
        <w:tab/>
      </w:r>
    </w:p>
    <w:p w14:paraId="4F3A2897" w14:textId="77777777" w:rsidR="009B616B" w:rsidRPr="00FB6468" w:rsidRDefault="009B616B">
      <w:pPr>
        <w:spacing w:line="360" w:lineRule="auto"/>
        <w:ind w:left="851" w:right="900"/>
        <w:jc w:val="both"/>
        <w:rPr>
          <w:rFonts w:ascii="Palatino Linotype" w:eastAsia="Palatino Linotype" w:hAnsi="Palatino Linotype" w:cs="Palatino Linotype"/>
          <w:i/>
          <w:sz w:val="2"/>
          <w:szCs w:val="2"/>
          <w:lang w:val="es-MX"/>
        </w:rPr>
      </w:pPr>
    </w:p>
    <w:p w14:paraId="0534168E" w14:textId="7727EFD0" w:rsidR="009B616B" w:rsidRPr="00FB6468" w:rsidRDefault="003D175F">
      <w:pPr>
        <w:ind w:left="851" w:right="900"/>
        <w:jc w:val="both"/>
        <w:rPr>
          <w:rFonts w:ascii="Palatino Linotype" w:eastAsia="Palatino Linotype" w:hAnsi="Palatino Linotype" w:cs="Palatino Linotype"/>
          <w:i/>
          <w:sz w:val="22"/>
          <w:szCs w:val="22"/>
          <w:lang w:val="es-MX"/>
        </w:rPr>
      </w:pPr>
      <w:r w:rsidRPr="00FB6468">
        <w:rPr>
          <w:rFonts w:ascii="Palatino Linotype" w:eastAsia="Palatino Linotype" w:hAnsi="Palatino Linotype" w:cs="Palatino Linotype"/>
          <w:i/>
          <w:sz w:val="22"/>
          <w:szCs w:val="22"/>
          <w:lang w:val="es-MX"/>
        </w:rPr>
        <w:t>“Solicito al sujeto obligado me informe que unidad administrativa se encarga de las Enajenaciones de Bienes Muebles y de qué Dirección general depende dicha unidad administrativa.</w:t>
      </w:r>
      <w:r w:rsidR="005A212F" w:rsidRPr="00FB6468">
        <w:rPr>
          <w:rFonts w:ascii="Palatino Linotype" w:eastAsia="Palatino Linotype" w:hAnsi="Palatino Linotype" w:cs="Palatino Linotype"/>
          <w:i/>
          <w:sz w:val="22"/>
          <w:szCs w:val="22"/>
          <w:lang w:val="es-MX"/>
        </w:rPr>
        <w:t>” (sic)</w:t>
      </w:r>
    </w:p>
    <w:p w14:paraId="3A51F611" w14:textId="77777777" w:rsidR="009B616B" w:rsidRPr="00FB6468" w:rsidRDefault="009B616B">
      <w:pPr>
        <w:spacing w:line="360" w:lineRule="auto"/>
        <w:jc w:val="both"/>
        <w:rPr>
          <w:rFonts w:ascii="Palatino Linotype" w:eastAsia="Palatino Linotype" w:hAnsi="Palatino Linotype" w:cs="Palatino Linotype"/>
          <w:sz w:val="2"/>
          <w:szCs w:val="2"/>
          <w:lang w:val="es-MX"/>
        </w:rPr>
      </w:pPr>
    </w:p>
    <w:p w14:paraId="7559B1A8" w14:textId="77777777" w:rsidR="009B616B" w:rsidRPr="00FB6468" w:rsidRDefault="005A212F">
      <w:pPr>
        <w:spacing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Y Razones o motivos de inconformidad</w:t>
      </w:r>
      <w:r w:rsidRPr="00FB6468">
        <w:rPr>
          <w:rFonts w:ascii="Palatino Linotype" w:eastAsia="Palatino Linotype" w:hAnsi="Palatino Linotype" w:cs="Palatino Linotype"/>
          <w:lang w:val="es-MX"/>
        </w:rPr>
        <w:t>:</w:t>
      </w:r>
    </w:p>
    <w:p w14:paraId="0D015ED0" w14:textId="77777777" w:rsidR="009B616B" w:rsidRPr="00FB6468" w:rsidRDefault="009B616B">
      <w:pPr>
        <w:spacing w:line="360" w:lineRule="auto"/>
        <w:jc w:val="both"/>
        <w:rPr>
          <w:rFonts w:ascii="Palatino Linotype" w:eastAsia="Palatino Linotype" w:hAnsi="Palatino Linotype" w:cs="Palatino Linotype"/>
          <w:sz w:val="2"/>
          <w:szCs w:val="2"/>
          <w:lang w:val="es-MX"/>
        </w:rPr>
      </w:pPr>
    </w:p>
    <w:p w14:paraId="089F10E1" w14:textId="6CB771F8" w:rsidR="009B616B" w:rsidRPr="00FB6468" w:rsidRDefault="005A212F">
      <w:pPr>
        <w:ind w:left="851" w:right="900"/>
        <w:jc w:val="both"/>
        <w:rPr>
          <w:rFonts w:ascii="Palatino Linotype" w:eastAsia="Palatino Linotype" w:hAnsi="Palatino Linotype" w:cs="Palatino Linotype"/>
          <w:i/>
          <w:sz w:val="22"/>
          <w:szCs w:val="22"/>
          <w:lang w:val="es-MX"/>
        </w:rPr>
      </w:pPr>
      <w:bookmarkStart w:id="1" w:name="_heading=h.30j0zll" w:colFirst="0" w:colLast="0"/>
      <w:bookmarkEnd w:id="1"/>
      <w:r w:rsidRPr="00FB6468">
        <w:rPr>
          <w:rFonts w:ascii="Palatino Linotype" w:eastAsia="Palatino Linotype" w:hAnsi="Palatino Linotype" w:cs="Palatino Linotype"/>
          <w:i/>
          <w:sz w:val="22"/>
          <w:szCs w:val="22"/>
          <w:lang w:val="es-MX"/>
        </w:rPr>
        <w:t xml:space="preserve"> “</w:t>
      </w:r>
      <w:r w:rsidR="003D175F" w:rsidRPr="00FB6468">
        <w:rPr>
          <w:rFonts w:ascii="Palatino Linotype" w:eastAsia="Palatino Linotype" w:hAnsi="Palatino Linotype" w:cs="Palatino Linotype"/>
          <w:i/>
          <w:sz w:val="22"/>
          <w:szCs w:val="22"/>
          <w:lang w:val="es-MX"/>
        </w:rPr>
        <w:t>Se le solicito al sujeto obligado informara ¿Qué unidad administrativa se encarga de EJECUTAR el procedimiento de enajenación de bienes muebles?”</w:t>
      </w:r>
      <w:r w:rsidRPr="00FB6468">
        <w:rPr>
          <w:rFonts w:ascii="Palatino Linotype" w:eastAsia="Palatino Linotype" w:hAnsi="Palatino Linotype" w:cs="Palatino Linotype"/>
          <w:i/>
          <w:sz w:val="22"/>
          <w:szCs w:val="22"/>
          <w:lang w:val="es-MX"/>
        </w:rPr>
        <w:t xml:space="preserve"> (sic)</w:t>
      </w:r>
    </w:p>
    <w:p w14:paraId="59574DDF" w14:textId="637E0082" w:rsidR="009B616B" w:rsidRPr="00FB6468" w:rsidRDefault="005A212F" w:rsidP="00787434">
      <w:pPr>
        <w:spacing w:before="240" w:after="240" w:line="360" w:lineRule="auto"/>
        <w:ind w:right="51"/>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lastRenderedPageBreak/>
        <w:t xml:space="preserve">Anexos: </w:t>
      </w:r>
      <w:r w:rsidRPr="00FB6468">
        <w:rPr>
          <w:rFonts w:ascii="Palatino Linotype" w:eastAsia="Palatino Linotype" w:hAnsi="Palatino Linotype" w:cs="Palatino Linotype"/>
          <w:lang w:val="es-MX"/>
        </w:rPr>
        <w:t xml:space="preserve">La parte </w:t>
      </w:r>
      <w:r w:rsidRPr="00FB6468">
        <w:rPr>
          <w:rFonts w:ascii="Palatino Linotype" w:eastAsia="Palatino Linotype" w:hAnsi="Palatino Linotype" w:cs="Palatino Linotype"/>
          <w:b/>
          <w:bCs/>
          <w:lang w:val="es-MX"/>
        </w:rPr>
        <w:t>Recurrente</w:t>
      </w:r>
      <w:r w:rsidRPr="00FB6468">
        <w:rPr>
          <w:rFonts w:ascii="Palatino Linotype" w:eastAsia="Palatino Linotype" w:hAnsi="Palatino Linotype" w:cs="Palatino Linotype"/>
          <w:lang w:val="es-MX"/>
        </w:rPr>
        <w:t xml:space="preserve"> </w:t>
      </w:r>
      <w:r w:rsidR="00653CE8" w:rsidRPr="00FB6468">
        <w:rPr>
          <w:rFonts w:ascii="Palatino Linotype" w:eastAsia="Palatino Linotype" w:hAnsi="Palatino Linotype" w:cs="Palatino Linotype"/>
          <w:lang w:val="es-MX"/>
        </w:rPr>
        <w:t xml:space="preserve">no </w:t>
      </w:r>
      <w:r w:rsidRPr="00FB6468">
        <w:rPr>
          <w:rFonts w:ascii="Palatino Linotype" w:eastAsia="Palatino Linotype" w:hAnsi="Palatino Linotype" w:cs="Palatino Linotype"/>
          <w:lang w:val="es-MX"/>
        </w:rPr>
        <w:t>adjuntó</w:t>
      </w:r>
      <w:r w:rsidR="00787434" w:rsidRPr="00FB6468">
        <w:rPr>
          <w:rFonts w:ascii="Palatino Linotype" w:eastAsia="Palatino Linotype" w:hAnsi="Palatino Linotype" w:cs="Palatino Linotype"/>
          <w:lang w:val="es-MX"/>
        </w:rPr>
        <w:t xml:space="preserve"> </w:t>
      </w:r>
      <w:r w:rsidRPr="00FB6468">
        <w:rPr>
          <w:rFonts w:ascii="Palatino Linotype" w:eastAsia="Palatino Linotype" w:hAnsi="Palatino Linotype" w:cs="Palatino Linotype"/>
          <w:lang w:val="es-MX"/>
        </w:rPr>
        <w:t>archivos</w:t>
      </w:r>
      <w:r w:rsidR="00653CE8" w:rsidRPr="00FB6468">
        <w:rPr>
          <w:rFonts w:ascii="Palatino Linotype" w:eastAsia="Palatino Linotype" w:hAnsi="Palatino Linotype" w:cs="Palatino Linotype"/>
          <w:lang w:val="es-MX"/>
        </w:rPr>
        <w:t>.</w:t>
      </w:r>
    </w:p>
    <w:p w14:paraId="05533E74" w14:textId="0FD79094" w:rsidR="009B616B" w:rsidRPr="00FB6468" w:rsidRDefault="005A212F">
      <w:pPr>
        <w:spacing w:before="240" w:after="240" w:line="360" w:lineRule="auto"/>
        <w:ind w:right="51"/>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4. Turno.</w:t>
      </w:r>
      <w:r w:rsidRPr="00FB6468">
        <w:rPr>
          <w:rFonts w:ascii="Palatino Linotype" w:eastAsia="Palatino Linotype" w:hAnsi="Palatino Linotype" w:cs="Palatino Linotype"/>
          <w:b/>
          <w:sz w:val="28"/>
          <w:szCs w:val="28"/>
          <w:lang w:val="es-MX"/>
        </w:rPr>
        <w:t xml:space="preserve"> </w:t>
      </w:r>
      <w:r w:rsidRPr="00FB6468">
        <w:rPr>
          <w:rFonts w:ascii="Palatino Linotype" w:eastAsia="Palatino Linotype" w:hAnsi="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FB6468">
        <w:rPr>
          <w:rFonts w:ascii="Palatino Linotype" w:eastAsia="Palatino Linotype" w:hAnsi="Palatino Linotype" w:cs="Palatino Linotype"/>
          <w:lang w:val="es-MX"/>
        </w:rPr>
        <w:t xml:space="preserve"> </w:t>
      </w:r>
      <w:r w:rsidRPr="00FB6468">
        <w:rPr>
          <w:rFonts w:ascii="Palatino Linotype" w:eastAsia="Palatino Linotype" w:hAnsi="Palatino Linotype" w:cs="Palatino Linotype"/>
          <w:lang w:val="es-MX"/>
        </w:rPr>
        <w:t>l</w:t>
      </w:r>
      <w:r w:rsidR="00A83B0F" w:rsidRPr="00FB6468">
        <w:rPr>
          <w:rFonts w:ascii="Palatino Linotype" w:eastAsia="Palatino Linotype" w:hAnsi="Palatino Linotype" w:cs="Palatino Linotype"/>
          <w:lang w:val="es-MX"/>
        </w:rPr>
        <w:t>a</w:t>
      </w:r>
      <w:r w:rsidRPr="00FB6468">
        <w:rPr>
          <w:rFonts w:ascii="Palatino Linotype" w:eastAsia="Palatino Linotype" w:hAnsi="Palatino Linotype" w:cs="Palatino Linotype"/>
          <w:lang w:val="es-MX"/>
        </w:rPr>
        <w:t xml:space="preserve"> Comisionad</w:t>
      </w:r>
      <w:r w:rsidR="00A83B0F" w:rsidRPr="00FB6468">
        <w:rPr>
          <w:rFonts w:ascii="Palatino Linotype" w:eastAsia="Palatino Linotype" w:hAnsi="Palatino Linotype" w:cs="Palatino Linotype"/>
          <w:lang w:val="es-MX"/>
        </w:rPr>
        <w:t>a</w:t>
      </w:r>
      <w:r w:rsidRPr="00FB6468">
        <w:rPr>
          <w:rFonts w:ascii="Palatino Linotype" w:eastAsia="Palatino Linotype" w:hAnsi="Palatino Linotype" w:cs="Palatino Linotype"/>
          <w:lang w:val="es-MX"/>
        </w:rPr>
        <w:t xml:space="preserve"> </w:t>
      </w:r>
      <w:r w:rsidR="00A83B0F" w:rsidRPr="00FB6468">
        <w:rPr>
          <w:rFonts w:ascii="Palatino Linotype" w:eastAsia="Palatino Linotype" w:hAnsi="Palatino Linotype" w:cs="Palatino Linotype"/>
          <w:b/>
          <w:bCs/>
          <w:lang w:val="es-MX"/>
        </w:rPr>
        <w:t>Guadalupe Ramírez Peña</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a efecto de que analizara sobre su admisión o su </w:t>
      </w:r>
      <w:proofErr w:type="spellStart"/>
      <w:r w:rsidRPr="00FB6468">
        <w:rPr>
          <w:rFonts w:ascii="Palatino Linotype" w:eastAsia="Palatino Linotype" w:hAnsi="Palatino Linotype" w:cs="Palatino Linotype"/>
          <w:lang w:val="es-MX"/>
        </w:rPr>
        <w:t>desechamiento</w:t>
      </w:r>
      <w:proofErr w:type="spellEnd"/>
      <w:r w:rsidRPr="00FB6468">
        <w:rPr>
          <w:rFonts w:ascii="Palatino Linotype" w:eastAsia="Palatino Linotype" w:hAnsi="Palatino Linotype" w:cs="Palatino Linotype"/>
          <w:lang w:val="es-MX"/>
        </w:rPr>
        <w:t>.</w:t>
      </w:r>
    </w:p>
    <w:p w14:paraId="658FA4D5" w14:textId="014C9838" w:rsidR="009B616B" w:rsidRPr="00FB6468" w:rsidRDefault="005A212F">
      <w:pPr>
        <w:spacing w:after="240"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t>5. Admisión del Recurso de revisión.</w:t>
      </w:r>
      <w:r w:rsidRPr="00FB6468">
        <w:rPr>
          <w:rFonts w:ascii="Palatino Linotype" w:eastAsia="Palatino Linotype" w:hAnsi="Palatino Linotype" w:cs="Palatino Linotype"/>
          <w:sz w:val="28"/>
          <w:szCs w:val="28"/>
          <w:lang w:val="es-MX"/>
        </w:rPr>
        <w:t xml:space="preserve"> </w:t>
      </w:r>
      <w:r w:rsidRPr="00FB6468">
        <w:rPr>
          <w:rFonts w:ascii="Palatino Linotype" w:eastAsia="Palatino Linotype" w:hAnsi="Palatino Linotype" w:cs="Palatino Linotype"/>
          <w:lang w:val="es-MX"/>
        </w:rPr>
        <w:t>Con fecha</w:t>
      </w:r>
      <w:r w:rsidRPr="00FB6468">
        <w:rPr>
          <w:rFonts w:ascii="Palatino Linotype" w:eastAsia="Palatino Linotype" w:hAnsi="Palatino Linotype" w:cs="Palatino Linotype"/>
          <w:b/>
          <w:lang w:val="es-MX"/>
        </w:rPr>
        <w:t xml:space="preserve"> </w:t>
      </w:r>
      <w:r w:rsidR="00E97D73" w:rsidRPr="00FB6468">
        <w:rPr>
          <w:rFonts w:ascii="Palatino Linotype" w:eastAsia="Palatino Linotype" w:hAnsi="Palatino Linotype" w:cs="Palatino Linotype"/>
          <w:b/>
          <w:lang w:val="es-MX"/>
        </w:rPr>
        <w:t xml:space="preserve">trece de enero </w:t>
      </w:r>
      <w:r w:rsidRPr="00FB6468">
        <w:rPr>
          <w:rFonts w:ascii="Palatino Linotype" w:eastAsia="Palatino Linotype" w:hAnsi="Palatino Linotype" w:cs="Palatino Linotype"/>
          <w:b/>
          <w:lang w:val="es-MX"/>
        </w:rPr>
        <w:t>de dos mil veinti</w:t>
      </w:r>
      <w:r w:rsidR="00E97D73" w:rsidRPr="00FB6468">
        <w:rPr>
          <w:rFonts w:ascii="Palatino Linotype" w:eastAsia="Palatino Linotype" w:hAnsi="Palatino Linotype" w:cs="Palatino Linotype"/>
          <w:b/>
          <w:lang w:val="es-MX"/>
        </w:rPr>
        <w:t>dós</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B6468">
        <w:rPr>
          <w:rFonts w:ascii="Palatino Linotype" w:eastAsia="Palatino Linotype" w:hAnsi="Palatino Linotype" w:cs="Palatino Linotype"/>
          <w:b/>
          <w:lang w:val="es-MX"/>
        </w:rPr>
        <w:t xml:space="preserve">Sujeto Obligado </w:t>
      </w:r>
      <w:r w:rsidRPr="00FB6468">
        <w:rPr>
          <w:rFonts w:ascii="Palatino Linotype" w:eastAsia="Palatino Linotype" w:hAnsi="Palatino Linotype" w:cs="Palatino Linotype"/>
          <w:lang w:val="es-MX"/>
        </w:rPr>
        <w:t>presentara su informe justificado.</w:t>
      </w:r>
    </w:p>
    <w:p w14:paraId="313B4F27" w14:textId="62974717" w:rsidR="00896846" w:rsidRPr="00FB6468" w:rsidRDefault="005A212F" w:rsidP="00896846">
      <w:pPr>
        <w:spacing w:before="240" w:after="240" w:line="360" w:lineRule="auto"/>
        <w:jc w:val="both"/>
        <w:rPr>
          <w:rFonts w:ascii="Palatino Linotype" w:hAnsi="Palatino Linotype" w:cs="Arial"/>
        </w:rPr>
      </w:pPr>
      <w:r w:rsidRPr="00FB6468">
        <w:rPr>
          <w:rFonts w:ascii="Palatino Linotype" w:eastAsia="Palatino Linotype" w:hAnsi="Palatino Linotype" w:cs="Palatino Linotype"/>
          <w:b/>
          <w:lang w:val="es-MX"/>
        </w:rPr>
        <w:t>6. Manifestaciones</w:t>
      </w:r>
      <w:r w:rsidRPr="00FB6468">
        <w:rPr>
          <w:rFonts w:ascii="Palatino Linotype" w:eastAsia="Palatino Linotype" w:hAnsi="Palatino Linotype" w:cs="Palatino Linotype"/>
          <w:lang w:val="es-MX"/>
        </w:rPr>
        <w:t>.</w:t>
      </w:r>
      <w:r w:rsidR="00E72B76" w:rsidRPr="00FB6468">
        <w:rPr>
          <w:rFonts w:ascii="Palatino Linotype" w:hAnsi="Palatino Linotype" w:cs="Arial"/>
          <w:sz w:val="28"/>
          <w:lang w:val="es-MX"/>
        </w:rPr>
        <w:t xml:space="preserve"> </w:t>
      </w:r>
      <w:r w:rsidR="00896846" w:rsidRPr="00FB6468">
        <w:rPr>
          <w:rFonts w:ascii="Palatino Linotype" w:hAnsi="Palatino Linotype" w:cs="Arial"/>
        </w:rPr>
        <w:t xml:space="preserve">De las constancias que obran en el expediente electrónico del </w:t>
      </w:r>
      <w:r w:rsidR="00896846" w:rsidRPr="00FB6468">
        <w:rPr>
          <w:rFonts w:ascii="Palatino Linotype" w:hAnsi="Palatino Linotype" w:cs="Arial"/>
          <w:b/>
          <w:bCs/>
        </w:rPr>
        <w:t>SAIMEX</w:t>
      </w:r>
      <w:r w:rsidR="00896846" w:rsidRPr="00FB6468">
        <w:rPr>
          <w:rFonts w:ascii="Palatino Linotype" w:hAnsi="Palatino Linotype" w:cs="Arial"/>
        </w:rPr>
        <w:t xml:space="preserve"> se desprende que el </w:t>
      </w:r>
      <w:r w:rsidR="00896846" w:rsidRPr="00FB6468">
        <w:rPr>
          <w:rFonts w:ascii="Palatino Linotype" w:hAnsi="Palatino Linotype" w:cs="Arial"/>
          <w:b/>
        </w:rPr>
        <w:t>Sujeto Obligado</w:t>
      </w:r>
      <w:r w:rsidR="00896846" w:rsidRPr="00FB6468">
        <w:rPr>
          <w:rFonts w:ascii="Palatino Linotype" w:hAnsi="Palatino Linotype" w:cs="Arial"/>
        </w:rPr>
        <w:t xml:space="preserve"> no rindió su informe justificado, del mismo modo la parte </w:t>
      </w:r>
      <w:r w:rsidR="00896846" w:rsidRPr="00FB6468">
        <w:rPr>
          <w:rFonts w:ascii="Palatino Linotype" w:hAnsi="Palatino Linotype" w:cs="Arial"/>
          <w:b/>
          <w:bCs/>
        </w:rPr>
        <w:t>Recurrente</w:t>
      </w:r>
      <w:r w:rsidR="00896846" w:rsidRPr="00FB6468">
        <w:rPr>
          <w:rFonts w:ascii="Palatino Linotype" w:hAnsi="Palatino Linotype" w:cs="Arial"/>
        </w:rPr>
        <w:t xml:space="preserve"> omitió realizar manifestaciones, como se observa a continuación:</w:t>
      </w:r>
    </w:p>
    <w:p w14:paraId="608F21E8" w14:textId="0CDA13FC" w:rsidR="00896846" w:rsidRPr="00FB6468" w:rsidRDefault="00896846" w:rsidP="00896846">
      <w:pPr>
        <w:spacing w:before="240" w:after="240" w:line="360" w:lineRule="auto"/>
        <w:jc w:val="center"/>
        <w:rPr>
          <w:rFonts w:ascii="Palatino Linotype" w:hAnsi="Palatino Linotype" w:cs="Arial"/>
        </w:rPr>
      </w:pPr>
      <w:r w:rsidRPr="00FB6468">
        <w:rPr>
          <w:rFonts w:ascii="Palatino Linotype" w:hAnsi="Palatino Linotype" w:cs="Arial"/>
          <w:noProof/>
          <w:lang w:val="es-MX"/>
        </w:rPr>
        <w:drawing>
          <wp:inline distT="0" distB="0" distL="0" distR="0" wp14:anchorId="4D307C04" wp14:editId="6271DF94">
            <wp:extent cx="4824000" cy="12449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6570"/>
                    <a:stretch/>
                  </pic:blipFill>
                  <pic:spPr bwMode="auto">
                    <a:xfrm>
                      <a:off x="0" y="0"/>
                      <a:ext cx="4824000" cy="1244910"/>
                    </a:xfrm>
                    <a:prstGeom prst="rect">
                      <a:avLst/>
                    </a:prstGeom>
                    <a:noFill/>
                    <a:ln>
                      <a:noFill/>
                    </a:ln>
                    <a:extLst>
                      <a:ext uri="{53640926-AAD7-44D8-BBD7-CCE9431645EC}">
                        <a14:shadowObscured xmlns:a14="http://schemas.microsoft.com/office/drawing/2010/main"/>
                      </a:ext>
                    </a:extLst>
                  </pic:spPr>
                </pic:pic>
              </a:graphicData>
            </a:graphic>
          </wp:inline>
        </w:drawing>
      </w:r>
    </w:p>
    <w:p w14:paraId="061D33C6" w14:textId="0A77151A" w:rsidR="009B616B" w:rsidRPr="00FB6468" w:rsidRDefault="008A5D32" w:rsidP="00896846">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lastRenderedPageBreak/>
        <w:t xml:space="preserve">7. </w:t>
      </w:r>
      <w:r w:rsidR="005A212F" w:rsidRPr="00FB6468">
        <w:rPr>
          <w:rFonts w:ascii="Palatino Linotype" w:eastAsia="Palatino Linotype" w:hAnsi="Palatino Linotype" w:cs="Palatino Linotype"/>
          <w:b/>
          <w:lang w:val="es-MX"/>
        </w:rPr>
        <w:t xml:space="preserve">Cierre de instrucción. </w:t>
      </w:r>
      <w:r w:rsidR="005A212F" w:rsidRPr="00FB6468">
        <w:rPr>
          <w:rFonts w:ascii="Palatino Linotype" w:eastAsia="Palatino Linotype" w:hAnsi="Palatino Linotype" w:cs="Palatino Linotype"/>
          <w:lang w:val="es-MX"/>
        </w:rPr>
        <w:t xml:space="preserve">Una vez transcurrido el periodo otorgado a las partes para realizar sus manifestaciones y no habiendo documentos que integrar al expediente, con fecha </w:t>
      </w:r>
      <w:r w:rsidR="006E77E5" w:rsidRPr="00FB6468">
        <w:rPr>
          <w:rFonts w:ascii="Palatino Linotype" w:eastAsia="Palatino Linotype" w:hAnsi="Palatino Linotype" w:cs="Palatino Linotype"/>
          <w:b/>
          <w:lang w:val="es-MX"/>
        </w:rPr>
        <w:t>tres</w:t>
      </w:r>
      <w:r w:rsidR="00E97D73" w:rsidRPr="00FB6468">
        <w:rPr>
          <w:rFonts w:ascii="Palatino Linotype" w:eastAsia="Palatino Linotype" w:hAnsi="Palatino Linotype" w:cs="Palatino Linotype"/>
          <w:b/>
          <w:lang w:val="es-MX"/>
        </w:rPr>
        <w:t xml:space="preserve"> de febrero</w:t>
      </w:r>
      <w:r w:rsidRPr="00FB6468">
        <w:rPr>
          <w:rFonts w:ascii="Palatino Linotype" w:eastAsia="Palatino Linotype" w:hAnsi="Palatino Linotype" w:cs="Palatino Linotype"/>
          <w:b/>
          <w:lang w:val="es-MX"/>
        </w:rPr>
        <w:t xml:space="preserve"> </w:t>
      </w:r>
      <w:r w:rsidR="005A212F" w:rsidRPr="00FB6468">
        <w:rPr>
          <w:rFonts w:ascii="Palatino Linotype" w:eastAsia="Palatino Linotype" w:hAnsi="Palatino Linotype" w:cs="Palatino Linotype"/>
          <w:b/>
          <w:lang w:val="es-MX"/>
        </w:rPr>
        <w:t>de dos mil veinti</w:t>
      </w:r>
      <w:r w:rsidRPr="00FB6468">
        <w:rPr>
          <w:rFonts w:ascii="Palatino Linotype" w:eastAsia="Palatino Linotype" w:hAnsi="Palatino Linotype" w:cs="Palatino Linotype"/>
          <w:b/>
          <w:lang w:val="es-MX"/>
        </w:rPr>
        <w:t>dós</w:t>
      </w:r>
      <w:r w:rsidR="005A212F" w:rsidRPr="00FB6468">
        <w:rPr>
          <w:rFonts w:ascii="Palatino Linotype" w:eastAsia="Palatino Linotype" w:hAnsi="Palatino Linotype" w:cs="Palatino Linotype"/>
          <w:lang w:val="es-MX"/>
        </w:rPr>
        <w:t>, la Comisionada Ponente determinó el cierre de instrucción en términos de la fracción VI del artículo 185 de la Ley de Transparencia y Acceso a la Información Pública del Estado de México y Municipios.</w:t>
      </w:r>
    </w:p>
    <w:p w14:paraId="2957EDAD" w14:textId="77777777" w:rsidR="009B616B" w:rsidRPr="00FB6468" w:rsidRDefault="005A212F">
      <w:pPr>
        <w:widowControl w:val="0"/>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FB6468" w:rsidRDefault="005A212F">
      <w:pPr>
        <w:widowControl w:val="0"/>
        <w:spacing w:before="240" w:after="240" w:line="360" w:lineRule="auto"/>
        <w:jc w:val="center"/>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t>II. C O N S I D E R A N D O S</w:t>
      </w:r>
    </w:p>
    <w:p w14:paraId="69395BEC" w14:textId="77777777"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Primero. Competencia.</w:t>
      </w:r>
      <w:r w:rsidRPr="00FB6468">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8885F4C" w14:textId="77777777" w:rsidR="009B616B" w:rsidRPr="00FB6468" w:rsidRDefault="005A212F">
      <w:pPr>
        <w:spacing w:before="240" w:after="240" w:line="360" w:lineRule="auto"/>
        <w:jc w:val="both"/>
        <w:rPr>
          <w:rFonts w:ascii="Palatino Linotype" w:eastAsia="Palatino Linotype" w:hAnsi="Palatino Linotype" w:cs="Palatino Linotype"/>
          <w:lang w:val="es-MX"/>
        </w:rPr>
      </w:pPr>
      <w:bookmarkStart w:id="2" w:name="_heading=h.1fob9te" w:colFirst="0" w:colLast="0"/>
      <w:bookmarkEnd w:id="2"/>
      <w:r w:rsidRPr="00FB6468">
        <w:rPr>
          <w:rFonts w:ascii="Palatino Linotype" w:eastAsia="Palatino Linotype" w:hAnsi="Palatino Linotype" w:cs="Palatino Linotype"/>
          <w:b/>
          <w:lang w:val="es-MX"/>
        </w:rPr>
        <w:t>Segundo. Oportunidad y Procedibilidad del Recurso de Revisión</w:t>
      </w:r>
      <w:r w:rsidRPr="00FB6468">
        <w:rPr>
          <w:rFonts w:ascii="Palatino Linotype" w:eastAsia="Palatino Linotype" w:hAnsi="Palatino Linotype" w:cs="Palatino Linotype"/>
          <w:lang w:val="es-MX"/>
        </w:rPr>
        <w:t xml:space="preserve">. Previo al estudio del fondo del asunto, se procede a analizar los requisitos de oportunidad y </w:t>
      </w:r>
      <w:r w:rsidRPr="00FB6468">
        <w:rPr>
          <w:rFonts w:ascii="Palatino Linotype" w:eastAsia="Palatino Linotype" w:hAnsi="Palatino Linotype" w:cs="Palatino Linotype"/>
          <w:lang w:val="es-MX"/>
        </w:rPr>
        <w:lastRenderedPageBreak/>
        <w:t>procedibilidad que debe reunir el recurso de revisión interpuesto, previstos en los artículos 178 y 180 de la Ley de Transparencia y Acceso a la Información Pública del Estado de México y Municipios.</w:t>
      </w:r>
    </w:p>
    <w:p w14:paraId="02BCDC67" w14:textId="7A88C521" w:rsidR="009B616B" w:rsidRPr="00FB6468" w:rsidRDefault="005A212F">
      <w:pPr>
        <w:spacing w:before="240" w:after="240"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FB6468">
        <w:rPr>
          <w:rFonts w:ascii="Palatino Linotype" w:eastAsia="Palatino Linotype" w:hAnsi="Palatino Linotype" w:cs="Palatino Linotype"/>
          <w:b/>
          <w:lang w:val="es-MX"/>
        </w:rPr>
        <w:t xml:space="preserve">Sujeto Obligado </w:t>
      </w:r>
      <w:r w:rsidRPr="00FB6468">
        <w:rPr>
          <w:rFonts w:ascii="Palatino Linotype" w:eastAsia="Palatino Linotype" w:hAnsi="Palatino Linotype" w:cs="Palatino Linotype"/>
          <w:lang w:val="es-MX"/>
        </w:rPr>
        <w:t xml:space="preserve">remitió la respuesta a la solicitud de información el día </w:t>
      </w:r>
      <w:r w:rsidR="00EA19F8" w:rsidRPr="00FB6468">
        <w:rPr>
          <w:rFonts w:ascii="Palatino Linotype" w:eastAsia="Palatino Linotype" w:hAnsi="Palatino Linotype" w:cs="Palatino Linotype"/>
          <w:b/>
          <w:lang w:val="es-MX"/>
        </w:rPr>
        <w:t>veintiuno</w:t>
      </w:r>
      <w:r w:rsidR="006C0418" w:rsidRPr="00FB6468">
        <w:rPr>
          <w:rFonts w:ascii="Palatino Linotype" w:eastAsia="Palatino Linotype" w:hAnsi="Palatino Linotype" w:cs="Palatino Linotype"/>
          <w:b/>
          <w:lang w:val="es-MX"/>
        </w:rPr>
        <w:t xml:space="preserve"> de </w:t>
      </w:r>
      <w:r w:rsidR="007E23B2" w:rsidRPr="00FB6468">
        <w:rPr>
          <w:rFonts w:ascii="Palatino Linotype" w:eastAsia="Palatino Linotype" w:hAnsi="Palatino Linotype" w:cs="Palatino Linotype"/>
          <w:b/>
          <w:lang w:val="es-MX"/>
        </w:rPr>
        <w:t xml:space="preserve">diciembre </w:t>
      </w:r>
      <w:r w:rsidRPr="00FB6468">
        <w:rPr>
          <w:rFonts w:ascii="Palatino Linotype" w:eastAsia="Palatino Linotype" w:hAnsi="Palatino Linotype" w:cs="Palatino Linotype"/>
          <w:b/>
          <w:lang w:val="es-MX"/>
        </w:rPr>
        <w:t xml:space="preserve">de dos mil veintiuno, </w:t>
      </w:r>
      <w:r w:rsidRPr="00FB6468">
        <w:rPr>
          <w:rFonts w:ascii="Palatino Linotype" w:eastAsia="Palatino Linotype" w:hAnsi="Palatino Linotype" w:cs="Palatino Linotype"/>
          <w:lang w:val="es-MX"/>
        </w:rPr>
        <w:t xml:space="preserve">mientras que el recurso de revisión interpuesto por la parte recurrente, se tuvo por presentado el día </w:t>
      </w:r>
      <w:r w:rsidR="007E23B2" w:rsidRPr="00FB6468">
        <w:rPr>
          <w:rFonts w:ascii="Palatino Linotype" w:eastAsia="Palatino Linotype" w:hAnsi="Palatino Linotype" w:cs="Palatino Linotype"/>
          <w:b/>
          <w:bCs/>
          <w:lang w:val="es-MX"/>
        </w:rPr>
        <w:t>die</w:t>
      </w:r>
      <w:r w:rsidR="00EA19F8" w:rsidRPr="00FB6468">
        <w:rPr>
          <w:rFonts w:ascii="Palatino Linotype" w:eastAsia="Palatino Linotype" w:hAnsi="Palatino Linotype" w:cs="Palatino Linotype"/>
          <w:b/>
          <w:bCs/>
          <w:lang w:val="es-MX"/>
        </w:rPr>
        <w:t xml:space="preserve">z de enero </w:t>
      </w:r>
      <w:r w:rsidRPr="00FB6468">
        <w:rPr>
          <w:rFonts w:ascii="Palatino Linotype" w:eastAsia="Palatino Linotype" w:hAnsi="Palatino Linotype" w:cs="Palatino Linotype"/>
          <w:b/>
          <w:lang w:val="es-MX"/>
        </w:rPr>
        <w:t>de dos mil veinti</w:t>
      </w:r>
      <w:r w:rsidR="00EA19F8" w:rsidRPr="00FB6468">
        <w:rPr>
          <w:rFonts w:ascii="Palatino Linotype" w:eastAsia="Palatino Linotype" w:hAnsi="Palatino Linotype" w:cs="Palatino Linotype"/>
          <w:b/>
          <w:lang w:val="es-MX"/>
        </w:rPr>
        <w:t>dós</w:t>
      </w:r>
      <w:r w:rsidRPr="00FB6468">
        <w:rPr>
          <w:rFonts w:ascii="Palatino Linotype" w:eastAsia="Palatino Linotype" w:hAnsi="Palatino Linotype" w:cs="Palatino Linotype"/>
          <w:lang w:val="es-MX"/>
        </w:rPr>
        <w:t xml:space="preserve">, esto es, al </w:t>
      </w:r>
      <w:r w:rsidR="00D57E56" w:rsidRPr="00FB6468">
        <w:rPr>
          <w:rFonts w:ascii="Palatino Linotype" w:eastAsia="Palatino Linotype" w:hAnsi="Palatino Linotype" w:cs="Palatino Linotype"/>
          <w:lang w:val="es-MX"/>
        </w:rPr>
        <w:t>segundo</w:t>
      </w:r>
      <w:r w:rsidR="00F414C6" w:rsidRPr="00FB6468">
        <w:rPr>
          <w:rFonts w:ascii="Palatino Linotype" w:eastAsia="Palatino Linotype" w:hAnsi="Palatino Linotype" w:cs="Palatino Linotype"/>
          <w:lang w:val="es-MX"/>
        </w:rPr>
        <w:t xml:space="preserve"> </w:t>
      </w:r>
      <w:r w:rsidRPr="00FB6468">
        <w:rPr>
          <w:rFonts w:ascii="Palatino Linotype" w:eastAsia="Palatino Linotype" w:hAnsi="Palatino Linotype" w:cs="Palatino Linotype"/>
          <w:lang w:val="es-MX"/>
        </w:rPr>
        <w:t>día hábil posterior en que tuvo conocimiento de la respuesta impugnada.</w:t>
      </w:r>
    </w:p>
    <w:p w14:paraId="225FFD36" w14:textId="77777777" w:rsidR="009B616B" w:rsidRPr="00FB6468" w:rsidRDefault="005A212F">
      <w:pPr>
        <w:spacing w:before="240" w:after="240" w:line="360" w:lineRule="auto"/>
        <w:jc w:val="both"/>
        <w:rPr>
          <w:rFonts w:ascii="Palatino Linotype" w:eastAsia="Palatino Linotype" w:hAnsi="Palatino Linotype" w:cs="Palatino Linotype"/>
          <w:lang w:val="es-MX"/>
        </w:rPr>
      </w:pPr>
      <w:bookmarkStart w:id="3" w:name="_heading=h.3znysh7" w:colFirst="0" w:colLast="0"/>
      <w:bookmarkEnd w:id="3"/>
      <w:r w:rsidRPr="00FB6468">
        <w:rPr>
          <w:rFonts w:ascii="Palatino Linotype" w:eastAsia="Palatino Linotype" w:hAnsi="Palatino Linotype" w:cs="Palatino Linotype"/>
          <w:lang w:val="es-MX"/>
        </w:rPr>
        <w:t xml:space="preserve">En este sentido, al considerar la fecha en que se formuló la solicitud y la fecha en que respondió a ésta 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026D256B" w14:textId="77777777" w:rsidR="00D57E56" w:rsidRPr="00FB6468" w:rsidRDefault="00D57E56" w:rsidP="00D57E56">
      <w:pPr>
        <w:spacing w:before="240" w:after="240" w:line="360" w:lineRule="auto"/>
        <w:jc w:val="both"/>
        <w:rPr>
          <w:rFonts w:ascii="Palatino Linotype" w:hAnsi="Palatino Linotype" w:cs="Arial"/>
        </w:rPr>
      </w:pPr>
      <w:r w:rsidRPr="00FB6468">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30C87C" w14:textId="46C5F13D"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lastRenderedPageBreak/>
        <w:t>Finalmente, se advierte que resulta procedente la interposición del recurso, según lo manifestado por el recurrente en sus motivos de inconformidad, de acuerdo al artículo 179, fracci</w:t>
      </w:r>
      <w:r w:rsidR="00F414C6" w:rsidRPr="00FB6468">
        <w:rPr>
          <w:rFonts w:ascii="Palatino Linotype" w:eastAsia="Palatino Linotype" w:hAnsi="Palatino Linotype" w:cs="Palatino Linotype"/>
          <w:lang w:val="es-MX"/>
        </w:rPr>
        <w:t>ón</w:t>
      </w:r>
      <w:r w:rsidRPr="00FB6468">
        <w:rPr>
          <w:rFonts w:ascii="Palatino Linotype" w:eastAsia="Palatino Linotype" w:hAnsi="Palatino Linotype" w:cs="Palatino Linotype"/>
          <w:lang w:val="es-MX"/>
        </w:rPr>
        <w:t xml:space="preserve"> </w:t>
      </w:r>
      <w:r w:rsidR="004F3634" w:rsidRPr="00FB6468">
        <w:rPr>
          <w:rFonts w:ascii="Palatino Linotype" w:eastAsia="Palatino Linotype" w:hAnsi="Palatino Linotype" w:cs="Palatino Linotype"/>
          <w:lang w:val="es-MX"/>
        </w:rPr>
        <w:t>V</w:t>
      </w:r>
      <w:r w:rsidR="006A1F5D" w:rsidRPr="00FB6468">
        <w:rPr>
          <w:rFonts w:ascii="Palatino Linotype" w:eastAsia="Palatino Linotype" w:hAnsi="Palatino Linotype" w:cs="Palatino Linotype"/>
          <w:lang w:val="es-MX"/>
        </w:rPr>
        <w:t xml:space="preserve">I </w:t>
      </w:r>
      <w:r w:rsidRPr="00FB6468">
        <w:rPr>
          <w:rFonts w:ascii="Palatino Linotype" w:eastAsia="Palatino Linotype" w:hAnsi="Palatino Linotype" w:cs="Palatino Linotype"/>
          <w:lang w:val="es-MX"/>
        </w:rPr>
        <w:t>del ordenamiento legal citado, que a la letra dice: </w:t>
      </w:r>
    </w:p>
    <w:p w14:paraId="0987F685" w14:textId="77777777" w:rsidR="009B616B" w:rsidRPr="00FB6468" w:rsidRDefault="005A212F">
      <w:pPr>
        <w:spacing w:before="120" w:after="120"/>
        <w:ind w:left="851" w:right="902"/>
        <w:jc w:val="both"/>
        <w:rPr>
          <w:rFonts w:ascii="Palatino Linotype" w:eastAsia="Palatino Linotype" w:hAnsi="Palatino Linotype" w:cs="Palatino Linotype"/>
          <w:i/>
          <w:sz w:val="22"/>
          <w:szCs w:val="22"/>
          <w:lang w:val="es-MX"/>
        </w:rPr>
      </w:pPr>
      <w:r w:rsidRPr="00FB6468">
        <w:rPr>
          <w:rFonts w:ascii="Palatino Linotype" w:eastAsia="Palatino Linotype" w:hAnsi="Palatino Linotype" w:cs="Palatino Linotype"/>
          <w:i/>
          <w:sz w:val="22"/>
          <w:szCs w:val="22"/>
          <w:lang w:val="es-MX"/>
        </w:rPr>
        <w:t>“</w:t>
      </w:r>
      <w:r w:rsidRPr="00FB6468">
        <w:rPr>
          <w:rFonts w:ascii="Palatino Linotype" w:eastAsia="Palatino Linotype" w:hAnsi="Palatino Linotype" w:cs="Palatino Linotype"/>
          <w:b/>
          <w:i/>
          <w:sz w:val="22"/>
          <w:szCs w:val="22"/>
          <w:lang w:val="es-MX"/>
        </w:rPr>
        <w:t>Artículo 179.</w:t>
      </w:r>
      <w:r w:rsidRPr="00FB6468">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757A769E" w14:textId="17041977" w:rsidR="004F3634" w:rsidRPr="00FB6468" w:rsidRDefault="004F3634" w:rsidP="00F414C6">
      <w:pPr>
        <w:spacing w:before="120" w:after="120"/>
        <w:ind w:left="993" w:right="902"/>
        <w:jc w:val="both"/>
        <w:rPr>
          <w:rFonts w:ascii="Palatino Linotype" w:hAnsi="Palatino Linotype"/>
          <w:b/>
          <w:bCs/>
          <w:i/>
          <w:iCs/>
          <w:sz w:val="22"/>
          <w:szCs w:val="22"/>
        </w:rPr>
      </w:pPr>
      <w:r w:rsidRPr="00FB6468">
        <w:rPr>
          <w:rFonts w:ascii="Palatino Linotype" w:hAnsi="Palatino Linotype"/>
          <w:b/>
          <w:bCs/>
          <w:i/>
          <w:iCs/>
          <w:sz w:val="22"/>
          <w:szCs w:val="22"/>
        </w:rPr>
        <w:t>...</w:t>
      </w:r>
    </w:p>
    <w:p w14:paraId="361E6B57" w14:textId="135198D7" w:rsidR="009B616B" w:rsidRPr="00FB6468" w:rsidRDefault="004F3634" w:rsidP="00F414C6">
      <w:pPr>
        <w:spacing w:before="120" w:after="120"/>
        <w:ind w:left="993" w:right="902"/>
        <w:jc w:val="both"/>
        <w:rPr>
          <w:rFonts w:ascii="Palatino Linotype" w:hAnsi="Palatino Linotype"/>
          <w:i/>
          <w:iCs/>
          <w:sz w:val="22"/>
          <w:szCs w:val="22"/>
          <w:lang w:val="es-MX"/>
        </w:rPr>
      </w:pPr>
      <w:r w:rsidRPr="00FB6468">
        <w:rPr>
          <w:rFonts w:ascii="Palatino Linotype" w:hAnsi="Palatino Linotype"/>
          <w:b/>
          <w:bCs/>
          <w:i/>
          <w:iCs/>
          <w:sz w:val="22"/>
          <w:szCs w:val="22"/>
        </w:rPr>
        <w:t xml:space="preserve">VI. </w:t>
      </w:r>
      <w:r w:rsidRPr="00FB6468">
        <w:rPr>
          <w:rFonts w:ascii="Palatino Linotype" w:hAnsi="Palatino Linotype"/>
          <w:i/>
          <w:iCs/>
          <w:sz w:val="22"/>
          <w:szCs w:val="22"/>
        </w:rPr>
        <w:t>La entrega de información que no corresponda con lo solicitado</w:t>
      </w:r>
      <w:r w:rsidR="005A212F" w:rsidRPr="00FB6468">
        <w:rPr>
          <w:rFonts w:ascii="Palatino Linotype" w:eastAsia="Palatino Linotype" w:hAnsi="Palatino Linotype" w:cs="Palatino Linotype"/>
          <w:i/>
          <w:sz w:val="22"/>
          <w:szCs w:val="22"/>
          <w:lang w:val="es-MX"/>
        </w:rPr>
        <w:t>;”</w:t>
      </w:r>
    </w:p>
    <w:p w14:paraId="4808AE70" w14:textId="77777777" w:rsidR="009B616B" w:rsidRPr="00FB6468" w:rsidRDefault="005A212F">
      <w:pPr>
        <w:spacing w:before="280" w:after="28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b/>
          <w:lang w:val="es-MX"/>
        </w:rPr>
        <w:t xml:space="preserve">Tercero. Materia de la revisión. </w:t>
      </w:r>
      <w:r w:rsidRPr="00FB6468">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FB6468">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FB6468">
        <w:rPr>
          <w:rFonts w:ascii="Palatino Linotype" w:eastAsia="Palatino Linotype" w:hAnsi="Palatino Linotype" w:cs="Palatino Linotype"/>
          <w:lang w:val="es-MX"/>
        </w:rPr>
        <w:t xml:space="preserve">de la parte </w:t>
      </w:r>
      <w:r w:rsidRPr="00FB6468">
        <w:rPr>
          <w:rFonts w:ascii="Palatino Linotype" w:eastAsia="Palatino Linotype" w:hAnsi="Palatino Linotype" w:cs="Palatino Linotype"/>
          <w:b/>
          <w:bCs/>
          <w:lang w:val="es-MX"/>
        </w:rPr>
        <w:t>Recurrente</w:t>
      </w:r>
      <w:r w:rsidRPr="00FB6468">
        <w:rPr>
          <w:rFonts w:ascii="Palatino Linotype" w:eastAsia="Palatino Linotype" w:hAnsi="Palatino Linotype" w:cs="Palatino Linotype"/>
          <w:lang w:val="es-MX"/>
        </w:rPr>
        <w:t>, o en su defecto, en caso de ser procedente, ordenar la entrega de información oportuna.</w:t>
      </w:r>
    </w:p>
    <w:p w14:paraId="1018E39F" w14:textId="2C41D73A" w:rsidR="009B616B" w:rsidRPr="00FB6468" w:rsidRDefault="005A212F">
      <w:pPr>
        <w:spacing w:before="240" w:after="240" w:line="360" w:lineRule="auto"/>
        <w:ind w:right="51"/>
        <w:jc w:val="both"/>
        <w:rPr>
          <w:rFonts w:ascii="Palatino Linotype" w:eastAsia="Palatino Linotype" w:hAnsi="Palatino Linotype" w:cs="Palatino Linotype"/>
          <w:lang w:val="es-MX"/>
        </w:rPr>
      </w:pPr>
      <w:bookmarkStart w:id="4" w:name="_heading=h.2et92p0" w:colFirst="0" w:colLast="0"/>
      <w:bookmarkEnd w:id="4"/>
      <w:r w:rsidRPr="00FB6468">
        <w:rPr>
          <w:rFonts w:ascii="Palatino Linotype" w:eastAsia="Palatino Linotype" w:hAnsi="Palatino Linotype" w:cs="Palatino Linotype"/>
          <w:b/>
          <w:lang w:val="es-MX"/>
        </w:rPr>
        <w:t xml:space="preserve">Cuarto. Estudio del asunto. </w:t>
      </w:r>
      <w:r w:rsidRPr="00FB6468">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00625164" w:rsidRPr="00FB6468">
        <w:rPr>
          <w:rFonts w:ascii="Palatino Linotype" w:eastAsia="Palatino Linotype" w:hAnsi="Palatino Linotype" w:cs="Palatino Linotype"/>
          <w:b/>
          <w:bCs/>
          <w:lang w:val="es-MX"/>
        </w:rPr>
        <w:t>Recurrente</w:t>
      </w:r>
      <w:r w:rsidR="00625164" w:rsidRPr="00FB6468">
        <w:rPr>
          <w:rFonts w:ascii="Palatino Linotype" w:eastAsia="Palatino Linotype" w:hAnsi="Palatino Linotype" w:cs="Palatino Linotype"/>
          <w:lang w:val="es-MX"/>
        </w:rPr>
        <w:t xml:space="preserve"> </w:t>
      </w:r>
      <w:r w:rsidRPr="00FB6468">
        <w:rPr>
          <w:rFonts w:ascii="Palatino Linotype" w:eastAsia="Palatino Linotype" w:hAnsi="Palatino Linotype" w:cs="Palatino Linotype"/>
          <w:lang w:val="es-MX"/>
        </w:rPr>
        <w:t xml:space="preserve">requirió al </w:t>
      </w:r>
      <w:r w:rsidRPr="00FB6468">
        <w:rPr>
          <w:rFonts w:ascii="Palatino Linotype" w:eastAsia="Palatino Linotype" w:hAnsi="Palatino Linotype" w:cs="Palatino Linotype"/>
          <w:b/>
          <w:lang w:val="es-MX"/>
        </w:rPr>
        <w:t xml:space="preserve">Sujeto Obligado </w:t>
      </w:r>
      <w:r w:rsidRPr="00FB6468">
        <w:rPr>
          <w:rFonts w:ascii="Palatino Linotype" w:eastAsia="Palatino Linotype" w:hAnsi="Palatino Linotype" w:cs="Palatino Linotype"/>
          <w:lang w:val="es-MX"/>
        </w:rPr>
        <w:t>le proporcione, información consistente en lo siguiente:</w:t>
      </w:r>
    </w:p>
    <w:p w14:paraId="6BA0649E" w14:textId="29DF5580" w:rsidR="00440614" w:rsidRPr="00FB6468" w:rsidRDefault="00440614" w:rsidP="00440614">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FB6468">
        <w:rPr>
          <w:rFonts w:ascii="Palatino Linotype" w:eastAsia="Palatino Linotype" w:hAnsi="Palatino Linotype" w:cs="Palatino Linotype"/>
          <w:bCs/>
          <w:iCs/>
          <w:lang w:val="es-MX"/>
        </w:rPr>
        <w:t>Unidad administrativa que se encarga de las enajenaciones de bienes muebles</w:t>
      </w:r>
      <w:r w:rsidR="002F1E3B" w:rsidRPr="00FB6468">
        <w:rPr>
          <w:rFonts w:ascii="Palatino Linotype" w:eastAsia="Palatino Linotype" w:hAnsi="Palatino Linotype" w:cs="Palatino Linotype"/>
          <w:bCs/>
          <w:iCs/>
          <w:lang w:val="es-MX"/>
        </w:rPr>
        <w:t>.</w:t>
      </w:r>
    </w:p>
    <w:p w14:paraId="7BAF8A39" w14:textId="62C69246" w:rsidR="00D25C52" w:rsidRPr="00FB6468" w:rsidRDefault="00440614" w:rsidP="00440614">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FB6468">
        <w:rPr>
          <w:rFonts w:ascii="Palatino Linotype" w:eastAsia="Palatino Linotype" w:hAnsi="Palatino Linotype" w:cs="Palatino Linotype"/>
          <w:bCs/>
          <w:iCs/>
          <w:lang w:val="es-MX"/>
        </w:rPr>
        <w:t>Dirección General a la que depende dicha unidad administrativa</w:t>
      </w:r>
      <w:r w:rsidR="00C916B3" w:rsidRPr="00FB6468">
        <w:rPr>
          <w:rFonts w:ascii="Palatino Linotype" w:eastAsia="Palatino Linotype" w:hAnsi="Palatino Linotype" w:cs="Palatino Linotype"/>
          <w:bCs/>
          <w:iCs/>
          <w:lang w:val="es-MX"/>
        </w:rPr>
        <w:t>.</w:t>
      </w:r>
    </w:p>
    <w:p w14:paraId="51686EB5" w14:textId="7E2F67C0" w:rsidR="005A4142" w:rsidRPr="00FB6468" w:rsidRDefault="005A212F" w:rsidP="0061495B">
      <w:pPr>
        <w:spacing w:before="240" w:after="240" w:line="360" w:lineRule="auto"/>
        <w:ind w:right="51"/>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lastRenderedPageBreak/>
        <w:t xml:space="preserve">En respuesta 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a través de la Unidad de Transparencia hizo del conocimiento de</w:t>
      </w:r>
      <w:r w:rsidR="00DF30FF" w:rsidRPr="00FB6468">
        <w:rPr>
          <w:rFonts w:ascii="Palatino Linotype" w:eastAsia="Palatino Linotype" w:hAnsi="Palatino Linotype" w:cs="Palatino Linotype"/>
          <w:lang w:val="es-MX"/>
        </w:rPr>
        <w:t xml:space="preserve">l particular </w:t>
      </w:r>
      <w:r w:rsidR="00526658" w:rsidRPr="00FB6468">
        <w:rPr>
          <w:rFonts w:ascii="Palatino Linotype" w:eastAsia="Palatino Linotype" w:hAnsi="Palatino Linotype" w:cs="Palatino Linotype"/>
          <w:lang w:val="es-MX"/>
        </w:rPr>
        <w:t xml:space="preserve">que las </w:t>
      </w:r>
      <w:r w:rsidR="005A4142" w:rsidRPr="00FB6468">
        <w:rPr>
          <w:rFonts w:ascii="Palatino Linotype" w:eastAsia="Palatino Linotype" w:hAnsi="Palatino Linotype" w:cs="Palatino Linotype"/>
          <w:lang w:val="es-MX"/>
        </w:rPr>
        <w:t>enajenaciones de muebles son responsabilidad del Comité de Arrendamientos, Adquisiciones de Inmuebles y enajenaciones, señalando que dicho Órgano Colegiado realiza los estudios para poder realizar las enajenaciones.</w:t>
      </w:r>
    </w:p>
    <w:p w14:paraId="1D3C2387" w14:textId="4F282710" w:rsidR="00440614" w:rsidRPr="00FB6468" w:rsidRDefault="00F6079D" w:rsidP="0061495B">
      <w:pPr>
        <w:spacing w:before="240" w:after="240" w:line="360" w:lineRule="auto"/>
        <w:ind w:right="51"/>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Bajo tales argumentos, al no estar conforme con los términos de los mismos, presentó el recurso de revisión que nos ocupa, mediante el cual, </w:t>
      </w:r>
      <w:r w:rsidR="000A4B72" w:rsidRPr="00FB6468">
        <w:rPr>
          <w:rFonts w:ascii="Palatino Linotype" w:eastAsia="Palatino Linotype" w:hAnsi="Palatino Linotype" w:cs="Palatino Linotype"/>
          <w:lang w:val="es-MX"/>
        </w:rPr>
        <w:t xml:space="preserve">señaló que se requirió al </w:t>
      </w:r>
      <w:r w:rsidR="000A4B72" w:rsidRPr="00FB6468">
        <w:rPr>
          <w:rFonts w:ascii="Palatino Linotype" w:eastAsia="Palatino Linotype" w:hAnsi="Palatino Linotype" w:cs="Palatino Linotype"/>
          <w:b/>
          <w:bCs/>
          <w:lang w:val="es-MX"/>
        </w:rPr>
        <w:t xml:space="preserve">Sujeto Obligado </w:t>
      </w:r>
      <w:r w:rsidR="000A4B72" w:rsidRPr="00FB6468">
        <w:rPr>
          <w:rFonts w:ascii="Palatino Linotype" w:eastAsia="Palatino Linotype" w:hAnsi="Palatino Linotype" w:cs="Palatino Linotype"/>
          <w:lang w:val="es-MX"/>
        </w:rPr>
        <w:t xml:space="preserve">le informara qué unidad administrativa se encargaba de </w:t>
      </w:r>
      <w:r w:rsidR="000A4B72" w:rsidRPr="00FB6468">
        <w:rPr>
          <w:rFonts w:ascii="Palatino Linotype" w:eastAsia="Palatino Linotype" w:hAnsi="Palatino Linotype" w:cs="Palatino Linotype"/>
          <w:i/>
          <w:iCs/>
          <w:lang w:val="es-MX"/>
        </w:rPr>
        <w:t>ejecutar</w:t>
      </w:r>
      <w:r w:rsidR="000A4B72" w:rsidRPr="00FB6468">
        <w:rPr>
          <w:rFonts w:ascii="Palatino Linotype" w:eastAsia="Palatino Linotype" w:hAnsi="Palatino Linotype" w:cs="Palatino Linotype"/>
          <w:lang w:val="es-MX"/>
        </w:rPr>
        <w:t xml:space="preserve"> el procedimiento de enajenación de bienes muebles.</w:t>
      </w:r>
    </w:p>
    <w:p w14:paraId="37D58925" w14:textId="1695B5A4" w:rsidR="00896846" w:rsidRPr="00FB6468" w:rsidRDefault="00896846" w:rsidP="00896846">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Al no estar conforme con los términos de la respuesta emitida por el </w:t>
      </w:r>
      <w:r w:rsidRPr="00FB6468">
        <w:rPr>
          <w:rFonts w:ascii="Palatino Linotype" w:eastAsia="Palatino Linotype" w:hAnsi="Palatino Linotype" w:cs="Palatino Linotype"/>
          <w:b/>
          <w:bCs/>
          <w:lang w:val="es-MX"/>
        </w:rPr>
        <w:t xml:space="preserve">Sujeto Obligado, </w:t>
      </w:r>
      <w:r w:rsidRPr="00FB6468">
        <w:rPr>
          <w:rFonts w:ascii="Palatino Linotype" w:eastAsia="Palatino Linotype" w:hAnsi="Palatino Linotype" w:cs="Palatino Linotype"/>
          <w:lang w:val="es-MX"/>
        </w:rPr>
        <w:t xml:space="preserve">la parte </w:t>
      </w:r>
      <w:r w:rsidRPr="00FB6468">
        <w:rPr>
          <w:rFonts w:ascii="Palatino Linotype" w:eastAsia="Palatino Linotype" w:hAnsi="Palatino Linotype" w:cs="Palatino Linotype"/>
          <w:b/>
          <w:bCs/>
          <w:lang w:val="es-MX"/>
        </w:rPr>
        <w:t xml:space="preserve">Recurrente </w:t>
      </w:r>
      <w:r w:rsidRPr="00FB6468">
        <w:rPr>
          <w:rFonts w:ascii="Palatino Linotype" w:eastAsia="Palatino Linotype" w:hAnsi="Palatino Linotype"/>
        </w:rPr>
        <w:t xml:space="preserve">interpuso </w:t>
      </w:r>
      <w:r w:rsidRPr="00FB6468">
        <w:rPr>
          <w:rFonts w:ascii="Palatino Linotype" w:eastAsia="Palatino Linotype" w:hAnsi="Palatino Linotype" w:cs="Palatino Linotype"/>
          <w:lang w:val="es-MX"/>
        </w:rPr>
        <w:t>el recurso de revisión que nos ocupa, mediante el cual señaló, como motivo de inconformidad, que requirió se</w:t>
      </w:r>
      <w:r w:rsidRPr="00FB6468">
        <w:rPr>
          <w:rFonts w:ascii="Palatino Linotype" w:eastAsia="Palatino Linotype" w:hAnsi="Palatino Linotype" w:cs="Palatino Linotype"/>
          <w:b/>
          <w:bCs/>
          <w:lang w:val="es-MX"/>
        </w:rPr>
        <w:t xml:space="preserve"> </w:t>
      </w:r>
      <w:r w:rsidRPr="00FB6468">
        <w:rPr>
          <w:rFonts w:ascii="Palatino Linotype" w:eastAsia="Palatino Linotype" w:hAnsi="Palatino Linotype" w:cs="Palatino Linotype"/>
          <w:lang w:val="es-MX"/>
        </w:rPr>
        <w:t xml:space="preserve">le informara qué unidad administrativa se encargaba de </w:t>
      </w:r>
      <w:r w:rsidRPr="00FB6468">
        <w:rPr>
          <w:rFonts w:ascii="Palatino Linotype" w:eastAsia="Palatino Linotype" w:hAnsi="Palatino Linotype" w:cs="Palatino Linotype"/>
          <w:i/>
          <w:iCs/>
          <w:lang w:val="es-MX"/>
        </w:rPr>
        <w:t>ejecutar</w:t>
      </w:r>
      <w:r w:rsidRPr="00FB6468">
        <w:rPr>
          <w:rFonts w:ascii="Palatino Linotype" w:eastAsia="Palatino Linotype" w:hAnsi="Palatino Linotype" w:cs="Palatino Linotype"/>
          <w:lang w:val="es-MX"/>
        </w:rPr>
        <w:t xml:space="preserve"> el procedimiento de enajenación de bienes muebles.</w:t>
      </w:r>
    </w:p>
    <w:p w14:paraId="0CDE1D29" w14:textId="77777777" w:rsidR="00896846" w:rsidRPr="00FB6468" w:rsidRDefault="00896846" w:rsidP="00896846">
      <w:pPr>
        <w:spacing w:before="240" w:after="240" w:line="360" w:lineRule="auto"/>
        <w:jc w:val="both"/>
        <w:rPr>
          <w:rFonts w:ascii="Palatino Linotype" w:hAnsi="Palatino Linotype" w:cs="Arial"/>
        </w:rPr>
      </w:pPr>
      <w:r w:rsidRPr="00FB6468">
        <w:rPr>
          <w:rFonts w:ascii="Palatino Linotype" w:hAnsi="Palatino Linotype"/>
        </w:rPr>
        <w:t>Una vez admitido el recurso de revisión, en términos del artículo 185 fracción II</w:t>
      </w:r>
      <w:r w:rsidRPr="00FB6468">
        <w:rPr>
          <w:rStyle w:val="Refdenotaalpie"/>
          <w:rFonts w:ascii="Palatino Linotype" w:hAnsi="Palatino Linotype"/>
        </w:rPr>
        <w:footnoteReference w:id="1"/>
      </w:r>
      <w:r w:rsidRPr="00FB6468">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FB6468">
        <w:rPr>
          <w:rFonts w:ascii="Palatino Linotype" w:hAnsi="Palatino Linotype" w:cs="Arial"/>
        </w:rPr>
        <w:t>plazo máximo de siete días hábiles, manifestaran lo que a su derecho resultara conveniente, siendo ambas partes omisas en ejercer dicha prerrogativa.</w:t>
      </w:r>
    </w:p>
    <w:p w14:paraId="5B4F85F9" w14:textId="77777777" w:rsidR="00896846" w:rsidRPr="00FB6468" w:rsidRDefault="00896846" w:rsidP="00896846">
      <w:pPr>
        <w:spacing w:before="280" w:after="280" w:line="360" w:lineRule="auto"/>
        <w:jc w:val="both"/>
        <w:rPr>
          <w:rFonts w:ascii="Palatino Linotype" w:eastAsia="Palatino Linotype" w:hAnsi="Palatino Linotype" w:cs="Palatino Linotype"/>
        </w:rPr>
      </w:pPr>
      <w:r w:rsidRPr="00FB6468">
        <w:rPr>
          <w:rFonts w:ascii="Palatino Linotype" w:hAnsi="Palatino Linotype" w:cs="Arial"/>
        </w:rPr>
        <w:lastRenderedPageBreak/>
        <w:t xml:space="preserve">En esta tesitura, </w:t>
      </w:r>
      <w:r w:rsidRPr="00FB6468">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4D38CFB" w14:textId="77777777" w:rsidR="00896846" w:rsidRPr="00FB6468" w:rsidRDefault="00896846" w:rsidP="00896846">
      <w:pPr>
        <w:ind w:left="851" w:right="900"/>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 xml:space="preserve"> “</w:t>
      </w:r>
      <w:r w:rsidRPr="00FB6468">
        <w:rPr>
          <w:rFonts w:ascii="Palatino Linotype" w:eastAsia="Palatino Linotype" w:hAnsi="Palatino Linotype" w:cs="Palatino Linotype"/>
          <w:b/>
          <w:i/>
          <w:sz w:val="22"/>
          <w:szCs w:val="22"/>
        </w:rPr>
        <w:t>Artículo 4.</w:t>
      </w:r>
      <w:r w:rsidRPr="00FB646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D445C3" w14:textId="77777777" w:rsidR="00896846" w:rsidRPr="00FB6468" w:rsidRDefault="00896846" w:rsidP="00896846">
      <w:pPr>
        <w:ind w:left="851" w:right="900"/>
        <w:jc w:val="both"/>
        <w:rPr>
          <w:rFonts w:ascii="Palatino Linotype" w:eastAsia="Palatino Linotype" w:hAnsi="Palatino Linotype" w:cs="Palatino Linotype"/>
        </w:rPr>
      </w:pPr>
      <w:r w:rsidRPr="00FB646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646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8515BD" w14:textId="77777777" w:rsidR="00896846" w:rsidRPr="00FB6468" w:rsidRDefault="00896846" w:rsidP="00896846">
      <w:pPr>
        <w:spacing w:before="240" w:line="360" w:lineRule="auto"/>
        <w:jc w:val="both"/>
        <w:rPr>
          <w:rFonts w:ascii="Palatino Linotype" w:eastAsia="Palatino Linotype" w:hAnsi="Palatino Linotype" w:cs="Palatino Linotype"/>
        </w:rPr>
      </w:pPr>
      <w:r w:rsidRPr="00FB6468">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09FF3F0" w14:textId="77777777" w:rsidR="00896846" w:rsidRPr="00FB6468" w:rsidRDefault="00896846" w:rsidP="00896846">
      <w:pPr>
        <w:spacing w:after="240"/>
        <w:ind w:left="851"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b/>
          <w:i/>
          <w:sz w:val="22"/>
          <w:szCs w:val="22"/>
        </w:rPr>
        <w:t>“Artículo 12</w:t>
      </w:r>
      <w:r w:rsidRPr="00FB646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5E16D5" w14:textId="77777777" w:rsidR="00896846" w:rsidRPr="00FB6468" w:rsidRDefault="00896846" w:rsidP="00896846">
      <w:pPr>
        <w:spacing w:before="240" w:after="240"/>
        <w:ind w:left="851"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w:t>
      </w:r>
      <w:r w:rsidRPr="00FB6468">
        <w:rPr>
          <w:rFonts w:ascii="Palatino Linotype" w:eastAsia="Palatino Linotype" w:hAnsi="Palatino Linotype" w:cs="Palatino Linotype"/>
          <w:i/>
          <w:sz w:val="22"/>
          <w:szCs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4B9E9849" w14:textId="77777777" w:rsidR="00896846" w:rsidRPr="00FB6468" w:rsidRDefault="00896846" w:rsidP="00896846">
      <w:pPr>
        <w:spacing w:before="240" w:after="240" w:line="360" w:lineRule="auto"/>
        <w:jc w:val="both"/>
        <w:rPr>
          <w:rFonts w:ascii="Palatino Linotype" w:eastAsia="Palatino Linotype" w:hAnsi="Palatino Linotype" w:cs="Palatino Linotype"/>
        </w:rPr>
      </w:pPr>
      <w:r w:rsidRPr="00FB6468">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FB6468">
        <w:rPr>
          <w:rFonts w:ascii="Palatino Linotype" w:eastAsia="Palatino Linotype" w:hAnsi="Palatino Linotype" w:cs="Palatino Linotype"/>
          <w:b/>
        </w:rPr>
        <w:t xml:space="preserve"> </w:t>
      </w:r>
      <w:r w:rsidRPr="00FB6468">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FB6468">
        <w:rPr>
          <w:rFonts w:ascii="Palatino Linotype" w:eastAsia="Palatino Linotype" w:hAnsi="Palatino Linotype" w:cs="Palatino Linotype"/>
          <w:i/>
        </w:rPr>
        <w:t>ad hoc</w:t>
      </w:r>
      <w:r w:rsidRPr="00FB6468">
        <w:rPr>
          <w:rFonts w:ascii="Palatino Linotype" w:eastAsia="Palatino Linotype" w:hAnsi="Palatino Linotype" w:cs="Palatino Linotype"/>
        </w:rPr>
        <w:t>, para satisfacer el derecho de acceso a la información pública.</w:t>
      </w:r>
    </w:p>
    <w:p w14:paraId="1E44F71F" w14:textId="77777777" w:rsidR="00896846" w:rsidRPr="00FB6468" w:rsidRDefault="00896846" w:rsidP="00896846">
      <w:pPr>
        <w:spacing w:before="240" w:after="240" w:line="360" w:lineRule="auto"/>
        <w:jc w:val="both"/>
        <w:rPr>
          <w:rFonts w:ascii="Palatino Linotype" w:eastAsia="Palatino Linotype" w:hAnsi="Palatino Linotype" w:cs="Palatino Linotype"/>
        </w:rPr>
      </w:pPr>
      <w:r w:rsidRPr="00FB6468">
        <w:rPr>
          <w:rFonts w:ascii="Palatino Linotype" w:eastAsia="Palatino Linotype" w:hAnsi="Palatino Linotype" w:cs="Palatino Linotype"/>
        </w:rPr>
        <w:t>Aunado a ello el artículo 24 de la Ley de la materia</w:t>
      </w:r>
      <w:r w:rsidRPr="00FB6468">
        <w:rPr>
          <w:rFonts w:ascii="Palatino Linotype" w:eastAsia="Palatino Linotype" w:hAnsi="Palatino Linotype" w:cs="Palatino Linotype"/>
          <w:vertAlign w:val="superscript"/>
        </w:rPr>
        <w:footnoteReference w:id="2"/>
      </w:r>
      <w:r w:rsidRPr="00FB6468">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C9287E" w14:textId="77777777" w:rsidR="00896846" w:rsidRPr="00FB6468" w:rsidRDefault="00896846" w:rsidP="00896846">
      <w:pPr>
        <w:spacing w:before="240" w:after="240" w:line="360" w:lineRule="auto"/>
        <w:jc w:val="both"/>
        <w:rPr>
          <w:rFonts w:ascii="Palatino Linotype" w:eastAsia="Palatino Linotype" w:hAnsi="Palatino Linotype" w:cs="Palatino Linotype"/>
        </w:rPr>
      </w:pPr>
      <w:r w:rsidRPr="00FB646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FB6468">
        <w:rPr>
          <w:rFonts w:ascii="Palatino Linotype" w:eastAsia="Palatino Linotype" w:hAnsi="Palatino Linotype" w:cs="Palatino Linotype"/>
          <w:b/>
        </w:rPr>
        <w:t>cualquier otro registro que documente el ejercicio de las facultades, funciones y competencias de los Sujetos Obligados</w:t>
      </w:r>
      <w:r w:rsidRPr="00FB6468">
        <w:rPr>
          <w:rFonts w:ascii="Palatino Linotype" w:eastAsia="Palatino Linotype" w:hAnsi="Palatino Linotype" w:cs="Palatino Linotype"/>
        </w:rPr>
        <w:t xml:space="preserve">; los que, </w:t>
      </w:r>
      <w:r w:rsidRPr="00FB6468">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7E234781" w14:textId="77777777" w:rsidR="00896846" w:rsidRPr="00FB6468" w:rsidRDefault="00896846" w:rsidP="00896846">
      <w:pPr>
        <w:ind w:left="851" w:right="899"/>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w:t>
      </w:r>
      <w:r w:rsidRPr="00FB6468">
        <w:rPr>
          <w:rFonts w:ascii="Palatino Linotype" w:eastAsia="Palatino Linotype" w:hAnsi="Palatino Linotype" w:cs="Palatino Linotype"/>
          <w:b/>
          <w:i/>
          <w:sz w:val="22"/>
          <w:szCs w:val="22"/>
        </w:rPr>
        <w:t xml:space="preserve">Artículo 3. </w:t>
      </w:r>
      <w:r w:rsidRPr="00FB6468">
        <w:rPr>
          <w:rFonts w:ascii="Palatino Linotype" w:eastAsia="Palatino Linotype" w:hAnsi="Palatino Linotype" w:cs="Palatino Linotype"/>
          <w:i/>
          <w:sz w:val="22"/>
          <w:szCs w:val="22"/>
        </w:rPr>
        <w:t>Para los efectos de la presente Ley se entenderá por:</w:t>
      </w:r>
    </w:p>
    <w:p w14:paraId="2A7B28FC" w14:textId="77777777" w:rsidR="00896846" w:rsidRPr="00FB6468" w:rsidRDefault="00896846" w:rsidP="00896846">
      <w:pPr>
        <w:ind w:left="1134" w:right="899"/>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w:t>
      </w:r>
    </w:p>
    <w:p w14:paraId="51E00E9B" w14:textId="77777777" w:rsidR="00896846" w:rsidRPr="00FB6468" w:rsidRDefault="00896846" w:rsidP="00896846">
      <w:pPr>
        <w:ind w:left="1134" w:right="899"/>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b/>
          <w:i/>
          <w:sz w:val="22"/>
          <w:szCs w:val="22"/>
        </w:rPr>
        <w:t>XI. Documento:</w:t>
      </w:r>
      <w:r w:rsidRPr="00FB646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B6468">
        <w:rPr>
          <w:rFonts w:ascii="Palatino Linotype" w:eastAsia="Palatino Linotype" w:hAnsi="Palatino Linotype" w:cs="Palatino Linotype"/>
          <w:b/>
          <w:i/>
          <w:sz w:val="22"/>
          <w:szCs w:val="22"/>
        </w:rPr>
        <w:t>…</w:t>
      </w:r>
      <w:r w:rsidRPr="00FB6468">
        <w:rPr>
          <w:rFonts w:ascii="Palatino Linotype" w:eastAsia="Palatino Linotype" w:hAnsi="Palatino Linotype" w:cs="Palatino Linotype"/>
          <w:i/>
          <w:sz w:val="22"/>
          <w:szCs w:val="22"/>
        </w:rPr>
        <w:t>”</w:t>
      </w:r>
    </w:p>
    <w:p w14:paraId="1B9D3FF4" w14:textId="77777777" w:rsidR="00896846" w:rsidRPr="00FB6468" w:rsidRDefault="00896846" w:rsidP="00896846">
      <w:pPr>
        <w:ind w:left="851" w:right="899"/>
        <w:jc w:val="both"/>
        <w:rPr>
          <w:rFonts w:ascii="Palatino Linotype" w:eastAsia="Palatino Linotype" w:hAnsi="Palatino Linotype" w:cs="Palatino Linotype"/>
          <w:sz w:val="22"/>
          <w:szCs w:val="22"/>
        </w:rPr>
      </w:pPr>
    </w:p>
    <w:p w14:paraId="7AAB3FD7" w14:textId="77777777" w:rsidR="00896846" w:rsidRPr="00FB6468" w:rsidRDefault="00896846" w:rsidP="00896846">
      <w:pPr>
        <w:spacing w:line="360" w:lineRule="auto"/>
        <w:jc w:val="both"/>
        <w:rPr>
          <w:rFonts w:ascii="Palatino Linotype" w:eastAsia="Palatino Linotype" w:hAnsi="Palatino Linotype" w:cs="Palatino Linotype"/>
        </w:rPr>
      </w:pPr>
      <w:r w:rsidRPr="00FB646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BD10E5" w14:textId="77777777" w:rsidR="00896846" w:rsidRPr="00FB6468" w:rsidRDefault="00896846" w:rsidP="00896846">
      <w:pPr>
        <w:spacing w:before="120" w:after="120"/>
        <w:ind w:left="851" w:right="902"/>
        <w:jc w:val="both"/>
        <w:rPr>
          <w:rFonts w:ascii="Palatino Linotype" w:eastAsia="Palatino Linotype" w:hAnsi="Palatino Linotype" w:cs="Palatino Linotype"/>
          <w:b/>
          <w:i/>
          <w:sz w:val="22"/>
          <w:szCs w:val="22"/>
        </w:rPr>
      </w:pPr>
      <w:r w:rsidRPr="00FB6468">
        <w:rPr>
          <w:rFonts w:ascii="Palatino Linotype" w:eastAsia="Palatino Linotype" w:hAnsi="Palatino Linotype" w:cs="Palatino Linotype"/>
          <w:b/>
          <w:sz w:val="22"/>
          <w:szCs w:val="22"/>
        </w:rPr>
        <w:t>“</w:t>
      </w:r>
      <w:r w:rsidRPr="00FB6468">
        <w:rPr>
          <w:rFonts w:ascii="Palatino Linotype" w:eastAsia="Palatino Linotype" w:hAnsi="Palatino Linotype" w:cs="Palatino Linotype"/>
          <w:b/>
          <w:i/>
          <w:sz w:val="22"/>
          <w:szCs w:val="22"/>
        </w:rPr>
        <w:t>CRITERIO 0002-11</w:t>
      </w:r>
    </w:p>
    <w:p w14:paraId="6E3DE958" w14:textId="77777777" w:rsidR="00896846" w:rsidRPr="00FB6468" w:rsidRDefault="00896846" w:rsidP="00896846">
      <w:pPr>
        <w:spacing w:before="120" w:after="120"/>
        <w:ind w:left="851"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B646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2DD219" w14:textId="77777777" w:rsidR="00896846" w:rsidRPr="00FB6468" w:rsidRDefault="00896846" w:rsidP="00896846">
      <w:pPr>
        <w:spacing w:before="120" w:after="120"/>
        <w:ind w:left="851"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0E1F01B" w14:textId="77777777" w:rsidR="00896846" w:rsidRPr="00FB6468" w:rsidRDefault="00896846" w:rsidP="00896846">
      <w:pPr>
        <w:spacing w:before="120" w:after="120"/>
        <w:ind w:left="1134" w:right="902"/>
        <w:jc w:val="both"/>
        <w:rPr>
          <w:rFonts w:ascii="Palatino Linotype" w:eastAsia="Palatino Linotype" w:hAnsi="Palatino Linotype" w:cs="Palatino Linotype"/>
          <w:b/>
          <w:i/>
          <w:sz w:val="22"/>
          <w:szCs w:val="22"/>
        </w:rPr>
      </w:pPr>
      <w:r w:rsidRPr="00FB6468">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26C532A6" w14:textId="77777777" w:rsidR="00896846" w:rsidRPr="00FB6468" w:rsidRDefault="00896846" w:rsidP="00896846">
      <w:pPr>
        <w:spacing w:before="120" w:after="120"/>
        <w:ind w:left="1134"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634C113" w14:textId="77777777" w:rsidR="00896846" w:rsidRPr="00FB6468" w:rsidRDefault="00896846" w:rsidP="00896846">
      <w:pPr>
        <w:spacing w:before="120" w:after="120"/>
        <w:ind w:left="1134" w:right="902"/>
        <w:jc w:val="both"/>
        <w:rPr>
          <w:rFonts w:ascii="Palatino Linotype" w:eastAsia="Palatino Linotype" w:hAnsi="Palatino Linotype" w:cs="Palatino Linotype"/>
          <w:i/>
          <w:sz w:val="22"/>
          <w:szCs w:val="22"/>
        </w:rPr>
      </w:pPr>
      <w:r w:rsidRPr="00FB6468">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A35FD40" w14:textId="319D1D5E" w:rsidR="00FE72D9" w:rsidRPr="00FB6468" w:rsidRDefault="00896846" w:rsidP="00896846">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Ahora bien, tomando en consideración la materia de</w:t>
      </w:r>
      <w:r w:rsidR="000B7CB6" w:rsidRPr="00FB6468">
        <w:rPr>
          <w:rFonts w:ascii="Palatino Linotype" w:eastAsia="Palatino Linotype" w:hAnsi="Palatino Linotype" w:cs="Palatino Linotype"/>
          <w:lang w:val="es-MX"/>
        </w:rPr>
        <w:t xml:space="preserve"> los </w:t>
      </w:r>
      <w:r w:rsidRPr="00FB6468">
        <w:rPr>
          <w:rFonts w:ascii="Palatino Linotype" w:eastAsia="Palatino Linotype" w:hAnsi="Palatino Linotype" w:cs="Palatino Linotype"/>
          <w:lang w:val="es-MX"/>
        </w:rPr>
        <w:t>requerimiento</w:t>
      </w:r>
      <w:r w:rsidR="000B7CB6" w:rsidRPr="00FB6468">
        <w:rPr>
          <w:rFonts w:ascii="Palatino Linotype" w:eastAsia="Palatino Linotype" w:hAnsi="Palatino Linotype" w:cs="Palatino Linotype"/>
          <w:lang w:val="es-MX"/>
        </w:rPr>
        <w:t>s</w:t>
      </w:r>
      <w:r w:rsidRPr="00FB6468">
        <w:rPr>
          <w:rFonts w:ascii="Palatino Linotype" w:eastAsia="Palatino Linotype" w:hAnsi="Palatino Linotype" w:cs="Palatino Linotype"/>
          <w:lang w:val="es-MX"/>
        </w:rPr>
        <w:t xml:space="preserve"> planteado</w:t>
      </w:r>
      <w:r w:rsidR="000B7CB6" w:rsidRPr="00FB6468">
        <w:rPr>
          <w:rFonts w:ascii="Palatino Linotype" w:eastAsia="Palatino Linotype" w:hAnsi="Palatino Linotype" w:cs="Palatino Linotype"/>
          <w:lang w:val="es-MX"/>
        </w:rPr>
        <w:t>s</w:t>
      </w:r>
      <w:r w:rsidRPr="00FB6468">
        <w:rPr>
          <w:rFonts w:ascii="Palatino Linotype" w:eastAsia="Palatino Linotype" w:hAnsi="Palatino Linotype" w:cs="Palatino Linotype"/>
          <w:lang w:val="es-MX"/>
        </w:rPr>
        <w:t xml:space="preserve"> por la parte </w:t>
      </w:r>
      <w:r w:rsidRPr="00FB6468">
        <w:rPr>
          <w:rFonts w:ascii="Palatino Linotype" w:eastAsia="Palatino Linotype" w:hAnsi="Palatino Linotype" w:cs="Palatino Linotype"/>
          <w:b/>
          <w:bCs/>
          <w:lang w:val="es-MX"/>
        </w:rPr>
        <w:t xml:space="preserve">Recurrente, </w:t>
      </w:r>
      <w:r w:rsidR="000F41CF" w:rsidRPr="00FB6468">
        <w:rPr>
          <w:rFonts w:ascii="Palatino Linotype" w:eastAsia="Palatino Linotype" w:hAnsi="Palatino Linotype" w:cs="Palatino Linotype"/>
          <w:lang w:val="es-MX"/>
        </w:rPr>
        <w:t>preciso re</w:t>
      </w:r>
      <w:r w:rsidR="00FE72D9" w:rsidRPr="00FB6468">
        <w:rPr>
          <w:rFonts w:ascii="Palatino Linotype" w:eastAsia="Palatino Linotype" w:hAnsi="Palatino Linotype" w:cs="Palatino Linotype"/>
          <w:lang w:val="es-MX"/>
        </w:rPr>
        <w:t xml:space="preserve">ferir, que de conformidad con el </w:t>
      </w:r>
      <w:r w:rsidR="006E77E5" w:rsidRPr="00FB6468">
        <w:rPr>
          <w:rFonts w:ascii="Palatino Linotype" w:eastAsia="Palatino Linotype" w:hAnsi="Palatino Linotype" w:cs="Palatino Linotype"/>
          <w:lang w:val="es-MX"/>
        </w:rPr>
        <w:t>artículo</w:t>
      </w:r>
      <w:r w:rsidR="00FE72D9" w:rsidRPr="00FB6468">
        <w:rPr>
          <w:rFonts w:ascii="Palatino Linotype" w:eastAsia="Palatino Linotype" w:hAnsi="Palatino Linotype" w:cs="Palatino Linotype"/>
          <w:lang w:val="es-MX"/>
        </w:rPr>
        <w:t xml:space="preserve"> 5 párrafo segundo de la Ley de Contratación Pública del Estado de México y Municipios, los ayuntamientos tienen a su cargo, entre otros, el procedimiento de enajenaci</w:t>
      </w:r>
      <w:r w:rsidR="002A2B11" w:rsidRPr="00FB6468">
        <w:rPr>
          <w:rFonts w:ascii="Palatino Linotype" w:eastAsia="Palatino Linotype" w:hAnsi="Palatino Linotype" w:cs="Palatino Linotype"/>
          <w:lang w:val="es-MX"/>
        </w:rPr>
        <w:t>ón</w:t>
      </w:r>
      <w:r w:rsidR="00FE72D9" w:rsidRPr="00FB6468">
        <w:rPr>
          <w:rFonts w:ascii="Palatino Linotype" w:eastAsia="Palatino Linotype" w:hAnsi="Palatino Linotype" w:cs="Palatino Linotype"/>
          <w:lang w:val="es-MX"/>
        </w:rPr>
        <w:t xml:space="preserve"> de bienes muebles, como se lee a continuación:</w:t>
      </w:r>
    </w:p>
    <w:p w14:paraId="1795E1BC" w14:textId="059DE45D" w:rsidR="00FE72D9" w:rsidRPr="00FB6468" w:rsidRDefault="00FE72D9" w:rsidP="002A2B11">
      <w:pPr>
        <w:spacing w:before="240" w:after="240"/>
        <w:ind w:left="851" w:right="900"/>
        <w:jc w:val="both"/>
        <w:rPr>
          <w:rFonts w:ascii="Palatino Linotype" w:hAnsi="Palatino Linotype"/>
          <w:i/>
          <w:iCs/>
          <w:sz w:val="22"/>
          <w:szCs w:val="22"/>
        </w:rPr>
      </w:pPr>
      <w:r w:rsidRPr="00FB6468">
        <w:rPr>
          <w:rFonts w:ascii="Palatino Linotype" w:eastAsia="Palatino Linotype" w:hAnsi="Palatino Linotype" w:cs="Palatino Linotype"/>
          <w:i/>
          <w:iCs/>
          <w:sz w:val="22"/>
          <w:szCs w:val="22"/>
          <w:lang w:val="es-MX"/>
        </w:rPr>
        <w:t>“</w:t>
      </w:r>
      <w:r w:rsidRPr="00FB6468">
        <w:rPr>
          <w:rFonts w:ascii="Palatino Linotype" w:hAnsi="Palatino Linotype"/>
          <w:b/>
          <w:bCs/>
          <w:i/>
          <w:iCs/>
          <w:sz w:val="22"/>
          <w:szCs w:val="22"/>
        </w:rPr>
        <w:t>Artículo 5</w:t>
      </w:r>
      <w:r w:rsidRPr="00FB6468">
        <w:rPr>
          <w:rFonts w:ascii="Palatino Linotype" w:hAnsi="Palatino Linotype"/>
          <w:i/>
          <w:iCs/>
          <w:sz w:val="22"/>
          <w:szCs w:val="22"/>
        </w:rPr>
        <w:t>...</w:t>
      </w:r>
    </w:p>
    <w:p w14:paraId="6A35A455" w14:textId="028F22ED" w:rsidR="00FE72D9" w:rsidRPr="00FB6468" w:rsidRDefault="00FE72D9" w:rsidP="002A2B11">
      <w:pPr>
        <w:spacing w:before="240" w:after="240"/>
        <w:ind w:left="851" w:right="900"/>
        <w:jc w:val="both"/>
        <w:rPr>
          <w:rFonts w:ascii="Palatino Linotype" w:eastAsia="Palatino Linotype" w:hAnsi="Palatino Linotype" w:cs="Palatino Linotype"/>
          <w:i/>
          <w:iCs/>
          <w:sz w:val="22"/>
          <w:szCs w:val="22"/>
          <w:lang w:val="es-MX"/>
        </w:rPr>
      </w:pPr>
      <w:r w:rsidRPr="00FB6468">
        <w:rPr>
          <w:rFonts w:ascii="Palatino Linotype" w:hAnsi="Palatino Linotype"/>
          <w:i/>
          <w:iCs/>
          <w:sz w:val="22"/>
          <w:szCs w:val="22"/>
        </w:rPr>
        <w:t xml:space="preserve">Las entidades, tribunales administrativos y </w:t>
      </w:r>
      <w:r w:rsidRPr="00FB6468">
        <w:rPr>
          <w:rFonts w:ascii="Palatino Linotype" w:hAnsi="Palatino Linotype"/>
          <w:b/>
          <w:bCs/>
          <w:i/>
          <w:iCs/>
          <w:sz w:val="22"/>
          <w:szCs w:val="22"/>
        </w:rPr>
        <w:t>ayuntamientos</w:t>
      </w:r>
      <w:r w:rsidRPr="00FB6468">
        <w:rPr>
          <w:rFonts w:ascii="Palatino Linotype" w:hAnsi="Palatino Linotype"/>
          <w:i/>
          <w:iCs/>
          <w:sz w:val="22"/>
          <w:szCs w:val="22"/>
        </w:rPr>
        <w:t xml:space="preserve">, en el ámbito de su respectiva competencia, </w:t>
      </w:r>
      <w:r w:rsidRPr="00FB6468">
        <w:rPr>
          <w:rFonts w:ascii="Palatino Linotype" w:hAnsi="Palatino Linotype"/>
          <w:b/>
          <w:bCs/>
          <w:i/>
          <w:iCs/>
          <w:sz w:val="22"/>
          <w:szCs w:val="22"/>
        </w:rPr>
        <w:t>tendrán a su cargo el trámite de los procedimientos de</w:t>
      </w:r>
      <w:r w:rsidRPr="00FB6468">
        <w:rPr>
          <w:rFonts w:ascii="Palatino Linotype" w:hAnsi="Palatino Linotype"/>
          <w:i/>
          <w:iCs/>
          <w:sz w:val="22"/>
          <w:szCs w:val="22"/>
        </w:rPr>
        <w:t xml:space="preserve"> adquisición de bienes, contratación de servicios, arrendamientos y </w:t>
      </w:r>
      <w:r w:rsidRPr="00FB6468">
        <w:rPr>
          <w:rFonts w:ascii="Palatino Linotype" w:hAnsi="Palatino Linotype"/>
          <w:b/>
          <w:bCs/>
          <w:i/>
          <w:iCs/>
          <w:sz w:val="22"/>
          <w:szCs w:val="22"/>
        </w:rPr>
        <w:t>enajenaciones de bienes muebles</w:t>
      </w:r>
      <w:r w:rsidRPr="00FB6468">
        <w:rPr>
          <w:rFonts w:ascii="Palatino Linotype" w:hAnsi="Palatino Linotype"/>
          <w:i/>
          <w:iCs/>
          <w:sz w:val="22"/>
          <w:szCs w:val="22"/>
        </w:rPr>
        <w:t xml:space="preserve"> e inmuebles.</w:t>
      </w:r>
      <w:r w:rsidR="002A2B11" w:rsidRPr="00FB6468">
        <w:rPr>
          <w:rFonts w:ascii="Palatino Linotype" w:hAnsi="Palatino Linotype"/>
          <w:i/>
          <w:iCs/>
          <w:sz w:val="22"/>
          <w:szCs w:val="22"/>
        </w:rPr>
        <w:t>”</w:t>
      </w:r>
    </w:p>
    <w:p w14:paraId="5C0C447C" w14:textId="04502E3C" w:rsidR="007F641E" w:rsidRPr="00FB6468" w:rsidRDefault="009C3A9A" w:rsidP="0061495B">
      <w:pPr>
        <w:spacing w:before="240" w:after="240" w:line="360" w:lineRule="auto"/>
        <w:ind w:right="51"/>
        <w:jc w:val="both"/>
        <w:rPr>
          <w:rFonts w:ascii="Palatino Linotype" w:eastAsia="Palatino Linotype" w:hAnsi="Palatino Linotype"/>
        </w:rPr>
      </w:pPr>
      <w:r w:rsidRPr="00FB6468">
        <w:rPr>
          <w:rFonts w:ascii="Palatino Linotype" w:eastAsia="Palatino Linotype" w:hAnsi="Palatino Linotype" w:cs="Palatino Linotype"/>
          <w:lang w:val="es-MX"/>
        </w:rPr>
        <w:t xml:space="preserve">Siendo imprescindible mencionar que las enajenaciones de bienes </w:t>
      </w:r>
      <w:r w:rsidR="006E77E5" w:rsidRPr="00FB6468">
        <w:rPr>
          <w:rFonts w:ascii="Palatino Linotype" w:eastAsia="Palatino Linotype" w:hAnsi="Palatino Linotype" w:cs="Palatino Linotype"/>
          <w:lang w:val="es-MX"/>
        </w:rPr>
        <w:t>muebles</w:t>
      </w:r>
      <w:r w:rsidRPr="00FB6468">
        <w:rPr>
          <w:rFonts w:ascii="Palatino Linotype" w:eastAsia="Palatino Linotype" w:hAnsi="Palatino Linotype" w:cs="Palatino Linotype"/>
          <w:lang w:val="es-MX"/>
        </w:rPr>
        <w:t xml:space="preserve"> o inmuebles de los municipios se realizan a través de </w:t>
      </w:r>
      <w:r w:rsidRPr="00FB6468">
        <w:rPr>
          <w:rFonts w:ascii="Palatino Linotype" w:eastAsia="Palatino Linotype" w:hAnsi="Palatino Linotype" w:cs="Palatino Linotype"/>
          <w:b/>
          <w:bCs/>
          <w:lang w:val="es-MX"/>
        </w:rPr>
        <w:t xml:space="preserve">subasta pública, </w:t>
      </w:r>
      <w:r w:rsidRPr="00FB6468">
        <w:rPr>
          <w:rFonts w:ascii="Palatino Linotype" w:eastAsia="Palatino Linotype" w:hAnsi="Palatino Linotype" w:cs="Palatino Linotype"/>
          <w:lang w:val="es-MX"/>
        </w:rPr>
        <w:t>trámite que corre a cargo de los ayuntamientos</w:t>
      </w:r>
      <w:r w:rsidRPr="00FB6468">
        <w:rPr>
          <w:rFonts w:ascii="Palatino Linotype" w:eastAsia="Palatino Linotype" w:hAnsi="Palatino Linotype" w:cs="Palatino Linotype"/>
          <w:b/>
          <w:bCs/>
          <w:lang w:val="es-MX"/>
        </w:rPr>
        <w:t xml:space="preserve">, </w:t>
      </w:r>
      <w:r w:rsidRPr="00FB6468">
        <w:rPr>
          <w:rFonts w:ascii="Palatino Linotype" w:eastAsia="Palatino Linotype" w:hAnsi="Palatino Linotype"/>
        </w:rPr>
        <w:t>como lo disponen los artículos 54 y 57 de la Ley de Contratación Pública, a saber:</w:t>
      </w:r>
    </w:p>
    <w:p w14:paraId="33321465" w14:textId="7B7B52D1" w:rsidR="009C3A9A" w:rsidRPr="00FB6468" w:rsidRDefault="009C3A9A" w:rsidP="009C3A9A">
      <w:pPr>
        <w:spacing w:before="120" w:after="120"/>
        <w:ind w:left="851" w:right="902"/>
        <w:jc w:val="both"/>
        <w:rPr>
          <w:rFonts w:ascii="Palatino Linotype" w:hAnsi="Palatino Linotype"/>
          <w:i/>
          <w:iCs/>
          <w:sz w:val="22"/>
          <w:szCs w:val="22"/>
        </w:rPr>
      </w:pPr>
      <w:r w:rsidRPr="00FB6468">
        <w:rPr>
          <w:rFonts w:ascii="Palatino Linotype" w:hAnsi="Palatino Linotype"/>
          <w:i/>
          <w:iCs/>
          <w:sz w:val="22"/>
          <w:szCs w:val="22"/>
        </w:rPr>
        <w:t>“</w:t>
      </w:r>
      <w:r w:rsidRPr="00FB6468">
        <w:rPr>
          <w:rFonts w:ascii="Palatino Linotype" w:hAnsi="Palatino Linotype"/>
          <w:b/>
          <w:bCs/>
          <w:i/>
          <w:iCs/>
          <w:sz w:val="22"/>
          <w:szCs w:val="22"/>
        </w:rPr>
        <w:t>Artículo 54</w:t>
      </w:r>
      <w:r w:rsidRPr="00FB6468">
        <w:rPr>
          <w:rFonts w:ascii="Palatino Linotype" w:hAnsi="Palatino Linotype"/>
          <w:i/>
          <w:iCs/>
          <w:sz w:val="22"/>
          <w:szCs w:val="22"/>
        </w:rPr>
        <w:t xml:space="preserve">.- </w:t>
      </w:r>
      <w:r w:rsidRPr="00FB6468">
        <w:rPr>
          <w:rFonts w:ascii="Palatino Linotype" w:hAnsi="Palatino Linotype"/>
          <w:b/>
          <w:bCs/>
          <w:i/>
          <w:iCs/>
          <w:sz w:val="22"/>
          <w:szCs w:val="22"/>
        </w:rPr>
        <w:t>Las enajenaciones de bienes muebles</w:t>
      </w:r>
      <w:r w:rsidRPr="00FB6468">
        <w:rPr>
          <w:rFonts w:ascii="Palatino Linotype" w:hAnsi="Palatino Linotype"/>
          <w:i/>
          <w:iCs/>
          <w:sz w:val="22"/>
          <w:szCs w:val="22"/>
        </w:rPr>
        <w:t xml:space="preserve"> e inmuebles del Estado y </w:t>
      </w:r>
      <w:r w:rsidRPr="00FB6468">
        <w:rPr>
          <w:rFonts w:ascii="Palatino Linotype" w:hAnsi="Palatino Linotype"/>
          <w:b/>
          <w:bCs/>
          <w:i/>
          <w:iCs/>
          <w:sz w:val="22"/>
          <w:szCs w:val="22"/>
        </w:rPr>
        <w:t xml:space="preserve">de los municipios se realizarán a través de </w:t>
      </w:r>
      <w:r w:rsidRPr="00FB6468">
        <w:rPr>
          <w:rFonts w:ascii="Palatino Linotype" w:hAnsi="Palatino Linotype"/>
          <w:b/>
          <w:bCs/>
          <w:i/>
          <w:iCs/>
          <w:sz w:val="22"/>
          <w:szCs w:val="22"/>
          <w:u w:val="single"/>
        </w:rPr>
        <w:t>subasta pública</w:t>
      </w:r>
      <w:r w:rsidRPr="00FB6468">
        <w:rPr>
          <w:rFonts w:ascii="Palatino Linotype" w:hAnsi="Palatino Linotype"/>
          <w:i/>
          <w:iCs/>
          <w:sz w:val="22"/>
          <w:szCs w:val="22"/>
          <w:u w:val="single"/>
        </w:rPr>
        <w:t>.</w:t>
      </w:r>
    </w:p>
    <w:p w14:paraId="4525062D" w14:textId="7F48989D" w:rsidR="009C3A9A" w:rsidRPr="00FB6468" w:rsidRDefault="009C3A9A" w:rsidP="009C3A9A">
      <w:pPr>
        <w:spacing w:before="120" w:after="120"/>
        <w:ind w:left="851" w:right="902"/>
        <w:jc w:val="both"/>
        <w:rPr>
          <w:rFonts w:ascii="Palatino Linotype" w:hAnsi="Palatino Linotype"/>
          <w:i/>
          <w:iCs/>
          <w:sz w:val="22"/>
          <w:szCs w:val="22"/>
        </w:rPr>
      </w:pPr>
      <w:r w:rsidRPr="00FB6468">
        <w:rPr>
          <w:rFonts w:ascii="Palatino Linotype" w:hAnsi="Palatino Linotype"/>
          <w:i/>
          <w:iCs/>
          <w:sz w:val="22"/>
          <w:szCs w:val="22"/>
        </w:rPr>
        <w:t>...</w:t>
      </w:r>
    </w:p>
    <w:p w14:paraId="234545ED" w14:textId="1CC879CA" w:rsidR="009C3A9A" w:rsidRPr="00FB6468" w:rsidRDefault="009C3A9A" w:rsidP="009C3A9A">
      <w:pPr>
        <w:spacing w:before="120" w:after="120"/>
        <w:ind w:left="851" w:right="902"/>
        <w:jc w:val="both"/>
        <w:rPr>
          <w:rFonts w:ascii="Palatino Linotype" w:hAnsi="Palatino Linotype"/>
          <w:i/>
          <w:iCs/>
          <w:sz w:val="22"/>
          <w:szCs w:val="22"/>
        </w:rPr>
      </w:pPr>
      <w:r w:rsidRPr="00FB6468">
        <w:rPr>
          <w:rFonts w:ascii="Palatino Linotype" w:hAnsi="Palatino Linotype"/>
          <w:b/>
          <w:bCs/>
          <w:i/>
          <w:iCs/>
          <w:sz w:val="22"/>
          <w:szCs w:val="22"/>
        </w:rPr>
        <w:lastRenderedPageBreak/>
        <w:t>Artículo 57.</w:t>
      </w:r>
      <w:r w:rsidRPr="00FB6468">
        <w:rPr>
          <w:rFonts w:ascii="Palatino Linotype" w:hAnsi="Palatino Linotype"/>
          <w:i/>
          <w:iCs/>
          <w:sz w:val="22"/>
          <w:szCs w:val="22"/>
        </w:rPr>
        <w:t xml:space="preserve">- La Secretaría, las entidades, los tribunales administrativos y </w:t>
      </w:r>
      <w:r w:rsidRPr="00FB6468">
        <w:rPr>
          <w:rFonts w:ascii="Palatino Linotype" w:hAnsi="Palatino Linotype"/>
          <w:b/>
          <w:bCs/>
          <w:i/>
          <w:iCs/>
          <w:sz w:val="22"/>
          <w:szCs w:val="22"/>
        </w:rPr>
        <w:t xml:space="preserve">los ayuntamientos </w:t>
      </w:r>
      <w:r w:rsidRPr="00FB6468">
        <w:rPr>
          <w:rFonts w:ascii="Palatino Linotype" w:hAnsi="Palatino Linotype"/>
          <w:b/>
          <w:bCs/>
          <w:i/>
          <w:iCs/>
          <w:sz w:val="22"/>
          <w:szCs w:val="22"/>
          <w:u w:val="single"/>
        </w:rPr>
        <w:t>tendrán a su cargo el trámite de los procedimientos de subasta pública</w:t>
      </w:r>
      <w:r w:rsidRPr="00FB6468">
        <w:rPr>
          <w:rFonts w:ascii="Palatino Linotype" w:hAnsi="Palatino Linotype"/>
          <w:i/>
          <w:iCs/>
          <w:sz w:val="22"/>
          <w:szCs w:val="22"/>
        </w:rPr>
        <w:t>.”</w:t>
      </w:r>
    </w:p>
    <w:p w14:paraId="43A279F2" w14:textId="7D8431F2" w:rsidR="002D2B4C" w:rsidRPr="002D2B4C" w:rsidRDefault="007704C1" w:rsidP="002D2B4C">
      <w:pPr>
        <w:spacing w:before="240" w:after="240" w:line="360" w:lineRule="auto"/>
        <w:ind w:right="51"/>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En tal sentido, del</w:t>
      </w:r>
      <w:r w:rsidR="00D82F6E" w:rsidRPr="00FB6468">
        <w:rPr>
          <w:rFonts w:ascii="Palatino Linotype" w:eastAsia="Palatino Linotype" w:hAnsi="Palatino Linotype" w:cs="Palatino Linotype"/>
          <w:lang w:val="es-MX"/>
        </w:rPr>
        <w:t xml:space="preserve"> artículo 22 párrafo tercero de la Ley de Contratación, establece que los ayuntamientos se auxiliarán</w:t>
      </w:r>
      <w:r w:rsidR="009E2142" w:rsidRPr="00FB6468">
        <w:rPr>
          <w:rFonts w:ascii="Palatino Linotype" w:eastAsia="Palatino Linotype" w:hAnsi="Palatino Linotype" w:cs="Palatino Linotype"/>
          <w:lang w:val="es-MX"/>
        </w:rPr>
        <w:t xml:space="preserve"> de un Comité de Arrendamientos, </w:t>
      </w:r>
      <w:r w:rsidR="003F2E5C" w:rsidRPr="00FB6468">
        <w:rPr>
          <w:rFonts w:ascii="Palatino Linotype" w:eastAsia="Palatino Linotype" w:hAnsi="Palatino Linotype" w:cs="Palatino Linotype"/>
          <w:lang w:val="es-MX"/>
        </w:rPr>
        <w:t>A</w:t>
      </w:r>
      <w:r w:rsidR="009E2142" w:rsidRPr="00FB6468">
        <w:rPr>
          <w:rFonts w:ascii="Palatino Linotype" w:eastAsia="Palatino Linotype" w:hAnsi="Palatino Linotype" w:cs="Palatino Linotype"/>
          <w:lang w:val="es-MX"/>
        </w:rPr>
        <w:t xml:space="preserve">dquisiciones de </w:t>
      </w:r>
      <w:r w:rsidR="003F2E5C" w:rsidRPr="00FB6468">
        <w:rPr>
          <w:rFonts w:ascii="Palatino Linotype" w:eastAsia="Palatino Linotype" w:hAnsi="Palatino Linotype" w:cs="Palatino Linotype"/>
          <w:lang w:val="es-MX"/>
        </w:rPr>
        <w:t>I</w:t>
      </w:r>
      <w:r w:rsidR="009E2142" w:rsidRPr="00FB6468">
        <w:rPr>
          <w:rFonts w:ascii="Palatino Linotype" w:eastAsia="Palatino Linotype" w:hAnsi="Palatino Linotype" w:cs="Palatino Linotype"/>
          <w:lang w:val="es-MX"/>
        </w:rPr>
        <w:t xml:space="preserve">nmuebles y </w:t>
      </w:r>
      <w:r w:rsidR="003F2E5C" w:rsidRPr="00FB6468">
        <w:rPr>
          <w:rFonts w:ascii="Palatino Linotype" w:eastAsia="Palatino Linotype" w:hAnsi="Palatino Linotype" w:cs="Palatino Linotype"/>
          <w:lang w:val="es-MX"/>
        </w:rPr>
        <w:t>E</w:t>
      </w:r>
      <w:r w:rsidR="009E2142" w:rsidRPr="00FB6468">
        <w:rPr>
          <w:rFonts w:ascii="Palatino Linotype" w:eastAsia="Palatino Linotype" w:hAnsi="Palatino Linotype" w:cs="Palatino Linotype"/>
          <w:lang w:val="es-MX"/>
        </w:rPr>
        <w:t>najenaciones,</w:t>
      </w:r>
      <w:r w:rsidR="002D2B4C">
        <w:rPr>
          <w:rFonts w:ascii="Palatino Linotype" w:eastAsia="Palatino Linotype" w:hAnsi="Palatino Linotype" w:cs="Palatino Linotype"/>
          <w:lang w:val="es-MX"/>
        </w:rPr>
        <w:t xml:space="preserve"> mismo que se integra de la siguiente forma, según establece el </w:t>
      </w:r>
      <w:r w:rsidR="002D2B4C">
        <w:rPr>
          <w:rFonts w:ascii="Palatino Linotype" w:hAnsi="Palatino Linotype"/>
        </w:rPr>
        <w:t>artículo 52 del Reglamento de la Ley de Contratación:</w:t>
      </w:r>
    </w:p>
    <w:p w14:paraId="4B2D197F" w14:textId="77777777" w:rsidR="002D2B4C" w:rsidRDefault="002D2B4C" w:rsidP="002D2B4C">
      <w:pPr>
        <w:autoSpaceDE w:val="0"/>
        <w:autoSpaceDN w:val="0"/>
        <w:adjustRightInd w:val="0"/>
        <w:spacing w:before="120" w:after="120"/>
        <w:ind w:left="851" w:right="902"/>
        <w:jc w:val="both"/>
        <w:rPr>
          <w:rFonts w:ascii="Palatino Linotype" w:eastAsia="Batang" w:hAnsi="Palatino Linotype" w:cs="Arial"/>
          <w:i/>
          <w:iCs/>
          <w:sz w:val="22"/>
          <w:szCs w:val="22"/>
          <w:lang w:val="es-AR"/>
        </w:rPr>
      </w:pPr>
      <w:r w:rsidRPr="009E45DD">
        <w:rPr>
          <w:rFonts w:ascii="Palatino Linotype" w:eastAsia="Batang" w:hAnsi="Palatino Linotype" w:cs="Arial"/>
          <w:b/>
          <w:bCs/>
          <w:i/>
          <w:iCs/>
          <w:sz w:val="22"/>
          <w:szCs w:val="22"/>
          <w:lang w:val="es-AR"/>
        </w:rPr>
        <w:t>Artículo 52</w:t>
      </w:r>
      <w:r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b/>
          <w:bCs/>
          <w:i/>
          <w:iCs/>
          <w:sz w:val="22"/>
          <w:szCs w:val="22"/>
          <w:lang w:val="es-AR"/>
        </w:rPr>
        <w:t>El Comité de Arrendamientos, Adquisiciones de Inmuebles y Enajenaciones</w:t>
      </w:r>
      <w:r w:rsidRPr="00A7650A">
        <w:rPr>
          <w:rFonts w:ascii="Palatino Linotype" w:eastAsia="Batang" w:hAnsi="Palatino Linotype" w:cs="Arial"/>
          <w:i/>
          <w:iCs/>
          <w:sz w:val="22"/>
          <w:szCs w:val="22"/>
          <w:lang w:val="es-AR"/>
        </w:rPr>
        <w:t>, se integrará por:</w:t>
      </w:r>
    </w:p>
    <w:p w14:paraId="1C37FC26" w14:textId="77777777" w:rsidR="002D2B4C" w:rsidRPr="002D2B4C" w:rsidRDefault="002D2B4C" w:rsidP="002D2B4C">
      <w:pPr>
        <w:autoSpaceDE w:val="0"/>
        <w:autoSpaceDN w:val="0"/>
        <w:adjustRightInd w:val="0"/>
        <w:spacing w:before="120" w:after="120"/>
        <w:ind w:left="1134" w:right="902"/>
        <w:jc w:val="both"/>
        <w:rPr>
          <w:rFonts w:ascii="Palatino Linotype" w:eastAsia="Batang" w:hAnsi="Palatino Linotype" w:cs="Arial"/>
          <w:b/>
          <w:bCs/>
          <w:i/>
          <w:iCs/>
          <w:sz w:val="22"/>
          <w:szCs w:val="22"/>
          <w:u w:val="single"/>
          <w:lang w:val="es-AR"/>
        </w:rPr>
      </w:pPr>
      <w:r w:rsidRPr="002D2B4C">
        <w:rPr>
          <w:rFonts w:ascii="Palatino Linotype" w:eastAsia="Batang" w:hAnsi="Palatino Linotype" w:cs="Arial"/>
          <w:b/>
          <w:bCs/>
          <w:i/>
          <w:iCs/>
          <w:sz w:val="22"/>
          <w:szCs w:val="22"/>
          <w:lang w:val="es-AR"/>
        </w:rPr>
        <w:t xml:space="preserve">I. </w:t>
      </w:r>
      <w:r w:rsidRPr="002D2B4C">
        <w:rPr>
          <w:rFonts w:ascii="Palatino Linotype" w:eastAsia="Batang" w:hAnsi="Palatino Linotype" w:cs="Arial"/>
          <w:i/>
          <w:iCs/>
          <w:sz w:val="22"/>
          <w:szCs w:val="22"/>
          <w:lang w:val="es-AR"/>
        </w:rPr>
        <w:t xml:space="preserve">El titular del área encargada del control patrimonial de la Secretaría, </w:t>
      </w:r>
      <w:r w:rsidRPr="002D2B4C">
        <w:rPr>
          <w:rFonts w:ascii="Palatino Linotype" w:eastAsia="Batang" w:hAnsi="Palatino Linotype" w:cs="Arial"/>
          <w:b/>
          <w:bCs/>
          <w:i/>
          <w:iCs/>
          <w:sz w:val="22"/>
          <w:szCs w:val="22"/>
          <w:lang w:val="es-AR"/>
        </w:rPr>
        <w:t>en el caso de</w:t>
      </w:r>
      <w:r w:rsidRPr="002D2B4C">
        <w:rPr>
          <w:rFonts w:ascii="Palatino Linotype" w:eastAsia="Batang" w:hAnsi="Palatino Linotype" w:cs="Arial"/>
          <w:i/>
          <w:iCs/>
          <w:sz w:val="22"/>
          <w:szCs w:val="22"/>
          <w:lang w:val="es-AR"/>
        </w:rPr>
        <w:t xml:space="preserve"> las organismos auxiliares, tribunales administrativos o </w:t>
      </w:r>
      <w:r w:rsidRPr="002D2B4C">
        <w:rPr>
          <w:rFonts w:ascii="Palatino Linotype" w:eastAsia="Batang" w:hAnsi="Palatino Linotype" w:cs="Arial"/>
          <w:b/>
          <w:bCs/>
          <w:i/>
          <w:iCs/>
          <w:sz w:val="22"/>
          <w:szCs w:val="22"/>
          <w:lang w:val="es-AR"/>
        </w:rPr>
        <w:t>municipios, el encargado del control patrimonial, quien fungirá como presidente</w:t>
      </w:r>
      <w:r w:rsidRPr="002D2B4C">
        <w:rPr>
          <w:rFonts w:ascii="Palatino Linotype" w:eastAsia="Batang" w:hAnsi="Palatino Linotype" w:cs="Arial"/>
          <w:b/>
          <w:bCs/>
          <w:i/>
          <w:iCs/>
          <w:sz w:val="22"/>
          <w:szCs w:val="22"/>
          <w:u w:val="single"/>
          <w:lang w:val="es-AR"/>
        </w:rPr>
        <w:t>;</w:t>
      </w:r>
    </w:p>
    <w:p w14:paraId="2AD0FD92"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w:t>
      </w:r>
      <w:r w:rsidRPr="00A7650A">
        <w:rPr>
          <w:rFonts w:ascii="Palatino Linotype" w:eastAsia="Batang" w:hAnsi="Palatino Linotype" w:cs="Arial"/>
          <w:i/>
          <w:iCs/>
          <w:sz w:val="22"/>
          <w:szCs w:val="22"/>
          <w:lang w:val="es-AR"/>
        </w:rPr>
        <w:t xml:space="preserve"> Un representante de la Consejería Jurídica o del área jurídica respectiva, de la entidad, tribunal administrativo o municipio o quién lleve a cabo las funciones de esta naturaleza, con funciones de vocal;</w:t>
      </w:r>
    </w:p>
    <w:p w14:paraId="2E9C939F"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III.</w:t>
      </w:r>
      <w:r w:rsidRPr="00A7650A">
        <w:rPr>
          <w:rFonts w:ascii="Palatino Linotype" w:eastAsia="Batang" w:hAnsi="Palatino Linotype" w:cs="Arial"/>
          <w:i/>
          <w:iCs/>
          <w:sz w:val="22"/>
          <w:szCs w:val="22"/>
          <w:lang w:val="es-AR"/>
        </w:rPr>
        <w:t xml:space="preserve"> Un representante del área financiera de la Secretaría, entidad, tribunal administrativo o municipio con funciones de vocal;</w:t>
      </w:r>
    </w:p>
    <w:p w14:paraId="47D7FC79"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IV.</w:t>
      </w:r>
      <w:r w:rsidRPr="00A7650A">
        <w:rPr>
          <w:rFonts w:ascii="Palatino Linotype" w:eastAsia="Batang" w:hAnsi="Palatino Linotype" w:cs="Arial"/>
          <w:i/>
          <w:iCs/>
          <w:sz w:val="22"/>
          <w:szCs w:val="22"/>
          <w:lang w:val="es-AR"/>
        </w:rPr>
        <w:t xml:space="preserve"> Un representante de la Coordinación Administrativa o su equivalente de la dependencia, entidad o tribunal administrativo o del área de administración del municipio, interesada en el arrendamiento, adquisición, o enajenación, con funciones de vocal;</w:t>
      </w:r>
    </w:p>
    <w:p w14:paraId="43FD9343"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w:t>
      </w:r>
      <w:r w:rsidRPr="00A7650A">
        <w:rPr>
          <w:rFonts w:ascii="Palatino Linotype" w:eastAsia="Batang" w:hAnsi="Palatino Linotype" w:cs="Arial"/>
          <w:i/>
          <w:iCs/>
          <w:sz w:val="22"/>
          <w:szCs w:val="22"/>
          <w:lang w:val="es-AR"/>
        </w:rPr>
        <w:t xml:space="preserve"> Un representante del Órgano de Control de la Secretaría, entidad, tribunal administrativo o municipio, con funciones de vocal; y</w:t>
      </w:r>
    </w:p>
    <w:p w14:paraId="72073AFE" w14:textId="77777777" w:rsidR="002D2B4C"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VI.</w:t>
      </w:r>
      <w:r w:rsidRPr="00A7650A">
        <w:rPr>
          <w:rFonts w:ascii="Palatino Linotype" w:eastAsia="Batang" w:hAnsi="Palatino Linotype" w:cs="Arial"/>
          <w:i/>
          <w:iCs/>
          <w:sz w:val="22"/>
          <w:szCs w:val="22"/>
          <w:lang w:val="es-AR"/>
        </w:rPr>
        <w:t xml:space="preserve"> Un Secretario Ejecutivo, quien será designado por el presidente.</w:t>
      </w:r>
    </w:p>
    <w:p w14:paraId="1A6F1152"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w:t>
      </w:r>
    </w:p>
    <w:p w14:paraId="31F831C2" w14:textId="77777777" w:rsidR="002D2B4C"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 xml:space="preserve">A las sesiones del comité podrá invitarse a servidores públicos cuya intervención se considere necesaria por el secretario ejecutivo, para aclarar </w:t>
      </w:r>
      <w:r w:rsidRPr="00A7650A">
        <w:rPr>
          <w:rFonts w:ascii="Palatino Linotype" w:eastAsia="Batang" w:hAnsi="Palatino Linotype" w:cs="Arial"/>
          <w:i/>
          <w:iCs/>
          <w:sz w:val="22"/>
          <w:szCs w:val="22"/>
          <w:lang w:val="es-AR"/>
        </w:rPr>
        <w:lastRenderedPageBreak/>
        <w:t>aspectos técnicos o administrativos relacionados con los asuntos sometidos al comité.</w:t>
      </w:r>
    </w:p>
    <w:p w14:paraId="1999B772" w14:textId="77777777" w:rsidR="002D2B4C"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integrantes del comité designarán por escrito a sus respectivos suplentes, y sólo participarán en ausencia del titular.</w:t>
      </w:r>
    </w:p>
    <w:p w14:paraId="391F4D55" w14:textId="77777777" w:rsidR="002D2B4C" w:rsidRPr="00A7650A" w:rsidRDefault="002D2B4C" w:rsidP="002D2B4C">
      <w:pPr>
        <w:autoSpaceDE w:val="0"/>
        <w:autoSpaceDN w:val="0"/>
        <w:adjustRightInd w:val="0"/>
        <w:spacing w:before="120" w:after="120"/>
        <w:ind w:left="1134" w:right="902"/>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cargos de integrantes del comité serán honoríficos.</w:t>
      </w:r>
      <w:r>
        <w:rPr>
          <w:rFonts w:ascii="Palatino Linotype" w:eastAsia="Batang" w:hAnsi="Palatino Linotype" w:cs="Arial"/>
          <w:i/>
          <w:iCs/>
          <w:sz w:val="22"/>
          <w:szCs w:val="22"/>
          <w:lang w:val="es-AR"/>
        </w:rPr>
        <w:t>”</w:t>
      </w:r>
    </w:p>
    <w:p w14:paraId="526F68B4" w14:textId="0980272D" w:rsidR="000A4B72" w:rsidRPr="00FB6468" w:rsidRDefault="002D2B4C" w:rsidP="0061495B">
      <w:pPr>
        <w:spacing w:before="240" w:after="240"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Asimismo,</w:t>
      </w:r>
      <w:r w:rsidR="00DD303F">
        <w:rPr>
          <w:rFonts w:ascii="Palatino Linotype" w:eastAsia="Palatino Linotype" w:hAnsi="Palatino Linotype" w:cs="Palatino Linotype"/>
          <w:lang w:val="es-MX"/>
        </w:rPr>
        <w:t xml:space="preserve"> conforme a los artículos 24 de la Ley de Contratación y 56 del su Reglamento, en su parte conducente, </w:t>
      </w:r>
      <w:r>
        <w:rPr>
          <w:rFonts w:ascii="Palatino Linotype" w:eastAsia="Palatino Linotype" w:hAnsi="Palatino Linotype" w:cs="Palatino Linotype"/>
          <w:lang w:val="es-MX"/>
        </w:rPr>
        <w:t xml:space="preserve">cuenta con las siguientes </w:t>
      </w:r>
      <w:r w:rsidR="009E2142" w:rsidRPr="00FB6468">
        <w:rPr>
          <w:rFonts w:ascii="Palatino Linotype" w:eastAsia="Palatino Linotype" w:hAnsi="Palatino Linotype" w:cs="Palatino Linotype"/>
          <w:lang w:val="es-MX"/>
        </w:rPr>
        <w:t>atribuciones</w:t>
      </w:r>
      <w:r w:rsidR="00DD303F">
        <w:rPr>
          <w:rFonts w:ascii="Palatino Linotype" w:eastAsia="Palatino Linotype" w:hAnsi="Palatino Linotype" w:cs="Palatino Linotype"/>
          <w:lang w:val="es-MX"/>
        </w:rPr>
        <w:t>:</w:t>
      </w:r>
    </w:p>
    <w:p w14:paraId="213143B3" w14:textId="77777777" w:rsidR="009E2142" w:rsidRPr="00FB6468" w:rsidRDefault="009E2142" w:rsidP="009E2142">
      <w:pPr>
        <w:spacing w:before="120" w:after="120"/>
        <w:ind w:left="851" w:right="902"/>
        <w:jc w:val="both"/>
        <w:rPr>
          <w:rFonts w:ascii="Palatino Linotype" w:hAnsi="Palatino Linotype"/>
          <w:i/>
          <w:iCs/>
          <w:sz w:val="22"/>
          <w:szCs w:val="22"/>
        </w:rPr>
      </w:pPr>
      <w:r w:rsidRPr="00FB6468">
        <w:rPr>
          <w:rFonts w:ascii="Palatino Linotype" w:hAnsi="Palatino Linotype"/>
          <w:i/>
          <w:iCs/>
          <w:sz w:val="22"/>
          <w:szCs w:val="22"/>
        </w:rPr>
        <w:t>“</w:t>
      </w:r>
      <w:r w:rsidRPr="00FB6468">
        <w:rPr>
          <w:rFonts w:ascii="Palatino Linotype" w:hAnsi="Palatino Linotype"/>
          <w:b/>
          <w:bCs/>
          <w:i/>
          <w:iCs/>
          <w:sz w:val="22"/>
          <w:szCs w:val="22"/>
        </w:rPr>
        <w:t>Artículo 24</w:t>
      </w:r>
      <w:r w:rsidRPr="00FB6468">
        <w:rPr>
          <w:rFonts w:ascii="Palatino Linotype" w:hAnsi="Palatino Linotype"/>
          <w:i/>
          <w:iCs/>
          <w:sz w:val="22"/>
          <w:szCs w:val="22"/>
        </w:rPr>
        <w:t xml:space="preserve">.- El </w:t>
      </w:r>
      <w:r w:rsidRPr="00FB6468">
        <w:rPr>
          <w:rFonts w:ascii="Palatino Linotype" w:hAnsi="Palatino Linotype"/>
          <w:b/>
          <w:bCs/>
          <w:i/>
          <w:iCs/>
          <w:sz w:val="22"/>
          <w:szCs w:val="22"/>
        </w:rPr>
        <w:t>comité de arrendamientos, adquisiciones de inmuebles y enajenaciones</w:t>
      </w:r>
      <w:r w:rsidRPr="00FB6468">
        <w:rPr>
          <w:rFonts w:ascii="Palatino Linotype" w:hAnsi="Palatino Linotype"/>
          <w:i/>
          <w:iCs/>
          <w:sz w:val="22"/>
          <w:szCs w:val="22"/>
        </w:rPr>
        <w:t xml:space="preserve"> tendrá las funciones siguientes: </w:t>
      </w:r>
    </w:p>
    <w:p w14:paraId="1139EA05" w14:textId="7BD25C4A" w:rsidR="002D2B4C" w:rsidRDefault="002D2B4C" w:rsidP="00E91183">
      <w:pPr>
        <w:spacing w:before="120" w:after="120"/>
        <w:ind w:left="1134" w:right="902"/>
        <w:jc w:val="both"/>
        <w:rPr>
          <w:rFonts w:ascii="Palatino Linotype" w:hAnsi="Palatino Linotype"/>
          <w:b/>
          <w:bCs/>
          <w:i/>
          <w:iCs/>
          <w:sz w:val="22"/>
          <w:szCs w:val="22"/>
        </w:rPr>
      </w:pPr>
      <w:r>
        <w:rPr>
          <w:rFonts w:ascii="Palatino Linotype" w:hAnsi="Palatino Linotype"/>
          <w:b/>
          <w:bCs/>
          <w:i/>
          <w:iCs/>
          <w:sz w:val="22"/>
          <w:szCs w:val="22"/>
        </w:rPr>
        <w:t>...</w:t>
      </w:r>
    </w:p>
    <w:p w14:paraId="0EA90CAA" w14:textId="72E33374" w:rsidR="009E2142" w:rsidRPr="00FB6468" w:rsidRDefault="009E2142" w:rsidP="00E91183">
      <w:pPr>
        <w:spacing w:before="120" w:after="120"/>
        <w:ind w:left="1134" w:right="902"/>
        <w:jc w:val="both"/>
        <w:rPr>
          <w:rFonts w:ascii="Palatino Linotype" w:hAnsi="Palatino Linotype"/>
          <w:i/>
          <w:iCs/>
          <w:sz w:val="22"/>
          <w:szCs w:val="22"/>
        </w:rPr>
      </w:pPr>
      <w:r w:rsidRPr="00FB6468">
        <w:rPr>
          <w:rFonts w:ascii="Palatino Linotype" w:hAnsi="Palatino Linotype"/>
          <w:b/>
          <w:bCs/>
          <w:i/>
          <w:iCs/>
          <w:sz w:val="22"/>
          <w:szCs w:val="22"/>
        </w:rPr>
        <w:t>IV.</w:t>
      </w:r>
      <w:r w:rsidRPr="00FB6468">
        <w:rPr>
          <w:rFonts w:ascii="Palatino Linotype" w:hAnsi="Palatino Linotype"/>
          <w:i/>
          <w:iCs/>
          <w:sz w:val="22"/>
          <w:szCs w:val="22"/>
        </w:rPr>
        <w:t xml:space="preserve"> </w:t>
      </w:r>
      <w:r w:rsidRPr="00FB6468">
        <w:rPr>
          <w:rFonts w:ascii="Palatino Linotype" w:hAnsi="Palatino Linotype"/>
          <w:b/>
          <w:bCs/>
          <w:i/>
          <w:iCs/>
          <w:sz w:val="22"/>
          <w:szCs w:val="22"/>
        </w:rPr>
        <w:t xml:space="preserve">Participar en los procedimientos de </w:t>
      </w:r>
      <w:r w:rsidRPr="00FB6468">
        <w:rPr>
          <w:rFonts w:ascii="Palatino Linotype" w:hAnsi="Palatino Linotype"/>
          <w:b/>
          <w:bCs/>
          <w:i/>
          <w:iCs/>
          <w:sz w:val="22"/>
          <w:szCs w:val="22"/>
          <w:u w:val="single"/>
        </w:rPr>
        <w:t>subasta pública</w:t>
      </w:r>
      <w:r w:rsidRPr="00FB6468">
        <w:rPr>
          <w:rFonts w:ascii="Palatino Linotype" w:hAnsi="Palatino Linotype"/>
          <w:b/>
          <w:bCs/>
          <w:i/>
          <w:iCs/>
          <w:sz w:val="22"/>
          <w:szCs w:val="22"/>
        </w:rPr>
        <w:t>, hasta dejarlos en estado de dictar el fallo de adjudicación</w:t>
      </w:r>
      <w:r w:rsidRPr="00FB6468">
        <w:rPr>
          <w:rFonts w:ascii="Palatino Linotype" w:hAnsi="Palatino Linotype"/>
          <w:i/>
          <w:iCs/>
          <w:sz w:val="22"/>
          <w:szCs w:val="22"/>
        </w:rPr>
        <w:t xml:space="preserve">. </w:t>
      </w:r>
    </w:p>
    <w:p w14:paraId="504C0B98" w14:textId="3F38298C" w:rsidR="009E2142" w:rsidRPr="00FB6468" w:rsidRDefault="002D2B4C" w:rsidP="00E91183">
      <w:pPr>
        <w:spacing w:before="120" w:after="120"/>
        <w:ind w:left="1134" w:right="902"/>
        <w:jc w:val="both"/>
        <w:rPr>
          <w:rFonts w:ascii="Palatino Linotype" w:eastAsia="Palatino Linotype" w:hAnsi="Palatino Linotype" w:cs="Palatino Linotype"/>
          <w:i/>
          <w:iCs/>
          <w:sz w:val="22"/>
          <w:szCs w:val="22"/>
          <w:lang w:val="es-MX"/>
        </w:rPr>
      </w:pPr>
      <w:r>
        <w:rPr>
          <w:rFonts w:ascii="Palatino Linotype" w:hAnsi="Palatino Linotype"/>
          <w:b/>
          <w:bCs/>
          <w:i/>
          <w:iCs/>
          <w:sz w:val="22"/>
          <w:szCs w:val="22"/>
        </w:rPr>
        <w:t>..</w:t>
      </w:r>
      <w:r w:rsidR="009E2142" w:rsidRPr="00FB6468">
        <w:rPr>
          <w:rFonts w:ascii="Palatino Linotype" w:hAnsi="Palatino Linotype"/>
          <w:i/>
          <w:iCs/>
          <w:sz w:val="22"/>
          <w:szCs w:val="22"/>
        </w:rPr>
        <w:t>.”</w:t>
      </w:r>
    </w:p>
    <w:p w14:paraId="6F9F82BD" w14:textId="4A5121D1" w:rsidR="00752421" w:rsidRPr="00FB6468" w:rsidRDefault="004C1DCA" w:rsidP="004C1DCA">
      <w:pPr>
        <w:spacing w:before="120" w:after="120"/>
        <w:ind w:left="851" w:right="902"/>
        <w:jc w:val="both"/>
        <w:rPr>
          <w:rFonts w:ascii="Palatino Linotype" w:hAnsi="Palatino Linotype"/>
          <w:i/>
          <w:iCs/>
          <w:sz w:val="22"/>
          <w:szCs w:val="22"/>
        </w:rPr>
      </w:pPr>
      <w:r w:rsidRPr="00FB6468">
        <w:rPr>
          <w:rFonts w:ascii="Palatino Linotype" w:hAnsi="Palatino Linotype"/>
          <w:i/>
          <w:iCs/>
          <w:sz w:val="22"/>
          <w:szCs w:val="22"/>
        </w:rPr>
        <w:t>“</w:t>
      </w:r>
      <w:r w:rsidRPr="00FB6468">
        <w:rPr>
          <w:rFonts w:ascii="Palatino Linotype" w:hAnsi="Palatino Linotype"/>
          <w:b/>
          <w:bCs/>
          <w:i/>
          <w:iCs/>
          <w:sz w:val="22"/>
          <w:szCs w:val="22"/>
        </w:rPr>
        <w:t>Artículo 54</w:t>
      </w:r>
      <w:r w:rsidRPr="00FB6468">
        <w:rPr>
          <w:rFonts w:ascii="Palatino Linotype" w:hAnsi="Palatino Linotype"/>
          <w:i/>
          <w:iCs/>
          <w:sz w:val="22"/>
          <w:szCs w:val="22"/>
        </w:rPr>
        <w:t>.- Además de las establecidas en la Ley, el Comité de Arrendamientos, Adquisiciones de Inmuebles y Enajenaciones tendrá las siguientes funciones:</w:t>
      </w:r>
    </w:p>
    <w:p w14:paraId="258B1A28" w14:textId="10290FE4" w:rsidR="004C1DCA" w:rsidRPr="00FB6468" w:rsidRDefault="004C1DCA" w:rsidP="004C1DCA">
      <w:pPr>
        <w:spacing w:before="120" w:after="120"/>
        <w:ind w:left="1134" w:right="902"/>
        <w:jc w:val="both"/>
        <w:rPr>
          <w:rFonts w:ascii="Palatino Linotype" w:hAnsi="Palatino Linotype"/>
          <w:i/>
          <w:iCs/>
          <w:sz w:val="22"/>
          <w:szCs w:val="22"/>
        </w:rPr>
      </w:pPr>
      <w:r w:rsidRPr="00FB6468">
        <w:rPr>
          <w:rFonts w:ascii="Palatino Linotype" w:hAnsi="Palatino Linotype"/>
          <w:i/>
          <w:iCs/>
          <w:sz w:val="22"/>
          <w:szCs w:val="22"/>
        </w:rPr>
        <w:t>...</w:t>
      </w:r>
    </w:p>
    <w:p w14:paraId="68850E10" w14:textId="125365C3" w:rsidR="004C1DCA" w:rsidRPr="00FB6468" w:rsidRDefault="004C1DCA" w:rsidP="004C1DCA">
      <w:pPr>
        <w:spacing w:before="120" w:after="120"/>
        <w:ind w:left="1134" w:right="902"/>
        <w:jc w:val="both"/>
        <w:rPr>
          <w:rFonts w:ascii="Palatino Linotype" w:hAnsi="Palatino Linotype"/>
          <w:i/>
          <w:iCs/>
          <w:sz w:val="22"/>
          <w:szCs w:val="22"/>
        </w:rPr>
      </w:pPr>
      <w:r w:rsidRPr="00FB6468">
        <w:rPr>
          <w:rFonts w:ascii="Palatino Linotype" w:hAnsi="Palatino Linotype"/>
          <w:b/>
          <w:bCs/>
          <w:i/>
          <w:iCs/>
          <w:sz w:val="22"/>
          <w:szCs w:val="22"/>
        </w:rPr>
        <w:t>III</w:t>
      </w:r>
      <w:r w:rsidRPr="00FB6468">
        <w:rPr>
          <w:rFonts w:ascii="Palatino Linotype" w:hAnsi="Palatino Linotype"/>
          <w:i/>
          <w:iCs/>
          <w:sz w:val="22"/>
          <w:szCs w:val="22"/>
        </w:rPr>
        <w:t xml:space="preserve">. </w:t>
      </w:r>
      <w:r w:rsidRPr="00FB6468">
        <w:rPr>
          <w:rFonts w:ascii="Palatino Linotype" w:hAnsi="Palatino Linotype"/>
          <w:b/>
          <w:bCs/>
          <w:i/>
          <w:iCs/>
          <w:sz w:val="22"/>
          <w:szCs w:val="22"/>
        </w:rPr>
        <w:t>Analizar la documentación de los actos relacionados con</w:t>
      </w:r>
      <w:r w:rsidRPr="00FB6468">
        <w:rPr>
          <w:rFonts w:ascii="Palatino Linotype" w:hAnsi="Palatino Linotype"/>
          <w:i/>
          <w:iCs/>
          <w:sz w:val="22"/>
          <w:szCs w:val="22"/>
        </w:rPr>
        <w:t xml:space="preserve"> arrendamiento, adquisiciones de inmuebles y </w:t>
      </w:r>
      <w:r w:rsidRPr="00FB6468">
        <w:rPr>
          <w:rFonts w:ascii="Palatino Linotype" w:hAnsi="Palatino Linotype"/>
          <w:b/>
          <w:bCs/>
          <w:i/>
          <w:iCs/>
          <w:sz w:val="22"/>
          <w:szCs w:val="22"/>
        </w:rPr>
        <w:t>enajenaciones de muebles</w:t>
      </w:r>
      <w:r w:rsidRPr="00FB6468">
        <w:rPr>
          <w:rFonts w:ascii="Palatino Linotype" w:hAnsi="Palatino Linotype"/>
          <w:i/>
          <w:iCs/>
          <w:sz w:val="22"/>
          <w:szCs w:val="22"/>
        </w:rPr>
        <w:t xml:space="preserve"> e inmuebles, </w:t>
      </w:r>
      <w:r w:rsidRPr="00FB6468">
        <w:rPr>
          <w:rFonts w:ascii="Palatino Linotype" w:hAnsi="Palatino Linotype"/>
          <w:b/>
          <w:bCs/>
          <w:i/>
          <w:iCs/>
          <w:sz w:val="22"/>
          <w:szCs w:val="22"/>
        </w:rPr>
        <w:t>y emitir la opinión correspondiente</w:t>
      </w:r>
      <w:r w:rsidRPr="00FB6468">
        <w:rPr>
          <w:rFonts w:ascii="Palatino Linotype" w:hAnsi="Palatino Linotype"/>
          <w:i/>
          <w:iCs/>
          <w:sz w:val="22"/>
          <w:szCs w:val="22"/>
        </w:rPr>
        <w:t>;</w:t>
      </w:r>
    </w:p>
    <w:p w14:paraId="7C3CBE64" w14:textId="0083CB3E" w:rsidR="00DA78DA" w:rsidRDefault="00DA78DA" w:rsidP="004C1DCA">
      <w:pPr>
        <w:spacing w:before="120" w:after="120"/>
        <w:ind w:left="1134" w:right="902"/>
        <w:jc w:val="both"/>
        <w:rPr>
          <w:rFonts w:ascii="Palatino Linotype" w:hAnsi="Palatino Linotype"/>
          <w:b/>
          <w:bCs/>
          <w:i/>
          <w:iCs/>
          <w:sz w:val="22"/>
          <w:szCs w:val="22"/>
        </w:rPr>
      </w:pPr>
      <w:r>
        <w:rPr>
          <w:rFonts w:ascii="Palatino Linotype" w:hAnsi="Palatino Linotype"/>
          <w:b/>
          <w:bCs/>
          <w:i/>
          <w:iCs/>
          <w:sz w:val="22"/>
          <w:szCs w:val="22"/>
        </w:rPr>
        <w:t>...</w:t>
      </w:r>
    </w:p>
    <w:p w14:paraId="2473ABB4" w14:textId="526B5F88" w:rsidR="004C1DCA" w:rsidRPr="00FB6468" w:rsidRDefault="004C1DCA" w:rsidP="004C1DCA">
      <w:pPr>
        <w:spacing w:before="120" w:after="120"/>
        <w:ind w:left="1134" w:right="902"/>
        <w:jc w:val="both"/>
        <w:rPr>
          <w:rFonts w:ascii="Palatino Linotype" w:hAnsi="Palatino Linotype"/>
          <w:i/>
          <w:iCs/>
          <w:sz w:val="22"/>
          <w:szCs w:val="22"/>
        </w:rPr>
      </w:pPr>
      <w:r w:rsidRPr="00FB6468">
        <w:rPr>
          <w:rFonts w:ascii="Palatino Linotype" w:hAnsi="Palatino Linotype"/>
          <w:b/>
          <w:bCs/>
          <w:i/>
          <w:iCs/>
          <w:sz w:val="22"/>
          <w:szCs w:val="22"/>
        </w:rPr>
        <w:t>V</w:t>
      </w:r>
      <w:r w:rsidRPr="00FB6468">
        <w:rPr>
          <w:rFonts w:ascii="Palatino Linotype" w:hAnsi="Palatino Linotype"/>
          <w:i/>
          <w:iCs/>
          <w:sz w:val="22"/>
          <w:szCs w:val="22"/>
        </w:rPr>
        <w:t xml:space="preserve">. </w:t>
      </w:r>
      <w:r w:rsidRPr="00FB6468">
        <w:rPr>
          <w:rFonts w:ascii="Palatino Linotype" w:hAnsi="Palatino Linotype"/>
          <w:b/>
          <w:bCs/>
          <w:i/>
          <w:iCs/>
          <w:sz w:val="22"/>
          <w:szCs w:val="22"/>
        </w:rPr>
        <w:t>Dictaminar sobre las propuestas de enajenación de bienes muebles</w:t>
      </w:r>
      <w:r w:rsidRPr="00FB6468">
        <w:rPr>
          <w:rFonts w:ascii="Palatino Linotype" w:hAnsi="Palatino Linotype"/>
          <w:i/>
          <w:iCs/>
          <w:sz w:val="22"/>
          <w:szCs w:val="22"/>
        </w:rPr>
        <w:t xml:space="preserve"> e inmuebles;</w:t>
      </w:r>
    </w:p>
    <w:p w14:paraId="2C1B53ED" w14:textId="39A03704" w:rsidR="00DA78DA" w:rsidRDefault="00DA78DA" w:rsidP="004C1DCA">
      <w:pPr>
        <w:spacing w:before="120" w:after="120"/>
        <w:ind w:left="1134" w:right="902"/>
        <w:jc w:val="both"/>
        <w:rPr>
          <w:rFonts w:ascii="Palatino Linotype" w:hAnsi="Palatino Linotype"/>
          <w:b/>
          <w:bCs/>
          <w:i/>
          <w:iCs/>
          <w:sz w:val="22"/>
          <w:szCs w:val="22"/>
        </w:rPr>
      </w:pPr>
      <w:r>
        <w:rPr>
          <w:rFonts w:ascii="Palatino Linotype" w:hAnsi="Palatino Linotype"/>
          <w:b/>
          <w:bCs/>
          <w:i/>
          <w:iCs/>
          <w:sz w:val="22"/>
          <w:szCs w:val="22"/>
        </w:rPr>
        <w:t>...</w:t>
      </w:r>
    </w:p>
    <w:p w14:paraId="0757228C" w14:textId="4FF60499" w:rsidR="004C1DCA" w:rsidRPr="00FB6468" w:rsidRDefault="004C1DCA" w:rsidP="004C1DCA">
      <w:pPr>
        <w:spacing w:before="120" w:after="120"/>
        <w:ind w:left="1134" w:right="902"/>
        <w:jc w:val="both"/>
        <w:rPr>
          <w:rFonts w:ascii="Palatino Linotype" w:hAnsi="Palatino Linotype"/>
          <w:i/>
          <w:iCs/>
          <w:sz w:val="22"/>
          <w:szCs w:val="22"/>
        </w:rPr>
      </w:pPr>
      <w:r w:rsidRPr="00FB6468">
        <w:rPr>
          <w:rFonts w:ascii="Palatino Linotype" w:hAnsi="Palatino Linotype"/>
          <w:b/>
          <w:bCs/>
          <w:i/>
          <w:iCs/>
          <w:sz w:val="22"/>
          <w:szCs w:val="22"/>
        </w:rPr>
        <w:t>VII.</w:t>
      </w:r>
      <w:r w:rsidRPr="00FB6468">
        <w:rPr>
          <w:rFonts w:ascii="Palatino Linotype" w:hAnsi="Palatino Linotype"/>
          <w:i/>
          <w:iCs/>
          <w:sz w:val="22"/>
          <w:szCs w:val="22"/>
        </w:rPr>
        <w:t xml:space="preserve"> Implementar acciones y emitir acuerdos que considere necesarios para el mejoramiento del procedimiento para arrendamiento, adquisiciones de inmuebles y enajenaciones de muebles e inmuebles; </w:t>
      </w:r>
    </w:p>
    <w:p w14:paraId="4AFFBCAD" w14:textId="77777777" w:rsidR="00DA78DA" w:rsidRDefault="004C1DCA" w:rsidP="004C1DCA">
      <w:pPr>
        <w:spacing w:before="120" w:after="120"/>
        <w:ind w:left="1134" w:right="902"/>
        <w:jc w:val="both"/>
        <w:rPr>
          <w:rFonts w:ascii="Palatino Linotype" w:hAnsi="Palatino Linotype"/>
          <w:i/>
          <w:iCs/>
          <w:sz w:val="22"/>
          <w:szCs w:val="22"/>
        </w:rPr>
      </w:pPr>
      <w:r w:rsidRPr="00FB6468">
        <w:rPr>
          <w:rFonts w:ascii="Palatino Linotype" w:hAnsi="Palatino Linotype"/>
          <w:b/>
          <w:bCs/>
          <w:i/>
          <w:iCs/>
          <w:sz w:val="22"/>
          <w:szCs w:val="22"/>
        </w:rPr>
        <w:t>VIII.</w:t>
      </w:r>
      <w:r w:rsidRPr="00FB6468">
        <w:rPr>
          <w:rFonts w:ascii="Palatino Linotype" w:hAnsi="Palatino Linotype"/>
          <w:i/>
          <w:iCs/>
          <w:sz w:val="22"/>
          <w:szCs w:val="22"/>
        </w:rPr>
        <w:t xml:space="preserve"> </w:t>
      </w:r>
      <w:r w:rsidRPr="00FB6468">
        <w:rPr>
          <w:rFonts w:ascii="Palatino Linotype" w:hAnsi="Palatino Linotype"/>
          <w:b/>
          <w:bCs/>
          <w:i/>
          <w:iCs/>
          <w:sz w:val="22"/>
          <w:szCs w:val="22"/>
          <w:u w:val="single"/>
        </w:rPr>
        <w:t>Evaluar las propuestas</w:t>
      </w:r>
      <w:r w:rsidRPr="00FB6468">
        <w:rPr>
          <w:rFonts w:ascii="Palatino Linotype" w:hAnsi="Palatino Linotype"/>
          <w:b/>
          <w:bCs/>
          <w:i/>
          <w:iCs/>
          <w:sz w:val="22"/>
          <w:szCs w:val="22"/>
        </w:rPr>
        <w:t xml:space="preserve"> o posturas que se presenten en los procedimientos de</w:t>
      </w:r>
      <w:r w:rsidRPr="00FB6468">
        <w:rPr>
          <w:rFonts w:ascii="Palatino Linotype" w:hAnsi="Palatino Linotype"/>
          <w:i/>
          <w:iCs/>
          <w:sz w:val="22"/>
          <w:szCs w:val="22"/>
        </w:rPr>
        <w:t xml:space="preserve"> licitación pública, </w:t>
      </w:r>
      <w:r w:rsidRPr="00FB6468">
        <w:rPr>
          <w:rFonts w:ascii="Palatino Linotype" w:hAnsi="Palatino Linotype"/>
          <w:b/>
          <w:bCs/>
          <w:i/>
          <w:iCs/>
          <w:sz w:val="22"/>
          <w:szCs w:val="22"/>
          <w:u w:val="single"/>
        </w:rPr>
        <w:t>subasta pública</w:t>
      </w:r>
      <w:r w:rsidRPr="00FB6468">
        <w:rPr>
          <w:rFonts w:ascii="Palatino Linotype" w:hAnsi="Palatino Linotype"/>
          <w:i/>
          <w:iCs/>
          <w:sz w:val="22"/>
          <w:szCs w:val="22"/>
        </w:rPr>
        <w:t>, invitación restringida o adjudicación directa;</w:t>
      </w:r>
    </w:p>
    <w:p w14:paraId="0090459F" w14:textId="77777777" w:rsidR="00DA78DA" w:rsidRDefault="00DA78DA" w:rsidP="004C1DCA">
      <w:pPr>
        <w:spacing w:before="120" w:after="120"/>
        <w:ind w:left="1134" w:right="902"/>
        <w:jc w:val="both"/>
        <w:rPr>
          <w:rFonts w:ascii="Palatino Linotype" w:hAnsi="Palatino Linotype"/>
          <w:i/>
          <w:iCs/>
          <w:sz w:val="22"/>
          <w:szCs w:val="22"/>
        </w:rPr>
      </w:pPr>
      <w:r w:rsidRPr="00DA78DA">
        <w:rPr>
          <w:rFonts w:ascii="Palatino Linotype" w:hAnsi="Palatino Linotype"/>
          <w:b/>
          <w:bCs/>
          <w:i/>
          <w:iCs/>
          <w:sz w:val="22"/>
          <w:szCs w:val="22"/>
        </w:rPr>
        <w:lastRenderedPageBreak/>
        <w:t>IX</w:t>
      </w:r>
      <w:r w:rsidRPr="00DA78DA">
        <w:rPr>
          <w:rFonts w:ascii="Palatino Linotype" w:hAnsi="Palatino Linotype"/>
          <w:i/>
          <w:iCs/>
          <w:sz w:val="22"/>
          <w:szCs w:val="22"/>
        </w:rPr>
        <w:t xml:space="preserve">. </w:t>
      </w:r>
      <w:r w:rsidRPr="00DA78DA">
        <w:rPr>
          <w:rFonts w:ascii="Palatino Linotype" w:hAnsi="Palatino Linotype"/>
          <w:b/>
          <w:bCs/>
          <w:i/>
          <w:iCs/>
          <w:sz w:val="22"/>
          <w:szCs w:val="22"/>
        </w:rPr>
        <w:t>Emitir los dictámenes</w:t>
      </w:r>
      <w:r w:rsidRPr="00DA78DA">
        <w:rPr>
          <w:rFonts w:ascii="Palatino Linotype" w:hAnsi="Palatino Linotype"/>
          <w:i/>
          <w:iCs/>
          <w:sz w:val="22"/>
          <w:szCs w:val="22"/>
        </w:rPr>
        <w:t xml:space="preserve"> de adjudicación, </w:t>
      </w:r>
      <w:r w:rsidRPr="00DA78DA">
        <w:rPr>
          <w:rFonts w:ascii="Palatino Linotype" w:hAnsi="Palatino Linotype"/>
          <w:b/>
          <w:bCs/>
          <w:i/>
          <w:iCs/>
          <w:sz w:val="22"/>
          <w:szCs w:val="22"/>
        </w:rPr>
        <w:t>que servirán para la emisión del fallo en</w:t>
      </w:r>
      <w:r w:rsidRPr="00DA78DA">
        <w:rPr>
          <w:rFonts w:ascii="Palatino Linotype" w:hAnsi="Palatino Linotype"/>
          <w:i/>
          <w:iCs/>
          <w:sz w:val="22"/>
          <w:szCs w:val="22"/>
        </w:rPr>
        <w:t xml:space="preserve"> los arrendamientos, adquisiciones de inmuebles y </w:t>
      </w:r>
      <w:r w:rsidRPr="00DA78DA">
        <w:rPr>
          <w:rFonts w:ascii="Palatino Linotype" w:hAnsi="Palatino Linotype"/>
          <w:b/>
          <w:bCs/>
          <w:i/>
          <w:iCs/>
          <w:sz w:val="22"/>
          <w:szCs w:val="22"/>
        </w:rPr>
        <w:t>enajenaciones</w:t>
      </w:r>
      <w:r w:rsidRPr="00DA78DA">
        <w:rPr>
          <w:rFonts w:ascii="Palatino Linotype" w:hAnsi="Palatino Linotype"/>
          <w:i/>
          <w:iCs/>
          <w:sz w:val="22"/>
          <w:szCs w:val="22"/>
        </w:rPr>
        <w:t>;</w:t>
      </w:r>
    </w:p>
    <w:p w14:paraId="7F4EFAB8" w14:textId="30A0702A" w:rsidR="00752421" w:rsidRPr="00FB6468" w:rsidRDefault="00DA78DA" w:rsidP="004C1DCA">
      <w:pPr>
        <w:spacing w:before="120" w:after="120"/>
        <w:ind w:left="1134" w:right="902"/>
        <w:jc w:val="both"/>
        <w:rPr>
          <w:rFonts w:ascii="Palatino Linotype" w:hAnsi="Palatino Linotype"/>
          <w:i/>
          <w:iCs/>
          <w:sz w:val="22"/>
          <w:szCs w:val="22"/>
        </w:rPr>
      </w:pPr>
      <w:r w:rsidRPr="00DA78DA">
        <w:rPr>
          <w:rFonts w:ascii="Palatino Linotype" w:hAnsi="Palatino Linotype"/>
          <w:i/>
          <w:iCs/>
          <w:sz w:val="22"/>
          <w:szCs w:val="22"/>
        </w:rPr>
        <w:t>.</w:t>
      </w:r>
      <w:r>
        <w:rPr>
          <w:rFonts w:ascii="Palatino Linotype" w:hAnsi="Palatino Linotype"/>
          <w:i/>
          <w:iCs/>
          <w:sz w:val="22"/>
          <w:szCs w:val="22"/>
        </w:rPr>
        <w:t>..</w:t>
      </w:r>
      <w:r w:rsidR="004C1DCA" w:rsidRPr="00FB6468">
        <w:rPr>
          <w:rFonts w:ascii="Palatino Linotype" w:hAnsi="Palatino Linotype"/>
          <w:i/>
          <w:iCs/>
          <w:sz w:val="22"/>
          <w:szCs w:val="22"/>
        </w:rPr>
        <w:t>”</w:t>
      </w:r>
    </w:p>
    <w:p w14:paraId="2EE8D969" w14:textId="63CAA676" w:rsidR="00F22574" w:rsidRPr="00FB6468" w:rsidRDefault="004F571D">
      <w:pPr>
        <w:spacing w:before="240" w:after="240" w:line="360" w:lineRule="auto"/>
        <w:jc w:val="both"/>
        <w:rPr>
          <w:rFonts w:ascii="Palatino Linotype" w:hAnsi="Palatino Linotype"/>
        </w:rPr>
      </w:pPr>
      <w:r w:rsidRPr="00FB6468">
        <w:rPr>
          <w:rFonts w:ascii="Palatino Linotype" w:hAnsi="Palatino Linotype"/>
        </w:rPr>
        <w:t xml:space="preserve">Como se advierte, </w:t>
      </w:r>
      <w:r w:rsidR="003B041D" w:rsidRPr="00FB6468">
        <w:rPr>
          <w:rFonts w:ascii="Palatino Linotype" w:hAnsi="Palatino Linotype"/>
        </w:rPr>
        <w:t xml:space="preserve">tanto la Ley de Contratación y su Reglamento dotan al </w:t>
      </w:r>
      <w:r w:rsidR="00F22574" w:rsidRPr="00FB6468">
        <w:rPr>
          <w:rFonts w:ascii="Palatino Linotype" w:hAnsi="Palatino Linotype"/>
        </w:rPr>
        <w:t xml:space="preserve">Comité de Arrendamientos, Adquisiciones de Inmuebles y Enajenaciones, </w:t>
      </w:r>
      <w:r w:rsidR="003B041D" w:rsidRPr="00FB6468">
        <w:rPr>
          <w:rFonts w:ascii="Palatino Linotype" w:hAnsi="Palatino Linotype"/>
        </w:rPr>
        <w:t xml:space="preserve">de atribuciones para participar en el procedimiento de subasta pública, </w:t>
      </w:r>
      <w:r w:rsidR="007B49FD" w:rsidRPr="00FB6468">
        <w:rPr>
          <w:rFonts w:ascii="Palatino Linotype" w:hAnsi="Palatino Linotype"/>
        </w:rPr>
        <w:t xml:space="preserve">mediante el cual son enajenados los bienes muebles e inmuebles de determinado ente público, sin embargo, dicha participación </w:t>
      </w:r>
      <w:r w:rsidR="00716B59" w:rsidRPr="00FB6468">
        <w:rPr>
          <w:rFonts w:ascii="Palatino Linotype" w:hAnsi="Palatino Linotype"/>
        </w:rPr>
        <w:t>consiste en e</w:t>
      </w:r>
      <w:r w:rsidR="005D7600" w:rsidRPr="00FB6468">
        <w:rPr>
          <w:rFonts w:ascii="Palatino Linotype" w:hAnsi="Palatino Linotype"/>
        </w:rPr>
        <w:t xml:space="preserve">l análisis de la documentación de los actos relacionados con dichas enajenaciones, la emisión de la opinión correspondiente, el dictamen de las propuestas sobre la enajenación, y evaluar las propuestas o posturas que se presenten para la subasta pública, </w:t>
      </w:r>
      <w:r w:rsidR="00716B59" w:rsidRPr="00FB6468">
        <w:rPr>
          <w:rFonts w:ascii="Palatino Linotype" w:hAnsi="Palatino Linotype"/>
        </w:rPr>
        <w:t>es decir, que su función se limita únicamente deliberar</w:t>
      </w:r>
      <w:r w:rsidR="002F5510" w:rsidRPr="00FB6468">
        <w:rPr>
          <w:rFonts w:ascii="Palatino Linotype" w:hAnsi="Palatino Linotype"/>
        </w:rPr>
        <w:t>, de manera colegiada,</w:t>
      </w:r>
      <w:r w:rsidR="00716B59" w:rsidRPr="00FB6468">
        <w:rPr>
          <w:rFonts w:ascii="Palatino Linotype" w:hAnsi="Palatino Linotype"/>
        </w:rPr>
        <w:t xml:space="preserve"> respecto del procedimiento de subasta pública</w:t>
      </w:r>
      <w:r w:rsidR="00432D3D" w:rsidRPr="00FB6468">
        <w:rPr>
          <w:rFonts w:ascii="Palatino Linotype" w:hAnsi="Palatino Linotype"/>
        </w:rPr>
        <w:t>.</w:t>
      </w:r>
    </w:p>
    <w:p w14:paraId="37512ED2" w14:textId="2A7E5414" w:rsidR="002F5510" w:rsidRPr="00FB6468" w:rsidRDefault="002D2B4C">
      <w:pPr>
        <w:spacing w:before="240" w:after="240" w:line="360" w:lineRule="auto"/>
        <w:jc w:val="both"/>
        <w:rPr>
          <w:rFonts w:ascii="Palatino Linotype" w:hAnsi="Palatino Linotype"/>
        </w:rPr>
      </w:pPr>
      <w:r>
        <w:rPr>
          <w:rFonts w:ascii="Palatino Linotype" w:hAnsi="Palatino Linotype"/>
        </w:rPr>
        <w:t>No obstante, e</w:t>
      </w:r>
      <w:r w:rsidR="002F5510" w:rsidRPr="00FB6468">
        <w:rPr>
          <w:rFonts w:ascii="Palatino Linotype" w:hAnsi="Palatino Linotype"/>
        </w:rPr>
        <w:t>s responsabilidad del encargado del control patrimonial</w:t>
      </w:r>
      <w:r w:rsidR="008939FF" w:rsidRPr="00FB6468">
        <w:rPr>
          <w:rFonts w:ascii="Palatino Linotype" w:hAnsi="Palatino Linotype"/>
        </w:rPr>
        <w:t xml:space="preserve">, </w:t>
      </w:r>
      <w:r w:rsidR="002F5510" w:rsidRPr="00FB6468">
        <w:rPr>
          <w:rFonts w:ascii="Palatino Linotype" w:hAnsi="Palatino Linotype"/>
        </w:rPr>
        <w:t>autorizar con su firma la convocatoria, las bases, emitir el fallo de adjudicación, así como suscribir los contratos que se deriven de los procedimientos de enajenaciones,</w:t>
      </w:r>
      <w:r w:rsidR="008D4AA8">
        <w:rPr>
          <w:rFonts w:ascii="Palatino Linotype" w:hAnsi="Palatino Linotype"/>
        </w:rPr>
        <w:t xml:space="preserve"> tal y</w:t>
      </w:r>
      <w:r w:rsidR="002F5510" w:rsidRPr="00FB6468">
        <w:rPr>
          <w:rFonts w:ascii="Palatino Linotype" w:hAnsi="Palatino Linotype"/>
        </w:rPr>
        <w:t xml:space="preserve"> como se desprende del artículo 56 de</w:t>
      </w:r>
      <w:r w:rsidR="00DA78DA">
        <w:rPr>
          <w:rFonts w:ascii="Palatino Linotype" w:hAnsi="Palatino Linotype"/>
        </w:rPr>
        <w:t xml:space="preserve"> citado </w:t>
      </w:r>
      <w:r w:rsidR="002F5510" w:rsidRPr="00FB6468">
        <w:rPr>
          <w:rFonts w:ascii="Palatino Linotype" w:hAnsi="Palatino Linotype"/>
        </w:rPr>
        <w:t>Reglamento, que es del tenor literal siguiente:</w:t>
      </w:r>
    </w:p>
    <w:p w14:paraId="16FC3994" w14:textId="77777777" w:rsidR="002F5510" w:rsidRPr="00FB6468" w:rsidRDefault="002F5510" w:rsidP="002F5510">
      <w:pPr>
        <w:spacing w:before="240" w:after="240"/>
        <w:ind w:left="851" w:right="900"/>
        <w:jc w:val="both"/>
        <w:rPr>
          <w:rFonts w:ascii="Palatino Linotype" w:hAnsi="Palatino Linotype"/>
          <w:i/>
          <w:iCs/>
          <w:sz w:val="22"/>
          <w:szCs w:val="22"/>
        </w:rPr>
      </w:pPr>
      <w:r w:rsidRPr="00FB6468">
        <w:rPr>
          <w:rFonts w:ascii="Palatino Linotype" w:hAnsi="Palatino Linotype"/>
          <w:i/>
          <w:iCs/>
          <w:sz w:val="22"/>
          <w:szCs w:val="22"/>
        </w:rPr>
        <w:t>“</w:t>
      </w:r>
      <w:r w:rsidRPr="00FB6468">
        <w:rPr>
          <w:rFonts w:ascii="Palatino Linotype" w:hAnsi="Palatino Linotype"/>
          <w:b/>
          <w:bCs/>
          <w:i/>
          <w:iCs/>
          <w:sz w:val="22"/>
          <w:szCs w:val="22"/>
        </w:rPr>
        <w:t>Artículo 56.</w:t>
      </w:r>
      <w:r w:rsidRPr="00FB6468">
        <w:rPr>
          <w:rFonts w:ascii="Palatino Linotype" w:hAnsi="Palatino Linotype"/>
          <w:i/>
          <w:iCs/>
          <w:sz w:val="22"/>
          <w:szCs w:val="22"/>
        </w:rPr>
        <w:t xml:space="preserve">- Es </w:t>
      </w:r>
      <w:r w:rsidRPr="008D4AA8">
        <w:rPr>
          <w:rFonts w:ascii="Palatino Linotype" w:hAnsi="Palatino Linotype"/>
          <w:b/>
          <w:bCs/>
          <w:i/>
          <w:iCs/>
          <w:sz w:val="22"/>
          <w:szCs w:val="22"/>
        </w:rPr>
        <w:t>responsabilidad del titular</w:t>
      </w:r>
      <w:r w:rsidRPr="00FB6468">
        <w:rPr>
          <w:rFonts w:ascii="Palatino Linotype" w:hAnsi="Palatino Linotype"/>
          <w:i/>
          <w:iCs/>
          <w:sz w:val="22"/>
          <w:szCs w:val="22"/>
        </w:rPr>
        <w:t xml:space="preserve"> de la unidad administrativa de la Secretaría encargada </w:t>
      </w:r>
      <w:r w:rsidRPr="008D4AA8">
        <w:rPr>
          <w:rFonts w:ascii="Palatino Linotype" w:hAnsi="Palatino Linotype"/>
          <w:b/>
          <w:bCs/>
          <w:i/>
          <w:iCs/>
          <w:sz w:val="22"/>
          <w:szCs w:val="22"/>
        </w:rPr>
        <w:t>del control patrimonial</w:t>
      </w:r>
      <w:r w:rsidRPr="00FB6468">
        <w:rPr>
          <w:rFonts w:ascii="Palatino Linotype" w:hAnsi="Palatino Linotype"/>
          <w:i/>
          <w:iCs/>
          <w:sz w:val="22"/>
          <w:szCs w:val="22"/>
        </w:rPr>
        <w:t xml:space="preserve">, </w:t>
      </w:r>
      <w:r w:rsidRPr="008D4AA8">
        <w:rPr>
          <w:rFonts w:ascii="Palatino Linotype" w:hAnsi="Palatino Linotype"/>
          <w:b/>
          <w:bCs/>
          <w:i/>
          <w:iCs/>
          <w:sz w:val="22"/>
          <w:szCs w:val="22"/>
        </w:rPr>
        <w:t>autorizar con su firma</w:t>
      </w:r>
      <w:r w:rsidRPr="00FB6468">
        <w:rPr>
          <w:rFonts w:ascii="Palatino Linotype" w:hAnsi="Palatino Linotype"/>
          <w:i/>
          <w:iCs/>
          <w:sz w:val="22"/>
          <w:szCs w:val="22"/>
        </w:rPr>
        <w:t xml:space="preserve"> la convocatoria, las bases, emitir el fallo de adjudicación, así como </w:t>
      </w:r>
      <w:r w:rsidRPr="008D4AA8">
        <w:rPr>
          <w:rFonts w:ascii="Palatino Linotype" w:hAnsi="Palatino Linotype"/>
          <w:b/>
          <w:bCs/>
          <w:i/>
          <w:iCs/>
          <w:sz w:val="22"/>
          <w:szCs w:val="22"/>
        </w:rPr>
        <w:t>suscribir los contratos que se deriven de los procedimientos</w:t>
      </w:r>
      <w:r w:rsidRPr="00FB6468">
        <w:rPr>
          <w:rFonts w:ascii="Palatino Linotype" w:hAnsi="Palatino Linotype"/>
          <w:i/>
          <w:iCs/>
          <w:sz w:val="22"/>
          <w:szCs w:val="22"/>
        </w:rPr>
        <w:t xml:space="preserve"> de arrendamientos, adquisiciones de inmuebles y </w:t>
      </w:r>
      <w:r w:rsidRPr="008D4AA8">
        <w:rPr>
          <w:rFonts w:ascii="Palatino Linotype" w:hAnsi="Palatino Linotype"/>
          <w:b/>
          <w:bCs/>
          <w:i/>
          <w:iCs/>
          <w:sz w:val="22"/>
          <w:szCs w:val="22"/>
        </w:rPr>
        <w:t>enajenaciones</w:t>
      </w:r>
      <w:r w:rsidRPr="00FB6468">
        <w:rPr>
          <w:rFonts w:ascii="Palatino Linotype" w:hAnsi="Palatino Linotype"/>
          <w:i/>
          <w:iCs/>
          <w:sz w:val="22"/>
          <w:szCs w:val="22"/>
        </w:rPr>
        <w:t xml:space="preserve">. </w:t>
      </w:r>
    </w:p>
    <w:p w14:paraId="2844623E" w14:textId="71F98468" w:rsidR="00716B59" w:rsidRPr="00FB6468" w:rsidRDefault="002F5510" w:rsidP="003340F0">
      <w:pPr>
        <w:spacing w:before="240" w:after="240"/>
        <w:ind w:left="851" w:right="900"/>
        <w:jc w:val="both"/>
        <w:rPr>
          <w:rFonts w:ascii="Palatino Linotype" w:hAnsi="Palatino Linotype"/>
          <w:i/>
          <w:iCs/>
          <w:sz w:val="22"/>
          <w:szCs w:val="22"/>
        </w:rPr>
      </w:pPr>
      <w:r w:rsidRPr="00FB6468">
        <w:rPr>
          <w:rFonts w:ascii="Palatino Linotype" w:hAnsi="Palatino Linotype"/>
          <w:b/>
          <w:bCs/>
          <w:i/>
          <w:iCs/>
          <w:sz w:val="22"/>
          <w:szCs w:val="22"/>
        </w:rPr>
        <w:t>En el caso de</w:t>
      </w:r>
      <w:r w:rsidRPr="00FB6468">
        <w:rPr>
          <w:rFonts w:ascii="Palatino Linotype" w:hAnsi="Palatino Linotype"/>
          <w:i/>
          <w:iCs/>
          <w:sz w:val="22"/>
          <w:szCs w:val="22"/>
        </w:rPr>
        <w:t xml:space="preserve"> los organismos auxiliares y tribunales administrativos, esta </w:t>
      </w:r>
      <w:r w:rsidRPr="00FB6468">
        <w:rPr>
          <w:rFonts w:ascii="Palatino Linotype" w:hAnsi="Palatino Linotype"/>
          <w:b/>
          <w:i/>
          <w:iCs/>
          <w:sz w:val="22"/>
          <w:szCs w:val="22"/>
        </w:rPr>
        <w:t>responsabilidad quedará a cargo del encargado del control patrimonial</w:t>
      </w:r>
      <w:r w:rsidRPr="00FB6468">
        <w:rPr>
          <w:rFonts w:ascii="Palatino Linotype" w:hAnsi="Palatino Linotype"/>
          <w:i/>
          <w:iCs/>
          <w:sz w:val="22"/>
          <w:szCs w:val="22"/>
        </w:rPr>
        <w:t>.”</w:t>
      </w:r>
    </w:p>
    <w:p w14:paraId="7E68307B" w14:textId="146BACF0" w:rsidR="00C07494" w:rsidRDefault="003340F0">
      <w:pPr>
        <w:spacing w:before="240" w:after="240" w:line="360" w:lineRule="auto"/>
        <w:jc w:val="both"/>
        <w:rPr>
          <w:rFonts w:ascii="Palatino Linotype" w:hAnsi="Palatino Linotype"/>
        </w:rPr>
      </w:pPr>
      <w:r w:rsidRPr="00FB6468">
        <w:rPr>
          <w:rFonts w:ascii="Palatino Linotype" w:hAnsi="Palatino Linotype"/>
        </w:rPr>
        <w:lastRenderedPageBreak/>
        <w:t>En tal sentido, al ser atribución de los ayuntamientos</w:t>
      </w:r>
      <w:r w:rsidR="00853ECE" w:rsidRPr="00FB6468">
        <w:rPr>
          <w:rFonts w:ascii="Palatino Linotype" w:hAnsi="Palatino Linotype"/>
        </w:rPr>
        <w:t>, conforme a lo establecido en el artículo 31 fracción XXVIII</w:t>
      </w:r>
      <w:r w:rsidR="001A4D15" w:rsidRPr="00FB6468">
        <w:rPr>
          <w:rStyle w:val="Refdenotaalpie"/>
          <w:rFonts w:ascii="Palatino Linotype" w:hAnsi="Palatino Linotype"/>
        </w:rPr>
        <w:footnoteReference w:id="3"/>
      </w:r>
      <w:r w:rsidR="00853ECE" w:rsidRPr="00FB6468">
        <w:rPr>
          <w:rFonts w:ascii="Palatino Linotype" w:hAnsi="Palatino Linotype"/>
        </w:rPr>
        <w:t xml:space="preserve"> de la Ley Orgánica Municipal d</w:t>
      </w:r>
      <w:r w:rsidR="006E77E5" w:rsidRPr="00FB6468">
        <w:rPr>
          <w:rFonts w:ascii="Palatino Linotype" w:hAnsi="Palatino Linotype"/>
        </w:rPr>
        <w:t xml:space="preserve">el Estado de México, enajenar </w:t>
      </w:r>
      <w:r w:rsidR="00853ECE" w:rsidRPr="00FB6468">
        <w:rPr>
          <w:rFonts w:ascii="Palatino Linotype" w:hAnsi="Palatino Linotype"/>
        </w:rPr>
        <w:t>los bienes del municipio, previa autorización de la Legislatura, en el caso de los supuestos previstos en el artículo 33</w:t>
      </w:r>
      <w:r w:rsidR="001A4D15" w:rsidRPr="00FB6468">
        <w:rPr>
          <w:rStyle w:val="Refdenotaalpie"/>
          <w:rFonts w:ascii="Palatino Linotype" w:hAnsi="Palatino Linotype"/>
        </w:rPr>
        <w:footnoteReference w:id="4"/>
      </w:r>
      <w:r w:rsidR="00853ECE" w:rsidRPr="00FB6468">
        <w:rPr>
          <w:rFonts w:ascii="Palatino Linotype" w:hAnsi="Palatino Linotype"/>
        </w:rPr>
        <w:t xml:space="preserve"> de la misma Ley, es claro que el </w:t>
      </w:r>
      <w:r w:rsidR="00853ECE" w:rsidRPr="00FB6468">
        <w:rPr>
          <w:rFonts w:ascii="Palatino Linotype" w:hAnsi="Palatino Linotype"/>
          <w:b/>
          <w:bCs/>
        </w:rPr>
        <w:t xml:space="preserve">Sujeto Obligado </w:t>
      </w:r>
      <w:r w:rsidR="00853ECE" w:rsidRPr="00FB6468">
        <w:rPr>
          <w:rFonts w:ascii="Palatino Linotype" w:hAnsi="Palatino Linotype"/>
        </w:rPr>
        <w:t xml:space="preserve">debe contar </w:t>
      </w:r>
      <w:r w:rsidR="002F1E3B" w:rsidRPr="00FB6468">
        <w:rPr>
          <w:rFonts w:ascii="Palatino Linotype" w:hAnsi="Palatino Linotype"/>
        </w:rPr>
        <w:t xml:space="preserve">en su estructura orgánica </w:t>
      </w:r>
      <w:r w:rsidR="00853ECE" w:rsidRPr="00FB6468">
        <w:rPr>
          <w:rFonts w:ascii="Palatino Linotype" w:hAnsi="Palatino Linotype"/>
        </w:rPr>
        <w:t xml:space="preserve">con un área </w:t>
      </w:r>
      <w:r w:rsidR="00756959" w:rsidRPr="00FB6468">
        <w:rPr>
          <w:rFonts w:ascii="Palatino Linotype" w:hAnsi="Palatino Linotype"/>
        </w:rPr>
        <w:t>cuyas funciones se relacionen con el control patrimonial</w:t>
      </w:r>
      <w:r w:rsidR="002F1E3B" w:rsidRPr="00FB6468">
        <w:rPr>
          <w:rFonts w:ascii="Palatino Linotype" w:hAnsi="Palatino Linotype"/>
        </w:rPr>
        <w:t xml:space="preserve"> del municipio</w:t>
      </w:r>
      <w:r w:rsidR="00756959" w:rsidRPr="00FB6468">
        <w:rPr>
          <w:rFonts w:ascii="Palatino Linotype" w:hAnsi="Palatino Linotype"/>
        </w:rPr>
        <w:t xml:space="preserve">, </w:t>
      </w:r>
      <w:r w:rsidR="002F1E3B" w:rsidRPr="00FB6468">
        <w:rPr>
          <w:rFonts w:ascii="Palatino Linotype" w:hAnsi="Palatino Linotype"/>
        </w:rPr>
        <w:t>siendo esta la responsable de substanciar el procedimiento de subasta pública, e</w:t>
      </w:r>
      <w:r w:rsidR="00D9062B" w:rsidRPr="00FB6468">
        <w:rPr>
          <w:rFonts w:ascii="Palatino Linotype" w:hAnsi="Palatino Linotype"/>
        </w:rPr>
        <w:t>n</w:t>
      </w:r>
      <w:r w:rsidR="002F1E3B" w:rsidRPr="00FB6468">
        <w:rPr>
          <w:rFonts w:ascii="Palatino Linotype" w:hAnsi="Palatino Linotype"/>
        </w:rPr>
        <w:t xml:space="preserve"> conjunto con el Comité de Arrendamientos, Adquisiciones de Inmuebles y Enajenaciones</w:t>
      </w:r>
      <w:r w:rsidR="00D9062B" w:rsidRPr="00FB6468">
        <w:rPr>
          <w:rFonts w:ascii="Palatino Linotype" w:hAnsi="Palatino Linotype"/>
        </w:rPr>
        <w:t>, cuya denominación es la información que requ</w:t>
      </w:r>
      <w:r w:rsidR="001A4D15" w:rsidRPr="00FB6468">
        <w:rPr>
          <w:rFonts w:ascii="Palatino Linotype" w:hAnsi="Palatino Linotype"/>
        </w:rPr>
        <w:t xml:space="preserve">iere </w:t>
      </w:r>
      <w:r w:rsidR="00D9062B" w:rsidRPr="00FB6468">
        <w:rPr>
          <w:rFonts w:ascii="Palatino Linotype" w:hAnsi="Palatino Linotype"/>
        </w:rPr>
        <w:t>el particular</w:t>
      </w:r>
      <w:r w:rsidR="00E64E62" w:rsidRPr="00FB6468">
        <w:rPr>
          <w:rFonts w:ascii="Palatino Linotype" w:hAnsi="Palatino Linotype"/>
        </w:rPr>
        <w:t xml:space="preserve">, así como </w:t>
      </w:r>
      <w:r w:rsidR="00BB093C" w:rsidRPr="00FB6468">
        <w:rPr>
          <w:rFonts w:ascii="Palatino Linotype" w:hAnsi="Palatino Linotype"/>
        </w:rPr>
        <w:t>la denominación del área</w:t>
      </w:r>
      <w:r w:rsidR="00E64E62" w:rsidRPr="00FB6468">
        <w:rPr>
          <w:rFonts w:ascii="Palatino Linotype" w:hAnsi="Palatino Linotype"/>
        </w:rPr>
        <w:t xml:space="preserve"> </w:t>
      </w:r>
      <w:r w:rsidR="00BB093C" w:rsidRPr="00FB6468">
        <w:rPr>
          <w:rFonts w:ascii="Palatino Linotype" w:hAnsi="Palatino Linotype"/>
        </w:rPr>
        <w:t>de la cual</w:t>
      </w:r>
      <w:r w:rsidR="00E64E62" w:rsidRPr="00FB6468">
        <w:rPr>
          <w:rFonts w:ascii="Palatino Linotype" w:hAnsi="Palatino Linotype"/>
        </w:rPr>
        <w:t xml:space="preserve"> </w:t>
      </w:r>
      <w:r w:rsidR="00BB093C" w:rsidRPr="00FB6468">
        <w:rPr>
          <w:rFonts w:ascii="Palatino Linotype" w:hAnsi="Palatino Linotype"/>
        </w:rPr>
        <w:t xml:space="preserve">depende </w:t>
      </w:r>
      <w:r w:rsidR="006A2B93" w:rsidRPr="00FB6468">
        <w:rPr>
          <w:rFonts w:ascii="Palatino Linotype" w:hAnsi="Palatino Linotype"/>
        </w:rPr>
        <w:t xml:space="preserve">jerárquicamente </w:t>
      </w:r>
      <w:r w:rsidR="00BB093C" w:rsidRPr="00FB6468">
        <w:rPr>
          <w:rFonts w:ascii="Palatino Linotype" w:hAnsi="Palatino Linotype"/>
        </w:rPr>
        <w:t>dicha unidad administrativa, de ser el caso</w:t>
      </w:r>
      <w:r w:rsidR="008D4AA8">
        <w:rPr>
          <w:rFonts w:ascii="Palatino Linotype" w:hAnsi="Palatino Linotype"/>
        </w:rPr>
        <w:t xml:space="preserve">, no obstante, el </w:t>
      </w:r>
      <w:r w:rsidR="008D4AA8">
        <w:rPr>
          <w:rFonts w:ascii="Palatino Linotype" w:hAnsi="Palatino Linotype"/>
          <w:b/>
          <w:bCs/>
        </w:rPr>
        <w:t xml:space="preserve">Sujeto Obligado </w:t>
      </w:r>
      <w:r w:rsidR="008D4AA8">
        <w:rPr>
          <w:rFonts w:ascii="Palatino Linotype" w:hAnsi="Palatino Linotype"/>
        </w:rPr>
        <w:t xml:space="preserve">se </w:t>
      </w:r>
      <w:r w:rsidR="00DD303F">
        <w:rPr>
          <w:rFonts w:ascii="Palatino Linotype" w:hAnsi="Palatino Linotype"/>
        </w:rPr>
        <w:t>l</w:t>
      </w:r>
      <w:r w:rsidR="008D4AA8">
        <w:rPr>
          <w:rFonts w:ascii="Palatino Linotype" w:hAnsi="Palatino Linotype"/>
        </w:rPr>
        <w:t>imitó a señalar al Comité como responsable, sin señalar el nombre de las áreas que lo integran</w:t>
      </w:r>
      <w:r w:rsidR="00C07494">
        <w:rPr>
          <w:rFonts w:ascii="Palatino Linotype" w:hAnsi="Palatino Linotype"/>
        </w:rPr>
        <w:t xml:space="preserve">, de donde se advertiría la denominación del área encargada del control patrimonial en el municipio, </w:t>
      </w:r>
      <w:r w:rsidR="008D4AA8">
        <w:rPr>
          <w:rFonts w:ascii="Palatino Linotype" w:hAnsi="Palatino Linotype"/>
        </w:rPr>
        <w:t>así como el nombre de</w:t>
      </w:r>
      <w:r w:rsidR="00C07494">
        <w:rPr>
          <w:rFonts w:ascii="Palatino Linotype" w:hAnsi="Palatino Linotype"/>
        </w:rPr>
        <w:t xml:space="preserve"> la dependencia o Dirección General a la que esté adscrita.</w:t>
      </w:r>
    </w:p>
    <w:p w14:paraId="798A7042" w14:textId="2E330CC3" w:rsidR="00D1253D" w:rsidRPr="00FB6468" w:rsidRDefault="006833F5" w:rsidP="00D1253D">
      <w:pPr>
        <w:pStyle w:val="NormalWeb"/>
        <w:spacing w:line="360" w:lineRule="auto"/>
        <w:jc w:val="both"/>
        <w:rPr>
          <w:rFonts w:ascii="Palatino Linotype" w:hAnsi="Palatino Linotype"/>
        </w:rPr>
      </w:pPr>
      <w:r w:rsidRPr="00FB6468">
        <w:rPr>
          <w:rFonts w:ascii="Palatino Linotype" w:hAnsi="Palatino Linotype"/>
        </w:rPr>
        <w:t xml:space="preserve">Bajo tales </w:t>
      </w:r>
      <w:r w:rsidR="008430B9" w:rsidRPr="00FB6468">
        <w:rPr>
          <w:rFonts w:ascii="Palatino Linotype" w:hAnsi="Palatino Linotype"/>
        </w:rPr>
        <w:t>consideraciones, es oportuno referir que</w:t>
      </w:r>
      <w:r w:rsidR="00E64E62" w:rsidRPr="00FB6468">
        <w:rPr>
          <w:rFonts w:ascii="Palatino Linotype" w:hAnsi="Palatino Linotype"/>
        </w:rPr>
        <w:t xml:space="preserve"> el articulo 92 fracciones </w:t>
      </w:r>
      <w:r w:rsidR="00BB093C" w:rsidRPr="00FB6468">
        <w:rPr>
          <w:rFonts w:ascii="Palatino Linotype" w:hAnsi="Palatino Linotype"/>
        </w:rPr>
        <w:t xml:space="preserve">II y III de la Ley de Transparencia y Acceso a la Información Pública del Estado de México y Municipios, establece como información pública de oficio, que los Sujetos Obligados </w:t>
      </w:r>
      <w:r w:rsidR="00BB093C" w:rsidRPr="00FB6468">
        <w:rPr>
          <w:rFonts w:ascii="Palatino Linotype" w:hAnsi="Palatino Linotype"/>
        </w:rPr>
        <w:lastRenderedPageBreak/>
        <w:t>deben poner a disposición del público en sus respectivos medios electrónicos, la información relativa a la estructura orgánica</w:t>
      </w:r>
      <w:r w:rsidR="00D1253D" w:rsidRPr="00FB6468">
        <w:rPr>
          <w:rFonts w:ascii="Palatino Linotype" w:hAnsi="Palatino Linotype"/>
        </w:rPr>
        <w:t>, así como las facultades de cada área, como se lee enseguida:</w:t>
      </w:r>
    </w:p>
    <w:p w14:paraId="4F01875E" w14:textId="7F292F30" w:rsidR="00D1253D" w:rsidRPr="00FB6468" w:rsidRDefault="00D1253D" w:rsidP="00D1253D">
      <w:pPr>
        <w:ind w:left="851" w:right="902"/>
        <w:jc w:val="both"/>
        <w:rPr>
          <w:rFonts w:ascii="Palatino Linotype" w:hAnsi="Palatino Linotype" w:cs="Arial"/>
          <w:i/>
          <w:sz w:val="22"/>
          <w:szCs w:val="22"/>
        </w:rPr>
      </w:pPr>
      <w:r w:rsidRPr="00FB6468">
        <w:rPr>
          <w:rFonts w:ascii="Palatino Linotype" w:hAnsi="Palatino Linotype"/>
          <w:i/>
          <w:sz w:val="22"/>
          <w:szCs w:val="22"/>
        </w:rPr>
        <w:t>“</w:t>
      </w:r>
      <w:r w:rsidRPr="00FB6468">
        <w:rPr>
          <w:rFonts w:ascii="Palatino Linotype" w:hAnsi="Palatino Linotype" w:cs="Arial"/>
          <w:b/>
          <w:i/>
          <w:sz w:val="22"/>
          <w:szCs w:val="22"/>
        </w:rPr>
        <w:t>Artículo 92</w:t>
      </w:r>
      <w:r w:rsidRPr="00FB6468">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B2F080" w14:textId="77777777" w:rsidR="00D1253D" w:rsidRPr="00FB6468" w:rsidRDefault="00D1253D" w:rsidP="00D1253D">
      <w:pPr>
        <w:spacing w:before="120" w:after="120"/>
        <w:ind w:left="993" w:right="902"/>
        <w:jc w:val="both"/>
        <w:rPr>
          <w:rFonts w:ascii="Palatino Linotype" w:hAnsi="Palatino Linotype"/>
          <w:b/>
          <w:bCs/>
          <w:i/>
          <w:sz w:val="22"/>
        </w:rPr>
      </w:pPr>
      <w:r w:rsidRPr="00FB6468">
        <w:rPr>
          <w:rFonts w:ascii="Palatino Linotype" w:hAnsi="Palatino Linotype"/>
          <w:b/>
          <w:bCs/>
          <w:i/>
          <w:sz w:val="22"/>
        </w:rPr>
        <w:t>(…)</w:t>
      </w:r>
    </w:p>
    <w:p w14:paraId="40D2B903" w14:textId="77777777" w:rsidR="00D1253D" w:rsidRPr="00FB6468" w:rsidRDefault="00BB093C" w:rsidP="00D1253D">
      <w:pPr>
        <w:spacing w:before="120" w:after="120"/>
        <w:ind w:left="1134"/>
        <w:jc w:val="both"/>
        <w:rPr>
          <w:rFonts w:ascii="Palatino Linotype" w:hAnsi="Palatino Linotype"/>
          <w:i/>
          <w:iCs/>
          <w:sz w:val="22"/>
          <w:szCs w:val="22"/>
        </w:rPr>
      </w:pPr>
      <w:r w:rsidRPr="00FB6468">
        <w:rPr>
          <w:rFonts w:ascii="Palatino Linotype" w:hAnsi="Palatino Linotype"/>
          <w:b/>
          <w:bCs/>
          <w:i/>
          <w:iCs/>
          <w:sz w:val="22"/>
          <w:szCs w:val="22"/>
        </w:rPr>
        <w:t>II</w:t>
      </w:r>
      <w:r w:rsidRPr="00FB6468">
        <w:rPr>
          <w:rFonts w:ascii="Palatino Linotype" w:hAnsi="Palatino Linotype"/>
          <w:i/>
          <w:iCs/>
          <w:sz w:val="22"/>
          <w:szCs w:val="22"/>
        </w:rPr>
        <w:t>.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6F9EB25" w14:textId="57A74829" w:rsidR="00BB093C" w:rsidRPr="00FB6468" w:rsidRDefault="00BB093C" w:rsidP="00D1253D">
      <w:pPr>
        <w:spacing w:before="120" w:after="120"/>
        <w:ind w:left="1134"/>
        <w:jc w:val="both"/>
        <w:rPr>
          <w:rFonts w:ascii="Palatino Linotype" w:hAnsi="Palatino Linotype"/>
          <w:i/>
          <w:iCs/>
          <w:sz w:val="22"/>
          <w:szCs w:val="22"/>
        </w:rPr>
      </w:pPr>
      <w:r w:rsidRPr="00FB6468">
        <w:rPr>
          <w:rFonts w:ascii="Palatino Linotype" w:hAnsi="Palatino Linotype"/>
          <w:b/>
          <w:bCs/>
          <w:i/>
          <w:iCs/>
          <w:sz w:val="22"/>
          <w:szCs w:val="22"/>
        </w:rPr>
        <w:t>III.</w:t>
      </w:r>
      <w:r w:rsidRPr="00FB6468">
        <w:rPr>
          <w:rFonts w:ascii="Palatino Linotype" w:hAnsi="Palatino Linotype"/>
          <w:i/>
          <w:iCs/>
          <w:sz w:val="22"/>
          <w:szCs w:val="22"/>
        </w:rPr>
        <w:t xml:space="preserve"> Las facultades de cada área;</w:t>
      </w:r>
      <w:r w:rsidR="00D1253D" w:rsidRPr="00FB6468">
        <w:rPr>
          <w:rFonts w:ascii="Palatino Linotype" w:hAnsi="Palatino Linotype"/>
          <w:i/>
          <w:iCs/>
          <w:sz w:val="22"/>
          <w:szCs w:val="22"/>
        </w:rPr>
        <w:t>”</w:t>
      </w:r>
    </w:p>
    <w:p w14:paraId="381A08E8" w14:textId="69447DEB" w:rsidR="00D1253D" w:rsidRPr="00FB6468" w:rsidRDefault="00D1253D" w:rsidP="00D01CEA">
      <w:pPr>
        <w:spacing w:before="240" w:after="240" w:line="360" w:lineRule="auto"/>
        <w:jc w:val="both"/>
        <w:rPr>
          <w:rFonts w:ascii="Palatino Linotype" w:hAnsi="Palatino Linotype"/>
        </w:rPr>
      </w:pPr>
      <w:r w:rsidRPr="00FB6468">
        <w:rPr>
          <w:rFonts w:ascii="Palatino Linotype" w:hAnsi="Palatino Linotype"/>
        </w:rPr>
        <w:t>Como se advierte, la Ley establece que los Sujetos Obligados deben poner a disposición del público, la estructura orgánica en un formato que permita vincular cada parte de la estructura, las atribuciones y responsabilidades que le corresponden a cada servidor público, así como las facultades de cada área</w:t>
      </w:r>
      <w:r w:rsidR="00D01CEA" w:rsidRPr="00FB6468">
        <w:rPr>
          <w:rFonts w:ascii="Palatino Linotype" w:hAnsi="Palatino Linotype"/>
        </w:rPr>
        <w:t xml:space="preserve"> prevista en el reglamento interior, estatuto orgánico o normatividad equivalente respectiva, entendidas éstas como las aptitudes o potestades que les otorga la ley para para llevar a cabo actos administrativos y/o legales válidos, de los cuales surgen obligaciones, derechos y atribuciones;</w:t>
      </w:r>
      <w:r w:rsidRPr="00FB6468">
        <w:rPr>
          <w:rFonts w:ascii="Palatino Linotype" w:hAnsi="Palatino Linotype"/>
        </w:rPr>
        <w:t xml:space="preserve"> información a través de la cual, de manera enunciativa, más no limitativa, el derecho de acceso del particular pudiera quedar satisfecho.</w:t>
      </w:r>
    </w:p>
    <w:p w14:paraId="20CFADC3" w14:textId="4CF90519" w:rsidR="00D01CEA" w:rsidRPr="00FB6468" w:rsidRDefault="00D01CEA" w:rsidP="00D01CEA">
      <w:pPr>
        <w:spacing w:before="240" w:after="240" w:line="360" w:lineRule="auto"/>
        <w:jc w:val="both"/>
        <w:rPr>
          <w:rFonts w:ascii="Palatino Linotype" w:hAnsi="Palatino Linotype"/>
        </w:rPr>
      </w:pPr>
      <w:r w:rsidRPr="00FB6468">
        <w:rPr>
          <w:rFonts w:ascii="Palatino Linotype" w:hAnsi="Palatino Linotype"/>
        </w:rPr>
        <w:t xml:space="preserve">Finalmente, se menciona que no pasa desapercibido para este Órgano Garante el particular, al no ser experto en la materia omitió señalar de manera concreta el o los </w:t>
      </w:r>
      <w:r w:rsidRPr="00FB6468">
        <w:rPr>
          <w:rFonts w:ascii="Palatino Linotype" w:hAnsi="Palatino Linotype"/>
        </w:rPr>
        <w:lastRenderedPageBreak/>
        <w:t xml:space="preserve">documentos a los que pretende acceder, lo cierto es que es obligación del </w:t>
      </w:r>
      <w:r w:rsidRPr="00FB6468">
        <w:rPr>
          <w:rFonts w:ascii="Palatino Linotype" w:hAnsi="Palatino Linotype"/>
          <w:b/>
          <w:bCs/>
        </w:rPr>
        <w:t>Sujeto Obligado</w:t>
      </w:r>
      <w:r w:rsidRPr="00FB6468">
        <w:rPr>
          <w:rFonts w:ascii="Palatino Linotype" w:hAnsi="Palatino Linotype"/>
        </w:rPr>
        <w:t xml:space="preserve"> dar a la solicitud una interpretación que le dé una expresión documental, por tal motivo, </w:t>
      </w:r>
      <w:r w:rsidRPr="00FB6468">
        <w:rPr>
          <w:rFonts w:ascii="Palatino Linotype" w:hAnsi="Palatino Linotype"/>
          <w:szCs w:val="22"/>
        </w:rPr>
        <w:t xml:space="preserve">privilegiando el principio de máxima publicidad, se deberá proceder a la entrega de los documentos, que hubiere generado en el </w:t>
      </w:r>
      <w:r w:rsidRPr="00FB6468">
        <w:rPr>
          <w:rFonts w:ascii="Palatino Linotype" w:hAnsi="Palatino Linotype"/>
        </w:rPr>
        <w:t>ejercicio de sus facultades o actividad sin importar su fuente o fecha de elaboración, en los que obre la denominación de</w:t>
      </w:r>
      <w:r w:rsidR="00E31975" w:rsidRPr="00FB6468">
        <w:rPr>
          <w:rFonts w:ascii="Palatino Linotype" w:hAnsi="Palatino Linotype"/>
        </w:rPr>
        <w:t xml:space="preserve"> la unidad administrativ</w:t>
      </w:r>
      <w:r w:rsidR="00450B79" w:rsidRPr="00FB6468">
        <w:rPr>
          <w:rFonts w:ascii="Palatino Linotype" w:hAnsi="Palatino Linotype"/>
        </w:rPr>
        <w:t>a</w:t>
      </w:r>
      <w:r w:rsidR="00E31975" w:rsidRPr="00FB6468">
        <w:rPr>
          <w:rFonts w:ascii="Palatino Linotype" w:hAnsi="Palatino Linotype"/>
        </w:rPr>
        <w:t xml:space="preserve"> que tiene a su cargo las enajenaciones de bienes muebles</w:t>
      </w:r>
      <w:r w:rsidR="00450B79" w:rsidRPr="00FB6468">
        <w:rPr>
          <w:rFonts w:ascii="Palatino Linotype" w:hAnsi="Palatino Linotype"/>
        </w:rPr>
        <w:t xml:space="preserve"> municipales, así como la denominación </w:t>
      </w:r>
      <w:r w:rsidR="006A2B93" w:rsidRPr="00FB6468">
        <w:rPr>
          <w:rFonts w:ascii="Palatino Linotype" w:hAnsi="Palatino Linotype"/>
        </w:rPr>
        <w:t xml:space="preserve">de la Dirección General o </w:t>
      </w:r>
      <w:r w:rsidR="00450B79" w:rsidRPr="00FB6468">
        <w:rPr>
          <w:rFonts w:ascii="Palatino Linotype" w:hAnsi="Palatino Linotype"/>
        </w:rPr>
        <w:t xml:space="preserve"> </w:t>
      </w:r>
      <w:r w:rsidR="006A2B93" w:rsidRPr="00FB6468">
        <w:rPr>
          <w:rFonts w:ascii="Palatino Linotype" w:hAnsi="Palatino Linotype"/>
        </w:rPr>
        <w:t>á</w:t>
      </w:r>
      <w:r w:rsidR="00450B79" w:rsidRPr="00FB6468">
        <w:rPr>
          <w:rFonts w:ascii="Palatino Linotype" w:hAnsi="Palatino Linotype"/>
        </w:rPr>
        <w:t>rea a la que</w:t>
      </w:r>
      <w:r w:rsidR="006A2B93" w:rsidRPr="00FB6468">
        <w:rPr>
          <w:rFonts w:ascii="Palatino Linotype" w:hAnsi="Palatino Linotype"/>
        </w:rPr>
        <w:t xml:space="preserve"> dicha unidad</w:t>
      </w:r>
      <w:r w:rsidR="00450B79" w:rsidRPr="00FB6468">
        <w:rPr>
          <w:rFonts w:ascii="Palatino Linotype" w:hAnsi="Palatino Linotype"/>
        </w:rPr>
        <w:t xml:space="preserve"> depende</w:t>
      </w:r>
      <w:r w:rsidR="006A2B93" w:rsidRPr="00FB6468">
        <w:rPr>
          <w:rFonts w:ascii="Palatino Linotype" w:hAnsi="Palatino Linotype"/>
        </w:rPr>
        <w:t xml:space="preserve"> jerárquicamente</w:t>
      </w:r>
      <w:r w:rsidR="00450B79" w:rsidRPr="00FB6468">
        <w:rPr>
          <w:rFonts w:ascii="Palatino Linotype" w:hAnsi="Palatino Linotype"/>
        </w:rPr>
        <w:t>, de ser el caso</w:t>
      </w:r>
      <w:r w:rsidR="006A2B93" w:rsidRPr="00FB6468">
        <w:rPr>
          <w:rFonts w:ascii="Palatino Linotype" w:hAnsi="Palatino Linotype"/>
        </w:rPr>
        <w:t>.</w:t>
      </w:r>
    </w:p>
    <w:p w14:paraId="5A49C7C9" w14:textId="77777777" w:rsidR="00D01CEA" w:rsidRPr="00FB6468" w:rsidRDefault="00D01CEA" w:rsidP="00D01CEA">
      <w:pPr>
        <w:pStyle w:val="Sinespaciado"/>
        <w:spacing w:before="240" w:after="240" w:line="360" w:lineRule="auto"/>
        <w:jc w:val="both"/>
        <w:rPr>
          <w:rFonts w:ascii="Palatino Linotype" w:hAnsi="Palatino Linotype"/>
        </w:rPr>
      </w:pPr>
      <w:r w:rsidRPr="00FB6468">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5B8261D4" w14:textId="77777777" w:rsidR="00D01CEA" w:rsidRPr="00FB6468" w:rsidRDefault="00D01CEA" w:rsidP="00D01CEA">
      <w:pPr>
        <w:pStyle w:val="Prrafodelista"/>
        <w:spacing w:after="120"/>
        <w:ind w:left="851" w:right="902"/>
        <w:jc w:val="both"/>
        <w:rPr>
          <w:rFonts w:ascii="Palatino Linotype" w:hAnsi="Palatino Linotype" w:cs="Arial"/>
          <w:sz w:val="22"/>
          <w:szCs w:val="20"/>
        </w:rPr>
      </w:pPr>
      <w:r w:rsidRPr="00FB6468">
        <w:rPr>
          <w:sz w:val="22"/>
          <w:szCs w:val="20"/>
        </w:rPr>
        <w:t xml:space="preserve"> “</w:t>
      </w:r>
      <w:r w:rsidRPr="00FB6468">
        <w:rPr>
          <w:rFonts w:ascii="Palatino Linotype" w:hAnsi="Palatino Linotype" w:cs="Arial"/>
          <w:b/>
          <w:bCs/>
          <w:i/>
          <w:sz w:val="22"/>
          <w:szCs w:val="20"/>
        </w:rPr>
        <w:t xml:space="preserve">Expresión documental. </w:t>
      </w:r>
      <w:r w:rsidRPr="00FB6468">
        <w:rPr>
          <w:rFonts w:ascii="Palatino Linotype" w:hAnsi="Palatino Linotype" w:cs="Arial"/>
          <w:bCs/>
          <w:i/>
          <w:sz w:val="22"/>
          <w:szCs w:val="20"/>
        </w:rPr>
        <w:t>Cuando</w:t>
      </w:r>
      <w:r w:rsidRPr="00FB6468">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3EFECDD" w14:textId="5F1B21DA" w:rsidR="00D01CEA" w:rsidRPr="00FB6468" w:rsidRDefault="00D01CEA" w:rsidP="00D01CEA">
      <w:pPr>
        <w:spacing w:line="360" w:lineRule="auto"/>
        <w:jc w:val="both"/>
        <w:rPr>
          <w:rFonts w:ascii="Palatino Linotype" w:eastAsia="Calibri" w:hAnsi="Palatino Linotype" w:cs="Arial"/>
          <w:lang w:val="es-MX"/>
        </w:rPr>
      </w:pPr>
      <w:r w:rsidRPr="00FB6468">
        <w:rPr>
          <w:rFonts w:ascii="Palatino Linotype" w:hAnsi="Palatino Linotype" w:cs="Arial"/>
        </w:rPr>
        <w:t xml:space="preserve">Lo anterior en virtud de que el </w:t>
      </w:r>
      <w:r w:rsidR="006A2B93" w:rsidRPr="00FB6468">
        <w:rPr>
          <w:rFonts w:ascii="Palatino Linotype" w:hAnsi="Palatino Linotype" w:cs="Arial"/>
          <w:b/>
          <w:bCs/>
        </w:rPr>
        <w:t>S</w:t>
      </w:r>
      <w:r w:rsidRPr="00FB6468">
        <w:rPr>
          <w:rFonts w:ascii="Palatino Linotype" w:hAnsi="Palatino Linotype" w:cs="Arial"/>
          <w:b/>
          <w:bCs/>
        </w:rPr>
        <w:t xml:space="preserve">ujeto </w:t>
      </w:r>
      <w:r w:rsidR="006A2B93" w:rsidRPr="00FB6468">
        <w:rPr>
          <w:rFonts w:ascii="Palatino Linotype" w:hAnsi="Palatino Linotype" w:cs="Arial"/>
          <w:b/>
          <w:bCs/>
        </w:rPr>
        <w:t>O</w:t>
      </w:r>
      <w:r w:rsidRPr="00FB6468">
        <w:rPr>
          <w:rFonts w:ascii="Palatino Linotype" w:hAnsi="Palatino Linotype" w:cs="Arial"/>
          <w:b/>
          <w:bCs/>
        </w:rPr>
        <w:t>bligado</w:t>
      </w:r>
      <w:r w:rsidRPr="00FB6468">
        <w:rPr>
          <w:rFonts w:ascii="Palatino Linotype" w:hAnsi="Palatino Linotype" w:cs="Arial"/>
        </w:rPr>
        <w:t xml:space="preserve"> </w:t>
      </w:r>
      <w:r w:rsidRPr="00FB6468">
        <w:rPr>
          <w:rFonts w:ascii="Palatino Linotype" w:eastAsia="Calibri" w:hAnsi="Palatino Linotype" w:cs="Arial"/>
          <w:lang w:val="es-MX"/>
        </w:rPr>
        <w:t xml:space="preserve">se encuentra constreñido a documentar todo acto que derive del ejercicio </w:t>
      </w:r>
      <w:r w:rsidRPr="00FB6468">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FB6468">
        <w:rPr>
          <w:rFonts w:ascii="Palatino Linotype" w:eastAsia="Calibri" w:hAnsi="Palatino Linotype" w:cs="Arial"/>
          <w:lang w:val="es-MX"/>
        </w:rPr>
        <w:t>18, 24 fracción XXII y 160 párrafo primero de la Ley de la Materia, que son del tenor literal siguiente:</w:t>
      </w:r>
    </w:p>
    <w:p w14:paraId="165EB4E0" w14:textId="77777777" w:rsidR="00D01CEA" w:rsidRPr="00FB6468" w:rsidRDefault="00D01CEA" w:rsidP="00D01CEA">
      <w:pPr>
        <w:pStyle w:val="Textonotapie"/>
        <w:spacing w:before="120" w:after="120"/>
        <w:ind w:left="851" w:right="902"/>
        <w:jc w:val="both"/>
        <w:rPr>
          <w:rFonts w:ascii="Palatino Linotype" w:hAnsi="Palatino Linotype"/>
          <w:i/>
          <w:iCs/>
          <w:sz w:val="22"/>
          <w:szCs w:val="22"/>
        </w:rPr>
      </w:pPr>
      <w:r w:rsidRPr="00FB6468">
        <w:rPr>
          <w:rFonts w:ascii="Palatino Linotype" w:hAnsi="Palatino Linotype"/>
          <w:b/>
          <w:i/>
          <w:iCs/>
          <w:sz w:val="22"/>
          <w:szCs w:val="22"/>
        </w:rPr>
        <w:t>“Artículo 18</w:t>
      </w:r>
      <w:r w:rsidRPr="00FB6468">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4A4DC001" w14:textId="77777777" w:rsidR="00D01CEA" w:rsidRPr="00FB6468" w:rsidRDefault="00D01CEA" w:rsidP="00D01CEA">
      <w:pPr>
        <w:pStyle w:val="Textonotapie"/>
        <w:spacing w:before="120" w:after="120"/>
        <w:ind w:left="851" w:right="902"/>
        <w:jc w:val="both"/>
        <w:rPr>
          <w:rFonts w:ascii="Palatino Linotype" w:hAnsi="Palatino Linotype"/>
          <w:i/>
          <w:iCs/>
          <w:sz w:val="22"/>
          <w:szCs w:val="22"/>
        </w:rPr>
      </w:pPr>
      <w:r w:rsidRPr="00FB6468">
        <w:rPr>
          <w:rFonts w:ascii="Palatino Linotype" w:hAnsi="Palatino Linotype"/>
          <w:i/>
          <w:iCs/>
          <w:sz w:val="22"/>
          <w:szCs w:val="22"/>
        </w:rPr>
        <w:lastRenderedPageBreak/>
        <w:t>…</w:t>
      </w:r>
    </w:p>
    <w:p w14:paraId="23CBBCE8" w14:textId="77777777" w:rsidR="00D01CEA" w:rsidRPr="00FB6468" w:rsidRDefault="00D01CEA" w:rsidP="00D01CEA">
      <w:pPr>
        <w:pStyle w:val="Textonotapie"/>
        <w:spacing w:before="120" w:after="120"/>
        <w:ind w:left="851" w:right="902"/>
        <w:jc w:val="both"/>
        <w:rPr>
          <w:rFonts w:ascii="Palatino Linotype" w:hAnsi="Palatino Linotype"/>
          <w:i/>
          <w:iCs/>
          <w:sz w:val="22"/>
          <w:szCs w:val="22"/>
        </w:rPr>
      </w:pPr>
      <w:r w:rsidRPr="00FB6468">
        <w:rPr>
          <w:rFonts w:ascii="Palatino Linotype" w:hAnsi="Palatino Linotype"/>
          <w:b/>
          <w:i/>
          <w:iCs/>
          <w:sz w:val="22"/>
          <w:szCs w:val="22"/>
        </w:rPr>
        <w:t>Artículo 24.</w:t>
      </w:r>
      <w:r w:rsidRPr="00FB6468">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5A1AE240" w14:textId="77777777" w:rsidR="00D01CEA" w:rsidRPr="00FB6468" w:rsidRDefault="00D01CEA" w:rsidP="00D01CEA">
      <w:pPr>
        <w:pStyle w:val="Textonotapie"/>
        <w:spacing w:before="120" w:after="120"/>
        <w:ind w:left="1134" w:right="902"/>
        <w:jc w:val="both"/>
        <w:rPr>
          <w:rFonts w:ascii="Palatino Linotype" w:hAnsi="Palatino Linotype"/>
          <w:i/>
          <w:iCs/>
          <w:sz w:val="22"/>
          <w:szCs w:val="22"/>
        </w:rPr>
      </w:pPr>
      <w:r w:rsidRPr="00FB6468">
        <w:rPr>
          <w:rFonts w:ascii="Palatino Linotype" w:hAnsi="Palatino Linotype"/>
          <w:b/>
          <w:i/>
          <w:iCs/>
          <w:sz w:val="22"/>
          <w:szCs w:val="22"/>
        </w:rPr>
        <w:t>XXII.</w:t>
      </w:r>
      <w:r w:rsidRPr="00FB6468">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5466A683" w14:textId="77777777" w:rsidR="00D01CEA" w:rsidRPr="00FB6468" w:rsidRDefault="00D01CEA" w:rsidP="00D01CEA">
      <w:pPr>
        <w:spacing w:before="120" w:after="120"/>
        <w:ind w:left="851" w:right="902"/>
        <w:jc w:val="both"/>
        <w:rPr>
          <w:rFonts w:ascii="Palatino Linotype" w:hAnsi="Palatino Linotype"/>
          <w:b/>
          <w:i/>
          <w:iCs/>
          <w:sz w:val="22"/>
          <w:szCs w:val="22"/>
        </w:rPr>
      </w:pPr>
      <w:r w:rsidRPr="00FB6468">
        <w:rPr>
          <w:rFonts w:ascii="Palatino Linotype" w:hAnsi="Palatino Linotype"/>
          <w:b/>
          <w:i/>
          <w:iCs/>
          <w:sz w:val="22"/>
          <w:szCs w:val="22"/>
        </w:rPr>
        <w:t>…</w:t>
      </w:r>
    </w:p>
    <w:p w14:paraId="010ED3B3" w14:textId="77777777" w:rsidR="00D01CEA" w:rsidRPr="00FB6468" w:rsidRDefault="00D01CEA" w:rsidP="00D01CEA">
      <w:pPr>
        <w:spacing w:before="120" w:after="120"/>
        <w:ind w:left="851" w:right="902"/>
        <w:jc w:val="both"/>
        <w:rPr>
          <w:rFonts w:ascii="Palatino Linotype" w:eastAsia="Calibri" w:hAnsi="Palatino Linotype" w:cs="Arial"/>
          <w:i/>
          <w:iCs/>
          <w:sz w:val="36"/>
          <w:szCs w:val="36"/>
          <w:lang w:val="es-MX"/>
        </w:rPr>
      </w:pPr>
      <w:r w:rsidRPr="00FB6468">
        <w:rPr>
          <w:rFonts w:ascii="Palatino Linotype" w:hAnsi="Palatino Linotype"/>
          <w:b/>
          <w:i/>
          <w:iCs/>
          <w:sz w:val="22"/>
          <w:szCs w:val="22"/>
        </w:rPr>
        <w:t>Artículo 160</w:t>
      </w:r>
      <w:r w:rsidRPr="00FB6468">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8B9F0A" w14:textId="3D4D7A03" w:rsidR="006A2B93" w:rsidRPr="00FB6468" w:rsidRDefault="006A2B93">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Sin contrariar lo anterior, para el caso de que la unidad administrativa que se encarga del trámite las enajenaciones de bienes muebles, no dependa jerárquicamente de otra área, bastará con que así se haga del conocimiento de la parte </w:t>
      </w:r>
      <w:r w:rsidRPr="00FB6468">
        <w:rPr>
          <w:rFonts w:ascii="Palatino Linotype" w:eastAsia="Palatino Linotype" w:hAnsi="Palatino Linotype" w:cs="Palatino Linotype"/>
          <w:b/>
          <w:bCs/>
          <w:lang w:val="es-MX"/>
        </w:rPr>
        <w:t>Recurrente</w:t>
      </w:r>
      <w:r w:rsidRPr="00FB6468">
        <w:rPr>
          <w:rFonts w:ascii="Palatino Linotype" w:eastAsia="Palatino Linotype" w:hAnsi="Palatino Linotype" w:cs="Palatino Linotype"/>
          <w:lang w:val="es-MX"/>
        </w:rPr>
        <w:t xml:space="preserve"> a efecto de tener por colmado el requerimiento de información. </w:t>
      </w:r>
    </w:p>
    <w:p w14:paraId="0C82CC33" w14:textId="221C9095" w:rsidR="009B616B"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Así, con fundamento en lo prescrito en los</w:t>
      </w:r>
      <w:r w:rsidRPr="00FB6468">
        <w:rPr>
          <w:lang w:val="es-MX"/>
        </w:rPr>
        <w:t xml:space="preserve"> </w:t>
      </w:r>
      <w:r w:rsidRPr="00FB6468">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CE375CD" w14:textId="7D2B12DC" w:rsidR="00B909C9" w:rsidRDefault="00B909C9">
      <w:pPr>
        <w:spacing w:before="240" w:after="240" w:line="360" w:lineRule="auto"/>
        <w:jc w:val="both"/>
        <w:rPr>
          <w:rFonts w:ascii="Palatino Linotype" w:eastAsia="Palatino Linotype" w:hAnsi="Palatino Linotype" w:cs="Palatino Linotype"/>
          <w:lang w:val="es-MX"/>
        </w:rPr>
      </w:pPr>
    </w:p>
    <w:p w14:paraId="787F7682" w14:textId="4CF24B58" w:rsidR="00B909C9" w:rsidRDefault="00B909C9">
      <w:pPr>
        <w:spacing w:before="240" w:after="240" w:line="360" w:lineRule="auto"/>
        <w:jc w:val="both"/>
        <w:rPr>
          <w:rFonts w:ascii="Palatino Linotype" w:eastAsia="Palatino Linotype" w:hAnsi="Palatino Linotype" w:cs="Palatino Linotype"/>
          <w:lang w:val="es-MX"/>
        </w:rPr>
      </w:pPr>
    </w:p>
    <w:p w14:paraId="06413B06" w14:textId="77777777" w:rsidR="00B909C9" w:rsidRPr="00FB6468" w:rsidRDefault="00B909C9">
      <w:pPr>
        <w:spacing w:before="240" w:after="240" w:line="360" w:lineRule="auto"/>
        <w:jc w:val="both"/>
        <w:rPr>
          <w:rFonts w:ascii="Palatino Linotype" w:eastAsia="Palatino Linotype" w:hAnsi="Palatino Linotype" w:cs="Palatino Linotype"/>
          <w:lang w:val="es-MX"/>
        </w:rPr>
      </w:pPr>
    </w:p>
    <w:p w14:paraId="10E0862D" w14:textId="77777777" w:rsidR="009B616B" w:rsidRPr="00FB6468" w:rsidRDefault="005A212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lastRenderedPageBreak/>
        <w:t>R E S U E L V E:</w:t>
      </w:r>
    </w:p>
    <w:p w14:paraId="10882CAD" w14:textId="67078598" w:rsidR="009B616B" w:rsidRPr="00FB6468" w:rsidRDefault="005A212F">
      <w:pPr>
        <w:spacing w:before="240" w:after="240" w:line="360" w:lineRule="auto"/>
        <w:jc w:val="both"/>
        <w:rPr>
          <w:rFonts w:ascii="Palatino Linotype" w:eastAsia="Palatino Linotype" w:hAnsi="Palatino Linotype" w:cs="Palatino Linotype"/>
          <w:b/>
          <w:lang w:val="es-MX"/>
        </w:rPr>
      </w:pPr>
      <w:bookmarkStart w:id="5" w:name="_heading=h.3dy6vkm" w:colFirst="0" w:colLast="0"/>
      <w:bookmarkEnd w:id="5"/>
      <w:r w:rsidRPr="00FB6468">
        <w:rPr>
          <w:rFonts w:ascii="Palatino Linotype" w:eastAsia="Palatino Linotype" w:hAnsi="Palatino Linotype" w:cs="Palatino Linotype"/>
          <w:b/>
          <w:lang w:val="es-MX"/>
        </w:rPr>
        <w:t xml:space="preserve">Primero. </w:t>
      </w:r>
      <w:r w:rsidRPr="00FB6468">
        <w:rPr>
          <w:rFonts w:ascii="Palatino Linotype" w:eastAsia="Palatino Linotype" w:hAnsi="Palatino Linotype" w:cs="Palatino Linotype"/>
          <w:lang w:val="es-MX"/>
        </w:rPr>
        <w:t>Resultan</w:t>
      </w:r>
      <w:r w:rsidRPr="00FB6468">
        <w:rPr>
          <w:rFonts w:ascii="Palatino Linotype" w:eastAsia="Palatino Linotype" w:hAnsi="Palatino Linotype" w:cs="Palatino Linotype"/>
          <w:b/>
          <w:lang w:val="es-MX"/>
        </w:rPr>
        <w:t xml:space="preserve"> fundados</w:t>
      </w:r>
      <w:r w:rsidRPr="00FB6468">
        <w:rPr>
          <w:rFonts w:ascii="Palatino Linotype" w:eastAsia="Palatino Linotype" w:hAnsi="Palatino Linotype" w:cs="Palatino Linotype"/>
          <w:lang w:val="es-MX"/>
        </w:rPr>
        <w:t xml:space="preserve"> los motivos de inconformidad hechos valer por la parte </w:t>
      </w:r>
      <w:r w:rsidRPr="00FB6468">
        <w:rPr>
          <w:rFonts w:ascii="Palatino Linotype" w:eastAsia="Palatino Linotype" w:hAnsi="Palatino Linotype" w:cs="Palatino Linotype"/>
          <w:b/>
          <w:lang w:val="es-MX"/>
        </w:rPr>
        <w:t xml:space="preserve">Recurrente </w:t>
      </w:r>
      <w:r w:rsidRPr="00FB6468">
        <w:rPr>
          <w:rFonts w:ascii="Palatino Linotype" w:eastAsia="Palatino Linotype" w:hAnsi="Palatino Linotype" w:cs="Palatino Linotype"/>
          <w:lang w:val="es-MX"/>
        </w:rPr>
        <w:t xml:space="preserve">en el recurso de revisión </w:t>
      </w:r>
      <w:r w:rsidRPr="00FB6468">
        <w:rPr>
          <w:rFonts w:ascii="Palatino Linotype" w:eastAsia="Palatino Linotype" w:hAnsi="Palatino Linotype" w:cs="Palatino Linotype"/>
          <w:b/>
          <w:lang w:val="es-MX"/>
        </w:rPr>
        <w:t>0</w:t>
      </w:r>
      <w:r w:rsidR="006A2B93" w:rsidRPr="00FB6468">
        <w:rPr>
          <w:rFonts w:ascii="Palatino Linotype" w:eastAsia="Palatino Linotype" w:hAnsi="Palatino Linotype" w:cs="Palatino Linotype"/>
          <w:b/>
          <w:lang w:val="es-MX"/>
        </w:rPr>
        <w:t>0039</w:t>
      </w:r>
      <w:r w:rsidRPr="00FB6468">
        <w:rPr>
          <w:rFonts w:ascii="Palatino Linotype" w:eastAsia="Palatino Linotype" w:hAnsi="Palatino Linotype" w:cs="Palatino Linotype"/>
          <w:b/>
          <w:lang w:val="es-MX"/>
        </w:rPr>
        <w:t>/INFOEM/IP/RR/202</w:t>
      </w:r>
      <w:r w:rsidR="006A2B93" w:rsidRPr="00FB6468">
        <w:rPr>
          <w:rFonts w:ascii="Palatino Linotype" w:eastAsia="Palatino Linotype" w:hAnsi="Palatino Linotype" w:cs="Palatino Linotype"/>
          <w:b/>
          <w:lang w:val="es-MX"/>
        </w:rPr>
        <w:t>2</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por lo que, en términos del Considerando </w:t>
      </w:r>
      <w:r w:rsidRPr="00FB6468">
        <w:rPr>
          <w:rFonts w:ascii="Palatino Linotype" w:eastAsia="Palatino Linotype" w:hAnsi="Palatino Linotype" w:cs="Palatino Linotype"/>
          <w:b/>
          <w:lang w:val="es-MX"/>
        </w:rPr>
        <w:t>Cuarto</w:t>
      </w:r>
      <w:r w:rsidRPr="00FB6468">
        <w:rPr>
          <w:rFonts w:ascii="Palatino Linotype" w:eastAsia="Palatino Linotype" w:hAnsi="Palatino Linotype" w:cs="Palatino Linotype"/>
          <w:lang w:val="es-MX"/>
        </w:rPr>
        <w:t xml:space="preserve"> de la presente resolución, se</w:t>
      </w:r>
      <w:r w:rsidRPr="00FB6468">
        <w:rPr>
          <w:rFonts w:ascii="Palatino Linotype" w:eastAsia="Palatino Linotype" w:hAnsi="Palatino Linotype" w:cs="Palatino Linotype"/>
          <w:b/>
          <w:lang w:val="es-MX"/>
        </w:rPr>
        <w:t xml:space="preserve"> </w:t>
      </w:r>
      <w:r w:rsidR="00DA78DA">
        <w:rPr>
          <w:rFonts w:ascii="Palatino Linotype" w:eastAsia="Palatino Linotype" w:hAnsi="Palatino Linotype" w:cs="Palatino Linotype"/>
          <w:b/>
          <w:lang w:val="es-MX"/>
        </w:rPr>
        <w:t>Modifica</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la respuesta</w:t>
      </w:r>
      <w:r w:rsidRPr="00FB6468">
        <w:rPr>
          <w:rFonts w:ascii="Palatino Linotype" w:eastAsia="Palatino Linotype" w:hAnsi="Palatino Linotype" w:cs="Palatino Linotype"/>
          <w:b/>
          <w:lang w:val="es-MX"/>
        </w:rPr>
        <w:t xml:space="preserve"> </w:t>
      </w:r>
      <w:r w:rsidRPr="00FB6468">
        <w:rPr>
          <w:rFonts w:ascii="Palatino Linotype" w:eastAsia="Palatino Linotype" w:hAnsi="Palatino Linotype" w:cs="Palatino Linotype"/>
          <w:lang w:val="es-MX"/>
        </w:rPr>
        <w:t xml:space="preserve">del </w:t>
      </w:r>
      <w:r w:rsidRPr="00FB6468">
        <w:rPr>
          <w:rFonts w:ascii="Palatino Linotype" w:eastAsia="Palatino Linotype" w:hAnsi="Palatino Linotype" w:cs="Palatino Linotype"/>
          <w:b/>
          <w:lang w:val="es-MX"/>
        </w:rPr>
        <w:t>Sujeto Obligado.</w:t>
      </w:r>
    </w:p>
    <w:p w14:paraId="1394CAF4" w14:textId="27F97D13" w:rsidR="00772822" w:rsidRPr="00BF25DF" w:rsidRDefault="00772822" w:rsidP="00772822">
      <w:pPr>
        <w:spacing w:before="240" w:after="240" w:line="360" w:lineRule="auto"/>
        <w:jc w:val="both"/>
        <w:rPr>
          <w:rFonts w:ascii="Palatino Linotype" w:eastAsia="Palatino Linotype" w:hAnsi="Palatino Linotype" w:cs="Palatino Linotype"/>
          <w:sz w:val="20"/>
          <w:szCs w:val="20"/>
        </w:rPr>
      </w:pPr>
      <w:bookmarkStart w:id="6" w:name="_heading=h.1t3h5sf" w:colFirst="0" w:colLast="0"/>
      <w:bookmarkEnd w:id="6"/>
      <w:r>
        <w:rPr>
          <w:rFonts w:ascii="Palatino Linotype" w:eastAsia="Palatino Linotype" w:hAnsi="Palatino Linotype" w:cs="Palatino Linotype"/>
          <w:b/>
          <w:highlight w:val="white"/>
          <w:lang w:val="es-MX"/>
        </w:rPr>
        <w:t xml:space="preserve">Segundo. </w:t>
      </w:r>
      <w:r w:rsidRPr="0036742B">
        <w:rPr>
          <w:rFonts w:ascii="Palatino Linotype" w:eastAsia="Palatino Linotype" w:hAnsi="Palatino Linotype" w:cs="Palatino Linotype"/>
        </w:rPr>
        <w:t xml:space="preserve">Se </w:t>
      </w:r>
      <w:r w:rsidRPr="0036742B">
        <w:rPr>
          <w:rFonts w:ascii="Palatino Linotype" w:eastAsia="Palatino Linotype" w:hAnsi="Palatino Linotype" w:cs="Palatino Linotype"/>
          <w:b/>
        </w:rPr>
        <w:t>Ordena</w:t>
      </w:r>
      <w:r w:rsidRPr="0036742B">
        <w:rPr>
          <w:rFonts w:ascii="Palatino Linotype" w:eastAsia="Palatino Linotype" w:hAnsi="Palatino Linotype" w:cs="Palatino Linotype"/>
        </w:rPr>
        <w:t xml:space="preserve"> al </w:t>
      </w:r>
      <w:r w:rsidRPr="0036742B">
        <w:rPr>
          <w:rFonts w:ascii="Palatino Linotype" w:eastAsia="Palatino Linotype" w:hAnsi="Palatino Linotype" w:cs="Palatino Linotype"/>
          <w:b/>
        </w:rPr>
        <w:t>Sujeto Obligado</w:t>
      </w:r>
      <w:r w:rsidRPr="0036742B">
        <w:rPr>
          <w:rFonts w:ascii="Palatino Linotype" w:eastAsia="Palatino Linotype" w:hAnsi="Palatino Linotype" w:cs="Palatino Linotype"/>
        </w:rPr>
        <w:t xml:space="preserve">, a que en términos del Considerando </w:t>
      </w:r>
      <w:r w:rsidRPr="0036742B">
        <w:rPr>
          <w:rFonts w:ascii="Palatino Linotype" w:eastAsia="Palatino Linotype" w:hAnsi="Palatino Linotype" w:cs="Palatino Linotype"/>
          <w:b/>
        </w:rPr>
        <w:t xml:space="preserve">Cuarto </w:t>
      </w:r>
      <w:r w:rsidRPr="0036742B">
        <w:rPr>
          <w:rFonts w:ascii="Palatino Linotype" w:eastAsia="Palatino Linotype" w:hAnsi="Palatino Linotype" w:cs="Palatino Linotype"/>
        </w:rPr>
        <w:t>de esta resolución, haga entrega al recurrente, vía SAIMEX, del documento donde conste:</w:t>
      </w:r>
    </w:p>
    <w:p w14:paraId="4E3AA478" w14:textId="62338E0F" w:rsidR="00772822" w:rsidRPr="00DD303F" w:rsidRDefault="00772822" w:rsidP="00DD303F">
      <w:pPr>
        <w:spacing w:before="240" w:after="240" w:line="360" w:lineRule="auto"/>
        <w:ind w:left="425" w:right="474"/>
        <w:jc w:val="both"/>
        <w:rPr>
          <w:rFonts w:ascii="Palatino Linotype" w:eastAsia="Palatino Linotype" w:hAnsi="Palatino Linotype" w:cs="Palatino Linotype"/>
          <w:iCs/>
        </w:rPr>
      </w:pPr>
      <w:bookmarkStart w:id="7" w:name="_heading=h.tyjcwt" w:colFirst="0" w:colLast="0"/>
      <w:bookmarkEnd w:id="7"/>
      <w:r w:rsidRPr="00DD303F">
        <w:rPr>
          <w:rFonts w:ascii="Palatino Linotype" w:eastAsia="Palatino Linotype" w:hAnsi="Palatino Linotype" w:cs="Palatino Linotype"/>
          <w:iCs/>
        </w:rPr>
        <w:t>El nombre de las áreas que integran el Comité de Arrendamientos, Adquisiciones de Inmuebles, y Enajenaciones, encargado de llevar a cabo los procedimientos de enajenación de bienes muebles y en su caso, nombre de la dependencia o dirección general a la que están adscritos.</w:t>
      </w:r>
    </w:p>
    <w:p w14:paraId="40827A93" w14:textId="261BCD04" w:rsidR="009B616B" w:rsidRPr="00FB6468" w:rsidRDefault="005A212F" w:rsidP="00772822">
      <w:pPr>
        <w:spacing w:before="240" w:after="240" w:line="360" w:lineRule="auto"/>
        <w:jc w:val="both"/>
        <w:rPr>
          <w:rFonts w:ascii="Palatino Linotype" w:eastAsia="Palatino Linotype" w:hAnsi="Palatino Linotype" w:cs="Palatino Linotype"/>
          <w:b/>
          <w:lang w:val="es-MX"/>
        </w:rPr>
      </w:pPr>
      <w:r w:rsidRPr="00FB6468">
        <w:rPr>
          <w:rFonts w:ascii="Palatino Linotype" w:eastAsia="Palatino Linotype" w:hAnsi="Palatino Linotype" w:cs="Palatino Linotype"/>
          <w:b/>
          <w:lang w:val="es-MX"/>
        </w:rPr>
        <w:t xml:space="preserve">Tercero. Notifíquese, </w:t>
      </w:r>
      <w:r w:rsidRPr="00FB6468">
        <w:rPr>
          <w:rFonts w:ascii="Palatino Linotype" w:eastAsia="Palatino Linotype" w:hAnsi="Palatino Linotype" w:cs="Palatino Linotype"/>
          <w:lang w:val="es-MX"/>
        </w:rPr>
        <w:t>vía</w:t>
      </w:r>
      <w:r w:rsidRPr="00FB6468">
        <w:rPr>
          <w:rFonts w:ascii="Palatino Linotype" w:eastAsia="Palatino Linotype" w:hAnsi="Palatino Linotype" w:cs="Palatino Linotype"/>
          <w:b/>
          <w:lang w:val="es-MX"/>
        </w:rPr>
        <w:t xml:space="preserve"> SAIMEX, </w:t>
      </w:r>
      <w:r w:rsidRPr="00FB6468">
        <w:rPr>
          <w:rFonts w:ascii="Palatino Linotype" w:eastAsia="Palatino Linotype" w:hAnsi="Palatino Linotype" w:cs="Palatino Linotype"/>
          <w:lang w:val="es-MX"/>
        </w:rPr>
        <w:t xml:space="preserve">al Responsable de la Unidad de Transparencia del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FB6468">
        <w:rPr>
          <w:rFonts w:ascii="Palatino Linotype" w:eastAsia="Palatino Linotype" w:hAnsi="Palatino Linotype" w:cs="Palatino Linotype"/>
          <w:b/>
          <w:lang w:val="es-MX"/>
        </w:rPr>
        <w:t>.</w:t>
      </w:r>
    </w:p>
    <w:p w14:paraId="68A52DD8" w14:textId="77777777" w:rsidR="009B616B" w:rsidRPr="00FB6468"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 xml:space="preserve">De conformidad con el artículo 198 de la Ley de Transparencia y Acceso a la Información Pública del Estado de México y Municipios, de considerarlo </w:t>
      </w:r>
      <w:r w:rsidRPr="00FB6468">
        <w:rPr>
          <w:rFonts w:ascii="Palatino Linotype" w:eastAsia="Palatino Linotype" w:hAnsi="Palatino Linotype" w:cs="Palatino Linotype"/>
          <w:lang w:val="es-MX"/>
        </w:rPr>
        <w:lastRenderedPageBreak/>
        <w:t xml:space="preserve">procedente, el </w:t>
      </w:r>
      <w:r w:rsidRPr="00FB6468">
        <w:rPr>
          <w:rFonts w:ascii="Palatino Linotype" w:eastAsia="Palatino Linotype" w:hAnsi="Palatino Linotype" w:cs="Palatino Linotype"/>
          <w:b/>
          <w:lang w:val="es-MX"/>
        </w:rPr>
        <w:t>Sujeto Obligado</w:t>
      </w:r>
      <w:r w:rsidRPr="00FB6468">
        <w:rPr>
          <w:rFonts w:ascii="Palatino Linotype" w:eastAsia="Palatino Linotype" w:hAnsi="Palatino Linotype" w:cs="Palatino Linotype"/>
          <w:lang w:val="es-MX"/>
        </w:rPr>
        <w:t xml:space="preserve"> de manera fundada y motivada, podrá solicitar una ampliación de plazo para el cumplimiento de la presente resolución.</w:t>
      </w:r>
    </w:p>
    <w:p w14:paraId="23DCAC82" w14:textId="2D00129B" w:rsidR="009B616B" w:rsidRPr="00FB6468" w:rsidRDefault="005A212F">
      <w:pPr>
        <w:spacing w:before="240" w:after="240" w:line="360" w:lineRule="auto"/>
        <w:jc w:val="both"/>
        <w:rPr>
          <w:rFonts w:ascii="Palatino Linotype" w:eastAsia="Palatino Linotype" w:hAnsi="Palatino Linotype" w:cs="Palatino Linotype"/>
          <w:lang w:val="es-MX"/>
        </w:rPr>
      </w:pPr>
      <w:bookmarkStart w:id="8" w:name="_heading=h.4d34og8" w:colFirst="0" w:colLast="0"/>
      <w:bookmarkEnd w:id="8"/>
      <w:r w:rsidRPr="00FB6468">
        <w:rPr>
          <w:rFonts w:ascii="Palatino Linotype" w:eastAsia="Palatino Linotype" w:hAnsi="Palatino Linotype" w:cs="Palatino Linotype"/>
          <w:b/>
          <w:lang w:val="es-MX"/>
        </w:rPr>
        <w:t xml:space="preserve">Cuarto.  Notifíquese, </w:t>
      </w:r>
      <w:r w:rsidRPr="00FB6468">
        <w:rPr>
          <w:rFonts w:ascii="Palatino Linotype" w:eastAsia="Palatino Linotype" w:hAnsi="Palatino Linotype" w:cs="Palatino Linotype"/>
          <w:lang w:val="es-MX"/>
        </w:rPr>
        <w:t xml:space="preserve">vía </w:t>
      </w:r>
      <w:r w:rsidRPr="00FB6468">
        <w:rPr>
          <w:rFonts w:ascii="Palatino Linotype" w:eastAsia="Palatino Linotype" w:hAnsi="Palatino Linotype" w:cs="Palatino Linotype"/>
          <w:b/>
          <w:lang w:val="es-MX"/>
        </w:rPr>
        <w:t>SAIMEX</w:t>
      </w:r>
      <w:r w:rsidRPr="00FB6468">
        <w:rPr>
          <w:rFonts w:ascii="Palatino Linotype" w:eastAsia="Palatino Linotype" w:hAnsi="Palatino Linotype" w:cs="Palatino Linotype"/>
          <w:lang w:val="es-MX"/>
        </w:rPr>
        <w:t xml:space="preserve">, a la parte </w:t>
      </w:r>
      <w:r w:rsidR="00DC44AD" w:rsidRPr="00FB6468">
        <w:rPr>
          <w:rFonts w:ascii="Palatino Linotype" w:eastAsia="Palatino Linotype" w:hAnsi="Palatino Linotype" w:cs="Palatino Linotype"/>
          <w:b/>
          <w:bCs/>
          <w:lang w:val="es-MX"/>
        </w:rPr>
        <w:t>R</w:t>
      </w:r>
      <w:r w:rsidRPr="00FB6468">
        <w:rPr>
          <w:rFonts w:ascii="Palatino Linotype" w:eastAsia="Palatino Linotype" w:hAnsi="Palatino Linotype" w:cs="Palatino Linotype"/>
          <w:b/>
          <w:bCs/>
          <w:lang w:val="es-MX"/>
        </w:rPr>
        <w:t>ecurrente</w:t>
      </w:r>
      <w:r w:rsidRPr="00FB6468">
        <w:rPr>
          <w:rFonts w:ascii="Palatino Linotype" w:eastAsia="Palatino Linotype" w:hAnsi="Palatino Linotype" w:cs="Palatino Linotype"/>
          <w:lang w:val="es-MX"/>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D2C66D" w14:textId="7B0A01E3" w:rsidR="009B616B" w:rsidRDefault="005A212F">
      <w:pPr>
        <w:spacing w:before="240" w:after="240" w:line="360" w:lineRule="auto"/>
        <w:jc w:val="both"/>
        <w:rPr>
          <w:rFonts w:ascii="Palatino Linotype" w:eastAsia="Palatino Linotype" w:hAnsi="Palatino Linotype" w:cs="Palatino Linotype"/>
          <w:lang w:val="es-MX"/>
        </w:rPr>
      </w:pPr>
      <w:r w:rsidRPr="00FB6468">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FB6468">
        <w:rPr>
          <w:rFonts w:ascii="Palatino Linotype" w:eastAsia="Palatino Linotype" w:hAnsi="Palatino Linotype" w:cs="Palatino Linotype"/>
          <w:lang w:val="es-MX"/>
        </w:rPr>
        <w:t xml:space="preserve"> (AUSENCIA JUSTIFICADA)</w:t>
      </w:r>
      <w:r w:rsidRPr="00FB6468">
        <w:rPr>
          <w:rFonts w:ascii="Palatino Linotype" w:eastAsia="Palatino Linotype" w:hAnsi="Palatino Linotype" w:cs="Palatino Linotype"/>
          <w:lang w:val="es-MX"/>
        </w:rPr>
        <w:t xml:space="preserve">; MARÍA DEL ROSARIO MEJÍA AYALA; GUADALUPE RAMÍREZ PEÑA Y LUIS GUSTAVO PARRA NORIEGA; EN LA </w:t>
      </w:r>
      <w:r w:rsidR="009A45BC" w:rsidRPr="00FB6468">
        <w:rPr>
          <w:rFonts w:ascii="Palatino Linotype" w:eastAsia="Palatino Linotype" w:hAnsi="Palatino Linotype" w:cs="Palatino Linotype"/>
          <w:lang w:val="es-MX"/>
        </w:rPr>
        <w:t>S</w:t>
      </w:r>
      <w:r w:rsidR="00DC44AD" w:rsidRPr="00FB6468">
        <w:rPr>
          <w:rFonts w:ascii="Palatino Linotype" w:eastAsia="Palatino Linotype" w:hAnsi="Palatino Linotype" w:cs="Palatino Linotype"/>
          <w:lang w:val="es-MX"/>
        </w:rPr>
        <w:t>ÉPTIMA</w:t>
      </w:r>
      <w:r w:rsidR="003D296E" w:rsidRPr="00FB6468">
        <w:rPr>
          <w:rFonts w:ascii="Palatino Linotype" w:eastAsia="Palatino Linotype" w:hAnsi="Palatino Linotype" w:cs="Palatino Linotype"/>
          <w:lang w:val="es-MX"/>
        </w:rPr>
        <w:t xml:space="preserve"> </w:t>
      </w:r>
      <w:r w:rsidRPr="00FB6468">
        <w:rPr>
          <w:rFonts w:ascii="Palatino Linotype" w:eastAsia="Palatino Linotype" w:hAnsi="Palatino Linotype" w:cs="Palatino Linotype"/>
          <w:lang w:val="es-MX"/>
        </w:rPr>
        <w:t>SESIÓN ORDINARIA CELEBRADA EL</w:t>
      </w:r>
      <w:r w:rsidR="002F3EE8" w:rsidRPr="00FB6468">
        <w:rPr>
          <w:rFonts w:ascii="Palatino Linotype" w:eastAsia="Palatino Linotype" w:hAnsi="Palatino Linotype" w:cs="Palatino Linotype"/>
          <w:lang w:val="es-MX"/>
        </w:rPr>
        <w:t xml:space="preserve"> VEINTITRÉS </w:t>
      </w:r>
      <w:r w:rsidR="003D296E" w:rsidRPr="00FB6468">
        <w:rPr>
          <w:rFonts w:ascii="Palatino Linotype" w:eastAsia="Palatino Linotype" w:hAnsi="Palatino Linotype" w:cs="Palatino Linotype"/>
          <w:lang w:val="es-MX"/>
        </w:rPr>
        <w:t xml:space="preserve">DE FEBERO </w:t>
      </w:r>
      <w:r w:rsidRPr="00FB6468">
        <w:rPr>
          <w:rFonts w:ascii="Palatino Linotype" w:eastAsia="Palatino Linotype" w:hAnsi="Palatino Linotype" w:cs="Palatino Linotype"/>
          <w:lang w:val="es-MX"/>
        </w:rPr>
        <w:t>DE DOS MIL VEINTI</w:t>
      </w:r>
      <w:r w:rsidR="003D296E" w:rsidRPr="00FB6468">
        <w:rPr>
          <w:rFonts w:ascii="Palatino Linotype" w:eastAsia="Palatino Linotype" w:hAnsi="Palatino Linotype" w:cs="Palatino Linotype"/>
          <w:lang w:val="es-MX"/>
        </w:rPr>
        <w:t>DÓS</w:t>
      </w:r>
      <w:r w:rsidRPr="00FB6468">
        <w:rPr>
          <w:rFonts w:ascii="Palatino Linotype" w:eastAsia="Palatino Linotype" w:hAnsi="Palatino Linotype" w:cs="Palatino Linotype"/>
          <w:lang w:val="es-MX"/>
        </w:rPr>
        <w:t>, ANTE EL SECRETARIO TÉCNICO DEL PLENO, ALEXIS TAPIA RAMÍREZ.</w:t>
      </w:r>
    </w:p>
    <w:p w14:paraId="49F760FE" w14:textId="59CE584E" w:rsidR="00D37EFD" w:rsidRDefault="00D37EFD">
      <w:pPr>
        <w:spacing w:before="240" w:after="240" w:line="360" w:lineRule="auto"/>
        <w:jc w:val="both"/>
        <w:rPr>
          <w:rFonts w:ascii="Palatino Linotype" w:eastAsia="Palatino Linotype" w:hAnsi="Palatino Linotype" w:cs="Palatino Linotype"/>
          <w:lang w:val="es-MX"/>
        </w:rPr>
      </w:pPr>
    </w:p>
    <w:p w14:paraId="5C1E9428" w14:textId="29AE261E" w:rsidR="009A7ECA" w:rsidRDefault="00142A19" w:rsidP="00142A19">
      <w:pPr>
        <w:tabs>
          <w:tab w:val="left" w:pos="6270"/>
        </w:tabs>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ab/>
      </w:r>
    </w:p>
    <w:p w14:paraId="127A40F8" w14:textId="771B1F24" w:rsidR="009A7ECA" w:rsidRDefault="009A7ECA">
      <w:pPr>
        <w:spacing w:before="240" w:after="240" w:line="360" w:lineRule="auto"/>
        <w:jc w:val="both"/>
        <w:rPr>
          <w:rFonts w:ascii="Palatino Linotype" w:eastAsia="Palatino Linotype" w:hAnsi="Palatino Linotype" w:cs="Palatino Linotype"/>
          <w:lang w:val="es-MX"/>
        </w:rPr>
      </w:pPr>
    </w:p>
    <w:p w14:paraId="668698FE" w14:textId="18F91AAD" w:rsidR="009A7ECA" w:rsidRDefault="009A7ECA">
      <w:pPr>
        <w:spacing w:before="240" w:after="240" w:line="360" w:lineRule="auto"/>
        <w:jc w:val="both"/>
        <w:rPr>
          <w:rFonts w:ascii="Palatino Linotype" w:eastAsia="Palatino Linotype" w:hAnsi="Palatino Linotype" w:cs="Palatino Linotype"/>
          <w:lang w:val="es-MX"/>
        </w:rPr>
      </w:pPr>
    </w:p>
    <w:p w14:paraId="27812728" w14:textId="20C7E7E0" w:rsidR="00142A19" w:rsidRDefault="00142A19">
      <w:pPr>
        <w:spacing w:before="240" w:after="240" w:line="360" w:lineRule="auto"/>
        <w:jc w:val="both"/>
        <w:rPr>
          <w:rFonts w:ascii="Palatino Linotype" w:eastAsia="Palatino Linotype" w:hAnsi="Palatino Linotype" w:cs="Palatino Linotype"/>
          <w:lang w:val="es-MX"/>
        </w:rPr>
      </w:pPr>
    </w:p>
    <w:p w14:paraId="301734A6" w14:textId="054B8798" w:rsidR="00142A19" w:rsidRDefault="00142A19">
      <w:pPr>
        <w:spacing w:before="240" w:after="240" w:line="360" w:lineRule="auto"/>
        <w:jc w:val="both"/>
        <w:rPr>
          <w:rFonts w:ascii="Palatino Linotype" w:eastAsia="Palatino Linotype" w:hAnsi="Palatino Linotype" w:cs="Palatino Linotype"/>
          <w:lang w:val="es-MX"/>
        </w:rPr>
      </w:pPr>
    </w:p>
    <w:p w14:paraId="3D9D8A0A" w14:textId="77777777" w:rsidR="00142A19" w:rsidRPr="00FB6468" w:rsidRDefault="00142A19">
      <w:pPr>
        <w:spacing w:before="240" w:after="240" w:line="360" w:lineRule="auto"/>
        <w:jc w:val="both"/>
        <w:rPr>
          <w:rFonts w:ascii="Palatino Linotype" w:eastAsia="Palatino Linotype" w:hAnsi="Palatino Linotype" w:cs="Palatino Linotype"/>
          <w:lang w:val="es-MX"/>
        </w:rPr>
      </w:pPr>
    </w:p>
    <w:sectPr w:rsidR="00142A19" w:rsidRPr="00FB646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6EF2" w14:textId="77777777" w:rsidR="004953C5" w:rsidRDefault="004953C5">
      <w:r>
        <w:separator/>
      </w:r>
    </w:p>
  </w:endnote>
  <w:endnote w:type="continuationSeparator" w:id="0">
    <w:p w14:paraId="7B7CE605" w14:textId="77777777" w:rsidR="004953C5" w:rsidRDefault="0049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282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282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091B8D23" w14:textId="4CDACA0D"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28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282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733AF77" w14:textId="11BE1444"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B2B4" w14:textId="77777777" w:rsidR="004953C5" w:rsidRDefault="004953C5">
      <w:r>
        <w:separator/>
      </w:r>
    </w:p>
  </w:footnote>
  <w:footnote w:type="continuationSeparator" w:id="0">
    <w:p w14:paraId="10941567" w14:textId="77777777" w:rsidR="004953C5" w:rsidRDefault="004953C5">
      <w:r>
        <w:continuationSeparator/>
      </w:r>
    </w:p>
  </w:footnote>
  <w:footnote w:id="1">
    <w:p w14:paraId="40115C93" w14:textId="77777777" w:rsidR="00896846" w:rsidRPr="00DA78DA" w:rsidRDefault="00896846" w:rsidP="00DA78DA">
      <w:pPr>
        <w:pStyle w:val="Textonotapie"/>
        <w:jc w:val="both"/>
        <w:rPr>
          <w:rFonts w:ascii="Palatino Linotype" w:hAnsi="Palatino Linotype"/>
          <w:sz w:val="16"/>
          <w:szCs w:val="16"/>
        </w:rPr>
      </w:pPr>
      <w:r w:rsidRPr="00DA78DA">
        <w:rPr>
          <w:rStyle w:val="Refdenotaalpie"/>
          <w:rFonts w:ascii="Palatino Linotype" w:hAnsi="Palatino Linotype"/>
          <w:sz w:val="16"/>
          <w:szCs w:val="16"/>
        </w:rPr>
        <w:footnoteRef/>
      </w:r>
      <w:r w:rsidRPr="00DA78DA">
        <w:rPr>
          <w:rFonts w:ascii="Palatino Linotype" w:hAnsi="Palatino Linotype"/>
          <w:sz w:val="16"/>
          <w:szCs w:val="16"/>
        </w:rPr>
        <w:t xml:space="preserve"> “</w:t>
      </w:r>
      <w:r w:rsidRPr="00DA78DA">
        <w:rPr>
          <w:rFonts w:ascii="Palatino Linotype" w:hAnsi="Palatino Linotype"/>
          <w:b/>
          <w:sz w:val="16"/>
          <w:szCs w:val="16"/>
        </w:rPr>
        <w:t>Artículo 185.</w:t>
      </w:r>
      <w:r w:rsidRPr="00DA78DA">
        <w:rPr>
          <w:rFonts w:ascii="Palatino Linotype" w:hAnsi="Palatino Linotype"/>
          <w:sz w:val="16"/>
          <w:szCs w:val="16"/>
        </w:rPr>
        <w:t xml:space="preserve"> El Instituto resolverá el recurso de revisión conforme a lo siguiente: (…)</w:t>
      </w:r>
    </w:p>
    <w:p w14:paraId="75195375" w14:textId="77777777" w:rsidR="00896846" w:rsidRPr="00DA78DA" w:rsidRDefault="00896846" w:rsidP="00DA78DA">
      <w:pPr>
        <w:pStyle w:val="Textonotapie"/>
        <w:jc w:val="both"/>
        <w:rPr>
          <w:rFonts w:ascii="Palatino Linotype" w:hAnsi="Palatino Linotype"/>
          <w:sz w:val="16"/>
          <w:szCs w:val="16"/>
        </w:rPr>
      </w:pPr>
      <w:r w:rsidRPr="00DA78DA">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9AC6A3F" w14:textId="77777777" w:rsidR="00896846" w:rsidRPr="00DA78DA" w:rsidRDefault="00896846" w:rsidP="00DA78DA">
      <w:pPr>
        <w:jc w:val="both"/>
        <w:rPr>
          <w:rFonts w:ascii="Palatino Linotype" w:eastAsia="Palatino Linotype" w:hAnsi="Palatino Linotype" w:cs="Palatino Linotype"/>
          <w:sz w:val="16"/>
          <w:szCs w:val="16"/>
        </w:rPr>
      </w:pPr>
      <w:r w:rsidRPr="00DA78DA">
        <w:rPr>
          <w:rFonts w:ascii="Palatino Linotype" w:hAnsi="Palatino Linotype"/>
          <w:sz w:val="16"/>
          <w:szCs w:val="16"/>
          <w:vertAlign w:val="superscript"/>
        </w:rPr>
        <w:footnoteRef/>
      </w:r>
      <w:r w:rsidRPr="00DA78DA">
        <w:rPr>
          <w:rFonts w:ascii="Palatino Linotype" w:eastAsia="Palatino Linotype" w:hAnsi="Palatino Linotype" w:cs="Palatino Linotype"/>
          <w:sz w:val="16"/>
          <w:szCs w:val="16"/>
        </w:rPr>
        <w:t xml:space="preserve"> “Artículo 24. Para el cumplimiento de los objetivos de esta Ley, los sujetos obligados deberán cumplir con las siguientes obligaciones, según corresponda, de acuerdo a su naturaleza:</w:t>
      </w:r>
    </w:p>
    <w:p w14:paraId="3674B92C" w14:textId="77777777" w:rsidR="00896846" w:rsidRPr="00DA78DA" w:rsidRDefault="00896846" w:rsidP="00DA78DA">
      <w:pPr>
        <w:jc w:val="both"/>
        <w:rPr>
          <w:rFonts w:ascii="Palatino Linotype" w:eastAsia="Palatino Linotype" w:hAnsi="Palatino Linotype" w:cs="Palatino Linotype"/>
          <w:sz w:val="16"/>
          <w:szCs w:val="16"/>
        </w:rPr>
      </w:pPr>
      <w:r w:rsidRPr="00DA78DA">
        <w:rPr>
          <w:rFonts w:ascii="Palatino Linotype" w:eastAsia="Palatino Linotype" w:hAnsi="Palatino Linotype" w:cs="Palatino Linotype"/>
          <w:sz w:val="16"/>
          <w:szCs w:val="16"/>
        </w:rPr>
        <w:t>….</w:t>
      </w:r>
    </w:p>
    <w:p w14:paraId="36F08EFF" w14:textId="77777777" w:rsidR="00896846" w:rsidRPr="00DA78DA" w:rsidRDefault="00896846" w:rsidP="00DA78DA">
      <w:pPr>
        <w:jc w:val="both"/>
        <w:rPr>
          <w:rFonts w:ascii="Palatino Linotype" w:eastAsia="Palatino Linotype" w:hAnsi="Palatino Linotype" w:cs="Palatino Linotype"/>
          <w:sz w:val="16"/>
          <w:szCs w:val="16"/>
        </w:rPr>
      </w:pPr>
      <w:r w:rsidRPr="00DA78DA">
        <w:rPr>
          <w:rFonts w:ascii="Palatino Linotype" w:eastAsia="Palatino Linotype" w:hAnsi="Palatino Linotype" w:cs="Palatino Linotype"/>
          <w:sz w:val="16"/>
          <w:szCs w:val="16"/>
        </w:rPr>
        <w:t>Los sujetos obligados solo proporcionarán la información pública que generen, administren o posean en el ejercicio de sus atribuciones.”(Sic)</w:t>
      </w:r>
    </w:p>
  </w:footnote>
  <w:footnote w:id="3">
    <w:p w14:paraId="09B8B8B8" w14:textId="77777777" w:rsidR="001A4D15" w:rsidRPr="00DA78DA" w:rsidRDefault="001A4D15" w:rsidP="00DA78DA">
      <w:pPr>
        <w:jc w:val="both"/>
        <w:rPr>
          <w:rFonts w:ascii="Palatino Linotype" w:hAnsi="Palatino Linotype"/>
          <w:sz w:val="16"/>
          <w:szCs w:val="16"/>
        </w:rPr>
      </w:pPr>
      <w:r w:rsidRPr="00DA78DA">
        <w:rPr>
          <w:rStyle w:val="Refdenotaalpie"/>
          <w:rFonts w:ascii="Palatino Linotype" w:hAnsi="Palatino Linotype"/>
          <w:sz w:val="16"/>
          <w:szCs w:val="16"/>
        </w:rPr>
        <w:footnoteRef/>
      </w:r>
      <w:r w:rsidRPr="00DA78DA">
        <w:rPr>
          <w:rFonts w:ascii="Palatino Linotype" w:hAnsi="Palatino Linotype"/>
          <w:sz w:val="16"/>
          <w:szCs w:val="16"/>
        </w:rPr>
        <w:t xml:space="preserve"> Artículo 31.- Son atribuciones de los ayuntamientos:</w:t>
      </w:r>
    </w:p>
    <w:p w14:paraId="20A94E1F" w14:textId="3859412A" w:rsidR="001A4D15" w:rsidRPr="00DA78DA" w:rsidRDefault="001A4D15" w:rsidP="00DA78DA">
      <w:pPr>
        <w:jc w:val="both"/>
        <w:rPr>
          <w:rFonts w:ascii="Palatino Linotype" w:hAnsi="Palatino Linotype"/>
          <w:sz w:val="16"/>
          <w:szCs w:val="16"/>
        </w:rPr>
      </w:pPr>
      <w:r w:rsidRPr="00DA78DA">
        <w:rPr>
          <w:rFonts w:ascii="Palatino Linotype" w:hAnsi="Palatino Linotype"/>
          <w:sz w:val="16"/>
          <w:szCs w:val="16"/>
        </w:rPr>
        <w:t>XXVIII. Enajenar y dar en arrendamiento, usufructo o comodato los bienes del municipio, previa autorización, en su caso, de la Legislatura del Estado;</w:t>
      </w:r>
    </w:p>
  </w:footnote>
  <w:footnote w:id="4">
    <w:p w14:paraId="64BCD4AB" w14:textId="542D2563" w:rsidR="001A4D15" w:rsidRPr="00DA78DA" w:rsidRDefault="001A4D15" w:rsidP="00DA78DA">
      <w:pPr>
        <w:pStyle w:val="Textonotapie"/>
        <w:jc w:val="both"/>
        <w:rPr>
          <w:rFonts w:ascii="Palatino Linotype" w:hAnsi="Palatino Linotype"/>
          <w:sz w:val="16"/>
          <w:szCs w:val="16"/>
          <w:lang w:val="es-ES"/>
        </w:rPr>
      </w:pPr>
      <w:r w:rsidRPr="00DA78DA">
        <w:rPr>
          <w:rStyle w:val="Refdenotaalpie"/>
          <w:rFonts w:ascii="Palatino Linotype" w:hAnsi="Palatino Linotype"/>
          <w:sz w:val="16"/>
          <w:szCs w:val="16"/>
        </w:rPr>
        <w:footnoteRef/>
      </w:r>
      <w:r w:rsidRPr="00DA78DA">
        <w:rPr>
          <w:rFonts w:ascii="Palatino Linotype" w:hAnsi="Palatino Linotype"/>
          <w:sz w:val="16"/>
          <w:szCs w:val="16"/>
        </w:rPr>
        <w:t xml:space="preserve"> Artículo 33.- Los ayuntamientos necesitan autorización de la Legislatura o la Diputación permanente en su caso para: I. Enajenar los bienes inmuebles del municipio, o en cualquier acto o contrato que implique la transmisión de la propiedad de los mismos; II. Cambiar las categorías políticas de las localidades del municipio a ciudad; en los términos del artículo 10 de esta ley; III. Contratar créditos cuando los plazos de amortización rebasen el término de la gestión municipal, en términos de la Ley de Deuda Pública Municipal del Estado de México; IV. Dar en arrendamiento, comodato o en usufructo los bienes inmuebles del municipio, por un término que exceda el período de la gestión del ayuntamiento; V. Celebrar contratos de obra, así como de prestación de servicios públicos, cuyo término exceda de la gestión del ayuntamiento contratante; VI. Desincorporar del dominio público los bienes inmuebles del municipio; VII. Poner en vigor y ejecutar los planes de desarrollo de las localidades de conurbación intermunicipal.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008640B3" w:rsidR="009B616B" w:rsidRDefault="00EA139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201F6064">
          <wp:simplePos x="0" y="0"/>
          <wp:positionH relativeFrom="column">
            <wp:posOffset>-1099820</wp:posOffset>
          </wp:positionH>
          <wp:positionV relativeFrom="paragraph">
            <wp:posOffset>-370002</wp:posOffset>
          </wp:positionV>
          <wp:extent cx="7809865" cy="10165715"/>
          <wp:effectExtent l="0" t="0" r="635" b="6985"/>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DFEDF9" w14:textId="7F53627B"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0039</w:t>
          </w:r>
          <w:r>
            <w:rPr>
              <w:rFonts w:ascii="Palatino Linotype" w:eastAsia="Palatino Linotype" w:hAnsi="Palatino Linotype" w:cs="Palatino Linotype"/>
              <w:b/>
              <w:sz w:val="22"/>
              <w:szCs w:val="22"/>
            </w:rPr>
            <w:t>/INFOEM/IP/RR/202</w:t>
          </w:r>
          <w:r w:rsidR="00EA1394">
            <w:rPr>
              <w:rFonts w:ascii="Palatino Linotype" w:eastAsia="Palatino Linotype" w:hAnsi="Palatino Linotype" w:cs="Palatino Linotype"/>
              <w:b/>
              <w:sz w:val="22"/>
              <w:szCs w:val="22"/>
            </w:rPr>
            <w:t>2</w:t>
          </w:r>
        </w:p>
      </w:tc>
    </w:tr>
    <w:tr w:rsidR="009B616B" w14:paraId="52649546" w14:textId="77777777">
      <w:trPr>
        <w:trHeight w:val="228"/>
      </w:trPr>
      <w:tc>
        <w:tcPr>
          <w:tcW w:w="2489" w:type="dxa"/>
          <w:shd w:val="clear" w:color="auto" w:fill="auto"/>
          <w:vAlign w:val="center"/>
        </w:tcPr>
        <w:p w14:paraId="5B9E8F92"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F6C807" w14:textId="158B02EC" w:rsidR="009B616B" w:rsidRDefault="00EA139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Nicolás Romero</w:t>
          </w:r>
        </w:p>
      </w:tc>
    </w:tr>
    <w:tr w:rsidR="009B616B" w14:paraId="11D9D036" w14:textId="77777777">
      <w:tc>
        <w:tcPr>
          <w:tcW w:w="2489" w:type="dxa"/>
          <w:shd w:val="clear" w:color="auto" w:fill="auto"/>
          <w:vAlign w:val="center"/>
        </w:tcPr>
        <w:p w14:paraId="77BF8B73"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559FA2"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12A02B72" w:rsidR="009B616B" w:rsidRDefault="00732E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5847FAF0">
          <wp:simplePos x="0" y="0"/>
          <wp:positionH relativeFrom="page">
            <wp:posOffset>0</wp:posOffset>
          </wp:positionH>
          <wp:positionV relativeFrom="paragraph">
            <wp:posOffset>-172288</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C639AE" w14:textId="6C708EB2" w:rsidR="009B616B" w:rsidRDefault="005A21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0039</w:t>
          </w:r>
          <w:r>
            <w:rPr>
              <w:rFonts w:ascii="Palatino Linotype" w:eastAsia="Palatino Linotype" w:hAnsi="Palatino Linotype" w:cs="Palatino Linotype"/>
              <w:b/>
              <w:sz w:val="22"/>
              <w:szCs w:val="22"/>
            </w:rPr>
            <w:t>/INFOEM/IP/RR/20</w:t>
          </w:r>
          <w:r w:rsidR="00EA1394">
            <w:rPr>
              <w:rFonts w:ascii="Palatino Linotype" w:eastAsia="Palatino Linotype" w:hAnsi="Palatino Linotype" w:cs="Palatino Linotype"/>
              <w:b/>
              <w:sz w:val="22"/>
              <w:szCs w:val="22"/>
            </w:rPr>
            <w:t>22</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A70D44" w14:textId="40CE455E" w:rsidR="009B616B" w:rsidRDefault="00DA247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EA139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EA139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11D6F9" w14:textId="49917C65" w:rsidR="009B616B" w:rsidRDefault="00EA139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Nicolás Romero</w:t>
          </w:r>
        </w:p>
      </w:tc>
    </w:tr>
    <w:tr w:rsidR="009B616B" w14:paraId="038F5042" w14:textId="77777777">
      <w:tc>
        <w:tcPr>
          <w:tcW w:w="2551" w:type="dxa"/>
          <w:shd w:val="clear" w:color="auto" w:fill="auto"/>
          <w:vAlign w:val="center"/>
        </w:tcPr>
        <w:p w14:paraId="288434B1"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num>
  <w:num w:numId="3">
    <w:abstractNumId w:val="8"/>
  </w:num>
  <w:num w:numId="4">
    <w:abstractNumId w:val="10"/>
  </w:num>
  <w:num w:numId="5">
    <w:abstractNumId w:val="1"/>
  </w:num>
  <w:num w:numId="6">
    <w:abstractNumId w:val="4"/>
  </w:num>
  <w:num w:numId="7">
    <w:abstractNumId w:val="7"/>
  </w:num>
  <w:num w:numId="8">
    <w:abstractNumId w:val="3"/>
  </w:num>
  <w:num w:numId="9">
    <w:abstractNumId w:val="13"/>
  </w:num>
  <w:num w:numId="10">
    <w:abstractNumId w:val="0"/>
  </w:num>
  <w:num w:numId="11">
    <w:abstractNumId w:val="6"/>
  </w:num>
  <w:num w:numId="12">
    <w:abstractNumId w:val="5"/>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3D14"/>
    <w:rsid w:val="000102A6"/>
    <w:rsid w:val="0002110B"/>
    <w:rsid w:val="00023939"/>
    <w:rsid w:val="00025FD7"/>
    <w:rsid w:val="00036C97"/>
    <w:rsid w:val="000419C5"/>
    <w:rsid w:val="00046633"/>
    <w:rsid w:val="00047860"/>
    <w:rsid w:val="0005644B"/>
    <w:rsid w:val="00060BE1"/>
    <w:rsid w:val="00061C7E"/>
    <w:rsid w:val="00063B02"/>
    <w:rsid w:val="000669F4"/>
    <w:rsid w:val="000723A2"/>
    <w:rsid w:val="000806A8"/>
    <w:rsid w:val="00082494"/>
    <w:rsid w:val="00083671"/>
    <w:rsid w:val="000851A7"/>
    <w:rsid w:val="00094463"/>
    <w:rsid w:val="00095C85"/>
    <w:rsid w:val="000970CB"/>
    <w:rsid w:val="000A4B72"/>
    <w:rsid w:val="000A74E7"/>
    <w:rsid w:val="000B1889"/>
    <w:rsid w:val="000B44E0"/>
    <w:rsid w:val="000B46E0"/>
    <w:rsid w:val="000B522C"/>
    <w:rsid w:val="000B6312"/>
    <w:rsid w:val="000B7CB6"/>
    <w:rsid w:val="000B7DFB"/>
    <w:rsid w:val="000C0064"/>
    <w:rsid w:val="000C199F"/>
    <w:rsid w:val="000C6ED2"/>
    <w:rsid w:val="000D13EE"/>
    <w:rsid w:val="000D2CBC"/>
    <w:rsid w:val="000D3A56"/>
    <w:rsid w:val="000E5AF8"/>
    <w:rsid w:val="000F0FCA"/>
    <w:rsid w:val="000F41CF"/>
    <w:rsid w:val="000F435A"/>
    <w:rsid w:val="000F48F0"/>
    <w:rsid w:val="000F66FC"/>
    <w:rsid w:val="000F68AE"/>
    <w:rsid w:val="000F73A4"/>
    <w:rsid w:val="00100C87"/>
    <w:rsid w:val="00101963"/>
    <w:rsid w:val="00105A56"/>
    <w:rsid w:val="00111705"/>
    <w:rsid w:val="00112B16"/>
    <w:rsid w:val="00113A13"/>
    <w:rsid w:val="00113B6D"/>
    <w:rsid w:val="00120700"/>
    <w:rsid w:val="00120E28"/>
    <w:rsid w:val="00121568"/>
    <w:rsid w:val="00127CE5"/>
    <w:rsid w:val="0013167F"/>
    <w:rsid w:val="001328BA"/>
    <w:rsid w:val="0013448A"/>
    <w:rsid w:val="00141A45"/>
    <w:rsid w:val="00142A19"/>
    <w:rsid w:val="00146841"/>
    <w:rsid w:val="00152912"/>
    <w:rsid w:val="00152D4E"/>
    <w:rsid w:val="00153025"/>
    <w:rsid w:val="00156FAB"/>
    <w:rsid w:val="00157F80"/>
    <w:rsid w:val="00162492"/>
    <w:rsid w:val="00170354"/>
    <w:rsid w:val="00172D0D"/>
    <w:rsid w:val="0018223E"/>
    <w:rsid w:val="00182884"/>
    <w:rsid w:val="00183B0B"/>
    <w:rsid w:val="00194F58"/>
    <w:rsid w:val="001A4D15"/>
    <w:rsid w:val="001A6C29"/>
    <w:rsid w:val="001B2D10"/>
    <w:rsid w:val="001B3BB1"/>
    <w:rsid w:val="001B4641"/>
    <w:rsid w:val="001C165C"/>
    <w:rsid w:val="001C2965"/>
    <w:rsid w:val="001C3A8E"/>
    <w:rsid w:val="001C3E62"/>
    <w:rsid w:val="001C551D"/>
    <w:rsid w:val="001D6BEE"/>
    <w:rsid w:val="001D78EB"/>
    <w:rsid w:val="001E0B4F"/>
    <w:rsid w:val="001E6967"/>
    <w:rsid w:val="001E703D"/>
    <w:rsid w:val="001F50F8"/>
    <w:rsid w:val="00200F44"/>
    <w:rsid w:val="00205692"/>
    <w:rsid w:val="00210249"/>
    <w:rsid w:val="00213A40"/>
    <w:rsid w:val="00214332"/>
    <w:rsid w:val="00226105"/>
    <w:rsid w:val="0022634C"/>
    <w:rsid w:val="00232A67"/>
    <w:rsid w:val="00233A97"/>
    <w:rsid w:val="00234179"/>
    <w:rsid w:val="0023602B"/>
    <w:rsid w:val="0024155D"/>
    <w:rsid w:val="00241D59"/>
    <w:rsid w:val="00244F63"/>
    <w:rsid w:val="00247854"/>
    <w:rsid w:val="002509CB"/>
    <w:rsid w:val="002516F4"/>
    <w:rsid w:val="00254CB6"/>
    <w:rsid w:val="00255267"/>
    <w:rsid w:val="002613CF"/>
    <w:rsid w:val="00262581"/>
    <w:rsid w:val="002718D9"/>
    <w:rsid w:val="0027355E"/>
    <w:rsid w:val="00274683"/>
    <w:rsid w:val="002774F9"/>
    <w:rsid w:val="00280880"/>
    <w:rsid w:val="002917FD"/>
    <w:rsid w:val="00293180"/>
    <w:rsid w:val="00293560"/>
    <w:rsid w:val="002945A7"/>
    <w:rsid w:val="002A0C5A"/>
    <w:rsid w:val="002A2B11"/>
    <w:rsid w:val="002B4986"/>
    <w:rsid w:val="002C3058"/>
    <w:rsid w:val="002D2B4C"/>
    <w:rsid w:val="002E0D92"/>
    <w:rsid w:val="002E4DD2"/>
    <w:rsid w:val="002E6E38"/>
    <w:rsid w:val="002E7E2B"/>
    <w:rsid w:val="002F11BA"/>
    <w:rsid w:val="002F1E3B"/>
    <w:rsid w:val="002F3EE8"/>
    <w:rsid w:val="002F5510"/>
    <w:rsid w:val="00306103"/>
    <w:rsid w:val="00310311"/>
    <w:rsid w:val="00310BB3"/>
    <w:rsid w:val="0031256B"/>
    <w:rsid w:val="00313DD8"/>
    <w:rsid w:val="00315CAD"/>
    <w:rsid w:val="00316F3B"/>
    <w:rsid w:val="003227D2"/>
    <w:rsid w:val="00323D77"/>
    <w:rsid w:val="003323AA"/>
    <w:rsid w:val="003340F0"/>
    <w:rsid w:val="00347797"/>
    <w:rsid w:val="003525B4"/>
    <w:rsid w:val="00355686"/>
    <w:rsid w:val="00367950"/>
    <w:rsid w:val="00372745"/>
    <w:rsid w:val="003762A9"/>
    <w:rsid w:val="00391D91"/>
    <w:rsid w:val="00393DBA"/>
    <w:rsid w:val="0039525D"/>
    <w:rsid w:val="003A1E5C"/>
    <w:rsid w:val="003B041D"/>
    <w:rsid w:val="003B114C"/>
    <w:rsid w:val="003B1E4D"/>
    <w:rsid w:val="003B3DDC"/>
    <w:rsid w:val="003B4386"/>
    <w:rsid w:val="003C4F86"/>
    <w:rsid w:val="003C576C"/>
    <w:rsid w:val="003C6051"/>
    <w:rsid w:val="003C6D43"/>
    <w:rsid w:val="003D175F"/>
    <w:rsid w:val="003D296E"/>
    <w:rsid w:val="003D37C3"/>
    <w:rsid w:val="003D6AA0"/>
    <w:rsid w:val="003E07A7"/>
    <w:rsid w:val="003E0B56"/>
    <w:rsid w:val="003F1D55"/>
    <w:rsid w:val="003F2E5C"/>
    <w:rsid w:val="00400A99"/>
    <w:rsid w:val="00403376"/>
    <w:rsid w:val="00405871"/>
    <w:rsid w:val="00405B01"/>
    <w:rsid w:val="0041629A"/>
    <w:rsid w:val="00422F85"/>
    <w:rsid w:val="004237E1"/>
    <w:rsid w:val="00432182"/>
    <w:rsid w:val="00432D3D"/>
    <w:rsid w:val="00440614"/>
    <w:rsid w:val="0044294D"/>
    <w:rsid w:val="00442D7B"/>
    <w:rsid w:val="00445A8F"/>
    <w:rsid w:val="00445FE4"/>
    <w:rsid w:val="00447533"/>
    <w:rsid w:val="00450029"/>
    <w:rsid w:val="00450B79"/>
    <w:rsid w:val="0045157E"/>
    <w:rsid w:val="00455FD1"/>
    <w:rsid w:val="00456E3A"/>
    <w:rsid w:val="00456E62"/>
    <w:rsid w:val="00460C7B"/>
    <w:rsid w:val="00463F76"/>
    <w:rsid w:val="00467C92"/>
    <w:rsid w:val="004713BA"/>
    <w:rsid w:val="00474F34"/>
    <w:rsid w:val="0047547D"/>
    <w:rsid w:val="0047611D"/>
    <w:rsid w:val="00477FD8"/>
    <w:rsid w:val="0048293A"/>
    <w:rsid w:val="00484E61"/>
    <w:rsid w:val="0049498C"/>
    <w:rsid w:val="004953C5"/>
    <w:rsid w:val="0049789B"/>
    <w:rsid w:val="004A0EED"/>
    <w:rsid w:val="004A484A"/>
    <w:rsid w:val="004B7A6F"/>
    <w:rsid w:val="004C1DCA"/>
    <w:rsid w:val="004C1E3C"/>
    <w:rsid w:val="004C42D2"/>
    <w:rsid w:val="004C705C"/>
    <w:rsid w:val="004D3F0A"/>
    <w:rsid w:val="004D6441"/>
    <w:rsid w:val="004E3FB1"/>
    <w:rsid w:val="004F211E"/>
    <w:rsid w:val="004F3634"/>
    <w:rsid w:val="004F571D"/>
    <w:rsid w:val="004F5A5E"/>
    <w:rsid w:val="00500FC6"/>
    <w:rsid w:val="0050246C"/>
    <w:rsid w:val="00503E50"/>
    <w:rsid w:val="0050441C"/>
    <w:rsid w:val="0050742D"/>
    <w:rsid w:val="00510185"/>
    <w:rsid w:val="005124FA"/>
    <w:rsid w:val="00524F3F"/>
    <w:rsid w:val="00526658"/>
    <w:rsid w:val="00540E2A"/>
    <w:rsid w:val="005417B2"/>
    <w:rsid w:val="005426A9"/>
    <w:rsid w:val="00544086"/>
    <w:rsid w:val="005463ED"/>
    <w:rsid w:val="00552A4C"/>
    <w:rsid w:val="00554285"/>
    <w:rsid w:val="00554825"/>
    <w:rsid w:val="00557D0E"/>
    <w:rsid w:val="0056008C"/>
    <w:rsid w:val="0056545F"/>
    <w:rsid w:val="005677AE"/>
    <w:rsid w:val="0057140D"/>
    <w:rsid w:val="005743EF"/>
    <w:rsid w:val="00581913"/>
    <w:rsid w:val="0058286E"/>
    <w:rsid w:val="00595795"/>
    <w:rsid w:val="005A11BD"/>
    <w:rsid w:val="005A212F"/>
    <w:rsid w:val="005A4142"/>
    <w:rsid w:val="005A7D04"/>
    <w:rsid w:val="005B4F02"/>
    <w:rsid w:val="005B7F27"/>
    <w:rsid w:val="005D1D5E"/>
    <w:rsid w:val="005D7600"/>
    <w:rsid w:val="005E0907"/>
    <w:rsid w:val="005E720D"/>
    <w:rsid w:val="005E73B7"/>
    <w:rsid w:val="005F057D"/>
    <w:rsid w:val="00601ADE"/>
    <w:rsid w:val="006031E5"/>
    <w:rsid w:val="006038D4"/>
    <w:rsid w:val="006066AC"/>
    <w:rsid w:val="006119FB"/>
    <w:rsid w:val="00611E90"/>
    <w:rsid w:val="00612979"/>
    <w:rsid w:val="00613C9D"/>
    <w:rsid w:val="0061495B"/>
    <w:rsid w:val="00615DC9"/>
    <w:rsid w:val="00621BE4"/>
    <w:rsid w:val="00625164"/>
    <w:rsid w:val="0062616D"/>
    <w:rsid w:val="00626644"/>
    <w:rsid w:val="006276AD"/>
    <w:rsid w:val="00630907"/>
    <w:rsid w:val="006309A0"/>
    <w:rsid w:val="00631325"/>
    <w:rsid w:val="00633B3E"/>
    <w:rsid w:val="00641158"/>
    <w:rsid w:val="006504ED"/>
    <w:rsid w:val="00651B2B"/>
    <w:rsid w:val="00653CE8"/>
    <w:rsid w:val="00653E79"/>
    <w:rsid w:val="00654409"/>
    <w:rsid w:val="00654C87"/>
    <w:rsid w:val="00656469"/>
    <w:rsid w:val="00660680"/>
    <w:rsid w:val="00664A69"/>
    <w:rsid w:val="00672137"/>
    <w:rsid w:val="006756E2"/>
    <w:rsid w:val="00677002"/>
    <w:rsid w:val="00681E4C"/>
    <w:rsid w:val="00682059"/>
    <w:rsid w:val="006833F5"/>
    <w:rsid w:val="00684638"/>
    <w:rsid w:val="006854DA"/>
    <w:rsid w:val="006908C1"/>
    <w:rsid w:val="006A02F7"/>
    <w:rsid w:val="006A1F5D"/>
    <w:rsid w:val="006A28D6"/>
    <w:rsid w:val="006A2B93"/>
    <w:rsid w:val="006A36B2"/>
    <w:rsid w:val="006A47F9"/>
    <w:rsid w:val="006B1411"/>
    <w:rsid w:val="006B14E4"/>
    <w:rsid w:val="006C0418"/>
    <w:rsid w:val="006C08C0"/>
    <w:rsid w:val="006C1023"/>
    <w:rsid w:val="006C6F6E"/>
    <w:rsid w:val="006D3AF4"/>
    <w:rsid w:val="006D3EED"/>
    <w:rsid w:val="006D4B05"/>
    <w:rsid w:val="006E1654"/>
    <w:rsid w:val="006E2438"/>
    <w:rsid w:val="006E5779"/>
    <w:rsid w:val="006E77E5"/>
    <w:rsid w:val="006F1B9C"/>
    <w:rsid w:val="006F41D9"/>
    <w:rsid w:val="006F4232"/>
    <w:rsid w:val="00702726"/>
    <w:rsid w:val="0071539F"/>
    <w:rsid w:val="007166BF"/>
    <w:rsid w:val="00716B59"/>
    <w:rsid w:val="00720EBC"/>
    <w:rsid w:val="0072273B"/>
    <w:rsid w:val="00725AE6"/>
    <w:rsid w:val="00726880"/>
    <w:rsid w:val="007309FD"/>
    <w:rsid w:val="00732E08"/>
    <w:rsid w:val="007460DF"/>
    <w:rsid w:val="007471AD"/>
    <w:rsid w:val="00752421"/>
    <w:rsid w:val="007552A1"/>
    <w:rsid w:val="00756959"/>
    <w:rsid w:val="00756D28"/>
    <w:rsid w:val="00757FA5"/>
    <w:rsid w:val="007704C1"/>
    <w:rsid w:val="00772822"/>
    <w:rsid w:val="007750AC"/>
    <w:rsid w:val="007755EE"/>
    <w:rsid w:val="00776851"/>
    <w:rsid w:val="00785A71"/>
    <w:rsid w:val="00787434"/>
    <w:rsid w:val="007945CB"/>
    <w:rsid w:val="007974C0"/>
    <w:rsid w:val="007A0670"/>
    <w:rsid w:val="007A2373"/>
    <w:rsid w:val="007A6008"/>
    <w:rsid w:val="007B048E"/>
    <w:rsid w:val="007B0D5C"/>
    <w:rsid w:val="007B49FD"/>
    <w:rsid w:val="007B5DB7"/>
    <w:rsid w:val="007B7738"/>
    <w:rsid w:val="007C1847"/>
    <w:rsid w:val="007C3A86"/>
    <w:rsid w:val="007C4BF4"/>
    <w:rsid w:val="007D7B58"/>
    <w:rsid w:val="007E23B2"/>
    <w:rsid w:val="007E2659"/>
    <w:rsid w:val="007E3BCE"/>
    <w:rsid w:val="007E5164"/>
    <w:rsid w:val="007F1913"/>
    <w:rsid w:val="007F2C83"/>
    <w:rsid w:val="007F50E1"/>
    <w:rsid w:val="007F5F97"/>
    <w:rsid w:val="007F641E"/>
    <w:rsid w:val="00800A13"/>
    <w:rsid w:val="00802CEA"/>
    <w:rsid w:val="00813421"/>
    <w:rsid w:val="008201AF"/>
    <w:rsid w:val="00827564"/>
    <w:rsid w:val="00830865"/>
    <w:rsid w:val="00830EE6"/>
    <w:rsid w:val="008426CC"/>
    <w:rsid w:val="008430B9"/>
    <w:rsid w:val="008458BA"/>
    <w:rsid w:val="00846EA6"/>
    <w:rsid w:val="00853ECE"/>
    <w:rsid w:val="008555D3"/>
    <w:rsid w:val="0086200F"/>
    <w:rsid w:val="00871C86"/>
    <w:rsid w:val="008812E5"/>
    <w:rsid w:val="00892CBB"/>
    <w:rsid w:val="008939FF"/>
    <w:rsid w:val="00893C30"/>
    <w:rsid w:val="00896846"/>
    <w:rsid w:val="008A0B8A"/>
    <w:rsid w:val="008A5D32"/>
    <w:rsid w:val="008C014F"/>
    <w:rsid w:val="008C15F0"/>
    <w:rsid w:val="008C304D"/>
    <w:rsid w:val="008C4149"/>
    <w:rsid w:val="008C6693"/>
    <w:rsid w:val="008D08BF"/>
    <w:rsid w:val="008D08D9"/>
    <w:rsid w:val="008D4AA8"/>
    <w:rsid w:val="008D58A6"/>
    <w:rsid w:val="008E2CC8"/>
    <w:rsid w:val="008E4264"/>
    <w:rsid w:val="008E7544"/>
    <w:rsid w:val="008F2962"/>
    <w:rsid w:val="008F7BBA"/>
    <w:rsid w:val="00900F9E"/>
    <w:rsid w:val="009016A1"/>
    <w:rsid w:val="0090299D"/>
    <w:rsid w:val="00902E29"/>
    <w:rsid w:val="009032D0"/>
    <w:rsid w:val="00904CFF"/>
    <w:rsid w:val="00913CBE"/>
    <w:rsid w:val="00913DD9"/>
    <w:rsid w:val="00914FB3"/>
    <w:rsid w:val="00915BF4"/>
    <w:rsid w:val="00916124"/>
    <w:rsid w:val="009213D3"/>
    <w:rsid w:val="00922D30"/>
    <w:rsid w:val="009260B0"/>
    <w:rsid w:val="00927035"/>
    <w:rsid w:val="00931114"/>
    <w:rsid w:val="00936FC7"/>
    <w:rsid w:val="00943F4B"/>
    <w:rsid w:val="009561AF"/>
    <w:rsid w:val="00960B85"/>
    <w:rsid w:val="0096189C"/>
    <w:rsid w:val="00964539"/>
    <w:rsid w:val="00965396"/>
    <w:rsid w:val="009707C7"/>
    <w:rsid w:val="00971466"/>
    <w:rsid w:val="00973D7E"/>
    <w:rsid w:val="00974409"/>
    <w:rsid w:val="0097609F"/>
    <w:rsid w:val="0098493A"/>
    <w:rsid w:val="00992960"/>
    <w:rsid w:val="00996A01"/>
    <w:rsid w:val="009A104E"/>
    <w:rsid w:val="009A45BC"/>
    <w:rsid w:val="009A6A31"/>
    <w:rsid w:val="009A7ECA"/>
    <w:rsid w:val="009B2BF3"/>
    <w:rsid w:val="009B616B"/>
    <w:rsid w:val="009B647E"/>
    <w:rsid w:val="009C08D5"/>
    <w:rsid w:val="009C0EFC"/>
    <w:rsid w:val="009C3A9A"/>
    <w:rsid w:val="009C3F41"/>
    <w:rsid w:val="009C4C49"/>
    <w:rsid w:val="009C6D55"/>
    <w:rsid w:val="009D1444"/>
    <w:rsid w:val="009D4BDA"/>
    <w:rsid w:val="009E2142"/>
    <w:rsid w:val="009E359D"/>
    <w:rsid w:val="009E3DD3"/>
    <w:rsid w:val="009E5E70"/>
    <w:rsid w:val="009E68DC"/>
    <w:rsid w:val="009E7E3D"/>
    <w:rsid w:val="009F0F36"/>
    <w:rsid w:val="009F2165"/>
    <w:rsid w:val="009F2761"/>
    <w:rsid w:val="009F2EB1"/>
    <w:rsid w:val="009F38C2"/>
    <w:rsid w:val="00A038D0"/>
    <w:rsid w:val="00A04D39"/>
    <w:rsid w:val="00A15E7E"/>
    <w:rsid w:val="00A20F41"/>
    <w:rsid w:val="00A218DD"/>
    <w:rsid w:val="00A249D5"/>
    <w:rsid w:val="00A324F1"/>
    <w:rsid w:val="00A3634D"/>
    <w:rsid w:val="00A36443"/>
    <w:rsid w:val="00A36A3E"/>
    <w:rsid w:val="00A4045E"/>
    <w:rsid w:val="00A47F6E"/>
    <w:rsid w:val="00A557B8"/>
    <w:rsid w:val="00A56C1A"/>
    <w:rsid w:val="00A56DA8"/>
    <w:rsid w:val="00A7033B"/>
    <w:rsid w:val="00A7137C"/>
    <w:rsid w:val="00A73A23"/>
    <w:rsid w:val="00A7650D"/>
    <w:rsid w:val="00A76F53"/>
    <w:rsid w:val="00A803E2"/>
    <w:rsid w:val="00A83B0F"/>
    <w:rsid w:val="00A84874"/>
    <w:rsid w:val="00A9488A"/>
    <w:rsid w:val="00AA3D5F"/>
    <w:rsid w:val="00AA5553"/>
    <w:rsid w:val="00AB4CED"/>
    <w:rsid w:val="00AC37A6"/>
    <w:rsid w:val="00AC47A5"/>
    <w:rsid w:val="00AC529C"/>
    <w:rsid w:val="00AD0076"/>
    <w:rsid w:val="00AD026D"/>
    <w:rsid w:val="00AD5193"/>
    <w:rsid w:val="00AD6125"/>
    <w:rsid w:val="00AE22CF"/>
    <w:rsid w:val="00AE7C57"/>
    <w:rsid w:val="00AF07D5"/>
    <w:rsid w:val="00AF11ED"/>
    <w:rsid w:val="00AF3907"/>
    <w:rsid w:val="00AF4997"/>
    <w:rsid w:val="00AF68FF"/>
    <w:rsid w:val="00B003AA"/>
    <w:rsid w:val="00B0119F"/>
    <w:rsid w:val="00B01810"/>
    <w:rsid w:val="00B023FB"/>
    <w:rsid w:val="00B055CD"/>
    <w:rsid w:val="00B067C8"/>
    <w:rsid w:val="00B06B98"/>
    <w:rsid w:val="00B0717A"/>
    <w:rsid w:val="00B11830"/>
    <w:rsid w:val="00B15334"/>
    <w:rsid w:val="00B155D1"/>
    <w:rsid w:val="00B2296E"/>
    <w:rsid w:val="00B2439A"/>
    <w:rsid w:val="00B308A2"/>
    <w:rsid w:val="00B30AE9"/>
    <w:rsid w:val="00B35D15"/>
    <w:rsid w:val="00B42480"/>
    <w:rsid w:val="00B43418"/>
    <w:rsid w:val="00B44DCC"/>
    <w:rsid w:val="00B4661B"/>
    <w:rsid w:val="00B57B38"/>
    <w:rsid w:val="00B618E2"/>
    <w:rsid w:val="00B61B6F"/>
    <w:rsid w:val="00B67CEE"/>
    <w:rsid w:val="00B72ED9"/>
    <w:rsid w:val="00B73444"/>
    <w:rsid w:val="00B909C9"/>
    <w:rsid w:val="00BA3C85"/>
    <w:rsid w:val="00BA3D9E"/>
    <w:rsid w:val="00BB0156"/>
    <w:rsid w:val="00BB093C"/>
    <w:rsid w:val="00BD012C"/>
    <w:rsid w:val="00BD4727"/>
    <w:rsid w:val="00BE18EB"/>
    <w:rsid w:val="00BE1A5A"/>
    <w:rsid w:val="00BF3559"/>
    <w:rsid w:val="00BF3AC3"/>
    <w:rsid w:val="00C01AAB"/>
    <w:rsid w:val="00C03B83"/>
    <w:rsid w:val="00C052AC"/>
    <w:rsid w:val="00C07494"/>
    <w:rsid w:val="00C1262B"/>
    <w:rsid w:val="00C129F6"/>
    <w:rsid w:val="00C14178"/>
    <w:rsid w:val="00C15F0E"/>
    <w:rsid w:val="00C2329A"/>
    <w:rsid w:val="00C26A33"/>
    <w:rsid w:val="00C3186E"/>
    <w:rsid w:val="00C5788F"/>
    <w:rsid w:val="00C60136"/>
    <w:rsid w:val="00C641CB"/>
    <w:rsid w:val="00C67199"/>
    <w:rsid w:val="00C715D5"/>
    <w:rsid w:val="00C76A4A"/>
    <w:rsid w:val="00C849D2"/>
    <w:rsid w:val="00C86920"/>
    <w:rsid w:val="00C87D80"/>
    <w:rsid w:val="00C87F56"/>
    <w:rsid w:val="00C916B3"/>
    <w:rsid w:val="00C91997"/>
    <w:rsid w:val="00C948EF"/>
    <w:rsid w:val="00C9557D"/>
    <w:rsid w:val="00CA458B"/>
    <w:rsid w:val="00CC380D"/>
    <w:rsid w:val="00CC43AA"/>
    <w:rsid w:val="00CC7BD9"/>
    <w:rsid w:val="00CD5C78"/>
    <w:rsid w:val="00CE240B"/>
    <w:rsid w:val="00CE418F"/>
    <w:rsid w:val="00CE4CD8"/>
    <w:rsid w:val="00CE6728"/>
    <w:rsid w:val="00CE6A1C"/>
    <w:rsid w:val="00CF6B7A"/>
    <w:rsid w:val="00CF7995"/>
    <w:rsid w:val="00D00271"/>
    <w:rsid w:val="00D01CEA"/>
    <w:rsid w:val="00D03A74"/>
    <w:rsid w:val="00D060ED"/>
    <w:rsid w:val="00D1253D"/>
    <w:rsid w:val="00D13873"/>
    <w:rsid w:val="00D13B86"/>
    <w:rsid w:val="00D160B0"/>
    <w:rsid w:val="00D20F9C"/>
    <w:rsid w:val="00D215B0"/>
    <w:rsid w:val="00D21A4B"/>
    <w:rsid w:val="00D23EEA"/>
    <w:rsid w:val="00D25C52"/>
    <w:rsid w:val="00D3292A"/>
    <w:rsid w:val="00D37EFD"/>
    <w:rsid w:val="00D45A00"/>
    <w:rsid w:val="00D467CD"/>
    <w:rsid w:val="00D506E7"/>
    <w:rsid w:val="00D54146"/>
    <w:rsid w:val="00D56400"/>
    <w:rsid w:val="00D57E56"/>
    <w:rsid w:val="00D62A53"/>
    <w:rsid w:val="00D679DB"/>
    <w:rsid w:val="00D67AA6"/>
    <w:rsid w:val="00D7278F"/>
    <w:rsid w:val="00D72B10"/>
    <w:rsid w:val="00D75BB7"/>
    <w:rsid w:val="00D769FF"/>
    <w:rsid w:val="00D81ED0"/>
    <w:rsid w:val="00D82F6E"/>
    <w:rsid w:val="00D86916"/>
    <w:rsid w:val="00D9062B"/>
    <w:rsid w:val="00D97271"/>
    <w:rsid w:val="00DA1005"/>
    <w:rsid w:val="00DA247E"/>
    <w:rsid w:val="00DA3F43"/>
    <w:rsid w:val="00DA4C12"/>
    <w:rsid w:val="00DA511D"/>
    <w:rsid w:val="00DA78DA"/>
    <w:rsid w:val="00DB0D87"/>
    <w:rsid w:val="00DB0EDF"/>
    <w:rsid w:val="00DB16F3"/>
    <w:rsid w:val="00DC397D"/>
    <w:rsid w:val="00DC44AD"/>
    <w:rsid w:val="00DC46AC"/>
    <w:rsid w:val="00DC6244"/>
    <w:rsid w:val="00DD1509"/>
    <w:rsid w:val="00DD1844"/>
    <w:rsid w:val="00DD303F"/>
    <w:rsid w:val="00DE43E1"/>
    <w:rsid w:val="00DE672B"/>
    <w:rsid w:val="00DE7CAD"/>
    <w:rsid w:val="00DE7D82"/>
    <w:rsid w:val="00DF30FF"/>
    <w:rsid w:val="00E00341"/>
    <w:rsid w:val="00E01FA9"/>
    <w:rsid w:val="00E02B52"/>
    <w:rsid w:val="00E1369C"/>
    <w:rsid w:val="00E13DE7"/>
    <w:rsid w:val="00E2665C"/>
    <w:rsid w:val="00E30F0D"/>
    <w:rsid w:val="00E31975"/>
    <w:rsid w:val="00E32DED"/>
    <w:rsid w:val="00E36698"/>
    <w:rsid w:val="00E36749"/>
    <w:rsid w:val="00E4515C"/>
    <w:rsid w:val="00E45F90"/>
    <w:rsid w:val="00E5332F"/>
    <w:rsid w:val="00E53EE0"/>
    <w:rsid w:val="00E60B49"/>
    <w:rsid w:val="00E64E62"/>
    <w:rsid w:val="00E65117"/>
    <w:rsid w:val="00E72B76"/>
    <w:rsid w:val="00E770E0"/>
    <w:rsid w:val="00E852D7"/>
    <w:rsid w:val="00E86D9F"/>
    <w:rsid w:val="00E86DFF"/>
    <w:rsid w:val="00E871C1"/>
    <w:rsid w:val="00E91183"/>
    <w:rsid w:val="00E975DE"/>
    <w:rsid w:val="00E97D73"/>
    <w:rsid w:val="00EA1394"/>
    <w:rsid w:val="00EA19F8"/>
    <w:rsid w:val="00EA79FD"/>
    <w:rsid w:val="00EB2403"/>
    <w:rsid w:val="00EB6419"/>
    <w:rsid w:val="00EC3DA9"/>
    <w:rsid w:val="00EC721F"/>
    <w:rsid w:val="00ED36D5"/>
    <w:rsid w:val="00ED51F0"/>
    <w:rsid w:val="00ED5CFC"/>
    <w:rsid w:val="00ED631C"/>
    <w:rsid w:val="00ED7201"/>
    <w:rsid w:val="00EE1C02"/>
    <w:rsid w:val="00EE2CB0"/>
    <w:rsid w:val="00EE3242"/>
    <w:rsid w:val="00EE6E18"/>
    <w:rsid w:val="00EF0AE4"/>
    <w:rsid w:val="00EF21FA"/>
    <w:rsid w:val="00EF2A45"/>
    <w:rsid w:val="00EF4315"/>
    <w:rsid w:val="00EF4A87"/>
    <w:rsid w:val="00EF4FF6"/>
    <w:rsid w:val="00EF5C09"/>
    <w:rsid w:val="00F036DC"/>
    <w:rsid w:val="00F10613"/>
    <w:rsid w:val="00F16326"/>
    <w:rsid w:val="00F16CD5"/>
    <w:rsid w:val="00F22574"/>
    <w:rsid w:val="00F23F25"/>
    <w:rsid w:val="00F30A92"/>
    <w:rsid w:val="00F36323"/>
    <w:rsid w:val="00F3659D"/>
    <w:rsid w:val="00F36859"/>
    <w:rsid w:val="00F414C6"/>
    <w:rsid w:val="00F4527E"/>
    <w:rsid w:val="00F470A6"/>
    <w:rsid w:val="00F52473"/>
    <w:rsid w:val="00F528FC"/>
    <w:rsid w:val="00F6024C"/>
    <w:rsid w:val="00F6079D"/>
    <w:rsid w:val="00F60F71"/>
    <w:rsid w:val="00F60F7B"/>
    <w:rsid w:val="00F61628"/>
    <w:rsid w:val="00F632A3"/>
    <w:rsid w:val="00F639CC"/>
    <w:rsid w:val="00F717E6"/>
    <w:rsid w:val="00F80411"/>
    <w:rsid w:val="00F87D1A"/>
    <w:rsid w:val="00F97058"/>
    <w:rsid w:val="00FB1195"/>
    <w:rsid w:val="00FB24FF"/>
    <w:rsid w:val="00FB6468"/>
    <w:rsid w:val="00FC62EA"/>
    <w:rsid w:val="00FC67ED"/>
    <w:rsid w:val="00FD38E0"/>
    <w:rsid w:val="00FE0026"/>
    <w:rsid w:val="00FE48AF"/>
    <w:rsid w:val="00FE72D9"/>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576891224">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C7FA95-FFFC-4851-8068-05066A09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4882</Words>
  <Characters>26853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2022-02-25T02:57:00Z</dcterms:created>
  <dcterms:modified xsi:type="dcterms:W3CDTF">2022-02-25T02:57:00Z</dcterms:modified>
</cp:coreProperties>
</file>