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C530D7" w:rsidRDefault="0029071C" w:rsidP="00C753C2">
      <w:pPr>
        <w:shd w:val="clear" w:color="auto" w:fill="FFFFFF"/>
        <w:spacing w:line="360" w:lineRule="auto"/>
        <w:jc w:val="both"/>
        <w:rPr>
          <w:rFonts w:ascii="Palatino Linotype" w:hAnsi="Palatino Linotype" w:cs="Arial"/>
          <w:color w:val="000000"/>
          <w:lang w:val="es-MX" w:eastAsia="es-MX"/>
        </w:rPr>
      </w:pPr>
      <w:r w:rsidRPr="00C530D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F1F89" w:rsidRPr="00C530D7">
        <w:rPr>
          <w:rFonts w:ascii="Palatino Linotype" w:hAnsi="Palatino Linotype" w:cs="Arial"/>
          <w:color w:val="000000"/>
          <w:lang w:val="es-MX" w:eastAsia="es-MX"/>
        </w:rPr>
        <w:t>treinta</w:t>
      </w:r>
      <w:r w:rsidR="00717A0C" w:rsidRPr="00C530D7">
        <w:rPr>
          <w:rFonts w:ascii="Palatino Linotype" w:hAnsi="Palatino Linotype" w:cs="Arial"/>
          <w:color w:val="000000"/>
          <w:lang w:val="es-MX" w:eastAsia="es-MX"/>
        </w:rPr>
        <w:t xml:space="preserve"> de marzo</w:t>
      </w:r>
      <w:r w:rsidR="00C4326C" w:rsidRPr="00C530D7">
        <w:rPr>
          <w:rFonts w:ascii="Palatino Linotype" w:hAnsi="Palatino Linotype" w:cs="Arial"/>
          <w:color w:val="000000"/>
          <w:lang w:val="es-MX" w:eastAsia="es-MX"/>
        </w:rPr>
        <w:t xml:space="preserve"> dos mil veintidós</w:t>
      </w:r>
      <w:r w:rsidRPr="00C530D7">
        <w:rPr>
          <w:rFonts w:ascii="Palatino Linotype" w:hAnsi="Palatino Linotype" w:cs="Arial"/>
          <w:color w:val="000000"/>
          <w:lang w:val="es-MX" w:eastAsia="es-MX"/>
        </w:rPr>
        <w:t>.</w:t>
      </w:r>
    </w:p>
    <w:p w:rsidR="00A83B4F" w:rsidRPr="00C530D7"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C530D7" w:rsidRDefault="0029071C" w:rsidP="00C753C2">
      <w:pPr>
        <w:tabs>
          <w:tab w:val="left" w:pos="1701"/>
        </w:tabs>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b/>
          <w:lang w:val="es-MX" w:eastAsia="en-US"/>
        </w:rPr>
        <w:t>VISTO</w:t>
      </w:r>
      <w:r w:rsidRPr="00C530D7">
        <w:rPr>
          <w:rFonts w:ascii="Palatino Linotype" w:eastAsiaTheme="minorHAnsi" w:hAnsi="Palatino Linotype" w:cs="Arial"/>
          <w:lang w:val="es-MX" w:eastAsia="en-US"/>
        </w:rPr>
        <w:t xml:space="preserve"> el expediente electrónico formado con motivo del recurso de revisión número </w:t>
      </w:r>
      <w:r w:rsidRPr="00C530D7">
        <w:rPr>
          <w:rFonts w:ascii="Palatino Linotype" w:eastAsiaTheme="minorHAnsi" w:hAnsi="Palatino Linotype" w:cs="Arial"/>
          <w:b/>
          <w:lang w:val="es-MX" w:eastAsia="en-US"/>
        </w:rPr>
        <w:t>0</w:t>
      </w:r>
      <w:r w:rsidR="00A83B4F" w:rsidRPr="00C530D7">
        <w:rPr>
          <w:rFonts w:ascii="Palatino Linotype" w:eastAsiaTheme="minorHAnsi" w:hAnsi="Palatino Linotype" w:cs="Arial"/>
          <w:b/>
          <w:bCs/>
          <w:lang w:val="es-MX" w:eastAsia="es-MX"/>
        </w:rPr>
        <w:t>0</w:t>
      </w:r>
      <w:r w:rsidR="005F1F89" w:rsidRPr="00C530D7">
        <w:rPr>
          <w:rFonts w:ascii="Palatino Linotype" w:eastAsiaTheme="minorHAnsi" w:hAnsi="Palatino Linotype" w:cs="Arial"/>
          <w:b/>
          <w:bCs/>
          <w:lang w:val="es-MX" w:eastAsia="es-MX"/>
        </w:rPr>
        <w:t>950</w:t>
      </w:r>
      <w:r w:rsidRPr="00C530D7">
        <w:rPr>
          <w:rFonts w:ascii="Palatino Linotype" w:eastAsiaTheme="minorHAnsi" w:hAnsi="Palatino Linotype" w:cs="Arial"/>
          <w:b/>
          <w:bCs/>
          <w:lang w:val="es-MX" w:eastAsia="es-MX"/>
        </w:rPr>
        <w:t>/INFOEM/IP/RR/202</w:t>
      </w:r>
      <w:r w:rsidR="00A83B4F" w:rsidRPr="00C530D7">
        <w:rPr>
          <w:rFonts w:ascii="Palatino Linotype" w:eastAsiaTheme="minorHAnsi" w:hAnsi="Palatino Linotype" w:cs="Arial"/>
          <w:b/>
          <w:bCs/>
          <w:lang w:val="es-MX" w:eastAsia="es-MX"/>
        </w:rPr>
        <w:t>2</w:t>
      </w:r>
      <w:r w:rsidRPr="00C530D7">
        <w:rPr>
          <w:rFonts w:ascii="Palatino Linotype" w:eastAsiaTheme="minorHAnsi" w:hAnsi="Palatino Linotype" w:cs="Arial"/>
          <w:lang w:val="es-MX" w:eastAsia="en-US"/>
        </w:rPr>
        <w:t xml:space="preserve">, </w:t>
      </w:r>
      <w:r w:rsidR="005F1F89" w:rsidRPr="00C530D7">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C530D7">
        <w:rPr>
          <w:rFonts w:ascii="Palatino Linotype" w:hAnsi="Palatino Linotype" w:cs="Arial"/>
          <w:b/>
        </w:rPr>
        <w:t xml:space="preserve"> </w:t>
      </w:r>
      <w:r w:rsidR="005F1F89" w:rsidRPr="00C530D7">
        <w:rPr>
          <w:rFonts w:ascii="Palatino Linotype" w:hAnsi="Palatino Linotype" w:cs="Arial"/>
        </w:rPr>
        <w:t xml:space="preserve">en lo sucesivo </w:t>
      </w:r>
      <w:r w:rsidR="005F1F89" w:rsidRPr="00C530D7">
        <w:rPr>
          <w:rFonts w:ascii="Palatino Linotype" w:hAnsi="Palatino Linotype" w:cs="Arial"/>
          <w:b/>
        </w:rPr>
        <w:t>El Recurrente</w:t>
      </w:r>
      <w:r w:rsidRPr="00C530D7">
        <w:rPr>
          <w:rFonts w:ascii="Palatino Linotype" w:eastAsiaTheme="minorHAnsi" w:hAnsi="Palatino Linotype" w:cs="Arial"/>
          <w:lang w:val="es-MX" w:eastAsia="en-US"/>
        </w:rPr>
        <w:t>, en contra de la respuesta de</w:t>
      </w:r>
      <w:r w:rsidR="00B20C2B" w:rsidRPr="00C530D7">
        <w:rPr>
          <w:rFonts w:ascii="Palatino Linotype" w:eastAsiaTheme="minorHAnsi" w:hAnsi="Palatino Linotype" w:cs="Arial"/>
          <w:lang w:val="es-MX" w:eastAsia="en-US"/>
        </w:rPr>
        <w:t>l</w:t>
      </w:r>
      <w:r w:rsidRPr="00C530D7">
        <w:rPr>
          <w:rFonts w:ascii="Palatino Linotype" w:eastAsiaTheme="minorHAnsi" w:hAnsi="Palatino Linotype" w:cs="Arial"/>
          <w:lang w:val="es-MX" w:eastAsia="en-US"/>
        </w:rPr>
        <w:t xml:space="preserve"> </w:t>
      </w:r>
      <w:r w:rsidR="00BA27FC" w:rsidRPr="00C530D7">
        <w:rPr>
          <w:rFonts w:ascii="Palatino Linotype" w:eastAsiaTheme="minorHAnsi" w:hAnsi="Palatino Linotype" w:cs="Arial"/>
          <w:b/>
          <w:lang w:val="es-MX" w:eastAsia="en-US"/>
        </w:rPr>
        <w:t xml:space="preserve">Ayuntamiento de </w:t>
      </w:r>
      <w:r w:rsidR="005F1F89" w:rsidRPr="00C530D7">
        <w:rPr>
          <w:rFonts w:ascii="Palatino Linotype" w:eastAsiaTheme="minorHAnsi" w:hAnsi="Palatino Linotype" w:cs="Arial"/>
          <w:b/>
          <w:lang w:val="es-MX" w:eastAsia="en-US"/>
        </w:rPr>
        <w:t>Toluca</w:t>
      </w:r>
      <w:r w:rsidRPr="00C530D7">
        <w:rPr>
          <w:rFonts w:ascii="Palatino Linotype" w:eastAsiaTheme="minorHAnsi" w:hAnsi="Palatino Linotype" w:cs="Arial"/>
          <w:lang w:val="es-MX" w:eastAsia="en-US"/>
        </w:rPr>
        <w:t>,</w:t>
      </w:r>
      <w:r w:rsidRPr="00C530D7">
        <w:rPr>
          <w:rFonts w:ascii="Palatino Linotype" w:eastAsiaTheme="minorHAnsi" w:hAnsi="Palatino Linotype" w:cs="Arial"/>
          <w:b/>
          <w:lang w:val="es-MX" w:eastAsia="en-US"/>
        </w:rPr>
        <w:t xml:space="preserve"> </w:t>
      </w:r>
      <w:r w:rsidRPr="00C530D7">
        <w:rPr>
          <w:rFonts w:ascii="Palatino Linotype" w:eastAsiaTheme="minorHAnsi" w:hAnsi="Palatino Linotype" w:cs="Arial"/>
          <w:lang w:val="es-MX" w:eastAsia="en-US"/>
        </w:rPr>
        <w:t>en lo subsecuente</w:t>
      </w:r>
      <w:r w:rsidRPr="00C530D7">
        <w:rPr>
          <w:rFonts w:ascii="Palatino Linotype" w:eastAsiaTheme="minorHAnsi" w:hAnsi="Palatino Linotype" w:cs="Arial"/>
          <w:b/>
          <w:lang w:val="es-MX" w:eastAsia="en-US"/>
        </w:rPr>
        <w:t xml:space="preserve"> El Sujeto Obligado, </w:t>
      </w:r>
      <w:r w:rsidRPr="00C530D7">
        <w:rPr>
          <w:rFonts w:ascii="Palatino Linotype" w:eastAsiaTheme="minorHAnsi" w:hAnsi="Palatino Linotype" w:cs="Arial"/>
          <w:lang w:val="es-MX" w:eastAsia="en-US"/>
        </w:rPr>
        <w:t>se procede a dictar la presente resolución.</w:t>
      </w:r>
    </w:p>
    <w:p w:rsidR="00C753C2" w:rsidRPr="00C530D7"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C530D7" w:rsidRDefault="0029071C" w:rsidP="00C753C2">
      <w:pPr>
        <w:spacing w:line="360" w:lineRule="auto"/>
        <w:jc w:val="center"/>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A N T E C E D E N T E S</w:t>
      </w:r>
    </w:p>
    <w:p w:rsidR="00C753C2" w:rsidRPr="00C530D7" w:rsidRDefault="00C753C2" w:rsidP="00C753C2">
      <w:pPr>
        <w:spacing w:line="360" w:lineRule="auto"/>
        <w:jc w:val="center"/>
        <w:rPr>
          <w:rFonts w:ascii="Palatino Linotype" w:eastAsiaTheme="minorHAnsi" w:hAnsi="Palatino Linotype" w:cs="Arial"/>
          <w:b/>
          <w:sz w:val="28"/>
          <w:lang w:val="es-MX" w:eastAsia="en-US"/>
        </w:rPr>
      </w:pPr>
    </w:p>
    <w:p w:rsidR="0029071C" w:rsidRPr="00C530D7" w:rsidRDefault="0029071C" w:rsidP="0029071C">
      <w:pPr>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PRIMERO. De la solicitud de información.</w:t>
      </w:r>
    </w:p>
    <w:p w:rsidR="00C753C2" w:rsidRPr="00C530D7" w:rsidRDefault="0029071C" w:rsidP="00A83B4F">
      <w:pPr>
        <w:spacing w:line="360" w:lineRule="auto"/>
        <w:jc w:val="both"/>
        <w:rPr>
          <w:rFonts w:ascii="Palatino Linotype" w:eastAsiaTheme="minorHAnsi" w:hAnsi="Palatino Linotype" w:cs="Arial"/>
          <w:szCs w:val="22"/>
          <w:lang w:val="es-MX" w:eastAsia="en-US"/>
        </w:rPr>
      </w:pPr>
      <w:r w:rsidRPr="00C530D7">
        <w:rPr>
          <w:rFonts w:ascii="Palatino Linotype" w:eastAsiaTheme="minorHAnsi" w:hAnsi="Palatino Linotype" w:cs="Arial"/>
          <w:szCs w:val="22"/>
          <w:lang w:val="es-MX" w:eastAsia="en-US"/>
        </w:rPr>
        <w:t xml:space="preserve">En fecha </w:t>
      </w:r>
      <w:r w:rsidR="005F1F89" w:rsidRPr="00C530D7">
        <w:rPr>
          <w:rFonts w:ascii="Palatino Linotype" w:eastAsiaTheme="minorHAnsi" w:hAnsi="Palatino Linotype" w:cs="Arial"/>
          <w:szCs w:val="22"/>
          <w:lang w:val="es-MX" w:eastAsia="en-US"/>
        </w:rPr>
        <w:t>diecinueve de enero de dos mil veintidós</w:t>
      </w:r>
      <w:r w:rsidRPr="00C530D7">
        <w:rPr>
          <w:rFonts w:ascii="Palatino Linotype" w:eastAsiaTheme="minorHAnsi" w:hAnsi="Palatino Linotype" w:cs="Arial"/>
          <w:szCs w:val="22"/>
          <w:lang w:val="es-MX" w:eastAsia="en-US"/>
        </w:rPr>
        <w:t xml:space="preserve">, </w:t>
      </w:r>
      <w:r w:rsidR="00BA27FC" w:rsidRPr="00C530D7">
        <w:rPr>
          <w:rFonts w:ascii="Palatino Linotype" w:eastAsiaTheme="minorHAnsi" w:hAnsi="Palatino Linotype" w:cs="Arial"/>
          <w:szCs w:val="22"/>
          <w:lang w:val="es-MX" w:eastAsia="en-US"/>
        </w:rPr>
        <w:t>el</w:t>
      </w:r>
      <w:r w:rsidRPr="00C530D7">
        <w:rPr>
          <w:rFonts w:ascii="Palatino Linotype" w:eastAsiaTheme="minorHAnsi" w:hAnsi="Palatino Linotype" w:cs="Arial"/>
          <w:szCs w:val="22"/>
          <w:lang w:val="es-MX" w:eastAsia="en-US"/>
        </w:rPr>
        <w:t xml:space="preserve"> </w:t>
      </w:r>
      <w:r w:rsidRPr="00C530D7">
        <w:rPr>
          <w:rFonts w:ascii="Palatino Linotype" w:eastAsiaTheme="minorHAnsi" w:hAnsi="Palatino Linotype" w:cs="Arial"/>
          <w:b/>
          <w:szCs w:val="22"/>
          <w:lang w:val="es-MX" w:eastAsia="en-US"/>
        </w:rPr>
        <w:t>Recurrente</w:t>
      </w:r>
      <w:r w:rsidRPr="00C530D7">
        <w:rPr>
          <w:rFonts w:ascii="Palatino Linotype" w:eastAsiaTheme="minorHAnsi" w:hAnsi="Palatino Linotype" w:cs="Arial"/>
          <w:szCs w:val="22"/>
          <w:lang w:val="es-MX" w:eastAsia="en-US"/>
        </w:rPr>
        <w:t xml:space="preserve">, presentó a través del Sistema de Acceso a la Información Mexiquense </w:t>
      </w:r>
      <w:r w:rsidRPr="00C530D7">
        <w:rPr>
          <w:rFonts w:ascii="Palatino Linotype" w:eastAsiaTheme="minorHAnsi" w:hAnsi="Palatino Linotype" w:cs="Arial"/>
          <w:b/>
          <w:szCs w:val="22"/>
          <w:lang w:val="es-MX" w:eastAsia="en-US"/>
        </w:rPr>
        <w:t>(SAIMEX),</w:t>
      </w:r>
      <w:r w:rsidRPr="00C530D7">
        <w:rPr>
          <w:rFonts w:ascii="Palatino Linotype" w:eastAsiaTheme="minorHAnsi" w:hAnsi="Palatino Linotype" w:cs="Arial"/>
          <w:szCs w:val="22"/>
          <w:lang w:val="es-MX" w:eastAsia="en-US"/>
        </w:rPr>
        <w:t xml:space="preserve"> ante el </w:t>
      </w:r>
      <w:r w:rsidRPr="00C530D7">
        <w:rPr>
          <w:rFonts w:ascii="Palatino Linotype" w:eastAsiaTheme="minorHAnsi" w:hAnsi="Palatino Linotype" w:cs="Arial"/>
          <w:b/>
          <w:szCs w:val="22"/>
          <w:lang w:val="es-MX" w:eastAsia="en-US"/>
        </w:rPr>
        <w:t>Sujeto Obligado</w:t>
      </w:r>
      <w:r w:rsidRPr="00C530D7">
        <w:rPr>
          <w:rFonts w:ascii="Palatino Linotype" w:eastAsiaTheme="minorHAnsi" w:hAnsi="Palatino Linotype" w:cs="Arial"/>
          <w:szCs w:val="22"/>
          <w:lang w:val="es-MX" w:eastAsia="en-US"/>
        </w:rPr>
        <w:t>, la solicitud de acceso a la información pública, a la que se le</w:t>
      </w:r>
      <w:r w:rsidR="00C753C2" w:rsidRPr="00C530D7">
        <w:rPr>
          <w:rFonts w:ascii="Palatino Linotype" w:eastAsiaTheme="minorHAnsi" w:hAnsi="Palatino Linotype" w:cs="Arial"/>
          <w:szCs w:val="22"/>
          <w:lang w:val="es-MX" w:eastAsia="en-US"/>
        </w:rPr>
        <w:t xml:space="preserve"> asignó el número de expediente </w:t>
      </w:r>
      <w:r w:rsidR="005F1F89" w:rsidRPr="00C530D7">
        <w:rPr>
          <w:rFonts w:ascii="Palatino Linotype" w:eastAsiaTheme="minorHAnsi" w:hAnsi="Palatino Linotype" w:cs="Arial"/>
          <w:b/>
          <w:szCs w:val="22"/>
          <w:lang w:val="es-MX" w:eastAsia="en-US"/>
        </w:rPr>
        <w:t>00274/TOLUCA/IP/2022</w:t>
      </w:r>
      <w:r w:rsidRPr="00C530D7">
        <w:rPr>
          <w:rFonts w:ascii="Palatino Linotype" w:eastAsiaTheme="minorHAnsi" w:hAnsi="Palatino Linotype" w:cs="Arial"/>
          <w:szCs w:val="22"/>
          <w:lang w:val="es-MX" w:eastAsia="en-US"/>
        </w:rPr>
        <w:t>, mediante la cual solicitó lo siguiente:</w:t>
      </w:r>
    </w:p>
    <w:p w:rsidR="004B2314" w:rsidRPr="00C530D7" w:rsidRDefault="004B2314" w:rsidP="004B2314">
      <w:pPr>
        <w:pStyle w:val="Sinespaciado"/>
        <w:rPr>
          <w:rFonts w:eastAsiaTheme="minorHAnsi"/>
          <w:lang w:eastAsia="en-US"/>
        </w:rPr>
      </w:pPr>
    </w:p>
    <w:p w:rsidR="00F712EE" w:rsidRPr="00C530D7" w:rsidRDefault="0029071C" w:rsidP="00BA27FC">
      <w:pPr>
        <w:ind w:left="284" w:right="332"/>
        <w:jc w:val="both"/>
        <w:rPr>
          <w:rFonts w:ascii="Palatino Linotype" w:hAnsi="Palatino Linotype"/>
          <w:i/>
          <w:sz w:val="22"/>
          <w:szCs w:val="22"/>
          <w:lang w:val="es-ES_tradnl"/>
        </w:rPr>
      </w:pPr>
      <w:r w:rsidRPr="00C530D7">
        <w:rPr>
          <w:rFonts w:ascii="Palatino Linotype" w:hAnsi="Palatino Linotype"/>
          <w:i/>
          <w:sz w:val="22"/>
          <w:szCs w:val="22"/>
          <w:lang w:val="es-MX"/>
        </w:rPr>
        <w:t>“</w:t>
      </w:r>
      <w:r w:rsidR="005F1F89" w:rsidRPr="00C530D7">
        <w:rPr>
          <w:rFonts w:ascii="Palatino Linotype" w:hAnsi="Palatino Linotype"/>
          <w:i/>
          <w:sz w:val="22"/>
          <w:szCs w:val="22"/>
          <w:lang w:val="es-MX" w:eastAsia="es-MX"/>
        </w:rPr>
        <w:t xml:space="preserve">Solicito cada uno de los oficios y escritos ciudadanos que han recibidos las sindicaturas y </w:t>
      </w:r>
      <w:proofErr w:type="spellStart"/>
      <w:proofErr w:type="gramStart"/>
      <w:r w:rsidR="005F1F89" w:rsidRPr="00C530D7">
        <w:rPr>
          <w:rFonts w:ascii="Palatino Linotype" w:hAnsi="Palatino Linotype"/>
          <w:i/>
          <w:sz w:val="22"/>
          <w:szCs w:val="22"/>
          <w:lang w:val="es-MX" w:eastAsia="es-MX"/>
        </w:rPr>
        <w:t>regidurias</w:t>
      </w:r>
      <w:proofErr w:type="spellEnd"/>
      <w:proofErr w:type="gramEnd"/>
      <w:r w:rsidR="005F1F89" w:rsidRPr="00C530D7">
        <w:rPr>
          <w:rFonts w:ascii="Palatino Linotype" w:hAnsi="Palatino Linotype"/>
          <w:i/>
          <w:sz w:val="22"/>
          <w:szCs w:val="22"/>
          <w:lang w:val="es-MX" w:eastAsia="es-MX"/>
        </w:rPr>
        <w:t xml:space="preserve">, funciones de cada sindicatura y </w:t>
      </w:r>
      <w:proofErr w:type="spellStart"/>
      <w:r w:rsidR="005F1F89" w:rsidRPr="00C530D7">
        <w:rPr>
          <w:rFonts w:ascii="Palatino Linotype" w:hAnsi="Palatino Linotype"/>
          <w:i/>
          <w:sz w:val="22"/>
          <w:szCs w:val="22"/>
          <w:lang w:val="es-MX" w:eastAsia="es-MX"/>
        </w:rPr>
        <w:t>regiduria</w:t>
      </w:r>
      <w:proofErr w:type="spellEnd"/>
      <w:r w:rsidR="005F1F89" w:rsidRPr="00C530D7">
        <w:rPr>
          <w:rFonts w:ascii="Palatino Linotype" w:hAnsi="Palatino Linotype"/>
          <w:i/>
          <w:sz w:val="22"/>
          <w:szCs w:val="22"/>
          <w:lang w:val="es-MX" w:eastAsia="es-MX"/>
        </w:rPr>
        <w:t xml:space="preserve"> así como salarios de los regidores, </w:t>
      </w:r>
      <w:proofErr w:type="spellStart"/>
      <w:r w:rsidR="005F1F89" w:rsidRPr="00C530D7">
        <w:rPr>
          <w:rFonts w:ascii="Palatino Linotype" w:hAnsi="Palatino Linotype"/>
          <w:i/>
          <w:sz w:val="22"/>
          <w:szCs w:val="22"/>
          <w:lang w:val="es-MX" w:eastAsia="es-MX"/>
        </w:rPr>
        <w:t>sindicos</w:t>
      </w:r>
      <w:proofErr w:type="spellEnd"/>
      <w:r w:rsidR="005F1F89" w:rsidRPr="00C530D7">
        <w:rPr>
          <w:rFonts w:ascii="Palatino Linotype" w:hAnsi="Palatino Linotype"/>
          <w:i/>
          <w:sz w:val="22"/>
          <w:szCs w:val="22"/>
          <w:lang w:val="es-MX" w:eastAsia="es-MX"/>
        </w:rPr>
        <w:t xml:space="preserve"> y personal a su cargo. Solicito amablemente me proporcionen todos los bienes muebles e inmuebles que </w:t>
      </w:r>
      <w:proofErr w:type="spellStart"/>
      <w:r w:rsidR="005F1F89" w:rsidRPr="00C530D7">
        <w:rPr>
          <w:rFonts w:ascii="Palatino Linotype" w:hAnsi="Palatino Linotype"/>
          <w:i/>
          <w:sz w:val="22"/>
          <w:szCs w:val="22"/>
          <w:lang w:val="es-MX" w:eastAsia="es-MX"/>
        </w:rPr>
        <w:t>tien</w:t>
      </w:r>
      <w:proofErr w:type="spellEnd"/>
      <w:r w:rsidR="005F1F89" w:rsidRPr="00C530D7">
        <w:rPr>
          <w:rFonts w:ascii="Palatino Linotype" w:hAnsi="Palatino Linotype"/>
          <w:i/>
          <w:sz w:val="22"/>
          <w:szCs w:val="22"/>
          <w:lang w:val="es-MX" w:eastAsia="es-MX"/>
        </w:rPr>
        <w:t xml:space="preserve"> a su cargo cada uno de los integrantes de cabildo. Solicito la declaración patrimonial de cada uno de los integrantes de cabildo.</w:t>
      </w:r>
      <w:r w:rsidRPr="00C530D7">
        <w:rPr>
          <w:rFonts w:ascii="Palatino Linotype" w:hAnsi="Palatino Linotype"/>
          <w:i/>
          <w:sz w:val="22"/>
          <w:szCs w:val="22"/>
          <w:lang w:val="es-MX"/>
        </w:rPr>
        <w:t>”</w:t>
      </w:r>
      <w:r w:rsidRPr="00C530D7">
        <w:rPr>
          <w:rFonts w:ascii="Palatino Linotype" w:hAnsi="Palatino Linotype"/>
          <w:i/>
          <w:sz w:val="22"/>
          <w:szCs w:val="22"/>
          <w:lang w:val="es-ES_tradnl"/>
        </w:rPr>
        <w:t xml:space="preserve"> (Sic).</w:t>
      </w:r>
    </w:p>
    <w:p w:rsidR="00C753C2" w:rsidRPr="00C530D7" w:rsidRDefault="00C753C2" w:rsidP="00C753C2">
      <w:pPr>
        <w:ind w:left="284" w:right="332"/>
        <w:jc w:val="both"/>
        <w:rPr>
          <w:rFonts w:ascii="Palatino Linotype" w:hAnsi="Palatino Linotype"/>
          <w:i/>
          <w:sz w:val="22"/>
          <w:szCs w:val="22"/>
          <w:lang w:val="es-ES_tradnl"/>
        </w:rPr>
      </w:pPr>
    </w:p>
    <w:p w:rsidR="00C753C2" w:rsidRPr="00C530D7" w:rsidRDefault="00C753C2" w:rsidP="00C753C2">
      <w:pPr>
        <w:pStyle w:val="Sinespaciado"/>
      </w:pPr>
    </w:p>
    <w:p w:rsidR="002D6E4B" w:rsidRPr="00C530D7"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C530D7">
        <w:rPr>
          <w:rFonts w:ascii="Palatino Linotype" w:hAnsi="Palatino Linotype"/>
          <w:b/>
          <w:lang w:val="es-ES_tradnl"/>
        </w:rPr>
        <w:t>MODALIDAD DE ENTREGA:</w:t>
      </w:r>
      <w:r w:rsidRPr="00C530D7">
        <w:rPr>
          <w:rFonts w:ascii="Palatino Linotype" w:hAnsi="Palatino Linotype"/>
          <w:lang w:val="es-ES_tradnl"/>
        </w:rPr>
        <w:t xml:space="preserve"> </w:t>
      </w:r>
      <w:r w:rsidRPr="00C530D7">
        <w:rPr>
          <w:rFonts w:ascii="Palatino Linotype" w:eastAsiaTheme="minorHAnsi" w:hAnsi="Palatino Linotype" w:cstheme="minorBidi"/>
          <w:color w:val="000000"/>
          <w:lang w:val="es-MX" w:eastAsia="en-US"/>
        </w:rPr>
        <w:t xml:space="preserve">A través del </w:t>
      </w:r>
      <w:r w:rsidRPr="00C530D7">
        <w:rPr>
          <w:rFonts w:ascii="Palatino Linotype" w:eastAsiaTheme="minorHAnsi" w:hAnsi="Palatino Linotype" w:cstheme="minorBidi"/>
          <w:b/>
          <w:color w:val="000000"/>
          <w:lang w:val="es-MX" w:eastAsia="en-US"/>
        </w:rPr>
        <w:t>SAIMEX</w:t>
      </w:r>
      <w:r w:rsidRPr="00C530D7">
        <w:rPr>
          <w:rFonts w:ascii="Palatino Linotype" w:eastAsiaTheme="minorHAnsi" w:hAnsi="Palatino Linotype" w:cstheme="minorBidi"/>
          <w:color w:val="000000"/>
          <w:lang w:val="es-MX" w:eastAsia="en-US"/>
        </w:rPr>
        <w:t>.</w:t>
      </w:r>
    </w:p>
    <w:p w:rsidR="0029071C" w:rsidRPr="00C530D7" w:rsidRDefault="00A83B4F" w:rsidP="0029071C">
      <w:pPr>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lastRenderedPageBreak/>
        <w:t>SEGUND</w:t>
      </w:r>
      <w:r w:rsidR="0029071C" w:rsidRPr="00C530D7">
        <w:rPr>
          <w:rFonts w:ascii="Palatino Linotype" w:eastAsiaTheme="minorHAnsi" w:hAnsi="Palatino Linotype" w:cs="Arial"/>
          <w:b/>
          <w:sz w:val="28"/>
          <w:lang w:val="es-MX" w:eastAsia="en-US"/>
        </w:rPr>
        <w:t xml:space="preserve">O. De la respuesta del Sujeto Obligado. </w:t>
      </w:r>
    </w:p>
    <w:p w:rsidR="0029071C" w:rsidRPr="00C530D7" w:rsidRDefault="0029071C" w:rsidP="0029071C">
      <w:pPr>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 xml:space="preserve">De las constancias que obran en el sistema SAIMEX, se advierte que en fecha </w:t>
      </w:r>
      <w:r w:rsidR="005F1F89" w:rsidRPr="00C530D7">
        <w:rPr>
          <w:rFonts w:ascii="Palatino Linotype" w:eastAsiaTheme="minorHAnsi" w:hAnsi="Palatino Linotype" w:cs="Arial"/>
          <w:lang w:val="es-MX" w:eastAsia="en-US"/>
        </w:rPr>
        <w:t>diez de febrero de dos mil veintidós</w:t>
      </w:r>
      <w:r w:rsidRPr="00C530D7">
        <w:rPr>
          <w:rFonts w:ascii="Palatino Linotype" w:eastAsiaTheme="minorHAnsi" w:hAnsi="Palatino Linotype" w:cs="Arial"/>
          <w:lang w:val="es-MX" w:eastAsia="en-US"/>
        </w:rPr>
        <w:t xml:space="preserve">, </w:t>
      </w:r>
      <w:r w:rsidRPr="00C530D7">
        <w:rPr>
          <w:rFonts w:ascii="Palatino Linotype" w:eastAsiaTheme="minorHAnsi" w:hAnsi="Palatino Linotype" w:cs="Arial"/>
          <w:b/>
          <w:lang w:val="es-MX" w:eastAsia="en-US"/>
        </w:rPr>
        <w:t>El Sujeto Obligado</w:t>
      </w:r>
      <w:r w:rsidRPr="00C530D7">
        <w:rPr>
          <w:rFonts w:ascii="Palatino Linotype" w:eastAsiaTheme="minorHAnsi" w:hAnsi="Palatino Linotype" w:cs="Arial"/>
          <w:lang w:val="es-MX" w:eastAsia="en-US"/>
        </w:rPr>
        <w:t xml:space="preserve"> emitió la respuesta en los siguientes términos:</w:t>
      </w:r>
    </w:p>
    <w:p w:rsidR="0029071C" w:rsidRPr="00C530D7" w:rsidRDefault="0029071C" w:rsidP="0029071C">
      <w:pPr>
        <w:rPr>
          <w:lang w:val="es-MX"/>
        </w:rPr>
      </w:pPr>
    </w:p>
    <w:p w:rsidR="005F1F89" w:rsidRPr="00C530D7" w:rsidRDefault="0029071C" w:rsidP="005F1F89">
      <w:pPr>
        <w:spacing w:line="276" w:lineRule="auto"/>
        <w:ind w:left="567" w:right="567"/>
        <w:jc w:val="both"/>
        <w:rPr>
          <w:rFonts w:ascii="Palatino Linotype" w:hAnsi="Palatino Linotype"/>
          <w:i/>
          <w:sz w:val="22"/>
          <w:szCs w:val="22"/>
          <w:lang w:val="es-MX" w:eastAsia="es-MX"/>
        </w:rPr>
      </w:pPr>
      <w:r w:rsidRPr="00C530D7">
        <w:rPr>
          <w:rFonts w:ascii="Palatino Linotype" w:hAnsi="Palatino Linotype"/>
          <w:i/>
          <w:sz w:val="22"/>
          <w:szCs w:val="22"/>
          <w:lang w:val="es-MX" w:eastAsia="es-MX"/>
        </w:rPr>
        <w:t>“</w:t>
      </w:r>
      <w:r w:rsidR="005F1F89" w:rsidRPr="00C530D7">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F1F89" w:rsidRPr="00C530D7" w:rsidRDefault="005F1F89" w:rsidP="005F1F89">
      <w:pPr>
        <w:spacing w:line="276" w:lineRule="auto"/>
        <w:ind w:left="567" w:right="567"/>
        <w:jc w:val="both"/>
        <w:rPr>
          <w:rFonts w:ascii="Palatino Linotype" w:hAnsi="Palatino Linotype"/>
          <w:i/>
          <w:sz w:val="22"/>
          <w:szCs w:val="22"/>
          <w:lang w:val="es-MX" w:eastAsia="es-MX"/>
        </w:rPr>
      </w:pPr>
    </w:p>
    <w:p w:rsidR="005F1F89" w:rsidRPr="00C530D7" w:rsidRDefault="005F1F89" w:rsidP="005F1F89">
      <w:pPr>
        <w:spacing w:line="276" w:lineRule="auto"/>
        <w:ind w:left="567" w:right="567"/>
        <w:jc w:val="both"/>
        <w:rPr>
          <w:rFonts w:ascii="Palatino Linotype" w:hAnsi="Palatino Linotype"/>
          <w:i/>
          <w:sz w:val="22"/>
          <w:szCs w:val="22"/>
          <w:lang w:val="es-MX" w:eastAsia="es-MX"/>
        </w:rPr>
      </w:pPr>
      <w:r w:rsidRPr="00C530D7">
        <w:rPr>
          <w:rFonts w:ascii="Palatino Linotype" w:hAnsi="Palatino Linotype"/>
          <w:i/>
          <w:sz w:val="22"/>
          <w:szCs w:val="22"/>
          <w:lang w:val="es-MX" w:eastAsia="es-MX"/>
        </w:rPr>
        <w:t>En atención a la solicitud de información número 00274/TOLUCA/IP/2022, me permito adjuntar al presente la respuesta correspondiente. Sin más por el momento, le envío un cordial saludo</w:t>
      </w:r>
    </w:p>
    <w:p w:rsidR="005F1F89" w:rsidRPr="00C530D7" w:rsidRDefault="005F1F89" w:rsidP="005F1F89">
      <w:pPr>
        <w:spacing w:line="276" w:lineRule="auto"/>
        <w:ind w:left="567" w:right="567"/>
        <w:jc w:val="both"/>
        <w:rPr>
          <w:rFonts w:ascii="Palatino Linotype" w:hAnsi="Palatino Linotype"/>
          <w:i/>
          <w:sz w:val="22"/>
          <w:szCs w:val="22"/>
          <w:lang w:val="es-MX" w:eastAsia="es-MX"/>
        </w:rPr>
      </w:pPr>
    </w:p>
    <w:p w:rsidR="005F1F89" w:rsidRPr="00C530D7" w:rsidRDefault="005F1F89" w:rsidP="005F1F89">
      <w:pPr>
        <w:spacing w:line="276" w:lineRule="auto"/>
        <w:ind w:left="567" w:right="567"/>
        <w:jc w:val="both"/>
        <w:rPr>
          <w:rFonts w:ascii="Palatino Linotype" w:hAnsi="Palatino Linotype"/>
          <w:i/>
          <w:sz w:val="22"/>
          <w:szCs w:val="22"/>
          <w:lang w:val="es-MX" w:eastAsia="es-MX"/>
        </w:rPr>
      </w:pPr>
      <w:r w:rsidRPr="00C530D7">
        <w:rPr>
          <w:rFonts w:ascii="Palatino Linotype" w:hAnsi="Palatino Linotype"/>
          <w:i/>
          <w:sz w:val="22"/>
          <w:szCs w:val="22"/>
          <w:lang w:val="es-MX" w:eastAsia="es-MX"/>
        </w:rPr>
        <w:t>ATENTAMENTE</w:t>
      </w:r>
    </w:p>
    <w:p w:rsidR="0029071C" w:rsidRPr="00C530D7" w:rsidRDefault="005F1F89" w:rsidP="005F1F89">
      <w:pPr>
        <w:spacing w:line="276" w:lineRule="auto"/>
        <w:ind w:left="567" w:right="567"/>
        <w:jc w:val="both"/>
        <w:rPr>
          <w:rFonts w:ascii="Palatino Linotype" w:hAnsi="Palatino Linotype"/>
          <w:i/>
          <w:sz w:val="22"/>
          <w:szCs w:val="22"/>
          <w:lang w:val="es-MX" w:eastAsia="es-MX"/>
        </w:rPr>
      </w:pPr>
      <w:r w:rsidRPr="00C530D7">
        <w:rPr>
          <w:rFonts w:ascii="Palatino Linotype" w:hAnsi="Palatino Linotype"/>
          <w:i/>
          <w:sz w:val="22"/>
          <w:szCs w:val="22"/>
          <w:lang w:val="es-MX" w:eastAsia="es-MX"/>
        </w:rPr>
        <w:t>Lic. Norma Sofía Pérez Martínez</w:t>
      </w:r>
      <w:r w:rsidR="00E74701" w:rsidRPr="00C530D7">
        <w:rPr>
          <w:rFonts w:ascii="Palatino Linotype" w:hAnsi="Palatino Linotype"/>
          <w:i/>
          <w:sz w:val="22"/>
          <w:szCs w:val="22"/>
          <w:lang w:val="es-MX" w:eastAsia="es-MX"/>
        </w:rPr>
        <w:t>” (Sic).</w:t>
      </w:r>
    </w:p>
    <w:p w:rsidR="00DC1583" w:rsidRPr="00C530D7" w:rsidRDefault="00DC1583" w:rsidP="00DC1583">
      <w:pPr>
        <w:ind w:right="567"/>
        <w:jc w:val="both"/>
        <w:rPr>
          <w:rFonts w:ascii="Palatino Linotype" w:hAnsi="Palatino Linotype"/>
          <w:i/>
          <w:sz w:val="22"/>
          <w:szCs w:val="22"/>
          <w:lang w:val="es-MX" w:eastAsia="es-MX"/>
        </w:rPr>
      </w:pPr>
    </w:p>
    <w:p w:rsidR="00B250D7" w:rsidRPr="00C530D7" w:rsidRDefault="00B250D7" w:rsidP="00B250D7">
      <w:pPr>
        <w:pStyle w:val="Sinespaciado"/>
        <w:rPr>
          <w:lang w:eastAsia="es-MX"/>
        </w:rPr>
      </w:pPr>
    </w:p>
    <w:p w:rsidR="005F1F89" w:rsidRPr="00C530D7" w:rsidRDefault="00CF1DF5" w:rsidP="005F1F89">
      <w:pPr>
        <w:pStyle w:val="Prrafodelista"/>
        <w:numPr>
          <w:ilvl w:val="0"/>
          <w:numId w:val="2"/>
        </w:numPr>
        <w:spacing w:line="276" w:lineRule="auto"/>
        <w:jc w:val="both"/>
        <w:rPr>
          <w:rFonts w:ascii="Palatino Linotype" w:hAnsi="Palatino Linotype"/>
          <w:i/>
          <w:sz w:val="22"/>
          <w:szCs w:val="22"/>
          <w:lang w:val="es-MX" w:eastAsia="es-MX"/>
        </w:rPr>
      </w:pPr>
      <w:r w:rsidRPr="00C530D7">
        <w:rPr>
          <w:rFonts w:ascii="Palatino Linotype" w:eastAsiaTheme="minorHAnsi" w:hAnsi="Palatino Linotype" w:cs="Arial"/>
          <w:lang w:val="es-MX" w:eastAsia="en-US"/>
        </w:rPr>
        <w:t xml:space="preserve">El </w:t>
      </w:r>
      <w:r w:rsidRPr="00C530D7">
        <w:rPr>
          <w:rFonts w:ascii="Palatino Linotype" w:eastAsiaTheme="minorHAnsi" w:hAnsi="Palatino Linotype" w:cs="Arial"/>
          <w:b/>
          <w:lang w:val="es-MX" w:eastAsia="en-US"/>
        </w:rPr>
        <w:t>Sujeto Obligado</w:t>
      </w:r>
      <w:r w:rsidRPr="00C530D7">
        <w:rPr>
          <w:rFonts w:ascii="Palatino Linotype" w:eastAsiaTheme="minorHAnsi" w:hAnsi="Palatino Linotype" w:cs="Arial"/>
          <w:lang w:val="es-MX" w:eastAsia="en-US"/>
        </w:rPr>
        <w:t xml:space="preserve"> adjuntó</w:t>
      </w:r>
      <w:r w:rsidR="005F1F89" w:rsidRPr="00C530D7">
        <w:rPr>
          <w:rFonts w:ascii="Palatino Linotype" w:eastAsiaTheme="minorHAnsi" w:hAnsi="Palatino Linotype" w:cs="Arial"/>
          <w:lang w:val="es-MX" w:eastAsia="en-US"/>
        </w:rPr>
        <w:t xml:space="preserve"> a su respuesta</w:t>
      </w:r>
      <w:r w:rsidR="00DC1583" w:rsidRPr="00C530D7">
        <w:rPr>
          <w:rFonts w:ascii="Palatino Linotype" w:eastAsiaTheme="minorHAnsi" w:hAnsi="Palatino Linotype" w:cs="Arial"/>
          <w:lang w:val="es-MX" w:eastAsia="en-US"/>
        </w:rPr>
        <w:t xml:space="preserve">, </w:t>
      </w:r>
      <w:r w:rsidR="002C240F" w:rsidRPr="00C530D7">
        <w:rPr>
          <w:rFonts w:ascii="Palatino Linotype" w:eastAsiaTheme="minorHAnsi" w:hAnsi="Palatino Linotype" w:cs="Arial"/>
          <w:lang w:val="es-MX" w:eastAsia="en-US"/>
        </w:rPr>
        <w:t>los</w:t>
      </w:r>
      <w:r w:rsidR="001D2DE0" w:rsidRPr="00C530D7">
        <w:rPr>
          <w:rFonts w:ascii="Palatino Linotype" w:eastAsiaTheme="minorHAnsi" w:hAnsi="Palatino Linotype" w:cs="Arial"/>
          <w:lang w:val="es-MX" w:eastAsia="en-US"/>
        </w:rPr>
        <w:t xml:space="preserve"> archivo</w:t>
      </w:r>
      <w:r w:rsidR="002C240F" w:rsidRPr="00C530D7">
        <w:rPr>
          <w:rFonts w:ascii="Palatino Linotype" w:eastAsiaTheme="minorHAnsi" w:hAnsi="Palatino Linotype" w:cs="Arial"/>
          <w:lang w:val="es-MX" w:eastAsia="en-US"/>
        </w:rPr>
        <w:t>s</w:t>
      </w:r>
      <w:r w:rsidR="001D2DE0" w:rsidRPr="00C530D7">
        <w:rPr>
          <w:rFonts w:ascii="Palatino Linotype" w:eastAsiaTheme="minorHAnsi" w:hAnsi="Palatino Linotype" w:cs="Arial"/>
          <w:lang w:val="es-MX" w:eastAsia="en-US"/>
        </w:rPr>
        <w:t xml:space="preserve"> electrónico</w:t>
      </w:r>
      <w:r w:rsidR="002C240F" w:rsidRPr="00C530D7">
        <w:rPr>
          <w:rFonts w:ascii="Palatino Linotype" w:eastAsiaTheme="minorHAnsi" w:hAnsi="Palatino Linotype" w:cs="Arial"/>
          <w:lang w:val="es-MX" w:eastAsia="en-US"/>
        </w:rPr>
        <w:t>s</w:t>
      </w:r>
      <w:r w:rsidR="001D2DE0" w:rsidRPr="00C530D7">
        <w:rPr>
          <w:rFonts w:ascii="Palatino Linotype" w:eastAsiaTheme="minorHAnsi" w:hAnsi="Palatino Linotype" w:cs="Arial"/>
          <w:lang w:val="es-MX" w:eastAsia="en-US"/>
        </w:rPr>
        <w:t xml:space="preserve"> denominado</w:t>
      </w:r>
      <w:r w:rsidR="002C240F" w:rsidRPr="00C530D7">
        <w:rPr>
          <w:rFonts w:ascii="Palatino Linotype" w:eastAsiaTheme="minorHAnsi" w:hAnsi="Palatino Linotype" w:cs="Arial"/>
          <w:lang w:val="es-MX" w:eastAsia="en-US"/>
        </w:rPr>
        <w:t>s</w:t>
      </w:r>
      <w:r w:rsidR="00DC1583" w:rsidRPr="00C530D7">
        <w:rPr>
          <w:rFonts w:ascii="Palatino Linotype" w:eastAsiaTheme="minorHAnsi" w:hAnsi="Palatino Linotype" w:cs="Arial"/>
          <w:lang w:val="es-MX" w:eastAsia="en-US"/>
        </w:rPr>
        <w:t xml:space="preserve"> </w:t>
      </w:r>
      <w:r w:rsidR="00DC1583" w:rsidRPr="00C530D7">
        <w:rPr>
          <w:rFonts w:ascii="Palatino Linotype" w:eastAsiaTheme="minorHAnsi" w:hAnsi="Palatino Linotype" w:cs="Arial"/>
          <w:i/>
          <w:lang w:val="es-MX" w:eastAsia="en-US"/>
        </w:rPr>
        <w:t>“</w:t>
      </w:r>
      <w:r w:rsidR="005F1F89" w:rsidRPr="00C530D7">
        <w:rPr>
          <w:rFonts w:ascii="Palatino Linotype" w:eastAsiaTheme="minorHAnsi" w:hAnsi="Palatino Linotype" w:cs="Arial"/>
          <w:i/>
          <w:lang w:val="es-MX" w:eastAsia="en-US"/>
        </w:rPr>
        <w:t>oficios recibidos.pdf</w:t>
      </w:r>
      <w:r w:rsidR="00DC1583" w:rsidRPr="00C530D7">
        <w:rPr>
          <w:rFonts w:ascii="Palatino Linotype" w:eastAsiaTheme="minorHAnsi" w:hAnsi="Palatino Linotype" w:cs="Arial"/>
          <w:i/>
          <w:lang w:val="es-MX" w:eastAsia="en-US"/>
        </w:rPr>
        <w:t>”</w:t>
      </w:r>
      <w:r w:rsidR="005F1F89" w:rsidRPr="00C530D7">
        <w:rPr>
          <w:rFonts w:ascii="Palatino Linotype" w:eastAsiaTheme="minorHAnsi" w:hAnsi="Palatino Linotype" w:cs="Arial"/>
          <w:i/>
          <w:lang w:val="es-MX" w:eastAsia="en-US"/>
        </w:rPr>
        <w:t>, “OFICIOS.pdf”, “OFICIOS VERSIÓN PÚBLICA ANEXO S-274.pdf”, “Peticiones Ciudadanas.pdf”, “oficio ciudadano versión pública.pdf”, “oficio delegados santa ana.pdf”, “peticiones ciudadanas.pdf”, “TURNO 274 COR.pdf”, “</w:t>
      </w:r>
      <w:proofErr w:type="spellStart"/>
      <w:r w:rsidR="005F1F89" w:rsidRPr="00C530D7">
        <w:rPr>
          <w:rFonts w:ascii="Palatino Linotype" w:eastAsiaTheme="minorHAnsi" w:hAnsi="Palatino Linotype" w:cs="Arial"/>
          <w:i/>
          <w:lang w:val="es-MX" w:eastAsia="en-US"/>
        </w:rPr>
        <w:t>Peticion</w:t>
      </w:r>
      <w:proofErr w:type="spellEnd"/>
      <w:r w:rsidR="005F1F89" w:rsidRPr="00C530D7">
        <w:rPr>
          <w:rFonts w:ascii="Palatino Linotype" w:eastAsiaTheme="minorHAnsi" w:hAnsi="Palatino Linotype" w:cs="Arial"/>
          <w:i/>
          <w:lang w:val="es-MX" w:eastAsia="en-US"/>
        </w:rPr>
        <w:t xml:space="preserve"> ciudadana </w:t>
      </w:r>
      <w:proofErr w:type="spellStart"/>
      <w:r w:rsidR="005F1F89" w:rsidRPr="00C530D7">
        <w:rPr>
          <w:rFonts w:ascii="Palatino Linotype" w:eastAsiaTheme="minorHAnsi" w:hAnsi="Palatino Linotype" w:cs="Arial"/>
          <w:i/>
          <w:lang w:val="es-MX" w:eastAsia="en-US"/>
        </w:rPr>
        <w:t>version</w:t>
      </w:r>
      <w:proofErr w:type="spellEnd"/>
      <w:r w:rsidR="005F1F89" w:rsidRPr="00C530D7">
        <w:rPr>
          <w:rFonts w:ascii="Palatino Linotype" w:eastAsiaTheme="minorHAnsi" w:hAnsi="Palatino Linotype" w:cs="Arial"/>
          <w:i/>
          <w:lang w:val="es-MX" w:eastAsia="en-US"/>
        </w:rPr>
        <w:t xml:space="preserve"> publica.pdf”, “SAIMEX 274 SALARIOS.pdf”, “PADRON CABILDO.pdf”, “PETICIÓN MEDICAMENTOS-T.pdf”, “TLACOTEPEC_T.jpg”, “CAPULTITLÁN-T.pdf”, “HESPERIDES-T.jpg”, “SAN MATEO OXTOTITLAN-T.pdf”, “TECAXIC-T.pdf”, “SANTA ANA TLAPALTITLÁN_ T.jpg”, “SEAMOS SU VOZ-T.pdf”, “Respuesta_SAIMEX_00274_2022.pdf” </w:t>
      </w:r>
      <w:r w:rsidR="005F1F89" w:rsidRPr="00C530D7">
        <w:rPr>
          <w:rFonts w:ascii="Palatino Linotype" w:eastAsiaTheme="minorHAnsi" w:hAnsi="Palatino Linotype" w:cs="Arial"/>
          <w:lang w:val="es-MX" w:eastAsia="en-US"/>
        </w:rPr>
        <w:t>y</w:t>
      </w:r>
      <w:r w:rsidR="005F1F89" w:rsidRPr="00C530D7">
        <w:rPr>
          <w:rFonts w:ascii="Palatino Linotype" w:eastAsiaTheme="minorHAnsi" w:hAnsi="Palatino Linotype" w:cs="Arial"/>
          <w:i/>
          <w:lang w:val="es-MX" w:eastAsia="en-US"/>
        </w:rPr>
        <w:t xml:space="preserve"> “Décima Octava Sesión Extraordinaria 2022.pdf”</w:t>
      </w:r>
      <w:r w:rsidR="00DC1583" w:rsidRPr="00C530D7">
        <w:rPr>
          <w:rFonts w:ascii="Palatino Linotype" w:eastAsiaTheme="minorHAnsi" w:hAnsi="Palatino Linotype" w:cs="Arial"/>
          <w:i/>
          <w:lang w:val="es-MX" w:eastAsia="en-US"/>
        </w:rPr>
        <w:t>;</w:t>
      </w:r>
      <w:r w:rsidR="00DC1583" w:rsidRPr="00C530D7">
        <w:rPr>
          <w:rFonts w:ascii="Palatino Linotype" w:eastAsiaTheme="minorHAnsi" w:hAnsi="Palatino Linotype" w:cs="Arial"/>
          <w:lang w:val="es-MX" w:eastAsia="en-US"/>
        </w:rPr>
        <w:t xml:space="preserve"> cuyo contenido no se inserta por ser del conocim</w:t>
      </w:r>
      <w:r w:rsidR="001D2DE0" w:rsidRPr="00C530D7">
        <w:rPr>
          <w:rFonts w:ascii="Palatino Linotype" w:eastAsiaTheme="minorHAnsi" w:hAnsi="Palatino Linotype" w:cs="Arial"/>
          <w:lang w:val="es-MX" w:eastAsia="en-US"/>
        </w:rPr>
        <w:t>iento de las partes, sin embargo, será</w:t>
      </w:r>
      <w:r w:rsidR="005F1F89" w:rsidRPr="00C530D7">
        <w:rPr>
          <w:rFonts w:ascii="Palatino Linotype" w:eastAsiaTheme="minorHAnsi" w:hAnsi="Palatino Linotype" w:cs="Arial"/>
          <w:lang w:val="es-MX" w:eastAsia="en-US"/>
        </w:rPr>
        <w:t>n</w:t>
      </w:r>
      <w:r w:rsidR="00DC1583" w:rsidRPr="00C530D7">
        <w:rPr>
          <w:rFonts w:ascii="Palatino Linotype" w:eastAsiaTheme="minorHAnsi" w:hAnsi="Palatino Linotype" w:cs="Arial"/>
          <w:lang w:val="es-MX" w:eastAsia="en-US"/>
        </w:rPr>
        <w:t xml:space="preserve"> motivo de estudio en el Considerado respectivo. </w:t>
      </w:r>
    </w:p>
    <w:p w:rsidR="005F1F89" w:rsidRPr="00C530D7" w:rsidRDefault="005F1F89" w:rsidP="005F1F89">
      <w:pPr>
        <w:spacing w:line="276" w:lineRule="auto"/>
        <w:jc w:val="both"/>
        <w:rPr>
          <w:rFonts w:ascii="Palatino Linotype" w:hAnsi="Palatino Linotype"/>
          <w:i/>
          <w:sz w:val="22"/>
          <w:szCs w:val="22"/>
          <w:lang w:val="es-MX" w:eastAsia="es-MX"/>
        </w:rPr>
      </w:pPr>
    </w:p>
    <w:p w:rsidR="005F1F89" w:rsidRPr="00C530D7" w:rsidRDefault="005F1F89" w:rsidP="005F1F89">
      <w:pPr>
        <w:spacing w:line="276" w:lineRule="auto"/>
        <w:jc w:val="both"/>
        <w:rPr>
          <w:rFonts w:ascii="Palatino Linotype" w:hAnsi="Palatino Linotype"/>
          <w:i/>
          <w:sz w:val="22"/>
          <w:szCs w:val="22"/>
          <w:lang w:val="es-MX" w:eastAsia="es-MX"/>
        </w:rPr>
      </w:pPr>
    </w:p>
    <w:p w:rsidR="005F1F89" w:rsidRPr="00C530D7" w:rsidRDefault="005F1F89" w:rsidP="005F1F89">
      <w:pPr>
        <w:spacing w:line="276" w:lineRule="auto"/>
        <w:jc w:val="both"/>
        <w:rPr>
          <w:rFonts w:ascii="Palatino Linotype" w:hAnsi="Palatino Linotype"/>
          <w:i/>
          <w:sz w:val="22"/>
          <w:szCs w:val="22"/>
          <w:lang w:val="es-MX" w:eastAsia="es-MX"/>
        </w:rPr>
      </w:pPr>
    </w:p>
    <w:p w:rsidR="004B2314" w:rsidRPr="00C530D7" w:rsidRDefault="004B2314" w:rsidP="00E74701">
      <w:pPr>
        <w:ind w:right="567"/>
        <w:jc w:val="both"/>
        <w:rPr>
          <w:rFonts w:ascii="Palatino Linotype" w:hAnsi="Palatino Linotype"/>
          <w:i/>
          <w:szCs w:val="22"/>
          <w:lang w:val="es-MX" w:eastAsia="es-MX"/>
        </w:rPr>
      </w:pPr>
    </w:p>
    <w:p w:rsidR="0029071C" w:rsidRPr="00C530D7" w:rsidRDefault="00B250D7" w:rsidP="0029071C">
      <w:pPr>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lastRenderedPageBreak/>
        <w:t>TERCER</w:t>
      </w:r>
      <w:r w:rsidR="0029071C" w:rsidRPr="00C530D7">
        <w:rPr>
          <w:rFonts w:ascii="Palatino Linotype" w:eastAsiaTheme="minorHAnsi" w:hAnsi="Palatino Linotype" w:cs="Arial"/>
          <w:b/>
          <w:sz w:val="28"/>
          <w:lang w:val="es-MX" w:eastAsia="en-US"/>
        </w:rPr>
        <w:t>O. Del recurso de revisión.</w:t>
      </w:r>
    </w:p>
    <w:p w:rsidR="0029071C" w:rsidRPr="00C530D7" w:rsidRDefault="0029071C" w:rsidP="00B250D7">
      <w:pPr>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 xml:space="preserve">Inconforme con la respuesta por parte del </w:t>
      </w:r>
      <w:r w:rsidRPr="00C530D7">
        <w:rPr>
          <w:rFonts w:ascii="Palatino Linotype" w:eastAsiaTheme="minorHAnsi" w:hAnsi="Palatino Linotype" w:cs="Arial"/>
          <w:b/>
          <w:lang w:val="es-MX" w:eastAsia="en-US"/>
        </w:rPr>
        <w:t>Sujeto Obligado</w:t>
      </w:r>
      <w:r w:rsidRPr="00C530D7">
        <w:rPr>
          <w:rFonts w:ascii="Palatino Linotype" w:eastAsiaTheme="minorHAnsi" w:hAnsi="Palatino Linotype" w:cs="Arial"/>
          <w:lang w:val="es-MX" w:eastAsia="en-US"/>
        </w:rPr>
        <w:t xml:space="preserve">, </w:t>
      </w:r>
      <w:r w:rsidR="00BA27FC" w:rsidRPr="00C530D7">
        <w:rPr>
          <w:rFonts w:ascii="Palatino Linotype" w:eastAsiaTheme="minorHAnsi" w:hAnsi="Palatino Linotype" w:cs="Arial"/>
          <w:lang w:val="es-MX" w:eastAsia="en-US"/>
        </w:rPr>
        <w:t>el</w:t>
      </w:r>
      <w:r w:rsidRPr="00C530D7">
        <w:rPr>
          <w:rFonts w:ascii="Palatino Linotype" w:eastAsiaTheme="minorHAnsi" w:hAnsi="Palatino Linotype" w:cs="Arial"/>
          <w:lang w:val="es-MX" w:eastAsia="en-US"/>
        </w:rPr>
        <w:t xml:space="preserve"> ahora </w:t>
      </w:r>
      <w:r w:rsidRPr="00C530D7">
        <w:rPr>
          <w:rFonts w:ascii="Palatino Linotype" w:eastAsiaTheme="minorHAnsi" w:hAnsi="Palatino Linotype" w:cs="Arial"/>
          <w:b/>
          <w:lang w:val="es-MX" w:eastAsia="en-US"/>
        </w:rPr>
        <w:t>Recurrente</w:t>
      </w:r>
      <w:r w:rsidRPr="00C530D7">
        <w:rPr>
          <w:rFonts w:ascii="Palatino Linotype" w:eastAsiaTheme="minorHAnsi" w:hAnsi="Palatino Linotype" w:cs="Arial"/>
          <w:lang w:val="es-MX" w:eastAsia="en-US"/>
        </w:rPr>
        <w:t xml:space="preserve"> interpuso el presente recurso de revisión en fecha </w:t>
      </w:r>
      <w:r w:rsidR="005F1F89" w:rsidRPr="00C530D7">
        <w:rPr>
          <w:rFonts w:ascii="Palatino Linotype" w:eastAsiaTheme="minorHAnsi" w:hAnsi="Palatino Linotype" w:cs="Arial"/>
          <w:lang w:val="es-MX" w:eastAsia="en-US"/>
        </w:rPr>
        <w:t>diecisiete de febrero</w:t>
      </w:r>
      <w:r w:rsidR="00B250D7" w:rsidRPr="00C530D7">
        <w:rPr>
          <w:rFonts w:ascii="Palatino Linotype" w:eastAsiaTheme="minorHAnsi" w:hAnsi="Palatino Linotype" w:cs="Arial"/>
          <w:lang w:val="es-MX" w:eastAsia="en-US"/>
        </w:rPr>
        <w:t xml:space="preserve"> de dos mil veintidós</w:t>
      </w:r>
      <w:r w:rsidRPr="00C530D7">
        <w:rPr>
          <w:rFonts w:ascii="Palatino Linotype" w:eastAsiaTheme="minorHAnsi" w:hAnsi="Palatino Linotype" w:cs="Arial"/>
          <w:lang w:val="es-MX" w:eastAsia="en-US"/>
        </w:rPr>
        <w:t>, el cual fue registrado</w:t>
      </w:r>
      <w:r w:rsidRPr="00C530D7">
        <w:rPr>
          <w:rFonts w:ascii="Palatino Linotype" w:eastAsiaTheme="minorHAnsi" w:hAnsi="Palatino Linotype" w:cs="Arial"/>
          <w:b/>
          <w:lang w:val="es-MX" w:eastAsia="en-US"/>
        </w:rPr>
        <w:t xml:space="preserve"> </w:t>
      </w:r>
      <w:r w:rsidRPr="00C530D7">
        <w:rPr>
          <w:rFonts w:ascii="Palatino Linotype" w:eastAsiaTheme="minorHAnsi" w:hAnsi="Palatino Linotype" w:cs="Arial"/>
          <w:lang w:val="es-MX" w:eastAsia="en-US"/>
        </w:rPr>
        <w:t xml:space="preserve">en el sistema electrónico con el expediente número </w:t>
      </w:r>
      <w:r w:rsidR="00E74701" w:rsidRPr="00C530D7">
        <w:rPr>
          <w:rFonts w:ascii="Palatino Linotype" w:eastAsiaTheme="minorHAnsi" w:hAnsi="Palatino Linotype" w:cs="Arial"/>
          <w:b/>
          <w:bCs/>
          <w:lang w:val="es-MX" w:eastAsia="es-MX"/>
        </w:rPr>
        <w:t>0</w:t>
      </w:r>
      <w:r w:rsidR="00B250D7" w:rsidRPr="00C530D7">
        <w:rPr>
          <w:rFonts w:ascii="Palatino Linotype" w:eastAsiaTheme="minorHAnsi" w:hAnsi="Palatino Linotype" w:cs="Arial"/>
          <w:b/>
          <w:bCs/>
          <w:lang w:val="es-MX" w:eastAsia="es-MX"/>
        </w:rPr>
        <w:t>0</w:t>
      </w:r>
      <w:r w:rsidR="005F1F89" w:rsidRPr="00C530D7">
        <w:rPr>
          <w:rFonts w:ascii="Palatino Linotype" w:eastAsiaTheme="minorHAnsi" w:hAnsi="Palatino Linotype" w:cs="Arial"/>
          <w:b/>
          <w:bCs/>
          <w:lang w:val="es-MX" w:eastAsia="es-MX"/>
        </w:rPr>
        <w:t>95</w:t>
      </w:r>
      <w:r w:rsidR="00BA27FC" w:rsidRPr="00C530D7">
        <w:rPr>
          <w:rFonts w:ascii="Palatino Linotype" w:eastAsiaTheme="minorHAnsi" w:hAnsi="Palatino Linotype" w:cs="Arial"/>
          <w:b/>
          <w:bCs/>
          <w:lang w:val="es-MX" w:eastAsia="es-MX"/>
        </w:rPr>
        <w:t>0</w:t>
      </w:r>
      <w:r w:rsidR="00B250D7" w:rsidRPr="00C530D7">
        <w:rPr>
          <w:rFonts w:ascii="Palatino Linotype" w:eastAsiaTheme="minorHAnsi" w:hAnsi="Palatino Linotype" w:cs="Arial"/>
          <w:b/>
          <w:bCs/>
          <w:lang w:val="es-MX" w:eastAsia="es-MX"/>
        </w:rPr>
        <w:t>/INFOEM/IP/RR/2022</w:t>
      </w:r>
      <w:r w:rsidRPr="00C530D7">
        <w:rPr>
          <w:rFonts w:ascii="Palatino Linotype" w:eastAsiaTheme="minorHAnsi" w:hAnsi="Palatino Linotype" w:cs="Arial"/>
          <w:lang w:val="es-MX" w:eastAsia="en-US"/>
        </w:rPr>
        <w:t>, en el cual aduce, las siguientes manifestaciones:</w:t>
      </w:r>
    </w:p>
    <w:p w:rsidR="002D6E4B" w:rsidRPr="00C530D7" w:rsidRDefault="002D6E4B" w:rsidP="00B250D7">
      <w:pPr>
        <w:pStyle w:val="Sinespaciado"/>
        <w:rPr>
          <w:sz w:val="14"/>
        </w:rPr>
      </w:pPr>
    </w:p>
    <w:p w:rsidR="0029071C" w:rsidRPr="00C530D7" w:rsidRDefault="0029071C" w:rsidP="00B250D7">
      <w:pPr>
        <w:rPr>
          <w:lang w:val="es-MX"/>
        </w:rPr>
      </w:pPr>
    </w:p>
    <w:p w:rsidR="0029071C" w:rsidRPr="00C530D7" w:rsidRDefault="0029071C" w:rsidP="007A37FE">
      <w:pPr>
        <w:numPr>
          <w:ilvl w:val="0"/>
          <w:numId w:val="1"/>
        </w:numPr>
        <w:spacing w:line="259" w:lineRule="auto"/>
        <w:jc w:val="both"/>
        <w:rPr>
          <w:rFonts w:ascii="Palatino Linotype" w:hAnsi="Palatino Linotype" w:cs="Arial"/>
          <w:b/>
          <w:sz w:val="26"/>
          <w:szCs w:val="26"/>
        </w:rPr>
      </w:pPr>
      <w:r w:rsidRPr="00C530D7">
        <w:rPr>
          <w:rFonts w:ascii="Palatino Linotype" w:hAnsi="Palatino Linotype" w:cs="Arial"/>
          <w:b/>
          <w:sz w:val="26"/>
          <w:szCs w:val="26"/>
        </w:rPr>
        <w:t>Acto Impugnado:</w:t>
      </w:r>
    </w:p>
    <w:p w:rsidR="00DC1583" w:rsidRPr="00C530D7"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C530D7">
        <w:rPr>
          <w:rFonts w:ascii="Palatino Linotype" w:eastAsiaTheme="minorHAnsi" w:hAnsi="Palatino Linotype" w:cstheme="minorBidi"/>
          <w:i/>
          <w:color w:val="000000"/>
          <w:sz w:val="22"/>
          <w:szCs w:val="22"/>
          <w:lang w:val="es-MX" w:eastAsia="en-US"/>
        </w:rPr>
        <w:t>“</w:t>
      </w:r>
      <w:r w:rsidR="005F1F89" w:rsidRPr="00C530D7">
        <w:rPr>
          <w:rFonts w:ascii="Palatino Linotype" w:eastAsiaTheme="minorHAnsi" w:hAnsi="Palatino Linotype" w:cstheme="minorBidi"/>
          <w:i/>
          <w:color w:val="000000"/>
          <w:sz w:val="22"/>
          <w:szCs w:val="22"/>
          <w:lang w:val="es-MX" w:eastAsia="en-US"/>
        </w:rPr>
        <w:t>Información incompleta, no entiendo porque algunos oficios tapan información y en otros no, solicito me proporcionen los oficios sin tanta enmendadura.</w:t>
      </w:r>
      <w:r w:rsidRPr="00C530D7">
        <w:rPr>
          <w:rFonts w:ascii="Palatino Linotype" w:eastAsiaTheme="minorHAnsi" w:hAnsi="Palatino Linotype" w:cstheme="minorBidi"/>
          <w:i/>
          <w:color w:val="000000"/>
          <w:sz w:val="22"/>
          <w:szCs w:val="22"/>
          <w:lang w:val="es-MX" w:eastAsia="en-US"/>
        </w:rPr>
        <w:t>” (Sic).</w:t>
      </w:r>
    </w:p>
    <w:p w:rsidR="002D6E4B" w:rsidRPr="00C530D7" w:rsidRDefault="002D6E4B" w:rsidP="00F712EE">
      <w:pPr>
        <w:spacing w:line="276" w:lineRule="auto"/>
        <w:ind w:left="284"/>
        <w:jc w:val="both"/>
        <w:rPr>
          <w:rFonts w:ascii="Palatino Linotype" w:hAnsi="Palatino Linotype"/>
          <w:i/>
          <w:sz w:val="22"/>
          <w:szCs w:val="22"/>
          <w:lang w:val="es-MX" w:eastAsia="es-MX"/>
        </w:rPr>
      </w:pPr>
    </w:p>
    <w:p w:rsidR="0029071C" w:rsidRPr="00C530D7" w:rsidRDefault="0029071C" w:rsidP="007A37FE">
      <w:pPr>
        <w:pStyle w:val="Prrafodelista"/>
        <w:numPr>
          <w:ilvl w:val="0"/>
          <w:numId w:val="1"/>
        </w:numPr>
        <w:jc w:val="both"/>
        <w:rPr>
          <w:rFonts w:ascii="Palatino Linotype" w:hAnsi="Palatino Linotype"/>
          <w:i/>
          <w:sz w:val="26"/>
          <w:szCs w:val="26"/>
          <w:lang w:val="es-MX" w:eastAsia="es-MX"/>
        </w:rPr>
      </w:pPr>
      <w:r w:rsidRPr="00C530D7">
        <w:rPr>
          <w:rFonts w:ascii="Palatino Linotype" w:hAnsi="Palatino Linotype" w:cs="Arial"/>
          <w:b/>
          <w:sz w:val="26"/>
          <w:szCs w:val="26"/>
        </w:rPr>
        <w:t>Razones o Motivos de Inconformidad</w:t>
      </w:r>
      <w:r w:rsidRPr="00C530D7">
        <w:rPr>
          <w:rFonts w:ascii="Palatino Linotype" w:hAnsi="Palatino Linotype" w:cs="Arial"/>
          <w:sz w:val="26"/>
          <w:szCs w:val="26"/>
        </w:rPr>
        <w:t xml:space="preserve">: </w:t>
      </w:r>
    </w:p>
    <w:p w:rsidR="00E74701" w:rsidRPr="00C530D7" w:rsidRDefault="0029071C" w:rsidP="001D2DE0">
      <w:pPr>
        <w:spacing w:line="276" w:lineRule="auto"/>
        <w:ind w:left="284"/>
        <w:jc w:val="both"/>
        <w:rPr>
          <w:rFonts w:ascii="Palatino Linotype" w:hAnsi="Palatino Linotype"/>
          <w:i/>
          <w:sz w:val="22"/>
          <w:szCs w:val="22"/>
          <w:lang w:val="es-MX" w:eastAsia="es-MX"/>
        </w:rPr>
      </w:pPr>
      <w:r w:rsidRPr="00C530D7">
        <w:rPr>
          <w:rFonts w:ascii="Palatino Linotype" w:eastAsiaTheme="minorHAnsi" w:hAnsi="Palatino Linotype" w:cs="Arial"/>
          <w:i/>
          <w:sz w:val="22"/>
          <w:szCs w:val="22"/>
          <w:lang w:val="es-MX" w:eastAsia="en-US"/>
        </w:rPr>
        <w:t>“</w:t>
      </w:r>
      <w:r w:rsidR="005F1F89" w:rsidRPr="00C530D7">
        <w:rPr>
          <w:rFonts w:ascii="Palatino Linotype" w:eastAsiaTheme="minorHAnsi" w:hAnsi="Palatino Linotype" w:cstheme="minorBidi"/>
          <w:i/>
          <w:color w:val="000000"/>
          <w:sz w:val="22"/>
          <w:szCs w:val="22"/>
          <w:lang w:val="es-MX" w:eastAsia="en-US"/>
        </w:rPr>
        <w:t>Información incompleta, no entiendo porque algunos oficios tapan información y en otros no, solicito me proporcionen los oficios sin tanta enmendadura.</w:t>
      </w:r>
      <w:r w:rsidRPr="00C530D7">
        <w:rPr>
          <w:rFonts w:ascii="Palatino Linotype" w:eastAsiaTheme="minorHAnsi" w:hAnsi="Palatino Linotype" w:cstheme="minorBidi"/>
          <w:i/>
          <w:color w:val="000000"/>
          <w:sz w:val="22"/>
          <w:szCs w:val="22"/>
          <w:lang w:val="es-MX" w:eastAsia="en-US"/>
        </w:rPr>
        <w:t>” (Sic)</w:t>
      </w:r>
    </w:p>
    <w:p w:rsidR="00DC1583" w:rsidRPr="00C530D7" w:rsidRDefault="00DC1583" w:rsidP="0029071C">
      <w:pPr>
        <w:spacing w:line="360" w:lineRule="auto"/>
        <w:jc w:val="both"/>
        <w:rPr>
          <w:rFonts w:ascii="Palatino Linotype" w:eastAsiaTheme="minorHAnsi" w:hAnsi="Palatino Linotype" w:cs="Arial"/>
          <w:b/>
          <w:lang w:val="es-MX" w:eastAsia="en-US"/>
        </w:rPr>
      </w:pPr>
    </w:p>
    <w:p w:rsidR="0029071C" w:rsidRPr="00C530D7" w:rsidRDefault="00B250D7" w:rsidP="0029071C">
      <w:pPr>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CUART</w:t>
      </w:r>
      <w:r w:rsidR="0029071C" w:rsidRPr="00C530D7">
        <w:rPr>
          <w:rFonts w:ascii="Palatino Linotype" w:eastAsiaTheme="minorHAnsi" w:hAnsi="Palatino Linotype" w:cs="Arial"/>
          <w:b/>
          <w:sz w:val="28"/>
          <w:lang w:val="es-MX" w:eastAsia="en-US"/>
        </w:rPr>
        <w:t>O. Del turno del recurso de revisión.</w:t>
      </w:r>
    </w:p>
    <w:p w:rsidR="00B250D7" w:rsidRPr="00C530D7" w:rsidRDefault="0029071C" w:rsidP="00DC1583">
      <w:pPr>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 xml:space="preserve">Medio de impugnación </w:t>
      </w:r>
      <w:r w:rsidR="00E74701" w:rsidRPr="00C530D7">
        <w:rPr>
          <w:rFonts w:ascii="Palatino Linotype" w:eastAsiaTheme="minorHAnsi" w:hAnsi="Palatino Linotype" w:cs="Arial"/>
          <w:lang w:val="es-MX" w:eastAsia="en-US"/>
        </w:rPr>
        <w:t>que le fue turnado al</w:t>
      </w:r>
      <w:r w:rsidRPr="00C530D7">
        <w:rPr>
          <w:rFonts w:ascii="Palatino Linotype" w:eastAsiaTheme="minorHAnsi" w:hAnsi="Palatino Linotype" w:cs="Arial"/>
          <w:lang w:val="es-MX" w:eastAsia="en-US"/>
        </w:rPr>
        <w:t xml:space="preserve"> </w:t>
      </w:r>
      <w:r w:rsidR="00E74701" w:rsidRPr="00C530D7">
        <w:rPr>
          <w:rFonts w:ascii="Palatino Linotype" w:eastAsiaTheme="minorHAnsi" w:hAnsi="Palatino Linotype" w:cs="Arial"/>
          <w:lang w:val="es-MX" w:eastAsia="en-US"/>
        </w:rPr>
        <w:t>Comisionado Presidente</w:t>
      </w:r>
      <w:r w:rsidRPr="00C530D7">
        <w:rPr>
          <w:rFonts w:ascii="Palatino Linotype" w:eastAsiaTheme="minorHAnsi" w:hAnsi="Palatino Linotype" w:cs="Arial"/>
          <w:lang w:val="es-MX" w:eastAsia="en-US"/>
        </w:rPr>
        <w:t xml:space="preserve"> </w:t>
      </w:r>
      <w:r w:rsidR="00E74701" w:rsidRPr="00C530D7">
        <w:rPr>
          <w:rFonts w:ascii="Palatino Linotype" w:eastAsiaTheme="minorHAnsi" w:hAnsi="Palatino Linotype" w:cs="Arial"/>
          <w:b/>
          <w:lang w:val="es-MX" w:eastAsia="en-US"/>
        </w:rPr>
        <w:t>José Martínez Vilchis</w:t>
      </w:r>
      <w:r w:rsidRPr="00C530D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F1F89" w:rsidRPr="00C530D7">
        <w:rPr>
          <w:rFonts w:ascii="Palatino Linotype" w:eastAsiaTheme="minorHAnsi" w:hAnsi="Palatino Linotype" w:cs="Arial"/>
          <w:lang w:val="es-MX" w:eastAsia="en-US"/>
        </w:rPr>
        <w:t>veintitrés</w:t>
      </w:r>
      <w:r w:rsidR="002D6E4B" w:rsidRPr="00C530D7">
        <w:rPr>
          <w:rFonts w:ascii="Palatino Linotype" w:eastAsiaTheme="minorHAnsi" w:hAnsi="Palatino Linotype" w:cs="Arial"/>
          <w:lang w:val="es-MX" w:eastAsia="en-US"/>
        </w:rPr>
        <w:t xml:space="preserve"> de </w:t>
      </w:r>
      <w:r w:rsidR="005F1F89" w:rsidRPr="00C530D7">
        <w:rPr>
          <w:rFonts w:ascii="Palatino Linotype" w:eastAsiaTheme="minorHAnsi" w:hAnsi="Palatino Linotype" w:cs="Arial"/>
          <w:lang w:val="es-MX" w:eastAsia="en-US"/>
        </w:rPr>
        <w:t>febrero</w:t>
      </w:r>
      <w:r w:rsidR="00BA27FC" w:rsidRPr="00C530D7">
        <w:rPr>
          <w:rFonts w:ascii="Palatino Linotype" w:eastAsiaTheme="minorHAnsi" w:hAnsi="Palatino Linotype" w:cs="Arial"/>
          <w:lang w:val="es-MX" w:eastAsia="en-US"/>
        </w:rPr>
        <w:t xml:space="preserve"> de</w:t>
      </w:r>
      <w:r w:rsidRPr="00C530D7">
        <w:rPr>
          <w:rFonts w:ascii="Palatino Linotype" w:eastAsiaTheme="minorHAnsi" w:hAnsi="Palatino Linotype" w:cs="Arial"/>
          <w:lang w:val="es-MX" w:eastAsia="en-US"/>
        </w:rPr>
        <w:t xml:space="preserve"> </w:t>
      </w:r>
      <w:r w:rsidR="002D6E4B" w:rsidRPr="00C530D7">
        <w:rPr>
          <w:rFonts w:ascii="Palatino Linotype" w:eastAsiaTheme="minorHAnsi" w:hAnsi="Palatino Linotype" w:cs="Arial"/>
          <w:lang w:val="es-MX" w:eastAsia="en-US"/>
        </w:rPr>
        <w:t>dos mil veintidós</w:t>
      </w:r>
      <w:r w:rsidRPr="00C530D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C530D7" w:rsidRDefault="00BA27FC" w:rsidP="00DC1583">
      <w:pPr>
        <w:spacing w:line="360" w:lineRule="auto"/>
        <w:jc w:val="both"/>
        <w:rPr>
          <w:rFonts w:ascii="Palatino Linotype" w:eastAsiaTheme="minorHAnsi" w:hAnsi="Palatino Linotype" w:cs="Arial"/>
          <w:lang w:val="es-MX" w:eastAsia="en-US"/>
        </w:rPr>
      </w:pPr>
    </w:p>
    <w:p w:rsidR="0029071C" w:rsidRPr="00C530D7" w:rsidRDefault="00B250D7" w:rsidP="0029071C">
      <w:pPr>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QUINT</w:t>
      </w:r>
      <w:r w:rsidR="0029071C" w:rsidRPr="00C530D7">
        <w:rPr>
          <w:rFonts w:ascii="Palatino Linotype" w:eastAsiaTheme="minorHAnsi" w:hAnsi="Palatino Linotype" w:cs="Arial"/>
          <w:b/>
          <w:sz w:val="28"/>
          <w:lang w:val="es-MX" w:eastAsia="en-US"/>
        </w:rPr>
        <w:t>O. De la etapa de manifestaciones y/o alegatos.</w:t>
      </w:r>
    </w:p>
    <w:p w:rsidR="00B250D7" w:rsidRPr="00C530D7" w:rsidRDefault="00CF1DF5" w:rsidP="00A26BD8">
      <w:pPr>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U</w:t>
      </w:r>
      <w:r w:rsidR="0029071C" w:rsidRPr="00C530D7">
        <w:rPr>
          <w:rFonts w:ascii="Palatino Linotype" w:eastAsiaTheme="minorHAnsi" w:hAnsi="Palatino Linotype" w:cs="Arial"/>
          <w:lang w:val="es-MX" w:eastAsia="en-US"/>
        </w:rPr>
        <w:t>na vez transcurrido el término legal referido se destaca que</w:t>
      </w:r>
      <w:r w:rsidR="00267458" w:rsidRPr="00C530D7">
        <w:rPr>
          <w:rFonts w:ascii="Palatino Linotype" w:eastAsiaTheme="minorHAnsi" w:hAnsi="Palatino Linotype" w:cs="Arial"/>
          <w:lang w:val="es-MX" w:eastAsia="en-US"/>
        </w:rPr>
        <w:t xml:space="preserve"> en fecha siete de marzo de dos mil veintidós,</w:t>
      </w:r>
      <w:r w:rsidR="0029071C" w:rsidRPr="00C530D7">
        <w:rPr>
          <w:rFonts w:ascii="Palatino Linotype" w:eastAsiaTheme="minorHAnsi" w:hAnsi="Palatino Linotype" w:cs="Arial"/>
          <w:lang w:val="es-MX" w:eastAsia="en-US"/>
        </w:rPr>
        <w:t xml:space="preserve"> </w:t>
      </w:r>
      <w:r w:rsidR="0029071C" w:rsidRPr="00C530D7">
        <w:rPr>
          <w:rFonts w:ascii="Palatino Linotype" w:eastAsiaTheme="minorHAnsi" w:hAnsi="Palatino Linotype" w:cs="Arial"/>
          <w:b/>
          <w:lang w:val="es-MX" w:eastAsia="en-US"/>
        </w:rPr>
        <w:t>El Sujeto Obligado</w:t>
      </w:r>
      <w:r w:rsidR="0029071C" w:rsidRPr="00C530D7">
        <w:rPr>
          <w:rFonts w:ascii="Palatino Linotype" w:eastAsiaTheme="minorHAnsi" w:hAnsi="Palatino Linotype" w:cs="Arial"/>
          <w:lang w:val="es-MX" w:eastAsia="en-US"/>
        </w:rPr>
        <w:t xml:space="preserve"> </w:t>
      </w:r>
      <w:r w:rsidR="00267458" w:rsidRPr="00C530D7">
        <w:rPr>
          <w:rFonts w:ascii="Palatino Linotype" w:eastAsiaTheme="minorHAnsi" w:hAnsi="Palatino Linotype" w:cs="Arial"/>
          <w:lang w:val="es-MX" w:eastAsia="en-US"/>
        </w:rPr>
        <w:t xml:space="preserve">remitió mediante el archivo electrónico denominado </w:t>
      </w:r>
      <w:r w:rsidR="00267458" w:rsidRPr="00C530D7">
        <w:rPr>
          <w:rFonts w:ascii="Palatino Linotype" w:eastAsiaTheme="minorHAnsi" w:hAnsi="Palatino Linotype" w:cs="Arial"/>
          <w:i/>
          <w:lang w:val="es-MX" w:eastAsia="en-US"/>
        </w:rPr>
        <w:t>“Informe Justificado 00950_2022.pdf”</w:t>
      </w:r>
      <w:r w:rsidR="00267458" w:rsidRPr="00C530D7">
        <w:rPr>
          <w:rFonts w:ascii="Palatino Linotype" w:eastAsiaTheme="minorHAnsi" w:hAnsi="Palatino Linotype" w:cs="Arial"/>
          <w:lang w:val="es-MX" w:eastAsia="en-US"/>
        </w:rPr>
        <w:t xml:space="preserve">, su </w:t>
      </w:r>
      <w:r w:rsidR="00BA27FC" w:rsidRPr="00C530D7">
        <w:rPr>
          <w:rFonts w:ascii="Palatino Linotype" w:eastAsiaTheme="minorHAnsi" w:hAnsi="Palatino Linotype" w:cs="Arial"/>
          <w:lang w:val="es-MX" w:eastAsia="en-US"/>
        </w:rPr>
        <w:t>informe justificado</w:t>
      </w:r>
      <w:r w:rsidR="00AE78CA" w:rsidRPr="00C530D7">
        <w:rPr>
          <w:rFonts w:ascii="Palatino Linotype" w:eastAsiaTheme="minorHAnsi" w:hAnsi="Palatino Linotype" w:cs="Arial"/>
          <w:lang w:val="es-MX" w:eastAsia="en-US"/>
        </w:rPr>
        <w:t>;</w:t>
      </w:r>
      <w:r w:rsidR="00267458" w:rsidRPr="00C530D7">
        <w:rPr>
          <w:rFonts w:ascii="Palatino Linotype" w:eastAsiaTheme="minorHAnsi" w:hAnsi="Palatino Linotype" w:cs="Arial"/>
          <w:lang w:val="es-MX" w:eastAsia="en-US"/>
        </w:rPr>
        <w:t xml:space="preserve"> mismo que fue puesto a la vista de la parte Recurrente, mediante el Acuerdo de fecha ocho del mismo </w:t>
      </w:r>
      <w:r w:rsidR="00267458" w:rsidRPr="00C530D7">
        <w:rPr>
          <w:rFonts w:ascii="Palatino Linotype" w:eastAsiaTheme="minorHAnsi" w:hAnsi="Palatino Linotype" w:cs="Arial"/>
          <w:lang w:val="es-MX" w:eastAsia="en-US"/>
        </w:rPr>
        <w:lastRenderedPageBreak/>
        <w:t>mes y año;</w:t>
      </w:r>
      <w:r w:rsidR="00AE78CA" w:rsidRPr="00C530D7">
        <w:rPr>
          <w:rFonts w:ascii="Palatino Linotype" w:eastAsiaTheme="minorHAnsi" w:hAnsi="Palatino Linotype" w:cs="Arial"/>
          <w:lang w:val="es-MX" w:eastAsia="en-US"/>
        </w:rPr>
        <w:t xml:space="preserve"> </w:t>
      </w:r>
      <w:r w:rsidR="002D6E4B" w:rsidRPr="00C530D7">
        <w:rPr>
          <w:rFonts w:ascii="Palatino Linotype" w:eastAsiaTheme="minorHAnsi" w:hAnsi="Palatino Linotype" w:cs="Arial"/>
          <w:lang w:val="es-MX" w:eastAsia="en-US"/>
        </w:rPr>
        <w:t>asimismo</w:t>
      </w:r>
      <w:r w:rsidR="00267458" w:rsidRPr="00C530D7">
        <w:rPr>
          <w:rFonts w:ascii="Palatino Linotype" w:eastAsiaTheme="minorHAnsi" w:hAnsi="Palatino Linotype" w:cs="Arial"/>
          <w:lang w:val="es-MX" w:eastAsia="en-US"/>
        </w:rPr>
        <w:t>,</w:t>
      </w:r>
      <w:r w:rsidR="00B96A17" w:rsidRPr="00C530D7">
        <w:rPr>
          <w:rFonts w:ascii="Palatino Linotype" w:eastAsiaTheme="minorHAnsi" w:hAnsi="Palatino Linotype" w:cs="Arial"/>
          <w:lang w:val="es-MX" w:eastAsia="en-US"/>
        </w:rPr>
        <w:t xml:space="preserve"> se aprecia que</w:t>
      </w:r>
      <w:r w:rsidR="002D6E4B" w:rsidRPr="00C530D7">
        <w:rPr>
          <w:rFonts w:ascii="Palatino Linotype" w:eastAsiaTheme="minorHAnsi" w:hAnsi="Palatino Linotype" w:cs="Arial"/>
          <w:lang w:val="es-MX" w:eastAsia="en-US"/>
        </w:rPr>
        <w:t xml:space="preserve"> la </w:t>
      </w:r>
      <w:r w:rsidR="0029071C" w:rsidRPr="00C530D7">
        <w:rPr>
          <w:rFonts w:ascii="Palatino Linotype" w:eastAsiaTheme="minorHAnsi" w:hAnsi="Palatino Linotype" w:cs="Arial"/>
          <w:lang w:val="es-MX" w:eastAsia="en-US"/>
        </w:rPr>
        <w:t xml:space="preserve">parte </w:t>
      </w:r>
      <w:r w:rsidR="0029071C" w:rsidRPr="00C530D7">
        <w:rPr>
          <w:rFonts w:ascii="Palatino Linotype" w:eastAsiaTheme="minorHAnsi" w:hAnsi="Palatino Linotype" w:cs="Arial"/>
          <w:b/>
          <w:lang w:val="es-MX" w:eastAsia="en-US"/>
        </w:rPr>
        <w:t>Recurrente</w:t>
      </w:r>
      <w:r w:rsidR="0029071C" w:rsidRPr="00C530D7">
        <w:rPr>
          <w:rFonts w:ascii="Palatino Linotype" w:eastAsiaTheme="minorHAnsi" w:hAnsi="Palatino Linotype" w:cs="Arial"/>
          <w:lang w:val="es-MX" w:eastAsia="en-US"/>
        </w:rPr>
        <w:t xml:space="preserve"> </w:t>
      </w:r>
      <w:r w:rsidR="00267458" w:rsidRPr="00C530D7">
        <w:rPr>
          <w:rFonts w:ascii="Palatino Linotype" w:eastAsiaTheme="minorHAnsi" w:hAnsi="Palatino Linotype" w:cs="Arial"/>
          <w:lang w:val="es-MX" w:eastAsia="en-US"/>
        </w:rPr>
        <w:t>no</w:t>
      </w:r>
      <w:r w:rsidR="002D6E4B" w:rsidRPr="00C530D7">
        <w:rPr>
          <w:rFonts w:ascii="Palatino Linotype" w:eastAsiaTheme="minorHAnsi" w:hAnsi="Palatino Linotype" w:cs="Arial"/>
          <w:lang w:val="es-MX" w:eastAsia="en-US"/>
        </w:rPr>
        <w:t xml:space="preserve"> </w:t>
      </w:r>
      <w:r w:rsidR="00DC1583" w:rsidRPr="00C530D7">
        <w:rPr>
          <w:rFonts w:ascii="Palatino Linotype" w:eastAsiaTheme="minorHAnsi" w:hAnsi="Palatino Linotype" w:cs="Arial"/>
          <w:lang w:val="es-MX" w:eastAsia="en-US"/>
        </w:rPr>
        <w:t>realizó</w:t>
      </w:r>
      <w:r w:rsidR="0029071C" w:rsidRPr="00C530D7">
        <w:rPr>
          <w:rFonts w:ascii="Palatino Linotype" w:eastAsiaTheme="minorHAnsi" w:hAnsi="Palatino Linotype" w:cs="Arial"/>
          <w:lang w:val="es-MX" w:eastAsia="en-US"/>
        </w:rPr>
        <w:t xml:space="preserve"> alegatos, </w:t>
      </w:r>
      <w:r w:rsidR="00267458" w:rsidRPr="00C530D7">
        <w:rPr>
          <w:rFonts w:ascii="Palatino Linotype" w:eastAsiaTheme="minorHAnsi" w:hAnsi="Palatino Linotype" w:cs="Arial"/>
          <w:lang w:val="es-MX" w:eastAsia="en-US"/>
        </w:rPr>
        <w:t xml:space="preserve">ni ofreció </w:t>
      </w:r>
      <w:r w:rsidR="0029071C" w:rsidRPr="00C530D7">
        <w:rPr>
          <w:rFonts w:ascii="Palatino Linotype" w:eastAsiaTheme="minorHAnsi" w:hAnsi="Palatino Linotype" w:cs="Arial"/>
          <w:lang w:val="es-MX" w:eastAsia="en-US"/>
        </w:rPr>
        <w:t>pruebas o manifestaciones, lo anterior de conformidad con la siguiente imagen</w:t>
      </w:r>
      <w:r w:rsidR="00E74701" w:rsidRPr="00C530D7">
        <w:rPr>
          <w:rFonts w:ascii="Palatino Linotype" w:eastAsiaTheme="minorHAnsi" w:hAnsi="Palatino Linotype" w:cs="Arial"/>
          <w:lang w:val="es-MX" w:eastAsia="en-US"/>
        </w:rPr>
        <w:t>:</w:t>
      </w:r>
    </w:p>
    <w:p w:rsidR="00A26BD8" w:rsidRPr="00C530D7" w:rsidRDefault="00A26BD8" w:rsidP="00267458">
      <w:pPr>
        <w:pStyle w:val="Sinespaciado"/>
        <w:rPr>
          <w:rFonts w:eastAsiaTheme="minorHAnsi"/>
          <w:noProof/>
          <w:lang w:eastAsia="es-MX"/>
        </w:rPr>
      </w:pPr>
    </w:p>
    <w:p w:rsidR="00267458" w:rsidRPr="00C530D7" w:rsidRDefault="00267458" w:rsidP="00A26BD8">
      <w:pPr>
        <w:spacing w:line="360" w:lineRule="auto"/>
        <w:jc w:val="both"/>
        <w:rPr>
          <w:rFonts w:ascii="Palatino Linotype" w:eastAsiaTheme="minorHAnsi" w:hAnsi="Palatino Linotype" w:cs="Arial"/>
          <w:noProof/>
          <w:lang w:val="es-MX" w:eastAsia="es-MX"/>
        </w:rPr>
      </w:pPr>
      <w:r w:rsidRPr="00C530D7">
        <w:rPr>
          <w:rFonts w:ascii="Palatino Linotype" w:eastAsiaTheme="minorHAnsi" w:hAnsi="Palatino Linotype" w:cs="Arial"/>
          <w:noProof/>
          <w:lang w:val="es-MX" w:eastAsia="es-MX"/>
        </w:rPr>
        <w:drawing>
          <wp:inline distT="0" distB="0" distL="0" distR="0">
            <wp:extent cx="5788660" cy="1884680"/>
            <wp:effectExtent l="152400" t="152400" r="364490" b="3632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884680"/>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C530D7"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SEXT</w:t>
      </w:r>
      <w:r w:rsidR="0029071C" w:rsidRPr="00C530D7">
        <w:rPr>
          <w:rFonts w:ascii="Palatino Linotype" w:eastAsiaTheme="minorHAnsi" w:hAnsi="Palatino Linotype" w:cs="Arial"/>
          <w:b/>
          <w:sz w:val="28"/>
          <w:lang w:val="es-MX" w:eastAsia="en-US"/>
        </w:rPr>
        <w:t>O. Del cierre de instrucción.</w:t>
      </w:r>
      <w:r w:rsidR="0029071C" w:rsidRPr="00C530D7">
        <w:rPr>
          <w:rFonts w:ascii="Palatino Linotype" w:eastAsiaTheme="minorHAnsi" w:hAnsi="Palatino Linotype" w:cs="Arial"/>
          <w:b/>
          <w:sz w:val="28"/>
          <w:lang w:val="es-MX" w:eastAsia="en-US"/>
        </w:rPr>
        <w:tab/>
      </w:r>
    </w:p>
    <w:p w:rsidR="0029071C" w:rsidRPr="00C530D7" w:rsidRDefault="0029071C" w:rsidP="0029071C">
      <w:pPr>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 xml:space="preserve">Así, una vez transcurrido el término legal, </w:t>
      </w:r>
      <w:r w:rsidR="00DC1583" w:rsidRPr="00C530D7">
        <w:rPr>
          <w:rFonts w:ascii="Palatino Linotype" w:eastAsiaTheme="minorHAnsi" w:hAnsi="Palatino Linotype" w:cs="Arial"/>
          <w:lang w:val="es-MX" w:eastAsia="en-US"/>
        </w:rPr>
        <w:t>permitió decretarse</w:t>
      </w:r>
      <w:r w:rsidRPr="00C530D7">
        <w:rPr>
          <w:rFonts w:ascii="Palatino Linotype" w:eastAsiaTheme="minorHAnsi" w:hAnsi="Palatino Linotype" w:cs="Arial"/>
          <w:lang w:val="es-MX" w:eastAsia="en-US"/>
        </w:rPr>
        <w:t xml:space="preserve"> el cierre de instrucción en fecha </w:t>
      </w:r>
      <w:r w:rsidR="00267458" w:rsidRPr="00C530D7">
        <w:rPr>
          <w:rFonts w:ascii="Palatino Linotype" w:eastAsiaTheme="minorHAnsi" w:hAnsi="Palatino Linotype" w:cs="Arial"/>
          <w:lang w:val="es-MX" w:eastAsia="en-US"/>
        </w:rPr>
        <w:t>catorce de marzo</w:t>
      </w:r>
      <w:r w:rsidRPr="00C530D7">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B96A17" w:rsidRPr="00C530D7" w:rsidRDefault="00B96A17" w:rsidP="0029071C">
      <w:pPr>
        <w:spacing w:line="360" w:lineRule="auto"/>
        <w:jc w:val="both"/>
        <w:rPr>
          <w:rFonts w:ascii="Palatino Linotype" w:eastAsiaTheme="minorHAnsi" w:hAnsi="Palatino Linotype" w:cs="Arial"/>
          <w:sz w:val="2"/>
          <w:lang w:val="es-MX" w:eastAsia="en-US"/>
        </w:rPr>
      </w:pPr>
    </w:p>
    <w:p w:rsidR="00B96A17" w:rsidRPr="00C530D7" w:rsidRDefault="00B96A17" w:rsidP="00B96A17">
      <w:pPr>
        <w:spacing w:line="360" w:lineRule="auto"/>
        <w:jc w:val="both"/>
        <w:rPr>
          <w:rFonts w:ascii="Palatino Linotype" w:eastAsiaTheme="minorHAnsi" w:hAnsi="Palatino Linotype" w:cs="Arial"/>
          <w:lang w:val="es-MX" w:eastAsia="en-US"/>
        </w:rPr>
      </w:pPr>
    </w:p>
    <w:p w:rsidR="00E74701" w:rsidRPr="00C530D7" w:rsidRDefault="00E74701" w:rsidP="00D57F74">
      <w:pPr>
        <w:spacing w:line="360" w:lineRule="auto"/>
        <w:jc w:val="center"/>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C O N S I D E R A N</w:t>
      </w:r>
      <w:r w:rsidR="00D57F74" w:rsidRPr="00C530D7">
        <w:rPr>
          <w:rFonts w:ascii="Palatino Linotype" w:eastAsiaTheme="minorHAnsi" w:hAnsi="Palatino Linotype" w:cs="Arial"/>
          <w:b/>
          <w:sz w:val="28"/>
          <w:lang w:val="es-MX" w:eastAsia="en-US"/>
        </w:rPr>
        <w:t xml:space="preserve"> D O </w:t>
      </w:r>
    </w:p>
    <w:p w:rsidR="00D57F74" w:rsidRPr="00C530D7" w:rsidRDefault="00D57F74" w:rsidP="00D57F74">
      <w:pPr>
        <w:spacing w:line="360" w:lineRule="auto"/>
        <w:jc w:val="center"/>
        <w:rPr>
          <w:rFonts w:ascii="Palatino Linotype" w:eastAsiaTheme="minorHAnsi" w:hAnsi="Palatino Linotype" w:cs="Arial"/>
          <w:b/>
          <w:sz w:val="6"/>
          <w:lang w:val="es-MX" w:eastAsia="en-US"/>
        </w:rPr>
      </w:pPr>
    </w:p>
    <w:p w:rsidR="0029071C" w:rsidRPr="00C530D7" w:rsidRDefault="0029071C" w:rsidP="0029071C">
      <w:pPr>
        <w:spacing w:line="360" w:lineRule="auto"/>
        <w:jc w:val="both"/>
        <w:rPr>
          <w:rFonts w:ascii="Palatino Linotype" w:eastAsiaTheme="minorHAnsi" w:hAnsi="Palatino Linotype" w:cs="Arial"/>
          <w:sz w:val="28"/>
          <w:lang w:val="es-MX" w:eastAsia="en-US"/>
        </w:rPr>
      </w:pPr>
      <w:r w:rsidRPr="00C530D7">
        <w:rPr>
          <w:rFonts w:ascii="Palatino Linotype" w:eastAsiaTheme="minorHAnsi" w:hAnsi="Palatino Linotype" w:cs="Arial"/>
          <w:b/>
          <w:sz w:val="28"/>
          <w:lang w:val="es-MX" w:eastAsia="en-US"/>
        </w:rPr>
        <w:t>PRIMERO. De la competencia</w:t>
      </w:r>
      <w:r w:rsidRPr="00C530D7">
        <w:rPr>
          <w:rFonts w:ascii="Palatino Linotype" w:eastAsiaTheme="minorHAnsi" w:hAnsi="Palatino Linotype" w:cs="Arial"/>
          <w:sz w:val="28"/>
          <w:lang w:val="es-MX" w:eastAsia="en-US"/>
        </w:rPr>
        <w:t>.</w:t>
      </w:r>
    </w:p>
    <w:p w:rsidR="008A64CB" w:rsidRPr="00C530D7" w:rsidRDefault="0029071C" w:rsidP="00E74701">
      <w:pPr>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w:t>
      </w:r>
      <w:r w:rsidRPr="00C530D7">
        <w:rPr>
          <w:rFonts w:ascii="Palatino Linotype" w:eastAsiaTheme="minorHAnsi" w:hAnsi="Palatino Linotype" w:cs="Arial"/>
          <w:lang w:val="es-MX" w:eastAsia="en-US"/>
        </w:rPr>
        <w:lastRenderedPageBreak/>
        <w:t>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C530D7">
        <w:rPr>
          <w:rFonts w:ascii="Palatino Linotype" w:eastAsiaTheme="minorHAnsi" w:hAnsi="Palatino Linotype" w:cs="Arial"/>
          <w:lang w:val="es-MX" w:eastAsia="en-US"/>
        </w:rPr>
        <w:t xml:space="preserve"> Estado de México y Municipios.</w:t>
      </w:r>
    </w:p>
    <w:p w:rsidR="00A26BD8" w:rsidRPr="00C530D7"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rsidR="0029071C" w:rsidRPr="00C530D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 xml:space="preserve">SEGUNDO. De los alcances del Recurso de Revisión. </w:t>
      </w:r>
    </w:p>
    <w:p w:rsidR="0029071C" w:rsidRPr="00C530D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D2DE0" w:rsidRPr="00C530D7"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EE2FB1" w:rsidRPr="00C530D7" w:rsidRDefault="00EE2FB1" w:rsidP="00EE2FB1">
      <w:pPr>
        <w:autoSpaceDE w:val="0"/>
        <w:autoSpaceDN w:val="0"/>
        <w:adjustRightInd w:val="0"/>
        <w:spacing w:line="360" w:lineRule="auto"/>
        <w:jc w:val="both"/>
        <w:rPr>
          <w:rFonts w:ascii="Palatino Linotype" w:hAnsi="Palatino Linotype" w:cs="Arial"/>
          <w:b/>
        </w:rPr>
      </w:pPr>
      <w:r w:rsidRPr="00C530D7">
        <w:rPr>
          <w:rFonts w:ascii="Palatino Linotype" w:hAnsi="Palatino Linotype" w:cs="Arial"/>
          <w:b/>
          <w:sz w:val="28"/>
        </w:rPr>
        <w:t>TERCERO. Cuestiones de previo y especial pronunciamiento</w:t>
      </w:r>
      <w:r w:rsidRPr="00C530D7">
        <w:rPr>
          <w:rFonts w:ascii="Palatino Linotype" w:hAnsi="Palatino Linotype" w:cs="Arial"/>
          <w:b/>
        </w:rPr>
        <w:t>.</w:t>
      </w:r>
    </w:p>
    <w:p w:rsidR="00EE2FB1" w:rsidRPr="00C530D7" w:rsidRDefault="00EE2FB1" w:rsidP="00EE2FB1">
      <w:pPr>
        <w:spacing w:line="360" w:lineRule="auto"/>
        <w:jc w:val="both"/>
        <w:rPr>
          <w:rFonts w:ascii="Palatino Linotype" w:hAnsi="Palatino Linotype"/>
        </w:rPr>
      </w:pPr>
      <w:r w:rsidRPr="00C530D7">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C530D7">
        <w:rPr>
          <w:rFonts w:ascii="Palatino Linotype" w:hAnsi="Palatino Linotype"/>
          <w:b/>
        </w:rPr>
        <w:t>Recurrente,</w:t>
      </w:r>
      <w:r w:rsidRPr="00C530D7">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C530D7">
        <w:rPr>
          <w:rFonts w:ascii="Palatino Linotype" w:hAnsi="Palatino Linotype"/>
        </w:rPr>
        <w:lastRenderedPageBreak/>
        <w:t xml:space="preserve">manera electrónica, ello porque no se advierte nombre en específico sino </w:t>
      </w:r>
      <w:r w:rsidRPr="00C530D7">
        <w:rPr>
          <w:rFonts w:ascii="Palatino Linotype" w:hAnsi="Palatino Linotype" w:cs="Arial"/>
          <w:b/>
        </w:rPr>
        <w:t>MV M</w:t>
      </w:r>
      <w:r w:rsidRPr="00C530D7">
        <w:rPr>
          <w:rFonts w:ascii="Palatino Linotype" w:hAnsi="Palatino Linotype" w:cs="Arial"/>
        </w:rPr>
        <w:t>, del cual no se colige que corresponda al nombre de una persona.</w:t>
      </w:r>
    </w:p>
    <w:p w:rsidR="00EE2FB1" w:rsidRPr="00C530D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p>
    <w:p w:rsidR="00EE2FB1" w:rsidRPr="00C530D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C530D7">
        <w:rPr>
          <w:rFonts w:ascii="Palatino Linotype" w:hAnsi="Palatino Linotype" w:cs="Arial"/>
        </w:rPr>
        <w:t xml:space="preserve">Esta Ponencia considera importante abordar el análisis de los requisitos de procedibilidad de los recursos de revisión, así el artículo 180 de la </w:t>
      </w:r>
      <w:r w:rsidRPr="00C530D7">
        <w:rPr>
          <w:rFonts w:ascii="Palatino Linotype" w:hAnsi="Palatino Linotype" w:cs="Arial"/>
          <w:lang w:eastAsia="es-MX"/>
        </w:rPr>
        <w:t xml:space="preserve">Ley de Transparencia y Acceso a la Información Pública del Estado de México y Municipios, que </w:t>
      </w:r>
      <w:r w:rsidRPr="00C530D7">
        <w:rPr>
          <w:rFonts w:ascii="Palatino Linotype" w:hAnsi="Palatino Linotype" w:cs="Arial"/>
        </w:rPr>
        <w:t>establece lo siguiente:</w:t>
      </w:r>
    </w:p>
    <w:p w:rsidR="00EE2FB1" w:rsidRPr="00C530D7" w:rsidRDefault="00EE2FB1" w:rsidP="00EE2FB1">
      <w:pPr>
        <w:pStyle w:val="Sinespaciado"/>
      </w:pPr>
    </w:p>
    <w:p w:rsidR="00EE2FB1" w:rsidRPr="00C530D7" w:rsidRDefault="00EE2FB1" w:rsidP="00EE2FB1">
      <w:pPr>
        <w:ind w:left="851" w:right="851"/>
        <w:jc w:val="both"/>
        <w:rPr>
          <w:rFonts w:ascii="Palatino Linotype" w:hAnsi="Palatino Linotype"/>
          <w:b/>
          <w:i/>
          <w:sz w:val="22"/>
        </w:rPr>
      </w:pPr>
      <w:r w:rsidRPr="00C530D7">
        <w:rPr>
          <w:rFonts w:ascii="Palatino Linotype" w:hAnsi="Palatino Linotype"/>
          <w:i/>
          <w:sz w:val="22"/>
        </w:rPr>
        <w:t>“</w:t>
      </w:r>
      <w:r w:rsidRPr="00C530D7">
        <w:rPr>
          <w:rFonts w:ascii="Palatino Linotype" w:hAnsi="Palatino Linotype"/>
          <w:b/>
          <w:i/>
          <w:sz w:val="22"/>
        </w:rPr>
        <w:t xml:space="preserve">Artículo 180. </w:t>
      </w:r>
      <w:r w:rsidRPr="00C530D7">
        <w:rPr>
          <w:rFonts w:ascii="Palatino Linotype" w:hAnsi="Palatino Linotype"/>
          <w:i/>
          <w:sz w:val="22"/>
        </w:rPr>
        <w:t xml:space="preserve">El </w:t>
      </w:r>
      <w:r w:rsidRPr="00C530D7">
        <w:rPr>
          <w:rFonts w:ascii="Palatino Linotype" w:hAnsi="Palatino Linotype" w:cs="Arial"/>
          <w:i/>
          <w:sz w:val="22"/>
        </w:rPr>
        <w:t>recurso</w:t>
      </w:r>
      <w:r w:rsidRPr="00C530D7">
        <w:rPr>
          <w:rFonts w:ascii="Palatino Linotype" w:hAnsi="Palatino Linotype"/>
          <w:i/>
          <w:sz w:val="22"/>
        </w:rPr>
        <w:t xml:space="preserve"> </w:t>
      </w:r>
      <w:r w:rsidRPr="00C530D7">
        <w:rPr>
          <w:rFonts w:ascii="Palatino Linotype" w:hAnsi="Palatino Linotype" w:cs="Arial"/>
          <w:i/>
          <w:sz w:val="22"/>
          <w:lang w:eastAsia="es-MX"/>
        </w:rPr>
        <w:t>de</w:t>
      </w:r>
      <w:r w:rsidRPr="00C530D7">
        <w:rPr>
          <w:rFonts w:ascii="Palatino Linotype" w:hAnsi="Palatino Linotype"/>
          <w:i/>
          <w:sz w:val="22"/>
        </w:rPr>
        <w:t xml:space="preserve"> revisión contendrá:</w:t>
      </w:r>
      <w:r w:rsidRPr="00C530D7">
        <w:rPr>
          <w:rFonts w:ascii="Palatino Linotype" w:hAnsi="Palatino Linotype"/>
          <w:b/>
          <w:i/>
          <w:sz w:val="22"/>
        </w:rPr>
        <w:t xml:space="preserve"> </w:t>
      </w:r>
    </w:p>
    <w:p w:rsidR="00EE2FB1" w:rsidRPr="00C530D7" w:rsidRDefault="00EE2FB1" w:rsidP="00EE2FB1">
      <w:pPr>
        <w:ind w:left="851" w:right="851"/>
        <w:jc w:val="both"/>
        <w:rPr>
          <w:rFonts w:ascii="Palatino Linotype" w:hAnsi="Palatino Linotype"/>
          <w:b/>
          <w:i/>
          <w:sz w:val="22"/>
        </w:rPr>
      </w:pPr>
      <w:r w:rsidRPr="00C530D7">
        <w:rPr>
          <w:rFonts w:ascii="Palatino Linotype" w:hAnsi="Palatino Linotype"/>
          <w:b/>
          <w:i/>
          <w:sz w:val="22"/>
        </w:rPr>
        <w:t xml:space="preserve">I. </w:t>
      </w:r>
      <w:r w:rsidRPr="00C530D7">
        <w:rPr>
          <w:rFonts w:ascii="Palatino Linotype" w:hAnsi="Palatino Linotype"/>
          <w:i/>
          <w:sz w:val="22"/>
        </w:rPr>
        <w:t xml:space="preserve">El sujeto obligado ante </w:t>
      </w:r>
      <w:r w:rsidRPr="00C530D7">
        <w:rPr>
          <w:rFonts w:ascii="Palatino Linotype" w:hAnsi="Palatino Linotype" w:cs="Arial"/>
          <w:i/>
          <w:sz w:val="22"/>
        </w:rPr>
        <w:t>la</w:t>
      </w:r>
      <w:r w:rsidRPr="00C530D7">
        <w:rPr>
          <w:rFonts w:ascii="Palatino Linotype" w:hAnsi="Palatino Linotype"/>
          <w:i/>
          <w:sz w:val="22"/>
        </w:rPr>
        <w:t xml:space="preserve"> cual </w:t>
      </w:r>
      <w:r w:rsidRPr="00C530D7">
        <w:rPr>
          <w:rFonts w:ascii="Palatino Linotype" w:hAnsi="Palatino Linotype" w:cs="Arial"/>
          <w:i/>
          <w:sz w:val="22"/>
          <w:lang w:eastAsia="es-MX"/>
        </w:rPr>
        <w:t>se</w:t>
      </w:r>
      <w:r w:rsidRPr="00C530D7">
        <w:rPr>
          <w:rFonts w:ascii="Palatino Linotype" w:hAnsi="Palatino Linotype"/>
          <w:i/>
          <w:sz w:val="22"/>
        </w:rPr>
        <w:t xml:space="preserve"> presentó la solicitud;</w:t>
      </w:r>
      <w:r w:rsidRPr="00C530D7">
        <w:rPr>
          <w:rFonts w:ascii="Palatino Linotype" w:hAnsi="Palatino Linotype"/>
          <w:b/>
          <w:i/>
          <w:sz w:val="22"/>
        </w:rPr>
        <w:t xml:space="preserve"> </w:t>
      </w:r>
    </w:p>
    <w:p w:rsidR="00EE2FB1" w:rsidRPr="00C530D7" w:rsidRDefault="00EE2FB1" w:rsidP="00EE2FB1">
      <w:pPr>
        <w:ind w:left="851" w:right="851"/>
        <w:jc w:val="both"/>
        <w:rPr>
          <w:rFonts w:ascii="Palatino Linotype" w:hAnsi="Palatino Linotype"/>
          <w:b/>
          <w:i/>
          <w:sz w:val="22"/>
        </w:rPr>
      </w:pPr>
      <w:r w:rsidRPr="00C530D7">
        <w:rPr>
          <w:rFonts w:ascii="Palatino Linotype" w:hAnsi="Palatino Linotype"/>
          <w:b/>
          <w:i/>
          <w:sz w:val="22"/>
        </w:rPr>
        <w:t xml:space="preserve">II. </w:t>
      </w:r>
      <w:r w:rsidRPr="00C530D7">
        <w:rPr>
          <w:rFonts w:ascii="Palatino Linotype" w:hAnsi="Palatino Linotype"/>
          <w:b/>
          <w:i/>
          <w:sz w:val="22"/>
          <w:u w:val="single"/>
        </w:rPr>
        <w:t xml:space="preserve">El nombre del solicitante </w:t>
      </w:r>
      <w:r w:rsidRPr="00C530D7">
        <w:rPr>
          <w:rFonts w:ascii="Palatino Linotype" w:hAnsi="Palatino Linotype" w:cs="Arial"/>
          <w:b/>
          <w:i/>
          <w:sz w:val="22"/>
          <w:u w:val="single"/>
          <w:lang w:eastAsia="es-MX"/>
        </w:rPr>
        <w:t>que</w:t>
      </w:r>
      <w:r w:rsidRPr="00C530D7">
        <w:rPr>
          <w:rFonts w:ascii="Palatino Linotype" w:hAnsi="Palatino Linotype"/>
          <w:b/>
          <w:i/>
          <w:sz w:val="22"/>
          <w:u w:val="single"/>
        </w:rPr>
        <w:t xml:space="preserve"> recurre</w:t>
      </w:r>
      <w:r w:rsidRPr="00C530D7">
        <w:rPr>
          <w:rFonts w:ascii="Palatino Linotype" w:hAnsi="Palatino Linotype"/>
          <w:b/>
          <w:i/>
          <w:sz w:val="22"/>
        </w:rPr>
        <w:t xml:space="preserve"> </w:t>
      </w:r>
      <w:r w:rsidRPr="00C530D7">
        <w:rPr>
          <w:rFonts w:ascii="Palatino Linotype" w:hAnsi="Palatino Linotype"/>
          <w:i/>
          <w:sz w:val="22"/>
        </w:rPr>
        <w:t>o de su representante y, en su caso, del tercero interesado, así como la dirección o medio que señale para recibir notificaciones;</w:t>
      </w:r>
      <w:r w:rsidRPr="00C530D7">
        <w:rPr>
          <w:rFonts w:ascii="Palatino Linotype" w:hAnsi="Palatino Linotype"/>
          <w:b/>
          <w:i/>
          <w:sz w:val="22"/>
        </w:rPr>
        <w:t xml:space="preserve"> </w:t>
      </w:r>
    </w:p>
    <w:p w:rsidR="00EE2FB1" w:rsidRPr="00C530D7" w:rsidRDefault="00EE2FB1" w:rsidP="00EE2FB1">
      <w:pPr>
        <w:ind w:left="851" w:right="851"/>
        <w:rPr>
          <w:rFonts w:ascii="Palatino Linotype" w:hAnsi="Palatino Linotype"/>
          <w:i/>
          <w:sz w:val="22"/>
        </w:rPr>
      </w:pPr>
      <w:r w:rsidRPr="00C530D7">
        <w:rPr>
          <w:rFonts w:ascii="Palatino Linotype" w:hAnsi="Palatino Linotype"/>
          <w:b/>
          <w:i/>
          <w:sz w:val="22"/>
        </w:rPr>
        <w:t>(…)” [Sic]</w:t>
      </w:r>
    </w:p>
    <w:p w:rsidR="00EE2FB1" w:rsidRPr="00C530D7" w:rsidRDefault="00EE2FB1" w:rsidP="00EE2FB1">
      <w:pPr>
        <w:pStyle w:val="Prrafodelista"/>
        <w:widowControl w:val="0"/>
        <w:autoSpaceDE w:val="0"/>
        <w:autoSpaceDN w:val="0"/>
        <w:adjustRightInd w:val="0"/>
        <w:ind w:left="0"/>
        <w:jc w:val="both"/>
        <w:rPr>
          <w:rFonts w:ascii="Palatino Linotype" w:hAnsi="Palatino Linotype"/>
        </w:rPr>
      </w:pPr>
    </w:p>
    <w:p w:rsidR="00EE2FB1" w:rsidRPr="00C530D7"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C530D7">
        <w:rPr>
          <w:rFonts w:ascii="Palatino Linotype" w:hAnsi="Palatino Linotype"/>
        </w:rPr>
        <w:t xml:space="preserve">En principio, de una interpretación del artículo transcrito se observan los requisitos que </w:t>
      </w:r>
      <w:r w:rsidRPr="00C530D7">
        <w:rPr>
          <w:rFonts w:ascii="Palatino Linotype" w:hAnsi="Palatino Linotype" w:cs="Arial"/>
        </w:rPr>
        <w:t>deberán</w:t>
      </w:r>
      <w:r w:rsidRPr="00C530D7">
        <w:rPr>
          <w:rFonts w:ascii="Palatino Linotype" w:hAnsi="Palatino Linotype"/>
        </w:rPr>
        <w:t xml:space="preserve"> contener los recursos de revisión; sobre el particular, de la revisión del expediente electrónico del </w:t>
      </w:r>
      <w:r w:rsidRPr="00C530D7">
        <w:rPr>
          <w:rFonts w:ascii="Palatino Linotype" w:hAnsi="Palatino Linotype"/>
          <w:b/>
        </w:rPr>
        <w:t>SAIMEX</w:t>
      </w:r>
      <w:r w:rsidRPr="00C530D7">
        <w:rPr>
          <w:rFonts w:ascii="Palatino Linotype" w:hAnsi="Palatino Linotype"/>
        </w:rPr>
        <w:t xml:space="preserve"> se desprende que el solicitante y ahora </w:t>
      </w:r>
      <w:r w:rsidRPr="00C530D7">
        <w:rPr>
          <w:rFonts w:ascii="Palatino Linotype" w:hAnsi="Palatino Linotype"/>
          <w:b/>
        </w:rPr>
        <w:t>Recurrente</w:t>
      </w:r>
      <w:r w:rsidRPr="00C530D7">
        <w:rPr>
          <w:rFonts w:ascii="Palatino Linotype" w:hAnsi="Palatino Linotype"/>
        </w:rPr>
        <w:t xml:space="preserve">, en ejercicio de su derecho de acceso a la información pública, no proporcionó un nombre para que </w:t>
      </w:r>
      <w:r w:rsidRPr="00C530D7">
        <w:rPr>
          <w:rFonts w:ascii="Palatino Linotype" w:hAnsi="Palatino Linotype" w:cs="Arial"/>
        </w:rPr>
        <w:t>sea</w:t>
      </w:r>
      <w:r w:rsidRPr="00C530D7">
        <w:rPr>
          <w:rFonts w:ascii="Palatino Linotype" w:hAnsi="Palatino Linotype"/>
        </w:rPr>
        <w:t xml:space="preserve"> identificado, ya que indicó en el apartado de </w:t>
      </w:r>
      <w:r w:rsidRPr="00C530D7">
        <w:rPr>
          <w:rFonts w:ascii="Palatino Linotype" w:hAnsi="Palatino Linotype"/>
          <w:b/>
        </w:rPr>
        <w:t>“DATOS DEL SOLICITANTE”,</w:t>
      </w:r>
      <w:r w:rsidRPr="00C530D7">
        <w:rPr>
          <w:rFonts w:ascii="Palatino Linotype" w:hAnsi="Palatino Linotype"/>
        </w:rPr>
        <w:t xml:space="preserve"> el nombre de </w:t>
      </w:r>
      <w:r w:rsidRPr="00C530D7">
        <w:rPr>
          <w:rFonts w:ascii="Palatino Linotype" w:hAnsi="Palatino Linotype" w:cs="Arial"/>
          <w:b/>
        </w:rPr>
        <w:t xml:space="preserve"> MV M</w:t>
      </w:r>
      <w:r w:rsidRPr="00C530D7">
        <w:rPr>
          <w:rFonts w:ascii="Palatino Linotype" w:hAnsi="Palatino Linotype"/>
          <w:b/>
        </w:rPr>
        <w:t>;</w:t>
      </w:r>
      <w:r w:rsidRPr="00C530D7">
        <w:rPr>
          <w:rFonts w:ascii="Palatino Linotype" w:hAnsi="Palatino Linotype"/>
        </w:rPr>
        <w:t xml:space="preserve"> por lo que no tiene certeza sobre su identidad, lo que en estricto sentido, no se colmarían los requisitos establecidos en el citado artículo 180, de la Ley de Transparencia.</w:t>
      </w:r>
    </w:p>
    <w:p w:rsidR="00EE2FB1" w:rsidRPr="00C530D7" w:rsidRDefault="00EE2FB1" w:rsidP="00EE2FB1">
      <w:pPr>
        <w:pStyle w:val="Prrafodelista"/>
        <w:widowControl w:val="0"/>
        <w:autoSpaceDE w:val="0"/>
        <w:autoSpaceDN w:val="0"/>
        <w:adjustRightInd w:val="0"/>
        <w:spacing w:line="360" w:lineRule="auto"/>
        <w:ind w:left="0"/>
        <w:jc w:val="both"/>
        <w:rPr>
          <w:rFonts w:ascii="Palatino Linotype" w:hAnsi="Palatino Linotype"/>
        </w:rPr>
      </w:pPr>
    </w:p>
    <w:p w:rsidR="00EE2FB1" w:rsidRPr="00C530D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C530D7">
        <w:rPr>
          <w:rFonts w:ascii="Palatino Linotype" w:hAnsi="Palatino Linotype"/>
        </w:rPr>
        <w:t xml:space="preserve">No obstante lo anterior, debe destacarse que el artículo 15, de </w:t>
      </w:r>
      <w:r w:rsidRPr="00C530D7">
        <w:rPr>
          <w:rFonts w:ascii="Palatino Linotype" w:hAnsi="Palatino Linotype" w:cs="Arial"/>
          <w:lang w:eastAsia="es-MX"/>
        </w:rPr>
        <w:t xml:space="preserve">Ley de Transparencia y Acceso a la </w:t>
      </w:r>
      <w:r w:rsidRPr="00C530D7">
        <w:rPr>
          <w:rFonts w:ascii="Palatino Linotype" w:hAnsi="Palatino Linotype" w:cs="Arial"/>
        </w:rPr>
        <w:t>Información</w:t>
      </w:r>
      <w:r w:rsidRPr="00C530D7">
        <w:rPr>
          <w:rFonts w:ascii="Palatino Linotype" w:hAnsi="Palatino Linotype" w:cs="Arial"/>
          <w:lang w:eastAsia="es-MX"/>
        </w:rPr>
        <w:t xml:space="preserve"> Pública del Estado de México y Municipios </w:t>
      </w:r>
      <w:r w:rsidRPr="00C530D7">
        <w:rPr>
          <w:rFonts w:ascii="Palatino Linotype" w:hAnsi="Palatino Linotype" w:cs="Arial"/>
          <w:iCs/>
        </w:rPr>
        <w:t xml:space="preserve">prevé que, </w:t>
      </w:r>
      <w:r w:rsidRPr="00C530D7">
        <w:rPr>
          <w:rFonts w:ascii="Palatino Linotype" w:hAnsi="Palatino Linotype"/>
        </w:rPr>
        <w:t xml:space="preserve">toda persona tendrá acceso a la información </w:t>
      </w:r>
      <w:r w:rsidRPr="00C530D7">
        <w:rPr>
          <w:rFonts w:ascii="Palatino Linotype" w:hAnsi="Palatino Linotype" w:cs="Arial"/>
        </w:rPr>
        <w:t xml:space="preserve">sin necesidad de acreditar interés alguno o justificar su utilización, de lo que se infiere que para el </w:t>
      </w:r>
      <w:r w:rsidRPr="00C530D7">
        <w:rPr>
          <w:rFonts w:ascii="Palatino Linotype" w:hAnsi="Palatino Linotype"/>
        </w:rPr>
        <w:t>ejercicio</w:t>
      </w:r>
      <w:r w:rsidRPr="00C530D7">
        <w:rPr>
          <w:rFonts w:ascii="Palatino Linotype" w:hAnsi="Palatino Linotype" w:cs="Arial"/>
        </w:rPr>
        <w:t xml:space="preserve"> del derecho de acceso a la información pública, el nombre no es un requisito </w:t>
      </w:r>
      <w:r w:rsidRPr="00C530D7">
        <w:rPr>
          <w:rFonts w:ascii="Palatino Linotype" w:hAnsi="Palatino Linotype" w:cs="Arial"/>
          <w:i/>
        </w:rPr>
        <w:t>sine qua non</w:t>
      </w:r>
      <w:r w:rsidRPr="00C530D7">
        <w:rPr>
          <w:rFonts w:ascii="Palatino Linotype" w:hAnsi="Palatino Linotype" w:cs="Arial"/>
        </w:rPr>
        <w:t xml:space="preserve"> que los particulares </w:t>
      </w:r>
      <w:r w:rsidRPr="00C530D7">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rsidR="00EE2FB1" w:rsidRPr="00C530D7" w:rsidRDefault="00EE2FB1" w:rsidP="00EE2FB1">
      <w:pPr>
        <w:pStyle w:val="Prrafodelista"/>
        <w:widowControl w:val="0"/>
        <w:autoSpaceDE w:val="0"/>
        <w:autoSpaceDN w:val="0"/>
        <w:adjustRightInd w:val="0"/>
        <w:ind w:left="0"/>
        <w:jc w:val="both"/>
        <w:rPr>
          <w:rFonts w:ascii="Palatino Linotype" w:hAnsi="Palatino Linotype"/>
        </w:rPr>
      </w:pPr>
    </w:p>
    <w:p w:rsidR="00EE2FB1" w:rsidRPr="00C530D7"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C530D7">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530D7">
        <w:rPr>
          <w:rFonts w:ascii="Palatino Linotype" w:hAnsi="Palatino Linotype" w:cs="Arial"/>
        </w:rPr>
        <w:t>derecho</w:t>
      </w:r>
      <w:r w:rsidRPr="00C530D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E2FB1" w:rsidRPr="00C530D7" w:rsidRDefault="00EE2FB1"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C530D7" w:rsidRDefault="00EE2FB1"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530D7">
        <w:rPr>
          <w:rFonts w:ascii="Palatino Linotype" w:eastAsiaTheme="minorHAnsi" w:hAnsi="Palatino Linotype" w:cs="Arial"/>
          <w:b/>
          <w:sz w:val="28"/>
          <w:lang w:val="es-MX" w:eastAsia="en-US"/>
        </w:rPr>
        <w:t>CUART</w:t>
      </w:r>
      <w:r w:rsidR="0029071C" w:rsidRPr="00C530D7">
        <w:rPr>
          <w:rFonts w:ascii="Palatino Linotype" w:eastAsiaTheme="minorHAnsi" w:hAnsi="Palatino Linotype" w:cs="Arial"/>
          <w:b/>
          <w:sz w:val="28"/>
          <w:lang w:val="es-MX" w:eastAsia="en-US"/>
        </w:rPr>
        <w:t xml:space="preserve">O. Del estudio de las causas de improcedencia. </w:t>
      </w:r>
    </w:p>
    <w:p w:rsidR="008A64CB" w:rsidRPr="00C530D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C530D7">
        <w:rPr>
          <w:rStyle w:val="Refdenotaalpie"/>
          <w:rFonts w:ascii="Palatino Linotype" w:eastAsiaTheme="minorHAnsi" w:hAnsi="Palatino Linotype" w:cs="Arial"/>
          <w:lang w:val="es-MX" w:eastAsia="en-US"/>
        </w:rPr>
        <w:footnoteReference w:id="1"/>
      </w:r>
      <w:r w:rsidRPr="00C530D7">
        <w:rPr>
          <w:rFonts w:ascii="Palatino Linotype" w:eastAsiaTheme="minorHAnsi" w:hAnsi="Palatino Linotype" w:cs="Arial"/>
          <w:lang w:val="es-MX" w:eastAsia="en-US"/>
        </w:rPr>
        <w:t>.</w:t>
      </w:r>
    </w:p>
    <w:p w:rsidR="00D57F74" w:rsidRPr="00C530D7"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C530D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C530D7" w:rsidRDefault="0029071C" w:rsidP="0029071C">
      <w:pPr>
        <w:rPr>
          <w:lang w:val="es-MX"/>
        </w:rPr>
      </w:pP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w:t>
      </w:r>
      <w:r w:rsidRPr="00C530D7">
        <w:rPr>
          <w:rFonts w:ascii="Palatino Linotype" w:hAnsi="Palatino Linotype" w:cs="Arial"/>
          <w:b/>
          <w:i/>
          <w:sz w:val="22"/>
          <w:szCs w:val="22"/>
        </w:rPr>
        <w:t>Artículo 191.</w:t>
      </w:r>
      <w:r w:rsidRPr="00C530D7">
        <w:rPr>
          <w:rFonts w:ascii="Palatino Linotype" w:hAnsi="Palatino Linotype" w:cs="Arial"/>
          <w:i/>
          <w:sz w:val="22"/>
          <w:szCs w:val="22"/>
        </w:rPr>
        <w:t xml:space="preserve"> El recurso será desechado por improcedente cuando:  </w:t>
      </w: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 xml:space="preserve">I. Sea extemporáneo por haber transcurrido el plazo establecido en la presente Ley, a partir de la respuesta;  </w:t>
      </w: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 xml:space="preserve">III. No actualice alguno de los supuestos previstos en la presente Ley;  </w:t>
      </w: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IV. No se haya desahogado la prevención en los términos establecidos en la presente Ley;</w:t>
      </w: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 xml:space="preserve">V. Se impugne la veracidad de la información proporcionada;  </w:t>
      </w: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 xml:space="preserve">VI. Se trate de una consulta, o trámite en específico; y  </w:t>
      </w:r>
    </w:p>
    <w:p w:rsidR="0029071C" w:rsidRPr="00C530D7" w:rsidRDefault="0029071C" w:rsidP="0029071C">
      <w:pPr>
        <w:autoSpaceDE w:val="0"/>
        <w:autoSpaceDN w:val="0"/>
        <w:adjustRightInd w:val="0"/>
        <w:ind w:left="708" w:right="850"/>
        <w:jc w:val="both"/>
        <w:rPr>
          <w:rFonts w:ascii="Palatino Linotype" w:hAnsi="Palatino Linotype" w:cs="Arial"/>
          <w:i/>
          <w:sz w:val="22"/>
          <w:szCs w:val="22"/>
        </w:rPr>
      </w:pPr>
      <w:r w:rsidRPr="00C530D7">
        <w:rPr>
          <w:rFonts w:ascii="Palatino Linotype" w:hAnsi="Palatino Linotype" w:cs="Arial"/>
          <w:i/>
          <w:sz w:val="22"/>
          <w:szCs w:val="22"/>
        </w:rPr>
        <w:t>VII. El recurrente amplíe su solicitud en el recurso de revisión, únicamente respecto de los nuevos contenidos.”</w:t>
      </w:r>
    </w:p>
    <w:p w:rsidR="0029071C" w:rsidRPr="00C530D7"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C530D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C530D7" w:rsidRDefault="00EA46CC" w:rsidP="0029071C">
      <w:pPr>
        <w:autoSpaceDE w:val="0"/>
        <w:autoSpaceDN w:val="0"/>
        <w:adjustRightInd w:val="0"/>
        <w:spacing w:line="360" w:lineRule="auto"/>
        <w:jc w:val="both"/>
        <w:rPr>
          <w:rFonts w:ascii="Palatino Linotype" w:hAnsi="Palatino Linotype" w:cs="Arial"/>
        </w:rPr>
      </w:pPr>
    </w:p>
    <w:p w:rsidR="0029071C" w:rsidRPr="00C530D7" w:rsidRDefault="0029071C" w:rsidP="0029071C">
      <w:pPr>
        <w:autoSpaceDE w:val="0"/>
        <w:autoSpaceDN w:val="0"/>
        <w:adjustRightInd w:val="0"/>
        <w:spacing w:line="360" w:lineRule="auto"/>
        <w:jc w:val="both"/>
        <w:rPr>
          <w:rFonts w:ascii="Palatino Linotype" w:hAnsi="Palatino Linotype" w:cs="Arial"/>
        </w:rPr>
      </w:pPr>
      <w:r w:rsidRPr="00C530D7">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C530D7">
        <w:rPr>
          <w:rFonts w:ascii="Palatino Linotype" w:hAnsi="Palatino Linotype" w:cs="Arial"/>
        </w:rPr>
        <w:t>procede</w:t>
      </w:r>
      <w:proofErr w:type="gramEnd"/>
      <w:r w:rsidRPr="00C530D7">
        <w:rPr>
          <w:rFonts w:ascii="Palatino Linotype" w:hAnsi="Palatino Linotype" w:cs="Arial"/>
        </w:rPr>
        <w:t xml:space="preserve"> al análisis del fondo de los asuntos en los siguientes términos.</w:t>
      </w:r>
    </w:p>
    <w:p w:rsidR="00F712EE" w:rsidRPr="00C530D7" w:rsidRDefault="00F712EE" w:rsidP="0029071C">
      <w:pPr>
        <w:autoSpaceDE w:val="0"/>
        <w:autoSpaceDN w:val="0"/>
        <w:adjustRightInd w:val="0"/>
        <w:spacing w:line="360" w:lineRule="auto"/>
        <w:jc w:val="both"/>
        <w:rPr>
          <w:rFonts w:ascii="Palatino Linotype" w:hAnsi="Palatino Linotype" w:cs="Arial"/>
        </w:rPr>
      </w:pPr>
    </w:p>
    <w:p w:rsidR="0029071C" w:rsidRPr="00C530D7" w:rsidRDefault="00EE2FB1" w:rsidP="0029071C">
      <w:pPr>
        <w:autoSpaceDE w:val="0"/>
        <w:autoSpaceDN w:val="0"/>
        <w:adjustRightInd w:val="0"/>
        <w:spacing w:line="360" w:lineRule="auto"/>
        <w:jc w:val="both"/>
        <w:rPr>
          <w:rFonts w:ascii="Palatino Linotype" w:hAnsi="Palatino Linotype" w:cs="Arial"/>
          <w:sz w:val="28"/>
        </w:rPr>
      </w:pPr>
      <w:r w:rsidRPr="00C530D7">
        <w:rPr>
          <w:rFonts w:ascii="Palatino Linotype" w:hAnsi="Palatino Linotype" w:cs="Arial"/>
          <w:b/>
          <w:sz w:val="28"/>
        </w:rPr>
        <w:t>QUIN</w:t>
      </w:r>
      <w:r w:rsidR="0029071C" w:rsidRPr="00C530D7">
        <w:rPr>
          <w:rFonts w:ascii="Palatino Linotype" w:hAnsi="Palatino Linotype" w:cs="Arial"/>
          <w:b/>
          <w:sz w:val="28"/>
        </w:rPr>
        <w:t>TO. Del estudio y resolución del asunto.</w:t>
      </w:r>
      <w:r w:rsidR="0029071C" w:rsidRPr="00C530D7">
        <w:rPr>
          <w:rFonts w:ascii="Palatino Linotype" w:hAnsi="Palatino Linotype" w:cs="Arial"/>
          <w:sz w:val="28"/>
        </w:rPr>
        <w:t xml:space="preserve"> </w:t>
      </w:r>
    </w:p>
    <w:p w:rsidR="0029071C" w:rsidRPr="00C530D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C530D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C530D7" w:rsidRDefault="0029071C" w:rsidP="0029071C">
      <w:pPr>
        <w:spacing w:line="360" w:lineRule="auto"/>
        <w:ind w:right="141"/>
        <w:jc w:val="both"/>
        <w:rPr>
          <w:rFonts w:ascii="Palatino Linotype" w:eastAsiaTheme="minorHAnsi" w:hAnsi="Palatino Linotype" w:cstheme="minorBidi"/>
          <w:lang w:val="es-MX" w:eastAsia="es-MX"/>
        </w:rPr>
      </w:pPr>
      <w:r w:rsidRPr="00C530D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C530D7">
        <w:rPr>
          <w:rFonts w:ascii="Palatino Linotype" w:eastAsiaTheme="minorHAnsi" w:hAnsi="Palatino Linotype" w:cstheme="minorBidi"/>
          <w:b/>
          <w:lang w:val="es-MX" w:eastAsia="es-MX"/>
        </w:rPr>
        <w:t xml:space="preserve"> </w:t>
      </w:r>
      <w:r w:rsidRPr="00C530D7">
        <w:rPr>
          <w:rFonts w:ascii="Palatino Linotype" w:eastAsiaTheme="minorHAnsi" w:hAnsi="Palatino Linotype" w:cstheme="minorBidi"/>
          <w:lang w:val="es-MX" w:eastAsia="es-MX"/>
        </w:rPr>
        <w:t>parte</w:t>
      </w:r>
      <w:r w:rsidR="001D2DE0" w:rsidRPr="00C530D7">
        <w:rPr>
          <w:rFonts w:ascii="Palatino Linotype" w:eastAsiaTheme="minorHAnsi" w:hAnsi="Palatino Linotype" w:cstheme="minorBidi"/>
          <w:b/>
          <w:lang w:val="es-MX" w:eastAsia="es-MX"/>
        </w:rPr>
        <w:t xml:space="preserve"> </w:t>
      </w:r>
      <w:r w:rsidRPr="00C530D7">
        <w:rPr>
          <w:rFonts w:ascii="Palatino Linotype" w:eastAsiaTheme="minorHAnsi" w:hAnsi="Palatino Linotype" w:cstheme="minorBidi"/>
          <w:b/>
          <w:lang w:val="es-MX" w:eastAsia="es-MX"/>
        </w:rPr>
        <w:t>Recurrente</w:t>
      </w:r>
      <w:r w:rsidRPr="00C530D7">
        <w:rPr>
          <w:rFonts w:ascii="Palatino Linotype" w:eastAsiaTheme="minorHAnsi" w:hAnsi="Palatino Linotype" w:cstheme="minorBidi"/>
          <w:lang w:val="es-MX" w:eastAsia="es-MX"/>
        </w:rPr>
        <w:t>, para ello analizaremos lo solicitado y la información proporcionada.</w:t>
      </w:r>
    </w:p>
    <w:p w:rsidR="00F712EE" w:rsidRPr="00C530D7" w:rsidRDefault="00F712EE" w:rsidP="0029071C">
      <w:pPr>
        <w:spacing w:line="360" w:lineRule="auto"/>
        <w:ind w:right="141"/>
        <w:jc w:val="both"/>
        <w:rPr>
          <w:rFonts w:ascii="Palatino Linotype" w:eastAsiaTheme="minorHAnsi" w:hAnsi="Palatino Linotype" w:cstheme="minorBidi"/>
          <w:lang w:val="es-MX" w:eastAsia="es-MX"/>
        </w:rPr>
      </w:pPr>
    </w:p>
    <w:p w:rsidR="0029071C" w:rsidRPr="00C530D7" w:rsidRDefault="0029071C" w:rsidP="00E74701">
      <w:pPr>
        <w:spacing w:line="360" w:lineRule="auto"/>
        <w:ind w:right="141"/>
        <w:jc w:val="both"/>
        <w:rPr>
          <w:rFonts w:ascii="Palatino Linotype" w:eastAsiaTheme="minorHAnsi" w:hAnsi="Palatino Linotype" w:cstheme="minorBidi"/>
          <w:b/>
          <w:szCs w:val="22"/>
          <w:lang w:val="es-MX" w:eastAsia="es-MX"/>
        </w:rPr>
      </w:pPr>
      <w:r w:rsidRPr="00C530D7">
        <w:rPr>
          <w:rFonts w:ascii="Palatino Linotype" w:eastAsiaTheme="minorHAnsi" w:hAnsi="Palatino Linotype" w:cstheme="minorBidi"/>
          <w:b/>
          <w:szCs w:val="22"/>
          <w:lang w:val="es-MX" w:eastAsia="es-MX"/>
        </w:rPr>
        <w:t>REQUERIMIENTOS SOLICITADOS:</w:t>
      </w:r>
      <w:r w:rsidR="00A26BD8" w:rsidRPr="00C530D7">
        <w:rPr>
          <w:rFonts w:ascii="Palatino Linotype" w:eastAsiaTheme="minorHAnsi" w:hAnsi="Palatino Linotype" w:cstheme="minorBidi"/>
          <w:b/>
          <w:szCs w:val="22"/>
          <w:lang w:val="es-MX" w:eastAsia="es-MX"/>
        </w:rPr>
        <w:t xml:space="preserve"> </w:t>
      </w:r>
    </w:p>
    <w:p w:rsidR="00E74701" w:rsidRPr="00C530D7" w:rsidRDefault="00E74701" w:rsidP="00E74701">
      <w:pPr>
        <w:pStyle w:val="Sinespaciado"/>
        <w:rPr>
          <w:rFonts w:eastAsiaTheme="minorHAnsi"/>
          <w:lang w:eastAsia="es-MX"/>
        </w:rPr>
      </w:pPr>
    </w:p>
    <w:p w:rsidR="00267458" w:rsidRPr="00C530D7" w:rsidRDefault="00267458" w:rsidP="00267458">
      <w:pPr>
        <w:pStyle w:val="Prrafodelista"/>
        <w:numPr>
          <w:ilvl w:val="0"/>
          <w:numId w:val="5"/>
        </w:numPr>
        <w:spacing w:line="360" w:lineRule="auto"/>
        <w:ind w:right="49"/>
        <w:jc w:val="both"/>
        <w:rPr>
          <w:rFonts w:ascii="Palatino Linotype" w:hAnsi="Palatino Linotype" w:cs="Arial"/>
        </w:rPr>
      </w:pPr>
      <w:r w:rsidRPr="00C530D7">
        <w:rPr>
          <w:rFonts w:ascii="Palatino Linotype" w:eastAsiaTheme="minorHAnsi" w:hAnsi="Palatino Linotype"/>
          <w:lang w:eastAsia="es-MX"/>
        </w:rPr>
        <w:t>Cada uno de los oficios y escritos ciudadanos que han recibidos las Sindicaturas y Regidurías.</w:t>
      </w:r>
    </w:p>
    <w:p w:rsidR="00267458" w:rsidRPr="00C530D7" w:rsidRDefault="00267458" w:rsidP="00267458">
      <w:pPr>
        <w:pStyle w:val="Prrafodelista"/>
        <w:numPr>
          <w:ilvl w:val="0"/>
          <w:numId w:val="5"/>
        </w:numPr>
        <w:spacing w:line="360" w:lineRule="auto"/>
        <w:ind w:right="49"/>
        <w:jc w:val="both"/>
        <w:rPr>
          <w:rFonts w:ascii="Palatino Linotype" w:hAnsi="Palatino Linotype" w:cs="Arial"/>
        </w:rPr>
      </w:pPr>
      <w:r w:rsidRPr="00C530D7">
        <w:rPr>
          <w:rFonts w:ascii="Palatino Linotype" w:eastAsiaTheme="minorHAnsi" w:hAnsi="Palatino Linotype"/>
          <w:lang w:eastAsia="es-MX"/>
        </w:rPr>
        <w:t>Funciones de cada Sindicatura y Regiduría.</w:t>
      </w:r>
    </w:p>
    <w:p w:rsidR="00267458" w:rsidRPr="00C530D7" w:rsidRDefault="00267458" w:rsidP="00267458">
      <w:pPr>
        <w:pStyle w:val="Prrafodelista"/>
        <w:numPr>
          <w:ilvl w:val="0"/>
          <w:numId w:val="5"/>
        </w:numPr>
        <w:spacing w:line="360" w:lineRule="auto"/>
        <w:ind w:right="49"/>
        <w:jc w:val="both"/>
        <w:rPr>
          <w:rFonts w:ascii="Palatino Linotype" w:hAnsi="Palatino Linotype" w:cs="Arial"/>
        </w:rPr>
      </w:pPr>
      <w:r w:rsidRPr="00C530D7">
        <w:rPr>
          <w:rFonts w:ascii="Palatino Linotype" w:eastAsiaTheme="minorHAnsi" w:hAnsi="Palatino Linotype"/>
          <w:lang w:eastAsia="es-MX"/>
        </w:rPr>
        <w:t xml:space="preserve">Salarios de los Regidores, Síndicos y personal a su cargo. </w:t>
      </w:r>
    </w:p>
    <w:p w:rsidR="00267458" w:rsidRPr="00C530D7" w:rsidRDefault="00267458" w:rsidP="00267458">
      <w:pPr>
        <w:pStyle w:val="Prrafodelista"/>
        <w:numPr>
          <w:ilvl w:val="0"/>
          <w:numId w:val="5"/>
        </w:numPr>
        <w:spacing w:line="360" w:lineRule="auto"/>
        <w:ind w:right="49"/>
        <w:jc w:val="both"/>
        <w:rPr>
          <w:rFonts w:ascii="Palatino Linotype" w:hAnsi="Palatino Linotype" w:cs="Arial"/>
        </w:rPr>
      </w:pPr>
      <w:r w:rsidRPr="00C530D7">
        <w:rPr>
          <w:rFonts w:ascii="Palatino Linotype" w:eastAsiaTheme="minorHAnsi" w:hAnsi="Palatino Linotype"/>
          <w:lang w:eastAsia="es-MX"/>
        </w:rPr>
        <w:lastRenderedPageBreak/>
        <w:t xml:space="preserve">Todos los bienes muebles e inmuebles que tienen a su cargo cada uno de los integrantes de cabildo. </w:t>
      </w:r>
    </w:p>
    <w:p w:rsidR="00EE2FB1" w:rsidRPr="00C530D7" w:rsidRDefault="00267458" w:rsidP="00267458">
      <w:pPr>
        <w:pStyle w:val="Prrafodelista"/>
        <w:numPr>
          <w:ilvl w:val="0"/>
          <w:numId w:val="5"/>
        </w:numPr>
        <w:spacing w:line="360" w:lineRule="auto"/>
        <w:ind w:right="49"/>
        <w:jc w:val="both"/>
        <w:rPr>
          <w:rFonts w:ascii="Palatino Linotype" w:hAnsi="Palatino Linotype" w:cs="Arial"/>
        </w:rPr>
      </w:pPr>
      <w:r w:rsidRPr="00C530D7">
        <w:rPr>
          <w:rFonts w:ascii="Palatino Linotype" w:eastAsiaTheme="minorHAnsi" w:hAnsi="Palatino Linotype"/>
          <w:lang w:eastAsia="es-MX"/>
        </w:rPr>
        <w:t>La declaración patrimonial de cada uno de los integrantes de cabildo.</w:t>
      </w:r>
    </w:p>
    <w:p w:rsidR="00267458" w:rsidRPr="00C530D7" w:rsidRDefault="00267458" w:rsidP="00EE2FB1">
      <w:pPr>
        <w:spacing w:line="360" w:lineRule="auto"/>
        <w:ind w:right="49"/>
        <w:jc w:val="both"/>
        <w:rPr>
          <w:rFonts w:ascii="Palatino Linotype" w:eastAsiaTheme="minorHAnsi" w:hAnsi="Palatino Linotype" w:cstheme="minorBidi"/>
          <w:lang w:val="es-MX" w:eastAsia="es-MX"/>
        </w:rPr>
      </w:pPr>
    </w:p>
    <w:p w:rsidR="001D5495" w:rsidRPr="00C530D7" w:rsidRDefault="0029071C" w:rsidP="00EE2FB1">
      <w:pPr>
        <w:spacing w:line="360" w:lineRule="auto"/>
        <w:ind w:right="49"/>
        <w:jc w:val="both"/>
        <w:rPr>
          <w:rFonts w:ascii="Palatino Linotype" w:hAnsi="Palatino Linotype" w:cs="Arial"/>
        </w:rPr>
      </w:pPr>
      <w:r w:rsidRPr="00C530D7">
        <w:rPr>
          <w:rFonts w:ascii="Palatino Linotype" w:eastAsiaTheme="minorHAnsi" w:hAnsi="Palatino Linotype" w:cstheme="minorBidi"/>
          <w:lang w:val="es-MX" w:eastAsia="es-MX"/>
        </w:rPr>
        <w:t xml:space="preserve">Atento a la solicitud de información </w:t>
      </w:r>
      <w:r w:rsidRPr="00C530D7">
        <w:rPr>
          <w:rFonts w:ascii="Palatino Linotype" w:eastAsiaTheme="minorHAnsi" w:hAnsi="Palatino Linotype" w:cstheme="minorBidi"/>
          <w:b/>
          <w:lang w:val="es-MX" w:eastAsia="es-MX"/>
        </w:rPr>
        <w:t>El Sujeto Obligado</w:t>
      </w:r>
      <w:r w:rsidRPr="00C530D7">
        <w:rPr>
          <w:rFonts w:ascii="Palatino Linotype" w:eastAsiaTheme="minorHAnsi" w:hAnsi="Palatino Linotype" w:cstheme="minorBidi"/>
          <w:lang w:val="es-MX" w:eastAsia="es-MX"/>
        </w:rPr>
        <w:t xml:space="preserve">, emitió su respuesta en donde </w:t>
      </w:r>
      <w:r w:rsidR="001D5495" w:rsidRPr="00C530D7">
        <w:rPr>
          <w:rFonts w:ascii="Palatino Linotype" w:hAnsi="Palatino Linotype" w:cs="Arial"/>
        </w:rPr>
        <w:t xml:space="preserve">se </w:t>
      </w:r>
      <w:r w:rsidR="00D57F74" w:rsidRPr="00C530D7">
        <w:rPr>
          <w:rFonts w:ascii="Palatino Linotype" w:hAnsi="Palatino Linotype" w:cs="Arial"/>
        </w:rPr>
        <w:t>advierte</w:t>
      </w:r>
      <w:r w:rsidR="001D5495" w:rsidRPr="00C530D7">
        <w:rPr>
          <w:rFonts w:ascii="Palatino Linotype" w:hAnsi="Palatino Linotype" w:cs="Arial"/>
        </w:rPr>
        <w:t xml:space="preserve"> </w:t>
      </w:r>
      <w:r w:rsidR="001D2DE0" w:rsidRPr="00C530D7">
        <w:rPr>
          <w:rFonts w:ascii="Palatino Linotype" w:hAnsi="Palatino Linotype" w:cs="Arial"/>
        </w:rPr>
        <w:t>lo siguiente</w:t>
      </w:r>
      <w:r w:rsidR="001D5495" w:rsidRPr="00C530D7">
        <w:rPr>
          <w:rFonts w:ascii="Palatino Linotype" w:hAnsi="Palatino Linotype" w:cs="Arial"/>
        </w:rPr>
        <w:t>:</w:t>
      </w:r>
    </w:p>
    <w:p w:rsidR="00597D71" w:rsidRPr="00C530D7" w:rsidRDefault="00597D71"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46"/>
        <w:gridCol w:w="4942"/>
        <w:gridCol w:w="2203"/>
      </w:tblGrid>
      <w:tr w:rsidR="004E5628" w:rsidRPr="00C530D7" w:rsidTr="007E52D5">
        <w:tc>
          <w:tcPr>
            <w:tcW w:w="2392" w:type="dxa"/>
            <w:shd w:val="clear" w:color="auto" w:fill="D9D9D9" w:themeFill="background1" w:themeFillShade="D9"/>
            <w:vAlign w:val="center"/>
          </w:tcPr>
          <w:p w:rsidR="00597D71" w:rsidRPr="00C530D7" w:rsidRDefault="00597D71" w:rsidP="00597D71">
            <w:pPr>
              <w:ind w:right="49"/>
              <w:jc w:val="center"/>
              <w:rPr>
                <w:rFonts w:ascii="Palatino Linotype" w:eastAsiaTheme="minorHAnsi" w:hAnsi="Palatino Linotype" w:cstheme="minorBidi"/>
                <w:b/>
                <w:lang w:val="es-MX" w:eastAsia="es-MX"/>
              </w:rPr>
            </w:pPr>
            <w:r w:rsidRPr="00C530D7">
              <w:rPr>
                <w:rFonts w:ascii="Palatino Linotype" w:eastAsiaTheme="minorHAnsi" w:hAnsi="Palatino Linotype" w:cstheme="minorBidi"/>
                <w:b/>
                <w:lang w:val="es-MX" w:eastAsia="es-MX"/>
              </w:rPr>
              <w:t>Solicitud de Información</w:t>
            </w:r>
          </w:p>
        </w:tc>
        <w:tc>
          <w:tcPr>
            <w:tcW w:w="4045" w:type="dxa"/>
            <w:shd w:val="clear" w:color="auto" w:fill="D9D9D9" w:themeFill="background1" w:themeFillShade="D9"/>
            <w:vAlign w:val="center"/>
          </w:tcPr>
          <w:p w:rsidR="00597D71" w:rsidRPr="00C530D7" w:rsidRDefault="00597D71" w:rsidP="00597D71">
            <w:pPr>
              <w:ind w:right="49"/>
              <w:jc w:val="center"/>
              <w:rPr>
                <w:rFonts w:ascii="Palatino Linotype" w:eastAsiaTheme="minorHAnsi" w:hAnsi="Palatino Linotype" w:cstheme="minorBidi"/>
                <w:b/>
                <w:lang w:val="es-MX" w:eastAsia="es-MX"/>
              </w:rPr>
            </w:pPr>
            <w:r w:rsidRPr="00C530D7">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rsidR="00597D71" w:rsidRPr="00C530D7" w:rsidRDefault="00597D71" w:rsidP="00597D71">
            <w:pPr>
              <w:ind w:right="49"/>
              <w:jc w:val="center"/>
              <w:rPr>
                <w:rFonts w:ascii="Palatino Linotype" w:eastAsiaTheme="minorHAnsi" w:hAnsi="Palatino Linotype" w:cstheme="minorBidi"/>
                <w:b/>
                <w:lang w:val="es-MX" w:eastAsia="es-MX"/>
              </w:rPr>
            </w:pPr>
            <w:r w:rsidRPr="00C530D7">
              <w:rPr>
                <w:rFonts w:ascii="Palatino Linotype" w:eastAsiaTheme="minorHAnsi" w:hAnsi="Palatino Linotype" w:cstheme="minorBidi"/>
                <w:b/>
                <w:lang w:val="es-MX" w:eastAsia="es-MX"/>
              </w:rPr>
              <w:t>Cumplimiento</w:t>
            </w:r>
          </w:p>
        </w:tc>
      </w:tr>
      <w:tr w:rsidR="004E5628" w:rsidRPr="00C530D7" w:rsidTr="007E52D5">
        <w:trPr>
          <w:trHeight w:val="483"/>
        </w:trPr>
        <w:tc>
          <w:tcPr>
            <w:tcW w:w="2392" w:type="dxa"/>
            <w:vAlign w:val="center"/>
          </w:tcPr>
          <w:p w:rsidR="00597D71" w:rsidRPr="00C530D7" w:rsidRDefault="00267458" w:rsidP="00267458">
            <w:pPr>
              <w:ind w:right="49"/>
              <w:jc w:val="both"/>
              <w:rPr>
                <w:rFonts w:ascii="Palatino Linotype" w:eastAsiaTheme="minorHAnsi" w:hAnsi="Palatino Linotype" w:cstheme="minorBidi"/>
                <w:sz w:val="22"/>
                <w:szCs w:val="20"/>
                <w:lang w:val="es-MX" w:eastAsia="es-MX"/>
              </w:rPr>
            </w:pPr>
            <w:r w:rsidRPr="00C530D7">
              <w:rPr>
                <w:rFonts w:ascii="Palatino Linotype" w:eastAsiaTheme="minorHAnsi" w:hAnsi="Palatino Linotype" w:cstheme="minorBidi"/>
                <w:sz w:val="22"/>
                <w:szCs w:val="20"/>
                <w:lang w:val="es-MX" w:eastAsia="es-MX"/>
              </w:rPr>
              <w:t>Cada uno de los oficios y escritos ciudadanos que han recibidos las Sindicaturas y Regidurías.</w:t>
            </w:r>
          </w:p>
        </w:tc>
        <w:tc>
          <w:tcPr>
            <w:tcW w:w="4045" w:type="dxa"/>
            <w:vAlign w:val="center"/>
          </w:tcPr>
          <w:p w:rsidR="00C249A6" w:rsidRPr="00C530D7" w:rsidRDefault="00C249A6" w:rsidP="00C249A6">
            <w:pPr>
              <w:jc w:val="both"/>
              <w:rPr>
                <w:rFonts w:ascii="Palatino Linotype" w:eastAsiaTheme="minorHAnsi" w:hAnsi="Palatino Linotype" w:cstheme="minorBidi"/>
                <w:sz w:val="22"/>
                <w:szCs w:val="20"/>
                <w:lang w:val="es-MX" w:eastAsia="es-MX"/>
              </w:rPr>
            </w:pPr>
            <w:r w:rsidRPr="00C530D7">
              <w:rPr>
                <w:rFonts w:ascii="Palatino Linotype" w:eastAsiaTheme="minorHAnsi" w:hAnsi="Palatino Linotype" w:cstheme="minorBidi"/>
                <w:sz w:val="22"/>
                <w:szCs w:val="20"/>
                <w:lang w:val="es-MX" w:eastAsia="es-MX"/>
              </w:rPr>
              <w:t xml:space="preserve">El </w:t>
            </w:r>
            <w:r w:rsidRPr="00C530D7">
              <w:rPr>
                <w:rFonts w:ascii="Palatino Linotype" w:eastAsiaTheme="minorHAnsi" w:hAnsi="Palatino Linotype" w:cstheme="minorBidi"/>
                <w:b/>
                <w:sz w:val="22"/>
                <w:szCs w:val="20"/>
                <w:lang w:val="es-MX" w:eastAsia="es-MX"/>
              </w:rPr>
              <w:t>Sujeto Obligado</w:t>
            </w:r>
            <w:r w:rsidRPr="00C530D7">
              <w:rPr>
                <w:rFonts w:ascii="Palatino Linotype" w:eastAsiaTheme="minorHAnsi" w:hAnsi="Palatino Linotype" w:cstheme="minorBidi"/>
                <w:sz w:val="22"/>
                <w:szCs w:val="20"/>
                <w:lang w:val="es-MX" w:eastAsia="es-MX"/>
              </w:rPr>
              <w:t>, remitió diversos archivos con la versión pública de los oficios recibidos por parte de las Sindicaturas, de conformidad con la siguiente captura de pantalla:</w:t>
            </w:r>
          </w:p>
          <w:p w:rsidR="00C249A6" w:rsidRPr="00C530D7" w:rsidRDefault="00C249A6" w:rsidP="00C249A6">
            <w:pPr>
              <w:jc w:val="both"/>
              <w:rPr>
                <w:rFonts w:ascii="Palatino Linotype" w:eastAsiaTheme="minorHAnsi" w:hAnsi="Palatino Linotype" w:cstheme="minorBidi"/>
                <w:sz w:val="22"/>
                <w:szCs w:val="20"/>
                <w:lang w:val="es-MX" w:eastAsia="es-MX"/>
              </w:rPr>
            </w:pPr>
          </w:p>
          <w:p w:rsidR="00597D71" w:rsidRPr="00C530D7" w:rsidRDefault="004E5628" w:rsidP="00C249A6">
            <w:pPr>
              <w:ind w:right="49"/>
              <w:jc w:val="center"/>
            </w:pPr>
            <w:r w:rsidRPr="00C530D7">
              <w:object w:dxaOrig="10335" w:dyaOrig="8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65pt;height:210.25pt" o:ole="">
                  <v:imagedata r:id="rId9" o:title=""/>
                </v:shape>
                <o:OLEObject Type="Embed" ProgID="PBrush" ShapeID="_x0000_i1025" DrawAspect="Content" ObjectID="_1710770029" r:id="rId10"/>
              </w:object>
            </w:r>
          </w:p>
          <w:p w:rsidR="005B0692" w:rsidRPr="00C530D7" w:rsidRDefault="005B0692" w:rsidP="00C249A6">
            <w:pPr>
              <w:ind w:right="49"/>
              <w:jc w:val="center"/>
            </w:pPr>
          </w:p>
          <w:p w:rsidR="005B0692" w:rsidRPr="00C530D7" w:rsidRDefault="005B0692" w:rsidP="005B0692">
            <w:pPr>
              <w:ind w:right="49"/>
              <w:jc w:val="both"/>
              <w:rPr>
                <w:rFonts w:ascii="Palatino Linotype" w:eastAsiaTheme="minorHAnsi" w:hAnsi="Palatino Linotype" w:cstheme="minorBidi"/>
                <w:sz w:val="22"/>
                <w:szCs w:val="22"/>
                <w:lang w:val="es-MX" w:eastAsia="es-MX"/>
              </w:rPr>
            </w:pPr>
            <w:r w:rsidRPr="00C530D7">
              <w:rPr>
                <w:rFonts w:ascii="Palatino Linotype" w:eastAsiaTheme="minorHAnsi" w:hAnsi="Palatino Linotype" w:cstheme="minorBidi"/>
                <w:sz w:val="22"/>
                <w:szCs w:val="22"/>
                <w:lang w:val="es-MX" w:eastAsia="es-MX"/>
              </w:rPr>
              <w:t>Respecto a los oficios de las Regidurías,</w:t>
            </w:r>
            <w:r w:rsidRPr="00C530D7">
              <w:rPr>
                <w:rFonts w:ascii="Palatino Linotype" w:hAnsi="Palatino Linotype"/>
                <w:sz w:val="22"/>
                <w:szCs w:val="22"/>
              </w:rPr>
              <w:t xml:space="preserve"> informó que no se encontró información referente a lo solicitado.</w:t>
            </w:r>
          </w:p>
        </w:tc>
        <w:tc>
          <w:tcPr>
            <w:tcW w:w="2654" w:type="dxa"/>
            <w:vAlign w:val="center"/>
          </w:tcPr>
          <w:p w:rsidR="007E52D5" w:rsidRPr="00C530D7" w:rsidRDefault="005B0692" w:rsidP="005B0692">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lang w:val="es-MX" w:eastAsia="es-MX"/>
              </w:rPr>
              <w:t>S</w:t>
            </w:r>
            <w:r w:rsidR="004E5628" w:rsidRPr="00C530D7">
              <w:rPr>
                <w:rFonts w:ascii="Palatino Linotype" w:eastAsiaTheme="minorHAnsi" w:hAnsi="Palatino Linotype" w:cstheme="minorBidi"/>
                <w:lang w:val="es-MX" w:eastAsia="es-MX"/>
              </w:rPr>
              <w:t>í</w:t>
            </w:r>
          </w:p>
        </w:tc>
      </w:tr>
      <w:tr w:rsidR="004E5628" w:rsidRPr="00C530D7" w:rsidTr="00D57AED">
        <w:tc>
          <w:tcPr>
            <w:tcW w:w="2392" w:type="dxa"/>
            <w:vAlign w:val="center"/>
          </w:tcPr>
          <w:p w:rsidR="00597D71" w:rsidRPr="00C530D7" w:rsidRDefault="00267458" w:rsidP="00267458">
            <w:pPr>
              <w:ind w:right="49"/>
              <w:jc w:val="both"/>
              <w:rPr>
                <w:rFonts w:ascii="Palatino Linotype" w:eastAsiaTheme="minorHAnsi" w:hAnsi="Palatino Linotype" w:cstheme="minorBidi"/>
                <w:sz w:val="22"/>
                <w:szCs w:val="20"/>
                <w:lang w:val="es-MX" w:eastAsia="es-MX"/>
              </w:rPr>
            </w:pPr>
            <w:r w:rsidRPr="00C530D7">
              <w:rPr>
                <w:rFonts w:ascii="Palatino Linotype" w:eastAsiaTheme="minorHAnsi" w:hAnsi="Palatino Linotype" w:cstheme="minorBidi"/>
                <w:sz w:val="22"/>
                <w:szCs w:val="20"/>
                <w:lang w:val="es-MX" w:eastAsia="es-MX"/>
              </w:rPr>
              <w:t>Funciones de cada Sindicatura y Regiduría.</w:t>
            </w:r>
          </w:p>
        </w:tc>
        <w:tc>
          <w:tcPr>
            <w:tcW w:w="4045" w:type="dxa"/>
            <w:vAlign w:val="center"/>
          </w:tcPr>
          <w:p w:rsidR="00597D71" w:rsidRPr="00C530D7" w:rsidRDefault="005B0692" w:rsidP="005B0692">
            <w:pPr>
              <w:ind w:right="49"/>
              <w:jc w:val="both"/>
              <w:rPr>
                <w:rFonts w:ascii="Palatino Linotype" w:eastAsiaTheme="minorHAnsi" w:hAnsi="Palatino Linotype" w:cstheme="minorBidi"/>
                <w:lang w:val="es-MX" w:eastAsia="es-MX"/>
              </w:rPr>
            </w:pPr>
            <w:r w:rsidRPr="00C530D7">
              <w:rPr>
                <w:rFonts w:ascii="Palatino Linotype" w:eastAsiaTheme="minorHAnsi" w:hAnsi="Palatino Linotype" w:cstheme="minorBidi"/>
                <w:sz w:val="22"/>
                <w:szCs w:val="22"/>
                <w:lang w:val="es-MX" w:eastAsia="es-MX"/>
              </w:rPr>
              <w:t xml:space="preserve">El </w:t>
            </w:r>
            <w:r w:rsidRPr="00C530D7">
              <w:rPr>
                <w:rFonts w:ascii="Palatino Linotype" w:eastAsiaTheme="minorHAnsi" w:hAnsi="Palatino Linotype" w:cstheme="minorBidi"/>
                <w:b/>
                <w:sz w:val="22"/>
                <w:szCs w:val="22"/>
                <w:lang w:val="es-MX" w:eastAsia="es-MX"/>
              </w:rPr>
              <w:t>Sujeto Obligado</w:t>
            </w:r>
            <w:r w:rsidRPr="00C530D7">
              <w:rPr>
                <w:rFonts w:ascii="Palatino Linotype" w:eastAsiaTheme="minorHAnsi" w:hAnsi="Palatino Linotype" w:cstheme="minorBidi"/>
                <w:sz w:val="22"/>
                <w:szCs w:val="22"/>
                <w:lang w:val="es-MX" w:eastAsia="es-MX"/>
              </w:rPr>
              <w:t>, no se pronunció.</w:t>
            </w:r>
            <w:r w:rsidRPr="00C530D7">
              <w:rPr>
                <w:rFonts w:ascii="Palatino Linotype" w:eastAsiaTheme="minorHAnsi" w:hAnsi="Palatino Linotype" w:cstheme="minorBidi"/>
                <w:lang w:val="es-MX" w:eastAsia="es-MX"/>
              </w:rPr>
              <w:t xml:space="preserve"> </w:t>
            </w:r>
          </w:p>
        </w:tc>
        <w:tc>
          <w:tcPr>
            <w:tcW w:w="2654" w:type="dxa"/>
            <w:vAlign w:val="center"/>
          </w:tcPr>
          <w:p w:rsidR="00FC1FC5" w:rsidRPr="00C530D7" w:rsidRDefault="00FC1FC5" w:rsidP="00FC1FC5">
            <w:pPr>
              <w:ind w:right="49"/>
              <w:jc w:val="center"/>
              <w:rPr>
                <w:rFonts w:ascii="Palatino Linotype" w:eastAsiaTheme="minorHAnsi" w:hAnsi="Palatino Linotype" w:cstheme="minorBidi"/>
                <w:lang w:val="es-MX" w:eastAsia="es-MX"/>
              </w:rPr>
            </w:pPr>
          </w:p>
          <w:p w:rsidR="00597D71" w:rsidRPr="00C530D7" w:rsidRDefault="005B0692" w:rsidP="00FC1FC5">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lang w:val="es-MX" w:eastAsia="es-MX"/>
              </w:rPr>
              <w:t>N</w:t>
            </w:r>
            <w:r w:rsidR="004E5628" w:rsidRPr="00C530D7">
              <w:rPr>
                <w:rFonts w:ascii="Palatino Linotype" w:eastAsiaTheme="minorHAnsi" w:hAnsi="Palatino Linotype" w:cstheme="minorBidi"/>
                <w:lang w:val="es-MX" w:eastAsia="es-MX"/>
              </w:rPr>
              <w:t>o</w:t>
            </w:r>
          </w:p>
          <w:p w:rsidR="00FC1FC5" w:rsidRPr="00C530D7" w:rsidRDefault="00FC1FC5" w:rsidP="00FC1FC5">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i/>
                <w:sz w:val="20"/>
                <w:lang w:val="es-MX" w:eastAsia="es-MX"/>
              </w:rPr>
              <w:t xml:space="preserve">(El </w:t>
            </w:r>
            <w:r w:rsidRPr="00C530D7">
              <w:rPr>
                <w:rFonts w:ascii="Palatino Linotype" w:eastAsiaTheme="minorHAnsi" w:hAnsi="Palatino Linotype" w:cstheme="minorBidi"/>
                <w:b/>
                <w:i/>
                <w:sz w:val="20"/>
                <w:lang w:val="es-MX" w:eastAsia="es-MX"/>
              </w:rPr>
              <w:t>Recurrente</w:t>
            </w:r>
            <w:r w:rsidRPr="00C530D7">
              <w:rPr>
                <w:rFonts w:ascii="Palatino Linotype" w:eastAsiaTheme="minorHAnsi" w:hAnsi="Palatino Linotype" w:cstheme="minorBidi"/>
                <w:i/>
                <w:sz w:val="20"/>
                <w:lang w:val="es-MX" w:eastAsia="es-MX"/>
              </w:rPr>
              <w:t xml:space="preserve"> no se quejó de dicha </w:t>
            </w:r>
            <w:r w:rsidRPr="00C530D7">
              <w:rPr>
                <w:rFonts w:ascii="Palatino Linotype" w:eastAsiaTheme="minorHAnsi" w:hAnsi="Palatino Linotype" w:cstheme="minorBidi"/>
                <w:i/>
                <w:sz w:val="20"/>
                <w:lang w:val="es-MX" w:eastAsia="es-MX"/>
              </w:rPr>
              <w:lastRenderedPageBreak/>
              <w:t>respuesta, por lo que se toma como “Actos Consentidos”)</w:t>
            </w:r>
          </w:p>
        </w:tc>
      </w:tr>
      <w:tr w:rsidR="004E5628" w:rsidRPr="00C530D7" w:rsidTr="007764BB">
        <w:tc>
          <w:tcPr>
            <w:tcW w:w="2392" w:type="dxa"/>
            <w:vAlign w:val="center"/>
          </w:tcPr>
          <w:p w:rsidR="00D57AED" w:rsidRPr="00C530D7" w:rsidRDefault="00267458" w:rsidP="00267458">
            <w:pPr>
              <w:ind w:right="49"/>
              <w:jc w:val="both"/>
              <w:rPr>
                <w:rFonts w:ascii="Palatino Linotype" w:eastAsiaTheme="minorHAnsi" w:hAnsi="Palatino Linotype" w:cstheme="minorBidi"/>
                <w:sz w:val="22"/>
                <w:szCs w:val="20"/>
                <w:lang w:val="es-MX" w:eastAsia="es-MX"/>
              </w:rPr>
            </w:pPr>
            <w:r w:rsidRPr="00C530D7">
              <w:rPr>
                <w:rFonts w:ascii="Palatino Linotype" w:eastAsiaTheme="minorHAnsi" w:hAnsi="Palatino Linotype" w:cstheme="minorBidi"/>
                <w:sz w:val="22"/>
                <w:szCs w:val="20"/>
                <w:lang w:val="es-MX" w:eastAsia="es-MX"/>
              </w:rPr>
              <w:lastRenderedPageBreak/>
              <w:t>Salarios de los Regidores, Síndicos y personal a su cargo.</w:t>
            </w:r>
          </w:p>
        </w:tc>
        <w:tc>
          <w:tcPr>
            <w:tcW w:w="4045" w:type="dxa"/>
            <w:vAlign w:val="center"/>
          </w:tcPr>
          <w:p w:rsidR="005B0692" w:rsidRPr="00C530D7" w:rsidRDefault="005B0692" w:rsidP="005B0692">
            <w:pPr>
              <w:ind w:right="49"/>
              <w:jc w:val="both"/>
              <w:rPr>
                <w:rFonts w:ascii="Palatino Linotype" w:eastAsiaTheme="minorHAnsi" w:hAnsi="Palatino Linotype" w:cstheme="minorBidi"/>
                <w:sz w:val="22"/>
                <w:szCs w:val="22"/>
                <w:lang w:val="es-MX" w:eastAsia="es-MX"/>
              </w:rPr>
            </w:pPr>
            <w:r w:rsidRPr="00C530D7">
              <w:rPr>
                <w:rFonts w:ascii="Palatino Linotype" w:eastAsiaTheme="minorHAnsi" w:hAnsi="Palatino Linotype" w:cstheme="minorBidi"/>
                <w:sz w:val="22"/>
                <w:szCs w:val="22"/>
                <w:lang w:val="es-MX" w:eastAsia="es-MX"/>
              </w:rPr>
              <w:t xml:space="preserve">El </w:t>
            </w:r>
            <w:r w:rsidRPr="00C530D7">
              <w:rPr>
                <w:rFonts w:ascii="Palatino Linotype" w:eastAsiaTheme="minorHAnsi" w:hAnsi="Palatino Linotype" w:cstheme="minorBidi"/>
                <w:b/>
                <w:sz w:val="22"/>
                <w:szCs w:val="22"/>
                <w:lang w:val="es-MX" w:eastAsia="es-MX"/>
              </w:rPr>
              <w:t>Sujeto Obligado</w:t>
            </w:r>
            <w:r w:rsidRPr="00C530D7">
              <w:rPr>
                <w:rFonts w:ascii="Palatino Linotype" w:eastAsiaTheme="minorHAnsi" w:hAnsi="Palatino Linotype" w:cstheme="minorBidi"/>
                <w:sz w:val="22"/>
                <w:szCs w:val="22"/>
                <w:lang w:val="es-MX" w:eastAsia="es-MX"/>
              </w:rPr>
              <w:t>, remitió una tabla con los salarios de los Regidores, Síndicos y personal a su cargo, en donde se indica el nombre, la Categoría, Sueldo Bruto y Neto mensual y el Departamento, de conformidad con la siguiente captura de pantalla:</w:t>
            </w:r>
          </w:p>
          <w:p w:rsidR="005B0692" w:rsidRPr="00C530D7" w:rsidRDefault="005B0692" w:rsidP="005B0692">
            <w:pPr>
              <w:ind w:right="49"/>
              <w:jc w:val="both"/>
              <w:rPr>
                <w:rFonts w:ascii="Palatino Linotype" w:eastAsiaTheme="minorHAnsi" w:hAnsi="Palatino Linotype" w:cstheme="minorBidi"/>
                <w:sz w:val="22"/>
                <w:szCs w:val="22"/>
                <w:lang w:val="es-MX" w:eastAsia="es-MX"/>
              </w:rPr>
            </w:pPr>
          </w:p>
          <w:p w:rsidR="00D57AED" w:rsidRPr="00C530D7" w:rsidRDefault="005B0692" w:rsidP="005B0692">
            <w:pPr>
              <w:ind w:right="49"/>
              <w:jc w:val="center"/>
              <w:rPr>
                <w:rFonts w:ascii="Palatino Linotype" w:eastAsiaTheme="minorHAnsi" w:hAnsi="Palatino Linotype" w:cstheme="minorBidi"/>
                <w:sz w:val="22"/>
                <w:szCs w:val="22"/>
                <w:lang w:val="es-MX" w:eastAsia="es-MX"/>
              </w:rPr>
            </w:pPr>
            <w:r w:rsidRPr="00C530D7">
              <w:rPr>
                <w:rFonts w:ascii="Palatino Linotype" w:eastAsiaTheme="minorHAnsi" w:hAnsi="Palatino Linotype" w:cstheme="minorBidi"/>
                <w:noProof/>
                <w:sz w:val="22"/>
                <w:szCs w:val="22"/>
                <w:lang w:val="es-MX" w:eastAsia="es-MX"/>
              </w:rPr>
              <w:drawing>
                <wp:inline distT="0" distB="0" distL="0" distR="0">
                  <wp:extent cx="2933700" cy="3236181"/>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68" t="3521" r="8501"/>
                          <a:stretch/>
                        </pic:blipFill>
                        <pic:spPr bwMode="auto">
                          <a:xfrm>
                            <a:off x="0" y="0"/>
                            <a:ext cx="2944145" cy="3247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4" w:type="dxa"/>
            <w:vAlign w:val="center"/>
          </w:tcPr>
          <w:p w:rsidR="00D57AED" w:rsidRPr="00C530D7" w:rsidRDefault="005B0692" w:rsidP="00D57AED">
            <w:pPr>
              <w:spacing w:line="360" w:lineRule="auto"/>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lang w:val="es-MX" w:eastAsia="es-MX"/>
              </w:rPr>
              <w:t>S</w:t>
            </w:r>
            <w:r w:rsidR="004E5628" w:rsidRPr="00C530D7">
              <w:rPr>
                <w:rFonts w:ascii="Palatino Linotype" w:eastAsiaTheme="minorHAnsi" w:hAnsi="Palatino Linotype" w:cstheme="minorBidi"/>
                <w:lang w:val="es-MX" w:eastAsia="es-MX"/>
              </w:rPr>
              <w:t>í</w:t>
            </w:r>
          </w:p>
          <w:p w:rsidR="00FC1FC5" w:rsidRPr="00C530D7" w:rsidRDefault="00FC1FC5" w:rsidP="00FC1FC5">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i/>
                <w:sz w:val="20"/>
                <w:lang w:val="es-MX" w:eastAsia="es-MX"/>
              </w:rPr>
              <w:t xml:space="preserve">(El </w:t>
            </w:r>
            <w:r w:rsidRPr="00C530D7">
              <w:rPr>
                <w:rFonts w:ascii="Palatino Linotype" w:eastAsiaTheme="minorHAnsi" w:hAnsi="Palatino Linotype" w:cstheme="minorBidi"/>
                <w:b/>
                <w:i/>
                <w:sz w:val="20"/>
                <w:lang w:val="es-MX" w:eastAsia="es-MX"/>
              </w:rPr>
              <w:t>Recurrente</w:t>
            </w:r>
            <w:r w:rsidRPr="00C530D7">
              <w:rPr>
                <w:rFonts w:ascii="Palatino Linotype" w:eastAsiaTheme="minorHAnsi" w:hAnsi="Palatino Linotype" w:cstheme="minorBidi"/>
                <w:i/>
                <w:sz w:val="20"/>
                <w:lang w:val="es-MX" w:eastAsia="es-MX"/>
              </w:rPr>
              <w:t xml:space="preserve"> no se quejó de dicha respuesta, por lo que se toma como “Actos Consentidos”)</w:t>
            </w:r>
          </w:p>
        </w:tc>
      </w:tr>
      <w:tr w:rsidR="004E5628" w:rsidRPr="00C530D7" w:rsidTr="00D57AED">
        <w:tc>
          <w:tcPr>
            <w:tcW w:w="2392" w:type="dxa"/>
            <w:vAlign w:val="center"/>
          </w:tcPr>
          <w:p w:rsidR="00D57AED" w:rsidRPr="00C530D7" w:rsidRDefault="00267458" w:rsidP="00267458">
            <w:pPr>
              <w:ind w:right="49"/>
              <w:jc w:val="both"/>
              <w:rPr>
                <w:rFonts w:ascii="Palatino Linotype" w:eastAsiaTheme="minorHAnsi" w:hAnsi="Palatino Linotype" w:cstheme="minorBidi"/>
                <w:sz w:val="22"/>
                <w:szCs w:val="20"/>
                <w:lang w:val="es-MX" w:eastAsia="es-MX"/>
              </w:rPr>
            </w:pPr>
            <w:r w:rsidRPr="00C530D7">
              <w:rPr>
                <w:rFonts w:ascii="Palatino Linotype" w:eastAsiaTheme="minorHAnsi" w:hAnsi="Palatino Linotype" w:cstheme="minorBidi"/>
                <w:sz w:val="22"/>
                <w:szCs w:val="20"/>
                <w:lang w:val="es-MX" w:eastAsia="es-MX"/>
              </w:rPr>
              <w:t>Todos los bienes muebles e inmuebles que tienen a su cargo cada uno de los integrantes de cabildo.</w:t>
            </w:r>
          </w:p>
        </w:tc>
        <w:tc>
          <w:tcPr>
            <w:tcW w:w="4045" w:type="dxa"/>
            <w:vAlign w:val="center"/>
          </w:tcPr>
          <w:p w:rsidR="00C249A6" w:rsidRPr="00C530D7" w:rsidRDefault="00267458" w:rsidP="004E5628">
            <w:pPr>
              <w:jc w:val="both"/>
              <w:rPr>
                <w:rFonts w:ascii="Palatino Linotype" w:eastAsiaTheme="minorHAnsi" w:hAnsi="Palatino Linotype" w:cstheme="minorBidi"/>
                <w:sz w:val="22"/>
                <w:szCs w:val="20"/>
                <w:lang w:val="es-MX" w:eastAsia="es-MX"/>
              </w:rPr>
            </w:pPr>
            <w:r w:rsidRPr="00C530D7">
              <w:rPr>
                <w:rFonts w:ascii="Palatino Linotype" w:eastAsiaTheme="minorHAnsi" w:hAnsi="Palatino Linotype" w:cstheme="minorBidi"/>
                <w:sz w:val="22"/>
                <w:szCs w:val="20"/>
                <w:lang w:val="es-MX" w:eastAsia="es-MX"/>
              </w:rPr>
              <w:t xml:space="preserve">El </w:t>
            </w:r>
            <w:r w:rsidRPr="00C530D7">
              <w:rPr>
                <w:rFonts w:ascii="Palatino Linotype" w:eastAsiaTheme="minorHAnsi" w:hAnsi="Palatino Linotype" w:cstheme="minorBidi"/>
                <w:b/>
                <w:sz w:val="22"/>
                <w:szCs w:val="20"/>
                <w:lang w:val="es-MX" w:eastAsia="es-MX"/>
              </w:rPr>
              <w:t>Sujeto Obligado</w:t>
            </w:r>
            <w:r w:rsidRPr="00C530D7">
              <w:rPr>
                <w:rFonts w:ascii="Palatino Linotype" w:eastAsiaTheme="minorHAnsi" w:hAnsi="Palatino Linotype" w:cstheme="minorBidi"/>
                <w:sz w:val="22"/>
                <w:szCs w:val="20"/>
                <w:lang w:val="es-MX" w:eastAsia="es-MX"/>
              </w:rPr>
              <w:t>, remitió una lista de bienes muebles de los Síndicos y</w:t>
            </w:r>
            <w:r w:rsidR="00C249A6" w:rsidRPr="00C530D7">
              <w:rPr>
                <w:rFonts w:ascii="Palatino Linotype" w:eastAsiaTheme="minorHAnsi" w:hAnsi="Palatino Linotype" w:cstheme="minorBidi"/>
                <w:sz w:val="22"/>
                <w:szCs w:val="20"/>
                <w:lang w:val="es-MX" w:eastAsia="es-MX"/>
              </w:rPr>
              <w:t xml:space="preserve"> de los Regidores, de conformidad con la siguiente captura de pantalla:</w:t>
            </w:r>
          </w:p>
          <w:p w:rsidR="00D57AED" w:rsidRPr="00C530D7" w:rsidRDefault="004E5628" w:rsidP="00D57AED">
            <w:pPr>
              <w:jc w:val="center"/>
              <w:rPr>
                <w:rFonts w:ascii="Palatino Linotype" w:eastAsiaTheme="minorHAnsi" w:hAnsi="Palatino Linotype" w:cstheme="minorBidi"/>
                <w:szCs w:val="20"/>
                <w:lang w:val="es-MX" w:eastAsia="es-MX"/>
              </w:rPr>
            </w:pPr>
            <w:r w:rsidRPr="00C530D7">
              <w:rPr>
                <w:rFonts w:ascii="Palatino Linotype" w:eastAsiaTheme="minorHAnsi" w:hAnsi="Palatino Linotype" w:cstheme="minorBidi"/>
                <w:szCs w:val="20"/>
                <w:lang w:val="es-MX" w:eastAsia="es-MX"/>
              </w:rPr>
              <w:object w:dxaOrig="14640" w:dyaOrig="12525">
                <v:shape id="_x0000_i1026" type="#_x0000_t75" style="width:230pt;height:175.85pt" o:ole="">
                  <v:imagedata r:id="rId12" o:title=""/>
                </v:shape>
                <o:OLEObject Type="Embed" ProgID="PBrush" ShapeID="_x0000_i1026" DrawAspect="Content" ObjectID="_1710770030" r:id="rId13"/>
              </w:object>
            </w:r>
            <w:r w:rsidR="00267458" w:rsidRPr="00C530D7">
              <w:rPr>
                <w:rFonts w:ascii="Palatino Linotype" w:eastAsiaTheme="minorHAnsi" w:hAnsi="Palatino Linotype" w:cstheme="minorBidi"/>
                <w:szCs w:val="20"/>
                <w:lang w:val="es-MX" w:eastAsia="es-MX"/>
              </w:rPr>
              <w:t xml:space="preserve"> </w:t>
            </w:r>
          </w:p>
        </w:tc>
        <w:tc>
          <w:tcPr>
            <w:tcW w:w="2654" w:type="dxa"/>
            <w:vAlign w:val="center"/>
          </w:tcPr>
          <w:p w:rsidR="00D57AED" w:rsidRPr="00C530D7" w:rsidRDefault="004E5628" w:rsidP="004E5628">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lang w:val="es-MX" w:eastAsia="es-MX"/>
              </w:rPr>
              <w:lastRenderedPageBreak/>
              <w:t>Sí</w:t>
            </w:r>
          </w:p>
          <w:p w:rsidR="00FC1FC5" w:rsidRPr="00C530D7" w:rsidRDefault="00FC1FC5" w:rsidP="004E5628">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i/>
                <w:sz w:val="20"/>
                <w:lang w:val="es-MX" w:eastAsia="es-MX"/>
              </w:rPr>
              <w:t xml:space="preserve">(El </w:t>
            </w:r>
            <w:r w:rsidRPr="00C530D7">
              <w:rPr>
                <w:rFonts w:ascii="Palatino Linotype" w:eastAsiaTheme="minorHAnsi" w:hAnsi="Palatino Linotype" w:cstheme="minorBidi"/>
                <w:b/>
                <w:i/>
                <w:sz w:val="20"/>
                <w:lang w:val="es-MX" w:eastAsia="es-MX"/>
              </w:rPr>
              <w:t>Recurrente</w:t>
            </w:r>
            <w:r w:rsidRPr="00C530D7">
              <w:rPr>
                <w:rFonts w:ascii="Palatino Linotype" w:eastAsiaTheme="minorHAnsi" w:hAnsi="Palatino Linotype" w:cstheme="minorBidi"/>
                <w:i/>
                <w:sz w:val="20"/>
                <w:lang w:val="es-MX" w:eastAsia="es-MX"/>
              </w:rPr>
              <w:t xml:space="preserve"> no se quejó de dicha respuesta, por lo que se toma como “Actos Consentidos”)</w:t>
            </w:r>
          </w:p>
        </w:tc>
      </w:tr>
      <w:tr w:rsidR="004E5628" w:rsidRPr="00C530D7" w:rsidTr="00D57AED">
        <w:tc>
          <w:tcPr>
            <w:tcW w:w="2392" w:type="dxa"/>
            <w:vAlign w:val="center"/>
          </w:tcPr>
          <w:p w:rsidR="00D57AED" w:rsidRPr="00C530D7" w:rsidRDefault="00267458" w:rsidP="00267458">
            <w:pPr>
              <w:ind w:right="49"/>
              <w:jc w:val="both"/>
              <w:rPr>
                <w:rFonts w:ascii="Palatino Linotype" w:hAnsi="Palatino Linotype" w:cs="Arial"/>
                <w:sz w:val="22"/>
                <w:szCs w:val="20"/>
              </w:rPr>
            </w:pPr>
            <w:r w:rsidRPr="00C530D7">
              <w:rPr>
                <w:rFonts w:ascii="Palatino Linotype" w:eastAsiaTheme="minorHAnsi" w:hAnsi="Palatino Linotype"/>
                <w:sz w:val="22"/>
                <w:szCs w:val="20"/>
                <w:lang w:eastAsia="es-MX"/>
              </w:rPr>
              <w:lastRenderedPageBreak/>
              <w:t>La declaración patrimonial de cada uno de los integrantes de cabildo.</w:t>
            </w:r>
          </w:p>
        </w:tc>
        <w:tc>
          <w:tcPr>
            <w:tcW w:w="4045" w:type="dxa"/>
            <w:vAlign w:val="center"/>
          </w:tcPr>
          <w:p w:rsidR="00D57AED" w:rsidRPr="00C530D7" w:rsidRDefault="004E5628" w:rsidP="00D57AED">
            <w:pPr>
              <w:jc w:val="center"/>
            </w:pPr>
            <w:r w:rsidRPr="00C530D7">
              <w:object w:dxaOrig="12703" w:dyaOrig="3781">
                <v:shape id="_x0000_i1027" type="#_x0000_t75" style="width:236.4pt;height:87.95pt" o:ole="">
                  <v:imagedata r:id="rId14" o:title=""/>
                </v:shape>
                <o:OLEObject Type="Embed" ProgID="PBrush" ShapeID="_x0000_i1027" DrawAspect="Content" ObjectID="_1710770031" r:id="rId15"/>
              </w:object>
            </w:r>
          </w:p>
          <w:p w:rsidR="004E5628" w:rsidRPr="00C530D7" w:rsidRDefault="004E5628" w:rsidP="00D57AED">
            <w:pPr>
              <w:jc w:val="center"/>
            </w:pPr>
            <w:r w:rsidRPr="00C530D7">
              <w:rPr>
                <w:noProof/>
                <w:lang w:val="es-MX" w:eastAsia="es-MX"/>
              </w:rPr>
              <w:drawing>
                <wp:inline distT="0" distB="0" distL="0" distR="0">
                  <wp:extent cx="2862580" cy="23458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576" cy="2355659"/>
                          </a:xfrm>
                          <a:prstGeom prst="rect">
                            <a:avLst/>
                          </a:prstGeom>
                          <a:noFill/>
                          <a:ln>
                            <a:noFill/>
                          </a:ln>
                        </pic:spPr>
                      </pic:pic>
                    </a:graphicData>
                  </a:graphic>
                </wp:inline>
              </w:drawing>
            </w:r>
          </w:p>
        </w:tc>
        <w:tc>
          <w:tcPr>
            <w:tcW w:w="2654" w:type="dxa"/>
            <w:vAlign w:val="center"/>
          </w:tcPr>
          <w:p w:rsidR="00D57AED" w:rsidRPr="00C530D7" w:rsidRDefault="004E5628" w:rsidP="004E5628">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lang w:val="es-MX" w:eastAsia="es-MX"/>
              </w:rPr>
              <w:t>Parcialmente</w:t>
            </w:r>
          </w:p>
          <w:p w:rsidR="00FC1FC5" w:rsidRPr="00C530D7" w:rsidRDefault="00FC1FC5" w:rsidP="004E5628">
            <w:pPr>
              <w:ind w:right="49"/>
              <w:jc w:val="center"/>
              <w:rPr>
                <w:rFonts w:ascii="Palatino Linotype" w:eastAsiaTheme="minorHAnsi" w:hAnsi="Palatino Linotype" w:cstheme="minorBidi"/>
                <w:lang w:val="es-MX" w:eastAsia="es-MX"/>
              </w:rPr>
            </w:pPr>
            <w:r w:rsidRPr="00C530D7">
              <w:rPr>
                <w:rFonts w:ascii="Palatino Linotype" w:eastAsiaTheme="minorHAnsi" w:hAnsi="Palatino Linotype" w:cstheme="minorBidi"/>
                <w:i/>
                <w:sz w:val="20"/>
                <w:lang w:val="es-MX" w:eastAsia="es-MX"/>
              </w:rPr>
              <w:t xml:space="preserve">(El </w:t>
            </w:r>
            <w:r w:rsidRPr="00C530D7">
              <w:rPr>
                <w:rFonts w:ascii="Palatino Linotype" w:eastAsiaTheme="minorHAnsi" w:hAnsi="Palatino Linotype" w:cstheme="minorBidi"/>
                <w:b/>
                <w:i/>
                <w:sz w:val="20"/>
                <w:lang w:val="es-MX" w:eastAsia="es-MX"/>
              </w:rPr>
              <w:t>Recurrente</w:t>
            </w:r>
            <w:r w:rsidRPr="00C530D7">
              <w:rPr>
                <w:rFonts w:ascii="Palatino Linotype" w:eastAsiaTheme="minorHAnsi" w:hAnsi="Palatino Linotype" w:cstheme="minorBidi"/>
                <w:i/>
                <w:sz w:val="20"/>
                <w:lang w:val="es-MX" w:eastAsia="es-MX"/>
              </w:rPr>
              <w:t xml:space="preserve"> no se quejó de dicha respuesta, por lo que se toma como “Actos Consentidos”)</w:t>
            </w:r>
          </w:p>
        </w:tc>
      </w:tr>
    </w:tbl>
    <w:p w:rsidR="00597D71" w:rsidRPr="00C530D7" w:rsidRDefault="00597D71" w:rsidP="00E11B18">
      <w:pPr>
        <w:spacing w:line="360" w:lineRule="auto"/>
        <w:ind w:right="141"/>
        <w:jc w:val="both"/>
        <w:rPr>
          <w:rFonts w:ascii="Palatino Linotype" w:hAnsi="Palatino Linotype" w:cs="Arial"/>
          <w:b/>
        </w:rPr>
      </w:pPr>
    </w:p>
    <w:p w:rsidR="004E5628" w:rsidRPr="00C530D7" w:rsidRDefault="004E5628" w:rsidP="00D57AED">
      <w:pPr>
        <w:shd w:val="clear" w:color="auto" w:fill="FFFFFF"/>
        <w:spacing w:line="360" w:lineRule="auto"/>
        <w:jc w:val="both"/>
        <w:rPr>
          <w:rFonts w:ascii="Palatino Linotype" w:hAnsi="Palatino Linotype"/>
          <w:color w:val="222222"/>
        </w:rPr>
      </w:pPr>
      <w:r w:rsidRPr="00C530D7">
        <w:rPr>
          <w:rFonts w:ascii="Palatino Linotype" w:hAnsi="Palatino Linotype"/>
          <w:color w:val="222222"/>
        </w:rPr>
        <w:t xml:space="preserve">Asimismo, mediante el archivo electrónico denominado </w:t>
      </w:r>
      <w:r w:rsidRPr="00C530D7">
        <w:rPr>
          <w:rFonts w:ascii="Palatino Linotype" w:hAnsi="Palatino Linotype"/>
          <w:i/>
          <w:color w:val="222222"/>
        </w:rPr>
        <w:t>“</w:t>
      </w:r>
      <w:r w:rsidR="003B70B0" w:rsidRPr="00C530D7">
        <w:rPr>
          <w:rFonts w:ascii="Palatino Linotype" w:hAnsi="Palatino Linotype"/>
          <w:i/>
          <w:color w:val="222222"/>
        </w:rPr>
        <w:t>Décima Octava Sesión Extraordinaria 2022.pdf</w:t>
      </w:r>
      <w:r w:rsidRPr="00C530D7">
        <w:rPr>
          <w:rFonts w:ascii="Palatino Linotype" w:hAnsi="Palatino Linotype"/>
          <w:i/>
          <w:color w:val="222222"/>
        </w:rPr>
        <w:t>”</w:t>
      </w:r>
      <w:r w:rsidRPr="00C530D7">
        <w:rPr>
          <w:rFonts w:ascii="Palatino Linotype" w:hAnsi="Palatino Linotype"/>
          <w:color w:val="222222"/>
        </w:rPr>
        <w:t xml:space="preserve">, </w:t>
      </w:r>
      <w:r w:rsidR="003B70B0" w:rsidRPr="00C530D7">
        <w:rPr>
          <w:rFonts w:ascii="Palatino Linotype" w:hAnsi="Palatino Linotype"/>
          <w:color w:val="222222"/>
        </w:rPr>
        <w:t>remitió el Acta de la Décima Octava Sesión Extraordinaria 2022, del Comité de Transparencia del Municipio de Toluca Administración 2022-2024, en la cual, aprobaron la clasificación como información confidencial, los datos personales contendidos en los oficios y escritos ciudadanos, de conformidad con lo siguiente:</w:t>
      </w:r>
    </w:p>
    <w:p w:rsidR="003B70B0" w:rsidRPr="00C530D7" w:rsidRDefault="003B70B0" w:rsidP="00D57AED">
      <w:pPr>
        <w:shd w:val="clear" w:color="auto" w:fill="FFFFFF"/>
        <w:spacing w:line="360" w:lineRule="auto"/>
        <w:jc w:val="both"/>
        <w:rPr>
          <w:rFonts w:ascii="Palatino Linotype" w:hAnsi="Palatino Linotype"/>
          <w:color w:val="222222"/>
        </w:rPr>
      </w:pPr>
    </w:p>
    <w:tbl>
      <w:tblPr>
        <w:tblStyle w:val="Tablaconcuadrcula"/>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859"/>
        <w:gridCol w:w="4172"/>
      </w:tblGrid>
      <w:tr w:rsidR="003B70B0" w:rsidRPr="00C530D7" w:rsidTr="003B70B0">
        <w:trPr>
          <w:trHeight w:val="5001"/>
        </w:trPr>
        <w:tc>
          <w:tcPr>
            <w:tcW w:w="4555" w:type="dxa"/>
          </w:tcPr>
          <w:p w:rsidR="003B70B0" w:rsidRPr="00C530D7" w:rsidRDefault="003B70B0" w:rsidP="003B70B0">
            <w:pPr>
              <w:spacing w:line="360" w:lineRule="auto"/>
              <w:jc w:val="center"/>
              <w:rPr>
                <w:rFonts w:ascii="Palatino Linotype" w:hAnsi="Palatino Linotype"/>
                <w:color w:val="222222"/>
              </w:rPr>
            </w:pPr>
            <w:r w:rsidRPr="00C530D7">
              <w:rPr>
                <w:rFonts w:ascii="Palatino Linotype" w:hAnsi="Palatino Linotype"/>
                <w:noProof/>
                <w:color w:val="222222"/>
                <w:lang w:val="es-MX" w:eastAsia="es-MX"/>
              </w:rPr>
              <w:drawing>
                <wp:inline distT="0" distB="0" distL="0" distR="0">
                  <wp:extent cx="2996565" cy="31169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3019" cy="3123624"/>
                          </a:xfrm>
                          <a:prstGeom prst="rect">
                            <a:avLst/>
                          </a:prstGeom>
                          <a:noFill/>
                          <a:ln>
                            <a:noFill/>
                          </a:ln>
                        </pic:spPr>
                      </pic:pic>
                    </a:graphicData>
                  </a:graphic>
                </wp:inline>
              </w:drawing>
            </w:r>
          </w:p>
        </w:tc>
        <w:tc>
          <w:tcPr>
            <w:tcW w:w="4556" w:type="dxa"/>
          </w:tcPr>
          <w:p w:rsidR="003B70B0" w:rsidRPr="00C530D7" w:rsidRDefault="003B70B0" w:rsidP="003B70B0">
            <w:pPr>
              <w:spacing w:line="360" w:lineRule="auto"/>
              <w:jc w:val="center"/>
              <w:rPr>
                <w:rFonts w:ascii="Palatino Linotype" w:hAnsi="Palatino Linotype"/>
                <w:color w:val="222222"/>
              </w:rPr>
            </w:pPr>
            <w:r w:rsidRPr="00C530D7">
              <w:rPr>
                <w:rFonts w:ascii="Palatino Linotype" w:hAnsi="Palatino Linotype"/>
                <w:noProof/>
                <w:color w:val="222222"/>
                <w:lang w:val="es-MX" w:eastAsia="es-MX"/>
              </w:rPr>
              <w:drawing>
                <wp:inline distT="0" distB="0" distL="0" distR="0">
                  <wp:extent cx="2509602" cy="3466769"/>
                  <wp:effectExtent l="0" t="0" r="508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075" cy="3482618"/>
                          </a:xfrm>
                          <a:prstGeom prst="rect">
                            <a:avLst/>
                          </a:prstGeom>
                          <a:noFill/>
                          <a:ln>
                            <a:noFill/>
                          </a:ln>
                        </pic:spPr>
                      </pic:pic>
                    </a:graphicData>
                  </a:graphic>
                </wp:inline>
              </w:drawing>
            </w:r>
          </w:p>
        </w:tc>
      </w:tr>
      <w:tr w:rsidR="003B70B0" w:rsidRPr="00C530D7" w:rsidTr="003B70B0">
        <w:tc>
          <w:tcPr>
            <w:tcW w:w="4555" w:type="dxa"/>
          </w:tcPr>
          <w:p w:rsidR="003B70B0" w:rsidRPr="00C530D7" w:rsidRDefault="003B70B0" w:rsidP="003B70B0">
            <w:pPr>
              <w:spacing w:line="360" w:lineRule="auto"/>
              <w:jc w:val="center"/>
              <w:rPr>
                <w:rFonts w:ascii="Palatino Linotype" w:hAnsi="Palatino Linotype"/>
                <w:color w:val="222222"/>
              </w:rPr>
            </w:pPr>
            <w:r w:rsidRPr="00C530D7">
              <w:rPr>
                <w:rFonts w:ascii="Palatino Linotype" w:hAnsi="Palatino Linotype"/>
                <w:noProof/>
                <w:color w:val="222222"/>
                <w:lang w:val="es-MX" w:eastAsia="es-MX"/>
              </w:rPr>
              <w:drawing>
                <wp:inline distT="0" distB="0" distL="0" distR="0">
                  <wp:extent cx="2694584" cy="32441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502" cy="3254869"/>
                          </a:xfrm>
                          <a:prstGeom prst="rect">
                            <a:avLst/>
                          </a:prstGeom>
                          <a:noFill/>
                          <a:ln>
                            <a:noFill/>
                          </a:ln>
                        </pic:spPr>
                      </pic:pic>
                    </a:graphicData>
                  </a:graphic>
                </wp:inline>
              </w:drawing>
            </w:r>
          </w:p>
        </w:tc>
        <w:tc>
          <w:tcPr>
            <w:tcW w:w="4556" w:type="dxa"/>
          </w:tcPr>
          <w:p w:rsidR="003B70B0" w:rsidRPr="00C530D7" w:rsidRDefault="003B70B0" w:rsidP="003B70B0">
            <w:pPr>
              <w:spacing w:line="360" w:lineRule="auto"/>
              <w:jc w:val="center"/>
              <w:rPr>
                <w:rFonts w:ascii="Palatino Linotype" w:hAnsi="Palatino Linotype"/>
                <w:color w:val="222222"/>
              </w:rPr>
            </w:pPr>
            <w:r w:rsidRPr="00C530D7">
              <w:rPr>
                <w:rFonts w:ascii="Palatino Linotype" w:hAnsi="Palatino Linotype"/>
                <w:noProof/>
                <w:color w:val="222222"/>
                <w:lang w:val="es-MX" w:eastAsia="es-MX"/>
              </w:rPr>
              <w:drawing>
                <wp:inline distT="0" distB="0" distL="0" distR="0">
                  <wp:extent cx="2544280" cy="3315228"/>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468" cy="3335018"/>
                          </a:xfrm>
                          <a:prstGeom prst="rect">
                            <a:avLst/>
                          </a:prstGeom>
                          <a:noFill/>
                          <a:ln>
                            <a:noFill/>
                          </a:ln>
                        </pic:spPr>
                      </pic:pic>
                    </a:graphicData>
                  </a:graphic>
                </wp:inline>
              </w:drawing>
            </w:r>
          </w:p>
        </w:tc>
      </w:tr>
    </w:tbl>
    <w:p w:rsidR="004E5628" w:rsidRPr="00C530D7" w:rsidRDefault="004E5628" w:rsidP="00D57AED">
      <w:pPr>
        <w:shd w:val="clear" w:color="auto" w:fill="FFFFFF"/>
        <w:spacing w:line="360" w:lineRule="auto"/>
        <w:jc w:val="both"/>
        <w:rPr>
          <w:rFonts w:ascii="Palatino Linotype" w:hAnsi="Palatino Linotype"/>
          <w:color w:val="222222"/>
        </w:rPr>
      </w:pPr>
    </w:p>
    <w:p w:rsidR="00D57AED" w:rsidRPr="00C530D7" w:rsidRDefault="00D57AED" w:rsidP="00D57AED">
      <w:pPr>
        <w:shd w:val="clear" w:color="auto" w:fill="FFFFFF"/>
        <w:spacing w:line="360" w:lineRule="auto"/>
        <w:jc w:val="both"/>
        <w:rPr>
          <w:rFonts w:ascii="Palatino Linotype" w:hAnsi="Palatino Linotype"/>
          <w:color w:val="222222"/>
        </w:rPr>
      </w:pPr>
      <w:r w:rsidRPr="00C530D7">
        <w:rPr>
          <w:rFonts w:ascii="Palatino Linotype" w:hAnsi="Palatino Linotype"/>
          <w:color w:val="222222"/>
        </w:rPr>
        <w:lastRenderedPageBreak/>
        <w:t>En este sentido, debe dejarse claro que al haber existido un pronunciamiento por parte del </w:t>
      </w:r>
      <w:r w:rsidRPr="00C530D7">
        <w:rPr>
          <w:rFonts w:ascii="Palatino Linotype" w:hAnsi="Palatino Linotype"/>
          <w:b/>
          <w:bCs/>
          <w:color w:val="222222"/>
        </w:rPr>
        <w:t>Sujeto Obligado</w:t>
      </w:r>
      <w:r w:rsidRPr="00C530D7">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C530D7" w:rsidRDefault="00D57AED" w:rsidP="00D57AED">
      <w:pPr>
        <w:pStyle w:val="Sinespaciado"/>
      </w:pPr>
    </w:p>
    <w:p w:rsidR="00D57AED" w:rsidRPr="00C530D7" w:rsidRDefault="00D57AED" w:rsidP="00D57AED">
      <w:pPr>
        <w:shd w:val="clear" w:color="auto" w:fill="FFFFFF"/>
        <w:spacing w:line="221" w:lineRule="atLeast"/>
        <w:ind w:left="851" w:right="1276"/>
        <w:jc w:val="both"/>
        <w:rPr>
          <w:color w:val="222222"/>
          <w:sz w:val="22"/>
        </w:rPr>
      </w:pPr>
      <w:r w:rsidRPr="00C530D7">
        <w:rPr>
          <w:rFonts w:ascii="Palatino Linotype" w:hAnsi="Palatino Linotype"/>
          <w:i/>
          <w:iCs/>
          <w:color w:val="222222"/>
          <w:sz w:val="22"/>
        </w:rPr>
        <w:t>“</w:t>
      </w:r>
      <w:r w:rsidRPr="00C530D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C530D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C530D7" w:rsidRDefault="00D57AED" w:rsidP="00E11B18">
      <w:pPr>
        <w:spacing w:line="360" w:lineRule="auto"/>
        <w:ind w:right="141"/>
        <w:jc w:val="both"/>
        <w:rPr>
          <w:rFonts w:ascii="Palatino Linotype" w:eastAsiaTheme="minorHAnsi" w:hAnsi="Palatino Linotype" w:cs="Arial"/>
          <w:bCs/>
          <w:lang w:val="es-MX" w:eastAsia="en-US"/>
        </w:rPr>
      </w:pPr>
    </w:p>
    <w:p w:rsidR="00E11B18" w:rsidRPr="00C530D7" w:rsidRDefault="00E11B18" w:rsidP="00E11B18">
      <w:pPr>
        <w:spacing w:line="360" w:lineRule="auto"/>
        <w:ind w:right="141"/>
        <w:jc w:val="both"/>
        <w:rPr>
          <w:rFonts w:ascii="Palatino Linotype" w:eastAsiaTheme="minorHAnsi" w:hAnsi="Palatino Linotype" w:cs="Arial"/>
          <w:bCs/>
          <w:lang w:val="es-MX" w:eastAsia="en-US"/>
        </w:rPr>
      </w:pPr>
      <w:r w:rsidRPr="00C530D7">
        <w:rPr>
          <w:rFonts w:ascii="Palatino Linotype" w:eastAsiaTheme="minorHAnsi" w:hAnsi="Palatino Linotype" w:cs="Arial"/>
          <w:bCs/>
          <w:lang w:val="es-MX" w:eastAsia="en-US"/>
        </w:rPr>
        <w:t xml:space="preserve">Es así que derivado de la respuesta emitida por </w:t>
      </w:r>
      <w:r w:rsidRPr="00C530D7">
        <w:rPr>
          <w:rFonts w:ascii="Palatino Linotype" w:eastAsiaTheme="minorHAnsi" w:hAnsi="Palatino Linotype" w:cs="Arial"/>
          <w:b/>
          <w:bCs/>
          <w:lang w:val="es-MX" w:eastAsia="en-US"/>
        </w:rPr>
        <w:t>El Sujeto Obligado</w:t>
      </w:r>
      <w:r w:rsidRPr="00C530D7">
        <w:rPr>
          <w:rFonts w:ascii="Palatino Linotype" w:eastAsiaTheme="minorHAnsi" w:hAnsi="Palatino Linotype" w:cs="Arial"/>
          <w:bCs/>
          <w:lang w:val="es-MX" w:eastAsia="en-US"/>
        </w:rPr>
        <w:t xml:space="preserve">, </w:t>
      </w:r>
      <w:r w:rsidRPr="00C530D7">
        <w:rPr>
          <w:rFonts w:ascii="Palatino Linotype" w:eastAsiaTheme="minorHAnsi" w:hAnsi="Palatino Linotype" w:cs="Arial"/>
          <w:b/>
          <w:bCs/>
          <w:lang w:val="es-MX" w:eastAsia="en-US"/>
        </w:rPr>
        <w:t>El Recurrente</w:t>
      </w:r>
      <w:r w:rsidRPr="00C530D7">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E11B18" w:rsidRPr="00C530D7" w:rsidRDefault="00E11B18" w:rsidP="00E11B18">
      <w:pPr>
        <w:pStyle w:val="Sinespaciado"/>
        <w:rPr>
          <w:rFonts w:eastAsiaTheme="minorHAnsi"/>
          <w:lang w:eastAsia="en-US"/>
        </w:rPr>
      </w:pPr>
    </w:p>
    <w:p w:rsidR="00E11B18" w:rsidRPr="00C530D7" w:rsidRDefault="00E11B18" w:rsidP="007C35A4">
      <w:pPr>
        <w:spacing w:line="276" w:lineRule="auto"/>
        <w:ind w:left="567" w:right="616"/>
        <w:jc w:val="both"/>
        <w:rPr>
          <w:rFonts w:ascii="Palatino Linotype" w:eastAsiaTheme="minorHAnsi" w:hAnsi="Palatino Linotype" w:cs="Arial"/>
          <w:b/>
          <w:bCs/>
          <w:i/>
          <w:sz w:val="22"/>
          <w:u w:val="single"/>
          <w:lang w:val="es-MX" w:eastAsia="en-US"/>
        </w:rPr>
      </w:pPr>
      <w:r w:rsidRPr="00C530D7">
        <w:rPr>
          <w:rFonts w:ascii="Palatino Linotype" w:eastAsiaTheme="minorHAnsi" w:hAnsi="Palatino Linotype" w:cs="Arial"/>
          <w:bCs/>
          <w:i/>
          <w:sz w:val="22"/>
          <w:lang w:val="es-MX" w:eastAsia="en-US"/>
        </w:rPr>
        <w:t>“</w:t>
      </w:r>
      <w:r w:rsidR="004E5628" w:rsidRPr="00C530D7">
        <w:rPr>
          <w:rFonts w:ascii="Palatino Linotype" w:eastAsiaTheme="minorHAnsi" w:hAnsi="Palatino Linotype" w:cs="Arial"/>
          <w:b/>
          <w:bCs/>
          <w:i/>
          <w:sz w:val="22"/>
          <w:u w:val="single"/>
          <w:lang w:val="es-MX" w:eastAsia="en-US"/>
        </w:rPr>
        <w:t>Información incompleta, no entiendo porque algunos oficios tapan información y en otros no, solicito me proporcionen los oficios sin tanta enmendadura.</w:t>
      </w:r>
      <w:r w:rsidRPr="00C530D7">
        <w:rPr>
          <w:rFonts w:ascii="Palatino Linotype" w:eastAsiaTheme="minorHAnsi" w:hAnsi="Palatino Linotype" w:cs="Arial"/>
          <w:bCs/>
          <w:i/>
          <w:sz w:val="22"/>
          <w:lang w:val="es-MX" w:eastAsia="en-US"/>
        </w:rPr>
        <w:t>” (Sic).</w:t>
      </w:r>
    </w:p>
    <w:p w:rsidR="007532C7" w:rsidRPr="00C530D7" w:rsidRDefault="007532C7" w:rsidP="00FC6F08">
      <w:pPr>
        <w:spacing w:line="360" w:lineRule="auto"/>
        <w:jc w:val="both"/>
        <w:rPr>
          <w:rFonts w:ascii="Palatino Linotype" w:hAnsi="Palatino Linotype" w:cs="Tahoma"/>
          <w:bCs/>
        </w:rPr>
      </w:pPr>
    </w:p>
    <w:p w:rsidR="008A12CF" w:rsidRPr="00C530D7" w:rsidRDefault="008A12CF" w:rsidP="008A12CF">
      <w:pPr>
        <w:spacing w:line="360" w:lineRule="auto"/>
        <w:jc w:val="both"/>
        <w:rPr>
          <w:rFonts w:ascii="Palatino Linotype" w:hAnsi="Palatino Linotype" w:cs="Arial"/>
        </w:rPr>
      </w:pPr>
      <w:r w:rsidRPr="00C530D7">
        <w:rPr>
          <w:rFonts w:ascii="Palatino Linotype" w:hAnsi="Palatino Linotype" w:cs="Arial"/>
        </w:rPr>
        <w:t xml:space="preserve">Derivado de lo anterior, se colige que el </w:t>
      </w:r>
      <w:r w:rsidRPr="00C530D7">
        <w:rPr>
          <w:rFonts w:ascii="Palatino Linotype" w:hAnsi="Palatino Linotype" w:cs="Arial"/>
          <w:b/>
        </w:rPr>
        <w:t>Recurrente</w:t>
      </w:r>
      <w:r w:rsidRPr="00C530D7">
        <w:rPr>
          <w:rFonts w:ascii="Palatino Linotype" w:hAnsi="Palatino Linotype" w:cs="Arial"/>
        </w:rPr>
        <w:t xml:space="preserve"> está parcialmente conforme con la respuesta emitida por </w:t>
      </w:r>
      <w:r w:rsidRPr="00C530D7">
        <w:rPr>
          <w:rFonts w:ascii="Palatino Linotype" w:hAnsi="Palatino Linotype" w:cs="Arial"/>
          <w:b/>
        </w:rPr>
        <w:t>El Sujeto Obligado</w:t>
      </w:r>
      <w:r w:rsidRPr="00C530D7">
        <w:rPr>
          <w:rFonts w:ascii="Palatino Linotype" w:hAnsi="Palatino Linotype" w:cs="Arial"/>
        </w:rPr>
        <w:t xml:space="preserve">, ya que expresamente manifestó en dichos motivos que se encuentra inconforme únicamente por la falta de respuesta en los </w:t>
      </w:r>
      <w:r w:rsidRPr="00C530D7">
        <w:rPr>
          <w:rFonts w:ascii="Palatino Linotype" w:hAnsi="Palatino Linotype" w:cs="Arial"/>
        </w:rPr>
        <w:lastRenderedPageBreak/>
        <w:t xml:space="preserve">puntos relativos al  </w:t>
      </w:r>
      <w:r w:rsidRPr="00C530D7">
        <w:rPr>
          <w:rFonts w:ascii="Palatino Linotype" w:hAnsi="Palatino Linotype" w:cs="Arial"/>
          <w:b/>
          <w:u w:val="single"/>
        </w:rPr>
        <w:t>“…</w:t>
      </w:r>
      <w:r w:rsidR="00FC1FC5" w:rsidRPr="00C530D7">
        <w:rPr>
          <w:rFonts w:ascii="Palatino Linotype" w:hAnsi="Palatino Linotype" w:cs="Arial"/>
          <w:b/>
          <w:u w:val="single"/>
        </w:rPr>
        <w:t>no entiendo porque algunos oficios tapan información y en otros no, solicito me proporcionen los oficios sin tanta enmendadura</w:t>
      </w:r>
      <w:r w:rsidRPr="00C530D7">
        <w:rPr>
          <w:rFonts w:ascii="Palatino Linotype" w:hAnsi="Palatino Linotype" w:cs="Arial"/>
          <w:b/>
          <w:u w:val="single"/>
        </w:rPr>
        <w:t>.”</w:t>
      </w:r>
      <w:r w:rsidRPr="00C530D7">
        <w:rPr>
          <w:rFonts w:ascii="Palatino Linotype" w:hAnsi="Palatino Linotype" w:cs="Arial"/>
        </w:rPr>
        <w:t xml:space="preserve">; y </w:t>
      </w:r>
      <w:r w:rsidRPr="00C530D7">
        <w:rPr>
          <w:rFonts w:ascii="Palatino Linotype" w:hAnsi="Palatino Linotype" w:cs="Arial"/>
          <w:lang w:eastAsia="es-MX"/>
        </w:rPr>
        <w:t xml:space="preserve">toda vez que </w:t>
      </w:r>
      <w:r w:rsidRPr="00C530D7">
        <w:rPr>
          <w:rFonts w:ascii="Palatino Linotype" w:hAnsi="Palatino Linotype" w:cs="Arial"/>
          <w:b/>
          <w:u w:val="single"/>
          <w:lang w:eastAsia="es-MX"/>
        </w:rPr>
        <w:t>no impugnó los demás datos requeridos</w:t>
      </w:r>
      <w:r w:rsidRPr="00C530D7">
        <w:rPr>
          <w:rFonts w:ascii="Palatino Linotype" w:hAnsi="Palatino Linotype" w:cs="Arial"/>
          <w:lang w:eastAsia="es-MX"/>
        </w:rPr>
        <w:t xml:space="preserve">, dichas cuestiones se considera que el </w:t>
      </w:r>
      <w:r w:rsidRPr="00C530D7">
        <w:rPr>
          <w:rFonts w:ascii="Palatino Linotype" w:hAnsi="Palatino Linotype" w:cs="Arial"/>
          <w:b/>
          <w:lang w:eastAsia="es-MX"/>
        </w:rPr>
        <w:t>Recurrente</w:t>
      </w:r>
      <w:r w:rsidRPr="00C530D7">
        <w:rPr>
          <w:rFonts w:ascii="Palatino Linotype" w:hAnsi="Palatino Linotype" w:cs="Arial"/>
          <w:lang w:eastAsia="es-MX"/>
        </w:rPr>
        <w:t xml:space="preserve"> consintió parte de la respuesta otorgada. </w:t>
      </w:r>
    </w:p>
    <w:p w:rsidR="008A12CF" w:rsidRPr="00C530D7" w:rsidRDefault="008A12CF" w:rsidP="008A12CF">
      <w:pPr>
        <w:spacing w:line="360" w:lineRule="auto"/>
        <w:jc w:val="both"/>
        <w:rPr>
          <w:rFonts w:ascii="Palatino Linotype" w:hAnsi="Palatino Linotype" w:cs="Arial"/>
          <w:lang w:eastAsia="es-MX"/>
        </w:rPr>
      </w:pPr>
    </w:p>
    <w:p w:rsidR="008A12CF" w:rsidRPr="00C530D7" w:rsidRDefault="008A12CF" w:rsidP="008A12CF">
      <w:pPr>
        <w:spacing w:line="360" w:lineRule="auto"/>
        <w:jc w:val="both"/>
        <w:rPr>
          <w:rFonts w:ascii="Palatino Linotype" w:hAnsi="Palatino Linotype" w:cs="Arial"/>
        </w:rPr>
      </w:pPr>
      <w:r w:rsidRPr="00C530D7">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A12CF" w:rsidRPr="00C530D7" w:rsidRDefault="008A12CF" w:rsidP="008A12CF">
      <w:pPr>
        <w:pStyle w:val="Sinespaciado"/>
      </w:pPr>
    </w:p>
    <w:p w:rsidR="008A12CF" w:rsidRPr="00C530D7" w:rsidRDefault="008A12CF" w:rsidP="0050130E">
      <w:pPr>
        <w:ind w:left="567" w:right="567"/>
        <w:jc w:val="both"/>
        <w:rPr>
          <w:rFonts w:ascii="Palatino Linotype" w:hAnsi="Palatino Linotype" w:cs="Arial"/>
          <w:i/>
          <w:sz w:val="22"/>
          <w:lang w:eastAsia="es-MX"/>
        </w:rPr>
      </w:pPr>
      <w:r w:rsidRPr="00C530D7">
        <w:rPr>
          <w:rFonts w:ascii="Palatino Linotype" w:hAnsi="Palatino Linotype" w:cs="Arial"/>
          <w:sz w:val="22"/>
          <w:lang w:eastAsia="es-MX"/>
        </w:rPr>
        <w:t>“</w:t>
      </w:r>
      <w:r w:rsidRPr="00C530D7">
        <w:rPr>
          <w:rFonts w:ascii="Palatino Linotype" w:hAnsi="Palatino Linotype" w:cs="Arial"/>
          <w:b/>
          <w:i/>
          <w:sz w:val="22"/>
          <w:lang w:eastAsia="es-MX"/>
        </w:rPr>
        <w:t>REVISIÓN EN AMPARO. LOS RESOLUTIVOS NO COMBATIDOS DEBEN DECLARARSE FIRMES</w:t>
      </w:r>
      <w:r w:rsidRPr="00C530D7">
        <w:rPr>
          <w:rFonts w:ascii="Palatino Linotype" w:hAnsi="Palatino Linotype" w:cs="Arial"/>
          <w:i/>
          <w:sz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C1FC5" w:rsidRPr="00C530D7" w:rsidRDefault="00FC1FC5" w:rsidP="008A12CF">
      <w:pPr>
        <w:spacing w:line="360" w:lineRule="auto"/>
        <w:jc w:val="both"/>
        <w:rPr>
          <w:rFonts w:ascii="Palatino Linotype" w:hAnsi="Palatino Linotype" w:cs="Arial"/>
          <w:lang w:eastAsia="es-MX"/>
        </w:rPr>
      </w:pPr>
    </w:p>
    <w:p w:rsidR="008A12CF" w:rsidRPr="00C530D7" w:rsidRDefault="008A12CF" w:rsidP="008A12CF">
      <w:pPr>
        <w:spacing w:line="360" w:lineRule="auto"/>
        <w:jc w:val="both"/>
        <w:rPr>
          <w:rFonts w:ascii="Palatino Linotype" w:hAnsi="Palatino Linotype" w:cs="Arial"/>
          <w:lang w:eastAsia="es-MX"/>
        </w:rPr>
      </w:pPr>
      <w:r w:rsidRPr="00C530D7">
        <w:rPr>
          <w:rFonts w:ascii="Palatino Linotype" w:hAnsi="Palatino Linotype" w:cs="Arial"/>
          <w:lang w:eastAsia="es-MX"/>
        </w:rPr>
        <w:t xml:space="preserve">Así, la parte de la solicitud sobre la que no se expresó inconformidad, debe declararse consentida por el hoy </w:t>
      </w:r>
      <w:r w:rsidRPr="00C530D7">
        <w:rPr>
          <w:rFonts w:ascii="Palatino Linotype" w:hAnsi="Palatino Linotype" w:cs="Arial"/>
          <w:b/>
          <w:lang w:eastAsia="es-MX"/>
        </w:rPr>
        <w:t>Recurrente</w:t>
      </w:r>
      <w:r w:rsidRPr="00C530D7">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8A12CF" w:rsidRPr="00C530D7" w:rsidRDefault="008A12CF" w:rsidP="008A12CF">
      <w:pPr>
        <w:pStyle w:val="Sinespaciado"/>
        <w:rPr>
          <w:lang w:eastAsia="es-MX"/>
        </w:rPr>
      </w:pPr>
    </w:p>
    <w:p w:rsidR="008A12CF" w:rsidRPr="00C530D7" w:rsidRDefault="008A12CF" w:rsidP="008A12CF">
      <w:pPr>
        <w:ind w:left="567" w:right="567"/>
        <w:jc w:val="both"/>
        <w:rPr>
          <w:rFonts w:ascii="Palatino Linotype" w:hAnsi="Palatino Linotype" w:cs="Arial"/>
          <w:i/>
          <w:sz w:val="22"/>
          <w:lang w:eastAsia="es-MX"/>
        </w:rPr>
      </w:pPr>
      <w:r w:rsidRPr="00C530D7">
        <w:rPr>
          <w:rFonts w:ascii="Palatino Linotype" w:hAnsi="Palatino Linotype" w:cs="Arial"/>
          <w:i/>
          <w:sz w:val="22"/>
          <w:lang w:eastAsia="es-MX"/>
        </w:rPr>
        <w:t>“</w:t>
      </w:r>
      <w:r w:rsidRPr="00C530D7">
        <w:rPr>
          <w:rFonts w:ascii="Palatino Linotype" w:hAnsi="Palatino Linotype" w:cs="Arial"/>
          <w:b/>
          <w:i/>
          <w:sz w:val="22"/>
          <w:lang w:eastAsia="es-MX"/>
        </w:rPr>
        <w:t>ACTOS CONSENTIDOS. SON LOS QUE NO SE IMPUGNAN MEDIANTE EL RECURSO IDÓNEO</w:t>
      </w:r>
      <w:r w:rsidRPr="00C530D7">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A12CF" w:rsidRPr="00C530D7" w:rsidRDefault="008A12CF" w:rsidP="008A12CF">
      <w:pPr>
        <w:pStyle w:val="Sinespaciado"/>
        <w:rPr>
          <w:rFonts w:ascii="Palatino Linotype" w:hAnsi="Palatino Linotype" w:cs="Arial"/>
          <w:bCs/>
          <w:lang w:val="es-ES"/>
        </w:rPr>
      </w:pPr>
    </w:p>
    <w:p w:rsidR="008A12CF" w:rsidRPr="00C530D7" w:rsidRDefault="008A12CF" w:rsidP="008A12CF">
      <w:pPr>
        <w:pStyle w:val="Sinespaciado"/>
      </w:pPr>
    </w:p>
    <w:p w:rsidR="008A12CF" w:rsidRPr="00C530D7" w:rsidRDefault="008A12CF" w:rsidP="008A12CF">
      <w:pPr>
        <w:pStyle w:val="Sinespaciado"/>
        <w:spacing w:line="360" w:lineRule="auto"/>
        <w:jc w:val="both"/>
        <w:rPr>
          <w:rFonts w:ascii="Palatino Linotype" w:hAnsi="Palatino Linotype"/>
        </w:rPr>
      </w:pPr>
      <w:r w:rsidRPr="00C530D7">
        <w:rPr>
          <w:rFonts w:ascii="Palatino Linotype" w:hAnsi="Palatino Linotype"/>
        </w:rPr>
        <w:t xml:space="preserve">En primer lugar, es de precisar que se obvia el análisis de la competencia por parte del </w:t>
      </w:r>
      <w:r w:rsidRPr="00C530D7">
        <w:rPr>
          <w:rFonts w:ascii="Palatino Linotype" w:hAnsi="Palatino Linotype"/>
          <w:b/>
        </w:rPr>
        <w:t>Sujeto Obligado</w:t>
      </w:r>
      <w:r w:rsidRPr="00C530D7">
        <w:rPr>
          <w:rFonts w:ascii="Palatino Linotype" w:hAnsi="Palatino Linotype"/>
        </w:rPr>
        <w:t xml:space="preserve">, para generar, administrar o poseer la información solicitada, dado que éste ha asumido la misma, en razón de que en su respuesta se pronunció entorno a los cuestionamiento realizados por el ahora </w:t>
      </w:r>
      <w:r w:rsidRPr="00C530D7">
        <w:rPr>
          <w:rFonts w:ascii="Palatino Linotype" w:hAnsi="Palatino Linotype"/>
          <w:b/>
        </w:rPr>
        <w:t>Recurrente</w:t>
      </w:r>
      <w:r w:rsidRPr="00C530D7">
        <w:rPr>
          <w:rFonts w:ascii="Palatino Linotype" w:hAnsi="Palatino Linotype"/>
        </w:rPr>
        <w:t xml:space="preserve"> en el presente recurso de revisión; así que de hecho, el estudio de la naturaleza jurídica de la información pública solicitada tiene por objeto determinar si </w:t>
      </w:r>
      <w:r w:rsidRPr="00C530D7">
        <w:rPr>
          <w:rFonts w:ascii="Palatino Linotype" w:hAnsi="Palatino Linotype"/>
          <w:b/>
        </w:rPr>
        <w:t>El Sujeto Obligado</w:t>
      </w:r>
      <w:r w:rsidRPr="00C530D7">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C530D7">
        <w:rPr>
          <w:rFonts w:ascii="Palatino Linotype" w:hAnsi="Palatino Linotype"/>
          <w:b/>
        </w:rPr>
        <w:t>Sujeto Obligado</w:t>
      </w:r>
      <w:r w:rsidRPr="00C530D7">
        <w:rPr>
          <w:rFonts w:ascii="Palatino Linotype" w:hAnsi="Palatino Linotype"/>
        </w:rPr>
        <w:t xml:space="preserve">, </w:t>
      </w:r>
      <w:r w:rsidRPr="00C530D7">
        <w:rPr>
          <w:rFonts w:ascii="Palatino Linotype" w:eastAsia="Arial Unicode MS" w:hAnsi="Palatino Linotype"/>
        </w:rPr>
        <w:t xml:space="preserve">razón suficiente para proceder al estudio de los motivos de inconformidad vertidos, sin analizar previamente la naturaleza jurídica de aquélla. </w:t>
      </w:r>
    </w:p>
    <w:p w:rsidR="00FC1FC5" w:rsidRPr="00C530D7" w:rsidRDefault="00FC1FC5" w:rsidP="008A12CF">
      <w:pPr>
        <w:tabs>
          <w:tab w:val="left" w:pos="709"/>
        </w:tabs>
        <w:spacing w:line="360" w:lineRule="auto"/>
        <w:contextualSpacing/>
        <w:jc w:val="both"/>
        <w:rPr>
          <w:rFonts w:ascii="Palatino Linotype" w:hAnsi="Palatino Linotype" w:cs="Arial"/>
          <w:lang w:val="es-ES_tradnl"/>
        </w:rPr>
      </w:pPr>
    </w:p>
    <w:p w:rsidR="008A12CF" w:rsidRPr="00C530D7" w:rsidRDefault="008A12CF" w:rsidP="008A12CF">
      <w:pPr>
        <w:tabs>
          <w:tab w:val="left" w:pos="709"/>
        </w:tabs>
        <w:spacing w:line="360" w:lineRule="auto"/>
        <w:contextualSpacing/>
        <w:jc w:val="both"/>
        <w:rPr>
          <w:rFonts w:ascii="Palatino Linotype" w:hAnsi="Palatino Linotype" w:cs="Arial"/>
        </w:rPr>
      </w:pPr>
      <w:r w:rsidRPr="00C530D7">
        <w:rPr>
          <w:rFonts w:ascii="Palatino Linotype" w:hAnsi="Palatino Linotype" w:cs="Arial"/>
          <w:lang w:val="es-ES_tradnl"/>
        </w:rPr>
        <w:t xml:space="preserve">Por lo que, es de </w:t>
      </w:r>
      <w:r w:rsidRPr="00C530D7">
        <w:rPr>
          <w:rFonts w:ascii="Palatino Linotype" w:hAnsi="Palatino Linotype" w:cs="Arial"/>
        </w:rPr>
        <w:t>señalar que el artículo 4, párrafo segundo de la Ley de Transparencia y Acceso a la Información Pública del Estado de México y Municipios, dispone:</w:t>
      </w:r>
    </w:p>
    <w:p w:rsidR="008A12CF" w:rsidRPr="00C530D7" w:rsidRDefault="008A12CF" w:rsidP="008A12CF">
      <w:pPr>
        <w:pStyle w:val="Sinespaciado"/>
      </w:pPr>
    </w:p>
    <w:p w:rsidR="008A12CF" w:rsidRPr="00C530D7" w:rsidRDefault="008A12CF" w:rsidP="008A12CF">
      <w:pPr>
        <w:ind w:left="851" w:right="901"/>
        <w:jc w:val="both"/>
        <w:rPr>
          <w:rFonts w:ascii="Palatino Linotype" w:hAnsi="Palatino Linotype" w:cs="Arial"/>
          <w:i/>
          <w:sz w:val="22"/>
        </w:rPr>
      </w:pPr>
      <w:r w:rsidRPr="00C530D7">
        <w:rPr>
          <w:rFonts w:ascii="Palatino Linotype" w:hAnsi="Palatino Linotype" w:cs="Arial"/>
          <w:i/>
          <w:sz w:val="22"/>
        </w:rPr>
        <w:t>“</w:t>
      </w:r>
      <w:r w:rsidRPr="00C530D7">
        <w:rPr>
          <w:rFonts w:ascii="Palatino Linotype" w:hAnsi="Palatino Linotype" w:cs="Arial"/>
          <w:b/>
          <w:i/>
          <w:sz w:val="22"/>
        </w:rPr>
        <w:t xml:space="preserve">Artículo 4. </w:t>
      </w:r>
      <w:r w:rsidRPr="00C530D7">
        <w:rPr>
          <w:rFonts w:ascii="Palatino Linotype" w:hAnsi="Palatino Linotype" w:cs="Arial"/>
          <w:i/>
          <w:sz w:val="22"/>
        </w:rPr>
        <w:t xml:space="preserve">… </w:t>
      </w:r>
    </w:p>
    <w:p w:rsidR="008A12CF" w:rsidRPr="00C530D7" w:rsidRDefault="008A12CF" w:rsidP="00FC1FC5">
      <w:pPr>
        <w:ind w:left="851" w:right="901"/>
        <w:jc w:val="both"/>
        <w:rPr>
          <w:rFonts w:ascii="Palatino Linotype" w:hAnsi="Palatino Linotype" w:cs="Arial"/>
          <w:i/>
          <w:sz w:val="22"/>
        </w:rPr>
      </w:pPr>
      <w:r w:rsidRPr="00C530D7">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C530D7">
        <w:rPr>
          <w:rFonts w:ascii="Palatino Linotype" w:hAnsi="Palatino Linotype" w:cs="Arial"/>
          <w:i/>
          <w:sz w:val="22"/>
        </w:rPr>
        <w:t>evistas por esta Ley.</w:t>
      </w:r>
      <w:r w:rsidRPr="00C530D7">
        <w:rPr>
          <w:rFonts w:ascii="Palatino Linotype" w:hAnsi="Palatino Linotype" w:cs="Arial"/>
          <w:i/>
          <w:sz w:val="22"/>
        </w:rPr>
        <w:t>”</w:t>
      </w:r>
    </w:p>
    <w:p w:rsidR="008A12CF" w:rsidRPr="00C530D7" w:rsidRDefault="008A12CF" w:rsidP="008A12CF">
      <w:pPr>
        <w:tabs>
          <w:tab w:val="left" w:pos="709"/>
        </w:tabs>
        <w:spacing w:line="360" w:lineRule="auto"/>
        <w:contextualSpacing/>
        <w:jc w:val="both"/>
        <w:rPr>
          <w:rFonts w:ascii="Palatino Linotype" w:hAnsi="Palatino Linotype" w:cs="Arial"/>
          <w:lang w:val="es-ES_tradnl"/>
        </w:rPr>
      </w:pPr>
      <w:r w:rsidRPr="00C530D7">
        <w:rPr>
          <w:rFonts w:ascii="Palatino Linotype"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C530D7" w:rsidRDefault="008A12CF" w:rsidP="008A12CF">
      <w:pPr>
        <w:tabs>
          <w:tab w:val="left" w:pos="709"/>
        </w:tabs>
        <w:spacing w:line="360" w:lineRule="auto"/>
        <w:contextualSpacing/>
        <w:jc w:val="both"/>
        <w:rPr>
          <w:rFonts w:ascii="Palatino Linotype" w:hAnsi="Palatino Linotype" w:cs="Arial"/>
        </w:rPr>
      </w:pPr>
    </w:p>
    <w:p w:rsidR="008A12CF" w:rsidRPr="00C530D7" w:rsidRDefault="008A12CF" w:rsidP="008A12CF">
      <w:pPr>
        <w:tabs>
          <w:tab w:val="left" w:pos="709"/>
        </w:tabs>
        <w:spacing w:line="360" w:lineRule="auto"/>
        <w:contextualSpacing/>
        <w:jc w:val="both"/>
        <w:rPr>
          <w:rFonts w:ascii="Palatino Linotype" w:hAnsi="Palatino Linotype" w:cs="Arial"/>
        </w:rPr>
      </w:pPr>
      <w:r w:rsidRPr="00C530D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C530D7" w:rsidRDefault="008A12CF" w:rsidP="008A12CF">
      <w:pPr>
        <w:pStyle w:val="Sinespaciado"/>
      </w:pPr>
    </w:p>
    <w:p w:rsidR="008A12CF" w:rsidRPr="00C530D7" w:rsidRDefault="008A12CF" w:rsidP="008A12CF">
      <w:pPr>
        <w:pStyle w:val="Sinespaciado"/>
        <w:rPr>
          <w:sz w:val="16"/>
          <w:lang w:val="es-ES_tradnl"/>
        </w:rPr>
      </w:pPr>
    </w:p>
    <w:p w:rsidR="008A12CF" w:rsidRPr="00C530D7" w:rsidRDefault="008A12CF" w:rsidP="008A12CF">
      <w:pPr>
        <w:ind w:left="851" w:right="901"/>
        <w:jc w:val="both"/>
        <w:rPr>
          <w:rFonts w:ascii="Palatino Linotype" w:hAnsi="Palatino Linotype" w:cs="Arial"/>
          <w:i/>
          <w:sz w:val="22"/>
        </w:rPr>
      </w:pPr>
      <w:r w:rsidRPr="00C530D7">
        <w:rPr>
          <w:rFonts w:ascii="Palatino Linotype" w:hAnsi="Palatino Linotype" w:cs="Arial"/>
          <w:i/>
          <w:sz w:val="22"/>
        </w:rPr>
        <w:t>“</w:t>
      </w:r>
      <w:r w:rsidRPr="00C530D7">
        <w:rPr>
          <w:rFonts w:ascii="Palatino Linotype" w:hAnsi="Palatino Linotype" w:cs="Arial"/>
          <w:b/>
          <w:i/>
          <w:sz w:val="22"/>
        </w:rPr>
        <w:t>Artículo 12.</w:t>
      </w:r>
      <w:r w:rsidRPr="00C530D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C530D7" w:rsidRDefault="008A12CF" w:rsidP="008A12CF">
      <w:pPr>
        <w:ind w:left="851" w:right="901"/>
        <w:jc w:val="both"/>
        <w:rPr>
          <w:rFonts w:ascii="Palatino Linotype" w:hAnsi="Palatino Linotype" w:cs="Arial"/>
          <w:i/>
          <w:sz w:val="22"/>
        </w:rPr>
      </w:pPr>
    </w:p>
    <w:p w:rsidR="008A12CF" w:rsidRPr="00C530D7" w:rsidRDefault="008A12CF" w:rsidP="008A12CF">
      <w:pPr>
        <w:ind w:left="851" w:right="901"/>
        <w:jc w:val="both"/>
        <w:rPr>
          <w:rFonts w:ascii="Palatino Linotype" w:hAnsi="Palatino Linotype" w:cs="Arial"/>
          <w:i/>
          <w:sz w:val="22"/>
        </w:rPr>
      </w:pPr>
      <w:r w:rsidRPr="00C530D7">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A12CF" w:rsidRPr="00C530D7" w:rsidRDefault="008A12CF" w:rsidP="008A12CF">
      <w:pPr>
        <w:pStyle w:val="Sinespaciado"/>
      </w:pPr>
    </w:p>
    <w:p w:rsidR="008A12CF" w:rsidRPr="00C530D7" w:rsidRDefault="008A12CF" w:rsidP="008A12CF">
      <w:pPr>
        <w:pStyle w:val="Sinespaciado"/>
      </w:pPr>
    </w:p>
    <w:p w:rsidR="008A12CF" w:rsidRPr="00C530D7" w:rsidRDefault="008A12CF" w:rsidP="008A12CF">
      <w:pPr>
        <w:tabs>
          <w:tab w:val="left" w:pos="709"/>
        </w:tabs>
        <w:spacing w:line="360" w:lineRule="auto"/>
        <w:contextualSpacing/>
        <w:jc w:val="both"/>
        <w:rPr>
          <w:rFonts w:ascii="Palatino Linotype" w:hAnsi="Palatino Linotype" w:cs="Arial"/>
        </w:rPr>
      </w:pPr>
      <w:r w:rsidRPr="00C530D7">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C530D7" w:rsidRDefault="008A12CF" w:rsidP="008A12CF">
      <w:pPr>
        <w:tabs>
          <w:tab w:val="left" w:pos="709"/>
        </w:tabs>
        <w:spacing w:line="360" w:lineRule="auto"/>
        <w:contextualSpacing/>
        <w:jc w:val="both"/>
        <w:rPr>
          <w:rFonts w:ascii="Palatino Linotype" w:hAnsi="Palatino Linotype" w:cs="Arial"/>
        </w:rPr>
      </w:pPr>
    </w:p>
    <w:p w:rsidR="008A12CF" w:rsidRPr="00C530D7" w:rsidRDefault="008A12CF" w:rsidP="008A12CF">
      <w:pPr>
        <w:tabs>
          <w:tab w:val="left" w:pos="709"/>
        </w:tabs>
        <w:spacing w:line="360" w:lineRule="auto"/>
        <w:contextualSpacing/>
        <w:jc w:val="both"/>
        <w:rPr>
          <w:rFonts w:ascii="Palatino Linotype" w:hAnsi="Palatino Linotype" w:cs="Arial"/>
        </w:rPr>
      </w:pPr>
      <w:r w:rsidRPr="00C530D7">
        <w:rPr>
          <w:rFonts w:ascii="Palatino Linotype" w:hAnsi="Palatino Linotype" w:cs="Arial"/>
        </w:rPr>
        <w:lastRenderedPageBreak/>
        <w:t xml:space="preserve">En esta misma tesitura, el derecho de acceso a la información pública, consiste en que la información solicitada conste en un soporte documental en cualquiera de sus formas, a saber: </w:t>
      </w:r>
      <w:r w:rsidRPr="00C530D7">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530D7">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C530D7" w:rsidRDefault="008A12CF" w:rsidP="008A12CF">
      <w:pPr>
        <w:pStyle w:val="Sinespaciado"/>
      </w:pPr>
    </w:p>
    <w:p w:rsidR="008A12CF" w:rsidRPr="00C530D7" w:rsidRDefault="008A12CF" w:rsidP="008A12CF">
      <w:pPr>
        <w:ind w:left="851" w:right="901"/>
        <w:jc w:val="both"/>
        <w:rPr>
          <w:rFonts w:ascii="Palatino Linotype" w:hAnsi="Palatino Linotype" w:cs="Arial"/>
          <w:i/>
          <w:sz w:val="22"/>
        </w:rPr>
      </w:pPr>
      <w:r w:rsidRPr="00C530D7">
        <w:rPr>
          <w:rFonts w:ascii="Palatino Linotype" w:hAnsi="Palatino Linotype" w:cs="Arial"/>
          <w:i/>
          <w:sz w:val="22"/>
        </w:rPr>
        <w:t>“</w:t>
      </w:r>
      <w:r w:rsidRPr="00C530D7">
        <w:rPr>
          <w:rFonts w:ascii="Palatino Linotype" w:hAnsi="Palatino Linotype" w:cs="Arial"/>
          <w:b/>
          <w:i/>
          <w:sz w:val="22"/>
        </w:rPr>
        <w:t xml:space="preserve">Artículo 3. </w:t>
      </w:r>
      <w:r w:rsidRPr="00C530D7">
        <w:rPr>
          <w:rFonts w:ascii="Palatino Linotype" w:hAnsi="Palatino Linotype" w:cs="Arial"/>
          <w:i/>
          <w:sz w:val="22"/>
        </w:rPr>
        <w:t>Para los efectos de la presente Ley se entenderá por:</w:t>
      </w:r>
    </w:p>
    <w:p w:rsidR="008A12CF" w:rsidRPr="00C530D7" w:rsidRDefault="008A12CF" w:rsidP="008A12CF">
      <w:pPr>
        <w:ind w:left="851" w:right="850"/>
        <w:jc w:val="both"/>
        <w:rPr>
          <w:rFonts w:ascii="Palatino Linotype" w:hAnsi="Palatino Linotype" w:cs="Arial"/>
          <w:i/>
          <w:sz w:val="22"/>
        </w:rPr>
      </w:pPr>
      <w:r w:rsidRPr="00C530D7">
        <w:rPr>
          <w:rFonts w:ascii="Palatino Linotype" w:hAnsi="Palatino Linotype" w:cs="Arial"/>
          <w:i/>
          <w:sz w:val="22"/>
        </w:rPr>
        <w:t>(…)</w:t>
      </w:r>
    </w:p>
    <w:p w:rsidR="008A12CF" w:rsidRPr="00C530D7" w:rsidRDefault="008A12CF" w:rsidP="008A12CF">
      <w:pPr>
        <w:ind w:left="851" w:right="901"/>
        <w:jc w:val="both"/>
        <w:rPr>
          <w:rFonts w:ascii="Palatino Linotype" w:hAnsi="Palatino Linotype" w:cs="Arial"/>
          <w:i/>
          <w:sz w:val="22"/>
        </w:rPr>
      </w:pPr>
      <w:r w:rsidRPr="00C530D7">
        <w:rPr>
          <w:rFonts w:ascii="Palatino Linotype" w:hAnsi="Palatino Linotype" w:cs="Arial"/>
          <w:b/>
          <w:i/>
          <w:sz w:val="22"/>
        </w:rPr>
        <w:t>XI. Documento:</w:t>
      </w:r>
      <w:r w:rsidRPr="00C530D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C530D7">
        <w:rPr>
          <w:rFonts w:ascii="Palatino Linotype" w:hAnsi="Palatino Linotype" w:cs="Arial"/>
          <w:b/>
          <w:i/>
          <w:sz w:val="22"/>
          <w:u w:val="single"/>
        </w:rPr>
        <w:t>registro que documente el ejercicio de las facultades, funciones y competencias de los sujetos obligados</w:t>
      </w:r>
      <w:r w:rsidRPr="00C530D7">
        <w:rPr>
          <w:rFonts w:ascii="Palatino Linotype" w:hAnsi="Palatino Linotype" w:cs="Arial"/>
          <w:i/>
          <w:sz w:val="22"/>
          <w:u w:val="single"/>
        </w:rPr>
        <w:t>,</w:t>
      </w:r>
      <w:r w:rsidRPr="00C530D7">
        <w:rPr>
          <w:rFonts w:ascii="Palatino Linotype" w:hAnsi="Palatino Linotype" w:cs="Arial"/>
          <w:i/>
          <w:sz w:val="22"/>
        </w:rPr>
        <w:t xml:space="preserve"> sus servidores públicos e integrantes, </w:t>
      </w:r>
      <w:r w:rsidRPr="00C530D7">
        <w:rPr>
          <w:rFonts w:ascii="Palatino Linotype" w:hAnsi="Palatino Linotype" w:cs="Arial"/>
          <w:b/>
          <w:i/>
          <w:sz w:val="22"/>
          <w:u w:val="single"/>
        </w:rPr>
        <w:t>sin importar su fuente o fecha de elaboración.</w:t>
      </w:r>
      <w:r w:rsidRPr="00C530D7">
        <w:rPr>
          <w:rFonts w:ascii="Palatino Linotype" w:hAnsi="Palatino Linotype" w:cs="Arial"/>
          <w:i/>
          <w:sz w:val="22"/>
        </w:rPr>
        <w:t xml:space="preserve"> Los documentos podrán estar en cualquier medio, sea escrito, impreso, sonoro, visual, electrónico, informático u holográfico;</w:t>
      </w:r>
    </w:p>
    <w:p w:rsidR="008A12CF" w:rsidRPr="00C530D7" w:rsidRDefault="008A12CF" w:rsidP="008A12CF">
      <w:pPr>
        <w:ind w:left="851" w:right="901"/>
        <w:jc w:val="both"/>
        <w:rPr>
          <w:rFonts w:ascii="Palatino Linotype" w:hAnsi="Palatino Linotype" w:cs="Arial"/>
          <w:i/>
          <w:sz w:val="22"/>
        </w:rPr>
      </w:pPr>
      <w:r w:rsidRPr="00C530D7">
        <w:rPr>
          <w:rFonts w:ascii="Palatino Linotype" w:hAnsi="Palatino Linotype" w:cs="Arial"/>
          <w:i/>
          <w:sz w:val="22"/>
        </w:rPr>
        <w:t>(…)”</w:t>
      </w:r>
    </w:p>
    <w:p w:rsidR="008A12CF" w:rsidRPr="00C530D7" w:rsidRDefault="008A12CF" w:rsidP="008A12CF">
      <w:pPr>
        <w:rPr>
          <w:sz w:val="14"/>
        </w:rPr>
      </w:pPr>
    </w:p>
    <w:p w:rsidR="008A12CF" w:rsidRPr="00C530D7" w:rsidRDefault="008A12CF" w:rsidP="008A12CF"/>
    <w:p w:rsidR="008A12CF" w:rsidRPr="00C530D7" w:rsidRDefault="008A12CF" w:rsidP="008A12CF">
      <w:pPr>
        <w:spacing w:before="240" w:after="240" w:line="360" w:lineRule="auto"/>
        <w:ind w:right="49"/>
        <w:contextualSpacing/>
        <w:jc w:val="both"/>
        <w:rPr>
          <w:rFonts w:ascii="Palatino Linotype" w:hAnsi="Palatino Linotype" w:cs="Arial"/>
          <w:lang w:eastAsia="es-MX"/>
        </w:rPr>
      </w:pPr>
      <w:r w:rsidRPr="00C530D7">
        <w:rPr>
          <w:rFonts w:ascii="Palatino Linotype" w:hAnsi="Palatino Linotype" w:cs="Arial"/>
        </w:rPr>
        <w:t xml:space="preserve">Además, </w:t>
      </w:r>
      <w:r w:rsidRPr="00C530D7">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C530D7">
        <w:rPr>
          <w:rFonts w:ascii="Palatino Linotype" w:eastAsia="MS Mincho" w:hAnsi="Palatino Linotype"/>
        </w:rPr>
        <w:lastRenderedPageBreak/>
        <w:t>particulares, como de igual forma los Sujeto Obligados no deberán de generar, resumir o efectuar cálculos o practicar investigaciones.</w:t>
      </w:r>
    </w:p>
    <w:p w:rsidR="008A12CF" w:rsidRPr="00C530D7" w:rsidRDefault="008A12CF" w:rsidP="008A12CF">
      <w:pPr>
        <w:spacing w:before="240" w:after="240" w:line="360" w:lineRule="auto"/>
        <w:ind w:right="49"/>
        <w:contextualSpacing/>
        <w:jc w:val="both"/>
        <w:rPr>
          <w:rFonts w:ascii="Palatino Linotype" w:hAnsi="Palatino Linotype" w:cs="Arial"/>
          <w:lang w:eastAsia="es-MX"/>
        </w:rPr>
      </w:pPr>
    </w:p>
    <w:p w:rsidR="008A12CF" w:rsidRPr="00C530D7" w:rsidRDefault="008A12CF" w:rsidP="008A12CF">
      <w:pPr>
        <w:spacing w:before="240" w:after="240" w:line="360" w:lineRule="auto"/>
        <w:ind w:right="49"/>
        <w:contextualSpacing/>
        <w:jc w:val="both"/>
        <w:rPr>
          <w:rFonts w:ascii="Palatino Linotype" w:eastAsia="MS Mincho" w:hAnsi="Palatino Linotype" w:cs="Tahoma"/>
        </w:rPr>
      </w:pPr>
      <w:r w:rsidRPr="00C530D7">
        <w:rPr>
          <w:rFonts w:ascii="Palatino Linotype" w:hAnsi="Palatino Linotype" w:cs="Arial"/>
          <w:lang w:eastAsia="es-MX"/>
        </w:rPr>
        <w:t xml:space="preserve">De la misma forma, </w:t>
      </w:r>
      <w:r w:rsidRPr="00C530D7">
        <w:rPr>
          <w:rFonts w:ascii="Palatino Linotype" w:eastAsia="MS Mincho" w:hAnsi="Palatino Linotype"/>
        </w:rPr>
        <w:t>de acuerdo al contenido del artículo 160,</w:t>
      </w:r>
      <w:r w:rsidRPr="00C530D7">
        <w:rPr>
          <w:rFonts w:ascii="Palatino Linotype" w:hAnsi="Palatino Linotype" w:cs="Arial"/>
        </w:rPr>
        <w:t xml:space="preserve"> de la Ley </w:t>
      </w:r>
      <w:r w:rsidRPr="00C530D7">
        <w:rPr>
          <w:rFonts w:ascii="Palatino Linotype" w:eastAsia="MS Mincho" w:hAnsi="Palatino Linotype" w:cs="Tahoma"/>
        </w:rPr>
        <w:t>General de Transparencia y Acceso a la Información Pública que a la letra dispone:</w:t>
      </w:r>
    </w:p>
    <w:p w:rsidR="008A12CF" w:rsidRPr="00C530D7" w:rsidRDefault="008A12CF" w:rsidP="008A12CF"/>
    <w:p w:rsidR="008A12CF" w:rsidRPr="00C530D7" w:rsidRDefault="008A12CF" w:rsidP="008A12CF">
      <w:pPr>
        <w:ind w:left="851" w:right="616"/>
        <w:contextualSpacing/>
        <w:jc w:val="both"/>
        <w:rPr>
          <w:rFonts w:ascii="Palatino Linotype" w:hAnsi="Palatino Linotype" w:cs="Arial"/>
          <w:i/>
          <w:sz w:val="22"/>
          <w:lang w:eastAsia="gl-ES"/>
        </w:rPr>
      </w:pPr>
      <w:r w:rsidRPr="00C530D7">
        <w:rPr>
          <w:rFonts w:ascii="Palatino Linotype" w:hAnsi="Palatino Linotype" w:cs="Arial"/>
          <w:b/>
          <w:i/>
          <w:sz w:val="22"/>
          <w:lang w:eastAsia="gl-ES"/>
        </w:rPr>
        <w:t>Artículo 160</w:t>
      </w:r>
      <w:r w:rsidRPr="00C530D7">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C530D7" w:rsidRDefault="008A12CF" w:rsidP="008A12CF">
      <w:pPr>
        <w:ind w:left="851" w:right="616"/>
        <w:contextualSpacing/>
        <w:jc w:val="both"/>
        <w:rPr>
          <w:rFonts w:ascii="Palatino Linotype" w:hAnsi="Palatino Linotype" w:cs="Arial"/>
          <w:i/>
          <w:sz w:val="22"/>
          <w:lang w:eastAsia="gl-ES"/>
        </w:rPr>
      </w:pPr>
    </w:p>
    <w:p w:rsidR="008A12CF" w:rsidRPr="00C530D7" w:rsidRDefault="008A12CF" w:rsidP="008A12CF">
      <w:pPr>
        <w:ind w:left="851" w:right="616"/>
        <w:contextualSpacing/>
        <w:jc w:val="both"/>
        <w:rPr>
          <w:rFonts w:ascii="Palatino Linotype" w:hAnsi="Palatino Linotype" w:cs="Arial"/>
          <w:i/>
          <w:sz w:val="14"/>
          <w:lang w:eastAsia="gl-ES"/>
        </w:rPr>
      </w:pPr>
    </w:p>
    <w:p w:rsidR="008A12CF" w:rsidRPr="00C530D7" w:rsidRDefault="008A12CF" w:rsidP="00FC1FC5">
      <w:pPr>
        <w:spacing w:line="360" w:lineRule="auto"/>
        <w:jc w:val="both"/>
        <w:rPr>
          <w:rFonts w:ascii="Palatino Linotype" w:hAnsi="Palatino Linotype" w:cs="Arial"/>
          <w:color w:val="222222"/>
          <w:szCs w:val="19"/>
          <w:lang w:eastAsia="es-MX"/>
        </w:rPr>
      </w:pPr>
      <w:r w:rsidRPr="00C530D7">
        <w:rPr>
          <w:rFonts w:ascii="Palatino Linotype" w:hAnsi="Palatino Linotype"/>
          <w:color w:val="000000"/>
        </w:rPr>
        <w:t xml:space="preserve">Sirve como apoyo </w:t>
      </w:r>
      <w:r w:rsidRPr="00C530D7">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C530D7" w:rsidRDefault="008A12CF" w:rsidP="008A12CF">
      <w:pPr>
        <w:pStyle w:val="Sinespaciado"/>
        <w:rPr>
          <w:lang w:eastAsia="es-MX"/>
        </w:rPr>
      </w:pPr>
    </w:p>
    <w:p w:rsidR="008A12CF" w:rsidRPr="00C530D7"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C530D7">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C530D7">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C530D7" w:rsidRDefault="008A12CF" w:rsidP="008A12CF">
      <w:pPr>
        <w:pStyle w:val="Sinespaciado"/>
      </w:pPr>
    </w:p>
    <w:p w:rsidR="008A12CF" w:rsidRPr="00C530D7" w:rsidRDefault="008A12CF" w:rsidP="008A12CF">
      <w:pPr>
        <w:pStyle w:val="Sinespaciado"/>
      </w:pPr>
    </w:p>
    <w:p w:rsidR="008A12CF" w:rsidRPr="00C530D7" w:rsidRDefault="008A12CF" w:rsidP="008A12CF">
      <w:pPr>
        <w:spacing w:line="360" w:lineRule="auto"/>
        <w:contextualSpacing/>
        <w:jc w:val="both"/>
        <w:rPr>
          <w:rFonts w:ascii="Palatino Linotype" w:hAnsi="Palatino Linotype" w:cs="Arial"/>
        </w:rPr>
      </w:pPr>
      <w:r w:rsidRPr="00C530D7">
        <w:rPr>
          <w:rFonts w:ascii="Palatino Linotype" w:hAnsi="Palatino Linotype" w:cs="Arial"/>
          <w:bCs/>
        </w:rPr>
        <w:t xml:space="preserve">Además, </w:t>
      </w:r>
      <w:r w:rsidRPr="00C530D7">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8A12CF" w:rsidRPr="00C530D7" w:rsidRDefault="008A12CF" w:rsidP="008A12CF">
      <w:pPr>
        <w:pStyle w:val="Sinespaciado"/>
      </w:pPr>
    </w:p>
    <w:p w:rsidR="008A12CF" w:rsidRPr="00C530D7" w:rsidRDefault="008A12CF" w:rsidP="00B80C9E">
      <w:pPr>
        <w:pStyle w:val="Prrafodelista"/>
        <w:ind w:left="426" w:right="567"/>
        <w:jc w:val="both"/>
        <w:rPr>
          <w:rFonts w:ascii="Palatino Linotype" w:hAnsi="Palatino Linotype" w:cs="Arial"/>
          <w:i/>
          <w:sz w:val="22"/>
        </w:rPr>
      </w:pPr>
      <w:r w:rsidRPr="00C530D7">
        <w:rPr>
          <w:rFonts w:ascii="Palatino Linotype" w:hAnsi="Palatino Linotype" w:cs="Arial"/>
          <w:b/>
          <w:i/>
          <w:sz w:val="22"/>
        </w:rPr>
        <w:t xml:space="preserve">IV.- </w:t>
      </w:r>
      <w:r w:rsidRPr="00C530D7">
        <w:rPr>
          <w:rFonts w:ascii="Palatino Linotype" w:hAnsi="Palatino Linotype" w:cs="Arial"/>
          <w:i/>
          <w:sz w:val="22"/>
        </w:rPr>
        <w:t>Los ayuntamientos y las dependencias, organismos, órganos y entidades de la administración municipal;</w:t>
      </w:r>
    </w:p>
    <w:p w:rsidR="0050130E" w:rsidRPr="00C530D7" w:rsidRDefault="008A12CF" w:rsidP="0050130E">
      <w:pPr>
        <w:spacing w:line="360" w:lineRule="auto"/>
        <w:jc w:val="both"/>
        <w:rPr>
          <w:rFonts w:ascii="Palatino Linotype" w:hAnsi="Palatino Linotype" w:cs="Arial"/>
        </w:rPr>
      </w:pPr>
      <w:bookmarkStart w:id="0" w:name="_GoBack"/>
      <w:bookmarkEnd w:id="0"/>
      <w:r w:rsidRPr="00C530D7">
        <w:rPr>
          <w:rFonts w:ascii="Palatino Linotype" w:hAnsi="Palatino Linotype" w:cs="Arial"/>
        </w:rPr>
        <w:lastRenderedPageBreak/>
        <w:t xml:space="preserve">Por lo que, de la respuesta emitida por parte de la  Unidad de Transparencia del </w:t>
      </w:r>
      <w:r w:rsidRPr="00C530D7">
        <w:rPr>
          <w:rFonts w:ascii="Palatino Linotype" w:hAnsi="Palatino Linotype" w:cs="Arial"/>
          <w:b/>
        </w:rPr>
        <w:t>Sujeto Obligado</w:t>
      </w:r>
      <w:r w:rsidRPr="00C530D7">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C530D7" w:rsidRDefault="0050130E" w:rsidP="0050130E">
      <w:pPr>
        <w:spacing w:line="360" w:lineRule="auto"/>
        <w:jc w:val="both"/>
        <w:rPr>
          <w:rFonts w:ascii="Palatino Linotype" w:hAnsi="Palatino Linotype" w:cs="Arial"/>
        </w:rPr>
      </w:pPr>
    </w:p>
    <w:p w:rsidR="007C3E46" w:rsidRPr="00C530D7" w:rsidRDefault="0050130E" w:rsidP="0050130E">
      <w:pPr>
        <w:spacing w:line="360" w:lineRule="auto"/>
        <w:jc w:val="both"/>
        <w:rPr>
          <w:rFonts w:ascii="Palatino Linotype" w:hAnsi="Palatino Linotype" w:cs="Arial"/>
        </w:rPr>
      </w:pPr>
      <w:r w:rsidRPr="00C530D7">
        <w:rPr>
          <w:rFonts w:ascii="Palatino Linotype" w:hAnsi="Palatino Linotype" w:cs="Tahoma"/>
          <w:bCs/>
        </w:rPr>
        <w:t xml:space="preserve">Bajo estas líneas argumentativas, al retomar y delimitar los requerimientos del ahora </w:t>
      </w:r>
      <w:r w:rsidRPr="00C530D7">
        <w:rPr>
          <w:rFonts w:ascii="Palatino Linotype" w:hAnsi="Palatino Linotype" w:cs="Tahoma"/>
          <w:b/>
          <w:bCs/>
        </w:rPr>
        <w:t>Recurrente</w:t>
      </w:r>
      <w:r w:rsidRPr="00C530D7">
        <w:rPr>
          <w:rFonts w:ascii="Palatino Linotype" w:hAnsi="Palatino Linotype" w:cs="Tahoma"/>
          <w:bCs/>
        </w:rPr>
        <w:t>, de manera objetiva se precisa que se queja de la siguiente información:</w:t>
      </w:r>
    </w:p>
    <w:p w:rsidR="00247138" w:rsidRPr="00C530D7" w:rsidRDefault="00247138" w:rsidP="007C3E46">
      <w:pPr>
        <w:tabs>
          <w:tab w:val="left" w:pos="1828"/>
        </w:tabs>
        <w:spacing w:line="360" w:lineRule="auto"/>
        <w:jc w:val="both"/>
        <w:rPr>
          <w:rFonts w:ascii="Palatino Linotype" w:hAnsi="Palatino Linotype" w:cs="Tahoma"/>
          <w:bCs/>
        </w:rPr>
      </w:pPr>
    </w:p>
    <w:p w:rsidR="00247138" w:rsidRPr="00C530D7" w:rsidRDefault="00247138" w:rsidP="00247138">
      <w:pPr>
        <w:spacing w:line="360" w:lineRule="auto"/>
        <w:ind w:right="141"/>
        <w:jc w:val="both"/>
        <w:rPr>
          <w:rFonts w:ascii="Palatino Linotype" w:eastAsiaTheme="minorHAnsi" w:hAnsi="Palatino Linotype" w:cstheme="minorBidi"/>
          <w:b/>
          <w:szCs w:val="22"/>
          <w:lang w:val="es-MX" w:eastAsia="es-MX"/>
        </w:rPr>
      </w:pPr>
      <w:r w:rsidRPr="00C530D7">
        <w:rPr>
          <w:rFonts w:ascii="Palatino Linotype" w:eastAsiaTheme="minorHAnsi" w:hAnsi="Palatino Linotype" w:cstheme="minorBidi"/>
          <w:b/>
          <w:szCs w:val="22"/>
          <w:lang w:val="es-MX" w:eastAsia="es-MX"/>
        </w:rPr>
        <w:t xml:space="preserve">PUNTOS RECURRIDOS: </w:t>
      </w:r>
    </w:p>
    <w:p w:rsidR="00247138" w:rsidRPr="00C530D7" w:rsidRDefault="00247138" w:rsidP="00247138">
      <w:pPr>
        <w:pStyle w:val="Sinespaciado"/>
        <w:rPr>
          <w:rFonts w:eastAsiaTheme="minorHAnsi"/>
          <w:lang w:eastAsia="es-MX"/>
        </w:rPr>
      </w:pPr>
    </w:p>
    <w:p w:rsidR="00247138" w:rsidRPr="00C530D7" w:rsidRDefault="00247138" w:rsidP="00FC1FC5">
      <w:pPr>
        <w:pStyle w:val="Prrafodelista"/>
        <w:numPr>
          <w:ilvl w:val="1"/>
          <w:numId w:val="6"/>
        </w:numPr>
        <w:spacing w:line="360" w:lineRule="auto"/>
        <w:ind w:right="49"/>
        <w:jc w:val="both"/>
        <w:rPr>
          <w:rFonts w:ascii="Palatino Linotype" w:hAnsi="Palatino Linotype" w:cs="Arial"/>
        </w:rPr>
      </w:pPr>
      <w:r w:rsidRPr="00C530D7">
        <w:rPr>
          <w:rFonts w:ascii="Palatino Linotype" w:eastAsiaTheme="minorHAnsi" w:hAnsi="Palatino Linotype"/>
          <w:lang w:eastAsia="es-MX"/>
        </w:rPr>
        <w:t xml:space="preserve"> </w:t>
      </w:r>
      <w:r w:rsidR="00FC1FC5" w:rsidRPr="00C530D7">
        <w:rPr>
          <w:rFonts w:ascii="Palatino Linotype" w:eastAsiaTheme="minorHAnsi" w:hAnsi="Palatino Linotype"/>
          <w:lang w:eastAsia="es-MX"/>
        </w:rPr>
        <w:t>Solicita que le proporcionen los oficios sin tanta enmendadura.</w:t>
      </w:r>
    </w:p>
    <w:p w:rsidR="0050130E" w:rsidRPr="00C530D7" w:rsidRDefault="0050130E" w:rsidP="007C3E46">
      <w:pPr>
        <w:tabs>
          <w:tab w:val="left" w:pos="1828"/>
        </w:tabs>
        <w:spacing w:line="360" w:lineRule="auto"/>
        <w:jc w:val="both"/>
        <w:rPr>
          <w:rFonts w:ascii="Palatino Linotype" w:hAnsi="Palatino Linotype" w:cs="Tahoma"/>
          <w:bCs/>
          <w:sz w:val="16"/>
        </w:rPr>
      </w:pPr>
    </w:p>
    <w:p w:rsidR="00B80C9E" w:rsidRPr="00C530D7" w:rsidRDefault="00151D4C" w:rsidP="00B80C9E">
      <w:pPr>
        <w:tabs>
          <w:tab w:val="left" w:pos="1828"/>
        </w:tabs>
        <w:spacing w:line="360" w:lineRule="auto"/>
        <w:jc w:val="both"/>
        <w:rPr>
          <w:rFonts w:ascii="Palatino Linotype" w:hAnsi="Palatino Linotype"/>
        </w:rPr>
      </w:pPr>
      <w:r w:rsidRPr="00C530D7">
        <w:rPr>
          <w:rFonts w:ascii="Palatino Linotype" w:hAnsi="Palatino Linotype"/>
        </w:rPr>
        <w:t xml:space="preserve">Acorde con lo anterior, analizaremos los documentos </w:t>
      </w:r>
      <w:r w:rsidR="00B80C9E" w:rsidRPr="00C530D7">
        <w:rPr>
          <w:rFonts w:ascii="Palatino Linotype" w:hAnsi="Palatino Linotype"/>
        </w:rPr>
        <w:t xml:space="preserve">remitidos en respuesta (oficios), en los cuales, </w:t>
      </w:r>
      <w:r w:rsidR="00B80C9E" w:rsidRPr="00C530D7">
        <w:rPr>
          <w:rFonts w:ascii="Palatino Linotype" w:eastAsiaTheme="minorHAnsi" w:hAnsi="Palatino Linotype" w:cs="Arial"/>
          <w:lang w:val="es-MX" w:eastAsia="en-US"/>
        </w:rPr>
        <w:t xml:space="preserve">se advierte que en su contenido existen datos personales susceptibles de considerarse como </w:t>
      </w:r>
      <w:r w:rsidR="00B80C9E" w:rsidRPr="00C530D7">
        <w:rPr>
          <w:rFonts w:ascii="Palatino Linotype" w:eastAsiaTheme="minorHAnsi" w:hAnsi="Palatino Linotype" w:cs="Arial"/>
          <w:b/>
          <w:lang w:val="es-MX" w:eastAsia="en-US"/>
        </w:rPr>
        <w:t>CONFIDENCIALES</w:t>
      </w:r>
      <w:r w:rsidR="00B80C9E" w:rsidRPr="00C530D7">
        <w:rPr>
          <w:rFonts w:ascii="Palatino Linotype" w:eastAsiaTheme="minorHAnsi" w:hAnsi="Palatino Linotype" w:cs="Arial"/>
          <w:lang w:val="es-MX" w:eastAsia="en-US"/>
        </w:rPr>
        <w:t xml:space="preserve">, como lo es </w:t>
      </w:r>
      <w:r w:rsidR="00D01A63" w:rsidRPr="00C530D7">
        <w:rPr>
          <w:rFonts w:ascii="Palatino Linotype" w:eastAsiaTheme="minorHAnsi" w:hAnsi="Palatino Linotype" w:cs="Arial"/>
          <w:lang w:val="es-MX" w:eastAsia="en-US"/>
        </w:rPr>
        <w:t>el</w:t>
      </w:r>
      <w:r w:rsidR="00B80C9E" w:rsidRPr="00C530D7">
        <w:rPr>
          <w:rFonts w:ascii="Palatino Linotype" w:eastAsiaTheme="minorHAnsi" w:hAnsi="Palatino Linotype" w:cs="Arial"/>
          <w:lang w:val="es-MX" w:eastAsia="en-US"/>
        </w:rPr>
        <w:t xml:space="preserve"> nombre de los Ciudadanos</w:t>
      </w:r>
      <w:r w:rsidR="00B80C9E" w:rsidRPr="00C530D7">
        <w:rPr>
          <w:rFonts w:ascii="Palatino Linotype" w:eastAsiaTheme="minorHAnsi" w:hAnsi="Palatino Linotype" w:cstheme="minorBidi"/>
          <w:lang w:val="es-MX" w:eastAsia="es-MX"/>
        </w:rPr>
        <w:t>.</w:t>
      </w:r>
    </w:p>
    <w:p w:rsidR="00B80C9E" w:rsidRPr="00C530D7" w:rsidRDefault="00B80C9E" w:rsidP="00B80C9E">
      <w:pPr>
        <w:spacing w:line="360" w:lineRule="auto"/>
        <w:ind w:right="141"/>
        <w:jc w:val="both"/>
        <w:rPr>
          <w:rFonts w:ascii="Palatino Linotype" w:eastAsiaTheme="minorHAnsi" w:hAnsi="Palatino Linotype" w:cstheme="minorBidi"/>
          <w:lang w:val="es-MX" w:eastAsia="es-MX"/>
        </w:rPr>
      </w:pPr>
    </w:p>
    <w:p w:rsidR="00B80C9E" w:rsidRPr="00C530D7" w:rsidRDefault="00B80C9E" w:rsidP="00B80C9E">
      <w:pPr>
        <w:spacing w:after="120" w:line="360" w:lineRule="auto"/>
        <w:ind w:right="49"/>
        <w:contextualSpacing/>
        <w:jc w:val="both"/>
        <w:rPr>
          <w:rFonts w:ascii="Palatino Linotype" w:eastAsiaTheme="minorHAnsi" w:hAnsi="Palatino Linotype" w:cs="Arial"/>
          <w:color w:val="000000" w:themeColor="text1"/>
          <w:lang w:val="es-ES_tradnl" w:eastAsia="en-US"/>
        </w:rPr>
      </w:pPr>
      <w:r w:rsidRPr="00C530D7">
        <w:rPr>
          <w:rFonts w:ascii="Palatino Linotype" w:eastAsiaTheme="minorHAnsi" w:hAnsi="Palatino Linotype" w:cs="Arial"/>
          <w:color w:val="000000" w:themeColor="text1"/>
          <w:lang w:val="es-ES_tradnl" w:eastAsia="en-US"/>
        </w:rPr>
        <w:t xml:space="preserve">Luego entonces, debe destacarse que debido a la naturaleza de la información solicitada,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530D7">
        <w:rPr>
          <w:rFonts w:ascii="Palatino Linotype" w:eastAsiaTheme="minorHAnsi" w:hAnsi="Palatino Linotype" w:cs="Arial"/>
          <w:b/>
          <w:color w:val="000000" w:themeColor="text1"/>
          <w:u w:val="single"/>
          <w:lang w:val="es-ES_tradnl" w:eastAsia="en-US"/>
        </w:rPr>
        <w:t>versión pública</w:t>
      </w:r>
      <w:r w:rsidRPr="00C530D7">
        <w:rPr>
          <w:rFonts w:ascii="Palatino Linotype" w:eastAsiaTheme="minorHAnsi" w:hAnsi="Palatino Linotype" w:cs="Arial"/>
          <w:color w:val="000000" w:themeColor="text1"/>
          <w:lang w:val="es-ES_tradnl" w:eastAsia="en-US"/>
        </w:rPr>
        <w:t xml:space="preserve"> del documento por las consideraciones que se estimen pertinentes.</w:t>
      </w:r>
    </w:p>
    <w:p w:rsidR="00B80C9E" w:rsidRPr="00C530D7" w:rsidRDefault="00B80C9E" w:rsidP="00B80C9E">
      <w:pPr>
        <w:spacing w:line="360" w:lineRule="auto"/>
        <w:ind w:right="141"/>
        <w:jc w:val="both"/>
        <w:rPr>
          <w:rFonts w:ascii="Palatino Linotype" w:eastAsiaTheme="minorHAnsi" w:hAnsi="Palatino Linotype" w:cstheme="minorBidi"/>
          <w:lang w:val="es-MX" w:eastAsia="es-MX"/>
        </w:rPr>
      </w:pPr>
    </w:p>
    <w:p w:rsidR="00B80C9E" w:rsidRPr="00C530D7" w:rsidRDefault="00B80C9E" w:rsidP="00B80C9E">
      <w:pPr>
        <w:spacing w:line="360" w:lineRule="auto"/>
        <w:contextualSpacing/>
        <w:jc w:val="both"/>
        <w:rPr>
          <w:rFonts w:ascii="Palatino Linotype" w:hAnsi="Palatino Linotype" w:cs="Arial"/>
          <w:color w:val="000000"/>
        </w:rPr>
      </w:pPr>
      <w:r w:rsidRPr="00C530D7">
        <w:rPr>
          <w:rFonts w:ascii="Palatino Linotype" w:hAnsi="Palatino Linotype" w:cs="Arial"/>
          <w:color w:val="000000"/>
        </w:rPr>
        <w:t xml:space="preserve">Por lo que es necesario dar vista al Órgano de Control Interno de este Órgano Garante por haber incurrido en una probable responsabilidad por el incumplimiento a las obligaciones previstas en Ley, y las demás disposiciones jurídicas aplicables en la </w:t>
      </w:r>
      <w:r w:rsidRPr="00C530D7">
        <w:rPr>
          <w:rFonts w:ascii="Palatino Linotype" w:hAnsi="Palatino Linotype" w:cs="Arial"/>
          <w:color w:val="000000"/>
        </w:rPr>
        <w:lastRenderedPageBreak/>
        <w:t>materia, deberá hacerlo del conocimiento del órgano de control interno de la instancia competente para que éste inicie, en su caso, el procedimiento de responsabilidad respectivo, cuyo resultado deberá de ser informado al Instituto</w:t>
      </w:r>
      <w:r w:rsidRPr="00C530D7">
        <w:t>.</w:t>
      </w:r>
    </w:p>
    <w:p w:rsidR="00B80C9E" w:rsidRPr="00C530D7" w:rsidRDefault="00B80C9E" w:rsidP="00B80C9E">
      <w:pPr>
        <w:tabs>
          <w:tab w:val="left" w:pos="1828"/>
        </w:tabs>
        <w:spacing w:line="360" w:lineRule="auto"/>
        <w:jc w:val="both"/>
        <w:rPr>
          <w:rFonts w:ascii="Palatino Linotype" w:hAnsi="Palatino Linotype"/>
        </w:rPr>
      </w:pPr>
    </w:p>
    <w:p w:rsidR="00B80C9E" w:rsidRPr="00C530D7" w:rsidRDefault="00B80C9E" w:rsidP="00B80C9E">
      <w:pPr>
        <w:spacing w:line="360" w:lineRule="auto"/>
        <w:jc w:val="both"/>
        <w:rPr>
          <w:rFonts w:ascii="Palatino Linotype" w:hAnsi="Palatino Linotype" w:cs="Arial"/>
        </w:rPr>
      </w:pPr>
      <w:r w:rsidRPr="00C530D7">
        <w:rPr>
          <w:rFonts w:ascii="Palatino Linotype" w:hAnsi="Palatino Linotype" w:cs="Arial"/>
        </w:rPr>
        <w:t xml:space="preserve">Aunado a lo anterior, </w:t>
      </w:r>
      <w:r w:rsidRPr="00C530D7">
        <w:rPr>
          <w:rFonts w:ascii="Palatino Linotype" w:hAnsi="Palatino Linotype" w:cs="Arial"/>
          <w:b/>
        </w:rPr>
        <w:t>El Sujeto Obligado</w:t>
      </w:r>
      <w:r w:rsidRPr="00C530D7">
        <w:rPr>
          <w:rFonts w:ascii="Palatino Linotype" w:hAnsi="Palatino Linotype" w:cs="Arial"/>
        </w:rPr>
        <w:t xml:space="preserve"> </w:t>
      </w:r>
      <w:r w:rsidRPr="00C530D7">
        <w:rPr>
          <w:rFonts w:ascii="Palatino Linotype" w:hAnsi="Palatino Linotype" w:cs="Arial"/>
          <w:u w:val="single"/>
        </w:rPr>
        <w:t>remitió el Acuerdo de Clasificación con e</w:t>
      </w:r>
      <w:r w:rsidR="004D18B6" w:rsidRPr="00C530D7">
        <w:rPr>
          <w:rFonts w:ascii="Palatino Linotype" w:hAnsi="Palatino Linotype" w:cs="Arial"/>
          <w:u w:val="single"/>
        </w:rPr>
        <w:t>l que sustentó</w:t>
      </w:r>
      <w:r w:rsidRPr="00C530D7">
        <w:rPr>
          <w:rFonts w:ascii="Palatino Linotype" w:hAnsi="Palatino Linotype" w:cs="Arial"/>
          <w:u w:val="single"/>
        </w:rPr>
        <w:t xml:space="preserve"> </w:t>
      </w:r>
      <w:r w:rsidR="004D18B6" w:rsidRPr="00C530D7">
        <w:rPr>
          <w:rFonts w:ascii="Palatino Linotype" w:hAnsi="Palatino Linotype" w:cs="Arial"/>
          <w:u w:val="single"/>
        </w:rPr>
        <w:t xml:space="preserve">la </w:t>
      </w:r>
      <w:r w:rsidRPr="00C530D7">
        <w:rPr>
          <w:rFonts w:ascii="Palatino Linotype" w:hAnsi="Palatino Linotype" w:cs="Arial"/>
          <w:u w:val="single"/>
        </w:rPr>
        <w:t xml:space="preserve">versión pública, </w:t>
      </w:r>
      <w:r w:rsidR="00D01A63" w:rsidRPr="00C530D7">
        <w:rPr>
          <w:rFonts w:ascii="Palatino Linotype" w:hAnsi="Palatino Linotype" w:cs="Arial"/>
          <w:u w:val="single"/>
        </w:rPr>
        <w:t>cumpliendo</w:t>
      </w:r>
      <w:r w:rsidRPr="00C530D7">
        <w:rPr>
          <w:rFonts w:ascii="Palatino Linotype" w:hAnsi="Palatino Linotype" w:cs="Arial"/>
          <w:u w:val="single"/>
        </w:rPr>
        <w:t xml:space="preserve"> con lo dispuesto</w:t>
      </w:r>
      <w:r w:rsidRPr="00C530D7">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B80C9E" w:rsidRPr="00C530D7" w:rsidRDefault="00B80C9E" w:rsidP="00B80C9E">
      <w:pPr>
        <w:pStyle w:val="Sinespaciado"/>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w:t>
      </w:r>
      <w:r w:rsidRPr="00C530D7">
        <w:rPr>
          <w:rFonts w:ascii="Palatino Linotype" w:hAnsi="Palatino Linotype" w:cs="Arial"/>
          <w:b/>
          <w:i/>
          <w:sz w:val="22"/>
          <w:lang w:eastAsia="es-MX"/>
        </w:rPr>
        <w:t xml:space="preserve">Artículo 49. </w:t>
      </w:r>
      <w:r w:rsidRPr="00C530D7">
        <w:rPr>
          <w:rFonts w:ascii="Palatino Linotype" w:hAnsi="Palatino Linotype" w:cs="Arial"/>
          <w:i/>
          <w:sz w:val="22"/>
          <w:lang w:eastAsia="es-MX"/>
        </w:rPr>
        <w:t>Los Comités de Transparencia tendrán las siguientes atribuciones:</w:t>
      </w:r>
    </w:p>
    <w:p w:rsidR="00B80C9E" w:rsidRPr="00C530D7" w:rsidRDefault="00B80C9E" w:rsidP="00B80C9E">
      <w:pPr>
        <w:ind w:left="709" w:right="757"/>
        <w:jc w:val="both"/>
        <w:rPr>
          <w:rFonts w:ascii="Palatino Linotype" w:hAnsi="Palatino Linotype" w:cs="Arial"/>
          <w:b/>
          <w:i/>
          <w:sz w:val="22"/>
          <w:lang w:eastAsia="es-MX"/>
        </w:rPr>
      </w:pPr>
      <w:r w:rsidRPr="00C530D7">
        <w:rPr>
          <w:rFonts w:ascii="Palatino Linotype" w:hAnsi="Palatino Linotype" w:cs="Arial"/>
          <w:b/>
          <w:i/>
          <w:sz w:val="22"/>
          <w:lang w:eastAsia="es-MX"/>
        </w:rPr>
        <w:t>(…)</w:t>
      </w: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VIII.</w:t>
      </w:r>
      <w:r w:rsidRPr="00C530D7">
        <w:rPr>
          <w:rFonts w:ascii="Palatino Linotype" w:hAnsi="Palatino Linotype" w:cs="Arial"/>
          <w:i/>
          <w:sz w:val="22"/>
          <w:lang w:eastAsia="es-MX"/>
        </w:rPr>
        <w:t xml:space="preserve"> Aprobar, modificar o revocar la clasificación de la información;</w:t>
      </w:r>
    </w:p>
    <w:p w:rsidR="00B80C9E" w:rsidRPr="00C530D7" w:rsidRDefault="00B80C9E" w:rsidP="00B80C9E">
      <w:pPr>
        <w:ind w:left="709" w:right="757"/>
        <w:jc w:val="both"/>
        <w:rPr>
          <w:rFonts w:ascii="Palatino Linotype" w:hAnsi="Palatino Linotype" w:cs="Arial"/>
          <w:b/>
          <w:i/>
          <w:sz w:val="22"/>
          <w:lang w:eastAsia="es-MX"/>
        </w:rPr>
      </w:pPr>
      <w:r w:rsidRPr="00C530D7">
        <w:rPr>
          <w:rFonts w:ascii="Palatino Linotype" w:hAnsi="Palatino Linotype" w:cs="Arial"/>
          <w:b/>
          <w:i/>
          <w:sz w:val="22"/>
          <w:lang w:eastAsia="es-MX"/>
        </w:rPr>
        <w:t>(…)</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Artículo 132.</w:t>
      </w:r>
      <w:r w:rsidRPr="00C530D7">
        <w:rPr>
          <w:rFonts w:ascii="Palatino Linotype" w:hAnsi="Palatino Linotype" w:cs="Arial"/>
          <w:i/>
          <w:sz w:val="22"/>
          <w:lang w:eastAsia="es-MX"/>
        </w:rPr>
        <w:t xml:space="preserve"> La clasificación de la información se llevará a cabo en el momento en que:</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I.</w:t>
      </w:r>
      <w:r w:rsidRPr="00C530D7">
        <w:rPr>
          <w:rFonts w:ascii="Palatino Linotype" w:hAnsi="Palatino Linotype" w:cs="Arial"/>
          <w:i/>
          <w:sz w:val="22"/>
          <w:lang w:eastAsia="es-MX"/>
        </w:rPr>
        <w:t xml:space="preserve"> Se reciba una solicitud de acceso a la información;</w:t>
      </w: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II.</w:t>
      </w:r>
      <w:r w:rsidRPr="00C530D7">
        <w:rPr>
          <w:rFonts w:ascii="Palatino Linotype" w:hAnsi="Palatino Linotype" w:cs="Arial"/>
          <w:i/>
          <w:sz w:val="22"/>
          <w:lang w:eastAsia="es-MX"/>
        </w:rPr>
        <w:t xml:space="preserve"> Se determine mediante resolución de autoridad competente; o</w:t>
      </w:r>
    </w:p>
    <w:p w:rsidR="00B80C9E" w:rsidRPr="00C530D7" w:rsidRDefault="00B80C9E" w:rsidP="00B80C9E">
      <w:pPr>
        <w:ind w:left="709" w:right="757"/>
        <w:jc w:val="both"/>
        <w:rPr>
          <w:rFonts w:ascii="Palatino Linotype" w:hAnsi="Palatino Linotype" w:cs="Arial"/>
          <w:b/>
          <w:i/>
          <w:sz w:val="22"/>
          <w:lang w:eastAsia="es-MX"/>
        </w:rPr>
      </w:pPr>
      <w:r w:rsidRPr="00C530D7">
        <w:rPr>
          <w:rFonts w:ascii="Palatino Linotype" w:hAnsi="Palatino Linotype" w:cs="Arial"/>
          <w:i/>
          <w:sz w:val="22"/>
          <w:lang w:eastAsia="es-MX"/>
        </w:rPr>
        <w:t>III. Se generen versiones públicas para dar cumplimiento a las obligaciones de transparencia previstas en esta Ley.</w:t>
      </w:r>
      <w:r w:rsidRPr="00C530D7">
        <w:rPr>
          <w:rFonts w:ascii="Palatino Linotype" w:hAnsi="Palatino Linotype" w:cs="Arial"/>
          <w:b/>
          <w:i/>
          <w:sz w:val="22"/>
          <w:lang w:eastAsia="es-MX"/>
        </w:rPr>
        <w:t>”</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“Cuarto.</w:t>
      </w:r>
      <w:r w:rsidRPr="00C530D7">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lastRenderedPageBreak/>
        <w:t>Quinto.</w:t>
      </w:r>
      <w:r w:rsidRPr="00C530D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Sexto.</w:t>
      </w:r>
      <w:r w:rsidRPr="00C530D7">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Séptimo.</w:t>
      </w:r>
      <w:r w:rsidRPr="00C530D7">
        <w:rPr>
          <w:rFonts w:ascii="Palatino Linotype" w:hAnsi="Palatino Linotype" w:cs="Arial"/>
          <w:i/>
          <w:sz w:val="22"/>
          <w:lang w:eastAsia="es-MX"/>
        </w:rPr>
        <w:t xml:space="preserve"> La clasificación de la información se llevará a cabo en el momento en que:</w:t>
      </w: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I.</w:t>
      </w:r>
      <w:r w:rsidRPr="00C530D7">
        <w:rPr>
          <w:rFonts w:ascii="Palatino Linotype" w:hAnsi="Palatino Linotype" w:cs="Arial"/>
          <w:i/>
          <w:sz w:val="22"/>
          <w:lang w:eastAsia="es-MX"/>
        </w:rPr>
        <w:t xml:space="preserve"> Se reciba una solicitud de acceso a la información;</w:t>
      </w: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II.</w:t>
      </w:r>
      <w:r w:rsidRPr="00C530D7">
        <w:rPr>
          <w:rFonts w:ascii="Palatino Linotype" w:hAnsi="Palatino Linotype" w:cs="Arial"/>
          <w:i/>
          <w:sz w:val="22"/>
          <w:lang w:eastAsia="es-MX"/>
        </w:rPr>
        <w:t xml:space="preserve"> Se determine mediante resolución de autoridad competente, o</w:t>
      </w: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III.</w:t>
      </w:r>
      <w:r w:rsidRPr="00C530D7">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Octavo.</w:t>
      </w:r>
      <w:r w:rsidRPr="00C530D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Noveno.</w:t>
      </w:r>
      <w:r w:rsidRPr="00C530D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Décimo.</w:t>
      </w:r>
      <w:r w:rsidRPr="00C530D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B80C9E" w:rsidRPr="00C530D7" w:rsidRDefault="00B80C9E" w:rsidP="00B80C9E">
      <w:pPr>
        <w:ind w:left="709" w:right="757"/>
        <w:jc w:val="both"/>
        <w:rPr>
          <w:rFonts w:ascii="Palatino Linotype" w:hAnsi="Palatino Linotype" w:cs="Arial"/>
          <w:b/>
          <w:i/>
          <w:sz w:val="22"/>
          <w:lang w:eastAsia="es-MX"/>
        </w:rPr>
      </w:pPr>
    </w:p>
    <w:p w:rsidR="00B80C9E" w:rsidRPr="00C530D7" w:rsidRDefault="00B80C9E" w:rsidP="00B80C9E">
      <w:pPr>
        <w:ind w:left="709" w:right="757"/>
        <w:jc w:val="both"/>
        <w:rPr>
          <w:rFonts w:ascii="Palatino Linotype" w:hAnsi="Palatino Linotype" w:cs="Arial"/>
          <w:i/>
          <w:sz w:val="22"/>
          <w:lang w:eastAsia="es-MX"/>
        </w:rPr>
      </w:pPr>
      <w:r w:rsidRPr="00C530D7">
        <w:rPr>
          <w:rFonts w:ascii="Palatino Linotype" w:hAnsi="Palatino Linotype" w:cs="Arial"/>
          <w:b/>
          <w:i/>
          <w:sz w:val="22"/>
          <w:lang w:eastAsia="es-MX"/>
        </w:rPr>
        <w:t>Décimo primero.</w:t>
      </w:r>
      <w:r w:rsidRPr="00C530D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80C9E" w:rsidRPr="00C530D7" w:rsidRDefault="00B80C9E" w:rsidP="00B80C9E">
      <w:pPr>
        <w:ind w:left="709" w:right="757"/>
        <w:jc w:val="both"/>
        <w:rPr>
          <w:rFonts w:ascii="Palatino Linotype" w:hAnsi="Palatino Linotype" w:cs="Arial"/>
          <w:i/>
          <w:sz w:val="22"/>
          <w:lang w:eastAsia="es-MX"/>
        </w:rPr>
      </w:pPr>
    </w:p>
    <w:p w:rsidR="00B80C9E" w:rsidRPr="00C530D7" w:rsidRDefault="00B80C9E" w:rsidP="00B80C9E">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 xml:space="preserve">De la naturaleza de la información, se desprende que la documentación </w:t>
      </w:r>
      <w:r w:rsidR="00D01A63" w:rsidRPr="00C530D7">
        <w:rPr>
          <w:rFonts w:ascii="Palatino Linotype" w:eastAsiaTheme="minorHAnsi" w:hAnsi="Palatino Linotype" w:cs="Arial"/>
          <w:lang w:val="es-MX" w:eastAsia="en-US"/>
        </w:rPr>
        <w:t>entregada contenía</w:t>
      </w:r>
      <w:r w:rsidRPr="00C530D7">
        <w:rPr>
          <w:rFonts w:ascii="Palatino Linotype" w:eastAsiaTheme="minorHAnsi" w:hAnsi="Palatino Linotype" w:cs="Arial"/>
          <w:lang w:val="es-MX" w:eastAsia="en-US"/>
        </w:rPr>
        <w:t xml:space="preserve"> datos personales susceptibles clasificar como confidenciales o reservados, por lo que es responsabilidad del </w:t>
      </w:r>
      <w:r w:rsidRPr="00C530D7">
        <w:rPr>
          <w:rFonts w:ascii="Palatino Linotype" w:eastAsiaTheme="minorHAnsi" w:hAnsi="Palatino Linotype" w:cs="Arial"/>
          <w:b/>
          <w:lang w:val="es-MX" w:eastAsia="en-US"/>
        </w:rPr>
        <w:t>Sujeto Obligado</w:t>
      </w:r>
      <w:r w:rsidRPr="00C530D7">
        <w:rPr>
          <w:rFonts w:ascii="Palatino Linotype" w:eastAsiaTheme="minorHAnsi" w:hAnsi="Palatino Linotype" w:cs="Arial"/>
          <w:lang w:val="es-MX" w:eastAsia="en-US"/>
        </w:rPr>
        <w:t xml:space="preserve"> vigilar su cumplimiento mediante la emisión de versiones públicas.</w:t>
      </w:r>
    </w:p>
    <w:p w:rsidR="00B80C9E" w:rsidRPr="00C530D7" w:rsidRDefault="00B80C9E" w:rsidP="00B80C9E">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B80C9E" w:rsidRPr="00C530D7" w:rsidRDefault="00D01A63" w:rsidP="00B80C9E">
      <w:pPr>
        <w:spacing w:line="360" w:lineRule="auto"/>
        <w:jc w:val="both"/>
        <w:rPr>
          <w:rFonts w:ascii="Palatino Linotype" w:hAnsi="Palatino Linotype" w:cs="Arial"/>
        </w:rPr>
      </w:pPr>
      <w:r w:rsidRPr="00C530D7">
        <w:rPr>
          <w:rFonts w:ascii="Palatino Linotype" w:hAnsi="Palatino Linotype" w:cs="Arial"/>
        </w:rPr>
        <w:t>Para tales efectos se debe</w:t>
      </w:r>
      <w:r w:rsidR="00B80C9E" w:rsidRPr="00C530D7">
        <w:rPr>
          <w:rFonts w:ascii="Palatino Linotype" w:hAnsi="Palatino Linotype" w:cs="Arial"/>
        </w:rPr>
        <w:t xml:space="preserve"> observar lo dispuesto por los artículos 3 fracciones IX, XX, XXI y XLV, 91, 132 fracciones II y III, y 143, fracción I, de la Ley de Transparencia y Acceso a la Información Pública del Estado de México y Municipios que establecen:</w:t>
      </w:r>
    </w:p>
    <w:p w:rsidR="00B80C9E" w:rsidRPr="00C530D7" w:rsidRDefault="00B80C9E" w:rsidP="00B80C9E">
      <w:pPr>
        <w:spacing w:line="360" w:lineRule="auto"/>
        <w:jc w:val="both"/>
        <w:rPr>
          <w:rFonts w:ascii="Palatino Linotype" w:hAnsi="Palatino Linotype" w:cs="Arial"/>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Artículo 3.</w:t>
      </w:r>
      <w:r w:rsidRPr="00C530D7">
        <w:rPr>
          <w:rFonts w:ascii="Palatino Linotype" w:hAnsi="Palatino Linotype" w:cs="Arial"/>
          <w:i/>
          <w:sz w:val="22"/>
        </w:rPr>
        <w:t xml:space="preserve"> Para los efectos de la presente Ley se entenderá por:</w:t>
      </w: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i/>
          <w:sz w:val="22"/>
        </w:rPr>
        <w:t>[…]</w:t>
      </w:r>
    </w:p>
    <w:p w:rsidR="00B80C9E" w:rsidRPr="00C530D7" w:rsidRDefault="00B80C9E" w:rsidP="00B80C9E">
      <w:pPr>
        <w:ind w:left="851" w:right="851"/>
        <w:jc w:val="both"/>
        <w:rPr>
          <w:rFonts w:ascii="Palatino Linotype" w:hAnsi="Palatino Linotype" w:cs="Arial"/>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IX. Datos personales:</w:t>
      </w:r>
      <w:r w:rsidRPr="00C530D7">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rsidR="00B80C9E" w:rsidRPr="00C530D7" w:rsidRDefault="00B80C9E" w:rsidP="00B80C9E">
      <w:pPr>
        <w:ind w:left="851" w:right="851"/>
        <w:jc w:val="both"/>
        <w:rPr>
          <w:rFonts w:ascii="Palatino Linotype" w:hAnsi="Palatino Linotype" w:cs="Arial"/>
          <w:b/>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XX. Información clasificada:</w:t>
      </w:r>
      <w:r w:rsidRPr="00C530D7">
        <w:rPr>
          <w:rFonts w:ascii="Palatino Linotype" w:hAnsi="Palatino Linotype" w:cs="Arial"/>
          <w:i/>
          <w:sz w:val="22"/>
        </w:rPr>
        <w:t xml:space="preserve"> Aquella considerada por la presente Ley como reservada o confidencial;</w:t>
      </w:r>
    </w:p>
    <w:p w:rsidR="00B80C9E" w:rsidRPr="00C530D7" w:rsidRDefault="00B80C9E" w:rsidP="00B80C9E">
      <w:pPr>
        <w:ind w:left="851" w:right="851"/>
        <w:jc w:val="both"/>
        <w:rPr>
          <w:rFonts w:ascii="Palatino Linotype" w:hAnsi="Palatino Linotype" w:cs="Arial"/>
          <w:b/>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XXI. Información confidencial:</w:t>
      </w:r>
      <w:r w:rsidRPr="00C530D7">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80C9E" w:rsidRPr="00C530D7" w:rsidRDefault="00B80C9E" w:rsidP="00B80C9E">
      <w:pPr>
        <w:ind w:left="851" w:right="851"/>
        <w:jc w:val="both"/>
        <w:rPr>
          <w:rFonts w:ascii="Palatino Linotype" w:hAnsi="Palatino Linotype" w:cs="Arial"/>
          <w:b/>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XLV. Versión pública:</w:t>
      </w:r>
      <w:r w:rsidRPr="00C530D7">
        <w:rPr>
          <w:rFonts w:ascii="Palatino Linotype" w:hAnsi="Palatino Linotype" w:cs="Arial"/>
          <w:i/>
          <w:sz w:val="22"/>
        </w:rPr>
        <w:t xml:space="preserve"> Documento en el que se elimine, suprime o borra la información clasificada como reservada o confidencial para permitir su acceso.</w:t>
      </w: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i/>
          <w:sz w:val="22"/>
        </w:rPr>
        <w:t>[…]</w:t>
      </w: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Artículo 91.</w:t>
      </w:r>
      <w:r w:rsidRPr="00C530D7">
        <w:rPr>
          <w:rFonts w:ascii="Palatino Linotype" w:hAnsi="Palatino Linotype" w:cs="Arial"/>
          <w:i/>
          <w:sz w:val="22"/>
        </w:rPr>
        <w:t xml:space="preserve"> El acceso a la información pública será restringido excepcionalmente, cuando ésta sea clasificada como reservada o confidencial.</w:t>
      </w:r>
    </w:p>
    <w:p w:rsidR="00B80C9E" w:rsidRPr="00C530D7" w:rsidRDefault="00B80C9E" w:rsidP="00B80C9E">
      <w:pPr>
        <w:ind w:left="851" w:right="851"/>
        <w:jc w:val="both"/>
        <w:rPr>
          <w:rFonts w:ascii="Palatino Linotype" w:hAnsi="Palatino Linotype" w:cs="Arial"/>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Artículo 132.</w:t>
      </w:r>
      <w:r w:rsidRPr="00C530D7">
        <w:rPr>
          <w:rFonts w:ascii="Palatino Linotype" w:hAnsi="Palatino Linotype" w:cs="Arial"/>
          <w:i/>
          <w:sz w:val="22"/>
        </w:rPr>
        <w:t xml:space="preserve"> </w:t>
      </w:r>
      <w:r w:rsidRPr="00C530D7">
        <w:rPr>
          <w:rFonts w:ascii="Palatino Linotype" w:hAnsi="Palatino Linotype" w:cs="Arial"/>
          <w:i/>
          <w:sz w:val="22"/>
          <w:u w:val="single"/>
        </w:rPr>
        <w:t>La clasificación de la información se llevará a cabo en el momento en que</w:t>
      </w:r>
      <w:r w:rsidRPr="00C530D7">
        <w:rPr>
          <w:rFonts w:ascii="Palatino Linotype" w:hAnsi="Palatino Linotype" w:cs="Arial"/>
          <w:i/>
          <w:sz w:val="22"/>
        </w:rPr>
        <w:t>:</w:t>
      </w: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I.</w:t>
      </w:r>
      <w:r w:rsidRPr="00C530D7">
        <w:rPr>
          <w:rFonts w:ascii="Palatino Linotype" w:hAnsi="Palatino Linotype" w:cs="Arial"/>
          <w:i/>
          <w:sz w:val="22"/>
        </w:rPr>
        <w:t xml:space="preserve"> Se reciba una solicitud de acceso a la información;</w:t>
      </w:r>
    </w:p>
    <w:p w:rsidR="00B80C9E" w:rsidRPr="00C530D7" w:rsidRDefault="00B80C9E" w:rsidP="00B80C9E">
      <w:pPr>
        <w:ind w:left="851" w:right="851"/>
        <w:jc w:val="both"/>
        <w:rPr>
          <w:rFonts w:ascii="Palatino Linotype" w:hAnsi="Palatino Linotype" w:cs="Arial"/>
          <w:i/>
          <w:sz w:val="22"/>
          <w:u w:val="single"/>
        </w:rPr>
      </w:pPr>
      <w:r w:rsidRPr="00C530D7">
        <w:rPr>
          <w:rFonts w:ascii="Palatino Linotype" w:hAnsi="Palatino Linotype" w:cs="Arial"/>
          <w:b/>
          <w:i/>
          <w:sz w:val="22"/>
        </w:rPr>
        <w:t>II.</w:t>
      </w:r>
      <w:r w:rsidRPr="00C530D7">
        <w:rPr>
          <w:rFonts w:ascii="Palatino Linotype" w:hAnsi="Palatino Linotype" w:cs="Arial"/>
          <w:i/>
          <w:sz w:val="22"/>
        </w:rPr>
        <w:t xml:space="preserve"> </w:t>
      </w:r>
      <w:r w:rsidRPr="00C530D7">
        <w:rPr>
          <w:rFonts w:ascii="Palatino Linotype" w:hAnsi="Palatino Linotype" w:cs="Arial"/>
          <w:i/>
          <w:sz w:val="22"/>
          <w:u w:val="single"/>
        </w:rPr>
        <w:t>Se determine mediante resolución de autoridad competente; o</w:t>
      </w:r>
    </w:p>
    <w:p w:rsidR="00B80C9E" w:rsidRPr="00C530D7" w:rsidRDefault="00B80C9E" w:rsidP="00B80C9E">
      <w:pPr>
        <w:ind w:left="851" w:right="851"/>
        <w:jc w:val="both"/>
        <w:rPr>
          <w:rFonts w:ascii="Palatino Linotype" w:hAnsi="Palatino Linotype" w:cs="Arial"/>
          <w:i/>
          <w:sz w:val="22"/>
          <w:u w:val="single"/>
        </w:rPr>
      </w:pPr>
      <w:r w:rsidRPr="00C530D7">
        <w:rPr>
          <w:rFonts w:ascii="Palatino Linotype" w:hAnsi="Palatino Linotype" w:cs="Arial"/>
          <w:b/>
          <w:i/>
          <w:sz w:val="22"/>
        </w:rPr>
        <w:t>III.</w:t>
      </w:r>
      <w:r w:rsidRPr="00C530D7">
        <w:rPr>
          <w:rFonts w:ascii="Palatino Linotype" w:hAnsi="Palatino Linotype" w:cs="Arial"/>
          <w:i/>
          <w:sz w:val="22"/>
        </w:rPr>
        <w:t xml:space="preserve"> </w:t>
      </w:r>
      <w:r w:rsidRPr="00C530D7">
        <w:rPr>
          <w:rFonts w:ascii="Palatino Linotype" w:hAnsi="Palatino Linotype" w:cs="Arial"/>
          <w:i/>
          <w:sz w:val="22"/>
          <w:u w:val="single"/>
        </w:rPr>
        <w:t>Se generen versiones públicas para dar cumplimiento a las obligaciones de transparencia previstas en esta Ley.</w:t>
      </w: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i/>
          <w:sz w:val="22"/>
        </w:rPr>
        <w:t>[…]</w:t>
      </w:r>
    </w:p>
    <w:p w:rsidR="00B80C9E" w:rsidRPr="00C530D7" w:rsidRDefault="00B80C9E" w:rsidP="00B80C9E">
      <w:pPr>
        <w:ind w:left="851" w:right="851"/>
        <w:jc w:val="both"/>
        <w:rPr>
          <w:rFonts w:ascii="Palatino Linotype" w:hAnsi="Palatino Linotype" w:cs="Arial"/>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Artículo 143.</w:t>
      </w:r>
      <w:r w:rsidRPr="00C530D7">
        <w:rPr>
          <w:rFonts w:ascii="Palatino Linotype" w:hAnsi="Palatino Linotype" w:cs="Arial"/>
          <w:i/>
          <w:sz w:val="22"/>
        </w:rPr>
        <w:t xml:space="preserve"> </w:t>
      </w:r>
      <w:r w:rsidRPr="00C530D7">
        <w:rPr>
          <w:rFonts w:ascii="Palatino Linotype" w:hAnsi="Palatino Linotype" w:cs="Arial"/>
          <w:i/>
          <w:sz w:val="22"/>
          <w:u w:val="single"/>
        </w:rPr>
        <w:t>Para los efectos de esta Ley se considera información confidencial, la clasificada como tal, de manera permanente, por su naturaleza, cuando</w:t>
      </w:r>
      <w:r w:rsidRPr="00C530D7">
        <w:rPr>
          <w:rFonts w:ascii="Palatino Linotype" w:hAnsi="Palatino Linotype" w:cs="Arial"/>
          <w:i/>
          <w:sz w:val="22"/>
        </w:rPr>
        <w:t>:</w:t>
      </w:r>
    </w:p>
    <w:p w:rsidR="00B80C9E" w:rsidRPr="00C530D7" w:rsidRDefault="00B80C9E" w:rsidP="00B80C9E">
      <w:pPr>
        <w:ind w:left="851" w:right="851"/>
        <w:jc w:val="both"/>
        <w:rPr>
          <w:rFonts w:ascii="Palatino Linotype" w:hAnsi="Palatino Linotype" w:cs="Arial"/>
          <w:b/>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I.</w:t>
      </w:r>
      <w:r w:rsidRPr="00C530D7">
        <w:rPr>
          <w:rFonts w:ascii="Palatino Linotype" w:hAnsi="Palatino Linotype" w:cs="Arial"/>
          <w:i/>
          <w:sz w:val="22"/>
        </w:rPr>
        <w:t xml:space="preserve"> </w:t>
      </w:r>
      <w:r w:rsidRPr="00C530D7">
        <w:rPr>
          <w:rFonts w:ascii="Palatino Linotype" w:hAnsi="Palatino Linotype" w:cs="Arial"/>
          <w:i/>
          <w:sz w:val="22"/>
          <w:u w:val="single"/>
        </w:rPr>
        <w:t xml:space="preserve">Se refiera a la información privada y los datos personales concernientes a una persona física o </w:t>
      </w:r>
      <w:proofErr w:type="gramStart"/>
      <w:r w:rsidRPr="00C530D7">
        <w:rPr>
          <w:rFonts w:ascii="Palatino Linotype" w:hAnsi="Palatino Linotype" w:cs="Arial"/>
          <w:i/>
          <w:sz w:val="22"/>
          <w:u w:val="single"/>
        </w:rPr>
        <w:t>jurídico</w:t>
      </w:r>
      <w:proofErr w:type="gramEnd"/>
      <w:r w:rsidRPr="00C530D7">
        <w:rPr>
          <w:rFonts w:ascii="Palatino Linotype" w:hAnsi="Palatino Linotype" w:cs="Arial"/>
          <w:i/>
          <w:sz w:val="22"/>
          <w:u w:val="single"/>
        </w:rPr>
        <w:t xml:space="preserve"> colectiva identificada o identificable</w:t>
      </w:r>
      <w:r w:rsidRPr="00C530D7">
        <w:rPr>
          <w:rFonts w:ascii="Palatino Linotype" w:hAnsi="Palatino Linotype" w:cs="Arial"/>
          <w:i/>
          <w:sz w:val="22"/>
        </w:rPr>
        <w:t>;</w:t>
      </w:r>
    </w:p>
    <w:p w:rsidR="00B80C9E" w:rsidRPr="00C530D7" w:rsidRDefault="00B80C9E" w:rsidP="00B80C9E">
      <w:pPr>
        <w:ind w:left="851" w:right="851"/>
        <w:jc w:val="both"/>
        <w:rPr>
          <w:rFonts w:ascii="Palatino Linotype" w:hAnsi="Palatino Linotype" w:cs="Arial"/>
          <w:i/>
          <w:sz w:val="22"/>
          <w:u w:val="single"/>
        </w:rPr>
      </w:pPr>
      <w:r w:rsidRPr="00C530D7">
        <w:rPr>
          <w:rFonts w:ascii="Palatino Linotype" w:hAnsi="Palatino Linotype" w:cs="Arial"/>
          <w:b/>
          <w:i/>
          <w:sz w:val="22"/>
        </w:rPr>
        <w:t>II.</w:t>
      </w:r>
      <w:r w:rsidRPr="00C530D7">
        <w:rPr>
          <w:rFonts w:ascii="Palatino Linotype" w:hAnsi="Palatino Linotype" w:cs="Arial"/>
          <w:i/>
          <w:sz w:val="22"/>
        </w:rPr>
        <w:t xml:space="preserve"> </w:t>
      </w:r>
      <w:r w:rsidRPr="00C530D7">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b/>
          <w:i/>
          <w:sz w:val="22"/>
        </w:rPr>
        <w:t>III.</w:t>
      </w:r>
      <w:r w:rsidRPr="00C530D7">
        <w:rPr>
          <w:rFonts w:ascii="Palatino Linotype" w:hAnsi="Palatino Linotype" w:cs="Arial"/>
          <w:i/>
          <w:sz w:val="22"/>
        </w:rPr>
        <w:t xml:space="preserve"> La que presenten los particulares a los sujetos obligados, de conformidad con lo dispuesto por las leyes o los tratados internacionales.</w:t>
      </w:r>
    </w:p>
    <w:p w:rsidR="00B80C9E" w:rsidRPr="00C530D7" w:rsidRDefault="00B80C9E" w:rsidP="00B80C9E">
      <w:pPr>
        <w:ind w:left="851" w:right="851"/>
        <w:jc w:val="both"/>
        <w:rPr>
          <w:rFonts w:ascii="Palatino Linotype" w:hAnsi="Palatino Linotype" w:cs="Arial"/>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i/>
          <w:sz w:val="22"/>
        </w:rPr>
        <w:lastRenderedPageBreak/>
        <w:t>La información confidencial no estará sujeta a temporalidad alguna y sólo podrán tener acceso a ella los titulares de la misma, sus representantes y los servidores públicos facultados para ello.</w:t>
      </w:r>
    </w:p>
    <w:p w:rsidR="00B80C9E" w:rsidRPr="00C530D7" w:rsidRDefault="00B80C9E" w:rsidP="00B80C9E">
      <w:pPr>
        <w:ind w:left="851" w:right="851"/>
        <w:jc w:val="both"/>
        <w:rPr>
          <w:rFonts w:ascii="Palatino Linotype" w:hAnsi="Palatino Linotype" w:cs="Arial"/>
          <w:i/>
          <w:sz w:val="22"/>
        </w:rPr>
      </w:pPr>
    </w:p>
    <w:p w:rsidR="00B80C9E" w:rsidRPr="00C530D7" w:rsidRDefault="00B80C9E" w:rsidP="00B80C9E">
      <w:pPr>
        <w:ind w:left="851" w:right="851"/>
        <w:jc w:val="both"/>
        <w:rPr>
          <w:rFonts w:ascii="Palatino Linotype" w:hAnsi="Palatino Linotype" w:cs="Arial"/>
          <w:i/>
          <w:sz w:val="22"/>
        </w:rPr>
      </w:pPr>
      <w:r w:rsidRPr="00C530D7">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rsidR="00B80C9E" w:rsidRPr="00C530D7" w:rsidRDefault="00B80C9E" w:rsidP="00B80C9E">
      <w:pPr>
        <w:spacing w:line="360" w:lineRule="auto"/>
        <w:jc w:val="both"/>
        <w:rPr>
          <w:rFonts w:ascii="Palatino Linotype" w:hAnsi="Palatino Linotype"/>
          <w:lang w:eastAsia="es-MX"/>
        </w:rPr>
      </w:pPr>
    </w:p>
    <w:p w:rsidR="00B80C9E" w:rsidRPr="00C530D7" w:rsidRDefault="00B80C9E" w:rsidP="00B80C9E">
      <w:pPr>
        <w:spacing w:line="360" w:lineRule="auto"/>
        <w:jc w:val="both"/>
        <w:rPr>
          <w:rFonts w:ascii="Palatino Linotype" w:hAnsi="Palatino Linotype" w:cs="Arial"/>
          <w:lang w:eastAsia="es-CO"/>
        </w:rPr>
      </w:pPr>
      <w:r w:rsidRPr="00C530D7">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530D7">
        <w:rPr>
          <w:rFonts w:ascii="Palatino Linotype" w:hAnsi="Palatino Linotype" w:cs="Arial"/>
          <w:b/>
          <w:lang w:eastAsia="es-CO"/>
        </w:rPr>
        <w:t>Sujeto Obligado</w:t>
      </w:r>
      <w:r w:rsidRPr="00C530D7">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01A63" w:rsidRPr="00C530D7" w:rsidRDefault="00D01A63" w:rsidP="00B80C9E">
      <w:pPr>
        <w:spacing w:line="360" w:lineRule="auto"/>
        <w:jc w:val="both"/>
        <w:rPr>
          <w:rFonts w:ascii="Palatino Linotype" w:hAnsi="Palatino Linotype" w:cs="Arial"/>
          <w:lang w:eastAsia="es-CO"/>
        </w:rPr>
      </w:pPr>
    </w:p>
    <w:p w:rsidR="00D01A63" w:rsidRPr="00C530D7" w:rsidRDefault="00D01A63" w:rsidP="00D01A63">
      <w:pPr>
        <w:spacing w:line="360" w:lineRule="auto"/>
        <w:jc w:val="both"/>
        <w:rPr>
          <w:rFonts w:ascii="Palatino Linotype" w:hAnsi="Palatino Linotype"/>
          <w:lang w:eastAsia="es-MX"/>
        </w:rPr>
      </w:pPr>
      <w:r w:rsidRPr="00C530D7">
        <w:rPr>
          <w:rFonts w:ascii="Palatino Linotype" w:hAnsi="Palatino Linotype"/>
          <w:lang w:eastAsia="es-MX"/>
        </w:rPr>
        <w:t xml:space="preserve">Bajo ese contexto, se considera que con el pronunciamiento realizado desde su respuesta primigenia por el </w:t>
      </w:r>
      <w:r w:rsidRPr="00C530D7">
        <w:rPr>
          <w:rFonts w:ascii="Palatino Linotype" w:hAnsi="Palatino Linotype"/>
          <w:b/>
          <w:lang w:eastAsia="es-MX"/>
        </w:rPr>
        <w:t>Sujeto Obligado</w:t>
      </w:r>
      <w:r w:rsidRPr="00C530D7">
        <w:rPr>
          <w:rFonts w:ascii="Palatino Linotype" w:hAnsi="Palatino Linotype"/>
          <w:lang w:eastAsia="es-MX"/>
        </w:rPr>
        <w:t>, colma en su totalidad con la</w:t>
      </w:r>
      <w:r w:rsidRPr="00C530D7">
        <w:rPr>
          <w:rFonts w:ascii="Palatino Linotype" w:hAnsi="Palatino Linotype"/>
        </w:rPr>
        <w:t xml:space="preserve"> información solicitada por el particular.</w:t>
      </w:r>
    </w:p>
    <w:p w:rsidR="00D01A63" w:rsidRPr="00C530D7" w:rsidRDefault="00D01A63" w:rsidP="00D01A63">
      <w:pPr>
        <w:spacing w:line="360" w:lineRule="auto"/>
        <w:jc w:val="both"/>
        <w:rPr>
          <w:rFonts w:ascii="Palatino Linotype" w:hAnsi="Palatino Linotype"/>
        </w:rPr>
      </w:pPr>
    </w:p>
    <w:p w:rsidR="00D01A63" w:rsidRPr="00C530D7" w:rsidRDefault="00D01A63" w:rsidP="00D01A63">
      <w:pPr>
        <w:spacing w:line="360" w:lineRule="auto"/>
        <w:jc w:val="both"/>
        <w:rPr>
          <w:rFonts w:ascii="Palatino Linotype" w:hAnsi="Palatino Linotype" w:cs="Arial"/>
        </w:rPr>
      </w:pPr>
      <w:r w:rsidRPr="00C530D7">
        <w:rPr>
          <w:rFonts w:ascii="Palatino Linotype" w:hAnsi="Palatino Linotype"/>
        </w:rPr>
        <w:t xml:space="preserve">Así, en mérito de lo expuesto en líneas anteriores, </w:t>
      </w:r>
      <w:r w:rsidRPr="00C530D7">
        <w:rPr>
          <w:rFonts w:ascii="Palatino Linotype" w:hAnsi="Palatino Linotype"/>
          <w:noProof/>
          <w:lang w:eastAsia="es-MX"/>
        </w:rPr>
        <w:t xml:space="preserve">resultan </w:t>
      </w:r>
      <w:r w:rsidRPr="00C530D7">
        <w:rPr>
          <w:rFonts w:ascii="Palatino Linotype" w:hAnsi="Palatino Linotype"/>
          <w:b/>
          <w:noProof/>
          <w:lang w:eastAsia="es-MX"/>
        </w:rPr>
        <w:t>infundadas</w:t>
      </w:r>
      <w:r w:rsidRPr="00C530D7">
        <w:rPr>
          <w:rFonts w:ascii="Palatino Linotype" w:hAnsi="Palatino Linotype"/>
          <w:noProof/>
          <w:lang w:eastAsia="es-MX"/>
        </w:rPr>
        <w:t xml:space="preserve"> las razones o motivos de inconformidad que arguye </w:t>
      </w:r>
      <w:r w:rsidRPr="00C530D7">
        <w:rPr>
          <w:rFonts w:ascii="Palatino Linotype" w:hAnsi="Palatino Linotype"/>
          <w:b/>
          <w:noProof/>
          <w:lang w:eastAsia="es-MX"/>
        </w:rPr>
        <w:t>El Recurrente</w:t>
      </w:r>
      <w:r w:rsidRPr="00C530D7">
        <w:rPr>
          <w:rFonts w:ascii="Palatino Linotype" w:hAnsi="Palatino Linotype"/>
          <w:noProof/>
          <w:lang w:eastAsia="es-MX"/>
        </w:rPr>
        <w:t xml:space="preserve">, </w:t>
      </w:r>
      <w:r w:rsidRPr="00C530D7">
        <w:rPr>
          <w:rFonts w:ascii="Palatino Linotype" w:hAnsi="Palatino Linotype" w:cs="Arial"/>
        </w:rPr>
        <w:t xml:space="preserve">por ello con fundamento en el artículo 186, fracción II, de la Ley de Transparencia y Acceso a la Información Pública del Estado de México y Municipios, se </w:t>
      </w:r>
      <w:r w:rsidRPr="00C530D7">
        <w:rPr>
          <w:rFonts w:ascii="Palatino Linotype" w:hAnsi="Palatino Linotype" w:cs="Arial"/>
          <w:b/>
        </w:rPr>
        <w:t>CONFIRMA</w:t>
      </w:r>
      <w:r w:rsidRPr="00C530D7">
        <w:rPr>
          <w:rFonts w:ascii="Palatino Linotype" w:hAnsi="Palatino Linotype" w:cs="Arial"/>
        </w:rPr>
        <w:t xml:space="preserve"> la respuesta a la solicitud de información pública</w:t>
      </w:r>
      <w:r w:rsidRPr="00C530D7">
        <w:rPr>
          <w:rFonts w:ascii="Palatino Linotype" w:hAnsi="Palatino Linotype" w:cs="Arial"/>
          <w:b/>
        </w:rPr>
        <w:t xml:space="preserve"> 00274/TOLUCA/IP/2022</w:t>
      </w:r>
      <w:r w:rsidRPr="00C530D7">
        <w:rPr>
          <w:rFonts w:ascii="Palatino Linotype" w:hAnsi="Palatino Linotype" w:cs="Arial"/>
        </w:rPr>
        <w:t>,</w:t>
      </w:r>
      <w:r w:rsidRPr="00C530D7">
        <w:rPr>
          <w:rFonts w:ascii="Palatino Linotype" w:hAnsi="Palatino Linotype" w:cs="Arial"/>
          <w:b/>
        </w:rPr>
        <w:t xml:space="preserve"> </w:t>
      </w:r>
      <w:r w:rsidRPr="00C530D7">
        <w:rPr>
          <w:rFonts w:ascii="Palatino Linotype" w:hAnsi="Palatino Linotype" w:cs="Arial"/>
          <w:bCs/>
        </w:rPr>
        <w:t>que ha sido materia del presente fallo</w:t>
      </w:r>
      <w:r w:rsidRPr="00C530D7">
        <w:rPr>
          <w:rFonts w:ascii="Palatino Linotype" w:hAnsi="Palatino Linotype" w:cs="Arial"/>
        </w:rPr>
        <w:t>.</w:t>
      </w:r>
    </w:p>
    <w:p w:rsidR="00D01A63" w:rsidRPr="00C530D7" w:rsidRDefault="00D01A63" w:rsidP="00D01A63">
      <w:pPr>
        <w:pStyle w:val="Sinespaciado"/>
        <w:spacing w:line="360" w:lineRule="auto"/>
        <w:jc w:val="both"/>
        <w:rPr>
          <w:rFonts w:ascii="Palatino Linotype" w:hAnsi="Palatino Linotype"/>
        </w:rPr>
      </w:pPr>
      <w:r w:rsidRPr="00C530D7">
        <w:rPr>
          <w:rFonts w:ascii="Palatino Linotype" w:hAnsi="Palatino Linotype"/>
        </w:rPr>
        <w:lastRenderedPageBreak/>
        <w:t>Por lo antes expuesto y fundado es de resolverse y,</w:t>
      </w:r>
    </w:p>
    <w:p w:rsidR="00D01A63" w:rsidRPr="00C530D7" w:rsidRDefault="00D01A63" w:rsidP="00D01A63">
      <w:pPr>
        <w:pStyle w:val="Sinespaciado"/>
        <w:spacing w:line="360" w:lineRule="auto"/>
        <w:jc w:val="both"/>
        <w:rPr>
          <w:rFonts w:ascii="Palatino Linotype" w:hAnsi="Palatino Linotype"/>
        </w:rPr>
      </w:pPr>
    </w:p>
    <w:p w:rsidR="00D01A63" w:rsidRPr="00C530D7" w:rsidRDefault="00D01A63" w:rsidP="00D01A63">
      <w:pPr>
        <w:spacing w:line="360" w:lineRule="auto"/>
        <w:jc w:val="center"/>
        <w:rPr>
          <w:rFonts w:ascii="Palatino Linotype" w:hAnsi="Palatino Linotype"/>
          <w:b/>
          <w:sz w:val="28"/>
          <w:lang w:val="pt-BR"/>
        </w:rPr>
      </w:pPr>
      <w:r w:rsidRPr="00C530D7">
        <w:rPr>
          <w:rFonts w:ascii="Palatino Linotype" w:hAnsi="Palatino Linotype"/>
          <w:b/>
          <w:sz w:val="28"/>
          <w:lang w:val="pt-BR"/>
        </w:rPr>
        <w:t>S E   R E S U E L V E</w:t>
      </w:r>
    </w:p>
    <w:p w:rsidR="00D01A63" w:rsidRPr="00C530D7" w:rsidRDefault="00D01A63" w:rsidP="00D01A63">
      <w:pPr>
        <w:spacing w:line="360" w:lineRule="auto"/>
        <w:jc w:val="center"/>
        <w:rPr>
          <w:rFonts w:ascii="Palatino Linotype" w:hAnsi="Palatino Linotype"/>
          <w:b/>
          <w:lang w:val="pt-BR"/>
        </w:rPr>
      </w:pPr>
    </w:p>
    <w:p w:rsidR="00D01A63" w:rsidRPr="00C530D7" w:rsidRDefault="00D01A63" w:rsidP="00D01A63">
      <w:pPr>
        <w:pStyle w:val="Textoindependiente"/>
        <w:spacing w:after="0" w:line="360" w:lineRule="auto"/>
        <w:jc w:val="both"/>
        <w:rPr>
          <w:rFonts w:ascii="Palatino Linotype" w:hAnsi="Palatino Linotype"/>
          <w:sz w:val="24"/>
          <w:szCs w:val="24"/>
        </w:rPr>
      </w:pPr>
      <w:r w:rsidRPr="00C530D7">
        <w:rPr>
          <w:rFonts w:ascii="Palatino Linotype" w:hAnsi="Palatino Linotype"/>
          <w:b/>
          <w:sz w:val="28"/>
          <w:szCs w:val="24"/>
        </w:rPr>
        <w:t>PRIMERO.</w:t>
      </w:r>
      <w:r w:rsidRPr="00C530D7">
        <w:rPr>
          <w:rFonts w:ascii="Palatino Linotype" w:hAnsi="Palatino Linotype"/>
          <w:b/>
          <w:sz w:val="24"/>
          <w:szCs w:val="24"/>
        </w:rPr>
        <w:t xml:space="preserve"> </w:t>
      </w:r>
      <w:r w:rsidRPr="00C530D7">
        <w:rPr>
          <w:rFonts w:ascii="Palatino Linotype" w:hAnsi="Palatino Linotype"/>
          <w:sz w:val="24"/>
          <w:szCs w:val="24"/>
        </w:rPr>
        <w:t xml:space="preserve">Se </w:t>
      </w:r>
      <w:r w:rsidRPr="00C530D7">
        <w:rPr>
          <w:rFonts w:ascii="Palatino Linotype" w:hAnsi="Palatino Linotype"/>
          <w:b/>
          <w:sz w:val="24"/>
          <w:szCs w:val="24"/>
        </w:rPr>
        <w:t>CONFIRMA</w:t>
      </w:r>
      <w:r w:rsidRPr="00C530D7">
        <w:rPr>
          <w:rFonts w:ascii="Palatino Linotype" w:hAnsi="Palatino Linotype"/>
          <w:sz w:val="24"/>
          <w:szCs w:val="24"/>
        </w:rPr>
        <w:t xml:space="preserve"> la respuesta del </w:t>
      </w:r>
      <w:r w:rsidRPr="00C530D7">
        <w:rPr>
          <w:rFonts w:ascii="Palatino Linotype" w:hAnsi="Palatino Linotype"/>
          <w:b/>
          <w:sz w:val="24"/>
          <w:szCs w:val="24"/>
        </w:rPr>
        <w:t xml:space="preserve">Sujeto Obligado </w:t>
      </w:r>
      <w:r w:rsidRPr="00C530D7">
        <w:rPr>
          <w:rFonts w:ascii="Palatino Linotype" w:hAnsi="Palatino Linotype"/>
          <w:bCs/>
          <w:sz w:val="24"/>
          <w:szCs w:val="24"/>
        </w:rPr>
        <w:t xml:space="preserve">a la solicitud de información </w:t>
      </w:r>
      <w:r w:rsidRPr="00C530D7">
        <w:rPr>
          <w:rFonts w:ascii="Palatino Linotype" w:hAnsi="Palatino Linotype" w:cs="Arial"/>
          <w:b/>
          <w:sz w:val="24"/>
          <w:szCs w:val="24"/>
        </w:rPr>
        <w:t>00274/TOLUCA/IP/2022</w:t>
      </w:r>
      <w:r w:rsidRPr="00C530D7">
        <w:rPr>
          <w:rFonts w:ascii="Palatino Linotype" w:hAnsi="Palatino Linotype"/>
          <w:sz w:val="24"/>
          <w:szCs w:val="24"/>
        </w:rPr>
        <w:t xml:space="preserve">, por resultar infundadas las razones o motivos de inconformidad hechos valer por el </w:t>
      </w:r>
      <w:r w:rsidRPr="00C530D7">
        <w:rPr>
          <w:rFonts w:ascii="Palatino Linotype" w:hAnsi="Palatino Linotype"/>
          <w:b/>
          <w:sz w:val="24"/>
          <w:szCs w:val="24"/>
        </w:rPr>
        <w:t>Recurrente</w:t>
      </w:r>
      <w:r w:rsidRPr="00C530D7">
        <w:rPr>
          <w:rFonts w:ascii="Palatino Linotype" w:hAnsi="Palatino Linotype"/>
          <w:sz w:val="24"/>
          <w:szCs w:val="24"/>
        </w:rPr>
        <w:t xml:space="preserve">, en términos del Considerando </w:t>
      </w:r>
      <w:r w:rsidRPr="00C530D7">
        <w:rPr>
          <w:rFonts w:ascii="Palatino Linotype" w:hAnsi="Palatino Linotype"/>
          <w:b/>
          <w:sz w:val="24"/>
          <w:szCs w:val="24"/>
        </w:rPr>
        <w:t xml:space="preserve">QUINTO </w:t>
      </w:r>
      <w:r w:rsidRPr="00C530D7">
        <w:rPr>
          <w:rFonts w:ascii="Palatino Linotype" w:hAnsi="Palatino Linotype"/>
          <w:sz w:val="24"/>
          <w:szCs w:val="24"/>
        </w:rPr>
        <w:t>de esta resolución.</w:t>
      </w:r>
    </w:p>
    <w:p w:rsidR="00D01A63" w:rsidRPr="00C530D7" w:rsidRDefault="00D01A63" w:rsidP="00D01A63">
      <w:pPr>
        <w:pStyle w:val="Textoindependiente"/>
        <w:spacing w:after="0" w:line="360" w:lineRule="auto"/>
        <w:jc w:val="both"/>
        <w:rPr>
          <w:rFonts w:ascii="Palatino Linotype" w:hAnsi="Palatino Linotype"/>
          <w:sz w:val="24"/>
          <w:szCs w:val="24"/>
        </w:rPr>
      </w:pPr>
    </w:p>
    <w:p w:rsidR="00D01A63" w:rsidRPr="00C530D7" w:rsidRDefault="00D01A63" w:rsidP="00D01A63">
      <w:pPr>
        <w:pStyle w:val="Textoindependiente"/>
        <w:spacing w:after="0" w:line="360" w:lineRule="auto"/>
        <w:jc w:val="both"/>
        <w:rPr>
          <w:rFonts w:ascii="Palatino Linotype" w:hAnsi="Palatino Linotype"/>
          <w:sz w:val="24"/>
          <w:szCs w:val="24"/>
        </w:rPr>
      </w:pPr>
      <w:r w:rsidRPr="00C530D7">
        <w:rPr>
          <w:rFonts w:ascii="Palatino Linotype" w:hAnsi="Palatino Linotype"/>
          <w:b/>
          <w:sz w:val="28"/>
          <w:szCs w:val="24"/>
        </w:rPr>
        <w:t>SEGUNDO.</w:t>
      </w:r>
      <w:r w:rsidRPr="00C530D7">
        <w:rPr>
          <w:rFonts w:ascii="Palatino Linotype" w:hAnsi="Palatino Linotype"/>
          <w:sz w:val="28"/>
          <w:szCs w:val="24"/>
        </w:rPr>
        <w:t xml:space="preserve"> </w:t>
      </w:r>
      <w:r w:rsidRPr="00C530D7">
        <w:rPr>
          <w:rFonts w:ascii="Palatino Linotype" w:hAnsi="Palatino Linotype"/>
          <w:b/>
          <w:sz w:val="24"/>
          <w:szCs w:val="24"/>
        </w:rPr>
        <w:t>NOTIFÍQUESE</w:t>
      </w:r>
      <w:r w:rsidRPr="00C530D7">
        <w:rPr>
          <w:rFonts w:ascii="Palatino Linotype" w:hAnsi="Palatino Linotype"/>
          <w:sz w:val="24"/>
          <w:szCs w:val="24"/>
        </w:rPr>
        <w:t xml:space="preserve"> vía Sistema de Acceso a la Información Mexiquense </w:t>
      </w:r>
      <w:r w:rsidRPr="00C530D7">
        <w:rPr>
          <w:rFonts w:ascii="Palatino Linotype" w:hAnsi="Palatino Linotype"/>
          <w:b/>
          <w:sz w:val="24"/>
          <w:szCs w:val="24"/>
        </w:rPr>
        <w:t>(SAIMEX)</w:t>
      </w:r>
      <w:r w:rsidRPr="00C530D7">
        <w:rPr>
          <w:rFonts w:ascii="Palatino Linotype" w:hAnsi="Palatino Linotype"/>
          <w:sz w:val="24"/>
          <w:szCs w:val="24"/>
        </w:rPr>
        <w:t xml:space="preserve">, la presente resolución al Titular de la Unidad de Transparencia del </w:t>
      </w:r>
      <w:r w:rsidRPr="00C530D7">
        <w:rPr>
          <w:rFonts w:ascii="Palatino Linotype" w:hAnsi="Palatino Linotype"/>
          <w:b/>
          <w:sz w:val="24"/>
          <w:szCs w:val="24"/>
        </w:rPr>
        <w:t>Sujeto Obligado</w:t>
      </w:r>
      <w:r w:rsidRPr="00C530D7">
        <w:rPr>
          <w:rFonts w:ascii="Palatino Linotype" w:hAnsi="Palatino Linotype"/>
          <w:sz w:val="24"/>
          <w:szCs w:val="24"/>
        </w:rPr>
        <w:t>, para su conocimiento.</w:t>
      </w:r>
    </w:p>
    <w:p w:rsidR="00D01A63" w:rsidRPr="00C530D7" w:rsidRDefault="00D01A63" w:rsidP="00D01A63">
      <w:pPr>
        <w:pStyle w:val="Textoindependiente"/>
        <w:spacing w:after="0" w:line="360" w:lineRule="auto"/>
        <w:jc w:val="both"/>
        <w:rPr>
          <w:rFonts w:ascii="Palatino Linotype" w:hAnsi="Palatino Linotype"/>
          <w:sz w:val="24"/>
          <w:szCs w:val="24"/>
        </w:rPr>
      </w:pPr>
    </w:p>
    <w:p w:rsidR="00D01A63" w:rsidRPr="00C530D7" w:rsidRDefault="00D01A63" w:rsidP="00D01A63">
      <w:pPr>
        <w:pStyle w:val="Textoindependiente"/>
        <w:spacing w:after="0" w:line="360" w:lineRule="auto"/>
        <w:jc w:val="both"/>
        <w:rPr>
          <w:rFonts w:ascii="Palatino Linotype" w:hAnsi="Palatino Linotype"/>
          <w:sz w:val="24"/>
          <w:szCs w:val="24"/>
        </w:rPr>
      </w:pPr>
      <w:r w:rsidRPr="00C530D7">
        <w:rPr>
          <w:rFonts w:ascii="Palatino Linotype" w:hAnsi="Palatino Linotype"/>
          <w:b/>
          <w:sz w:val="28"/>
          <w:szCs w:val="24"/>
        </w:rPr>
        <w:t>TERCERO.</w:t>
      </w:r>
      <w:r w:rsidRPr="00C530D7">
        <w:rPr>
          <w:rFonts w:ascii="Palatino Linotype" w:hAnsi="Palatino Linotype"/>
          <w:sz w:val="24"/>
          <w:szCs w:val="24"/>
        </w:rPr>
        <w:t xml:space="preserve"> </w:t>
      </w:r>
      <w:r w:rsidRPr="00C530D7">
        <w:rPr>
          <w:rFonts w:ascii="Palatino Linotype" w:hAnsi="Palatino Linotype"/>
          <w:b/>
          <w:sz w:val="24"/>
          <w:szCs w:val="24"/>
        </w:rPr>
        <w:t>NOTIFÍQUESE</w:t>
      </w:r>
      <w:r w:rsidRPr="00C530D7">
        <w:rPr>
          <w:rFonts w:ascii="Palatino Linotype" w:hAnsi="Palatino Linotype"/>
          <w:sz w:val="24"/>
          <w:szCs w:val="24"/>
        </w:rPr>
        <w:t xml:space="preserve"> vía Sistema de Acceso a la Información Mexiquense </w:t>
      </w:r>
      <w:r w:rsidRPr="00C530D7">
        <w:rPr>
          <w:rFonts w:ascii="Palatino Linotype" w:hAnsi="Palatino Linotype"/>
          <w:b/>
          <w:sz w:val="24"/>
          <w:szCs w:val="24"/>
        </w:rPr>
        <w:t>(SAIMEX)</w:t>
      </w:r>
      <w:r w:rsidRPr="00C530D7">
        <w:rPr>
          <w:rFonts w:ascii="Palatino Linotype" w:hAnsi="Palatino Linotype"/>
          <w:sz w:val="24"/>
          <w:szCs w:val="24"/>
        </w:rPr>
        <w:t>,</w:t>
      </w:r>
      <w:r w:rsidRPr="00C530D7">
        <w:rPr>
          <w:rFonts w:ascii="Palatino Linotype" w:hAnsi="Palatino Linotype"/>
          <w:b/>
          <w:sz w:val="24"/>
          <w:szCs w:val="24"/>
        </w:rPr>
        <w:t xml:space="preserve"> </w:t>
      </w:r>
      <w:r w:rsidRPr="00C530D7">
        <w:rPr>
          <w:rFonts w:ascii="Palatino Linotype" w:hAnsi="Palatino Linotype"/>
          <w:sz w:val="24"/>
          <w:szCs w:val="24"/>
        </w:rPr>
        <w:t xml:space="preserve">al </w:t>
      </w:r>
      <w:r w:rsidRPr="00C530D7">
        <w:rPr>
          <w:rFonts w:ascii="Palatino Linotype" w:hAnsi="Palatino Linotype"/>
          <w:b/>
          <w:sz w:val="24"/>
          <w:szCs w:val="24"/>
        </w:rPr>
        <w:t xml:space="preserve">Recurrente </w:t>
      </w:r>
      <w:r w:rsidRPr="00C530D7">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D01A63" w:rsidRPr="00C530D7" w:rsidRDefault="00D01A63" w:rsidP="00D01A63">
      <w:pPr>
        <w:pStyle w:val="Textoindependiente"/>
        <w:spacing w:after="0" w:line="360" w:lineRule="auto"/>
        <w:jc w:val="both"/>
        <w:rPr>
          <w:rFonts w:ascii="Palatino Linotype" w:hAnsi="Palatino Linotype"/>
          <w:sz w:val="24"/>
          <w:szCs w:val="24"/>
        </w:rPr>
      </w:pPr>
    </w:p>
    <w:p w:rsidR="00CE1C82" w:rsidRPr="00C530D7" w:rsidRDefault="00D01A63" w:rsidP="00D01A63">
      <w:pPr>
        <w:autoSpaceDE w:val="0"/>
        <w:autoSpaceDN w:val="0"/>
        <w:adjustRightInd w:val="0"/>
        <w:spacing w:line="360" w:lineRule="auto"/>
        <w:jc w:val="both"/>
        <w:rPr>
          <w:rFonts w:ascii="Palatino Linotype" w:eastAsia="MS Mincho" w:hAnsi="Palatino Linotype"/>
          <w:szCs w:val="22"/>
          <w:lang w:val="es-MX" w:eastAsia="en-US"/>
        </w:rPr>
      </w:pPr>
      <w:r w:rsidRPr="00C530D7">
        <w:rPr>
          <w:rFonts w:ascii="Palatino Linotype" w:hAnsi="Palatino Linotype" w:cs="Arial"/>
          <w:b/>
          <w:sz w:val="28"/>
          <w:szCs w:val="22"/>
        </w:rPr>
        <w:t>CUARTO.</w:t>
      </w:r>
      <w:r w:rsidRPr="00C530D7">
        <w:rPr>
          <w:rFonts w:ascii="Palatino Linotype" w:hAnsi="Palatino Linotype" w:cs="Arial"/>
          <w:b/>
          <w:szCs w:val="22"/>
        </w:rPr>
        <w:t xml:space="preserve"> GÍRESE</w:t>
      </w:r>
      <w:r w:rsidRPr="00C530D7">
        <w:rPr>
          <w:rFonts w:ascii="Palatino Linotype" w:eastAsia="MS Mincho" w:hAnsi="Palatino Linotype"/>
          <w:szCs w:val="22"/>
          <w:lang w:val="es-MX" w:eastAsia="en-U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w:t>
      </w:r>
      <w:r w:rsidRPr="00C530D7">
        <w:rPr>
          <w:rFonts w:ascii="Palatino Linotype" w:eastAsia="MS Mincho" w:hAnsi="Palatino Linotype"/>
          <w:szCs w:val="22"/>
          <w:lang w:val="es-MX" w:eastAsia="en-US"/>
        </w:rPr>
        <w:lastRenderedPageBreak/>
        <w:t xml:space="preserve">determine lo conducente, en términos de lo señalado en el Considerando </w:t>
      </w:r>
      <w:r w:rsidRPr="00C530D7">
        <w:rPr>
          <w:rFonts w:ascii="Palatino Linotype" w:eastAsia="MS Mincho" w:hAnsi="Palatino Linotype"/>
          <w:b/>
          <w:szCs w:val="22"/>
          <w:lang w:val="es-MX" w:eastAsia="en-US"/>
        </w:rPr>
        <w:t>CUARTO</w:t>
      </w:r>
      <w:r w:rsidRPr="00C530D7">
        <w:rPr>
          <w:rFonts w:ascii="Palatino Linotype" w:eastAsia="MS Mincho" w:hAnsi="Palatino Linotype"/>
          <w:szCs w:val="22"/>
          <w:lang w:val="es-MX" w:eastAsia="en-US"/>
        </w:rPr>
        <w:t xml:space="preserve"> de la presente resolución. </w:t>
      </w:r>
    </w:p>
    <w:p w:rsidR="00D01A63" w:rsidRPr="00C530D7" w:rsidRDefault="00D01A63" w:rsidP="00D01A63">
      <w:pPr>
        <w:autoSpaceDE w:val="0"/>
        <w:autoSpaceDN w:val="0"/>
        <w:adjustRightInd w:val="0"/>
        <w:spacing w:line="360" w:lineRule="auto"/>
        <w:jc w:val="both"/>
        <w:rPr>
          <w:rFonts w:ascii="Palatino Linotype" w:eastAsia="MS Mincho" w:hAnsi="Palatino Linotype"/>
          <w:szCs w:val="22"/>
          <w:lang w:val="es-MX" w:eastAsia="en-US"/>
        </w:rPr>
      </w:pPr>
    </w:p>
    <w:p w:rsidR="0029071C" w:rsidRPr="00C530D7" w:rsidRDefault="0029071C" w:rsidP="00D01A63">
      <w:pPr>
        <w:spacing w:line="360" w:lineRule="auto"/>
        <w:jc w:val="both"/>
        <w:rPr>
          <w:rFonts w:ascii="Palatino Linotype" w:eastAsiaTheme="minorHAnsi" w:hAnsi="Palatino Linotype" w:cs="Arial"/>
          <w:lang w:val="es-MX" w:eastAsia="en-US"/>
        </w:rPr>
      </w:pPr>
      <w:r w:rsidRPr="00C530D7">
        <w:rPr>
          <w:rFonts w:ascii="Palatino Linotype" w:eastAsiaTheme="minorHAnsi" w:hAnsi="Palatino Linotype" w:cs="Arial"/>
          <w:lang w:val="es-MX" w:eastAsia="en-US"/>
        </w:rPr>
        <w:t>ASÍ LO RESUELVE, POR UNANIMIDAD DE VOTOS, EL PLENO DEL</w:t>
      </w:r>
      <w:r w:rsidRPr="00C530D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C530D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C530D7">
        <w:rPr>
          <w:rFonts w:ascii="Palatino Linotype" w:eastAsiaTheme="minorHAnsi" w:hAnsi="Palatino Linotype" w:cs="Arial"/>
          <w:lang w:val="es-MX" w:eastAsia="en-US"/>
        </w:rPr>
        <w:t xml:space="preserve">; </w:t>
      </w:r>
      <w:r w:rsidRPr="00C530D7">
        <w:rPr>
          <w:rFonts w:ascii="Palatino Linotype" w:eastAsiaTheme="minorHAnsi" w:hAnsi="Palatino Linotype" w:cs="Arial"/>
          <w:lang w:val="es-MX" w:eastAsia="en-US"/>
        </w:rPr>
        <w:t xml:space="preserve">LUIS GUSTAVO PARRA NORIEGA Y GUADALUPE RAMÍREZ PEÑA; EN LA </w:t>
      </w:r>
      <w:r w:rsidR="005F1F89" w:rsidRPr="00C530D7">
        <w:rPr>
          <w:rFonts w:ascii="Palatino Linotype" w:eastAsiaTheme="minorHAnsi" w:hAnsi="Palatino Linotype" w:cs="Arial"/>
          <w:lang w:val="es-MX" w:eastAsia="en-US"/>
        </w:rPr>
        <w:t xml:space="preserve">DÉCIMA SEGUNDA </w:t>
      </w:r>
      <w:r w:rsidR="00C753C2" w:rsidRPr="00C530D7">
        <w:rPr>
          <w:rFonts w:ascii="Palatino Linotype" w:eastAsiaTheme="minorHAnsi" w:hAnsi="Palatino Linotype" w:cs="Arial"/>
          <w:lang w:val="es-MX" w:eastAsia="en-US"/>
        </w:rPr>
        <w:t xml:space="preserve">SESIÓN ORDINARIA CELEBRADA EL </w:t>
      </w:r>
      <w:r w:rsidR="005F1F89" w:rsidRPr="00C530D7">
        <w:rPr>
          <w:rFonts w:ascii="Palatino Linotype" w:hAnsi="Palatino Linotype" w:cs="Arial"/>
          <w:color w:val="000000"/>
          <w:lang w:val="es-MX" w:eastAsia="es-MX"/>
        </w:rPr>
        <w:t>TREINTA</w:t>
      </w:r>
      <w:r w:rsidR="00717A0C" w:rsidRPr="00C530D7">
        <w:rPr>
          <w:rFonts w:ascii="Palatino Linotype" w:hAnsi="Palatino Linotype" w:cs="Arial"/>
          <w:color w:val="000000"/>
          <w:lang w:val="es-MX" w:eastAsia="es-MX"/>
        </w:rPr>
        <w:t xml:space="preserve"> </w:t>
      </w:r>
      <w:r w:rsidR="00AE6704" w:rsidRPr="00C530D7">
        <w:rPr>
          <w:rFonts w:ascii="Palatino Linotype" w:hAnsi="Palatino Linotype" w:cs="Arial"/>
          <w:color w:val="000000"/>
          <w:lang w:val="es-MX" w:eastAsia="es-MX"/>
        </w:rPr>
        <w:t xml:space="preserve">DE </w:t>
      </w:r>
      <w:r w:rsidR="00717A0C" w:rsidRPr="00C530D7">
        <w:rPr>
          <w:rFonts w:ascii="Palatino Linotype" w:hAnsi="Palatino Linotype" w:cs="Arial"/>
          <w:color w:val="000000"/>
          <w:lang w:val="es-MX" w:eastAsia="es-MX"/>
        </w:rPr>
        <w:t>MARZO</w:t>
      </w:r>
      <w:r w:rsidRPr="00C530D7">
        <w:rPr>
          <w:rFonts w:ascii="Palatino Linotype" w:hAnsi="Palatino Linotype" w:cs="Arial"/>
          <w:color w:val="000000"/>
          <w:lang w:val="es-MX" w:eastAsia="es-MX"/>
        </w:rPr>
        <w:t xml:space="preserve"> DE</w:t>
      </w:r>
      <w:r w:rsidR="00C4326C" w:rsidRPr="00C530D7">
        <w:rPr>
          <w:rFonts w:ascii="Palatino Linotype" w:eastAsiaTheme="minorHAnsi" w:hAnsi="Palatino Linotype" w:cs="Arial"/>
          <w:lang w:val="es-MX" w:eastAsia="en-US"/>
        </w:rPr>
        <w:t xml:space="preserve"> DOS MIL VEINTIDÓS</w:t>
      </w:r>
      <w:r w:rsidRPr="00C530D7">
        <w:rPr>
          <w:rFonts w:ascii="Palatino Linotype" w:eastAsiaTheme="minorHAnsi" w:hAnsi="Palatino Linotype" w:cs="Arial"/>
          <w:lang w:val="es-MX" w:eastAsia="en-US"/>
        </w:rPr>
        <w:t>, ANTE EL SECRETARIO TÉCNICO, ALEXIS TAPIA RA</w:t>
      </w:r>
      <w:r w:rsidR="00054E04" w:rsidRPr="00C530D7">
        <w:rPr>
          <w:rFonts w:ascii="Palatino Linotype" w:eastAsiaTheme="minorHAnsi" w:hAnsi="Palatino Linotype" w:cs="Arial"/>
          <w:lang w:val="es-MX" w:eastAsia="en-US"/>
        </w:rPr>
        <w:t>MÍREZ.</w:t>
      </w:r>
      <w:r w:rsidR="001E2DA3" w:rsidRPr="00C530D7">
        <w:rPr>
          <w:rFonts w:ascii="Palatino Linotype" w:eastAsiaTheme="minorHAnsi" w:hAnsi="Palatino Linotype" w:cs="Arial"/>
          <w:lang w:val="es-MX" w:eastAsia="en-US"/>
        </w:rPr>
        <w:t>-----</w:t>
      </w:r>
      <w:r w:rsidR="00D01A63" w:rsidRPr="00C530D7">
        <w:rPr>
          <w:rFonts w:ascii="Palatino Linotype" w:eastAsiaTheme="minorHAnsi" w:hAnsi="Palatino Linotype" w:cs="Arial"/>
          <w:lang w:val="es-MX" w:eastAsia="en-US"/>
        </w:rPr>
        <w:t xml:space="preserve"> ------------------------------------------------------------------------------------------------------------------------------------------------------------------------------------------------------------------------------------------------------------------------------------------------------------------------------------------------------------------------------------------------------------------------------------------------------------------------------------------------------------------------------------------------------------------------------------------------------------------------------------------------------------------------------------------------------------------------------------------------------------------------------------------------------------------------------------------------------------------------------------------------------------------------------------------------------------------------------------------------------------------------------------------------------------------------------------------------------------------------------------------------------------------------------------------------------------------------------------------------------------------------------------------------------------------------------------------------------------------------------------------------------------------------------------------------------------------------------------------------------------------------------------------------------------------------------------------------------------------------------------------------------------</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C530D7">
        <w:rPr>
          <w:rFonts w:ascii="Palatino Linotype" w:eastAsiaTheme="minorHAnsi" w:hAnsi="Palatino Linotype" w:cs="Arial"/>
          <w:sz w:val="14"/>
          <w:lang w:val="es-MX" w:eastAsia="en-US"/>
        </w:rPr>
        <w:t>JMV/CCR/</w:t>
      </w:r>
      <w:proofErr w:type="spellStart"/>
      <w:r w:rsidRPr="00C530D7">
        <w:rPr>
          <w:rFonts w:ascii="Palatino Linotype" w:eastAsiaTheme="minorHAnsi" w:hAnsi="Palatino Linotype" w:cs="Arial"/>
          <w:sz w:val="14"/>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390" w:rsidRDefault="009D7390" w:rsidP="000B5E25">
      <w:r>
        <w:separator/>
      </w:r>
    </w:p>
  </w:endnote>
  <w:endnote w:type="continuationSeparator" w:id="0">
    <w:p w:rsidR="009D7390" w:rsidRDefault="009D739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90615">
      <w:rPr>
        <w:rFonts w:ascii="Palatino Linotype" w:hAnsi="Palatino Linotype" w:cs="Arial"/>
        <w:bCs/>
        <w:noProof/>
        <w:sz w:val="20"/>
        <w:szCs w:val="20"/>
      </w:rPr>
      <w:t>27</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90615">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9061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90615">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390" w:rsidRDefault="009D7390" w:rsidP="000B5E25">
      <w:r>
        <w:separator/>
      </w:r>
    </w:p>
  </w:footnote>
  <w:footnote w:type="continuationSeparator" w:id="0">
    <w:p w:rsidR="009D7390" w:rsidRDefault="009D7390" w:rsidP="000B5E25">
      <w:r>
        <w:continuationSeparator/>
      </w:r>
    </w:p>
  </w:footnote>
  <w:footnote w:id="1">
    <w:p w:rsidR="00FC1FC5" w:rsidRPr="008A64CB" w:rsidRDefault="00FC1FC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FC1FC5" w:rsidRDefault="00FC1FC5" w:rsidP="008A64CB">
      <w:pPr>
        <w:autoSpaceDE w:val="0"/>
        <w:autoSpaceDN w:val="0"/>
        <w:adjustRightInd w:val="0"/>
        <w:ind w:right="49"/>
        <w:jc w:val="both"/>
        <w:rPr>
          <w:rFonts w:ascii="Palatino Linotype" w:hAnsi="Palatino Linotype"/>
          <w:i/>
          <w:sz w:val="18"/>
          <w:szCs w:val="22"/>
        </w:rPr>
      </w:pPr>
    </w:p>
    <w:p w:rsidR="00FC1FC5" w:rsidRPr="008A64CB" w:rsidRDefault="00FC1FC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C1FC5" w:rsidRPr="008A64CB" w:rsidRDefault="00FC1FC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Default="00A9061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0950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rsidTr="00BA27FC">
      <w:trPr>
        <w:trHeight w:val="228"/>
      </w:trPr>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FC1FC5" w:rsidRPr="0029071C" w:rsidRDefault="00FC1FC5" w:rsidP="0059614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FC1FC5" w:rsidRPr="001779E0" w:rsidRDefault="00A9061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0950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FC1FC5" w:rsidRPr="006D30E6" w:rsidRDefault="00A90615"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w:t>
          </w:r>
          <w:proofErr w:type="spellEnd"/>
        </w:p>
      </w:tc>
    </w:tr>
    <w:tr w:rsidR="00FC1FC5" w:rsidRPr="008F2CCC" w:rsidTr="00BA27FC">
      <w:trPr>
        <w:trHeight w:val="228"/>
      </w:trPr>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FC1FC5" w:rsidRPr="0029071C" w:rsidRDefault="00FC1FC5" w:rsidP="0059614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FC1FC5" w:rsidRPr="00BA27FC" w:rsidRDefault="00FC1FC5" w:rsidP="00BA27FC">
          <w:pPr>
            <w:spacing w:line="276" w:lineRule="auto"/>
            <w:rPr>
              <w:rFonts w:ascii="Palatino Linotype" w:hAnsi="Palatino Linotype"/>
              <w:sz w:val="14"/>
              <w:szCs w:val="22"/>
              <w:lang w:val="es-ES_tradnl"/>
            </w:rPr>
          </w:pPr>
        </w:p>
      </w:tc>
    </w:tr>
  </w:tbl>
  <w:p w:rsidR="00FC1FC5" w:rsidRPr="009F1AB6" w:rsidRDefault="00A90615">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A86734"/>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2">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575568"/>
    <w:multiLevelType w:val="hybridMultilevel"/>
    <w:tmpl w:val="0166E26C"/>
    <w:lvl w:ilvl="0" w:tplc="AEC68BF0">
      <w:start w:val="17"/>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30"/>
  </w:num>
  <w:num w:numId="3">
    <w:abstractNumId w:val="39"/>
  </w:num>
  <w:num w:numId="4">
    <w:abstractNumId w:val="42"/>
  </w:num>
  <w:num w:numId="5">
    <w:abstractNumId w:val="35"/>
  </w:num>
  <w:num w:numId="6">
    <w:abstractNumId w:val="6"/>
  </w:num>
  <w:num w:numId="7">
    <w:abstractNumId w:val="16"/>
  </w:num>
  <w:num w:numId="8">
    <w:abstractNumId w:val="7"/>
  </w:num>
  <w:num w:numId="9">
    <w:abstractNumId w:val="27"/>
  </w:num>
  <w:num w:numId="10">
    <w:abstractNumId w:val="23"/>
  </w:num>
  <w:num w:numId="11">
    <w:abstractNumId w:val="24"/>
  </w:num>
  <w:num w:numId="12">
    <w:abstractNumId w:val="37"/>
  </w:num>
  <w:num w:numId="13">
    <w:abstractNumId w:val="36"/>
  </w:num>
  <w:num w:numId="14">
    <w:abstractNumId w:val="11"/>
  </w:num>
  <w:num w:numId="15">
    <w:abstractNumId w:val="29"/>
  </w:num>
  <w:num w:numId="16">
    <w:abstractNumId w:val="26"/>
  </w:num>
  <w:num w:numId="17">
    <w:abstractNumId w:val="31"/>
  </w:num>
  <w:num w:numId="18">
    <w:abstractNumId w:val="0"/>
  </w:num>
  <w:num w:numId="19">
    <w:abstractNumId w:val="38"/>
  </w:num>
  <w:num w:numId="20">
    <w:abstractNumId w:val="44"/>
  </w:num>
  <w:num w:numId="21">
    <w:abstractNumId w:val="3"/>
  </w:num>
  <w:num w:numId="22">
    <w:abstractNumId w:val="10"/>
  </w:num>
  <w:num w:numId="23">
    <w:abstractNumId w:val="32"/>
  </w:num>
  <w:num w:numId="24">
    <w:abstractNumId w:val="41"/>
  </w:num>
  <w:num w:numId="25">
    <w:abstractNumId w:val="9"/>
  </w:num>
  <w:num w:numId="26">
    <w:abstractNumId w:val="4"/>
  </w:num>
  <w:num w:numId="27">
    <w:abstractNumId w:val="1"/>
  </w:num>
  <w:num w:numId="28">
    <w:abstractNumId w:val="33"/>
  </w:num>
  <w:num w:numId="29">
    <w:abstractNumId w:val="14"/>
  </w:num>
  <w:num w:numId="30">
    <w:abstractNumId w:val="18"/>
  </w:num>
  <w:num w:numId="31">
    <w:abstractNumId w:val="17"/>
  </w:num>
  <w:num w:numId="32">
    <w:abstractNumId w:val="1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5"/>
  </w:num>
  <w:num w:numId="35">
    <w:abstractNumId w:val="20"/>
  </w:num>
  <w:num w:numId="36">
    <w:abstractNumId w:val="12"/>
  </w:num>
  <w:num w:numId="37">
    <w:abstractNumId w:val="28"/>
  </w:num>
  <w:num w:numId="38">
    <w:abstractNumId w:val="13"/>
  </w:num>
  <w:num w:numId="39">
    <w:abstractNumId w:val="43"/>
  </w:num>
  <w:num w:numId="40">
    <w:abstractNumId w:val="19"/>
  </w:num>
  <w:num w:numId="41">
    <w:abstractNumId w:val="8"/>
  </w:num>
  <w:num w:numId="42">
    <w:abstractNumId w:val="34"/>
  </w:num>
  <w:num w:numId="43">
    <w:abstractNumId w:val="2"/>
  </w:num>
  <w:num w:numId="44">
    <w:abstractNumId w:val="22"/>
  </w:num>
  <w:num w:numId="45">
    <w:abstractNumId w:val="15"/>
  </w:num>
  <w:num w:numId="4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615C"/>
    <w:rsid w:val="000D3AD4"/>
    <w:rsid w:val="000E592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20F38"/>
    <w:rsid w:val="00330FC3"/>
    <w:rsid w:val="00340A06"/>
    <w:rsid w:val="00343F0B"/>
    <w:rsid w:val="003520C5"/>
    <w:rsid w:val="0035559A"/>
    <w:rsid w:val="00371835"/>
    <w:rsid w:val="003746DE"/>
    <w:rsid w:val="003804E8"/>
    <w:rsid w:val="00380D3E"/>
    <w:rsid w:val="00396DB6"/>
    <w:rsid w:val="003B1C85"/>
    <w:rsid w:val="003B70B0"/>
    <w:rsid w:val="003E21A7"/>
    <w:rsid w:val="003E56C9"/>
    <w:rsid w:val="004018F9"/>
    <w:rsid w:val="00425E0F"/>
    <w:rsid w:val="004344EA"/>
    <w:rsid w:val="0043515A"/>
    <w:rsid w:val="004403F7"/>
    <w:rsid w:val="00442FD8"/>
    <w:rsid w:val="00443892"/>
    <w:rsid w:val="004445A1"/>
    <w:rsid w:val="00445CAA"/>
    <w:rsid w:val="004672ED"/>
    <w:rsid w:val="004B2314"/>
    <w:rsid w:val="004D18B6"/>
    <w:rsid w:val="004D5D2F"/>
    <w:rsid w:val="004D6F71"/>
    <w:rsid w:val="004E5628"/>
    <w:rsid w:val="0050130E"/>
    <w:rsid w:val="0050243E"/>
    <w:rsid w:val="00524A8D"/>
    <w:rsid w:val="0054391A"/>
    <w:rsid w:val="00555C87"/>
    <w:rsid w:val="00563B39"/>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52D5"/>
    <w:rsid w:val="007E534B"/>
    <w:rsid w:val="007E7C02"/>
    <w:rsid w:val="007F7462"/>
    <w:rsid w:val="00800A80"/>
    <w:rsid w:val="00835035"/>
    <w:rsid w:val="008500D3"/>
    <w:rsid w:val="00852668"/>
    <w:rsid w:val="008578BF"/>
    <w:rsid w:val="008660D6"/>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A0F77"/>
    <w:rsid w:val="009A5223"/>
    <w:rsid w:val="009A6B97"/>
    <w:rsid w:val="009A6D6A"/>
    <w:rsid w:val="009B23B7"/>
    <w:rsid w:val="009B2B6B"/>
    <w:rsid w:val="009D2E87"/>
    <w:rsid w:val="009D39B3"/>
    <w:rsid w:val="009D7390"/>
    <w:rsid w:val="009D7E06"/>
    <w:rsid w:val="009E0C45"/>
    <w:rsid w:val="009E0E89"/>
    <w:rsid w:val="009E1F26"/>
    <w:rsid w:val="009F4FF4"/>
    <w:rsid w:val="009F62C3"/>
    <w:rsid w:val="009F71DC"/>
    <w:rsid w:val="00A0100D"/>
    <w:rsid w:val="00A05133"/>
    <w:rsid w:val="00A05D3A"/>
    <w:rsid w:val="00A26BD8"/>
    <w:rsid w:val="00A5260D"/>
    <w:rsid w:val="00A54C18"/>
    <w:rsid w:val="00A6692F"/>
    <w:rsid w:val="00A6775F"/>
    <w:rsid w:val="00A72262"/>
    <w:rsid w:val="00A7773A"/>
    <w:rsid w:val="00A83B4F"/>
    <w:rsid w:val="00A90615"/>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50B07"/>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4326C"/>
    <w:rsid w:val="00C530D7"/>
    <w:rsid w:val="00C56DD5"/>
    <w:rsid w:val="00C63F7B"/>
    <w:rsid w:val="00C753C2"/>
    <w:rsid w:val="00C802FB"/>
    <w:rsid w:val="00C85653"/>
    <w:rsid w:val="00CA216C"/>
    <w:rsid w:val="00CA4BF9"/>
    <w:rsid w:val="00CC0700"/>
    <w:rsid w:val="00CD024D"/>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901D7"/>
    <w:rsid w:val="00D92BFE"/>
    <w:rsid w:val="00DC1583"/>
    <w:rsid w:val="00DC2B31"/>
    <w:rsid w:val="00DD1866"/>
    <w:rsid w:val="00DD5A69"/>
    <w:rsid w:val="00DE0A8D"/>
    <w:rsid w:val="00DE562A"/>
    <w:rsid w:val="00DE7148"/>
    <w:rsid w:val="00DF62A4"/>
    <w:rsid w:val="00E00D15"/>
    <w:rsid w:val="00E11B18"/>
    <w:rsid w:val="00E40828"/>
    <w:rsid w:val="00E42B2B"/>
    <w:rsid w:val="00E5647F"/>
    <w:rsid w:val="00E625D3"/>
    <w:rsid w:val="00E65F37"/>
    <w:rsid w:val="00E711DE"/>
    <w:rsid w:val="00E74701"/>
    <w:rsid w:val="00E75E5F"/>
    <w:rsid w:val="00E823B8"/>
    <w:rsid w:val="00E9091C"/>
    <w:rsid w:val="00E93BB3"/>
    <w:rsid w:val="00EA46CC"/>
    <w:rsid w:val="00EA49B9"/>
    <w:rsid w:val="00EA5AA1"/>
    <w:rsid w:val="00EA61B9"/>
    <w:rsid w:val="00EA7BF4"/>
    <w:rsid w:val="00EB6C62"/>
    <w:rsid w:val="00EC7868"/>
    <w:rsid w:val="00ED6373"/>
    <w:rsid w:val="00EE2FB1"/>
    <w:rsid w:val="00EE4D9C"/>
    <w:rsid w:val="00EE571A"/>
    <w:rsid w:val="00EE6265"/>
    <w:rsid w:val="00EE7518"/>
    <w:rsid w:val="00EF193B"/>
    <w:rsid w:val="00F241AD"/>
    <w:rsid w:val="00F30C33"/>
    <w:rsid w:val="00F32EBF"/>
    <w:rsid w:val="00F34A32"/>
    <w:rsid w:val="00F455F1"/>
    <w:rsid w:val="00F570D3"/>
    <w:rsid w:val="00F62221"/>
    <w:rsid w:val="00F712EE"/>
    <w:rsid w:val="00F73BB1"/>
    <w:rsid w:val="00F8513C"/>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7"/>
      </w:numPr>
    </w:pPr>
  </w:style>
  <w:style w:type="numbering" w:customStyle="1" w:styleId="Estiloimportado1">
    <w:name w:val="Estilo importado 1"/>
    <w:qFormat/>
    <w:rsid w:val="009D7E06"/>
    <w:pPr>
      <w:numPr>
        <w:numId w:val="8"/>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D5CEB-53AF-46D6-B198-A7AAF97F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28</Pages>
  <Words>6688</Words>
  <Characters>36785</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8</cp:revision>
  <dcterms:created xsi:type="dcterms:W3CDTF">2022-03-15T01:05:00Z</dcterms:created>
  <dcterms:modified xsi:type="dcterms:W3CDTF">2022-04-06T22:07:00Z</dcterms:modified>
</cp:coreProperties>
</file>