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986F19" w:rsidRPr="002E0060">
        <w:rPr>
          <w:rFonts w:ascii="Palatino Linotype" w:eastAsia="Palatino Linotype" w:hAnsi="Palatino Linotype" w:cs="Palatino Linotype"/>
        </w:rPr>
        <w:t xml:space="preserve">ec, Estado de México, de fecha treinta </w:t>
      </w:r>
      <w:r w:rsidRPr="002E0060">
        <w:rPr>
          <w:rFonts w:ascii="Palatino Linotype" w:eastAsia="Palatino Linotype" w:hAnsi="Palatino Linotype" w:cs="Palatino Linotype"/>
        </w:rPr>
        <w:t xml:space="preserve">de noviembre del dos mil veintidós.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Visto</w:t>
      </w:r>
      <w:r w:rsidRPr="002E0060">
        <w:rPr>
          <w:rFonts w:ascii="Palatino Linotype" w:eastAsia="Palatino Linotype" w:hAnsi="Palatino Linotype" w:cs="Palatino Linotype"/>
        </w:rPr>
        <w:t xml:space="preserve"> el expediente relativo al recurso de revisión </w:t>
      </w:r>
      <w:r w:rsidRPr="002E0060">
        <w:rPr>
          <w:rFonts w:ascii="Palatino Linotype" w:eastAsia="Palatino Linotype" w:hAnsi="Palatino Linotype" w:cs="Palatino Linotype"/>
          <w:b/>
        </w:rPr>
        <w:t>11279/INFOEM/IP/RR/2022</w:t>
      </w:r>
      <w:r w:rsidRPr="002E0060">
        <w:rPr>
          <w:rFonts w:ascii="Palatino Linotype" w:eastAsia="Palatino Linotype" w:hAnsi="Palatino Linotype" w:cs="Palatino Linotype"/>
        </w:rPr>
        <w:t>, interpuesto por</w:t>
      </w:r>
      <w:r w:rsidR="006B0A75">
        <w:rPr>
          <w:rFonts w:ascii="Palatino Linotype" w:eastAsia="Palatino Linotype" w:hAnsi="Palatino Linotype" w:cs="Palatino Linotype"/>
          <w:b/>
        </w:rPr>
        <w:t xml:space="preserve"> XXXXXX XXXX XXXXXXX</w:t>
      </w:r>
      <w:bookmarkStart w:id="0" w:name="_GoBack"/>
      <w:bookmarkEnd w:id="0"/>
      <w:r w:rsidRPr="002E0060">
        <w:rPr>
          <w:rFonts w:ascii="Palatino Linotype" w:eastAsia="Palatino Linotype" w:hAnsi="Palatino Linotype" w:cs="Palatino Linotype"/>
          <w:b/>
        </w:rPr>
        <w:t>,</w:t>
      </w:r>
      <w:r w:rsidRPr="002E0060">
        <w:rPr>
          <w:rFonts w:ascii="Palatino Linotype" w:eastAsia="Palatino Linotype" w:hAnsi="Palatino Linotype" w:cs="Palatino Linotype"/>
        </w:rPr>
        <w:t xml:space="preserve"> en lo sucesivo el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en contra de la respuesta a su solicitud de información con número de folio </w:t>
      </w:r>
      <w:r w:rsidRPr="002E0060">
        <w:rPr>
          <w:rFonts w:ascii="Palatino Linotype" w:eastAsia="Palatino Linotype" w:hAnsi="Palatino Linotype" w:cs="Palatino Linotype"/>
          <w:b/>
        </w:rPr>
        <w:t>00612/ECATEPEC/IP/2022</w:t>
      </w:r>
      <w:r w:rsidRPr="002E0060">
        <w:rPr>
          <w:rFonts w:ascii="Palatino Linotype" w:eastAsia="Palatino Linotype" w:hAnsi="Palatino Linotype" w:cs="Palatino Linotype"/>
        </w:rPr>
        <w:t xml:space="preserve">, por parte del </w:t>
      </w:r>
      <w:r w:rsidRPr="002E0060">
        <w:rPr>
          <w:rFonts w:ascii="Palatino Linotype" w:eastAsia="Palatino Linotype" w:hAnsi="Palatino Linotype" w:cs="Palatino Linotype"/>
          <w:b/>
        </w:rPr>
        <w:t>Ayuntamiento de Ecatepec de Morelos,</w:t>
      </w:r>
      <w:r w:rsidRPr="002E0060">
        <w:rPr>
          <w:rFonts w:ascii="Palatino Linotype" w:eastAsia="Palatino Linotype" w:hAnsi="Palatino Linotype" w:cs="Palatino Linotype"/>
        </w:rPr>
        <w:t xml:space="preserve"> en lo sucesivo el </w:t>
      </w:r>
      <w:r w:rsidRPr="002E0060">
        <w:rPr>
          <w:rFonts w:ascii="Palatino Linotype" w:eastAsia="Palatino Linotype" w:hAnsi="Palatino Linotype" w:cs="Palatino Linotype"/>
          <w:b/>
        </w:rPr>
        <w:t xml:space="preserve">SUJETO OBLIGADO; </w:t>
      </w:r>
      <w:r w:rsidRPr="002E0060">
        <w:rPr>
          <w:rFonts w:ascii="Palatino Linotype" w:eastAsia="Palatino Linotype" w:hAnsi="Palatino Linotype" w:cs="Palatino Linotype"/>
        </w:rPr>
        <w:t>se procede a dictar la presente resolución, con base en los siguientes:</w:t>
      </w:r>
    </w:p>
    <w:p w:rsidR="00221EAD" w:rsidRPr="002E0060" w:rsidRDefault="00EA0BD4">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2E0060">
        <w:rPr>
          <w:rFonts w:ascii="Palatino Linotype" w:eastAsia="Palatino Linotype" w:hAnsi="Palatino Linotype" w:cs="Palatino Linotype"/>
          <w:b/>
          <w:sz w:val="22"/>
          <w:szCs w:val="22"/>
        </w:rPr>
        <w:t>A N T E C E D E N T E S:</w:t>
      </w:r>
    </w:p>
    <w:p w:rsidR="00221EAD" w:rsidRPr="002E0060" w:rsidRDefault="00EA0BD4">
      <w:pPr>
        <w:spacing w:before="240" w:after="240" w:line="360" w:lineRule="auto"/>
        <w:jc w:val="both"/>
        <w:rPr>
          <w:rFonts w:ascii="Palatino Linotype" w:eastAsia="Palatino Linotype" w:hAnsi="Palatino Linotype" w:cs="Palatino Linotype"/>
          <w:b/>
        </w:rPr>
      </w:pPr>
      <w:r w:rsidRPr="002E0060">
        <w:rPr>
          <w:rFonts w:ascii="Palatino Linotype" w:eastAsia="Palatino Linotype" w:hAnsi="Palatino Linotype" w:cs="Palatino Linotype"/>
          <w:b/>
        </w:rPr>
        <w:t xml:space="preserve">1. Solicitud de acceso a la información. </w:t>
      </w:r>
      <w:r w:rsidRPr="002E0060">
        <w:rPr>
          <w:rFonts w:ascii="Palatino Linotype" w:eastAsia="Palatino Linotype" w:hAnsi="Palatino Linotype" w:cs="Palatino Linotype"/>
        </w:rPr>
        <w:t xml:space="preserve">Con fecha treinta y uno de mayo del dos mil veintidós, la parte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formuló solicitud de acceso a información pública al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a través del Sistema de Acceso a la Información Mexiquense, en adelante </w:t>
      </w:r>
      <w:r w:rsidRPr="002E0060">
        <w:rPr>
          <w:rFonts w:ascii="Palatino Linotype" w:eastAsia="Palatino Linotype" w:hAnsi="Palatino Linotype" w:cs="Palatino Linotype"/>
          <w:b/>
        </w:rPr>
        <w:t>SAIMEX,</w:t>
      </w:r>
      <w:r w:rsidRPr="002E0060">
        <w:rPr>
          <w:rFonts w:ascii="Palatino Linotype" w:eastAsia="Palatino Linotype" w:hAnsi="Palatino Linotype" w:cs="Palatino Linotype"/>
        </w:rPr>
        <w:t xml:space="preserve"> requiriéndole lo siguiente:</w:t>
      </w:r>
    </w:p>
    <w:p w:rsidR="00221EAD" w:rsidRPr="002E0060" w:rsidRDefault="00EA0BD4">
      <w:pPr>
        <w:spacing w:before="240" w:after="240"/>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“Deseo conocer cuál es el parque </w:t>
      </w:r>
      <w:proofErr w:type="spellStart"/>
      <w:r w:rsidRPr="002E0060">
        <w:rPr>
          <w:rFonts w:ascii="Palatino Linotype" w:eastAsia="Palatino Linotype" w:hAnsi="Palatino Linotype" w:cs="Palatino Linotype"/>
          <w:i/>
          <w:sz w:val="22"/>
          <w:szCs w:val="22"/>
        </w:rPr>
        <w:t>vehícular</w:t>
      </w:r>
      <w:proofErr w:type="spellEnd"/>
      <w:r w:rsidRPr="002E0060">
        <w:rPr>
          <w:rFonts w:ascii="Palatino Linotype" w:eastAsia="Palatino Linotype" w:hAnsi="Palatino Linotype" w:cs="Palatino Linotype"/>
          <w:i/>
          <w:sz w:val="22"/>
          <w:szCs w:val="22"/>
        </w:rPr>
        <w:t xml:space="preserve"> de la Dirección de Seguridad Pública y </w:t>
      </w:r>
      <w:proofErr w:type="spellStart"/>
      <w:r w:rsidRPr="002E0060">
        <w:rPr>
          <w:rFonts w:ascii="Palatino Linotype" w:eastAsia="Palatino Linotype" w:hAnsi="Palatino Linotype" w:cs="Palatino Linotype"/>
          <w:i/>
          <w:sz w:val="22"/>
          <w:szCs w:val="22"/>
        </w:rPr>
        <w:t>Transito</w:t>
      </w:r>
      <w:proofErr w:type="spellEnd"/>
      <w:r w:rsidRPr="002E0060">
        <w:rPr>
          <w:rFonts w:ascii="Palatino Linotype" w:eastAsia="Palatino Linotype" w:hAnsi="Palatino Linotype" w:cs="Palatino Linotype"/>
          <w:i/>
          <w:sz w:val="22"/>
          <w:szCs w:val="22"/>
        </w:rPr>
        <w:t xml:space="preserve"> de Ecatepec (especificar año, modelo y versión)” (Sic)</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Modalidad elegida para la entrega de la información: </w:t>
      </w:r>
      <w:r w:rsidRPr="002E0060">
        <w:rPr>
          <w:rFonts w:ascii="Palatino Linotype" w:eastAsia="Palatino Linotype" w:hAnsi="Palatino Linotype" w:cs="Palatino Linotype"/>
        </w:rPr>
        <w:t xml:space="preserve">a través del </w:t>
      </w:r>
      <w:r w:rsidRPr="002E0060">
        <w:rPr>
          <w:rFonts w:ascii="Palatino Linotype" w:eastAsia="Palatino Linotype" w:hAnsi="Palatino Linotype" w:cs="Palatino Linotype"/>
          <w:b/>
        </w:rPr>
        <w:t>SAIMEX</w:t>
      </w:r>
      <w:r w:rsidRPr="002E0060">
        <w:rPr>
          <w:rFonts w:ascii="Palatino Linotype" w:eastAsia="Palatino Linotype" w:hAnsi="Palatino Linotype" w:cs="Palatino Linotype"/>
        </w:rPr>
        <w:t>.</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2. Respuesta. </w:t>
      </w:r>
      <w:r w:rsidRPr="002E0060">
        <w:rPr>
          <w:rFonts w:ascii="Palatino Linotype" w:eastAsia="Palatino Linotype" w:hAnsi="Palatino Linotype" w:cs="Palatino Linotype"/>
        </w:rPr>
        <w:t xml:space="preserve">Con fecha diez de junio de dos mil veintidós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envió su respuesta a la solicitud de acceso a la información a través del SAIMEX, la cual versa como sigue:</w:t>
      </w:r>
    </w:p>
    <w:p w:rsidR="00221EAD" w:rsidRPr="002E0060" w:rsidRDefault="00EA0BD4">
      <w:pPr>
        <w:spacing w:before="24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221EAD" w:rsidRPr="002E0060" w:rsidRDefault="00EA0BD4">
      <w:pPr>
        <w:spacing w:before="24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El H. Ayuntamiento Constitucional de Ecatepec de Morelos hace de su conocimiento la respuesta emitida por DIRECCIÓN DE ADMINISTRACIÓN, la cual se anexa al presente en formato PDF.</w:t>
      </w:r>
    </w:p>
    <w:p w:rsidR="00221EAD" w:rsidRPr="002E0060" w:rsidRDefault="00EA0BD4">
      <w:pPr>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ATENTAMENTE</w:t>
      </w:r>
    </w:p>
    <w:p w:rsidR="00221EAD" w:rsidRPr="002E0060" w:rsidRDefault="00EA0BD4">
      <w:pPr>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Lic. </w:t>
      </w:r>
      <w:proofErr w:type="spellStart"/>
      <w:r w:rsidRPr="002E0060">
        <w:rPr>
          <w:rFonts w:ascii="Palatino Linotype" w:eastAsia="Palatino Linotype" w:hAnsi="Palatino Linotype" w:cs="Palatino Linotype"/>
          <w:i/>
          <w:sz w:val="22"/>
          <w:szCs w:val="22"/>
        </w:rPr>
        <w:t>Brianda</w:t>
      </w:r>
      <w:proofErr w:type="spellEnd"/>
      <w:r w:rsidRPr="002E0060">
        <w:rPr>
          <w:rFonts w:ascii="Palatino Linotype" w:eastAsia="Palatino Linotype" w:hAnsi="Palatino Linotype" w:cs="Palatino Linotype"/>
          <w:i/>
          <w:sz w:val="22"/>
          <w:szCs w:val="22"/>
        </w:rPr>
        <w:t xml:space="preserve"> Eunice </w:t>
      </w:r>
      <w:proofErr w:type="spellStart"/>
      <w:r w:rsidRPr="002E0060">
        <w:rPr>
          <w:rFonts w:ascii="Palatino Linotype" w:eastAsia="Palatino Linotype" w:hAnsi="Palatino Linotype" w:cs="Palatino Linotype"/>
          <w:i/>
          <w:sz w:val="22"/>
          <w:szCs w:val="22"/>
        </w:rPr>
        <w:t>Iberri</w:t>
      </w:r>
      <w:proofErr w:type="spellEnd"/>
      <w:r w:rsidRPr="002E0060">
        <w:rPr>
          <w:rFonts w:ascii="Palatino Linotype" w:eastAsia="Palatino Linotype" w:hAnsi="Palatino Linotype" w:cs="Palatino Linotype"/>
          <w:i/>
          <w:sz w:val="22"/>
          <w:szCs w:val="22"/>
        </w:rPr>
        <w:t xml:space="preserve"> Estrada” (Sic)</w:t>
      </w:r>
    </w:p>
    <w:p w:rsidR="00221EAD" w:rsidRPr="002E0060" w:rsidRDefault="00221EAD">
      <w:pPr>
        <w:ind w:left="851" w:right="902"/>
        <w:jc w:val="both"/>
        <w:rPr>
          <w:rFonts w:ascii="Palatino Linotype" w:eastAsia="Palatino Linotype" w:hAnsi="Palatino Linotype" w:cs="Palatino Linotype"/>
          <w:i/>
          <w:sz w:val="22"/>
          <w:szCs w:val="22"/>
        </w:rPr>
      </w:pP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Adjuntó a su respuesta el archivo electrónico denominado: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9">
        <w:r w:rsidRPr="002E0060">
          <w:rPr>
            <w:rFonts w:ascii="Palatino Linotype" w:eastAsia="Palatino Linotype" w:hAnsi="Palatino Linotype" w:cs="Palatino Linotype"/>
          </w:rPr>
          <w:t>612.pdf</w:t>
        </w:r>
      </w:hyperlink>
      <w:r w:rsidRPr="002E0060">
        <w:rPr>
          <w:rFonts w:ascii="Palatino Linotype" w:eastAsia="Palatino Linotype" w:hAnsi="Palatino Linotype" w:cs="Palatino Linotype"/>
        </w:rPr>
        <w:t>”, el cual contiene dos oficios, entre ellos, el emitido por la Encargada del Despacho de la Dirección de Administración del Ayuntamiento de Ecatepec de Morelos, en donde informó que la Subdirección de Control y Mantenimiento Vehicular a partir del inicio de la presente administración, no tiene conocimiento del parque vehicular de la Dirección de Seguridad Pública y Tránsito del Ecatepec; toda vez que no fueron proporcionados copia de los contratos de arrendamiento, motivo por el cual señaló que se desconoce el total de</w:t>
      </w:r>
      <w:r w:rsidRPr="002E0060">
        <w:rPr>
          <w:rFonts w:ascii="Palatino Linotype" w:eastAsia="Palatino Linotype" w:hAnsi="Palatino Linotype" w:cs="Palatino Linotype"/>
          <w:b/>
          <w:u w:val="single"/>
        </w:rPr>
        <w:t>l parque arrendado q</w:t>
      </w:r>
      <w:r w:rsidRPr="002E0060">
        <w:rPr>
          <w:rFonts w:ascii="Palatino Linotype" w:eastAsia="Palatino Linotype" w:hAnsi="Palatino Linotype" w:cs="Palatino Linotype"/>
        </w:rPr>
        <w:t xml:space="preserve">ue será destinado a la Dirección de Seguridad Pública y Tránsito del Ecatepec. También señaló que la Subdirección de Control y Mantenimiento Vehicular, por el momento no se estaba llevando a cabo la entrega física de vehículos arrendados.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Finalmente, sugirió que dicho requerimiento se hiciera Dirección de Seguridad Pública y Tránsito del Ecatepec o la Tesorería Municipal.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lastRenderedPageBreak/>
        <w:t xml:space="preserve">3. Interposición del recurso de revisión. </w:t>
      </w:r>
      <w:r w:rsidRPr="002E0060">
        <w:rPr>
          <w:rFonts w:ascii="Palatino Linotype" w:eastAsia="Palatino Linotype" w:hAnsi="Palatino Linotype" w:cs="Palatino Linotype"/>
        </w:rPr>
        <w:t xml:space="preserve">Inconforme el solicitante con la respuesta del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interpuso recurso de revisión a través del SAIMEX en fecha trece de junio de dos mil veintidós, a través del cual expresó lo siguiente:</w:t>
      </w:r>
    </w:p>
    <w:p w:rsidR="00221EAD" w:rsidRPr="002E0060" w:rsidRDefault="00EA0BD4">
      <w:pPr>
        <w:spacing w:line="360" w:lineRule="auto"/>
        <w:rPr>
          <w:rFonts w:ascii="Palatino Linotype" w:eastAsia="Palatino Linotype" w:hAnsi="Palatino Linotype" w:cs="Palatino Linotype"/>
          <w:b/>
        </w:rPr>
      </w:pPr>
      <w:r w:rsidRPr="002E0060">
        <w:rPr>
          <w:rFonts w:ascii="Palatino Linotype" w:eastAsia="Palatino Linotype" w:hAnsi="Palatino Linotype" w:cs="Palatino Linotype"/>
          <w:b/>
        </w:rPr>
        <w:t>a) Acto impugnado.</w:t>
      </w:r>
    </w:p>
    <w:p w:rsidR="00221EAD" w:rsidRPr="002E0060" w:rsidRDefault="00EA0BD4">
      <w:pPr>
        <w:spacing w:after="240"/>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“No proporcionan información solicitada por parte de la Dirección de Seguridad Pública de Ecatepec de Morelos” (Sic)</w:t>
      </w:r>
    </w:p>
    <w:p w:rsidR="00221EAD" w:rsidRPr="002E0060" w:rsidRDefault="00EA0BD4">
      <w:pPr>
        <w:spacing w:line="360" w:lineRule="auto"/>
        <w:jc w:val="both"/>
        <w:rPr>
          <w:rFonts w:ascii="Palatino Linotype" w:eastAsia="Palatino Linotype" w:hAnsi="Palatino Linotype" w:cs="Palatino Linotype"/>
          <w:b/>
        </w:rPr>
      </w:pPr>
      <w:r w:rsidRPr="002E0060">
        <w:rPr>
          <w:rFonts w:ascii="Palatino Linotype" w:eastAsia="Palatino Linotype" w:hAnsi="Palatino Linotype" w:cs="Palatino Linotype"/>
          <w:b/>
        </w:rPr>
        <w:t>b) Motivos de inconformidad.</w:t>
      </w:r>
    </w:p>
    <w:p w:rsidR="00221EAD" w:rsidRPr="002E0060" w:rsidRDefault="00EA0BD4">
      <w:pPr>
        <w:spacing w:after="240"/>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“solicite conocer el parque vehicular con el que cuenta la Dirección de Seguridad Pública y Tránsito de Ecatepec de Morelos (especificar año, modelo y versión). </w:t>
      </w:r>
      <w:proofErr w:type="gramStart"/>
      <w:r w:rsidRPr="002E0060">
        <w:rPr>
          <w:rFonts w:ascii="Palatino Linotype" w:eastAsia="Palatino Linotype" w:hAnsi="Palatino Linotype" w:cs="Palatino Linotype"/>
          <w:i/>
          <w:sz w:val="22"/>
          <w:szCs w:val="22"/>
        </w:rPr>
        <w:t>solo</w:t>
      </w:r>
      <w:proofErr w:type="gramEnd"/>
      <w:r w:rsidRPr="002E0060">
        <w:rPr>
          <w:rFonts w:ascii="Palatino Linotype" w:eastAsia="Palatino Linotype" w:hAnsi="Palatino Linotype" w:cs="Palatino Linotype"/>
          <w:i/>
          <w:sz w:val="22"/>
          <w:szCs w:val="22"/>
        </w:rPr>
        <w:t xml:space="preserve"> </w:t>
      </w:r>
      <w:proofErr w:type="spellStart"/>
      <w:r w:rsidRPr="002E0060">
        <w:rPr>
          <w:rFonts w:ascii="Palatino Linotype" w:eastAsia="Palatino Linotype" w:hAnsi="Palatino Linotype" w:cs="Palatino Linotype"/>
          <w:i/>
          <w:sz w:val="22"/>
          <w:szCs w:val="22"/>
        </w:rPr>
        <w:t>recibi</w:t>
      </w:r>
      <w:proofErr w:type="spellEnd"/>
      <w:r w:rsidRPr="002E0060">
        <w:rPr>
          <w:rFonts w:ascii="Palatino Linotype" w:eastAsia="Palatino Linotype" w:hAnsi="Palatino Linotype" w:cs="Palatino Linotype"/>
          <w:i/>
          <w:sz w:val="22"/>
          <w:szCs w:val="22"/>
        </w:rPr>
        <w:t xml:space="preserve"> una respuesta de la Dirección de Administración en la cual manifiesta que desde el principio de esta administración no tiene conocimiento del parque vehicular con el que cuenta la Dirección de Seguridad Pública y Tránsito Municipal, pero hace mención solicitar la información a la misma Dirección de Seguridad Pública y Tránsito o a la </w:t>
      </w:r>
      <w:proofErr w:type="spellStart"/>
      <w:r w:rsidRPr="002E0060">
        <w:rPr>
          <w:rFonts w:ascii="Palatino Linotype" w:eastAsia="Palatino Linotype" w:hAnsi="Palatino Linotype" w:cs="Palatino Linotype"/>
          <w:i/>
          <w:sz w:val="22"/>
          <w:szCs w:val="22"/>
        </w:rPr>
        <w:t>Tesoreria</w:t>
      </w:r>
      <w:proofErr w:type="spellEnd"/>
      <w:r w:rsidRPr="002E0060">
        <w:rPr>
          <w:rFonts w:ascii="Palatino Linotype" w:eastAsia="Palatino Linotype" w:hAnsi="Palatino Linotype" w:cs="Palatino Linotype"/>
          <w:i/>
          <w:sz w:val="22"/>
          <w:szCs w:val="22"/>
        </w:rPr>
        <w:t xml:space="preserve"> Municipal, información que no me fue proporcionada, información que no es clasificada como confidencial.” (Sic)</w:t>
      </w:r>
    </w:p>
    <w:p w:rsidR="00221EAD" w:rsidRPr="002E0060" w:rsidRDefault="00EA0BD4">
      <w:pPr>
        <w:spacing w:before="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4. Turno. </w:t>
      </w:r>
      <w:r w:rsidRPr="002E006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2E0060">
        <w:rPr>
          <w:rFonts w:ascii="Palatino Linotype" w:eastAsia="Palatino Linotype" w:hAnsi="Palatino Linotype" w:cs="Palatino Linotype"/>
          <w:b/>
        </w:rPr>
        <w:t xml:space="preserve">11279/INFOEM/IP/RR/2022, </w:t>
      </w:r>
      <w:r w:rsidRPr="002E006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2E0060">
        <w:rPr>
          <w:rFonts w:ascii="Palatino Linotype" w:eastAsia="Palatino Linotype" w:hAnsi="Palatino Linotype" w:cs="Palatino Linotype"/>
          <w:b/>
        </w:rPr>
        <w:t>Guadalupe Ramírez Peña</w:t>
      </w:r>
      <w:r w:rsidRPr="002E0060">
        <w:rPr>
          <w:rFonts w:ascii="Palatino Linotype" w:eastAsia="Palatino Linotype" w:hAnsi="Palatino Linotype" w:cs="Palatino Linotype"/>
        </w:rPr>
        <w:t>, para su análisis, estudio, elaboración del proyecto y presentación ante el Pleno de este Instituto.</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5. Admisión del recurso de revisión: </w:t>
      </w:r>
      <w:r w:rsidRPr="002E0060">
        <w:rPr>
          <w:rFonts w:ascii="Palatino Linotype" w:eastAsia="Palatino Linotype" w:hAnsi="Palatino Linotype" w:cs="Palatino Linotype"/>
        </w:rPr>
        <w:t xml:space="preserve">En fecha dieciséis de junio de dos mil veintidós, la Comisionada ponente, admitió a trámite el recurso de revisión que ahora se resuelve, dando un plazo máximo de siete días hábiles para que las partes </w:t>
      </w:r>
      <w:r w:rsidRPr="002E0060">
        <w:rPr>
          <w:rFonts w:ascii="Palatino Linotype" w:eastAsia="Palatino Linotype" w:hAnsi="Palatino Linotype" w:cs="Palatino Linotype"/>
        </w:rPr>
        <w:lastRenderedPageBreak/>
        <w:t xml:space="preserve">manifestaran lo que a su derecho resultara conveniente, ofrecieran pruebas, formularan alegatos y el Sujeto Obligado presentara su informe justificado.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6. Manifestaciones</w:t>
      </w:r>
      <w:r w:rsidRPr="002E0060">
        <w:rPr>
          <w:rFonts w:ascii="Palatino Linotype" w:eastAsia="Palatino Linotype" w:hAnsi="Palatino Linotype" w:cs="Palatino Linotype"/>
        </w:rPr>
        <w:t xml:space="preserve">: De las constancias que obran en el expediente electrónico del SAIMEX se desprende el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omitió realizar manifestaciones.</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Por su parte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en fechas diecisiete de junio, ocho de julio, cinco de septiembre y cuatro de octubre, todas las fechas del año en curso, remitió los siguientes archivos electrónicos:</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10">
        <w:r w:rsidRPr="002E0060">
          <w:rPr>
            <w:rFonts w:ascii="Palatino Linotype" w:eastAsia="Palatino Linotype" w:hAnsi="Palatino Linotype" w:cs="Palatino Linotype"/>
          </w:rPr>
          <w:t>612-tesoreria.pdf</w:t>
        </w:r>
      </w:hyperlink>
      <w:r w:rsidRPr="002E0060">
        <w:rPr>
          <w:rFonts w:ascii="Palatino Linotype" w:eastAsia="Palatino Linotype" w:hAnsi="Palatino Linotype" w:cs="Palatino Linotype"/>
        </w:rPr>
        <w:t xml:space="preserve">”, el cual contiene el turno de la solicitud de información por parte del Titular de la Unidad de Transparencia al Tesorero Municipal.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11">
        <w:r w:rsidRPr="002E0060">
          <w:rPr>
            <w:rFonts w:ascii="Palatino Linotype" w:eastAsia="Palatino Linotype" w:hAnsi="Palatino Linotype" w:cs="Palatino Linotype"/>
          </w:rPr>
          <w:t>612- transito.pdf</w:t>
        </w:r>
      </w:hyperlink>
      <w:r w:rsidRPr="002E0060">
        <w:rPr>
          <w:rFonts w:ascii="Palatino Linotype" w:eastAsia="Palatino Linotype" w:hAnsi="Palatino Linotype" w:cs="Palatino Linotype"/>
        </w:rPr>
        <w:t xml:space="preserve">”, el cual contiene el mismo documento descrito en el párrafo anterior.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12">
        <w:r w:rsidRPr="002E0060">
          <w:rPr>
            <w:rFonts w:ascii="Palatino Linotype" w:eastAsia="Palatino Linotype" w:hAnsi="Palatino Linotype" w:cs="Palatino Linotype"/>
          </w:rPr>
          <w:t>612.pdf</w:t>
        </w:r>
      </w:hyperlink>
      <w:r w:rsidRPr="002E0060">
        <w:rPr>
          <w:rFonts w:ascii="Palatino Linotype" w:eastAsia="Palatino Linotype" w:hAnsi="Palatino Linotype" w:cs="Palatino Linotype"/>
        </w:rPr>
        <w:t xml:space="preserve">”, el cual contiene el turno de la solicitud de información por parte del Titular de la Unidad de Transparencia a la Secretaria del Ayuntamiento.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13">
        <w:r w:rsidRPr="002E0060">
          <w:rPr>
            <w:rFonts w:ascii="Palatino Linotype" w:eastAsia="Palatino Linotype" w:hAnsi="Palatino Linotype" w:cs="Palatino Linotype"/>
          </w:rPr>
          <w:t>R.R. 11279.pdf</w:t>
        </w:r>
      </w:hyperlink>
      <w:r w:rsidRPr="002E0060">
        <w:rPr>
          <w:rFonts w:ascii="Palatino Linotype" w:eastAsia="Palatino Linotype" w:hAnsi="Palatino Linotype" w:cs="Palatino Linotype"/>
        </w:rPr>
        <w:t>”, el cual contiene diversos oficios en donde se le hizo del conocimiento al solicitante las respuestas de:</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Tesorería Municipal: informó en lo medular que la Dirección de Administración es el área competente para conocer de la información solicitada, ya que cuenta con un área de Subdirección de Control y Mantenimiento Vehicular, quien podrá tener en su resguardo la relación del parque vehicular, también señaló que existe otra área que podría tener la información siendo el Secretario del Ayuntamiento con ayuda del Síndico y participación del Titular del Órgano de Control Interno, en términos del fundamento legal que señaló.</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Por ello, señaló que no está facultado para proporcionar la información requerida.</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Secretaría del Ayuntamiento: informó que se remitía a la Dirección de Administración, para su conocimiento, atención y seguimiento conducente, en términos del fundamento legal que señaló.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Sin embargo, no se adjuntó documento alguno en donde se observe el parque vehicular solicitado.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w:t>
      </w:r>
      <w:hyperlink r:id="rId14">
        <w:r w:rsidRPr="002E0060">
          <w:rPr>
            <w:rFonts w:ascii="Palatino Linotype" w:eastAsia="Palatino Linotype" w:hAnsi="Palatino Linotype" w:cs="Palatino Linotype"/>
          </w:rPr>
          <w:t>R.R. 11279_2022.pdf</w:t>
        </w:r>
      </w:hyperlink>
      <w:r w:rsidRPr="002E0060">
        <w:rPr>
          <w:rFonts w:ascii="Palatino Linotype" w:eastAsia="Palatino Linotype" w:hAnsi="Palatino Linotype" w:cs="Palatino Linotype"/>
        </w:rPr>
        <w:t>”, el cual contiene diversos oficios en donde se le hizo del conocimiento al solicitante las respuestas de:</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Dirección de Administración: informó que la Subdirección de Control y Mantenimiento Vehicular a partir del inicio de la presente administración, no tiene conocimiento del parque vehicular de la Dirección de Seguridad Pública y Tránsito del Ecatepec; toda vez que no fueron proporcionados copia de los contratos de arrendamiento, motivo por el cual señaló que se desconoce el total del parque arrendado que será destinado a la Dirección de Seguridad Pública y Tránsito del Ecatepec. También señaló que la Subdirección de Control y Mantenimiento Vehicular, por el momento no se estaba llevando a cabo la entrega física de vehículos arrendados.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Finalizando que el requerimiento se hiciera a la Dirección de Seguridad Pública y Tránsito del Ecatepec o la Tesorería Municipal.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También se advierte que la Dirección de Administración sugirió a la titular de la unidad de Transparencia, remitirá el requerimiento a la Secretaría del Ayuntamiento en razón de que es el área encargada de los procedimientos y </w:t>
      </w:r>
      <w:proofErr w:type="spellStart"/>
      <w:r w:rsidRPr="002E0060">
        <w:rPr>
          <w:rFonts w:ascii="Palatino Linotype" w:eastAsia="Palatino Linotype" w:hAnsi="Palatino Linotype" w:cs="Palatino Linotype"/>
        </w:rPr>
        <w:t>solventación</w:t>
      </w:r>
      <w:proofErr w:type="spellEnd"/>
      <w:r w:rsidRPr="002E0060">
        <w:rPr>
          <w:rFonts w:ascii="Palatino Linotype" w:eastAsia="Palatino Linotype" w:hAnsi="Palatino Linotype" w:cs="Palatino Linotype"/>
        </w:rPr>
        <w:t xml:space="preserve"> de arrendamientos de bienes muebles e inmuebles. </w:t>
      </w:r>
    </w:p>
    <w:p w:rsidR="00221EAD" w:rsidRPr="002E0060" w:rsidRDefault="00EA0BD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2E0060">
        <w:rPr>
          <w:rFonts w:ascii="Palatino Linotype" w:eastAsia="Palatino Linotype" w:hAnsi="Palatino Linotype" w:cs="Palatino Linotype"/>
        </w:rPr>
        <w:t xml:space="preserve">Los cuales se puso a la vista del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respecto de lo manifestado por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por tener relación con la solicitud de acceso a la información de la recurrente, sin que se pronunciara al respecto. </w:t>
      </w:r>
    </w:p>
    <w:p w:rsidR="00221EAD" w:rsidRPr="002E0060" w:rsidRDefault="00EA0BD4">
      <w:pPr>
        <w:widowControl w:val="0"/>
        <w:spacing w:after="240" w:line="360" w:lineRule="auto"/>
        <w:jc w:val="both"/>
        <w:rPr>
          <w:rFonts w:ascii="Palatino Linotype" w:eastAsia="Palatino Linotype" w:hAnsi="Palatino Linotype" w:cs="Palatino Linotype"/>
          <w:lang w:val="es-MX"/>
        </w:rPr>
      </w:pPr>
      <w:r w:rsidRPr="002E0060">
        <w:rPr>
          <w:rFonts w:ascii="Palatino Linotype" w:eastAsia="Palatino Linotype" w:hAnsi="Palatino Linotype" w:cs="Palatino Linotype"/>
          <w:b/>
        </w:rPr>
        <w:t>7. Ampliación del plazo.</w:t>
      </w:r>
      <w:r w:rsidRPr="002E0060">
        <w:rPr>
          <w:rFonts w:ascii="Palatino Linotype" w:eastAsia="Palatino Linotype" w:hAnsi="Palatino Linotype" w:cs="Palatino Linotype"/>
        </w:rPr>
        <w:t xml:space="preserve"> En fecha veinticinco de octubre del año dos mil veintidós, con fundamento en el artículo 181, párrafo tercero de la Ley de Transparencia y Acceso a la Información Pública del Estado de México y Municipios, se acordó la ampliación del plazo para su resolución.</w:t>
      </w: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strike/>
        </w:rPr>
      </w:pPr>
      <w:r w:rsidRPr="002E00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numPr>
          <w:ilvl w:val="0"/>
          <w:numId w:val="5"/>
        </w:num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21EAD" w:rsidRPr="002E0060" w:rsidRDefault="00221EAD">
      <w:pPr>
        <w:spacing w:line="360" w:lineRule="auto"/>
        <w:ind w:left="927"/>
        <w:jc w:val="both"/>
        <w:rPr>
          <w:rFonts w:ascii="Palatino Linotype" w:eastAsia="Palatino Linotype" w:hAnsi="Palatino Linotype" w:cs="Palatino Linotype"/>
        </w:rPr>
      </w:pPr>
    </w:p>
    <w:p w:rsidR="00221EAD" w:rsidRPr="002E0060" w:rsidRDefault="00EA0BD4">
      <w:pPr>
        <w:numPr>
          <w:ilvl w:val="0"/>
          <w:numId w:val="5"/>
        </w:num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Actividad Procesal del interesado. Acciones u omisiones del interesado.</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numPr>
          <w:ilvl w:val="0"/>
          <w:numId w:val="5"/>
        </w:num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Conducta de la Autoridad: Las Acciones u omisiones realizadas en el procedimiento. Así como si la autoridad actuó con la debida diligencia.</w:t>
      </w:r>
    </w:p>
    <w:p w:rsidR="00221EAD" w:rsidRPr="002E0060" w:rsidRDefault="00221EAD">
      <w:pPr>
        <w:spacing w:line="360" w:lineRule="auto"/>
        <w:ind w:left="708"/>
        <w:rPr>
          <w:rFonts w:ascii="Palatino Linotype" w:eastAsia="Palatino Linotype" w:hAnsi="Palatino Linotype" w:cs="Palatino Linotype"/>
        </w:rPr>
      </w:pPr>
    </w:p>
    <w:p w:rsidR="00221EAD" w:rsidRPr="002E0060" w:rsidRDefault="00EA0BD4">
      <w:pPr>
        <w:spacing w:line="360" w:lineRule="auto"/>
        <w:ind w:left="567"/>
        <w:jc w:val="both"/>
        <w:rPr>
          <w:rFonts w:ascii="Palatino Linotype" w:eastAsia="Palatino Linotype" w:hAnsi="Palatino Linotype" w:cs="Palatino Linotype"/>
        </w:rPr>
      </w:pPr>
      <w:r w:rsidRPr="002E0060">
        <w:rPr>
          <w:rFonts w:ascii="Palatino Linotype" w:eastAsia="Palatino Linotype" w:hAnsi="Palatino Linotype" w:cs="Palatino Linotype"/>
        </w:rPr>
        <w:t>d) La afectación generada en la situación jurídica de la persona involucrada en el proceso: Violación a sus derechos humanos.</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b/>
        </w:rPr>
      </w:pPr>
      <w:r w:rsidRPr="002E0060">
        <w:rPr>
          <w:rFonts w:ascii="Palatino Linotype" w:eastAsia="Palatino Linotype" w:hAnsi="Palatino Linotype" w:cs="Palatino Linotype"/>
        </w:rPr>
        <w:t>Argumento que encuentra sustento en la jurisprudencia P</w:t>
      </w:r>
      <w:proofErr w:type="gramStart"/>
      <w:r w:rsidRPr="002E0060">
        <w:rPr>
          <w:rFonts w:ascii="Palatino Linotype" w:eastAsia="Palatino Linotype" w:hAnsi="Palatino Linotype" w:cs="Palatino Linotype"/>
        </w:rPr>
        <w:t>./</w:t>
      </w:r>
      <w:proofErr w:type="gramEnd"/>
      <w:r w:rsidRPr="002E0060">
        <w:rPr>
          <w:rFonts w:ascii="Palatino Linotype" w:eastAsia="Palatino Linotype" w:hAnsi="Palatino Linotype" w:cs="Palatino Linotype"/>
        </w:rPr>
        <w:t xml:space="preserve">J. 32/92 emitida por el Pleno de la Suprema Corte de Justicia de la Nación de rubro </w:t>
      </w:r>
      <w:r w:rsidRPr="002E006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E0060">
        <w:rPr>
          <w:rFonts w:ascii="Palatino Linotype" w:eastAsia="Palatino Linotype" w:hAnsi="Palatino Linotype" w:cs="Palatino Linotype"/>
        </w:rPr>
        <w:t>, visible en la Gaceta del Seminario Judicial de la Federación con el registro digital 205635.</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 </w:t>
      </w:r>
      <w:r w:rsidRPr="002E0060">
        <w:rPr>
          <w:rFonts w:ascii="Palatino Linotype" w:eastAsia="Palatino Linotype" w:hAnsi="Palatino Linotype" w:cs="Palatino Linotype"/>
          <w:i/>
        </w:rPr>
        <w:t>“PLAZO RAZONABLE PARA RESOLVER. DIMENSIÓN Y EFECTOS DE ESTE CONCEPTO CUANDO SE ADUCE EXCESIVA CARGA DE TRABAJO.”</w:t>
      </w:r>
      <w:r w:rsidRPr="002E0060">
        <w:rPr>
          <w:rFonts w:ascii="Palatino Linotype" w:eastAsia="Palatino Linotype" w:hAnsi="Palatino Linotype" w:cs="Palatino Linotype"/>
        </w:rPr>
        <w:t xml:space="preserve"> consultable en el Seminario Judicial de la Federación y su gaceta, con el registro digital 2002351.</w:t>
      </w:r>
    </w:p>
    <w:p w:rsidR="00221EAD" w:rsidRPr="002E0060" w:rsidRDefault="00221EAD">
      <w:pPr>
        <w:spacing w:line="360" w:lineRule="auto"/>
        <w:jc w:val="both"/>
        <w:rPr>
          <w:rFonts w:ascii="Palatino Linotype" w:eastAsia="Palatino Linotype" w:hAnsi="Palatino Linotype" w:cs="Palatino Linotype"/>
          <w:b/>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i/>
        </w:rPr>
        <w:t>“PLAZO RAZONABLE PARA RESOLVER. CONCEPTO Y ELEMENTOS QUE LO INTEGRAN A LA LUZ DEL DERECHO INTERNACIONAL DE LOS DERECHOS HUMANOS.”</w:t>
      </w:r>
      <w:r w:rsidRPr="002E0060">
        <w:rPr>
          <w:rFonts w:ascii="Palatino Linotype" w:eastAsia="Palatino Linotype" w:hAnsi="Palatino Linotype" w:cs="Palatino Linotype"/>
        </w:rPr>
        <w:t>, visible en el Seminario Judicial de la Federación y su gaceta, con el registro digital 2002350.</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221EAD" w:rsidRPr="002E0060" w:rsidRDefault="00221EA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rsidR="00221EAD" w:rsidRPr="002E0060" w:rsidRDefault="00EA0BD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8.- Cierre de instrucción. </w:t>
      </w:r>
      <w:r w:rsidRPr="002E0060">
        <w:rPr>
          <w:rFonts w:ascii="Palatino Linotype" w:eastAsia="Palatino Linotype" w:hAnsi="Palatino Linotype" w:cs="Palatino Linotype"/>
        </w:rPr>
        <w:t xml:space="preserve">En fecha </w:t>
      </w:r>
      <w:r w:rsidR="00D03A86" w:rsidRPr="002E0060">
        <w:rPr>
          <w:rFonts w:ascii="Palatino Linotype" w:eastAsia="Palatino Linotype" w:hAnsi="Palatino Linotype" w:cs="Palatino Linotype"/>
        </w:rPr>
        <w:t xml:space="preserve">dieciséis de noviembre </w:t>
      </w:r>
      <w:r w:rsidRPr="002E0060">
        <w:rPr>
          <w:rFonts w:ascii="Palatino Linotype" w:eastAsia="Palatino Linotype" w:hAnsi="Palatino Linotype" w:cs="Palatino Linotype"/>
        </w:rPr>
        <w:t>de dos mil veintidós la Comisionada ponente determinó el cierre de instrucción en términos de la fracción VI del artículo 185 de la Ley de Transparencia y Acceso a la Información Pública del Estado de México y Municipios.</w:t>
      </w:r>
    </w:p>
    <w:p w:rsidR="00221EAD" w:rsidRPr="002E0060" w:rsidRDefault="00221EA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21EAD" w:rsidRPr="002E0060" w:rsidRDefault="00EA0BD4">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2E0060">
        <w:rPr>
          <w:rFonts w:ascii="Palatino Linotype" w:eastAsia="Palatino Linotype" w:hAnsi="Palatino Linotype" w:cs="Palatino Linotype"/>
          <w:b/>
          <w:sz w:val="22"/>
          <w:szCs w:val="22"/>
        </w:rPr>
        <w:t>C O N S I D E R A N D O:</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Primero. Competencia. </w:t>
      </w:r>
      <w:r w:rsidRPr="002E006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Segundo. Oportunidad y </w:t>
      </w:r>
      <w:proofErr w:type="spellStart"/>
      <w:r w:rsidRPr="002E0060">
        <w:rPr>
          <w:rFonts w:ascii="Palatino Linotype" w:eastAsia="Palatino Linotype" w:hAnsi="Palatino Linotype" w:cs="Palatino Linotype"/>
          <w:b/>
        </w:rPr>
        <w:t>Procedibilidad</w:t>
      </w:r>
      <w:proofErr w:type="spellEnd"/>
      <w:r w:rsidRPr="002E0060">
        <w:rPr>
          <w:rFonts w:ascii="Palatino Linotype" w:eastAsia="Palatino Linotype" w:hAnsi="Palatino Linotype" w:cs="Palatino Linotype"/>
          <w:b/>
        </w:rPr>
        <w:t xml:space="preserve"> del Recurso de Revisión. </w:t>
      </w:r>
      <w:r w:rsidRPr="002E0060">
        <w:rPr>
          <w:rFonts w:ascii="Palatino Linotype" w:eastAsia="Palatino Linotype" w:hAnsi="Palatino Linotype" w:cs="Palatino Linotype"/>
        </w:rPr>
        <w:t xml:space="preserve">Previo al estudio del fondo del asunto, se procede a analizar los requisitos de oportunidad y </w:t>
      </w:r>
      <w:proofErr w:type="spellStart"/>
      <w:r w:rsidRPr="002E0060">
        <w:rPr>
          <w:rFonts w:ascii="Palatino Linotype" w:eastAsia="Palatino Linotype" w:hAnsi="Palatino Linotype" w:cs="Palatino Linotype"/>
        </w:rPr>
        <w:t>procedibilidad</w:t>
      </w:r>
      <w:proofErr w:type="spellEnd"/>
      <w:r w:rsidRPr="002E006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Al respecto la Ley de Transparencia y Acceso a la Información Pública del Estado de México y Municipios, establece lo siguiente:</w:t>
      </w:r>
    </w:p>
    <w:p w:rsidR="00221EAD" w:rsidRPr="002E0060" w:rsidRDefault="00EA0BD4">
      <w:pPr>
        <w:ind w:left="851" w:right="900"/>
        <w:jc w:val="both"/>
        <w:rPr>
          <w:rFonts w:ascii="Palatino Linotype" w:eastAsia="Palatino Linotype" w:hAnsi="Palatino Linotype" w:cs="Palatino Linotype"/>
          <w:i/>
          <w:sz w:val="28"/>
          <w:szCs w:val="28"/>
        </w:rPr>
      </w:pPr>
      <w:r w:rsidRPr="002E0060">
        <w:rPr>
          <w:rFonts w:ascii="Palatino Linotype" w:eastAsia="Palatino Linotype" w:hAnsi="Palatino Linotype" w:cs="Palatino Linotype"/>
          <w:b/>
          <w:i/>
          <w:sz w:val="22"/>
          <w:szCs w:val="22"/>
        </w:rPr>
        <w:t xml:space="preserve">“Artículo 178. </w:t>
      </w:r>
      <w:r w:rsidRPr="002E006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2E0060">
        <w:rPr>
          <w:rFonts w:ascii="Palatino Linotype" w:eastAsia="Palatino Linotype" w:hAnsi="Palatino Linotype" w:cs="Palatino Linotype"/>
          <w:b/>
        </w:rPr>
        <w:t xml:space="preserve">SUJETO OBLIGADO </w:t>
      </w:r>
      <w:r w:rsidRPr="002E0060">
        <w:rPr>
          <w:rFonts w:ascii="Palatino Linotype" w:eastAsia="Palatino Linotype" w:hAnsi="Palatino Linotype" w:cs="Palatino Linotype"/>
        </w:rPr>
        <w:t xml:space="preserve">remitió la respuesta a la solicitud de información el día </w:t>
      </w:r>
      <w:r w:rsidRPr="002E0060">
        <w:rPr>
          <w:rFonts w:ascii="Palatino Linotype" w:eastAsia="Palatino Linotype" w:hAnsi="Palatino Linotype" w:cs="Palatino Linotype"/>
          <w:b/>
        </w:rPr>
        <w:t xml:space="preserve">diez de junio de dos mil veintidós, </w:t>
      </w:r>
      <w:r w:rsidRPr="002E0060">
        <w:rPr>
          <w:rFonts w:ascii="Palatino Linotype" w:eastAsia="Palatino Linotype" w:hAnsi="Palatino Linotype" w:cs="Palatino Linotype"/>
        </w:rPr>
        <w:t xml:space="preserve">mientras que el recurso de revisión interpuesto por la parte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se tuvo por presentado el día </w:t>
      </w:r>
      <w:r w:rsidRPr="002E0060">
        <w:rPr>
          <w:rFonts w:ascii="Palatino Linotype" w:eastAsia="Palatino Linotype" w:hAnsi="Palatino Linotype" w:cs="Palatino Linotype"/>
          <w:b/>
        </w:rPr>
        <w:t>trece de junio de dos mil veintidós</w:t>
      </w:r>
      <w:r w:rsidRPr="002E0060">
        <w:rPr>
          <w:rFonts w:ascii="Palatino Linotype" w:eastAsia="Palatino Linotype" w:hAnsi="Palatino Linotype" w:cs="Palatino Linotype"/>
        </w:rPr>
        <w:t>; esto es, al primer día hábil en que tuvo conocimiento de la respuesta impugnada.</w:t>
      </w:r>
    </w:p>
    <w:p w:rsidR="00221EAD" w:rsidRPr="002E0060" w:rsidRDefault="00EA0BD4">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Además, por cuanto hace a la </w:t>
      </w:r>
      <w:proofErr w:type="spellStart"/>
      <w:r w:rsidRPr="002E0060">
        <w:rPr>
          <w:rFonts w:ascii="Palatino Linotype" w:eastAsia="Palatino Linotype" w:hAnsi="Palatino Linotype" w:cs="Palatino Linotype"/>
        </w:rPr>
        <w:t>procedibilidad</w:t>
      </w:r>
      <w:proofErr w:type="spellEnd"/>
      <w:r w:rsidRPr="002E0060">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E0060">
        <w:rPr>
          <w:rFonts w:ascii="Palatino Linotype" w:eastAsia="Palatino Linotype" w:hAnsi="Palatino Linotype" w:cs="Palatino Linotype"/>
          <w:b/>
        </w:rPr>
        <w:t>EL</w:t>
      </w:r>
      <w:r w:rsidRPr="002E0060">
        <w:rPr>
          <w:rFonts w:ascii="Palatino Linotype" w:eastAsia="Palatino Linotype" w:hAnsi="Palatino Linotype" w:cs="Palatino Linotype"/>
        </w:rPr>
        <w:t xml:space="preserve"> </w:t>
      </w:r>
      <w:r w:rsidRPr="002E0060">
        <w:rPr>
          <w:rFonts w:ascii="Palatino Linotype" w:eastAsia="Palatino Linotype" w:hAnsi="Palatino Linotype" w:cs="Palatino Linotype"/>
          <w:b/>
        </w:rPr>
        <w:t>SAIMEX</w:t>
      </w:r>
      <w:r w:rsidRPr="002E0060">
        <w:rPr>
          <w:rFonts w:ascii="Palatino Linotype" w:eastAsia="Palatino Linotype" w:hAnsi="Palatino Linotype" w:cs="Palatino Linotype"/>
        </w:rPr>
        <w:t>.</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221EAD" w:rsidRPr="002E0060" w:rsidRDefault="00EA0BD4">
      <w:pPr>
        <w:ind w:left="1276" w:right="175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 xml:space="preserve">Artículo 179. </w:t>
      </w:r>
      <w:r w:rsidRPr="002E006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E0060">
        <w:rPr>
          <w:rFonts w:ascii="Palatino Linotype" w:eastAsia="Palatino Linotype" w:hAnsi="Palatino Linotype" w:cs="Palatino Linotype"/>
          <w:i/>
        </w:rPr>
        <w:t>causas</w:t>
      </w:r>
      <w:r w:rsidRPr="002E0060">
        <w:rPr>
          <w:rFonts w:ascii="Palatino Linotype" w:eastAsia="Palatino Linotype" w:hAnsi="Palatino Linotype" w:cs="Palatino Linotype"/>
          <w:i/>
          <w:sz w:val="22"/>
          <w:szCs w:val="22"/>
        </w:rPr>
        <w:t>:</w:t>
      </w:r>
    </w:p>
    <w:p w:rsidR="00221EAD" w:rsidRPr="002E0060" w:rsidRDefault="00EA0BD4">
      <w:pPr>
        <w:numPr>
          <w:ilvl w:val="0"/>
          <w:numId w:val="2"/>
        </w:numPr>
        <w:pBdr>
          <w:top w:val="nil"/>
          <w:left w:val="nil"/>
          <w:bottom w:val="nil"/>
          <w:right w:val="nil"/>
          <w:between w:val="nil"/>
        </w:pBdr>
        <w:ind w:left="1276" w:right="175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La negativa de la información solicitada…” (Sic)</w:t>
      </w:r>
    </w:p>
    <w:p w:rsidR="00221EAD" w:rsidRPr="002E0060" w:rsidRDefault="00221E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21EAD" w:rsidRPr="002E0060" w:rsidRDefault="00EA0BD4">
      <w:pPr>
        <w:spacing w:before="280"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Tercero. Materia de Revisión</w:t>
      </w:r>
      <w:r w:rsidRPr="002E0060">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E0060">
        <w:rPr>
          <w:rFonts w:ascii="Palatino Linotype" w:eastAsia="Palatino Linotype" w:hAnsi="Palatino Linotype" w:cs="Palatino Linotype"/>
          <w:b/>
        </w:rPr>
        <w:t>verificar si la respuesta otorgada por el SUJETO OBLIGADO es adecuada y suficiente para satisfacer el derecho de acceso a la información pública del</w:t>
      </w:r>
      <w:r w:rsidRPr="002E0060">
        <w:rPr>
          <w:rFonts w:ascii="Palatino Linotype" w:eastAsia="Palatino Linotype" w:hAnsi="Palatino Linotype" w:cs="Palatino Linotype"/>
          <w:sz w:val="72"/>
          <w:szCs w:val="72"/>
        </w:rPr>
        <w:t xml:space="preserve">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o en su defecto, en caso de ser procedente, ordenar la entrega de información.</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Cuarto. Estudio de fondo del asunto. </w:t>
      </w:r>
      <w:r w:rsidRPr="002E0060">
        <w:rPr>
          <w:rFonts w:ascii="Palatino Linotype" w:eastAsia="Palatino Linotype" w:hAnsi="Palatino Linotype" w:cs="Palatino Linotype"/>
        </w:rPr>
        <w:t xml:space="preserve">Es conveniente analizar si la respuesta del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21EAD" w:rsidRPr="002E0060" w:rsidRDefault="00EA0BD4">
      <w:pPr>
        <w:spacing w:before="240"/>
        <w:ind w:left="709" w:right="76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Artículo 4</w:t>
      </w:r>
      <w:r w:rsidRPr="002E006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21EAD" w:rsidRPr="002E0060" w:rsidRDefault="00EA0BD4">
      <w:pPr>
        <w:ind w:left="709" w:right="76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E006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21EAD" w:rsidRPr="002E0060" w:rsidRDefault="00EA0BD4">
      <w:pPr>
        <w:ind w:left="709" w:right="76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E0060">
        <w:rPr>
          <w:rFonts w:ascii="Palatino Linotype" w:eastAsia="Palatino Linotype" w:hAnsi="Palatino Linotype" w:cs="Palatino Linotype"/>
          <w:i/>
          <w:sz w:val="22"/>
          <w:szCs w:val="22"/>
        </w:rPr>
        <w:t>.”(Sic)</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ind w:left="567" w:right="758"/>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“Artículo 12.-</w:t>
      </w:r>
      <w:r w:rsidRPr="002E006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21EAD" w:rsidRPr="002E0060" w:rsidRDefault="00221EAD">
      <w:pPr>
        <w:ind w:left="567" w:right="758"/>
        <w:jc w:val="both"/>
        <w:rPr>
          <w:rFonts w:ascii="Palatino Linotype" w:eastAsia="Palatino Linotype" w:hAnsi="Palatino Linotype" w:cs="Palatino Linotype"/>
          <w:i/>
          <w:sz w:val="22"/>
          <w:szCs w:val="22"/>
        </w:rPr>
      </w:pPr>
    </w:p>
    <w:p w:rsidR="00221EAD" w:rsidRPr="002E0060" w:rsidRDefault="00EA0BD4">
      <w:pPr>
        <w:ind w:left="567" w:right="758"/>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E0060">
        <w:rPr>
          <w:rFonts w:ascii="Palatino Linotype" w:eastAsia="Palatino Linotype" w:hAnsi="Palatino Linotype" w:cs="Palatino Linotype"/>
          <w:i/>
          <w:sz w:val="22"/>
          <w:szCs w:val="22"/>
        </w:rPr>
        <w:t xml:space="preserve">. </w:t>
      </w:r>
      <w:r w:rsidRPr="002E006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21EAD" w:rsidRPr="002E0060" w:rsidRDefault="00221EAD">
      <w:pPr>
        <w:spacing w:line="360" w:lineRule="auto"/>
        <w:ind w:right="-93"/>
        <w:jc w:val="both"/>
        <w:rPr>
          <w:rFonts w:ascii="Palatino Linotype" w:eastAsia="Palatino Linotype" w:hAnsi="Palatino Linotype" w:cs="Palatino Linotype"/>
        </w:rPr>
      </w:pPr>
    </w:p>
    <w:p w:rsidR="00221EAD" w:rsidRPr="002E0060" w:rsidRDefault="00EA0BD4">
      <w:pPr>
        <w:spacing w:line="360" w:lineRule="auto"/>
        <w:ind w:right="-93"/>
        <w:jc w:val="both"/>
        <w:rPr>
          <w:rFonts w:ascii="Palatino Linotype" w:eastAsia="Palatino Linotype" w:hAnsi="Palatino Linotype" w:cs="Palatino Linotype"/>
        </w:rPr>
      </w:pPr>
      <w:r w:rsidRPr="002E006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221EAD" w:rsidRPr="002E0060" w:rsidRDefault="00221EAD">
      <w:pPr>
        <w:spacing w:line="360" w:lineRule="auto"/>
        <w:ind w:right="-93"/>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b/>
        </w:rPr>
      </w:pPr>
      <w:r w:rsidRPr="002E006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E0060">
        <w:rPr>
          <w:rFonts w:ascii="Palatino Linotype" w:eastAsia="Palatino Linotype" w:hAnsi="Palatino Linotype" w:cs="Palatino Linotype"/>
          <w:b/>
        </w:rPr>
        <w:t xml:space="preserve"> </w:t>
      </w:r>
    </w:p>
    <w:p w:rsidR="00221EAD" w:rsidRPr="002E0060" w:rsidRDefault="00221EAD">
      <w:pPr>
        <w:ind w:left="851" w:right="850"/>
        <w:jc w:val="both"/>
        <w:rPr>
          <w:rFonts w:ascii="Palatino Linotype" w:eastAsia="Palatino Linotype" w:hAnsi="Palatino Linotype" w:cs="Palatino Linotype"/>
        </w:rPr>
      </w:pPr>
    </w:p>
    <w:p w:rsidR="00221EAD" w:rsidRPr="002E0060" w:rsidRDefault="00EA0BD4">
      <w:pPr>
        <w:ind w:left="851" w:right="901"/>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No existe obligación de elaborar documentos ad hoc para atender las solicitudes de acceso a la información.</w:t>
      </w:r>
      <w:r w:rsidRPr="002E006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21EAD" w:rsidRPr="002E0060" w:rsidRDefault="00EA0BD4">
      <w:pPr>
        <w:ind w:left="851" w:right="901"/>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Resoluciones: </w:t>
      </w:r>
    </w:p>
    <w:p w:rsidR="00221EAD" w:rsidRPr="002E0060" w:rsidRDefault="00EA0BD4">
      <w:pPr>
        <w:ind w:left="851" w:right="901"/>
        <w:jc w:val="both"/>
        <w:rPr>
          <w:rFonts w:ascii="Palatino Linotype" w:eastAsia="Palatino Linotype" w:hAnsi="Palatino Linotype" w:cs="Palatino Linotype"/>
          <w:i/>
          <w:sz w:val="22"/>
          <w:szCs w:val="22"/>
        </w:rPr>
      </w:pPr>
      <w:r w:rsidRPr="002E0060">
        <w:rPr>
          <w:rFonts w:ascii="Noto Sans" w:eastAsia="Noto Sans" w:hAnsi="Noto Sans" w:cs="Noto Sans"/>
          <w:i/>
          <w:sz w:val="22"/>
          <w:szCs w:val="22"/>
        </w:rPr>
        <w:t>∙</w:t>
      </w:r>
      <w:r w:rsidRPr="002E0060">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221EAD" w:rsidRPr="002E0060" w:rsidRDefault="00EA0BD4">
      <w:pPr>
        <w:ind w:left="851" w:right="901"/>
        <w:jc w:val="both"/>
        <w:rPr>
          <w:rFonts w:ascii="Palatino Linotype" w:eastAsia="Palatino Linotype" w:hAnsi="Palatino Linotype" w:cs="Palatino Linotype"/>
          <w:i/>
          <w:sz w:val="22"/>
          <w:szCs w:val="22"/>
        </w:rPr>
      </w:pPr>
      <w:r w:rsidRPr="002E0060">
        <w:rPr>
          <w:rFonts w:ascii="Noto Sans" w:eastAsia="Noto Sans" w:hAnsi="Noto Sans" w:cs="Noto Sans"/>
          <w:i/>
          <w:sz w:val="22"/>
          <w:szCs w:val="22"/>
        </w:rPr>
        <w:t>∙</w:t>
      </w:r>
      <w:r w:rsidRPr="002E0060">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221EAD" w:rsidRPr="002E0060" w:rsidRDefault="00EA0BD4">
      <w:pPr>
        <w:ind w:left="851" w:right="901"/>
        <w:jc w:val="both"/>
        <w:rPr>
          <w:rFonts w:ascii="Palatino Linotype" w:eastAsia="Palatino Linotype" w:hAnsi="Palatino Linotype" w:cs="Palatino Linotype"/>
          <w:i/>
          <w:sz w:val="22"/>
          <w:szCs w:val="22"/>
        </w:rPr>
      </w:pPr>
      <w:r w:rsidRPr="002E0060">
        <w:rPr>
          <w:rFonts w:ascii="Noto Sans" w:eastAsia="Noto Sans" w:hAnsi="Noto Sans" w:cs="Noto Sans"/>
          <w:i/>
          <w:sz w:val="22"/>
          <w:szCs w:val="22"/>
        </w:rPr>
        <w:t>∙</w:t>
      </w:r>
      <w:r w:rsidRPr="002E0060">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221EAD" w:rsidRPr="002E0060" w:rsidRDefault="00221EAD">
      <w:pPr>
        <w:spacing w:line="360" w:lineRule="auto"/>
        <w:ind w:right="-93"/>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ind w:right="49"/>
        <w:jc w:val="both"/>
        <w:rPr>
          <w:rFonts w:ascii="Palatino Linotype" w:eastAsia="Palatino Linotype" w:hAnsi="Palatino Linotype" w:cs="Palatino Linotype"/>
        </w:rPr>
      </w:pPr>
      <w:r w:rsidRPr="002E006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21EAD" w:rsidRPr="002E0060" w:rsidRDefault="00221EAD">
      <w:pPr>
        <w:ind w:left="851" w:right="899"/>
        <w:jc w:val="both"/>
        <w:rPr>
          <w:rFonts w:ascii="Palatino Linotype" w:eastAsia="Palatino Linotype" w:hAnsi="Palatino Linotype" w:cs="Palatino Linotype"/>
          <w:i/>
          <w:sz w:val="22"/>
          <w:szCs w:val="22"/>
        </w:rPr>
      </w:pP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 xml:space="preserve">Artículo 3. </w:t>
      </w:r>
      <w:r w:rsidRPr="002E0060">
        <w:rPr>
          <w:rFonts w:ascii="Palatino Linotype" w:eastAsia="Palatino Linotype" w:hAnsi="Palatino Linotype" w:cs="Palatino Linotype"/>
          <w:i/>
          <w:sz w:val="22"/>
          <w:szCs w:val="22"/>
        </w:rPr>
        <w:t>Para los efectos de la presente Ley se entenderá por:</w:t>
      </w: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XI. Documento:</w:t>
      </w:r>
      <w:r w:rsidRPr="002E0060">
        <w:rPr>
          <w:rFonts w:ascii="Palatino Linotype" w:eastAsia="Palatino Linotype" w:hAnsi="Palatino Linotype" w:cs="Palatino Linotype"/>
          <w:i/>
          <w:sz w:val="22"/>
          <w:szCs w:val="22"/>
        </w:rPr>
        <w:t xml:space="preserve"> Los expedientes, reportes, estudios, actas</w:t>
      </w:r>
      <w:r w:rsidRPr="002E0060">
        <w:rPr>
          <w:rFonts w:ascii="Palatino Linotype" w:eastAsia="Palatino Linotype" w:hAnsi="Palatino Linotype" w:cs="Palatino Linotype"/>
          <w:b/>
          <w:i/>
          <w:sz w:val="22"/>
          <w:szCs w:val="22"/>
        </w:rPr>
        <w:t>,</w:t>
      </w:r>
      <w:r w:rsidRPr="002E006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21EAD" w:rsidRPr="002E0060" w:rsidRDefault="00221EAD">
      <w:pPr>
        <w:ind w:left="851" w:right="899"/>
        <w:jc w:val="both"/>
        <w:rPr>
          <w:rFonts w:ascii="Palatino Linotype" w:eastAsia="Palatino Linotype" w:hAnsi="Palatino Linotype" w:cs="Palatino Linotype"/>
          <w:sz w:val="22"/>
          <w:szCs w:val="22"/>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21EAD" w:rsidRPr="002E0060" w:rsidRDefault="00221EAD">
      <w:pPr>
        <w:ind w:left="851" w:right="899"/>
        <w:jc w:val="both"/>
        <w:rPr>
          <w:rFonts w:ascii="Palatino Linotype" w:eastAsia="Palatino Linotype" w:hAnsi="Palatino Linotype" w:cs="Palatino Linotype"/>
        </w:rPr>
      </w:pPr>
    </w:p>
    <w:p w:rsidR="00221EAD" w:rsidRPr="002E0060" w:rsidRDefault="00EA0BD4">
      <w:pPr>
        <w:ind w:left="851" w:right="899"/>
        <w:jc w:val="both"/>
        <w:rPr>
          <w:rFonts w:ascii="Palatino Linotype" w:eastAsia="Palatino Linotype" w:hAnsi="Palatino Linotype" w:cs="Palatino Linotype"/>
          <w:b/>
          <w:i/>
          <w:sz w:val="22"/>
          <w:szCs w:val="22"/>
        </w:rPr>
      </w:pPr>
      <w:r w:rsidRPr="002E0060">
        <w:rPr>
          <w:rFonts w:ascii="Palatino Linotype" w:eastAsia="Palatino Linotype" w:hAnsi="Palatino Linotype" w:cs="Palatino Linotype"/>
          <w:b/>
          <w:sz w:val="22"/>
          <w:szCs w:val="22"/>
        </w:rPr>
        <w:t>“</w:t>
      </w:r>
      <w:r w:rsidRPr="002E0060">
        <w:rPr>
          <w:rFonts w:ascii="Palatino Linotype" w:eastAsia="Palatino Linotype" w:hAnsi="Palatino Linotype" w:cs="Palatino Linotype"/>
          <w:b/>
          <w:i/>
          <w:sz w:val="22"/>
          <w:szCs w:val="22"/>
        </w:rPr>
        <w:t>CRITERIO 0002-11</w:t>
      </w: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E006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21EAD" w:rsidRPr="002E0060" w:rsidRDefault="00EA0BD4">
      <w:pPr>
        <w:ind w:left="851" w:right="89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21EAD" w:rsidRPr="002E0060" w:rsidRDefault="00EA0BD4">
      <w:pPr>
        <w:ind w:left="851" w:right="899"/>
        <w:jc w:val="both"/>
        <w:rPr>
          <w:rFonts w:ascii="Palatino Linotype" w:eastAsia="Palatino Linotype" w:hAnsi="Palatino Linotype" w:cs="Palatino Linotype"/>
          <w:b/>
          <w:i/>
          <w:sz w:val="22"/>
          <w:szCs w:val="22"/>
        </w:rPr>
      </w:pPr>
      <w:r w:rsidRPr="002E006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21EAD" w:rsidRPr="002E0060" w:rsidRDefault="00EA0BD4">
      <w:pPr>
        <w:ind w:left="851" w:right="899"/>
        <w:jc w:val="both"/>
        <w:rPr>
          <w:rFonts w:ascii="Palatino Linotype" w:eastAsia="Palatino Linotype" w:hAnsi="Palatino Linotype" w:cs="Palatino Linotype"/>
          <w:b/>
          <w:i/>
          <w:sz w:val="22"/>
          <w:szCs w:val="22"/>
        </w:rPr>
      </w:pPr>
      <w:r w:rsidRPr="002E006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221EAD" w:rsidRPr="002E0060" w:rsidRDefault="00221EAD">
      <w:pPr>
        <w:spacing w:line="360" w:lineRule="auto"/>
        <w:ind w:right="-93"/>
        <w:jc w:val="both"/>
        <w:rPr>
          <w:rFonts w:ascii="Palatino Linotype" w:eastAsia="Palatino Linotype" w:hAnsi="Palatino Linotype" w:cs="Palatino Linotype"/>
        </w:rPr>
      </w:pPr>
    </w:p>
    <w:p w:rsidR="00221EAD" w:rsidRPr="002E0060" w:rsidRDefault="00EA0BD4">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2E0060">
        <w:rPr>
          <w:rFonts w:ascii="Palatino Linotype" w:eastAsia="Palatino Linotype" w:hAnsi="Palatino Linotype" w:cs="Palatino Linotype"/>
          <w:b/>
        </w:rPr>
        <w:t>Ayuntamiento de Ecatepec de Morelos</w:t>
      </w:r>
      <w:r w:rsidRPr="002E0060">
        <w:rPr>
          <w:rFonts w:ascii="Palatino Linotype" w:eastAsia="Palatino Linotype" w:hAnsi="Palatino Linotype" w:cs="Palatino Linotype"/>
        </w:rPr>
        <w:t>, lo siguiente:</w:t>
      </w:r>
    </w:p>
    <w:p w:rsidR="00221EAD" w:rsidRPr="002E0060" w:rsidRDefault="00EA0BD4">
      <w:pPr>
        <w:numPr>
          <w:ilvl w:val="0"/>
          <w:numId w:val="1"/>
        </w:numPr>
        <w:pBdr>
          <w:top w:val="nil"/>
          <w:left w:val="nil"/>
          <w:bottom w:val="nil"/>
          <w:right w:val="nil"/>
          <w:between w:val="nil"/>
        </w:pBdr>
        <w:spacing w:after="240" w:line="360" w:lineRule="auto"/>
        <w:ind w:right="-150"/>
        <w:jc w:val="both"/>
        <w:rPr>
          <w:rFonts w:ascii="Palatino Linotype" w:eastAsia="Palatino Linotype" w:hAnsi="Palatino Linotype" w:cs="Palatino Linotype"/>
          <w:sz w:val="22"/>
          <w:szCs w:val="22"/>
        </w:rPr>
      </w:pPr>
      <w:r w:rsidRPr="002E0060">
        <w:rPr>
          <w:rFonts w:ascii="Palatino Linotype" w:eastAsia="Palatino Linotype" w:hAnsi="Palatino Linotype" w:cs="Palatino Linotype"/>
          <w:sz w:val="22"/>
          <w:szCs w:val="22"/>
        </w:rPr>
        <w:t xml:space="preserve">El parque vehicular de la Dirección de Seguridad Pública y Tránsito de Ecatepec (especificar año, modelo y versión).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Por su parte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emitió su respuesta a través de su Encargada del Despacho de la Dirección de Administración del Ayuntamiento de Ecatepec de Morelos, en donde informó que la Subdirección de Control y Mantenimiento Vehicular a partir del inicio de la presente administración, no tiene conocimiento del parque vehicular de la Dirección de Seguridad Pública y Tránsito del Ecatepec; toda vez que no fueron proporcionados copia de los contratos de arrendamiento, motivo por el cual señaló que se desconoce el total del parque arrendado que será destinado a la Dirección de Seguridad Pública y Tránsito del Ecatepec. También señaló que la Subdirección de Control y Mantenimiento Vehicular, por el momento no se estaba llevando a cabo la entrega física de vehículos arrendados.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Finalmente, sugirió que dicho requerimiento se hiciera Dirección de Seguridad Pública y Tránsito del Ecatepec o la Tesorería Municipal.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No conforme el particular con la respuesta, interpone el recurso de revisión que se resuelve, en lo medular por la negativa de la información solicitada</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Ante la interposición del Recurso de Revisión,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rindió su informe justificado, a través de diversos archivos electrónicos entre los que se destacan las</w:t>
      </w:r>
      <w:r w:rsidR="00D772CD" w:rsidRPr="002E0060">
        <w:rPr>
          <w:rFonts w:ascii="Palatino Linotype" w:eastAsia="Palatino Linotype" w:hAnsi="Palatino Linotype" w:cs="Palatino Linotype"/>
        </w:rPr>
        <w:t xml:space="preserve"> manifestaciones de la Secretarí</w:t>
      </w:r>
      <w:r w:rsidRPr="002E0060">
        <w:rPr>
          <w:rFonts w:ascii="Palatino Linotype" w:eastAsia="Palatino Linotype" w:hAnsi="Palatino Linotype" w:cs="Palatino Linotype"/>
        </w:rPr>
        <w:t>a del Ayuntamiento en donde informó que remitía la información a la Dirección de Administración, para su conocimiento, atención y seguimiento conducente.</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Sin embargo, fue omiso en remitir alguno document</w:t>
      </w:r>
      <w:r w:rsidR="00D772CD" w:rsidRPr="002E0060">
        <w:rPr>
          <w:rFonts w:ascii="Palatino Linotype" w:eastAsia="Palatino Linotype" w:hAnsi="Palatino Linotype" w:cs="Palatino Linotype"/>
        </w:rPr>
        <w:t>o en donde conste el parque vehicular</w:t>
      </w:r>
      <w:r w:rsidRPr="002E0060">
        <w:rPr>
          <w:rFonts w:ascii="Palatino Linotype" w:eastAsia="Palatino Linotype" w:hAnsi="Palatino Linotype" w:cs="Palatino Linotype"/>
        </w:rPr>
        <w:t xml:space="preserve"> de la Dirección de Seguridad Pública y Tránsito de Ecatepec de Morelos</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En cambio la Dirección de Administración sólo se concretó a señalar, que la Subdirección de Control y Mantenimiento Vehicular a partir del inicio de la presente administración, no tiene conocimiento del parque vehicular de la Dirección de Seguridad Pública y Tránsito del Ecatepec; toda vez que no fueron proporcionados copia de los contratos de arrendamiento, motivo por el cual señaló que se desconoce el total del parque arrendado que será destinado a la Dirección de Seguridad Pública y Tránsito del Ecatepec. También señaló que la Subdirección de Control y Mantenimiento Vehicular, por el momento no se estaba llevando a cabo la entrega física de vehículos arrendados. </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Finalizando que el requerimiento se hiciera a la Dirección de Seguridad Pública y Tránsito del Ecatepec o la Tesorería Municipal. </w:t>
      </w:r>
    </w:p>
    <w:p w:rsidR="00221EAD" w:rsidRPr="002E0060" w:rsidRDefault="00EA0BD4">
      <w:pPr>
        <w:spacing w:before="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Con base en lo precedente, se determina que la información proporcionada por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de ahí que, los motivos de inconformidad a</w:t>
      </w:r>
      <w:r w:rsidR="00B94844" w:rsidRPr="002E0060">
        <w:rPr>
          <w:rFonts w:ascii="Palatino Linotype" w:eastAsia="Palatino Linotype" w:hAnsi="Palatino Linotype" w:cs="Palatino Linotype"/>
        </w:rPr>
        <w:t>contecen fundados para revocar</w:t>
      </w:r>
      <w:r w:rsidRPr="002E0060">
        <w:rPr>
          <w:rFonts w:ascii="Palatino Linotype" w:eastAsia="Palatino Linotype" w:hAnsi="Palatino Linotype" w:cs="Palatino Linotype"/>
        </w:rPr>
        <w:t xml:space="preserve"> la respuesta del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en razón de las consideraciones de derecho que a continuación se exponen:</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line="360" w:lineRule="auto"/>
        <w:ind w:right="49"/>
        <w:jc w:val="both"/>
      </w:pPr>
      <w:r w:rsidRPr="002E0060">
        <w:rPr>
          <w:rFonts w:ascii="Palatino Linotype" w:eastAsia="Palatino Linotype" w:hAnsi="Palatino Linotype" w:cs="Palatino Linotype"/>
        </w:rPr>
        <w:t>Antes que nada, debe precisarse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treinta y uno de mayo del año dos mil veintidós, discernimiento que encuentra apoyado en los Criterios 1/2010 y 2/2010,  emitidos por el “Comité de Acceso a la Información y Protección de Datos personales” de la Suprema Corte de Justicia de la Nación, que disponen: </w:t>
      </w:r>
    </w:p>
    <w:p w:rsidR="00221EAD" w:rsidRPr="002E0060" w:rsidRDefault="00221EAD"/>
    <w:p w:rsidR="00221EAD" w:rsidRPr="002E0060" w:rsidRDefault="00EA0BD4">
      <w:pPr>
        <w:pBdr>
          <w:top w:val="nil"/>
          <w:left w:val="nil"/>
          <w:bottom w:val="nil"/>
          <w:right w:val="nil"/>
          <w:between w:val="nil"/>
        </w:pBdr>
        <w:ind w:left="851" w:right="900"/>
      </w:pPr>
      <w:r w:rsidRPr="002E0060">
        <w:rPr>
          <w:rFonts w:ascii="Palatino Linotype" w:eastAsia="Palatino Linotype" w:hAnsi="Palatino Linotype" w:cs="Palatino Linotype"/>
          <w:i/>
          <w:sz w:val="22"/>
          <w:szCs w:val="22"/>
        </w:rPr>
        <w:t> “</w:t>
      </w:r>
      <w:r w:rsidRPr="002E0060">
        <w:rPr>
          <w:rFonts w:ascii="Palatino Linotype" w:eastAsia="Palatino Linotype" w:hAnsi="Palatino Linotype" w:cs="Palatino Linotype"/>
          <w:b/>
          <w:i/>
          <w:sz w:val="22"/>
          <w:szCs w:val="22"/>
        </w:rPr>
        <w:t>Criterio 1/2010</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i/>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i/>
          <w:sz w:val="22"/>
          <w:szCs w:val="22"/>
        </w:rPr>
        <w:t>Clasificación de Información 69/2009-A. 30 de septiembre de 2009. Unanimidad de votos.”</w:t>
      </w:r>
    </w:p>
    <w:p w:rsidR="00221EAD" w:rsidRPr="002E0060" w:rsidRDefault="00EA0BD4">
      <w:pPr>
        <w:pBdr>
          <w:top w:val="nil"/>
          <w:left w:val="nil"/>
          <w:bottom w:val="nil"/>
          <w:right w:val="nil"/>
          <w:between w:val="nil"/>
        </w:pBdr>
        <w:ind w:left="851" w:right="900"/>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Criterio 2/2010.</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221EAD" w:rsidRPr="002E0060" w:rsidRDefault="00EA0BD4">
      <w:pPr>
        <w:pBdr>
          <w:top w:val="nil"/>
          <w:left w:val="nil"/>
          <w:bottom w:val="nil"/>
          <w:right w:val="nil"/>
          <w:between w:val="nil"/>
        </w:pBdr>
        <w:ind w:left="851" w:right="900"/>
        <w:jc w:val="both"/>
      </w:pPr>
      <w:r w:rsidRPr="002E0060">
        <w:rPr>
          <w:rFonts w:ascii="Palatino Linotype" w:eastAsia="Palatino Linotype" w:hAnsi="Palatino Linotype" w:cs="Palatino Linotype"/>
          <w:i/>
          <w:sz w:val="22"/>
          <w:szCs w:val="22"/>
        </w:rPr>
        <w:t>Clasificación de Información 69/2009-A. 30 de septiembre de 2009. Unanimidad de votos.”(Sic)</w:t>
      </w:r>
    </w:p>
    <w:p w:rsidR="00221EAD" w:rsidRPr="002E0060" w:rsidRDefault="00221EAD">
      <w:pPr>
        <w:spacing w:before="240" w:line="360" w:lineRule="auto"/>
        <w:jc w:val="both"/>
        <w:rPr>
          <w:rFonts w:ascii="Palatino Linotype" w:eastAsia="Palatino Linotype" w:hAnsi="Palatino Linotype" w:cs="Palatino Linotype"/>
        </w:rPr>
      </w:pPr>
    </w:p>
    <w:p w:rsidR="00221EAD" w:rsidRPr="002E0060" w:rsidRDefault="00EA0BD4">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Sobre la naturaleza información, en la Ley Orgánica Municipal del Estado de México, señala en sus artículos 52, 53 </w:t>
      </w:r>
      <w:proofErr w:type="gramStart"/>
      <w:r w:rsidRPr="002E0060">
        <w:rPr>
          <w:rFonts w:ascii="Palatino Linotype" w:eastAsia="Palatino Linotype" w:hAnsi="Palatino Linotype" w:cs="Palatino Linotype"/>
        </w:rPr>
        <w:t>fracción</w:t>
      </w:r>
      <w:proofErr w:type="gramEnd"/>
      <w:r w:rsidRPr="002E0060">
        <w:rPr>
          <w:rFonts w:ascii="Palatino Linotype" w:eastAsia="Palatino Linotype" w:hAnsi="Palatino Linotype" w:cs="Palatino Linotype"/>
        </w:rPr>
        <w:t xml:space="preserve"> VII y 91 fracción XI, lo siguiente:</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“Artículo 52.- </w:t>
      </w:r>
      <w:r w:rsidRPr="002E0060">
        <w:rPr>
          <w:rFonts w:ascii="Palatino Linotype" w:eastAsia="Palatino Linotype" w:hAnsi="Palatino Linotype" w:cs="Palatino Linotype"/>
          <w:b/>
          <w:i/>
          <w:sz w:val="22"/>
          <w:szCs w:val="22"/>
        </w:rPr>
        <w:t>Los síndicos municipales tendrán a su cargo</w:t>
      </w:r>
      <w:r w:rsidRPr="002E0060">
        <w:rPr>
          <w:rFonts w:ascii="Palatino Linotype" w:eastAsia="Palatino Linotype" w:hAnsi="Palatino Linotype" w:cs="Palatino Linotype"/>
          <w:i/>
          <w:sz w:val="22"/>
          <w:szCs w:val="22"/>
        </w:rPr>
        <w:t xml:space="preserve"> la procuración y defensa de los derechos e intereses del municipio, </w:t>
      </w:r>
      <w:r w:rsidRPr="002E0060">
        <w:rPr>
          <w:rFonts w:ascii="Palatino Linotype" w:eastAsia="Palatino Linotype" w:hAnsi="Palatino Linotype" w:cs="Palatino Linotype"/>
          <w:b/>
          <w:i/>
          <w:sz w:val="22"/>
          <w:szCs w:val="22"/>
        </w:rPr>
        <w:t>en especial los de carácter patrimonial</w:t>
      </w:r>
      <w:r w:rsidRPr="002E0060">
        <w:rPr>
          <w:rFonts w:ascii="Palatino Linotype" w:eastAsia="Palatino Linotype" w:hAnsi="Palatino Linotype" w:cs="Palatino Linotype"/>
          <w:i/>
          <w:sz w:val="22"/>
          <w:szCs w:val="22"/>
        </w:rPr>
        <w:t xml:space="preserve"> y la función de contraloría interna, la que, en su caso, ejercerán conjuntamente con el órgano de control y evaluación que al efecto establezcan los ayuntamientos.</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2E0060">
        <w:rPr>
          <w:rFonts w:ascii="Palatino Linotype" w:eastAsia="Palatino Linotype" w:hAnsi="Palatino Linotype" w:cs="Palatino Linotype"/>
          <w:b/>
          <w:i/>
          <w:sz w:val="22"/>
          <w:szCs w:val="22"/>
        </w:rPr>
        <w:t>Artículo 53.- Los síndicos tendrán las siguientes atribuciones:</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VII. Intervenir en la formulación del inventario general de los bienes muebles</w:t>
      </w:r>
      <w:r w:rsidRPr="002E0060">
        <w:rPr>
          <w:rFonts w:ascii="Palatino Linotype" w:eastAsia="Palatino Linotype" w:hAnsi="Palatino Linotype" w:cs="Palatino Linotype"/>
          <w:i/>
          <w:sz w:val="22"/>
          <w:szCs w:val="22"/>
        </w:rPr>
        <w:t xml:space="preserve"> e inmuebles </w:t>
      </w:r>
      <w:r w:rsidRPr="002E0060">
        <w:rPr>
          <w:rFonts w:ascii="Palatino Linotype" w:eastAsia="Palatino Linotype" w:hAnsi="Palatino Linotype" w:cs="Palatino Linotype"/>
          <w:b/>
          <w:i/>
          <w:sz w:val="22"/>
          <w:szCs w:val="22"/>
        </w:rPr>
        <w:t>propiedad del municipio</w:t>
      </w:r>
      <w:r w:rsidRPr="002E0060">
        <w:rPr>
          <w:rFonts w:ascii="Palatino Linotype" w:eastAsia="Palatino Linotype" w:hAnsi="Palatino Linotype" w:cs="Palatino Linotype"/>
          <w:i/>
          <w:sz w:val="22"/>
          <w:szCs w:val="22"/>
        </w:rPr>
        <w:t>, haciendo que se inscriban en el libro especial, con expresión de sus valores y de todas las características de identificación, así como el uso y destino de los mismos</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Artículo 91.- La Secretaría del Ayuntamiento</w:t>
      </w:r>
      <w:r w:rsidRPr="002E0060">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XI. Elaborar con la intervención del síndico el inventario general de los bienes muebles</w:t>
      </w:r>
      <w:r w:rsidRPr="002E0060">
        <w:rPr>
          <w:rFonts w:ascii="Palatino Linotype" w:eastAsia="Palatino Linotype" w:hAnsi="Palatino Linotype" w:cs="Palatino Linotype"/>
          <w:i/>
          <w:sz w:val="22"/>
          <w:szCs w:val="22"/>
        </w:rPr>
        <w:t xml:space="preserve">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En el caso de que el ayuntamiento adquiera por cualquier concepto bienes muebles</w:t>
      </w:r>
      <w:r w:rsidRPr="002E0060">
        <w:rPr>
          <w:rFonts w:ascii="Palatino Linotype" w:eastAsia="Palatino Linotype" w:hAnsi="Palatino Linotype" w:cs="Palatino Linotype"/>
          <w:i/>
          <w:sz w:val="22"/>
          <w:szCs w:val="22"/>
        </w:rPr>
        <w:t xml:space="preserve"> o inmuebles durante su ejercicio, </w:t>
      </w:r>
      <w:r w:rsidRPr="002E0060">
        <w:rPr>
          <w:rFonts w:ascii="Palatino Linotype" w:eastAsia="Palatino Linotype" w:hAnsi="Palatino Linotype" w:cs="Palatino Linotype"/>
          <w:b/>
          <w:i/>
          <w:sz w:val="22"/>
          <w:szCs w:val="22"/>
        </w:rPr>
        <w:t>deberá realizar la actualización del inventario general de los bienes muebles</w:t>
      </w:r>
      <w:r w:rsidRPr="002E0060">
        <w:rPr>
          <w:rFonts w:ascii="Palatino Linotype" w:eastAsia="Palatino Linotype" w:hAnsi="Palatino Linotype" w:cs="Palatino Linotype"/>
          <w:i/>
          <w:sz w:val="22"/>
          <w:szCs w:val="22"/>
        </w:rPr>
        <w:t xml:space="preserve"> e inmuebles y del sistema de información inmobiliaria en un plazo de ciento veinte días hábiles a partir de su adquisición y presentar un informe trimestral al cabildo para su conocimiento y opinión.”(Sic)</w:t>
      </w:r>
    </w:p>
    <w:p w:rsidR="00D772CD" w:rsidRPr="002E0060" w:rsidRDefault="00D772CD">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p>
    <w:p w:rsidR="00221EAD" w:rsidRPr="002E0060" w:rsidRDefault="00D772CD">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Paralelamente es importante</w:t>
      </w:r>
      <w:r w:rsidR="00EA0BD4" w:rsidRPr="002E0060">
        <w:rPr>
          <w:rFonts w:ascii="Palatino Linotype" w:eastAsia="Palatino Linotype" w:hAnsi="Palatino Linotype" w:cs="Palatino Linotype"/>
        </w:rPr>
        <w:t xml:space="preserve"> señalar que el </w:t>
      </w:r>
      <w:r w:rsidRPr="002E0060">
        <w:rPr>
          <w:rFonts w:ascii="Palatino Linotype" w:eastAsia="Palatino Linotype" w:hAnsi="Palatino Linotype" w:cs="Palatino Linotype"/>
        </w:rPr>
        <w:t xml:space="preserve">Bando Municipal del </w:t>
      </w:r>
      <w:r w:rsidR="00EA0BD4" w:rsidRPr="002E0060">
        <w:rPr>
          <w:rFonts w:ascii="Palatino Linotype" w:eastAsia="Palatino Linotype" w:hAnsi="Palatino Linotype" w:cs="Palatino Linotype"/>
        </w:rPr>
        <w:t>Ayuntamiento de Ecatepec de Morelos establece</w:t>
      </w:r>
      <w:r w:rsidRPr="002E0060">
        <w:rPr>
          <w:rFonts w:ascii="Palatino Linotype" w:eastAsia="Palatino Linotype" w:hAnsi="Palatino Linotype" w:cs="Palatino Linotype"/>
        </w:rPr>
        <w:t xml:space="preserve"> lo siguiente</w:t>
      </w:r>
      <w:r w:rsidR="00EA0BD4" w:rsidRPr="002E0060">
        <w:rPr>
          <w:rFonts w:ascii="Palatino Linotype" w:eastAsia="Palatino Linotype" w:hAnsi="Palatino Linotype" w:cs="Palatino Linotype"/>
        </w:rPr>
        <w:t>:</w:t>
      </w:r>
    </w:p>
    <w:p w:rsidR="00D772CD" w:rsidRPr="002E0060" w:rsidRDefault="00D772CD" w:rsidP="00D772CD">
      <w:pPr>
        <w:pBdr>
          <w:top w:val="nil"/>
          <w:left w:val="nil"/>
          <w:bottom w:val="nil"/>
          <w:right w:val="nil"/>
          <w:between w:val="nil"/>
        </w:pBdr>
        <w:shd w:val="clear" w:color="auto" w:fill="FFFFFF"/>
        <w:spacing w:after="280" w:line="276" w:lineRule="auto"/>
        <w:ind w:left="851" w:right="900"/>
        <w:jc w:val="both"/>
        <w:rPr>
          <w:rFonts w:ascii="Palatino Linotype" w:eastAsia="Palatino Linotype" w:hAnsi="Palatino Linotype" w:cs="Palatino Linotype"/>
        </w:rPr>
      </w:pPr>
      <w:r w:rsidRPr="002E0060">
        <w:rPr>
          <w:rFonts w:ascii="Palatino Linotype" w:hAnsi="Palatino Linotype"/>
          <w:b/>
          <w:i/>
          <w:sz w:val="22"/>
          <w:u w:val="single"/>
        </w:rPr>
        <w:t>Artículo 49. La Dirección de Administración proveerá los recursos</w:t>
      </w:r>
      <w:r w:rsidRPr="002E0060">
        <w:rPr>
          <w:rFonts w:ascii="Palatino Linotype" w:hAnsi="Palatino Linotype"/>
          <w:i/>
          <w:sz w:val="22"/>
        </w:rPr>
        <w:t xml:space="preserve"> humanos, </w:t>
      </w:r>
      <w:r w:rsidRPr="002E0060">
        <w:rPr>
          <w:rFonts w:ascii="Palatino Linotype" w:hAnsi="Palatino Linotype"/>
          <w:b/>
          <w:i/>
          <w:sz w:val="22"/>
          <w:u w:val="single"/>
        </w:rPr>
        <w:t>materiales y servicios a las diversas áreas que conforman la Administración Pública Municipal</w:t>
      </w:r>
      <w:r w:rsidRPr="002E0060">
        <w:rPr>
          <w:rFonts w:ascii="Palatino Linotype" w:hAnsi="Palatino Linotype"/>
          <w:i/>
          <w:sz w:val="22"/>
        </w:rPr>
        <w:t xml:space="preserve">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w:t>
      </w:r>
      <w:r w:rsidRPr="002E0060">
        <w:rPr>
          <w:rFonts w:ascii="Palatino Linotype" w:hAnsi="Palatino Linotype"/>
          <w:b/>
          <w:i/>
          <w:sz w:val="22"/>
          <w:u w:val="single"/>
        </w:rPr>
        <w:t xml:space="preserve">llevará a cabo los procedimientos de adquisiciones de bienes y servicios; </w:t>
      </w:r>
      <w:r w:rsidRPr="002E0060">
        <w:rPr>
          <w:rFonts w:ascii="Palatino Linotype" w:hAnsi="Palatino Linotype"/>
          <w:i/>
          <w:sz w:val="22"/>
        </w:rPr>
        <w:t>y en general, cumplirá con todas las atribuciones que le otorguen las disposiciones legales que regulen sus actividades.” (Sic) (Énfasis añadido)</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“Artículo 85. </w:t>
      </w:r>
      <w:r w:rsidRPr="002E0060">
        <w:rPr>
          <w:rFonts w:ascii="Palatino Linotype" w:eastAsia="Palatino Linotype" w:hAnsi="Palatino Linotype" w:cs="Palatino Linotype"/>
          <w:b/>
          <w:i/>
          <w:sz w:val="22"/>
          <w:szCs w:val="22"/>
        </w:rPr>
        <w:t>La Dirección de Seguridad Pública y Tránsito</w:t>
      </w:r>
      <w:r w:rsidRPr="002E0060">
        <w:rPr>
          <w:rFonts w:ascii="Palatino Linotype" w:eastAsia="Palatino Linotype" w:hAnsi="Palatino Linotype" w:cs="Palatino Linotype"/>
          <w:i/>
          <w:sz w:val="22"/>
          <w:szCs w:val="22"/>
        </w:rPr>
        <w:t xml:space="preserve"> será la encargada de salvaguardar la integridad física y patrimonial de la población, periodistas y comunicadores, conservando la paz, la tranquilidad y el orden público, garantizando el libre tránsito en las vialidades y promoviendo una educación vial; asimismo, prevendrá la comisión de delitos y la violación a las leyes bajo el irrestricto respeto a los derechos humanos. Asimismo, supervisará y vigilara que los integrantes de la corporación </w:t>
      </w:r>
      <w:r w:rsidRPr="002E0060">
        <w:rPr>
          <w:rFonts w:ascii="Palatino Linotype" w:eastAsia="Palatino Linotype" w:hAnsi="Palatino Linotype" w:cs="Palatino Linotype"/>
          <w:b/>
          <w:i/>
          <w:sz w:val="22"/>
          <w:szCs w:val="22"/>
        </w:rPr>
        <w:t>cumplan con los deberes y normas a través de la Unidad de Asuntos internos, de conformidad con la Ley General del Sistema Nacional de Seguridad Pública, la Ley de Seguridad del Estado de México</w:t>
      </w:r>
      <w:r w:rsidRPr="002E0060">
        <w:rPr>
          <w:rFonts w:ascii="Palatino Linotype" w:eastAsia="Palatino Linotype" w:hAnsi="Palatino Linotype" w:cs="Palatino Linotype"/>
          <w:i/>
          <w:sz w:val="22"/>
          <w:szCs w:val="22"/>
        </w:rPr>
        <w:t>, el Código Administrativo del Estado de México, el Código de Procedimientos Administrativos del Estado de México, la Ley Orgánica Municipal del Estado de México, los reglamentos respectivos, el presente Bando Municipal y demás ordenamientos de la materia vigentes…” (Sic)</w:t>
      </w:r>
    </w:p>
    <w:p w:rsidR="00D772CD" w:rsidRPr="002E0060" w:rsidRDefault="00D772CD" w:rsidP="00D772CD">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Por su parte la Ley de Seguridad del Estado de México, pues en su artículo 22, delega una serie de atribuciones al titular de esta Dirección, de la cual destaca la prevista en la fracción VII: </w:t>
      </w:r>
    </w:p>
    <w:p w:rsidR="00D772CD" w:rsidRPr="002E0060" w:rsidRDefault="00D772CD" w:rsidP="00D772CD">
      <w:pPr>
        <w:spacing w:before="240" w:after="240" w:line="276" w:lineRule="auto"/>
        <w:ind w:left="567" w:right="900"/>
        <w:jc w:val="both"/>
        <w:rPr>
          <w:rFonts w:ascii="Palatino Linotype" w:eastAsia="Palatino Linotype" w:hAnsi="Palatino Linotype" w:cs="Palatino Linotype"/>
          <w:b/>
          <w:i/>
          <w:sz w:val="22"/>
        </w:rPr>
      </w:pPr>
      <w:r w:rsidRPr="002E0060">
        <w:rPr>
          <w:rFonts w:ascii="Palatino Linotype" w:eastAsia="Palatino Linotype" w:hAnsi="Palatino Linotype" w:cs="Palatino Linotype"/>
          <w:b/>
          <w:i/>
          <w:sz w:val="22"/>
        </w:rPr>
        <w:t xml:space="preserve">Artículo 22.- Son atribuciones del Director de Seguridad Pública Municipal: </w:t>
      </w:r>
    </w:p>
    <w:p w:rsidR="00D772CD" w:rsidRPr="002E0060" w:rsidRDefault="00D772CD" w:rsidP="00D772CD">
      <w:pPr>
        <w:spacing w:before="240" w:after="240" w:line="276" w:lineRule="auto"/>
        <w:ind w:left="567" w:right="900"/>
        <w:jc w:val="both"/>
        <w:rPr>
          <w:rFonts w:ascii="Palatino Linotype" w:eastAsia="Palatino Linotype" w:hAnsi="Palatino Linotype" w:cs="Palatino Linotype"/>
          <w:i/>
          <w:sz w:val="22"/>
        </w:rPr>
      </w:pPr>
      <w:r w:rsidRPr="002E0060">
        <w:rPr>
          <w:rFonts w:ascii="Palatino Linotype" w:eastAsia="Palatino Linotype" w:hAnsi="Palatino Linotype" w:cs="Palatino Linotype"/>
          <w:i/>
          <w:sz w:val="22"/>
        </w:rPr>
        <w:t>…</w:t>
      </w:r>
    </w:p>
    <w:p w:rsidR="00D772CD" w:rsidRPr="002E0060" w:rsidRDefault="00D772CD" w:rsidP="00D772CD">
      <w:pPr>
        <w:spacing w:before="240" w:after="240" w:line="276" w:lineRule="auto"/>
        <w:ind w:left="567" w:right="900"/>
        <w:jc w:val="both"/>
        <w:rPr>
          <w:rFonts w:ascii="Palatino Linotype" w:eastAsia="Palatino Linotype" w:hAnsi="Palatino Linotype" w:cs="Palatino Linotype"/>
          <w:i/>
          <w:sz w:val="22"/>
        </w:rPr>
      </w:pPr>
      <w:r w:rsidRPr="002E0060">
        <w:rPr>
          <w:rFonts w:ascii="Palatino Linotype" w:eastAsia="Palatino Linotype" w:hAnsi="Palatino Linotype" w:cs="Palatino Linotype"/>
          <w:b/>
          <w:i/>
          <w:sz w:val="22"/>
        </w:rPr>
        <w:t>VII. Informar a las autoridades competentes sobre</w:t>
      </w:r>
      <w:r w:rsidRPr="002E0060">
        <w:rPr>
          <w:rFonts w:ascii="Palatino Linotype" w:eastAsia="Palatino Linotype" w:hAnsi="Palatino Linotype" w:cs="Palatino Linotype"/>
          <w:i/>
          <w:sz w:val="22"/>
        </w:rPr>
        <w:t xml:space="preserve"> los movimientos de altas y bajas de los integrantes de las instituciones policiales a su cargo, así como de </w:t>
      </w:r>
      <w:r w:rsidRPr="002E0060">
        <w:rPr>
          <w:rFonts w:ascii="Palatino Linotype" w:eastAsia="Palatino Linotype" w:hAnsi="Palatino Linotype" w:cs="Palatino Linotype"/>
          <w:b/>
          <w:i/>
          <w:sz w:val="22"/>
        </w:rPr>
        <w:t>sus vehículos</w:t>
      </w:r>
      <w:r w:rsidRPr="002E0060">
        <w:rPr>
          <w:rFonts w:ascii="Palatino Linotype" w:eastAsia="Palatino Linotype" w:hAnsi="Palatino Linotype" w:cs="Palatino Linotype"/>
          <w:i/>
          <w:sz w:val="22"/>
        </w:rPr>
        <w:t>, armamento, municiones y equipo;</w:t>
      </w:r>
    </w:p>
    <w:p w:rsidR="00D772CD" w:rsidRPr="002E0060" w:rsidRDefault="00D772CD" w:rsidP="00D772CD">
      <w:pPr>
        <w:spacing w:before="240" w:after="240" w:line="276" w:lineRule="auto"/>
        <w:ind w:left="567" w:right="900"/>
        <w:jc w:val="both"/>
        <w:rPr>
          <w:rFonts w:ascii="Palatino Linotype" w:eastAsia="Palatino Linotype" w:hAnsi="Palatino Linotype" w:cs="Palatino Linotype"/>
          <w:i/>
          <w:sz w:val="22"/>
        </w:rPr>
      </w:pPr>
      <w:r w:rsidRPr="002E0060">
        <w:rPr>
          <w:rFonts w:ascii="Palatino Linotype" w:eastAsia="Palatino Linotype" w:hAnsi="Palatino Linotype" w:cs="Palatino Linotype"/>
          <w:b/>
          <w:i/>
          <w:sz w:val="22"/>
        </w:rPr>
        <w:t>…” (</w:t>
      </w:r>
      <w:r w:rsidRPr="002E0060">
        <w:rPr>
          <w:rFonts w:ascii="Palatino Linotype" w:eastAsia="Palatino Linotype" w:hAnsi="Palatino Linotype" w:cs="Palatino Linotype"/>
          <w:i/>
          <w:sz w:val="22"/>
        </w:rPr>
        <w:t xml:space="preserve">Sic) (Énfasis añadido) </w:t>
      </w:r>
    </w:p>
    <w:p w:rsidR="00D772CD" w:rsidRPr="002E0060" w:rsidRDefault="00D772CD" w:rsidP="00D772CD">
      <w:pPr>
        <w:spacing w:before="240" w:after="240" w:line="360" w:lineRule="auto"/>
        <w:jc w:val="both"/>
        <w:rPr>
          <w:rFonts w:ascii="Palatino Linotype" w:eastAsia="Palatino Linotype" w:hAnsi="Palatino Linotype" w:cs="Palatino Linotype"/>
          <w:b/>
        </w:rPr>
      </w:pPr>
      <w:r w:rsidRPr="002E0060">
        <w:rPr>
          <w:rFonts w:ascii="Palatino Linotype" w:eastAsia="Palatino Linotype" w:hAnsi="Palatino Linotype" w:cs="Palatino Linotype"/>
        </w:rPr>
        <w:t xml:space="preserve">Ahora bien, teniendo esta premisa en cuenta, este Organismo Garante procedió a consultar el portal de Información Pública de Oficio Mexiquense (IPOMEX) del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en el cual se aprecia que dentro de la estructura orgánica de la Dirección de Seguridad Pública y Tránsito, se cuenta con un área específica encargada de los vehículos de dicha área, la cual se denomina </w:t>
      </w:r>
      <w:r w:rsidR="00B94844" w:rsidRPr="002E0060">
        <w:rPr>
          <w:rFonts w:ascii="Palatino Linotype" w:eastAsia="Palatino Linotype" w:hAnsi="Palatino Linotype" w:cs="Palatino Linotype"/>
          <w:b/>
        </w:rPr>
        <w:t>Departamento de Patrimonio</w:t>
      </w:r>
      <w:r w:rsidRPr="002E0060">
        <w:rPr>
          <w:rFonts w:ascii="Palatino Linotype" w:eastAsia="Palatino Linotype" w:hAnsi="Palatino Linotype" w:cs="Palatino Linotype"/>
          <w:b/>
        </w:rPr>
        <w:t xml:space="preserve"> de Seguridad Pública y Tránsito: </w:t>
      </w:r>
    </w:p>
    <w:p w:rsidR="00D772CD" w:rsidRPr="002E0060" w:rsidRDefault="00D772CD" w:rsidP="00D772CD">
      <w:pPr>
        <w:spacing w:before="240" w:after="240" w:line="360" w:lineRule="auto"/>
        <w:jc w:val="center"/>
        <w:rPr>
          <w:rFonts w:ascii="Palatino Linotype" w:eastAsia="Palatino Linotype" w:hAnsi="Palatino Linotype" w:cs="Palatino Linotype"/>
          <w:b/>
        </w:rPr>
      </w:pPr>
      <w:r w:rsidRPr="002E0060">
        <w:rPr>
          <w:rFonts w:ascii="Palatino Linotype" w:eastAsia="Palatino Linotype" w:hAnsi="Palatino Linotype" w:cs="Palatino Linotype"/>
          <w:b/>
          <w:noProof/>
          <w:lang w:val="es-MX" w:eastAsia="es-MX"/>
        </w:rPr>
        <mc:AlternateContent>
          <mc:Choice Requires="wps">
            <w:drawing>
              <wp:anchor distT="0" distB="0" distL="114300" distR="114300" simplePos="0" relativeHeight="251659264" behindDoc="0" locked="0" layoutInCell="1" allowOverlap="1" wp14:anchorId="4E088A14" wp14:editId="38A5FFC0">
                <wp:simplePos x="0" y="0"/>
                <wp:positionH relativeFrom="column">
                  <wp:posOffset>939165</wp:posOffset>
                </wp:positionH>
                <wp:positionV relativeFrom="paragraph">
                  <wp:posOffset>2540</wp:posOffset>
                </wp:positionV>
                <wp:extent cx="3381375" cy="276225"/>
                <wp:effectExtent l="57150" t="19050" r="85725" b="104775"/>
                <wp:wrapNone/>
                <wp:docPr id="7" name="Rectángulo 7"/>
                <wp:cNvGraphicFramePr/>
                <a:graphic xmlns:a="http://schemas.openxmlformats.org/drawingml/2006/main">
                  <a:graphicData uri="http://schemas.microsoft.com/office/word/2010/wordprocessingShape">
                    <wps:wsp>
                      <wps:cNvSpPr/>
                      <wps:spPr>
                        <a:xfrm>
                          <a:off x="0" y="0"/>
                          <a:ext cx="3381375" cy="276225"/>
                        </a:xfrm>
                        <a:prstGeom prst="rect">
                          <a:avLst/>
                        </a:prstGeom>
                        <a:noFill/>
                        <a:ln w="19050" cap="flat" cmpd="sng" algn="ctr">
                          <a:solidFill>
                            <a:srgbClr val="00206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6F923B3" id="Rectángulo 7" o:spid="_x0000_s1026" style="position:absolute;margin-left:73.95pt;margin-top:.2pt;width:266.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" filled="f" strokecolor="#002060" strokeweight="1.5pt">
                <v:shadow on="t" color="black" opacity="22937f" origin=",.5" offset="0,.63889mm"/>
              </v:rect>
            </w:pict>
          </mc:Fallback>
        </mc:AlternateContent>
      </w:r>
      <w:r w:rsidRPr="002E0060">
        <w:rPr>
          <w:rFonts w:ascii="Palatino Linotype" w:eastAsia="Palatino Linotype" w:hAnsi="Palatino Linotype" w:cs="Palatino Linotype"/>
          <w:b/>
          <w:noProof/>
          <w:lang w:val="es-MX" w:eastAsia="es-MX"/>
        </w:rPr>
        <w:drawing>
          <wp:inline distT="0" distB="0" distL="0" distR="0" wp14:anchorId="53514476" wp14:editId="6FBC494B">
            <wp:extent cx="4485640" cy="5124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1394" cy="5131023"/>
                    </a:xfrm>
                    <a:prstGeom prst="rect">
                      <a:avLst/>
                    </a:prstGeom>
                    <a:noFill/>
                    <a:ln>
                      <a:noFill/>
                    </a:ln>
                  </pic:spPr>
                </pic:pic>
              </a:graphicData>
            </a:graphic>
          </wp:inline>
        </w:drawing>
      </w:r>
    </w:p>
    <w:p w:rsidR="00D772CD" w:rsidRPr="002E0060" w:rsidRDefault="00D772CD" w:rsidP="00D772CD">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2554A7B3" wp14:editId="3BB255C5">
                <wp:simplePos x="0" y="0"/>
                <wp:positionH relativeFrom="column">
                  <wp:posOffset>529590</wp:posOffset>
                </wp:positionH>
                <wp:positionV relativeFrom="paragraph">
                  <wp:posOffset>5165090</wp:posOffset>
                </wp:positionV>
                <wp:extent cx="4181475" cy="371475"/>
                <wp:effectExtent l="57150" t="19050" r="85725" b="104775"/>
                <wp:wrapNone/>
                <wp:docPr id="1" name="Rectángulo 1"/>
                <wp:cNvGraphicFramePr/>
                <a:graphic xmlns:a="http://schemas.openxmlformats.org/drawingml/2006/main">
                  <a:graphicData uri="http://schemas.microsoft.com/office/word/2010/wordprocessingShape">
                    <wps:wsp>
                      <wps:cNvSpPr/>
                      <wps:spPr>
                        <a:xfrm>
                          <a:off x="0" y="0"/>
                          <a:ext cx="4181475" cy="371475"/>
                        </a:xfrm>
                        <a:prstGeom prst="rect">
                          <a:avLst/>
                        </a:prstGeom>
                        <a:noFill/>
                        <a:ln w="19050" cap="flat" cmpd="sng" algn="ctr">
                          <a:solidFill>
                            <a:srgbClr val="00206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1C22CEC" id="Rectángulo 1" o:spid="_x0000_s1026" style="position:absolute;margin-left:41.7pt;margin-top:406.7pt;width:329.2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" filled="f" strokecolor="#002060" strokeweight="1.5pt">
                <v:shadow on="t" color="black" opacity="22937f" origin=",.5" offset="0,.63889mm"/>
              </v:rect>
            </w:pict>
          </mc:Fallback>
        </mc:AlternateContent>
      </w:r>
      <w:r w:rsidRPr="002E0060">
        <w:rPr>
          <w:rFonts w:ascii="Palatino Linotype" w:eastAsia="Palatino Linotype" w:hAnsi="Palatino Linotype" w:cs="Palatino Linotype"/>
          <w:noProof/>
          <w:lang w:val="es-MX" w:eastAsia="es-MX"/>
        </w:rPr>
        <w:drawing>
          <wp:inline distT="0" distB="0" distL="0" distR="0" wp14:anchorId="439134F1" wp14:editId="34A8DB3E">
            <wp:extent cx="5076825" cy="5892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825" cy="5892800"/>
                    </a:xfrm>
                    <a:prstGeom prst="rect">
                      <a:avLst/>
                    </a:prstGeom>
                    <a:noFill/>
                    <a:ln>
                      <a:noFill/>
                    </a:ln>
                  </pic:spPr>
                </pic:pic>
              </a:graphicData>
            </a:graphic>
          </wp:inline>
        </w:drawing>
      </w:r>
    </w:p>
    <w:p w:rsidR="00D772CD" w:rsidRPr="002E0060" w:rsidRDefault="00D772CD" w:rsidP="00D772CD">
      <w:pPr>
        <w:spacing w:before="240" w:after="240" w:line="360" w:lineRule="auto"/>
        <w:jc w:val="both"/>
        <w:rPr>
          <w:rFonts w:ascii="Palatino Linotype" w:eastAsia="Palatino Linotype" w:hAnsi="Palatino Linotype" w:cs="Palatino Linotype"/>
        </w:rPr>
      </w:pPr>
    </w:p>
    <w:p w:rsidR="00D772CD" w:rsidRPr="002E0060" w:rsidRDefault="00D772CD" w:rsidP="00D772CD">
      <w:pPr>
        <w:spacing w:before="240" w:after="240" w:line="360" w:lineRule="auto"/>
        <w:jc w:val="both"/>
        <w:rPr>
          <w:rFonts w:ascii="Palatino Linotype" w:eastAsia="Palatino Linotype" w:hAnsi="Palatino Linotype" w:cs="Palatino Linotype"/>
        </w:rPr>
      </w:pPr>
    </w:p>
    <w:p w:rsidR="00D772CD" w:rsidRPr="002E0060" w:rsidRDefault="00D772CD" w:rsidP="00D772CD">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De conformidad con la información vertida en este portal, dicho departamento cuenta con las siguientes atribuciones: </w:t>
      </w:r>
    </w:p>
    <w:p w:rsidR="00D772CD" w:rsidRPr="002E0060" w:rsidRDefault="00D772CD" w:rsidP="00D772CD">
      <w:pPr>
        <w:spacing w:before="240" w:after="240" w:line="276" w:lineRule="auto"/>
        <w:ind w:left="567" w:right="900"/>
        <w:jc w:val="both"/>
        <w:rPr>
          <w:rFonts w:ascii="Palatino Linotype" w:eastAsia="Palatino Linotype" w:hAnsi="Palatino Linotype" w:cs="Palatino Linotype"/>
          <w:i/>
          <w:sz w:val="22"/>
        </w:rPr>
      </w:pPr>
      <w:r w:rsidRPr="002E0060">
        <w:rPr>
          <w:rFonts w:ascii="Palatino Linotype" w:eastAsia="Palatino Linotype" w:hAnsi="Palatino Linotype" w:cs="Palatino Linotype"/>
          <w:i/>
          <w:sz w:val="22"/>
        </w:rPr>
        <w:t>“1. Cuidar que se efectúe debidamente el mantenimiento y unidades, guardando una estricta coordinación con la Subdirección de Control Vehicular para este efecto.</w:t>
      </w:r>
      <w:r w:rsidRPr="002E0060">
        <w:rPr>
          <w:rFonts w:ascii="Palatino Linotype" w:eastAsia="Palatino Linotype" w:hAnsi="Palatino Linotype" w:cs="Palatino Linotype"/>
          <w:i/>
          <w:sz w:val="22"/>
        </w:rPr>
        <w:br/>
        <w:t>2. Resguardar las pólizas de seguro de los vehículos asignados a la Dirección.</w:t>
      </w:r>
      <w:r w:rsidRPr="002E0060">
        <w:rPr>
          <w:rFonts w:ascii="Palatino Linotype" w:eastAsia="Palatino Linotype" w:hAnsi="Palatino Linotype" w:cs="Palatino Linotype"/>
          <w:i/>
          <w:sz w:val="22"/>
        </w:rPr>
        <w:br/>
        <w:t>3. Resguardar el acuse del resguardo de asignación correspondiente.</w:t>
      </w:r>
      <w:r w:rsidRPr="002E0060">
        <w:rPr>
          <w:rFonts w:ascii="Palatino Linotype" w:eastAsia="Palatino Linotype" w:hAnsi="Palatino Linotype" w:cs="Palatino Linotype"/>
          <w:i/>
          <w:sz w:val="22"/>
        </w:rPr>
        <w:br/>
      </w:r>
      <w:r w:rsidRPr="002E0060">
        <w:rPr>
          <w:rFonts w:ascii="Palatino Linotype" w:eastAsia="Palatino Linotype" w:hAnsi="Palatino Linotype" w:cs="Palatino Linotype"/>
          <w:b/>
          <w:i/>
          <w:sz w:val="22"/>
          <w:u w:val="single"/>
        </w:rPr>
        <w:t>4. Contar con el control administrativo del parque vehicular de la Dirección;</w:t>
      </w:r>
      <w:r w:rsidRPr="002E0060">
        <w:rPr>
          <w:rFonts w:ascii="Palatino Linotype" w:eastAsia="Palatino Linotype" w:hAnsi="Palatino Linotype" w:cs="Palatino Linotype"/>
          <w:b/>
          <w:i/>
          <w:sz w:val="22"/>
          <w:u w:val="single"/>
        </w:rPr>
        <w:br/>
      </w:r>
      <w:r w:rsidRPr="002E0060">
        <w:rPr>
          <w:rFonts w:ascii="Palatino Linotype" w:eastAsia="Palatino Linotype" w:hAnsi="Palatino Linotype" w:cs="Palatino Linotype"/>
          <w:i/>
          <w:sz w:val="22"/>
        </w:rPr>
        <w:t>5. Resguardar copia de las facturas que acreditan la propiedad de los vehículos asignados a la Dirección.</w:t>
      </w:r>
      <w:r w:rsidRPr="002E0060">
        <w:rPr>
          <w:rFonts w:ascii="Palatino Linotype" w:eastAsia="Palatino Linotype" w:hAnsi="Palatino Linotype" w:cs="Palatino Linotype"/>
          <w:b/>
          <w:i/>
          <w:sz w:val="22"/>
          <w:u w:val="single"/>
        </w:rPr>
        <w:br/>
      </w:r>
      <w:r w:rsidRPr="002E0060">
        <w:rPr>
          <w:rFonts w:ascii="Palatino Linotype" w:eastAsia="Palatino Linotype" w:hAnsi="Palatino Linotype" w:cs="Palatino Linotype"/>
          <w:i/>
          <w:sz w:val="22"/>
        </w:rPr>
        <w:t>6. Cuidar que se efectúe debidamente el mantenimiento y unidades, guardando una estricta coordinación con la Subdirección de Control Vehicular para este efecto.</w:t>
      </w:r>
      <w:r w:rsidRPr="002E0060">
        <w:rPr>
          <w:rFonts w:ascii="Palatino Linotype" w:eastAsia="Palatino Linotype" w:hAnsi="Palatino Linotype" w:cs="Palatino Linotype"/>
          <w:i/>
          <w:sz w:val="22"/>
        </w:rPr>
        <w:br/>
        <w:t>7. Gestionar lo referente al mantenimiento correctivo y preventivo a todos aquellos Vehículos que lo requieran.</w:t>
      </w:r>
      <w:r w:rsidRPr="002E0060">
        <w:rPr>
          <w:rFonts w:ascii="Palatino Linotype" w:eastAsia="Palatino Linotype" w:hAnsi="Palatino Linotype" w:cs="Palatino Linotype"/>
          <w:i/>
          <w:sz w:val="22"/>
        </w:rPr>
        <w:br/>
        <w:t>8.- Verificar de manera periódica el estado que guarda el parque vehicular así como su equipo complementario.</w:t>
      </w:r>
      <w:r w:rsidRPr="002E0060">
        <w:rPr>
          <w:rFonts w:ascii="Palatino Linotype" w:eastAsia="Palatino Linotype" w:hAnsi="Palatino Linotype" w:cs="Palatino Linotype"/>
          <w:i/>
          <w:sz w:val="22"/>
        </w:rPr>
        <w:br/>
        <w:t>9.- Informar a su superior jerárquico de cualquier anomalía detectada en razón del cuidado de las unidades.</w:t>
      </w:r>
      <w:r w:rsidRPr="002E0060">
        <w:rPr>
          <w:rFonts w:ascii="Palatino Linotype" w:eastAsia="Palatino Linotype" w:hAnsi="Palatino Linotype" w:cs="Palatino Linotype"/>
          <w:i/>
          <w:sz w:val="22"/>
        </w:rPr>
        <w:br/>
        <w:t>10. Las demás que por necesidades del servicio sea requerido por la Coordinación Administrativa.” (Sic) (Énfasis añadido)</w:t>
      </w:r>
    </w:p>
    <w:p w:rsidR="00B94844" w:rsidRPr="002E0060" w:rsidRDefault="00D03A86">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D</w:t>
      </w:r>
      <w:r w:rsidR="00A0590E" w:rsidRPr="002E0060">
        <w:rPr>
          <w:rFonts w:ascii="Palatino Linotype" w:eastAsia="Palatino Linotype" w:hAnsi="Palatino Linotype" w:cs="Palatino Linotype"/>
        </w:rPr>
        <w:t>e lo anterior podemos concluir</w:t>
      </w:r>
      <w:r w:rsidRPr="002E0060">
        <w:rPr>
          <w:rFonts w:ascii="Palatino Linotype" w:eastAsia="Palatino Linotype" w:hAnsi="Palatino Linotype" w:cs="Palatino Linotype"/>
        </w:rPr>
        <w:t xml:space="preserve">, que existen </w:t>
      </w:r>
      <w:r w:rsidR="00B94844" w:rsidRPr="002E0060">
        <w:rPr>
          <w:rFonts w:ascii="Palatino Linotype" w:eastAsia="Palatino Linotype" w:hAnsi="Palatino Linotype" w:cs="Palatino Linotype"/>
        </w:rPr>
        <w:t>cinco</w:t>
      </w:r>
      <w:r w:rsidRPr="002E0060">
        <w:rPr>
          <w:rFonts w:ascii="Palatino Linotype" w:eastAsia="Palatino Linotype" w:hAnsi="Palatino Linotype" w:cs="Palatino Linotype"/>
        </w:rPr>
        <w:t xml:space="preserve"> áreas del SUJETO OBLIGADO, que puede</w:t>
      </w:r>
      <w:r w:rsidR="00A0590E" w:rsidRPr="002E0060">
        <w:rPr>
          <w:rFonts w:ascii="Palatino Linotype" w:eastAsia="Palatino Linotype" w:hAnsi="Palatino Linotype" w:cs="Palatino Linotype"/>
        </w:rPr>
        <w:t>n</w:t>
      </w:r>
      <w:r w:rsidRPr="002E0060">
        <w:rPr>
          <w:rFonts w:ascii="Palatino Linotype" w:eastAsia="Palatino Linotype" w:hAnsi="Palatino Linotype" w:cs="Palatino Linotype"/>
        </w:rPr>
        <w:t xml:space="preserve"> conocer de la informaci</w:t>
      </w:r>
      <w:r w:rsidR="00A0590E" w:rsidRPr="002E0060">
        <w:rPr>
          <w:rFonts w:ascii="Palatino Linotype" w:eastAsia="Palatino Linotype" w:hAnsi="Palatino Linotype" w:cs="Palatino Linotype"/>
        </w:rPr>
        <w:t>ón solicitada, la primera y segunda, corresponden a la Secretaría del Ayuntamiento ya que esta</w:t>
      </w:r>
      <w:r w:rsidR="00B94844" w:rsidRPr="002E0060">
        <w:rPr>
          <w:rFonts w:ascii="Palatino Linotype" w:eastAsia="Palatino Linotype" w:hAnsi="Palatino Linotype" w:cs="Palatino Linotype"/>
        </w:rPr>
        <w:t>,</w:t>
      </w:r>
      <w:r w:rsidR="00A0590E" w:rsidRPr="002E0060">
        <w:rPr>
          <w:rFonts w:ascii="Palatino Linotype" w:eastAsia="Palatino Linotype" w:hAnsi="Palatino Linotype" w:cs="Palatino Linotype"/>
        </w:rPr>
        <w:t xml:space="preserve"> junto con el Síndico</w:t>
      </w:r>
      <w:r w:rsidR="00C571D9" w:rsidRPr="002E0060">
        <w:rPr>
          <w:rFonts w:ascii="Palatino Linotype" w:eastAsia="Palatino Linotype" w:hAnsi="Palatino Linotype" w:cs="Palatino Linotype"/>
        </w:rPr>
        <w:t xml:space="preserve">, </w:t>
      </w:r>
      <w:r w:rsidR="00A0590E" w:rsidRPr="002E0060">
        <w:rPr>
          <w:rFonts w:ascii="Palatino Linotype" w:eastAsia="Palatino Linotype" w:hAnsi="Palatino Linotype" w:cs="Palatino Linotype"/>
        </w:rPr>
        <w:t>deben estar actualizando el inventario</w:t>
      </w:r>
      <w:r w:rsidR="00C571D9" w:rsidRPr="002E0060">
        <w:rPr>
          <w:rFonts w:ascii="Palatino Linotype" w:eastAsia="Palatino Linotype" w:hAnsi="Palatino Linotype" w:cs="Palatino Linotype"/>
        </w:rPr>
        <w:t xml:space="preserve"> general de bienes muebles</w:t>
      </w:r>
      <w:r w:rsidR="00A0590E" w:rsidRPr="002E0060">
        <w:rPr>
          <w:rFonts w:ascii="Palatino Linotype" w:eastAsia="Palatino Linotype" w:hAnsi="Palatino Linotype" w:cs="Palatino Linotype"/>
        </w:rPr>
        <w:t xml:space="preserve">, por cualquier </w:t>
      </w:r>
      <w:r w:rsidR="00C571D9" w:rsidRPr="002E0060">
        <w:rPr>
          <w:rFonts w:ascii="Palatino Linotype" w:eastAsia="Palatino Linotype" w:hAnsi="Palatino Linotype" w:cs="Palatino Linotype"/>
        </w:rPr>
        <w:t xml:space="preserve">concepto, la tercera la </w:t>
      </w:r>
      <w:r w:rsidR="00B94844" w:rsidRPr="002E0060">
        <w:rPr>
          <w:rFonts w:ascii="Palatino Linotype" w:eastAsia="Palatino Linotype" w:hAnsi="Palatino Linotype" w:cs="Palatino Linotype"/>
        </w:rPr>
        <w:t>Dirección de Seguridad Pública y Tránsito del Municipio Ecatepec ya que esta deberá informar a las autoridades competentes sobre sus vehículos, la cuarta la Dirección de Administración que es la encargada de llevar los procedimientos de adquisición de bienes y la quinta el Departamento de Patrimonio de Seguridad Pública y Tránsito ya que le corresponde contar con el control administrativo del parque vehicular de la Dirección.</w:t>
      </w:r>
    </w:p>
    <w:p w:rsidR="007C31AE" w:rsidRPr="002E0060" w:rsidRDefault="00B94844" w:rsidP="007C31AE">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De ahí que, </w:t>
      </w:r>
      <w:r w:rsidR="00B901C2" w:rsidRPr="002E0060">
        <w:rPr>
          <w:rFonts w:ascii="Palatino Linotype" w:eastAsia="Palatino Linotype" w:hAnsi="Palatino Linotype" w:cs="Palatino Linotype"/>
        </w:rPr>
        <w:t xml:space="preserve">el </w:t>
      </w:r>
      <w:r w:rsidR="00B901C2" w:rsidRPr="002E0060">
        <w:rPr>
          <w:rFonts w:ascii="Palatino Linotype" w:eastAsia="Palatino Linotype" w:hAnsi="Palatino Linotype" w:cs="Palatino Linotype"/>
          <w:b/>
        </w:rPr>
        <w:t>SUJETO OBLIGADO</w:t>
      </w:r>
      <w:r w:rsidR="007C31AE" w:rsidRPr="002E0060">
        <w:rPr>
          <w:rFonts w:ascii="Palatino Linotype" w:eastAsia="Palatino Linotype" w:hAnsi="Palatino Linotype" w:cs="Palatino Linotype"/>
        </w:rPr>
        <w:t xml:space="preserve">, deberá estarse a lo señalado por el artículo 162 de la Ley de Transparencia y Acceso a la Información Pública del Estado de México y Municipios, ya que, no se puede perder de vista que para otorgar respuesta a la solicitud inicial, el </w:t>
      </w:r>
      <w:r w:rsidR="007C31AE" w:rsidRPr="002E0060">
        <w:rPr>
          <w:rFonts w:ascii="Palatino Linotype" w:eastAsia="Palatino Linotype" w:hAnsi="Palatino Linotype" w:cs="Palatino Linotype"/>
          <w:b/>
        </w:rPr>
        <w:t>SUJETO OBLIGADO</w:t>
      </w:r>
      <w:r w:rsidR="007C31AE" w:rsidRPr="002E0060">
        <w:rPr>
          <w:rFonts w:ascii="Palatino Linotype" w:eastAsia="Palatino Linotype" w:hAnsi="Palatino Linotype" w:cs="Palatino Linotype"/>
        </w:rPr>
        <w:t xml:space="preserve"> no turnó dicho ocurso a las áreas en las que podría obrar la información, tal como se puede apreciar en el expediente electrónico, sin embargo, de conformidad con la fracción XXXIX del artículo tercero de la legislación local vigente en materia de transparencia, el Servidor Público Habilitado es el competente para apoyar, gestionar y entregar la información: </w:t>
      </w:r>
    </w:p>
    <w:p w:rsidR="007C31AE" w:rsidRPr="002E0060" w:rsidRDefault="007C31AE" w:rsidP="007C31AE">
      <w:pPr>
        <w:spacing w:before="240" w:after="240"/>
        <w:ind w:left="709" w:right="902"/>
        <w:jc w:val="both"/>
        <w:rPr>
          <w:rFonts w:ascii="Palatino Linotype" w:eastAsia="Palatino Linotype" w:hAnsi="Palatino Linotype" w:cs="Palatino Linotype"/>
          <w:i/>
          <w:sz w:val="20"/>
          <w:szCs w:val="20"/>
        </w:rPr>
      </w:pPr>
      <w:r w:rsidRPr="002E0060">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7C31AE" w:rsidRPr="002E0060" w:rsidRDefault="007C31AE" w:rsidP="007C31AE">
      <w:pPr>
        <w:shd w:val="clear" w:color="auto" w:fill="FFFFFF"/>
        <w:spacing w:before="240" w:after="240" w:line="360" w:lineRule="auto"/>
        <w:jc w:val="both"/>
      </w:pPr>
      <w:r w:rsidRPr="002E0060">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rsidR="007C31AE" w:rsidRPr="002E0060" w:rsidRDefault="007C31AE" w:rsidP="007C31AE">
      <w:pPr>
        <w:shd w:val="clear" w:color="auto" w:fill="FFFFFF"/>
        <w:spacing w:after="240"/>
        <w:ind w:left="993" w:right="1041"/>
        <w:jc w:val="both"/>
      </w:pPr>
      <w:r w:rsidRPr="002E0060">
        <w:rPr>
          <w:rFonts w:ascii="Palatino Linotype" w:eastAsia="Palatino Linotype" w:hAnsi="Palatino Linotype" w:cs="Palatino Linotype"/>
          <w:b/>
          <w:i/>
          <w:sz w:val="22"/>
          <w:szCs w:val="22"/>
        </w:rPr>
        <w:t>“Artículo 162.</w:t>
      </w:r>
      <w:r w:rsidRPr="002E0060">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7C31AE" w:rsidRPr="002E0060" w:rsidRDefault="007C31AE" w:rsidP="007C31AE">
      <w:pPr>
        <w:shd w:val="clear" w:color="auto" w:fill="FFFFFF"/>
        <w:spacing w:line="360" w:lineRule="auto"/>
        <w:jc w:val="both"/>
      </w:pPr>
      <w:r w:rsidRPr="002E0060">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2E0060">
        <w:rPr>
          <w:rFonts w:ascii="Palatino Linotype" w:eastAsia="Palatino Linotype" w:hAnsi="Palatino Linotype" w:cs="Palatino Linotype"/>
          <w:vertAlign w:val="superscript"/>
        </w:rPr>
        <w:footnoteReference w:id="1"/>
      </w:r>
      <w:r w:rsidRPr="002E0060">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7C31AE" w:rsidRPr="002E0060" w:rsidRDefault="007C31AE" w:rsidP="007C31AE">
      <w:pPr>
        <w:shd w:val="clear" w:color="auto" w:fill="FFFFFF"/>
        <w:ind w:left="993" w:right="1041"/>
        <w:jc w:val="both"/>
        <w:rPr>
          <w:rFonts w:ascii="Palatino Linotype" w:eastAsia="Palatino Linotype" w:hAnsi="Palatino Linotype" w:cs="Palatino Linotype"/>
          <w:b/>
          <w:i/>
          <w:sz w:val="22"/>
          <w:szCs w:val="22"/>
        </w:rPr>
      </w:pP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b/>
          <w:i/>
          <w:sz w:val="22"/>
          <w:szCs w:val="22"/>
        </w:rPr>
        <w:t>“Artículo 160. </w:t>
      </w:r>
      <w:r w:rsidRPr="002E0060">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b/>
          <w:i/>
          <w:sz w:val="22"/>
          <w:szCs w:val="22"/>
        </w:rPr>
        <w:t>Artículo 163.</w:t>
      </w:r>
      <w:r w:rsidRPr="002E0060">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b/>
          <w:i/>
          <w:sz w:val="22"/>
          <w:szCs w:val="22"/>
        </w:rPr>
        <w:t>Artículo 165.</w:t>
      </w:r>
      <w:r w:rsidRPr="002E0060">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7C31AE" w:rsidRPr="002E0060" w:rsidRDefault="007C31AE" w:rsidP="007C31AE">
      <w:pPr>
        <w:shd w:val="clear" w:color="auto" w:fill="FFFFFF"/>
        <w:ind w:left="993" w:right="1041"/>
        <w:jc w:val="both"/>
      </w:pPr>
      <w:r w:rsidRPr="002E0060">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7C31AE" w:rsidRPr="002E0060" w:rsidRDefault="007C31AE" w:rsidP="007C31AE">
      <w:pPr>
        <w:shd w:val="clear" w:color="auto" w:fill="FFFFFF"/>
        <w:spacing w:after="240"/>
        <w:ind w:left="993" w:right="1041"/>
        <w:jc w:val="both"/>
      </w:pPr>
      <w:r w:rsidRPr="002E0060">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rsidR="007C31AE" w:rsidRPr="002E0060" w:rsidRDefault="007C31AE" w:rsidP="007C31AE">
      <w:pPr>
        <w:shd w:val="clear" w:color="auto" w:fill="FFFFFF"/>
        <w:spacing w:before="240" w:after="240" w:line="360" w:lineRule="auto"/>
        <w:jc w:val="both"/>
      </w:pPr>
      <w:r w:rsidRPr="002E0060">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2E0060">
        <w:rPr>
          <w:rFonts w:ascii="Palatino Linotype" w:eastAsia="Palatino Linotype" w:hAnsi="Palatino Linotype" w:cs="Palatino Linotype"/>
          <w:vertAlign w:val="superscript"/>
        </w:rPr>
        <w:footnoteReference w:id="2"/>
      </w:r>
      <w:r w:rsidRPr="002E0060">
        <w:rPr>
          <w:rFonts w:ascii="Palatino Linotype" w:eastAsia="Palatino Linotype" w:hAnsi="Palatino Linotype" w:cs="Palatino Linotype"/>
        </w:rPr>
        <w:t xml:space="preserve">, situación que no se advierte en el presente caso, toda vez que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7C31AE" w:rsidRPr="002E0060" w:rsidRDefault="007C31AE" w:rsidP="007C31AE">
      <w:pPr>
        <w:spacing w:line="360" w:lineRule="auto"/>
        <w:contextualSpacing/>
        <w:rPr>
          <w:rFonts w:ascii="Palatino Linotype" w:eastAsia="Palatino Linotype" w:hAnsi="Palatino Linotype" w:cs="Palatino Linotype"/>
        </w:rPr>
      </w:pPr>
      <w:r w:rsidRPr="002E0060">
        <w:rPr>
          <w:rFonts w:ascii="Palatino Linotype" w:eastAsia="Palatino Linotype" w:hAnsi="Palatino Linotype" w:cs="Palatino Linotype"/>
        </w:rPr>
        <w:t xml:space="preserve">En mérito de lo anterior, se colige que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w:t>
      </w:r>
    </w:p>
    <w:p w:rsidR="00E61954" w:rsidRPr="002E0060" w:rsidRDefault="00B901C2" w:rsidP="00E61954">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No pas</w:t>
      </w:r>
      <w:r w:rsidR="00E61954" w:rsidRPr="002E0060">
        <w:rPr>
          <w:rFonts w:ascii="Palatino Linotype" w:eastAsia="Palatino Linotype" w:hAnsi="Palatino Linotype" w:cs="Palatino Linotype"/>
        </w:rPr>
        <w:t xml:space="preserve">a desapercibido que si bien las áreas del </w:t>
      </w:r>
      <w:r w:rsidR="00E61954" w:rsidRPr="002E0060">
        <w:rPr>
          <w:rFonts w:ascii="Palatino Linotype" w:eastAsia="Palatino Linotype" w:hAnsi="Palatino Linotype" w:cs="Palatino Linotype"/>
          <w:b/>
        </w:rPr>
        <w:t>SUJETO OBLIGADO</w:t>
      </w:r>
      <w:r w:rsidR="00E61954" w:rsidRPr="002E0060">
        <w:rPr>
          <w:rFonts w:ascii="Palatino Linotype" w:eastAsia="Palatino Linotype" w:hAnsi="Palatino Linotype" w:cs="Palatino Linotype"/>
        </w:rPr>
        <w:t>, que se pronunciaron fueron:</w:t>
      </w:r>
    </w:p>
    <w:p w:rsidR="00E61954" w:rsidRPr="002E0060" w:rsidRDefault="00E61954" w:rsidP="00E61954">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Secretaría del Ayuntamiento</w:t>
      </w:r>
      <w:r w:rsidRPr="002E0060">
        <w:rPr>
          <w:rFonts w:ascii="Palatino Linotype" w:eastAsia="Palatino Linotype" w:hAnsi="Palatino Linotype" w:cs="Palatino Linotype"/>
        </w:rPr>
        <w:t xml:space="preserve"> en el sentido que remitía la información a la Dirección de Administración, para su conocimiento, atención y seguimiento conducente.</w:t>
      </w:r>
    </w:p>
    <w:p w:rsidR="00E61954" w:rsidRPr="002E0060" w:rsidRDefault="00E61954" w:rsidP="00E6195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Y la </w:t>
      </w:r>
      <w:r w:rsidRPr="002E0060">
        <w:rPr>
          <w:rFonts w:ascii="Palatino Linotype" w:eastAsia="Palatino Linotype" w:hAnsi="Palatino Linotype" w:cs="Palatino Linotype"/>
          <w:b/>
        </w:rPr>
        <w:t>Dirección de Administración</w:t>
      </w:r>
      <w:r w:rsidRPr="002E0060">
        <w:rPr>
          <w:rFonts w:ascii="Palatino Linotype" w:eastAsia="Palatino Linotype" w:hAnsi="Palatino Linotype" w:cs="Palatino Linotype"/>
        </w:rPr>
        <w:t xml:space="preserve"> sólo se concretó a señalar, que la Subdirección de Control y Mantenimiento Vehicular a partir del inicio de la presente administración, no tiene conocimiento del parque vehicular de la Dirección de Seguridad Pública y Tránsito del Ecatepec; toda vez que no fueron proporcionados copia de los contratos de arrendamiento, motivo por el cual señaló que se desconoce el total del parque arrendado que será destinado a la Dirección de Seguridad Pública y Tránsito del Ecatepec. También señaló que la Subdirección de Control y Mantenimiento Vehicular, por el momento no se estaba llevando a cabo la entrega física de vehículos arrendados. </w:t>
      </w:r>
    </w:p>
    <w:p w:rsidR="007C31AE" w:rsidRPr="002E0060" w:rsidRDefault="00E61954" w:rsidP="007C31AE">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No obstante, dichos pronunciamientos, </w:t>
      </w:r>
      <w:r w:rsidR="007C31AE" w:rsidRPr="002E0060">
        <w:rPr>
          <w:rFonts w:ascii="Palatino Linotype" w:hAnsi="Palatino Linotype" w:cs="Arial"/>
        </w:rPr>
        <w:t>carecieron</w:t>
      </w:r>
      <w:r w:rsidR="007C31AE" w:rsidRPr="002E0060">
        <w:rPr>
          <w:rFonts w:ascii="Palatino Linotype" w:eastAsia="Palatino Linotype" w:hAnsi="Palatino Linotype" w:cs="Palatino Linotype"/>
        </w:rPr>
        <w:t xml:space="preserve"> de los principios de congruencia y exhaustividad, como refuerzo de lo anterior</w:t>
      </w:r>
      <w:r w:rsidR="007C31AE" w:rsidRPr="002E0060">
        <w:rPr>
          <w:rFonts w:ascii="Palatino Linotype" w:eastAsia="Palatino Linotype" w:hAnsi="Palatino Linotype" w:cs="Palatino Linotype"/>
          <w:u w:val="single"/>
        </w:rPr>
        <w:t xml:space="preserve">, resulta crucial el Criterio 02/17, emitido por el Pleno del </w:t>
      </w:r>
      <w:r w:rsidR="007C31AE" w:rsidRPr="002E0060">
        <w:rPr>
          <w:rFonts w:ascii="Palatino Linotype" w:eastAsia="Palatino Linotype" w:hAnsi="Palatino Linotype" w:cs="Palatino Linotype"/>
        </w:rPr>
        <w:t>Instituto Nacional de Transparencia y Acceso a la Información y Protección de Datos Personales, de título y texto siguientes:</w:t>
      </w:r>
    </w:p>
    <w:p w:rsidR="007C31AE" w:rsidRPr="002E0060" w:rsidRDefault="007C31AE" w:rsidP="007C31AE">
      <w:pPr>
        <w:spacing w:before="240" w:after="240"/>
        <w:ind w:left="567"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E0060">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E006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2E0060">
        <w:rPr>
          <w:rFonts w:ascii="Palatino Linotype" w:eastAsia="Palatino Linotype" w:hAnsi="Palatino Linotype" w:cs="Palatino Linotype"/>
          <w:i/>
          <w:sz w:val="22"/>
          <w:szCs w:val="22"/>
        </w:rPr>
        <w:t xml:space="preserve">; mientras que </w:t>
      </w:r>
      <w:r w:rsidRPr="002E0060">
        <w:rPr>
          <w:rFonts w:ascii="Palatino Linotype" w:eastAsia="Palatino Linotype" w:hAnsi="Palatino Linotype" w:cs="Palatino Linotype"/>
          <w:b/>
          <w:i/>
          <w:sz w:val="22"/>
          <w:szCs w:val="22"/>
        </w:rPr>
        <w:t>la exhaustividad significa que dicha respuesta se refiera expresamente a cada uno de los puntos solicitados</w:t>
      </w:r>
      <w:r w:rsidRPr="002E0060">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7C31AE" w:rsidRPr="002E0060" w:rsidRDefault="007C31AE" w:rsidP="007C31AE">
      <w:pPr>
        <w:spacing w:after="240"/>
        <w:contextualSpacing/>
        <w:jc w:val="both"/>
        <w:rPr>
          <w:rFonts w:ascii="Palatino Linotype" w:eastAsia="Palatino Linotype" w:hAnsi="Palatino Linotype" w:cs="Palatino Linotype"/>
        </w:rPr>
      </w:pPr>
    </w:p>
    <w:p w:rsidR="00E61954" w:rsidRPr="002E0060" w:rsidRDefault="007C31AE" w:rsidP="007C31AE">
      <w:pPr>
        <w:spacing w:after="240" w:line="360" w:lineRule="auto"/>
        <w:contextualSpacing/>
        <w:jc w:val="both"/>
        <w:rPr>
          <w:rFonts w:ascii="Palatino Linotype" w:eastAsia="Palatino Linotype" w:hAnsi="Palatino Linotype" w:cs="Palatino Linotype"/>
        </w:rPr>
      </w:pPr>
      <w:r w:rsidRPr="002E0060">
        <w:rPr>
          <w:rFonts w:ascii="Palatino Linotype" w:eastAsia="Palatino Linotype" w:hAnsi="Palatino Linotype" w:cs="Palatino Linotype"/>
        </w:rPr>
        <w:t>E</w:t>
      </w:r>
      <w:r w:rsidR="00E61954" w:rsidRPr="002E0060">
        <w:rPr>
          <w:rFonts w:ascii="Palatino Linotype" w:eastAsia="Palatino Linotype" w:hAnsi="Palatino Linotype" w:cs="Palatino Linotype"/>
        </w:rPr>
        <w:t xml:space="preserve">n razón como ya se acreditó en el presente considerando, el </w:t>
      </w:r>
      <w:r w:rsidR="00E61954" w:rsidRPr="002E0060">
        <w:rPr>
          <w:rFonts w:ascii="Palatino Linotype" w:eastAsia="Palatino Linotype" w:hAnsi="Palatino Linotype" w:cs="Palatino Linotype"/>
          <w:b/>
        </w:rPr>
        <w:t>SUJETO OBLIGADO</w:t>
      </w:r>
      <w:r w:rsidR="00E61954" w:rsidRPr="002E0060">
        <w:rPr>
          <w:rFonts w:ascii="Palatino Linotype" w:eastAsia="Palatino Linotype" w:hAnsi="Palatino Linotype" w:cs="Palatino Linotype"/>
        </w:rPr>
        <w:t xml:space="preserve"> si debe generar un documento en donde conste el parque vehicular de su Dirección d</w:t>
      </w:r>
      <w:r w:rsidRPr="002E0060">
        <w:rPr>
          <w:rFonts w:ascii="Palatino Linotype" w:eastAsia="Palatino Linotype" w:hAnsi="Palatino Linotype" w:cs="Palatino Linotype"/>
        </w:rPr>
        <w:t>e Seguridad Pública y Tránsito.</w:t>
      </w:r>
    </w:p>
    <w:p w:rsidR="007C31AE" w:rsidRPr="002E0060" w:rsidRDefault="007C31AE">
      <w:pPr>
        <w:spacing w:line="360" w:lineRule="auto"/>
        <w:jc w:val="both"/>
        <w:rPr>
          <w:rFonts w:ascii="Palatino Linotype" w:eastAsia="Palatino Linotype" w:hAnsi="Palatino Linotype" w:cs="Palatino Linotype"/>
        </w:rPr>
      </w:pP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En esta tesitura y toda vez, que la información objeto del presente estudio versa en relación a los vehículos asignados a la Dirección de Seguridad Pública y Tránsito del </w:t>
      </w:r>
      <w:r w:rsidRPr="002E0060">
        <w:rPr>
          <w:rFonts w:ascii="Palatino Linotype" w:eastAsia="Palatino Linotype" w:hAnsi="Palatino Linotype" w:cs="Palatino Linotype"/>
          <w:b/>
        </w:rPr>
        <w:t>Ayuntamiento de Ecatepec de Morelos</w:t>
      </w:r>
      <w:r w:rsidRPr="002E0060">
        <w:rPr>
          <w:rFonts w:ascii="Palatino Linotype" w:eastAsia="Palatino Linotype" w:hAnsi="Palatino Linotype" w:cs="Palatino Linotype"/>
        </w:rPr>
        <w:t xml:space="preserve">; por lo que, se estima que de manera enunciativa más no limitativa, el </w:t>
      </w:r>
      <w:r w:rsidRPr="002E0060">
        <w:rPr>
          <w:rFonts w:ascii="Palatino Linotype" w:eastAsia="Palatino Linotype" w:hAnsi="Palatino Linotype" w:cs="Palatino Linotype"/>
          <w:b/>
        </w:rPr>
        <w:t xml:space="preserve">SUJETO OBLIGADO </w:t>
      </w:r>
      <w:r w:rsidRPr="002E0060">
        <w:rPr>
          <w:rFonts w:ascii="Palatino Linotype" w:eastAsia="Palatino Linotype" w:hAnsi="Palatino Linotype" w:cs="Palatino Linotype"/>
        </w:rPr>
        <w:t xml:space="preserve">puede colmar la pretensión del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con la entrega del inventario de bienes muebles e inmuebles en posesión y propiedad, el cual, se encuentra listada dentro de las denominadas obligaciones de transparencia comunes, particularmente en la fracción XXXVIII del artículo 92 de la Ley de Transparencia y Acceso a la Información Pública del Estado de México y Municipios, la cual, reza lo siguiente:</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“Capítulo II De las Obligaciones de Transparencia Comunes </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21EAD" w:rsidRPr="002E0060" w:rsidRDefault="00221EAD">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XXXVIII. El inventario de bienes muebles e inmuebles en posesión y propiedad…” (Sic)</w:t>
      </w:r>
    </w:p>
    <w:p w:rsidR="00221EAD" w:rsidRPr="002E0060" w:rsidRDefault="00221EAD">
      <w:pPr>
        <w:spacing w:line="360" w:lineRule="auto"/>
        <w:jc w:val="center"/>
        <w:rPr>
          <w:rFonts w:ascii="Palatino Linotype" w:eastAsia="Palatino Linotype" w:hAnsi="Palatino Linotype" w:cs="Palatino Linotype"/>
        </w:rPr>
      </w:pPr>
    </w:p>
    <w:p w:rsidR="00221EAD" w:rsidRPr="002E0060" w:rsidRDefault="00EA0BD4">
      <w:pPr>
        <w:spacing w:before="280"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Lo que se robu</w:t>
      </w:r>
      <w:r w:rsidR="00D772CD" w:rsidRPr="002E0060">
        <w:rPr>
          <w:rFonts w:ascii="Palatino Linotype" w:eastAsia="Palatino Linotype" w:hAnsi="Palatino Linotype" w:cs="Palatino Linotype"/>
        </w:rPr>
        <w:t xml:space="preserve">stece, con lo señalado por los </w:t>
      </w:r>
      <w:r w:rsidRPr="002E0060">
        <w:rPr>
          <w:rFonts w:ascii="Palatino Linotype" w:eastAsia="Palatino Linotype" w:hAnsi="Palatino Linotype" w:cs="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señalan al respecto lo siguiente:</w:t>
      </w:r>
    </w:p>
    <w:p w:rsidR="00221EAD" w:rsidRPr="002E0060" w:rsidRDefault="00EA0BD4">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“XXXIV. </w:t>
      </w:r>
      <w:r w:rsidRPr="002E0060">
        <w:rPr>
          <w:rFonts w:ascii="Palatino Linotype" w:eastAsia="Palatino Linotype" w:hAnsi="Palatino Linotype" w:cs="Palatino Linotype"/>
          <w:b/>
          <w:i/>
          <w:sz w:val="22"/>
          <w:szCs w:val="22"/>
        </w:rPr>
        <w:t>El inventario de bienes muebles</w:t>
      </w:r>
      <w:r w:rsidRPr="002E0060">
        <w:rPr>
          <w:rFonts w:ascii="Palatino Linotype" w:eastAsia="Palatino Linotype" w:hAnsi="Palatino Linotype" w:cs="Palatino Linotype"/>
          <w:i/>
          <w:sz w:val="22"/>
          <w:szCs w:val="22"/>
        </w:rPr>
        <w:t xml:space="preserve"> e inmuebles </w:t>
      </w:r>
      <w:r w:rsidRPr="002E0060">
        <w:rPr>
          <w:rFonts w:ascii="Palatino Linotype" w:eastAsia="Palatino Linotype" w:hAnsi="Palatino Linotype" w:cs="Palatino Linotype"/>
          <w:b/>
          <w:i/>
          <w:sz w:val="22"/>
          <w:szCs w:val="22"/>
        </w:rPr>
        <w:t>en posesión</w:t>
      </w:r>
      <w:r w:rsidRPr="002E0060">
        <w:rPr>
          <w:rFonts w:ascii="Palatino Linotype" w:eastAsia="Palatino Linotype" w:hAnsi="Palatino Linotype" w:cs="Palatino Linotype"/>
          <w:i/>
          <w:sz w:val="22"/>
          <w:szCs w:val="22"/>
        </w:rPr>
        <w:t xml:space="preserve"> y propiedad </w:t>
      </w:r>
      <w:r w:rsidRPr="002E0060">
        <w:rPr>
          <w:rFonts w:ascii="Palatino Linotype" w:eastAsia="Palatino Linotype" w:hAnsi="Palatino Linotype" w:cs="Palatino Linotype"/>
          <w:b/>
          <w:i/>
          <w:sz w:val="22"/>
          <w:szCs w:val="22"/>
        </w:rPr>
        <w:t>Todos los sujetos obligados publicarán el inventario de bienes muebles</w:t>
      </w:r>
      <w:r w:rsidRPr="002E0060">
        <w:rPr>
          <w:rFonts w:ascii="Palatino Linotype" w:eastAsia="Palatino Linotype" w:hAnsi="Palatino Linotype" w:cs="Palatino Linotype"/>
          <w:i/>
          <w:sz w:val="22"/>
          <w:szCs w:val="22"/>
        </w:rPr>
        <w:t xml:space="preserve"> e inmuebles </w:t>
      </w:r>
      <w:r w:rsidRPr="002E0060">
        <w:rPr>
          <w:rFonts w:ascii="Palatino Linotype" w:eastAsia="Palatino Linotype" w:hAnsi="Palatino Linotype" w:cs="Palatino Linotype"/>
          <w:b/>
          <w:i/>
          <w:sz w:val="22"/>
          <w:szCs w:val="22"/>
        </w:rPr>
        <w:t>que utilicen, tengan a su cargo</w:t>
      </w:r>
      <w:r w:rsidRPr="002E0060">
        <w:rPr>
          <w:rFonts w:ascii="Palatino Linotype" w:eastAsia="Palatino Linotype" w:hAnsi="Palatino Linotype" w:cs="Palatino Linotype"/>
          <w:i/>
          <w:sz w:val="22"/>
          <w:szCs w:val="22"/>
        </w:rPr>
        <w:t xml:space="preserve"> y/o les hayan sido asignados para el ejercicio de sus funciones; que destinen a un servicio público conforme a la normatividad aplicable o </w:t>
      </w:r>
      <w:r w:rsidRPr="002E0060">
        <w:rPr>
          <w:rFonts w:ascii="Palatino Linotype" w:eastAsia="Palatino Linotype" w:hAnsi="Palatino Linotype" w:cs="Palatino Linotype"/>
          <w:b/>
          <w:i/>
          <w:sz w:val="22"/>
          <w:szCs w:val="22"/>
        </w:rPr>
        <w:t>por cualquier concepto</w:t>
      </w:r>
      <w:r w:rsidRPr="002E0060">
        <w:rPr>
          <w:rFonts w:ascii="Palatino Linotype" w:eastAsia="Palatino Linotype" w:hAnsi="Palatino Linotype" w:cs="Palatino Linotype"/>
          <w:i/>
          <w:sz w:val="22"/>
          <w:szCs w:val="22"/>
        </w:rPr>
        <w:t xml:space="preserve">, tanto si son propiedad del sujeto obligado </w:t>
      </w:r>
      <w:r w:rsidRPr="002E0060">
        <w:rPr>
          <w:rFonts w:ascii="Palatino Linotype" w:eastAsia="Palatino Linotype" w:hAnsi="Palatino Linotype" w:cs="Palatino Linotype"/>
          <w:b/>
          <w:i/>
          <w:sz w:val="22"/>
          <w:szCs w:val="22"/>
        </w:rPr>
        <w:t>como que se encuentren en posesión de éstos…” (Sic)</w:t>
      </w:r>
    </w:p>
    <w:p w:rsidR="00221EAD" w:rsidRPr="002E0060" w:rsidRDefault="00EA0BD4">
      <w:pPr>
        <w:spacing w:before="280" w:after="28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De lo anterior, se desprende que, con la entrega del inventario de bienes muebles en posesión, se puede colmar de manera enunciativa más no limitada el derecho de acceso a la información requerido por el particular.</w:t>
      </w:r>
    </w:p>
    <w:p w:rsidR="00D772CD" w:rsidRPr="002E0060" w:rsidRDefault="007C31AE" w:rsidP="00B9484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w:t>
      </w:r>
      <w:r w:rsidR="00D772CD" w:rsidRPr="002E0060">
        <w:rPr>
          <w:rFonts w:ascii="Palatino Linotype" w:eastAsia="Palatino Linotype" w:hAnsi="Palatino Linotype" w:cs="Palatino Linotype"/>
        </w:rPr>
        <w:t xml:space="preserve">or lo anteriormente expuesto que se determina ordenar al </w:t>
      </w:r>
      <w:r w:rsidRPr="002E0060">
        <w:rPr>
          <w:rFonts w:ascii="Palatino Linotype" w:eastAsia="Palatino Linotype" w:hAnsi="Palatino Linotype" w:cs="Palatino Linotype"/>
          <w:b/>
        </w:rPr>
        <w:t>SUJETO OBLIGADO</w:t>
      </w:r>
      <w:r w:rsidR="00D772CD" w:rsidRPr="002E0060">
        <w:rPr>
          <w:rFonts w:ascii="Palatino Linotype" w:eastAsia="Palatino Linotype" w:hAnsi="Palatino Linotype" w:cs="Palatino Linotype"/>
        </w:rPr>
        <w:t>, previa búsqueda exhaustiva y razonable en los archivos de la Dirección de Seguridad Pública y Tránsito, así como en los archivos de la Dirección de Administración</w:t>
      </w:r>
      <w:r w:rsidR="00E42A0F" w:rsidRPr="002E0060">
        <w:rPr>
          <w:rFonts w:ascii="Palatino Linotype" w:eastAsia="Palatino Linotype" w:hAnsi="Palatino Linotype" w:cs="Palatino Linotype"/>
        </w:rPr>
        <w:t>, Secretaría del Ayuntamiento y Sindicatura</w:t>
      </w:r>
      <w:r w:rsidR="00D772CD" w:rsidRPr="002E0060">
        <w:rPr>
          <w:rFonts w:ascii="Palatino Linotype" w:eastAsia="Palatino Linotype" w:hAnsi="Palatino Linotype" w:cs="Palatino Linotype"/>
        </w:rPr>
        <w:t xml:space="preserve">, para efecto de efectuar una nueva búsqueda </w:t>
      </w:r>
      <w:r w:rsidRPr="002E0060">
        <w:rPr>
          <w:rFonts w:ascii="Palatino Linotype" w:eastAsia="Palatino Linotype" w:hAnsi="Palatino Linotype" w:cs="Palatino Linotype"/>
        </w:rPr>
        <w:t>exhaustiva y razonable, por cuanto hace al inventario vehicular de la Dirección de Seguridad Pública y Tránsito de Ecatepec</w:t>
      </w:r>
      <w:r w:rsidR="009C3A92" w:rsidRPr="002E0060">
        <w:rPr>
          <w:rFonts w:ascii="Palatino Linotype" w:eastAsia="Palatino Linotype" w:hAnsi="Palatino Linotype" w:cs="Palatino Linotype"/>
        </w:rPr>
        <w:t>,</w:t>
      </w:r>
      <w:r w:rsidRPr="002E0060">
        <w:rPr>
          <w:rFonts w:ascii="Palatino Linotype" w:eastAsia="Palatino Linotype" w:hAnsi="Palatino Linotype" w:cs="Palatino Linotype"/>
        </w:rPr>
        <w:t xml:space="preserve"> </w:t>
      </w:r>
      <w:r w:rsidR="00D772CD" w:rsidRPr="002E0060">
        <w:rPr>
          <w:rFonts w:ascii="Palatino Linotype" w:eastAsia="Palatino Linotype" w:hAnsi="Palatino Linotype" w:cs="Palatino Linotype"/>
        </w:rPr>
        <w:t>para efectuar la entrega de l</w:t>
      </w:r>
      <w:r w:rsidR="009C3A92" w:rsidRPr="002E0060">
        <w:rPr>
          <w:rFonts w:ascii="Palatino Linotype" w:eastAsia="Palatino Linotype" w:hAnsi="Palatino Linotype" w:cs="Palatino Linotype"/>
        </w:rPr>
        <w:t>os documentos en los que conste el inventario de bienes muebles en posesión  y propiedad, especificando el año, modelo y versión</w:t>
      </w:r>
      <w:r w:rsidR="00D772CD" w:rsidRPr="002E0060">
        <w:rPr>
          <w:rFonts w:ascii="Palatino Linotype" w:eastAsia="Palatino Linotype" w:hAnsi="Palatino Linotype" w:cs="Palatino Linotype"/>
        </w:rPr>
        <w:t xml:space="preserve">, </w:t>
      </w:r>
      <w:r w:rsidR="009C3A92" w:rsidRPr="002E0060">
        <w:rPr>
          <w:rFonts w:ascii="Palatino Linotype" w:eastAsia="Palatino Linotype" w:hAnsi="Palatino Linotype" w:cs="Palatino Linotype"/>
        </w:rPr>
        <w:t xml:space="preserve">vigente al treinta y uno de mayo del año dos mil veintidós; </w:t>
      </w:r>
      <w:r w:rsidR="00D772CD" w:rsidRPr="002E0060">
        <w:rPr>
          <w:rFonts w:ascii="Palatino Linotype" w:eastAsia="Palatino Linotype" w:hAnsi="Palatino Linotype" w:cs="Palatino Linotype"/>
        </w:rPr>
        <w:t>lo anterior debe ser en versión pública de ser procedente, tomando en consideración los aspectos antes señalados y lo que se deta</w:t>
      </w:r>
      <w:r w:rsidR="00B10FF7" w:rsidRPr="002E0060">
        <w:rPr>
          <w:rFonts w:ascii="Palatino Linotype" w:eastAsia="Palatino Linotype" w:hAnsi="Palatino Linotype" w:cs="Palatino Linotype"/>
        </w:rPr>
        <w:t>llará en el considerando quinto</w:t>
      </w:r>
      <w:r w:rsidR="00D772CD" w:rsidRPr="002E0060">
        <w:rPr>
          <w:rFonts w:ascii="Palatino Linotype" w:eastAsia="Palatino Linotype" w:hAnsi="Palatino Linotype" w:cs="Palatino Linotype"/>
        </w:rPr>
        <w:t xml:space="preserve">.  </w:t>
      </w:r>
    </w:p>
    <w:p w:rsidR="00B10FF7" w:rsidRPr="002E0060" w:rsidRDefault="00B10FF7">
      <w:pPr>
        <w:pBdr>
          <w:top w:val="nil"/>
          <w:left w:val="nil"/>
          <w:bottom w:val="nil"/>
          <w:right w:val="nil"/>
          <w:between w:val="nil"/>
        </w:pBdr>
        <w:spacing w:line="360" w:lineRule="auto"/>
        <w:jc w:val="both"/>
        <w:rPr>
          <w:rFonts w:ascii="Palatino Linotype" w:eastAsia="Palatino Linotype" w:hAnsi="Palatino Linotype" w:cs="Palatino Linotype"/>
        </w:rPr>
      </w:pPr>
    </w:p>
    <w:p w:rsidR="00B10FF7" w:rsidRPr="002E0060" w:rsidRDefault="00EA0BD4" w:rsidP="00B10FF7">
      <w:pPr>
        <w:spacing w:before="240" w:after="240" w:line="360" w:lineRule="auto"/>
        <w:ind w:right="49"/>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Quinto. Versión Pública. </w:t>
      </w:r>
      <w:r w:rsidR="00B10FF7" w:rsidRPr="002E0060">
        <w:rPr>
          <w:rFonts w:ascii="Palatino Linotype" w:eastAsia="Palatino Linotype" w:hAnsi="Palatino Linotype" w:cs="Palatino Linotype"/>
        </w:rPr>
        <w:t xml:space="preserve">Finalmente para la entrega de los soportes documentales que deberá proporcionar el </w:t>
      </w:r>
      <w:r w:rsidR="00B10FF7" w:rsidRPr="002E0060">
        <w:rPr>
          <w:rFonts w:ascii="Palatino Linotype" w:eastAsia="Palatino Linotype" w:hAnsi="Palatino Linotype" w:cs="Palatino Linotype"/>
          <w:b/>
        </w:rPr>
        <w:t>Sujeto Obligado</w:t>
      </w:r>
      <w:r w:rsidR="00B10FF7" w:rsidRPr="002E0060">
        <w:rPr>
          <w:rFonts w:ascii="Palatino Linotype" w:eastAsia="Palatino Linotype" w:hAnsi="Palatino Linotype" w:cs="Palatino Linotype"/>
        </w:rPr>
        <w:t xml:space="preserve">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w:t>
      </w:r>
      <w:r w:rsidR="00B10FF7" w:rsidRPr="002E0060">
        <w:rPr>
          <w:rFonts w:ascii="Palatino Linotype" w:eastAsia="Palatino Linotype" w:hAnsi="Palatino Linotype" w:cs="Palatino Linotype"/>
          <w:b/>
        </w:rPr>
        <w:t>Sujeto Obligado</w:t>
      </w:r>
      <w:r w:rsidR="00B10FF7" w:rsidRPr="002E0060">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B10FF7" w:rsidRPr="002E0060" w:rsidRDefault="00B10FF7" w:rsidP="00B10FF7">
      <w:pPr>
        <w:spacing w:before="240" w:after="240" w:line="360" w:lineRule="auto"/>
        <w:ind w:right="50"/>
        <w:jc w:val="both"/>
        <w:rPr>
          <w:rFonts w:ascii="Palatino Linotype" w:eastAsia="Palatino Linotype" w:hAnsi="Palatino Linotype" w:cs="Palatino Linotype"/>
        </w:rPr>
      </w:pPr>
      <w:r w:rsidRPr="002E0060">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2E0060">
        <w:rPr>
          <w:rFonts w:ascii="Palatino Linotype" w:eastAsia="Palatino Linotype" w:hAnsi="Palatino Linotype" w:cs="Palatino Linotype"/>
        </w:rPr>
        <w:t>fracción</w:t>
      </w:r>
      <w:proofErr w:type="gramEnd"/>
      <w:r w:rsidRPr="002E0060">
        <w:rPr>
          <w:rFonts w:ascii="Palatino Linotype" w:eastAsia="Palatino Linotype" w:hAnsi="Palatino Linotype" w:cs="Palatino Linotype"/>
        </w:rPr>
        <w:t xml:space="preserve"> I de la Ley de Transparencia y Acceso a la Información Pública del Estado de México y Municipios que establecen:</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Artículo 3</w:t>
      </w:r>
      <w:r w:rsidRPr="002E0060">
        <w:rPr>
          <w:rFonts w:ascii="Palatino Linotype" w:eastAsia="Palatino Linotype" w:hAnsi="Palatino Linotype" w:cs="Palatino Linotype"/>
          <w:i/>
          <w:sz w:val="22"/>
          <w:szCs w:val="22"/>
        </w:rPr>
        <w:t>. Para los efectos de la presente Ley se entenderá por:</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IX. Datos personales:</w:t>
      </w:r>
      <w:r w:rsidRPr="002E006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XX. Información clasificada</w:t>
      </w:r>
      <w:r w:rsidRPr="002E0060">
        <w:rPr>
          <w:rFonts w:ascii="Palatino Linotype" w:eastAsia="Palatino Linotype" w:hAnsi="Palatino Linotype" w:cs="Palatino Linotype"/>
          <w:i/>
          <w:sz w:val="22"/>
          <w:szCs w:val="22"/>
        </w:rPr>
        <w:t>: Aquella considerada por la presente Ley como reservada o confidencial;</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XXI. Información confidencial:</w:t>
      </w:r>
      <w:r w:rsidRPr="002E006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XLV. Versión pública:</w:t>
      </w:r>
      <w:r w:rsidRPr="002E006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 xml:space="preserve">Artículo 91. </w:t>
      </w:r>
      <w:r w:rsidRPr="002E006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 xml:space="preserve">Artículo 132. </w:t>
      </w:r>
      <w:r w:rsidRPr="002E0060">
        <w:rPr>
          <w:rFonts w:ascii="Palatino Linotype" w:eastAsia="Palatino Linotype" w:hAnsi="Palatino Linotype" w:cs="Palatino Linotype"/>
          <w:i/>
          <w:sz w:val="22"/>
          <w:szCs w:val="22"/>
        </w:rPr>
        <w:t>La clasificación de la información se llevará a cabo en el momento en que:</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w:t>
      </w:r>
      <w:r w:rsidRPr="002E0060">
        <w:rPr>
          <w:rFonts w:ascii="Palatino Linotype" w:eastAsia="Palatino Linotype" w:hAnsi="Palatino Linotype" w:cs="Palatino Linotype"/>
          <w:i/>
          <w:sz w:val="22"/>
          <w:szCs w:val="22"/>
        </w:rPr>
        <w:t>. Se reciba una solicitud de acceso a la información;</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w:t>
      </w:r>
      <w:r w:rsidRPr="002E0060">
        <w:rPr>
          <w:rFonts w:ascii="Palatino Linotype" w:eastAsia="Palatino Linotype" w:hAnsi="Palatino Linotype" w:cs="Palatino Linotype"/>
          <w:i/>
          <w:sz w:val="22"/>
          <w:szCs w:val="22"/>
        </w:rPr>
        <w:t>. Se determine mediante resolución de autoridad competente; o</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III</w:t>
      </w:r>
      <w:r w:rsidRPr="002E0060">
        <w:rPr>
          <w:rFonts w:ascii="Palatino Linotype" w:eastAsia="Palatino Linotype" w:hAnsi="Palatino Linotype" w:cs="Palatino Linotype"/>
          <w:i/>
          <w:sz w:val="22"/>
          <w:szCs w:val="22"/>
        </w:rPr>
        <w:t>. Se generen versiones públicas para dar cumplimiento a las obligaciones de transparencia previstas en esta Ley.</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Artículo 143</w:t>
      </w:r>
      <w:r w:rsidRPr="002E006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w:t>
      </w:r>
      <w:r w:rsidRPr="002E0060">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2E0060">
        <w:rPr>
          <w:rFonts w:ascii="Palatino Linotype" w:eastAsia="Palatino Linotype" w:hAnsi="Palatino Linotype" w:cs="Palatino Linotype"/>
          <w:i/>
          <w:sz w:val="22"/>
          <w:szCs w:val="22"/>
        </w:rPr>
        <w:t>jurídico</w:t>
      </w:r>
      <w:proofErr w:type="gramEnd"/>
      <w:r w:rsidRPr="002E0060">
        <w:rPr>
          <w:rFonts w:ascii="Palatino Linotype" w:eastAsia="Palatino Linotype" w:hAnsi="Palatino Linotype" w:cs="Palatino Linotype"/>
          <w:i/>
          <w:sz w:val="22"/>
          <w:szCs w:val="22"/>
        </w:rPr>
        <w:t xml:space="preserve"> colectiva identificada o identificable;</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w:t>
      </w:r>
      <w:r w:rsidRPr="002E006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III</w:t>
      </w:r>
      <w:r w:rsidRPr="002E006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10FF7" w:rsidRPr="002E0060" w:rsidRDefault="00B10FF7" w:rsidP="00B10FF7">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10FF7" w:rsidRPr="002E0060" w:rsidRDefault="00B10FF7" w:rsidP="00B10FF7">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w:t>
      </w:r>
      <w:r w:rsidRPr="002E0060">
        <w:rPr>
          <w:rFonts w:ascii="Palatino Linotype" w:eastAsia="Palatino Linotype" w:hAnsi="Palatino Linotype" w:cs="Palatino Linotype"/>
          <w:b/>
          <w:i/>
          <w:sz w:val="22"/>
          <w:szCs w:val="22"/>
        </w:rPr>
        <w:t>Quincuagésimo sexto</w:t>
      </w:r>
      <w:r w:rsidRPr="002E0060">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Quincuagésimo séptimo</w:t>
      </w:r>
      <w:r w:rsidRPr="002E006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w:t>
      </w:r>
      <w:r w:rsidRPr="002E006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w:t>
      </w:r>
      <w:r w:rsidRPr="002E0060">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B10FF7" w:rsidRPr="002E0060" w:rsidRDefault="00B10FF7" w:rsidP="00B10FF7">
      <w:pPr>
        <w:spacing w:before="120" w:after="120"/>
        <w:ind w:left="993"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III.</w:t>
      </w:r>
      <w:r w:rsidRPr="002E006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B10FF7" w:rsidRPr="002E0060" w:rsidRDefault="00B10FF7" w:rsidP="00B10FF7">
      <w:pPr>
        <w:spacing w:before="120" w:after="120"/>
        <w:ind w:left="851" w:right="902"/>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b/>
          <w:i/>
          <w:sz w:val="22"/>
          <w:szCs w:val="22"/>
        </w:rPr>
        <w:t>Quincuagésimo octavo</w:t>
      </w:r>
      <w:r w:rsidRPr="002E0060">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B10FF7" w:rsidRPr="002E0060" w:rsidRDefault="00B10FF7" w:rsidP="00B10FF7">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10FF7" w:rsidRPr="002E0060" w:rsidRDefault="00B10FF7" w:rsidP="00B10FF7">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2E0060" w:rsidRPr="002E0060" w:rsidTr="005C5CE2">
        <w:tc>
          <w:tcPr>
            <w:tcW w:w="4253" w:type="dxa"/>
            <w:gridSpan w:val="2"/>
            <w:tcBorders>
              <w:top w:val="nil"/>
              <w:left w:val="nil"/>
              <w:right w:val="nil"/>
            </w:tcBorders>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Total</w:t>
            </w:r>
          </w:p>
        </w:tc>
      </w:tr>
      <w:tr w:rsidR="002E0060" w:rsidRPr="002E0060" w:rsidTr="005C5CE2">
        <w:tc>
          <w:tcPr>
            <w:tcW w:w="1134" w:type="dxa"/>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Concepto</w:t>
            </w:r>
          </w:p>
        </w:tc>
        <w:tc>
          <w:tcPr>
            <w:tcW w:w="3119" w:type="dxa"/>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Dónde</w:t>
            </w:r>
          </w:p>
        </w:tc>
        <w:tc>
          <w:tcPr>
            <w:tcW w:w="1129" w:type="dxa"/>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Concepto</w:t>
            </w:r>
          </w:p>
        </w:tc>
        <w:tc>
          <w:tcPr>
            <w:tcW w:w="3446" w:type="dxa"/>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Dónde</w:t>
            </w:r>
          </w:p>
        </w:tc>
      </w:tr>
      <w:tr w:rsidR="002E0060" w:rsidRPr="002E0060" w:rsidTr="005C5CE2">
        <w:tc>
          <w:tcPr>
            <w:tcW w:w="8828" w:type="dxa"/>
            <w:gridSpan w:val="4"/>
          </w:tcPr>
          <w:p w:rsidR="00B10FF7" w:rsidRPr="002E0060" w:rsidRDefault="00B10FF7" w:rsidP="005C5CE2">
            <w:pPr>
              <w:jc w:val="center"/>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Sello oficial o logotipo del sujeto obligado</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Fecha de clasificación</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Fecha de clasificación</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Área</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área del cual es titular quien clasifica.</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Área</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área de la cual es el titular quien clasifica.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Información reservada</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2E0060">
              <w:rPr>
                <w:rFonts w:ascii="Palatino Linotype" w:eastAsia="Palatino Linotype" w:hAnsi="Palatino Linotype" w:cs="Palatino Linotype"/>
                <w:sz w:val="12"/>
                <w:szCs w:val="12"/>
              </w:rPr>
              <w:t>anotarán</w:t>
            </w:r>
            <w:proofErr w:type="gramEnd"/>
            <w:r w:rsidRPr="002E0060">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Reservado</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Leyenda de información RESERVADA.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Fundamento legal</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Periodo de reserva</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Ampliación del periodo de reserva</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Fundamento legal</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Confidencial</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Ampliación del periodo de reserva</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Fundamento legal</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Confidencial</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Leyenda de información CONFIDENCIAL.</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Rúbrica del titular del área</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Rúbrica autógrafa de quien clasifica.</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Fundamento legal</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Fecha de desclasificación</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anotará la fecha en que se desclasifica el documento.</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Rúbrica del titular del área</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Rúbrica autógrafa de quien clasifica.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Rúbrica y cargo del servidor público</w:t>
            </w: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Rúbrica autógrafa de quien desclasifica.</w:t>
            </w: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Fecha de desclasificación</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Se anotará la fecha en que se desclasifica.</w:t>
            </w:r>
          </w:p>
        </w:tc>
      </w:tr>
      <w:tr w:rsidR="002E0060"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Partes o secciones reservadas o confidenciales</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 xml:space="preserve">En caso que una vez desclasificado el expediente, </w:t>
            </w:r>
            <w:proofErr w:type="spellStart"/>
            <w:r w:rsidRPr="002E0060">
              <w:rPr>
                <w:rFonts w:ascii="Palatino Linotype" w:eastAsia="Palatino Linotype" w:hAnsi="Palatino Linotype" w:cs="Palatino Linotype"/>
                <w:sz w:val="12"/>
                <w:szCs w:val="12"/>
              </w:rPr>
              <w:t>subsistanpartes</w:t>
            </w:r>
            <w:proofErr w:type="spellEnd"/>
            <w:r w:rsidRPr="002E0060">
              <w:rPr>
                <w:rFonts w:ascii="Palatino Linotype" w:eastAsia="Palatino Linotype" w:hAnsi="Palatino Linotype" w:cs="Palatino Linotype"/>
                <w:sz w:val="12"/>
                <w:szCs w:val="12"/>
              </w:rPr>
              <w:t xml:space="preserve"> o secciones del mismo reservadas o confidenciales, se señalará este hecho.</w:t>
            </w:r>
          </w:p>
        </w:tc>
      </w:tr>
      <w:tr w:rsidR="00B10FF7" w:rsidRPr="002E0060" w:rsidTr="005C5CE2">
        <w:tc>
          <w:tcPr>
            <w:tcW w:w="1134" w:type="dxa"/>
          </w:tcPr>
          <w:p w:rsidR="00B10FF7" w:rsidRPr="002E0060" w:rsidRDefault="00B10FF7" w:rsidP="005C5CE2">
            <w:pPr>
              <w:jc w:val="both"/>
              <w:rPr>
                <w:rFonts w:ascii="Palatino Linotype" w:eastAsia="Palatino Linotype" w:hAnsi="Palatino Linotype" w:cs="Palatino Linotype"/>
                <w:b/>
                <w:sz w:val="12"/>
                <w:szCs w:val="12"/>
              </w:rPr>
            </w:pPr>
          </w:p>
        </w:tc>
        <w:tc>
          <w:tcPr>
            <w:tcW w:w="3119" w:type="dxa"/>
          </w:tcPr>
          <w:p w:rsidR="00B10FF7" w:rsidRPr="002E0060" w:rsidRDefault="00B10FF7" w:rsidP="005C5CE2">
            <w:pPr>
              <w:jc w:val="both"/>
              <w:rPr>
                <w:rFonts w:ascii="Palatino Linotype" w:eastAsia="Palatino Linotype" w:hAnsi="Palatino Linotype" w:cs="Palatino Linotype"/>
                <w:sz w:val="12"/>
                <w:szCs w:val="12"/>
              </w:rPr>
            </w:pPr>
          </w:p>
        </w:tc>
        <w:tc>
          <w:tcPr>
            <w:tcW w:w="1129" w:type="dxa"/>
          </w:tcPr>
          <w:p w:rsidR="00B10FF7" w:rsidRPr="002E0060" w:rsidRDefault="00B10FF7" w:rsidP="005C5CE2">
            <w:pPr>
              <w:jc w:val="both"/>
              <w:rPr>
                <w:rFonts w:ascii="Palatino Linotype" w:eastAsia="Palatino Linotype" w:hAnsi="Palatino Linotype" w:cs="Palatino Linotype"/>
                <w:b/>
                <w:sz w:val="12"/>
                <w:szCs w:val="12"/>
              </w:rPr>
            </w:pPr>
            <w:r w:rsidRPr="002E0060">
              <w:rPr>
                <w:rFonts w:ascii="Palatino Linotype" w:eastAsia="Palatino Linotype" w:hAnsi="Palatino Linotype" w:cs="Palatino Linotype"/>
                <w:b/>
                <w:sz w:val="12"/>
                <w:szCs w:val="12"/>
              </w:rPr>
              <w:t>Rúbrica y cargo del servidor público</w:t>
            </w:r>
          </w:p>
        </w:tc>
        <w:tc>
          <w:tcPr>
            <w:tcW w:w="3446" w:type="dxa"/>
          </w:tcPr>
          <w:p w:rsidR="00B10FF7" w:rsidRPr="002E0060" w:rsidRDefault="00B10FF7" w:rsidP="005C5CE2">
            <w:pPr>
              <w:jc w:val="both"/>
              <w:rPr>
                <w:rFonts w:ascii="Palatino Linotype" w:eastAsia="Palatino Linotype" w:hAnsi="Palatino Linotype" w:cs="Palatino Linotype"/>
                <w:sz w:val="12"/>
                <w:szCs w:val="12"/>
              </w:rPr>
            </w:pPr>
            <w:r w:rsidRPr="002E0060">
              <w:rPr>
                <w:rFonts w:ascii="Palatino Linotype" w:eastAsia="Palatino Linotype" w:hAnsi="Palatino Linotype" w:cs="Palatino Linotype"/>
                <w:sz w:val="12"/>
                <w:szCs w:val="12"/>
              </w:rPr>
              <w:t>Rúbrica autógrafa de quien desclasifica.</w:t>
            </w:r>
          </w:p>
        </w:tc>
      </w:tr>
    </w:tbl>
    <w:p w:rsidR="000C4518" w:rsidRPr="002E0060" w:rsidRDefault="000C4518" w:rsidP="000C4518">
      <w:pPr>
        <w:spacing w:line="360" w:lineRule="auto"/>
        <w:jc w:val="both"/>
        <w:rPr>
          <w:rFonts w:ascii="Palatino Linotype" w:eastAsia="Palatino Linotype" w:hAnsi="Palatino Linotype" w:cs="Palatino Linotype"/>
        </w:rPr>
      </w:pPr>
    </w:p>
    <w:p w:rsidR="000C4518" w:rsidRPr="002E0060" w:rsidRDefault="00B10FF7" w:rsidP="000C4518">
      <w:pPr>
        <w:spacing w:line="360" w:lineRule="auto"/>
        <w:jc w:val="both"/>
        <w:rPr>
          <w:rFonts w:ascii="Palatino Linotype" w:eastAsia="Calibri" w:hAnsi="Palatino Linotype" w:cs="Tahoma"/>
          <w:iCs/>
          <w:lang w:eastAsia="es-ES_tradnl"/>
        </w:rPr>
      </w:pPr>
      <w:r w:rsidRPr="002E0060">
        <w:rPr>
          <w:rFonts w:ascii="Palatino Linotype" w:eastAsia="Palatino Linotype" w:hAnsi="Palatino Linotype" w:cs="Palatino Linotype"/>
        </w:rPr>
        <w:t xml:space="preserve">No escapa de la óptica de este organismo garante que de ser el caso en el que la documentación que se ordena entregar, contenga especificaciones técnicas de las patrullas, dichos datos deberá clasificarse como reservados, </w:t>
      </w:r>
      <w:r w:rsidR="000C4518" w:rsidRPr="002E0060">
        <w:rPr>
          <w:rFonts w:ascii="Palatino Linotype" w:eastAsia="Palatino Linotype" w:hAnsi="Palatino Linotype" w:cs="Palatino Linotype"/>
        </w:rPr>
        <w:t xml:space="preserve">de acuerdo a lo señalado por el </w:t>
      </w:r>
      <w:r w:rsidR="000C4518" w:rsidRPr="002E0060">
        <w:rPr>
          <w:rFonts w:ascii="Palatino Linotype" w:hAnsi="Palatino Linotype"/>
        </w:rPr>
        <w:t xml:space="preserve">artículo </w:t>
      </w:r>
      <w:r w:rsidR="000C4518" w:rsidRPr="002E0060">
        <w:rPr>
          <w:rFonts w:ascii="Palatino Linotype" w:eastAsia="Calibri" w:hAnsi="Palatino Linotype" w:cs="Tahoma"/>
          <w:iCs/>
          <w:lang w:eastAsia="es-ES_tradnl"/>
        </w:rPr>
        <w:t>140, fracción I, de la Ley de Transparencia y Acceso a la Información Pública del Estado de México y Municipios, (homólogo a parte del artículo 113, fracción I de la Ley General de Transparencia y Acceso a la Información Pública), prevé lo siguiente:</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w:t>
      </w:r>
      <w:r w:rsidRPr="002E0060">
        <w:rPr>
          <w:rFonts w:ascii="Palatino Linotype" w:eastAsia="Calibri" w:hAnsi="Palatino Linotype" w:cs="Tahoma"/>
          <w:b/>
          <w:i/>
          <w:iCs/>
          <w:sz w:val="22"/>
          <w:szCs w:val="22"/>
          <w:lang w:eastAsia="es-ES_tradnl"/>
        </w:rPr>
        <w:t>Artículo 140.</w:t>
      </w:r>
      <w:r w:rsidRPr="002E0060">
        <w:rPr>
          <w:rFonts w:ascii="Palatino Linotype" w:eastAsia="Calibri" w:hAnsi="Palatino Linotype" w:cs="Tahoma"/>
          <w:i/>
          <w:iCs/>
          <w:sz w:val="22"/>
          <w:szCs w:val="22"/>
          <w:lang w:eastAsia="es-ES_tradnl"/>
        </w:rPr>
        <w:t xml:space="preserve"> El acceso a la información pública será restringido excepcionalmente, cuando por razones de interés público, ésta sea clasificada como reservada, conforme a los criterios siguientes: </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I. Comprometa la seguridad pública y cuente con un propósito genuino y un efecto demostrable;…” (Sic)</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spacing w:line="360" w:lineRule="auto"/>
        <w:jc w:val="both"/>
        <w:rPr>
          <w:rFonts w:ascii="Palatino Linotype" w:eastAsia="Calibri" w:hAnsi="Palatino Linotype" w:cs="Tahoma"/>
          <w:bCs/>
          <w:lang w:eastAsia="en-US"/>
        </w:rPr>
      </w:pPr>
      <w:r w:rsidRPr="002E0060">
        <w:rPr>
          <w:rFonts w:ascii="Palatino Linotype" w:eastAsia="Calibri" w:hAnsi="Palatino Linotype" w:cs="Tahoma"/>
          <w:bCs/>
          <w:lang w:eastAsia="en-US"/>
        </w:rPr>
        <w:t>Del precepto legal citado se desprende que como información reservada podrá clasificarse aquella cuya publicación pueda poner en riesgo la seguridad pública.</w:t>
      </w:r>
      <w:r w:rsidRPr="002E0060">
        <w:rPr>
          <w:rFonts w:ascii="Palatino Linotype" w:eastAsia="Calibri" w:hAnsi="Palatino Linotype" w:cs="Tahoma"/>
          <w:b/>
          <w:bCs/>
          <w:lang w:eastAsia="en-US"/>
        </w:rPr>
        <w:t xml:space="preserve"> </w:t>
      </w:r>
      <w:r w:rsidRPr="002E0060">
        <w:rPr>
          <w:rFonts w:ascii="Palatino Linotype" w:eastAsia="Calibri" w:hAnsi="Palatino Linotype" w:cs="Tahoma"/>
          <w:bCs/>
          <w:lang w:eastAsia="en-US"/>
        </w:rPr>
        <w:t>En concatenación con lo anterior, los Lineamientos Generales en Materia de Clasificación y Desclasificación de la Información, así como para la Elaboración de Versiones Públicas -Lineamientos Generales-, establecen lo siguiente:</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w:t>
      </w:r>
      <w:r w:rsidRPr="002E0060">
        <w:rPr>
          <w:rFonts w:ascii="Palatino Linotype" w:eastAsia="Calibri" w:hAnsi="Palatino Linotype" w:cs="Tahoma"/>
          <w:b/>
          <w:i/>
          <w:iCs/>
          <w:sz w:val="22"/>
          <w:szCs w:val="22"/>
          <w:lang w:eastAsia="es-ES_tradnl"/>
        </w:rPr>
        <w:t>Décimo séptimo</w:t>
      </w:r>
      <w:r w:rsidRPr="002E0060">
        <w:rPr>
          <w:rFonts w:ascii="Palatino Linotype" w:eastAsia="Calibri" w:hAnsi="Palatino Linotype" w:cs="Tahoma"/>
          <w:i/>
          <w:iCs/>
          <w:sz w:val="22"/>
          <w:szCs w:val="22"/>
          <w:lang w:eastAsia="es-ES_tradnl"/>
        </w:rPr>
        <w:t xml:space="preserve">. </w:t>
      </w:r>
      <w:r w:rsidRPr="002E0060">
        <w:rPr>
          <w:rFonts w:ascii="Palatino Linotype" w:eastAsia="Calibri" w:hAnsi="Palatino Linotype" w:cs="Tahoma"/>
          <w:b/>
          <w:i/>
          <w:iCs/>
          <w:sz w:val="22"/>
          <w:szCs w:val="22"/>
          <w:lang w:eastAsia="es-ES_tradnl"/>
        </w:rPr>
        <w:t>De conformidad con el artículo 113, fracción I de la Ley General, podrá considerarse como información reservada, aquella que de difundirse actualice o potencialice un riesgo o amenaza a la seguridad nacional cuando</w:t>
      </w:r>
      <w:r w:rsidRPr="002E0060">
        <w:rPr>
          <w:rFonts w:ascii="Palatino Linotype" w:eastAsia="Calibri" w:hAnsi="Palatino Linotype" w:cs="Tahoma"/>
          <w:i/>
          <w:iCs/>
          <w:sz w:val="22"/>
          <w:szCs w:val="22"/>
          <w:lang w:eastAsia="es-ES_tradnl"/>
        </w:rPr>
        <w:t xml:space="preserve">: </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w:t>
      </w:r>
    </w:p>
    <w:p w:rsidR="000C4518" w:rsidRPr="002E0060" w:rsidRDefault="000C4518" w:rsidP="000C4518">
      <w:pPr>
        <w:tabs>
          <w:tab w:val="left" w:pos="4962"/>
        </w:tabs>
        <w:ind w:left="567" w:right="567"/>
        <w:contextualSpacing/>
        <w:jc w:val="both"/>
        <w:rPr>
          <w:rFonts w:ascii="Palatino Linotype" w:eastAsia="Calibri" w:hAnsi="Palatino Linotype" w:cs="Tahoma"/>
          <w:b/>
          <w:i/>
          <w:iCs/>
          <w:sz w:val="22"/>
          <w:szCs w:val="22"/>
          <w:lang w:eastAsia="es-ES_tradnl"/>
        </w:rPr>
      </w:pPr>
      <w:r w:rsidRPr="002E0060">
        <w:rPr>
          <w:rFonts w:ascii="Palatino Linotype" w:eastAsia="Calibri" w:hAnsi="Palatino Linotype" w:cs="Tahoma"/>
          <w:b/>
          <w:i/>
          <w:iCs/>
          <w:sz w:val="22"/>
          <w:szCs w:val="22"/>
          <w:lang w:eastAsia="es-ES_tradnl"/>
        </w:rPr>
        <w:t>VII. 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 xml:space="preserve">Asimismo, </w:t>
      </w:r>
      <w:r w:rsidRPr="002E0060">
        <w:rPr>
          <w:rFonts w:ascii="Palatino Linotype" w:eastAsia="Calibri" w:hAnsi="Palatino Linotype" w:cs="Tahoma"/>
          <w:b/>
          <w:i/>
          <w:iCs/>
          <w:sz w:val="22"/>
          <w:szCs w:val="22"/>
          <w:lang w:eastAsia="es-ES_tradnl"/>
        </w:rPr>
        <w:t>podrá considerarse como reservada aquella que revele datos que pudieran ser aprovechados para conocer la capacidad de reacción de las instituciones encargadas de la seguridad nacional</w:t>
      </w:r>
      <w:r w:rsidRPr="002E0060">
        <w:rPr>
          <w:rFonts w:ascii="Palatino Linotype" w:eastAsia="Calibri" w:hAnsi="Palatino Linotype" w:cs="Tahoma"/>
          <w:i/>
          <w:iCs/>
          <w:sz w:val="22"/>
          <w:szCs w:val="22"/>
          <w:lang w:eastAsia="es-ES_tradnl"/>
        </w:rPr>
        <w:t xml:space="preserve">; sus normas, procedimientos, métodos, fuentes, </w:t>
      </w:r>
      <w:r w:rsidRPr="002E0060">
        <w:rPr>
          <w:rFonts w:ascii="Palatino Linotype" w:eastAsia="Calibri" w:hAnsi="Palatino Linotype" w:cs="Tahoma"/>
          <w:b/>
          <w:i/>
          <w:iCs/>
          <w:sz w:val="22"/>
          <w:szCs w:val="22"/>
          <w:u w:val="single"/>
          <w:lang w:eastAsia="es-ES_tradnl"/>
        </w:rPr>
        <w:t>especificaciones técnicas</w:t>
      </w:r>
      <w:r w:rsidRPr="002E0060">
        <w:rPr>
          <w:rFonts w:ascii="Palatino Linotype" w:eastAsia="Calibri" w:hAnsi="Palatino Linotype" w:cs="Tahoma"/>
          <w:i/>
          <w:iCs/>
          <w:sz w:val="22"/>
          <w:szCs w:val="22"/>
          <w:lang w:eastAsia="es-ES_tradnl"/>
        </w:rPr>
        <w:t xml:space="preserve">, tecnología o equipo útiles a la generación de inteligencia para la Seguridad Nacional, sin importar la naturaleza o el origen de los documentos que la consignen. </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b/>
          <w:i/>
          <w:iCs/>
          <w:sz w:val="22"/>
          <w:szCs w:val="22"/>
          <w:lang w:eastAsia="es-ES_tradnl"/>
        </w:rPr>
        <w:t>Décimo octavo</w:t>
      </w:r>
      <w:r w:rsidRPr="002E0060">
        <w:rPr>
          <w:rFonts w:ascii="Palatino Linotype" w:eastAsia="Calibri" w:hAnsi="Palatino Linotype" w:cs="Tahoma"/>
          <w:i/>
          <w:iCs/>
          <w:sz w:val="22"/>
          <w:szCs w:val="22"/>
          <w:lang w:eastAsia="es-ES_tradnl"/>
        </w:rPr>
        <w:t xml:space="preserve">. De conformidad con el artículo 113, fracción I de la Ley General, </w:t>
      </w:r>
      <w:r w:rsidRPr="002E0060">
        <w:rPr>
          <w:rFonts w:ascii="Palatino Linotype" w:eastAsia="Calibri" w:hAnsi="Palatino Linotype" w:cs="Tahoma"/>
          <w:b/>
          <w:i/>
          <w:iCs/>
          <w:sz w:val="22"/>
          <w:szCs w:val="22"/>
          <w:lang w:eastAsia="es-ES_tradnl"/>
        </w:rPr>
        <w:t>podrá considerarse como información reservada, aquella que comprometa la seguridad pública, al poner en peligro las funciones a cargo de la</w:t>
      </w:r>
      <w:r w:rsidRPr="002E0060">
        <w:rPr>
          <w:rFonts w:ascii="Palatino Linotype" w:eastAsia="Calibri" w:hAnsi="Palatino Linotype" w:cs="Tahoma"/>
          <w:i/>
          <w:iCs/>
          <w:sz w:val="22"/>
          <w:szCs w:val="22"/>
          <w:lang w:eastAsia="es-ES_tradnl"/>
        </w:rPr>
        <w:t xml:space="preserve"> Federación, la Ciudad de México, los Estados y </w:t>
      </w:r>
      <w:r w:rsidRPr="002E0060">
        <w:rPr>
          <w:rFonts w:ascii="Palatino Linotype" w:eastAsia="Calibri" w:hAnsi="Palatino Linotype" w:cs="Tahoma"/>
          <w:b/>
          <w:i/>
          <w:iCs/>
          <w:sz w:val="22"/>
          <w:szCs w:val="22"/>
          <w:lang w:eastAsia="es-ES_tradnl"/>
        </w:rPr>
        <w:t>los Municipios</w:t>
      </w:r>
      <w:r w:rsidRPr="002E0060">
        <w:rPr>
          <w:rFonts w:ascii="Palatino Linotype" w:eastAsia="Calibri" w:hAnsi="Palatino Linotype" w:cs="Tahoma"/>
          <w:i/>
          <w:iCs/>
          <w:sz w:val="22"/>
          <w:szCs w:val="22"/>
          <w:lang w:eastAsia="es-ES_tradnl"/>
        </w:rPr>
        <w:t xml:space="preserve">,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0C4518" w:rsidRPr="002E0060" w:rsidRDefault="000C4518" w:rsidP="000C4518">
      <w:pPr>
        <w:tabs>
          <w:tab w:val="left" w:pos="4962"/>
        </w:tabs>
        <w:ind w:left="567" w:right="567"/>
        <w:contextualSpacing/>
        <w:jc w:val="both"/>
        <w:rPr>
          <w:rFonts w:ascii="Palatino Linotype" w:eastAsia="Calibri" w:hAnsi="Palatino Linotype" w:cs="Tahoma"/>
          <w:b/>
          <w:i/>
          <w:iCs/>
          <w:sz w:val="22"/>
          <w:szCs w:val="22"/>
          <w:lang w:eastAsia="es-ES_tradnl"/>
        </w:rPr>
      </w:pPr>
      <w:r w:rsidRPr="002E0060">
        <w:rPr>
          <w:rFonts w:ascii="Palatino Linotype" w:eastAsia="Calibri" w:hAnsi="Palatino Linotype" w:cs="Tahoma"/>
          <w:i/>
          <w:iCs/>
          <w:sz w:val="22"/>
          <w:szCs w:val="22"/>
          <w:lang w:eastAsia="es-ES_tradnl"/>
        </w:rPr>
        <w:t xml:space="preserve">Asimismo, </w:t>
      </w:r>
      <w:r w:rsidRPr="002E0060">
        <w:rPr>
          <w:rFonts w:ascii="Palatino Linotype" w:eastAsia="Calibri" w:hAnsi="Palatino Linotype" w:cs="Tahoma"/>
          <w:b/>
          <w:i/>
          <w:iCs/>
          <w:sz w:val="22"/>
          <w:szCs w:val="22"/>
          <w:lang w:eastAsia="es-ES_tradnl"/>
        </w:rPr>
        <w:t xml:space="preserve">podrá considerarse como reservada aquella que revele datos que pudieran ser aprovechados para conocer la capacidad de reacción de las instituciones encargadas de la seguridad pública, sus planes, estrategias, </w:t>
      </w:r>
      <w:r w:rsidRPr="002E0060">
        <w:rPr>
          <w:rFonts w:ascii="Palatino Linotype" w:eastAsia="Calibri" w:hAnsi="Palatino Linotype" w:cs="Tahoma"/>
          <w:b/>
          <w:i/>
          <w:iCs/>
          <w:sz w:val="22"/>
          <w:szCs w:val="22"/>
          <w:u w:val="single"/>
          <w:lang w:eastAsia="es-ES_tradnl"/>
        </w:rPr>
        <w:t>tecnología, información, sistemas de comunicaciones</w:t>
      </w:r>
      <w:r w:rsidRPr="002E0060">
        <w:rPr>
          <w:rFonts w:ascii="Palatino Linotype" w:eastAsia="Calibri" w:hAnsi="Palatino Linotype" w:cs="Tahoma"/>
          <w:b/>
          <w:i/>
          <w:iCs/>
          <w:sz w:val="22"/>
          <w:szCs w:val="22"/>
          <w:lang w:eastAsia="es-ES_tradnl"/>
        </w:rPr>
        <w:t xml:space="preserve">. </w:t>
      </w:r>
    </w:p>
    <w:p w:rsidR="000C4518" w:rsidRPr="002E0060" w:rsidRDefault="000C4518" w:rsidP="000C4518">
      <w:pPr>
        <w:tabs>
          <w:tab w:val="left" w:pos="4962"/>
        </w:tabs>
        <w:ind w:left="567" w:right="567"/>
        <w:contextualSpacing/>
        <w:jc w:val="both"/>
        <w:rPr>
          <w:rFonts w:ascii="Palatino Linotype" w:eastAsia="Calibri" w:hAnsi="Palatino Linotype" w:cs="Tahoma"/>
          <w:b/>
          <w:i/>
          <w:iCs/>
          <w:sz w:val="22"/>
          <w:szCs w:val="22"/>
          <w:lang w:eastAsia="es-ES_tradnl"/>
        </w:rPr>
      </w:pPr>
      <w:r w:rsidRPr="002E0060">
        <w:rPr>
          <w:rFonts w:ascii="Palatino Linotype" w:eastAsia="Calibri" w:hAnsi="Palatino Linotype" w:cs="Tahoma"/>
          <w:b/>
          <w:i/>
          <w:iCs/>
          <w:sz w:val="22"/>
          <w:szCs w:val="22"/>
          <w:lang w:eastAsia="es-ES_tradnl"/>
        </w:rPr>
        <w:t>Décimo noveno. De conformidad con el artículo 113, fracción I de la Ley General, podrá considerarse como información reservada que compromete la defensa nacional, aquella que difunda, actualice o potencialice un riesgo o amenaza que ponga en peligro las misiones generales</w:t>
      </w:r>
      <w:r w:rsidRPr="002E0060">
        <w:rPr>
          <w:rFonts w:ascii="Palatino Linotype" w:eastAsia="Calibri" w:hAnsi="Palatino Linotype" w:cs="Tahoma"/>
          <w:i/>
          <w:iCs/>
          <w:sz w:val="22"/>
          <w:szCs w:val="22"/>
          <w:lang w:eastAsia="es-ES_tradnl"/>
        </w:rPr>
        <w:t xml:space="preserve"> del Ejército, Fuerza Aérea Mexicana o Armada de México, relacionadas con la defensa del Estado mexicano, para salvaguardar la soberanía y defender la integridad, y permanencia del territorio nacional. Asimismo, </w:t>
      </w:r>
      <w:r w:rsidRPr="002E0060">
        <w:rPr>
          <w:rFonts w:ascii="Palatino Linotype" w:eastAsia="Calibri" w:hAnsi="Palatino Linotype" w:cs="Tahoma"/>
          <w:b/>
          <w:i/>
          <w:iCs/>
          <w:sz w:val="22"/>
          <w:szCs w:val="22"/>
          <w:lang w:eastAsia="es-ES_tradnl"/>
        </w:rPr>
        <w:t>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 (Sic)</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spacing w:line="360" w:lineRule="auto"/>
        <w:jc w:val="both"/>
        <w:rPr>
          <w:rFonts w:ascii="Palatino Linotype" w:eastAsia="Calibri" w:hAnsi="Palatino Linotype" w:cs="Tahoma"/>
          <w:bCs/>
          <w:lang w:eastAsia="en-US"/>
        </w:rPr>
      </w:pPr>
      <w:r w:rsidRPr="002E0060">
        <w:rPr>
          <w:rFonts w:ascii="Palatino Linotype" w:eastAsia="Calibri" w:hAnsi="Palatino Linotype" w:cs="Tahoma"/>
          <w:bCs/>
          <w:lang w:eastAsia="en-US"/>
        </w:rPr>
        <w:t>Del Lineamiento referido, se desprende que para clasificar la información como reservada, será aquella que revele datos que pudieran ser aprovechados para conocer la capacidad de reacción de las instituciones encargadas de la seguridad pública y que pongan en peligro la seguridad pública y funciones de los Municipios, tendientes a preservar y resguardar la vida e integridad física de los gobernados.</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spacing w:line="360" w:lineRule="auto"/>
        <w:jc w:val="both"/>
        <w:rPr>
          <w:rFonts w:ascii="Palatino Linotype" w:eastAsia="Calibri" w:hAnsi="Palatino Linotype" w:cs="Tahoma"/>
          <w:bCs/>
          <w:lang w:eastAsia="en-US"/>
        </w:rPr>
      </w:pPr>
      <w:r w:rsidRPr="002E0060">
        <w:rPr>
          <w:rFonts w:ascii="Palatino Linotype" w:eastAsia="Calibri" w:hAnsi="Palatino Linotype" w:cs="Tahoma"/>
          <w:bCs/>
          <w:lang w:eastAsia="en-US"/>
        </w:rPr>
        <w:t>Además, el artículo 81, fracción II, de la Ley de Seguridad del Estado de México, establece lo siguiente:</w:t>
      </w:r>
    </w:p>
    <w:p w:rsidR="000C4518" w:rsidRPr="002E0060" w:rsidRDefault="000C4518" w:rsidP="000C4518">
      <w:pPr>
        <w:spacing w:line="360" w:lineRule="auto"/>
        <w:jc w:val="both"/>
        <w:rPr>
          <w:rFonts w:ascii="Palatino Linotype" w:eastAsia="Calibri" w:hAnsi="Palatino Linotype" w:cs="Tahoma"/>
          <w:bCs/>
          <w:lang w:eastAsia="en-US"/>
        </w:rPr>
      </w:pP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w:t>
      </w:r>
    </w:p>
    <w:p w:rsidR="000C4518" w:rsidRPr="002E0060" w:rsidRDefault="000C4518" w:rsidP="000C4518">
      <w:pPr>
        <w:tabs>
          <w:tab w:val="left" w:pos="4962"/>
        </w:tabs>
        <w:ind w:left="567" w:right="567"/>
        <w:contextualSpacing/>
        <w:jc w:val="both"/>
        <w:rPr>
          <w:rFonts w:ascii="Palatino Linotype" w:eastAsia="Calibri" w:hAnsi="Palatino Linotype" w:cs="Tahoma"/>
          <w:i/>
          <w:iCs/>
          <w:sz w:val="22"/>
          <w:szCs w:val="22"/>
          <w:lang w:eastAsia="es-ES_tradnl"/>
        </w:rPr>
      </w:pPr>
      <w:r w:rsidRPr="002E0060">
        <w:rPr>
          <w:rFonts w:ascii="Palatino Linotype" w:eastAsia="Calibri" w:hAnsi="Palatino Linotype" w:cs="Tahoma"/>
          <w:i/>
          <w:iCs/>
          <w:sz w:val="22"/>
          <w:szCs w:val="22"/>
          <w:lang w:eastAsia="es-ES_tradnl"/>
        </w:rPr>
        <w:t>II. Aquella cuya revelación pueda ser utilizada para actualizar o potenciar una amenaza a la seguridad pública o a las instituciones del Estado de México…” (Sic)</w:t>
      </w:r>
    </w:p>
    <w:p w:rsidR="00B10FF7" w:rsidRPr="002E0060" w:rsidRDefault="00B10FF7" w:rsidP="000C4518">
      <w:pPr>
        <w:spacing w:before="240" w:after="240" w:line="360" w:lineRule="auto"/>
        <w:jc w:val="both"/>
        <w:rPr>
          <w:rFonts w:ascii="Palatino Linotype" w:eastAsia="Palatino Linotype" w:hAnsi="Palatino Linotype" w:cs="Palatino Linotype"/>
          <w:lang w:val="es-MX"/>
        </w:rPr>
      </w:pPr>
      <w:r w:rsidRPr="002E0060">
        <w:rPr>
          <w:rFonts w:ascii="Palatino Linotype" w:eastAsia="Palatino Linotype" w:hAnsi="Palatino Linotype" w:cs="Palatino Linotype"/>
          <w:lang w:val="es-MX"/>
        </w:rPr>
        <w:t>Así, se desprende que es reservada toda aquella información que revele el estado de fuerza, y que puede ser utilizada para poner en riesgo la seguridad pública del Municipio. </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21EAD" w:rsidRPr="002E0060" w:rsidRDefault="00EA0BD4">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E0060">
        <w:rPr>
          <w:rFonts w:ascii="Palatino Linotype" w:eastAsia="Palatino Linotype" w:hAnsi="Palatino Linotype" w:cs="Palatino Linotype"/>
          <w:b/>
          <w:sz w:val="22"/>
          <w:szCs w:val="22"/>
        </w:rPr>
        <w:t>R E S U E L V E:</w:t>
      </w:r>
    </w:p>
    <w:p w:rsidR="00221EAD" w:rsidRPr="002E0060" w:rsidRDefault="00EA0BD4">
      <w:pPr>
        <w:spacing w:before="240"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Primero. </w:t>
      </w:r>
      <w:r w:rsidRPr="002E0060">
        <w:rPr>
          <w:rFonts w:ascii="Palatino Linotype" w:eastAsia="Palatino Linotype" w:hAnsi="Palatino Linotype" w:cs="Palatino Linotype"/>
        </w:rPr>
        <w:t xml:space="preserve">Resultan fundados los motivos de inconformidad hechos valer por el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en el Recurso de Revisión </w:t>
      </w:r>
      <w:r w:rsidRPr="002E0060">
        <w:rPr>
          <w:rFonts w:ascii="Palatino Linotype" w:eastAsia="Palatino Linotype" w:hAnsi="Palatino Linotype" w:cs="Palatino Linotype"/>
          <w:b/>
        </w:rPr>
        <w:t xml:space="preserve">11279/INFOEM/IP/RR/2022, </w:t>
      </w:r>
      <w:r w:rsidRPr="002E0060">
        <w:rPr>
          <w:rFonts w:ascii="Palatino Linotype" w:eastAsia="Palatino Linotype" w:hAnsi="Palatino Linotype" w:cs="Palatino Linotype"/>
        </w:rPr>
        <w:t xml:space="preserve">por lo que, en términos del considerando </w:t>
      </w:r>
      <w:r w:rsidRPr="002E0060">
        <w:rPr>
          <w:rFonts w:ascii="Palatino Linotype" w:eastAsia="Palatino Linotype" w:hAnsi="Palatino Linotype" w:cs="Palatino Linotype"/>
          <w:b/>
        </w:rPr>
        <w:t xml:space="preserve">Cuarto </w:t>
      </w:r>
      <w:r w:rsidRPr="002E0060">
        <w:rPr>
          <w:rFonts w:ascii="Palatino Linotype" w:eastAsia="Palatino Linotype" w:hAnsi="Palatino Linotype" w:cs="Palatino Linotype"/>
        </w:rPr>
        <w:t xml:space="preserve">de esta resolución, se </w:t>
      </w:r>
      <w:r w:rsidR="00655870" w:rsidRPr="002E0060">
        <w:rPr>
          <w:rFonts w:ascii="Palatino Linotype" w:eastAsia="Palatino Linotype" w:hAnsi="Palatino Linotype" w:cs="Palatino Linotype"/>
          <w:b/>
        </w:rPr>
        <w:t xml:space="preserve">REVOCA </w:t>
      </w:r>
      <w:r w:rsidRPr="002E0060">
        <w:rPr>
          <w:rFonts w:ascii="Palatino Linotype" w:eastAsia="Palatino Linotype" w:hAnsi="Palatino Linotype" w:cs="Palatino Linotype"/>
        </w:rPr>
        <w:t xml:space="preserve">la respuesta emitida por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w:t>
      </w:r>
    </w:p>
    <w:p w:rsidR="00221EAD" w:rsidRPr="002E0060" w:rsidRDefault="00EA0BD4">
      <w:pPr>
        <w:spacing w:before="240" w:after="240" w:line="360" w:lineRule="auto"/>
        <w:ind w:right="49"/>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Segundo. </w:t>
      </w:r>
      <w:r w:rsidRPr="002E0060">
        <w:rPr>
          <w:rFonts w:ascii="Palatino Linotype" w:eastAsia="Palatino Linotype" w:hAnsi="Palatino Linotype" w:cs="Palatino Linotype"/>
        </w:rPr>
        <w:t>Se</w:t>
      </w:r>
      <w:r w:rsidRPr="002E0060">
        <w:rPr>
          <w:rFonts w:ascii="Palatino Linotype" w:eastAsia="Palatino Linotype" w:hAnsi="Palatino Linotype" w:cs="Palatino Linotype"/>
          <w:b/>
        </w:rPr>
        <w:t xml:space="preserve"> ORDENA </w:t>
      </w:r>
      <w:r w:rsidRPr="002E0060">
        <w:rPr>
          <w:rFonts w:ascii="Palatino Linotype" w:eastAsia="Palatino Linotype" w:hAnsi="Palatino Linotype" w:cs="Palatino Linotype"/>
        </w:rPr>
        <w:t xml:space="preserve">al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a que,</w:t>
      </w:r>
      <w:r w:rsidRPr="002E0060">
        <w:rPr>
          <w:rFonts w:ascii="Palatino Linotype" w:eastAsia="Palatino Linotype" w:hAnsi="Palatino Linotype" w:cs="Palatino Linotype"/>
          <w:b/>
        </w:rPr>
        <w:t xml:space="preserve"> </w:t>
      </w:r>
      <w:r w:rsidRPr="002E0060">
        <w:rPr>
          <w:rFonts w:ascii="Palatino Linotype" w:eastAsia="Palatino Linotype" w:hAnsi="Palatino Linotype" w:cs="Palatino Linotype"/>
        </w:rPr>
        <w:t>en términos de los Considerandos Cuarto y Quinto de la presente resolución, haga entrega vía SAIMEX y en versión pública</w:t>
      </w:r>
      <w:r w:rsidR="00B10FF7" w:rsidRPr="002E0060">
        <w:rPr>
          <w:rFonts w:ascii="Palatino Linotype" w:eastAsia="Palatino Linotype" w:hAnsi="Palatino Linotype" w:cs="Palatino Linotype"/>
        </w:rPr>
        <w:t xml:space="preserve"> de ser procedente</w:t>
      </w:r>
      <w:r w:rsidRPr="002E0060">
        <w:rPr>
          <w:rFonts w:ascii="Palatino Linotype" w:eastAsia="Palatino Linotype" w:hAnsi="Palatino Linotype" w:cs="Palatino Linotype"/>
        </w:rPr>
        <w:t>, previa búsqueda exhaustiva y razonable del documento o documentos en donde conste lo siguiente:</w:t>
      </w:r>
    </w:p>
    <w:p w:rsidR="00221EAD" w:rsidRPr="002E0060" w:rsidRDefault="00EA0BD4">
      <w:pPr>
        <w:numPr>
          <w:ilvl w:val="0"/>
          <w:numId w:val="6"/>
        </w:numPr>
        <w:pBdr>
          <w:top w:val="nil"/>
          <w:left w:val="nil"/>
          <w:bottom w:val="nil"/>
          <w:right w:val="nil"/>
          <w:between w:val="nil"/>
        </w:pBdr>
        <w:spacing w:before="240" w:after="240" w:line="360" w:lineRule="auto"/>
        <w:ind w:left="567" w:right="49"/>
        <w:jc w:val="both"/>
        <w:rPr>
          <w:rFonts w:ascii="Palatino Linotype" w:eastAsia="Palatino Linotype" w:hAnsi="Palatino Linotype" w:cs="Palatino Linotype"/>
          <w:i/>
        </w:rPr>
      </w:pPr>
      <w:r w:rsidRPr="002E0060">
        <w:rPr>
          <w:rFonts w:ascii="Palatino Linotype" w:eastAsia="Palatino Linotype" w:hAnsi="Palatino Linotype" w:cs="Palatino Linotype"/>
        </w:rPr>
        <w:t>El parque vehicular de la Dirección de Seguridad Pública y Tránsito de Ecatepec de Morelos, en el que incluya el año y modelo de los vehículos, vigente al treinta y uno de mayo del año dos mil veintidós.</w:t>
      </w:r>
    </w:p>
    <w:p w:rsidR="00221EAD" w:rsidRPr="002E0060" w:rsidRDefault="00EA0BD4">
      <w:pPr>
        <w:pBdr>
          <w:top w:val="nil"/>
          <w:left w:val="nil"/>
          <w:bottom w:val="nil"/>
          <w:right w:val="nil"/>
          <w:between w:val="nil"/>
        </w:pBdr>
        <w:spacing w:before="240" w:after="240" w:line="360" w:lineRule="auto"/>
        <w:ind w:left="567" w:right="49"/>
        <w:jc w:val="both"/>
        <w:rPr>
          <w:rFonts w:ascii="Palatino Linotype" w:eastAsia="Palatino Linotype" w:hAnsi="Palatino Linotype" w:cs="Palatino Linotype"/>
          <w:i/>
          <w:sz w:val="22"/>
          <w:szCs w:val="22"/>
        </w:rPr>
      </w:pPr>
      <w:r w:rsidRPr="002E0060">
        <w:rPr>
          <w:rFonts w:ascii="Palatino Linotype" w:eastAsia="Palatino Linotype" w:hAnsi="Palatino Linotype" w:cs="Palatino Linotype"/>
          <w:i/>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21EAD" w:rsidRPr="002E0060" w:rsidRDefault="00EA0BD4">
      <w:pPr>
        <w:spacing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Tercero. Notifíquese vía SAIMEX,</w:t>
      </w:r>
      <w:r w:rsidRPr="002E0060">
        <w:rPr>
          <w:rFonts w:ascii="Palatino Linotype" w:eastAsia="Palatino Linotype" w:hAnsi="Palatino Linotype" w:cs="Palatino Linotype"/>
          <w:b/>
          <w:i/>
        </w:rPr>
        <w:t xml:space="preserve"> </w:t>
      </w:r>
      <w:r w:rsidRPr="002E0060">
        <w:rPr>
          <w:rFonts w:ascii="Palatino Linotype" w:eastAsia="Palatino Linotype" w:hAnsi="Palatino Linotype" w:cs="Palatino Linotype"/>
        </w:rPr>
        <w:t xml:space="preserve">al Responsable de la Unidad de Transparencia del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221EAD" w:rsidRPr="002E0060" w:rsidRDefault="00221EAD">
      <w:pPr>
        <w:spacing w:line="360" w:lineRule="auto"/>
        <w:jc w:val="both"/>
        <w:rPr>
          <w:rFonts w:ascii="Palatino Linotype" w:eastAsia="Palatino Linotype" w:hAnsi="Palatino Linotype" w:cs="Palatino Linotype"/>
        </w:rPr>
      </w:pP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 xml:space="preserve">Cuarto. </w:t>
      </w:r>
      <w:r w:rsidRPr="002E0060">
        <w:rPr>
          <w:rFonts w:ascii="Palatino Linotype" w:eastAsia="Palatino Linotype" w:hAnsi="Palatino Linotype" w:cs="Palatino Linotype"/>
        </w:rPr>
        <w:t xml:space="preserve">Notifíquese, vía </w:t>
      </w:r>
      <w:r w:rsidRPr="002E0060">
        <w:rPr>
          <w:rFonts w:ascii="Palatino Linotype" w:eastAsia="Palatino Linotype" w:hAnsi="Palatino Linotype" w:cs="Palatino Linotype"/>
          <w:b/>
        </w:rPr>
        <w:t>SAIMEX</w:t>
      </w:r>
      <w:r w:rsidRPr="002E0060">
        <w:rPr>
          <w:rFonts w:ascii="Palatino Linotype" w:eastAsia="Palatino Linotype" w:hAnsi="Palatino Linotype" w:cs="Palatino Linotype"/>
        </w:rPr>
        <w:t xml:space="preserve">, a la parte </w:t>
      </w:r>
      <w:r w:rsidRPr="002E0060">
        <w:rPr>
          <w:rFonts w:ascii="Palatino Linotype" w:eastAsia="Palatino Linotype" w:hAnsi="Palatino Linotype" w:cs="Palatino Linotype"/>
          <w:b/>
        </w:rPr>
        <w:t>RECURRENTE</w:t>
      </w:r>
      <w:r w:rsidRPr="002E006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21EAD" w:rsidRPr="002E0060" w:rsidRDefault="00EA0BD4">
      <w:pPr>
        <w:spacing w:after="240" w:line="360" w:lineRule="auto"/>
        <w:jc w:val="both"/>
        <w:rPr>
          <w:rFonts w:ascii="Palatino Linotype" w:eastAsia="Palatino Linotype" w:hAnsi="Palatino Linotype" w:cs="Palatino Linotype"/>
        </w:rPr>
      </w:pPr>
      <w:r w:rsidRPr="002E0060">
        <w:rPr>
          <w:rFonts w:ascii="Palatino Linotype" w:eastAsia="Palatino Linotype" w:hAnsi="Palatino Linotype" w:cs="Palatino Linotype"/>
          <w:b/>
        </w:rPr>
        <w:t>Quinto.</w:t>
      </w:r>
      <w:r w:rsidRPr="002E006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E0060">
        <w:rPr>
          <w:rFonts w:ascii="Palatino Linotype" w:eastAsia="Palatino Linotype" w:hAnsi="Palatino Linotype" w:cs="Palatino Linotype"/>
          <w:b/>
        </w:rPr>
        <w:t>SUJETO OBLIGADO</w:t>
      </w:r>
      <w:r w:rsidRPr="002E0060">
        <w:rPr>
          <w:rFonts w:ascii="Palatino Linotype" w:eastAsia="Palatino Linotype" w:hAnsi="Palatino Linotype" w:cs="Palatino Linotype"/>
        </w:rPr>
        <w:t xml:space="preserve"> de manera fundada y motivada, podrá solicitar una ampliación de plazo para el cumplimiento de la presente resolución.</w:t>
      </w:r>
    </w:p>
    <w:bookmarkStart w:id="1" w:name="_heading=h.gjdgxs" w:colFirst="0" w:colLast="0"/>
    <w:bookmarkEnd w:id="1"/>
    <w:p w:rsidR="00221EAD" w:rsidRPr="002E0060" w:rsidRDefault="00F206F1">
      <w:pPr>
        <w:spacing w:before="240" w:after="240" w:line="360" w:lineRule="auto"/>
        <w:jc w:val="both"/>
        <w:rPr>
          <w:rFonts w:ascii="Palatino Linotype" w:eastAsia="Palatino Linotype" w:hAnsi="Palatino Linotype" w:cs="Palatino Linotype"/>
        </w:rPr>
        <w:sectPr w:rsidR="00221EAD" w:rsidRPr="002E0060">
          <w:headerReference w:type="default" r:id="rId17"/>
          <w:footerReference w:type="default" r:id="rId18"/>
          <w:headerReference w:type="first" r:id="rId19"/>
          <w:footerReference w:type="first" r:id="rId20"/>
          <w:pgSz w:w="12240" w:h="15840"/>
          <w:pgMar w:top="2041" w:right="1701" w:bottom="1701" w:left="1701" w:header="709" w:footer="709" w:gutter="0"/>
          <w:pgNumType w:start="1"/>
          <w:cols w:space="720"/>
          <w:titlePg/>
        </w:sectPr>
      </w:pPr>
      <w:r w:rsidRPr="002E0060">
        <w:rPr>
          <w:rFonts w:ascii="Palatino Linotype" w:eastAsia="Palatino Linotype" w:hAnsi="Palatino Linotype" w:cs="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-26747</wp:posOffset>
                </wp:positionH>
                <wp:positionV relativeFrom="paragraph">
                  <wp:posOffset>2806166</wp:posOffset>
                </wp:positionV>
                <wp:extent cx="5479085" cy="3752697"/>
                <wp:effectExtent l="0" t="0" r="26670" b="19685"/>
                <wp:wrapNone/>
                <wp:docPr id="2" name="Conector recto 2"/>
                <wp:cNvGraphicFramePr/>
                <a:graphic xmlns:a="http://schemas.openxmlformats.org/drawingml/2006/main">
                  <a:graphicData uri="http://schemas.microsoft.com/office/word/2010/wordprocessingShape">
                    <wps:wsp>
                      <wps:cNvCnPr/>
                      <wps:spPr>
                        <a:xfrm>
                          <a:off x="0" y="0"/>
                          <a:ext cx="5479085" cy="37526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008E1"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220.95pt" to="429.3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" strokecolor="black [3200]" strokeweight=".5pt">
                <v:stroke joinstyle="miter"/>
              </v:line>
            </w:pict>
          </mc:Fallback>
        </mc:AlternateContent>
      </w:r>
      <w:r w:rsidR="00EA0BD4" w:rsidRPr="002E006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CUADRAGESÍMA </w:t>
      </w:r>
      <w:r w:rsidR="00B10FF7" w:rsidRPr="002E0060">
        <w:rPr>
          <w:rFonts w:ascii="Palatino Linotype" w:eastAsia="Palatino Linotype" w:hAnsi="Palatino Linotype" w:cs="Palatino Linotype"/>
        </w:rPr>
        <w:t xml:space="preserve">TERCERA </w:t>
      </w:r>
      <w:r w:rsidR="00EA0BD4" w:rsidRPr="002E0060">
        <w:rPr>
          <w:rFonts w:ascii="Palatino Linotype" w:eastAsia="Palatino Linotype" w:hAnsi="Palatino Linotype" w:cs="Palatino Linotype"/>
        </w:rPr>
        <w:t>SESIÓN ORDINARIA CELEBRADA EL</w:t>
      </w:r>
      <w:r w:rsidR="00B10FF7" w:rsidRPr="002E0060">
        <w:rPr>
          <w:rFonts w:ascii="Palatino Linotype" w:eastAsia="Palatino Linotype" w:hAnsi="Palatino Linotype" w:cs="Palatino Linotype"/>
        </w:rPr>
        <w:t xml:space="preserve"> TREINTA </w:t>
      </w:r>
      <w:r w:rsidR="00EA0BD4" w:rsidRPr="002E0060">
        <w:rPr>
          <w:rFonts w:ascii="Palatino Linotype" w:eastAsia="Palatino Linotype" w:hAnsi="Palatino Linotype" w:cs="Palatino Linotype"/>
        </w:rPr>
        <w:t xml:space="preserve">DE NOVIEMBRE DEL DOS MIL VEINTIDÓS, ANTE EL SECRETARIO TÉCNICO DEL PLENO ALEXIS TAPIA RAMÍREZ.       </w:t>
      </w:r>
    </w:p>
    <w:p w:rsidR="00221EAD" w:rsidRPr="002E0060" w:rsidRDefault="00221EAD">
      <w:pPr>
        <w:spacing w:before="240" w:after="240" w:line="360" w:lineRule="auto"/>
        <w:jc w:val="both"/>
        <w:rPr>
          <w:rFonts w:ascii="Palatino Linotype" w:eastAsia="Palatino Linotype" w:hAnsi="Palatino Linotype" w:cs="Palatino Linotype"/>
        </w:rPr>
      </w:pPr>
    </w:p>
    <w:sectPr w:rsidR="00221EAD" w:rsidRPr="002E0060">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56" w:rsidRDefault="00FB1256">
      <w:r>
        <w:separator/>
      </w:r>
    </w:p>
  </w:endnote>
  <w:endnote w:type="continuationSeparator" w:id="0">
    <w:p w:rsidR="00FB1256" w:rsidRDefault="00FB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D" w:rsidRDefault="00EA0B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B0A7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B0A75">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221EAD" w:rsidRDefault="00221EAD">
    <w:pPr>
      <w:pBdr>
        <w:top w:val="nil"/>
        <w:left w:val="nil"/>
        <w:bottom w:val="nil"/>
        <w:right w:val="nil"/>
        <w:between w:val="nil"/>
      </w:pBdr>
      <w:tabs>
        <w:tab w:val="center" w:pos="4252"/>
        <w:tab w:val="right" w:pos="8504"/>
      </w:tabs>
      <w:rPr>
        <w:color w:val="000000"/>
      </w:rPr>
    </w:pPr>
  </w:p>
  <w:p w:rsidR="00221EAD" w:rsidRDefault="00221EA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D" w:rsidRDefault="00EA0B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B0A7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B0A75">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221EAD" w:rsidRDefault="00221EA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56" w:rsidRDefault="00FB1256">
      <w:r>
        <w:separator/>
      </w:r>
    </w:p>
  </w:footnote>
  <w:footnote w:type="continuationSeparator" w:id="0">
    <w:p w:rsidR="00FB1256" w:rsidRDefault="00FB1256">
      <w:r>
        <w:continuationSeparator/>
      </w:r>
    </w:p>
  </w:footnote>
  <w:footnote w:id="1">
    <w:p w:rsidR="007C31AE" w:rsidRDefault="007C31AE" w:rsidP="007C31AE">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7C31AE" w:rsidRDefault="007C31AE" w:rsidP="007C31AE">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D" w:rsidRDefault="00221EAD">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1"/>
      <w:gridCol w:w="2977"/>
    </w:tblGrid>
    <w:tr w:rsidR="00221EAD">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21EAD" w:rsidRDefault="00EA0B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11279/INFOEM/IP/RR/2022</w:t>
          </w:r>
        </w:p>
      </w:tc>
    </w:tr>
    <w:tr w:rsidR="00221EAD">
      <w:trPr>
        <w:trHeight w:val="228"/>
      </w:trPr>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21EAD" w:rsidRDefault="00EA0B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21EAD">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21EAD" w:rsidRDefault="00EA0B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1EAD" w:rsidRDefault="00EA0BD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D" w:rsidRDefault="00EA0BD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70" w:type="dxa"/>
      <w:tblInd w:w="3119" w:type="dxa"/>
      <w:tblLayout w:type="fixed"/>
      <w:tblLook w:val="0400" w:firstRow="0" w:lastRow="0" w:firstColumn="0" w:lastColumn="0" w:noHBand="0" w:noVBand="1"/>
    </w:tblPr>
    <w:tblGrid>
      <w:gridCol w:w="2551"/>
      <w:gridCol w:w="3119"/>
    </w:tblGrid>
    <w:tr w:rsidR="00221EAD">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21EAD" w:rsidRDefault="00EA0B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11279/INFOEM/IP/RR/2022. </w:t>
          </w:r>
        </w:p>
      </w:tc>
    </w:tr>
    <w:tr w:rsidR="00221EAD">
      <w:tc>
        <w:tcPr>
          <w:tcW w:w="2551" w:type="dxa"/>
          <w:vAlign w:val="center"/>
        </w:tcPr>
        <w:p w:rsidR="00221EAD" w:rsidRDefault="00EA0BD4">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21EAD" w:rsidRDefault="006B0A75" w:rsidP="006B0A75">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 XXXXXXX</w:t>
          </w:r>
        </w:p>
      </w:tc>
    </w:tr>
    <w:tr w:rsidR="00221EAD">
      <w:trPr>
        <w:trHeight w:val="228"/>
      </w:trPr>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21EAD" w:rsidRDefault="00EA0BD4">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21EAD">
      <w:tc>
        <w:tcPr>
          <w:tcW w:w="2551" w:type="dxa"/>
          <w:vAlign w:val="center"/>
        </w:tcPr>
        <w:p w:rsidR="00221EAD" w:rsidRDefault="00EA0B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21EAD" w:rsidRDefault="00EA0B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1EAD" w:rsidRDefault="00221EA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D" w:rsidRDefault="00221EAD">
    <w:pPr>
      <w:pBdr>
        <w:top w:val="nil"/>
        <w:left w:val="nil"/>
        <w:bottom w:val="nil"/>
        <w:right w:val="nil"/>
        <w:between w:val="nil"/>
      </w:pBdr>
      <w:tabs>
        <w:tab w:val="center" w:pos="4252"/>
        <w:tab w:val="right" w:pos="8504"/>
      </w:tabs>
      <w:jc w:val="both"/>
      <w:rPr>
        <w:rFonts w:ascii="Calibri" w:eastAsia="Calibri" w:hAnsi="Calibri" w:cs="Calibri"/>
        <w:color w:val="000000"/>
      </w:rPr>
    </w:pPr>
  </w:p>
  <w:p w:rsidR="00221EAD" w:rsidRDefault="00221EA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A7E"/>
    <w:multiLevelType w:val="multilevel"/>
    <w:tmpl w:val="60CC0B1A"/>
    <w:lvl w:ilvl="0">
      <w:start w:val="1"/>
      <w:numFmt w:val="upperRoman"/>
      <w:lvlText w:val="%1."/>
      <w:lvlJc w:val="left"/>
      <w:pPr>
        <w:ind w:left="1996" w:hanging="72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
    <w:nsid w:val="09360B9B"/>
    <w:multiLevelType w:val="multilevel"/>
    <w:tmpl w:val="FB685C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1C0D66D0"/>
    <w:multiLevelType w:val="multilevel"/>
    <w:tmpl w:val="0128BA94"/>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EB5A34"/>
    <w:multiLevelType w:val="multilevel"/>
    <w:tmpl w:val="9920FD5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F451FA6"/>
    <w:multiLevelType w:val="multilevel"/>
    <w:tmpl w:val="CF7454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0A343B"/>
    <w:multiLevelType w:val="multilevel"/>
    <w:tmpl w:val="FA427BC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AD"/>
    <w:rsid w:val="000C4518"/>
    <w:rsid w:val="00221EAD"/>
    <w:rsid w:val="00231C00"/>
    <w:rsid w:val="0026684F"/>
    <w:rsid w:val="002E0060"/>
    <w:rsid w:val="004426F9"/>
    <w:rsid w:val="00645A79"/>
    <w:rsid w:val="00655870"/>
    <w:rsid w:val="006B0A75"/>
    <w:rsid w:val="007C31AE"/>
    <w:rsid w:val="00852C4D"/>
    <w:rsid w:val="009550D0"/>
    <w:rsid w:val="00986F19"/>
    <w:rsid w:val="009C3A92"/>
    <w:rsid w:val="009F6B01"/>
    <w:rsid w:val="00A0590E"/>
    <w:rsid w:val="00A44B0D"/>
    <w:rsid w:val="00B10FF7"/>
    <w:rsid w:val="00B901C2"/>
    <w:rsid w:val="00B94844"/>
    <w:rsid w:val="00C571D9"/>
    <w:rsid w:val="00D03A86"/>
    <w:rsid w:val="00D5099D"/>
    <w:rsid w:val="00D772CD"/>
    <w:rsid w:val="00E42A0F"/>
    <w:rsid w:val="00E61954"/>
    <w:rsid w:val="00EA0BD4"/>
    <w:rsid w:val="00ED4A81"/>
    <w:rsid w:val="00F16854"/>
    <w:rsid w:val="00F206F1"/>
    <w:rsid w:val="00FA73C6"/>
    <w:rsid w:val="00FB1256"/>
    <w:rsid w:val="00FE3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F1205-7C35-41B3-81FC-EF32DF7E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link w:val="Ttulo1Car"/>
    <w:uiPriority w:val="9"/>
    <w:qFormat/>
    <w:rsid w:val="003927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27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99"/>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tab-span">
    <w:name w:val="apple-tab-span"/>
    <w:basedOn w:val="Fuentedeprrafopredeter"/>
    <w:rsid w:val="00147361"/>
  </w:style>
  <w:style w:type="paragraph" w:customStyle="1" w:styleId="j">
    <w:name w:val="j"/>
    <w:basedOn w:val="Normal"/>
    <w:rsid w:val="00C2090B"/>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3927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9279D"/>
    <w:rPr>
      <w:rFonts w:asciiTheme="majorHAnsi" w:eastAsiaTheme="majorEastAsia" w:hAnsiTheme="majorHAnsi" w:cstheme="majorBidi"/>
      <w:color w:val="2E74B5" w:themeColor="accent1" w:themeShade="BF"/>
      <w:sz w:val="26"/>
      <w:szCs w:val="26"/>
      <w:lang w:val="es-ES" w:eastAsia="es-ES"/>
    </w:rPr>
  </w:style>
  <w:style w:type="character" w:styleId="Textoennegrita">
    <w:name w:val="Strong"/>
    <w:uiPriority w:val="22"/>
    <w:qFormat/>
    <w:rsid w:val="0039279D"/>
    <w:rPr>
      <w:b/>
      <w:bCs/>
    </w:rPr>
  </w:style>
  <w:style w:type="paragraph" w:customStyle="1" w:styleId="Texto">
    <w:name w:val="Texto"/>
    <w:basedOn w:val="Normal"/>
    <w:link w:val="TextoCar"/>
    <w:qFormat/>
    <w:rsid w:val="0039279D"/>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9279D"/>
    <w:rPr>
      <w:rFonts w:ascii="Arial" w:eastAsia="Times New Roman" w:hAnsi="Arial" w:cs="Arial"/>
      <w:sz w:val="18"/>
      <w:szCs w:val="18"/>
      <w:lang w:eastAsia="es-ES"/>
    </w:rPr>
  </w:style>
  <w:style w:type="paragraph" w:styleId="Textosinformato">
    <w:name w:val="Plain Text"/>
    <w:basedOn w:val="Normal"/>
    <w:link w:val="TextosinformatoCar"/>
    <w:rsid w:val="0039279D"/>
    <w:rPr>
      <w:rFonts w:ascii="Courier New" w:hAnsi="Courier New"/>
      <w:sz w:val="20"/>
      <w:szCs w:val="20"/>
    </w:rPr>
  </w:style>
  <w:style w:type="character" w:customStyle="1" w:styleId="TextosinformatoCar">
    <w:name w:val="Texto sin formato Car"/>
    <w:basedOn w:val="Fuentedeprrafopredeter"/>
    <w:link w:val="Textosinformato"/>
    <w:rsid w:val="0039279D"/>
    <w:rPr>
      <w:rFonts w:ascii="Courier New" w:eastAsia="Times New Roman" w:hAnsi="Courier New" w:cs="Times New Roman"/>
      <w:sz w:val="20"/>
      <w:szCs w:val="20"/>
      <w:lang w:val="es-ES" w:eastAsia="es-ES"/>
    </w:rPr>
  </w:style>
  <w:style w:type="paragraph" w:customStyle="1" w:styleId="Default">
    <w:name w:val="Default"/>
    <w:rsid w:val="0039279D"/>
    <w:pPr>
      <w:autoSpaceDE w:val="0"/>
      <w:autoSpaceDN w:val="0"/>
      <w:adjustRightInd w:val="0"/>
    </w:pPr>
    <w:rPr>
      <w:rFonts w:ascii="Arial" w:hAnsi="Arial" w:cs="Arial"/>
      <w:color w:val="000000"/>
    </w:rPr>
  </w:style>
  <w:style w:type="paragraph" w:customStyle="1" w:styleId="Standard">
    <w:name w:val="Standard"/>
    <w:rsid w:val="0039279D"/>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q">
    <w:name w:val="q"/>
    <w:basedOn w:val="Normal"/>
    <w:rsid w:val="0039279D"/>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39279D"/>
  </w:style>
  <w:style w:type="character" w:customStyle="1" w:styleId="nacep">
    <w:name w:val="n_acep"/>
    <w:basedOn w:val="Fuentedeprrafopredeter"/>
    <w:rsid w:val="0039279D"/>
  </w:style>
  <w:style w:type="character" w:customStyle="1" w:styleId="m2871584667633129156gmail-apple-converted-space">
    <w:name w:val="m_2871584667633129156gmail-apple-converted-space"/>
    <w:basedOn w:val="Fuentedeprrafopredeter"/>
    <w:rsid w:val="0039279D"/>
  </w:style>
  <w:style w:type="character" w:customStyle="1" w:styleId="m2871584667633129156gmail-msofootnotereference">
    <w:name w:val="m_2871584667633129156gmail-msofootnotereference"/>
    <w:basedOn w:val="Fuentedeprrafopredeter"/>
    <w:rsid w:val="0039279D"/>
  </w:style>
  <w:style w:type="paragraph" w:customStyle="1" w:styleId="m2871584667633129156gmail-msofootnotetext">
    <w:name w:val="m_2871584667633129156gmail-msofootnotetext"/>
    <w:basedOn w:val="Normal"/>
    <w:rsid w:val="0039279D"/>
    <w:pPr>
      <w:spacing w:before="100" w:beforeAutospacing="1" w:after="100" w:afterAutospacing="1"/>
    </w:pPr>
    <w:rPr>
      <w:lang w:val="es-MX" w:eastAsia="es-MX"/>
    </w:rPr>
  </w:style>
  <w:style w:type="paragraph" w:styleId="Textoindependiente2">
    <w:name w:val="Body Text 2"/>
    <w:basedOn w:val="Normal"/>
    <w:link w:val="Textoindependiente2Car"/>
    <w:uiPriority w:val="99"/>
    <w:unhideWhenUsed/>
    <w:rsid w:val="0039279D"/>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39279D"/>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39279D"/>
    <w:rPr>
      <w:color w:val="954F72" w:themeColor="followedHyperlink"/>
      <w:u w:val="single"/>
    </w:rPr>
  </w:style>
  <w:style w:type="paragraph" w:styleId="Lista">
    <w:name w:val="List"/>
    <w:basedOn w:val="Normal"/>
    <w:uiPriority w:val="99"/>
    <w:unhideWhenUsed/>
    <w:rsid w:val="0039279D"/>
    <w:pPr>
      <w:ind w:left="283" w:hanging="283"/>
      <w:contextualSpacing/>
    </w:pPr>
  </w:style>
  <w:style w:type="paragraph" w:styleId="Lista2">
    <w:name w:val="List 2"/>
    <w:basedOn w:val="Normal"/>
    <w:uiPriority w:val="99"/>
    <w:unhideWhenUsed/>
    <w:rsid w:val="0039279D"/>
    <w:pPr>
      <w:ind w:left="566" w:hanging="283"/>
      <w:contextualSpacing/>
    </w:pPr>
  </w:style>
  <w:style w:type="paragraph" w:styleId="Saludo">
    <w:name w:val="Salutation"/>
    <w:basedOn w:val="Normal"/>
    <w:next w:val="Normal"/>
    <w:link w:val="SaludoCar"/>
    <w:uiPriority w:val="99"/>
    <w:unhideWhenUsed/>
    <w:rsid w:val="0039279D"/>
  </w:style>
  <w:style w:type="character" w:customStyle="1" w:styleId="SaludoCar">
    <w:name w:val="Saludo Car"/>
    <w:basedOn w:val="Fuentedeprrafopredeter"/>
    <w:link w:val="Saludo"/>
    <w:uiPriority w:val="99"/>
    <w:rsid w:val="003927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9279D"/>
    <w:pPr>
      <w:spacing w:after="120"/>
      <w:ind w:left="283"/>
    </w:pPr>
  </w:style>
  <w:style w:type="character" w:customStyle="1" w:styleId="SangradetextonormalCar">
    <w:name w:val="Sangría de texto normal Car"/>
    <w:basedOn w:val="Fuentedeprrafopredeter"/>
    <w:link w:val="Sangradetextonormal"/>
    <w:uiPriority w:val="99"/>
    <w:rsid w:val="0039279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927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9279D"/>
    <w:rPr>
      <w:rFonts w:ascii="Times New Roman" w:eastAsia="Times New Roman" w:hAnsi="Times New Roman" w:cs="Times New Roman"/>
      <w:sz w:val="24"/>
      <w:szCs w:val="24"/>
      <w:lang w:val="es-ES" w:eastAsia="es-ES"/>
    </w:rPr>
  </w:style>
  <w:style w:type="character" w:customStyle="1" w:styleId="u">
    <w:name w:val="u"/>
    <w:basedOn w:val="Fuentedeprrafopredeter"/>
    <w:rsid w:val="0039279D"/>
  </w:style>
  <w:style w:type="character" w:customStyle="1" w:styleId="TextonotapieCar1">
    <w:name w:val="Texto nota pie Car1"/>
    <w:basedOn w:val="Fuentedeprrafopredeter"/>
    <w:uiPriority w:val="99"/>
    <w:rsid w:val="0039279D"/>
    <w:rPr>
      <w:sz w:val="20"/>
      <w:szCs w:val="20"/>
    </w:rPr>
  </w:style>
  <w:style w:type="paragraph" w:customStyle="1" w:styleId="rtejustify">
    <w:name w:val="rtejustify"/>
    <w:basedOn w:val="Normal"/>
    <w:rsid w:val="0039279D"/>
    <w:pPr>
      <w:spacing w:before="100" w:beforeAutospacing="1" w:after="100" w:afterAutospacing="1"/>
    </w:pPr>
    <w:rPr>
      <w:lang w:val="es-MX" w:eastAsia="es-MX"/>
    </w:rPr>
  </w:style>
  <w:style w:type="character" w:styleId="nfasis">
    <w:name w:val="Emphasis"/>
    <w:basedOn w:val="Fuentedeprrafopredeter"/>
    <w:uiPriority w:val="20"/>
    <w:qFormat/>
    <w:rsid w:val="0039279D"/>
    <w:rPr>
      <w:i/>
      <w:iCs/>
    </w:rPr>
  </w:style>
  <w:style w:type="paragraph" w:customStyle="1" w:styleId="j1">
    <w:name w:val="j1"/>
    <w:basedOn w:val="Normal"/>
    <w:rsid w:val="0039279D"/>
    <w:pPr>
      <w:spacing w:before="100" w:beforeAutospacing="1" w:after="100" w:afterAutospacing="1"/>
    </w:pPr>
    <w:rPr>
      <w:lang w:val="es-MX" w:eastAsia="es-MX"/>
    </w:rPr>
  </w:style>
  <w:style w:type="character" w:customStyle="1" w:styleId="d">
    <w:name w:val="d"/>
    <w:basedOn w:val="Fuentedeprrafopredeter"/>
    <w:rsid w:val="0039279D"/>
  </w:style>
  <w:style w:type="character" w:customStyle="1" w:styleId="m-7180717751901043621gmail-msofootnotereference">
    <w:name w:val="m_-7180717751901043621gmail-msofootnotereference"/>
    <w:basedOn w:val="Fuentedeprrafopredeter"/>
    <w:rsid w:val="0039279D"/>
  </w:style>
  <w:style w:type="character" w:customStyle="1" w:styleId="m-3579365149168697376gmail-msofootnotereference">
    <w:name w:val="m_-3579365149168697376gmail-msofootnotereference"/>
    <w:basedOn w:val="Fuentedeprrafopredeter"/>
    <w:rsid w:val="0039279D"/>
  </w:style>
  <w:style w:type="paragraph" w:customStyle="1" w:styleId="m-3579365149168697376gmail-msofootnotetext">
    <w:name w:val="m_-3579365149168697376gmail-msofootnotetext"/>
    <w:basedOn w:val="Normal"/>
    <w:rsid w:val="0039279D"/>
    <w:pPr>
      <w:spacing w:before="100" w:beforeAutospacing="1" w:after="100" w:afterAutospacing="1"/>
    </w:pPr>
    <w:rPr>
      <w:lang w:val="es-MX" w:eastAsia="es-MX"/>
    </w:rPr>
  </w:style>
  <w:style w:type="character" w:customStyle="1" w:styleId="ams">
    <w:name w:val="ams"/>
    <w:basedOn w:val="Fuentedeprrafopredeter"/>
    <w:rsid w:val="0039279D"/>
  </w:style>
  <w:style w:type="character" w:customStyle="1" w:styleId="apple-style-span">
    <w:name w:val="apple-style-span"/>
    <w:rsid w:val="00910B4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22414">
      <w:bodyDiv w:val="1"/>
      <w:marLeft w:val="0"/>
      <w:marRight w:val="0"/>
      <w:marTop w:val="0"/>
      <w:marBottom w:val="0"/>
      <w:divBdr>
        <w:top w:val="none" w:sz="0" w:space="0" w:color="auto"/>
        <w:left w:val="none" w:sz="0" w:space="0" w:color="auto"/>
        <w:bottom w:val="none" w:sz="0" w:space="0" w:color="auto"/>
        <w:right w:val="none" w:sz="0" w:space="0" w:color="auto"/>
      </w:divBdr>
    </w:div>
    <w:div w:id="102324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561503.pa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aimex.org.mx/saimex/solicitud/downloadAttach/1506751.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81438.page"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saimex.org.mx/saimex/solicitud/downloadAttach/1481414.pag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solicitud/downloadAttach/1472929.page" TargetMode="External"/><Relationship Id="rId14" Type="http://schemas.openxmlformats.org/officeDocument/2006/relationships/hyperlink" Target="https://saimex.org.mx/saimex/solicitud/downloadAttach/159286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XBWBGBTd976FezUeTSKinubFBQ==">AMUW2mUumr8MnWBUmbX43LixPQlqzyyDZ0Fi+cyc2pd4PwsDh2TZTGgRn0d/q71DDLOhv4gSG6d139vDX3EOahfBcn7p+eXs7h1bOlIpfFQFAuJkEKR6FE4mvcMJQDupk6jAz88y2zv+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676E1-3DA2-45C9-8E70-9E07365B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10609</Words>
  <Characters>58351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2022-12-02T16:43:00Z</cp:lastPrinted>
  <dcterms:created xsi:type="dcterms:W3CDTF">2022-12-07T00:24:00Z</dcterms:created>
  <dcterms:modified xsi:type="dcterms:W3CDTF">2022-12-07T00:24:00Z</dcterms:modified>
</cp:coreProperties>
</file>