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A143E1">
        <w:rPr>
          <w:rStyle w:val="apple-converted-space"/>
          <w:rFonts w:ascii="Palatino Linotype" w:hAnsi="Palatino Linotype" w:cs="Arial"/>
        </w:rPr>
        <w:t xml:space="preserve"> diecinueve</w:t>
      </w:r>
      <w:r w:rsidR="00AB6EE2">
        <w:rPr>
          <w:rStyle w:val="apple-converted-space"/>
          <w:rFonts w:ascii="Palatino Linotype" w:hAnsi="Palatino Linotype" w:cs="Arial"/>
        </w:rPr>
        <w:t xml:space="preserve"> de enero</w:t>
      </w:r>
      <w:r w:rsidR="003823C8" w:rsidRPr="00716D67">
        <w:rPr>
          <w:rStyle w:val="apple-converted-space"/>
          <w:rFonts w:ascii="Palatino Linotype" w:hAnsi="Palatino Linotype" w:cs="Arial"/>
        </w:rPr>
        <w:t xml:space="preserve"> </w:t>
      </w:r>
      <w:r w:rsidR="00AB6EE2">
        <w:rPr>
          <w:rStyle w:val="normaltextrun"/>
          <w:rFonts w:ascii="Palatino Linotype" w:hAnsi="Palatino Linotype" w:cs="Arial"/>
        </w:rPr>
        <w:t>de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00A143E1">
        <w:rPr>
          <w:rFonts w:ascii="Palatino Linotype" w:hAnsi="Palatino Linotype" w:cs="Arial"/>
          <w:b/>
        </w:rPr>
        <w:t>s</w:t>
      </w:r>
      <w:r w:rsidR="00A143E1">
        <w:rPr>
          <w:rFonts w:ascii="Palatino Linotype" w:hAnsi="Palatino Linotype" w:cs="Arial"/>
        </w:rPr>
        <w:t xml:space="preserve"> los</w:t>
      </w:r>
      <w:r w:rsidRPr="00911351">
        <w:rPr>
          <w:rFonts w:ascii="Palatino Linotype" w:hAnsi="Palatino Linotype" w:cs="Arial"/>
        </w:rPr>
        <w:t xml:space="preserve"> expediente</w:t>
      </w:r>
      <w:r w:rsidR="00A143E1">
        <w:rPr>
          <w:rFonts w:ascii="Palatino Linotype" w:hAnsi="Palatino Linotype" w:cs="Arial"/>
        </w:rPr>
        <w:t>s</w:t>
      </w:r>
      <w:r w:rsidRPr="00911351">
        <w:rPr>
          <w:rFonts w:ascii="Palatino Linotype" w:hAnsi="Palatino Linotype" w:cs="Arial"/>
        </w:rPr>
        <w:t xml:space="preserve"> relativo</w:t>
      </w:r>
      <w:r w:rsidR="00A143E1">
        <w:rPr>
          <w:rFonts w:ascii="Palatino Linotype" w:hAnsi="Palatino Linotype" w:cs="Arial"/>
        </w:rPr>
        <w:t>s a los</w:t>
      </w:r>
      <w:r w:rsidRPr="00911351">
        <w:rPr>
          <w:rFonts w:ascii="Palatino Linotype" w:hAnsi="Palatino Linotype" w:cs="Arial"/>
        </w:rPr>
        <w:t xml:space="preserve"> recurso</w:t>
      </w:r>
      <w:r w:rsidR="00A143E1">
        <w:rPr>
          <w:rFonts w:ascii="Palatino Linotype" w:hAnsi="Palatino Linotype" w:cs="Arial"/>
        </w:rPr>
        <w:t>s</w:t>
      </w:r>
      <w:r w:rsidRPr="00911351">
        <w:rPr>
          <w:rFonts w:ascii="Palatino Linotype" w:hAnsi="Palatino Linotype" w:cs="Arial"/>
        </w:rPr>
        <w:t xml:space="preserve"> de revisión </w:t>
      </w:r>
      <w:r w:rsidR="00AB6EE2">
        <w:rPr>
          <w:rFonts w:ascii="Palatino Linotype" w:hAnsi="Palatino Linotype" w:cs="Arial"/>
          <w:b/>
          <w:bCs/>
        </w:rPr>
        <w:t>05544</w:t>
      </w:r>
      <w:r w:rsidR="006A3CB6">
        <w:rPr>
          <w:rFonts w:ascii="Palatino Linotype" w:hAnsi="Palatino Linotype" w:cs="Arial"/>
          <w:b/>
          <w:bCs/>
        </w:rPr>
        <w:t>/INFOEM/IP/RR/2021</w:t>
      </w:r>
      <w:r w:rsidRPr="00911351">
        <w:rPr>
          <w:rFonts w:ascii="Palatino Linotype" w:hAnsi="Palatino Linotype" w:cs="Arial"/>
        </w:rPr>
        <w:t xml:space="preserve">, </w:t>
      </w:r>
      <w:r w:rsidR="00A143E1">
        <w:rPr>
          <w:rFonts w:ascii="Palatino Linotype" w:hAnsi="Palatino Linotype" w:cs="Arial"/>
          <w:b/>
          <w:bCs/>
        </w:rPr>
        <w:t xml:space="preserve">05567/INFOEM/IP/RR/2021 y 05575/INFOEM/IP/RR/2021, </w:t>
      </w:r>
      <w:r w:rsidRPr="00911351">
        <w:rPr>
          <w:rFonts w:ascii="Palatino Linotype" w:hAnsi="Palatino Linotype" w:cs="Arial"/>
        </w:rPr>
        <w:t>interpuesto</w:t>
      </w:r>
      <w:r w:rsidR="00A143E1">
        <w:rPr>
          <w:rFonts w:ascii="Palatino Linotype" w:hAnsi="Palatino Linotype" w:cs="Arial"/>
        </w:rPr>
        <w:t>s</w:t>
      </w:r>
      <w:r w:rsidRPr="00911351">
        <w:rPr>
          <w:rFonts w:ascii="Palatino Linotype" w:hAnsi="Palatino Linotype" w:cs="Arial"/>
        </w:rPr>
        <w:t xml:space="preserve"> por </w:t>
      </w:r>
      <w:r w:rsidR="00A143E1">
        <w:rPr>
          <w:rFonts w:ascii="Palatino Linotype" w:hAnsi="Palatino Linotype" w:cs="Arial"/>
          <w:b/>
        </w:rPr>
        <w:t>un particular que no proporciono nombre o seudónimo</w:t>
      </w:r>
      <w:r w:rsidRPr="00911351">
        <w:rPr>
          <w:rFonts w:ascii="Palatino Linotype" w:hAnsi="Palatino Linotype" w:cs="Arial"/>
        </w:rPr>
        <w:t xml:space="preserve">, en lo sucesivo </w:t>
      </w:r>
      <w:r w:rsidR="006A3CB6">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A143E1">
        <w:rPr>
          <w:rFonts w:ascii="Palatino Linotype" w:hAnsi="Palatino Linotype" w:cs="Arial"/>
        </w:rPr>
        <w:t>s</w:t>
      </w:r>
      <w:r w:rsidRPr="00911351">
        <w:rPr>
          <w:rFonts w:ascii="Palatino Linotype" w:hAnsi="Palatino Linotype" w:cs="Arial"/>
        </w:rPr>
        <w:t xml:space="preserve"> respuesta</w:t>
      </w:r>
      <w:r w:rsidR="00A143E1">
        <w:rPr>
          <w:rFonts w:ascii="Palatino Linotype" w:hAnsi="Palatino Linotype" w:cs="Arial"/>
        </w:rPr>
        <w:t>s</w:t>
      </w:r>
      <w:r w:rsidRPr="00911351">
        <w:rPr>
          <w:rFonts w:ascii="Palatino Linotype" w:hAnsi="Palatino Linotype" w:cs="Arial"/>
        </w:rPr>
        <w:t xml:space="preserve"> a su</w:t>
      </w:r>
      <w:r w:rsidR="00A143E1">
        <w:rPr>
          <w:rFonts w:ascii="Palatino Linotype" w:hAnsi="Palatino Linotype" w:cs="Arial"/>
        </w:rPr>
        <w:t>s</w:t>
      </w:r>
      <w:r w:rsidRPr="00911351">
        <w:rPr>
          <w:rFonts w:ascii="Palatino Linotype" w:hAnsi="Palatino Linotype" w:cs="Arial"/>
        </w:rPr>
        <w:t xml:space="preserve"> solicitud</w:t>
      </w:r>
      <w:r w:rsidR="00A143E1">
        <w:rPr>
          <w:rFonts w:ascii="Palatino Linotype" w:hAnsi="Palatino Linotype" w:cs="Arial"/>
        </w:rPr>
        <w:t>es</w:t>
      </w:r>
      <w:r w:rsidRPr="00911351">
        <w:rPr>
          <w:rFonts w:ascii="Palatino Linotype" w:hAnsi="Palatino Linotype" w:cs="Arial"/>
        </w:rPr>
        <w:t xml:space="preserve"> de información con número de folio </w:t>
      </w:r>
      <w:r w:rsidR="00AB6EE2" w:rsidRPr="00AB6EE2">
        <w:rPr>
          <w:rFonts w:ascii="Palatino Linotype" w:hAnsi="Palatino Linotype" w:cs="Arial"/>
          <w:b/>
        </w:rPr>
        <w:t>00150/ALMOAL/IP/2021</w:t>
      </w:r>
      <w:r w:rsidRPr="00911351">
        <w:rPr>
          <w:rFonts w:ascii="Palatino Linotype" w:hAnsi="Palatino Linotype" w:cs="Arial"/>
        </w:rPr>
        <w:t>,</w:t>
      </w:r>
      <w:r w:rsidR="00780737">
        <w:rPr>
          <w:rFonts w:ascii="Palatino Linotype" w:hAnsi="Palatino Linotype" w:cs="Arial"/>
        </w:rPr>
        <w:t xml:space="preserve"> </w:t>
      </w:r>
      <w:hyperlink r:id="rId8" w:history="1">
        <w:r w:rsidR="00780737" w:rsidRPr="00780737">
          <w:rPr>
            <w:rFonts w:ascii="Palatino Linotype" w:hAnsi="Palatino Linotype"/>
            <w:b/>
          </w:rPr>
          <w:t>00134/ALMOAL/IP/2021</w:t>
        </w:r>
      </w:hyperlink>
      <w:r w:rsidR="00780737" w:rsidRPr="00780737">
        <w:rPr>
          <w:rFonts w:ascii="Palatino Linotype" w:hAnsi="Palatino Linotype" w:cs="Arial"/>
          <w:b/>
        </w:rPr>
        <w:t xml:space="preserve"> y </w:t>
      </w:r>
      <w:hyperlink r:id="rId9" w:history="1">
        <w:r w:rsidR="00780737" w:rsidRPr="00780737">
          <w:rPr>
            <w:rFonts w:ascii="Palatino Linotype" w:hAnsi="Palatino Linotype"/>
            <w:b/>
          </w:rPr>
          <w:t>00128/ALMOAL/IP/2021</w:t>
        </w:r>
      </w:hyperlink>
      <w:r w:rsidRPr="00911351">
        <w:rPr>
          <w:rFonts w:ascii="Palatino Linotype" w:hAnsi="Palatino Linotype" w:cs="Arial"/>
        </w:rPr>
        <w:t xml:space="preserve"> por parte de</w:t>
      </w:r>
      <w:r>
        <w:rPr>
          <w:rFonts w:ascii="Palatino Linotype" w:hAnsi="Palatino Linotype" w:cs="Arial"/>
        </w:rPr>
        <w:t>l</w:t>
      </w:r>
      <w:r w:rsidR="006A3CB6">
        <w:rPr>
          <w:rFonts w:ascii="Palatino Linotype" w:hAnsi="Palatino Linotype" w:cs="Arial"/>
        </w:rPr>
        <w:t xml:space="preserve"> </w:t>
      </w:r>
      <w:r w:rsidR="00AB6EE2">
        <w:rPr>
          <w:rFonts w:ascii="Palatino Linotype" w:hAnsi="Palatino Linotype" w:cs="Arial"/>
          <w:b/>
        </w:rPr>
        <w:t>Ayuntamiento de Almoloya de Alquisiras</w:t>
      </w:r>
      <w:r w:rsidR="00520A87">
        <w:rPr>
          <w:rFonts w:ascii="Palatino Linotype" w:hAnsi="Palatino Linotype" w:cs="Arial"/>
          <w:b/>
        </w:rPr>
        <w:t>,</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1. Solicitud</w:t>
      </w:r>
      <w:r w:rsidR="00780737">
        <w:rPr>
          <w:rFonts w:ascii="Palatino Linotype" w:hAnsi="Palatino Linotype" w:cs="Arial"/>
          <w:b/>
        </w:rPr>
        <w:t>es</w:t>
      </w:r>
      <w:r w:rsidRPr="00911351">
        <w:rPr>
          <w:rFonts w:ascii="Palatino Linotype" w:hAnsi="Palatino Linotype" w:cs="Arial"/>
          <w:b/>
        </w:rPr>
        <w:t xml:space="preserve"> de acceso a la información. </w:t>
      </w:r>
      <w:r w:rsidRPr="00911351">
        <w:rPr>
          <w:rFonts w:ascii="Palatino Linotype" w:hAnsi="Palatino Linotype" w:cs="Arial"/>
        </w:rPr>
        <w:t xml:space="preserve">Con fecha </w:t>
      </w:r>
      <w:r w:rsidR="00AB6EE2">
        <w:rPr>
          <w:rFonts w:ascii="Palatino Linotype" w:hAnsi="Palatino Linotype" w:cs="Arial"/>
        </w:rPr>
        <w:t>doce</w:t>
      </w:r>
      <w:r w:rsidRPr="00911351">
        <w:rPr>
          <w:rFonts w:ascii="Palatino Linotype" w:hAnsi="Palatino Linotype" w:cs="Arial"/>
        </w:rPr>
        <w:t xml:space="preserve"> de </w:t>
      </w:r>
      <w:r w:rsidR="00AB6EE2">
        <w:rPr>
          <w:rFonts w:ascii="Palatino Linotype" w:hAnsi="Palatino Linotype" w:cs="Arial"/>
        </w:rPr>
        <w:t>octubre</w:t>
      </w:r>
      <w:r w:rsidRPr="00911351">
        <w:rPr>
          <w:rFonts w:ascii="Palatino Linotype" w:hAnsi="Palatino Linotype" w:cs="Arial"/>
        </w:rPr>
        <w:t xml:space="preserve"> de</w:t>
      </w:r>
      <w:r w:rsidR="006A3CB6">
        <w:rPr>
          <w:rFonts w:ascii="Palatino Linotype" w:hAnsi="Palatino Linotype" w:cs="Arial"/>
        </w:rPr>
        <w:t>l</w:t>
      </w:r>
      <w:r w:rsidRPr="00911351">
        <w:rPr>
          <w:rFonts w:ascii="Palatino Linotype" w:hAnsi="Palatino Linotype" w:cs="Arial"/>
        </w:rPr>
        <w:t xml:space="preserve"> dos mil </w:t>
      </w:r>
      <w:r w:rsidR="006A3CB6">
        <w:rPr>
          <w:rFonts w:ascii="Palatino Linotype" w:hAnsi="Palatino Linotype" w:cs="Arial"/>
        </w:rPr>
        <w:t>veintiuno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w:t>
      </w:r>
      <w:r w:rsidR="00780737">
        <w:rPr>
          <w:rFonts w:ascii="Palatino Linotype" w:hAnsi="Palatino Linotype" w:cs="Arial"/>
        </w:rPr>
        <w:t>es</w:t>
      </w:r>
      <w:r w:rsidRPr="00911351">
        <w:rPr>
          <w:rFonts w:ascii="Palatino Linotype" w:hAnsi="Palatino Linotype" w:cs="Arial"/>
        </w:rPr>
        <w:t xml:space="preserve">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780737" w:rsidRPr="00911351" w:rsidRDefault="00780737" w:rsidP="00AC3C64">
      <w:pPr>
        <w:spacing w:before="240" w:after="240" w:line="360" w:lineRule="auto"/>
        <w:jc w:val="both"/>
        <w:rPr>
          <w:rFonts w:ascii="Palatino Linotype" w:hAnsi="Palatino Linotype" w:cs="Arial"/>
          <w:b/>
        </w:rPr>
      </w:pPr>
      <w:r>
        <w:rPr>
          <w:rFonts w:ascii="Palatino Linotype" w:hAnsi="Palatino Linotype" w:cs="Arial"/>
          <w:b/>
        </w:rPr>
        <w:t xml:space="preserve">Solicitud </w:t>
      </w:r>
      <w:r w:rsidRPr="00AB6EE2">
        <w:rPr>
          <w:rFonts w:ascii="Palatino Linotype" w:hAnsi="Palatino Linotype" w:cs="Arial"/>
          <w:b/>
        </w:rPr>
        <w:t>00150/ALMOAL/IP/2021</w:t>
      </w:r>
      <w:r>
        <w:rPr>
          <w:rFonts w:ascii="Palatino Linotype" w:hAnsi="Palatino Linotype" w:cs="Arial"/>
        </w:rPr>
        <w:t xml:space="preserve">: </w:t>
      </w:r>
    </w:p>
    <w:p w:rsidR="00AC3C64" w:rsidRDefault="00C77F9C" w:rsidP="00520A8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00AB6EE2" w:rsidRPr="00AB6EE2">
        <w:rPr>
          <w:rFonts w:ascii="Palatino Linotype" w:hAnsi="Palatino Linotype"/>
          <w:i/>
          <w:color w:val="000000"/>
          <w:sz w:val="22"/>
          <w:szCs w:val="22"/>
        </w:rPr>
        <w:t>Solicito el inventario de bienes muebles de la Dirección de Desarrollo Económico.</w:t>
      </w:r>
      <w:r w:rsidR="005A3389" w:rsidRPr="00C77F9C">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p w:rsidR="00780737" w:rsidRDefault="00780737" w:rsidP="00780737">
      <w:pPr>
        <w:spacing w:before="240" w:after="240" w:line="360" w:lineRule="auto"/>
        <w:jc w:val="both"/>
        <w:rPr>
          <w:rFonts w:ascii="Palatino Linotype" w:hAnsi="Palatino Linotype" w:cs="Arial"/>
          <w:b/>
        </w:rPr>
      </w:pPr>
      <w:r w:rsidRPr="00780737">
        <w:rPr>
          <w:rFonts w:ascii="Palatino Linotype" w:hAnsi="Palatino Linotype" w:cs="Arial"/>
          <w:b/>
        </w:rPr>
        <w:t xml:space="preserve">Solicitud </w:t>
      </w:r>
      <w:hyperlink r:id="rId10" w:history="1">
        <w:r w:rsidRPr="00780737">
          <w:rPr>
            <w:rFonts w:ascii="Palatino Linotype" w:hAnsi="Palatino Linotype" w:cs="Arial"/>
            <w:b/>
          </w:rPr>
          <w:t>00134/ALMOAL/IP/2021</w:t>
        </w:r>
      </w:hyperlink>
      <w:r>
        <w:rPr>
          <w:rFonts w:ascii="Palatino Linotype" w:hAnsi="Palatino Linotype" w:cs="Arial"/>
          <w:b/>
        </w:rPr>
        <w:t>:</w:t>
      </w:r>
    </w:p>
    <w:p w:rsidR="00780737" w:rsidRPr="00520A87" w:rsidRDefault="00780737" w:rsidP="0078073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lastRenderedPageBreak/>
        <w:t>“</w:t>
      </w:r>
      <w:r w:rsidRPr="00780737">
        <w:rPr>
          <w:rFonts w:ascii="Palatino Linotype" w:hAnsi="Palatino Linotype"/>
          <w:i/>
          <w:color w:val="000000"/>
          <w:sz w:val="22"/>
          <w:szCs w:val="22"/>
        </w:rPr>
        <w:t>Solicito los planos de los inmuebles del ayuntamiento.</w:t>
      </w:r>
      <w:r>
        <w:rPr>
          <w:rFonts w:ascii="Palatino Linotype" w:hAnsi="Palatino Linotype"/>
          <w:i/>
          <w:color w:val="000000"/>
          <w:sz w:val="22"/>
          <w:szCs w:val="22"/>
        </w:rPr>
        <w:t>” (Sic)</w:t>
      </w:r>
    </w:p>
    <w:p w:rsidR="00780737" w:rsidRDefault="00780737" w:rsidP="00780737">
      <w:pPr>
        <w:spacing w:before="240" w:after="240" w:line="360" w:lineRule="auto"/>
        <w:jc w:val="both"/>
        <w:rPr>
          <w:rFonts w:ascii="Palatino Linotype" w:hAnsi="Palatino Linotype" w:cs="Arial"/>
          <w:b/>
        </w:rPr>
      </w:pPr>
      <w:r>
        <w:rPr>
          <w:rFonts w:ascii="Palatino Linotype" w:hAnsi="Palatino Linotype" w:cs="Arial"/>
          <w:b/>
        </w:rPr>
        <w:t xml:space="preserve">Solicitud </w:t>
      </w:r>
      <w:hyperlink r:id="rId11" w:history="1">
        <w:r w:rsidRPr="00780737">
          <w:rPr>
            <w:rFonts w:ascii="Palatino Linotype" w:hAnsi="Palatino Linotype"/>
            <w:b/>
          </w:rPr>
          <w:t>00128/ALMOAL/IP/2021</w:t>
        </w:r>
      </w:hyperlink>
      <w:r>
        <w:rPr>
          <w:rFonts w:ascii="Palatino Linotype" w:hAnsi="Palatino Linotype" w:cs="Arial"/>
          <w:b/>
        </w:rPr>
        <w:t>:</w:t>
      </w:r>
    </w:p>
    <w:p w:rsidR="00780737" w:rsidRPr="00780737" w:rsidRDefault="00780737" w:rsidP="0078073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Pr="00780737">
        <w:rPr>
          <w:rFonts w:ascii="Palatino Linotype" w:hAnsi="Palatino Linotype"/>
          <w:i/>
          <w:color w:val="000000"/>
          <w:sz w:val="22"/>
          <w:szCs w:val="22"/>
        </w:rPr>
        <w:t>solicito el inventario de bienes mueble e inmuebles que tiene la Dirección de Seguridad y Tránsito.</w:t>
      </w:r>
      <w:r>
        <w:rPr>
          <w:rFonts w:ascii="Palatino Linotype" w:hAnsi="Palatino Linotype"/>
          <w:i/>
          <w:color w:val="000000"/>
          <w:sz w:val="22"/>
          <w:szCs w:val="22"/>
        </w:rPr>
        <w:t>” (Sic)</w:t>
      </w:r>
    </w:p>
    <w:p w:rsidR="00780737" w:rsidRDefault="00780737" w:rsidP="00780737">
      <w:pPr>
        <w:spacing w:before="240" w:after="240"/>
        <w:ind w:right="900"/>
        <w:jc w:val="both"/>
        <w:rPr>
          <w:rFonts w:ascii="Palatino Linotype" w:hAnsi="Palatino Linotype"/>
          <w:i/>
          <w:color w:val="000000"/>
          <w:sz w:val="22"/>
          <w:szCs w:val="22"/>
        </w:rPr>
      </w:pP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w:t>
      </w:r>
      <w:r w:rsidR="00780737">
        <w:rPr>
          <w:rFonts w:ascii="Palatino Linotype" w:hAnsi="Palatino Linotype" w:cs="Arial"/>
          <w:b/>
        </w:rPr>
        <w:t xml:space="preserve"> en cada una de las solicitudes</w:t>
      </w:r>
      <w:r w:rsidR="00AC3C64" w:rsidRPr="00911351">
        <w:rPr>
          <w:rFonts w:ascii="Palatino Linotype" w:hAnsi="Palatino Linotype" w:cs="Arial"/>
          <w:b/>
        </w:rPr>
        <w:t xml:space="preserve">: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2. Respuesta</w:t>
      </w:r>
      <w:r w:rsidR="00780737">
        <w:rPr>
          <w:rFonts w:ascii="Palatino Linotype" w:hAnsi="Palatino Linotype" w:cs="Arial"/>
          <w:b/>
        </w:rPr>
        <w:t>s</w:t>
      </w:r>
      <w:r w:rsidRPr="00911351">
        <w:rPr>
          <w:rFonts w:ascii="Palatino Linotype" w:hAnsi="Palatino Linotype" w:cs="Arial"/>
          <w:b/>
        </w:rPr>
        <w:t xml:space="preserve">. </w:t>
      </w:r>
      <w:r w:rsidRPr="00911351">
        <w:rPr>
          <w:rFonts w:ascii="Palatino Linotype" w:hAnsi="Palatino Linotype" w:cs="Arial"/>
        </w:rPr>
        <w:t xml:space="preserve">Con fecha </w:t>
      </w:r>
      <w:r w:rsidR="00780737">
        <w:rPr>
          <w:rFonts w:ascii="Palatino Linotype" w:hAnsi="Palatino Linotype" w:cs="Arial"/>
        </w:rPr>
        <w:t xml:space="preserve">cinco y </w:t>
      </w:r>
      <w:r w:rsidR="00AB6EE2">
        <w:rPr>
          <w:rFonts w:ascii="Palatino Linotype" w:hAnsi="Palatino Linotype" w:cs="Arial"/>
        </w:rPr>
        <w:t>ocho de noviembre</w:t>
      </w:r>
      <w:r w:rsidRPr="00FD47D2">
        <w:rPr>
          <w:rFonts w:ascii="Palatino Linotype" w:hAnsi="Palatino Linotype" w:cs="Arial"/>
        </w:rPr>
        <w:t xml:space="preserve"> de dos </w:t>
      </w:r>
      <w:r w:rsidR="00B761F4">
        <w:rPr>
          <w:rFonts w:ascii="Palatino Linotype" w:hAnsi="Palatino Linotype" w:cs="Arial"/>
        </w:rPr>
        <w:t>mil veintiuno</w:t>
      </w:r>
      <w:r w:rsidRPr="00911351">
        <w:rPr>
          <w:rFonts w:ascii="Palatino Linotype" w:hAnsi="Palatino Linotype" w:cs="Arial"/>
        </w:rPr>
        <w:t xml:space="preserve"> el </w:t>
      </w:r>
      <w:r w:rsidRPr="00911351">
        <w:rPr>
          <w:rFonts w:ascii="Palatino Linotype" w:hAnsi="Palatino Linotype" w:cs="Arial"/>
          <w:b/>
        </w:rPr>
        <w:t>Sujeto Obligado</w:t>
      </w:r>
      <w:r w:rsidRPr="00911351">
        <w:rPr>
          <w:rFonts w:ascii="Palatino Linotype" w:hAnsi="Palatino Linotype" w:cs="Arial"/>
        </w:rPr>
        <w:t xml:space="preserve"> envió su</w:t>
      </w:r>
      <w:r w:rsidR="00780737">
        <w:rPr>
          <w:rFonts w:ascii="Palatino Linotype" w:hAnsi="Palatino Linotype" w:cs="Arial"/>
        </w:rPr>
        <w:t>s</w:t>
      </w:r>
      <w:r w:rsidRPr="00911351">
        <w:rPr>
          <w:rFonts w:ascii="Palatino Linotype" w:hAnsi="Palatino Linotype" w:cs="Arial"/>
        </w:rPr>
        <w:t xml:space="preserve"> respuesta</w:t>
      </w:r>
      <w:r w:rsidR="00780737">
        <w:rPr>
          <w:rFonts w:ascii="Palatino Linotype" w:hAnsi="Palatino Linotype" w:cs="Arial"/>
        </w:rPr>
        <w:t>s</w:t>
      </w:r>
      <w:r w:rsidRPr="00911351">
        <w:rPr>
          <w:rFonts w:ascii="Palatino Linotype" w:hAnsi="Palatino Linotype" w:cs="Arial"/>
        </w:rPr>
        <w:t xml:space="preserve"> a la</w:t>
      </w:r>
      <w:r w:rsidR="00780737">
        <w:rPr>
          <w:rFonts w:ascii="Palatino Linotype" w:hAnsi="Palatino Linotype" w:cs="Arial"/>
        </w:rPr>
        <w:t>s</w:t>
      </w:r>
      <w:r w:rsidRPr="00911351">
        <w:rPr>
          <w:rFonts w:ascii="Palatino Linotype" w:hAnsi="Palatino Linotype" w:cs="Arial"/>
        </w:rPr>
        <w:t xml:space="preserve"> solicitud</w:t>
      </w:r>
      <w:r w:rsidR="00780737">
        <w:rPr>
          <w:rFonts w:ascii="Palatino Linotype" w:hAnsi="Palatino Linotype" w:cs="Arial"/>
        </w:rPr>
        <w:t>es</w:t>
      </w:r>
      <w:r w:rsidRPr="00911351">
        <w:rPr>
          <w:rFonts w:ascii="Palatino Linotype" w:hAnsi="Palatino Linotype" w:cs="Arial"/>
        </w:rPr>
        <w:t xml:space="preserve"> de acceso a la información a través del SAIMEX, la cual versa como sigue:</w:t>
      </w:r>
    </w:p>
    <w:p w:rsidR="00780737" w:rsidRPr="00911351" w:rsidRDefault="00780737" w:rsidP="00780737">
      <w:pPr>
        <w:spacing w:before="240" w:after="240" w:line="360" w:lineRule="auto"/>
        <w:jc w:val="both"/>
        <w:rPr>
          <w:rFonts w:ascii="Palatino Linotype" w:hAnsi="Palatino Linotype" w:cs="Arial"/>
          <w:b/>
        </w:rPr>
      </w:pPr>
      <w:r>
        <w:rPr>
          <w:rFonts w:ascii="Palatino Linotype" w:hAnsi="Palatino Linotype" w:cs="Arial"/>
          <w:b/>
        </w:rPr>
        <w:t xml:space="preserve">Solicitud </w:t>
      </w:r>
      <w:r w:rsidRPr="00AB6EE2">
        <w:rPr>
          <w:rFonts w:ascii="Palatino Linotype" w:hAnsi="Palatino Linotype" w:cs="Arial"/>
          <w:b/>
        </w:rPr>
        <w:t>00150/ALMOAL/IP/2021</w:t>
      </w:r>
      <w:r>
        <w:rPr>
          <w:rFonts w:ascii="Palatino Linotype" w:hAnsi="Palatino Linotype" w:cs="Arial"/>
        </w:rPr>
        <w:t xml:space="preserve">: </w:t>
      </w:r>
    </w:p>
    <w:p w:rsidR="00AB6EE2" w:rsidRDefault="00AC3C64" w:rsidP="003823C8">
      <w:pPr>
        <w:spacing w:before="240" w:after="240"/>
        <w:ind w:left="851" w:right="902"/>
        <w:contextualSpacing/>
        <w:jc w:val="both"/>
        <w:rPr>
          <w:rFonts w:ascii="Verdana" w:hAnsi="Verdana"/>
          <w:color w:val="000000"/>
          <w:sz w:val="18"/>
          <w:szCs w:val="18"/>
        </w:rPr>
      </w:pPr>
      <w:r w:rsidRPr="00520A87">
        <w:rPr>
          <w:rFonts w:ascii="Palatino Linotype" w:hAnsi="Palatino Linotype"/>
          <w:i/>
          <w:color w:val="000000"/>
          <w:sz w:val="22"/>
          <w:szCs w:val="22"/>
        </w:rPr>
        <w:t>“</w:t>
      </w:r>
      <w:r w:rsidR="00AB6EE2" w:rsidRPr="00AB6EE2">
        <w:rPr>
          <w:rFonts w:ascii="Palatino Linotype" w:hAnsi="Palatino Linotype"/>
          <w:i/>
          <w:color w:val="000000"/>
          <w:sz w:val="22"/>
          <w:szCs w:val="22"/>
        </w:rPr>
        <w:t>RESPUESTA A LA SOLICITUD 00150/ALMOAL/2021</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520A87" w:rsidRDefault="00AB6EE2" w:rsidP="003823C8">
      <w:pPr>
        <w:spacing w:before="240" w:after="240"/>
        <w:ind w:left="851" w:right="902"/>
        <w:contextualSpacing/>
        <w:jc w:val="both"/>
        <w:rPr>
          <w:rFonts w:ascii="Palatino Linotype" w:hAnsi="Palatino Linotype"/>
          <w:i/>
          <w:color w:val="000000"/>
          <w:sz w:val="22"/>
          <w:szCs w:val="22"/>
        </w:rPr>
      </w:pPr>
      <w:r w:rsidRPr="00AB6EE2">
        <w:rPr>
          <w:rFonts w:ascii="Palatino Linotype" w:hAnsi="Palatino Linotype"/>
          <w:i/>
          <w:color w:val="000000"/>
          <w:sz w:val="22"/>
          <w:szCs w:val="22"/>
        </w:rPr>
        <w:t>L.C. ANAYELI MENDEZ GOMEZ</w:t>
      </w:r>
      <w:r w:rsidR="00AC3C64" w:rsidRPr="003823C8">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C77F9C" w:rsidRDefault="00C77F9C" w:rsidP="00AC3C64">
      <w:pPr>
        <w:spacing w:before="240" w:after="240" w:line="360" w:lineRule="auto"/>
        <w:jc w:val="both"/>
        <w:rPr>
          <w:rFonts w:ascii="Palatino Linotype" w:hAnsi="Palatino Linotype" w:cs="Arial"/>
        </w:rPr>
      </w:pPr>
      <w:r w:rsidRPr="001741D4">
        <w:rPr>
          <w:rFonts w:ascii="Palatino Linotype" w:hAnsi="Palatino Linotype" w:cs="Arial"/>
        </w:rPr>
        <w:t>Adjuntando a su r</w:t>
      </w:r>
      <w:r w:rsidR="00AB6EE2">
        <w:rPr>
          <w:rFonts w:ascii="Palatino Linotype" w:hAnsi="Palatino Linotype" w:cs="Arial"/>
        </w:rPr>
        <w:t>espuesta el</w:t>
      </w:r>
      <w:r w:rsidR="00520A87">
        <w:rPr>
          <w:rFonts w:ascii="Palatino Linotype" w:hAnsi="Palatino Linotype" w:cs="Arial"/>
        </w:rPr>
        <w:t xml:space="preserve"> archivo electrónico</w:t>
      </w:r>
      <w:r w:rsidR="00AB6EE2">
        <w:rPr>
          <w:rFonts w:ascii="Palatino Linotype" w:hAnsi="Palatino Linotype" w:cs="Arial"/>
        </w:rPr>
        <w:t xml:space="preserve"> denominado</w:t>
      </w:r>
      <w:r w:rsidR="006A3CB6">
        <w:rPr>
          <w:rFonts w:ascii="Palatino Linotype" w:hAnsi="Palatino Linotype" w:cs="Arial"/>
        </w:rPr>
        <w:t>:</w:t>
      </w:r>
      <w:r>
        <w:rPr>
          <w:rFonts w:ascii="Palatino Linotype" w:hAnsi="Palatino Linotype" w:cs="Arial"/>
        </w:rPr>
        <w:t xml:space="preserve"> “</w:t>
      </w:r>
      <w:hyperlink r:id="rId12" w:tgtFrame="_blank" w:history="1">
        <w:r w:rsidR="00AB6EE2" w:rsidRPr="00AB6EE2">
          <w:rPr>
            <w:rFonts w:ascii="Palatino Linotype" w:hAnsi="Palatino Linotype"/>
          </w:rPr>
          <w:t>150-2021.rar</w:t>
        </w:r>
      </w:hyperlink>
      <w:r w:rsidR="006A3CB6" w:rsidRPr="006A3CB6">
        <w:rPr>
          <w:rFonts w:ascii="Palatino Linotype" w:hAnsi="Palatino Linotype" w:cs="Arial"/>
        </w:rPr>
        <w:t>”</w:t>
      </w:r>
      <w:r w:rsidR="00AB6EE2">
        <w:rPr>
          <w:rFonts w:ascii="Palatino Linotype" w:hAnsi="Palatino Linotype" w:cs="Arial"/>
        </w:rPr>
        <w:t>, el</w:t>
      </w:r>
      <w:r>
        <w:rPr>
          <w:rFonts w:ascii="Palatino Linotype" w:hAnsi="Palatino Linotype" w:cs="Arial"/>
        </w:rPr>
        <w:t xml:space="preserve"> cual será</w:t>
      </w:r>
      <w:r w:rsidR="006A3CB6">
        <w:rPr>
          <w:rFonts w:ascii="Palatino Linotype" w:hAnsi="Palatino Linotype" w:cs="Arial"/>
        </w:rPr>
        <w:t>n</w:t>
      </w:r>
      <w:r>
        <w:rPr>
          <w:rFonts w:ascii="Palatino Linotype" w:hAnsi="Palatino Linotype" w:cs="Arial"/>
        </w:rPr>
        <w:t xml:space="preserve"> analizado y detallado en el apartado </w:t>
      </w:r>
      <w:r w:rsidR="006A3CB6">
        <w:rPr>
          <w:rFonts w:ascii="Palatino Linotype" w:hAnsi="Palatino Linotype" w:cs="Arial"/>
        </w:rPr>
        <w:t xml:space="preserve">de estudio </w:t>
      </w:r>
      <w:r>
        <w:rPr>
          <w:rFonts w:ascii="Palatino Linotype" w:hAnsi="Palatino Linotype" w:cs="Arial"/>
        </w:rPr>
        <w:t>correspondiente.</w:t>
      </w:r>
    </w:p>
    <w:p w:rsidR="00780737" w:rsidRDefault="00780737" w:rsidP="00780737">
      <w:pPr>
        <w:spacing w:before="240" w:after="240" w:line="360" w:lineRule="auto"/>
        <w:jc w:val="both"/>
        <w:rPr>
          <w:rFonts w:ascii="Palatino Linotype" w:hAnsi="Palatino Linotype" w:cs="Arial"/>
          <w:b/>
        </w:rPr>
      </w:pPr>
      <w:r w:rsidRPr="00780737">
        <w:rPr>
          <w:rFonts w:ascii="Palatino Linotype" w:hAnsi="Palatino Linotype" w:cs="Arial"/>
          <w:b/>
        </w:rPr>
        <w:t xml:space="preserve">Solicitud </w:t>
      </w:r>
      <w:hyperlink r:id="rId13" w:history="1">
        <w:r w:rsidRPr="00780737">
          <w:rPr>
            <w:rFonts w:ascii="Palatino Linotype" w:hAnsi="Palatino Linotype" w:cs="Arial"/>
            <w:b/>
          </w:rPr>
          <w:t>00134/ALMOAL/IP/2021</w:t>
        </w:r>
      </w:hyperlink>
      <w:r>
        <w:rPr>
          <w:rFonts w:ascii="Palatino Linotype" w:hAnsi="Palatino Linotype" w:cs="Arial"/>
          <w:b/>
        </w:rPr>
        <w:t>:</w:t>
      </w:r>
    </w:p>
    <w:p w:rsidR="00780737" w:rsidRPr="00780737" w:rsidRDefault="00780737" w:rsidP="00780737">
      <w:pPr>
        <w:spacing w:before="240" w:after="240"/>
        <w:ind w:left="851" w:right="902"/>
        <w:contextualSpacing/>
        <w:jc w:val="both"/>
        <w:rPr>
          <w:rFonts w:ascii="Palatino Linotype" w:hAnsi="Palatino Linotype"/>
          <w:i/>
          <w:color w:val="000000"/>
          <w:sz w:val="22"/>
          <w:szCs w:val="22"/>
        </w:rPr>
      </w:pPr>
      <w:r w:rsidRPr="00520A87">
        <w:rPr>
          <w:rFonts w:ascii="Palatino Linotype" w:hAnsi="Palatino Linotype"/>
          <w:i/>
          <w:color w:val="000000"/>
          <w:sz w:val="22"/>
          <w:szCs w:val="22"/>
        </w:rPr>
        <w:t>“</w:t>
      </w:r>
      <w:r w:rsidRPr="00780737">
        <w:rPr>
          <w:rFonts w:ascii="Palatino Linotype" w:hAnsi="Palatino Linotype"/>
          <w:i/>
          <w:color w:val="000000"/>
          <w:sz w:val="22"/>
          <w:szCs w:val="22"/>
        </w:rPr>
        <w:t>RESPUESTA A LA SOLICITUD 00134/ALMOAL/IP/2021</w:t>
      </w:r>
    </w:p>
    <w:p w:rsidR="00780737" w:rsidRPr="003823C8" w:rsidRDefault="00780737" w:rsidP="00780737">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780737" w:rsidRPr="00520A87" w:rsidRDefault="00780737" w:rsidP="00780737">
      <w:pPr>
        <w:spacing w:before="240" w:after="240"/>
        <w:ind w:left="851" w:right="902"/>
        <w:contextualSpacing/>
        <w:jc w:val="both"/>
        <w:rPr>
          <w:rFonts w:ascii="Palatino Linotype" w:hAnsi="Palatino Linotype"/>
          <w:i/>
          <w:color w:val="000000"/>
          <w:sz w:val="22"/>
          <w:szCs w:val="22"/>
        </w:rPr>
      </w:pPr>
      <w:r w:rsidRPr="00AB6EE2">
        <w:rPr>
          <w:rFonts w:ascii="Palatino Linotype" w:hAnsi="Palatino Linotype"/>
          <w:i/>
          <w:color w:val="000000"/>
          <w:sz w:val="22"/>
          <w:szCs w:val="22"/>
        </w:rPr>
        <w:t>L.C. ANAYELI MENDEZ GOMEZ</w:t>
      </w:r>
      <w:r w:rsidRPr="003823C8">
        <w:rPr>
          <w:rFonts w:ascii="Palatino Linotype" w:hAnsi="Palatino Linotype"/>
          <w:i/>
          <w:color w:val="000000"/>
          <w:sz w:val="22"/>
          <w:szCs w:val="22"/>
        </w:rPr>
        <w:t>”</w:t>
      </w:r>
      <w:r w:rsidRPr="00520A87">
        <w:rPr>
          <w:rFonts w:ascii="Palatino Linotype" w:hAnsi="Palatino Linotype"/>
          <w:i/>
          <w:color w:val="000000"/>
          <w:sz w:val="22"/>
          <w:szCs w:val="22"/>
        </w:rPr>
        <w:t xml:space="preserve"> (Sic)</w:t>
      </w:r>
    </w:p>
    <w:p w:rsidR="00780737" w:rsidRPr="00745136" w:rsidRDefault="00780737" w:rsidP="00780737">
      <w:pPr>
        <w:spacing w:before="240" w:after="240"/>
        <w:ind w:left="851" w:right="902"/>
        <w:contextualSpacing/>
        <w:jc w:val="both"/>
        <w:rPr>
          <w:rFonts w:ascii="Palatino Linotype" w:hAnsi="Palatino Linotype" w:cs="Arial"/>
          <w:i/>
          <w:sz w:val="22"/>
          <w:szCs w:val="22"/>
        </w:rPr>
      </w:pPr>
    </w:p>
    <w:p w:rsidR="00780737" w:rsidRDefault="00780737" w:rsidP="00780737">
      <w:pPr>
        <w:spacing w:before="240" w:after="240" w:line="360" w:lineRule="auto"/>
        <w:jc w:val="both"/>
        <w:rPr>
          <w:rFonts w:ascii="Palatino Linotype" w:hAnsi="Palatino Linotype" w:cs="Arial"/>
        </w:rPr>
      </w:pPr>
      <w:r w:rsidRPr="001741D4">
        <w:rPr>
          <w:rFonts w:ascii="Palatino Linotype" w:hAnsi="Palatino Linotype" w:cs="Arial"/>
        </w:rPr>
        <w:t>Adjuntando a su r</w:t>
      </w:r>
      <w:r>
        <w:rPr>
          <w:rFonts w:ascii="Palatino Linotype" w:hAnsi="Palatino Linotype" w:cs="Arial"/>
        </w:rPr>
        <w:t>espuesta el archivo electrónico denominado: “</w:t>
      </w:r>
      <w:hyperlink r:id="rId14" w:tgtFrame="_blank" w:history="1">
        <w:r w:rsidRPr="00780737">
          <w:rPr>
            <w:rFonts w:ascii="Palatino Linotype" w:hAnsi="Palatino Linotype"/>
          </w:rPr>
          <w:t>134-2021.jpg</w:t>
        </w:r>
      </w:hyperlink>
      <w:r w:rsidRPr="006A3CB6">
        <w:rPr>
          <w:rFonts w:ascii="Palatino Linotype" w:hAnsi="Palatino Linotype" w:cs="Arial"/>
        </w:rPr>
        <w:t>”</w:t>
      </w:r>
      <w:r>
        <w:rPr>
          <w:rFonts w:ascii="Palatino Linotype" w:hAnsi="Palatino Linotype" w:cs="Arial"/>
        </w:rPr>
        <w:t>, el cual serán analizado y detallado en el apartado de estudio correspondiente.</w:t>
      </w:r>
    </w:p>
    <w:p w:rsidR="00780737" w:rsidRDefault="00780737" w:rsidP="00780737">
      <w:pPr>
        <w:spacing w:before="240" w:after="240" w:line="360" w:lineRule="auto"/>
        <w:jc w:val="both"/>
        <w:rPr>
          <w:rFonts w:ascii="Palatino Linotype" w:hAnsi="Palatino Linotype" w:cs="Arial"/>
          <w:b/>
        </w:rPr>
      </w:pPr>
      <w:r>
        <w:rPr>
          <w:rFonts w:ascii="Palatino Linotype" w:hAnsi="Palatino Linotype" w:cs="Arial"/>
          <w:b/>
        </w:rPr>
        <w:lastRenderedPageBreak/>
        <w:t xml:space="preserve">Solicitud </w:t>
      </w:r>
      <w:hyperlink r:id="rId15" w:history="1">
        <w:r w:rsidRPr="00780737">
          <w:rPr>
            <w:rFonts w:ascii="Palatino Linotype" w:hAnsi="Palatino Linotype"/>
            <w:b/>
          </w:rPr>
          <w:t>00128/ALMOAL/IP/2021</w:t>
        </w:r>
      </w:hyperlink>
      <w:r>
        <w:rPr>
          <w:rFonts w:ascii="Palatino Linotype" w:hAnsi="Palatino Linotype" w:cs="Arial"/>
          <w:b/>
        </w:rPr>
        <w:t>:</w:t>
      </w:r>
    </w:p>
    <w:p w:rsidR="00780737" w:rsidRPr="00780737" w:rsidRDefault="00780737" w:rsidP="00780737">
      <w:pPr>
        <w:spacing w:before="240" w:after="240"/>
        <w:ind w:left="851" w:right="902"/>
        <w:contextualSpacing/>
        <w:jc w:val="both"/>
        <w:rPr>
          <w:rFonts w:ascii="Palatino Linotype" w:hAnsi="Palatino Linotype"/>
          <w:i/>
          <w:color w:val="000000"/>
          <w:sz w:val="22"/>
          <w:szCs w:val="22"/>
        </w:rPr>
      </w:pPr>
      <w:r w:rsidRPr="00520A87">
        <w:rPr>
          <w:rFonts w:ascii="Palatino Linotype" w:hAnsi="Palatino Linotype"/>
          <w:i/>
          <w:color w:val="000000"/>
          <w:sz w:val="22"/>
          <w:szCs w:val="22"/>
        </w:rPr>
        <w:t>“</w:t>
      </w:r>
      <w:r w:rsidRPr="00780737">
        <w:rPr>
          <w:rFonts w:ascii="Palatino Linotype" w:hAnsi="Palatino Linotype"/>
          <w:i/>
          <w:color w:val="000000"/>
          <w:sz w:val="22"/>
          <w:szCs w:val="22"/>
        </w:rPr>
        <w:t>RESPUESTA A LA SOLUCITUD 00128/ALMOAL/IP/2021</w:t>
      </w:r>
    </w:p>
    <w:p w:rsidR="00780737" w:rsidRPr="003823C8" w:rsidRDefault="00780737" w:rsidP="00780737">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780737" w:rsidRPr="00520A87" w:rsidRDefault="00780737" w:rsidP="00780737">
      <w:pPr>
        <w:spacing w:before="240" w:after="240"/>
        <w:ind w:left="851" w:right="902"/>
        <w:contextualSpacing/>
        <w:jc w:val="both"/>
        <w:rPr>
          <w:rFonts w:ascii="Palatino Linotype" w:hAnsi="Palatino Linotype"/>
          <w:i/>
          <w:color w:val="000000"/>
          <w:sz w:val="22"/>
          <w:szCs w:val="22"/>
        </w:rPr>
      </w:pPr>
      <w:r w:rsidRPr="00AB6EE2">
        <w:rPr>
          <w:rFonts w:ascii="Palatino Linotype" w:hAnsi="Palatino Linotype"/>
          <w:i/>
          <w:color w:val="000000"/>
          <w:sz w:val="22"/>
          <w:szCs w:val="22"/>
        </w:rPr>
        <w:t>L.C. ANAYELI MENDEZ GOMEZ</w:t>
      </w:r>
      <w:r w:rsidRPr="003823C8">
        <w:rPr>
          <w:rFonts w:ascii="Palatino Linotype" w:hAnsi="Palatino Linotype"/>
          <w:i/>
          <w:color w:val="000000"/>
          <w:sz w:val="22"/>
          <w:szCs w:val="22"/>
        </w:rPr>
        <w:t>”</w:t>
      </w:r>
      <w:r w:rsidRPr="00520A87">
        <w:rPr>
          <w:rFonts w:ascii="Palatino Linotype" w:hAnsi="Palatino Linotype"/>
          <w:i/>
          <w:color w:val="000000"/>
          <w:sz w:val="22"/>
          <w:szCs w:val="22"/>
        </w:rPr>
        <w:t xml:space="preserve"> (Sic)</w:t>
      </w:r>
    </w:p>
    <w:p w:rsidR="00780737" w:rsidRPr="00745136" w:rsidRDefault="00780737" w:rsidP="00780737">
      <w:pPr>
        <w:spacing w:before="240" w:after="240"/>
        <w:ind w:left="851" w:right="902"/>
        <w:contextualSpacing/>
        <w:jc w:val="both"/>
        <w:rPr>
          <w:rFonts w:ascii="Palatino Linotype" w:hAnsi="Palatino Linotype" w:cs="Arial"/>
          <w:i/>
          <w:sz w:val="22"/>
          <w:szCs w:val="22"/>
        </w:rPr>
      </w:pPr>
    </w:p>
    <w:p w:rsidR="00780737" w:rsidRDefault="00780737" w:rsidP="00780737">
      <w:pPr>
        <w:spacing w:before="240" w:after="240" w:line="360" w:lineRule="auto"/>
        <w:jc w:val="both"/>
        <w:rPr>
          <w:rFonts w:ascii="Palatino Linotype" w:hAnsi="Palatino Linotype" w:cs="Arial"/>
        </w:rPr>
      </w:pPr>
      <w:r w:rsidRPr="001741D4">
        <w:rPr>
          <w:rFonts w:ascii="Palatino Linotype" w:hAnsi="Palatino Linotype" w:cs="Arial"/>
        </w:rPr>
        <w:t>Adjuntando a su r</w:t>
      </w:r>
      <w:r>
        <w:rPr>
          <w:rFonts w:ascii="Palatino Linotype" w:hAnsi="Palatino Linotype" w:cs="Arial"/>
        </w:rPr>
        <w:t>espuesta el archivo electrónico denominado: “</w:t>
      </w:r>
      <w:hyperlink r:id="rId16" w:tgtFrame="_blank" w:history="1">
        <w:r w:rsidRPr="00780737">
          <w:rPr>
            <w:rFonts w:ascii="Palatino Linotype" w:hAnsi="Palatino Linotype"/>
          </w:rPr>
          <w:t>128-2021.jpg</w:t>
        </w:r>
      </w:hyperlink>
      <w:r w:rsidRPr="006A3CB6">
        <w:rPr>
          <w:rFonts w:ascii="Palatino Linotype" w:hAnsi="Palatino Linotype" w:cs="Arial"/>
        </w:rPr>
        <w:t>”</w:t>
      </w:r>
      <w:r>
        <w:rPr>
          <w:rFonts w:ascii="Palatino Linotype" w:hAnsi="Palatino Linotype" w:cs="Arial"/>
        </w:rPr>
        <w:t>, el cual serán analizado y detallado en el apartado de estudio correspondiente.</w:t>
      </w:r>
    </w:p>
    <w:p w:rsidR="00AC3C64" w:rsidRDefault="00780737" w:rsidP="00AC3C64">
      <w:pPr>
        <w:spacing w:before="240" w:after="240" w:line="360" w:lineRule="auto"/>
        <w:jc w:val="both"/>
        <w:rPr>
          <w:rFonts w:ascii="Palatino Linotype" w:hAnsi="Palatino Linotype" w:cs="Arial"/>
        </w:rPr>
      </w:pPr>
      <w:r>
        <w:rPr>
          <w:rFonts w:ascii="Palatino Linotype" w:hAnsi="Palatino Linotype" w:cs="Arial"/>
          <w:b/>
        </w:rPr>
        <w:t>3. Interposición de los</w:t>
      </w:r>
      <w:r w:rsidR="00AC3C64" w:rsidRPr="00911351">
        <w:rPr>
          <w:rFonts w:ascii="Palatino Linotype" w:hAnsi="Palatino Linotype" w:cs="Arial"/>
          <w:b/>
        </w:rPr>
        <w:t xml:space="preserve"> recurso</w:t>
      </w:r>
      <w:r>
        <w:rPr>
          <w:rFonts w:ascii="Palatino Linotype" w:hAnsi="Palatino Linotype" w:cs="Arial"/>
          <w:b/>
        </w:rPr>
        <w:t>s</w:t>
      </w:r>
      <w:r w:rsidR="00AC3C64" w:rsidRPr="00911351">
        <w:rPr>
          <w:rFonts w:ascii="Palatino Linotype" w:hAnsi="Palatino Linotype" w:cs="Arial"/>
          <w:b/>
        </w:rPr>
        <w:t xml:space="preserve"> de revisión. </w:t>
      </w:r>
      <w:r w:rsidR="00AC3C64" w:rsidRPr="00911351">
        <w:rPr>
          <w:rFonts w:ascii="Palatino Linotype" w:hAnsi="Palatino Linotype" w:cs="Arial"/>
        </w:rPr>
        <w:t xml:space="preserve">Inconforme </w:t>
      </w:r>
      <w:r w:rsidR="00AC3C64">
        <w:rPr>
          <w:rFonts w:ascii="Palatino Linotype" w:hAnsi="Palatino Linotype" w:cs="Arial"/>
        </w:rPr>
        <w:t>el</w:t>
      </w:r>
      <w:r w:rsidR="00AC3C64" w:rsidRPr="00911351">
        <w:rPr>
          <w:rFonts w:ascii="Palatino Linotype" w:hAnsi="Palatino Linotype" w:cs="Arial"/>
        </w:rPr>
        <w:t xml:space="preserve"> solicitante con la respuesta del </w:t>
      </w:r>
      <w:r w:rsidR="00AC3C64" w:rsidRPr="00911351">
        <w:rPr>
          <w:rFonts w:ascii="Palatino Linotype" w:hAnsi="Palatino Linotype" w:cs="Arial"/>
          <w:b/>
        </w:rPr>
        <w:t>Sujeto Obligado</w:t>
      </w:r>
      <w:r w:rsidR="00AC3C64" w:rsidRPr="00911351">
        <w:rPr>
          <w:rFonts w:ascii="Palatino Linotype" w:hAnsi="Palatino Linotype" w:cs="Arial"/>
        </w:rPr>
        <w:t xml:space="preserve"> interpuso </w:t>
      </w:r>
      <w:r>
        <w:rPr>
          <w:rFonts w:ascii="Palatino Linotype" w:hAnsi="Palatino Linotype" w:cs="Arial"/>
        </w:rPr>
        <w:t xml:space="preserve">los </w:t>
      </w:r>
      <w:r w:rsidR="00AC3C64" w:rsidRPr="00911351">
        <w:rPr>
          <w:rFonts w:ascii="Palatino Linotype" w:hAnsi="Palatino Linotype" w:cs="Arial"/>
        </w:rPr>
        <w:t>recurso</w:t>
      </w:r>
      <w:r>
        <w:rPr>
          <w:rFonts w:ascii="Palatino Linotype" w:hAnsi="Palatino Linotype" w:cs="Arial"/>
        </w:rPr>
        <w:t>s</w:t>
      </w:r>
      <w:r w:rsidR="00AC3C64" w:rsidRPr="00911351">
        <w:rPr>
          <w:rFonts w:ascii="Palatino Linotype" w:hAnsi="Palatino Linotype" w:cs="Arial"/>
        </w:rPr>
        <w:t xml:space="preserve"> de revisión a través del SAIMEX en fecha </w:t>
      </w:r>
      <w:r w:rsidR="00AB6EE2">
        <w:rPr>
          <w:rFonts w:ascii="Palatino Linotype" w:hAnsi="Palatino Linotype" w:cs="Arial"/>
        </w:rPr>
        <w:t>once</w:t>
      </w:r>
      <w:r w:rsidR="00AC3C64" w:rsidRPr="00911351">
        <w:rPr>
          <w:rFonts w:ascii="Palatino Linotype" w:hAnsi="Palatino Linotype" w:cs="Arial"/>
        </w:rPr>
        <w:t xml:space="preserve"> de </w:t>
      </w:r>
      <w:r w:rsidR="00AB6EE2">
        <w:rPr>
          <w:rFonts w:ascii="Palatino Linotype" w:hAnsi="Palatino Linotype" w:cs="Arial"/>
        </w:rPr>
        <w:t>noviembre</w:t>
      </w:r>
      <w:r w:rsidR="00AC3C64" w:rsidRPr="00911351">
        <w:rPr>
          <w:rFonts w:ascii="Palatino Linotype" w:hAnsi="Palatino Linotype" w:cs="Arial"/>
        </w:rPr>
        <w:t xml:space="preserve"> de dos mil </w:t>
      </w:r>
      <w:r w:rsidR="006A3CB6">
        <w:rPr>
          <w:rFonts w:ascii="Palatino Linotype" w:hAnsi="Palatino Linotype" w:cs="Arial"/>
        </w:rPr>
        <w:t>veintiuno</w:t>
      </w:r>
      <w:r w:rsidR="00AC3C64" w:rsidRPr="00911351">
        <w:rPr>
          <w:rFonts w:ascii="Palatino Linotype" w:hAnsi="Palatino Linotype" w:cs="Arial"/>
        </w:rPr>
        <w:t>, a través del cual expresó lo</w:t>
      </w:r>
      <w:r w:rsidR="00471FBC">
        <w:rPr>
          <w:rFonts w:ascii="Palatino Linotype" w:hAnsi="Palatino Linotype" w:cs="Arial"/>
        </w:rPr>
        <w:t xml:space="preserve"> mismo en cada recurso, como sigue</w:t>
      </w:r>
      <w:r w:rsidR="00AC3C64" w:rsidRPr="00911351">
        <w:rPr>
          <w:rFonts w:ascii="Palatino Linotype" w:hAnsi="Palatino Linotype" w:cs="Arial"/>
        </w:rPr>
        <w:t>:</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520A87" w:rsidRDefault="00AC3C64" w:rsidP="00AC3C64">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AB6EE2" w:rsidRPr="00AB6EE2">
        <w:rPr>
          <w:rFonts w:ascii="Palatino Linotype" w:hAnsi="Palatino Linotype"/>
          <w:i/>
          <w:color w:val="000000"/>
          <w:sz w:val="22"/>
          <w:szCs w:val="22"/>
        </w:rPr>
        <w:t xml:space="preserve">Solicito recurso de revisión por la forma de clasificación de la </w:t>
      </w:r>
      <w:proofErr w:type="spellStart"/>
      <w:r w:rsidR="00AB6EE2" w:rsidRPr="00AB6EE2">
        <w:rPr>
          <w:rFonts w:ascii="Palatino Linotype" w:hAnsi="Palatino Linotype"/>
          <w:i/>
          <w:color w:val="000000"/>
          <w:sz w:val="22"/>
          <w:szCs w:val="22"/>
        </w:rPr>
        <w:t>informacion</w:t>
      </w:r>
      <w:proofErr w:type="spellEnd"/>
      <w:r w:rsidR="00AB6EE2" w:rsidRPr="00AB6EE2">
        <w:rPr>
          <w:rFonts w:ascii="Palatino Linotype" w:hAnsi="Palatino Linotype"/>
          <w:i/>
          <w:color w:val="000000"/>
          <w:sz w:val="22"/>
          <w:szCs w:val="22"/>
        </w:rPr>
        <w:t>.</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520A87" w:rsidRDefault="00AC3C64" w:rsidP="00520A87">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AB6EE2" w:rsidRPr="00AB6EE2">
        <w:rPr>
          <w:rFonts w:ascii="Palatino Linotype" w:hAnsi="Palatino Linotype"/>
          <w:i/>
          <w:color w:val="000000"/>
          <w:sz w:val="22"/>
          <w:szCs w:val="22"/>
        </w:rPr>
        <w:t xml:space="preserve">Solicito recurso de revisión por la forma de clasificación de la </w:t>
      </w:r>
      <w:proofErr w:type="spellStart"/>
      <w:r w:rsidR="00AB6EE2" w:rsidRPr="00AB6EE2">
        <w:rPr>
          <w:rFonts w:ascii="Palatino Linotype" w:hAnsi="Palatino Linotype"/>
          <w:i/>
          <w:color w:val="000000"/>
          <w:sz w:val="22"/>
          <w:szCs w:val="22"/>
        </w:rPr>
        <w:t>informacion</w:t>
      </w:r>
      <w:proofErr w:type="spellEnd"/>
      <w:r w:rsidR="00AB6EE2" w:rsidRPr="00AB6EE2">
        <w:rPr>
          <w:rFonts w:ascii="Palatino Linotype" w:hAnsi="Palatino Linotype"/>
          <w:i/>
          <w:color w:val="000000"/>
          <w:sz w:val="22"/>
          <w:szCs w:val="22"/>
        </w:rPr>
        <w:t>.</w:t>
      </w:r>
      <w:r w:rsidR="00520A87" w:rsidRPr="009A3844">
        <w:rPr>
          <w:rFonts w:ascii="Palatino Linotype" w:hAnsi="Palatino Linotype"/>
          <w:i/>
          <w:color w:val="000000"/>
          <w:sz w:val="22"/>
          <w:szCs w:val="22"/>
        </w:rPr>
        <w:t>”</w:t>
      </w:r>
      <w:r w:rsid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9A3844" w:rsidRDefault="009A3844" w:rsidP="009A3844">
      <w:pPr>
        <w:spacing w:before="240" w:after="240" w:line="360" w:lineRule="auto"/>
        <w:contextualSpacing/>
        <w:jc w:val="both"/>
        <w:rPr>
          <w:rFonts w:ascii="Palatino Linotype" w:hAnsi="Palatino Linotype"/>
          <w:b/>
        </w:rPr>
      </w:pP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AB6EE2">
        <w:rPr>
          <w:rFonts w:ascii="Palatino Linotype" w:hAnsi="Palatino Linotype" w:cs="Arial"/>
          <w:b/>
        </w:rPr>
        <w:t>05544</w:t>
      </w:r>
      <w:r w:rsidR="00BB2163">
        <w:rPr>
          <w:rFonts w:ascii="Palatino Linotype" w:hAnsi="Palatino Linotype" w:cs="Arial"/>
          <w:b/>
        </w:rPr>
        <w:t>/INFOEM/IP/RR/2021</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Pr="00911351">
        <w:rPr>
          <w:rFonts w:ascii="Palatino Linotype" w:hAnsi="Palatino Linotype"/>
        </w:rPr>
        <w:t xml:space="preserve">, </w:t>
      </w:r>
      <w:r w:rsidR="00471FBC" w:rsidRPr="00911351">
        <w:rPr>
          <w:rFonts w:ascii="Palatino Linotype" w:hAnsi="Palatino Linotype" w:cs="Arial"/>
        </w:rPr>
        <w:t xml:space="preserve">el recurso de revisión número </w:t>
      </w:r>
      <w:r w:rsidR="00471FBC">
        <w:rPr>
          <w:rFonts w:ascii="Palatino Linotype" w:hAnsi="Palatino Linotype" w:cs="Arial"/>
          <w:b/>
        </w:rPr>
        <w:t xml:space="preserve">05567/INFOEM/IP/RR/2021, </w:t>
      </w:r>
      <w:r w:rsidR="00471FBC"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471FBC">
        <w:rPr>
          <w:rFonts w:ascii="Palatino Linotype" w:hAnsi="Palatino Linotype" w:cs="Arial"/>
        </w:rPr>
        <w:t>a la</w:t>
      </w:r>
      <w:r w:rsidR="00471FBC">
        <w:rPr>
          <w:rFonts w:ascii="Palatino Linotype" w:eastAsia="Calibri" w:hAnsi="Palatino Linotype" w:cs="Arial"/>
        </w:rPr>
        <w:t xml:space="preserve"> </w:t>
      </w:r>
      <w:r w:rsidR="00471FBC">
        <w:rPr>
          <w:rFonts w:ascii="Palatino Linotype" w:eastAsia="Calibri" w:hAnsi="Palatino Linotype" w:cs="Arial"/>
        </w:rPr>
        <w:lastRenderedPageBreak/>
        <w:t xml:space="preserve">Comisionada </w:t>
      </w:r>
      <w:r w:rsidR="00471FBC" w:rsidRPr="00A07F84">
        <w:rPr>
          <w:rFonts w:ascii="Palatino Linotype" w:hAnsi="Palatino Linotype" w:cs="Arial"/>
          <w:b/>
          <w:bCs/>
        </w:rPr>
        <w:t>Sharon Cristina Morales Martínez</w:t>
      </w:r>
      <w:r w:rsidR="00471FBC">
        <w:rPr>
          <w:rFonts w:ascii="Palatino Linotype" w:hAnsi="Palatino Linotype" w:cs="Arial"/>
          <w:b/>
          <w:bCs/>
        </w:rPr>
        <w:t xml:space="preserve"> y </w:t>
      </w:r>
      <w:r w:rsidR="00471FBC" w:rsidRPr="00911351">
        <w:rPr>
          <w:rFonts w:ascii="Palatino Linotype" w:hAnsi="Palatino Linotype" w:cs="Arial"/>
        </w:rPr>
        <w:t xml:space="preserve">el recurso de revisión número </w:t>
      </w:r>
      <w:r w:rsidR="00471FBC">
        <w:rPr>
          <w:rFonts w:ascii="Palatino Linotype" w:hAnsi="Palatino Linotype" w:cs="Arial"/>
          <w:b/>
        </w:rPr>
        <w:t xml:space="preserve">05575/INFOEM/IP/RR/2021, </w:t>
      </w:r>
      <w:r w:rsidR="00471FBC"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471FBC">
        <w:rPr>
          <w:rFonts w:ascii="Palatino Linotype" w:hAnsi="Palatino Linotype" w:cs="Arial"/>
        </w:rPr>
        <w:t>al</w:t>
      </w:r>
      <w:r w:rsidR="00471FBC">
        <w:rPr>
          <w:rFonts w:ascii="Palatino Linotype" w:eastAsia="Calibri" w:hAnsi="Palatino Linotype" w:cs="Arial"/>
        </w:rPr>
        <w:t xml:space="preserve"> Comisionado </w:t>
      </w:r>
      <w:r w:rsidR="00471FBC" w:rsidRPr="00471FBC">
        <w:rPr>
          <w:rFonts w:ascii="Palatino Linotype" w:eastAsia="Calibri" w:hAnsi="Palatino Linotype" w:cs="Arial"/>
          <w:b/>
        </w:rPr>
        <w:t>José Martínez Vilchis</w:t>
      </w:r>
      <w:r w:rsidR="00471FBC">
        <w:rPr>
          <w:rFonts w:ascii="Palatino Linotype" w:eastAsia="Calibri" w:hAnsi="Palatino Linotype" w:cs="Arial"/>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471FBC" w:rsidRDefault="00471FBC" w:rsidP="009A3844">
      <w:pPr>
        <w:spacing w:before="240" w:after="240" w:line="360" w:lineRule="auto"/>
        <w:contextualSpacing/>
        <w:jc w:val="both"/>
        <w:rPr>
          <w:rFonts w:ascii="Palatino Linotype" w:eastAsia="Calibri" w:hAnsi="Palatino Linotype" w:cs="Arial"/>
        </w:rPr>
      </w:pPr>
    </w:p>
    <w:p w:rsidR="00471FBC" w:rsidRPr="00442FFD" w:rsidRDefault="00471FBC" w:rsidP="00471FB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b/>
        </w:rPr>
        <w:t>5</w:t>
      </w:r>
      <w:r w:rsidRPr="00442FFD">
        <w:rPr>
          <w:rFonts w:ascii="Palatino Linotype" w:hAnsi="Palatino Linotype" w:cs="Arial"/>
          <w:b/>
        </w:rPr>
        <w:t xml:space="preserve">. Acumulación, </w:t>
      </w:r>
      <w:r w:rsidRPr="00442FFD">
        <w:rPr>
          <w:rFonts w:ascii="Palatino Linotype" w:hAnsi="Palatino Linotype" w:cs="Arial"/>
        </w:rPr>
        <w:t xml:space="preserve">en la </w:t>
      </w:r>
      <w:r>
        <w:rPr>
          <w:rFonts w:ascii="Palatino Linotype" w:hAnsi="Palatino Linotype" w:cs="Arial"/>
        </w:rPr>
        <w:t>Cuadragésima</w:t>
      </w:r>
      <w:r w:rsidRPr="003A5FA3">
        <w:rPr>
          <w:rFonts w:ascii="Palatino Linotype" w:hAnsi="Palatino Linotype" w:cs="Arial"/>
        </w:rPr>
        <w:t xml:space="preserve"> </w:t>
      </w:r>
      <w:r>
        <w:rPr>
          <w:rFonts w:ascii="Palatino Linotype" w:hAnsi="Palatino Linotype" w:cs="Arial"/>
        </w:rPr>
        <w:t xml:space="preserve">Segunda </w:t>
      </w:r>
      <w:r w:rsidRPr="003A5FA3">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Pr>
          <w:rFonts w:ascii="Palatino Linotype" w:hAnsi="Palatino Linotype" w:cs="Arial"/>
        </w:rPr>
        <w:t>veinticuatro de noviembre</w:t>
      </w:r>
      <w:r w:rsidRPr="003A5FA3">
        <w:rPr>
          <w:rFonts w:ascii="Palatino Linotype" w:hAnsi="Palatino Linotype" w:cs="Arial"/>
        </w:rPr>
        <w:t xml:space="preserve"> de dos mil veintiuno, al advertir la conexidad de causa </w:t>
      </w:r>
      <w:r w:rsidRPr="00442FFD">
        <w:rPr>
          <w:rFonts w:ascii="Palatino Linotype" w:hAnsi="Palatino Linotype" w:cs="Arial"/>
        </w:rPr>
        <w:t>y con la finalidad de evitar que se dicten resoluciones contradictorias, se acordó la acumulación de los recursos señalados en este fallo; de</w:t>
      </w:r>
      <w:r>
        <w:rPr>
          <w:rFonts w:ascii="Palatino Linotype" w:hAnsi="Palatino Linotype" w:cs="Arial"/>
        </w:rPr>
        <w:t>terminando que fuera Ponente, la Comisionada</w:t>
      </w:r>
      <w:r w:rsidRPr="00442FFD">
        <w:rPr>
          <w:rFonts w:ascii="Palatino Linotype" w:hAnsi="Palatino Linotype" w:cs="Arial"/>
        </w:rPr>
        <w:t xml:space="preserve"> </w:t>
      </w:r>
      <w:r>
        <w:rPr>
          <w:rFonts w:ascii="Palatino Linotype" w:hAnsi="Palatino Linotype" w:cs="Arial"/>
          <w:b/>
        </w:rPr>
        <w:t>Guadalupe Ramírez Peña</w:t>
      </w:r>
      <w:r w:rsidRPr="00442FFD">
        <w:rPr>
          <w:rFonts w:ascii="Palatino Linotype" w:hAnsi="Palatino Linotype" w:cs="Arial"/>
          <w:b/>
        </w:rPr>
        <w:t xml:space="preserve">; </w:t>
      </w:r>
      <w:r w:rsidRPr="00442FFD">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471FBC" w:rsidRPr="00442FFD" w:rsidRDefault="00471FBC" w:rsidP="00471FBC">
      <w:pPr>
        <w:spacing w:before="100" w:beforeAutospacing="1" w:after="100" w:afterAutospacing="1"/>
        <w:ind w:left="1134" w:right="1325"/>
        <w:contextualSpacing/>
        <w:jc w:val="both"/>
        <w:rPr>
          <w:rFonts w:ascii="Palatino Linotype" w:hAnsi="Palatino Linotype" w:cs="Arial"/>
          <w:i/>
          <w:sz w:val="22"/>
          <w:szCs w:val="22"/>
        </w:rPr>
      </w:pPr>
      <w:r w:rsidRPr="00442FFD">
        <w:rPr>
          <w:rFonts w:ascii="Palatino Linotype" w:hAnsi="Palatino Linotype" w:cs="Arial"/>
          <w:i/>
          <w:sz w:val="22"/>
          <w:szCs w:val="22"/>
        </w:rPr>
        <w:t>“Artículo 195.- En la tramitación del recurso de revisión se aplicarán supletoriamente las disposiciones contenidas en el Código de Procedimientos Administrativos del Estado de México.” (Sic)</w:t>
      </w:r>
    </w:p>
    <w:p w:rsidR="00471FBC" w:rsidRPr="00442FFD" w:rsidRDefault="00471FBC" w:rsidP="00471FBC">
      <w:pPr>
        <w:spacing w:before="100" w:beforeAutospacing="1" w:after="100" w:afterAutospacing="1"/>
        <w:ind w:right="1325"/>
        <w:contextualSpacing/>
        <w:jc w:val="both"/>
        <w:rPr>
          <w:rFonts w:ascii="Palatino Linotype" w:hAnsi="Palatino Linotype" w:cs="Arial"/>
          <w:i/>
          <w:sz w:val="22"/>
          <w:szCs w:val="22"/>
        </w:rPr>
      </w:pPr>
    </w:p>
    <w:p w:rsidR="00471FBC" w:rsidRPr="00442FFD" w:rsidRDefault="00471FBC" w:rsidP="00471FBC">
      <w:pPr>
        <w:spacing w:before="100" w:beforeAutospacing="1" w:after="100" w:afterAutospacing="1"/>
        <w:ind w:left="1134" w:right="1327"/>
        <w:contextualSpacing/>
        <w:jc w:val="both"/>
        <w:rPr>
          <w:rFonts w:ascii="Palatino Linotype" w:hAnsi="Palatino Linotype" w:cs="Arial"/>
          <w:i/>
          <w:sz w:val="22"/>
          <w:szCs w:val="22"/>
        </w:rPr>
      </w:pPr>
      <w:r w:rsidRPr="00442FFD">
        <w:rPr>
          <w:rFonts w:ascii="Palatino Linotype" w:hAnsi="Palatino Linotype" w:cs="Arial"/>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AC3C64" w:rsidRPr="00911351" w:rsidRDefault="00471FBC" w:rsidP="00AC3C64">
      <w:pPr>
        <w:spacing w:before="240" w:after="240" w:line="360" w:lineRule="auto"/>
        <w:jc w:val="both"/>
        <w:rPr>
          <w:rFonts w:ascii="Palatino Linotype" w:hAnsi="Palatino Linotype" w:cs="Arial"/>
        </w:rPr>
      </w:pPr>
      <w:r>
        <w:rPr>
          <w:rFonts w:ascii="Palatino Linotype" w:hAnsi="Palatino Linotype" w:cs="Arial"/>
          <w:b/>
        </w:rPr>
        <w:lastRenderedPageBreak/>
        <w:t xml:space="preserve">6. Admisión de los </w:t>
      </w:r>
      <w:r w:rsidR="00AC3C64" w:rsidRPr="00911351">
        <w:rPr>
          <w:rFonts w:ascii="Palatino Linotype" w:hAnsi="Palatino Linotype" w:cs="Arial"/>
          <w:b/>
        </w:rPr>
        <w:t>recurso</w:t>
      </w:r>
      <w:r>
        <w:rPr>
          <w:rFonts w:ascii="Palatino Linotype" w:hAnsi="Palatino Linotype" w:cs="Arial"/>
          <w:b/>
        </w:rPr>
        <w:t>s</w:t>
      </w:r>
      <w:r w:rsidR="00AC3C64" w:rsidRPr="00911351">
        <w:rPr>
          <w:rFonts w:ascii="Palatino Linotype" w:hAnsi="Palatino Linotype" w:cs="Arial"/>
          <w:b/>
        </w:rPr>
        <w:t xml:space="preserve"> de revisión: </w:t>
      </w:r>
      <w:r w:rsidR="00AC3C64" w:rsidRPr="00911351">
        <w:rPr>
          <w:rFonts w:ascii="Palatino Linotype" w:hAnsi="Palatino Linotype" w:cs="Arial"/>
        </w:rPr>
        <w:t>En fecha</w:t>
      </w:r>
      <w:r>
        <w:rPr>
          <w:rFonts w:ascii="Palatino Linotype" w:hAnsi="Palatino Linotype" w:cs="Arial"/>
        </w:rPr>
        <w:t>s dieciséis y</w:t>
      </w:r>
      <w:r w:rsidR="00AC3C64" w:rsidRPr="00911351">
        <w:rPr>
          <w:rFonts w:ascii="Palatino Linotype" w:hAnsi="Palatino Linotype" w:cs="Arial"/>
        </w:rPr>
        <w:t xml:space="preserve"> </w:t>
      </w:r>
      <w:r w:rsidR="00AB6EE2">
        <w:rPr>
          <w:rFonts w:ascii="Palatino Linotype" w:hAnsi="Palatino Linotype" w:cs="Arial"/>
        </w:rPr>
        <w:t>dieciocho</w:t>
      </w:r>
      <w:r w:rsidR="00AC3C64">
        <w:rPr>
          <w:rFonts w:ascii="Palatino Linotype" w:hAnsi="Palatino Linotype" w:cs="Arial"/>
        </w:rPr>
        <w:t xml:space="preserve"> </w:t>
      </w:r>
      <w:r w:rsidR="00AB6EE2">
        <w:rPr>
          <w:rFonts w:ascii="Palatino Linotype" w:hAnsi="Palatino Linotype" w:cs="Arial"/>
        </w:rPr>
        <w:t>de noviembre</w:t>
      </w:r>
      <w:r w:rsidR="00520A87">
        <w:rPr>
          <w:rFonts w:ascii="Palatino Linotype" w:hAnsi="Palatino Linotype" w:cs="Arial"/>
        </w:rPr>
        <w:t xml:space="preserve"> d</w:t>
      </w:r>
      <w:r w:rsidR="00BB2163">
        <w:rPr>
          <w:rFonts w:ascii="Palatino Linotype" w:hAnsi="Palatino Linotype" w:cs="Arial"/>
        </w:rPr>
        <w:t>e dos mil veintiuno, la Comisionada</w:t>
      </w:r>
      <w:r>
        <w:rPr>
          <w:rFonts w:ascii="Palatino Linotype" w:hAnsi="Palatino Linotype" w:cs="Arial"/>
        </w:rPr>
        <w:t xml:space="preserve"> ponente, admitió a trámite los</w:t>
      </w:r>
      <w:r w:rsidR="00AC3C64" w:rsidRPr="00911351">
        <w:rPr>
          <w:rFonts w:ascii="Palatino Linotype" w:hAnsi="Palatino Linotype" w:cs="Arial"/>
        </w:rPr>
        <w:t xml:space="preserve"> recurso</w:t>
      </w:r>
      <w:r>
        <w:rPr>
          <w:rFonts w:ascii="Palatino Linotype" w:hAnsi="Palatino Linotype" w:cs="Arial"/>
        </w:rPr>
        <w:t>s</w:t>
      </w:r>
      <w:r w:rsidR="00AC3C64" w:rsidRPr="00911351">
        <w:rPr>
          <w:rFonts w:ascii="Palatino Linotype" w:hAnsi="Palatino Linotype" w:cs="Arial"/>
        </w:rPr>
        <w:t xml:space="preserve"> de revisión que ahora se resuelve</w:t>
      </w:r>
      <w:r>
        <w:rPr>
          <w:rFonts w:ascii="Palatino Linotype" w:hAnsi="Palatino Linotype" w:cs="Arial"/>
        </w:rPr>
        <w:t>n</w:t>
      </w:r>
      <w:r w:rsidR="00AC3C64" w:rsidRPr="00911351">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6F1E06" w:rsidRDefault="00471FBC"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7</w:t>
      </w:r>
      <w:r w:rsidR="006F1E06">
        <w:rPr>
          <w:rFonts w:ascii="Palatino Linotype" w:hAnsi="Palatino Linotype" w:cs="Arial"/>
          <w:b/>
          <w:sz w:val="24"/>
          <w:szCs w:val="24"/>
        </w:rPr>
        <w:t>. Manifestaciones</w:t>
      </w:r>
      <w:r w:rsidR="006F1E06">
        <w:rPr>
          <w:rFonts w:ascii="Palatino Linotype" w:hAnsi="Palatino Linotype" w:cs="Arial"/>
          <w:sz w:val="24"/>
          <w:szCs w:val="24"/>
          <w:lang w:eastAsia="es-ES"/>
        </w:rPr>
        <w:t xml:space="preserve">: </w:t>
      </w:r>
      <w:r w:rsidR="006F1E06" w:rsidRPr="00B42F8D">
        <w:rPr>
          <w:rFonts w:ascii="Palatino Linotype" w:hAnsi="Palatino Linotype" w:cs="Arial"/>
          <w:sz w:val="24"/>
          <w:szCs w:val="24"/>
        </w:rPr>
        <w:t>De</w:t>
      </w:r>
      <w:r>
        <w:rPr>
          <w:rFonts w:ascii="Palatino Linotype" w:hAnsi="Palatino Linotype" w:cs="Arial"/>
          <w:sz w:val="24"/>
          <w:szCs w:val="24"/>
        </w:rPr>
        <w:t xml:space="preserve"> las constancias que integran los</w:t>
      </w:r>
      <w:r w:rsidR="006F1E06" w:rsidRPr="00B42F8D">
        <w:rPr>
          <w:rFonts w:ascii="Palatino Linotype" w:hAnsi="Palatino Linotype" w:cs="Arial"/>
          <w:sz w:val="24"/>
          <w:szCs w:val="24"/>
        </w:rPr>
        <w:t xml:space="preserve"> expediente</w:t>
      </w:r>
      <w:r>
        <w:rPr>
          <w:rFonts w:ascii="Palatino Linotype" w:hAnsi="Palatino Linotype" w:cs="Arial"/>
          <w:sz w:val="24"/>
          <w:szCs w:val="24"/>
        </w:rPr>
        <w:t>s</w:t>
      </w:r>
      <w:r w:rsidR="006F1E06" w:rsidRPr="00B42F8D">
        <w:rPr>
          <w:rFonts w:ascii="Palatino Linotype" w:hAnsi="Palatino Linotype" w:cs="Arial"/>
          <w:sz w:val="24"/>
          <w:szCs w:val="24"/>
        </w:rPr>
        <w:t xml:space="preserve"> en</w:t>
      </w:r>
      <w:r w:rsidR="006F1E06">
        <w:rPr>
          <w:rFonts w:ascii="Palatino Linotype" w:hAnsi="Palatino Linotype" w:cs="Arial"/>
          <w:sz w:val="24"/>
          <w:szCs w:val="24"/>
        </w:rPr>
        <w:t xml:space="preserve"> que se actúa se advierte que </w:t>
      </w:r>
      <w:r w:rsidR="006A3CB6">
        <w:rPr>
          <w:rFonts w:ascii="Palatino Linotype" w:hAnsi="Palatino Linotype" w:cs="Arial"/>
          <w:sz w:val="24"/>
          <w:szCs w:val="24"/>
        </w:rPr>
        <w:t>el recurrente</w:t>
      </w:r>
      <w:r w:rsidR="006F1E06">
        <w:rPr>
          <w:rFonts w:ascii="Palatino Linotype" w:hAnsi="Palatino Linotype" w:cs="Arial"/>
          <w:sz w:val="24"/>
          <w:szCs w:val="24"/>
        </w:rPr>
        <w:t xml:space="preserve"> fue </w:t>
      </w:r>
      <w:r w:rsidR="00B761F4">
        <w:rPr>
          <w:rFonts w:ascii="Palatino Linotype" w:hAnsi="Palatino Linotype" w:cs="Arial"/>
          <w:sz w:val="24"/>
          <w:szCs w:val="24"/>
        </w:rPr>
        <w:t>omiso</w:t>
      </w:r>
      <w:r w:rsidR="006F1E06" w:rsidRPr="00B42F8D">
        <w:rPr>
          <w:rFonts w:ascii="Palatino Linotype" w:hAnsi="Palatino Linotype" w:cs="Arial"/>
          <w:sz w:val="24"/>
          <w:szCs w:val="24"/>
        </w:rPr>
        <w:t xml:space="preserve"> en ofrecer pruebas o expresar alegatos; en términos del artículo 185 fracciones II de la ley que nos ocupa. Por su parte, </w:t>
      </w:r>
      <w:r w:rsidR="006F1E06">
        <w:rPr>
          <w:rFonts w:ascii="Palatino Linotype" w:hAnsi="Palatino Linotype" w:cs="Arial"/>
          <w:sz w:val="24"/>
          <w:szCs w:val="24"/>
        </w:rPr>
        <w:t>e</w:t>
      </w:r>
      <w:r w:rsidR="006F1E06" w:rsidRPr="00EB01FE">
        <w:rPr>
          <w:rFonts w:ascii="Palatino Linotype" w:hAnsi="Palatino Linotype" w:cs="Arial"/>
          <w:sz w:val="24"/>
          <w:szCs w:val="24"/>
        </w:rPr>
        <w:t>l Sujeto Obligado</w:t>
      </w:r>
      <w:r w:rsidR="006F1E06" w:rsidRPr="00B42F8D">
        <w:rPr>
          <w:rFonts w:ascii="Palatino Linotype" w:hAnsi="Palatino Linotype" w:cs="Arial"/>
          <w:b/>
          <w:sz w:val="24"/>
          <w:szCs w:val="24"/>
        </w:rPr>
        <w:t xml:space="preserve"> </w:t>
      </w:r>
      <w:r w:rsidR="006F1E06" w:rsidRPr="00B42F8D">
        <w:rPr>
          <w:rFonts w:ascii="Palatino Linotype" w:hAnsi="Palatino Linotype" w:cs="Arial"/>
          <w:sz w:val="24"/>
          <w:szCs w:val="24"/>
        </w:rPr>
        <w:t>de igual forma, fue omiso en presentar el Informe Justificado correspondiente.</w:t>
      </w:r>
    </w:p>
    <w:p w:rsidR="00AC3C64" w:rsidRDefault="00520A87" w:rsidP="00B1241C">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sidR="00AC3C64" w:rsidRPr="00911351">
        <w:rPr>
          <w:rFonts w:ascii="Palatino Linotype" w:hAnsi="Palatino Linotype"/>
          <w:b/>
        </w:rPr>
        <w:t xml:space="preserve">Cierre de instrucción. </w:t>
      </w:r>
      <w:r w:rsidR="00AC3C64" w:rsidRPr="00911351">
        <w:rPr>
          <w:rFonts w:ascii="Palatino Linotype" w:hAnsi="Palatino Linotype"/>
        </w:rPr>
        <w:t xml:space="preserve">En </w:t>
      </w:r>
      <w:r w:rsidR="006F1E06">
        <w:rPr>
          <w:rFonts w:ascii="Palatino Linotype" w:hAnsi="Palatino Linotype"/>
        </w:rPr>
        <w:t xml:space="preserve">fecha </w:t>
      </w:r>
      <w:r w:rsidR="00AB6EE2">
        <w:rPr>
          <w:rFonts w:ascii="Palatino Linotype" w:hAnsi="Palatino Linotype"/>
        </w:rPr>
        <w:t>siete de diciembre</w:t>
      </w:r>
      <w:r w:rsidR="00BB2163">
        <w:rPr>
          <w:rFonts w:ascii="Palatino Linotype" w:hAnsi="Palatino Linotype"/>
        </w:rPr>
        <w:t xml:space="preserve"> de dos mil veintiuno</w:t>
      </w:r>
      <w:r w:rsidR="00471FBC">
        <w:rPr>
          <w:rFonts w:ascii="Palatino Linotype" w:hAnsi="Palatino Linotype"/>
        </w:rPr>
        <w:t xml:space="preserve"> y doce de enero del dos mil veintidós</w:t>
      </w:r>
      <w:r w:rsidR="006F1E06" w:rsidRPr="00716D67">
        <w:rPr>
          <w:rFonts w:ascii="Palatino Linotype" w:hAnsi="Palatino Linotype"/>
        </w:rPr>
        <w:t xml:space="preserve"> </w:t>
      </w:r>
      <w:r w:rsidR="00BB2163">
        <w:rPr>
          <w:rFonts w:ascii="Palatino Linotype" w:hAnsi="Palatino Linotype"/>
        </w:rPr>
        <w:t>la Comisionada</w:t>
      </w:r>
      <w:r w:rsidR="00AC3C64" w:rsidRPr="00716D67">
        <w:rPr>
          <w:rFonts w:ascii="Palatino Linotype" w:hAnsi="Palatino Linotype"/>
        </w:rPr>
        <w:t xml:space="preserve"> ponente determinó el cierre de instrucción en términos de la fracción </w:t>
      </w:r>
      <w:r w:rsidR="00AD0AB9" w:rsidRPr="00716D67">
        <w:rPr>
          <w:rFonts w:ascii="Palatino Linotype" w:hAnsi="Palatino Linotype"/>
        </w:rPr>
        <w:t>VI del</w:t>
      </w:r>
      <w:r w:rsidR="00AC3C64" w:rsidRPr="00716D67">
        <w:rPr>
          <w:rFonts w:ascii="Palatino Linotype" w:hAnsi="Palatino Linotype"/>
        </w:rPr>
        <w:t xml:space="preserve"> artículo 185 de la Ley de Transparencia y Acceso a la Información Pública</w:t>
      </w:r>
      <w:r w:rsidR="00AC3C64" w:rsidRPr="00911351">
        <w:rPr>
          <w:rFonts w:ascii="Palatino Linotype" w:hAnsi="Palatino Linotype"/>
        </w:rPr>
        <w:t xml:space="preserve"> del Estado de México y Municipios.</w:t>
      </w:r>
    </w:p>
    <w:p w:rsidR="003174A5" w:rsidRDefault="003174A5" w:rsidP="00B1241C">
      <w:pPr>
        <w:widowControl w:val="0"/>
        <w:autoSpaceDE w:val="0"/>
        <w:autoSpaceDN w:val="0"/>
        <w:adjustRightInd w:val="0"/>
        <w:spacing w:before="240" w:after="240" w:line="360" w:lineRule="auto"/>
        <w:contextualSpacing/>
        <w:jc w:val="both"/>
        <w:rPr>
          <w:rFonts w:ascii="Palatino Linotype" w:hAnsi="Palatino Linotype"/>
        </w:rPr>
      </w:pP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FC17BE">
        <w:rPr>
          <w:rFonts w:ascii="Palatino Linotype" w:hAnsi="Palatino Linotype" w:cs="Arial"/>
          <w:b/>
        </w:rPr>
        <w:t xml:space="preserve">Primero. Competencia. </w:t>
      </w:r>
      <w:r w:rsidRPr="00FC17BE">
        <w:rPr>
          <w:rFonts w:ascii="Palatino Linotype" w:hAnsi="Palatino Linotype"/>
          <w:shd w:val="clear" w:color="auto" w:fill="FFFFFF"/>
        </w:rPr>
        <w:t xml:space="preserve">El Instituto de Transparencia, Acceso a la Información Pública y Protección de </w:t>
      </w:r>
      <w:r w:rsidRPr="00911351">
        <w:rPr>
          <w:rFonts w:ascii="Palatino Linotype" w:hAnsi="Palatino Linotype"/>
          <w:shd w:val="clear" w:color="auto" w:fill="FFFFFF"/>
        </w:rPr>
        <w:t>Datos Personales del Estado de México y Municipios, es compe</w:t>
      </w:r>
      <w:r w:rsidR="00260DDF">
        <w:rPr>
          <w:rFonts w:ascii="Palatino Linotype" w:hAnsi="Palatino Linotype"/>
          <w:shd w:val="clear" w:color="auto" w:fill="FFFFFF"/>
        </w:rPr>
        <w:t>tente para conocer y resolver los</w:t>
      </w:r>
      <w:r w:rsidRPr="00911351">
        <w:rPr>
          <w:rFonts w:ascii="Palatino Linotype" w:hAnsi="Palatino Linotype"/>
          <w:shd w:val="clear" w:color="auto" w:fill="FFFFFF"/>
        </w:rPr>
        <w:t xml:space="preserve"> presente</w:t>
      </w:r>
      <w:r w:rsidR="00260DDF">
        <w:rPr>
          <w:rFonts w:ascii="Palatino Linotype" w:hAnsi="Palatino Linotype"/>
          <w:shd w:val="clear" w:color="auto" w:fill="FFFFFF"/>
        </w:rPr>
        <w:t>s</w:t>
      </w:r>
      <w:r w:rsidRPr="00911351">
        <w:rPr>
          <w:rFonts w:ascii="Palatino Linotype" w:hAnsi="Palatino Linotype"/>
          <w:shd w:val="clear" w:color="auto" w:fill="FFFFFF"/>
        </w:rPr>
        <w:t xml:space="preserve"> recurso</w:t>
      </w:r>
      <w:r w:rsidR="00260DDF">
        <w:rPr>
          <w:rFonts w:ascii="Palatino Linotype" w:hAnsi="Palatino Linotype"/>
          <w:shd w:val="clear" w:color="auto" w:fill="FFFFFF"/>
        </w:rPr>
        <w:t>s</w:t>
      </w:r>
      <w:r w:rsidRPr="00911351">
        <w:rPr>
          <w:rFonts w:ascii="Palatino Linotype" w:hAnsi="Palatino Linotype"/>
          <w:shd w:val="clear" w:color="auto" w:fill="FFFFFF"/>
        </w:rPr>
        <w:t xml:space="preserve"> de revisión interpuesto por la parte 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xml:space="preserve">, fracciones IV y V de la Constitución Política </w:t>
      </w:r>
      <w:r w:rsidRPr="00911351">
        <w:rPr>
          <w:rFonts w:ascii="Palatino Linotype" w:hAnsi="Palatino Linotype"/>
          <w:shd w:val="clear" w:color="auto" w:fill="FFFFFF"/>
        </w:rPr>
        <w:lastRenderedPageBreak/>
        <w:t>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653FC" w:rsidRDefault="00AC3C64" w:rsidP="00C16F76">
      <w:pPr>
        <w:spacing w:before="240" w:after="240" w:line="360" w:lineRule="auto"/>
        <w:jc w:val="both"/>
        <w:rPr>
          <w:rFonts w:ascii="Palatino Linotype" w:hAnsi="Palatino Linotype" w:cs="Arial"/>
        </w:rPr>
      </w:pPr>
      <w:r w:rsidRPr="00911351">
        <w:rPr>
          <w:rFonts w:ascii="Palatino Linotype" w:hAnsi="Palatino Linotype" w:cs="Arial"/>
          <w:b/>
        </w:rPr>
        <w:t>Segundo. O</w:t>
      </w:r>
      <w:r w:rsidR="00260DDF">
        <w:rPr>
          <w:rFonts w:ascii="Palatino Linotype" w:hAnsi="Palatino Linotype" w:cs="Arial"/>
          <w:b/>
        </w:rPr>
        <w:t xml:space="preserve">portunidad y Procedibilidad de los </w:t>
      </w:r>
      <w:r w:rsidR="00F535D9" w:rsidRPr="00911351">
        <w:rPr>
          <w:rFonts w:ascii="Palatino Linotype" w:hAnsi="Palatino Linotype" w:cs="Arial"/>
          <w:b/>
        </w:rPr>
        <w:t>Recurso</w:t>
      </w:r>
      <w:r w:rsidR="00260DDF">
        <w:rPr>
          <w:rFonts w:ascii="Palatino Linotype" w:hAnsi="Palatino Linotype" w:cs="Arial"/>
          <w:b/>
        </w:rPr>
        <w:t>s</w:t>
      </w:r>
      <w:r w:rsidR="00F535D9" w:rsidRPr="00911351">
        <w:rPr>
          <w:rFonts w:ascii="Palatino Linotype" w:hAnsi="Palatino Linotype" w:cs="Arial"/>
          <w:b/>
        </w:rPr>
        <w:t xml:space="preserve"> de</w:t>
      </w:r>
      <w:r w:rsidRPr="00911351">
        <w:rPr>
          <w:rFonts w:ascii="Palatino Linotype" w:hAnsi="Palatino Linotype" w:cs="Arial"/>
          <w:b/>
        </w:rPr>
        <w:t xml:space="preserve"> Revisión</w:t>
      </w:r>
      <w:r w:rsidRPr="00911351">
        <w:rPr>
          <w:rFonts w:ascii="Palatino Linotype" w:hAnsi="Palatino Linotype" w:cs="Arial"/>
        </w:rPr>
        <w:t xml:space="preserve">. </w:t>
      </w:r>
    </w:p>
    <w:p w:rsidR="00C16F76" w:rsidRDefault="00AC3C64" w:rsidP="00C16F76">
      <w:pPr>
        <w:spacing w:before="240" w:after="240" w:line="360" w:lineRule="auto"/>
        <w:jc w:val="both"/>
        <w:rPr>
          <w:rFonts w:ascii="Palatino Linotype" w:eastAsia="Palatino Linotype" w:hAnsi="Palatino Linotype" w:cs="Palatino Linotype"/>
          <w:lang w:eastAsia="es-MX"/>
        </w:rPr>
      </w:pPr>
      <w:r w:rsidRPr="00911351">
        <w:rPr>
          <w:rFonts w:ascii="Palatino Linotype" w:hAnsi="Palatino Linotype" w:cs="Arial"/>
        </w:rPr>
        <w:t>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Ley de Transparencia y Acceso a la Información Pública del Estado de México y Municipios; en la e</w:t>
      </w:r>
      <w:r w:rsidRPr="00510F8E">
        <w:rPr>
          <w:rFonts w:ascii="Palatino Linotype" w:hAnsi="Palatino Linotype" w:cs="Arial"/>
          <w:lang w:eastAsia="es-MX"/>
        </w:rPr>
        <w:t xml:space="preserve">specie </w:t>
      </w:r>
      <w:r w:rsidR="00510F8E">
        <w:rPr>
          <w:rFonts w:ascii="Palatino Linotype" w:hAnsi="Palatino Linotype" w:cs="Arial"/>
          <w:lang w:eastAsia="es-MX"/>
        </w:rPr>
        <w:t>se advierte que los</w:t>
      </w:r>
      <w:r w:rsidRPr="00911351">
        <w:rPr>
          <w:rFonts w:ascii="Palatino Linotype" w:hAnsi="Palatino Linotype" w:cs="Arial"/>
          <w:lang w:eastAsia="es-MX"/>
        </w:rPr>
        <w:t xml:space="preserve"> presente</w:t>
      </w:r>
      <w:r w:rsidR="00510F8E">
        <w:rPr>
          <w:rFonts w:ascii="Palatino Linotype" w:hAnsi="Palatino Linotype" w:cs="Arial"/>
          <w:lang w:eastAsia="es-MX"/>
        </w:rPr>
        <w:t>s</w:t>
      </w:r>
      <w:r w:rsidRPr="00911351">
        <w:rPr>
          <w:rFonts w:ascii="Palatino Linotype" w:hAnsi="Palatino Linotype" w:cs="Arial"/>
          <w:lang w:eastAsia="es-MX"/>
        </w:rPr>
        <w:t xml:space="preserve"> medio</w:t>
      </w:r>
      <w:r w:rsidR="00510F8E">
        <w:rPr>
          <w:rFonts w:ascii="Palatino Linotype" w:hAnsi="Palatino Linotype" w:cs="Arial"/>
          <w:lang w:eastAsia="es-MX"/>
        </w:rPr>
        <w:t>s</w:t>
      </w:r>
      <w:r w:rsidRPr="00911351">
        <w:rPr>
          <w:rFonts w:ascii="Palatino Linotype" w:hAnsi="Palatino Linotype" w:cs="Arial"/>
          <w:lang w:eastAsia="es-MX"/>
        </w:rPr>
        <w:t xml:space="preserve"> de impugnación fue</w:t>
      </w:r>
      <w:r w:rsidR="00510F8E">
        <w:rPr>
          <w:rFonts w:ascii="Palatino Linotype" w:hAnsi="Palatino Linotype" w:cs="Arial"/>
          <w:lang w:eastAsia="es-MX"/>
        </w:rPr>
        <w:t>ron</w:t>
      </w:r>
      <w:r w:rsidRPr="00911351">
        <w:rPr>
          <w:rFonts w:ascii="Palatino Linotype" w:hAnsi="Palatino Linotype" w:cs="Arial"/>
          <w:lang w:eastAsia="es-MX"/>
        </w:rPr>
        <w:t xml:space="preserve"> interpuesto</w:t>
      </w:r>
      <w:r w:rsidR="00510F8E">
        <w:rPr>
          <w:rFonts w:ascii="Palatino Linotype" w:hAnsi="Palatino Linotype" w:cs="Arial"/>
          <w:lang w:eastAsia="es-MX"/>
        </w:rPr>
        <w:t>s</w:t>
      </w:r>
      <w:r w:rsidRPr="00911351">
        <w:rPr>
          <w:rFonts w:ascii="Palatino Linotype" w:hAnsi="Palatino Linotype" w:cs="Arial"/>
          <w:lang w:eastAsia="es-MX"/>
        </w:rPr>
        <w:t xml:space="preserve">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 que el Sujeto Obligado emitió su</w:t>
      </w:r>
      <w:r w:rsidR="00510F8E">
        <w:rPr>
          <w:rFonts w:ascii="Palatino Linotype" w:hAnsi="Palatino Linotype" w:cs="Arial"/>
          <w:lang w:eastAsia="es-MX"/>
        </w:rPr>
        <w:t>s</w:t>
      </w:r>
      <w:r w:rsidR="00174388">
        <w:rPr>
          <w:rFonts w:ascii="Palatino Linotype" w:hAnsi="Palatino Linotype" w:cs="Arial"/>
          <w:lang w:eastAsia="es-MX"/>
        </w:rPr>
        <w:t xml:space="preserve"> respuesta</w:t>
      </w:r>
      <w:r w:rsidR="00510F8E">
        <w:rPr>
          <w:rFonts w:ascii="Palatino Linotype" w:hAnsi="Palatino Linotype" w:cs="Arial"/>
          <w:lang w:eastAsia="es-MX"/>
        </w:rPr>
        <w:t>s</w:t>
      </w:r>
      <w:r w:rsidR="00174388">
        <w:rPr>
          <w:rFonts w:ascii="Palatino Linotype" w:hAnsi="Palatino Linotype" w:cs="Arial"/>
          <w:lang w:eastAsia="es-MX"/>
        </w:rPr>
        <w:t xml:space="preserve"> a la solicitud planteada por</w:t>
      </w:r>
      <w:r w:rsidR="00C16F76">
        <w:rPr>
          <w:rFonts w:ascii="Palatino Linotype" w:hAnsi="Palatino Linotype" w:cs="Arial"/>
          <w:lang w:eastAsia="es-MX"/>
        </w:rPr>
        <w:t xml:space="preserve"> el s</w:t>
      </w:r>
      <w:r w:rsidR="00FC17BE">
        <w:rPr>
          <w:rFonts w:ascii="Palatino Linotype" w:hAnsi="Palatino Linotype" w:cs="Arial"/>
          <w:lang w:eastAsia="es-MX"/>
        </w:rPr>
        <w:t>olicitante en fecha</w:t>
      </w:r>
      <w:r w:rsidR="00510F8E">
        <w:rPr>
          <w:rFonts w:ascii="Palatino Linotype" w:hAnsi="Palatino Linotype" w:cs="Arial"/>
          <w:lang w:eastAsia="es-MX"/>
        </w:rPr>
        <w:t>s cinco y</w:t>
      </w:r>
      <w:r w:rsidR="00FC17BE">
        <w:rPr>
          <w:rFonts w:ascii="Palatino Linotype" w:hAnsi="Palatino Linotype" w:cs="Arial"/>
          <w:lang w:eastAsia="es-MX"/>
        </w:rPr>
        <w:t xml:space="preserve"> ocho de noviembre</w:t>
      </w:r>
      <w:r w:rsidR="00BB2163">
        <w:rPr>
          <w:rFonts w:ascii="Palatino Linotype" w:hAnsi="Palatino Linotype" w:cs="Arial"/>
          <w:lang w:eastAsia="es-MX"/>
        </w:rPr>
        <w:t xml:space="preserve"> del año dos mil veintiuno</w:t>
      </w:r>
      <w:r w:rsidR="00174388">
        <w:rPr>
          <w:rFonts w:ascii="Palatino Linotype" w:hAnsi="Palatino Linotype" w:cs="Arial"/>
          <w:lang w:eastAsia="es-MX"/>
        </w:rPr>
        <w:t xml:space="preserve"> y </w:t>
      </w:r>
      <w:r w:rsidR="006A3CB6">
        <w:rPr>
          <w:rFonts w:ascii="Palatino Linotype" w:hAnsi="Palatino Linotype" w:cs="Arial"/>
          <w:lang w:eastAsia="es-MX"/>
        </w:rPr>
        <w:t>el recurrente</w:t>
      </w:r>
      <w:r w:rsidR="00174388">
        <w:rPr>
          <w:rFonts w:ascii="Palatino Linotype" w:hAnsi="Palatino Linotype" w:cs="Arial"/>
          <w:lang w:eastAsia="es-MX"/>
        </w:rPr>
        <w:t xml:space="preserve"> presentó recurso de revisión </w:t>
      </w:r>
      <w:r w:rsidR="00FC17BE">
        <w:rPr>
          <w:rFonts w:ascii="Palatino Linotype" w:hAnsi="Palatino Linotype" w:cs="Arial"/>
          <w:lang w:eastAsia="es-MX"/>
        </w:rPr>
        <w:t>el once</w:t>
      </w:r>
      <w:r w:rsidR="00C16F76">
        <w:rPr>
          <w:rFonts w:ascii="Palatino Linotype" w:hAnsi="Palatino Linotype" w:cs="Arial"/>
          <w:lang w:eastAsia="es-MX"/>
        </w:rPr>
        <w:t xml:space="preserve"> del mismo </w:t>
      </w:r>
      <w:r w:rsidR="00BB2163">
        <w:rPr>
          <w:rFonts w:ascii="Palatino Linotype" w:hAnsi="Palatino Linotype" w:cs="Arial"/>
          <w:lang w:eastAsia="es-MX"/>
        </w:rPr>
        <w:t xml:space="preserve">mes y </w:t>
      </w:r>
      <w:r w:rsidR="00C16F76">
        <w:rPr>
          <w:rFonts w:ascii="Palatino Linotype" w:hAnsi="Palatino Linotype" w:cs="Arial"/>
          <w:lang w:eastAsia="es-MX"/>
        </w:rPr>
        <w:t xml:space="preserve">año, </w:t>
      </w:r>
      <w:r w:rsidR="00BB2163">
        <w:rPr>
          <w:rFonts w:ascii="Palatino Linotype" w:eastAsia="Palatino Linotype" w:hAnsi="Palatino Linotype" w:cs="Palatino Linotype"/>
        </w:rPr>
        <w:t>esto es al tercer</w:t>
      </w:r>
      <w:r w:rsidR="00510F8E">
        <w:rPr>
          <w:rFonts w:ascii="Palatino Linotype" w:eastAsia="Palatino Linotype" w:hAnsi="Palatino Linotype" w:cs="Palatino Linotype"/>
        </w:rPr>
        <w:t xml:space="preserve"> y cuarto</w:t>
      </w:r>
      <w:r w:rsidR="00C16F76">
        <w:rPr>
          <w:rFonts w:ascii="Palatino Linotype" w:eastAsia="Palatino Linotype" w:hAnsi="Palatino Linotype" w:cs="Palatino Linotype"/>
        </w:rPr>
        <w:t xml:space="preserve"> día hábil siguiente de aquel en que tuvo conocimiento de la respuesta</w:t>
      </w:r>
      <w:r w:rsidR="00510F8E">
        <w:rPr>
          <w:rFonts w:ascii="Palatino Linotype" w:eastAsia="Palatino Linotype" w:hAnsi="Palatino Linotype" w:cs="Palatino Linotype"/>
        </w:rPr>
        <w:t>, respectivamente</w:t>
      </w:r>
      <w:r w:rsidR="00C16F76">
        <w:rPr>
          <w:rFonts w:ascii="Palatino Linotype" w:eastAsia="Palatino Linotype" w:hAnsi="Palatino Linotype" w:cs="Palatino Linotype"/>
          <w:highlight w:val="white"/>
        </w:rPr>
        <w:t>;</w:t>
      </w:r>
      <w:r w:rsidR="00C16F76">
        <w:rPr>
          <w:rFonts w:ascii="Palatino Linotype" w:eastAsia="Palatino Linotype" w:hAnsi="Palatino Linotype" w:cs="Palatino Linotype"/>
        </w:rPr>
        <w:t xml:space="preserve"> evidenc</w:t>
      </w:r>
      <w:r w:rsidR="00510F8E">
        <w:rPr>
          <w:rFonts w:ascii="Palatino Linotype" w:eastAsia="Palatino Linotype" w:hAnsi="Palatino Linotype" w:cs="Palatino Linotype"/>
        </w:rPr>
        <w:t>iándose que la interposición de los</w:t>
      </w:r>
      <w:r w:rsidR="00C16F76">
        <w:rPr>
          <w:rFonts w:ascii="Palatino Linotype" w:eastAsia="Palatino Linotype" w:hAnsi="Palatino Linotype" w:cs="Palatino Linotype"/>
        </w:rPr>
        <w:t xml:space="preserve"> recurso</w:t>
      </w:r>
      <w:r w:rsidR="00510F8E">
        <w:rPr>
          <w:rFonts w:ascii="Palatino Linotype" w:eastAsia="Palatino Linotype" w:hAnsi="Palatino Linotype" w:cs="Palatino Linotype"/>
        </w:rPr>
        <w:t>s</w:t>
      </w:r>
      <w:r w:rsidR="00C16F76">
        <w:rPr>
          <w:rFonts w:ascii="Palatino Linotype" w:eastAsia="Palatino Linotype" w:hAnsi="Palatino Linotype" w:cs="Palatino Linotype"/>
        </w:rPr>
        <w:t xml:space="preserve"> se encuentra dentro de los márgenes temporales previstos en el citado precepto legal.</w:t>
      </w: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olor w:val="000000"/>
        </w:rPr>
        <w:t xml:space="preserve">Al mismo tiempo, </w:t>
      </w:r>
      <w:r>
        <w:rPr>
          <w:rFonts w:ascii="Palatino Linotype" w:hAnsi="Palatino Linotype" w:cs="Arial"/>
        </w:rPr>
        <w:t>por cua</w:t>
      </w:r>
      <w:r w:rsidR="00510F8E">
        <w:rPr>
          <w:rFonts w:ascii="Palatino Linotype" w:hAnsi="Palatino Linotype" w:cs="Arial"/>
        </w:rPr>
        <w:t>nto hace a la procedibilidad de los</w:t>
      </w:r>
      <w:r>
        <w:rPr>
          <w:rFonts w:ascii="Palatino Linotype" w:hAnsi="Palatino Linotype" w:cs="Arial"/>
        </w:rPr>
        <w:t xml:space="preserve"> recurso</w:t>
      </w:r>
      <w:r w:rsidR="00510F8E">
        <w:rPr>
          <w:rFonts w:ascii="Palatino Linotype" w:hAnsi="Palatino Linotype" w:cs="Arial"/>
        </w:rPr>
        <w:t>s</w:t>
      </w:r>
      <w:r>
        <w:rPr>
          <w:rFonts w:ascii="Palatino Linotype" w:hAnsi="Palatino Linotype" w:cs="Arial"/>
        </w:rPr>
        <w:t xml:space="preserve"> de revisión, es de suma importancia señalar que la parte recurrente se identifica como "</w:t>
      </w:r>
      <w:r w:rsidR="003174A5">
        <w:rPr>
          <w:rFonts w:ascii="Palatino Linotype" w:hAnsi="Palatino Linotype" w:cs="Arial"/>
          <w:b/>
        </w:rPr>
        <w:t>no proporciono nombre o seudónimo</w:t>
      </w:r>
      <w:r w:rsidR="003174A5">
        <w:rPr>
          <w:rFonts w:ascii="Palatino Linotype" w:hAnsi="Palatino Linotype" w:cs="Arial"/>
        </w:rPr>
        <w:t xml:space="preserve"> </w:t>
      </w:r>
      <w:r>
        <w:rPr>
          <w:rFonts w:ascii="Palatino Linotype" w:hAnsi="Palatino Linotype" w:cs="Arial"/>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w:t>
      </w:r>
      <w:r>
        <w:rPr>
          <w:rFonts w:ascii="Palatino Linotype" w:hAnsi="Palatino Linotype" w:cs="Arial"/>
        </w:rPr>
        <w:lastRenderedPageBreak/>
        <w:t>Transparencia y Acceso a la Información Pública del Estado de México y Municipios que establece lo siguiente:</w:t>
      </w:r>
    </w:p>
    <w:p w:rsidR="0069089F" w:rsidRDefault="0069089F" w:rsidP="0069089F">
      <w:pPr>
        <w:spacing w:before="240" w:after="240"/>
        <w:ind w:left="567" w:right="474"/>
        <w:contextualSpacing/>
        <w:jc w:val="both"/>
        <w:rPr>
          <w:rFonts w:ascii="Palatino Linotype" w:hAnsi="Palatino Linotype" w:cs="Arial"/>
          <w:i/>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69089F" w:rsidRDefault="0069089F" w:rsidP="0069089F">
      <w:pPr>
        <w:spacing w:before="240" w:after="240" w:line="360" w:lineRule="auto"/>
        <w:contextualSpacing/>
        <w:jc w:val="both"/>
        <w:rPr>
          <w:rFonts w:eastAsiaTheme="minorHAnsi"/>
          <w:i/>
          <w:iCs/>
          <w:color w:val="1F1F1F"/>
          <w:w w:val="95"/>
          <w:sz w:val="22"/>
          <w:szCs w:val="22"/>
          <w:lang w:val="es-MX" w:eastAsia="en-US"/>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rsidR="0069089F" w:rsidRDefault="0069089F" w:rsidP="0069089F">
      <w:pPr>
        <w:spacing w:before="240" w:after="240"/>
        <w:ind w:right="474"/>
        <w:contextualSpacing/>
        <w:jc w:val="both"/>
        <w:rPr>
          <w:rFonts w:ascii="Palatino Linotype" w:hAnsi="Palatino Linotype" w:cs="Arial"/>
          <w:i/>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vigésimo noveno, trigésimo y trigésimo primero, de la Constitución Política del Estado Libre y Soberano de México, que determina lo siguiente:</w:t>
      </w:r>
    </w:p>
    <w:p w:rsidR="0069089F" w:rsidRDefault="0069089F" w:rsidP="0069089F">
      <w:pPr>
        <w:spacing w:before="240" w:after="240"/>
        <w:ind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w:t>
      </w:r>
      <w:r>
        <w:rPr>
          <w:rFonts w:ascii="Palatino Linotype" w:hAnsi="Palatino Linotype" w:cs="Arial"/>
          <w:i/>
          <w:sz w:val="22"/>
          <w:szCs w:val="22"/>
        </w:rPr>
        <w:lastRenderedPageBreak/>
        <w:t>no podrán restringirse ni suspenderse salvo en los casos y bajo las condiciones que la Constitución Política de los Estados Unidos Mexicanos establece”.(Sic)</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Todas las autoridades, en el ámbito de sus competencias, tienen la obligación de promover, respetar, proteger y garantizar los derechos humanos de conformidad con los principios </w:t>
      </w:r>
      <w:r>
        <w:rPr>
          <w:rFonts w:ascii="Palatino Linotype" w:hAnsi="Palatino Linotype" w:cs="Arial"/>
          <w:i/>
          <w:sz w:val="22"/>
          <w:szCs w:val="22"/>
        </w:rPr>
        <w:lastRenderedPageBreak/>
        <w:t>de universalidad, interdependencia, indivisibilidad y progresividad. En consecuencia, el Estado deberá prevenir, investigar, sancionar y reparar las violaciones a los derechos humanos, en los términos que establezca la ley."(Sic)</w:t>
      </w:r>
    </w:p>
    <w:p w:rsidR="0069089F" w:rsidRDefault="0069089F" w:rsidP="0069089F">
      <w:pPr>
        <w:spacing w:before="240" w:after="240" w:line="360" w:lineRule="auto"/>
        <w:contextualSpacing/>
        <w:jc w:val="both"/>
        <w:rPr>
          <w:rFonts w:eastAsiaTheme="minorHAnsi"/>
          <w:i/>
          <w:iCs/>
          <w:sz w:val="23"/>
          <w:szCs w:val="23"/>
          <w:lang w:val="es-MX" w:eastAsia="en-US"/>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9089F" w:rsidRDefault="0069089F" w:rsidP="0069089F">
      <w:pPr>
        <w:spacing w:line="360" w:lineRule="auto"/>
        <w:jc w:val="both"/>
        <w:rPr>
          <w:rFonts w:ascii="Palatino Linotype" w:hAnsi="Palatino Linotype" w:cs="Arial"/>
        </w:rPr>
      </w:pPr>
    </w:p>
    <w:p w:rsidR="0069089F" w:rsidRDefault="0069089F" w:rsidP="0069089F">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69089F" w:rsidRDefault="0069089F" w:rsidP="0069089F">
      <w:pPr>
        <w:ind w:left="851" w:right="758"/>
        <w:contextualSpacing/>
        <w:jc w:val="both"/>
        <w:rPr>
          <w:rFonts w:ascii="Palatino Linotype" w:hAnsi="Palatino Linotype"/>
          <w:i/>
        </w:rPr>
      </w:pPr>
    </w:p>
    <w:p w:rsidR="0069089F" w:rsidRPr="003174A5" w:rsidRDefault="0069089F" w:rsidP="0069089F">
      <w:pPr>
        <w:ind w:left="851" w:right="758"/>
        <w:contextualSpacing/>
        <w:jc w:val="both"/>
        <w:rPr>
          <w:rFonts w:ascii="Palatino Linotype" w:hAnsi="Palatino Linotype"/>
          <w:i/>
          <w:sz w:val="22"/>
          <w:szCs w:val="22"/>
        </w:rPr>
      </w:pPr>
      <w:r w:rsidRPr="003174A5">
        <w:rPr>
          <w:rFonts w:ascii="Palatino Linotype" w:hAnsi="Palatino Linotype"/>
          <w:i/>
          <w:sz w:val="22"/>
          <w:szCs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3174A5" w:rsidRDefault="003174A5" w:rsidP="0069089F">
      <w:pPr>
        <w:spacing w:line="360" w:lineRule="auto"/>
        <w:jc w:val="both"/>
        <w:rPr>
          <w:rFonts w:ascii="Palatino Linotype" w:hAnsi="Palatino Linotype"/>
        </w:rPr>
      </w:pPr>
    </w:p>
    <w:p w:rsidR="0069089F" w:rsidRDefault="0069089F" w:rsidP="0069089F">
      <w:pPr>
        <w:spacing w:line="360" w:lineRule="auto"/>
        <w:jc w:val="both"/>
        <w:rPr>
          <w:rFonts w:ascii="Palatino Linotype" w:hAnsi="Palatino Linotype"/>
        </w:rPr>
      </w:pPr>
      <w:bookmarkStart w:id="0" w:name="_GoBack"/>
      <w:bookmarkEnd w:id="0"/>
      <w:r>
        <w:rPr>
          <w:rFonts w:ascii="Palatino Linotype" w:hAnsi="Palatino Linotype"/>
        </w:rPr>
        <w:lastRenderedPageBreak/>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9089F" w:rsidRDefault="0069089F"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69089F" w:rsidRPr="009F13BD" w:rsidRDefault="0069089F" w:rsidP="0069089F">
      <w:pPr>
        <w:autoSpaceDE w:val="0"/>
        <w:autoSpaceDN w:val="0"/>
        <w:adjustRightInd w:val="0"/>
        <w:spacing w:line="360" w:lineRule="auto"/>
        <w:jc w:val="both"/>
        <w:rPr>
          <w:rFonts w:ascii="Palatino Linotype" w:hAnsi="Palatino Linotype" w:cs="Arial"/>
        </w:rPr>
      </w:pPr>
      <w:r w:rsidRPr="009F13BD">
        <w:rPr>
          <w:rFonts w:ascii="Palatino Linotype" w:hAnsi="Palatino Linotype" w:cs="Arial"/>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9089F" w:rsidRDefault="00DF3A3E" w:rsidP="0069089F">
      <w:pPr>
        <w:autoSpaceDE w:val="0"/>
        <w:autoSpaceDN w:val="0"/>
        <w:adjustRightInd w:val="0"/>
        <w:spacing w:before="240" w:after="240" w:line="360" w:lineRule="auto"/>
        <w:jc w:val="both"/>
        <w:rPr>
          <w:rFonts w:ascii="Palatino Linotype" w:hAnsi="Palatino Linotype" w:cs="Arial"/>
          <w:b/>
        </w:rPr>
      </w:pPr>
      <w:r w:rsidRPr="008B38A0">
        <w:rPr>
          <w:rFonts w:ascii="Palatino Linotype" w:hAnsi="Palatino Linotype" w:cs="Arial"/>
          <w:b/>
        </w:rPr>
        <w:t xml:space="preserve">Tercero. </w:t>
      </w:r>
      <w:r w:rsidR="0069089F" w:rsidRPr="008D1148">
        <w:rPr>
          <w:rFonts w:ascii="Palatino Linotype" w:hAnsi="Palatino Linotype" w:cs="Arial"/>
          <w:b/>
        </w:rPr>
        <w:t>Análisis de las causales de improcedencia y sobreseimiento.</w:t>
      </w:r>
    </w:p>
    <w:p w:rsidR="0069089F" w:rsidRPr="009F13BD"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r w:rsidRPr="009F13BD">
        <w:rPr>
          <w:rFonts w:ascii="Palatino Linotype" w:eastAsiaTheme="minorEastAsia" w:hAnsi="Palatino Linotype" w:cs="Arial"/>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9F13BD">
        <w:rPr>
          <w:rFonts w:ascii="Palatino Linotype" w:eastAsiaTheme="minorEastAsia" w:hAnsi="Palatino Linotype" w:cs="Arial"/>
          <w:lang w:val="es-ES_tradnl"/>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rsidR="0069089F" w:rsidRPr="009F13BD"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p>
    <w:p w:rsidR="0069089F" w:rsidRPr="009F13BD"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r w:rsidRPr="009F13BD">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w:t>
      </w:r>
      <w:r>
        <w:rPr>
          <w:rFonts w:ascii="Palatino Linotype" w:eastAsiaTheme="minorEastAsia" w:hAnsi="Palatino Linotype" w:cs="Arial"/>
          <w:lang w:val="es-ES_tradnl"/>
        </w:rPr>
        <w:t>Instituto</w:t>
      </w:r>
      <w:r w:rsidRPr="009F13BD">
        <w:rPr>
          <w:rFonts w:ascii="Palatino Linotype" w:eastAsiaTheme="minorEastAsia" w:hAnsi="Palatino Linotype" w:cs="Arial"/>
          <w:lang w:val="es-ES_tradn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69089F" w:rsidRPr="0047590A"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p>
    <w:p w:rsidR="0069089F" w:rsidRPr="00D53885" w:rsidRDefault="0069089F" w:rsidP="0069089F">
      <w:pPr>
        <w:pStyle w:val="Prrafodelista"/>
        <w:spacing w:line="360" w:lineRule="auto"/>
        <w:ind w:left="0" w:right="49"/>
        <w:jc w:val="both"/>
        <w:rPr>
          <w:rFonts w:ascii="Palatino Linotype" w:hAnsi="Palatino Linotype" w:cs="Arial"/>
          <w:color w:val="000000" w:themeColor="text1"/>
          <w:sz w:val="24"/>
          <w:szCs w:val="24"/>
        </w:rPr>
      </w:pPr>
      <w:r w:rsidRPr="00D53885">
        <w:rPr>
          <w:rFonts w:ascii="Palatino Linotype" w:hAnsi="Palatino Linotype"/>
          <w:bCs/>
          <w:sz w:val="24"/>
          <w:szCs w:val="24"/>
        </w:rPr>
        <w:t>Por lo que se advierte del contenido de la</w:t>
      </w:r>
      <w:r w:rsidR="00510F8E">
        <w:rPr>
          <w:rFonts w:ascii="Palatino Linotype" w:hAnsi="Palatino Linotype"/>
          <w:bCs/>
          <w:sz w:val="24"/>
          <w:szCs w:val="24"/>
        </w:rPr>
        <w:t>s</w:t>
      </w:r>
      <w:r w:rsidRPr="00D53885">
        <w:rPr>
          <w:rFonts w:ascii="Palatino Linotype" w:hAnsi="Palatino Linotype"/>
          <w:bCs/>
          <w:sz w:val="24"/>
          <w:szCs w:val="24"/>
        </w:rPr>
        <w:t xml:space="preserve"> solicitud</w:t>
      </w:r>
      <w:r w:rsidR="00510F8E">
        <w:rPr>
          <w:rFonts w:ascii="Palatino Linotype" w:hAnsi="Palatino Linotype"/>
          <w:bCs/>
          <w:sz w:val="24"/>
          <w:szCs w:val="24"/>
        </w:rPr>
        <w:t>es</w:t>
      </w:r>
      <w:r w:rsidRPr="00D53885">
        <w:rPr>
          <w:rFonts w:ascii="Palatino Linotype" w:hAnsi="Palatino Linotype"/>
          <w:bCs/>
          <w:sz w:val="24"/>
          <w:szCs w:val="24"/>
        </w:rPr>
        <w:t xml:space="preserve"> de información el </w:t>
      </w:r>
      <w:r w:rsidRPr="00D53885">
        <w:rPr>
          <w:rFonts w:ascii="Palatino Linotype" w:hAnsi="Palatino Linotype"/>
          <w:b/>
          <w:bCs/>
          <w:sz w:val="24"/>
          <w:szCs w:val="24"/>
        </w:rPr>
        <w:t xml:space="preserve">Recurrente </w:t>
      </w:r>
      <w:r w:rsidRPr="00D53885">
        <w:rPr>
          <w:rFonts w:ascii="Palatino Linotype" w:hAnsi="Palatino Linotype"/>
          <w:bCs/>
          <w:sz w:val="24"/>
          <w:szCs w:val="24"/>
        </w:rPr>
        <w:t>peticiona lo siguiente:</w:t>
      </w:r>
    </w:p>
    <w:p w:rsidR="0069089F" w:rsidRDefault="0069089F" w:rsidP="00D53885">
      <w:pPr>
        <w:spacing w:before="120" w:after="120" w:line="360" w:lineRule="auto"/>
        <w:ind w:left="851" w:right="900"/>
        <w:jc w:val="both"/>
        <w:rPr>
          <w:rFonts w:ascii="Palatino Linotype" w:hAnsi="Palatino Linotype" w:cs="Arial"/>
          <w:i/>
          <w:sz w:val="22"/>
          <w:szCs w:val="22"/>
        </w:rPr>
      </w:pPr>
      <w:r w:rsidRPr="00D53885">
        <w:rPr>
          <w:rFonts w:ascii="Palatino Linotype" w:hAnsi="Palatino Linotype" w:cs="Arial"/>
          <w:i/>
          <w:sz w:val="22"/>
          <w:szCs w:val="22"/>
        </w:rPr>
        <w:t>“</w:t>
      </w:r>
      <w:r w:rsidR="00D53885" w:rsidRPr="00D53885">
        <w:rPr>
          <w:rFonts w:ascii="Palatino Linotype" w:hAnsi="Palatino Linotype" w:cs="Arial"/>
          <w:i/>
          <w:sz w:val="22"/>
          <w:szCs w:val="22"/>
        </w:rPr>
        <w:t>Solicito el inventario de bienes muebles de la Dirección de Desarrollo Económico.</w:t>
      </w:r>
      <w:r w:rsidR="00510F8E">
        <w:rPr>
          <w:rFonts w:ascii="Palatino Linotype" w:hAnsi="Palatino Linotype" w:cs="Arial"/>
          <w:i/>
          <w:sz w:val="22"/>
          <w:szCs w:val="22"/>
        </w:rPr>
        <w:t>”</w:t>
      </w:r>
      <w:r w:rsidR="00D53885" w:rsidRPr="00D53885">
        <w:rPr>
          <w:rFonts w:ascii="Palatino Linotype" w:hAnsi="Palatino Linotype" w:cs="Arial"/>
          <w:i/>
          <w:sz w:val="22"/>
          <w:szCs w:val="22"/>
        </w:rPr>
        <w:t xml:space="preserve"> (</w:t>
      </w:r>
      <w:r w:rsidRPr="00D53885">
        <w:rPr>
          <w:rFonts w:ascii="Palatino Linotype" w:hAnsi="Palatino Linotype" w:cs="Arial"/>
          <w:i/>
          <w:sz w:val="22"/>
          <w:szCs w:val="22"/>
        </w:rPr>
        <w:t>Sic)</w:t>
      </w:r>
    </w:p>
    <w:p w:rsidR="00510F8E" w:rsidRPr="00520A87" w:rsidRDefault="00510F8E" w:rsidP="00510F8E">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Pr="00780737">
        <w:rPr>
          <w:rFonts w:ascii="Palatino Linotype" w:hAnsi="Palatino Linotype"/>
          <w:i/>
          <w:color w:val="000000"/>
          <w:sz w:val="22"/>
          <w:szCs w:val="22"/>
        </w:rPr>
        <w:t>Solicito los planos de los inmuebles del ayuntamiento.</w:t>
      </w:r>
      <w:r>
        <w:rPr>
          <w:rFonts w:ascii="Palatino Linotype" w:hAnsi="Palatino Linotype"/>
          <w:i/>
          <w:color w:val="000000"/>
          <w:sz w:val="22"/>
          <w:szCs w:val="22"/>
        </w:rPr>
        <w:t>” (Sic)</w:t>
      </w:r>
    </w:p>
    <w:p w:rsidR="00510F8E" w:rsidRPr="00780737" w:rsidRDefault="00510F8E" w:rsidP="00510F8E">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 xml:space="preserve"> “</w:t>
      </w:r>
      <w:r w:rsidRPr="00780737">
        <w:rPr>
          <w:rFonts w:ascii="Palatino Linotype" w:hAnsi="Palatino Linotype"/>
          <w:i/>
          <w:color w:val="000000"/>
          <w:sz w:val="22"/>
          <w:szCs w:val="22"/>
        </w:rPr>
        <w:t>solicito el inventario de bienes mueble e inmuebles que tiene la Dirección de Seguridad y Tránsito.</w:t>
      </w:r>
      <w:r>
        <w:rPr>
          <w:rFonts w:ascii="Palatino Linotype" w:hAnsi="Palatino Linotype"/>
          <w:i/>
          <w:color w:val="000000"/>
          <w:sz w:val="22"/>
          <w:szCs w:val="22"/>
        </w:rPr>
        <w:t>” (Sic)</w:t>
      </w:r>
    </w:p>
    <w:p w:rsidR="00510F8E" w:rsidRDefault="00510F8E" w:rsidP="00510F8E">
      <w:pPr>
        <w:spacing w:line="360" w:lineRule="auto"/>
        <w:contextualSpacing/>
        <w:jc w:val="both"/>
        <w:rPr>
          <w:rFonts w:ascii="Palatino Linotype" w:hAnsi="Palatino Linotype" w:cs="Arial"/>
          <w:color w:val="000000" w:themeColor="text1"/>
        </w:rPr>
      </w:pPr>
    </w:p>
    <w:p w:rsidR="0069089F" w:rsidRPr="00FA085D" w:rsidRDefault="0069089F" w:rsidP="00510F8E">
      <w:pPr>
        <w:spacing w:line="360" w:lineRule="auto"/>
        <w:contextualSpacing/>
        <w:jc w:val="both"/>
        <w:rPr>
          <w:rFonts w:ascii="Palatino Linotype" w:hAnsi="Palatino Linotype"/>
          <w:bCs/>
        </w:rPr>
      </w:pPr>
      <w:r w:rsidRPr="00FA085D">
        <w:rPr>
          <w:rFonts w:ascii="Palatino Linotype" w:hAnsi="Palatino Linotype" w:cs="Arial"/>
          <w:color w:val="000000" w:themeColor="text1"/>
        </w:rPr>
        <w:lastRenderedPageBreak/>
        <w:t>Acotado lo anterior, de</w:t>
      </w:r>
      <w:r w:rsidR="00510F8E">
        <w:rPr>
          <w:rFonts w:ascii="Palatino Linotype" w:hAnsi="Palatino Linotype" w:cs="Arial"/>
          <w:color w:val="000000" w:themeColor="text1"/>
        </w:rPr>
        <w:t xml:space="preserve"> las constancias que integran los</w:t>
      </w:r>
      <w:r w:rsidRPr="00FA085D">
        <w:rPr>
          <w:rFonts w:ascii="Palatino Linotype" w:hAnsi="Palatino Linotype" w:cs="Arial"/>
          <w:color w:val="000000" w:themeColor="text1"/>
        </w:rPr>
        <w:t xml:space="preserve"> expediente</w:t>
      </w:r>
      <w:r w:rsidR="00510F8E">
        <w:rPr>
          <w:rFonts w:ascii="Palatino Linotype" w:hAnsi="Palatino Linotype" w:cs="Arial"/>
          <w:color w:val="000000" w:themeColor="text1"/>
        </w:rPr>
        <w:t>s</w:t>
      </w:r>
      <w:r w:rsidRPr="00FA085D">
        <w:rPr>
          <w:rFonts w:ascii="Palatino Linotype" w:hAnsi="Palatino Linotype" w:cs="Arial"/>
          <w:color w:val="000000" w:themeColor="text1"/>
        </w:rPr>
        <w:t xml:space="preserve">, se observa que el </w:t>
      </w:r>
      <w:r w:rsidRPr="00FA085D">
        <w:rPr>
          <w:rFonts w:ascii="Palatino Linotype" w:hAnsi="Palatino Linotype" w:cs="Arial"/>
          <w:b/>
          <w:color w:val="000000" w:themeColor="text1"/>
        </w:rPr>
        <w:t>Sujeto Obligado</w:t>
      </w:r>
      <w:r w:rsidRPr="00FA085D">
        <w:rPr>
          <w:rFonts w:ascii="Palatino Linotype" w:hAnsi="Palatino Linotype" w:cs="Arial"/>
          <w:color w:val="000000" w:themeColor="text1"/>
        </w:rPr>
        <w:t xml:space="preserve"> </w:t>
      </w:r>
      <w:r w:rsidR="00D53885">
        <w:rPr>
          <w:rFonts w:ascii="Palatino Linotype" w:hAnsi="Palatino Linotype" w:cs="Arial"/>
          <w:color w:val="000000" w:themeColor="text1"/>
        </w:rPr>
        <w:t>dio su</w:t>
      </w:r>
      <w:r w:rsidR="00510F8E">
        <w:rPr>
          <w:rFonts w:ascii="Palatino Linotype" w:hAnsi="Palatino Linotype" w:cs="Arial"/>
          <w:color w:val="000000" w:themeColor="text1"/>
        </w:rPr>
        <w:t>s</w:t>
      </w:r>
      <w:r w:rsidR="00D53885">
        <w:rPr>
          <w:rFonts w:ascii="Palatino Linotype" w:hAnsi="Palatino Linotype" w:cs="Arial"/>
          <w:color w:val="000000" w:themeColor="text1"/>
        </w:rPr>
        <w:t xml:space="preserve"> respuesta</w:t>
      </w:r>
      <w:r w:rsidR="00510F8E">
        <w:rPr>
          <w:rFonts w:ascii="Palatino Linotype" w:hAnsi="Palatino Linotype" w:cs="Arial"/>
          <w:color w:val="000000" w:themeColor="text1"/>
        </w:rPr>
        <w:t>s a través de los</w:t>
      </w:r>
      <w:r w:rsidR="00D53885">
        <w:rPr>
          <w:rFonts w:ascii="Palatino Linotype" w:hAnsi="Palatino Linotype" w:cs="Arial"/>
          <w:color w:val="000000" w:themeColor="text1"/>
        </w:rPr>
        <w:t xml:space="preserve"> archivo</w:t>
      </w:r>
      <w:r w:rsidR="00510F8E">
        <w:rPr>
          <w:rFonts w:ascii="Palatino Linotype" w:hAnsi="Palatino Linotype" w:cs="Arial"/>
          <w:color w:val="000000" w:themeColor="text1"/>
        </w:rPr>
        <w:t>s</w:t>
      </w:r>
      <w:r w:rsidR="00D53885">
        <w:rPr>
          <w:rFonts w:ascii="Palatino Linotype" w:hAnsi="Palatino Linotype" w:cs="Arial"/>
          <w:color w:val="000000" w:themeColor="text1"/>
        </w:rPr>
        <w:t xml:space="preserve"> electrónico</w:t>
      </w:r>
      <w:r w:rsidR="00510F8E">
        <w:rPr>
          <w:rFonts w:ascii="Palatino Linotype" w:hAnsi="Palatino Linotype" w:cs="Arial"/>
          <w:color w:val="000000" w:themeColor="text1"/>
        </w:rPr>
        <w:t>s</w:t>
      </w:r>
      <w:r w:rsidR="00D53885">
        <w:rPr>
          <w:rFonts w:ascii="Palatino Linotype" w:hAnsi="Palatino Linotype" w:cs="Arial"/>
          <w:color w:val="000000" w:themeColor="text1"/>
        </w:rPr>
        <w:t xml:space="preserve"> siguiente</w:t>
      </w:r>
      <w:r w:rsidR="00510F8E">
        <w:rPr>
          <w:rFonts w:ascii="Palatino Linotype" w:hAnsi="Palatino Linotype" w:cs="Arial"/>
          <w:color w:val="000000" w:themeColor="text1"/>
        </w:rPr>
        <w:t>s</w:t>
      </w:r>
      <w:r w:rsidRPr="00FA085D">
        <w:rPr>
          <w:rFonts w:ascii="Palatino Linotype" w:hAnsi="Palatino Linotype"/>
          <w:bCs/>
        </w:rPr>
        <w:t>:</w:t>
      </w:r>
    </w:p>
    <w:p w:rsidR="00D53885" w:rsidRDefault="00D53885" w:rsidP="0069089F">
      <w:pPr>
        <w:spacing w:line="360" w:lineRule="auto"/>
        <w:jc w:val="both"/>
        <w:rPr>
          <w:rFonts w:ascii="Palatino Linotype" w:hAnsi="Palatino Linotype" w:cs="Arial"/>
        </w:rPr>
      </w:pPr>
    </w:p>
    <w:p w:rsidR="0069089F" w:rsidRDefault="00D53885" w:rsidP="0069089F">
      <w:pPr>
        <w:spacing w:line="360" w:lineRule="auto"/>
        <w:jc w:val="both"/>
        <w:rPr>
          <w:rFonts w:ascii="Palatino Linotype" w:hAnsi="Palatino Linotype" w:cs="Arial"/>
          <w:color w:val="000000" w:themeColor="text1"/>
        </w:rPr>
      </w:pPr>
      <w:r>
        <w:rPr>
          <w:rFonts w:ascii="Palatino Linotype" w:hAnsi="Palatino Linotype" w:cs="Arial"/>
        </w:rPr>
        <w:t>“</w:t>
      </w:r>
      <w:hyperlink r:id="rId17" w:tgtFrame="_blank" w:history="1">
        <w:r w:rsidRPr="00D53885">
          <w:rPr>
            <w:rFonts w:ascii="Palatino Linotype" w:hAnsi="Palatino Linotype"/>
            <w:color w:val="000000" w:themeColor="text1"/>
          </w:rPr>
          <w:t>1</w:t>
        </w:r>
        <w:r w:rsidRPr="00D53885">
          <w:rPr>
            <w:rFonts w:ascii="Palatino Linotype" w:hAnsi="Palatino Linotype" w:cs="Arial"/>
            <w:color w:val="000000" w:themeColor="text1"/>
          </w:rPr>
          <w:t>50-2021.rar</w:t>
        </w:r>
      </w:hyperlink>
      <w:r>
        <w:rPr>
          <w:rFonts w:ascii="Palatino Linotype" w:hAnsi="Palatino Linotype" w:cs="Arial"/>
          <w:color w:val="000000" w:themeColor="text1"/>
        </w:rPr>
        <w:t>”, el cual cosiste en una carpeta comprimida que a su vez contiene dos archivo electrónicos:</w:t>
      </w:r>
    </w:p>
    <w:p w:rsidR="00D53885" w:rsidRDefault="00D53885" w:rsidP="0069089F">
      <w:pPr>
        <w:spacing w:line="360" w:lineRule="auto"/>
        <w:jc w:val="both"/>
        <w:rPr>
          <w:rFonts w:ascii="Palatino Linotype" w:hAnsi="Palatino Linotype" w:cs="Arial"/>
          <w:color w:val="000000" w:themeColor="text1"/>
        </w:rPr>
      </w:pPr>
    </w:p>
    <w:p w:rsidR="00D53885" w:rsidRDefault="00D53885" w:rsidP="0069089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“004.jpg”, el cual contiene una imagen del oficio número DE/062/2021, por medio del cual el Director de Desarrollo Económico y Turismo, informó al Titular de la Unidad de Transparencia y Acceso a la Información, ambos del Sujeto Obligado, que entregaba en forma impresa el inventario de bienes muebles que corresponde al área de Desarrollo Económico.</w:t>
      </w:r>
    </w:p>
    <w:p w:rsidR="00D06FD7" w:rsidRDefault="00D06FD7" w:rsidP="0069089F">
      <w:pPr>
        <w:spacing w:line="360" w:lineRule="auto"/>
        <w:jc w:val="both"/>
        <w:rPr>
          <w:rFonts w:ascii="Palatino Linotype" w:hAnsi="Palatino Linotype" w:cs="Arial"/>
          <w:color w:val="000000" w:themeColor="text1"/>
        </w:rPr>
      </w:pPr>
    </w:p>
    <w:p w:rsidR="00D53885" w:rsidRDefault="00D53885" w:rsidP="0069089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“005.jpg”, el cual contiene las imágenes </w:t>
      </w:r>
      <w:r w:rsidR="00D06FD7">
        <w:rPr>
          <w:rFonts w:ascii="Palatino Linotype" w:hAnsi="Palatino Linotype" w:cs="Arial"/>
          <w:color w:val="000000" w:themeColor="text1"/>
        </w:rPr>
        <w:t>de tres bienes muebles, cada uno de frente, de atrás, su número inventario y el estado.</w:t>
      </w:r>
    </w:p>
    <w:p w:rsidR="00510F8E" w:rsidRDefault="00510F8E" w:rsidP="0069089F">
      <w:pPr>
        <w:spacing w:line="360" w:lineRule="auto"/>
        <w:jc w:val="both"/>
        <w:rPr>
          <w:rFonts w:ascii="Palatino Linotype" w:hAnsi="Palatino Linotype" w:cs="Arial"/>
          <w:color w:val="000000" w:themeColor="text1"/>
        </w:rPr>
      </w:pPr>
    </w:p>
    <w:p w:rsidR="00510F8E" w:rsidRDefault="00510F8E" w:rsidP="0069089F">
      <w:pPr>
        <w:spacing w:line="360" w:lineRule="auto"/>
        <w:jc w:val="both"/>
        <w:rPr>
          <w:rFonts w:ascii="Palatino Linotype" w:hAnsi="Palatino Linotype" w:cs="Arial"/>
        </w:rPr>
      </w:pPr>
      <w:r>
        <w:rPr>
          <w:rFonts w:ascii="Palatino Linotype" w:hAnsi="Palatino Linotype" w:cs="Arial"/>
        </w:rPr>
        <w:t>“</w:t>
      </w:r>
      <w:hyperlink r:id="rId18" w:tgtFrame="_blank" w:history="1">
        <w:r w:rsidRPr="00780737">
          <w:rPr>
            <w:rFonts w:ascii="Palatino Linotype" w:hAnsi="Palatino Linotype"/>
          </w:rPr>
          <w:t>134-2021.jpg</w:t>
        </w:r>
      </w:hyperlink>
      <w:r w:rsidRPr="006A3CB6">
        <w:rPr>
          <w:rFonts w:ascii="Palatino Linotype" w:hAnsi="Palatino Linotype" w:cs="Arial"/>
        </w:rPr>
        <w:t>”</w:t>
      </w:r>
      <w:r>
        <w:rPr>
          <w:rFonts w:ascii="Palatino Linotype" w:hAnsi="Palatino Linotype" w:cs="Arial"/>
        </w:rPr>
        <w:t xml:space="preserve">, el cual contiene una imagen de la respuesta del </w:t>
      </w:r>
      <w:r w:rsidR="004854F2">
        <w:rPr>
          <w:rFonts w:ascii="Palatino Linotype" w:hAnsi="Palatino Linotype" w:cs="Arial"/>
        </w:rPr>
        <w:t>Síndico</w:t>
      </w:r>
      <w:r>
        <w:rPr>
          <w:rFonts w:ascii="Palatino Linotype" w:hAnsi="Palatino Linotype" w:cs="Arial"/>
        </w:rPr>
        <w:t xml:space="preserve"> </w:t>
      </w:r>
      <w:r w:rsidR="004854F2">
        <w:rPr>
          <w:rFonts w:ascii="Palatino Linotype" w:hAnsi="Palatino Linotype" w:cs="Arial"/>
        </w:rPr>
        <w:t xml:space="preserve">Municipal del Sujeto Obligado, a través del cual informó al Titular de la Unidad de Transparencia y Acceso a la Información, también del Ayuntamiento de Almoloya de Alquisiras, que el área a su cargo no cuenta con ningún plano arquitectónico y topográfico. </w:t>
      </w:r>
    </w:p>
    <w:p w:rsidR="00510F8E" w:rsidRDefault="00510F8E" w:rsidP="0069089F">
      <w:pPr>
        <w:spacing w:line="360" w:lineRule="auto"/>
        <w:jc w:val="both"/>
        <w:rPr>
          <w:rFonts w:ascii="Palatino Linotype" w:hAnsi="Palatino Linotype" w:cs="Arial"/>
        </w:rPr>
      </w:pPr>
    </w:p>
    <w:p w:rsidR="00510F8E" w:rsidRPr="00D53885" w:rsidRDefault="00510F8E" w:rsidP="0069089F">
      <w:pPr>
        <w:spacing w:line="360" w:lineRule="auto"/>
        <w:jc w:val="both"/>
        <w:rPr>
          <w:rFonts w:ascii="Palatino Linotype" w:hAnsi="Palatino Linotype" w:cs="Arial"/>
          <w:color w:val="000000" w:themeColor="text1"/>
        </w:rPr>
      </w:pPr>
      <w:r>
        <w:rPr>
          <w:rFonts w:ascii="Palatino Linotype" w:hAnsi="Palatino Linotype" w:cs="Arial"/>
        </w:rPr>
        <w:t>“</w:t>
      </w:r>
      <w:hyperlink r:id="rId19" w:tgtFrame="_blank" w:history="1">
        <w:r w:rsidRPr="00780737">
          <w:rPr>
            <w:rFonts w:ascii="Palatino Linotype" w:hAnsi="Palatino Linotype"/>
          </w:rPr>
          <w:t>128-2021.jpg</w:t>
        </w:r>
      </w:hyperlink>
      <w:r w:rsidRPr="006A3CB6">
        <w:rPr>
          <w:rFonts w:ascii="Palatino Linotype" w:hAnsi="Palatino Linotype" w:cs="Arial"/>
        </w:rPr>
        <w:t>”</w:t>
      </w:r>
      <w:r w:rsidR="004854F2">
        <w:rPr>
          <w:rFonts w:ascii="Palatino Linotype" w:hAnsi="Palatino Linotype" w:cs="Arial"/>
        </w:rPr>
        <w:t xml:space="preserve">, el cual contiene una imagen de la respuesta del Director de Seguridad Pública Municipal de Almoloya de Alquisiras, a través del cual informó, </w:t>
      </w:r>
      <w:r w:rsidR="004854F2">
        <w:rPr>
          <w:rFonts w:ascii="Palatino Linotype" w:hAnsi="Palatino Linotype" w:cs="Arial"/>
        </w:rPr>
        <w:lastRenderedPageBreak/>
        <w:t xml:space="preserve">Titular de la Unidad de Transparencia y Acceso a la Información, también del Sujeto Obligado, anexar el inventario de bienes muebles de las administración 2019-2021. </w:t>
      </w:r>
    </w:p>
    <w:p w:rsidR="00D53885" w:rsidRPr="00D53885" w:rsidRDefault="00D53885" w:rsidP="0069089F">
      <w:pPr>
        <w:spacing w:line="360" w:lineRule="auto"/>
        <w:jc w:val="both"/>
      </w:pPr>
    </w:p>
    <w:p w:rsidR="0069089F" w:rsidRDefault="0069089F" w:rsidP="0069089F">
      <w:pPr>
        <w:spacing w:line="360" w:lineRule="auto"/>
        <w:jc w:val="both"/>
        <w:rPr>
          <w:rFonts w:ascii="Palatino Linotype" w:hAnsi="Palatino Linotype"/>
          <w:bCs/>
        </w:rPr>
      </w:pPr>
      <w:r w:rsidRPr="00A62780">
        <w:rPr>
          <w:rFonts w:ascii="Palatino Linotype" w:hAnsi="Palatino Linotype"/>
          <w:bCs/>
        </w:rPr>
        <w:t xml:space="preserve">Ahora bien, inconforme con la </w:t>
      </w:r>
      <w:r w:rsidR="00D06FD7">
        <w:rPr>
          <w:rFonts w:ascii="Palatino Linotype" w:hAnsi="Palatino Linotype"/>
          <w:bCs/>
        </w:rPr>
        <w:t>respuesta</w:t>
      </w:r>
      <w:r w:rsidRPr="00A62780">
        <w:rPr>
          <w:rFonts w:ascii="Palatino Linotype" w:hAnsi="Palatino Linotype"/>
          <w:bCs/>
        </w:rPr>
        <w:t xml:space="preserve">, el </w:t>
      </w:r>
      <w:r w:rsidRPr="00A62780">
        <w:rPr>
          <w:rFonts w:ascii="Palatino Linotype" w:hAnsi="Palatino Linotype"/>
          <w:b/>
          <w:bCs/>
        </w:rPr>
        <w:t>Recurrente</w:t>
      </w:r>
      <w:r w:rsidR="004854F2">
        <w:rPr>
          <w:rFonts w:ascii="Palatino Linotype" w:hAnsi="Palatino Linotype"/>
          <w:bCs/>
        </w:rPr>
        <w:t xml:space="preserve"> interpone los</w:t>
      </w:r>
      <w:r w:rsidRPr="00A62780">
        <w:rPr>
          <w:rFonts w:ascii="Palatino Linotype" w:hAnsi="Palatino Linotype"/>
          <w:bCs/>
        </w:rPr>
        <w:t xml:space="preserve"> presente</w:t>
      </w:r>
      <w:r w:rsidR="004854F2">
        <w:rPr>
          <w:rFonts w:ascii="Palatino Linotype" w:hAnsi="Palatino Linotype"/>
          <w:bCs/>
        </w:rPr>
        <w:t>s</w:t>
      </w:r>
      <w:r w:rsidRPr="00A62780">
        <w:rPr>
          <w:rFonts w:ascii="Palatino Linotype" w:hAnsi="Palatino Linotype"/>
          <w:bCs/>
        </w:rPr>
        <w:t xml:space="preserve"> recurso</w:t>
      </w:r>
      <w:r w:rsidR="004854F2">
        <w:rPr>
          <w:rFonts w:ascii="Palatino Linotype" w:hAnsi="Palatino Linotype"/>
          <w:bCs/>
        </w:rPr>
        <w:t>s</w:t>
      </w:r>
      <w:r w:rsidRPr="00A62780">
        <w:rPr>
          <w:rFonts w:ascii="Palatino Linotype" w:hAnsi="Palatino Linotype"/>
          <w:bCs/>
        </w:rPr>
        <w:t xml:space="preserve"> de revisión, señalando como acto impugnado y razones o motivos de inconformidad</w:t>
      </w:r>
      <w:r w:rsidR="004854F2">
        <w:rPr>
          <w:rFonts w:ascii="Palatino Linotype" w:hAnsi="Palatino Linotype"/>
          <w:bCs/>
        </w:rPr>
        <w:t xml:space="preserve"> en cada uno de los recursos</w:t>
      </w:r>
      <w:r w:rsidRPr="00A62780">
        <w:rPr>
          <w:rFonts w:ascii="Palatino Linotype" w:hAnsi="Palatino Linotype"/>
          <w:bCs/>
        </w:rPr>
        <w:t xml:space="preserve">: </w:t>
      </w:r>
      <w:r w:rsidRPr="00A62780">
        <w:rPr>
          <w:rFonts w:ascii="Palatino Linotype" w:hAnsi="Palatino Linotype"/>
          <w:bCs/>
          <w:i/>
        </w:rPr>
        <w:t xml:space="preserve">“Solicito recurso de revisión por la forma de clasificación de la </w:t>
      </w:r>
      <w:proofErr w:type="spellStart"/>
      <w:r w:rsidRPr="00A62780">
        <w:rPr>
          <w:rFonts w:ascii="Palatino Linotype" w:hAnsi="Palatino Linotype"/>
          <w:bCs/>
          <w:i/>
        </w:rPr>
        <w:t>informacion</w:t>
      </w:r>
      <w:proofErr w:type="spellEnd"/>
      <w:r w:rsidRPr="00A62780">
        <w:rPr>
          <w:rFonts w:ascii="Palatino Linotype" w:hAnsi="Palatino Linotype"/>
          <w:bCs/>
          <w:i/>
        </w:rPr>
        <w:t>”</w:t>
      </w:r>
      <w:r w:rsidRPr="00A62780">
        <w:rPr>
          <w:rFonts w:ascii="Palatino Linotype" w:hAnsi="Palatino Linotype"/>
          <w:bCs/>
        </w:rPr>
        <w:t xml:space="preserve"> (sic), razones o motivos de inconformidad que encuadran en</w:t>
      </w:r>
      <w:r w:rsidR="004854F2">
        <w:rPr>
          <w:rFonts w:ascii="Palatino Linotype" w:hAnsi="Palatino Linotype"/>
          <w:bCs/>
        </w:rPr>
        <w:t xml:space="preserve"> lo establecido en la fracción II</w:t>
      </w:r>
      <w:r w:rsidRPr="00A62780">
        <w:rPr>
          <w:rFonts w:ascii="Palatino Linotype" w:hAnsi="Palatino Linotype"/>
          <w:bCs/>
        </w:rPr>
        <w:t xml:space="preserve"> del artículo 179 de la Ley de Transparencia y Acceso a la Información Pública del Estado de México y Municipios, los cuales establecen lo siguiente:</w:t>
      </w:r>
    </w:p>
    <w:p w:rsidR="004854F2" w:rsidRPr="00A62780" w:rsidRDefault="004854F2" w:rsidP="0069089F">
      <w:pPr>
        <w:spacing w:line="360" w:lineRule="auto"/>
        <w:jc w:val="both"/>
        <w:rPr>
          <w:rFonts w:ascii="Palatino Linotype" w:hAnsi="Palatino Linotype"/>
          <w:bCs/>
        </w:rPr>
      </w:pPr>
    </w:p>
    <w:p w:rsidR="0069089F" w:rsidRPr="00DE5D50" w:rsidRDefault="0069089F" w:rsidP="0069089F">
      <w:pPr>
        <w:ind w:left="567" w:right="616"/>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rsidR="0069089F" w:rsidRPr="008223B3" w:rsidRDefault="0069089F" w:rsidP="0069089F">
      <w:pPr>
        <w:ind w:left="567" w:right="616"/>
        <w:jc w:val="both"/>
        <w:rPr>
          <w:rFonts w:ascii="Palatino Linotype" w:hAnsi="Palatino Linotype"/>
          <w:bCs/>
          <w:i/>
        </w:rPr>
      </w:pPr>
      <w:r w:rsidRPr="008223B3">
        <w:rPr>
          <w:rFonts w:ascii="Palatino Linotype" w:hAnsi="Palatino Linotype"/>
          <w:bCs/>
          <w:i/>
        </w:rPr>
        <w:t>(…)</w:t>
      </w:r>
    </w:p>
    <w:p w:rsidR="0069089F" w:rsidRDefault="0069089F" w:rsidP="0069089F">
      <w:pPr>
        <w:ind w:left="567" w:right="616"/>
        <w:jc w:val="both"/>
        <w:rPr>
          <w:rFonts w:ascii="Palatino Linotype" w:hAnsi="Palatino Linotype"/>
          <w:bCs/>
          <w:i/>
        </w:rPr>
      </w:pPr>
      <w:r w:rsidRPr="00604DA7">
        <w:rPr>
          <w:rFonts w:ascii="Palatino Linotype" w:hAnsi="Palatino Linotype"/>
          <w:b/>
          <w:bCs/>
          <w:i/>
        </w:rPr>
        <w:t xml:space="preserve">II. </w:t>
      </w:r>
      <w:r w:rsidRPr="00604DA7">
        <w:rPr>
          <w:rFonts w:ascii="Palatino Linotype" w:hAnsi="Palatino Linotype"/>
          <w:bCs/>
          <w:i/>
        </w:rPr>
        <w:t>La c</w:t>
      </w:r>
      <w:r w:rsidR="00D06FD7">
        <w:rPr>
          <w:rFonts w:ascii="Palatino Linotype" w:hAnsi="Palatino Linotype"/>
          <w:bCs/>
          <w:i/>
        </w:rPr>
        <w:t>lasificación de la información</w:t>
      </w:r>
      <w:r w:rsidR="004854F2">
        <w:rPr>
          <w:rFonts w:ascii="Palatino Linotype" w:hAnsi="Palatino Linotype"/>
          <w:bCs/>
          <w:i/>
        </w:rPr>
        <w:t>… (</w:t>
      </w:r>
      <w:r w:rsidR="00D06FD7">
        <w:rPr>
          <w:rFonts w:ascii="Palatino Linotype" w:hAnsi="Palatino Linotype"/>
          <w:bCs/>
          <w:i/>
        </w:rPr>
        <w:t>Sic)</w:t>
      </w:r>
    </w:p>
    <w:p w:rsidR="0069089F" w:rsidRPr="009506F0" w:rsidRDefault="0069089F" w:rsidP="0069089F">
      <w:pPr>
        <w:ind w:left="567" w:right="616"/>
        <w:jc w:val="both"/>
        <w:rPr>
          <w:rFonts w:ascii="Palatino Linotype" w:hAnsi="Palatino Linotype"/>
          <w:bCs/>
          <w:i/>
        </w:rPr>
      </w:pPr>
    </w:p>
    <w:p w:rsidR="0069089F" w:rsidRPr="009506F0" w:rsidRDefault="0069089F" w:rsidP="0069089F">
      <w:pPr>
        <w:spacing w:line="360" w:lineRule="auto"/>
        <w:jc w:val="both"/>
        <w:rPr>
          <w:rFonts w:ascii="Palatino Linotype" w:hAnsi="Palatino Linotype"/>
          <w:bCs/>
        </w:rPr>
      </w:pPr>
      <w:r>
        <w:rPr>
          <w:rFonts w:ascii="Palatino Linotype" w:hAnsi="Palatino Linotype"/>
          <w:bCs/>
        </w:rPr>
        <w:t xml:space="preserve">Atentos a las razones </w:t>
      </w:r>
      <w:r w:rsidRPr="009506F0">
        <w:rPr>
          <w:rFonts w:ascii="Palatino Linotype" w:hAnsi="Palatino Linotype"/>
          <w:bCs/>
        </w:rPr>
        <w:t>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rsidR="0069089F" w:rsidRDefault="0069089F" w:rsidP="0069089F">
      <w:pPr>
        <w:spacing w:line="360" w:lineRule="auto"/>
        <w:jc w:val="both"/>
        <w:rPr>
          <w:rFonts w:ascii="Palatino Linotype" w:hAnsi="Palatino Linotype"/>
          <w:bCs/>
        </w:rPr>
      </w:pPr>
    </w:p>
    <w:p w:rsidR="0069089F" w:rsidRDefault="0069089F" w:rsidP="0069089F">
      <w:pPr>
        <w:ind w:left="567" w:right="616"/>
        <w:jc w:val="both"/>
        <w:rPr>
          <w:rFonts w:ascii="Palatino Linotype" w:hAnsi="Palatino Linotype"/>
          <w:bCs/>
          <w:i/>
        </w:rPr>
      </w:pPr>
      <w:r>
        <w:rPr>
          <w:rFonts w:ascii="Palatino Linotype" w:hAnsi="Palatino Linotype"/>
          <w:bCs/>
          <w:i/>
        </w:rPr>
        <w:t>“</w:t>
      </w: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rsidR="0069089F" w:rsidRDefault="0069089F" w:rsidP="0069089F">
      <w:pPr>
        <w:ind w:left="567" w:right="616"/>
        <w:jc w:val="both"/>
        <w:rPr>
          <w:rFonts w:ascii="Palatino Linotype" w:hAnsi="Palatino Linotype"/>
          <w:bCs/>
          <w:i/>
        </w:rPr>
      </w:pPr>
      <w:r w:rsidRPr="003B54C3">
        <w:rPr>
          <w:rFonts w:ascii="Palatino Linotype" w:hAnsi="Palatino Linotype"/>
          <w:b/>
          <w:bCs/>
          <w:i/>
        </w:rPr>
        <w:lastRenderedPageBreak/>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rsidR="0069089F" w:rsidRDefault="0069089F" w:rsidP="0069089F">
      <w:pPr>
        <w:ind w:left="567" w:right="616"/>
        <w:jc w:val="both"/>
        <w:rPr>
          <w:rFonts w:ascii="Palatino Linotype" w:hAnsi="Palatino Linotype"/>
          <w:bCs/>
          <w:i/>
        </w:rPr>
      </w:pPr>
      <w:r>
        <w:rPr>
          <w:rFonts w:ascii="Palatino Linotype" w:hAnsi="Palatino Linotype"/>
          <w:bCs/>
          <w:i/>
        </w:rPr>
        <w:t>(…)</w:t>
      </w:r>
    </w:p>
    <w:p w:rsidR="0069089F" w:rsidRDefault="0069089F" w:rsidP="0069089F">
      <w:pPr>
        <w:ind w:left="567" w:right="616"/>
        <w:jc w:val="both"/>
        <w:rPr>
          <w:rFonts w:ascii="Palatino Linotype" w:hAnsi="Palatino Linotype"/>
          <w:bCs/>
          <w:i/>
        </w:rPr>
      </w:pPr>
      <w:r w:rsidRPr="003B54C3">
        <w:rPr>
          <w:rFonts w:ascii="Palatino Linotype" w:hAnsi="Palatino Linotype"/>
          <w:b/>
          <w:bCs/>
          <w:i/>
        </w:rPr>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rsidR="0069089F" w:rsidRDefault="0069089F" w:rsidP="0069089F">
      <w:pPr>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rsidR="00BD6A98" w:rsidRDefault="00BD6A98" w:rsidP="0069089F">
      <w:pPr>
        <w:ind w:left="567" w:right="616"/>
        <w:jc w:val="both"/>
        <w:rPr>
          <w:rFonts w:ascii="Palatino Linotype" w:hAnsi="Palatino Linotype"/>
          <w:b/>
          <w:bCs/>
          <w:i/>
        </w:rPr>
      </w:pPr>
      <w:r>
        <w:rPr>
          <w:rFonts w:ascii="Palatino Linotype" w:hAnsi="Palatino Linotype"/>
          <w:b/>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 xml:space="preserve">información en su poder </w:t>
      </w:r>
      <w:proofErr w:type="spellStart"/>
      <w:r w:rsidRPr="00C47688">
        <w:rPr>
          <w:rFonts w:ascii="Palatino Linotype" w:hAnsi="Palatino Linotype"/>
          <w:bCs/>
          <w:i/>
        </w:rPr>
        <w:t>actualiza</w:t>
      </w:r>
      <w:proofErr w:type="spellEnd"/>
      <w:r w:rsidRPr="00C47688">
        <w:rPr>
          <w:rFonts w:ascii="Palatino Linotype" w:hAnsi="Palatino Linotype"/>
          <w:bCs/>
          <w:i/>
        </w:rPr>
        <w:t xml:space="preserve">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r w:rsidR="00BD6A98">
        <w:rPr>
          <w:rFonts w:ascii="Palatino Linotype" w:hAnsi="Palatino Linotype"/>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para proteger la información mientras subsistan las causas que dieron origen a la 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ampliar el periodo de reserva hasta por un plazo de cinco años 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lastRenderedPageBreak/>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correspondiente al Instituto, debidamente fundada y motivada, 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rsidR="00BD6A98" w:rsidRDefault="00BD6A98" w:rsidP="0069089F">
      <w:pPr>
        <w:ind w:left="567" w:right="616"/>
        <w:jc w:val="both"/>
        <w:rPr>
          <w:rFonts w:ascii="Palatino Linotype" w:hAnsi="Palatino Linotype"/>
          <w:b/>
          <w:bCs/>
          <w:i/>
        </w:rPr>
      </w:pPr>
      <w:r>
        <w:rPr>
          <w:rFonts w:ascii="Palatino Linotype" w:hAnsi="Palatino Linotype"/>
          <w:b/>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particular se ajusta al supuesto previsto por la norma legal 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rsidR="0069089F" w:rsidRDefault="00BD6A98" w:rsidP="0069089F">
      <w:pPr>
        <w:ind w:left="567" w:right="616"/>
        <w:jc w:val="both"/>
        <w:rPr>
          <w:rFonts w:ascii="Palatino Linotype" w:hAnsi="Palatino Linotype"/>
          <w:bCs/>
          <w:i/>
        </w:rPr>
      </w:pPr>
      <w:r>
        <w:rPr>
          <w:rFonts w:ascii="Palatino Linotype" w:hAnsi="Palatino Linotype"/>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rsidR="0069089F" w:rsidRDefault="00BD6A98" w:rsidP="0069089F">
      <w:pPr>
        <w:ind w:left="567" w:right="616"/>
        <w:jc w:val="both"/>
        <w:rPr>
          <w:rFonts w:ascii="Palatino Linotype" w:hAnsi="Palatino Linotype"/>
          <w:bCs/>
          <w:i/>
        </w:rPr>
      </w:pPr>
      <w:r>
        <w:rPr>
          <w:rFonts w:ascii="Palatino Linotype" w:hAnsi="Palatino Linotype"/>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132.</w:t>
      </w:r>
      <w:r w:rsidRPr="00C47688">
        <w:rPr>
          <w:rFonts w:ascii="Palatino Linotype" w:hAnsi="Palatino Linotype"/>
          <w:bCs/>
          <w:i/>
        </w:rPr>
        <w:t xml:space="preserve"> La clasificación de la información se llevará a cabo en el momento en que:</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 Se reciba una solicitud de acceso a la información;</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lastRenderedPageBreak/>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r w:rsidR="00BD6A98">
        <w:rPr>
          <w:rFonts w:ascii="Palatino Linotype" w:hAnsi="Palatino Linotype"/>
          <w:bCs/>
          <w:i/>
        </w:rPr>
        <w:t>…</w:t>
      </w:r>
    </w:p>
    <w:p w:rsidR="0069089F" w:rsidRDefault="0069089F" w:rsidP="0069089F">
      <w:pPr>
        <w:ind w:left="567" w:right="616"/>
        <w:jc w:val="both"/>
        <w:rPr>
          <w:rFonts w:ascii="Palatino Linotype" w:hAnsi="Palatino Linotype"/>
          <w:bCs/>
          <w:i/>
        </w:rPr>
      </w:pPr>
      <w:r w:rsidRPr="00D874E6">
        <w:rPr>
          <w:rFonts w:ascii="Palatino Linotype" w:hAnsi="Palatino Linotype"/>
          <w:b/>
          <w:bCs/>
          <w:i/>
        </w:rPr>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rsidR="0069089F" w:rsidRDefault="0069089F" w:rsidP="0069089F">
      <w:pPr>
        <w:ind w:left="567" w:right="616"/>
        <w:jc w:val="both"/>
        <w:rPr>
          <w:rFonts w:ascii="Palatino Linotype" w:hAnsi="Palatino Linotype"/>
          <w:bCs/>
          <w:i/>
        </w:rPr>
      </w:pP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Capítulo II</w:t>
      </w: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De la Información Reservada</w:t>
      </w:r>
    </w:p>
    <w:p w:rsidR="0069089F" w:rsidRDefault="0069089F" w:rsidP="0069089F">
      <w:pPr>
        <w:ind w:left="567" w:right="616"/>
        <w:jc w:val="both"/>
        <w:rPr>
          <w:rFonts w:ascii="Palatino Linotype" w:hAnsi="Palatino Linotype"/>
          <w:bCs/>
          <w:i/>
        </w:rPr>
      </w:pPr>
    </w:p>
    <w:p w:rsidR="0069089F" w:rsidRPr="00C47688" w:rsidRDefault="0069089F" w:rsidP="0069089F">
      <w:pPr>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 Pueda menoscabar la conducción de las negociaciones y relaciones internacionales;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 Aquella cuya divulgación obstruya o pueda causar un serio perjuicio a:</w:t>
      </w:r>
    </w:p>
    <w:p w:rsidR="0069089F" w:rsidRPr="00C47688" w:rsidRDefault="0069089F" w:rsidP="0069089F">
      <w:pPr>
        <w:ind w:left="993" w:right="616"/>
        <w:jc w:val="both"/>
        <w:rPr>
          <w:rFonts w:ascii="Palatino Linotype" w:hAnsi="Palatino Linotype"/>
          <w:bCs/>
          <w:i/>
        </w:rPr>
      </w:pPr>
      <w:r w:rsidRPr="00C47688">
        <w:rPr>
          <w:rFonts w:ascii="Palatino Linotype" w:hAnsi="Palatino Linotype"/>
          <w:bCs/>
          <w:i/>
        </w:rPr>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rsidR="0069089F" w:rsidRPr="00C47688" w:rsidRDefault="0069089F" w:rsidP="0069089F">
      <w:pPr>
        <w:ind w:left="993" w:right="616"/>
        <w:jc w:val="both"/>
        <w:rPr>
          <w:rFonts w:ascii="Palatino Linotype" w:hAnsi="Palatino Linotype"/>
          <w:bCs/>
          <w:i/>
        </w:rPr>
      </w:pPr>
      <w:r w:rsidRPr="00C47688">
        <w:rPr>
          <w:rFonts w:ascii="Palatino Linotype" w:hAnsi="Palatino Linotype"/>
          <w:bCs/>
          <w:i/>
        </w:rPr>
        <w:t>2. La recaudación de las contribuciones.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investigación de las carpetas de investigación, afecte o vulnere la conducción o 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 xml:space="preserve">inconformidades, responsabilidades administrativas y resarcitorias en tanto no hayan quedado </w:t>
      </w:r>
      <w:r w:rsidRPr="00C47688">
        <w:rPr>
          <w:rFonts w:ascii="Palatino Linotype" w:hAnsi="Palatino Linotype"/>
          <w:bCs/>
          <w:i/>
        </w:rPr>
        <w:lastRenderedPageBreak/>
        <w:t>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rsidR="0069089F" w:rsidRDefault="0069089F" w:rsidP="0069089F">
      <w:pPr>
        <w:ind w:left="567" w:right="616"/>
        <w:jc w:val="both"/>
        <w:rPr>
          <w:rFonts w:ascii="Palatino Linotype" w:hAnsi="Palatino Linotype"/>
          <w:bCs/>
          <w:i/>
        </w:rPr>
      </w:pP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Capítulo III</w:t>
      </w: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De la Información Confidencial</w:t>
      </w:r>
    </w:p>
    <w:p w:rsidR="0069089F" w:rsidRPr="003B54C3" w:rsidRDefault="0069089F" w:rsidP="0069089F">
      <w:pPr>
        <w:ind w:left="567" w:right="616"/>
        <w:jc w:val="both"/>
        <w:rPr>
          <w:rFonts w:ascii="Palatino Linotype" w:hAnsi="Palatino Linotype"/>
          <w:bCs/>
          <w:i/>
        </w:rPr>
      </w:pPr>
      <w:r w:rsidRPr="00D874E6">
        <w:rPr>
          <w:rFonts w:ascii="Palatino Linotype" w:hAnsi="Palatino Linotype"/>
          <w:b/>
          <w:bCs/>
          <w:i/>
        </w:rPr>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I. Se refiera a la información privada y los datos personales concernientes a una persona física o</w:t>
      </w:r>
      <w:r>
        <w:rPr>
          <w:rFonts w:ascii="Palatino Linotype" w:hAnsi="Palatino Linotype"/>
          <w:bCs/>
          <w:i/>
        </w:rPr>
        <w:t xml:space="preserve"> </w:t>
      </w:r>
      <w:proofErr w:type="gramStart"/>
      <w:r w:rsidRPr="003B54C3">
        <w:rPr>
          <w:rFonts w:ascii="Palatino Linotype" w:hAnsi="Palatino Linotype"/>
          <w:bCs/>
          <w:i/>
        </w:rPr>
        <w:t>jurídico</w:t>
      </w:r>
      <w:proofErr w:type="gramEnd"/>
      <w:r w:rsidRPr="003B54C3">
        <w:rPr>
          <w:rFonts w:ascii="Palatino Linotype" w:hAnsi="Palatino Linotype"/>
          <w:bCs/>
          <w:i/>
        </w:rPr>
        <w:t xml:space="preserve"> colectiva identificada o identificable;</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lastRenderedPageBreak/>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r>
        <w:rPr>
          <w:rFonts w:ascii="Palatino Linotype" w:hAnsi="Palatino Linotype"/>
          <w:bCs/>
          <w:i/>
        </w:rPr>
        <w:t>”</w:t>
      </w:r>
    </w:p>
    <w:p w:rsidR="0069089F" w:rsidRDefault="0069089F"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BD6A98" w:rsidRPr="0053005B" w:rsidRDefault="00BD6A98" w:rsidP="0069089F">
      <w:pPr>
        <w:spacing w:line="360" w:lineRule="auto"/>
        <w:jc w:val="both"/>
        <w:rPr>
          <w:rFonts w:ascii="Palatino Linotype" w:hAnsi="Palatino Linotype"/>
          <w:bCs/>
        </w:rPr>
      </w:pPr>
    </w:p>
    <w:p w:rsidR="004854F2" w:rsidRDefault="0069089F" w:rsidP="0069089F">
      <w:pPr>
        <w:spacing w:line="360" w:lineRule="auto"/>
        <w:jc w:val="both"/>
        <w:rPr>
          <w:rFonts w:ascii="Palatino Linotype" w:hAnsi="Palatino Linotype"/>
          <w:bCs/>
        </w:rPr>
      </w:pPr>
      <w:r w:rsidRPr="0053005B">
        <w:rPr>
          <w:rFonts w:ascii="Palatino Linotype" w:hAnsi="Palatino Linotype"/>
          <w:bCs/>
        </w:rPr>
        <w:t xml:space="preserve">Ahora bien, en el caso particular, como quedó precisado en párrafos anteriores, el </w:t>
      </w:r>
      <w:r w:rsidRPr="0053005B">
        <w:rPr>
          <w:rFonts w:ascii="Palatino Linotype" w:hAnsi="Palatino Linotype"/>
          <w:b/>
          <w:bCs/>
        </w:rPr>
        <w:t>Sujeto Obligado</w:t>
      </w:r>
      <w:r w:rsidRPr="0053005B">
        <w:rPr>
          <w:rFonts w:ascii="Palatino Linotype" w:hAnsi="Palatino Linotype"/>
          <w:bCs/>
        </w:rPr>
        <w:t xml:space="preserve"> </w:t>
      </w:r>
      <w:r w:rsidR="00BD6A98">
        <w:rPr>
          <w:rFonts w:ascii="Palatino Linotype" w:hAnsi="Palatino Linotype"/>
          <w:bCs/>
        </w:rPr>
        <w:t>en su</w:t>
      </w:r>
      <w:r w:rsidR="004854F2">
        <w:rPr>
          <w:rFonts w:ascii="Palatino Linotype" w:hAnsi="Palatino Linotype"/>
          <w:bCs/>
        </w:rPr>
        <w:t>s</w:t>
      </w:r>
      <w:r w:rsidR="00BD6A98">
        <w:rPr>
          <w:rFonts w:ascii="Palatino Linotype" w:hAnsi="Palatino Linotype"/>
          <w:bCs/>
        </w:rPr>
        <w:t xml:space="preserve"> respuesta</w:t>
      </w:r>
      <w:r w:rsidR="004854F2">
        <w:rPr>
          <w:rFonts w:ascii="Palatino Linotype" w:hAnsi="Palatino Linotype"/>
          <w:bCs/>
        </w:rPr>
        <w:t>s</w:t>
      </w:r>
      <w:r w:rsidR="00BD6A98">
        <w:rPr>
          <w:rFonts w:ascii="Palatino Linotype" w:hAnsi="Palatino Linotype"/>
          <w:bCs/>
        </w:rPr>
        <w:t xml:space="preserve"> entregó</w:t>
      </w:r>
      <w:r w:rsidR="004854F2">
        <w:rPr>
          <w:rFonts w:ascii="Palatino Linotype" w:hAnsi="Palatino Linotype"/>
          <w:bCs/>
        </w:rPr>
        <w:t>:</w:t>
      </w:r>
    </w:p>
    <w:p w:rsidR="00C50F0F" w:rsidRDefault="00C50F0F" w:rsidP="0069089F">
      <w:pPr>
        <w:spacing w:line="360" w:lineRule="auto"/>
        <w:jc w:val="both"/>
        <w:rPr>
          <w:rFonts w:ascii="Palatino Linotype" w:hAnsi="Palatino Linotype"/>
          <w:bCs/>
        </w:rPr>
      </w:pPr>
    </w:p>
    <w:p w:rsidR="004854F2" w:rsidRDefault="004854F2" w:rsidP="0069089F">
      <w:pPr>
        <w:spacing w:line="360" w:lineRule="auto"/>
        <w:jc w:val="both"/>
        <w:rPr>
          <w:rFonts w:ascii="Palatino Linotype" w:hAnsi="Palatino Linotype"/>
          <w:bCs/>
        </w:rPr>
      </w:pPr>
      <w:r>
        <w:rPr>
          <w:rFonts w:ascii="Palatino Linotype" w:hAnsi="Palatino Linotype"/>
          <w:bCs/>
        </w:rPr>
        <w:t>-L</w:t>
      </w:r>
      <w:r w:rsidR="00BD6A98">
        <w:rPr>
          <w:rFonts w:ascii="Palatino Linotype" w:hAnsi="Palatino Linotype"/>
          <w:bCs/>
        </w:rPr>
        <w:t>o</w:t>
      </w:r>
      <w:r>
        <w:rPr>
          <w:rFonts w:ascii="Palatino Linotype" w:hAnsi="Palatino Linotype"/>
          <w:bCs/>
        </w:rPr>
        <w:t>s</w:t>
      </w:r>
      <w:r w:rsidR="00BD6A98">
        <w:rPr>
          <w:rFonts w:ascii="Palatino Linotype" w:hAnsi="Palatino Linotype"/>
          <w:bCs/>
        </w:rPr>
        <w:t xml:space="preserve"> bienes muebles que tiene su Dirección de </w:t>
      </w:r>
      <w:r w:rsidR="00BD6A98" w:rsidRPr="00BD6A98">
        <w:rPr>
          <w:rFonts w:ascii="Palatino Linotype" w:hAnsi="Palatino Linotype"/>
          <w:bCs/>
        </w:rPr>
        <w:t>Desarrollo Económico</w:t>
      </w:r>
      <w:r w:rsidR="00BD6A98">
        <w:rPr>
          <w:rFonts w:ascii="Palatino Linotype" w:hAnsi="Palatino Linotype"/>
          <w:bCs/>
        </w:rPr>
        <w:t xml:space="preserve">, así como su número de </w:t>
      </w:r>
      <w:r>
        <w:rPr>
          <w:rFonts w:ascii="Palatino Linotype" w:hAnsi="Palatino Linotype"/>
          <w:bCs/>
        </w:rPr>
        <w:t>inventario de cada uno de ellos.</w:t>
      </w:r>
    </w:p>
    <w:p w:rsidR="00C50F0F" w:rsidRDefault="00C50F0F" w:rsidP="0069089F">
      <w:pPr>
        <w:spacing w:line="360" w:lineRule="auto"/>
        <w:jc w:val="both"/>
        <w:rPr>
          <w:rFonts w:ascii="Palatino Linotype" w:hAnsi="Palatino Linotype"/>
          <w:bCs/>
        </w:rPr>
      </w:pPr>
    </w:p>
    <w:p w:rsidR="004854F2" w:rsidRDefault="004854F2" w:rsidP="0069089F">
      <w:pPr>
        <w:spacing w:line="360" w:lineRule="auto"/>
        <w:jc w:val="both"/>
        <w:rPr>
          <w:rFonts w:ascii="Palatino Linotype" w:hAnsi="Palatino Linotype"/>
          <w:bCs/>
        </w:rPr>
      </w:pPr>
      <w:r>
        <w:rPr>
          <w:rFonts w:ascii="Palatino Linotype" w:hAnsi="Palatino Linotype"/>
          <w:bCs/>
        </w:rPr>
        <w:t xml:space="preserve">-El Síndico Municipal señaló que no cuenta con ningún plano Arquitectónico y Topográfico.  </w:t>
      </w:r>
    </w:p>
    <w:p w:rsidR="00C50F0F" w:rsidRDefault="00C50F0F" w:rsidP="0069089F">
      <w:pPr>
        <w:spacing w:line="360" w:lineRule="auto"/>
        <w:jc w:val="both"/>
        <w:rPr>
          <w:rFonts w:ascii="Verdana" w:hAnsi="Verdana"/>
          <w:color w:val="000000"/>
          <w:sz w:val="14"/>
          <w:szCs w:val="14"/>
        </w:rPr>
      </w:pPr>
      <w:r>
        <w:rPr>
          <w:rFonts w:ascii="Palatino Linotype" w:hAnsi="Palatino Linotype"/>
          <w:bCs/>
        </w:rPr>
        <w:lastRenderedPageBreak/>
        <w:t xml:space="preserve">-Director de Seguridad Pública Municipal del Ayuntamiento de Almoloya de Alquisiras, indicó anexar el inventario de bienes muebles de la administración 2019-2021. </w:t>
      </w:r>
    </w:p>
    <w:p w:rsidR="004854F2" w:rsidRDefault="004854F2" w:rsidP="0069089F">
      <w:pPr>
        <w:spacing w:line="360" w:lineRule="auto"/>
        <w:jc w:val="both"/>
        <w:rPr>
          <w:rFonts w:ascii="Verdana" w:hAnsi="Verdana"/>
          <w:color w:val="000000"/>
          <w:sz w:val="14"/>
          <w:szCs w:val="14"/>
        </w:rPr>
      </w:pPr>
    </w:p>
    <w:p w:rsidR="0069089F" w:rsidRDefault="00C50F0F" w:rsidP="0069089F">
      <w:pPr>
        <w:spacing w:line="360" w:lineRule="auto"/>
        <w:jc w:val="both"/>
        <w:rPr>
          <w:rFonts w:ascii="Palatino Linotype" w:hAnsi="Palatino Linotype"/>
          <w:bCs/>
        </w:rPr>
      </w:pPr>
      <w:r>
        <w:rPr>
          <w:rFonts w:ascii="Palatino Linotype" w:hAnsi="Palatino Linotype"/>
          <w:bCs/>
        </w:rPr>
        <w:t>Y</w:t>
      </w:r>
      <w:r w:rsidR="00BD6A98">
        <w:rPr>
          <w:rFonts w:ascii="Palatino Linotype" w:hAnsi="Palatino Linotype"/>
          <w:bCs/>
        </w:rPr>
        <w:t xml:space="preserve"> no aprecia que el Sujeto Obligado </w:t>
      </w:r>
      <w:r>
        <w:rPr>
          <w:rFonts w:ascii="Palatino Linotype" w:hAnsi="Palatino Linotype"/>
          <w:bCs/>
        </w:rPr>
        <w:t xml:space="preserve">en sus respuestas </w:t>
      </w:r>
      <w:r w:rsidR="0069089F" w:rsidRPr="0053005B">
        <w:rPr>
          <w:rFonts w:ascii="Palatino Linotype" w:hAnsi="Palatino Linotype"/>
          <w:bCs/>
        </w:rPr>
        <w:t xml:space="preserve">pretenda clasificar la información como reservada o confidencial, como lo refiere en sus motivos de inconformidad el </w:t>
      </w:r>
      <w:r w:rsidR="0069089F" w:rsidRPr="004854F2">
        <w:rPr>
          <w:rFonts w:ascii="Palatino Linotype" w:hAnsi="Palatino Linotype"/>
          <w:bCs/>
        </w:rPr>
        <w:t>Recurrente</w:t>
      </w:r>
      <w:r w:rsidR="0069089F" w:rsidRPr="0053005B">
        <w:rPr>
          <w:rFonts w:ascii="Palatino Linotype" w:hAnsi="Palatino Linotype"/>
          <w:bCs/>
        </w:rPr>
        <w:t xml:space="preserve">. </w:t>
      </w:r>
    </w:p>
    <w:p w:rsidR="00BD6A98" w:rsidRDefault="00BD6A98"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En esa virtud, si bien las razones o motivos de inconformidad se encuentran fundados para la pro</w:t>
      </w:r>
      <w:r w:rsidR="00C50F0F">
        <w:rPr>
          <w:rFonts w:ascii="Palatino Linotype" w:hAnsi="Palatino Linotype"/>
          <w:bCs/>
        </w:rPr>
        <w:t>cedencia de la interposición de los</w:t>
      </w:r>
      <w:r w:rsidRPr="0053005B">
        <w:rPr>
          <w:rFonts w:ascii="Palatino Linotype" w:hAnsi="Palatino Linotype"/>
          <w:bCs/>
        </w:rPr>
        <w:t xml:space="preserve"> recurso</w:t>
      </w:r>
      <w:r w:rsidR="00C50F0F">
        <w:rPr>
          <w:rFonts w:ascii="Palatino Linotype" w:hAnsi="Palatino Linotype"/>
          <w:bCs/>
        </w:rPr>
        <w:t>s</w:t>
      </w:r>
      <w:r w:rsidRPr="0053005B">
        <w:rPr>
          <w:rFonts w:ascii="Palatino Linotype" w:hAnsi="Palatino Linotype"/>
          <w:bCs/>
        </w:rPr>
        <w:t xml:space="preserve"> de revisión, al encuadrar en la hipótesis normativa de la fracción II del artículo 179 de la Ley de Transparencia </w:t>
      </w:r>
      <w:r w:rsidR="00C50F0F">
        <w:rPr>
          <w:rFonts w:ascii="Palatino Linotype" w:hAnsi="Palatino Linotype"/>
          <w:bCs/>
        </w:rPr>
        <w:t>Local, para la interposición de los</w:t>
      </w:r>
      <w:r w:rsidRPr="0053005B">
        <w:rPr>
          <w:rFonts w:ascii="Palatino Linotype" w:hAnsi="Palatino Linotype"/>
          <w:bCs/>
        </w:rPr>
        <w:t xml:space="preserve"> recurso</w:t>
      </w:r>
      <w:r w:rsidR="00C50F0F">
        <w:rPr>
          <w:rFonts w:ascii="Palatino Linotype" w:hAnsi="Palatino Linotype"/>
          <w:bCs/>
        </w:rPr>
        <w:t>s</w:t>
      </w:r>
      <w:r w:rsidRPr="0053005B">
        <w:rPr>
          <w:rFonts w:ascii="Palatino Linotype" w:hAnsi="Palatino Linotype"/>
          <w:bCs/>
        </w:rPr>
        <w:t xml:space="preserve"> de revisión, cuando se impugne la clasificación de la información; también lo es que los mismos resultan inoperantes en el caso particular, toda vez que como quedó acreditado en párrafos anteriores, de la</w:t>
      </w:r>
      <w:r w:rsidR="00C50F0F">
        <w:rPr>
          <w:rFonts w:ascii="Palatino Linotype" w:hAnsi="Palatino Linotype"/>
          <w:bCs/>
        </w:rPr>
        <w:t>s</w:t>
      </w:r>
      <w:r w:rsidRPr="0053005B">
        <w:rPr>
          <w:rFonts w:ascii="Palatino Linotype" w:hAnsi="Palatino Linotype"/>
          <w:bCs/>
        </w:rPr>
        <w:t xml:space="preserve"> respuesta</w:t>
      </w:r>
      <w:r w:rsidR="00C50F0F">
        <w:rPr>
          <w:rFonts w:ascii="Palatino Linotype" w:hAnsi="Palatino Linotype"/>
          <w:bCs/>
        </w:rPr>
        <w:t>s</w:t>
      </w:r>
      <w:r w:rsidRPr="0053005B">
        <w:rPr>
          <w:rFonts w:ascii="Palatino Linotype" w:hAnsi="Palatino Linotype"/>
          <w:bCs/>
        </w:rPr>
        <w:t xml:space="preserve"> del </w:t>
      </w:r>
      <w:r w:rsidRPr="0053005B">
        <w:rPr>
          <w:rFonts w:ascii="Palatino Linotype" w:hAnsi="Palatino Linotype"/>
          <w:b/>
          <w:bCs/>
        </w:rPr>
        <w:t>Sujeto Obligado</w:t>
      </w:r>
      <w:r w:rsidRPr="0053005B">
        <w:rPr>
          <w:rFonts w:ascii="Palatino Linotype" w:hAnsi="Palatino Linotype"/>
          <w:bCs/>
        </w:rPr>
        <w:t>, no se advierte que pretenda clasificar la informació</w:t>
      </w:r>
      <w:r w:rsidR="00C50F0F">
        <w:rPr>
          <w:rFonts w:ascii="Palatino Linotype" w:hAnsi="Palatino Linotype"/>
          <w:bCs/>
        </w:rPr>
        <w:t>n como confidencial o reservada</w:t>
      </w:r>
      <w:r w:rsidRPr="0053005B">
        <w:rPr>
          <w:rFonts w:ascii="Palatino Linotype" w:hAnsi="Palatino Linotype"/>
          <w:bCs/>
        </w:rPr>
        <w:t xml:space="preserve">. En ese orden de ideas, podemos llegar a la conclusión de la inexistencia del acto reclamado, al acreditarse con las constancias que integran el expediente, que el </w:t>
      </w:r>
      <w:r w:rsidRPr="0053005B">
        <w:rPr>
          <w:rFonts w:ascii="Palatino Linotype" w:hAnsi="Palatino Linotype"/>
          <w:b/>
          <w:bCs/>
        </w:rPr>
        <w:t>Sujeto Obligado</w:t>
      </w:r>
      <w:r w:rsidRPr="0053005B">
        <w:rPr>
          <w:rFonts w:ascii="Palatino Linotype" w:hAnsi="Palatino Linotype"/>
          <w:bCs/>
        </w:rPr>
        <w:t xml:space="preserve"> no pretende clasificar la información, quedando sin materia el presente asunto. </w:t>
      </w:r>
    </w:p>
    <w:p w:rsidR="00BD6A98" w:rsidRPr="0053005B" w:rsidRDefault="00BD6A98"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 xml:space="preserve">Por consiguiente, en estricto derecho la alegación del </w:t>
      </w:r>
      <w:r w:rsidRPr="0053005B">
        <w:rPr>
          <w:rFonts w:ascii="Palatino Linotype" w:hAnsi="Palatino Linotype"/>
          <w:b/>
          <w:bCs/>
        </w:rPr>
        <w:t>Recurrente</w:t>
      </w:r>
      <w:r w:rsidRPr="0053005B">
        <w:rPr>
          <w:rFonts w:ascii="Palatino Linotype" w:hAnsi="Palatino Linotype"/>
          <w:bCs/>
        </w:rPr>
        <w:t xml:space="preserve"> se limita a realizar manifestaciones sin sustento, las cuales han quedado demostradas, por ello se califican de inop</w:t>
      </w:r>
      <w:r w:rsidR="00C50F0F">
        <w:rPr>
          <w:rFonts w:ascii="Palatino Linotype" w:hAnsi="Palatino Linotype"/>
          <w:bCs/>
        </w:rPr>
        <w:t>erantes; quedando sin materia los</w:t>
      </w:r>
      <w:r w:rsidRPr="0053005B">
        <w:rPr>
          <w:rFonts w:ascii="Palatino Linotype" w:hAnsi="Palatino Linotype"/>
          <w:bCs/>
        </w:rPr>
        <w:t xml:space="preserve"> presente</w:t>
      </w:r>
      <w:r w:rsidR="00C50F0F">
        <w:rPr>
          <w:rFonts w:ascii="Palatino Linotype" w:hAnsi="Palatino Linotype"/>
          <w:bCs/>
        </w:rPr>
        <w:t>s</w:t>
      </w:r>
      <w:r w:rsidRPr="0053005B">
        <w:rPr>
          <w:rFonts w:ascii="Palatino Linotype" w:hAnsi="Palatino Linotype"/>
          <w:bCs/>
        </w:rPr>
        <w:t xml:space="preserve"> recurso</w:t>
      </w:r>
      <w:r w:rsidR="00C50F0F">
        <w:rPr>
          <w:rFonts w:ascii="Palatino Linotype" w:hAnsi="Palatino Linotype"/>
          <w:bCs/>
        </w:rPr>
        <w:t>s</w:t>
      </w:r>
      <w:r w:rsidRPr="0053005B">
        <w:rPr>
          <w:rFonts w:ascii="Palatino Linotype" w:hAnsi="Palatino Linotype"/>
          <w:bCs/>
        </w:rPr>
        <w:t xml:space="preserve"> de revisión, resultando necesario traer a colación la Tesis Aislada con número de registro 2017549 de rubro “INEXISTENCIA DE LOS ACTOS RECLAMADOS EN EL </w:t>
      </w:r>
      <w:r w:rsidRPr="0053005B">
        <w:rPr>
          <w:rFonts w:ascii="Palatino Linotype" w:hAnsi="Palatino Linotype"/>
          <w:bCs/>
        </w:rPr>
        <w:lastRenderedPageBreak/>
        <w:t>AMPARO. NO ES UN MOTIVO MANIFIESTO E INDUDABLE DE IMPROCEDENCIA QUE DÉ LUGAR AL DESECHAMIENTO DE LA DEMANDA, SINO QUE CONSTITUYE UNA CAUSAL DE SOBRESEIMIENTO EN EL JUICIO.”</w:t>
      </w:r>
      <w:r w:rsidRPr="0053005B">
        <w:rPr>
          <w:rStyle w:val="Refdenotaalpie"/>
          <w:rFonts w:ascii="Palatino Linotype" w:hAnsi="Palatino Linotype"/>
          <w:bCs/>
        </w:rPr>
        <w:footnoteReference w:id="1"/>
      </w:r>
      <w:r w:rsidRPr="0053005B">
        <w:rPr>
          <w:rFonts w:ascii="Palatino Linotype" w:hAnsi="Palatino Linotype"/>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BD6A98" w:rsidRPr="0053005B" w:rsidRDefault="00BD6A98" w:rsidP="0069089F">
      <w:pPr>
        <w:spacing w:line="360" w:lineRule="auto"/>
        <w:jc w:val="both"/>
        <w:rPr>
          <w:rFonts w:ascii="Palatino Linotype" w:hAnsi="Palatino Linotype"/>
          <w:bCs/>
        </w:rPr>
      </w:pPr>
    </w:p>
    <w:p w:rsidR="0069089F" w:rsidRPr="0053005B" w:rsidRDefault="0069089F" w:rsidP="0069089F">
      <w:pPr>
        <w:spacing w:line="360" w:lineRule="auto"/>
        <w:jc w:val="both"/>
        <w:rPr>
          <w:rFonts w:ascii="Palatino Linotype" w:hAnsi="Palatino Linotype"/>
          <w:bCs/>
        </w:rPr>
      </w:pPr>
      <w:r w:rsidRPr="0053005B">
        <w:rPr>
          <w:rFonts w:ascii="Palatino Linotype" w:hAnsi="Palatino Linotype"/>
          <w:bCs/>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rsidR="0069089F" w:rsidRDefault="0069089F" w:rsidP="0069089F">
      <w:pPr>
        <w:spacing w:line="360" w:lineRule="auto"/>
        <w:jc w:val="both"/>
        <w:rPr>
          <w:rFonts w:ascii="Palatino Linotype" w:hAnsi="Palatino Linotype"/>
          <w:bCs/>
        </w:rPr>
      </w:pPr>
    </w:p>
    <w:p w:rsidR="0069089F" w:rsidRPr="001B5F43" w:rsidRDefault="0069089F" w:rsidP="0069089F">
      <w:pPr>
        <w:ind w:left="567" w:right="616"/>
        <w:jc w:val="both"/>
        <w:rPr>
          <w:rFonts w:ascii="Palatino Linotype" w:hAnsi="Palatino Linotype"/>
          <w:bCs/>
          <w:i/>
        </w:rPr>
      </w:pPr>
      <w:r>
        <w:rPr>
          <w:rFonts w:ascii="Palatino Linotype" w:hAnsi="Palatino Linotype"/>
          <w:bCs/>
          <w:i/>
        </w:rPr>
        <w:t>“</w:t>
      </w: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rsidR="0069089F" w:rsidRPr="001B5F43" w:rsidRDefault="0069089F" w:rsidP="0069089F">
      <w:pPr>
        <w:ind w:left="567" w:right="616"/>
        <w:jc w:val="both"/>
        <w:rPr>
          <w:rFonts w:ascii="Palatino Linotype" w:hAnsi="Palatino Linotype"/>
          <w:bCs/>
          <w:i/>
        </w:rPr>
      </w:pPr>
      <w:r>
        <w:rPr>
          <w:rFonts w:ascii="Palatino Linotype" w:hAnsi="Palatino Linotype"/>
          <w:bCs/>
          <w:i/>
        </w:rPr>
        <w:t>(…)</w:t>
      </w:r>
    </w:p>
    <w:p w:rsidR="0069089F" w:rsidRDefault="0069089F" w:rsidP="0069089F">
      <w:pPr>
        <w:ind w:left="567" w:right="616"/>
        <w:jc w:val="both"/>
        <w:rPr>
          <w:rFonts w:ascii="Palatino Linotype" w:hAnsi="Palatino Linotype"/>
          <w:bCs/>
        </w:rPr>
      </w:pPr>
      <w:r w:rsidRPr="00961C21">
        <w:rPr>
          <w:rFonts w:ascii="Palatino Linotype" w:hAnsi="Palatino Linotype"/>
          <w:bCs/>
          <w:i/>
        </w:rPr>
        <w:t>V. Cuando por cualquier motiv</w:t>
      </w:r>
      <w:r w:rsidR="00A653FC">
        <w:rPr>
          <w:rFonts w:ascii="Palatino Linotype" w:hAnsi="Palatino Linotype"/>
          <w:bCs/>
          <w:i/>
        </w:rPr>
        <w:t>o quede sin materia el recurso…</w:t>
      </w:r>
      <w:r w:rsidRPr="00961C21">
        <w:rPr>
          <w:rFonts w:ascii="Palatino Linotype" w:hAnsi="Palatino Linotype"/>
          <w:bCs/>
          <w:i/>
        </w:rPr>
        <w:t xml:space="preserve"> </w:t>
      </w:r>
      <w:r w:rsidR="00A653FC">
        <w:rPr>
          <w:rFonts w:ascii="Palatino Linotype" w:hAnsi="Palatino Linotype"/>
          <w:bCs/>
          <w:i/>
        </w:rPr>
        <w:t>(Sic</w:t>
      </w:r>
      <w:r>
        <w:rPr>
          <w:rFonts w:ascii="Palatino Linotype" w:hAnsi="Palatino Linotype"/>
          <w:bCs/>
          <w:i/>
        </w:rPr>
        <w:t>)”</w:t>
      </w:r>
    </w:p>
    <w:p w:rsidR="0069089F" w:rsidRPr="00B34AEC" w:rsidRDefault="0069089F" w:rsidP="0069089F">
      <w:pPr>
        <w:ind w:left="567" w:right="616"/>
        <w:jc w:val="right"/>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Pr="0053005B">
        <w:rPr>
          <w:rFonts w:ascii="Palatino Linotype" w:hAnsi="Palatino Linotype"/>
          <w:b/>
          <w:bCs/>
        </w:rPr>
        <w:t xml:space="preserve">Sujeto Obligado </w:t>
      </w:r>
      <w:r>
        <w:rPr>
          <w:rFonts w:ascii="Palatino Linotype" w:hAnsi="Palatino Linotype"/>
          <w:bCs/>
        </w:rPr>
        <w:t>en ningún momento pretendió</w:t>
      </w:r>
      <w:r w:rsidRPr="0053005B">
        <w:rPr>
          <w:rFonts w:ascii="Palatino Linotype" w:hAnsi="Palatino Linotype"/>
          <w:bCs/>
        </w:rPr>
        <w:t xml:space="preserve"> clasificar como reservada o confidencial la información peticionada</w:t>
      </w:r>
      <w:r>
        <w:rPr>
          <w:rFonts w:ascii="Palatino Linotype" w:hAnsi="Palatino Linotype"/>
          <w:bCs/>
        </w:rPr>
        <w:t>.</w:t>
      </w:r>
    </w:p>
    <w:p w:rsidR="00A653FC" w:rsidRPr="0053005B" w:rsidRDefault="00A653FC"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eastAsiaTheme="minorEastAsia" w:hAnsi="Palatino Linotype"/>
          <w:lang w:val="es-ES_tradnl"/>
        </w:rPr>
      </w:pPr>
      <w:r w:rsidRPr="0053005B">
        <w:rPr>
          <w:rFonts w:ascii="Palatino Linotype" w:hAnsi="Palatino Linotype"/>
          <w:bCs/>
        </w:rPr>
        <w:t xml:space="preserve">Por lo que </w:t>
      </w:r>
      <w:r w:rsidRPr="0053005B">
        <w:rPr>
          <w:rFonts w:ascii="Palatino Linotype" w:eastAsiaTheme="minorEastAsia" w:hAnsi="Palatino Linotype" w:cs="Arial"/>
          <w:b/>
          <w:lang w:val="es-ES_tradnl"/>
        </w:rPr>
        <w:t xml:space="preserve">con fundamento en la segunda hipótesis de la fracción I del artículo 186, </w:t>
      </w:r>
      <w:r w:rsidRPr="0053005B">
        <w:rPr>
          <w:rFonts w:ascii="Palatino Linotype" w:eastAsiaTheme="minorEastAsia" w:hAnsi="Palatino Linotype" w:cs="Arial"/>
          <w:lang w:val="es-ES_tradnl"/>
        </w:rPr>
        <w:t xml:space="preserve">de la Ley de Transparencia y Acceso a la Información Pública del Estado de México y Municipios, se </w:t>
      </w:r>
      <w:r w:rsidRPr="0053005B">
        <w:rPr>
          <w:rFonts w:ascii="Palatino Linotype" w:eastAsiaTheme="minorEastAsia" w:hAnsi="Palatino Linotype" w:cs="Arial"/>
          <w:b/>
          <w:lang w:val="es-ES_tradnl"/>
        </w:rPr>
        <w:t xml:space="preserve">SOBRESEE </w:t>
      </w:r>
      <w:r w:rsidR="00C50F0F">
        <w:rPr>
          <w:rFonts w:ascii="Palatino Linotype" w:eastAsiaTheme="minorEastAsia" w:hAnsi="Palatino Linotype" w:cs="Arial"/>
          <w:lang w:val="es-ES_tradnl"/>
        </w:rPr>
        <w:t>los</w:t>
      </w:r>
      <w:r w:rsidRPr="0053005B">
        <w:rPr>
          <w:rFonts w:ascii="Palatino Linotype" w:eastAsiaTheme="minorEastAsia" w:hAnsi="Palatino Linotype" w:cs="Arial"/>
          <w:lang w:val="es-ES_tradnl"/>
        </w:rPr>
        <w:t xml:space="preserve"> recurso</w:t>
      </w:r>
      <w:r w:rsidR="00C50F0F">
        <w:rPr>
          <w:rFonts w:ascii="Palatino Linotype" w:eastAsiaTheme="minorEastAsia" w:hAnsi="Palatino Linotype" w:cs="Arial"/>
          <w:lang w:val="es-ES_tradnl"/>
        </w:rPr>
        <w:t>s</w:t>
      </w:r>
      <w:r w:rsidRPr="0053005B">
        <w:rPr>
          <w:rFonts w:ascii="Palatino Linotype" w:eastAsiaTheme="minorEastAsia" w:hAnsi="Palatino Linotype" w:cs="Arial"/>
          <w:lang w:val="es-ES_tradnl"/>
        </w:rPr>
        <w:t xml:space="preserve"> de revisión </w:t>
      </w:r>
      <w:r w:rsidRPr="0053005B">
        <w:rPr>
          <w:rFonts w:ascii="Palatino Linotype" w:hAnsi="Palatino Linotype"/>
          <w:b/>
          <w:bCs/>
        </w:rPr>
        <w:t>055</w:t>
      </w:r>
      <w:r w:rsidR="00A653FC">
        <w:rPr>
          <w:rFonts w:ascii="Palatino Linotype" w:hAnsi="Palatino Linotype"/>
          <w:b/>
          <w:bCs/>
        </w:rPr>
        <w:t>44</w:t>
      </w:r>
      <w:r w:rsidRPr="0053005B">
        <w:rPr>
          <w:rFonts w:ascii="Palatino Linotype" w:hAnsi="Palatino Linotype"/>
          <w:b/>
          <w:bCs/>
        </w:rPr>
        <w:t>/INFOEM/IP/RR/2021</w:t>
      </w:r>
      <w:r w:rsidR="00C50F0F">
        <w:rPr>
          <w:rFonts w:ascii="Palatino Linotype" w:hAnsi="Palatino Linotype"/>
          <w:b/>
          <w:bCs/>
        </w:rPr>
        <w:t xml:space="preserve"> </w:t>
      </w:r>
      <w:r w:rsidR="00C50F0F">
        <w:rPr>
          <w:rFonts w:ascii="Palatino Linotype" w:hAnsi="Palatino Linotype" w:cs="Arial"/>
          <w:b/>
          <w:bCs/>
        </w:rPr>
        <w:t>05567/INFOEM/IP/RR/2021 y 05575/INFOEM/IP/RR/2021</w:t>
      </w:r>
      <w:r w:rsidRPr="0053005B">
        <w:rPr>
          <w:rFonts w:ascii="Palatino Linotype" w:eastAsiaTheme="minorEastAsia" w:hAnsi="Palatino Linotype" w:cs="Arial"/>
          <w:lang w:val="es-ES_tradnl"/>
        </w:rPr>
        <w:t>,</w:t>
      </w:r>
      <w:r w:rsidRPr="0053005B">
        <w:rPr>
          <w:rFonts w:ascii="Palatino Linotype" w:eastAsiaTheme="minorEastAsia" w:hAnsi="Palatino Linotype"/>
          <w:lang w:val="es-ES_tradnl"/>
        </w:rPr>
        <w:t xml:space="preserve"> que ha </w:t>
      </w:r>
      <w:r>
        <w:rPr>
          <w:rFonts w:ascii="Palatino Linotype" w:eastAsiaTheme="minorEastAsia" w:hAnsi="Palatino Linotype"/>
          <w:lang w:val="es-ES_tradnl"/>
        </w:rPr>
        <w:t>sido materia del presente fallo dejándose a salvo sus derechos para presentar nuevamente su solicitud de Acceso a la Información Pública.</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rPr>
        <w:t xml:space="preserve">Así, con fundamento en lo prescrito en los artículos 5 párrafos </w:t>
      </w:r>
      <w:r w:rsidR="00D30935">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A653FC" w:rsidRPr="00A653FC" w:rsidRDefault="00A653FC" w:rsidP="00A653FC">
      <w:pPr>
        <w:tabs>
          <w:tab w:val="left" w:pos="8647"/>
        </w:tabs>
        <w:spacing w:line="360" w:lineRule="auto"/>
        <w:ind w:right="51"/>
        <w:jc w:val="both"/>
        <w:rPr>
          <w:rFonts w:ascii="Palatino Linotype" w:eastAsiaTheme="minorEastAsia" w:hAnsi="Palatino Linotype" w:cs="Arial"/>
          <w:lang w:val="es-ES_tradnl"/>
        </w:rPr>
      </w:pPr>
      <w:r w:rsidRPr="00A653FC">
        <w:rPr>
          <w:rFonts w:ascii="Palatino Linotype" w:eastAsiaTheme="minorEastAsia" w:hAnsi="Palatino Linotype" w:cs="Arial"/>
          <w:b/>
          <w:lang w:val="es-ES_tradnl"/>
        </w:rPr>
        <w:t>PRIMERO.</w:t>
      </w:r>
      <w:r w:rsidRPr="00A653FC">
        <w:rPr>
          <w:rFonts w:ascii="Palatino Linotype" w:eastAsiaTheme="minorEastAsia" w:hAnsi="Palatino Linotype" w:cs="Arial"/>
          <w:lang w:val="es-ES_tradnl"/>
        </w:rPr>
        <w:t xml:space="preserve"> Se </w:t>
      </w:r>
      <w:r w:rsidRPr="00A653FC">
        <w:rPr>
          <w:rFonts w:ascii="Palatino Linotype" w:eastAsiaTheme="minorEastAsia" w:hAnsi="Palatino Linotype" w:cs="Arial"/>
          <w:b/>
          <w:lang w:val="es-ES_tradnl"/>
        </w:rPr>
        <w:t>SOBRESEE</w:t>
      </w:r>
      <w:r w:rsidR="00C50F0F">
        <w:rPr>
          <w:rFonts w:ascii="Palatino Linotype" w:eastAsiaTheme="minorEastAsia" w:hAnsi="Palatino Linotype" w:cs="Arial"/>
          <w:b/>
          <w:lang w:val="es-ES_tradnl"/>
        </w:rPr>
        <w:t>N</w:t>
      </w:r>
      <w:r w:rsidR="00C50F0F">
        <w:rPr>
          <w:rFonts w:ascii="Palatino Linotype" w:eastAsiaTheme="minorEastAsia" w:hAnsi="Palatino Linotype" w:cs="Arial"/>
          <w:lang w:val="es-ES_tradnl"/>
        </w:rPr>
        <w:t xml:space="preserve"> los</w:t>
      </w:r>
      <w:r w:rsidRPr="00A653FC">
        <w:rPr>
          <w:rFonts w:ascii="Palatino Linotype" w:eastAsiaTheme="minorEastAsia" w:hAnsi="Palatino Linotype" w:cs="Arial"/>
          <w:lang w:val="es-ES_tradnl"/>
        </w:rPr>
        <w:t xml:space="preserve"> recurso</w:t>
      </w:r>
      <w:r w:rsidR="00C50F0F">
        <w:rPr>
          <w:rFonts w:ascii="Palatino Linotype" w:eastAsiaTheme="minorEastAsia" w:hAnsi="Palatino Linotype" w:cs="Arial"/>
          <w:lang w:val="es-ES_tradnl"/>
        </w:rPr>
        <w:t>s</w:t>
      </w:r>
      <w:r w:rsidRPr="00A653FC">
        <w:rPr>
          <w:rFonts w:ascii="Palatino Linotype" w:eastAsiaTheme="minorEastAsia" w:hAnsi="Palatino Linotype" w:cs="Arial"/>
          <w:lang w:val="es-ES_tradnl"/>
        </w:rPr>
        <w:t xml:space="preserve"> de revisión </w:t>
      </w:r>
      <w:r>
        <w:rPr>
          <w:rFonts w:ascii="Palatino Linotype" w:eastAsiaTheme="minorEastAsia" w:hAnsi="Palatino Linotype" w:cs="Arial"/>
          <w:b/>
          <w:lang w:val="es-ES_tradnl"/>
        </w:rPr>
        <w:t>05544</w:t>
      </w:r>
      <w:r w:rsidRPr="00A653FC">
        <w:rPr>
          <w:rFonts w:ascii="Palatino Linotype" w:eastAsiaTheme="minorEastAsia" w:hAnsi="Palatino Linotype" w:cs="Arial"/>
          <w:b/>
          <w:lang w:val="es-ES_tradnl"/>
        </w:rPr>
        <w:t>/INFOEM/IP/RR/2021</w:t>
      </w:r>
      <w:r w:rsidR="00C50F0F">
        <w:rPr>
          <w:rFonts w:ascii="Palatino Linotype" w:eastAsiaTheme="minorEastAsia" w:hAnsi="Palatino Linotype" w:cs="Arial"/>
          <w:lang w:val="es-ES_tradnl"/>
        </w:rPr>
        <w:t xml:space="preserve"> </w:t>
      </w:r>
      <w:r w:rsidR="00C50F0F">
        <w:rPr>
          <w:rFonts w:ascii="Palatino Linotype" w:hAnsi="Palatino Linotype" w:cs="Arial"/>
          <w:b/>
          <w:bCs/>
        </w:rPr>
        <w:t>05567/INFOEM/IP/RR/2021 y 05575/INFOEM/IP/RR/2021,</w:t>
      </w:r>
      <w:r w:rsidRPr="00A653FC">
        <w:rPr>
          <w:rFonts w:ascii="Palatino Linotype" w:eastAsiaTheme="minorEastAsia" w:hAnsi="Palatino Linotype" w:cs="Arial"/>
          <w:lang w:val="es-ES_tradnl"/>
        </w:rPr>
        <w:t xml:space="preserve"> por quedarse sin </w:t>
      </w:r>
      <w:r w:rsidRPr="00A653FC">
        <w:rPr>
          <w:rFonts w:ascii="Palatino Linotype" w:eastAsiaTheme="minorEastAsia" w:hAnsi="Palatino Linotype" w:cs="Arial"/>
          <w:lang w:val="es-ES_tradnl"/>
        </w:rPr>
        <w:lastRenderedPageBreak/>
        <w:t xml:space="preserve">materia, en términos de lo expuesto en el Considerando </w:t>
      </w:r>
      <w:r w:rsidRPr="00A653FC">
        <w:rPr>
          <w:rFonts w:ascii="Palatino Linotype" w:eastAsiaTheme="minorEastAsia" w:hAnsi="Palatino Linotype" w:cs="Arial"/>
          <w:b/>
          <w:lang w:val="es-ES_tradnl"/>
        </w:rPr>
        <w:t>Tercero</w:t>
      </w:r>
      <w:r w:rsidRPr="00A653FC">
        <w:rPr>
          <w:rFonts w:ascii="Palatino Linotype" w:eastAsiaTheme="minorEastAsia" w:hAnsi="Palatino Linotype" w:cs="Arial"/>
          <w:lang w:val="es-ES_tradnl"/>
        </w:rPr>
        <w:t xml:space="preserve"> de la presente resolución.</w:t>
      </w:r>
    </w:p>
    <w:p w:rsidR="00A653FC" w:rsidRPr="00A653FC" w:rsidRDefault="00A653FC" w:rsidP="00A653FC">
      <w:pPr>
        <w:pStyle w:val="Prrafodelista"/>
        <w:tabs>
          <w:tab w:val="left" w:pos="8647"/>
        </w:tabs>
        <w:spacing w:line="360" w:lineRule="auto"/>
        <w:ind w:left="1080" w:right="51"/>
        <w:jc w:val="both"/>
        <w:rPr>
          <w:rFonts w:ascii="Palatino Linotype" w:eastAsiaTheme="minorEastAsia" w:hAnsi="Palatino Linotype" w:cs="Arial"/>
          <w:lang w:val="es-ES_tradnl"/>
        </w:rPr>
      </w:pPr>
    </w:p>
    <w:p w:rsidR="00A653FC" w:rsidRDefault="00A653FC" w:rsidP="00A653FC">
      <w:pPr>
        <w:tabs>
          <w:tab w:val="left" w:pos="8647"/>
        </w:tabs>
        <w:spacing w:line="360" w:lineRule="auto"/>
        <w:ind w:right="51"/>
        <w:jc w:val="both"/>
        <w:rPr>
          <w:rFonts w:ascii="Palatino Linotype" w:eastAsiaTheme="minorEastAsia" w:hAnsi="Palatino Linotype" w:cs="Arial"/>
          <w:lang w:val="es-ES_tradnl"/>
        </w:rPr>
      </w:pPr>
      <w:r w:rsidRPr="00A653FC">
        <w:rPr>
          <w:rFonts w:ascii="Palatino Linotype" w:eastAsiaTheme="minorEastAsia" w:hAnsi="Palatino Linotype" w:cs="Arial"/>
          <w:b/>
          <w:lang w:val="es-ES_tradnl"/>
        </w:rPr>
        <w:t>SEGUNDO.</w:t>
      </w:r>
      <w:r w:rsidRPr="00A653FC">
        <w:rPr>
          <w:rFonts w:ascii="Palatino Linotype" w:eastAsiaTheme="minorEastAsia" w:hAnsi="Palatino Linotype" w:cs="Arial"/>
          <w:lang w:val="es-ES_tradnl"/>
        </w:rPr>
        <w:t xml:space="preserve"> </w:t>
      </w:r>
      <w:r w:rsidRPr="00A653FC">
        <w:rPr>
          <w:rFonts w:ascii="Palatino Linotype" w:eastAsiaTheme="minorEastAsia" w:hAnsi="Palatino Linotype" w:cs="Arial"/>
          <w:b/>
          <w:lang w:val="es-ES_tradnl"/>
        </w:rPr>
        <w:t>Notifíquese</w:t>
      </w:r>
      <w:r w:rsidRPr="00A653FC">
        <w:rPr>
          <w:rFonts w:ascii="Palatino Linotype" w:eastAsiaTheme="minorEastAsia" w:hAnsi="Palatino Linotype" w:cs="Arial"/>
          <w:lang w:val="es-ES_tradnl"/>
        </w:rPr>
        <w:t xml:space="preserve"> vía SAIMEX la presente resolución al Titular de la Unidad de Transparencia del </w:t>
      </w:r>
      <w:r w:rsidRPr="00A653FC">
        <w:rPr>
          <w:rFonts w:ascii="Palatino Linotype" w:eastAsiaTheme="minorEastAsia" w:hAnsi="Palatino Linotype" w:cs="Arial"/>
          <w:b/>
          <w:lang w:val="es-ES_tradnl"/>
        </w:rPr>
        <w:t>Sujeto Obligado</w:t>
      </w:r>
      <w:r w:rsidRPr="00A653FC">
        <w:rPr>
          <w:rFonts w:ascii="Palatino Linotype" w:eastAsiaTheme="minorEastAsia" w:hAnsi="Palatino Linotype" w:cs="Arial"/>
          <w:lang w:val="es-ES_tradnl"/>
        </w:rPr>
        <w:t>.</w:t>
      </w:r>
    </w:p>
    <w:p w:rsidR="00A653FC" w:rsidRPr="00A653FC" w:rsidRDefault="00A653FC" w:rsidP="00A653FC">
      <w:pPr>
        <w:tabs>
          <w:tab w:val="left" w:pos="8647"/>
        </w:tabs>
        <w:spacing w:line="360" w:lineRule="auto"/>
        <w:ind w:right="51"/>
        <w:jc w:val="both"/>
        <w:rPr>
          <w:rFonts w:ascii="Palatino Linotype" w:eastAsiaTheme="minorEastAsia" w:hAnsi="Palatino Linotype" w:cs="Arial"/>
          <w:lang w:val="es-ES_tradnl"/>
        </w:rPr>
      </w:pPr>
    </w:p>
    <w:p w:rsidR="00A653FC" w:rsidRPr="00A653FC" w:rsidRDefault="00A653FC" w:rsidP="00A653FC">
      <w:pPr>
        <w:spacing w:line="360" w:lineRule="auto"/>
        <w:jc w:val="both"/>
        <w:rPr>
          <w:rFonts w:ascii="Palatino Linotype" w:hAnsi="Palatino Linotype" w:cs="Arial"/>
        </w:rPr>
      </w:pPr>
      <w:r w:rsidRPr="00A653FC">
        <w:rPr>
          <w:rFonts w:ascii="Palatino Linotype" w:hAnsi="Palatino Linotype" w:cs="Arial"/>
          <w:b/>
        </w:rPr>
        <w:t>TERCERO.</w:t>
      </w:r>
      <w:r w:rsidRPr="00A653FC">
        <w:rPr>
          <w:rFonts w:ascii="Palatino Linotype" w:hAnsi="Palatino Linotype" w:cs="Arial"/>
        </w:rPr>
        <w:t xml:space="preserve"> </w:t>
      </w:r>
      <w:r w:rsidRPr="00A653FC">
        <w:rPr>
          <w:rFonts w:ascii="Palatino Linotype" w:hAnsi="Palatino Linotype" w:cs="Arial"/>
          <w:b/>
        </w:rPr>
        <w:t>NOTIFÍQUESE</w:t>
      </w:r>
      <w:r w:rsidRPr="00A653FC">
        <w:rPr>
          <w:rFonts w:ascii="Palatino Linotype" w:hAnsi="Palatino Linotype" w:cs="Arial"/>
        </w:rPr>
        <w:t xml:space="preserve"> vía SAIMEX al </w:t>
      </w:r>
      <w:r w:rsidRPr="00A653FC">
        <w:rPr>
          <w:rFonts w:ascii="Palatino Linotype" w:hAnsi="Palatino Linotype" w:cs="Arial"/>
          <w:b/>
        </w:rPr>
        <w:t xml:space="preserve">Recurrente </w:t>
      </w:r>
      <w:r w:rsidRPr="00A653FC">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EB1456" w:rsidRDefault="00025B60" w:rsidP="00EB1456">
      <w:pPr>
        <w:spacing w:before="240" w:after="240" w:line="360" w:lineRule="auto"/>
        <w:jc w:val="both"/>
        <w:rPr>
          <w:rFonts w:ascii="Palatino Linotype" w:hAnsi="Palatino Linotype"/>
        </w:rPr>
        <w:sectPr w:rsidR="00EB1456" w:rsidSect="00CA6FB7">
          <w:headerReference w:type="default" r:id="rId20"/>
          <w:footerReference w:type="default" r:id="rId21"/>
          <w:headerReference w:type="first" r:id="rId22"/>
          <w:footerReference w:type="first" r:id="rId23"/>
          <w:pgSz w:w="12240" w:h="15840"/>
          <w:pgMar w:top="2041" w:right="1701"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JOSÉ MARTÍNEZ VILCHIS, MARÍA DEL ROSARIO MEJÍA AYALA, SHARON CRISTINA MORALES MARTÍNEZ</w:t>
      </w:r>
      <w:r w:rsidR="00A653FC">
        <w:rPr>
          <w:rFonts w:ascii="Palatino Linotype" w:hAnsi="Palatino Linotype"/>
          <w:color w:val="222222"/>
          <w:shd w:val="clear" w:color="auto" w:fill="FFFFFF"/>
        </w:rPr>
        <w:t xml:space="preserve"> (CON AUSENCIA JUSTIFICADA)</w:t>
      </w:r>
      <w:r w:rsidR="00A653FC" w:rsidRPr="00057382">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LUIS GUSTAVO PARRA NORIEGA Y GUADALUPE RAMÍREZ PEÑA; EN </w:t>
      </w:r>
      <w:r w:rsidR="00C50F0F">
        <w:rPr>
          <w:rFonts w:ascii="Palatino Linotype" w:hAnsi="Palatino Linotype"/>
          <w:color w:val="222222"/>
          <w:shd w:val="clear" w:color="auto" w:fill="FFFFFF"/>
        </w:rPr>
        <w:t>LA SEGUNDA</w:t>
      </w:r>
      <w:r>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SESIÓN ORDINARIA CELEBRADA EL </w:t>
      </w:r>
      <w:r w:rsidR="00C50F0F">
        <w:rPr>
          <w:rFonts w:ascii="Palatino Linotype" w:hAnsi="Palatino Linotype"/>
          <w:color w:val="222222"/>
          <w:shd w:val="clear" w:color="auto" w:fill="FFFFFF"/>
        </w:rPr>
        <w:t>DIECINUEVE</w:t>
      </w:r>
      <w:r w:rsidR="00A653FC">
        <w:rPr>
          <w:rFonts w:ascii="Palatino Linotype" w:hAnsi="Palatino Linotype"/>
        </w:rPr>
        <w:t xml:space="preserve"> DE ENERO</w:t>
      </w:r>
      <w:r>
        <w:rPr>
          <w:rFonts w:ascii="Palatino Linotype" w:hAnsi="Palatino Linotype"/>
        </w:rPr>
        <w:t xml:space="preserve"> </w:t>
      </w:r>
      <w:r w:rsidRPr="00C16B45">
        <w:rPr>
          <w:rFonts w:ascii="Palatino Linotype" w:hAnsi="Palatino Linotype"/>
        </w:rPr>
        <w:t>DE</w:t>
      </w:r>
      <w:r>
        <w:rPr>
          <w:rFonts w:ascii="Palatino Linotype" w:hAnsi="Palatino Linotype"/>
        </w:rPr>
        <w:t>L</w:t>
      </w:r>
      <w:r w:rsidRPr="00C16B45">
        <w:rPr>
          <w:rFonts w:ascii="Palatino Linotype" w:hAnsi="Palatino Linotype"/>
        </w:rPr>
        <w:t xml:space="preserve"> </w:t>
      </w:r>
      <w:r w:rsidR="00A653FC">
        <w:rPr>
          <w:rFonts w:ascii="Palatino Linotype" w:hAnsi="Palatino Linotype"/>
        </w:rPr>
        <w:t>DOS MIL VEINTIDÓS</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RAMÍREZ</w:t>
      </w:r>
      <w:r w:rsidR="00EB1456">
        <w:rPr>
          <w:rFonts w:ascii="Palatino Linotype" w:hAnsi="Palatino Linotype"/>
        </w:rPr>
        <w:t>.</w:t>
      </w:r>
    </w:p>
    <w:p w:rsidR="00025B60" w:rsidRPr="00226479" w:rsidRDefault="00025B60" w:rsidP="00EB1456">
      <w:pPr>
        <w:spacing w:before="240" w:after="240" w:line="360" w:lineRule="auto"/>
        <w:jc w:val="both"/>
        <w:rPr>
          <w:rFonts w:ascii="Palatino Linotype" w:hAnsi="Palatino Linotype" w:cs="Arial"/>
        </w:rPr>
      </w:pPr>
    </w:p>
    <w:sectPr w:rsidR="00025B60" w:rsidRPr="00226479" w:rsidSect="00CA6FB7">
      <w:headerReference w:type="first" r:id="rId2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AD6" w:rsidRDefault="00412AD6" w:rsidP="00AC3C64">
      <w:r>
        <w:separator/>
      </w:r>
    </w:p>
  </w:endnote>
  <w:endnote w:type="continuationSeparator" w:id="0">
    <w:p w:rsidR="00412AD6" w:rsidRDefault="00412AD6"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610B">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B610B">
      <w:rPr>
        <w:rFonts w:ascii="Arial" w:hAnsi="Arial" w:cs="Arial"/>
        <w:b/>
        <w:bCs/>
        <w:noProof/>
        <w:sz w:val="20"/>
        <w:szCs w:val="20"/>
      </w:rPr>
      <w:t>23</w:t>
    </w:r>
    <w:r>
      <w:rPr>
        <w:rFonts w:ascii="Arial" w:hAnsi="Arial" w:cs="Arial"/>
        <w:b/>
        <w:bCs/>
        <w:sz w:val="20"/>
        <w:szCs w:val="20"/>
      </w:rPr>
      <w:fldChar w:fldCharType="end"/>
    </w:r>
  </w:p>
  <w:p w:rsidR="003174A5" w:rsidRDefault="003174A5" w:rsidP="00CA6FB7">
    <w:pPr>
      <w:pStyle w:val="Piedepgina"/>
      <w:rPr>
        <w:rFonts w:ascii="Times New Roman" w:hAnsi="Times New Roman" w:cs="Times New Roman"/>
      </w:rPr>
    </w:pPr>
  </w:p>
  <w:p w:rsidR="003174A5" w:rsidRDefault="003174A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610B">
      <w:rPr>
        <w:rFonts w:ascii="Arial" w:hAnsi="Arial" w:cs="Arial"/>
        <w:b/>
        <w:bCs/>
        <w:noProof/>
        <w:sz w:val="20"/>
        <w:szCs w:val="20"/>
      </w:rPr>
      <w:t>23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B610B">
      <w:rPr>
        <w:rFonts w:ascii="Arial" w:hAnsi="Arial" w:cs="Arial"/>
        <w:b/>
        <w:bCs/>
        <w:noProof/>
        <w:sz w:val="20"/>
        <w:szCs w:val="20"/>
      </w:rPr>
      <w:t>23</w:t>
    </w:r>
    <w:r>
      <w:rPr>
        <w:rFonts w:ascii="Arial" w:hAnsi="Arial" w:cs="Arial"/>
        <w:b/>
        <w:bCs/>
        <w:sz w:val="20"/>
        <w:szCs w:val="20"/>
      </w:rPr>
      <w:fldChar w:fldCharType="end"/>
    </w:r>
  </w:p>
  <w:p w:rsidR="003174A5" w:rsidRDefault="003174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AD6" w:rsidRDefault="00412AD6" w:rsidP="00AC3C64">
      <w:r>
        <w:separator/>
      </w:r>
    </w:p>
  </w:footnote>
  <w:footnote w:type="continuationSeparator" w:id="0">
    <w:p w:rsidR="00412AD6" w:rsidRDefault="00412AD6" w:rsidP="00AC3C64">
      <w:r>
        <w:continuationSeparator/>
      </w:r>
    </w:p>
  </w:footnote>
  <w:footnote w:id="1">
    <w:p w:rsidR="003174A5" w:rsidRPr="009640FB" w:rsidRDefault="003174A5" w:rsidP="0069089F">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3174A5" w:rsidRPr="009640FB" w:rsidRDefault="003174A5" w:rsidP="0069089F">
      <w:pPr>
        <w:pStyle w:val="Textonotapie"/>
        <w:jc w:val="both"/>
        <w:rPr>
          <w:rFonts w:ascii="Palatino Linotype" w:hAnsi="Palatino Linotype"/>
        </w:rPr>
      </w:pPr>
    </w:p>
    <w:p w:rsidR="003174A5" w:rsidRPr="009640FB" w:rsidRDefault="003174A5" w:rsidP="0069089F">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3174A5" w:rsidRPr="009640FB" w:rsidRDefault="003174A5" w:rsidP="0069089F">
      <w:pPr>
        <w:pStyle w:val="Textonotapie"/>
        <w:jc w:val="both"/>
        <w:rPr>
          <w:rFonts w:ascii="Palatino Linotype" w:hAnsi="Palatino Linotype"/>
        </w:rPr>
      </w:pPr>
    </w:p>
    <w:p w:rsidR="003174A5" w:rsidRPr="009640FB" w:rsidRDefault="003174A5" w:rsidP="0069089F">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3174A5" w:rsidTr="00CA6FB7">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3174A5" w:rsidRDefault="003174A5" w:rsidP="00CA6FB7">
          <w:pPr>
            <w:jc w:val="both"/>
            <w:rPr>
              <w:rFonts w:ascii="Palatino Linotype" w:hAnsi="Palatino Linotype"/>
              <w:b/>
              <w:sz w:val="22"/>
              <w:szCs w:val="22"/>
              <w:lang w:val="es-ES_tradnl"/>
            </w:rPr>
          </w:pPr>
          <w:r>
            <w:rPr>
              <w:rFonts w:ascii="Palatino Linotype" w:hAnsi="Palatino Linotype"/>
              <w:b/>
              <w:sz w:val="22"/>
              <w:szCs w:val="22"/>
              <w:lang w:val="es-ES_tradnl"/>
            </w:rPr>
            <w:t>05544/INFOEM/IP/RR/2021</w:t>
          </w:r>
        </w:p>
      </w:tc>
    </w:tr>
    <w:tr w:rsidR="003174A5" w:rsidTr="00CA6FB7">
      <w:trPr>
        <w:trHeight w:val="228"/>
      </w:trPr>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3174A5" w:rsidRPr="00C16F76" w:rsidRDefault="003174A5" w:rsidP="002A48A3">
          <w:pPr>
            <w:jc w:val="both"/>
            <w:rPr>
              <w:rFonts w:ascii="Palatino Linotype" w:hAnsi="Palatino Linotype"/>
              <w:b/>
              <w:sz w:val="22"/>
              <w:szCs w:val="22"/>
              <w:lang w:val="es-ES_tradnl"/>
            </w:rPr>
          </w:pPr>
          <w:r>
            <w:rPr>
              <w:rFonts w:ascii="Palatino Linotype" w:hAnsi="Palatino Linotype" w:cs="Arial"/>
              <w:b/>
              <w:sz w:val="22"/>
              <w:szCs w:val="22"/>
            </w:rPr>
            <w:t>Ayuntamiento de Almoloya de Alquisiras</w:t>
          </w:r>
          <w:r w:rsidRPr="00C16F76">
            <w:rPr>
              <w:rFonts w:ascii="Palatino Linotype" w:hAnsi="Palatino Linotype"/>
              <w:b/>
              <w:sz w:val="22"/>
              <w:szCs w:val="22"/>
              <w:lang w:val="es-ES_tradnl"/>
            </w:rPr>
            <w:t>.</w:t>
          </w:r>
        </w:p>
      </w:tc>
    </w:tr>
    <w:tr w:rsidR="003174A5" w:rsidTr="00CA6FB7">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3174A5" w:rsidRDefault="003174A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3174A5" w:rsidRDefault="003174A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3784519" wp14:editId="77FFADBD">
          <wp:simplePos x="0" y="0"/>
          <wp:positionH relativeFrom="page">
            <wp:posOffset>384364</wp:posOffset>
          </wp:positionH>
          <wp:positionV relativeFrom="paragraph">
            <wp:posOffset>-1200946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A28B5F0" wp14:editId="76D87626">
          <wp:simplePos x="0" y="0"/>
          <wp:positionH relativeFrom="page">
            <wp:posOffset>233974</wp:posOffset>
          </wp:positionH>
          <wp:positionV relativeFrom="paragraph">
            <wp:posOffset>-171232</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3174A5" w:rsidTr="00AB6EE2">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3174A5" w:rsidRDefault="003174A5"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05544/INFOEM/IP/RR/2021. </w:t>
          </w:r>
        </w:p>
      </w:tc>
    </w:tr>
    <w:tr w:rsidR="003174A5" w:rsidTr="00AB6EE2">
      <w:tc>
        <w:tcPr>
          <w:tcW w:w="2551" w:type="dxa"/>
          <w:vAlign w:val="center"/>
          <w:hideMark/>
        </w:tcPr>
        <w:p w:rsidR="003174A5" w:rsidRDefault="003174A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3174A5" w:rsidRDefault="003174A5" w:rsidP="00CA6FB7">
          <w:pPr>
            <w:jc w:val="both"/>
            <w:rPr>
              <w:rFonts w:ascii="Palatino Linotype" w:hAnsi="Palatino Linotype"/>
              <w:b/>
              <w:sz w:val="22"/>
              <w:szCs w:val="22"/>
              <w:lang w:val="es-ES_tradnl"/>
            </w:rPr>
          </w:pPr>
        </w:p>
      </w:tc>
    </w:tr>
    <w:tr w:rsidR="003174A5" w:rsidTr="00AB6EE2">
      <w:trPr>
        <w:trHeight w:val="228"/>
      </w:trPr>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3174A5" w:rsidRDefault="003174A5"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Almoloya de</w:t>
          </w:r>
        </w:p>
        <w:p w:rsidR="003174A5" w:rsidRDefault="003174A5"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Alquisiras.</w:t>
          </w:r>
        </w:p>
      </w:tc>
    </w:tr>
    <w:tr w:rsidR="003174A5" w:rsidTr="00AB6EE2">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3174A5" w:rsidRDefault="003174A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3174A5" w:rsidRDefault="003174A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Encabezado"/>
      <w:jc w:val="both"/>
    </w:pPr>
  </w:p>
  <w:p w:rsidR="003174A5" w:rsidRDefault="003174A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13"/>
  </w:num>
  <w:num w:numId="5">
    <w:abstractNumId w:val="12"/>
  </w:num>
  <w:num w:numId="6">
    <w:abstractNumId w:val="11"/>
  </w:num>
  <w:num w:numId="7">
    <w:abstractNumId w:val="1"/>
  </w:num>
  <w:num w:numId="8">
    <w:abstractNumId w:val="6"/>
  </w:num>
  <w:num w:numId="9">
    <w:abstractNumId w:val="2"/>
  </w:num>
  <w:num w:numId="10">
    <w:abstractNumId w:val="0"/>
  </w:num>
  <w:num w:numId="11">
    <w:abstractNumId w:val="8"/>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3995"/>
    <w:rsid w:val="00023058"/>
    <w:rsid w:val="00025B60"/>
    <w:rsid w:val="00035D2D"/>
    <w:rsid w:val="000469AE"/>
    <w:rsid w:val="00053CFF"/>
    <w:rsid w:val="00057F4F"/>
    <w:rsid w:val="00061572"/>
    <w:rsid w:val="000634D5"/>
    <w:rsid w:val="000756A1"/>
    <w:rsid w:val="00075746"/>
    <w:rsid w:val="00092DFF"/>
    <w:rsid w:val="00095AB1"/>
    <w:rsid w:val="000A673D"/>
    <w:rsid w:val="000C56A4"/>
    <w:rsid w:val="000E1326"/>
    <w:rsid w:val="001013A9"/>
    <w:rsid w:val="001118AA"/>
    <w:rsid w:val="00146FFB"/>
    <w:rsid w:val="00153F55"/>
    <w:rsid w:val="00156F39"/>
    <w:rsid w:val="00170894"/>
    <w:rsid w:val="00170B2B"/>
    <w:rsid w:val="00174388"/>
    <w:rsid w:val="00180662"/>
    <w:rsid w:val="001933A6"/>
    <w:rsid w:val="001A2D4B"/>
    <w:rsid w:val="001A4B0E"/>
    <w:rsid w:val="001B6476"/>
    <w:rsid w:val="001C4714"/>
    <w:rsid w:val="001D1499"/>
    <w:rsid w:val="001D6D81"/>
    <w:rsid w:val="001E791F"/>
    <w:rsid w:val="00212FA3"/>
    <w:rsid w:val="0023267A"/>
    <w:rsid w:val="002341AB"/>
    <w:rsid w:val="00235389"/>
    <w:rsid w:val="002512AC"/>
    <w:rsid w:val="00260DDF"/>
    <w:rsid w:val="002701F7"/>
    <w:rsid w:val="00273D23"/>
    <w:rsid w:val="00274C2A"/>
    <w:rsid w:val="00276AF3"/>
    <w:rsid w:val="00277ED6"/>
    <w:rsid w:val="00285F75"/>
    <w:rsid w:val="002A48A3"/>
    <w:rsid w:val="002B3327"/>
    <w:rsid w:val="002C2CE8"/>
    <w:rsid w:val="002C6C73"/>
    <w:rsid w:val="002D2EAC"/>
    <w:rsid w:val="002D63E5"/>
    <w:rsid w:val="002E10FD"/>
    <w:rsid w:val="003174A5"/>
    <w:rsid w:val="00335C38"/>
    <w:rsid w:val="003514A6"/>
    <w:rsid w:val="00351F59"/>
    <w:rsid w:val="003535D6"/>
    <w:rsid w:val="003574E4"/>
    <w:rsid w:val="00370D1D"/>
    <w:rsid w:val="00376932"/>
    <w:rsid w:val="003823C8"/>
    <w:rsid w:val="00384598"/>
    <w:rsid w:val="003A7EF4"/>
    <w:rsid w:val="003B2721"/>
    <w:rsid w:val="003D4EB7"/>
    <w:rsid w:val="003F5CB7"/>
    <w:rsid w:val="00401D37"/>
    <w:rsid w:val="004053EE"/>
    <w:rsid w:val="00406F15"/>
    <w:rsid w:val="004073AA"/>
    <w:rsid w:val="00412AD6"/>
    <w:rsid w:val="0041470D"/>
    <w:rsid w:val="00415BF7"/>
    <w:rsid w:val="004171D9"/>
    <w:rsid w:val="00430382"/>
    <w:rsid w:val="00447BCB"/>
    <w:rsid w:val="00450820"/>
    <w:rsid w:val="004532C1"/>
    <w:rsid w:val="00453F78"/>
    <w:rsid w:val="004560BD"/>
    <w:rsid w:val="004714B0"/>
    <w:rsid w:val="00471FBC"/>
    <w:rsid w:val="004854F2"/>
    <w:rsid w:val="00491059"/>
    <w:rsid w:val="004C11AB"/>
    <w:rsid w:val="004D4903"/>
    <w:rsid w:val="004D5AC3"/>
    <w:rsid w:val="004F4663"/>
    <w:rsid w:val="004F4F59"/>
    <w:rsid w:val="00510E32"/>
    <w:rsid w:val="00510F8E"/>
    <w:rsid w:val="00512D5C"/>
    <w:rsid w:val="00515FAA"/>
    <w:rsid w:val="00516141"/>
    <w:rsid w:val="00516180"/>
    <w:rsid w:val="005176F7"/>
    <w:rsid w:val="00520A87"/>
    <w:rsid w:val="00522861"/>
    <w:rsid w:val="005247CF"/>
    <w:rsid w:val="00546029"/>
    <w:rsid w:val="0054680C"/>
    <w:rsid w:val="00556760"/>
    <w:rsid w:val="0057019A"/>
    <w:rsid w:val="00570E5C"/>
    <w:rsid w:val="005A3389"/>
    <w:rsid w:val="005A6CFB"/>
    <w:rsid w:val="005B1093"/>
    <w:rsid w:val="005C52F3"/>
    <w:rsid w:val="005C58FB"/>
    <w:rsid w:val="005D082A"/>
    <w:rsid w:val="005E79E7"/>
    <w:rsid w:val="005F4F02"/>
    <w:rsid w:val="00605EA1"/>
    <w:rsid w:val="006154F4"/>
    <w:rsid w:val="0062630E"/>
    <w:rsid w:val="00647E02"/>
    <w:rsid w:val="00654351"/>
    <w:rsid w:val="00662E06"/>
    <w:rsid w:val="00663EE9"/>
    <w:rsid w:val="00664BD3"/>
    <w:rsid w:val="00675163"/>
    <w:rsid w:val="0069089F"/>
    <w:rsid w:val="006912F8"/>
    <w:rsid w:val="00694BE8"/>
    <w:rsid w:val="00696421"/>
    <w:rsid w:val="006A3CB6"/>
    <w:rsid w:val="006B5E44"/>
    <w:rsid w:val="006C39BD"/>
    <w:rsid w:val="006D4B6F"/>
    <w:rsid w:val="006F1E06"/>
    <w:rsid w:val="006F3C93"/>
    <w:rsid w:val="00716D67"/>
    <w:rsid w:val="007226CF"/>
    <w:rsid w:val="0073071C"/>
    <w:rsid w:val="0073316E"/>
    <w:rsid w:val="00744577"/>
    <w:rsid w:val="0074718F"/>
    <w:rsid w:val="00751A12"/>
    <w:rsid w:val="00756876"/>
    <w:rsid w:val="00760FF7"/>
    <w:rsid w:val="0076279F"/>
    <w:rsid w:val="0077716F"/>
    <w:rsid w:val="00780737"/>
    <w:rsid w:val="00783547"/>
    <w:rsid w:val="007A718C"/>
    <w:rsid w:val="007B2696"/>
    <w:rsid w:val="007B7A34"/>
    <w:rsid w:val="007C6E7E"/>
    <w:rsid w:val="007D012C"/>
    <w:rsid w:val="007F6734"/>
    <w:rsid w:val="007F7346"/>
    <w:rsid w:val="00813EA7"/>
    <w:rsid w:val="00814B3D"/>
    <w:rsid w:val="00821072"/>
    <w:rsid w:val="00823669"/>
    <w:rsid w:val="00824589"/>
    <w:rsid w:val="00835A40"/>
    <w:rsid w:val="00847472"/>
    <w:rsid w:val="00851545"/>
    <w:rsid w:val="00860CD5"/>
    <w:rsid w:val="00867824"/>
    <w:rsid w:val="008A3EF4"/>
    <w:rsid w:val="008A6570"/>
    <w:rsid w:val="008B190F"/>
    <w:rsid w:val="008B3B6F"/>
    <w:rsid w:val="008B610B"/>
    <w:rsid w:val="008D13D2"/>
    <w:rsid w:val="008D2B3C"/>
    <w:rsid w:val="008E206F"/>
    <w:rsid w:val="008E70D5"/>
    <w:rsid w:val="008F742E"/>
    <w:rsid w:val="009046F3"/>
    <w:rsid w:val="009075CE"/>
    <w:rsid w:val="00910E63"/>
    <w:rsid w:val="00913545"/>
    <w:rsid w:val="009412A1"/>
    <w:rsid w:val="00941C12"/>
    <w:rsid w:val="00943101"/>
    <w:rsid w:val="00951FE9"/>
    <w:rsid w:val="0095406D"/>
    <w:rsid w:val="00980CD3"/>
    <w:rsid w:val="00983E59"/>
    <w:rsid w:val="00984378"/>
    <w:rsid w:val="00995060"/>
    <w:rsid w:val="009A3844"/>
    <w:rsid w:val="009C2C0B"/>
    <w:rsid w:val="009C7267"/>
    <w:rsid w:val="009D106B"/>
    <w:rsid w:val="009D5385"/>
    <w:rsid w:val="009D56ED"/>
    <w:rsid w:val="009D6488"/>
    <w:rsid w:val="009E7F55"/>
    <w:rsid w:val="00A028BB"/>
    <w:rsid w:val="00A037B6"/>
    <w:rsid w:val="00A143E1"/>
    <w:rsid w:val="00A16A36"/>
    <w:rsid w:val="00A222E5"/>
    <w:rsid w:val="00A24144"/>
    <w:rsid w:val="00A24E74"/>
    <w:rsid w:val="00A41315"/>
    <w:rsid w:val="00A467F8"/>
    <w:rsid w:val="00A47580"/>
    <w:rsid w:val="00A653FC"/>
    <w:rsid w:val="00A655A8"/>
    <w:rsid w:val="00A71E6B"/>
    <w:rsid w:val="00A87A68"/>
    <w:rsid w:val="00A92AA5"/>
    <w:rsid w:val="00A956FB"/>
    <w:rsid w:val="00A95DC6"/>
    <w:rsid w:val="00AB6EE2"/>
    <w:rsid w:val="00AC003C"/>
    <w:rsid w:val="00AC1195"/>
    <w:rsid w:val="00AC3C64"/>
    <w:rsid w:val="00AC7729"/>
    <w:rsid w:val="00AD0AB9"/>
    <w:rsid w:val="00AF5151"/>
    <w:rsid w:val="00B00356"/>
    <w:rsid w:val="00B006A1"/>
    <w:rsid w:val="00B00EEC"/>
    <w:rsid w:val="00B018AC"/>
    <w:rsid w:val="00B02990"/>
    <w:rsid w:val="00B05932"/>
    <w:rsid w:val="00B1241C"/>
    <w:rsid w:val="00B146C6"/>
    <w:rsid w:val="00B37652"/>
    <w:rsid w:val="00B43AA8"/>
    <w:rsid w:val="00B61EBD"/>
    <w:rsid w:val="00B724C0"/>
    <w:rsid w:val="00B761F4"/>
    <w:rsid w:val="00B94319"/>
    <w:rsid w:val="00BA44E3"/>
    <w:rsid w:val="00BB2163"/>
    <w:rsid w:val="00BB4179"/>
    <w:rsid w:val="00BB542C"/>
    <w:rsid w:val="00BC2193"/>
    <w:rsid w:val="00BC43E8"/>
    <w:rsid w:val="00BD172D"/>
    <w:rsid w:val="00BD6A98"/>
    <w:rsid w:val="00BE0058"/>
    <w:rsid w:val="00BE2CCF"/>
    <w:rsid w:val="00BE5560"/>
    <w:rsid w:val="00C11AC9"/>
    <w:rsid w:val="00C16F76"/>
    <w:rsid w:val="00C23F33"/>
    <w:rsid w:val="00C27107"/>
    <w:rsid w:val="00C321F6"/>
    <w:rsid w:val="00C32BDB"/>
    <w:rsid w:val="00C50F0F"/>
    <w:rsid w:val="00C52D2A"/>
    <w:rsid w:val="00C53485"/>
    <w:rsid w:val="00C63B97"/>
    <w:rsid w:val="00C678ED"/>
    <w:rsid w:val="00C7588F"/>
    <w:rsid w:val="00C76DCC"/>
    <w:rsid w:val="00C77F9C"/>
    <w:rsid w:val="00C931C4"/>
    <w:rsid w:val="00C95103"/>
    <w:rsid w:val="00C97B1B"/>
    <w:rsid w:val="00CA6FB7"/>
    <w:rsid w:val="00CA7900"/>
    <w:rsid w:val="00CB2A8F"/>
    <w:rsid w:val="00CC0778"/>
    <w:rsid w:val="00CD2038"/>
    <w:rsid w:val="00CE2CFE"/>
    <w:rsid w:val="00CE4FF5"/>
    <w:rsid w:val="00D05647"/>
    <w:rsid w:val="00D06FD7"/>
    <w:rsid w:val="00D16391"/>
    <w:rsid w:val="00D16BCF"/>
    <w:rsid w:val="00D2494B"/>
    <w:rsid w:val="00D30935"/>
    <w:rsid w:val="00D30A46"/>
    <w:rsid w:val="00D42E99"/>
    <w:rsid w:val="00D53885"/>
    <w:rsid w:val="00D5398F"/>
    <w:rsid w:val="00D7036D"/>
    <w:rsid w:val="00D7072F"/>
    <w:rsid w:val="00D8379C"/>
    <w:rsid w:val="00D87AAD"/>
    <w:rsid w:val="00D939AD"/>
    <w:rsid w:val="00DA29F9"/>
    <w:rsid w:val="00DB0611"/>
    <w:rsid w:val="00DC0D43"/>
    <w:rsid w:val="00DD40D5"/>
    <w:rsid w:val="00DE1D5A"/>
    <w:rsid w:val="00DE420A"/>
    <w:rsid w:val="00DF1877"/>
    <w:rsid w:val="00DF25B4"/>
    <w:rsid w:val="00DF3A3E"/>
    <w:rsid w:val="00E00436"/>
    <w:rsid w:val="00E01DD3"/>
    <w:rsid w:val="00E04C71"/>
    <w:rsid w:val="00E07F1A"/>
    <w:rsid w:val="00E112F9"/>
    <w:rsid w:val="00E12D09"/>
    <w:rsid w:val="00E1738F"/>
    <w:rsid w:val="00E17DDB"/>
    <w:rsid w:val="00E2199D"/>
    <w:rsid w:val="00E23C90"/>
    <w:rsid w:val="00E32775"/>
    <w:rsid w:val="00E50E9F"/>
    <w:rsid w:val="00E622EB"/>
    <w:rsid w:val="00E77C2D"/>
    <w:rsid w:val="00E9188C"/>
    <w:rsid w:val="00EA25E8"/>
    <w:rsid w:val="00EB1456"/>
    <w:rsid w:val="00EB2C58"/>
    <w:rsid w:val="00EB645E"/>
    <w:rsid w:val="00EB78D1"/>
    <w:rsid w:val="00EC47A9"/>
    <w:rsid w:val="00ED0ADC"/>
    <w:rsid w:val="00ED7CD8"/>
    <w:rsid w:val="00EE1690"/>
    <w:rsid w:val="00EE288F"/>
    <w:rsid w:val="00EE3663"/>
    <w:rsid w:val="00F10EDC"/>
    <w:rsid w:val="00F137E3"/>
    <w:rsid w:val="00F14FF7"/>
    <w:rsid w:val="00F33D43"/>
    <w:rsid w:val="00F35077"/>
    <w:rsid w:val="00F37A45"/>
    <w:rsid w:val="00F51343"/>
    <w:rsid w:val="00F535D9"/>
    <w:rsid w:val="00F75B93"/>
    <w:rsid w:val="00F76AC4"/>
    <w:rsid w:val="00F83AD6"/>
    <w:rsid w:val="00F86B69"/>
    <w:rsid w:val="00F90A91"/>
    <w:rsid w:val="00F9570E"/>
    <w:rsid w:val="00FA4E5B"/>
    <w:rsid w:val="00FA6E88"/>
    <w:rsid w:val="00FB60E7"/>
    <w:rsid w:val="00FB6205"/>
    <w:rsid w:val="00FC17BE"/>
    <w:rsid w:val="00FC3875"/>
    <w:rsid w:val="00FC702A"/>
    <w:rsid w:val="00FD47D2"/>
    <w:rsid w:val="00FD4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00239);" TargetMode="External"/><Relationship Id="rId13" Type="http://schemas.openxmlformats.org/officeDocument/2006/relationships/hyperlink" Target="javascript:abrirAcuse(400239);" TargetMode="External"/><Relationship Id="rId18" Type="http://schemas.openxmlformats.org/officeDocument/2006/relationships/hyperlink" Target="https://www.saimex.org.mx/saimex/solicitud/downloadAttach/1251381.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1252785.page" TargetMode="External"/><Relationship Id="rId17" Type="http://schemas.openxmlformats.org/officeDocument/2006/relationships/hyperlink" Target="https://www.saimex.org.mx/saimex/solicitud/downloadAttach/1252785.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251776.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0023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avascript:abrirAcuse(400231);" TargetMode="External"/><Relationship Id="rId23" Type="http://schemas.openxmlformats.org/officeDocument/2006/relationships/footer" Target="footer2.xml"/><Relationship Id="rId10" Type="http://schemas.openxmlformats.org/officeDocument/2006/relationships/hyperlink" Target="javascript:abrirAcuse(400239);" TargetMode="External"/><Relationship Id="rId19" Type="http://schemas.openxmlformats.org/officeDocument/2006/relationships/hyperlink" Target="https://www.saimex.org.mx/saimex/solicitud/downloadAttach/1251776.page" TargetMode="External"/><Relationship Id="rId4" Type="http://schemas.openxmlformats.org/officeDocument/2006/relationships/settings" Target="settings.xml"/><Relationship Id="rId9" Type="http://schemas.openxmlformats.org/officeDocument/2006/relationships/hyperlink" Target="javascript:abrirAcuse(400231);" TargetMode="External"/><Relationship Id="rId14" Type="http://schemas.openxmlformats.org/officeDocument/2006/relationships/hyperlink" Target="https://www.saimex.org.mx/saimex/solicitud/downloadAttach/1251381.p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5DCE1-6C55-4143-9789-39EE9B78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23</Pages>
  <Words>5768</Words>
  <Characters>31725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11</cp:revision>
  <cp:lastPrinted>2021-11-18T21:02:00Z</cp:lastPrinted>
  <dcterms:created xsi:type="dcterms:W3CDTF">2021-12-14T18:29:00Z</dcterms:created>
  <dcterms:modified xsi:type="dcterms:W3CDTF">2022-01-12T16:38:00Z</dcterms:modified>
</cp:coreProperties>
</file>