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E45" w:rsidRDefault="009A5E45">
      <w:pPr>
        <w:widowControl w:val="0"/>
        <w:pBdr>
          <w:top w:val="nil"/>
          <w:left w:val="nil"/>
          <w:bottom w:val="nil"/>
          <w:right w:val="nil"/>
          <w:between w:val="nil"/>
        </w:pBdr>
        <w:spacing w:line="276" w:lineRule="auto"/>
      </w:pPr>
    </w:p>
    <w:p w:rsidR="009A5E45" w:rsidRDefault="009A5E45">
      <w:pPr>
        <w:widowControl w:val="0"/>
        <w:pBdr>
          <w:top w:val="nil"/>
          <w:left w:val="nil"/>
          <w:bottom w:val="nil"/>
          <w:right w:val="nil"/>
          <w:between w:val="nil"/>
        </w:pBdr>
        <w:spacing w:line="276" w:lineRule="auto"/>
      </w:pPr>
    </w:p>
    <w:p w:rsidR="009A5E45" w:rsidRDefault="009A5E45">
      <w:pPr>
        <w:widowControl w:val="0"/>
        <w:pBdr>
          <w:top w:val="nil"/>
          <w:left w:val="nil"/>
          <w:bottom w:val="nil"/>
          <w:right w:val="nil"/>
          <w:between w:val="nil"/>
        </w:pBdr>
        <w:spacing w:line="276" w:lineRule="auto"/>
      </w:pPr>
    </w:p>
    <w:p w:rsidR="009A5E45" w:rsidRDefault="009A5E45">
      <w:pPr>
        <w:widowControl w:val="0"/>
        <w:pBdr>
          <w:top w:val="nil"/>
          <w:left w:val="nil"/>
          <w:bottom w:val="nil"/>
          <w:right w:val="nil"/>
          <w:between w:val="nil"/>
        </w:pBdr>
        <w:spacing w:line="276" w:lineRule="auto"/>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quince de junio de dos mil veintidós.  </w:t>
      </w:r>
    </w:p>
    <w:p w:rsidR="009A5E45" w:rsidRPr="00210BDB" w:rsidRDefault="009A5E45">
      <w:pPr>
        <w:spacing w:line="360" w:lineRule="auto"/>
        <w:jc w:val="both"/>
        <w:rPr>
          <w:rFonts w:ascii="Palatino Linotype" w:eastAsia="Palatino Linotype" w:hAnsi="Palatino Linotype" w:cs="Palatino Linotype"/>
          <w:b/>
          <w:sz w:val="28"/>
          <w:szCs w:val="28"/>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b/>
          <w:sz w:val="28"/>
          <w:szCs w:val="28"/>
        </w:rPr>
        <w:t>VISTOS</w:t>
      </w:r>
      <w:r w:rsidRPr="00210BDB">
        <w:rPr>
          <w:rFonts w:ascii="Palatino Linotype" w:eastAsia="Palatino Linotype" w:hAnsi="Palatino Linotype" w:cs="Palatino Linotype"/>
        </w:rPr>
        <w:t xml:space="preserve"> los expedientes formados con motivo de los Recursos de Revisión </w:t>
      </w:r>
      <w:r w:rsidRPr="00210BDB">
        <w:rPr>
          <w:rFonts w:ascii="Palatino Linotype" w:eastAsia="Palatino Linotype" w:hAnsi="Palatino Linotype" w:cs="Palatino Linotype"/>
          <w:b/>
        </w:rPr>
        <w:t xml:space="preserve">06042/INFOEM/ICR-20/IP/RR/2021,  06043/INFOEM/ICR-19/IP/RR/2021, 06044/INFOEM/ICR-18/IP/RR/2021,  06045/INFOEM/ICR-21/IP/RR/2021, 06046/INFOEM/ICR-17/IP/RR/2021, 06047/INFOEM/ICR-15/IP/RR/2021, 06048/INFOEM/ICR-14/IP/RR/2021, 06049/INFOEM/ICR-16/IP/RR/2021 y 06050/INFOEM/ICR-13/IP/RR/2021 </w:t>
      </w:r>
      <w:r w:rsidRPr="00210BDB">
        <w:rPr>
          <w:rFonts w:ascii="Palatino Linotype" w:eastAsia="Palatino Linotype" w:hAnsi="Palatino Linotype" w:cs="Palatino Linotype"/>
        </w:rPr>
        <w:t xml:space="preserve"> y de conformidad con lo previsto en el último párrafo del artículo 179 de la Ley de Transparencia y Acceso a la Información Pública del Estado de México y Municipios, fueron promovidos por el </w:t>
      </w:r>
      <w:r w:rsidRPr="00210BDB">
        <w:rPr>
          <w:rFonts w:ascii="Palatino Linotype" w:eastAsia="Palatino Linotype" w:hAnsi="Palatino Linotype" w:cs="Palatino Linotype"/>
          <w:b/>
        </w:rPr>
        <w:t xml:space="preserve">C. </w:t>
      </w:r>
      <w:r w:rsidR="00D14C95">
        <w:rPr>
          <w:rFonts w:ascii="Palatino Linotype" w:eastAsia="Palatino Linotype" w:hAnsi="Palatino Linotype" w:cs="Palatino Linotype"/>
          <w:b/>
        </w:rPr>
        <w:t>XXXXXX XXXXXXXX XXXXX</w:t>
      </w:r>
      <w:r w:rsidRPr="00210BDB">
        <w:rPr>
          <w:rFonts w:ascii="Palatino Linotype" w:eastAsia="Palatino Linotype" w:hAnsi="Palatino Linotype" w:cs="Palatino Linotype"/>
          <w:b/>
        </w:rPr>
        <w:t xml:space="preserve">, </w:t>
      </w:r>
      <w:r w:rsidRPr="00210BDB">
        <w:rPr>
          <w:rFonts w:ascii="Palatino Linotype" w:eastAsia="Palatino Linotype" w:hAnsi="Palatino Linotype" w:cs="Palatino Linotype"/>
        </w:rPr>
        <w:t xml:space="preserve">a quien en lo sucesivo se le denominara como </w:t>
      </w:r>
      <w:r w:rsidRPr="00210BDB">
        <w:rPr>
          <w:rFonts w:ascii="Palatino Linotype" w:eastAsia="Palatino Linotype" w:hAnsi="Palatino Linotype" w:cs="Palatino Linotype"/>
          <w:b/>
        </w:rPr>
        <w:t>EL RECURRENTE,</w:t>
      </w:r>
      <w:r w:rsidRPr="00210BDB">
        <w:rPr>
          <w:rFonts w:ascii="Palatino Linotype" w:eastAsia="Palatino Linotype" w:hAnsi="Palatino Linotype" w:cs="Palatino Linotype"/>
        </w:rPr>
        <w:t xml:space="preserve"> en contra de las respuestas del </w:t>
      </w:r>
      <w:r w:rsidRPr="00210BDB">
        <w:rPr>
          <w:rFonts w:ascii="Palatino Linotype" w:eastAsia="Palatino Linotype" w:hAnsi="Palatino Linotype" w:cs="Palatino Linotype"/>
          <w:b/>
        </w:rPr>
        <w:t xml:space="preserve">Ayuntamiento de Ecatepec de Morelos, </w:t>
      </w:r>
      <w:r w:rsidRPr="00210BDB">
        <w:rPr>
          <w:rFonts w:ascii="Palatino Linotype" w:eastAsia="Palatino Linotype" w:hAnsi="Palatino Linotype" w:cs="Palatino Linotype"/>
        </w:rPr>
        <w:t xml:space="preserve">en lo subsecuente se le denominará </w:t>
      </w:r>
      <w:r w:rsidRPr="00210BDB">
        <w:rPr>
          <w:rFonts w:ascii="Palatino Linotype" w:eastAsia="Palatino Linotype" w:hAnsi="Palatino Linotype" w:cs="Palatino Linotype"/>
          <w:b/>
        </w:rPr>
        <w:t xml:space="preserve">EL SUJETO OBLIGADO, </w:t>
      </w:r>
      <w:r w:rsidRPr="00210BDB">
        <w:rPr>
          <w:rFonts w:ascii="Palatino Linotype" w:eastAsia="Palatino Linotype" w:hAnsi="Palatino Linotype" w:cs="Palatino Linotype"/>
        </w:rPr>
        <w:t>se procede a dictar la presente resolución con base en lo siguiente:</w:t>
      </w:r>
    </w:p>
    <w:p w:rsidR="009A5E45" w:rsidRPr="00210BDB" w:rsidRDefault="009A5E45">
      <w:pPr>
        <w:spacing w:line="360" w:lineRule="auto"/>
        <w:jc w:val="both"/>
        <w:rPr>
          <w:rFonts w:ascii="Palatino Linotype" w:eastAsia="Palatino Linotype" w:hAnsi="Palatino Linotype" w:cs="Palatino Linotype"/>
          <w:b/>
        </w:rPr>
      </w:pPr>
    </w:p>
    <w:p w:rsidR="009A5E45" w:rsidRPr="00210BDB" w:rsidRDefault="009A5E45">
      <w:pPr>
        <w:spacing w:line="360" w:lineRule="auto"/>
        <w:jc w:val="both"/>
        <w:rPr>
          <w:rFonts w:ascii="Palatino Linotype" w:eastAsia="Palatino Linotype" w:hAnsi="Palatino Linotype" w:cs="Palatino Linotype"/>
          <w:b/>
        </w:rPr>
      </w:pPr>
    </w:p>
    <w:p w:rsidR="009A5E45" w:rsidRPr="00210BDB" w:rsidRDefault="009A5E45">
      <w:pPr>
        <w:spacing w:line="360" w:lineRule="auto"/>
        <w:jc w:val="both"/>
        <w:rPr>
          <w:rFonts w:ascii="Palatino Linotype" w:eastAsia="Palatino Linotype" w:hAnsi="Palatino Linotype" w:cs="Palatino Linotype"/>
          <w:b/>
        </w:rPr>
      </w:pPr>
    </w:p>
    <w:p w:rsidR="009A5E45" w:rsidRPr="00210BDB" w:rsidRDefault="00210BDB">
      <w:pPr>
        <w:jc w:val="center"/>
        <w:rPr>
          <w:rFonts w:ascii="Palatino Linotype" w:eastAsia="Palatino Linotype" w:hAnsi="Palatino Linotype" w:cs="Palatino Linotype"/>
          <w:b/>
          <w:sz w:val="28"/>
          <w:szCs w:val="28"/>
        </w:rPr>
      </w:pPr>
      <w:r w:rsidRPr="00210BDB">
        <w:rPr>
          <w:rFonts w:ascii="Palatino Linotype" w:eastAsia="Palatino Linotype" w:hAnsi="Palatino Linotype" w:cs="Palatino Linotype"/>
          <w:b/>
          <w:sz w:val="28"/>
          <w:szCs w:val="28"/>
        </w:rPr>
        <w:lastRenderedPageBreak/>
        <w:t>ANTECEDENTES</w:t>
      </w:r>
    </w:p>
    <w:p w:rsidR="009A5E45" w:rsidRPr="00210BDB" w:rsidRDefault="009A5E45">
      <w:pPr>
        <w:jc w:val="center"/>
        <w:rPr>
          <w:rFonts w:ascii="Palatino Linotype" w:eastAsia="Palatino Linotype" w:hAnsi="Palatino Linotype" w:cs="Palatino Linotype"/>
          <w:b/>
          <w:sz w:val="28"/>
          <w:szCs w:val="28"/>
        </w:rPr>
      </w:pPr>
    </w:p>
    <w:p w:rsidR="009A5E45" w:rsidRPr="00210BDB" w:rsidRDefault="009A5E45">
      <w:pPr>
        <w:rPr>
          <w:rFonts w:ascii="Palatino Linotype" w:eastAsia="Palatino Linotype" w:hAnsi="Palatino Linotype" w:cs="Palatino Linotype"/>
          <w:b/>
        </w:rPr>
      </w:pPr>
    </w:p>
    <w:p w:rsidR="009A5E45" w:rsidRPr="00210BDB" w:rsidRDefault="00210BDB">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210BDB">
        <w:rPr>
          <w:rFonts w:ascii="Palatino Linotype" w:eastAsia="Palatino Linotype" w:hAnsi="Palatino Linotype" w:cs="Palatino Linotype"/>
          <w:b/>
          <w:sz w:val="28"/>
          <w:szCs w:val="28"/>
        </w:rPr>
        <w:t xml:space="preserve">I. De la Solicitud de Información </w:t>
      </w:r>
    </w:p>
    <w:p w:rsidR="009A5E45" w:rsidRPr="00210BDB" w:rsidRDefault="00210BDB">
      <w:pPr>
        <w:spacing w:line="360" w:lineRule="auto"/>
        <w:jc w:val="both"/>
        <w:rPr>
          <w:rFonts w:ascii="Palatino Linotype" w:eastAsia="Palatino Linotype" w:hAnsi="Palatino Linotype" w:cs="Palatino Linotype"/>
          <w:strike/>
        </w:rPr>
      </w:pPr>
      <w:bookmarkStart w:id="1" w:name="_heading=h.lymtl63q5j85" w:colFirst="0" w:colLast="0"/>
      <w:bookmarkEnd w:id="1"/>
      <w:r w:rsidRPr="00210BDB">
        <w:rPr>
          <w:rFonts w:ascii="Palatino Linotype" w:eastAsia="Palatino Linotype" w:hAnsi="Palatino Linotype" w:cs="Palatino Linotype"/>
        </w:rPr>
        <w:t xml:space="preserve">En fecha veintisiete de octubre de dos mil veintiuno, </w:t>
      </w:r>
      <w:r w:rsidRPr="00210BDB">
        <w:rPr>
          <w:rFonts w:ascii="Palatino Linotype" w:eastAsia="Palatino Linotype" w:hAnsi="Palatino Linotype" w:cs="Palatino Linotype"/>
          <w:b/>
        </w:rPr>
        <w:t>EL RECURRENTE</w:t>
      </w:r>
      <w:r w:rsidRPr="00210BDB">
        <w:rPr>
          <w:rFonts w:ascii="Palatino Linotype" w:eastAsia="Palatino Linotype" w:hAnsi="Palatino Linotype" w:cs="Palatino Linotype"/>
        </w:rPr>
        <w:t xml:space="preserve"> presentó a través del Sistema de Acceso a la Información Mexiquense, en lo subsecuente </w:t>
      </w:r>
      <w:r w:rsidRPr="00210BDB">
        <w:rPr>
          <w:rFonts w:ascii="Palatino Linotype" w:eastAsia="Palatino Linotype" w:hAnsi="Palatino Linotype" w:cs="Palatino Linotype"/>
          <w:b/>
        </w:rPr>
        <w:t>EL SAIMEX</w:t>
      </w:r>
      <w:r w:rsidRPr="00210BDB">
        <w:rPr>
          <w:rFonts w:ascii="Palatino Linotype" w:eastAsia="Palatino Linotype" w:hAnsi="Palatino Linotype" w:cs="Palatino Linotype"/>
        </w:rPr>
        <w:t xml:space="preserve"> ante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las solicitudes de acceso a la información pública, a las que se les asignó los números de expediente como se detalla en la tabla que a continuación se inserta; asimismo, se describían los requerimientos del particular, los cuales consisten en: </w:t>
      </w:r>
    </w:p>
    <w:p w:rsidR="009A5E45" w:rsidRPr="00210BDB" w:rsidRDefault="009A5E45">
      <w:pPr>
        <w:spacing w:line="360" w:lineRule="auto"/>
        <w:jc w:val="both"/>
        <w:rPr>
          <w:rFonts w:ascii="Palatino Linotype" w:eastAsia="Palatino Linotype" w:hAnsi="Palatino Linotype" w:cs="Palatino Linotype"/>
        </w:rPr>
      </w:pPr>
    </w:p>
    <w:tbl>
      <w:tblPr>
        <w:tblStyle w:val="aff4"/>
        <w:tblW w:w="906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6105"/>
      </w:tblGrid>
      <w:tr w:rsidR="009A5E45" w:rsidRPr="00210BDB">
        <w:trPr>
          <w:tblHeader/>
        </w:trPr>
        <w:tc>
          <w:tcPr>
            <w:tcW w:w="2955" w:type="dxa"/>
            <w:tcBorders>
              <w:top w:val="single" w:sz="4" w:space="0" w:color="000000"/>
              <w:left w:val="single" w:sz="4" w:space="0" w:color="000000"/>
              <w:bottom w:val="single" w:sz="4" w:space="0" w:color="000000"/>
              <w:right w:val="single" w:sz="4" w:space="0" w:color="000000"/>
            </w:tcBorders>
            <w:shd w:val="clear" w:color="auto" w:fill="4A452A"/>
          </w:tcPr>
          <w:p w:rsidR="009A5E45" w:rsidRPr="00210BDB" w:rsidRDefault="00210BDB">
            <w:pPr>
              <w:spacing w:line="276" w:lineRule="auto"/>
              <w:jc w:val="center"/>
              <w:rPr>
                <w:rFonts w:ascii="Palatino Linotype" w:eastAsia="Palatino Linotype" w:hAnsi="Palatino Linotype" w:cs="Palatino Linotype"/>
                <w:color w:val="FFFFFF"/>
              </w:rPr>
            </w:pPr>
            <w:r w:rsidRPr="00210BDB">
              <w:rPr>
                <w:rFonts w:ascii="Palatino Linotype" w:eastAsia="Palatino Linotype" w:hAnsi="Palatino Linotype" w:cs="Palatino Linotype"/>
                <w:color w:val="FFFFFF"/>
              </w:rPr>
              <w:t xml:space="preserve">Folio </w:t>
            </w:r>
          </w:p>
        </w:tc>
        <w:tc>
          <w:tcPr>
            <w:tcW w:w="6105" w:type="dxa"/>
            <w:tcBorders>
              <w:left w:val="single" w:sz="4" w:space="0" w:color="000000"/>
            </w:tcBorders>
            <w:shd w:val="clear" w:color="auto" w:fill="4A452A"/>
          </w:tcPr>
          <w:p w:rsidR="009A5E45" w:rsidRPr="00210BDB" w:rsidRDefault="00210BDB">
            <w:pPr>
              <w:spacing w:line="276" w:lineRule="auto"/>
              <w:jc w:val="center"/>
              <w:rPr>
                <w:rFonts w:ascii="Palatino Linotype" w:eastAsia="Palatino Linotype" w:hAnsi="Palatino Linotype" w:cs="Palatino Linotype"/>
                <w:b/>
                <w:color w:val="FFFFFF"/>
              </w:rPr>
            </w:pPr>
            <w:r w:rsidRPr="00210BDB">
              <w:rPr>
                <w:rFonts w:ascii="Palatino Linotype" w:eastAsia="Palatino Linotype" w:hAnsi="Palatino Linotype" w:cs="Palatino Linotype"/>
                <w:b/>
                <w:color w:val="FFFFFF"/>
              </w:rPr>
              <w:t xml:space="preserve">Solicitud </w:t>
            </w:r>
          </w:p>
        </w:tc>
      </w:tr>
      <w:tr w:rsidR="009A5E45" w:rsidRPr="00210BDB">
        <w:tc>
          <w:tcPr>
            <w:tcW w:w="295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00752/ECATEPEC/IP/2021</w:t>
            </w:r>
          </w:p>
        </w:tc>
        <w:tc>
          <w:tcPr>
            <w:tcW w:w="6105"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ADQUISICIÓN DE MÁQUINAS PINTARAYAS, PARA OPTIMIZAR LOS TRABAJOS OPERATIVOS EN EL DEPARTAMENTO DE BALIZAMIENTO Número de expediente, folio o nomenclatura que lo identifique : MEM-DA-DSP-IR-RP-02-2020-01. ASÍ COMO EL DOCUMENTO QUE ACREDITE HABERSE REALIZADO Y ENTREGADO EL BIEN, SERVICIO Y/O PRODUCTO” (sic)</w:t>
            </w:r>
          </w:p>
        </w:tc>
      </w:tr>
      <w:tr w:rsidR="009A5E45" w:rsidRPr="00210BDB">
        <w:tc>
          <w:tcPr>
            <w:tcW w:w="295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00755/ECATEPEC/IP/2021</w:t>
            </w:r>
          </w:p>
        </w:tc>
        <w:tc>
          <w:tcPr>
            <w:tcW w:w="6105"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DIRECCION DE DESARROLLO ECONOMICO. Número de expediente, folio o nomenclatura que lo identifique : MEM-DA-DDE-AD-RP-01-2021-02” (Sic)</w:t>
            </w:r>
          </w:p>
        </w:tc>
      </w:tr>
      <w:tr w:rsidR="009A5E45" w:rsidRPr="00210BDB">
        <w:tc>
          <w:tcPr>
            <w:tcW w:w="295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00756/ECATEPEC/IP/2021</w:t>
            </w:r>
          </w:p>
        </w:tc>
        <w:tc>
          <w:tcPr>
            <w:tcW w:w="6105"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 xml:space="preserve">“SOLICITO EL CONTRATO RELATIVO AL DENOMINADO ASÍ COMO EL DOCUMENTO QUE ACREDITE HABERSE </w:t>
            </w:r>
            <w:r w:rsidRPr="00210BDB">
              <w:rPr>
                <w:rFonts w:ascii="Palatino Linotype" w:eastAsia="Palatino Linotype" w:hAnsi="Palatino Linotype" w:cs="Palatino Linotype"/>
                <w:i/>
                <w:sz w:val="20"/>
                <w:szCs w:val="20"/>
              </w:rPr>
              <w:lastRenderedPageBreak/>
              <w:t>REALIZADO EL PAGO Y ENTREGADO EL BIEN, SERVICIO Y/O PRODUCTO : CONTRATACION DEL SERVICIO DE IMPRESIÓN DE SABANAS Y GACETAS DEL BANDO MUNICIPAL, SOLICITADO POR LA SECRETARIA DEL H. AYUNTAMIENTO. Número de expediente, folio o nomenclatura que lo identifique : TM-DA-SHA-AD-RP-002-2021-01” (SIC)</w:t>
            </w:r>
          </w:p>
        </w:tc>
      </w:tr>
      <w:tr w:rsidR="009A5E45" w:rsidRPr="00210BDB">
        <w:tc>
          <w:tcPr>
            <w:tcW w:w="295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lastRenderedPageBreak/>
              <w:t>00757/ECATEPEC/IP/2021</w:t>
            </w:r>
          </w:p>
        </w:tc>
        <w:tc>
          <w:tcPr>
            <w:tcW w:w="6105"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ADQUISICIÓN DE TEPETATE LIMO ARCILLOSO PARA EL SITIO DE DESPISICIÓN FINAL DE RESIDUOS SÓLIDOS, EN EL MUNICIO DE ECATEPEC DE MORELOS, SOLCITADOS POR LA DIRECCION DE SERVICIOS PÚBLICOS Número de expediente, folio o nomenclatura que lo identifique : MEM-DA-DSP-LPNP-RP-001-2021-05” (Sic)</w:t>
            </w:r>
          </w:p>
        </w:tc>
      </w:tr>
      <w:tr w:rsidR="009A5E45" w:rsidRPr="00210BDB">
        <w:tc>
          <w:tcPr>
            <w:tcW w:w="295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00758/ECATEPEC/IP/2021</w:t>
            </w:r>
          </w:p>
        </w:tc>
        <w:tc>
          <w:tcPr>
            <w:tcW w:w="6105"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DIRECCION DE DESARROLLO ECONOMICO. Número de expediente, folio o nomenclatura que lo identifique : MEM-DA-DDE-AD-RP-01-2021-02” (Sic)</w:t>
            </w:r>
          </w:p>
        </w:tc>
      </w:tr>
      <w:tr w:rsidR="009A5E45" w:rsidRPr="00210BDB">
        <w:tc>
          <w:tcPr>
            <w:tcW w:w="295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00759/ECATEPEC/IP/2021</w:t>
            </w:r>
          </w:p>
        </w:tc>
        <w:tc>
          <w:tcPr>
            <w:tcW w:w="6105"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CONTRATACION DEL SERVICIO DE IMPRESIÓN DE SABANAS Y GACETAS DEL BANDO MUNICIPAL, SOLICITADO POR LA SECRETARIA DEL H. AYUNTAMIENTO. Número de expediente, folio o nomenclatura que lo identifique : TM-DA-SHA-AD-RP-002-2021-01” (Sic)</w:t>
            </w:r>
          </w:p>
        </w:tc>
      </w:tr>
      <w:tr w:rsidR="009A5E45" w:rsidRPr="00210BDB">
        <w:tc>
          <w:tcPr>
            <w:tcW w:w="295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00760/ECATEPEC/IP/2021</w:t>
            </w:r>
          </w:p>
        </w:tc>
        <w:tc>
          <w:tcPr>
            <w:tcW w:w="6105"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 xml:space="preserve">“SOLICITO EL CONTRATO RELATIVO AL DENOMINADO ASÍ COMO EL DOCUMENTO QUE ACREDITE HABERSE REALIZADO EL PAGO Y ENTREGADO EL BIEN, SERVICIO Y/O </w:t>
            </w:r>
            <w:r w:rsidRPr="00210BDB">
              <w:rPr>
                <w:rFonts w:ascii="Palatino Linotype" w:eastAsia="Palatino Linotype" w:hAnsi="Palatino Linotype" w:cs="Palatino Linotype"/>
                <w:i/>
                <w:sz w:val="20"/>
                <w:szCs w:val="20"/>
              </w:rPr>
              <w:lastRenderedPageBreak/>
              <w:t>PRODUCTO : ADQUISICIÓN DE TEPETATE LIMO ARCILLOSO PARA EL SITIO DE DESPISICIÓN FINAL DE RESIDUOS SÓLIDOS, EN EL MUNICIO DE ECATEPEC DE MORELOS, SOLCITADOS POR LA DIRECCION DE SERVICIOS PÚBLICOS Número de expediente, folio o nomenclatura que lo identifique : MEM-DA-DSP-LPNP-RP-001-2021-05”</w:t>
            </w:r>
          </w:p>
        </w:tc>
      </w:tr>
      <w:tr w:rsidR="009A5E45" w:rsidRPr="00210BDB">
        <w:tc>
          <w:tcPr>
            <w:tcW w:w="295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lastRenderedPageBreak/>
              <w:t>00761/ECATEPEC/IP/2021</w:t>
            </w:r>
          </w:p>
        </w:tc>
        <w:tc>
          <w:tcPr>
            <w:tcW w:w="6105"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DIRECCION DE DESARROLLO ECONOMICO. Número de expediente, folio o nomenclatura que lo identifique : MEM-DA-DDE-AD-RP-01-2021-02” (Sic)</w:t>
            </w:r>
          </w:p>
        </w:tc>
      </w:tr>
      <w:tr w:rsidR="009A5E45" w:rsidRPr="00210BDB">
        <w:tc>
          <w:tcPr>
            <w:tcW w:w="295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00762/ECATEPEC/IP/2021</w:t>
            </w:r>
          </w:p>
        </w:tc>
        <w:tc>
          <w:tcPr>
            <w:tcW w:w="6105"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CONTRATACION DEL SERVICIO DE IMPRESIÓN DE SABANAS Y GACETAS DEL BANDO MUNICIPAL, SOLICITADO POR LA SECRETARIA DEL H. AYUNTAMIENTO. Número de expediente, folio o nomenclatura que lo identifique : TM-DASHA-AD-RP-002-2021-01” (sic)</w:t>
            </w:r>
          </w:p>
        </w:tc>
      </w:tr>
    </w:tbl>
    <w:p w:rsidR="009A5E45" w:rsidRPr="00210BDB" w:rsidRDefault="009A5E45">
      <w:pPr>
        <w:tabs>
          <w:tab w:val="left" w:pos="851"/>
        </w:tabs>
        <w:ind w:right="901"/>
        <w:jc w:val="both"/>
        <w:rPr>
          <w:rFonts w:ascii="Palatino Linotype" w:eastAsia="Palatino Linotype" w:hAnsi="Palatino Linotype" w:cs="Palatino Linotype"/>
          <w:sz w:val="22"/>
          <w:szCs w:val="22"/>
        </w:rPr>
      </w:pPr>
    </w:p>
    <w:p w:rsidR="009A5E45" w:rsidRPr="00210BDB" w:rsidRDefault="00210BDB">
      <w:pPr>
        <w:widowControl w:val="0"/>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 xml:space="preserve">MODALIDAD DE ENTREGA: </w:t>
      </w:r>
      <w:r w:rsidRPr="00210BDB">
        <w:rPr>
          <w:rFonts w:ascii="Palatino Linotype" w:eastAsia="Palatino Linotype" w:hAnsi="Palatino Linotype" w:cs="Palatino Linotype"/>
        </w:rPr>
        <w:t>Vía Sistema de Acceso a la Información Mexiquense (</w:t>
      </w:r>
      <w:r w:rsidRPr="00210BDB">
        <w:rPr>
          <w:rFonts w:ascii="Palatino Linotype" w:eastAsia="Palatino Linotype" w:hAnsi="Palatino Linotype" w:cs="Palatino Linotype"/>
          <w:b/>
        </w:rPr>
        <w:t xml:space="preserve">SAIMEX). </w:t>
      </w:r>
    </w:p>
    <w:p w:rsidR="009A5E45" w:rsidRPr="00210BDB" w:rsidRDefault="009A5E45">
      <w:pPr>
        <w:widowControl w:val="0"/>
        <w:jc w:val="both"/>
        <w:rPr>
          <w:rFonts w:ascii="Palatino Linotype" w:eastAsia="Palatino Linotype" w:hAnsi="Palatino Linotype" w:cs="Palatino Linotype"/>
          <w:b/>
        </w:rPr>
      </w:pPr>
    </w:p>
    <w:p w:rsidR="009A5E45" w:rsidRPr="00210BDB" w:rsidRDefault="00210BDB">
      <w:pPr>
        <w:tabs>
          <w:tab w:val="left" w:pos="709"/>
        </w:tabs>
        <w:spacing w:before="280" w:after="280" w:line="360" w:lineRule="auto"/>
        <w:jc w:val="both"/>
        <w:rPr>
          <w:rFonts w:ascii="Palatino Linotype" w:eastAsia="Palatino Linotype" w:hAnsi="Palatino Linotype" w:cs="Palatino Linotype"/>
          <w:b/>
          <w:sz w:val="28"/>
          <w:szCs w:val="28"/>
        </w:rPr>
      </w:pPr>
      <w:r w:rsidRPr="00210BDB">
        <w:rPr>
          <w:rFonts w:ascii="Palatino Linotype" w:eastAsia="Palatino Linotype" w:hAnsi="Palatino Linotype" w:cs="Palatino Linotype"/>
          <w:b/>
          <w:sz w:val="28"/>
          <w:szCs w:val="28"/>
        </w:rPr>
        <w:t>II. Turno de la solicitud de información:</w:t>
      </w:r>
    </w:p>
    <w:p w:rsidR="009A5E45" w:rsidRPr="00210BDB" w:rsidRDefault="00210BDB">
      <w:pPr>
        <w:tabs>
          <w:tab w:val="left" w:pos="709"/>
        </w:tabs>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Con base en el seguimiento de las constancias que obran en </w:t>
      </w:r>
      <w:r w:rsidRPr="00210BDB">
        <w:rPr>
          <w:rFonts w:ascii="Palatino Linotype" w:eastAsia="Palatino Linotype" w:hAnsi="Palatino Linotype" w:cs="Palatino Linotype"/>
          <w:b/>
        </w:rPr>
        <w:t>EL SAIMEX</w:t>
      </w:r>
      <w:r w:rsidRPr="00210BDB">
        <w:rPr>
          <w:rFonts w:ascii="Palatino Linotype" w:eastAsia="Palatino Linotype" w:hAnsi="Palatino Linotype" w:cs="Palatino Linotype"/>
        </w:rPr>
        <w:t xml:space="preserve">, se advierte que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turnó las solicitudes de información a los servidores </w:t>
      </w:r>
      <w:r w:rsidRPr="00210BDB">
        <w:rPr>
          <w:rFonts w:ascii="Palatino Linotype" w:eastAsia="Palatino Linotype" w:hAnsi="Palatino Linotype" w:cs="Palatino Linotype"/>
        </w:rPr>
        <w:lastRenderedPageBreak/>
        <w:t xml:space="preserve">públicos que estimó competentes. No obstante, dichos requerimientos quedaron pendientes de respuesta, ya que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no adjuntó documento alguno en el apartado de respuesta. </w:t>
      </w:r>
    </w:p>
    <w:p w:rsidR="009A5E45" w:rsidRPr="00210BDB" w:rsidRDefault="00210BDB">
      <w:pPr>
        <w:widowControl w:val="0"/>
        <w:spacing w:line="360" w:lineRule="auto"/>
        <w:jc w:val="both"/>
        <w:rPr>
          <w:rFonts w:ascii="Palatino Linotype" w:eastAsia="Palatino Linotype" w:hAnsi="Palatino Linotype" w:cs="Palatino Linotype"/>
          <w:b/>
          <w:sz w:val="28"/>
          <w:szCs w:val="28"/>
        </w:rPr>
      </w:pPr>
      <w:r w:rsidRPr="00210BDB">
        <w:rPr>
          <w:rFonts w:ascii="Palatino Linotype" w:eastAsia="Palatino Linotype" w:hAnsi="Palatino Linotype" w:cs="Palatino Linotype"/>
          <w:b/>
          <w:sz w:val="28"/>
          <w:szCs w:val="28"/>
        </w:rPr>
        <w:t>III. Respuesta del Sujeto Obligado</w:t>
      </w:r>
    </w:p>
    <w:p w:rsidR="009A5E45" w:rsidRPr="00210BDB" w:rsidRDefault="00210BDB">
      <w:pPr>
        <w:widowControl w:val="0"/>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rPr>
        <w:t> Inconforme por la falta de respuesta el</w:t>
      </w:r>
      <w:r w:rsidRPr="00210BDB">
        <w:rPr>
          <w:rFonts w:ascii="Palatino Linotype" w:eastAsia="Palatino Linotype" w:hAnsi="Palatino Linotype" w:cs="Palatino Linotype"/>
          <w:b/>
        </w:rPr>
        <w:t xml:space="preserve"> SUJETO OBLIGADO</w:t>
      </w:r>
      <w:r w:rsidRPr="00210BDB">
        <w:rPr>
          <w:rFonts w:ascii="Palatino Linotype" w:eastAsia="Palatino Linotype" w:hAnsi="Palatino Linotype" w:cs="Palatino Linotype"/>
        </w:rPr>
        <w:t xml:space="preserve">, el dos de diciembre de dos mil veintiuno, </w:t>
      </w:r>
      <w:r w:rsidRPr="00210BDB">
        <w:rPr>
          <w:rFonts w:ascii="Palatino Linotype" w:eastAsia="Palatino Linotype" w:hAnsi="Palatino Linotype" w:cs="Palatino Linotype"/>
          <w:b/>
        </w:rPr>
        <w:t>EL RECURRENTE</w:t>
      </w:r>
      <w:r w:rsidRPr="00210BDB">
        <w:rPr>
          <w:rFonts w:ascii="Palatino Linotype" w:eastAsia="Palatino Linotype" w:hAnsi="Palatino Linotype" w:cs="Palatino Linotype"/>
        </w:rPr>
        <w:t xml:space="preserve"> interpuso los recursos de revisión los cuales son sujetos del presente estudio, cabe destacar que fueron registrados en </w:t>
      </w:r>
      <w:r w:rsidRPr="00210BDB">
        <w:rPr>
          <w:rFonts w:ascii="Palatino Linotype" w:eastAsia="Palatino Linotype" w:hAnsi="Palatino Linotype" w:cs="Palatino Linotype"/>
          <w:b/>
        </w:rPr>
        <w:t>EL SAIMEX</w:t>
      </w:r>
      <w:r w:rsidRPr="00210BDB">
        <w:rPr>
          <w:rFonts w:ascii="Palatino Linotype" w:eastAsia="Palatino Linotype" w:hAnsi="Palatino Linotype" w:cs="Palatino Linotype"/>
        </w:rPr>
        <w:t xml:space="preserve"> y se les asignó los números de expediente </w:t>
      </w:r>
      <w:r w:rsidRPr="00210BDB">
        <w:rPr>
          <w:rFonts w:ascii="Palatino Linotype" w:eastAsia="Palatino Linotype" w:hAnsi="Palatino Linotype" w:cs="Palatino Linotype"/>
          <w:b/>
        </w:rPr>
        <w:t xml:space="preserve">06042/INFOEM/IP/RR/2021, 6043/INFOEM/IP/RR/2021, 06044/INFOEM/IP/RR/2021, 06045/INFOEM/IP/RR/2021, 06046/INFOEM/IP/RR/2021, 06047/INFOEM/IP/RR/2021, 06048/INFOEM/IP/RR/2021, 06049/INFOEM/IP/RR/2021 y 06050/INFOEM/IP/RR/2021 </w:t>
      </w:r>
      <w:r w:rsidRPr="00210BDB">
        <w:rPr>
          <w:rFonts w:ascii="Palatino Linotype" w:eastAsia="Palatino Linotype" w:hAnsi="Palatino Linotype" w:cs="Palatino Linotype"/>
        </w:rPr>
        <w:t>en los que se señaló tanto en acto impugnado como en razones o motivos de inconformidad lo siguiente:</w:t>
      </w:r>
    </w:p>
    <w:p w:rsidR="009A5E45" w:rsidRPr="00210BDB" w:rsidRDefault="009A5E45">
      <w:pPr>
        <w:spacing w:line="360" w:lineRule="auto"/>
        <w:jc w:val="both"/>
        <w:rPr>
          <w:rFonts w:ascii="Palatino Linotype" w:eastAsia="Palatino Linotype" w:hAnsi="Palatino Linotype" w:cs="Palatino Linotype"/>
        </w:rPr>
      </w:pPr>
    </w:p>
    <w:tbl>
      <w:tblPr>
        <w:tblStyle w:val="aff5"/>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2805"/>
        <w:gridCol w:w="3285"/>
      </w:tblGrid>
      <w:tr w:rsidR="009A5E45" w:rsidRPr="00210BDB">
        <w:trPr>
          <w:tblHeader/>
        </w:trPr>
        <w:tc>
          <w:tcPr>
            <w:tcW w:w="2985" w:type="dxa"/>
            <w:tcBorders>
              <w:top w:val="single" w:sz="4" w:space="0" w:color="000000"/>
              <w:left w:val="single" w:sz="4" w:space="0" w:color="000000"/>
              <w:bottom w:val="single" w:sz="4" w:space="0" w:color="000000"/>
              <w:right w:val="single" w:sz="4" w:space="0" w:color="000000"/>
            </w:tcBorders>
            <w:shd w:val="clear" w:color="auto" w:fill="4A452A"/>
          </w:tcPr>
          <w:p w:rsidR="009A5E45" w:rsidRPr="00210BDB" w:rsidRDefault="00210BDB">
            <w:pPr>
              <w:spacing w:line="276" w:lineRule="auto"/>
              <w:jc w:val="center"/>
              <w:rPr>
                <w:rFonts w:ascii="Palatino Linotype" w:eastAsia="Palatino Linotype" w:hAnsi="Palatino Linotype" w:cs="Palatino Linotype"/>
                <w:b/>
                <w:color w:val="FFFFFF"/>
                <w:sz w:val="24"/>
                <w:szCs w:val="24"/>
              </w:rPr>
            </w:pPr>
            <w:r w:rsidRPr="00210BDB">
              <w:rPr>
                <w:rFonts w:ascii="Palatino Linotype" w:eastAsia="Palatino Linotype" w:hAnsi="Palatino Linotype" w:cs="Palatino Linotype"/>
                <w:b/>
                <w:color w:val="FFFFFF"/>
                <w:sz w:val="24"/>
                <w:szCs w:val="24"/>
              </w:rPr>
              <w:lastRenderedPageBreak/>
              <w:t>Número de recurso</w:t>
            </w:r>
          </w:p>
        </w:tc>
        <w:tc>
          <w:tcPr>
            <w:tcW w:w="2805" w:type="dxa"/>
            <w:tcBorders>
              <w:left w:val="single" w:sz="4" w:space="0" w:color="000000"/>
            </w:tcBorders>
            <w:shd w:val="clear" w:color="auto" w:fill="4A452A"/>
          </w:tcPr>
          <w:p w:rsidR="009A5E45" w:rsidRPr="00210BDB" w:rsidRDefault="00210BDB">
            <w:pPr>
              <w:spacing w:line="276" w:lineRule="auto"/>
              <w:jc w:val="center"/>
              <w:rPr>
                <w:rFonts w:ascii="Palatino Linotype" w:eastAsia="Palatino Linotype" w:hAnsi="Palatino Linotype" w:cs="Palatino Linotype"/>
                <w:b/>
                <w:color w:val="FFFFFF"/>
                <w:sz w:val="24"/>
                <w:szCs w:val="24"/>
              </w:rPr>
            </w:pPr>
            <w:r w:rsidRPr="00210BDB">
              <w:rPr>
                <w:rFonts w:ascii="Palatino Linotype" w:eastAsia="Palatino Linotype" w:hAnsi="Palatino Linotype" w:cs="Palatino Linotype"/>
                <w:b/>
                <w:color w:val="FFFFFF"/>
                <w:sz w:val="24"/>
                <w:szCs w:val="24"/>
              </w:rPr>
              <w:t xml:space="preserve">Acto impugnado </w:t>
            </w:r>
          </w:p>
        </w:tc>
        <w:tc>
          <w:tcPr>
            <w:tcW w:w="3285" w:type="dxa"/>
            <w:tcBorders>
              <w:left w:val="single" w:sz="4" w:space="0" w:color="000000"/>
            </w:tcBorders>
            <w:shd w:val="clear" w:color="auto" w:fill="4A452A"/>
          </w:tcPr>
          <w:p w:rsidR="009A5E45" w:rsidRPr="00210BDB" w:rsidRDefault="00210BDB">
            <w:pPr>
              <w:spacing w:line="276" w:lineRule="auto"/>
              <w:jc w:val="center"/>
              <w:rPr>
                <w:rFonts w:ascii="Palatino Linotype" w:eastAsia="Palatino Linotype" w:hAnsi="Palatino Linotype" w:cs="Palatino Linotype"/>
                <w:b/>
                <w:color w:val="FFFFFF"/>
                <w:sz w:val="24"/>
                <w:szCs w:val="24"/>
              </w:rPr>
            </w:pPr>
            <w:r w:rsidRPr="00210BDB">
              <w:rPr>
                <w:rFonts w:ascii="Palatino Linotype" w:eastAsia="Palatino Linotype" w:hAnsi="Palatino Linotype" w:cs="Palatino Linotype"/>
                <w:b/>
                <w:color w:val="FFFFFF"/>
                <w:sz w:val="24"/>
                <w:szCs w:val="24"/>
              </w:rPr>
              <w:t>Razones o motivos de inconformidad</w:t>
            </w:r>
          </w:p>
        </w:tc>
      </w:tr>
      <w:tr w:rsidR="009A5E45" w:rsidRPr="00210BDB">
        <w:trPr>
          <w:tblHeader/>
        </w:trPr>
        <w:tc>
          <w:tcPr>
            <w:tcW w:w="298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06042/INFOEM/IP/RR/2021</w:t>
            </w:r>
          </w:p>
        </w:tc>
        <w:tc>
          <w:tcPr>
            <w:tcW w:w="2805" w:type="dxa"/>
            <w:shd w:val="clear" w:color="auto" w:fill="auto"/>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NO RESPUESTA” (sic)</w:t>
            </w:r>
          </w:p>
        </w:tc>
        <w:tc>
          <w:tcPr>
            <w:tcW w:w="3285" w:type="dxa"/>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FALTA DE RESPUESTA” (sic)</w:t>
            </w:r>
          </w:p>
        </w:tc>
      </w:tr>
      <w:tr w:rsidR="009A5E45" w:rsidRPr="00210BDB">
        <w:trPr>
          <w:tblHeader/>
        </w:trPr>
        <w:tc>
          <w:tcPr>
            <w:tcW w:w="298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06043/INFOEM/IP/RR/2021</w:t>
            </w:r>
          </w:p>
        </w:tc>
        <w:tc>
          <w:tcPr>
            <w:tcW w:w="2805" w:type="dxa"/>
            <w:shd w:val="clear" w:color="auto" w:fill="auto"/>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“FALTA DE RESPUESTA” (sic)</w:t>
            </w:r>
          </w:p>
        </w:tc>
        <w:tc>
          <w:tcPr>
            <w:tcW w:w="3285" w:type="dxa"/>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FALTA DE RESPUESTA” (sic)</w:t>
            </w:r>
          </w:p>
        </w:tc>
      </w:tr>
      <w:tr w:rsidR="009A5E45" w:rsidRPr="00210BDB">
        <w:trPr>
          <w:tblHeader/>
        </w:trPr>
        <w:tc>
          <w:tcPr>
            <w:tcW w:w="298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06044/INFOEM/IP/RR/2021</w:t>
            </w:r>
          </w:p>
        </w:tc>
        <w:tc>
          <w:tcPr>
            <w:tcW w:w="2805" w:type="dxa"/>
            <w:shd w:val="clear" w:color="auto" w:fill="auto"/>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“FALTA DE RESPUESTA” (sic)</w:t>
            </w:r>
          </w:p>
        </w:tc>
        <w:tc>
          <w:tcPr>
            <w:tcW w:w="3285" w:type="dxa"/>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FALTA DE RESPUESTA” (sic)</w:t>
            </w:r>
          </w:p>
        </w:tc>
      </w:tr>
      <w:tr w:rsidR="009A5E45" w:rsidRPr="00210BDB">
        <w:trPr>
          <w:tblHeader/>
        </w:trPr>
        <w:tc>
          <w:tcPr>
            <w:tcW w:w="298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06045/INFOEM/IP/RR/2021</w:t>
            </w:r>
          </w:p>
        </w:tc>
        <w:tc>
          <w:tcPr>
            <w:tcW w:w="2805" w:type="dxa"/>
            <w:shd w:val="clear" w:color="auto" w:fill="auto"/>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“FALTA DE RESPUESTA” (sic)</w:t>
            </w:r>
          </w:p>
        </w:tc>
        <w:tc>
          <w:tcPr>
            <w:tcW w:w="3285" w:type="dxa"/>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FALTA DE RESPUESTA” (sic)</w:t>
            </w:r>
          </w:p>
        </w:tc>
      </w:tr>
      <w:tr w:rsidR="009A5E45" w:rsidRPr="00210BDB">
        <w:trPr>
          <w:tblHeader/>
        </w:trPr>
        <w:tc>
          <w:tcPr>
            <w:tcW w:w="298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06046/INFOEM/IP/RR/2021</w:t>
            </w:r>
          </w:p>
        </w:tc>
        <w:tc>
          <w:tcPr>
            <w:tcW w:w="2805" w:type="dxa"/>
            <w:shd w:val="clear" w:color="auto" w:fill="auto"/>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“FALTA DE RESPUESTa” (sic)</w:t>
            </w:r>
          </w:p>
        </w:tc>
        <w:tc>
          <w:tcPr>
            <w:tcW w:w="3285" w:type="dxa"/>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FALTA DE RESPUESTA” (sic)</w:t>
            </w:r>
          </w:p>
        </w:tc>
      </w:tr>
      <w:tr w:rsidR="009A5E45" w:rsidRPr="00210BDB">
        <w:trPr>
          <w:tblHeader/>
        </w:trPr>
        <w:tc>
          <w:tcPr>
            <w:tcW w:w="298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06047/INFOEM/IP/RR/2021</w:t>
            </w:r>
          </w:p>
        </w:tc>
        <w:tc>
          <w:tcPr>
            <w:tcW w:w="2805" w:type="dxa"/>
            <w:shd w:val="clear" w:color="auto" w:fill="auto"/>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“FALTA DE RESPUESTA” (sic)</w:t>
            </w:r>
          </w:p>
        </w:tc>
        <w:tc>
          <w:tcPr>
            <w:tcW w:w="3285" w:type="dxa"/>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FALTA DE RESPUESTA” (sic)</w:t>
            </w:r>
          </w:p>
        </w:tc>
      </w:tr>
      <w:tr w:rsidR="009A5E45" w:rsidRPr="00210BDB">
        <w:trPr>
          <w:tblHeader/>
        </w:trPr>
        <w:tc>
          <w:tcPr>
            <w:tcW w:w="298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06048/INFOEM/IP/RR/2021</w:t>
            </w:r>
          </w:p>
        </w:tc>
        <w:tc>
          <w:tcPr>
            <w:tcW w:w="2805" w:type="dxa"/>
            <w:shd w:val="clear" w:color="auto" w:fill="auto"/>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“FALTA DE RESPUESTA” (sic)</w:t>
            </w:r>
          </w:p>
        </w:tc>
        <w:tc>
          <w:tcPr>
            <w:tcW w:w="3285" w:type="dxa"/>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FALTA DE RESPUESTA” (sic)</w:t>
            </w:r>
          </w:p>
        </w:tc>
      </w:tr>
      <w:tr w:rsidR="009A5E45" w:rsidRPr="00210BDB">
        <w:tc>
          <w:tcPr>
            <w:tcW w:w="298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06049/INFOEM/IP/RR/2021</w:t>
            </w:r>
          </w:p>
        </w:tc>
        <w:tc>
          <w:tcPr>
            <w:tcW w:w="2805" w:type="dxa"/>
            <w:shd w:val="clear" w:color="auto" w:fill="auto"/>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“FALTA DE RESPUESTA” (sic)</w:t>
            </w:r>
          </w:p>
        </w:tc>
        <w:tc>
          <w:tcPr>
            <w:tcW w:w="3285" w:type="dxa"/>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FALTA DE RESPUESTA” (sic)</w:t>
            </w:r>
          </w:p>
        </w:tc>
      </w:tr>
      <w:tr w:rsidR="009A5E45" w:rsidRPr="00210BDB">
        <w:tc>
          <w:tcPr>
            <w:tcW w:w="2985"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06050/INFOEM/IP/RR/2021</w:t>
            </w:r>
          </w:p>
        </w:tc>
        <w:tc>
          <w:tcPr>
            <w:tcW w:w="2805" w:type="dxa"/>
            <w:shd w:val="clear" w:color="auto" w:fill="auto"/>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FALTA DE RESPUESTA” (sic)</w:t>
            </w:r>
          </w:p>
        </w:tc>
        <w:tc>
          <w:tcPr>
            <w:tcW w:w="3285" w:type="dxa"/>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i/>
              </w:rPr>
              <w:t>“</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i/>
              </w:rPr>
              <w:t>FALTA DE RESPUESTA” (sic)</w:t>
            </w:r>
          </w:p>
        </w:tc>
      </w:tr>
    </w:tbl>
    <w:p w:rsidR="009A5E45" w:rsidRPr="00210BDB" w:rsidRDefault="009A5E45">
      <w:pPr>
        <w:spacing w:line="360" w:lineRule="auto"/>
        <w:jc w:val="both"/>
        <w:rPr>
          <w:rFonts w:ascii="Palatino Linotype" w:eastAsia="Palatino Linotype" w:hAnsi="Palatino Linotype" w:cs="Palatino Linotype"/>
          <w:sz w:val="22"/>
          <w:szCs w:val="22"/>
        </w:rPr>
      </w:pPr>
    </w:p>
    <w:p w:rsidR="009A5E45" w:rsidRPr="00210BDB" w:rsidRDefault="00210BDB">
      <w:pPr>
        <w:spacing w:line="360" w:lineRule="auto"/>
        <w:jc w:val="both"/>
        <w:rPr>
          <w:rFonts w:ascii="Palatino Linotype" w:eastAsia="Palatino Linotype" w:hAnsi="Palatino Linotype" w:cs="Palatino Linotype"/>
          <w:b/>
          <w:sz w:val="28"/>
          <w:szCs w:val="28"/>
        </w:rPr>
      </w:pPr>
      <w:r w:rsidRPr="00210BDB">
        <w:rPr>
          <w:rFonts w:ascii="Palatino Linotype" w:eastAsia="Palatino Linotype" w:hAnsi="Palatino Linotype" w:cs="Palatino Linotype"/>
          <w:b/>
          <w:sz w:val="28"/>
          <w:szCs w:val="28"/>
        </w:rPr>
        <w:t>IV. Del turno del Recurso Revisión</w:t>
      </w: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El dos de diciembre de dos mil veintiuno, los recursos de que se tratan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así: a través del </w:t>
      </w:r>
      <w:r w:rsidRPr="00210BDB">
        <w:rPr>
          <w:rFonts w:ascii="Palatino Linotype" w:eastAsia="Palatino Linotype" w:hAnsi="Palatino Linotype" w:cs="Palatino Linotype"/>
          <w:b/>
        </w:rPr>
        <w:t>SAIMEX</w:t>
      </w:r>
      <w:r w:rsidRPr="00210BDB">
        <w:rPr>
          <w:rFonts w:ascii="Palatino Linotype" w:eastAsia="Palatino Linotype" w:hAnsi="Palatino Linotype" w:cs="Palatino Linotype"/>
        </w:rPr>
        <w:t xml:space="preserve">, a los Comisionados de este Instituto: </w:t>
      </w:r>
    </w:p>
    <w:p w:rsidR="009A5E45" w:rsidRPr="00210BDB" w:rsidRDefault="009A5E45">
      <w:pPr>
        <w:spacing w:line="360" w:lineRule="auto"/>
        <w:jc w:val="both"/>
        <w:rPr>
          <w:rFonts w:ascii="Palatino Linotype" w:eastAsia="Palatino Linotype" w:hAnsi="Palatino Linotype" w:cs="Palatino Linotype"/>
        </w:rPr>
      </w:pPr>
    </w:p>
    <w:tbl>
      <w:tblPr>
        <w:tblStyle w:val="aff6"/>
        <w:tblW w:w="9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0"/>
        <w:gridCol w:w="4935"/>
      </w:tblGrid>
      <w:tr w:rsidR="009A5E45" w:rsidRPr="00210BDB">
        <w:trPr>
          <w:tblHeader/>
        </w:trPr>
        <w:tc>
          <w:tcPr>
            <w:tcW w:w="4080" w:type="dxa"/>
            <w:tcBorders>
              <w:top w:val="single" w:sz="4" w:space="0" w:color="000000"/>
              <w:left w:val="single" w:sz="4" w:space="0" w:color="000000"/>
              <w:bottom w:val="single" w:sz="4" w:space="0" w:color="000000"/>
              <w:right w:val="single" w:sz="4" w:space="0" w:color="000000"/>
            </w:tcBorders>
            <w:shd w:val="clear" w:color="auto" w:fill="4A452A"/>
          </w:tcPr>
          <w:p w:rsidR="009A5E45" w:rsidRPr="00210BDB" w:rsidRDefault="00210BDB">
            <w:pPr>
              <w:spacing w:line="276" w:lineRule="auto"/>
              <w:jc w:val="center"/>
              <w:rPr>
                <w:rFonts w:ascii="Palatino Linotype" w:eastAsia="Palatino Linotype" w:hAnsi="Palatino Linotype" w:cs="Palatino Linotype"/>
                <w:b/>
                <w:color w:val="FFFFFF"/>
              </w:rPr>
            </w:pPr>
            <w:r w:rsidRPr="00210BDB">
              <w:rPr>
                <w:rFonts w:ascii="Palatino Linotype" w:eastAsia="Palatino Linotype" w:hAnsi="Palatino Linotype" w:cs="Palatino Linotype"/>
                <w:b/>
                <w:color w:val="FFFFFF"/>
              </w:rPr>
              <w:lastRenderedPageBreak/>
              <w:t>Número de recurso</w:t>
            </w:r>
          </w:p>
        </w:tc>
        <w:tc>
          <w:tcPr>
            <w:tcW w:w="4935" w:type="dxa"/>
            <w:tcBorders>
              <w:left w:val="single" w:sz="4" w:space="0" w:color="000000"/>
            </w:tcBorders>
            <w:shd w:val="clear" w:color="auto" w:fill="4A452A"/>
          </w:tcPr>
          <w:p w:rsidR="009A5E45" w:rsidRPr="00210BDB" w:rsidRDefault="00210BDB">
            <w:pPr>
              <w:spacing w:line="276" w:lineRule="auto"/>
              <w:jc w:val="center"/>
              <w:rPr>
                <w:rFonts w:ascii="Palatino Linotype" w:eastAsia="Palatino Linotype" w:hAnsi="Palatino Linotype" w:cs="Palatino Linotype"/>
                <w:b/>
                <w:color w:val="FFFFFF"/>
              </w:rPr>
            </w:pPr>
            <w:r w:rsidRPr="00210BDB">
              <w:rPr>
                <w:rFonts w:ascii="Palatino Linotype" w:eastAsia="Palatino Linotype" w:hAnsi="Palatino Linotype" w:cs="Palatino Linotype"/>
                <w:b/>
                <w:color w:val="FFFFFF"/>
              </w:rPr>
              <w:t xml:space="preserve">Comisionado </w:t>
            </w:r>
          </w:p>
        </w:tc>
      </w:tr>
      <w:tr w:rsidR="009A5E45" w:rsidRPr="00210BDB">
        <w:trPr>
          <w:tblHeader/>
        </w:trPr>
        <w:tc>
          <w:tcPr>
            <w:tcW w:w="4080" w:type="dxa"/>
            <w:tcBorders>
              <w:top w:val="single" w:sz="4" w:space="0" w:color="000000"/>
              <w:bottom w:val="single" w:sz="4" w:space="0" w:color="000000"/>
            </w:tcBorders>
            <w:shd w:val="clear" w:color="auto" w:fill="auto"/>
          </w:tcPr>
          <w:p w:rsidR="009A5E45" w:rsidRPr="00210BDB" w:rsidRDefault="00210BDB">
            <w:pPr>
              <w:spacing w:line="276" w:lineRule="auto"/>
              <w:jc w:val="center"/>
              <w:rPr>
                <w:rFonts w:ascii="Palatino Linotype" w:eastAsia="Palatino Linotype" w:hAnsi="Palatino Linotype" w:cs="Palatino Linotype"/>
                <w:b/>
              </w:rPr>
            </w:pPr>
            <w:r w:rsidRPr="00210BDB">
              <w:rPr>
                <w:rFonts w:ascii="Palatino Linotype" w:eastAsia="Palatino Linotype" w:hAnsi="Palatino Linotype" w:cs="Palatino Linotype"/>
                <w:b/>
              </w:rPr>
              <w:t>06042/INFOEM/IP/RR/2021</w:t>
            </w:r>
          </w:p>
        </w:tc>
        <w:tc>
          <w:tcPr>
            <w:tcW w:w="4935" w:type="dxa"/>
            <w:shd w:val="clear" w:color="auto" w:fill="auto"/>
          </w:tcPr>
          <w:p w:rsidR="009A5E45" w:rsidRPr="00210BDB" w:rsidRDefault="00210BDB">
            <w:pPr>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Sharon Cristina Morales Martínez </w:t>
            </w:r>
          </w:p>
        </w:tc>
      </w:tr>
      <w:tr w:rsidR="009A5E45" w:rsidRPr="00210BDB">
        <w:trPr>
          <w:tblHeader/>
        </w:trPr>
        <w:tc>
          <w:tcPr>
            <w:tcW w:w="4080" w:type="dxa"/>
            <w:tcBorders>
              <w:top w:val="single" w:sz="4" w:space="0" w:color="000000"/>
              <w:bottom w:val="single" w:sz="4" w:space="0" w:color="000000"/>
            </w:tcBorders>
            <w:shd w:val="clear" w:color="auto" w:fill="auto"/>
          </w:tcPr>
          <w:p w:rsidR="009A5E45" w:rsidRPr="00210BDB" w:rsidRDefault="00210BDB">
            <w:pPr>
              <w:spacing w:line="276" w:lineRule="auto"/>
              <w:jc w:val="center"/>
              <w:rPr>
                <w:rFonts w:ascii="Palatino Linotype" w:eastAsia="Palatino Linotype" w:hAnsi="Palatino Linotype" w:cs="Palatino Linotype"/>
                <w:b/>
              </w:rPr>
            </w:pPr>
            <w:r w:rsidRPr="00210BDB">
              <w:rPr>
                <w:rFonts w:ascii="Palatino Linotype" w:eastAsia="Palatino Linotype" w:hAnsi="Palatino Linotype" w:cs="Palatino Linotype"/>
                <w:b/>
              </w:rPr>
              <w:t>06043/INFOEM/IP/RR/2021</w:t>
            </w:r>
          </w:p>
        </w:tc>
        <w:tc>
          <w:tcPr>
            <w:tcW w:w="4935" w:type="dxa"/>
            <w:shd w:val="clear" w:color="auto" w:fill="auto"/>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rPr>
              <w:t>María del Rosario Mejía Ayala</w:t>
            </w:r>
          </w:p>
        </w:tc>
      </w:tr>
      <w:tr w:rsidR="009A5E45" w:rsidRPr="00210BDB">
        <w:trPr>
          <w:tblHeader/>
        </w:trPr>
        <w:tc>
          <w:tcPr>
            <w:tcW w:w="4080" w:type="dxa"/>
            <w:tcBorders>
              <w:top w:val="single" w:sz="4" w:space="0" w:color="000000"/>
              <w:bottom w:val="single" w:sz="4" w:space="0" w:color="000000"/>
            </w:tcBorders>
            <w:shd w:val="clear" w:color="auto" w:fill="auto"/>
          </w:tcPr>
          <w:p w:rsidR="009A5E45" w:rsidRPr="00210BDB" w:rsidRDefault="00210BDB">
            <w:pPr>
              <w:spacing w:line="276" w:lineRule="auto"/>
              <w:jc w:val="center"/>
              <w:rPr>
                <w:rFonts w:ascii="Palatino Linotype" w:eastAsia="Palatino Linotype" w:hAnsi="Palatino Linotype" w:cs="Palatino Linotype"/>
                <w:b/>
              </w:rPr>
            </w:pPr>
            <w:r w:rsidRPr="00210BDB">
              <w:rPr>
                <w:rFonts w:ascii="Palatino Linotype" w:eastAsia="Palatino Linotype" w:hAnsi="Palatino Linotype" w:cs="Palatino Linotype"/>
                <w:b/>
              </w:rPr>
              <w:t>06044/INFOEM/IP/RR/2021</w:t>
            </w:r>
          </w:p>
        </w:tc>
        <w:tc>
          <w:tcPr>
            <w:tcW w:w="4935" w:type="dxa"/>
            <w:shd w:val="clear" w:color="auto" w:fill="auto"/>
          </w:tcPr>
          <w:p w:rsidR="009A5E45" w:rsidRPr="00210BDB" w:rsidRDefault="00210BDB">
            <w:pPr>
              <w:jc w:val="both"/>
              <w:rPr>
                <w:rFonts w:ascii="Palatino Linotype" w:eastAsia="Palatino Linotype" w:hAnsi="Palatino Linotype" w:cs="Palatino Linotype"/>
              </w:rPr>
            </w:pPr>
            <w:r w:rsidRPr="00210BDB">
              <w:rPr>
                <w:rFonts w:ascii="Palatino Linotype" w:eastAsia="Palatino Linotype" w:hAnsi="Palatino Linotype" w:cs="Palatino Linotype"/>
              </w:rPr>
              <w:t>Guadalupe Ramírez Peña</w:t>
            </w:r>
          </w:p>
        </w:tc>
      </w:tr>
      <w:tr w:rsidR="009A5E45" w:rsidRPr="00210BDB">
        <w:trPr>
          <w:tblHeader/>
        </w:trPr>
        <w:tc>
          <w:tcPr>
            <w:tcW w:w="4080" w:type="dxa"/>
            <w:tcBorders>
              <w:top w:val="single" w:sz="4" w:space="0" w:color="000000"/>
              <w:bottom w:val="single" w:sz="4" w:space="0" w:color="000000"/>
            </w:tcBorders>
            <w:shd w:val="clear" w:color="auto" w:fill="auto"/>
          </w:tcPr>
          <w:p w:rsidR="009A5E45" w:rsidRPr="00210BDB" w:rsidRDefault="00210BDB">
            <w:pPr>
              <w:spacing w:line="276" w:lineRule="auto"/>
              <w:jc w:val="center"/>
              <w:rPr>
                <w:rFonts w:ascii="Palatino Linotype" w:eastAsia="Palatino Linotype" w:hAnsi="Palatino Linotype" w:cs="Palatino Linotype"/>
                <w:b/>
              </w:rPr>
            </w:pPr>
            <w:r w:rsidRPr="00210BDB">
              <w:rPr>
                <w:rFonts w:ascii="Palatino Linotype" w:eastAsia="Palatino Linotype" w:hAnsi="Palatino Linotype" w:cs="Palatino Linotype"/>
                <w:b/>
              </w:rPr>
              <w:t>06045/INFOEM/IP/RR/2021</w:t>
            </w:r>
          </w:p>
        </w:tc>
        <w:tc>
          <w:tcPr>
            <w:tcW w:w="4935" w:type="dxa"/>
            <w:shd w:val="clear" w:color="auto" w:fill="auto"/>
          </w:tcPr>
          <w:p w:rsidR="009A5E45" w:rsidRPr="00210BDB" w:rsidRDefault="00210BDB">
            <w:pPr>
              <w:jc w:val="both"/>
              <w:rPr>
                <w:rFonts w:ascii="Palatino Linotype" w:eastAsia="Palatino Linotype" w:hAnsi="Palatino Linotype" w:cs="Palatino Linotype"/>
              </w:rPr>
            </w:pPr>
            <w:r w:rsidRPr="00210BDB">
              <w:rPr>
                <w:rFonts w:ascii="Palatino Linotype" w:eastAsia="Palatino Linotype" w:hAnsi="Palatino Linotype" w:cs="Palatino Linotype"/>
              </w:rPr>
              <w:t>José Martínez Vilchis</w:t>
            </w:r>
          </w:p>
        </w:tc>
      </w:tr>
      <w:tr w:rsidR="009A5E45" w:rsidRPr="00210BDB">
        <w:trPr>
          <w:tblHeader/>
        </w:trPr>
        <w:tc>
          <w:tcPr>
            <w:tcW w:w="4080" w:type="dxa"/>
            <w:tcBorders>
              <w:top w:val="single" w:sz="4" w:space="0" w:color="000000"/>
              <w:bottom w:val="single" w:sz="4" w:space="0" w:color="000000"/>
            </w:tcBorders>
            <w:shd w:val="clear" w:color="auto" w:fill="auto"/>
          </w:tcPr>
          <w:p w:rsidR="009A5E45" w:rsidRPr="00210BDB" w:rsidRDefault="00210BDB">
            <w:pPr>
              <w:spacing w:line="276" w:lineRule="auto"/>
              <w:jc w:val="center"/>
              <w:rPr>
                <w:rFonts w:ascii="Palatino Linotype" w:eastAsia="Palatino Linotype" w:hAnsi="Palatino Linotype" w:cs="Palatino Linotype"/>
                <w:b/>
              </w:rPr>
            </w:pPr>
            <w:r w:rsidRPr="00210BDB">
              <w:rPr>
                <w:rFonts w:ascii="Palatino Linotype" w:eastAsia="Palatino Linotype" w:hAnsi="Palatino Linotype" w:cs="Palatino Linotype"/>
                <w:b/>
              </w:rPr>
              <w:t>06046/INFOEM/IP/RR/2021</w:t>
            </w:r>
          </w:p>
        </w:tc>
        <w:tc>
          <w:tcPr>
            <w:tcW w:w="4935" w:type="dxa"/>
            <w:shd w:val="clear" w:color="auto" w:fill="auto"/>
          </w:tcPr>
          <w:p w:rsidR="009A5E45" w:rsidRPr="00210BDB" w:rsidRDefault="00210BDB">
            <w:pPr>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Luis Gustavo Parra Noriega </w:t>
            </w:r>
          </w:p>
        </w:tc>
      </w:tr>
      <w:tr w:rsidR="009A5E45" w:rsidRPr="00210BDB">
        <w:trPr>
          <w:tblHeader/>
        </w:trPr>
        <w:tc>
          <w:tcPr>
            <w:tcW w:w="4080" w:type="dxa"/>
            <w:tcBorders>
              <w:top w:val="single" w:sz="4" w:space="0" w:color="000000"/>
              <w:bottom w:val="single" w:sz="4" w:space="0" w:color="000000"/>
            </w:tcBorders>
            <w:shd w:val="clear" w:color="auto" w:fill="auto"/>
          </w:tcPr>
          <w:p w:rsidR="009A5E45" w:rsidRPr="00210BDB" w:rsidRDefault="00210BDB">
            <w:pPr>
              <w:spacing w:line="276" w:lineRule="auto"/>
              <w:jc w:val="center"/>
              <w:rPr>
                <w:rFonts w:ascii="Palatino Linotype" w:eastAsia="Palatino Linotype" w:hAnsi="Palatino Linotype" w:cs="Palatino Linotype"/>
                <w:b/>
              </w:rPr>
            </w:pPr>
            <w:r w:rsidRPr="00210BDB">
              <w:rPr>
                <w:rFonts w:ascii="Palatino Linotype" w:eastAsia="Palatino Linotype" w:hAnsi="Palatino Linotype" w:cs="Palatino Linotype"/>
                <w:b/>
              </w:rPr>
              <w:t>06047/INFOEM/IP/RR/2021</w:t>
            </w:r>
          </w:p>
        </w:tc>
        <w:tc>
          <w:tcPr>
            <w:tcW w:w="4935" w:type="dxa"/>
            <w:shd w:val="clear" w:color="auto" w:fill="auto"/>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rPr>
              <w:t xml:space="preserve">Sharon Cristia Morales Martínez </w:t>
            </w:r>
          </w:p>
        </w:tc>
      </w:tr>
      <w:tr w:rsidR="009A5E45" w:rsidRPr="00210BDB">
        <w:trPr>
          <w:tblHeader/>
        </w:trPr>
        <w:tc>
          <w:tcPr>
            <w:tcW w:w="4080" w:type="dxa"/>
            <w:tcBorders>
              <w:top w:val="single" w:sz="4" w:space="0" w:color="000000"/>
              <w:bottom w:val="single" w:sz="4" w:space="0" w:color="000000"/>
            </w:tcBorders>
            <w:shd w:val="clear" w:color="auto" w:fill="auto"/>
          </w:tcPr>
          <w:p w:rsidR="009A5E45" w:rsidRPr="00210BDB" w:rsidRDefault="00210BDB">
            <w:pPr>
              <w:spacing w:line="276" w:lineRule="auto"/>
              <w:jc w:val="center"/>
              <w:rPr>
                <w:rFonts w:ascii="Palatino Linotype" w:eastAsia="Palatino Linotype" w:hAnsi="Palatino Linotype" w:cs="Palatino Linotype"/>
                <w:b/>
              </w:rPr>
            </w:pPr>
            <w:r w:rsidRPr="00210BDB">
              <w:rPr>
                <w:rFonts w:ascii="Palatino Linotype" w:eastAsia="Palatino Linotype" w:hAnsi="Palatino Linotype" w:cs="Palatino Linotype"/>
                <w:b/>
              </w:rPr>
              <w:t>06048/INFOEM/IP/RR/2021</w:t>
            </w:r>
          </w:p>
        </w:tc>
        <w:tc>
          <w:tcPr>
            <w:tcW w:w="4935" w:type="dxa"/>
            <w:shd w:val="clear" w:color="auto" w:fill="auto"/>
          </w:tcPr>
          <w:p w:rsidR="009A5E45" w:rsidRPr="00210BDB" w:rsidRDefault="00210BDB">
            <w:pPr>
              <w:jc w:val="both"/>
              <w:rPr>
                <w:rFonts w:ascii="Palatino Linotype" w:eastAsia="Palatino Linotype" w:hAnsi="Palatino Linotype" w:cs="Palatino Linotype"/>
              </w:rPr>
            </w:pPr>
            <w:r w:rsidRPr="00210BDB">
              <w:rPr>
                <w:rFonts w:ascii="Palatino Linotype" w:eastAsia="Palatino Linotype" w:hAnsi="Palatino Linotype" w:cs="Palatino Linotype"/>
              </w:rPr>
              <w:t>María del Rosario Mejía Ayala</w:t>
            </w:r>
          </w:p>
        </w:tc>
      </w:tr>
      <w:tr w:rsidR="009A5E45" w:rsidRPr="00210BDB">
        <w:tc>
          <w:tcPr>
            <w:tcW w:w="4080" w:type="dxa"/>
            <w:tcBorders>
              <w:top w:val="single" w:sz="4" w:space="0" w:color="000000"/>
              <w:bottom w:val="single" w:sz="4" w:space="0" w:color="000000"/>
            </w:tcBorders>
            <w:shd w:val="clear" w:color="auto" w:fill="auto"/>
          </w:tcPr>
          <w:p w:rsidR="009A5E45" w:rsidRPr="00210BDB" w:rsidRDefault="00210BDB">
            <w:pPr>
              <w:spacing w:line="276" w:lineRule="auto"/>
              <w:jc w:val="center"/>
              <w:rPr>
                <w:rFonts w:ascii="Palatino Linotype" w:eastAsia="Palatino Linotype" w:hAnsi="Palatino Linotype" w:cs="Palatino Linotype"/>
                <w:b/>
              </w:rPr>
            </w:pPr>
            <w:r w:rsidRPr="00210BDB">
              <w:rPr>
                <w:rFonts w:ascii="Palatino Linotype" w:eastAsia="Palatino Linotype" w:hAnsi="Palatino Linotype" w:cs="Palatino Linotype"/>
                <w:b/>
              </w:rPr>
              <w:t>06049/INFOEM/IP/RR/2021</w:t>
            </w:r>
          </w:p>
        </w:tc>
        <w:tc>
          <w:tcPr>
            <w:tcW w:w="4935" w:type="dxa"/>
            <w:shd w:val="clear" w:color="auto" w:fill="auto"/>
          </w:tcPr>
          <w:p w:rsidR="009A5E45" w:rsidRPr="00210BDB" w:rsidRDefault="00210BDB">
            <w:pPr>
              <w:jc w:val="both"/>
              <w:rPr>
                <w:rFonts w:ascii="Palatino Linotype" w:eastAsia="Palatino Linotype" w:hAnsi="Palatino Linotype" w:cs="Palatino Linotype"/>
              </w:rPr>
            </w:pPr>
            <w:r w:rsidRPr="00210BDB">
              <w:rPr>
                <w:rFonts w:ascii="Palatino Linotype" w:eastAsia="Palatino Linotype" w:hAnsi="Palatino Linotype" w:cs="Palatino Linotype"/>
                <w:color w:val="222222"/>
              </w:rPr>
              <w:t>Guadalupe Ramírez Peña</w:t>
            </w:r>
          </w:p>
        </w:tc>
      </w:tr>
      <w:tr w:rsidR="009A5E45" w:rsidRPr="00210BDB">
        <w:trPr>
          <w:trHeight w:val="285"/>
        </w:trPr>
        <w:tc>
          <w:tcPr>
            <w:tcW w:w="4080" w:type="dxa"/>
            <w:tcBorders>
              <w:top w:val="single" w:sz="4" w:space="0" w:color="000000"/>
              <w:bottom w:val="single" w:sz="4" w:space="0" w:color="000000"/>
            </w:tcBorders>
            <w:shd w:val="clear" w:color="auto" w:fill="auto"/>
          </w:tcPr>
          <w:p w:rsidR="009A5E45" w:rsidRPr="00210BDB" w:rsidRDefault="00210BDB">
            <w:pPr>
              <w:spacing w:line="276" w:lineRule="auto"/>
              <w:jc w:val="center"/>
              <w:rPr>
                <w:rFonts w:ascii="Palatino Linotype" w:eastAsia="Palatino Linotype" w:hAnsi="Palatino Linotype" w:cs="Palatino Linotype"/>
                <w:b/>
              </w:rPr>
            </w:pPr>
            <w:r w:rsidRPr="00210BDB">
              <w:rPr>
                <w:rFonts w:ascii="Palatino Linotype" w:eastAsia="Palatino Linotype" w:hAnsi="Palatino Linotype" w:cs="Palatino Linotype"/>
                <w:b/>
              </w:rPr>
              <w:t>06050/INFOEM/IP/RR/2021</w:t>
            </w:r>
          </w:p>
        </w:tc>
        <w:tc>
          <w:tcPr>
            <w:tcW w:w="4935" w:type="dxa"/>
            <w:shd w:val="clear" w:color="auto" w:fill="auto"/>
          </w:tcPr>
          <w:p w:rsidR="009A5E45" w:rsidRPr="00210BDB" w:rsidRDefault="00210BDB">
            <w:pPr>
              <w:spacing w:line="276" w:lineRule="auto"/>
              <w:jc w:val="both"/>
              <w:rPr>
                <w:rFonts w:ascii="Palatino Linotype" w:eastAsia="Palatino Linotype" w:hAnsi="Palatino Linotype" w:cs="Palatino Linotype"/>
                <w:i/>
              </w:rPr>
            </w:pPr>
            <w:r w:rsidRPr="00210BDB">
              <w:rPr>
                <w:rFonts w:ascii="Palatino Linotype" w:eastAsia="Palatino Linotype" w:hAnsi="Palatino Linotype" w:cs="Palatino Linotype"/>
              </w:rPr>
              <w:t>José Martínez Vilchis</w:t>
            </w:r>
          </w:p>
        </w:tc>
      </w:tr>
    </w:tbl>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tabs>
          <w:tab w:val="center" w:pos="4252"/>
          <w:tab w:val="right" w:pos="8504"/>
        </w:tabs>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a) Admisión del Recurso Revisión</w:t>
      </w:r>
    </w:p>
    <w:p w:rsidR="009A5E45" w:rsidRPr="00210BDB" w:rsidRDefault="00210BDB">
      <w:pPr>
        <w:tabs>
          <w:tab w:val="center" w:pos="4252"/>
          <w:tab w:val="right" w:pos="8504"/>
        </w:tabs>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De las constancias que obran en los expedientes del</w:t>
      </w:r>
      <w:r w:rsidRPr="00210BDB">
        <w:rPr>
          <w:rFonts w:ascii="Palatino Linotype" w:eastAsia="Palatino Linotype" w:hAnsi="Palatino Linotype" w:cs="Palatino Linotype"/>
          <w:b/>
        </w:rPr>
        <w:t xml:space="preserve"> SAIMEX</w:t>
      </w:r>
      <w:r w:rsidRPr="00210BDB">
        <w:rPr>
          <w:rFonts w:ascii="Palatino Linotype" w:eastAsia="Palatino Linotype" w:hAnsi="Palatino Linotype" w:cs="Palatino Linotype"/>
        </w:rPr>
        <w:t xml:space="preserve">, se advierte que en fechas tres, siete ocho y trece de diciembre de dos mil veintiuno,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w:t>
      </w:r>
      <w:r w:rsidRPr="00210BDB">
        <w:rPr>
          <w:rFonts w:ascii="Palatino Linotype" w:eastAsia="Palatino Linotype" w:hAnsi="Palatino Linotype" w:cs="Palatino Linotype"/>
          <w:b/>
        </w:rPr>
        <w:t xml:space="preserve">EL RECURRENTE </w:t>
      </w:r>
      <w:r w:rsidRPr="00210BDB">
        <w:rPr>
          <w:rFonts w:ascii="Palatino Linotype" w:eastAsia="Palatino Linotype" w:hAnsi="Palatino Linotype" w:cs="Palatino Linotype"/>
        </w:rPr>
        <w:t xml:space="preserve">manifestara lo que a su derecho conviniera, a efecto de presentar pruebas y alegatos; así como, para que </w:t>
      </w:r>
      <w:r w:rsidRPr="00210BDB">
        <w:rPr>
          <w:rFonts w:ascii="Palatino Linotype" w:eastAsia="Palatino Linotype" w:hAnsi="Palatino Linotype" w:cs="Palatino Linotype"/>
          <w:b/>
        </w:rPr>
        <w:t xml:space="preserve">EL SUJETO OBLIGADO </w:t>
      </w:r>
      <w:r w:rsidRPr="00210BDB">
        <w:rPr>
          <w:rFonts w:ascii="Palatino Linotype" w:eastAsia="Palatino Linotype" w:hAnsi="Palatino Linotype" w:cs="Palatino Linotype"/>
        </w:rPr>
        <w:t>rindiera los correspondientes</w:t>
      </w:r>
      <w:r w:rsidRPr="00210BDB">
        <w:rPr>
          <w:rFonts w:ascii="Palatino Linotype" w:eastAsia="Palatino Linotype" w:hAnsi="Palatino Linotype" w:cs="Palatino Linotype"/>
          <w:b/>
        </w:rPr>
        <w:t xml:space="preserve"> </w:t>
      </w:r>
      <w:r w:rsidRPr="00210BDB">
        <w:rPr>
          <w:rFonts w:ascii="Palatino Linotype" w:eastAsia="Palatino Linotype" w:hAnsi="Palatino Linotype" w:cs="Palatino Linotype"/>
        </w:rPr>
        <w:t>Informes Justificados.</w:t>
      </w:r>
    </w:p>
    <w:p w:rsidR="009A5E45" w:rsidRPr="00210BDB" w:rsidRDefault="009A5E45">
      <w:pPr>
        <w:tabs>
          <w:tab w:val="center" w:pos="4252"/>
          <w:tab w:val="right" w:pos="8504"/>
        </w:tabs>
        <w:spacing w:line="360" w:lineRule="auto"/>
        <w:jc w:val="both"/>
        <w:rPr>
          <w:rFonts w:ascii="Palatino Linotype" w:eastAsia="Palatino Linotype" w:hAnsi="Palatino Linotype" w:cs="Palatino Linotype"/>
        </w:rPr>
      </w:pPr>
    </w:p>
    <w:p w:rsidR="009A5E45" w:rsidRPr="00210BDB" w:rsidRDefault="00210BDB">
      <w:pPr>
        <w:tabs>
          <w:tab w:val="center" w:pos="4252"/>
          <w:tab w:val="right" w:pos="8504"/>
        </w:tabs>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 xml:space="preserve">b) Manifestaciones </w:t>
      </w:r>
    </w:p>
    <w:p w:rsidR="009A5E45" w:rsidRPr="00210BDB" w:rsidRDefault="00210BDB">
      <w:pPr>
        <w:tabs>
          <w:tab w:val="center" w:pos="4252"/>
          <w:tab w:val="right" w:pos="8504"/>
        </w:tabs>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En cumplimiento a lo anterior, de las constancias del expediente electrónico del </w:t>
      </w:r>
      <w:r w:rsidRPr="00210BDB">
        <w:rPr>
          <w:rFonts w:ascii="Palatino Linotype" w:eastAsia="Palatino Linotype" w:hAnsi="Palatino Linotype" w:cs="Palatino Linotype"/>
          <w:b/>
        </w:rPr>
        <w:t>SAIMEX</w:t>
      </w:r>
      <w:r w:rsidRPr="00210BDB">
        <w:rPr>
          <w:rFonts w:ascii="Palatino Linotype" w:eastAsia="Palatino Linotype" w:hAnsi="Palatino Linotype" w:cs="Palatino Linotype"/>
        </w:rPr>
        <w:t xml:space="preserve">, el particular no realizó sus manifestaciones conforme a derecho le </w:t>
      </w:r>
      <w:r w:rsidRPr="00210BDB">
        <w:rPr>
          <w:rFonts w:ascii="Palatino Linotype" w:eastAsia="Palatino Linotype" w:hAnsi="Palatino Linotype" w:cs="Palatino Linotype"/>
        </w:rPr>
        <w:lastRenderedPageBreak/>
        <w:t>correspondían; de igual forma, </w:t>
      </w:r>
      <w:r w:rsidRPr="00210BDB">
        <w:rPr>
          <w:rFonts w:ascii="Palatino Linotype" w:eastAsia="Palatino Linotype" w:hAnsi="Palatino Linotype" w:cs="Palatino Linotype"/>
          <w:b/>
        </w:rPr>
        <w:t xml:space="preserve">EL SUJETO OBLIGADONO </w:t>
      </w:r>
      <w:r w:rsidRPr="00210BDB">
        <w:rPr>
          <w:rFonts w:ascii="Palatino Linotype" w:eastAsia="Palatino Linotype" w:hAnsi="Palatino Linotype" w:cs="Palatino Linotype"/>
        </w:rPr>
        <w:t>no rindió los correspondientes Informes Justificados.</w:t>
      </w:r>
    </w:p>
    <w:p w:rsidR="009A5E45" w:rsidRPr="00210BDB" w:rsidRDefault="009A5E45">
      <w:pPr>
        <w:tabs>
          <w:tab w:val="center" w:pos="4252"/>
          <w:tab w:val="right" w:pos="8504"/>
        </w:tabs>
        <w:spacing w:line="360" w:lineRule="auto"/>
        <w:jc w:val="both"/>
        <w:rPr>
          <w:rFonts w:ascii="Palatino Linotype" w:eastAsia="Palatino Linotype" w:hAnsi="Palatino Linotype" w:cs="Palatino Linotype"/>
        </w:rPr>
      </w:pPr>
    </w:p>
    <w:p w:rsidR="009A5E45" w:rsidRPr="00210BDB" w:rsidRDefault="00210BDB">
      <w:pPr>
        <w:tabs>
          <w:tab w:val="center" w:pos="4252"/>
          <w:tab w:val="right" w:pos="8504"/>
        </w:tabs>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c) Returno del Recurso Revisión</w:t>
      </w:r>
    </w:p>
    <w:p w:rsidR="009A5E45" w:rsidRPr="00210BDB" w:rsidRDefault="00210BDB">
      <w:pPr>
        <w:spacing w:line="360" w:lineRule="auto"/>
        <w:jc w:val="both"/>
        <w:rPr>
          <w:rFonts w:ascii="Palatino Linotype" w:eastAsia="Palatino Linotype" w:hAnsi="Palatino Linotype" w:cs="Palatino Linotype"/>
        </w:rPr>
      </w:pPr>
      <w:bookmarkStart w:id="2" w:name="_heading=h.thc7869y2lmz" w:colFirst="0" w:colLast="0"/>
      <w:bookmarkEnd w:id="2"/>
      <w:r w:rsidRPr="00210BDB">
        <w:rPr>
          <w:rFonts w:ascii="Palatino Linotype" w:eastAsia="Palatino Linotype" w:hAnsi="Palatino Linotype" w:cs="Palatino Linotype"/>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incapacidad médica de la </w:t>
      </w:r>
      <w:r w:rsidRPr="00210BDB">
        <w:rPr>
          <w:rFonts w:ascii="Palatino Linotype" w:eastAsia="Palatino Linotype" w:hAnsi="Palatino Linotype" w:cs="Palatino Linotype"/>
          <w:b/>
        </w:rPr>
        <w:t>Comisionada</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b/>
        </w:rPr>
        <w:t>Sharon Cristina Morales Martínez</w:t>
      </w:r>
      <w:r w:rsidRPr="00210BDB">
        <w:rPr>
          <w:rFonts w:ascii="Palatino Linotype" w:eastAsia="Palatino Linotype" w:hAnsi="Palatino Linotype" w:cs="Palatino Linotype"/>
        </w:rPr>
        <w:t xml:space="preserve">, y a través del cual se convino el returno del recurso de revisión de mérito al </w:t>
      </w:r>
      <w:r w:rsidRPr="00210BDB">
        <w:rPr>
          <w:rFonts w:ascii="Palatino Linotype" w:eastAsia="Palatino Linotype" w:hAnsi="Palatino Linotype" w:cs="Palatino Linotype"/>
          <w:b/>
        </w:rPr>
        <w:t>Comisionado Presidente José Martínez Vilchis</w:t>
      </w:r>
      <w:r w:rsidRPr="00210BDB">
        <w:rPr>
          <w:rFonts w:ascii="Palatino Linotype" w:eastAsia="Palatino Linotype" w:hAnsi="Palatino Linotype" w:cs="Palatino Linotype"/>
        </w:rPr>
        <w:t>, para que diera trámite y resolviera conforme a derecho.</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tabs>
          <w:tab w:val="center" w:pos="4252"/>
          <w:tab w:val="right" w:pos="8504"/>
        </w:tabs>
        <w:spacing w:line="360" w:lineRule="auto"/>
        <w:jc w:val="both"/>
        <w:rPr>
          <w:rFonts w:ascii="Palatino Linotype" w:eastAsia="Palatino Linotype" w:hAnsi="Palatino Linotype" w:cs="Palatino Linotype"/>
          <w:b/>
          <w:sz w:val="28"/>
          <w:szCs w:val="28"/>
        </w:rPr>
      </w:pPr>
      <w:r w:rsidRPr="00210BDB">
        <w:rPr>
          <w:rFonts w:ascii="Palatino Linotype" w:eastAsia="Palatino Linotype" w:hAnsi="Palatino Linotype" w:cs="Palatino Linotype"/>
          <w:b/>
        </w:rPr>
        <w:t>d)Acumulación.</w:t>
      </w: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rPr>
        <w:t xml:space="preserve">Por economía procesal y con la finalidad de evitar resoluciones contradictorias, en la </w:t>
      </w:r>
      <w:r w:rsidRPr="00210BDB">
        <w:rPr>
          <w:rFonts w:ascii="Palatino Linotype" w:eastAsia="Palatino Linotype" w:hAnsi="Palatino Linotype" w:cs="Palatino Linotype"/>
          <w:b/>
        </w:rPr>
        <w:t>Cuadragésima Quinta Sesión Ordinaria de fecha quince de diciembre de dos mil veintiuno</w:t>
      </w:r>
      <w:r w:rsidRPr="00210BDB">
        <w:rPr>
          <w:rFonts w:ascii="Palatino Linotype" w:eastAsia="Palatino Linotype" w:hAnsi="Palatino Linotype" w:cs="Palatino Linotype"/>
        </w:rPr>
        <w:t xml:space="preserve">, el Pleno de este Instituto determinó acumular los recursos de revisión </w:t>
      </w:r>
      <w:r w:rsidRPr="00210BDB">
        <w:rPr>
          <w:rFonts w:ascii="Palatino Linotype" w:eastAsia="Palatino Linotype" w:hAnsi="Palatino Linotype" w:cs="Palatino Linotype"/>
          <w:b/>
        </w:rPr>
        <w:t>06042/INFOEM/IP/RR/2021, 06043/INFOEM/IP/RR/2021, 06044/INFOEM/IP/RR/2021, 06045/INFOEM/IP/RR/2021, 06046/INFOEM/IP/RR/2021, 06047/INFOEM/IP/RR/2021, 06048/INFOEM/IP/RR/2021, 06049/INFOEM/IP/RR/2021 y  06050/INFOEM/IP/RR/2021</w:t>
      </w:r>
      <w:r w:rsidRPr="00210BDB">
        <w:rPr>
          <w:rFonts w:ascii="Palatino Linotype" w:eastAsia="Palatino Linotype" w:hAnsi="Palatino Linotype" w:cs="Palatino Linotype"/>
        </w:rPr>
        <w:t xml:space="preserve">, acordando la elaboración del proyecto de resolución por parte de la </w:t>
      </w:r>
      <w:r w:rsidRPr="00210BDB">
        <w:rPr>
          <w:rFonts w:ascii="Palatino Linotype" w:eastAsia="Palatino Linotype" w:hAnsi="Palatino Linotype" w:cs="Palatino Linotype"/>
          <w:b/>
        </w:rPr>
        <w:t>Comisionado Presidente José Martínez Vilchis.</w:t>
      </w:r>
    </w:p>
    <w:p w:rsidR="009A5E45" w:rsidRPr="00210BDB" w:rsidRDefault="009A5E45">
      <w:pPr>
        <w:spacing w:line="360" w:lineRule="auto"/>
        <w:jc w:val="both"/>
        <w:rPr>
          <w:rFonts w:ascii="Palatino Linotype" w:eastAsia="Palatino Linotype" w:hAnsi="Palatino Linotype" w:cs="Palatino Linotype"/>
          <w:b/>
        </w:rPr>
      </w:pPr>
    </w:p>
    <w:p w:rsidR="009A5E45" w:rsidRPr="00210BDB" w:rsidRDefault="00210BDB">
      <w:pPr>
        <w:tabs>
          <w:tab w:val="center" w:pos="4252"/>
          <w:tab w:val="right" w:pos="8504"/>
        </w:tabs>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lastRenderedPageBreak/>
        <w:t xml:space="preserve">e) Cierre de Instrucción </w:t>
      </w:r>
    </w:p>
    <w:p w:rsidR="009A5E45" w:rsidRPr="00210BDB" w:rsidRDefault="00210BDB">
      <w:pPr>
        <w:tabs>
          <w:tab w:val="left" w:pos="709"/>
        </w:tabs>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rPr>
        <w:t xml:space="preserve">Una vez analizado el estado procesal que guardaba el expediente, en fecha dieciséis de diciembre de dos mil veintiuno, el </w:t>
      </w:r>
      <w:r w:rsidRPr="00210BDB">
        <w:rPr>
          <w:rFonts w:ascii="Palatino Linotype" w:eastAsia="Palatino Linotype" w:hAnsi="Palatino Linotype" w:cs="Palatino Linotype"/>
          <w:b/>
        </w:rPr>
        <w:t>Comisionado Presidente</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b/>
        </w:rPr>
        <w:t>José Martínez Vilchis</w:t>
      </w:r>
      <w:r w:rsidRPr="00210BDB">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A5E45" w:rsidRPr="00210BDB" w:rsidRDefault="009A5E45">
      <w:pPr>
        <w:spacing w:line="360" w:lineRule="auto"/>
        <w:jc w:val="both"/>
        <w:rPr>
          <w:rFonts w:ascii="Palatino Linotype" w:eastAsia="Palatino Linotype" w:hAnsi="Palatino Linotype" w:cs="Palatino Linotype"/>
          <w:b/>
        </w:rPr>
      </w:pPr>
    </w:p>
    <w:p w:rsidR="009A5E45" w:rsidRPr="00210BDB" w:rsidRDefault="00210BDB">
      <w:pPr>
        <w:tabs>
          <w:tab w:val="left" w:pos="709"/>
        </w:tabs>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En fecha ocho de febrero de dos mil veintidós se notificó el Acuerdo mediante el cual se dejó sin efectos el Cierre de Instrucción de fecha dieciséis de diciembre de dos mil veintiuno, concediendo un término de siete días hábiles, a efecto de que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rindiera el Informe Justificado correspondiente y </w:t>
      </w:r>
      <w:r w:rsidRPr="00210BDB">
        <w:rPr>
          <w:rFonts w:ascii="Palatino Linotype" w:eastAsia="Palatino Linotype" w:hAnsi="Palatino Linotype" w:cs="Palatino Linotype"/>
          <w:b/>
        </w:rPr>
        <w:t>EL RECURRENTE</w:t>
      </w:r>
      <w:r w:rsidRPr="00210BDB">
        <w:rPr>
          <w:rFonts w:ascii="Palatino Linotype" w:eastAsia="Palatino Linotype" w:hAnsi="Palatino Linotype" w:cs="Palatino Linotype"/>
        </w:rPr>
        <w:t xml:space="preserve"> realizara manifestaciones, o bien presentase pruebas o alegatos. </w:t>
      </w:r>
    </w:p>
    <w:p w:rsidR="009A5E45" w:rsidRPr="00210BDB" w:rsidRDefault="009A5E45">
      <w:pPr>
        <w:tabs>
          <w:tab w:val="left" w:pos="709"/>
        </w:tabs>
        <w:spacing w:line="360" w:lineRule="auto"/>
        <w:jc w:val="both"/>
        <w:rPr>
          <w:rFonts w:ascii="Palatino Linotype" w:eastAsia="Palatino Linotype" w:hAnsi="Palatino Linotype" w:cs="Palatino Linotype"/>
        </w:rPr>
      </w:pPr>
    </w:p>
    <w:p w:rsidR="009A5E45" w:rsidRPr="00210BDB" w:rsidRDefault="00210BDB">
      <w:pPr>
        <w:tabs>
          <w:tab w:val="left" w:pos="709"/>
        </w:tabs>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Así se advierte que ambos fueron omisos en rendir tanto los Informes Justificados por parte del</w:t>
      </w:r>
      <w:r w:rsidRPr="00210BDB">
        <w:rPr>
          <w:rFonts w:ascii="Palatino Linotype" w:eastAsia="Palatino Linotype" w:hAnsi="Palatino Linotype" w:cs="Palatino Linotype"/>
          <w:b/>
        </w:rPr>
        <w:t xml:space="preserve"> SUJETO OBLIGADO, </w:t>
      </w:r>
      <w:r w:rsidRPr="00210BDB">
        <w:rPr>
          <w:rFonts w:ascii="Palatino Linotype" w:eastAsia="Palatino Linotype" w:hAnsi="Palatino Linotype" w:cs="Palatino Linotype"/>
        </w:rPr>
        <w:t xml:space="preserve">como </w:t>
      </w:r>
      <w:r w:rsidRPr="00210BDB">
        <w:rPr>
          <w:rFonts w:ascii="Palatino Linotype" w:eastAsia="Palatino Linotype" w:hAnsi="Palatino Linotype" w:cs="Palatino Linotype"/>
          <w:b/>
        </w:rPr>
        <w:t xml:space="preserve">EL RECURRENTE </w:t>
      </w:r>
      <w:r w:rsidRPr="00210BDB">
        <w:rPr>
          <w:rFonts w:ascii="Palatino Linotype" w:eastAsia="Palatino Linotype" w:hAnsi="Palatino Linotype" w:cs="Palatino Linotype"/>
        </w:rPr>
        <w:t xml:space="preserve">de realizar manifestaciones, o bien, presentar pruebas o alegatos. </w:t>
      </w:r>
    </w:p>
    <w:p w:rsidR="009A5E45" w:rsidRPr="00210BDB" w:rsidRDefault="009A5E45">
      <w:pPr>
        <w:tabs>
          <w:tab w:val="left" w:pos="709"/>
        </w:tabs>
        <w:spacing w:line="360" w:lineRule="auto"/>
        <w:jc w:val="both"/>
        <w:rPr>
          <w:rFonts w:ascii="Palatino Linotype" w:eastAsia="Palatino Linotype" w:hAnsi="Palatino Linotype" w:cs="Palatino Linotype"/>
        </w:rPr>
      </w:pPr>
    </w:p>
    <w:p w:rsidR="009A5E45" w:rsidRPr="00210BDB" w:rsidRDefault="00210BDB">
      <w:pPr>
        <w:spacing w:before="240" w:after="240"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f) De la ampliación del plazo para resolver.</w:t>
      </w:r>
    </w:p>
    <w:p w:rsidR="009A5E45" w:rsidRPr="00210BDB" w:rsidRDefault="00210BDB">
      <w:pPr>
        <w:spacing w:before="240" w:after="24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En fecha catorce de febrero de dos mil veintidós, se notificó el acuerdo de ampliación de plazo para resolver el presente Recurso de Revisión, previsto en el artículo 181, tercer párrafo de la Ley de Transparencia y Acceso a la Información Pública del Estado de México y Municipios; y,</w:t>
      </w:r>
    </w:p>
    <w:p w:rsidR="009A5E45" w:rsidRPr="00210BDB" w:rsidRDefault="009A5E45">
      <w:pPr>
        <w:tabs>
          <w:tab w:val="left" w:pos="709"/>
        </w:tabs>
        <w:spacing w:line="360" w:lineRule="auto"/>
        <w:jc w:val="both"/>
        <w:rPr>
          <w:rFonts w:ascii="Palatino Linotype" w:eastAsia="Palatino Linotype" w:hAnsi="Palatino Linotype" w:cs="Palatino Linotype"/>
        </w:rPr>
      </w:pPr>
    </w:p>
    <w:p w:rsidR="009A5E45" w:rsidRPr="00210BDB" w:rsidRDefault="00210BDB">
      <w:pPr>
        <w:tabs>
          <w:tab w:val="left" w:pos="709"/>
        </w:tabs>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En fecha dieciocho de febrero de dos mil veintidós el </w:t>
      </w:r>
      <w:r w:rsidRPr="00210BDB">
        <w:rPr>
          <w:rFonts w:ascii="Palatino Linotype" w:eastAsia="Palatino Linotype" w:hAnsi="Palatino Linotype" w:cs="Palatino Linotype"/>
          <w:b/>
        </w:rPr>
        <w:t>Comisionado José Martínez Vilchis</w:t>
      </w:r>
      <w:r w:rsidRPr="00210BDB">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A5E45" w:rsidRPr="00210BDB" w:rsidRDefault="009A5E45">
      <w:pPr>
        <w:spacing w:line="360" w:lineRule="auto"/>
        <w:jc w:val="both"/>
        <w:rPr>
          <w:rFonts w:ascii="Palatino Linotype" w:eastAsia="Palatino Linotype" w:hAnsi="Palatino Linotype" w:cs="Palatino Linotype"/>
          <w:b/>
        </w:rPr>
      </w:pP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g) Notificación de la Resolución</w:t>
      </w:r>
    </w:p>
    <w:p w:rsidR="009A5E45" w:rsidRPr="00210BDB" w:rsidRDefault="00210BDB">
      <w:pPr>
        <w:spacing w:line="360" w:lineRule="auto"/>
        <w:jc w:val="both"/>
        <w:rPr>
          <w:rFonts w:ascii="Palatino Linotype" w:eastAsia="Palatino Linotype" w:hAnsi="Palatino Linotype" w:cs="Palatino Linotype"/>
          <w:b/>
          <w:sz w:val="28"/>
          <w:szCs w:val="28"/>
        </w:rPr>
      </w:pPr>
      <w:r w:rsidRPr="00210BDB">
        <w:rPr>
          <w:rFonts w:ascii="Palatino Linotype" w:eastAsia="Palatino Linotype" w:hAnsi="Palatino Linotype" w:cs="Palatino Linotype"/>
        </w:rPr>
        <w:t xml:space="preserve">En fecha veintiocho de febrero de dos mil veintidós, en la Quinta Sesión Ordinaria, el Pleno del Instituto de Transparencia, Acceso a la Información Pública y Protección de Datos Personales del Estado de México y Municipios, aprobó, por Unanimidad de votos, la resolución dictada en el recurso de revisión </w:t>
      </w:r>
      <w:r w:rsidRPr="00210BDB">
        <w:rPr>
          <w:rFonts w:ascii="Palatino Linotype" w:eastAsia="Palatino Linotype" w:hAnsi="Palatino Linotype" w:cs="Palatino Linotype"/>
          <w:b/>
          <w:u w:val="single"/>
        </w:rPr>
        <w:t>06042/INFOEM/IP/RR/2021 y acumulados,</w:t>
      </w:r>
      <w:r w:rsidRPr="00210BDB">
        <w:rPr>
          <w:rFonts w:ascii="Palatino Linotype" w:eastAsia="Palatino Linotype" w:hAnsi="Palatino Linotype" w:cs="Palatino Linotype"/>
        </w:rPr>
        <w:t xml:space="preserve"> en la cual se determinó lo siguiente:</w:t>
      </w:r>
    </w:p>
    <w:p w:rsidR="009A5E45" w:rsidRPr="00210BDB" w:rsidRDefault="009A5E45">
      <w:pPr>
        <w:spacing w:line="360" w:lineRule="auto"/>
        <w:jc w:val="center"/>
        <w:rPr>
          <w:rFonts w:ascii="Palatino Linotype" w:eastAsia="Palatino Linotype" w:hAnsi="Palatino Linotype" w:cs="Palatino Linotype"/>
          <w:b/>
        </w:rPr>
      </w:pPr>
    </w:p>
    <w:p w:rsidR="009A5E45" w:rsidRPr="00210BDB" w:rsidRDefault="00210BDB">
      <w:pPr>
        <w:spacing w:line="360" w:lineRule="auto"/>
        <w:ind w:left="850" w:right="899"/>
        <w:jc w:val="both"/>
        <w:rPr>
          <w:rFonts w:ascii="Palatino Linotype" w:eastAsia="Palatino Linotype" w:hAnsi="Palatino Linotype" w:cs="Palatino Linotype"/>
          <w:sz w:val="22"/>
          <w:szCs w:val="22"/>
        </w:rPr>
      </w:pPr>
      <w:bookmarkStart w:id="3" w:name="_heading=h.35nkun2" w:colFirst="0" w:colLast="0"/>
      <w:bookmarkEnd w:id="3"/>
      <w:r w:rsidRPr="00210BDB">
        <w:rPr>
          <w:rFonts w:ascii="Palatino Linotype" w:eastAsia="Palatino Linotype" w:hAnsi="Palatino Linotype" w:cs="Palatino Linotype"/>
          <w:b/>
          <w:sz w:val="26"/>
          <w:szCs w:val="26"/>
        </w:rPr>
        <w:t>PRIMERO</w:t>
      </w:r>
      <w:r w:rsidRPr="00210BDB">
        <w:rPr>
          <w:rFonts w:ascii="Palatino Linotype" w:eastAsia="Palatino Linotype" w:hAnsi="Palatino Linotype" w:cs="Palatino Linotype"/>
          <w:sz w:val="26"/>
          <w:szCs w:val="26"/>
        </w:rPr>
        <w:t>.</w:t>
      </w:r>
      <w:r w:rsidRPr="00210BDB">
        <w:rPr>
          <w:rFonts w:ascii="Palatino Linotype" w:eastAsia="Palatino Linotype" w:hAnsi="Palatino Linotype" w:cs="Palatino Linotype"/>
          <w:sz w:val="22"/>
          <w:szCs w:val="22"/>
        </w:rPr>
        <w:t xml:space="preserve"> Resultan </w:t>
      </w:r>
      <w:r w:rsidRPr="00210BDB">
        <w:rPr>
          <w:rFonts w:ascii="Palatino Linotype" w:eastAsia="Palatino Linotype" w:hAnsi="Palatino Linotype" w:cs="Palatino Linotype"/>
          <w:b/>
          <w:sz w:val="22"/>
          <w:szCs w:val="22"/>
        </w:rPr>
        <w:t>fundadas</w:t>
      </w:r>
      <w:r w:rsidRPr="00210BDB">
        <w:rPr>
          <w:rFonts w:ascii="Palatino Linotype" w:eastAsia="Palatino Linotype" w:hAnsi="Palatino Linotype" w:cs="Palatino Linotype"/>
          <w:sz w:val="22"/>
          <w:szCs w:val="22"/>
        </w:rPr>
        <w:t xml:space="preserve"> las razones o motivos de inconformidad planteadas por </w:t>
      </w:r>
      <w:r w:rsidRPr="00210BDB">
        <w:rPr>
          <w:rFonts w:ascii="Palatino Linotype" w:eastAsia="Palatino Linotype" w:hAnsi="Palatino Linotype" w:cs="Palatino Linotype"/>
          <w:b/>
          <w:sz w:val="22"/>
          <w:szCs w:val="22"/>
        </w:rPr>
        <w:t>EL RECURRENTE</w:t>
      </w:r>
      <w:r w:rsidRPr="00210BDB">
        <w:rPr>
          <w:rFonts w:ascii="Palatino Linotype" w:eastAsia="Palatino Linotype" w:hAnsi="Palatino Linotype" w:cs="Palatino Linotype"/>
          <w:sz w:val="22"/>
          <w:szCs w:val="22"/>
        </w:rPr>
        <w:t xml:space="preserve">, en términos del Considerando </w:t>
      </w:r>
      <w:r w:rsidRPr="00210BDB">
        <w:rPr>
          <w:rFonts w:ascii="Palatino Linotype" w:eastAsia="Palatino Linotype" w:hAnsi="Palatino Linotype" w:cs="Palatino Linotype"/>
          <w:b/>
          <w:sz w:val="22"/>
          <w:szCs w:val="22"/>
        </w:rPr>
        <w:t>SEXTO</w:t>
      </w:r>
      <w:r w:rsidRPr="00210BDB">
        <w:rPr>
          <w:rFonts w:ascii="Palatino Linotype" w:eastAsia="Palatino Linotype" w:hAnsi="Palatino Linotype" w:cs="Palatino Linotype"/>
          <w:sz w:val="22"/>
          <w:szCs w:val="22"/>
        </w:rPr>
        <w:t xml:space="preserve"> de la presente resolución.</w:t>
      </w:r>
    </w:p>
    <w:p w:rsidR="009A5E45" w:rsidRPr="00210BDB" w:rsidRDefault="009A5E45">
      <w:pPr>
        <w:spacing w:line="360" w:lineRule="auto"/>
        <w:ind w:left="850" w:right="899"/>
        <w:jc w:val="both"/>
        <w:rPr>
          <w:rFonts w:ascii="Palatino Linotype" w:eastAsia="Palatino Linotype" w:hAnsi="Palatino Linotype" w:cs="Palatino Linotype"/>
          <w:sz w:val="22"/>
          <w:szCs w:val="22"/>
        </w:rPr>
      </w:pPr>
    </w:p>
    <w:p w:rsidR="009A5E45" w:rsidRPr="00210BDB" w:rsidRDefault="00210BDB">
      <w:pPr>
        <w:spacing w:line="360" w:lineRule="auto"/>
        <w:ind w:left="850" w:right="899"/>
        <w:jc w:val="both"/>
        <w:rPr>
          <w:rFonts w:ascii="Palatino Linotype" w:eastAsia="Palatino Linotype" w:hAnsi="Palatino Linotype" w:cs="Palatino Linotype"/>
          <w:color w:val="222222"/>
          <w:sz w:val="22"/>
          <w:szCs w:val="22"/>
        </w:rPr>
      </w:pPr>
      <w:r w:rsidRPr="00210BDB">
        <w:rPr>
          <w:rFonts w:ascii="Palatino Linotype" w:eastAsia="Palatino Linotype" w:hAnsi="Palatino Linotype" w:cs="Palatino Linotype"/>
          <w:b/>
          <w:color w:val="222222"/>
          <w:sz w:val="26"/>
          <w:szCs w:val="26"/>
        </w:rPr>
        <w:t>SEGUNDO</w:t>
      </w:r>
      <w:r w:rsidRPr="00210BDB">
        <w:rPr>
          <w:rFonts w:ascii="Palatino Linotype" w:eastAsia="Palatino Linotype" w:hAnsi="Palatino Linotype" w:cs="Palatino Linotype"/>
          <w:color w:val="222222"/>
          <w:sz w:val="22"/>
          <w:szCs w:val="22"/>
        </w:rPr>
        <w:t>. Se</w:t>
      </w:r>
      <w:r w:rsidRPr="00210BDB">
        <w:rPr>
          <w:rFonts w:ascii="Palatino Linotype" w:eastAsia="Palatino Linotype" w:hAnsi="Palatino Linotype" w:cs="Palatino Linotype"/>
          <w:b/>
          <w:color w:val="222222"/>
          <w:sz w:val="22"/>
          <w:szCs w:val="22"/>
        </w:rPr>
        <w:t> </w:t>
      </w:r>
      <w:r w:rsidRPr="00210BDB">
        <w:rPr>
          <w:rFonts w:ascii="Palatino Linotype" w:eastAsia="Palatino Linotype" w:hAnsi="Palatino Linotype" w:cs="Palatino Linotype"/>
          <w:b/>
          <w:sz w:val="22"/>
          <w:szCs w:val="22"/>
        </w:rPr>
        <w:t>ORDENA</w:t>
      </w:r>
      <w:r w:rsidRPr="00210BDB">
        <w:rPr>
          <w:rFonts w:ascii="Palatino Linotype" w:eastAsia="Palatino Linotype" w:hAnsi="Palatino Linotype" w:cs="Palatino Linotype"/>
          <w:b/>
          <w:color w:val="222222"/>
          <w:sz w:val="22"/>
          <w:szCs w:val="22"/>
        </w:rPr>
        <w:t> </w:t>
      </w:r>
      <w:r w:rsidRPr="00210BDB">
        <w:rPr>
          <w:rFonts w:ascii="Palatino Linotype" w:eastAsia="Palatino Linotype" w:hAnsi="Palatino Linotype" w:cs="Palatino Linotype"/>
          <w:color w:val="222222"/>
          <w:sz w:val="22"/>
          <w:szCs w:val="22"/>
        </w:rPr>
        <w:t xml:space="preserve">al </w:t>
      </w:r>
      <w:r w:rsidRPr="00210BDB">
        <w:rPr>
          <w:rFonts w:ascii="Palatino Linotype" w:eastAsia="Palatino Linotype" w:hAnsi="Palatino Linotype" w:cs="Palatino Linotype"/>
          <w:b/>
          <w:color w:val="222222"/>
          <w:sz w:val="22"/>
          <w:szCs w:val="22"/>
        </w:rPr>
        <w:t>Sujeto Obligado</w:t>
      </w:r>
      <w:r w:rsidRPr="00210BDB">
        <w:rPr>
          <w:rFonts w:ascii="Palatino Linotype" w:eastAsia="Palatino Linotype" w:hAnsi="Palatino Linotype" w:cs="Palatino Linotype"/>
          <w:color w:val="222222"/>
          <w:sz w:val="22"/>
          <w:szCs w:val="22"/>
        </w:rPr>
        <w:t xml:space="preserve">, atienda las Solicitudes de Información que dieron origen a los recursos de revisión número  </w:t>
      </w:r>
      <w:r w:rsidRPr="00210BDB">
        <w:rPr>
          <w:rFonts w:ascii="Palatino Linotype" w:eastAsia="Palatino Linotype" w:hAnsi="Palatino Linotype" w:cs="Palatino Linotype"/>
          <w:b/>
          <w:sz w:val="22"/>
          <w:szCs w:val="22"/>
        </w:rPr>
        <w:t xml:space="preserve">06042/INFOEM/IP/RR/2021, 06043/INFOEM/IP/RR/2021, 06044/INFOEM/IP/RR/2021, 06045/INFOEM/IP/RR/2021, 06046/INFOEM/IP/RR/2021, 06047/INFOEM/IP/RR/2021, 06048/INFOEM/IP/RR/2021, 06049/INFOEM/IP/RR/2021 y </w:t>
      </w:r>
      <w:r w:rsidRPr="00210BDB">
        <w:rPr>
          <w:rFonts w:ascii="Palatino Linotype" w:eastAsia="Palatino Linotype" w:hAnsi="Palatino Linotype" w:cs="Palatino Linotype"/>
          <w:b/>
          <w:sz w:val="22"/>
          <w:szCs w:val="22"/>
        </w:rPr>
        <w:lastRenderedPageBreak/>
        <w:t xml:space="preserve">06050/INFOEM/IP/RR/2021, </w:t>
      </w:r>
      <w:r w:rsidRPr="00210BDB">
        <w:rPr>
          <w:rFonts w:ascii="Palatino Linotype" w:eastAsia="Palatino Linotype" w:hAnsi="Palatino Linotype" w:cs="Palatino Linotype"/>
          <w:color w:val="222222"/>
          <w:sz w:val="22"/>
          <w:szCs w:val="22"/>
        </w:rPr>
        <w:t xml:space="preserve">en términos del Considerando </w:t>
      </w:r>
      <w:r w:rsidRPr="00210BDB">
        <w:rPr>
          <w:rFonts w:ascii="Palatino Linotype" w:eastAsia="Palatino Linotype" w:hAnsi="Palatino Linotype" w:cs="Palatino Linotype"/>
          <w:b/>
          <w:color w:val="222222"/>
          <w:sz w:val="22"/>
          <w:szCs w:val="22"/>
        </w:rPr>
        <w:t>SEXTO</w:t>
      </w:r>
      <w:r w:rsidRPr="00210BDB">
        <w:rPr>
          <w:rFonts w:ascii="Palatino Linotype" w:eastAsia="Palatino Linotype" w:hAnsi="Palatino Linotype" w:cs="Palatino Linotype"/>
          <w:color w:val="222222"/>
          <w:sz w:val="22"/>
          <w:szCs w:val="22"/>
        </w:rPr>
        <w:t xml:space="preserve"> de esta resolución, vía Sistema de Acceso a la Información Mexiquense </w:t>
      </w:r>
      <w:r w:rsidRPr="00210BDB">
        <w:rPr>
          <w:rFonts w:ascii="Palatino Linotype" w:eastAsia="Palatino Linotype" w:hAnsi="Palatino Linotype" w:cs="Palatino Linotype"/>
          <w:b/>
          <w:color w:val="222222"/>
          <w:sz w:val="22"/>
          <w:szCs w:val="22"/>
        </w:rPr>
        <w:t>(SAIMEX)</w:t>
      </w:r>
      <w:r w:rsidRPr="00210BDB">
        <w:rPr>
          <w:rFonts w:ascii="Palatino Linotype" w:eastAsia="Palatino Linotype" w:hAnsi="Palatino Linotype" w:cs="Palatino Linotype"/>
          <w:color w:val="222222"/>
          <w:sz w:val="22"/>
          <w:szCs w:val="22"/>
        </w:rPr>
        <w:t>.</w:t>
      </w:r>
    </w:p>
    <w:p w:rsidR="009A5E45" w:rsidRPr="00210BDB" w:rsidRDefault="009A5E45">
      <w:pPr>
        <w:spacing w:line="360" w:lineRule="auto"/>
        <w:ind w:left="850" w:right="899"/>
        <w:jc w:val="both"/>
        <w:rPr>
          <w:rFonts w:ascii="Palatino Linotype" w:eastAsia="Palatino Linotype" w:hAnsi="Palatino Linotype" w:cs="Palatino Linotype"/>
          <w:b/>
          <w:sz w:val="22"/>
          <w:szCs w:val="22"/>
        </w:rPr>
      </w:pPr>
    </w:p>
    <w:p w:rsidR="009A5E45" w:rsidRPr="00210BDB" w:rsidRDefault="00210BDB">
      <w:pPr>
        <w:spacing w:line="360" w:lineRule="auto"/>
        <w:ind w:left="850" w:right="899"/>
        <w:jc w:val="both"/>
        <w:rPr>
          <w:rFonts w:ascii="Palatino Linotype" w:eastAsia="Palatino Linotype" w:hAnsi="Palatino Linotype" w:cs="Palatino Linotype"/>
          <w:sz w:val="22"/>
          <w:szCs w:val="22"/>
        </w:rPr>
      </w:pPr>
      <w:r w:rsidRPr="00210BDB">
        <w:rPr>
          <w:rFonts w:ascii="Palatino Linotype" w:eastAsia="Palatino Linotype" w:hAnsi="Palatino Linotype" w:cs="Palatino Linotype"/>
          <w:b/>
          <w:sz w:val="26"/>
          <w:szCs w:val="26"/>
        </w:rPr>
        <w:t xml:space="preserve">TERCERO. </w:t>
      </w:r>
      <w:r w:rsidRPr="00210BDB">
        <w:rPr>
          <w:rFonts w:ascii="Palatino Linotype" w:eastAsia="Palatino Linotype" w:hAnsi="Palatino Linotype" w:cs="Palatino Linotype"/>
          <w:b/>
          <w:sz w:val="22"/>
          <w:szCs w:val="22"/>
        </w:rPr>
        <w:t>NOTIFÍQUESE</w:t>
      </w:r>
      <w:r w:rsidRPr="00210BDB">
        <w:rPr>
          <w:rFonts w:ascii="Palatino Linotype" w:eastAsia="Palatino Linotype" w:hAnsi="Palatino Linotype" w:cs="Palatino Linotype"/>
          <w:i/>
          <w:sz w:val="22"/>
          <w:szCs w:val="22"/>
        </w:rPr>
        <w:t xml:space="preserve"> </w:t>
      </w:r>
      <w:r w:rsidRPr="00210BDB">
        <w:rPr>
          <w:rFonts w:ascii="Palatino Linotype" w:eastAsia="Palatino Linotype" w:hAnsi="Palatino Linotype" w:cs="Palatino Linotype"/>
          <w:sz w:val="22"/>
          <w:szCs w:val="22"/>
        </w:rPr>
        <w:t>la presente resolución al Titular de la Unidad de Transparencia del</w:t>
      </w:r>
      <w:r w:rsidRPr="00210BDB">
        <w:rPr>
          <w:rFonts w:ascii="Palatino Linotype" w:eastAsia="Palatino Linotype" w:hAnsi="Palatino Linotype" w:cs="Palatino Linotype"/>
          <w:b/>
          <w:sz w:val="22"/>
          <w:szCs w:val="22"/>
        </w:rPr>
        <w:t xml:space="preserve"> SUJETO OBLIGADO, vía </w:t>
      </w:r>
      <w:r w:rsidRPr="00210BDB">
        <w:rPr>
          <w:rFonts w:ascii="Palatino Linotype" w:eastAsia="Palatino Linotype" w:hAnsi="Palatino Linotype" w:cs="Palatino Linotype"/>
          <w:sz w:val="22"/>
          <w:szCs w:val="22"/>
        </w:rPr>
        <w:t>Sistema de Acceso a la Información Pública</w:t>
      </w:r>
      <w:r w:rsidRPr="00210BDB">
        <w:rPr>
          <w:rFonts w:ascii="Palatino Linotype" w:eastAsia="Palatino Linotype" w:hAnsi="Palatino Linotype" w:cs="Palatino Linotype"/>
          <w:b/>
          <w:sz w:val="22"/>
          <w:szCs w:val="22"/>
        </w:rPr>
        <w:t xml:space="preserve"> (SAIMEX)</w:t>
      </w:r>
      <w:r w:rsidRPr="00210BD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9A5E45" w:rsidRPr="00210BDB" w:rsidRDefault="009A5E45">
      <w:pPr>
        <w:spacing w:line="360" w:lineRule="auto"/>
        <w:ind w:left="850" w:right="899"/>
        <w:jc w:val="both"/>
        <w:rPr>
          <w:rFonts w:ascii="Palatino Linotype" w:eastAsia="Palatino Linotype" w:hAnsi="Palatino Linotype" w:cs="Palatino Linotype"/>
          <w:sz w:val="22"/>
          <w:szCs w:val="22"/>
        </w:rPr>
      </w:pPr>
    </w:p>
    <w:p w:rsidR="009A5E45" w:rsidRPr="00210BDB" w:rsidRDefault="00210BDB">
      <w:pPr>
        <w:spacing w:line="360" w:lineRule="auto"/>
        <w:ind w:left="850" w:right="899"/>
        <w:jc w:val="both"/>
        <w:rPr>
          <w:rFonts w:ascii="Palatino Linotype" w:eastAsia="Palatino Linotype" w:hAnsi="Palatino Linotype" w:cs="Palatino Linotype"/>
          <w:sz w:val="22"/>
          <w:szCs w:val="22"/>
        </w:rPr>
      </w:pPr>
      <w:r w:rsidRPr="00210BDB">
        <w:rPr>
          <w:rFonts w:ascii="Palatino Linotype" w:eastAsia="Palatino Linotype" w:hAnsi="Palatino Linotype" w:cs="Palatino Linotype"/>
          <w:b/>
          <w:sz w:val="26"/>
          <w:szCs w:val="26"/>
        </w:rPr>
        <w:t xml:space="preserve">CUARTO. </w:t>
      </w:r>
      <w:r w:rsidRPr="00210BDB">
        <w:rPr>
          <w:rFonts w:ascii="Palatino Linotype" w:eastAsia="Palatino Linotype" w:hAnsi="Palatino Linotype" w:cs="Palatino Linotype"/>
          <w:b/>
          <w:sz w:val="22"/>
          <w:szCs w:val="22"/>
        </w:rPr>
        <w:t xml:space="preserve">NOTIFÍQUESE </w:t>
      </w:r>
      <w:r w:rsidRPr="00210BDB">
        <w:rPr>
          <w:rFonts w:ascii="Palatino Linotype" w:eastAsia="Palatino Linotype" w:hAnsi="Palatino Linotype" w:cs="Palatino Linotype"/>
          <w:color w:val="222222"/>
          <w:sz w:val="22"/>
          <w:szCs w:val="22"/>
        </w:rPr>
        <w:t xml:space="preserve">vía Sistema de Acceso a la Información Mexiquense </w:t>
      </w:r>
      <w:r w:rsidRPr="00210BDB">
        <w:rPr>
          <w:rFonts w:ascii="Palatino Linotype" w:eastAsia="Palatino Linotype" w:hAnsi="Palatino Linotype" w:cs="Palatino Linotype"/>
          <w:b/>
          <w:color w:val="222222"/>
          <w:sz w:val="22"/>
          <w:szCs w:val="22"/>
        </w:rPr>
        <w:t xml:space="preserve">(SAIMEX) </w:t>
      </w:r>
      <w:r w:rsidRPr="00210BDB">
        <w:rPr>
          <w:rFonts w:ascii="Palatino Linotype" w:eastAsia="Palatino Linotype" w:hAnsi="Palatino Linotype" w:cs="Palatino Linotype"/>
          <w:sz w:val="22"/>
          <w:szCs w:val="22"/>
        </w:rPr>
        <w:t xml:space="preserve">al </w:t>
      </w:r>
      <w:r w:rsidRPr="00210BDB">
        <w:rPr>
          <w:rFonts w:ascii="Palatino Linotype" w:eastAsia="Palatino Linotype" w:hAnsi="Palatino Linotype" w:cs="Palatino Linotype"/>
          <w:b/>
          <w:sz w:val="22"/>
          <w:szCs w:val="22"/>
        </w:rPr>
        <w:t xml:space="preserve">RECURRENTE </w:t>
      </w:r>
      <w:r w:rsidRPr="00210BDB">
        <w:rPr>
          <w:rFonts w:ascii="Palatino Linotype" w:eastAsia="Palatino Linotype" w:hAnsi="Palatino Linotype" w:cs="Palatino Linotype"/>
          <w:sz w:val="22"/>
          <w:szCs w:val="22"/>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A5E45" w:rsidRPr="00210BDB" w:rsidRDefault="009A5E45">
      <w:pPr>
        <w:spacing w:line="360" w:lineRule="auto"/>
        <w:ind w:left="850" w:right="899"/>
        <w:jc w:val="both"/>
        <w:rPr>
          <w:rFonts w:ascii="Palatino Linotype" w:eastAsia="Palatino Linotype" w:hAnsi="Palatino Linotype" w:cs="Palatino Linotype"/>
          <w:sz w:val="22"/>
          <w:szCs w:val="22"/>
        </w:rPr>
      </w:pPr>
    </w:p>
    <w:p w:rsidR="009A5E45" w:rsidRPr="00210BDB" w:rsidRDefault="00210BDB">
      <w:pPr>
        <w:spacing w:line="360" w:lineRule="auto"/>
        <w:ind w:left="850" w:right="899"/>
        <w:jc w:val="both"/>
        <w:rPr>
          <w:rFonts w:ascii="Palatino Linotype" w:eastAsia="Palatino Linotype" w:hAnsi="Palatino Linotype" w:cs="Palatino Linotype"/>
          <w:sz w:val="22"/>
          <w:szCs w:val="22"/>
        </w:rPr>
      </w:pPr>
      <w:r w:rsidRPr="00210BDB">
        <w:rPr>
          <w:rFonts w:ascii="Palatino Linotype" w:eastAsia="Palatino Linotype" w:hAnsi="Palatino Linotype" w:cs="Palatino Linotype"/>
          <w:b/>
          <w:sz w:val="26"/>
          <w:szCs w:val="26"/>
        </w:rPr>
        <w:t xml:space="preserve">QUINTO. </w:t>
      </w:r>
      <w:r w:rsidRPr="00210BDB">
        <w:rPr>
          <w:rFonts w:ascii="Palatino Linotype" w:eastAsia="Palatino Linotype" w:hAnsi="Palatino Linotype" w:cs="Palatino Linotype"/>
          <w:b/>
          <w:sz w:val="22"/>
          <w:szCs w:val="22"/>
        </w:rPr>
        <w:t>GÍRESE</w:t>
      </w:r>
      <w:r w:rsidRPr="00210BDB">
        <w:rPr>
          <w:rFonts w:ascii="Palatino Linotype" w:eastAsia="Palatino Linotype" w:hAnsi="Palatino Linotype" w:cs="Palatino Linotype"/>
          <w:sz w:val="22"/>
          <w:szCs w:val="22"/>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210BDB">
        <w:rPr>
          <w:rFonts w:ascii="Palatino Linotype" w:eastAsia="Palatino Linotype" w:hAnsi="Palatino Linotype" w:cs="Palatino Linotype"/>
          <w:b/>
          <w:sz w:val="22"/>
          <w:szCs w:val="22"/>
        </w:rPr>
        <w:t xml:space="preserve">SEXTO </w:t>
      </w:r>
      <w:r w:rsidRPr="00210BDB">
        <w:rPr>
          <w:rFonts w:ascii="Palatino Linotype" w:eastAsia="Palatino Linotype" w:hAnsi="Palatino Linotype" w:cs="Palatino Linotype"/>
          <w:sz w:val="22"/>
          <w:szCs w:val="22"/>
        </w:rPr>
        <w:t xml:space="preserve">de la presente resolución. </w:t>
      </w:r>
    </w:p>
    <w:p w:rsidR="009A5E45" w:rsidRPr="00210BDB" w:rsidRDefault="009A5E45">
      <w:pPr>
        <w:spacing w:line="360" w:lineRule="auto"/>
        <w:ind w:left="850" w:right="899"/>
        <w:jc w:val="both"/>
        <w:rPr>
          <w:rFonts w:ascii="Palatino Linotype" w:eastAsia="Palatino Linotype" w:hAnsi="Palatino Linotype" w:cs="Palatino Linotype"/>
          <w:sz w:val="22"/>
          <w:szCs w:val="22"/>
        </w:rPr>
      </w:pPr>
    </w:p>
    <w:p w:rsidR="009A5E45" w:rsidRPr="00210BDB" w:rsidRDefault="00210BDB">
      <w:pPr>
        <w:spacing w:line="360" w:lineRule="auto"/>
        <w:ind w:left="850" w:right="899"/>
        <w:jc w:val="both"/>
        <w:rPr>
          <w:sz w:val="22"/>
          <w:szCs w:val="22"/>
        </w:rPr>
      </w:pPr>
      <w:r w:rsidRPr="00210BDB">
        <w:rPr>
          <w:rFonts w:ascii="Palatino Linotype" w:eastAsia="Palatino Linotype" w:hAnsi="Palatino Linotype" w:cs="Palatino Linotype"/>
          <w:b/>
          <w:sz w:val="26"/>
          <w:szCs w:val="26"/>
        </w:rPr>
        <w:t>SEXTO.</w:t>
      </w:r>
      <w:r w:rsidRPr="00210BDB">
        <w:rPr>
          <w:rFonts w:ascii="Palatino Linotype" w:eastAsia="Palatino Linotype" w:hAnsi="Palatino Linotype" w:cs="Palatino Linotype"/>
          <w:sz w:val="26"/>
          <w:szCs w:val="26"/>
        </w:rPr>
        <w:t xml:space="preserve"> </w:t>
      </w:r>
      <w:r w:rsidRPr="00210BDB">
        <w:rPr>
          <w:rFonts w:ascii="Palatino Linotype" w:eastAsia="Palatino Linotype" w:hAnsi="Palatino Linotype" w:cs="Palatino Linotype"/>
          <w:sz w:val="22"/>
          <w:szCs w:val="22"/>
        </w:rPr>
        <w:t xml:space="preserve">Se hace del conocimiento del </w:t>
      </w:r>
      <w:r w:rsidRPr="00210BDB">
        <w:rPr>
          <w:rFonts w:ascii="Palatino Linotype" w:eastAsia="Palatino Linotype" w:hAnsi="Palatino Linotype" w:cs="Palatino Linotype"/>
          <w:b/>
          <w:sz w:val="22"/>
          <w:szCs w:val="22"/>
        </w:rPr>
        <w:t xml:space="preserve">RECURRENTE </w:t>
      </w:r>
      <w:r w:rsidRPr="00210BDB">
        <w:rPr>
          <w:rFonts w:ascii="Palatino Linotype" w:eastAsia="Palatino Linotype" w:hAnsi="Palatino Linotype" w:cs="Palatino Linotype"/>
          <w:sz w:val="22"/>
          <w:szCs w:val="22"/>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210BDB">
        <w:rPr>
          <w:rFonts w:ascii="Palatino Linotype" w:eastAsia="Palatino Linotype" w:hAnsi="Palatino Linotype" w:cs="Palatino Linotype"/>
          <w:b/>
          <w:sz w:val="22"/>
          <w:szCs w:val="22"/>
        </w:rPr>
        <w:t>EL SUJETO OBLIGADO,</w:t>
      </w:r>
      <w:r w:rsidRPr="00210BDB">
        <w:rPr>
          <w:rFonts w:ascii="Palatino Linotype" w:eastAsia="Palatino Linotype" w:hAnsi="Palatino Linotype" w:cs="Palatino Linotype"/>
          <w:sz w:val="22"/>
          <w:szCs w:val="22"/>
        </w:rPr>
        <w:t xml:space="preserve"> en cumplimiento a esta Resolución.</w:t>
      </w:r>
      <w:r w:rsidRPr="00210BDB">
        <w:rPr>
          <w:sz w:val="22"/>
          <w:szCs w:val="22"/>
        </w:rPr>
        <w:t xml:space="preserve"> </w:t>
      </w:r>
    </w:p>
    <w:p w:rsidR="009A5E45" w:rsidRPr="00210BDB" w:rsidRDefault="009A5E45">
      <w:pPr>
        <w:spacing w:line="360" w:lineRule="auto"/>
        <w:ind w:left="850" w:right="899"/>
        <w:jc w:val="both"/>
        <w:rPr>
          <w:sz w:val="22"/>
          <w:szCs w:val="22"/>
        </w:rPr>
      </w:pPr>
    </w:p>
    <w:p w:rsidR="009A5E45" w:rsidRPr="00210BDB" w:rsidRDefault="00210BDB">
      <w:pPr>
        <w:spacing w:line="360" w:lineRule="auto"/>
        <w:ind w:left="850" w:right="899"/>
        <w:jc w:val="both"/>
        <w:rPr>
          <w:rFonts w:ascii="Palatino Linotype" w:eastAsia="Palatino Linotype" w:hAnsi="Palatino Linotype" w:cs="Palatino Linotype"/>
          <w:b/>
          <w:sz w:val="20"/>
          <w:szCs w:val="20"/>
        </w:rPr>
      </w:pPr>
      <w:r w:rsidRPr="00210BDB">
        <w:rPr>
          <w:rFonts w:ascii="Palatino Linotype" w:eastAsia="Palatino Linotype" w:hAnsi="Palatino Linotype" w:cs="Palatino Linotype"/>
          <w:b/>
          <w:sz w:val="26"/>
          <w:szCs w:val="26"/>
        </w:rPr>
        <w:t>SÉPTIMO.</w:t>
      </w:r>
      <w:r w:rsidRPr="00210BDB">
        <w:rPr>
          <w:rFonts w:ascii="Palatino Linotype" w:eastAsia="Palatino Linotype" w:hAnsi="Palatino Linotype" w:cs="Palatino Linotype"/>
          <w:sz w:val="22"/>
          <w:szCs w:val="22"/>
        </w:rPr>
        <w:t xml:space="preserve"> Con fundamento en el artículo 198, de la Ley de Transparencia y Acceso a la Información Pública del Estado de México y Municipios, se apercibe al </w:t>
      </w:r>
      <w:r w:rsidRPr="00210BDB">
        <w:rPr>
          <w:rFonts w:ascii="Palatino Linotype" w:eastAsia="Palatino Linotype" w:hAnsi="Palatino Linotype" w:cs="Palatino Linotype"/>
          <w:b/>
          <w:sz w:val="22"/>
          <w:szCs w:val="22"/>
        </w:rPr>
        <w:t>SUJETO OBLIGADO</w:t>
      </w:r>
      <w:r w:rsidRPr="00210BDB">
        <w:rPr>
          <w:rFonts w:ascii="Palatino Linotype" w:eastAsia="Palatino Linotype" w:hAnsi="Palatino Linotype" w:cs="Palatino Linotype"/>
          <w:sz w:val="22"/>
          <w:szCs w:val="22"/>
        </w:rPr>
        <w:t xml:space="preserve"> a que, en caso de negarse a cumplir la presente resolución o hacerlo de manera parcial, se actuará de conformidad con lo previsto en los artículos 213, 214, 216 y 217, de dicha Ley.</w:t>
      </w: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g) Acuerdo de Incumplimiento de la Resolución</w:t>
      </w:r>
    </w:p>
    <w:p w:rsidR="009A5E45" w:rsidRPr="00210BDB" w:rsidRDefault="00210BDB">
      <w:pPr>
        <w:widowControl w:val="0"/>
        <w:tabs>
          <w:tab w:val="left" w:pos="1701"/>
        </w:tabs>
        <w:spacing w:before="240" w:after="24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De las constancias que obran en el expediente electrónico del </w:t>
      </w:r>
      <w:r w:rsidRPr="00210BDB">
        <w:rPr>
          <w:rFonts w:ascii="Palatino Linotype" w:eastAsia="Palatino Linotype" w:hAnsi="Palatino Linotype" w:cs="Palatino Linotype"/>
          <w:b/>
        </w:rPr>
        <w:t>SAIMEX</w:t>
      </w:r>
      <w:r w:rsidRPr="00210BDB">
        <w:rPr>
          <w:rFonts w:ascii="Palatino Linotype" w:eastAsia="Palatino Linotype" w:hAnsi="Palatino Linotype" w:cs="Palatino Linotype"/>
        </w:rPr>
        <w:t xml:space="preserve"> se puede advertir que </w:t>
      </w:r>
      <w:r w:rsidRPr="00210BDB">
        <w:rPr>
          <w:rFonts w:ascii="Palatino Linotype" w:eastAsia="Palatino Linotype" w:hAnsi="Palatino Linotype" w:cs="Palatino Linotype"/>
          <w:b/>
        </w:rPr>
        <w:t xml:space="preserve">EL SUJETO OBLIGADO </w:t>
      </w:r>
      <w:r w:rsidRPr="00210BDB">
        <w:rPr>
          <w:rFonts w:ascii="Palatino Linotype" w:eastAsia="Palatino Linotype" w:hAnsi="Palatino Linotype" w:cs="Palatino Linotype"/>
        </w:rPr>
        <w:t>fue omiso en dar cumplimiento a la resolución de referencia, sirve de sustento a la captura de pantalla del expediente electrónico del recurso de revisión objeto del presente estudio; tal y como se aprecia a continuación:</w:t>
      </w:r>
    </w:p>
    <w:p w:rsidR="009A5E45" w:rsidRPr="00210BDB" w:rsidRDefault="00210BDB">
      <w:pPr>
        <w:widowControl w:val="0"/>
        <w:tabs>
          <w:tab w:val="left" w:pos="1701"/>
        </w:tabs>
        <w:spacing w:before="240" w:after="24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noProof/>
        </w:rPr>
        <w:drawing>
          <wp:inline distT="114300" distB="114300" distL="114300" distR="114300">
            <wp:extent cx="5791835" cy="342900"/>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342900"/>
                    </a:xfrm>
                    <a:prstGeom prst="rect">
                      <a:avLst/>
                    </a:prstGeom>
                    <a:ln/>
                  </pic:spPr>
                </pic:pic>
              </a:graphicData>
            </a:graphic>
          </wp:inline>
        </w:drawing>
      </w: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 xml:space="preserve">h) Vista a Contraloría </w:t>
      </w: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En fecha dieciséis de marzo del presente año, personal de la Dirección de Cumplimientos de este Instituto a través del oficio número: </w:t>
      </w:r>
      <w:r w:rsidRPr="00210BDB">
        <w:rPr>
          <w:rFonts w:ascii="Palatino Linotype" w:eastAsia="Palatino Linotype" w:hAnsi="Palatino Linotype" w:cs="Palatino Linotype"/>
        </w:rPr>
        <w:lastRenderedPageBreak/>
        <w:t xml:space="preserve">INFOEM/STP/DC/01232/2022, firmado por el Director de esa área, informó al Titular de la Contraloría Interna y del Órgano de Control y Vigilancia el incumplimiento en que incurrió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al no dar acceso a la información solicitada y a la Resolución emitida por el Pleno.</w:t>
      </w:r>
    </w:p>
    <w:p w:rsidR="009A5E45" w:rsidRPr="00210BDB" w:rsidRDefault="009A5E45">
      <w:pPr>
        <w:spacing w:line="360" w:lineRule="auto"/>
        <w:jc w:val="both"/>
        <w:rPr>
          <w:rFonts w:ascii="Palatino Linotype" w:eastAsia="Palatino Linotype" w:hAnsi="Palatino Linotype" w:cs="Palatino Linotype"/>
          <w:b/>
        </w:rPr>
      </w:pP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i) Interposición del segundo recurso de revisión</w:t>
      </w:r>
    </w:p>
    <w:p w:rsidR="009A5E45" w:rsidRPr="00210BDB" w:rsidRDefault="00210BDB">
      <w:pPr>
        <w:widowControl w:val="0"/>
        <w:tabs>
          <w:tab w:val="left" w:pos="1701"/>
        </w:tabs>
        <w:spacing w:before="240" w:after="24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Inconforme con el incumplimiento en que incurre nuevamente </w:t>
      </w:r>
      <w:r w:rsidRPr="00210BDB">
        <w:rPr>
          <w:rFonts w:ascii="Palatino Linotype" w:eastAsia="Palatino Linotype" w:hAnsi="Palatino Linotype" w:cs="Palatino Linotype"/>
          <w:b/>
        </w:rPr>
        <w:t xml:space="preserve">EL SUJETO OBLIGADO </w:t>
      </w:r>
      <w:r w:rsidRPr="00210BDB">
        <w:rPr>
          <w:rFonts w:ascii="Palatino Linotype" w:eastAsia="Palatino Linotype" w:hAnsi="Palatino Linotype" w:cs="Palatino Linotype"/>
        </w:rPr>
        <w:t>es que el particular en términos del último párrafo del artículo 179 de la Ley de Transparencia y Acceso a la Información Pública del Estado de México y Municipios, en fecha veinte de abril de dos mil veintidós, interpuso el medio de impugnación en estudio indicando como acto impugnado y razones o motivos de inconformidad lo que a continuación se transcribe:</w:t>
      </w:r>
    </w:p>
    <w:p w:rsidR="009A5E45" w:rsidRPr="00210BDB" w:rsidRDefault="00210BDB">
      <w:pPr>
        <w:ind w:left="851" w:right="899"/>
        <w:jc w:val="both"/>
        <w:rPr>
          <w:rFonts w:ascii="Palatino Linotype" w:eastAsia="Palatino Linotype" w:hAnsi="Palatino Linotype" w:cs="Palatino Linotype"/>
          <w:b/>
        </w:rPr>
      </w:pPr>
      <w:r w:rsidRPr="00210BDB">
        <w:rPr>
          <w:rFonts w:ascii="Palatino Linotype" w:eastAsia="Palatino Linotype" w:hAnsi="Palatino Linotype" w:cs="Palatino Linotype"/>
          <w:i/>
        </w:rPr>
        <w:t>“falta de cumplimiento a resolución.” (Sic)</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j) Turno del recurso de revisión</w:t>
      </w:r>
    </w:p>
    <w:p w:rsidR="009A5E45" w:rsidRPr="00210BDB" w:rsidRDefault="00210BDB">
      <w:pPr>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Así, con fundamento en el artículo 185, fracción I de la Ley de Transparencia y Acceso a la Información Pública del Estado de México y Municipios, el recurso de que se trata se envió electrónicamente a través del SAIMEX, en fecha veintitrés de marzo de dos mil veintidós, al Comisionado </w:t>
      </w:r>
      <w:r w:rsidRPr="00210BDB">
        <w:rPr>
          <w:rFonts w:ascii="Palatino Linotype" w:eastAsia="Palatino Linotype" w:hAnsi="Palatino Linotype" w:cs="Palatino Linotype"/>
          <w:b/>
        </w:rPr>
        <w:t>José Martínez Vilchis</w:t>
      </w:r>
      <w:r w:rsidRPr="00210BDB">
        <w:rPr>
          <w:rFonts w:ascii="Palatino Linotype" w:eastAsia="Palatino Linotype" w:hAnsi="Palatino Linotype" w:cs="Palatino Linotype"/>
        </w:rPr>
        <w:t>, a efecto de decretar su admisión o desechamiento.</w:t>
      </w:r>
    </w:p>
    <w:p w:rsidR="009A5E45" w:rsidRPr="00210BDB" w:rsidRDefault="009A5E45">
      <w:pPr>
        <w:spacing w:before="280" w:after="280"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lastRenderedPageBreak/>
        <w:t>k) Admisión del recurso de revisión</w:t>
      </w:r>
    </w:p>
    <w:p w:rsidR="009A5E45" w:rsidRPr="00210BDB" w:rsidRDefault="00210BDB">
      <w:pPr>
        <w:tabs>
          <w:tab w:val="center" w:pos="4252"/>
          <w:tab w:val="right" w:pos="8504"/>
        </w:tabs>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En ese tenor, se acordó la admisión a trámite del Recurso de Revisión que nos ocupa en fecha </w:t>
      </w:r>
      <w:r w:rsidRPr="00210BDB">
        <w:rPr>
          <w:rFonts w:ascii="Palatino Linotype" w:eastAsia="Palatino Linotype" w:hAnsi="Palatino Linotype" w:cs="Palatino Linotype"/>
          <w:b/>
        </w:rPr>
        <w:t xml:space="preserve">treinta de marzo de dos mil veintidós, </w:t>
      </w:r>
      <w:r w:rsidRPr="00210BDB">
        <w:rPr>
          <w:rFonts w:ascii="Palatino Linotype" w:eastAsia="Palatino Linotype" w:hAnsi="Palatino Linotype" w:cs="Palatino Linotype"/>
        </w:rPr>
        <w:t xml:space="preserve">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10BDB">
        <w:rPr>
          <w:rFonts w:ascii="Palatino Linotype" w:eastAsia="Palatino Linotype" w:hAnsi="Palatino Linotype" w:cs="Palatino Linotype"/>
          <w:b/>
        </w:rPr>
        <w:t xml:space="preserve">EL SUJETO OBLIGADO </w:t>
      </w:r>
      <w:r w:rsidRPr="00210BDB">
        <w:rPr>
          <w:rFonts w:ascii="Palatino Linotype" w:eastAsia="Palatino Linotype" w:hAnsi="Palatino Linotype" w:cs="Palatino Linotype"/>
        </w:rPr>
        <w:t>rindiera su</w:t>
      </w:r>
      <w:r w:rsidRPr="00210BDB">
        <w:rPr>
          <w:rFonts w:ascii="Palatino Linotype" w:eastAsia="Palatino Linotype" w:hAnsi="Palatino Linotype" w:cs="Palatino Linotype"/>
          <w:b/>
        </w:rPr>
        <w:t xml:space="preserve"> </w:t>
      </w:r>
      <w:r w:rsidRPr="00210BDB">
        <w:rPr>
          <w:rFonts w:ascii="Palatino Linotype" w:eastAsia="Palatino Linotype" w:hAnsi="Palatino Linotype" w:cs="Palatino Linotype"/>
        </w:rPr>
        <w:t>Informe Justificado.</w:t>
      </w: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 xml:space="preserve">l) Returno de los Recursos de Revisión </w:t>
      </w: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En la Décima Segunda Sesión Ordinaria del Pleno de este Instituto de fecha treinta de marzo de dos mil veintidós se aprobó el returno del Recurso </w:t>
      </w:r>
      <w:r w:rsidRPr="00210BDB">
        <w:rPr>
          <w:rFonts w:ascii="Palatino Linotype" w:eastAsia="Palatino Linotype" w:hAnsi="Palatino Linotype" w:cs="Palatino Linotype"/>
          <w:b/>
          <w:sz w:val="22"/>
          <w:szCs w:val="22"/>
        </w:rPr>
        <w:t xml:space="preserve">06042/INFOEM/ICR-20/IP/RR/2021 </w:t>
      </w:r>
      <w:r w:rsidRPr="00210BDB">
        <w:rPr>
          <w:rFonts w:ascii="Palatino Linotype" w:eastAsia="Palatino Linotype" w:hAnsi="Palatino Linotype" w:cs="Palatino Linotype"/>
          <w:sz w:val="22"/>
          <w:szCs w:val="22"/>
        </w:rPr>
        <w:t xml:space="preserve">y sus acumulados a la Comisionada Sharon Cristina Morales Martínez. </w:t>
      </w:r>
    </w:p>
    <w:p w:rsidR="009A5E45" w:rsidRPr="00210BDB" w:rsidRDefault="00210BDB">
      <w:pPr>
        <w:spacing w:before="280" w:after="280"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 xml:space="preserve">m) Etapa de manifestaciones </w:t>
      </w:r>
    </w:p>
    <w:p w:rsidR="009A5E45" w:rsidRPr="00210BDB" w:rsidRDefault="00210BDB">
      <w:pPr>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Conforme a las constancias del </w:t>
      </w:r>
      <w:r w:rsidRPr="00210BDB">
        <w:rPr>
          <w:rFonts w:ascii="Palatino Linotype" w:eastAsia="Palatino Linotype" w:hAnsi="Palatino Linotype" w:cs="Palatino Linotype"/>
          <w:b/>
        </w:rPr>
        <w:t>SAIMEX</w:t>
      </w:r>
      <w:r w:rsidRPr="00210BD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210BDB">
        <w:rPr>
          <w:rFonts w:ascii="Palatino Linotype" w:eastAsia="Palatino Linotype" w:hAnsi="Palatino Linotype" w:cs="Palatino Linotype"/>
          <w:b/>
        </w:rPr>
        <w:t>RECURRENTE</w:t>
      </w:r>
      <w:r w:rsidRPr="00210BDB">
        <w:rPr>
          <w:rFonts w:ascii="Palatino Linotype" w:eastAsia="Palatino Linotype" w:hAnsi="Palatino Linotype" w:cs="Palatino Linotype"/>
        </w:rPr>
        <w:t xml:space="preserve">, éste no realizó manifestación alguna, ni presentó pruebas o alegatos, así como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de nueva cuenta fue omiso en rendir el Informe Justificado.</w:t>
      </w:r>
    </w:p>
    <w:p w:rsidR="009A5E45" w:rsidRPr="00210BDB" w:rsidRDefault="00210BDB">
      <w:pPr>
        <w:spacing w:before="280" w:after="280"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rPr>
        <w:t>n) Cierre de instrucción</w:t>
      </w:r>
    </w:p>
    <w:p w:rsidR="009A5E45" w:rsidRPr="00210BDB" w:rsidRDefault="00210BDB">
      <w:pPr>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lastRenderedPageBreak/>
        <w:t>Una vez analizado el estado procesal que guarda el expediente, en fecha</w:t>
      </w:r>
      <w:r w:rsidR="00D14C95">
        <w:rPr>
          <w:rFonts w:ascii="Palatino Linotype" w:eastAsia="Palatino Linotype" w:hAnsi="Palatino Linotype" w:cs="Palatino Linotype"/>
        </w:rPr>
        <w:t xml:space="preserve"> </w:t>
      </w:r>
      <w:bookmarkStart w:id="4" w:name="_GoBack"/>
      <w:bookmarkEnd w:id="4"/>
      <w:r w:rsidR="00D14C95">
        <w:rPr>
          <w:rFonts w:ascii="Palatino Linotype" w:eastAsia="Palatino Linotype" w:hAnsi="Palatino Linotype" w:cs="Palatino Linotype"/>
        </w:rPr>
        <w:t xml:space="preserve">catorce de junio </w:t>
      </w:r>
      <w:r w:rsidRPr="00D14C95">
        <w:rPr>
          <w:rFonts w:ascii="Palatino Linotype" w:eastAsia="Palatino Linotype" w:hAnsi="Palatino Linotype" w:cs="Palatino Linotype"/>
        </w:rPr>
        <w:t>de dos mil</w:t>
      </w:r>
      <w:r w:rsidRPr="00210BDB">
        <w:rPr>
          <w:rFonts w:ascii="Palatino Linotype" w:eastAsia="Palatino Linotype" w:hAnsi="Palatino Linotype" w:cs="Palatino Linotype"/>
        </w:rPr>
        <w:t xml:space="preserve"> veintidós, la </w:t>
      </w:r>
      <w:r w:rsidRPr="00210BDB">
        <w:rPr>
          <w:rFonts w:ascii="Palatino Linotype" w:eastAsia="Palatino Linotype" w:hAnsi="Palatino Linotype" w:cs="Palatino Linotype"/>
          <w:b/>
        </w:rPr>
        <w:t xml:space="preserve">Comisionada Sharon Cristina Morales Martínez, </w:t>
      </w:r>
      <w:r w:rsidRPr="00210BD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jc w:val="center"/>
        <w:rPr>
          <w:rFonts w:ascii="Palatino Linotype" w:eastAsia="Palatino Linotype" w:hAnsi="Palatino Linotype" w:cs="Palatino Linotype"/>
          <w:b/>
          <w:sz w:val="28"/>
          <w:szCs w:val="28"/>
        </w:rPr>
      </w:pPr>
      <w:r w:rsidRPr="00210BDB">
        <w:rPr>
          <w:rFonts w:ascii="Palatino Linotype" w:eastAsia="Palatino Linotype" w:hAnsi="Palatino Linotype" w:cs="Palatino Linotype"/>
          <w:b/>
          <w:sz w:val="28"/>
          <w:szCs w:val="28"/>
        </w:rPr>
        <w:t>CONSIDERANDO</w:t>
      </w:r>
    </w:p>
    <w:p w:rsidR="009A5E45" w:rsidRPr="00210BDB" w:rsidRDefault="009A5E45">
      <w:pPr>
        <w:jc w:val="center"/>
        <w:rPr>
          <w:rFonts w:ascii="Palatino Linotype" w:eastAsia="Palatino Linotype" w:hAnsi="Palatino Linotype" w:cs="Palatino Linotype"/>
          <w:b/>
          <w:sz w:val="28"/>
          <w:szCs w:val="28"/>
        </w:rPr>
      </w:pPr>
    </w:p>
    <w:p w:rsidR="009A5E45" w:rsidRPr="00210BDB" w:rsidRDefault="009A5E45">
      <w:pPr>
        <w:jc w:val="center"/>
        <w:rPr>
          <w:rFonts w:ascii="Palatino Linotype" w:eastAsia="Palatino Linotype" w:hAnsi="Palatino Linotype" w:cs="Palatino Linotype"/>
          <w:b/>
          <w:sz w:val="28"/>
          <w:szCs w:val="28"/>
        </w:rPr>
      </w:pPr>
    </w:p>
    <w:p w:rsidR="009A5E45" w:rsidRPr="00210BDB" w:rsidRDefault="00210BDB">
      <w:pPr>
        <w:widowControl w:val="0"/>
        <w:tabs>
          <w:tab w:val="left" w:pos="1701"/>
        </w:tabs>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b/>
          <w:sz w:val="28"/>
          <w:szCs w:val="28"/>
        </w:rPr>
        <w:t>PRIMERO</w:t>
      </w:r>
      <w:r w:rsidRPr="00210BDB">
        <w:rPr>
          <w:rFonts w:ascii="Palatino Linotype" w:eastAsia="Palatino Linotype" w:hAnsi="Palatino Linotype" w:cs="Palatino Linotype"/>
          <w:b/>
        </w:rPr>
        <w:t>. Competencia</w:t>
      </w:r>
      <w:r w:rsidRPr="00210BDB">
        <w:rPr>
          <w:rFonts w:ascii="Palatino Linotype" w:eastAsia="Palatino Linotype" w:hAnsi="Palatino Linotype" w:cs="Palatino Linotype"/>
        </w:rPr>
        <w:t>.</w:t>
      </w:r>
      <w:r w:rsidRPr="00210BDB">
        <w:rPr>
          <w:rFonts w:ascii="Palatino Linotype" w:eastAsia="Palatino Linotype" w:hAnsi="Palatino Linotype" w:cs="Palatino Linotype"/>
          <w:b/>
        </w:rPr>
        <w:t xml:space="preserve"> </w:t>
      </w:r>
    </w:p>
    <w:p w:rsidR="009A5E45" w:rsidRPr="00210BDB" w:rsidRDefault="00210BDB">
      <w:pPr>
        <w:widowControl w:val="0"/>
        <w:tabs>
          <w:tab w:val="left" w:pos="1701"/>
        </w:tabs>
        <w:spacing w:line="360" w:lineRule="auto"/>
        <w:jc w:val="both"/>
        <w:rPr>
          <w:rFonts w:ascii="Palatino Linotype" w:eastAsia="Palatino Linotype" w:hAnsi="Palatino Linotype" w:cs="Palatino Linotype"/>
        </w:rPr>
      </w:pPr>
      <w:bookmarkStart w:id="5" w:name="_heading=h.2et92p0" w:colFirst="0" w:colLast="0"/>
      <w:bookmarkEnd w:id="5"/>
      <w:r w:rsidRPr="00210BD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9A5E45" w:rsidRPr="00210BDB" w:rsidRDefault="009A5E45">
      <w:pPr>
        <w:widowControl w:val="0"/>
        <w:tabs>
          <w:tab w:val="left" w:pos="1701"/>
        </w:tabs>
        <w:spacing w:line="360" w:lineRule="auto"/>
        <w:jc w:val="both"/>
        <w:rPr>
          <w:rFonts w:ascii="Palatino Linotype" w:eastAsia="Palatino Linotype" w:hAnsi="Palatino Linotype" w:cs="Palatino Linotype"/>
        </w:rPr>
      </w:pPr>
    </w:p>
    <w:p w:rsidR="009A5E45" w:rsidRPr="00210BDB" w:rsidRDefault="009A5E45">
      <w:pPr>
        <w:widowControl w:val="0"/>
        <w:tabs>
          <w:tab w:val="left" w:pos="1701"/>
          <w:tab w:val="left" w:pos="2977"/>
        </w:tabs>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sz w:val="28"/>
          <w:szCs w:val="28"/>
        </w:rPr>
        <w:t>SEGUNDO</w:t>
      </w:r>
      <w:r w:rsidRPr="00210BDB">
        <w:rPr>
          <w:rFonts w:ascii="Palatino Linotype" w:eastAsia="Palatino Linotype" w:hAnsi="Palatino Linotype" w:cs="Palatino Linotype"/>
          <w:b/>
        </w:rPr>
        <w:t xml:space="preserve">. Interés. </w:t>
      </w: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rPr>
        <w:lastRenderedPageBreak/>
        <w:t xml:space="preserve">El recurso de revisión fue interpuesto por parte legítima, en atención a que se presentó por </w:t>
      </w:r>
      <w:r w:rsidRPr="00210BDB">
        <w:rPr>
          <w:rFonts w:ascii="Palatino Linotype" w:eastAsia="Palatino Linotype" w:hAnsi="Palatino Linotype" w:cs="Palatino Linotype"/>
          <w:b/>
        </w:rPr>
        <w:t>EL RECURRENTE,</w:t>
      </w:r>
      <w:r w:rsidRPr="00210BDB">
        <w:rPr>
          <w:rFonts w:ascii="Palatino Linotype" w:eastAsia="Palatino Linotype" w:hAnsi="Palatino Linotype" w:cs="Palatino Linotype"/>
        </w:rPr>
        <w:t xml:space="preserve"> quien es la misma persona que formuló la solicitud de acceso a la información pública al </w:t>
      </w:r>
      <w:r w:rsidRPr="00210BDB">
        <w:rPr>
          <w:rFonts w:ascii="Palatino Linotype" w:eastAsia="Palatino Linotype" w:hAnsi="Palatino Linotype" w:cs="Palatino Linotype"/>
          <w:b/>
        </w:rPr>
        <w:t>SUJETO OBLIGADO.</w:t>
      </w:r>
    </w:p>
    <w:p w:rsidR="009A5E45" w:rsidRPr="00210BDB" w:rsidRDefault="009A5E45">
      <w:pPr>
        <w:spacing w:line="360" w:lineRule="auto"/>
        <w:jc w:val="both"/>
        <w:rPr>
          <w:rFonts w:ascii="Palatino Linotype" w:eastAsia="Palatino Linotype" w:hAnsi="Palatino Linotype" w:cs="Palatino Linotype"/>
          <w:b/>
        </w:rPr>
      </w:pPr>
    </w:p>
    <w:p w:rsidR="009A5E45" w:rsidRPr="00210BDB" w:rsidRDefault="00210BDB">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210BDB">
        <w:rPr>
          <w:rFonts w:ascii="Palatino Linotype" w:eastAsia="Palatino Linotype" w:hAnsi="Palatino Linotype" w:cs="Palatino Linotype"/>
          <w:b/>
          <w:sz w:val="28"/>
          <w:szCs w:val="28"/>
        </w:rPr>
        <w:t xml:space="preserve">TERCERO. </w:t>
      </w:r>
      <w:r w:rsidRPr="00210BDB">
        <w:rPr>
          <w:rFonts w:ascii="Palatino Linotype" w:eastAsia="Palatino Linotype" w:hAnsi="Palatino Linotype" w:cs="Palatino Linotype"/>
          <w:b/>
          <w:color w:val="000000"/>
        </w:rPr>
        <w:t>Oportunidad</w:t>
      </w:r>
      <w:r w:rsidRPr="00210BDB">
        <w:rPr>
          <w:rFonts w:ascii="Palatino Linotype" w:eastAsia="Palatino Linotype" w:hAnsi="Palatino Linotype" w:cs="Palatino Linotype"/>
          <w:color w:val="000000"/>
        </w:rPr>
        <w:t xml:space="preserve">. </w:t>
      </w:r>
    </w:p>
    <w:p w:rsidR="009A5E45" w:rsidRPr="00210BDB" w:rsidRDefault="00210BDB">
      <w:pPr>
        <w:spacing w:line="360" w:lineRule="auto"/>
        <w:ind w:right="49"/>
        <w:jc w:val="both"/>
        <w:rPr>
          <w:rFonts w:ascii="Palatino Linotype" w:eastAsia="Palatino Linotype" w:hAnsi="Palatino Linotype" w:cs="Palatino Linotype"/>
        </w:rPr>
      </w:pPr>
      <w:r w:rsidRPr="00210BDB">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 Revisión, como se puede apreciar en el siguiente artículo:</w:t>
      </w:r>
    </w:p>
    <w:p w:rsidR="009A5E45" w:rsidRPr="00210BDB" w:rsidRDefault="009A5E45">
      <w:pPr>
        <w:jc w:val="both"/>
        <w:rPr>
          <w:rFonts w:ascii="Palatino Linotype" w:eastAsia="Palatino Linotype" w:hAnsi="Palatino Linotype" w:cs="Palatino Linotype"/>
        </w:rPr>
      </w:pP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“Artículo 163.</w:t>
      </w:r>
      <w:r w:rsidRPr="00210BDB">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9A5E45" w:rsidRPr="00210BDB" w:rsidRDefault="009A5E45">
      <w:pPr>
        <w:ind w:left="851" w:right="902"/>
        <w:jc w:val="both"/>
        <w:rPr>
          <w:rFonts w:ascii="Palatino Linotype" w:eastAsia="Palatino Linotype" w:hAnsi="Palatino Linotype" w:cs="Palatino Linotype"/>
          <w:i/>
          <w:sz w:val="22"/>
          <w:szCs w:val="22"/>
        </w:rPr>
      </w:pP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A5E45" w:rsidRPr="00210BDB" w:rsidRDefault="009A5E45">
      <w:pPr>
        <w:ind w:left="851" w:right="901"/>
        <w:jc w:val="both"/>
        <w:rPr>
          <w:rFonts w:ascii="Palatino Linotype" w:eastAsia="Palatino Linotype" w:hAnsi="Palatino Linotype" w:cs="Palatino Linotype"/>
          <w:i/>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lastRenderedPageBreak/>
        <w:t xml:space="preserve">Derivado de lo anterior, se constituye la figura jurídica de la </w:t>
      </w:r>
      <w:r w:rsidRPr="00210BDB">
        <w:rPr>
          <w:rFonts w:ascii="Palatino Linotype" w:eastAsia="Palatino Linotype" w:hAnsi="Palatino Linotype" w:cs="Palatino Linotype"/>
          <w:b/>
        </w:rPr>
        <w:t>NEGATIVA FICTA</w:t>
      </w:r>
      <w:r w:rsidRPr="00210BDB">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Por su parte, el artículo 178 de la Ley de Transparencia y Acceso a la Información Pública del Estado de México y Municipios, establece:</w:t>
      </w:r>
    </w:p>
    <w:p w:rsidR="009A5E45" w:rsidRPr="00210BDB" w:rsidRDefault="009A5E45">
      <w:pPr>
        <w:jc w:val="both"/>
        <w:rPr>
          <w:rFonts w:ascii="Palatino Linotype" w:eastAsia="Palatino Linotype" w:hAnsi="Palatino Linotype" w:cs="Palatino Linotype"/>
        </w:rPr>
      </w:pPr>
    </w:p>
    <w:p w:rsidR="009A5E45" w:rsidRPr="00210BDB" w:rsidRDefault="00210BDB">
      <w:pPr>
        <w:ind w:left="851" w:right="901"/>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 xml:space="preserve">“Artículo 178. </w:t>
      </w:r>
      <w:r w:rsidRPr="00210BDB">
        <w:rPr>
          <w:rFonts w:ascii="Palatino Linotype" w:eastAsia="Palatino Linotype" w:hAnsi="Palatino Linotype" w:cs="Palatino Linotype"/>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rsidR="009A5E45" w:rsidRPr="00210BDB" w:rsidRDefault="009A5E45">
      <w:pPr>
        <w:ind w:left="851" w:right="901"/>
        <w:jc w:val="both"/>
        <w:rPr>
          <w:rFonts w:ascii="Palatino Linotype" w:eastAsia="Palatino Linotype" w:hAnsi="Palatino Linotype" w:cs="Palatino Linotype"/>
          <w:i/>
          <w:sz w:val="22"/>
          <w:szCs w:val="22"/>
        </w:rPr>
      </w:pPr>
    </w:p>
    <w:p w:rsidR="009A5E45" w:rsidRPr="00210BDB" w:rsidRDefault="00210BDB">
      <w:pPr>
        <w:ind w:left="851" w:right="901"/>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210BDB">
        <w:rPr>
          <w:rFonts w:ascii="Palatino Linotype" w:eastAsia="Palatino Linotype" w:hAnsi="Palatino Linotype" w:cs="Palatino Linotype"/>
          <w:i/>
          <w:sz w:val="22"/>
          <w:szCs w:val="22"/>
        </w:rPr>
        <w:t>, acompañado con el documento que pruebe la fecha en que presentó la solicitud.</w:t>
      </w:r>
    </w:p>
    <w:p w:rsidR="009A5E45" w:rsidRPr="00210BDB" w:rsidRDefault="009A5E45">
      <w:pPr>
        <w:ind w:left="851" w:right="901"/>
        <w:jc w:val="both"/>
        <w:rPr>
          <w:rFonts w:ascii="Palatino Linotype" w:eastAsia="Palatino Linotype" w:hAnsi="Palatino Linotype" w:cs="Palatino Linotype"/>
          <w:i/>
          <w:sz w:val="22"/>
          <w:szCs w:val="22"/>
        </w:rPr>
      </w:pPr>
    </w:p>
    <w:p w:rsidR="009A5E45" w:rsidRPr="00210BDB" w:rsidRDefault="00210BDB">
      <w:pPr>
        <w:ind w:left="851" w:right="901"/>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rsidR="009A5E45" w:rsidRPr="00210BDB" w:rsidRDefault="00210BDB">
      <w:pPr>
        <w:ind w:left="851" w:right="901"/>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(Énfasis añadido) </w:t>
      </w:r>
    </w:p>
    <w:p w:rsidR="009A5E45" w:rsidRPr="00210BDB" w:rsidRDefault="009A5E45">
      <w:pPr>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10BDB">
        <w:rPr>
          <w:rFonts w:ascii="Palatino Linotype" w:eastAsia="Palatino Linotype" w:hAnsi="Palatino Linotype" w:cs="Palatino Linotype"/>
          <w:b/>
        </w:rPr>
        <w:t xml:space="preserve">SUJETO OBLIGADO. </w:t>
      </w:r>
      <w:r w:rsidRPr="00210BDB">
        <w:rPr>
          <w:rFonts w:ascii="Palatino Linotype" w:eastAsia="Palatino Linotype" w:hAnsi="Palatino Linotype" w:cs="Palatino Linotype"/>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210BDB">
        <w:rPr>
          <w:rFonts w:ascii="Palatino Linotype" w:eastAsia="Palatino Linotype" w:hAnsi="Palatino Linotype" w:cs="Palatino Linotype"/>
          <w:b/>
        </w:rPr>
        <w:t xml:space="preserve">EL RECURRENTE </w:t>
      </w:r>
      <w:r w:rsidRPr="00210BDB">
        <w:rPr>
          <w:rFonts w:ascii="Palatino Linotype" w:eastAsia="Palatino Linotype" w:hAnsi="Palatino Linotype" w:cs="Palatino Linotype"/>
        </w:rPr>
        <w:t xml:space="preserve">está en libertad de presentar su medio de impugnación en cualquier </w:t>
      </w:r>
      <w:r w:rsidRPr="00210BDB">
        <w:rPr>
          <w:rFonts w:ascii="Palatino Linotype" w:eastAsia="Palatino Linotype" w:hAnsi="Palatino Linotype" w:cs="Palatino Linotype"/>
        </w:rPr>
        <w:lastRenderedPageBreak/>
        <w:t>momento; en consecuencia, se tiene que el presente recurso se interpuso oportunamente.</w:t>
      </w:r>
    </w:p>
    <w:p w:rsidR="009A5E45" w:rsidRPr="00210BDB" w:rsidRDefault="00210BDB">
      <w:pPr>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Por otro lado, es necesario destacar que en el presente asunto se actualiza la causal de procedencia del recurso de revisión prevista en el artículo 179 en su último párrafo de la Ley de la materia; pues como se ha visto en los Resultandos de la Resolución </w:t>
      </w:r>
      <w:r w:rsidRPr="00210BDB">
        <w:rPr>
          <w:rFonts w:ascii="Palatino Linotype" w:eastAsia="Palatino Linotype" w:hAnsi="Palatino Linotype" w:cs="Palatino Linotype"/>
          <w:b/>
        </w:rPr>
        <w:t xml:space="preserve">EL SUJETO OBLIGADO </w:t>
      </w:r>
      <w:r w:rsidRPr="00210BDB">
        <w:rPr>
          <w:rFonts w:ascii="Palatino Linotype" w:eastAsia="Palatino Linotype" w:hAnsi="Palatino Linotype" w:cs="Palatino Linotype"/>
        </w:rPr>
        <w:t>de nueva cuenta fue omiso en dar atención a la solicitud y de manera posterior a la Resolución de fecha dieciséis de junio de dos mil veintiuno, lo que motivo al particular a interponer nuevamente un Recurso de Revisión ante éste Órgano Garante, con la finalidad de que el Pleno de este Instituto determine la entrega de la información solicitada; por lo que, conviene destacar que dicho Recurso de Revisión se interpuso oportunamente.</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ind w:right="49"/>
        <w:jc w:val="both"/>
        <w:rPr>
          <w:rFonts w:ascii="Palatino Linotype" w:eastAsia="Palatino Linotype" w:hAnsi="Palatino Linotype" w:cs="Palatino Linotype"/>
          <w:b/>
        </w:rPr>
      </w:pPr>
      <w:r w:rsidRPr="00210BDB">
        <w:rPr>
          <w:rFonts w:ascii="Palatino Linotype" w:eastAsia="Palatino Linotype" w:hAnsi="Palatino Linotype" w:cs="Palatino Linotype"/>
          <w:b/>
          <w:sz w:val="28"/>
          <w:szCs w:val="28"/>
        </w:rPr>
        <w:t>CUARTO</w:t>
      </w:r>
      <w:r w:rsidRPr="00210BDB">
        <w:rPr>
          <w:rFonts w:ascii="Palatino Linotype" w:eastAsia="Palatino Linotype" w:hAnsi="Palatino Linotype" w:cs="Palatino Linotype"/>
          <w:b/>
        </w:rPr>
        <w:t xml:space="preserve">. Procedibilidad. </w:t>
      </w:r>
    </w:p>
    <w:p w:rsidR="009A5E45" w:rsidRPr="00210BDB" w:rsidRDefault="00210BDB">
      <w:pPr>
        <w:spacing w:line="360" w:lineRule="auto"/>
        <w:ind w:right="49"/>
        <w:jc w:val="both"/>
        <w:rPr>
          <w:rFonts w:ascii="Palatino Linotype" w:eastAsia="Palatino Linotype" w:hAnsi="Palatino Linotype" w:cs="Palatino Linotype"/>
          <w:b/>
        </w:rPr>
      </w:pPr>
      <w:r w:rsidRPr="00210BDB">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210BDB">
        <w:rPr>
          <w:rFonts w:ascii="Palatino Linotype" w:eastAsia="Palatino Linotype" w:hAnsi="Palatino Linotype" w:cs="Palatino Linotype"/>
          <w:b/>
        </w:rPr>
        <w:t>EL SAIMEX.</w:t>
      </w:r>
    </w:p>
    <w:p w:rsidR="009A5E45" w:rsidRPr="00210BDB" w:rsidRDefault="009A5E45">
      <w:pPr>
        <w:spacing w:line="360" w:lineRule="auto"/>
        <w:ind w:right="49"/>
        <w:jc w:val="both"/>
        <w:rPr>
          <w:rFonts w:ascii="Palatino Linotype" w:eastAsia="Palatino Linotype" w:hAnsi="Palatino Linotype" w:cs="Palatino Linotype"/>
          <w:b/>
        </w:rPr>
      </w:pPr>
    </w:p>
    <w:p w:rsidR="009A5E45" w:rsidRPr="00210BDB" w:rsidRDefault="009A5E45">
      <w:pPr>
        <w:spacing w:line="360" w:lineRule="auto"/>
        <w:ind w:right="49"/>
        <w:jc w:val="both"/>
        <w:rPr>
          <w:rFonts w:ascii="Palatino Linotype" w:eastAsia="Palatino Linotype" w:hAnsi="Palatino Linotype" w:cs="Palatino Linotype"/>
          <w:b/>
        </w:rPr>
      </w:pPr>
    </w:p>
    <w:p w:rsidR="009A5E45" w:rsidRPr="00210BDB" w:rsidRDefault="009A5E45">
      <w:pPr>
        <w:spacing w:line="360" w:lineRule="auto"/>
        <w:ind w:right="49"/>
        <w:jc w:val="both"/>
        <w:rPr>
          <w:rFonts w:ascii="Palatino Linotype" w:eastAsia="Palatino Linotype" w:hAnsi="Palatino Linotype" w:cs="Palatino Linotype"/>
          <w:b/>
        </w:rPr>
      </w:pP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sz w:val="28"/>
          <w:szCs w:val="28"/>
        </w:rPr>
        <w:t>QUINTO</w:t>
      </w:r>
      <w:r w:rsidRPr="00210BDB">
        <w:rPr>
          <w:rFonts w:ascii="Palatino Linotype" w:eastAsia="Palatino Linotype" w:hAnsi="Palatino Linotype" w:cs="Palatino Linotype"/>
          <w:b/>
        </w:rPr>
        <w:t xml:space="preserve">. Estudio y resolución del asunto. </w:t>
      </w: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lastRenderedPageBreak/>
        <w:t xml:space="preserve">Una vez determinada la vía sobre la que versará el presente recurso, y previa revisión del expediente electrónico formado en </w:t>
      </w:r>
      <w:r w:rsidRPr="00210BDB">
        <w:rPr>
          <w:rFonts w:ascii="Palatino Linotype" w:eastAsia="Palatino Linotype" w:hAnsi="Palatino Linotype" w:cs="Palatino Linotype"/>
          <w:b/>
        </w:rPr>
        <w:t>EL SAIMEX</w:t>
      </w:r>
      <w:r w:rsidRPr="00210BDB">
        <w:rPr>
          <w:rFonts w:ascii="Palatino Linotype" w:eastAsia="Palatino Linotype" w:hAnsi="Palatino Linotype" w:cs="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y Acceso a la Información Pública del Estado de México y Municipios.</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Es así que, del análisis efectuado a las constancias que obran en el expediente del </w:t>
      </w:r>
      <w:r w:rsidRPr="00210BDB">
        <w:rPr>
          <w:rFonts w:ascii="Palatino Linotype" w:eastAsia="Palatino Linotype" w:hAnsi="Palatino Linotype" w:cs="Palatino Linotype"/>
          <w:b/>
        </w:rPr>
        <w:t>SAIMEX</w:t>
      </w:r>
      <w:r w:rsidRPr="00210BDB">
        <w:rPr>
          <w:rFonts w:ascii="Palatino Linotype" w:eastAsia="Palatino Linotype" w:hAnsi="Palatino Linotype" w:cs="Palatino Linotype"/>
        </w:rPr>
        <w:t>, se advierte que el presente Recurso de Revisión es procedente, pues se actualiza la hipótesis prevista en las fracciones VII, del artículo 179 de la Ley de la Materia, la cual dispone:</w:t>
      </w:r>
    </w:p>
    <w:p w:rsidR="009A5E45" w:rsidRPr="00210BDB" w:rsidRDefault="009A5E45">
      <w:pPr>
        <w:jc w:val="both"/>
        <w:rPr>
          <w:rFonts w:ascii="Palatino Linotype" w:eastAsia="Palatino Linotype" w:hAnsi="Palatino Linotype" w:cs="Palatino Linotype"/>
          <w:sz w:val="22"/>
          <w:szCs w:val="22"/>
        </w:rPr>
      </w:pPr>
    </w:p>
    <w:p w:rsidR="009A5E45" w:rsidRPr="00210BDB" w:rsidRDefault="00210BDB">
      <w:pPr>
        <w:ind w:left="851" w:right="901"/>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r w:rsidRPr="00210BDB">
        <w:rPr>
          <w:rFonts w:ascii="Palatino Linotype" w:eastAsia="Palatino Linotype" w:hAnsi="Palatino Linotype" w:cs="Palatino Linotype"/>
          <w:b/>
          <w:i/>
          <w:sz w:val="22"/>
          <w:szCs w:val="22"/>
        </w:rPr>
        <w:t>Artículo 179.</w:t>
      </w:r>
      <w:r w:rsidRPr="00210BDB">
        <w:rPr>
          <w:rFonts w:ascii="Palatino Linotype" w:eastAsia="Palatino Linotype" w:hAnsi="Palatino Linotype" w:cs="Palatino Linotype"/>
          <w:i/>
          <w:sz w:val="22"/>
          <w:szCs w:val="22"/>
        </w:rPr>
        <w:t xml:space="preserve"> El Recurso Revisión es un medio de protección que la Ley otorga a los particulares, para hacer valer su derecho de acceso a la Información Pública, y procederá en contra de las siguientes causas:</w:t>
      </w:r>
    </w:p>
    <w:p w:rsidR="009A5E45" w:rsidRPr="00210BDB" w:rsidRDefault="00210BDB">
      <w:pPr>
        <w:ind w:left="851" w:right="901"/>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1" w:right="901"/>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VII. La falta de respuesta a una solicitud de acceso a la información</w:t>
      </w:r>
      <w:r w:rsidRPr="00210BDB">
        <w:rPr>
          <w:rFonts w:ascii="Palatino Linotype" w:eastAsia="Palatino Linotype" w:hAnsi="Palatino Linotype" w:cs="Palatino Linotype"/>
          <w:i/>
          <w:sz w:val="22"/>
          <w:szCs w:val="22"/>
        </w:rPr>
        <w:t>;</w:t>
      </w:r>
    </w:p>
    <w:p w:rsidR="009A5E45" w:rsidRPr="00210BDB" w:rsidRDefault="00210BDB">
      <w:pPr>
        <w:ind w:left="851" w:right="901"/>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1" w:right="901"/>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(Énfasis añadido).</w:t>
      </w:r>
    </w:p>
    <w:p w:rsidR="009A5E45" w:rsidRPr="00210BDB" w:rsidRDefault="009A5E45">
      <w:pPr>
        <w:jc w:val="both"/>
        <w:rPr>
          <w:rFonts w:ascii="Palatino Linotype" w:eastAsia="Palatino Linotype" w:hAnsi="Palatino Linotype" w:cs="Palatino Linotype"/>
          <w:sz w:val="22"/>
          <w:szCs w:val="22"/>
        </w:rPr>
      </w:pPr>
    </w:p>
    <w:p w:rsidR="009A5E45" w:rsidRPr="00210BDB" w:rsidRDefault="00210BDB">
      <w:pPr>
        <w:widowControl w:val="0"/>
        <w:spacing w:line="360" w:lineRule="auto"/>
        <w:jc w:val="both"/>
        <w:rPr>
          <w:rFonts w:ascii="Palatino Linotype" w:eastAsia="Palatino Linotype" w:hAnsi="Palatino Linotype" w:cs="Palatino Linotype"/>
        </w:rPr>
      </w:pPr>
      <w:bookmarkStart w:id="6" w:name="_heading=h.30j0zll" w:colFirst="0" w:colLast="0"/>
      <w:bookmarkEnd w:id="6"/>
      <w:r w:rsidRPr="00210BDB">
        <w:rPr>
          <w:rFonts w:ascii="Palatino Linotype" w:eastAsia="Palatino Linotype" w:hAnsi="Palatino Linotype" w:cs="Palatino Linotype"/>
        </w:rPr>
        <w:lastRenderedPageBreak/>
        <w:t xml:space="preserve">El precepto legal citado, establece como supuesto de procedencia del Recurso de Revisión, en aquellos casos en que no se dé respuesta a una solicitud; por lo que, en el presente caso,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omitió turnar a las áreas competentes y dar respuesta a lo requerido por </w:t>
      </w:r>
      <w:r w:rsidRPr="00210BDB">
        <w:rPr>
          <w:rFonts w:ascii="Palatino Linotype" w:eastAsia="Palatino Linotype" w:hAnsi="Palatino Linotype" w:cs="Palatino Linotype"/>
          <w:b/>
        </w:rPr>
        <w:t xml:space="preserve">EL RECURRENTE </w:t>
      </w:r>
      <w:r w:rsidRPr="00210BDB">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210BDB">
        <w:rPr>
          <w:rFonts w:ascii="Palatino Linotype" w:eastAsia="Palatino Linotype" w:hAnsi="Palatino Linotype" w:cs="Palatino Linotype"/>
          <w:b/>
        </w:rPr>
        <w:t>fundados</w:t>
      </w:r>
      <w:r w:rsidRPr="00210BDB">
        <w:rPr>
          <w:rFonts w:ascii="Palatino Linotype" w:eastAsia="Palatino Linotype" w:hAnsi="Palatino Linotype" w:cs="Palatino Linotype"/>
        </w:rPr>
        <w:t>.</w:t>
      </w: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Ya que, ante la falta de respuesta a la solicitud, como el envío del Informe Justificado por parte del</w:t>
      </w:r>
      <w:r w:rsidRPr="00210BDB">
        <w:rPr>
          <w:rFonts w:ascii="Palatino Linotype" w:eastAsia="Palatino Linotype" w:hAnsi="Palatino Linotype" w:cs="Palatino Linotype"/>
          <w:b/>
        </w:rPr>
        <w:t xml:space="preserve"> SUJETO OBLIGADO</w:t>
      </w:r>
      <w:r w:rsidRPr="00210BDB">
        <w:rPr>
          <w:rFonts w:ascii="Palatino Linotype" w:eastAsia="Palatino Linotype" w:hAnsi="Palatino Linotype" w:cs="Palatino Linotype"/>
        </w:rPr>
        <w:t xml:space="preserve">, este Órgano Garante considera pertinente analizar si se encuentra constreñido a trasparentar sus acciones; así como, garantizar y respetar el derecho de acceso a la Información Pública. </w:t>
      </w:r>
    </w:p>
    <w:p w:rsidR="009A5E45" w:rsidRPr="00210BDB" w:rsidRDefault="009A5E45">
      <w:pPr>
        <w:widowControl w:val="0"/>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En ese contexto, es pertinente recordar que el requerimiento del particular consistió en: </w:t>
      </w:r>
    </w:p>
    <w:tbl>
      <w:tblPr>
        <w:tblStyle w:val="aff7"/>
        <w:tblW w:w="906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6120"/>
      </w:tblGrid>
      <w:tr w:rsidR="009A5E45" w:rsidRPr="00210BDB">
        <w:trPr>
          <w:tblHeader/>
        </w:trPr>
        <w:tc>
          <w:tcPr>
            <w:tcW w:w="2940" w:type="dxa"/>
            <w:tcBorders>
              <w:top w:val="single" w:sz="4" w:space="0" w:color="000000"/>
              <w:left w:val="single" w:sz="4" w:space="0" w:color="000000"/>
              <w:bottom w:val="single" w:sz="4" w:space="0" w:color="000000"/>
              <w:right w:val="single" w:sz="4" w:space="0" w:color="000000"/>
            </w:tcBorders>
            <w:shd w:val="clear" w:color="auto" w:fill="4A452A"/>
          </w:tcPr>
          <w:p w:rsidR="009A5E45" w:rsidRPr="00210BDB" w:rsidRDefault="00210BDB">
            <w:pPr>
              <w:spacing w:line="276" w:lineRule="auto"/>
              <w:jc w:val="center"/>
              <w:rPr>
                <w:rFonts w:ascii="Palatino Linotype" w:eastAsia="Palatino Linotype" w:hAnsi="Palatino Linotype" w:cs="Palatino Linotype"/>
                <w:color w:val="FFFFFF"/>
              </w:rPr>
            </w:pPr>
            <w:r w:rsidRPr="00210BDB">
              <w:rPr>
                <w:rFonts w:ascii="Palatino Linotype" w:eastAsia="Palatino Linotype" w:hAnsi="Palatino Linotype" w:cs="Palatino Linotype"/>
                <w:color w:val="FFFFFF"/>
              </w:rPr>
              <w:t xml:space="preserve">Folio </w:t>
            </w:r>
          </w:p>
        </w:tc>
        <w:tc>
          <w:tcPr>
            <w:tcW w:w="6120" w:type="dxa"/>
            <w:tcBorders>
              <w:left w:val="single" w:sz="4" w:space="0" w:color="000000"/>
            </w:tcBorders>
            <w:shd w:val="clear" w:color="auto" w:fill="4A452A"/>
          </w:tcPr>
          <w:p w:rsidR="009A5E45" w:rsidRPr="00210BDB" w:rsidRDefault="00210BDB">
            <w:pPr>
              <w:spacing w:line="276" w:lineRule="auto"/>
              <w:jc w:val="center"/>
              <w:rPr>
                <w:rFonts w:ascii="Palatino Linotype" w:eastAsia="Palatino Linotype" w:hAnsi="Palatino Linotype" w:cs="Palatino Linotype"/>
                <w:b/>
                <w:color w:val="FFFFFF"/>
              </w:rPr>
            </w:pPr>
            <w:r w:rsidRPr="00210BDB">
              <w:rPr>
                <w:rFonts w:ascii="Palatino Linotype" w:eastAsia="Palatino Linotype" w:hAnsi="Palatino Linotype" w:cs="Palatino Linotype"/>
                <w:b/>
                <w:color w:val="FFFFFF"/>
              </w:rPr>
              <w:t xml:space="preserve">Solicitud </w:t>
            </w:r>
          </w:p>
        </w:tc>
      </w:tr>
      <w:tr w:rsidR="009A5E45" w:rsidRPr="00210BDB">
        <w:tc>
          <w:tcPr>
            <w:tcW w:w="2940"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00752/ECATEPEC/IP/2021</w:t>
            </w:r>
          </w:p>
        </w:tc>
        <w:tc>
          <w:tcPr>
            <w:tcW w:w="6120"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ADQUISICIÓN DE MÁQUINAS PINTARAYAS, PARA OPTIMIZAR LOS TRABAJOS OPERATIVOS EN EL DEPARTAMENTO DE BALIZAMIENTO Número de expediente, folio o nomenclatura que lo identifique : MEM-DA-DSP-IR-RP-02-2020-01. ASÍ COMO EL DOCUMENTO QUE ACREDITE HABERSE REALIZADO Y ENTREGADO EL BIEN, SERVICIO Y/O PRODUCTO” (sic)</w:t>
            </w:r>
          </w:p>
        </w:tc>
      </w:tr>
      <w:tr w:rsidR="009A5E45" w:rsidRPr="00210BDB">
        <w:tc>
          <w:tcPr>
            <w:tcW w:w="2940"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00755/ECATEPEC/IP/2021</w:t>
            </w:r>
          </w:p>
        </w:tc>
        <w:tc>
          <w:tcPr>
            <w:tcW w:w="6120"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 xml:space="preserve">“SOLICITO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DIRECCION DE DESARROLLO </w:t>
            </w:r>
            <w:r w:rsidRPr="00210BDB">
              <w:rPr>
                <w:rFonts w:ascii="Palatino Linotype" w:eastAsia="Palatino Linotype" w:hAnsi="Palatino Linotype" w:cs="Palatino Linotype"/>
                <w:i/>
                <w:sz w:val="20"/>
                <w:szCs w:val="20"/>
              </w:rPr>
              <w:lastRenderedPageBreak/>
              <w:t>ECONOMICO. Número de expediente, folio o nomenclatura que lo identifique : MEM-DA-DDE-AD-RP-01-2021-02” (Sic)</w:t>
            </w:r>
          </w:p>
        </w:tc>
      </w:tr>
      <w:tr w:rsidR="009A5E45" w:rsidRPr="00210BDB">
        <w:tc>
          <w:tcPr>
            <w:tcW w:w="2940"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lastRenderedPageBreak/>
              <w:t>00756/ECATEPEC/IP/2021</w:t>
            </w:r>
          </w:p>
        </w:tc>
        <w:tc>
          <w:tcPr>
            <w:tcW w:w="6120"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CONTRATACION DEL SERVICIO DE IMPRESIÓN DE SABANAS Y GACETAS DEL BANDO MUNICIPAL, SOLICITADO POR LA SECRETARIA DEL H. AYUNTAMIENTO. Número de expediente, folio o nomenclatura que lo identifique : TM-DA-SHA-AD-RP-002-2021-01” (SIC)</w:t>
            </w:r>
          </w:p>
        </w:tc>
      </w:tr>
      <w:tr w:rsidR="009A5E45" w:rsidRPr="00210BDB">
        <w:tc>
          <w:tcPr>
            <w:tcW w:w="2940"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00757/ECATEPEC/IP/2021</w:t>
            </w:r>
          </w:p>
        </w:tc>
        <w:tc>
          <w:tcPr>
            <w:tcW w:w="6120"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ADQUISICIÓN DE TEPETATE LIMO ARCILLOSO PARA EL SITIO DE DESPISICIÓN FINAL DE RESIDUOS SÓLIDOS, EN EL MUNICIO DE ECATEPEC DE MORELOS, SOLCITADOS POR LA DIRECCION DE SERVICIOS PÚBLICOS Número de expediente, folio o nomenclatura que lo identifique : MEM-DA-DSP-LPNP-RP-001-2021-05” (Sic)</w:t>
            </w:r>
          </w:p>
        </w:tc>
      </w:tr>
      <w:tr w:rsidR="009A5E45" w:rsidRPr="00210BDB">
        <w:tc>
          <w:tcPr>
            <w:tcW w:w="2940"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00758/ECATEPEC/IP/2021</w:t>
            </w:r>
          </w:p>
        </w:tc>
        <w:tc>
          <w:tcPr>
            <w:tcW w:w="6120"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DIRECCION DE DESARROLLO ECONOMICO. Número de expediente, folio o nomenclatura que lo identifique : MEM-DA-DDE-AD-RP-01-2021-02” (Sic)</w:t>
            </w:r>
          </w:p>
        </w:tc>
      </w:tr>
      <w:tr w:rsidR="009A5E45" w:rsidRPr="00210BDB">
        <w:tc>
          <w:tcPr>
            <w:tcW w:w="2940"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00759/ECATEPEC/IP/2021</w:t>
            </w:r>
          </w:p>
        </w:tc>
        <w:tc>
          <w:tcPr>
            <w:tcW w:w="6120"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 xml:space="preserve">“SOLICITO EL CONTRATO RELATIVO AL DENOMINADO ASÍ COMO EL DOCUMENTO QUE ACREDITE HABERSE REALIZADO EL PAGO Y ENTREGADO EL BIEN, SERVICIO Y/O PRODUCTO : CONTRATACION DEL SERVICIO DE IMPRESIÓN DE SABANAS Y GACETAS DEL BANDO MUNICIPAL, SOLICITADO POR LA SECRETARIA DEL H. AYUNTAMIENTO. </w:t>
            </w:r>
            <w:r w:rsidRPr="00210BDB">
              <w:rPr>
                <w:rFonts w:ascii="Palatino Linotype" w:eastAsia="Palatino Linotype" w:hAnsi="Palatino Linotype" w:cs="Palatino Linotype"/>
                <w:i/>
                <w:sz w:val="20"/>
                <w:szCs w:val="20"/>
              </w:rPr>
              <w:lastRenderedPageBreak/>
              <w:t>Número de expediente, folio o nomenclatura que lo identifique : TM-DA-SHA-AD-RP-002-2021-01” (Sic)</w:t>
            </w:r>
          </w:p>
        </w:tc>
      </w:tr>
      <w:tr w:rsidR="009A5E45" w:rsidRPr="00210BDB">
        <w:tc>
          <w:tcPr>
            <w:tcW w:w="2940"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lastRenderedPageBreak/>
              <w:t>00760/ECATEPEC/IP/2021</w:t>
            </w:r>
          </w:p>
        </w:tc>
        <w:tc>
          <w:tcPr>
            <w:tcW w:w="6120"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ADQUISICIÓN DE TEPETATE LIMO ARCILLOSO PARA EL SITIO DE DESPISICIÓN FINAL DE RESIDUOS SÓLIDOS, EN EL MUNICIO DE ECATEPEC DE MORELOS, SOLCITADOS POR LA DIRECCION DE SERVICIOS PÚBLICOS Número de expediente, folio o nomenclatura que lo identifique : MEM-DA-DSP-LPNP-RP-001-2021-05”</w:t>
            </w:r>
          </w:p>
        </w:tc>
      </w:tr>
      <w:tr w:rsidR="009A5E45" w:rsidRPr="00210BDB">
        <w:tc>
          <w:tcPr>
            <w:tcW w:w="2940"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00761/ECATEPEC/IP/2021</w:t>
            </w:r>
          </w:p>
        </w:tc>
        <w:tc>
          <w:tcPr>
            <w:tcW w:w="6120"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ADQUISICION DE BOTONES DE PANICO BLUETOOTH CON LICENCIAMIENTO PARA CONECCION AL C4, PARA EL SISTEMA DE ALERTA ROJA NEGOCIOS SEGURO, SOLICITADOS POR LA DIRECCION DE DESARROLLO ECONOMICO. Número de expediente, folio o nomenclatura que lo identifique : MEM-DA-DDE-AD-RP-01-2021-02” (Sic)</w:t>
            </w:r>
          </w:p>
        </w:tc>
      </w:tr>
      <w:tr w:rsidR="009A5E45" w:rsidRPr="00210BDB">
        <w:tc>
          <w:tcPr>
            <w:tcW w:w="2940" w:type="dxa"/>
            <w:tcBorders>
              <w:top w:val="single" w:sz="4" w:space="0" w:color="000000"/>
              <w:bottom w:val="single" w:sz="4" w:space="0" w:color="000000"/>
            </w:tcBorders>
            <w:shd w:val="clear" w:color="auto" w:fill="auto"/>
          </w:tcPr>
          <w:p w:rsidR="009A5E45" w:rsidRPr="00210BDB" w:rsidRDefault="00210BDB">
            <w:pPr>
              <w:spacing w:line="276" w:lineRule="auto"/>
              <w:rPr>
                <w:rFonts w:ascii="Palatino Linotype" w:eastAsia="Palatino Linotype" w:hAnsi="Palatino Linotype" w:cs="Palatino Linotype"/>
                <w:b/>
              </w:rPr>
            </w:pPr>
            <w:r w:rsidRPr="00210BDB">
              <w:rPr>
                <w:rFonts w:ascii="Palatino Linotype" w:eastAsia="Palatino Linotype" w:hAnsi="Palatino Linotype" w:cs="Palatino Linotype"/>
                <w:b/>
              </w:rPr>
              <w:t>00762/ECATEPEC/IP/2021</w:t>
            </w:r>
          </w:p>
        </w:tc>
        <w:tc>
          <w:tcPr>
            <w:tcW w:w="6120" w:type="dxa"/>
            <w:shd w:val="clear" w:color="auto" w:fill="auto"/>
          </w:tcPr>
          <w:p w:rsidR="009A5E45" w:rsidRPr="00210BDB" w:rsidRDefault="00210BDB">
            <w:pPr>
              <w:spacing w:line="276" w:lineRule="auto"/>
              <w:jc w:val="both"/>
              <w:rPr>
                <w:rFonts w:ascii="Palatino Linotype" w:eastAsia="Palatino Linotype" w:hAnsi="Palatino Linotype" w:cs="Palatino Linotype"/>
                <w:i/>
                <w:sz w:val="20"/>
                <w:szCs w:val="20"/>
              </w:rPr>
            </w:pPr>
            <w:r w:rsidRPr="00210BDB">
              <w:rPr>
                <w:rFonts w:ascii="Palatino Linotype" w:eastAsia="Palatino Linotype" w:hAnsi="Palatino Linotype" w:cs="Palatino Linotype"/>
                <w:i/>
                <w:sz w:val="20"/>
                <w:szCs w:val="20"/>
              </w:rPr>
              <w:t>“SOLICITO EL CONTRATO RELATIVO AL DENOMINADO ASÍ COMO EL DOCUMENTO QUE ACREDITE HABERSE REALIZADO EL PAGO Y ENTREGADO EL BIEN, SERVICIO Y/O PRODUCTO : CONTRATACION DEL SERVICIO DE IMPRESIÓN DE SABANAS Y GACETAS DEL BANDO MUNICIPAL, SOLICITADO POR LA SECRETARIA DEL H. AYUNTAMIENTO. Número de expediente, folio o nomenclatura que lo identifique : TM-DASHA-AD-RP-002-2021-01” (sic)</w:t>
            </w:r>
          </w:p>
        </w:tc>
      </w:tr>
    </w:tbl>
    <w:p w:rsidR="009A5E45" w:rsidRPr="00210BDB" w:rsidRDefault="009A5E45">
      <w:pPr>
        <w:widowControl w:val="0"/>
        <w:tabs>
          <w:tab w:val="left" w:pos="1701"/>
          <w:tab w:val="left" w:pos="1843"/>
        </w:tabs>
        <w:spacing w:after="280" w:line="360" w:lineRule="auto"/>
        <w:jc w:val="both"/>
        <w:rPr>
          <w:rFonts w:ascii="Palatino Linotype" w:eastAsia="Palatino Linotype" w:hAnsi="Palatino Linotype" w:cs="Palatino Linotype"/>
        </w:rPr>
      </w:pPr>
    </w:p>
    <w:p w:rsidR="009A5E45" w:rsidRPr="00210BDB" w:rsidRDefault="00210BDB">
      <w:pPr>
        <w:spacing w:before="240" w:after="24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Ahora bien, es conveniente analizar si las respuestas del </w:t>
      </w:r>
      <w:r w:rsidRPr="00210BDB">
        <w:rPr>
          <w:rFonts w:ascii="Palatino Linotype" w:eastAsia="Palatino Linotype" w:hAnsi="Palatino Linotype" w:cs="Palatino Linotype"/>
          <w:b/>
        </w:rPr>
        <w:t>SUJETO OBLIGADO</w:t>
      </w:r>
      <w:r w:rsidRPr="00210BD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w:t>
      </w:r>
      <w:r w:rsidRPr="00210BDB">
        <w:rPr>
          <w:rFonts w:ascii="Palatino Linotype" w:eastAsia="Palatino Linotype" w:hAnsi="Palatino Linotype" w:cs="Palatino Linotype"/>
        </w:rPr>
        <w:lastRenderedPageBreak/>
        <w:t>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9A5E45" w:rsidRPr="00210BDB" w:rsidRDefault="00210BDB">
      <w:pPr>
        <w:spacing w:before="240"/>
        <w:ind w:left="709" w:right="760"/>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r w:rsidRPr="00210BDB">
        <w:rPr>
          <w:rFonts w:ascii="Palatino Linotype" w:eastAsia="Palatino Linotype" w:hAnsi="Palatino Linotype" w:cs="Palatino Linotype"/>
          <w:b/>
          <w:i/>
          <w:sz w:val="22"/>
          <w:szCs w:val="22"/>
        </w:rPr>
        <w:t>Artículo 4</w:t>
      </w:r>
      <w:r w:rsidRPr="00210BD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A5E45" w:rsidRPr="00210BDB" w:rsidRDefault="00210BDB">
      <w:pPr>
        <w:ind w:left="709" w:right="760"/>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10BD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9A5E45" w:rsidRPr="00210BDB" w:rsidRDefault="00210BDB">
      <w:pPr>
        <w:ind w:left="709" w:right="760"/>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10BDB">
        <w:rPr>
          <w:rFonts w:ascii="Palatino Linotype" w:eastAsia="Palatino Linotype" w:hAnsi="Palatino Linotype" w:cs="Palatino Linotype"/>
          <w:i/>
          <w:sz w:val="22"/>
          <w:szCs w:val="22"/>
        </w:rPr>
        <w:t>.”(Sic)</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ind w:left="567" w:right="758"/>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lastRenderedPageBreak/>
        <w:t>“Artículo 12.-</w:t>
      </w:r>
      <w:r w:rsidRPr="00210BD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9A5E45" w:rsidRPr="00210BDB" w:rsidRDefault="009A5E45">
      <w:pPr>
        <w:ind w:left="567" w:right="758"/>
        <w:jc w:val="both"/>
        <w:rPr>
          <w:rFonts w:ascii="Palatino Linotype" w:eastAsia="Palatino Linotype" w:hAnsi="Palatino Linotype" w:cs="Palatino Linotype"/>
          <w:i/>
          <w:sz w:val="22"/>
          <w:szCs w:val="22"/>
        </w:rPr>
      </w:pPr>
    </w:p>
    <w:p w:rsidR="009A5E45" w:rsidRPr="00210BDB" w:rsidRDefault="00210BDB">
      <w:pPr>
        <w:ind w:left="567" w:right="758"/>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10BDB">
        <w:rPr>
          <w:rFonts w:ascii="Palatino Linotype" w:eastAsia="Palatino Linotype" w:hAnsi="Palatino Linotype" w:cs="Palatino Linotype"/>
          <w:i/>
          <w:sz w:val="22"/>
          <w:szCs w:val="22"/>
        </w:rPr>
        <w:t xml:space="preserve">. </w:t>
      </w:r>
      <w:r w:rsidRPr="00210BD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9A5E45" w:rsidRPr="00210BDB" w:rsidRDefault="009A5E45">
      <w:pPr>
        <w:spacing w:line="360" w:lineRule="auto"/>
        <w:ind w:right="-93"/>
        <w:jc w:val="both"/>
        <w:rPr>
          <w:rFonts w:ascii="Palatino Linotype" w:eastAsia="Palatino Linotype" w:hAnsi="Palatino Linotype" w:cs="Palatino Linotype"/>
        </w:rPr>
      </w:pPr>
    </w:p>
    <w:p w:rsidR="009A5E45" w:rsidRPr="00210BDB" w:rsidRDefault="00210BDB">
      <w:pPr>
        <w:spacing w:line="360" w:lineRule="auto"/>
        <w:ind w:right="-93"/>
        <w:jc w:val="both"/>
        <w:rPr>
          <w:rFonts w:ascii="Palatino Linotype" w:eastAsia="Palatino Linotype" w:hAnsi="Palatino Linotype" w:cs="Palatino Linotype"/>
        </w:rPr>
      </w:pPr>
      <w:r w:rsidRPr="00210BD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9A5E45" w:rsidRPr="00210BDB" w:rsidRDefault="009A5E45">
      <w:pPr>
        <w:spacing w:line="360" w:lineRule="auto"/>
        <w:ind w:right="-93"/>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10BDB">
        <w:rPr>
          <w:rFonts w:ascii="Palatino Linotype" w:eastAsia="Palatino Linotype" w:hAnsi="Palatino Linotype" w:cs="Palatino Linotype"/>
          <w:b/>
        </w:rPr>
        <w:t xml:space="preserve"> </w:t>
      </w:r>
    </w:p>
    <w:p w:rsidR="009A5E45" w:rsidRPr="00210BDB" w:rsidRDefault="009A5E45">
      <w:pPr>
        <w:ind w:left="851" w:right="850"/>
        <w:jc w:val="both"/>
        <w:rPr>
          <w:rFonts w:ascii="Palatino Linotype" w:eastAsia="Palatino Linotype" w:hAnsi="Palatino Linotype" w:cs="Palatino Linotype"/>
        </w:rPr>
      </w:pPr>
    </w:p>
    <w:p w:rsidR="009A5E45" w:rsidRPr="00210BDB" w:rsidRDefault="00210BDB">
      <w:pPr>
        <w:ind w:left="851" w:right="901"/>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r w:rsidRPr="00210BDB">
        <w:rPr>
          <w:rFonts w:ascii="Palatino Linotype" w:eastAsia="Palatino Linotype" w:hAnsi="Palatino Linotype" w:cs="Palatino Linotype"/>
          <w:b/>
          <w:i/>
          <w:sz w:val="22"/>
          <w:szCs w:val="22"/>
        </w:rPr>
        <w:t>No existe obligación de elaborar documentos ad hoc para atender las solicitudes de acceso a la información.</w:t>
      </w:r>
      <w:r w:rsidRPr="00210BD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210BDB">
        <w:rPr>
          <w:rFonts w:ascii="Palatino Linotype" w:eastAsia="Palatino Linotype" w:hAnsi="Palatino Linotype" w:cs="Palatino Linotype"/>
          <w:i/>
          <w:sz w:val="22"/>
          <w:szCs w:val="22"/>
        </w:rPr>
        <w:lastRenderedPageBreak/>
        <w:t>cuentan en el formato en que la misma obre en sus archivos; sin necesidad de elaborar documentos ad hoc para atender las solicitudes de información.”(Sic)</w:t>
      </w:r>
    </w:p>
    <w:p w:rsidR="009A5E45" w:rsidRPr="00210BDB" w:rsidRDefault="009A5E45">
      <w:pPr>
        <w:spacing w:line="360" w:lineRule="auto"/>
        <w:ind w:right="-93"/>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ind w:right="49"/>
        <w:jc w:val="both"/>
        <w:rPr>
          <w:rFonts w:ascii="Palatino Linotype" w:eastAsia="Palatino Linotype" w:hAnsi="Palatino Linotype" w:cs="Palatino Linotype"/>
        </w:rPr>
      </w:pPr>
      <w:r w:rsidRPr="00210BD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9A5E45" w:rsidRPr="00210BDB" w:rsidRDefault="009A5E45">
      <w:pPr>
        <w:spacing w:line="360" w:lineRule="auto"/>
        <w:ind w:right="49"/>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210BDB">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rsidR="009A5E45" w:rsidRPr="00210BDB" w:rsidRDefault="009A5E45">
      <w:pPr>
        <w:ind w:left="851" w:right="899"/>
        <w:jc w:val="both"/>
        <w:rPr>
          <w:rFonts w:ascii="Palatino Linotype" w:eastAsia="Palatino Linotype" w:hAnsi="Palatino Linotype" w:cs="Palatino Linotype"/>
          <w:i/>
          <w:sz w:val="22"/>
          <w:szCs w:val="22"/>
        </w:rPr>
      </w:pP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r w:rsidRPr="00210BDB">
        <w:rPr>
          <w:rFonts w:ascii="Palatino Linotype" w:eastAsia="Palatino Linotype" w:hAnsi="Palatino Linotype" w:cs="Palatino Linotype"/>
          <w:b/>
          <w:i/>
          <w:sz w:val="22"/>
          <w:szCs w:val="22"/>
        </w:rPr>
        <w:t xml:space="preserve">Artículo 3. </w:t>
      </w:r>
      <w:r w:rsidRPr="00210BDB">
        <w:rPr>
          <w:rFonts w:ascii="Palatino Linotype" w:eastAsia="Palatino Linotype" w:hAnsi="Palatino Linotype" w:cs="Palatino Linotype"/>
          <w:i/>
          <w:sz w:val="22"/>
          <w:szCs w:val="22"/>
        </w:rPr>
        <w:t>Para los efectos de la presente Ley se entenderá por:</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XI. Documento:</w:t>
      </w:r>
      <w:r w:rsidRPr="00210BDB">
        <w:rPr>
          <w:rFonts w:ascii="Palatino Linotype" w:eastAsia="Palatino Linotype" w:hAnsi="Palatino Linotype" w:cs="Palatino Linotype"/>
          <w:i/>
          <w:sz w:val="22"/>
          <w:szCs w:val="22"/>
        </w:rPr>
        <w:t xml:space="preserve"> Los expedientes, reportes, estudios, actas</w:t>
      </w:r>
      <w:r w:rsidRPr="00210BDB">
        <w:rPr>
          <w:rFonts w:ascii="Palatino Linotype" w:eastAsia="Palatino Linotype" w:hAnsi="Palatino Linotype" w:cs="Palatino Linotype"/>
          <w:b/>
          <w:i/>
          <w:sz w:val="22"/>
          <w:szCs w:val="22"/>
        </w:rPr>
        <w:t>,</w:t>
      </w:r>
      <w:r w:rsidRPr="00210BD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9A5E45" w:rsidRPr="00210BDB" w:rsidRDefault="009A5E45">
      <w:pPr>
        <w:ind w:left="851" w:right="899"/>
        <w:jc w:val="both"/>
        <w:rPr>
          <w:rFonts w:ascii="Palatino Linotype" w:eastAsia="Palatino Linotype" w:hAnsi="Palatino Linotype" w:cs="Palatino Linotype"/>
          <w:sz w:val="22"/>
          <w:szCs w:val="22"/>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A5E45" w:rsidRPr="00210BDB" w:rsidRDefault="009A5E45">
      <w:pPr>
        <w:ind w:left="851" w:right="899"/>
        <w:jc w:val="both"/>
        <w:rPr>
          <w:rFonts w:ascii="Palatino Linotype" w:eastAsia="Palatino Linotype" w:hAnsi="Palatino Linotype" w:cs="Palatino Linotype"/>
        </w:rPr>
      </w:pP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sz w:val="22"/>
          <w:szCs w:val="22"/>
        </w:rPr>
        <w:t>“</w:t>
      </w:r>
      <w:r w:rsidRPr="00210BDB">
        <w:rPr>
          <w:rFonts w:ascii="Palatino Linotype" w:eastAsia="Palatino Linotype" w:hAnsi="Palatino Linotype" w:cs="Palatino Linotype"/>
          <w:b/>
          <w:i/>
          <w:sz w:val="22"/>
          <w:szCs w:val="22"/>
        </w:rPr>
        <w:t>CRITERIO 0002-11</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10BD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9A5E45" w:rsidRPr="00210BDB" w:rsidRDefault="009A5E45">
      <w:pPr>
        <w:spacing w:line="360" w:lineRule="auto"/>
        <w:ind w:right="-93"/>
        <w:jc w:val="both"/>
        <w:rPr>
          <w:rFonts w:ascii="Palatino Linotype" w:eastAsia="Palatino Linotype" w:hAnsi="Palatino Linotype" w:cs="Palatino Linotype"/>
        </w:rPr>
      </w:pPr>
    </w:p>
    <w:p w:rsidR="009A5E45" w:rsidRPr="00210BDB" w:rsidRDefault="00210BDB">
      <w:pPr>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Con base en lo precedente se advierte que lo solicitado por </w:t>
      </w:r>
      <w:r w:rsidRPr="00210BDB">
        <w:rPr>
          <w:rFonts w:ascii="Palatino Linotype" w:eastAsia="Palatino Linotype" w:hAnsi="Palatino Linotype" w:cs="Palatino Linotype"/>
          <w:b/>
        </w:rPr>
        <w:t xml:space="preserve">EL RECURRENTE </w:t>
      </w:r>
      <w:r w:rsidRPr="00210BDB">
        <w:rPr>
          <w:rFonts w:ascii="Palatino Linotype" w:eastAsia="Palatino Linotype" w:hAnsi="Palatino Linotype" w:cs="Palatino Linotype"/>
        </w:rPr>
        <w:t xml:space="preserve">versa medularmente sobre contratos y adquisiciones de servicios y bienes, así como el documento donde se acredite el pago por los mismo, en ese tenor, la Ley de Adquisiciones, Arrendamientos y Servicios del Sector Público, misma que en sus artículos tercero fracción primera y 26 establece lo que a continuación se señala: </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r w:rsidRPr="00210BDB">
        <w:rPr>
          <w:rFonts w:ascii="Palatino Linotype" w:eastAsia="Palatino Linotype" w:hAnsi="Palatino Linotype" w:cs="Palatino Linotype"/>
          <w:b/>
          <w:i/>
          <w:sz w:val="22"/>
          <w:szCs w:val="22"/>
        </w:rPr>
        <w:t>Artículo 3.-</w:t>
      </w:r>
      <w:r w:rsidRPr="00210BDB">
        <w:rPr>
          <w:rFonts w:ascii="Palatino Linotype" w:eastAsia="Palatino Linotype" w:hAnsi="Palatino Linotype" w:cs="Palatino Linotype"/>
          <w:i/>
          <w:sz w:val="22"/>
          <w:szCs w:val="22"/>
        </w:rPr>
        <w:t xml:space="preserve"> Para los efectos de esta Ley, entre las adquisiciones, arrendamientos y servicios, quedan comprendidos: </w:t>
      </w:r>
    </w:p>
    <w:p w:rsidR="009A5E45" w:rsidRPr="00210BDB" w:rsidRDefault="009A5E45">
      <w:pPr>
        <w:ind w:right="902"/>
        <w:jc w:val="both"/>
        <w:rPr>
          <w:rFonts w:ascii="Palatino Linotype" w:eastAsia="Palatino Linotype" w:hAnsi="Palatino Linotype" w:cs="Palatino Linotype"/>
          <w:i/>
          <w:sz w:val="22"/>
          <w:szCs w:val="22"/>
        </w:rPr>
      </w:pP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I. Las adquisiciones y los arrendamientos de bienes muebles;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II. Las adquisiciones de bienes muebles que deban incorporarse, adherirse o destinarse a un inmueble, que sean necesarios para la realización de las obra públicas por administración directa, o los que suministren las dependencias y entidades de acuerdo con lo pactado en los contratos de obras públicas;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III. Las adquisiciones de bienes muebles que incluyan la instalación, por parte del proveedor, en inmuebles que se encuentren bajo la responsabilidad de las dependencias y entidades, cuando su precio sea superior al de su instalación;</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IV. La contratación de los servicios relativos a bienes muebles que se encuentren incorporados o adheridos a inmuebles, cuyo mantenimiento no implique modificación alguna al propio inmueble, y sea prestado por persona cuya actividad comercial corresponda al servicio requerido;</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V. La reconstrucción y mantenimiento de bienes muebles; maquila; seguros; transportación de bienes muebles o personas, y contratación de servicios de limpieza y vigilancia;</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VI. La prestación de servicios de largo plazo que involucren recursos de varios ejercicios fiscales, a cargo de un inversionista proveedor, el cual se obliga a </w:t>
      </w:r>
      <w:r w:rsidRPr="00210BDB">
        <w:rPr>
          <w:rFonts w:ascii="Palatino Linotype" w:eastAsia="Palatino Linotype" w:hAnsi="Palatino Linotype" w:cs="Palatino Linotype"/>
          <w:i/>
          <w:sz w:val="22"/>
          <w:szCs w:val="22"/>
        </w:rPr>
        <w:lastRenderedPageBreak/>
        <w:t>proporcionarlos con los activos que provea por sí o a través de un tercero, de conformidad con un proyecto para la prestación de dichos servicios;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VII. La prestación de servicios de personas físicas, excepto la contratación de servicios personales subordinados o bajo el régimen de honorarios;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VIII. La contratación de consultorías, asesorías, estudios e investigaciones, y</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IX. En general, los servicios de cualquier naturaleza cuya prestación genere una obligación de pago para las dependencias y entidades, salvo que la contratación se encuentre regulada en forma específica por otras disposiciones legales. </w:t>
      </w:r>
    </w:p>
    <w:p w:rsidR="009A5E45" w:rsidRPr="00210BDB" w:rsidRDefault="009A5E45">
      <w:pPr>
        <w:ind w:left="851" w:right="902"/>
        <w:jc w:val="both"/>
        <w:rPr>
          <w:rFonts w:ascii="Palatino Linotype" w:eastAsia="Palatino Linotype" w:hAnsi="Palatino Linotype" w:cs="Palatino Linotype"/>
          <w:i/>
          <w:sz w:val="22"/>
          <w:szCs w:val="22"/>
        </w:rPr>
      </w:pP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Corresponderá a la Secretaría de la Función Pública, a solicitud de la dependencia o entidad de que se trate, determinar si un servicio se ubica en la hipótesis de esta fracción.</w:t>
      </w:r>
    </w:p>
    <w:p w:rsidR="009A5E45" w:rsidRPr="00210BDB" w:rsidRDefault="009A5E45">
      <w:pPr>
        <w:ind w:left="851" w:right="899"/>
        <w:jc w:val="both"/>
        <w:rPr>
          <w:rFonts w:ascii="Palatino Linotype" w:eastAsia="Palatino Linotype" w:hAnsi="Palatino Linotype" w:cs="Palatino Linotype"/>
          <w:i/>
          <w:sz w:val="22"/>
          <w:szCs w:val="22"/>
        </w:rPr>
      </w:pPr>
      <w:bookmarkStart w:id="7" w:name="_heading=h.44sinio" w:colFirst="0" w:colLast="0"/>
      <w:bookmarkEnd w:id="7"/>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Artículo 26</w:t>
      </w:r>
      <w:r w:rsidRPr="00210BDB">
        <w:rPr>
          <w:rFonts w:ascii="Palatino Linotype" w:eastAsia="Palatino Linotype" w:hAnsi="Palatino Linotype" w:cs="Palatino Linotype"/>
          <w:i/>
          <w:sz w:val="22"/>
          <w:szCs w:val="22"/>
        </w:rPr>
        <w:t xml:space="preserve">. Las dependencias y entidades seleccionarán de entre los procedimientos que a continuación se señalan, aquél que de acuerdo con la naturaleza de la contratación asegure al Estado las mejores condiciones disponibles en cuanto a precio, calidad, financiamiento, oportunidad y demás circunstancias pertinentes: </w:t>
      </w:r>
    </w:p>
    <w:p w:rsidR="009A5E45" w:rsidRPr="00210BDB" w:rsidRDefault="00210BDB">
      <w:pPr>
        <w:numPr>
          <w:ilvl w:val="0"/>
          <w:numId w:val="2"/>
        </w:numPr>
        <w:ind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Licitación pública; </w:t>
      </w:r>
    </w:p>
    <w:p w:rsidR="009A5E45" w:rsidRPr="00210BDB" w:rsidRDefault="00210BDB">
      <w:pPr>
        <w:numPr>
          <w:ilvl w:val="0"/>
          <w:numId w:val="2"/>
        </w:numPr>
        <w:ind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Invitación a cuando menos tres personas, o </w:t>
      </w:r>
    </w:p>
    <w:p w:rsidR="009A5E45" w:rsidRPr="00210BDB" w:rsidRDefault="00210BDB">
      <w:pPr>
        <w:numPr>
          <w:ilvl w:val="0"/>
          <w:numId w:val="2"/>
        </w:numPr>
        <w:ind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Adjudicación directa.</w:t>
      </w:r>
    </w:p>
    <w:p w:rsidR="009A5E45" w:rsidRPr="00210BDB" w:rsidRDefault="009A5E45">
      <w:pPr>
        <w:ind w:right="899"/>
        <w:jc w:val="both"/>
        <w:rPr>
          <w:rFonts w:ascii="Palatino Linotype" w:eastAsia="Palatino Linotype" w:hAnsi="Palatino Linotype" w:cs="Palatino Linotype"/>
          <w:i/>
          <w:sz w:val="22"/>
          <w:szCs w:val="22"/>
        </w:rPr>
      </w:pP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 </w:t>
      </w:r>
      <w:r w:rsidRPr="00210BDB">
        <w:rPr>
          <w:rFonts w:ascii="Palatino Linotype" w:eastAsia="Palatino Linotype" w:hAnsi="Palatino Linotype" w:cs="Palatino Linotype"/>
          <w:b/>
          <w:i/>
          <w:sz w:val="22"/>
          <w:szCs w:val="22"/>
        </w:rPr>
        <w:t>Las adquisiciones, arrendamientos y servicios se adjudicarán, por regla general, a través de licitaciones públicas, mediante convocatoria pública</w:t>
      </w:r>
      <w:r w:rsidRPr="00210BDB">
        <w:rPr>
          <w:rFonts w:ascii="Palatino Linotype" w:eastAsia="Palatino Linotype" w:hAnsi="Palatino Linotype" w:cs="Palatino Linotype"/>
          <w:i/>
          <w:sz w:val="22"/>
          <w:szCs w:val="22"/>
        </w:rPr>
        <w:t>, para que libremente se presenten proposiciones, solventes en sobre cerrado, que será abierto públicamente, a fin de asegurar al Estado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presente Ley. (Sic)”</w:t>
      </w:r>
    </w:p>
    <w:p w:rsidR="009A5E45" w:rsidRPr="00210BDB" w:rsidRDefault="00210BDB">
      <w:pPr>
        <w:ind w:left="851" w:right="899"/>
        <w:jc w:val="both"/>
        <w:rPr>
          <w:rFonts w:ascii="Palatino Linotype" w:eastAsia="Palatino Linotype" w:hAnsi="Palatino Linotype" w:cs="Palatino Linotype"/>
          <w:i/>
          <w:sz w:val="22"/>
          <w:szCs w:val="22"/>
        </w:rPr>
      </w:pPr>
      <w:bookmarkStart w:id="8" w:name="_heading=h.2jxsxqh" w:colFirst="0" w:colLast="0"/>
      <w:bookmarkEnd w:id="8"/>
      <w:r w:rsidRPr="00210BDB">
        <w:rPr>
          <w:rFonts w:ascii="Palatino Linotype" w:eastAsia="Palatino Linotype" w:hAnsi="Palatino Linotype" w:cs="Palatino Linotype"/>
          <w:i/>
          <w:sz w:val="22"/>
          <w:szCs w:val="22"/>
        </w:rPr>
        <w:t>(Énfasis añadido)</w:t>
      </w:r>
    </w:p>
    <w:p w:rsidR="009A5E45" w:rsidRPr="00210BDB" w:rsidRDefault="009A5E45">
      <w:pPr>
        <w:ind w:left="851" w:right="899"/>
        <w:jc w:val="both"/>
        <w:rPr>
          <w:rFonts w:ascii="Palatino Linotype" w:eastAsia="Palatino Linotype" w:hAnsi="Palatino Linotype" w:cs="Palatino Linotype"/>
          <w:i/>
          <w:sz w:val="22"/>
          <w:szCs w:val="22"/>
        </w:rPr>
      </w:pPr>
      <w:bookmarkStart w:id="9" w:name="_heading=h.byi3i2pl3s41" w:colFirst="0" w:colLast="0"/>
      <w:bookmarkEnd w:id="9"/>
    </w:p>
    <w:p w:rsidR="009A5E45" w:rsidRPr="00210BDB" w:rsidRDefault="00210BDB">
      <w:pPr>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Una vez establecido lo anterior, es posible señalar que estos procedimientos deberán ser publicados conforme a lo establecido en la Ley de Transparencia y Acceso a la Información Pública del Estado de México y Municipios, en su artículo 92 dentro del </w:t>
      </w:r>
      <w:r w:rsidRPr="00210BDB">
        <w:rPr>
          <w:rFonts w:ascii="Palatino Linotype" w:eastAsia="Palatino Linotype" w:hAnsi="Palatino Linotype" w:cs="Palatino Linotype"/>
        </w:rPr>
        <w:lastRenderedPageBreak/>
        <w:t xml:space="preserve">apartado de obligaciones de transparencia comunes a todos los sujetos obligados fracción XXIX. Mismo que establece lo siguiente: </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“Artículo 92</w:t>
      </w:r>
      <w:r w:rsidRPr="00210BDB">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A5E45" w:rsidRPr="00210BDB" w:rsidRDefault="009A5E45">
      <w:pPr>
        <w:ind w:left="851" w:right="899"/>
        <w:jc w:val="both"/>
        <w:rPr>
          <w:rFonts w:ascii="Palatino Linotype" w:eastAsia="Palatino Linotype" w:hAnsi="Palatino Linotype" w:cs="Palatino Linotype"/>
          <w:i/>
          <w:sz w:val="22"/>
          <w:szCs w:val="22"/>
        </w:rPr>
      </w:pP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XXIX.</w:t>
      </w:r>
      <w:r w:rsidRPr="00210BDB">
        <w:rPr>
          <w:rFonts w:ascii="Palatino Linotype" w:eastAsia="Palatino Linotype" w:hAnsi="Palatino Linotype" w:cs="Palatino Linotype"/>
          <w:i/>
          <w:sz w:val="22"/>
          <w:szCs w:val="22"/>
        </w:rPr>
        <w:t xml:space="preserve"> </w:t>
      </w:r>
      <w:r w:rsidRPr="00210BDB">
        <w:rPr>
          <w:rFonts w:ascii="Palatino Linotype" w:eastAsia="Palatino Linotype" w:hAnsi="Palatino Linotype" w:cs="Palatino Linotype"/>
          <w:b/>
          <w:i/>
          <w:sz w:val="22"/>
          <w:szCs w:val="22"/>
        </w:rPr>
        <w:t>La información sobre los procesos y resultados sobre procedimientos de adjudicación directa, invitación restringida y licitación de cualquier naturaleza,</w:t>
      </w:r>
      <w:r w:rsidRPr="00210BDB">
        <w:rPr>
          <w:rFonts w:ascii="Palatino Linotype" w:eastAsia="Palatino Linotype" w:hAnsi="Palatino Linotype" w:cs="Palatino Linotype"/>
          <w:i/>
          <w:sz w:val="22"/>
          <w:szCs w:val="22"/>
        </w:rPr>
        <w:t xml:space="preserve"> </w:t>
      </w:r>
      <w:r w:rsidRPr="00210BDB">
        <w:rPr>
          <w:rFonts w:ascii="Palatino Linotype" w:eastAsia="Palatino Linotype" w:hAnsi="Palatino Linotype" w:cs="Palatino Linotype"/>
          <w:b/>
          <w:i/>
          <w:sz w:val="22"/>
          <w:szCs w:val="22"/>
        </w:rPr>
        <w:t>incluyendo la versión pública del expediente respectivo</w:t>
      </w:r>
      <w:r w:rsidRPr="00210BDB">
        <w:rPr>
          <w:rFonts w:ascii="Palatino Linotype" w:eastAsia="Palatino Linotype" w:hAnsi="Palatino Linotype" w:cs="Palatino Linotype"/>
          <w:i/>
          <w:sz w:val="22"/>
          <w:szCs w:val="22"/>
        </w:rPr>
        <w:t xml:space="preserve"> y de los contratos celebrados, que deberán contener, por los menos, lo siguiente: </w:t>
      </w:r>
    </w:p>
    <w:p w:rsidR="009A5E45" w:rsidRPr="00210BDB" w:rsidRDefault="009A5E45">
      <w:pPr>
        <w:ind w:left="851" w:right="899"/>
        <w:jc w:val="both"/>
        <w:rPr>
          <w:rFonts w:ascii="Palatino Linotype" w:eastAsia="Palatino Linotype" w:hAnsi="Palatino Linotype" w:cs="Palatino Linotype"/>
          <w:i/>
          <w:sz w:val="22"/>
          <w:szCs w:val="22"/>
        </w:rPr>
      </w:pP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a) De licitaciones públicas o procedimientos de invitación restringida: </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1) La convocatoria o invitación emitida, así como los fundamentos legales aplicados para llevarla a cabo; </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2) Los nombres de los participantes o invitados;</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 3) El nombre del ganador y las razones que lo justifican;</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 4) El área solicitante y la responsable de su ejecución; </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5) Las convocatorias e invitaciones emitidas;</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6) Los dictámenes y fallo de adjudicación; </w:t>
      </w:r>
    </w:p>
    <w:p w:rsidR="009A5E45" w:rsidRPr="00210BDB" w:rsidRDefault="00210BDB">
      <w:pPr>
        <w:ind w:left="1440"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 xml:space="preserve">7) El contrato y, en su caso, sus anexos; </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8) Los mecanismos de vigilancia y supervisión, incluyendo en su caso, los estudios de impacto urbano y ambiental, según corresponda;</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 9) La partida presupuestal, de conformidad con el clasificador por objeto del gasto, en el caso de ser aplicable; </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11) Los convenios modificatorios que, en su caso, sean firmados, precisando el objeto y la fecha de celebración;</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12) Los informes de avance físico y financiero sobre las obras o servicios contratados; </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3) El convenio de terminación; y </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14) El finiquito.</w:t>
      </w:r>
    </w:p>
    <w:p w:rsidR="009A5E45" w:rsidRPr="00210BDB" w:rsidRDefault="009A5E45">
      <w:pPr>
        <w:ind w:left="1440" w:right="899"/>
        <w:jc w:val="both"/>
        <w:rPr>
          <w:rFonts w:ascii="Palatino Linotype" w:eastAsia="Palatino Linotype" w:hAnsi="Palatino Linotype" w:cs="Palatino Linotype"/>
          <w:i/>
          <w:sz w:val="22"/>
          <w:szCs w:val="22"/>
        </w:rPr>
      </w:pP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b) De las adjudicaciones directas: </w:t>
      </w:r>
    </w:p>
    <w:p w:rsidR="009A5E45" w:rsidRPr="00210BDB" w:rsidRDefault="00210BDB">
      <w:pPr>
        <w:ind w:left="144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lastRenderedPageBreak/>
        <w:t xml:space="preserve">1) La propuesta enviada por el participante; </w:t>
      </w:r>
    </w:p>
    <w:p w:rsidR="009A5E45" w:rsidRPr="00210BDB" w:rsidRDefault="00210BDB">
      <w:pPr>
        <w:ind w:left="144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2) Los motivos y fundamentos legales aplicados para llevarla a cabo; </w:t>
      </w:r>
    </w:p>
    <w:p w:rsidR="009A5E45" w:rsidRPr="00210BDB" w:rsidRDefault="00210BDB">
      <w:pPr>
        <w:ind w:left="144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3) La autorización del ejercicio de la opción; </w:t>
      </w:r>
    </w:p>
    <w:p w:rsidR="009A5E45" w:rsidRPr="00210BDB" w:rsidRDefault="00210BDB">
      <w:pPr>
        <w:ind w:left="144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4) En su caso, las cotizaciones consideradas, especificando los nombres de los proveedores y sus montos; </w:t>
      </w:r>
    </w:p>
    <w:p w:rsidR="009A5E45" w:rsidRPr="00210BDB" w:rsidRDefault="00210BDB">
      <w:pPr>
        <w:ind w:left="144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5) El nombre de la persona física o jurídica colectiva adjudicada; </w:t>
      </w:r>
    </w:p>
    <w:p w:rsidR="009A5E45" w:rsidRPr="00210BDB" w:rsidRDefault="00210BDB">
      <w:pPr>
        <w:ind w:left="144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6) La unidad administrativa solicitante y la responsable de su ejecución; </w:t>
      </w:r>
    </w:p>
    <w:p w:rsidR="009A5E45" w:rsidRPr="00210BDB" w:rsidRDefault="00210BDB">
      <w:pPr>
        <w:ind w:left="1440" w:right="902"/>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rsidR="009A5E45" w:rsidRPr="00210BDB" w:rsidRDefault="00210BDB">
      <w:pPr>
        <w:ind w:left="144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rsidR="009A5E45" w:rsidRPr="00210BDB" w:rsidRDefault="00210BDB">
      <w:pPr>
        <w:ind w:left="144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9) Los informes de avance sobre las obras o servicios contratados; </w:t>
      </w:r>
    </w:p>
    <w:p w:rsidR="009A5E45" w:rsidRPr="00210BDB" w:rsidRDefault="00210BDB">
      <w:pPr>
        <w:ind w:left="144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10) El convenio de terminación; y </w:t>
      </w:r>
    </w:p>
    <w:p w:rsidR="009A5E45" w:rsidRPr="00210BDB" w:rsidRDefault="00210BDB">
      <w:pPr>
        <w:ind w:left="144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11) El finiquito.” (Sic)</w:t>
      </w:r>
    </w:p>
    <w:p w:rsidR="009A5E45" w:rsidRPr="00210BDB" w:rsidRDefault="00210BDB">
      <w:pPr>
        <w:ind w:left="144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(Énfasis añadido)</w:t>
      </w:r>
    </w:p>
    <w:p w:rsidR="009A5E45" w:rsidRPr="00210BDB" w:rsidRDefault="00210BDB">
      <w:pPr>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De los preceptos anteriores se desprende que dentro de la información que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debe hacer de conocimiento de los particulares se encuentra la relativa a las adquisiciones de bienes y la contratación de servicios, dentro de la cual se encuentra el contrato que ampara dicha transacción. Razón por la cual es dable determinar que el ente recurrido tiene facultades para conocer y administrar de la información solicitada en lo que se refiere al contrato derivado de la adquisición de los bienes o de la prestación de los servicios referidos. </w:t>
      </w:r>
    </w:p>
    <w:p w:rsidR="009A5E45" w:rsidRPr="00210BDB" w:rsidRDefault="00210BDB">
      <w:pPr>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Por otra parte, en lo que respecta al documento que acredite el pago, de las adquisiciones, es conducente mencionar que el Bando Municipal de Ecatepec señala dentro de su capítulo segundo referente a las atribuciones de la Tesorería Municipal que esta será la encargada de administrar las finanzas del municipio como se puede apreciar del contenido del artículo 28 del instrumento normativo antes referido: </w:t>
      </w:r>
    </w:p>
    <w:p w:rsidR="009A5E45" w:rsidRPr="00210BDB" w:rsidRDefault="00210BDB">
      <w:pPr>
        <w:ind w:left="850" w:right="899"/>
        <w:jc w:val="both"/>
        <w:rPr>
          <w:rFonts w:ascii="Palatino Linotype" w:eastAsia="Palatino Linotype" w:hAnsi="Palatino Linotype" w:cs="Palatino Linotype"/>
          <w:b/>
          <w:i/>
          <w:sz w:val="22"/>
          <w:szCs w:val="22"/>
          <w:u w:val="single"/>
        </w:rPr>
      </w:pPr>
      <w:r w:rsidRPr="00210BDB">
        <w:rPr>
          <w:rFonts w:ascii="Palatino Linotype" w:eastAsia="Palatino Linotype" w:hAnsi="Palatino Linotype" w:cs="Palatino Linotype"/>
          <w:b/>
          <w:i/>
          <w:sz w:val="22"/>
          <w:szCs w:val="22"/>
          <w:u w:val="single"/>
        </w:rPr>
        <w:t xml:space="preserve">“CAPÍTULO II </w:t>
      </w:r>
    </w:p>
    <w:p w:rsidR="009A5E45" w:rsidRPr="00210BDB" w:rsidRDefault="00210BDB">
      <w:pPr>
        <w:ind w:left="850" w:right="899"/>
        <w:jc w:val="both"/>
        <w:rPr>
          <w:rFonts w:ascii="Palatino Linotype" w:eastAsia="Palatino Linotype" w:hAnsi="Palatino Linotype" w:cs="Palatino Linotype"/>
          <w:b/>
          <w:i/>
          <w:sz w:val="22"/>
          <w:szCs w:val="22"/>
          <w:u w:val="single"/>
        </w:rPr>
      </w:pPr>
      <w:r w:rsidRPr="00210BDB">
        <w:rPr>
          <w:rFonts w:ascii="Palatino Linotype" w:eastAsia="Palatino Linotype" w:hAnsi="Palatino Linotype" w:cs="Palatino Linotype"/>
          <w:b/>
          <w:i/>
          <w:sz w:val="22"/>
          <w:szCs w:val="22"/>
          <w:u w:val="single"/>
        </w:rPr>
        <w:lastRenderedPageBreak/>
        <w:t xml:space="preserve">De la Tesorería Municipal </w:t>
      </w:r>
    </w:p>
    <w:p w:rsidR="009A5E45" w:rsidRPr="00210BDB" w:rsidRDefault="00210BDB">
      <w:pPr>
        <w:spacing w:before="280"/>
        <w:ind w:left="850" w:right="899"/>
        <w:jc w:val="both"/>
        <w:rPr>
          <w:rFonts w:ascii="Palatino Linotype" w:eastAsia="Palatino Linotype" w:hAnsi="Palatino Linotype" w:cs="Palatino Linotype"/>
        </w:rPr>
      </w:pPr>
      <w:r w:rsidRPr="00210BDB">
        <w:rPr>
          <w:rFonts w:ascii="Palatino Linotype" w:eastAsia="Palatino Linotype" w:hAnsi="Palatino Linotype" w:cs="Palatino Linotype"/>
          <w:b/>
          <w:i/>
          <w:sz w:val="22"/>
          <w:szCs w:val="22"/>
        </w:rPr>
        <w:t xml:space="preserve">Artículo 28. </w:t>
      </w:r>
      <w:r w:rsidRPr="00210BDB">
        <w:rPr>
          <w:rFonts w:ascii="Palatino Linotype" w:eastAsia="Palatino Linotype" w:hAnsi="Palatino Linotype" w:cs="Palatino Linotype"/>
          <w:i/>
          <w:sz w:val="22"/>
          <w:szCs w:val="22"/>
        </w:rPr>
        <w:t xml:space="preserve">La Tesorería Municipal administrará las finanzas y la hacienda pública Municipal. </w:t>
      </w:r>
    </w:p>
    <w:p w:rsidR="009A5E45" w:rsidRPr="00210BDB" w:rsidRDefault="00210BDB">
      <w:pPr>
        <w:spacing w:before="280" w:after="280" w:line="360" w:lineRule="auto"/>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rPr>
        <w:t xml:space="preserve">El mismo Bando en su artículo 29 enlista las facultades y atribuciones específicas de la Tesorería de las cuales para el caso que nos ocupa se resaltan las fracciones VI, XXV, XXVII, XXVIII y LVII, las cuales son del tenor siguiente: </w:t>
      </w:r>
    </w:p>
    <w:p w:rsidR="009A5E45" w:rsidRPr="00210BDB" w:rsidRDefault="00210BDB">
      <w:pPr>
        <w:spacing w:before="280"/>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“Artículo 29</w:t>
      </w:r>
      <w:r w:rsidRPr="00210BDB">
        <w:rPr>
          <w:rFonts w:ascii="Palatino Linotype" w:eastAsia="Palatino Linotype" w:hAnsi="Palatino Linotype" w:cs="Palatino Linotype"/>
          <w:i/>
          <w:sz w:val="22"/>
          <w:szCs w:val="22"/>
        </w:rPr>
        <w:t xml:space="preserve">. La Tesorería Municipal, además, tendrá las siguientes atribuciones: </w:t>
      </w:r>
    </w:p>
    <w:p w:rsidR="009A5E45" w:rsidRPr="00210BDB" w:rsidRDefault="00210BDB">
      <w:pPr>
        <w:spacing w:before="280"/>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VI. Llevar los registros</w:t>
      </w:r>
      <w:r w:rsidRPr="00210BDB">
        <w:rPr>
          <w:rFonts w:ascii="Palatino Linotype" w:eastAsia="Palatino Linotype" w:hAnsi="Palatino Linotype" w:cs="Palatino Linotype"/>
          <w:i/>
          <w:sz w:val="22"/>
          <w:szCs w:val="22"/>
        </w:rPr>
        <w:t xml:space="preserve"> contables, financieros y administrativos de los ingresos, </w:t>
      </w:r>
      <w:r w:rsidRPr="00210BDB">
        <w:rPr>
          <w:rFonts w:ascii="Palatino Linotype" w:eastAsia="Palatino Linotype" w:hAnsi="Palatino Linotype" w:cs="Palatino Linotype"/>
          <w:b/>
          <w:i/>
          <w:sz w:val="22"/>
          <w:szCs w:val="22"/>
        </w:rPr>
        <w:t>egresos e inventarios</w:t>
      </w:r>
      <w:r w:rsidRPr="00210BDB">
        <w:rPr>
          <w:rFonts w:ascii="Palatino Linotype" w:eastAsia="Palatino Linotype" w:hAnsi="Palatino Linotype" w:cs="Palatino Linotype"/>
          <w:i/>
          <w:sz w:val="22"/>
          <w:szCs w:val="22"/>
        </w:rPr>
        <w:t xml:space="preserve"> dando seguimiento, supervisando y vigilando las asignaciones conforme a los planes y proyectos aprobados; </w:t>
      </w:r>
    </w:p>
    <w:p w:rsidR="009A5E45" w:rsidRPr="00210BDB" w:rsidRDefault="00210BDB">
      <w:pPr>
        <w:spacing w:before="280"/>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XXV. Efectuar las compras</w:t>
      </w:r>
      <w:r w:rsidRPr="00210BDB">
        <w:rPr>
          <w:rFonts w:ascii="Palatino Linotype" w:eastAsia="Palatino Linotype" w:hAnsi="Palatino Linotype" w:cs="Palatino Linotype"/>
          <w:i/>
          <w:sz w:val="22"/>
          <w:szCs w:val="22"/>
        </w:rPr>
        <w:t xml:space="preserve"> que requieran las distintas dependencias, ajustándose a las disposiciones legales en la materia;</w:t>
      </w:r>
    </w:p>
    <w:p w:rsidR="009A5E45" w:rsidRPr="00210BDB" w:rsidRDefault="00210BDB">
      <w:pPr>
        <w:spacing w:before="280"/>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XXVII. Planear, organizar, integrar, dirigir, y controlar las licitaciones públicas, las restringidas y las adjudicaciones directas que se requieran para cubrir las necesidades de la Administración Pública Municipal,</w:t>
      </w:r>
      <w:r w:rsidRPr="00210BDB">
        <w:rPr>
          <w:rFonts w:ascii="Palatino Linotype" w:eastAsia="Palatino Linotype" w:hAnsi="Palatino Linotype" w:cs="Palatino Linotype"/>
          <w:i/>
          <w:sz w:val="22"/>
          <w:szCs w:val="22"/>
        </w:rPr>
        <w:t xml:space="preserve"> tanto las generales, como aquellas que sean necesarias para la concesión de la prestación de algún servicio público que no se encuentre prohibido por norma jurídica alguna, de acuerdo a los requisitos establecidos en las diversas disposiciones legales aplicables;</w:t>
      </w:r>
    </w:p>
    <w:p w:rsidR="009A5E45" w:rsidRPr="00210BDB" w:rsidRDefault="00210BDB">
      <w:pPr>
        <w:spacing w:before="280"/>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XXVIII.</w:t>
      </w:r>
      <w:r w:rsidRPr="00210BDB">
        <w:rPr>
          <w:rFonts w:ascii="Palatino Linotype" w:eastAsia="Palatino Linotype" w:hAnsi="Palatino Linotype" w:cs="Palatino Linotype"/>
          <w:i/>
          <w:sz w:val="22"/>
          <w:szCs w:val="22"/>
        </w:rPr>
        <w:t xml:space="preserve"> </w:t>
      </w:r>
      <w:r w:rsidRPr="00210BDB">
        <w:rPr>
          <w:rFonts w:ascii="Palatino Linotype" w:eastAsia="Palatino Linotype" w:hAnsi="Palatino Linotype" w:cs="Palatino Linotype"/>
          <w:b/>
          <w:i/>
          <w:sz w:val="22"/>
          <w:szCs w:val="22"/>
        </w:rPr>
        <w:t>Proveer al Gobierno Municipal</w:t>
      </w:r>
      <w:r w:rsidRPr="00210BDB">
        <w:rPr>
          <w:rFonts w:ascii="Palatino Linotype" w:eastAsia="Palatino Linotype" w:hAnsi="Palatino Linotype" w:cs="Palatino Linotype"/>
          <w:i/>
          <w:sz w:val="22"/>
          <w:szCs w:val="22"/>
        </w:rPr>
        <w:t xml:space="preserve"> y a las distintas áreas que conforman la Administración Pública Municipal, </w:t>
      </w:r>
      <w:r w:rsidRPr="00210BDB">
        <w:rPr>
          <w:rFonts w:ascii="Palatino Linotype" w:eastAsia="Palatino Linotype" w:hAnsi="Palatino Linotype" w:cs="Palatino Linotype"/>
          <w:b/>
          <w:i/>
          <w:sz w:val="22"/>
          <w:szCs w:val="22"/>
        </w:rPr>
        <w:t>de los bienes y servicios</w:t>
      </w:r>
      <w:r w:rsidRPr="00210BDB">
        <w:rPr>
          <w:rFonts w:ascii="Palatino Linotype" w:eastAsia="Palatino Linotype" w:hAnsi="Palatino Linotype" w:cs="Palatino Linotype"/>
          <w:i/>
          <w:sz w:val="22"/>
          <w:szCs w:val="22"/>
        </w:rPr>
        <w:t xml:space="preserve"> que requieran para el desarrollo eficaz de sus funciones;</w:t>
      </w:r>
    </w:p>
    <w:p w:rsidR="009A5E45" w:rsidRPr="00210BDB" w:rsidRDefault="00210BDB">
      <w:pPr>
        <w:spacing w:before="280"/>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LVI</w:t>
      </w:r>
      <w:r w:rsidRPr="00210BDB">
        <w:rPr>
          <w:rFonts w:ascii="Palatino Linotype" w:eastAsia="Palatino Linotype" w:hAnsi="Palatino Linotype" w:cs="Palatino Linotype"/>
          <w:i/>
          <w:sz w:val="22"/>
          <w:szCs w:val="22"/>
        </w:rPr>
        <w:t xml:space="preserve">. </w:t>
      </w:r>
      <w:r w:rsidRPr="00210BDB">
        <w:rPr>
          <w:rFonts w:ascii="Palatino Linotype" w:eastAsia="Palatino Linotype" w:hAnsi="Palatino Linotype" w:cs="Palatino Linotype"/>
          <w:b/>
          <w:i/>
          <w:sz w:val="22"/>
          <w:szCs w:val="22"/>
        </w:rPr>
        <w:t>Organizar y proveer los servicios generales que requieran el Gobierno Municipal</w:t>
      </w:r>
      <w:r w:rsidRPr="00210BDB">
        <w:rPr>
          <w:rFonts w:ascii="Palatino Linotype" w:eastAsia="Palatino Linotype" w:hAnsi="Palatino Linotype" w:cs="Palatino Linotype"/>
          <w:i/>
          <w:sz w:val="22"/>
          <w:szCs w:val="22"/>
        </w:rPr>
        <w:t xml:space="preserve"> y las distintas áreas que conforman la Administración Pública Municipal;”</w:t>
      </w:r>
      <w:r w:rsidRPr="00210BDB">
        <w:rPr>
          <w:rFonts w:ascii="Palatino Linotype" w:eastAsia="Palatino Linotype" w:hAnsi="Palatino Linotype" w:cs="Palatino Linotype"/>
          <w:i/>
          <w:sz w:val="22"/>
          <w:szCs w:val="22"/>
        </w:rPr>
        <w:br/>
        <w:t>(énfasis añadido)</w:t>
      </w:r>
    </w:p>
    <w:p w:rsidR="009A5E45" w:rsidRPr="00210BDB" w:rsidRDefault="009A5E45">
      <w:pPr>
        <w:widowControl w:val="0"/>
        <w:spacing w:line="360" w:lineRule="auto"/>
        <w:jc w:val="both"/>
        <w:rPr>
          <w:rFonts w:ascii="Palatino Linotype" w:eastAsia="Palatino Linotype" w:hAnsi="Palatino Linotype" w:cs="Palatino Linotype"/>
        </w:rPr>
      </w:pPr>
      <w:bookmarkStart w:id="10" w:name="_heading=h.lnxbz9" w:colFirst="0" w:colLast="0"/>
      <w:bookmarkEnd w:id="10"/>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lastRenderedPageBreak/>
        <w:t xml:space="preserve">Es así que dentro de las facultades de la Tesorería Municipal se encuentran aquellas destinadas a proveer a la Administración Pública Municipal de los bienes y servicios que sean necesarios para el desempeño de sus funciones, siendo también el área que deberá planear, organizar, dirigir y controlar los procesos de licitación pública, restringida, y adjudicaciones directas. </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Con lo anterior en mente</w:t>
      </w:r>
      <w:r w:rsidRPr="00210BDB">
        <w:rPr>
          <w:rFonts w:ascii="Palatino Linotype" w:eastAsia="Palatino Linotype" w:hAnsi="Palatino Linotype" w:cs="Palatino Linotype"/>
          <w:b/>
        </w:rPr>
        <w:t>,</w:t>
      </w:r>
      <w:r w:rsidRPr="00210BDB">
        <w:rPr>
          <w:rFonts w:ascii="Palatino Linotype" w:eastAsia="Palatino Linotype" w:hAnsi="Palatino Linotype" w:cs="Palatino Linotype"/>
        </w:rPr>
        <w:t xml:space="preserve"> se estima pertinente señalar que dichos procedimientos, implican el uso y destino de recursos públicos; cuyo destino se ve amparado por medio del documento en donde conste el pago efectuado con motivo de la adquisición de bienes o servicios, por ello, de conformidad con el artículo 24, fracción XVIII de la Ley de Transparencia y Acceso a la Información Pública del Estado de México y Municipios,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tiene la obligación de hacer pública toda aquella información relativa a los montos y las personas a quienes entreguen, por cualquier motivo, recursos públicos; así como, los informes que dichas personas les entreguen sobre el uso y destino de dichos recursos</w:t>
      </w:r>
      <w:r w:rsidRPr="00210BDB">
        <w:rPr>
          <w:rFonts w:ascii="Palatino Linotype" w:eastAsia="Palatino Linotype" w:hAnsi="Palatino Linotype" w:cs="Palatino Linotype"/>
          <w:vertAlign w:val="superscript"/>
        </w:rPr>
        <w:footnoteReference w:id="1"/>
      </w:r>
      <w:r w:rsidRPr="00210BDB">
        <w:rPr>
          <w:rFonts w:ascii="Palatino Linotype" w:eastAsia="Palatino Linotype" w:hAnsi="Palatino Linotype" w:cs="Palatino Linotype"/>
        </w:rPr>
        <w:t>.</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En esa tesitura, es de reiterar que los comprobantes de pago que amparan las erogaciones que se realizan con erario público constituyen los medios idóneos de evidencia del gasto realizado con recursos públicos y que éstos deben ser generados al </w:t>
      </w:r>
      <w:r w:rsidRPr="00210BDB">
        <w:rPr>
          <w:rFonts w:ascii="Palatino Linotype" w:eastAsia="Palatino Linotype" w:hAnsi="Palatino Linotype" w:cs="Palatino Linotype"/>
        </w:rPr>
        <w:lastRenderedPageBreak/>
        <w:t>momento en que se efectúa el gasto correspondiente, lo que permite transparentar el actuar público.</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rsidR="009A5E45" w:rsidRPr="00210BDB" w:rsidRDefault="009A5E45">
      <w:pPr>
        <w:widowControl w:val="0"/>
        <w:tabs>
          <w:tab w:val="left" w:pos="1701"/>
          <w:tab w:val="left" w:pos="1843"/>
        </w:tabs>
        <w:spacing w:line="360" w:lineRule="auto"/>
        <w:ind w:right="899"/>
        <w:jc w:val="both"/>
        <w:rPr>
          <w:rFonts w:ascii="Palatino Linotype" w:eastAsia="Palatino Linotype" w:hAnsi="Palatino Linotype" w:cs="Palatino Linotype"/>
          <w:i/>
          <w:sz w:val="22"/>
          <w:szCs w:val="22"/>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En atención a lo anteriormente referido, se puede concluir que, es procedente ordenar la entrega del documento donde consten los pagos efectuados con motivo de las contrataciones de los bienes y servicios mencionados en la solicitud de información en versión pública.</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Asimismo, se advierte que, dentro de sus diversas solicitudes, el particular requirió además el documento que acredite la entrega del bien o la prestación efectiva del servicio. En relación a ello, la Ley de Adquisiciones, Arrendamientos y Servicios del Sector Público en su artículo 51 señala que la fecha de pago al proveedor quedará sujeta a las condiciones establecidas por las partes. No obstante, no podrá exceder de veinte días naturales contados a partir de la entrega de la factura y previa entrega de los bienes o prestaciones de los servicios, tal y como se aprecia de la redacción del artículo en comento: </w:t>
      </w:r>
    </w:p>
    <w:p w:rsidR="009A5E45" w:rsidRPr="00210BDB" w:rsidRDefault="00210BDB">
      <w:pPr>
        <w:ind w:left="850" w:right="899"/>
        <w:jc w:val="both"/>
        <w:rPr>
          <w:rFonts w:ascii="Palatino Linotype" w:eastAsia="Palatino Linotype" w:hAnsi="Palatino Linotype" w:cs="Palatino Linotype"/>
        </w:rPr>
      </w:pPr>
      <w:r w:rsidRPr="00210BDB">
        <w:rPr>
          <w:rFonts w:ascii="Palatino Linotype" w:eastAsia="Palatino Linotype" w:hAnsi="Palatino Linotype" w:cs="Palatino Linotype"/>
          <w:b/>
          <w:i/>
          <w:sz w:val="22"/>
          <w:szCs w:val="22"/>
        </w:rPr>
        <w:t>“Artículo 51</w:t>
      </w:r>
      <w:r w:rsidRPr="00210BDB">
        <w:rPr>
          <w:rFonts w:ascii="Palatino Linotype" w:eastAsia="Palatino Linotype" w:hAnsi="Palatino Linotype" w:cs="Palatino Linotype"/>
          <w:i/>
          <w:sz w:val="22"/>
          <w:szCs w:val="22"/>
        </w:rPr>
        <w:t xml:space="preserve">. La fecha de pago al proveedor estipulada en los contratos quedará sujeta a las condiciones que establezcan las mismas; sin embargo, no podrá exceder </w:t>
      </w:r>
      <w:r w:rsidRPr="00210BDB">
        <w:rPr>
          <w:rFonts w:ascii="Palatino Linotype" w:eastAsia="Palatino Linotype" w:hAnsi="Palatino Linotype" w:cs="Palatino Linotype"/>
          <w:i/>
          <w:sz w:val="22"/>
          <w:szCs w:val="22"/>
        </w:rPr>
        <w:lastRenderedPageBreak/>
        <w:t>de veinte días naturales contados a partir de la entrega de la factura respectiva, previa entrega de los bienes o prestación de los servicios en los términos del contrato</w:t>
      </w:r>
      <w:r w:rsidRPr="00210BDB">
        <w:rPr>
          <w:rFonts w:ascii="Palatino Linotype" w:eastAsia="Palatino Linotype" w:hAnsi="Palatino Linotype" w:cs="Palatino Linotype"/>
        </w:rPr>
        <w:t xml:space="preserve">.” </w:t>
      </w:r>
    </w:p>
    <w:p w:rsidR="009A5E45" w:rsidRPr="00210BDB" w:rsidRDefault="00210BDB">
      <w:pPr>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sz w:val="22"/>
          <w:szCs w:val="22"/>
        </w:rPr>
        <w:t>(</w:t>
      </w:r>
      <w:r w:rsidRPr="00210BDB">
        <w:rPr>
          <w:rFonts w:ascii="Palatino Linotype" w:eastAsia="Palatino Linotype" w:hAnsi="Palatino Linotype" w:cs="Palatino Linotype"/>
          <w:i/>
          <w:sz w:val="22"/>
          <w:szCs w:val="22"/>
        </w:rPr>
        <w:t>énfasis añadido)</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Por su parte el Reglamento de la Ley de Adquisiciones, Arrendamientos y Servicios del Sector Público dispone que, para llevar a cabo el plazo de veinte días referido antes, se tendrá por recibida la factura cuando el proveedor entregue el bien o concluya de forma total o parcial la prestación de los servicios. Dicha situación se verifica en el artículo 89 primer párrafo, que a la letra dice: </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“Artículo 89</w:t>
      </w:r>
      <w:r w:rsidRPr="00210BDB">
        <w:rPr>
          <w:rFonts w:ascii="Palatino Linotype" w:eastAsia="Palatino Linotype" w:hAnsi="Palatino Linotype" w:cs="Palatino Linotype"/>
          <w:i/>
          <w:sz w:val="22"/>
          <w:szCs w:val="22"/>
        </w:rPr>
        <w:t xml:space="preserve">.- Para efectos de contabilizar el plazo a que hace referencia el primer párrafo del artículo 51 de la Ley, </w:t>
      </w:r>
      <w:r w:rsidRPr="00210BDB">
        <w:rPr>
          <w:rFonts w:ascii="Palatino Linotype" w:eastAsia="Palatino Linotype" w:hAnsi="Palatino Linotype" w:cs="Palatino Linotype"/>
          <w:b/>
          <w:i/>
          <w:sz w:val="22"/>
          <w:szCs w:val="22"/>
        </w:rPr>
        <w:t>se tendrá como recibida la factura</w:t>
      </w:r>
      <w:r w:rsidRPr="00210BDB">
        <w:rPr>
          <w:rFonts w:ascii="Palatino Linotype" w:eastAsia="Palatino Linotype" w:hAnsi="Palatino Linotype" w:cs="Palatino Linotype"/>
          <w:i/>
          <w:sz w:val="22"/>
          <w:szCs w:val="22"/>
        </w:rPr>
        <w:t xml:space="preserve"> o el documento que reúna los requisitos fiscales correspondientes, </w:t>
      </w:r>
      <w:r w:rsidRPr="00210BDB">
        <w:rPr>
          <w:rFonts w:ascii="Palatino Linotype" w:eastAsia="Palatino Linotype" w:hAnsi="Palatino Linotype" w:cs="Palatino Linotype"/>
          <w:b/>
          <w:i/>
          <w:sz w:val="22"/>
          <w:szCs w:val="22"/>
        </w:rPr>
        <w:t>a partir de que el proveedor los entregue a la dependencia o entidad junto con el bien</w:t>
      </w:r>
      <w:r w:rsidRPr="00210BDB">
        <w:rPr>
          <w:rFonts w:ascii="Palatino Linotype" w:eastAsia="Palatino Linotype" w:hAnsi="Palatino Linotype" w:cs="Palatino Linotype"/>
          <w:i/>
          <w:sz w:val="22"/>
          <w:szCs w:val="22"/>
        </w:rPr>
        <w:t xml:space="preserve"> o al </w:t>
      </w:r>
      <w:r w:rsidRPr="00210BDB">
        <w:rPr>
          <w:rFonts w:ascii="Palatino Linotype" w:eastAsia="Palatino Linotype" w:hAnsi="Palatino Linotype" w:cs="Palatino Linotype"/>
          <w:b/>
          <w:i/>
          <w:sz w:val="22"/>
          <w:szCs w:val="22"/>
        </w:rPr>
        <w:t>momento de concluir la prestación total o parcial del servicio conforme</w:t>
      </w:r>
      <w:r w:rsidRPr="00210BDB">
        <w:rPr>
          <w:rFonts w:ascii="Palatino Linotype" w:eastAsia="Palatino Linotype" w:hAnsi="Palatino Linotype" w:cs="Palatino Linotype"/>
          <w:i/>
          <w:sz w:val="22"/>
          <w:szCs w:val="22"/>
        </w:rPr>
        <w:t xml:space="preserve"> a los términos del contrato celebrado y la dependencia o entidad los reciba a satisfacción en los términos de los lineamientos que emita la Secretaría de la Función Pública para promover la agilización del pago. </w:t>
      </w:r>
    </w:p>
    <w:p w:rsidR="009A5E45" w:rsidRPr="00210BDB" w:rsidRDefault="009A5E45">
      <w:pPr>
        <w:ind w:left="850" w:right="899"/>
        <w:jc w:val="both"/>
        <w:rPr>
          <w:rFonts w:ascii="Palatino Linotype" w:eastAsia="Palatino Linotype" w:hAnsi="Palatino Linotype" w:cs="Palatino Linotype"/>
          <w:i/>
          <w:sz w:val="22"/>
          <w:szCs w:val="22"/>
        </w:rPr>
      </w:pPr>
    </w:p>
    <w:p w:rsidR="009A5E45" w:rsidRPr="00210BDB" w:rsidRDefault="00210BDB">
      <w:pPr>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Dentro del plazo mencionado en el párrafo anterior, la dependencia o entidad deberá requerir, en su caso, al proveedor la corrección de errores o deficiencias contenidos en la factura o en el documento que reúna los requisitos fiscales correspondientes; tramitar el pago de dicha factura o documento y realizar el pago al proveedor. </w:t>
      </w:r>
    </w:p>
    <w:p w:rsidR="009A5E45" w:rsidRPr="00210BDB" w:rsidRDefault="009A5E45">
      <w:pPr>
        <w:ind w:left="850" w:right="899"/>
        <w:jc w:val="both"/>
        <w:rPr>
          <w:rFonts w:ascii="Palatino Linotype" w:eastAsia="Palatino Linotype" w:hAnsi="Palatino Linotype" w:cs="Palatino Linotype"/>
          <w:i/>
          <w:sz w:val="22"/>
          <w:szCs w:val="22"/>
        </w:rPr>
      </w:pPr>
    </w:p>
    <w:p w:rsidR="009A5E45" w:rsidRPr="00210BDB" w:rsidRDefault="00210BDB">
      <w:pPr>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Las dependencias y entidades que estén en posibilidad de realizar el pago a proveedores por medios electrónicos, deberán dar al proveedor la opción de recibirlos por dichos medios.”</w:t>
      </w:r>
    </w:p>
    <w:p w:rsidR="009A5E45" w:rsidRPr="00210BDB" w:rsidRDefault="00210BDB">
      <w:pPr>
        <w:ind w:left="850"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(énfasis añadido)</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Luego entonces, de la interpretación sistemática y armónica de los preceptos anteriores se logra concluir que el pago únicamente se puede otorgar una vez entregado el bien o </w:t>
      </w:r>
      <w:r w:rsidRPr="00210BDB">
        <w:rPr>
          <w:rFonts w:ascii="Palatino Linotype" w:eastAsia="Palatino Linotype" w:hAnsi="Palatino Linotype" w:cs="Palatino Linotype"/>
        </w:rPr>
        <w:lastRenderedPageBreak/>
        <w:t xml:space="preserve">satisfecha la prestación de servicios, de tal suerte que el documento que ampara el pago también ampara la recepción del bien o la prestación efectiva del servicio. </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widowControl w:val="0"/>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En ese sentido, este Órgano Garante no pierde de vista que la información solicitada, pudiera contener a su vez datos personales susceptibles de considerarse información confidencial como lo son: números de cuenta y CLABE’s interbancarias del proveedor.</w:t>
      </w:r>
    </w:p>
    <w:p w:rsidR="009A5E45" w:rsidRPr="00210BDB" w:rsidRDefault="009A5E45">
      <w:pPr>
        <w:widowControl w:val="0"/>
        <w:spacing w:line="360" w:lineRule="auto"/>
        <w:jc w:val="both"/>
        <w:rPr>
          <w:rFonts w:ascii="Palatino Linotype" w:eastAsia="Palatino Linotype" w:hAnsi="Palatino Linotype" w:cs="Palatino Linotype"/>
        </w:rPr>
      </w:pPr>
    </w:p>
    <w:p w:rsidR="009A5E45" w:rsidRPr="00210BDB" w:rsidRDefault="00210BDB">
      <w:pPr>
        <w:widowControl w:val="0"/>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Por cuanto hace a las cuentas bancarias y claves interbancarias es de precisar que dicha información es información confidencial únicamente; por lo que, concierne a los particulares, y no así del </w:t>
      </w:r>
      <w:r w:rsidRPr="00210BDB">
        <w:rPr>
          <w:rFonts w:ascii="Palatino Linotype" w:eastAsia="Palatino Linotype" w:hAnsi="Palatino Linotype" w:cs="Palatino Linotype"/>
          <w:b/>
        </w:rPr>
        <w:t xml:space="preserve">SUJETO OBLIGADO, </w:t>
      </w:r>
      <w:r w:rsidRPr="00210BDB">
        <w:rPr>
          <w:rFonts w:ascii="Palatino Linotype" w:eastAsia="Palatino Linotype" w:hAnsi="Palatino Linotype" w:cs="Palatino Linotype"/>
        </w:rPr>
        <w:t>toda vez que su publicidad abona a la transparencia y a la rendición de cuentas.</w:t>
      </w:r>
    </w:p>
    <w:p w:rsidR="009A5E45" w:rsidRPr="00210BDB" w:rsidRDefault="009A5E45">
      <w:pPr>
        <w:widowControl w:val="0"/>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En este sentido, es importante precisar que de acuerdo al </w:t>
      </w:r>
      <w:r w:rsidRPr="00210BDB">
        <w:rPr>
          <w:rFonts w:ascii="Palatino Linotype" w:eastAsia="Palatino Linotype" w:hAnsi="Palatino Linotype" w:cs="Palatino Linotype"/>
          <w:b/>
        </w:rPr>
        <w:t>criterio 11/17</w:t>
      </w:r>
      <w:r w:rsidRPr="00210BDB">
        <w:rPr>
          <w:rFonts w:ascii="Palatino Linotype" w:eastAsia="Palatino Linotype" w:hAnsi="Palatino Linotype" w:cs="Palatino Linotype"/>
        </w:rPr>
        <w:t xml:space="preserve"> emitido por el INAI, las cuentas bancarias y/o clave interbancaria de los Sujetos Obligados es información de carácter público. </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tabs>
          <w:tab w:val="left" w:pos="8222"/>
        </w:tabs>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sz w:val="22"/>
          <w:szCs w:val="22"/>
        </w:rPr>
        <w:t>“</w:t>
      </w:r>
      <w:r w:rsidRPr="00210BDB">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210BDB">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9A5E45" w:rsidRPr="00210BDB" w:rsidRDefault="009A5E45">
      <w:pPr>
        <w:spacing w:line="360" w:lineRule="auto"/>
        <w:ind w:right="49"/>
        <w:jc w:val="both"/>
        <w:rPr>
          <w:rFonts w:ascii="Palatino Linotype" w:eastAsia="Palatino Linotype" w:hAnsi="Palatino Linotype" w:cs="Palatino Linotype"/>
        </w:rPr>
      </w:pPr>
    </w:p>
    <w:p w:rsidR="009A5E45" w:rsidRPr="00210BDB" w:rsidRDefault="00210BDB">
      <w:pPr>
        <w:spacing w:line="360" w:lineRule="auto"/>
        <w:ind w:right="49"/>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Caso contrario a los particulares, como lo refiere el </w:t>
      </w:r>
      <w:r w:rsidRPr="00210BDB">
        <w:rPr>
          <w:rFonts w:ascii="Palatino Linotype" w:eastAsia="Palatino Linotype" w:hAnsi="Palatino Linotype" w:cs="Palatino Linotype"/>
          <w:b/>
        </w:rPr>
        <w:t>criterio 10/17</w:t>
      </w:r>
      <w:r w:rsidRPr="00210BDB">
        <w:rPr>
          <w:rFonts w:ascii="Palatino Linotype" w:eastAsia="Palatino Linotype" w:hAnsi="Palatino Linotype" w:cs="Palatino Linotype"/>
        </w:rPr>
        <w:t xml:space="preserve"> emitido por el INAI, que es del tenor literal siguiente:</w:t>
      </w:r>
    </w:p>
    <w:p w:rsidR="009A5E45" w:rsidRPr="00210BDB" w:rsidRDefault="009A5E45">
      <w:pPr>
        <w:ind w:left="851" w:right="902"/>
        <w:jc w:val="both"/>
        <w:rPr>
          <w:rFonts w:ascii="Palatino Linotype" w:eastAsia="Palatino Linotype" w:hAnsi="Palatino Linotype" w:cs="Palatino Linotype"/>
          <w:b/>
          <w:i/>
          <w:sz w:val="22"/>
          <w:szCs w:val="22"/>
        </w:rPr>
      </w:pP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lastRenderedPageBreak/>
        <w:t>“Cuentas bancarias y/o CLABE interbancaria de personas físicas y morales privadas. El número de cuenta bancaria y/o CLABE interbancaria de particulares es información confidencial</w:t>
      </w:r>
      <w:r w:rsidRPr="00210BDB">
        <w:rPr>
          <w:rFonts w:ascii="Palatino Linotype" w:eastAsia="Palatino Linotype" w:hAnsi="Palatino Linotype" w:cs="Palatino Linotype"/>
          <w:i/>
          <w:sz w:val="22"/>
          <w:szCs w:val="22"/>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Resoluciones:  </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RRA 1276/16 Grupo Aeroportuario de la Ciudad de México. S.A. de C.V. 01 de noviembre de 2016. Por unanimidad. Comisionada Ponente Areli Cano Guadiana.</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RRA 3527/16 Servicio de Administración Tributaria. 07 de diciembre de 2016. Por unanimidad. Comisionada Ponente Ximena Puente de la Mora.  </w:t>
      </w:r>
      <w:r w:rsidRPr="00210BDB">
        <w:rPr>
          <w:rFonts w:ascii="Palatino Linotype" w:eastAsia="Palatino Linotype" w:hAnsi="Palatino Linotype" w:cs="Palatino Linotype"/>
          <w:i/>
          <w:sz w:val="22"/>
          <w:szCs w:val="22"/>
        </w:rPr>
        <w:t xml:space="preserve"> </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RRA 4404/16 Partido del Trabajo. 01 de febrero de 2017. Por unanimidad. Comisionado Ponente Francisco Acuña Llamas.”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(énfasis añadido)</w:t>
      </w: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ind w:right="49"/>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Ahora bien, por cuanto hace a las </w:t>
      </w:r>
      <w:r w:rsidRPr="00210BDB">
        <w:rPr>
          <w:rFonts w:ascii="Palatino Linotype" w:eastAsia="Palatino Linotype" w:hAnsi="Palatino Linotype" w:cs="Palatino Linotype"/>
          <w:b/>
        </w:rPr>
        <w:t>Cadenas Originales y Sellos Digitales del Servicio de Administración Tributaria</w:t>
      </w:r>
      <w:r w:rsidRPr="00210BDB">
        <w:rPr>
          <w:rFonts w:ascii="Palatino Linotype" w:eastAsia="Palatino Linotype" w:hAnsi="Palatino Linotype" w:cs="Palatino Linotype"/>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rsidR="009A5E45" w:rsidRPr="00210BDB" w:rsidRDefault="009A5E45">
      <w:pPr>
        <w:ind w:left="850" w:right="902"/>
        <w:jc w:val="both"/>
        <w:rPr>
          <w:rFonts w:ascii="Palatino Linotype" w:eastAsia="Palatino Linotype" w:hAnsi="Palatino Linotype" w:cs="Palatino Linotype"/>
          <w:sz w:val="22"/>
          <w:szCs w:val="22"/>
        </w:rPr>
      </w:pP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sz w:val="22"/>
          <w:szCs w:val="22"/>
        </w:rPr>
        <w:t>“</w:t>
      </w:r>
      <w:r w:rsidRPr="00210BDB">
        <w:rPr>
          <w:rFonts w:ascii="Palatino Linotype" w:eastAsia="Palatino Linotype" w:hAnsi="Palatino Linotype" w:cs="Palatino Linotype"/>
          <w:b/>
          <w:sz w:val="22"/>
          <w:szCs w:val="22"/>
        </w:rPr>
        <w:t>Artículo 17-G</w:t>
      </w:r>
      <w:r w:rsidRPr="00210BDB">
        <w:rPr>
          <w:rFonts w:ascii="Palatino Linotype" w:eastAsia="Palatino Linotype" w:hAnsi="Palatino Linotype" w:cs="Palatino Linotype"/>
          <w:i/>
          <w:sz w:val="22"/>
          <w:szCs w:val="22"/>
        </w:rPr>
        <w:t xml:space="preserve">.- Los certificados que emita el Servicio de Administración Tributaria para ser considerados válidos deberán contener los datos siguientes: </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lastRenderedPageBreak/>
        <w:t>I.</w:t>
      </w:r>
      <w:r w:rsidRPr="00210BDB">
        <w:rPr>
          <w:rFonts w:ascii="Palatino Linotype" w:eastAsia="Palatino Linotype" w:hAnsi="Palatino Linotype" w:cs="Palatino Linotype"/>
          <w:i/>
          <w:sz w:val="22"/>
          <w:szCs w:val="22"/>
        </w:rPr>
        <w:tab/>
      </w:r>
      <w:r w:rsidRPr="00210BDB">
        <w:rPr>
          <w:rFonts w:ascii="Palatino Linotype" w:eastAsia="Palatino Linotype" w:hAnsi="Palatino Linotype" w:cs="Palatino Linotype"/>
          <w:b/>
          <w:i/>
          <w:sz w:val="22"/>
          <w:szCs w:val="22"/>
        </w:rPr>
        <w:t>La mención de que se expiden como tales</w:t>
      </w:r>
      <w:r w:rsidRPr="00210BDB">
        <w:rPr>
          <w:rFonts w:ascii="Palatino Linotype" w:eastAsia="Palatino Linotype" w:hAnsi="Palatino Linotype" w:cs="Palatino Linotype"/>
          <w:i/>
          <w:sz w:val="22"/>
          <w:szCs w:val="22"/>
        </w:rPr>
        <w:t xml:space="preserve">. </w:t>
      </w:r>
      <w:r w:rsidRPr="00210BDB">
        <w:rPr>
          <w:rFonts w:ascii="Palatino Linotype" w:eastAsia="Palatino Linotype" w:hAnsi="Palatino Linotype" w:cs="Palatino Linotype"/>
          <w:b/>
          <w:i/>
          <w:sz w:val="22"/>
          <w:szCs w:val="22"/>
        </w:rPr>
        <w:t>Tratándose de certificados de sellos digitales, se deberán especificar las limitantes que tengan para su uso</w:t>
      </w:r>
      <w:r w:rsidRPr="00210BDB">
        <w:rPr>
          <w:rFonts w:ascii="Palatino Linotype" w:eastAsia="Palatino Linotype" w:hAnsi="Palatino Linotype" w:cs="Palatino Linotype"/>
          <w:i/>
          <w:sz w:val="22"/>
          <w:szCs w:val="22"/>
        </w:rPr>
        <w:t>.</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 xml:space="preserve">Artículo 29. </w:t>
      </w:r>
      <w:r w:rsidRPr="00210BDB">
        <w:rPr>
          <w:rFonts w:ascii="Palatino Linotype" w:eastAsia="Palatino Linotype" w:hAnsi="Palatino Linotype" w:cs="Palatino Linotype"/>
          <w:i/>
          <w:sz w:val="22"/>
          <w:szCs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Los contribuyentes a que se refiere el párrafo anterior deberán cumplir con las obligaciones siguientes:</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II.</w:t>
      </w:r>
      <w:r w:rsidRPr="00210BDB">
        <w:rPr>
          <w:rFonts w:ascii="Palatino Linotype" w:eastAsia="Palatino Linotype" w:hAnsi="Palatino Linotype" w:cs="Palatino Linotype"/>
          <w:i/>
          <w:sz w:val="22"/>
          <w:szCs w:val="22"/>
        </w:rPr>
        <w:tab/>
      </w:r>
      <w:r w:rsidRPr="00210BDB">
        <w:rPr>
          <w:rFonts w:ascii="Palatino Linotype" w:eastAsia="Palatino Linotype" w:hAnsi="Palatino Linotype" w:cs="Palatino Linotype"/>
          <w:b/>
          <w:i/>
          <w:sz w:val="22"/>
          <w:szCs w:val="22"/>
        </w:rPr>
        <w:t>Tramitar ante el Servicio de Administración Tributaria el certificado para el uso de los sellos digitales</w:t>
      </w:r>
      <w:r w:rsidRPr="00210BDB">
        <w:rPr>
          <w:rFonts w:ascii="Palatino Linotype" w:eastAsia="Palatino Linotype" w:hAnsi="Palatino Linotype" w:cs="Palatino Linotype"/>
          <w:i/>
          <w:sz w:val="22"/>
          <w:szCs w:val="22"/>
        </w:rPr>
        <w:t>.</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Los contribuyentes podrán optar por el uso de uno o más certificados de sellos digitales que se utilizarán exclusivamente para la expedición de los comprobantes fiscales mediante documentos digitales. </w:t>
      </w:r>
      <w:r w:rsidRPr="00210BDB">
        <w:rPr>
          <w:rFonts w:ascii="Palatino Linotype" w:eastAsia="Palatino Linotype" w:hAnsi="Palatino Linotype" w:cs="Palatino Linotype"/>
          <w:b/>
          <w:i/>
          <w:sz w:val="22"/>
          <w:szCs w:val="22"/>
        </w:rPr>
        <w:t>El sello digital permitirá acreditar la autoría de los comprobantes fiscales digitales</w:t>
      </w:r>
      <w:r w:rsidRPr="00210BDB">
        <w:rPr>
          <w:rFonts w:ascii="Palatino Linotype" w:eastAsia="Palatino Linotype" w:hAnsi="Palatino Linotype" w:cs="Palatino Linotype"/>
          <w:i/>
          <w:sz w:val="22"/>
          <w:szCs w:val="22"/>
        </w:rPr>
        <w:t xml:space="preserve"> por Internet que expidan las personas físicas y morales, el cual queda sujeto a la regulación aplicable al uso de la firma electrónica avanzada.</w:t>
      </w:r>
    </w:p>
    <w:p w:rsidR="009A5E45" w:rsidRPr="00210BDB" w:rsidRDefault="00210BDB">
      <w:pPr>
        <w:ind w:left="850" w:right="902" w:firstLine="14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IV.</w:t>
      </w:r>
      <w:r w:rsidRPr="00210BDB">
        <w:rPr>
          <w:rFonts w:ascii="Palatino Linotype" w:eastAsia="Palatino Linotype" w:hAnsi="Palatino Linotype" w:cs="Palatino Linotype"/>
          <w:b/>
          <w:i/>
          <w:sz w:val="22"/>
          <w:szCs w:val="22"/>
        </w:rPr>
        <w:tab/>
        <w:t>Remitir al Servicio de Administración Tributaria, antes de su expedición, el comprobante fiscal digital por Internet respectivo</w:t>
      </w:r>
      <w:r w:rsidRPr="00210BDB">
        <w:rPr>
          <w:rFonts w:ascii="Palatino Linotype" w:eastAsia="Palatino Linotype" w:hAnsi="Palatino Linotype" w:cs="Palatino Linotype"/>
          <w:i/>
          <w:sz w:val="22"/>
          <w:szCs w:val="22"/>
        </w:rPr>
        <w:t xml:space="preserve"> a través de los mecanismos digitales que para tal efecto determine dicho órgano desconcentrado mediante reglas de carácter general, </w:t>
      </w:r>
      <w:r w:rsidRPr="00210BDB">
        <w:rPr>
          <w:rFonts w:ascii="Palatino Linotype" w:eastAsia="Palatino Linotype" w:hAnsi="Palatino Linotype" w:cs="Palatino Linotype"/>
          <w:b/>
          <w:i/>
          <w:sz w:val="22"/>
          <w:szCs w:val="22"/>
        </w:rPr>
        <w:t>con el objeto de que éste proceda a</w:t>
      </w:r>
      <w:r w:rsidRPr="00210BDB">
        <w:rPr>
          <w:rFonts w:ascii="Palatino Linotype" w:eastAsia="Palatino Linotype" w:hAnsi="Palatino Linotype" w:cs="Palatino Linotype"/>
          <w:i/>
          <w:sz w:val="22"/>
          <w:szCs w:val="22"/>
        </w:rPr>
        <w:t>:</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a)</w:t>
      </w:r>
      <w:r w:rsidRPr="00210BDB">
        <w:rPr>
          <w:rFonts w:ascii="Palatino Linotype" w:eastAsia="Palatino Linotype" w:hAnsi="Palatino Linotype" w:cs="Palatino Linotype"/>
          <w:i/>
          <w:sz w:val="22"/>
          <w:szCs w:val="22"/>
        </w:rPr>
        <w:tab/>
        <w:t>Validar el cumplimiento de los requisitos establecidos en el artículo 29-A de este Código.</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b)</w:t>
      </w:r>
      <w:r w:rsidRPr="00210BDB">
        <w:rPr>
          <w:rFonts w:ascii="Palatino Linotype" w:eastAsia="Palatino Linotype" w:hAnsi="Palatino Linotype" w:cs="Palatino Linotype"/>
          <w:i/>
          <w:sz w:val="22"/>
          <w:szCs w:val="22"/>
        </w:rPr>
        <w:tab/>
        <w:t xml:space="preserve">Asignar el </w:t>
      </w:r>
      <w:r w:rsidRPr="00210BDB">
        <w:rPr>
          <w:rFonts w:ascii="Palatino Linotype" w:eastAsia="Palatino Linotype" w:hAnsi="Palatino Linotype" w:cs="Palatino Linotype"/>
          <w:b/>
          <w:i/>
          <w:sz w:val="22"/>
          <w:szCs w:val="22"/>
        </w:rPr>
        <w:t>folio del comprobante fiscal digital</w:t>
      </w:r>
      <w:r w:rsidRPr="00210BDB">
        <w:rPr>
          <w:rFonts w:ascii="Palatino Linotype" w:eastAsia="Palatino Linotype" w:hAnsi="Palatino Linotype" w:cs="Palatino Linotype"/>
          <w:i/>
          <w:sz w:val="22"/>
          <w:szCs w:val="22"/>
        </w:rPr>
        <w:t>.</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c)</w:t>
      </w:r>
      <w:r w:rsidRPr="00210BDB">
        <w:rPr>
          <w:rFonts w:ascii="Palatino Linotype" w:eastAsia="Palatino Linotype" w:hAnsi="Palatino Linotype" w:cs="Palatino Linotype"/>
          <w:b/>
          <w:i/>
          <w:sz w:val="22"/>
          <w:szCs w:val="22"/>
        </w:rPr>
        <w:tab/>
        <w:t>Incorporar el sello digital del Servicio de Administración Tributaria</w:t>
      </w:r>
      <w:r w:rsidRPr="00210BDB">
        <w:rPr>
          <w:rFonts w:ascii="Palatino Linotype" w:eastAsia="Palatino Linotype" w:hAnsi="Palatino Linotype" w:cs="Palatino Linotype"/>
          <w:i/>
          <w:sz w:val="22"/>
          <w:szCs w:val="22"/>
        </w:rPr>
        <w:t>.</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El Servicio de Administración Tributaria podrá autorizar a proveedores de </w:t>
      </w:r>
      <w:r w:rsidRPr="00210BDB">
        <w:rPr>
          <w:rFonts w:ascii="Palatino Linotype" w:eastAsia="Palatino Linotype" w:hAnsi="Palatino Linotype" w:cs="Palatino Linotype"/>
          <w:b/>
          <w:i/>
          <w:sz w:val="22"/>
          <w:szCs w:val="22"/>
        </w:rPr>
        <w:t>certificación de comprobantes fiscales digitales por Internet para que efectúen la validación, asignación de folio e incorporación del sello a que se refiere esta fracción.</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Los proveedores de certificación de comprobantes fiscales digitales por Internet a que se refiere el párrafo anterior deberán estar previamente autorizados por el Servicio de </w:t>
      </w:r>
      <w:r w:rsidRPr="00210BDB">
        <w:rPr>
          <w:rFonts w:ascii="Palatino Linotype" w:eastAsia="Palatino Linotype" w:hAnsi="Palatino Linotype" w:cs="Palatino Linotype"/>
          <w:i/>
          <w:sz w:val="22"/>
          <w:szCs w:val="22"/>
        </w:rPr>
        <w:lastRenderedPageBreak/>
        <w:t>Administración Tributaria y cumplir con los requisitos que al efecto establezca dicho órgano desconcentrado mediante reglas de carácter general.</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Para los efectos del segundo párrafo de esta fracción, el Servicio de Administración Tributaria podrá proporcionar la información necesaria a los proveedores autorizados de certificación de comprobantes fiscales digitales por Internet.</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Artículo 31</w:t>
      </w:r>
      <w:r w:rsidRPr="00210BDB">
        <w:rPr>
          <w:rFonts w:ascii="Palatino Linotype" w:eastAsia="Palatino Linotype" w:hAnsi="Palatino Linotype" w:cs="Palatino Linotype"/>
          <w:i/>
          <w:sz w:val="22"/>
          <w:szCs w:val="22"/>
        </w:rPr>
        <w:t>.</w:t>
      </w:r>
    </w:p>
    <w:p w:rsidR="009A5E45" w:rsidRPr="00210BDB" w:rsidRDefault="00210BDB">
      <w:pPr>
        <w:ind w:left="850" w:right="902" w:firstLine="14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9A5E45" w:rsidRPr="00210BDB" w:rsidRDefault="00210BDB">
      <w:pPr>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(Énfasis añadido)</w:t>
      </w:r>
    </w:p>
    <w:p w:rsidR="009A5E45" w:rsidRPr="00210BDB" w:rsidRDefault="009A5E45">
      <w:pPr>
        <w:ind w:left="851" w:right="902"/>
        <w:jc w:val="both"/>
        <w:rPr>
          <w:rFonts w:ascii="Palatino Linotype" w:eastAsia="Palatino Linotype" w:hAnsi="Palatino Linotype" w:cs="Palatino Linotype"/>
          <w:sz w:val="22"/>
          <w:szCs w:val="22"/>
        </w:rPr>
      </w:pPr>
    </w:p>
    <w:p w:rsidR="009A5E45" w:rsidRPr="00210BDB" w:rsidRDefault="00210BDB">
      <w:pPr>
        <w:widowControl w:val="0"/>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rsidR="009A5E45" w:rsidRPr="00210BDB" w:rsidRDefault="009A5E45">
      <w:pPr>
        <w:widowControl w:val="0"/>
        <w:spacing w:line="360" w:lineRule="auto"/>
        <w:jc w:val="both"/>
        <w:rPr>
          <w:rFonts w:ascii="Palatino Linotype" w:eastAsia="Palatino Linotype" w:hAnsi="Palatino Linotype" w:cs="Palatino Linotype"/>
        </w:rPr>
      </w:pPr>
    </w:p>
    <w:p w:rsidR="009A5E45" w:rsidRPr="00210BDB" w:rsidRDefault="00210BDB">
      <w:pPr>
        <w:widowControl w:val="0"/>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lastRenderedPageBreak/>
        <w:t>Aunado a lo anterior, es conveniente traer a contexto lo siguiente:</w:t>
      </w:r>
    </w:p>
    <w:p w:rsidR="009A5E45" w:rsidRPr="00210BDB" w:rsidRDefault="009A5E45">
      <w:pPr>
        <w:ind w:right="709"/>
        <w:rPr>
          <w:rFonts w:ascii="Palatino Linotype" w:eastAsia="Palatino Linotype" w:hAnsi="Palatino Linotype" w:cs="Palatino Linotype"/>
          <w:b/>
          <w:i/>
          <w:sz w:val="22"/>
          <w:szCs w:val="22"/>
        </w:rPr>
      </w:pPr>
    </w:p>
    <w:p w:rsidR="009A5E45" w:rsidRPr="00210BDB" w:rsidRDefault="00210BDB">
      <w:pPr>
        <w:ind w:left="851" w:right="70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Código Fiscal de la Federación</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r w:rsidRPr="00210BDB">
        <w:rPr>
          <w:rFonts w:ascii="Palatino Linotype" w:eastAsia="Palatino Linotype" w:hAnsi="Palatino Linotype" w:cs="Palatino Linotype"/>
          <w:b/>
          <w:i/>
          <w:sz w:val="22"/>
          <w:szCs w:val="22"/>
        </w:rPr>
        <w:t xml:space="preserve">Artículo 33.- </w:t>
      </w:r>
      <w:r w:rsidRPr="00210BDB">
        <w:rPr>
          <w:rFonts w:ascii="Palatino Linotype" w:eastAsia="Palatino Linotype" w:hAnsi="Palatino Linotype" w:cs="Palatino Linotype"/>
          <w:i/>
          <w:sz w:val="22"/>
          <w:szCs w:val="22"/>
        </w:rPr>
        <w:t>Las autoridades fiscales para el mejor cumplimiento de sus facultades, estarán a lo siguiente:</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I.- Proporcionarán asistencia gratuita a los contribuyentes y para ello procurarán:</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g)</w:t>
      </w:r>
      <w:r w:rsidRPr="00210BDB">
        <w:rPr>
          <w:rFonts w:ascii="Palatino Linotype" w:eastAsia="Palatino Linotype" w:hAnsi="Palatino Linotype" w:cs="Palatino Linotype"/>
          <w:b/>
          <w:i/>
          <w:sz w:val="22"/>
          <w:szCs w:val="22"/>
        </w:rPr>
        <w:tab/>
        <w:t>Publicar anualmente las resoluciones dictadas por las autoridades fiscales que establezcan disposiciones de carácter general agrupándolas de manera que faciliten su conocimiento por parte de los contribuyentes</w:t>
      </w:r>
      <w:r w:rsidRPr="00210BDB">
        <w:rPr>
          <w:rFonts w:ascii="Palatino Linotype" w:eastAsia="Palatino Linotype" w:hAnsi="Palatino Linotype" w:cs="Palatino Linotype"/>
          <w:i/>
          <w:sz w:val="22"/>
          <w:szCs w:val="22"/>
        </w:rPr>
        <w:t xml:space="preserve">; </w:t>
      </w:r>
      <w:r w:rsidRPr="00210BDB">
        <w:rPr>
          <w:rFonts w:ascii="Palatino Linotype" w:eastAsia="Palatino Linotype" w:hAnsi="Palatino Linotype" w:cs="Palatino Linotype"/>
          <w:b/>
          <w:i/>
          <w:sz w:val="22"/>
          <w:szCs w:val="22"/>
        </w:rPr>
        <w:t>se podrán publicar aisladamente aquellas disposiciones cuyos efectos se limitan a periodos inferiores a un año</w:t>
      </w:r>
      <w:r w:rsidRPr="00210BDB">
        <w:rPr>
          <w:rFonts w:ascii="Palatino Linotype" w:eastAsia="Palatino Linotype" w:hAnsi="Palatino Linotype" w:cs="Palatino Linotype"/>
          <w:i/>
          <w:sz w:val="22"/>
          <w:szCs w:val="22"/>
        </w:rPr>
        <w:t>. Las resoluciones que se emitan conforme a este inciso y que se refieran a sujeto, objeto, base, tasa o tarifa, no generarán obligaciones o cargas adicionales a las establecidas en las propias leyes fiscales.</w:t>
      </w:r>
    </w:p>
    <w:p w:rsidR="009A5E45" w:rsidRPr="00210BDB" w:rsidRDefault="009A5E45">
      <w:pPr>
        <w:ind w:left="851" w:right="899"/>
        <w:jc w:val="center"/>
        <w:rPr>
          <w:rFonts w:ascii="Palatino Linotype" w:eastAsia="Palatino Linotype" w:hAnsi="Palatino Linotype" w:cs="Palatino Linotype"/>
          <w:b/>
          <w:i/>
          <w:sz w:val="22"/>
          <w:szCs w:val="22"/>
        </w:rPr>
      </w:pP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Resolución Miscelánea Fiscal 2018</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i/>
          <w:sz w:val="22"/>
          <w:szCs w:val="22"/>
        </w:rPr>
        <w:t>“</w:t>
      </w:r>
      <w:r w:rsidRPr="00210BDB">
        <w:rPr>
          <w:rFonts w:ascii="Palatino Linotype" w:eastAsia="Palatino Linotype" w:hAnsi="Palatino Linotype" w:cs="Palatino Linotype"/>
          <w:b/>
          <w:i/>
          <w:sz w:val="22"/>
          <w:szCs w:val="22"/>
        </w:rPr>
        <w:t>Generación del CFDI</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2.7.1.2.</w:t>
      </w:r>
      <w:r w:rsidRPr="00210BDB">
        <w:rPr>
          <w:rFonts w:ascii="Palatino Linotype" w:eastAsia="Palatino Linotype" w:hAnsi="Palatino Linotype" w:cs="Palatino Linotype"/>
          <w:b/>
          <w:i/>
          <w:sz w:val="22"/>
          <w:szCs w:val="22"/>
        </w:rPr>
        <w:tab/>
        <w:t>Para los efectos del artículo 29, primer y segundo párrafos del CFF, los CFDI que generen los contribuyentes</w:t>
      </w:r>
      <w:r w:rsidRPr="00210BDB">
        <w:rPr>
          <w:rFonts w:ascii="Palatino Linotype" w:eastAsia="Palatino Linotype" w:hAnsi="Palatino Linotype" w:cs="Palatino Linotype"/>
          <w:i/>
          <w:sz w:val="22"/>
          <w:szCs w:val="22"/>
        </w:rPr>
        <w:t xml:space="preserve"> y que posteriormente envíen a un proveedor de certificación de CFDI, </w:t>
      </w:r>
      <w:r w:rsidRPr="00210BDB">
        <w:rPr>
          <w:rFonts w:ascii="Palatino Linotype" w:eastAsia="Palatino Linotype" w:hAnsi="Palatino Linotype" w:cs="Palatino Linotype"/>
          <w:b/>
          <w:i/>
          <w:sz w:val="22"/>
          <w:szCs w:val="22"/>
        </w:rPr>
        <w:t>para su validación, asignación del folio e incorporación del sello digital del SAT otorgado para dicho efecto (certificación), deberán cumplir con las especificaciones técnicas previstas en los rubros</w:t>
      </w:r>
      <w:r w:rsidRPr="00210BDB">
        <w:rPr>
          <w:rFonts w:ascii="Palatino Linotype" w:eastAsia="Palatino Linotype" w:hAnsi="Palatino Linotype" w:cs="Palatino Linotype"/>
          <w:i/>
          <w:sz w:val="22"/>
          <w:szCs w:val="22"/>
        </w:rPr>
        <w:t xml:space="preserve"> I.A “Estándar de comprobante fiscal digital por Internet” y </w:t>
      </w:r>
      <w:r w:rsidRPr="00210BDB">
        <w:rPr>
          <w:rFonts w:ascii="Palatino Linotype" w:eastAsia="Palatino Linotype" w:hAnsi="Palatino Linotype" w:cs="Palatino Linotype"/>
          <w:b/>
          <w:i/>
          <w:sz w:val="22"/>
          <w:szCs w:val="22"/>
        </w:rPr>
        <w:t>I.B “Generación de sellos digitales para comprobantes fiscales digitales por Internet” del Anexo 20</w:t>
      </w:r>
      <w:r w:rsidRPr="00210BDB">
        <w:rPr>
          <w:rFonts w:ascii="Palatino Linotype" w:eastAsia="Palatino Linotype" w:hAnsi="Palatino Linotype" w:cs="Palatino Linotype"/>
          <w:i/>
          <w:sz w:val="22"/>
          <w:szCs w:val="22"/>
        </w:rPr>
        <w:t>. …”</w:t>
      </w:r>
    </w:p>
    <w:p w:rsidR="009A5E45" w:rsidRPr="00210BDB" w:rsidRDefault="009A5E45">
      <w:pPr>
        <w:ind w:left="851" w:right="899"/>
        <w:jc w:val="center"/>
        <w:rPr>
          <w:rFonts w:ascii="Palatino Linotype" w:eastAsia="Palatino Linotype" w:hAnsi="Palatino Linotype" w:cs="Palatino Linotype"/>
          <w:b/>
          <w:i/>
          <w:sz w:val="22"/>
          <w:szCs w:val="22"/>
        </w:rPr>
      </w:pP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Anexo 20 de la Segunda Resolución de modificaciones a la Resolución Miscelánea Fiscal para 2017</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I. Del Comprobante fiscal digital por Internet:</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B. Generación de sellos digitales para comprobantes fiscales digitales por Internet.</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Elementos utilizados en la generación de Sellos Digitales:</w:t>
      </w:r>
    </w:p>
    <w:p w:rsidR="009A5E45" w:rsidRPr="00210BDB" w:rsidRDefault="00210BDB">
      <w:pPr>
        <w:numPr>
          <w:ilvl w:val="0"/>
          <w:numId w:val="1"/>
        </w:numPr>
        <w:ind w:left="851" w:right="899" w:firstLine="0"/>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 xml:space="preserve">Cadena Original </w:t>
      </w:r>
      <w:r w:rsidRPr="00210BDB">
        <w:rPr>
          <w:rFonts w:ascii="Palatino Linotype" w:eastAsia="Palatino Linotype" w:hAnsi="Palatino Linotype" w:cs="Palatino Linotype"/>
          <w:i/>
          <w:sz w:val="22"/>
          <w:szCs w:val="22"/>
        </w:rPr>
        <w:t>del elemento a sellar.</w:t>
      </w:r>
    </w:p>
    <w:p w:rsidR="009A5E45" w:rsidRPr="00210BDB" w:rsidRDefault="00210BDB">
      <w:pPr>
        <w:numPr>
          <w:ilvl w:val="0"/>
          <w:numId w:val="1"/>
        </w:numPr>
        <w:ind w:left="851" w:right="899" w:firstLine="0"/>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 xml:space="preserve">Certificado de Sello Digital </w:t>
      </w:r>
      <w:r w:rsidRPr="00210BDB">
        <w:rPr>
          <w:rFonts w:ascii="Palatino Linotype" w:eastAsia="Palatino Linotype" w:hAnsi="Palatino Linotype" w:cs="Palatino Linotype"/>
          <w:i/>
          <w:sz w:val="22"/>
          <w:szCs w:val="22"/>
        </w:rPr>
        <w:t>y su correspondiente clave privada</w:t>
      </w:r>
      <w:r w:rsidRPr="00210BDB">
        <w:rPr>
          <w:rFonts w:ascii="Palatino Linotype" w:eastAsia="Palatino Linotype" w:hAnsi="Palatino Linotype" w:cs="Palatino Linotype"/>
          <w:b/>
          <w:i/>
          <w:sz w:val="22"/>
          <w:szCs w:val="22"/>
        </w:rPr>
        <w:t>.</w:t>
      </w:r>
    </w:p>
    <w:p w:rsidR="009A5E45" w:rsidRPr="00210BDB" w:rsidRDefault="00210BDB">
      <w:pPr>
        <w:numPr>
          <w:ilvl w:val="0"/>
          <w:numId w:val="1"/>
        </w:numPr>
        <w:ind w:left="851" w:right="899" w:firstLine="0"/>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Algoritmos de criptografía de clave pública para firma electrónica avanzada.</w:t>
      </w:r>
    </w:p>
    <w:p w:rsidR="009A5E45" w:rsidRPr="00210BDB" w:rsidRDefault="00210BDB">
      <w:pPr>
        <w:numPr>
          <w:ilvl w:val="0"/>
          <w:numId w:val="1"/>
        </w:numPr>
        <w:ind w:left="851" w:right="899" w:firstLine="0"/>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Especificaciones de conversión de la firma electrónica avanzada a Base 64.</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lastRenderedPageBreak/>
        <w:t>Cadena Original</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Se entiende como cadena original, a la secuencia de datos formada con la información contenida dentro del comprobante fiscal digital por Internet, establecida en el Rubro I.A. de este anexo, construida aplicando las siguientes reglas.</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Reglas Generales:</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1. Ninguno de los atributos que conforman al comprobante fiscal digital por Internet debe contener el carácter | (pleca) debido a que éste es utilizado como carácter de control en la formación de la cadena original.</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2. El inicio de la cadena original se encuentra marcado mediante una secuencia de caracteres || (doble pleca).</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3. Se expresa únicamente la información del dato sin expresar el atributo al que hace referencia. Esto es, si el valor de un campo es "A" y el nombre del campo es "Concepto", sólo se expresa |A| y nunca |Concepto A|.</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4. Cada dato individual se debe separar de su dato subsiguiente, en caso de existir, mediante un carácter | (pleca sencilla).</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5. Los espacios en blanco que se presenten dentro de la cadena original son tratados de la siguiente manera:</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a. Se deben reemplazar todos los tabuladores, retornos de carro y saltos de línea por el carácter espacio (ASCII 32).</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b. Acto seguido se elimina cualquier espacio al principio y al final de cada separador | (pleca).</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c. Finalmente, toda secuencia de caracteres en blanco se sustituye por un único carácter espacio (ASCII 32).</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6. Los datos opcionales no expresados, no aparecen en la cadena original y no tienen delimitador alguno.</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7. El final de la cadena original se expresa mediante una cadena de caracteres || (doble pleca).</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8. Toda la cadena original se expresa en el formato de codificación UTF-8.</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9. El nodo o nodos adicionales &lt;ComplementoConcepto&gt; se integran a la cadena original como se indica en la secuencia de formación en su numeral 10, respetando la secuencia de formación y número de orden del ComplementoConcepto.</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10. El nodo o nodos adicionales &lt;Complemento&gt; se integra al final de la cadena original respetando la secuencia de formación para cada complemento y número de orden del Complemento.</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11. El nodo </w:t>
      </w:r>
      <w:r w:rsidRPr="00210BDB">
        <w:rPr>
          <w:rFonts w:ascii="Palatino Linotype" w:eastAsia="Palatino Linotype" w:hAnsi="Palatino Linotype" w:cs="Palatino Linotype"/>
          <w:b/>
          <w:i/>
          <w:sz w:val="22"/>
          <w:szCs w:val="22"/>
        </w:rPr>
        <w:t>Timbre Fiscal Digital del SAT</w:t>
      </w:r>
      <w:r w:rsidRPr="00210BDB">
        <w:rPr>
          <w:rFonts w:ascii="Palatino Linotype" w:eastAsia="Palatino Linotype" w:hAnsi="Palatino Linotype" w:cs="Palatino Linotype"/>
          <w:i/>
          <w:sz w:val="22"/>
          <w:szCs w:val="22"/>
        </w:rPr>
        <w:t xml:space="preserve"> se integra posterior a la validación realizada por un proveedor autorizado por el SAT que </w:t>
      </w:r>
      <w:r w:rsidRPr="00210BDB">
        <w:rPr>
          <w:rFonts w:ascii="Palatino Linotype" w:eastAsia="Palatino Linotype" w:hAnsi="Palatino Linotype" w:cs="Palatino Linotype"/>
          <w:b/>
          <w:i/>
          <w:sz w:val="22"/>
          <w:szCs w:val="22"/>
        </w:rPr>
        <w:t>forma parte de la Certificación Digital del SAT</w:t>
      </w:r>
      <w:r w:rsidRPr="00210BDB">
        <w:rPr>
          <w:rFonts w:ascii="Palatino Linotype" w:eastAsia="Palatino Linotype" w:hAnsi="Palatino Linotype" w:cs="Palatino Linotype"/>
          <w:i/>
          <w:sz w:val="22"/>
          <w:szCs w:val="22"/>
        </w:rPr>
        <w:t xml:space="preserve">. Dicho nodo no se integra a la formación de la </w:t>
      </w:r>
      <w:r w:rsidRPr="00210BDB">
        <w:rPr>
          <w:rFonts w:ascii="Palatino Linotype" w:eastAsia="Palatino Linotype" w:hAnsi="Palatino Linotype" w:cs="Palatino Linotype"/>
          <w:i/>
          <w:sz w:val="22"/>
          <w:szCs w:val="22"/>
        </w:rPr>
        <w:lastRenderedPageBreak/>
        <w:t>cadena original del CFDI, las reglas de conformación de la cadena original del nodo se describen en el Rubro III.B. del presente anexo.</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Generación del Sello Digital</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Para toda cadena original a ser sellada digitalmente, la secuencia de algoritmos a aplicar es la siguiente</w:t>
      </w:r>
      <w:r w:rsidRPr="00210BDB">
        <w:rPr>
          <w:rFonts w:ascii="Palatino Linotype" w:eastAsia="Palatino Linotype" w:hAnsi="Palatino Linotype" w:cs="Palatino Linotype"/>
          <w:i/>
          <w:sz w:val="22"/>
          <w:szCs w:val="22"/>
        </w:rPr>
        <w:t>:</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E. Secuencia de formación para generar la cadena original para comprobantes fiscales digitalespor Internet</w:t>
      </w:r>
    </w:p>
    <w:p w:rsidR="009A5E45" w:rsidRPr="00210BDB" w:rsidRDefault="00210BDB">
      <w:pPr>
        <w:ind w:left="851" w:right="89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Secuencia de Formación:</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La secuencia de formación siempre se registra en el orden que se expresa a continuación</w:t>
      </w:r>
      <w:r w:rsidRPr="00210BDB">
        <w:rPr>
          <w:rFonts w:ascii="Palatino Linotype" w:eastAsia="Palatino Linotype" w:hAnsi="Palatino Linotype" w:cs="Palatino Linotype"/>
          <w:i/>
          <w:sz w:val="22"/>
          <w:szCs w:val="22"/>
        </w:rPr>
        <w:t>,</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3. Información del nodo Emisor</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a. Rfc</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b. Nombre</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c. RegimenFiscal</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4. Información del nodo Receptor</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a. Rfc</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b. Nombre</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c. Residencia Fiscal</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d. NumRegIdTrib</w:t>
      </w:r>
    </w:p>
    <w:p w:rsidR="009A5E45" w:rsidRPr="00210BDB" w:rsidRDefault="00210BDB">
      <w:pPr>
        <w:ind w:left="851" w:right="89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e. UsoCFDI”</w:t>
      </w:r>
    </w:p>
    <w:p w:rsidR="009A5E45" w:rsidRPr="00210BDB" w:rsidRDefault="009A5E45">
      <w:pPr>
        <w:spacing w:line="360" w:lineRule="auto"/>
        <w:ind w:right="-93"/>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bookmarkStart w:id="11" w:name="_heading=h.1t3h5sf" w:colFirst="0" w:colLast="0"/>
      <w:bookmarkEnd w:id="11"/>
      <w:r w:rsidRPr="00210BDB">
        <w:rPr>
          <w:rFonts w:ascii="Palatino Linotype" w:eastAsia="Palatino Linotype" w:hAnsi="Palatino Linotype" w:cs="Palatino Linotype"/>
        </w:rPr>
        <w:t xml:space="preserve">En consecuencia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deberá testar los datos referidos con antelación, sin pasar inadvertido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w:t>
      </w:r>
      <w:r w:rsidRPr="00210BDB">
        <w:rPr>
          <w:rFonts w:ascii="Palatino Linotype" w:eastAsia="Palatino Linotype" w:hAnsi="Palatino Linotype" w:cs="Palatino Linotype"/>
        </w:rPr>
        <w:lastRenderedPageBreak/>
        <w:t>Clasificación y Desclasificación de la Información, así como para la elaboración de Versiones Públicas, que literalmente expresan:</w:t>
      </w:r>
    </w:p>
    <w:p w:rsidR="009A5E45" w:rsidRPr="00210BDB" w:rsidRDefault="009A5E45">
      <w:pPr>
        <w:ind w:left="850" w:right="902"/>
        <w:jc w:val="center"/>
        <w:rPr>
          <w:rFonts w:ascii="Palatino Linotype" w:eastAsia="Palatino Linotype" w:hAnsi="Palatino Linotype" w:cs="Palatino Linotype"/>
          <w:b/>
          <w:i/>
          <w:sz w:val="22"/>
          <w:szCs w:val="22"/>
        </w:rPr>
      </w:pP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 xml:space="preserve">Artículo 49. </w:t>
      </w:r>
      <w:r w:rsidRPr="00210BDB">
        <w:rPr>
          <w:rFonts w:ascii="Palatino Linotype" w:eastAsia="Palatino Linotype" w:hAnsi="Palatino Linotype" w:cs="Palatino Linotype"/>
          <w:i/>
          <w:sz w:val="22"/>
          <w:szCs w:val="22"/>
        </w:rPr>
        <w:t>Los Comités de Transparencia tendrán las siguientes atribuciones: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VIII.</w:t>
      </w:r>
      <w:r w:rsidRPr="00210BDB">
        <w:rPr>
          <w:rFonts w:ascii="Palatino Linotype" w:eastAsia="Palatino Linotype" w:hAnsi="Palatino Linotype" w:cs="Palatino Linotype"/>
          <w:i/>
          <w:sz w:val="22"/>
          <w:szCs w:val="22"/>
        </w:rPr>
        <w:t xml:space="preserve"> Aprobar, modificar o revocar la clasificación de la información;</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Artículo 132.</w:t>
      </w:r>
      <w:r w:rsidRPr="00210BDB">
        <w:rPr>
          <w:rFonts w:ascii="Palatino Linotype" w:eastAsia="Palatino Linotype" w:hAnsi="Palatino Linotype" w:cs="Palatino Linotype"/>
          <w:i/>
          <w:sz w:val="22"/>
          <w:szCs w:val="22"/>
        </w:rPr>
        <w:t xml:space="preserve"> La clasificación de la información se llevará a cabo en el momento en que:</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I.</w:t>
      </w:r>
      <w:r w:rsidRPr="00210BDB">
        <w:rPr>
          <w:rFonts w:ascii="Palatino Linotype" w:eastAsia="Palatino Linotype" w:hAnsi="Palatino Linotype" w:cs="Palatino Linotype"/>
          <w:i/>
          <w:sz w:val="22"/>
          <w:szCs w:val="22"/>
        </w:rPr>
        <w:t xml:space="preserve"> Se reciba una solicitud de acceso a la información;</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II.</w:t>
      </w:r>
      <w:r w:rsidRPr="00210BDB">
        <w:rPr>
          <w:rFonts w:ascii="Palatino Linotype" w:eastAsia="Palatino Linotype" w:hAnsi="Palatino Linotype" w:cs="Palatino Linotype"/>
          <w:i/>
          <w:sz w:val="22"/>
          <w:szCs w:val="22"/>
        </w:rPr>
        <w:t xml:space="preserve"> Se determine mediante resolución de autoridad competente; o</w:t>
      </w:r>
    </w:p>
    <w:p w:rsidR="009A5E45" w:rsidRPr="00210BDB" w:rsidRDefault="00210BDB">
      <w:pPr>
        <w:ind w:left="851" w:right="902"/>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III</w:t>
      </w:r>
      <w:r w:rsidRPr="00210BDB">
        <w:rPr>
          <w:rFonts w:ascii="Palatino Linotype" w:eastAsia="Palatino Linotype" w:hAnsi="Palatino Linotype" w:cs="Palatino Linotype"/>
          <w:i/>
          <w:sz w:val="22"/>
          <w:szCs w:val="22"/>
        </w:rPr>
        <w:t>. Se generen versiones públicas para dar cumplimiento a las obligaciones de transparencia previstas en esta Ley.</w:t>
      </w:r>
      <w:r w:rsidRPr="00210BDB">
        <w:rPr>
          <w:rFonts w:ascii="Palatino Linotype" w:eastAsia="Palatino Linotype" w:hAnsi="Palatino Linotype" w:cs="Palatino Linotype"/>
          <w:b/>
          <w:i/>
          <w:sz w:val="22"/>
          <w:szCs w:val="22"/>
        </w:rPr>
        <w:t>”</w:t>
      </w:r>
    </w:p>
    <w:p w:rsidR="009A5E45" w:rsidRPr="00210BDB" w:rsidRDefault="009A5E45">
      <w:pPr>
        <w:ind w:left="851" w:right="902"/>
        <w:jc w:val="both"/>
        <w:rPr>
          <w:rFonts w:ascii="Palatino Linotype" w:eastAsia="Palatino Linotype" w:hAnsi="Palatino Linotype" w:cs="Palatino Linotype"/>
          <w:b/>
          <w:i/>
          <w:sz w:val="22"/>
          <w:szCs w:val="22"/>
        </w:rPr>
      </w:pPr>
    </w:p>
    <w:p w:rsidR="009A5E45" w:rsidRPr="00210BDB" w:rsidRDefault="00210BDB">
      <w:pPr>
        <w:ind w:left="850" w:right="902"/>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“Lineamientos Generales en materia de Clasificación y Desclasificación dela Información, así como para la elaboración de Versiones Públicas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Segundo.</w:t>
      </w:r>
      <w:r w:rsidRPr="00210BDB">
        <w:rPr>
          <w:rFonts w:ascii="Palatino Linotype" w:eastAsia="Palatino Linotype" w:hAnsi="Palatino Linotype" w:cs="Palatino Linotype"/>
          <w:i/>
          <w:sz w:val="22"/>
          <w:szCs w:val="22"/>
        </w:rPr>
        <w:t xml:space="preserve"> Para efectos de los presentes Lineamientos Generales, se entenderá por:</w:t>
      </w:r>
    </w:p>
    <w:p w:rsidR="009A5E45" w:rsidRPr="00210BDB" w:rsidRDefault="00210BDB">
      <w:pPr>
        <w:ind w:left="851" w:right="902"/>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XVIII.</w:t>
      </w:r>
      <w:r w:rsidRPr="00210BDB">
        <w:rPr>
          <w:rFonts w:ascii="Palatino Linotype" w:eastAsia="Palatino Linotype" w:hAnsi="Palatino Linotype" w:cs="Palatino Linotype"/>
          <w:i/>
          <w:sz w:val="22"/>
          <w:szCs w:val="22"/>
        </w:rPr>
        <w:t xml:space="preserve"> </w:t>
      </w:r>
      <w:r w:rsidRPr="00210BDB">
        <w:rPr>
          <w:rFonts w:ascii="Palatino Linotype" w:eastAsia="Palatino Linotype" w:hAnsi="Palatino Linotype" w:cs="Palatino Linotype"/>
          <w:b/>
          <w:i/>
          <w:sz w:val="22"/>
          <w:szCs w:val="22"/>
        </w:rPr>
        <w:t>Versión pública:</w:t>
      </w:r>
      <w:r w:rsidRPr="00210BD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Cuarto.</w:t>
      </w:r>
      <w:r w:rsidRPr="00210BDB">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Quinto.</w:t>
      </w:r>
      <w:r w:rsidRPr="00210BD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Sexto.</w:t>
      </w:r>
      <w:r w:rsidRPr="00210BDB">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sidRPr="00210BDB">
        <w:rPr>
          <w:rFonts w:ascii="Palatino Linotype" w:eastAsia="Palatino Linotype" w:hAnsi="Palatino Linotype" w:cs="Palatino Linotype"/>
          <w:i/>
          <w:sz w:val="22"/>
          <w:szCs w:val="22"/>
        </w:rPr>
        <w:lastRenderedPageBreak/>
        <w:t>documentos antes de que se genere la información o cuando éstos no obren en sus archivos.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Séptimo.</w:t>
      </w:r>
      <w:r w:rsidRPr="00210BDB">
        <w:rPr>
          <w:rFonts w:ascii="Palatino Linotype" w:eastAsia="Palatino Linotype" w:hAnsi="Palatino Linotype" w:cs="Palatino Linotype"/>
          <w:i/>
          <w:sz w:val="22"/>
          <w:szCs w:val="22"/>
        </w:rPr>
        <w:t xml:space="preserve"> La clasificación de la información se llevará a cabo en el momento en que:</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I.</w:t>
      </w:r>
      <w:r w:rsidRPr="00210BDB">
        <w:rPr>
          <w:rFonts w:ascii="Palatino Linotype" w:eastAsia="Palatino Linotype" w:hAnsi="Palatino Linotype" w:cs="Palatino Linotype"/>
          <w:i/>
          <w:sz w:val="22"/>
          <w:szCs w:val="22"/>
        </w:rPr>
        <w:t xml:space="preserve"> Se reciba una solicitud de acceso a la información;</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II.</w:t>
      </w:r>
      <w:r w:rsidRPr="00210BDB">
        <w:rPr>
          <w:rFonts w:ascii="Palatino Linotype" w:eastAsia="Palatino Linotype" w:hAnsi="Palatino Linotype" w:cs="Palatino Linotype"/>
          <w:i/>
          <w:sz w:val="22"/>
          <w:szCs w:val="22"/>
        </w:rPr>
        <w:t xml:space="preserve"> Se determine mediante resolución de autoridad competente, o</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III.</w:t>
      </w:r>
      <w:r w:rsidRPr="00210BD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Octavo.</w:t>
      </w:r>
      <w:r w:rsidRPr="00210BD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Noveno.</w:t>
      </w:r>
      <w:r w:rsidRPr="00210BD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Décimo.</w:t>
      </w:r>
      <w:r w:rsidRPr="00210BD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rsidR="009A5E45" w:rsidRPr="00210BDB" w:rsidRDefault="00210BDB">
      <w:pPr>
        <w:ind w:left="851"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Décimo primero.</w:t>
      </w:r>
      <w:r w:rsidRPr="00210BD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A5E45" w:rsidRPr="00210BDB" w:rsidRDefault="009A5E45">
      <w:pPr>
        <w:ind w:left="851" w:right="902"/>
        <w:jc w:val="both"/>
        <w:rPr>
          <w:rFonts w:ascii="Palatino Linotype" w:eastAsia="Palatino Linotype" w:hAnsi="Palatino Linotype" w:cs="Palatino Linotype"/>
          <w:i/>
          <w:sz w:val="22"/>
          <w:szCs w:val="22"/>
        </w:rPr>
      </w:pPr>
    </w:p>
    <w:p w:rsidR="009A5E45" w:rsidRPr="00210BDB" w:rsidRDefault="00210BDB">
      <w:pPr>
        <w:ind w:left="709" w:right="70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CAPÍTULO VIII</w:t>
      </w:r>
    </w:p>
    <w:p w:rsidR="009A5E45" w:rsidRPr="00210BDB" w:rsidRDefault="00210BDB">
      <w:pPr>
        <w:ind w:left="709" w:right="709"/>
        <w:jc w:val="both"/>
        <w:rPr>
          <w:rFonts w:ascii="Palatino Linotype" w:eastAsia="Palatino Linotype" w:hAnsi="Palatino Linotype" w:cs="Palatino Linotype"/>
          <w:b/>
          <w:i/>
          <w:sz w:val="22"/>
          <w:szCs w:val="22"/>
        </w:rPr>
      </w:pPr>
      <w:r w:rsidRPr="00210BDB">
        <w:rPr>
          <w:rFonts w:ascii="Palatino Linotype" w:eastAsia="Palatino Linotype" w:hAnsi="Palatino Linotype" w:cs="Palatino Linotype"/>
          <w:b/>
          <w:i/>
          <w:sz w:val="22"/>
          <w:szCs w:val="22"/>
        </w:rPr>
        <w:t>DE LA LEYENDA DE CLASIFICACIÓN</w:t>
      </w:r>
    </w:p>
    <w:p w:rsidR="009A5E45" w:rsidRPr="00210BDB" w:rsidRDefault="00210BDB">
      <w:pPr>
        <w:ind w:left="709" w:right="70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 xml:space="preserve">Quincuagésimo. </w:t>
      </w:r>
      <w:r w:rsidRPr="00210BDB">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210BDB">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9A5E45" w:rsidRPr="00210BDB" w:rsidRDefault="00210BDB">
      <w:pPr>
        <w:ind w:left="709" w:right="70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w:t>
      </w:r>
    </w:p>
    <w:p w:rsidR="009A5E45" w:rsidRPr="00210BDB" w:rsidRDefault="00210BDB">
      <w:pPr>
        <w:ind w:left="709" w:right="709"/>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b/>
          <w:i/>
          <w:sz w:val="22"/>
          <w:szCs w:val="22"/>
        </w:rPr>
        <w:t xml:space="preserve">Quincuagésimo tercero. </w:t>
      </w:r>
      <w:r w:rsidRPr="00210BDB">
        <w:rPr>
          <w:rFonts w:ascii="Palatino Linotype" w:eastAsia="Palatino Linotype" w:hAnsi="Palatino Linotype" w:cs="Palatino Linotype"/>
          <w:b/>
          <w:i/>
          <w:sz w:val="22"/>
          <w:szCs w:val="22"/>
          <w:u w:val="single"/>
        </w:rPr>
        <w:t>El formato para señalar la clasificación parcial de un documento</w:t>
      </w:r>
      <w:r w:rsidRPr="00210BDB">
        <w:rPr>
          <w:rFonts w:ascii="Palatino Linotype" w:eastAsia="Palatino Linotype" w:hAnsi="Palatino Linotype" w:cs="Palatino Linotype"/>
          <w:i/>
          <w:sz w:val="22"/>
          <w:szCs w:val="22"/>
        </w:rPr>
        <w:t>, es el siguiente:</w:t>
      </w:r>
    </w:p>
    <w:p w:rsidR="009A5E45" w:rsidRPr="00210BDB" w:rsidRDefault="009A5E45">
      <w:pPr>
        <w:ind w:left="709" w:right="709"/>
        <w:jc w:val="both"/>
        <w:rPr>
          <w:rFonts w:ascii="Palatino Linotype" w:eastAsia="Palatino Linotype" w:hAnsi="Palatino Linotype" w:cs="Palatino Linotype"/>
          <w:i/>
          <w:sz w:val="22"/>
          <w:szCs w:val="22"/>
        </w:rPr>
      </w:pPr>
    </w:p>
    <w:tbl>
      <w:tblPr>
        <w:tblStyle w:val="aff8"/>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9A5E45" w:rsidRPr="00210BDB">
        <w:trPr>
          <w:jc w:val="center"/>
        </w:trPr>
        <w:tc>
          <w:tcPr>
            <w:tcW w:w="1129" w:type="dxa"/>
            <w:tcBorders>
              <w:top w:val="single" w:sz="4" w:space="0" w:color="000000"/>
              <w:left w:val="single" w:sz="4" w:space="0" w:color="000000"/>
              <w:bottom w:val="single" w:sz="4" w:space="0" w:color="000000"/>
              <w:right w:val="single" w:sz="4" w:space="0" w:color="000000"/>
            </w:tcBorders>
          </w:tcPr>
          <w:p w:rsidR="009A5E45" w:rsidRPr="00210BDB" w:rsidRDefault="009A5E45">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b/>
                <w:i/>
              </w:rPr>
            </w:pPr>
            <w:r w:rsidRPr="00210BDB">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b/>
                <w:i/>
              </w:rPr>
            </w:pPr>
            <w:r w:rsidRPr="00210BDB">
              <w:rPr>
                <w:rFonts w:ascii="Palatino Linotype" w:eastAsia="Palatino Linotype" w:hAnsi="Palatino Linotype" w:cs="Palatino Linotype"/>
                <w:b/>
                <w:i/>
              </w:rPr>
              <w:t>Dónde:</w:t>
            </w:r>
          </w:p>
        </w:tc>
      </w:tr>
      <w:tr w:rsidR="009A5E45" w:rsidRPr="00210BDB">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9A5E45" w:rsidRPr="00210BDB" w:rsidRDefault="00210BDB">
            <w:pPr>
              <w:jc w:val="center"/>
              <w:rPr>
                <w:rFonts w:ascii="Palatino Linotype" w:eastAsia="Palatino Linotype" w:hAnsi="Palatino Linotype" w:cs="Palatino Linotype"/>
                <w:b/>
                <w:i/>
              </w:rPr>
            </w:pPr>
            <w:r w:rsidRPr="00210BDB">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i/>
              </w:rPr>
            </w:pPr>
            <w:r w:rsidRPr="00210BDB">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Se anotará la fecha en la que el Comité de Transparencia confirmó la clasificación del documento, en su caso.</w:t>
            </w:r>
          </w:p>
        </w:tc>
      </w:tr>
      <w:tr w:rsidR="009A5E45" w:rsidRPr="00210BD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9A5E45" w:rsidRPr="00210BDB" w:rsidRDefault="009A5E4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i/>
              </w:rPr>
            </w:pPr>
            <w:r w:rsidRPr="00210BDB">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Se señalará el nombre del área del cual es titular quien clasifica.</w:t>
            </w:r>
          </w:p>
        </w:tc>
      </w:tr>
      <w:tr w:rsidR="009A5E45" w:rsidRPr="00210BD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9A5E45" w:rsidRPr="00210BDB" w:rsidRDefault="009A5E4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i/>
              </w:rPr>
            </w:pPr>
            <w:r w:rsidRPr="00210BDB">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A5E45" w:rsidRPr="00210BD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9A5E45" w:rsidRPr="00210BDB" w:rsidRDefault="009A5E4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i/>
              </w:rPr>
            </w:pPr>
            <w:r w:rsidRPr="00210BDB">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Se anotará el número de años o meses por los que se mantendrá el documento o las partes del mismo como reservado.</w:t>
            </w:r>
          </w:p>
        </w:tc>
      </w:tr>
      <w:tr w:rsidR="009A5E45" w:rsidRPr="00210BD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9A5E45" w:rsidRPr="00210BDB" w:rsidRDefault="009A5E4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i/>
              </w:rPr>
            </w:pPr>
            <w:r w:rsidRPr="00210BD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Se señalará el nombre del ordenamiento, el o los artículos, fracción(es), párrafo(s) con base en los cuales se sustente la reserva.</w:t>
            </w:r>
          </w:p>
        </w:tc>
      </w:tr>
      <w:tr w:rsidR="009A5E45" w:rsidRPr="00210BD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9A5E45" w:rsidRPr="00210BDB" w:rsidRDefault="009A5E4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i/>
              </w:rPr>
            </w:pPr>
            <w:r w:rsidRPr="00210BDB">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 xml:space="preserve">En caso de haber solicitado la ampliación del periodo de reserva originalmente establecido, se </w:t>
            </w:r>
            <w:r w:rsidRPr="00210BDB">
              <w:rPr>
                <w:rFonts w:ascii="Palatino Linotype" w:eastAsia="Palatino Linotype" w:hAnsi="Palatino Linotype" w:cs="Palatino Linotype"/>
                <w:i/>
              </w:rPr>
              <w:lastRenderedPageBreak/>
              <w:t>deberá anotar el número de años o meses por los que se amplía la reserva.</w:t>
            </w:r>
          </w:p>
        </w:tc>
      </w:tr>
      <w:tr w:rsidR="009A5E45" w:rsidRPr="00210BD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9A5E45" w:rsidRPr="00210BDB" w:rsidRDefault="009A5E4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b/>
                <w:i/>
                <w:u w:val="single"/>
              </w:rPr>
            </w:pPr>
            <w:r w:rsidRPr="00210BDB">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 xml:space="preserve">Se indicarán, en su caso, </w:t>
            </w:r>
            <w:r w:rsidRPr="00210BDB">
              <w:rPr>
                <w:rFonts w:ascii="Palatino Linotype" w:eastAsia="Palatino Linotype" w:hAnsi="Palatino Linotype" w:cs="Palatino Linotype"/>
                <w:b/>
                <w:i/>
                <w:u w:val="single"/>
              </w:rPr>
              <w:t>las partes o páginas del documento que se clasifica como confidencial</w:t>
            </w:r>
            <w:r w:rsidRPr="00210BDB">
              <w:rPr>
                <w:rFonts w:ascii="Palatino Linotype" w:eastAsia="Palatino Linotype" w:hAnsi="Palatino Linotype" w:cs="Palatino Linotype"/>
                <w:i/>
              </w:rPr>
              <w:t xml:space="preserve">. </w:t>
            </w:r>
            <w:r w:rsidRPr="00210BDB">
              <w:rPr>
                <w:rFonts w:ascii="Palatino Linotype" w:eastAsia="Palatino Linotype" w:hAnsi="Palatino Linotype" w:cs="Palatino Linotype"/>
                <w:b/>
                <w:i/>
                <w:u w:val="single"/>
              </w:rPr>
              <w:t>Si el documento fuera confidencial en su totalidad, se anotarán todas las páginas que lo conforman</w:t>
            </w:r>
            <w:r w:rsidRPr="00210BDB">
              <w:rPr>
                <w:rFonts w:ascii="Palatino Linotype" w:eastAsia="Palatino Linotype" w:hAnsi="Palatino Linotype" w:cs="Palatino Linotype"/>
                <w:i/>
              </w:rPr>
              <w:t>. Si el documento no contiene información confidencial, se tachará este apartado.</w:t>
            </w:r>
          </w:p>
        </w:tc>
      </w:tr>
      <w:tr w:rsidR="009A5E45" w:rsidRPr="00210BD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9A5E45" w:rsidRPr="00210BDB" w:rsidRDefault="009A5E4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i/>
              </w:rPr>
            </w:pPr>
            <w:r w:rsidRPr="00210BD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A5E45" w:rsidRPr="00210BD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9A5E45" w:rsidRPr="00210BDB" w:rsidRDefault="009A5E4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i/>
              </w:rPr>
            </w:pPr>
            <w:r w:rsidRPr="00210BDB">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Rúbrica autógrafa de quien clasifica.</w:t>
            </w:r>
          </w:p>
        </w:tc>
      </w:tr>
      <w:tr w:rsidR="009A5E45" w:rsidRPr="00210BD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9A5E45" w:rsidRPr="00210BDB" w:rsidRDefault="009A5E4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i/>
              </w:rPr>
            </w:pPr>
            <w:r w:rsidRPr="00210BDB">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both"/>
              <w:rPr>
                <w:rFonts w:ascii="Palatino Linotype" w:eastAsia="Palatino Linotype" w:hAnsi="Palatino Linotype" w:cs="Palatino Linotype"/>
                <w:i/>
              </w:rPr>
            </w:pPr>
            <w:r w:rsidRPr="00210BDB">
              <w:rPr>
                <w:rFonts w:ascii="Palatino Linotype" w:eastAsia="Palatino Linotype" w:hAnsi="Palatino Linotype" w:cs="Palatino Linotype"/>
                <w:i/>
              </w:rPr>
              <w:t>Se anotará la fecha en que se desclasifica el documento.</w:t>
            </w:r>
          </w:p>
        </w:tc>
      </w:tr>
      <w:tr w:rsidR="009A5E45" w:rsidRPr="00210BD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9A5E45" w:rsidRPr="00210BDB" w:rsidRDefault="009A5E4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A5E45" w:rsidRPr="00210BDB" w:rsidRDefault="00210BDB">
            <w:pPr>
              <w:jc w:val="center"/>
              <w:rPr>
                <w:rFonts w:ascii="Palatino Linotype" w:eastAsia="Palatino Linotype" w:hAnsi="Palatino Linotype" w:cs="Palatino Linotype"/>
                <w:i/>
              </w:rPr>
            </w:pPr>
            <w:r w:rsidRPr="00210BDB">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9A5E45" w:rsidRPr="00210BDB" w:rsidRDefault="00210BDB">
            <w:pPr>
              <w:rPr>
                <w:rFonts w:ascii="Palatino Linotype" w:eastAsia="Palatino Linotype" w:hAnsi="Palatino Linotype" w:cs="Palatino Linotype"/>
                <w:i/>
              </w:rPr>
            </w:pPr>
            <w:r w:rsidRPr="00210BDB">
              <w:rPr>
                <w:rFonts w:ascii="Palatino Linotype" w:eastAsia="Palatino Linotype" w:hAnsi="Palatino Linotype" w:cs="Palatino Linotype"/>
                <w:i/>
              </w:rPr>
              <w:t>Rúbrica autógrafa de quien desclasifica.</w:t>
            </w:r>
          </w:p>
        </w:tc>
      </w:tr>
    </w:tbl>
    <w:p w:rsidR="009A5E45" w:rsidRPr="00210BDB" w:rsidRDefault="009A5E45">
      <w:pPr>
        <w:ind w:left="709" w:right="709"/>
        <w:jc w:val="both"/>
        <w:rPr>
          <w:rFonts w:ascii="Palatino Linotype" w:eastAsia="Palatino Linotype" w:hAnsi="Palatino Linotype" w:cs="Palatino Linotype"/>
          <w:sz w:val="22"/>
          <w:szCs w:val="22"/>
        </w:rPr>
      </w:pPr>
    </w:p>
    <w:p w:rsidR="009A5E45" w:rsidRPr="00210BDB" w:rsidRDefault="009A5E45">
      <w:pPr>
        <w:spacing w:line="360" w:lineRule="auto"/>
        <w:jc w:val="both"/>
        <w:rPr>
          <w:rFonts w:ascii="Palatino Linotype" w:eastAsia="Palatino Linotype" w:hAnsi="Palatino Linotype" w:cs="Palatino Linotype"/>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210BDB">
        <w:rPr>
          <w:rFonts w:ascii="Palatino Linotype" w:eastAsia="Palatino Linotype" w:hAnsi="Palatino Linotype" w:cs="Palatino Linotype"/>
          <w:b/>
        </w:rPr>
        <w:t xml:space="preserve">SUJETO OBLIGADO </w:t>
      </w:r>
      <w:r w:rsidRPr="00210BDB">
        <w:rPr>
          <w:rFonts w:ascii="Palatino Linotype" w:eastAsia="Palatino Linotype" w:hAnsi="Palatino Linotype" w:cs="Palatino Linotype"/>
        </w:rPr>
        <w:t>que la sustente, en el que se expongan los fundamentos y razones que llevaron a la dependencia a testar, suprimir o eliminar datos de dicho soporte documental, ya que el no hacerlo implica que lo entregado no es legal, ni formalmente una versión pública, al contrario, sería una documentación ilegible, incompleta o tachada; pues no señalar las razones por las que no se aprecian determinados datos, deja al solicitante en estado de incertidumbre, al no conocer o comprender porque no son completamente visibles las documentales respectivas.</w:t>
      </w:r>
    </w:p>
    <w:p w:rsidR="009A5E45" w:rsidRPr="00210BDB" w:rsidRDefault="00210BDB">
      <w:pPr>
        <w:spacing w:before="280" w:after="280"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lastRenderedPageBreak/>
        <w:t xml:space="preserve">Llegado a este punto y conforme a lo dispuesto en el artículo 186, fracción III de la Ley de Transparencia y Acceso a la Información Pública del Estado de México y Municipios, el Pleno de este Instituto, estima que las razones o motivos de inconformidad hechos valer por </w:t>
      </w:r>
      <w:r w:rsidRPr="00210BDB">
        <w:rPr>
          <w:rFonts w:ascii="Palatino Linotype" w:eastAsia="Palatino Linotype" w:hAnsi="Palatino Linotype" w:cs="Palatino Linotype"/>
          <w:b/>
        </w:rPr>
        <w:t>EL RECURRENTE</w:t>
      </w:r>
      <w:r w:rsidRPr="00210BDB">
        <w:rPr>
          <w:rFonts w:ascii="Palatino Linotype" w:eastAsia="Palatino Linotype" w:hAnsi="Palatino Linotype" w:cs="Palatino Linotype"/>
        </w:rPr>
        <w:t xml:space="preserve"> resultan </w:t>
      </w:r>
      <w:r w:rsidRPr="00210BDB">
        <w:rPr>
          <w:rFonts w:ascii="Palatino Linotype" w:eastAsia="Palatino Linotype" w:hAnsi="Palatino Linotype" w:cs="Palatino Linotype"/>
          <w:b/>
        </w:rPr>
        <w:t>fundadas</w:t>
      </w:r>
      <w:r w:rsidRPr="00210BDB">
        <w:rPr>
          <w:rFonts w:ascii="Palatino Linotype" w:eastAsia="Palatino Linotype" w:hAnsi="Palatino Linotype" w:cs="Palatino Linotype"/>
        </w:rPr>
        <w:t xml:space="preserve"> y se </w:t>
      </w:r>
      <w:r w:rsidRPr="00210BDB">
        <w:rPr>
          <w:rFonts w:ascii="Palatino Linotype" w:eastAsia="Palatino Linotype" w:hAnsi="Palatino Linotype" w:cs="Palatino Linotype"/>
          <w:b/>
        </w:rPr>
        <w:t xml:space="preserve">ORDENA </w:t>
      </w:r>
      <w:r w:rsidRPr="00210BDB">
        <w:rPr>
          <w:rFonts w:ascii="Palatino Linotype" w:eastAsia="Palatino Linotype" w:hAnsi="Palatino Linotype" w:cs="Palatino Linotype"/>
        </w:rPr>
        <w:t xml:space="preserve">al </w:t>
      </w:r>
      <w:r w:rsidRPr="00210BDB">
        <w:rPr>
          <w:rFonts w:ascii="Palatino Linotype" w:eastAsia="Palatino Linotype" w:hAnsi="Palatino Linotype" w:cs="Palatino Linotype"/>
          <w:b/>
        </w:rPr>
        <w:t>SUJETO OBLIGADO</w:t>
      </w:r>
      <w:r w:rsidRPr="00210BDB">
        <w:rPr>
          <w:rFonts w:ascii="Palatino Linotype" w:eastAsia="Palatino Linotype" w:hAnsi="Palatino Linotype" w:cs="Palatino Linotype"/>
        </w:rPr>
        <w:t xml:space="preserve"> y ordenarle haga entrega de la información descrita en el presente Considerando.</w:t>
      </w:r>
    </w:p>
    <w:p w:rsidR="009A5E45" w:rsidRPr="00210BDB" w:rsidRDefault="00210BDB">
      <w:pPr>
        <w:widowControl w:val="0"/>
        <w:spacing w:line="360" w:lineRule="auto"/>
        <w:jc w:val="both"/>
        <w:rPr>
          <w:rFonts w:ascii="Palatino Linotype" w:eastAsia="Palatino Linotype" w:hAnsi="Palatino Linotype" w:cs="Palatino Linotype"/>
        </w:rPr>
      </w:pPr>
      <w:bookmarkStart w:id="12" w:name="_heading=h.hxkcwsyl0loi" w:colFirst="0" w:colLast="0"/>
      <w:bookmarkEnd w:id="12"/>
      <w:r w:rsidRPr="00210BDB">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9A5E45" w:rsidRPr="00210BDB" w:rsidRDefault="009A5E45">
      <w:pPr>
        <w:widowControl w:val="0"/>
        <w:spacing w:line="360" w:lineRule="auto"/>
        <w:jc w:val="both"/>
        <w:rPr>
          <w:rFonts w:ascii="Palatino Linotype" w:eastAsia="Palatino Linotype" w:hAnsi="Palatino Linotype" w:cs="Palatino Linotype"/>
        </w:rPr>
      </w:pPr>
    </w:p>
    <w:p w:rsidR="009A5E45" w:rsidRPr="00210BDB" w:rsidRDefault="00210BDB">
      <w:pPr>
        <w:jc w:val="center"/>
        <w:rPr>
          <w:rFonts w:ascii="Palatino Linotype" w:eastAsia="Palatino Linotype" w:hAnsi="Palatino Linotype" w:cs="Palatino Linotype"/>
          <w:b/>
          <w:sz w:val="28"/>
          <w:szCs w:val="28"/>
        </w:rPr>
      </w:pPr>
      <w:r w:rsidRPr="00210BDB">
        <w:rPr>
          <w:rFonts w:ascii="Palatino Linotype" w:eastAsia="Palatino Linotype" w:hAnsi="Palatino Linotype" w:cs="Palatino Linotype"/>
          <w:b/>
          <w:sz w:val="28"/>
          <w:szCs w:val="28"/>
        </w:rPr>
        <w:t>RESUELVE</w:t>
      </w:r>
    </w:p>
    <w:p w:rsidR="009A5E45" w:rsidRPr="00210BDB" w:rsidRDefault="009A5E45">
      <w:pPr>
        <w:jc w:val="center"/>
        <w:rPr>
          <w:rFonts w:ascii="Palatino Linotype" w:eastAsia="Palatino Linotype" w:hAnsi="Palatino Linotype" w:cs="Palatino Linotype"/>
          <w:b/>
          <w:sz w:val="28"/>
          <w:szCs w:val="28"/>
        </w:rPr>
      </w:pPr>
    </w:p>
    <w:p w:rsidR="009A5E45" w:rsidRPr="00210BDB" w:rsidRDefault="00210BDB">
      <w:pPr>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b/>
          <w:sz w:val="28"/>
          <w:szCs w:val="28"/>
        </w:rPr>
        <w:t>PRIMERO</w:t>
      </w:r>
      <w:r w:rsidRPr="00210BDB">
        <w:rPr>
          <w:rFonts w:ascii="Palatino Linotype" w:eastAsia="Palatino Linotype" w:hAnsi="Palatino Linotype" w:cs="Palatino Linotype"/>
        </w:rPr>
        <w:t xml:space="preserve">. Resultan </w:t>
      </w:r>
      <w:r w:rsidRPr="00210BDB">
        <w:rPr>
          <w:rFonts w:ascii="Palatino Linotype" w:eastAsia="Palatino Linotype" w:hAnsi="Palatino Linotype" w:cs="Palatino Linotype"/>
          <w:b/>
        </w:rPr>
        <w:t>fundadas</w:t>
      </w:r>
      <w:r w:rsidRPr="00210BDB">
        <w:rPr>
          <w:rFonts w:ascii="Palatino Linotype" w:eastAsia="Palatino Linotype" w:hAnsi="Palatino Linotype" w:cs="Palatino Linotype"/>
        </w:rPr>
        <w:t xml:space="preserve"> las razones o motivos de inconformidad hechas valer por </w:t>
      </w:r>
      <w:r w:rsidRPr="00210BDB">
        <w:rPr>
          <w:rFonts w:ascii="Palatino Linotype" w:eastAsia="Palatino Linotype" w:hAnsi="Palatino Linotype" w:cs="Palatino Linotype"/>
          <w:b/>
        </w:rPr>
        <w:t>EL RECURRENTE,</w:t>
      </w:r>
      <w:r w:rsidRPr="00210BDB">
        <w:rPr>
          <w:rFonts w:ascii="Palatino Linotype" w:eastAsia="Palatino Linotype" w:hAnsi="Palatino Linotype" w:cs="Palatino Linotype"/>
        </w:rPr>
        <w:t xml:space="preserve"> en términos del Considerando </w:t>
      </w:r>
      <w:r w:rsidRPr="00210BDB">
        <w:rPr>
          <w:rFonts w:ascii="Palatino Linotype" w:eastAsia="Palatino Linotype" w:hAnsi="Palatino Linotype" w:cs="Palatino Linotype"/>
          <w:b/>
        </w:rPr>
        <w:t>QUINTO</w:t>
      </w:r>
      <w:r w:rsidRPr="00210BDB">
        <w:rPr>
          <w:rFonts w:ascii="Palatino Linotype" w:eastAsia="Palatino Linotype" w:hAnsi="Palatino Linotype" w:cs="Palatino Linotype"/>
        </w:rPr>
        <w:t xml:space="preserve"> de la presente resolución.</w:t>
      </w:r>
    </w:p>
    <w:p w:rsidR="009A5E45" w:rsidRPr="00210BDB" w:rsidRDefault="009A5E45">
      <w:pPr>
        <w:widowControl w:val="0"/>
        <w:tabs>
          <w:tab w:val="left" w:pos="1701"/>
        </w:tabs>
        <w:spacing w:line="360" w:lineRule="auto"/>
        <w:jc w:val="both"/>
        <w:rPr>
          <w:rFonts w:ascii="Palatino Linotype" w:eastAsia="Palatino Linotype" w:hAnsi="Palatino Linotype" w:cs="Palatino Linotype"/>
        </w:rPr>
      </w:pPr>
    </w:p>
    <w:p w:rsidR="009A5E45" w:rsidRPr="00210BDB" w:rsidRDefault="00210BDB">
      <w:pPr>
        <w:widowControl w:val="0"/>
        <w:tabs>
          <w:tab w:val="left" w:pos="1701"/>
        </w:tabs>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b/>
          <w:sz w:val="28"/>
          <w:szCs w:val="28"/>
        </w:rPr>
        <w:t>SEGUNDO.</w:t>
      </w:r>
      <w:r w:rsidRPr="00210BDB">
        <w:rPr>
          <w:rFonts w:ascii="Palatino Linotype" w:eastAsia="Palatino Linotype" w:hAnsi="Palatino Linotype" w:cs="Palatino Linotype"/>
          <w:b/>
        </w:rPr>
        <w:t xml:space="preserve"> </w:t>
      </w:r>
      <w:r w:rsidRPr="00210BDB">
        <w:rPr>
          <w:rFonts w:ascii="Palatino Linotype" w:eastAsia="Palatino Linotype" w:hAnsi="Palatino Linotype" w:cs="Palatino Linotype"/>
        </w:rPr>
        <w:t>Se</w:t>
      </w:r>
      <w:r w:rsidRPr="00210BDB">
        <w:rPr>
          <w:rFonts w:ascii="Palatino Linotype" w:eastAsia="Palatino Linotype" w:hAnsi="Palatino Linotype" w:cs="Palatino Linotype"/>
          <w:b/>
        </w:rPr>
        <w:t xml:space="preserve"> ORDENA </w:t>
      </w:r>
      <w:r w:rsidRPr="00210BDB">
        <w:rPr>
          <w:rFonts w:ascii="Palatino Linotype" w:eastAsia="Palatino Linotype" w:hAnsi="Palatino Linotype" w:cs="Palatino Linotype"/>
        </w:rPr>
        <w:t xml:space="preserve">al </w:t>
      </w:r>
      <w:r w:rsidRPr="00210BDB">
        <w:rPr>
          <w:rFonts w:ascii="Palatino Linotype" w:eastAsia="Palatino Linotype" w:hAnsi="Palatino Linotype" w:cs="Palatino Linotype"/>
          <w:b/>
        </w:rPr>
        <w:t xml:space="preserve">SUJETO OBLIGADO </w:t>
      </w:r>
      <w:r w:rsidRPr="00210BDB">
        <w:rPr>
          <w:rFonts w:ascii="Palatino Linotype" w:eastAsia="Palatino Linotype" w:hAnsi="Palatino Linotype" w:cs="Palatino Linotype"/>
        </w:rPr>
        <w:t xml:space="preserve">atienda la Solicitud de Acceso a la Información Pública que dio origen los Recursos Revisión número </w:t>
      </w:r>
      <w:r w:rsidRPr="00210BDB">
        <w:rPr>
          <w:rFonts w:ascii="Palatino Linotype" w:eastAsia="Palatino Linotype" w:hAnsi="Palatino Linotype" w:cs="Palatino Linotype"/>
          <w:b/>
        </w:rPr>
        <w:t xml:space="preserve">06042/INFOEM/ICR-20/IP/RR/2021,  06043/INFOEM/ICR-19/IP/RR/2021, 06044/INFOEM/ICR-18/IP/RR/2021,  06045/INFOEM/ICR-21/IP/RR/2021, 06046/INFOEM/ICR-17/IP/RR/2021, 06047/INFOEM/ICR-15/IP/RR/2021, </w:t>
      </w:r>
      <w:r w:rsidRPr="00210BDB">
        <w:rPr>
          <w:rFonts w:ascii="Palatino Linotype" w:eastAsia="Palatino Linotype" w:hAnsi="Palatino Linotype" w:cs="Palatino Linotype"/>
          <w:b/>
        </w:rPr>
        <w:lastRenderedPageBreak/>
        <w:t xml:space="preserve">06048/INFOEM/ICR-14/IP/RR/2021, 06049/INFOEM/ICR-16/IP/RR/2021 y 06050/INFOEM/ICR-13/IP/RR/2021 </w:t>
      </w:r>
      <w:r w:rsidRPr="00210BDB">
        <w:rPr>
          <w:rFonts w:ascii="Palatino Linotype" w:eastAsia="Palatino Linotype" w:hAnsi="Palatino Linotype" w:cs="Palatino Linotype"/>
        </w:rPr>
        <w:t xml:space="preserve">vía </w:t>
      </w:r>
      <w:r w:rsidRPr="00210BDB">
        <w:rPr>
          <w:rFonts w:ascii="Palatino Linotype" w:eastAsia="Palatino Linotype" w:hAnsi="Palatino Linotype" w:cs="Palatino Linotype"/>
          <w:b/>
        </w:rPr>
        <w:t xml:space="preserve">SAIMEX </w:t>
      </w:r>
      <w:r w:rsidRPr="00210BDB">
        <w:rPr>
          <w:rFonts w:ascii="Palatino Linotype" w:eastAsia="Palatino Linotype" w:hAnsi="Palatino Linotype" w:cs="Palatino Linotype"/>
        </w:rPr>
        <w:t xml:space="preserve">en términos del Considerando </w:t>
      </w:r>
      <w:r w:rsidRPr="00210BDB">
        <w:rPr>
          <w:rFonts w:ascii="Palatino Linotype" w:eastAsia="Palatino Linotype" w:hAnsi="Palatino Linotype" w:cs="Palatino Linotype"/>
          <w:b/>
        </w:rPr>
        <w:t xml:space="preserve">QUINTO </w:t>
      </w:r>
      <w:r w:rsidRPr="00210BDB">
        <w:rPr>
          <w:rFonts w:ascii="Palatino Linotype" w:eastAsia="Palatino Linotype" w:hAnsi="Palatino Linotype" w:cs="Palatino Linotype"/>
        </w:rPr>
        <w:t xml:space="preserve">de esta resolución; y en su caso haga entrega en </w:t>
      </w:r>
      <w:r w:rsidRPr="00210BDB">
        <w:rPr>
          <w:rFonts w:ascii="Palatino Linotype" w:eastAsia="Palatino Linotype" w:hAnsi="Palatino Linotype" w:cs="Palatino Linotype"/>
          <w:b/>
        </w:rPr>
        <w:t>versión pública</w:t>
      </w:r>
      <w:r w:rsidRPr="00210BDB">
        <w:rPr>
          <w:rFonts w:ascii="Palatino Linotype" w:eastAsia="Palatino Linotype" w:hAnsi="Palatino Linotype" w:cs="Palatino Linotype"/>
        </w:rPr>
        <w:t xml:space="preserve"> de lo siguiente:</w:t>
      </w:r>
    </w:p>
    <w:p w:rsidR="009A5E45" w:rsidRPr="00210BDB" w:rsidRDefault="00210BDB">
      <w:pPr>
        <w:spacing w:before="280" w:after="280"/>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 xml:space="preserve">El contrato y documento donde conste el pago efectuado por la adquisición de los bienes y servicios precisados en las solicitudes de acceso a la información pública. </w:t>
      </w:r>
    </w:p>
    <w:p w:rsidR="009A5E45" w:rsidRPr="00210BDB" w:rsidRDefault="00210BDB">
      <w:pPr>
        <w:spacing w:before="280" w:after="280"/>
        <w:ind w:left="850" w:right="902"/>
        <w:jc w:val="both"/>
        <w:rPr>
          <w:rFonts w:ascii="Palatino Linotype" w:eastAsia="Palatino Linotype" w:hAnsi="Palatino Linotype" w:cs="Palatino Linotype"/>
          <w:i/>
          <w:sz w:val="22"/>
          <w:szCs w:val="22"/>
        </w:rPr>
      </w:pPr>
      <w:r w:rsidRPr="00210BDB">
        <w:rPr>
          <w:rFonts w:ascii="Palatino Linotype" w:eastAsia="Palatino Linotype" w:hAnsi="Palatino Linotype" w:cs="Palatino Linotype"/>
          <w:i/>
          <w:sz w:val="22"/>
          <w:szCs w:val="22"/>
        </w:rPr>
        <w:t>Debiendo notificar al</w:t>
      </w:r>
      <w:r w:rsidRPr="00210BDB">
        <w:rPr>
          <w:rFonts w:ascii="Palatino Linotype" w:eastAsia="Palatino Linotype" w:hAnsi="Palatino Linotype" w:cs="Palatino Linotype"/>
          <w:b/>
          <w:i/>
          <w:sz w:val="22"/>
          <w:szCs w:val="22"/>
        </w:rPr>
        <w:t xml:space="preserve"> RECURRENTE</w:t>
      </w:r>
      <w:r w:rsidRPr="00210BDB">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 de la información que se ordena.</w:t>
      </w:r>
    </w:p>
    <w:p w:rsidR="009A5E45" w:rsidRPr="00210BDB" w:rsidRDefault="009A5E45">
      <w:pPr>
        <w:widowControl w:val="0"/>
        <w:tabs>
          <w:tab w:val="left" w:pos="1701"/>
        </w:tabs>
        <w:ind w:left="851" w:right="850"/>
        <w:jc w:val="both"/>
        <w:rPr>
          <w:rFonts w:ascii="Palatino Linotype" w:eastAsia="Palatino Linotype" w:hAnsi="Palatino Linotype" w:cs="Palatino Linotype"/>
          <w:i/>
          <w:sz w:val="22"/>
          <w:szCs w:val="22"/>
        </w:rPr>
      </w:pPr>
    </w:p>
    <w:p w:rsidR="009A5E45" w:rsidRPr="00210BDB" w:rsidRDefault="00210BDB">
      <w:pPr>
        <w:widowControl w:val="0"/>
        <w:tabs>
          <w:tab w:val="left" w:pos="1701"/>
        </w:tabs>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b/>
          <w:sz w:val="28"/>
          <w:szCs w:val="28"/>
        </w:rPr>
        <w:t>TERCERO</w:t>
      </w:r>
      <w:r w:rsidRPr="00210BDB">
        <w:rPr>
          <w:rFonts w:ascii="Palatino Linotype" w:eastAsia="Palatino Linotype" w:hAnsi="Palatino Linotype" w:cs="Palatino Linotype"/>
          <w:b/>
        </w:rPr>
        <w:t>. Notifíquese</w:t>
      </w:r>
      <w:r w:rsidRPr="00210BDB">
        <w:rPr>
          <w:rFonts w:ascii="Palatino Linotype" w:eastAsia="Palatino Linotype" w:hAnsi="Palatino Linotype" w:cs="Palatino Linotype"/>
        </w:rPr>
        <w:t xml:space="preserve"> al Titular de la Unidad de Transparencia del </w:t>
      </w:r>
      <w:r w:rsidRPr="00210BDB">
        <w:rPr>
          <w:rFonts w:ascii="Palatino Linotype" w:eastAsia="Palatino Linotype" w:hAnsi="Palatino Linotype" w:cs="Palatino Linotype"/>
          <w:b/>
        </w:rPr>
        <w:t xml:space="preserve">SUJETO OBLIGADO </w:t>
      </w:r>
      <w:r w:rsidRPr="00210BDB">
        <w:rPr>
          <w:rFonts w:ascii="Palatino Linotype" w:eastAsia="Palatino Linotype" w:hAnsi="Palatino Linotype" w:cs="Palatino Linotype"/>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rsidR="009A5E45" w:rsidRPr="00210BDB" w:rsidRDefault="009A5E45">
      <w:pPr>
        <w:widowControl w:val="0"/>
        <w:tabs>
          <w:tab w:val="left" w:pos="1701"/>
        </w:tabs>
        <w:spacing w:line="360" w:lineRule="auto"/>
        <w:jc w:val="both"/>
        <w:rPr>
          <w:rFonts w:ascii="Palatino Linotype" w:eastAsia="Palatino Linotype" w:hAnsi="Palatino Linotype" w:cs="Palatino Linotype"/>
        </w:rPr>
      </w:pPr>
    </w:p>
    <w:p w:rsidR="009A5E45" w:rsidRPr="00210BDB" w:rsidRDefault="00210BDB">
      <w:pPr>
        <w:widowControl w:val="0"/>
        <w:tabs>
          <w:tab w:val="left" w:pos="1701"/>
        </w:tabs>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b/>
          <w:sz w:val="28"/>
          <w:szCs w:val="28"/>
        </w:rPr>
        <w:t>CUARTO.</w:t>
      </w:r>
      <w:r w:rsidRPr="00210BDB">
        <w:rPr>
          <w:rFonts w:ascii="Palatino Linotype" w:eastAsia="Palatino Linotype" w:hAnsi="Palatino Linotype" w:cs="Palatino Linotype"/>
          <w:b/>
        </w:rPr>
        <w:t xml:space="preserve"> </w:t>
      </w:r>
      <w:r w:rsidRPr="00210BDB">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Pr="00210BDB">
        <w:rPr>
          <w:rFonts w:ascii="Palatino Linotype" w:eastAsia="Palatino Linotype" w:hAnsi="Palatino Linotype" w:cs="Palatino Linotype"/>
          <w:b/>
        </w:rPr>
        <w:t>SUJETO OBLIGADO</w:t>
      </w:r>
      <w:r w:rsidRPr="00210BDB">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rsidR="009A5E45" w:rsidRPr="00210BDB" w:rsidRDefault="009A5E45">
      <w:pPr>
        <w:widowControl w:val="0"/>
        <w:tabs>
          <w:tab w:val="left" w:pos="1701"/>
        </w:tabs>
        <w:spacing w:line="360" w:lineRule="auto"/>
        <w:jc w:val="both"/>
        <w:rPr>
          <w:rFonts w:ascii="Palatino Linotype" w:eastAsia="Palatino Linotype" w:hAnsi="Palatino Linotype" w:cs="Palatino Linotype"/>
        </w:rPr>
      </w:pPr>
    </w:p>
    <w:p w:rsidR="009A5E45" w:rsidRPr="00210BDB" w:rsidRDefault="00210BDB">
      <w:pPr>
        <w:widowControl w:val="0"/>
        <w:tabs>
          <w:tab w:val="left" w:pos="1560"/>
        </w:tabs>
        <w:spacing w:line="360" w:lineRule="auto"/>
        <w:jc w:val="both"/>
        <w:rPr>
          <w:rFonts w:ascii="Palatino Linotype" w:eastAsia="Palatino Linotype" w:hAnsi="Palatino Linotype" w:cs="Palatino Linotype"/>
          <w:b/>
        </w:rPr>
      </w:pPr>
      <w:r w:rsidRPr="00210BDB">
        <w:rPr>
          <w:rFonts w:ascii="Palatino Linotype" w:eastAsia="Palatino Linotype" w:hAnsi="Palatino Linotype" w:cs="Palatino Linotype"/>
          <w:b/>
          <w:sz w:val="28"/>
          <w:szCs w:val="28"/>
        </w:rPr>
        <w:t>QUINTO.</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b/>
        </w:rPr>
        <w:t>Notifíquese</w:t>
      </w:r>
      <w:r w:rsidRPr="00210BDB">
        <w:rPr>
          <w:rFonts w:ascii="Palatino Linotype" w:eastAsia="Palatino Linotype" w:hAnsi="Palatino Linotype" w:cs="Palatino Linotype"/>
        </w:rPr>
        <w:t xml:space="preserve"> al </w:t>
      </w:r>
      <w:r w:rsidRPr="00210BDB">
        <w:rPr>
          <w:rFonts w:ascii="Palatino Linotype" w:eastAsia="Palatino Linotype" w:hAnsi="Palatino Linotype" w:cs="Palatino Linotype"/>
          <w:b/>
        </w:rPr>
        <w:t>RECURRENTE</w:t>
      </w:r>
      <w:r w:rsidRPr="00210BDB">
        <w:rPr>
          <w:rFonts w:ascii="Palatino Linotype" w:eastAsia="Palatino Linotype" w:hAnsi="Palatino Linotype" w:cs="Palatino Linotype"/>
        </w:rPr>
        <w:t xml:space="preserve"> la presente resolución vía Sistema de </w:t>
      </w:r>
      <w:r w:rsidRPr="00210BDB">
        <w:rPr>
          <w:rFonts w:ascii="Palatino Linotype" w:eastAsia="Palatino Linotype" w:hAnsi="Palatino Linotype" w:cs="Palatino Linotype"/>
        </w:rPr>
        <w:lastRenderedPageBreak/>
        <w:t xml:space="preserve">Acceso a la Información Mexiquense </w:t>
      </w:r>
      <w:r w:rsidRPr="00210BDB">
        <w:rPr>
          <w:rFonts w:ascii="Palatino Linotype" w:eastAsia="Palatino Linotype" w:hAnsi="Palatino Linotype" w:cs="Palatino Linotype"/>
          <w:b/>
        </w:rPr>
        <w:t>SAIMEX</w:t>
      </w:r>
      <w:r w:rsidRPr="00210BDB">
        <w:rPr>
          <w:rFonts w:ascii="Palatino Linotype" w:eastAsia="Palatino Linotype" w:hAnsi="Palatino Linotype" w:cs="Palatino Linotype"/>
        </w:rPr>
        <w:t>.</w:t>
      </w:r>
    </w:p>
    <w:p w:rsidR="009A5E45" w:rsidRPr="00210BDB" w:rsidRDefault="009A5E45">
      <w:pPr>
        <w:widowControl w:val="0"/>
        <w:tabs>
          <w:tab w:val="left" w:pos="1560"/>
        </w:tabs>
        <w:spacing w:line="360" w:lineRule="auto"/>
        <w:jc w:val="both"/>
        <w:rPr>
          <w:rFonts w:ascii="Palatino Linotype" w:eastAsia="Palatino Linotype" w:hAnsi="Palatino Linotype" w:cs="Palatino Linotype"/>
        </w:rPr>
      </w:pPr>
    </w:p>
    <w:p w:rsidR="009A5E45" w:rsidRPr="00210BDB" w:rsidRDefault="00210BDB">
      <w:pPr>
        <w:widowControl w:val="0"/>
        <w:tabs>
          <w:tab w:val="left" w:pos="1276"/>
        </w:tabs>
        <w:spacing w:line="360" w:lineRule="auto"/>
        <w:ind w:right="49"/>
        <w:jc w:val="both"/>
        <w:rPr>
          <w:rFonts w:ascii="Palatino Linotype" w:eastAsia="Palatino Linotype" w:hAnsi="Palatino Linotype" w:cs="Palatino Linotype"/>
        </w:rPr>
      </w:pPr>
      <w:r w:rsidRPr="00210BDB">
        <w:rPr>
          <w:rFonts w:ascii="Palatino Linotype" w:eastAsia="Palatino Linotype" w:hAnsi="Palatino Linotype" w:cs="Palatino Linotype"/>
          <w:b/>
          <w:sz w:val="28"/>
          <w:szCs w:val="28"/>
        </w:rPr>
        <w:t>SEXTO.</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b/>
        </w:rPr>
        <w:t>Hágase</w:t>
      </w:r>
      <w:r w:rsidRPr="00210BDB">
        <w:rPr>
          <w:rFonts w:ascii="Palatino Linotype" w:eastAsia="Palatino Linotype" w:hAnsi="Palatino Linotype" w:cs="Palatino Linotype"/>
        </w:rPr>
        <w:t xml:space="preserve"> </w:t>
      </w:r>
      <w:r w:rsidRPr="00210BDB">
        <w:rPr>
          <w:rFonts w:ascii="Palatino Linotype" w:eastAsia="Palatino Linotype" w:hAnsi="Palatino Linotype" w:cs="Palatino Linotype"/>
          <w:b/>
        </w:rPr>
        <w:t>del conocimiento</w:t>
      </w:r>
      <w:r w:rsidRPr="00210BDB">
        <w:rPr>
          <w:rFonts w:ascii="Palatino Linotype" w:eastAsia="Palatino Linotype" w:hAnsi="Palatino Linotype" w:cs="Palatino Linotype"/>
        </w:rPr>
        <w:t xml:space="preserve"> del</w:t>
      </w:r>
      <w:r w:rsidRPr="00210BDB">
        <w:rPr>
          <w:rFonts w:ascii="Palatino Linotype" w:eastAsia="Palatino Linotype" w:hAnsi="Palatino Linotype" w:cs="Palatino Linotype"/>
          <w:b/>
        </w:rPr>
        <w:t xml:space="preserve"> RECURRENTE</w:t>
      </w:r>
      <w:r w:rsidRPr="00210BDB">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9A5E45" w:rsidRPr="00210BDB" w:rsidRDefault="009A5E45">
      <w:pPr>
        <w:widowControl w:val="0"/>
        <w:tabs>
          <w:tab w:val="left" w:pos="1276"/>
        </w:tabs>
        <w:spacing w:line="360" w:lineRule="auto"/>
        <w:ind w:right="49"/>
        <w:jc w:val="both"/>
        <w:rPr>
          <w:rFonts w:ascii="Palatino Linotype" w:eastAsia="Palatino Linotype" w:hAnsi="Palatino Linotype" w:cs="Palatino Linotype"/>
        </w:rPr>
      </w:pPr>
    </w:p>
    <w:p w:rsidR="009A5E45" w:rsidRPr="00210BDB" w:rsidRDefault="00210BDB">
      <w:pPr>
        <w:widowControl w:val="0"/>
        <w:tabs>
          <w:tab w:val="left" w:pos="1701"/>
        </w:tabs>
        <w:spacing w:line="360" w:lineRule="auto"/>
        <w:ind w:right="49"/>
        <w:jc w:val="both"/>
        <w:rPr>
          <w:rFonts w:ascii="Palatino Linotype" w:eastAsia="Palatino Linotype" w:hAnsi="Palatino Linotype" w:cs="Palatino Linotype"/>
        </w:rPr>
      </w:pPr>
      <w:r w:rsidRPr="00210BDB">
        <w:rPr>
          <w:rFonts w:ascii="Palatino Linotype" w:eastAsia="Palatino Linotype" w:hAnsi="Palatino Linotype" w:cs="Palatino Linotype"/>
          <w:b/>
          <w:sz w:val="28"/>
          <w:szCs w:val="28"/>
        </w:rPr>
        <w:t>SÉPTIMO.</w:t>
      </w:r>
      <w:r w:rsidRPr="00210BDB">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w:t>
      </w:r>
      <w:r w:rsidRPr="00210BDB">
        <w:rPr>
          <w:rFonts w:ascii="Palatino Linotype" w:eastAsia="Palatino Linotype" w:hAnsi="Palatino Linotype" w:cs="Palatino Linotype"/>
          <w:b/>
        </w:rPr>
        <w:t>EL SUJETO OBLIGADO</w:t>
      </w:r>
      <w:r w:rsidRPr="00210BDB">
        <w:rPr>
          <w:rFonts w:ascii="Palatino Linotype" w:eastAsia="Palatino Linotype" w:hAnsi="Palatino Linotype" w:cs="Palatino Linotype"/>
        </w:rPr>
        <w:t xml:space="preserve"> de manera fundada y motivada, podrá solicitar una ampliación de plazo para el cumplimiento de la presente resolución.</w:t>
      </w:r>
    </w:p>
    <w:p w:rsidR="009A5E45" w:rsidRPr="00210BDB" w:rsidRDefault="009A5E45">
      <w:pPr>
        <w:widowControl w:val="0"/>
        <w:tabs>
          <w:tab w:val="left" w:pos="1701"/>
        </w:tabs>
        <w:spacing w:line="360" w:lineRule="auto"/>
        <w:ind w:right="49"/>
        <w:jc w:val="both"/>
        <w:rPr>
          <w:rFonts w:ascii="Palatino Linotype" w:eastAsia="Palatino Linotype" w:hAnsi="Palatino Linotype" w:cs="Palatino Linotype"/>
        </w:rPr>
      </w:pPr>
    </w:p>
    <w:p w:rsidR="009A5E45" w:rsidRPr="00210BDB" w:rsidRDefault="00210BDB">
      <w:pPr>
        <w:widowControl w:val="0"/>
        <w:spacing w:line="360" w:lineRule="auto"/>
        <w:jc w:val="both"/>
        <w:rPr>
          <w:rFonts w:ascii="Palatino Linotype" w:eastAsia="Palatino Linotype" w:hAnsi="Palatino Linotype" w:cs="Palatino Linotype"/>
        </w:rPr>
      </w:pPr>
      <w:r w:rsidRPr="00210BD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DE JUNIO DE DOS MIL VEINTIDÓS, ANTE EL SECRETARIO TÉCNICO DEL PLENO, ALEXIS TAPIA RAMÍREZ. </w:t>
      </w:r>
    </w:p>
    <w:p w:rsidR="009A5E45" w:rsidRDefault="00210BDB">
      <w:pPr>
        <w:spacing w:line="360" w:lineRule="auto"/>
        <w:jc w:val="both"/>
        <w:rPr>
          <w:rFonts w:ascii="Palatino Linotype" w:eastAsia="Palatino Linotype" w:hAnsi="Palatino Linotype" w:cs="Palatino Linotype"/>
          <w:sz w:val="14"/>
          <w:szCs w:val="14"/>
        </w:rPr>
      </w:pPr>
      <w:r w:rsidRPr="00210BDB">
        <w:rPr>
          <w:rFonts w:ascii="Palatino Linotype" w:eastAsia="Palatino Linotype" w:hAnsi="Palatino Linotype" w:cs="Palatino Linotype"/>
          <w:sz w:val="14"/>
          <w:szCs w:val="14"/>
        </w:rPr>
        <w:t>SCMM/BLA/DEMF/PMRE</w:t>
      </w:r>
    </w:p>
    <w:p w:rsidR="009A5E45" w:rsidRDefault="00210BDB">
      <w:pPr>
        <w:rPr>
          <w:rFonts w:ascii="Palatino Linotype" w:eastAsia="Palatino Linotype" w:hAnsi="Palatino Linotype" w:cs="Palatino Linotype"/>
        </w:rPr>
      </w:pPr>
      <w:r>
        <w:br w:type="page"/>
      </w: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p w:rsidR="009A5E45" w:rsidRDefault="009A5E45">
      <w:pPr>
        <w:spacing w:line="360" w:lineRule="auto"/>
        <w:jc w:val="both"/>
        <w:rPr>
          <w:rFonts w:ascii="Palatino Linotype" w:eastAsia="Palatino Linotype" w:hAnsi="Palatino Linotype" w:cs="Palatino Linotype"/>
        </w:rPr>
      </w:pPr>
    </w:p>
    <w:sectPr w:rsidR="009A5E45">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F2D" w:rsidRDefault="00391F2D">
      <w:r>
        <w:separator/>
      </w:r>
    </w:p>
  </w:endnote>
  <w:endnote w:type="continuationSeparator" w:id="0">
    <w:p w:rsidR="00391F2D" w:rsidRDefault="0039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E45" w:rsidRDefault="00210B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A08B3">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A08B3">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E45" w:rsidRDefault="00210BD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A08B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A08B3">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F2D" w:rsidRDefault="00391F2D">
      <w:r>
        <w:separator/>
      </w:r>
    </w:p>
  </w:footnote>
  <w:footnote w:type="continuationSeparator" w:id="0">
    <w:p w:rsidR="00391F2D" w:rsidRDefault="00391F2D">
      <w:r>
        <w:continuationSeparator/>
      </w:r>
    </w:p>
  </w:footnote>
  <w:footnote w:id="1">
    <w:p w:rsidR="009A5E45" w:rsidRDefault="00210BDB">
      <w:pPr>
        <w:ind w:left="851" w:right="902"/>
        <w:jc w:val="both"/>
        <w:rPr>
          <w:rFonts w:ascii="Palatino Linotype" w:eastAsia="Palatino Linotype" w:hAnsi="Palatino Linotype" w:cs="Palatino Linotype"/>
          <w:i/>
          <w:sz w:val="18"/>
          <w:szCs w:val="18"/>
        </w:rPr>
      </w:pPr>
      <w:r>
        <w:rPr>
          <w:vertAlign w:val="superscript"/>
        </w:rPr>
        <w:footnoteRef/>
      </w:r>
      <w:r>
        <w:rPr>
          <w:sz w:val="18"/>
          <w:szCs w:val="18"/>
        </w:rPr>
        <w:t xml:space="preserve"> </w:t>
      </w:r>
      <w:r>
        <w:rPr>
          <w:rFonts w:ascii="Palatino Linotype" w:eastAsia="Palatino Linotype" w:hAnsi="Palatino Linotype" w:cs="Palatino Linotype"/>
          <w:i/>
          <w:sz w:val="18"/>
          <w:szCs w:val="18"/>
        </w:rPr>
        <w:t>“</w:t>
      </w:r>
      <w:r>
        <w:rPr>
          <w:rFonts w:ascii="Palatino Linotype" w:eastAsia="Palatino Linotype" w:hAnsi="Palatino Linotype" w:cs="Palatino Linotype"/>
          <w:b/>
          <w:i/>
          <w:sz w:val="18"/>
          <w:szCs w:val="18"/>
        </w:rPr>
        <w:t>Artículo 24.</w:t>
      </w:r>
      <w:r>
        <w:rPr>
          <w:rFonts w:ascii="Palatino Linotype" w:eastAsia="Palatino Linotype" w:hAnsi="Palatino Linotype" w:cs="Palatino Linotype"/>
          <w:i/>
          <w:sz w:val="18"/>
          <w:szCs w:val="18"/>
        </w:rPr>
        <w:t xml:space="preserve"> Para el cumplimiento de los objetivos de esta Ley, los sujetos obligados deberán cumplir con las siguientes obligaciones, según corresponda, de acuerdo a su naturaleza:</w:t>
      </w:r>
    </w:p>
    <w:p w:rsidR="009A5E45" w:rsidRDefault="00210BDB">
      <w:pPr>
        <w:ind w:left="851" w:right="902"/>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w:t>
      </w:r>
    </w:p>
    <w:p w:rsidR="009A5E45" w:rsidRDefault="00210BDB">
      <w:pPr>
        <w:ind w:left="851" w:right="902"/>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XVIII. Hacer pública toda aquella información relativa a los montos y las personas a quienes entreguen, por cualquier motivo, recursos públicos, así como los informes que dichas personas les entreguen sobre el uso y destino de dichos recursos…”</w:t>
      </w:r>
    </w:p>
    <w:p w:rsidR="009A5E45" w:rsidRDefault="009A5E45">
      <w:pPr>
        <w:rPr>
          <w:rFonts w:ascii="Cambria" w:eastAsia="Cambria" w:hAnsi="Cambria" w:cs="Cambria"/>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E45" w:rsidRDefault="00391F2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E45" w:rsidRDefault="00391F2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9"/>
      <w:tblW w:w="9534" w:type="dxa"/>
      <w:tblInd w:w="-142" w:type="dxa"/>
      <w:tblLayout w:type="fixed"/>
      <w:tblLook w:val="0400" w:firstRow="0" w:lastRow="0" w:firstColumn="0" w:lastColumn="0" w:noHBand="0" w:noVBand="1"/>
    </w:tblPr>
    <w:tblGrid>
      <w:gridCol w:w="3261"/>
      <w:gridCol w:w="2551"/>
      <w:gridCol w:w="3722"/>
    </w:tblGrid>
    <w:tr w:rsidR="009A5E45">
      <w:tc>
        <w:tcPr>
          <w:tcW w:w="3261" w:type="dxa"/>
          <w:vMerge w:val="restart"/>
        </w:tcPr>
        <w:p w:rsidR="009A5E45" w:rsidRDefault="00210BDB">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9A5E45" w:rsidRDefault="00210BD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9A5E45" w:rsidRDefault="00210BDB">
          <w:pPr>
            <w:jc w:val="both"/>
            <w:rPr>
              <w:rFonts w:ascii="Palatino Linotype" w:eastAsia="Palatino Linotype" w:hAnsi="Palatino Linotype" w:cs="Palatino Linotype"/>
              <w:b/>
            </w:rPr>
          </w:pPr>
          <w:bookmarkStart w:id="13" w:name="_heading=h.1ksv4uv" w:colFirst="0" w:colLast="0"/>
          <w:bookmarkEnd w:id="13"/>
          <w:r>
            <w:rPr>
              <w:rFonts w:ascii="Palatino Linotype" w:eastAsia="Palatino Linotype" w:hAnsi="Palatino Linotype" w:cs="Palatino Linotype"/>
              <w:b/>
            </w:rPr>
            <w:t>06042/INFOEM/ICR-20/IP/RR/2021 y acumulados</w:t>
          </w:r>
        </w:p>
      </w:tc>
    </w:tr>
    <w:tr w:rsidR="009A5E45">
      <w:tc>
        <w:tcPr>
          <w:tcW w:w="3261" w:type="dxa"/>
          <w:vMerge/>
        </w:tcPr>
        <w:p w:rsidR="009A5E45" w:rsidRDefault="009A5E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9A5E45" w:rsidRDefault="00210BD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9A5E45" w:rsidRDefault="00210BDB">
          <w:pPr>
            <w:jc w:val="both"/>
            <w:rPr>
              <w:rFonts w:ascii="Palatino Linotype" w:eastAsia="Palatino Linotype" w:hAnsi="Palatino Linotype" w:cs="Palatino Linotype"/>
              <w:b/>
            </w:rPr>
          </w:pPr>
          <w:r>
            <w:rPr>
              <w:rFonts w:ascii="Palatino Linotype" w:eastAsia="Palatino Linotype" w:hAnsi="Palatino Linotype" w:cs="Palatino Linotype"/>
              <w:b/>
            </w:rPr>
            <w:t>Ayuntamiento de Ecatepec de Morelos</w:t>
          </w:r>
        </w:p>
      </w:tc>
    </w:tr>
    <w:tr w:rsidR="009A5E45">
      <w:trPr>
        <w:trHeight w:val="228"/>
      </w:trPr>
      <w:tc>
        <w:tcPr>
          <w:tcW w:w="3261" w:type="dxa"/>
          <w:vMerge/>
        </w:tcPr>
        <w:p w:rsidR="009A5E45" w:rsidRDefault="009A5E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9A5E45" w:rsidRDefault="00210BDB">
          <w:pPr>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722" w:type="dxa"/>
          <w:shd w:val="clear" w:color="auto" w:fill="auto"/>
        </w:tcPr>
        <w:p w:rsidR="009A5E45" w:rsidRDefault="00210BD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9A5E45" w:rsidRDefault="009A5E4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E45" w:rsidRDefault="00391F2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a"/>
      <w:tblW w:w="9900" w:type="dxa"/>
      <w:tblInd w:w="-833" w:type="dxa"/>
      <w:tblLayout w:type="fixed"/>
      <w:tblLook w:val="0400" w:firstRow="0" w:lastRow="0" w:firstColumn="0" w:lastColumn="0" w:noHBand="0" w:noVBand="1"/>
    </w:tblPr>
    <w:tblGrid>
      <w:gridCol w:w="3805"/>
      <w:gridCol w:w="3000"/>
      <w:gridCol w:w="3095"/>
    </w:tblGrid>
    <w:tr w:rsidR="009A5E45">
      <w:tc>
        <w:tcPr>
          <w:tcW w:w="3805" w:type="dxa"/>
          <w:vMerge w:val="restart"/>
          <w:shd w:val="clear" w:color="auto" w:fill="auto"/>
        </w:tcPr>
        <w:p w:rsidR="009A5E45" w:rsidRDefault="00210BDB">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9A5E45" w:rsidRDefault="00210BD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9A5E45" w:rsidRDefault="00210BDB">
          <w:pPr>
            <w:jc w:val="both"/>
            <w:rPr>
              <w:rFonts w:ascii="Palatino Linotype" w:eastAsia="Palatino Linotype" w:hAnsi="Palatino Linotype" w:cs="Palatino Linotype"/>
              <w:b/>
            </w:rPr>
          </w:pPr>
          <w:r>
            <w:rPr>
              <w:rFonts w:ascii="Palatino Linotype" w:eastAsia="Palatino Linotype" w:hAnsi="Palatino Linotype" w:cs="Palatino Linotype"/>
              <w:b/>
            </w:rPr>
            <w:t>06042/INFOEM/ICR-20/IP/RR/2021 y acumulados</w:t>
          </w:r>
        </w:p>
      </w:tc>
    </w:tr>
    <w:tr w:rsidR="009A5E45">
      <w:tc>
        <w:tcPr>
          <w:tcW w:w="3805" w:type="dxa"/>
          <w:vMerge/>
          <w:shd w:val="clear" w:color="auto" w:fill="auto"/>
        </w:tcPr>
        <w:p w:rsidR="009A5E45" w:rsidRDefault="009A5E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9A5E45" w:rsidRDefault="00210BD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9A5E45" w:rsidRDefault="00D14C95">
          <w:pPr>
            <w:rPr>
              <w:rFonts w:ascii="Palatino Linotype" w:eastAsia="Palatino Linotype" w:hAnsi="Palatino Linotype" w:cs="Palatino Linotype"/>
              <w:b/>
            </w:rPr>
          </w:pPr>
          <w:r>
            <w:rPr>
              <w:rFonts w:ascii="Palatino Linotype" w:eastAsia="Palatino Linotype" w:hAnsi="Palatino Linotype" w:cs="Palatino Linotype"/>
              <w:b/>
            </w:rPr>
            <w:t>XXXXXX XXXXXXXX XXXXX</w:t>
          </w:r>
        </w:p>
      </w:tc>
    </w:tr>
    <w:tr w:rsidR="009A5E45">
      <w:trPr>
        <w:trHeight w:val="228"/>
      </w:trPr>
      <w:tc>
        <w:tcPr>
          <w:tcW w:w="3805" w:type="dxa"/>
          <w:vMerge/>
          <w:shd w:val="clear" w:color="auto" w:fill="auto"/>
        </w:tcPr>
        <w:p w:rsidR="009A5E45" w:rsidRDefault="009A5E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9A5E45" w:rsidRDefault="00210BD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9A5E45" w:rsidRDefault="00210BDB">
          <w:pPr>
            <w:jc w:val="both"/>
            <w:rPr>
              <w:rFonts w:ascii="Palatino Linotype" w:eastAsia="Palatino Linotype" w:hAnsi="Palatino Linotype" w:cs="Palatino Linotype"/>
              <w:b/>
            </w:rPr>
          </w:pPr>
          <w:r>
            <w:rPr>
              <w:rFonts w:ascii="Palatino Linotype" w:eastAsia="Palatino Linotype" w:hAnsi="Palatino Linotype" w:cs="Palatino Linotype"/>
              <w:b/>
            </w:rPr>
            <w:t>Ayuntamiento de Ecatepec de Morelos</w:t>
          </w:r>
        </w:p>
      </w:tc>
    </w:tr>
    <w:tr w:rsidR="009A5E45">
      <w:tc>
        <w:tcPr>
          <w:tcW w:w="3805" w:type="dxa"/>
          <w:vMerge/>
          <w:shd w:val="clear" w:color="auto" w:fill="auto"/>
        </w:tcPr>
        <w:p w:rsidR="009A5E45" w:rsidRDefault="009A5E4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9A5E45" w:rsidRDefault="00210BD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9A5E45" w:rsidRDefault="00210BD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9A5E45" w:rsidRDefault="009A5E4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40357"/>
    <w:multiLevelType w:val="multilevel"/>
    <w:tmpl w:val="B11E77FA"/>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7C4540FF"/>
    <w:multiLevelType w:val="multilevel"/>
    <w:tmpl w:val="93AEE5AC"/>
    <w:lvl w:ilvl="0">
      <w:start w:val="1"/>
      <w:numFmt w:val="bullet"/>
      <w:lvlText w:val="●"/>
      <w:lvlJc w:val="left"/>
      <w:pPr>
        <w:ind w:left="1069" w:hanging="360"/>
      </w:pPr>
      <w:rPr>
        <w:rFonts w:ascii="Noto Sans Symbols" w:eastAsia="Noto Sans Symbols" w:hAnsi="Noto Sans Symbols" w:cs="Noto Sans Symbols"/>
        <w:color w:val="000000"/>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45"/>
    <w:rsid w:val="00210BDB"/>
    <w:rsid w:val="00391F2D"/>
    <w:rsid w:val="004A08B3"/>
    <w:rsid w:val="009A5E45"/>
    <w:rsid w:val="00D14C95"/>
    <w:rsid w:val="00FD5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33CC89"/>
  <w15:docId w15:val="{0002B603-C17A-430B-93EC-1A7BFB75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rPr>
      <w:rFonts w:ascii="Arial" w:eastAsia="Arial" w:hAnsi="Arial" w:cs="Arial"/>
      <w:sz w:val="22"/>
      <w:szCs w:val="22"/>
    </w:rPr>
    <w:tblPr>
      <w:tblStyleRowBandSize w:val="1"/>
      <w:tblStyleColBandSize w:val="1"/>
      <w:tblCellMar>
        <w:left w:w="108" w:type="dxa"/>
        <w:right w:w="108" w:type="dxa"/>
      </w:tblCellMar>
    </w:tblPr>
  </w:style>
  <w:style w:type="table" w:customStyle="1" w:styleId="a0">
    <w:basedOn w:val="TableNormal5"/>
    <w:rPr>
      <w:rFonts w:ascii="Arial" w:eastAsia="Arial" w:hAnsi="Arial" w:cs="Arial"/>
      <w:sz w:val="22"/>
      <w:szCs w:val="22"/>
    </w:rPr>
    <w:tblPr>
      <w:tblStyleRowBandSize w:val="1"/>
      <w:tblStyleColBandSize w:val="1"/>
      <w:tblCellMar>
        <w:left w:w="108" w:type="dxa"/>
        <w:right w:w="108" w:type="dxa"/>
      </w:tblCellMar>
    </w:tblPr>
  </w:style>
  <w:style w:type="table" w:customStyle="1" w:styleId="a1">
    <w:basedOn w:val="TableNormal5"/>
    <w:rPr>
      <w:rFonts w:ascii="Arial" w:eastAsia="Arial" w:hAnsi="Arial" w:cs="Arial"/>
      <w:sz w:val="22"/>
      <w:szCs w:val="22"/>
    </w:rPr>
    <w:tblPr>
      <w:tblStyleRowBandSize w:val="1"/>
      <w:tblStyleColBandSize w:val="1"/>
      <w:tblCellMar>
        <w:left w:w="108" w:type="dxa"/>
        <w:right w:w="108" w:type="dxa"/>
      </w:tblCellMar>
    </w:tblPr>
  </w:style>
  <w:style w:type="table" w:customStyle="1" w:styleId="a2">
    <w:basedOn w:val="TableNormal5"/>
    <w:rPr>
      <w:rFonts w:ascii="Arial" w:eastAsia="Arial" w:hAnsi="Arial" w:cs="Arial"/>
      <w:sz w:val="22"/>
      <w:szCs w:val="22"/>
    </w:rPr>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7">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8">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a">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b">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c">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d">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e">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f">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f0">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f1">
    <w:basedOn w:val="TableNormal2"/>
    <w:rPr>
      <w:rFonts w:ascii="Arial" w:eastAsia="Arial" w:hAnsi="Arial" w:cs="Arial"/>
      <w:sz w:val="22"/>
      <w:szCs w:val="22"/>
    </w:rPr>
    <w:tblPr>
      <w:tblStyleRowBandSize w:val="1"/>
      <w:tblStyleColBandSize w:val="1"/>
      <w:tblCellMar>
        <w:left w:w="108" w:type="dxa"/>
        <w:right w:w="108" w:type="dxa"/>
      </w:tblCellMar>
    </w:tblPr>
  </w:style>
  <w:style w:type="table" w:customStyle="1" w:styleId="af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f6">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f9">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fa">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U1nzkoOrKbeNSnD+FXFeodLLFA==">AMUW2mVRZLGue/F2YztCy1N48srA8mX/YXL6OocDRVKgl18XLCiGfgR+skuSiBsjM/+NETcxZANRZqTvlxlEKaBtUCssffw+0FQqktirP+W2+Cp/Q6tFPLaZ8vIsIunPirZnwXFOKSeS5VlRqXtSwn+RCZpWdlGK+cyW++3VXePeMYjc0oczwoo8dzYb+BDhaVVEJZANSBgGiHmsl9MeFAaoDxjsf5w1vQSNCOiiTsXOShgBiCcjVVsUBxvjPMBC9VTT/EnqYBGCDM4rHVESACS0syBSFEr2k7N+Kds+PlHEdBY0abnnDMxLfNdYHurJtGSbwpHv1g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12235</Words>
  <Characters>67295</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4</cp:revision>
  <cp:lastPrinted>2022-06-17T16:40:00Z</cp:lastPrinted>
  <dcterms:created xsi:type="dcterms:W3CDTF">2022-06-10T04:18:00Z</dcterms:created>
  <dcterms:modified xsi:type="dcterms:W3CDTF">2022-06-29T19:03:00Z</dcterms:modified>
</cp:coreProperties>
</file>