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5CD" w14:textId="0F89D5F0" w:rsidR="00EE235C" w:rsidRPr="00817493" w:rsidRDefault="00EE235C" w:rsidP="00EE235C">
      <w:pPr>
        <w:spacing w:line="360" w:lineRule="auto"/>
        <w:jc w:val="both"/>
        <w:rPr>
          <w:rFonts w:ascii="Palatino Linotype" w:hAnsi="Palatino Linotype" w:cs="Tahoma"/>
          <w:bCs/>
          <w:sz w:val="22"/>
          <w:szCs w:val="22"/>
        </w:rPr>
      </w:pPr>
      <w:r w:rsidRPr="006E15E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11A07">
        <w:rPr>
          <w:rFonts w:ascii="Palatino Linotype" w:hAnsi="Palatino Linotype" w:cs="Tahoma"/>
          <w:bCs/>
          <w:sz w:val="22"/>
          <w:szCs w:val="22"/>
        </w:rPr>
        <w:t>treinta</w:t>
      </w:r>
      <w:r>
        <w:rPr>
          <w:rFonts w:ascii="Palatino Linotype" w:hAnsi="Palatino Linotype" w:cs="Tahoma"/>
          <w:bCs/>
          <w:sz w:val="22"/>
          <w:szCs w:val="22"/>
        </w:rPr>
        <w:t xml:space="preserve"> de </w:t>
      </w:r>
      <w:r w:rsidR="00B11A07">
        <w:rPr>
          <w:rFonts w:ascii="Palatino Linotype" w:hAnsi="Palatino Linotype" w:cs="Tahoma"/>
          <w:bCs/>
          <w:sz w:val="22"/>
          <w:szCs w:val="22"/>
        </w:rPr>
        <w:t>marzo</w:t>
      </w:r>
      <w:r>
        <w:rPr>
          <w:rFonts w:ascii="Palatino Linotype" w:hAnsi="Palatino Linotype" w:cs="Tahoma"/>
          <w:bCs/>
          <w:sz w:val="22"/>
          <w:szCs w:val="22"/>
        </w:rPr>
        <w:t xml:space="preserve"> de dos mil </w:t>
      </w:r>
      <w:r w:rsidR="00B11A07">
        <w:rPr>
          <w:rFonts w:ascii="Palatino Linotype" w:hAnsi="Palatino Linotype" w:cs="Tahoma"/>
          <w:bCs/>
          <w:sz w:val="22"/>
          <w:szCs w:val="22"/>
        </w:rPr>
        <w:t>veintidós</w:t>
      </w:r>
      <w:r w:rsidRPr="006E15EA">
        <w:rPr>
          <w:rFonts w:ascii="Palatino Linotype" w:hAnsi="Palatino Linotype" w:cs="Tahoma"/>
          <w:bCs/>
          <w:sz w:val="22"/>
          <w:szCs w:val="22"/>
        </w:rPr>
        <w:t>.</w:t>
      </w:r>
      <w:r w:rsidR="00711F00">
        <w:rPr>
          <w:rFonts w:ascii="Palatino Linotype" w:hAnsi="Palatino Linotype" w:cs="Tahoma"/>
          <w:bCs/>
          <w:sz w:val="22"/>
          <w:szCs w:val="22"/>
        </w:rPr>
        <w:t xml:space="preserve"> </w:t>
      </w:r>
    </w:p>
    <w:p w14:paraId="79571B0A" w14:textId="77777777" w:rsidR="00EE235C" w:rsidRPr="006E15EA" w:rsidRDefault="00EE235C" w:rsidP="00EE235C">
      <w:pPr>
        <w:spacing w:line="360" w:lineRule="auto"/>
        <w:rPr>
          <w:rFonts w:ascii="Palatino Linotype" w:hAnsi="Palatino Linotype" w:cs="Tahoma"/>
          <w:bCs/>
          <w:sz w:val="22"/>
          <w:szCs w:val="22"/>
        </w:rPr>
      </w:pPr>
    </w:p>
    <w:p w14:paraId="1DB536DC" w14:textId="769D01F8" w:rsidR="00EE235C" w:rsidRPr="00BC4D91" w:rsidRDefault="00EE235C" w:rsidP="00EE235C">
      <w:pPr>
        <w:spacing w:line="360" w:lineRule="auto"/>
        <w:jc w:val="both"/>
        <w:rPr>
          <w:rFonts w:ascii="Palatino Linotype" w:hAnsi="Palatino Linotype" w:cs="Tahoma"/>
          <w:bCs/>
          <w:color w:val="0D0D0D" w:themeColor="text1" w:themeTint="F2"/>
          <w:sz w:val="22"/>
          <w:szCs w:val="22"/>
        </w:rPr>
      </w:pPr>
      <w:r w:rsidRPr="006E15EA">
        <w:rPr>
          <w:rFonts w:ascii="Palatino Linotype" w:hAnsi="Palatino Linotype" w:cs="Tahoma"/>
          <w:b/>
          <w:bCs/>
          <w:color w:val="0D0D0D" w:themeColor="text1" w:themeTint="F2"/>
          <w:sz w:val="22"/>
          <w:szCs w:val="22"/>
        </w:rPr>
        <w:t xml:space="preserve">VISTO </w:t>
      </w:r>
      <w:r w:rsidRPr="00BC4D91">
        <w:rPr>
          <w:rFonts w:ascii="Palatino Linotype" w:hAnsi="Palatino Linotype" w:cs="Tahoma"/>
          <w:bCs/>
          <w:color w:val="0D0D0D" w:themeColor="text1" w:themeTint="F2"/>
          <w:sz w:val="22"/>
          <w:szCs w:val="22"/>
        </w:rPr>
        <w:t xml:space="preserve">el expediente conformado con motivo del Recurso de Revisión </w:t>
      </w:r>
      <w:r w:rsidR="00BC4D91" w:rsidRPr="00BC4D91">
        <w:rPr>
          <w:rFonts w:ascii="Palatino Linotype" w:hAnsi="Palatino Linotype" w:cs="Tahoma"/>
          <w:bCs/>
          <w:color w:val="0D0D0D" w:themeColor="text1" w:themeTint="F2"/>
          <w:sz w:val="22"/>
          <w:szCs w:val="22"/>
        </w:rPr>
        <w:t>00821/INFOEM/IP/RR/2022</w:t>
      </w:r>
      <w:r w:rsidRPr="00BC4D91">
        <w:rPr>
          <w:rFonts w:ascii="Palatino Linotype" w:hAnsi="Palatino Linotype" w:cs="Tahoma"/>
          <w:bCs/>
          <w:color w:val="0D0D0D" w:themeColor="text1" w:themeTint="F2"/>
          <w:sz w:val="22"/>
          <w:szCs w:val="22"/>
        </w:rPr>
        <w:t xml:space="preserve">, interpuesto </w:t>
      </w:r>
      <w:r w:rsidR="00D90961" w:rsidRPr="00BC4D91">
        <w:rPr>
          <w:rFonts w:ascii="Palatino Linotype" w:hAnsi="Palatino Linotype" w:cs="Tahoma"/>
          <w:bCs/>
          <w:color w:val="0D0D0D" w:themeColor="text1" w:themeTint="F2"/>
          <w:sz w:val="22"/>
          <w:szCs w:val="22"/>
        </w:rPr>
        <w:t>el</w:t>
      </w:r>
      <w:r w:rsidRPr="00BC4D91">
        <w:rPr>
          <w:rFonts w:ascii="Palatino Linotype" w:hAnsi="Palatino Linotype" w:cs="Tahoma"/>
          <w:bCs/>
          <w:color w:val="0D0D0D" w:themeColor="text1" w:themeTint="F2"/>
          <w:sz w:val="22"/>
          <w:szCs w:val="22"/>
        </w:rPr>
        <w:t xml:space="preserve"> Recurrente o Particular, en contra de la respuesta del Sujeto Obligado </w:t>
      </w:r>
      <w:r w:rsidR="00BC4D91" w:rsidRPr="00BC4D91">
        <w:rPr>
          <w:rFonts w:ascii="Palatino Linotype" w:eastAsia="Calibri" w:hAnsi="Palatino Linotype" w:cs="Tahoma"/>
          <w:bCs/>
          <w:sz w:val="22"/>
          <w:szCs w:val="22"/>
          <w:lang w:eastAsia="en-US"/>
        </w:rPr>
        <w:t>Ayuntamiento de Teoloyucan</w:t>
      </w:r>
      <w:r w:rsidRPr="00BC4D91">
        <w:rPr>
          <w:rFonts w:ascii="Palatino Linotype" w:eastAsia="Calibri" w:hAnsi="Palatino Linotype" w:cs="Tahoma"/>
          <w:bCs/>
          <w:sz w:val="22"/>
          <w:szCs w:val="22"/>
          <w:lang w:eastAsia="en-US"/>
        </w:rPr>
        <w:t xml:space="preserve"> </w:t>
      </w:r>
      <w:r w:rsidRPr="00BC4D91">
        <w:rPr>
          <w:rFonts w:ascii="Palatino Linotype" w:hAnsi="Palatino Linotype" w:cs="Tahoma"/>
          <w:bCs/>
          <w:color w:val="0D0D0D" w:themeColor="text1" w:themeTint="F2"/>
          <w:sz w:val="22"/>
          <w:szCs w:val="22"/>
        </w:rPr>
        <w:t>se emite la presente Resolución, con base en los Antecedentes y C</w:t>
      </w:r>
      <w:r w:rsidRPr="00BC4D91">
        <w:rPr>
          <w:rFonts w:ascii="Palatino Linotype" w:hAnsi="Palatino Linotype" w:cs="Tahoma"/>
          <w:bCs/>
          <w:sz w:val="22"/>
          <w:szCs w:val="22"/>
        </w:rPr>
        <w:t xml:space="preserve">onsiderandos que se exponen a continuación: </w:t>
      </w:r>
    </w:p>
    <w:p w14:paraId="4C0662DF" w14:textId="77777777" w:rsidR="00EE235C" w:rsidRPr="006E15EA" w:rsidRDefault="00EE235C" w:rsidP="00EE235C">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14:paraId="2C0BF3C2" w14:textId="77777777" w:rsidR="00EE235C" w:rsidRPr="006E15EA" w:rsidRDefault="00EE235C" w:rsidP="00EE235C">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14:paraId="61931EC9" w14:textId="77777777"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szCs w:val="22"/>
        </w:rPr>
      </w:pPr>
    </w:p>
    <w:p w14:paraId="6410DF88" w14:textId="77777777" w:rsidR="00EE235C" w:rsidRDefault="00EE235C" w:rsidP="00EE235C">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14:paraId="765C4E6D" w14:textId="77777777"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b/>
          <w:szCs w:val="22"/>
        </w:rPr>
      </w:pPr>
    </w:p>
    <w:p w14:paraId="4E39ACA0" w14:textId="08DAAB43"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Pr>
          <w:rFonts w:ascii="Palatino Linotype" w:hAnsi="Palatino Linotype" w:cs="Tahoma"/>
          <w:szCs w:val="22"/>
        </w:rPr>
        <w:t xml:space="preserve"> </w:t>
      </w:r>
      <w:r w:rsidR="00786E2B">
        <w:rPr>
          <w:rFonts w:ascii="Palatino Linotype" w:hAnsi="Palatino Linotype" w:cs="Tahoma"/>
          <w:szCs w:val="22"/>
        </w:rPr>
        <w:t>diez</w:t>
      </w:r>
      <w:r>
        <w:rPr>
          <w:rFonts w:ascii="Palatino Linotype" w:hAnsi="Palatino Linotype" w:cs="Tahoma"/>
          <w:szCs w:val="22"/>
        </w:rPr>
        <w:t xml:space="preserve"> de </w:t>
      </w:r>
      <w:r w:rsidR="00AF6C22">
        <w:rPr>
          <w:rFonts w:ascii="Palatino Linotype" w:hAnsi="Palatino Linotype" w:cs="Tahoma"/>
          <w:szCs w:val="22"/>
        </w:rPr>
        <w:t>enero</w:t>
      </w:r>
      <w:r w:rsidRPr="006E15EA">
        <w:rPr>
          <w:rFonts w:ascii="Palatino Linotype" w:hAnsi="Palatino Linotype" w:cs="Tahoma"/>
          <w:szCs w:val="22"/>
        </w:rPr>
        <w:t xml:space="preserve"> de dos mil </w:t>
      </w:r>
      <w:r w:rsidR="00BC4D91">
        <w:rPr>
          <w:rFonts w:ascii="Palatino Linotype" w:hAnsi="Palatino Linotype" w:cs="Tahoma"/>
          <w:szCs w:val="22"/>
        </w:rPr>
        <w:t>veintidós</w:t>
      </w:r>
      <w:r w:rsidRPr="006E15EA">
        <w:rPr>
          <w:rFonts w:ascii="Palatino Linotype" w:hAnsi="Palatino Linotype" w:cs="Tahoma"/>
          <w:szCs w:val="22"/>
        </w:rPr>
        <w:t xml:space="preserve">, el Particular presentó solicitud de acceso a la información pública a través del Sistema de Acceso a la Información Mexiquense </w:t>
      </w:r>
      <w:r w:rsidRPr="006E15EA">
        <w:rPr>
          <w:rFonts w:ascii="Palatino Linotype" w:hAnsi="Palatino Linotype" w:cs="Tahoma"/>
          <w:szCs w:val="22"/>
          <w:lang w:val="es-ES"/>
        </w:rPr>
        <w:t>(SAIMEX)</w:t>
      </w:r>
      <w:r w:rsidRPr="006E15EA">
        <w:rPr>
          <w:rFonts w:ascii="Palatino Linotype" w:hAnsi="Palatino Linotype" w:cs="Tahoma"/>
          <w:szCs w:val="22"/>
        </w:rPr>
        <w:t xml:space="preserve">, </w:t>
      </w:r>
      <w:r>
        <w:rPr>
          <w:rFonts w:ascii="Palatino Linotype" w:hAnsi="Palatino Linotype" w:cs="Tahoma"/>
          <w:szCs w:val="22"/>
        </w:rPr>
        <w:t xml:space="preserve">ante </w:t>
      </w:r>
      <w:r w:rsidR="00D90961">
        <w:rPr>
          <w:rFonts w:ascii="Palatino Linotype" w:hAnsi="Palatino Linotype" w:cs="Tahoma"/>
          <w:szCs w:val="22"/>
        </w:rPr>
        <w:t xml:space="preserve">la </w:t>
      </w:r>
      <w:r w:rsidR="00BC4D91">
        <w:rPr>
          <w:rFonts w:ascii="Palatino Linotype" w:hAnsi="Palatino Linotype" w:cs="Tahoma"/>
          <w:szCs w:val="22"/>
        </w:rPr>
        <w:t>Ayuntamiento de Teoloyucan</w:t>
      </w:r>
      <w:r w:rsidRPr="006E15EA">
        <w:rPr>
          <w:rFonts w:ascii="Palatino Linotype" w:hAnsi="Palatino Linotype" w:cs="Tahoma"/>
          <w:szCs w:val="22"/>
        </w:rPr>
        <w:t xml:space="preserve"> misma que fue registrada con el número de folio </w:t>
      </w:r>
      <w:r w:rsidR="00035CD3">
        <w:rPr>
          <w:rFonts w:ascii="Palatino Linotype" w:hAnsi="Palatino Linotype" w:cs="Tahoma"/>
          <w:bCs/>
          <w:szCs w:val="22"/>
        </w:rPr>
        <w:t>00006/TEOLOYU/IP/2022</w:t>
      </w:r>
      <w:r w:rsidRPr="00700F96">
        <w:rPr>
          <w:rFonts w:ascii="Palatino Linotype" w:hAnsi="Palatino Linotype" w:cs="Tahoma"/>
          <w:bCs/>
          <w:szCs w:val="22"/>
        </w:rPr>
        <w:t>,</w:t>
      </w:r>
      <w:r w:rsidRPr="006E15EA">
        <w:rPr>
          <w:rFonts w:ascii="Palatino Linotype" w:hAnsi="Palatino Linotype" w:cs="Tahoma"/>
          <w:b/>
          <w:bCs/>
          <w:szCs w:val="22"/>
        </w:rPr>
        <w:t xml:space="preserve"> </w:t>
      </w:r>
      <w:r w:rsidRPr="006E15EA">
        <w:rPr>
          <w:rFonts w:ascii="Palatino Linotype" w:hAnsi="Palatino Linotype" w:cs="Tahoma"/>
          <w:szCs w:val="22"/>
        </w:rPr>
        <w:t xml:space="preserve">mediante </w:t>
      </w:r>
      <w:r>
        <w:rPr>
          <w:rFonts w:ascii="Palatino Linotype" w:hAnsi="Palatino Linotype" w:cs="Tahoma"/>
          <w:szCs w:val="22"/>
        </w:rPr>
        <w:t>la</w:t>
      </w:r>
      <w:r w:rsidRPr="006E15EA">
        <w:rPr>
          <w:rFonts w:ascii="Palatino Linotype" w:hAnsi="Palatino Linotype" w:cs="Tahoma"/>
          <w:szCs w:val="22"/>
        </w:rPr>
        <w:t xml:space="preserve"> cual requirió:</w:t>
      </w:r>
    </w:p>
    <w:p w14:paraId="15A047E0" w14:textId="77777777"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szCs w:val="22"/>
        </w:rPr>
      </w:pPr>
    </w:p>
    <w:p w14:paraId="0FD8DF47" w14:textId="71E08595" w:rsidR="005830F8" w:rsidRPr="006E15EA" w:rsidRDefault="00EE235C" w:rsidP="005830F8">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14:paraId="7731A013" w14:textId="559288E1" w:rsidR="000532F0" w:rsidRDefault="006B46EF" w:rsidP="00EE235C">
      <w:pPr>
        <w:tabs>
          <w:tab w:val="left" w:pos="4667"/>
        </w:tabs>
        <w:spacing w:line="360" w:lineRule="auto"/>
        <w:ind w:left="567" w:right="567"/>
        <w:jc w:val="both"/>
        <w:rPr>
          <w:rFonts w:ascii="Palatino Linotype" w:hAnsi="Palatino Linotype" w:cs="Tahoma"/>
          <w:bCs/>
          <w:i/>
        </w:rPr>
      </w:pPr>
      <w:proofErr w:type="spellStart"/>
      <w:r w:rsidRPr="006B46EF">
        <w:rPr>
          <w:rFonts w:ascii="Palatino Linotype" w:hAnsi="Palatino Linotype" w:cs="Tahoma"/>
          <w:bCs/>
          <w:i/>
        </w:rPr>
        <w:t>por que</w:t>
      </w:r>
      <w:proofErr w:type="spellEnd"/>
      <w:r w:rsidRPr="006B46EF">
        <w:rPr>
          <w:rFonts w:ascii="Palatino Linotype" w:hAnsi="Palatino Linotype" w:cs="Tahoma"/>
          <w:bCs/>
          <w:i/>
        </w:rPr>
        <w:t xml:space="preserve"> se dieron juguetes tan corrientes el </w:t>
      </w:r>
      <w:proofErr w:type="spellStart"/>
      <w:r w:rsidRPr="006B46EF">
        <w:rPr>
          <w:rFonts w:ascii="Palatino Linotype" w:hAnsi="Palatino Linotype" w:cs="Tahoma"/>
          <w:bCs/>
          <w:i/>
        </w:rPr>
        <w:t>dia</w:t>
      </w:r>
      <w:proofErr w:type="spellEnd"/>
      <w:r w:rsidRPr="006B46EF">
        <w:rPr>
          <w:rFonts w:ascii="Palatino Linotype" w:hAnsi="Palatino Linotype" w:cs="Tahoma"/>
          <w:bCs/>
          <w:i/>
        </w:rPr>
        <w:t xml:space="preserve"> de reyes?</w:t>
      </w:r>
      <w:r>
        <w:rPr>
          <w:rFonts w:ascii="Palatino Linotype" w:hAnsi="Palatino Linotype" w:cs="Tahoma"/>
          <w:bCs/>
          <w:i/>
        </w:rPr>
        <w:t xml:space="preserve"> (sic)</w:t>
      </w:r>
    </w:p>
    <w:p w14:paraId="4C3F9C9A" w14:textId="77777777" w:rsidR="006B46EF" w:rsidRDefault="006B46EF" w:rsidP="00EE235C">
      <w:pPr>
        <w:tabs>
          <w:tab w:val="left" w:pos="4667"/>
        </w:tabs>
        <w:spacing w:line="360" w:lineRule="auto"/>
        <w:ind w:left="567" w:right="567"/>
        <w:jc w:val="both"/>
        <w:rPr>
          <w:rFonts w:ascii="Palatino Linotype" w:hAnsi="Palatino Linotype" w:cs="Tahoma"/>
          <w:b/>
          <w:bCs/>
          <w:szCs w:val="22"/>
        </w:rPr>
      </w:pPr>
    </w:p>
    <w:p w14:paraId="1EE71C80" w14:textId="77777777" w:rsidR="00EE235C" w:rsidRDefault="00EE235C" w:rsidP="00EE235C">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14:paraId="4DD66828" w14:textId="0966332A" w:rsidR="0082781F" w:rsidRDefault="00EE235C" w:rsidP="00BC4D91">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A través del SAIMEX.</w:t>
      </w:r>
    </w:p>
    <w:p w14:paraId="3B75AF86" w14:textId="77777777" w:rsidR="006B46EF" w:rsidRPr="00BC4D91" w:rsidRDefault="006B46EF" w:rsidP="00BC4D91">
      <w:pPr>
        <w:tabs>
          <w:tab w:val="left" w:pos="4667"/>
        </w:tabs>
        <w:spacing w:line="360" w:lineRule="auto"/>
        <w:ind w:left="567" w:right="567"/>
        <w:jc w:val="both"/>
        <w:rPr>
          <w:rFonts w:ascii="Palatino Linotype" w:hAnsi="Palatino Linotype" w:cs="Tahoma"/>
          <w:bCs/>
          <w:i/>
          <w:szCs w:val="22"/>
        </w:rPr>
      </w:pPr>
    </w:p>
    <w:p w14:paraId="50701244" w14:textId="7D543221" w:rsidR="0082781F" w:rsidRDefault="000532F0" w:rsidP="0082781F">
      <w:pPr>
        <w:spacing w:line="360" w:lineRule="auto"/>
        <w:jc w:val="both"/>
        <w:rPr>
          <w:rFonts w:ascii="Palatino Linotype" w:eastAsia="Calibri" w:hAnsi="Palatino Linotype" w:cs="Tahoma"/>
          <w:b/>
          <w:bCs/>
          <w:sz w:val="22"/>
          <w:szCs w:val="22"/>
          <w:lang w:eastAsia="en-US"/>
        </w:rPr>
      </w:pPr>
      <w:r w:rsidRPr="00CE0C79">
        <w:rPr>
          <w:rFonts w:ascii="Palatino Linotype" w:hAnsi="Palatino Linotype" w:cs="Tahoma"/>
          <w:b/>
          <w:bCs/>
          <w:sz w:val="22"/>
          <w:szCs w:val="24"/>
        </w:rPr>
        <w:t>II</w:t>
      </w:r>
      <w:r w:rsidR="0082781F">
        <w:rPr>
          <w:rFonts w:ascii="Palatino Linotype" w:hAnsi="Palatino Linotype" w:cs="Tahoma"/>
          <w:b/>
          <w:bCs/>
          <w:szCs w:val="22"/>
        </w:rPr>
        <w:t xml:space="preserve">. </w:t>
      </w:r>
      <w:r w:rsidR="0082781F" w:rsidRPr="006E15EA">
        <w:rPr>
          <w:rFonts w:ascii="Palatino Linotype" w:eastAsia="Calibri" w:hAnsi="Palatino Linotype" w:cs="Tahoma"/>
          <w:b/>
          <w:sz w:val="22"/>
          <w:szCs w:val="22"/>
          <w:lang w:eastAsia="en-US"/>
        </w:rPr>
        <w:t>Respuesta</w:t>
      </w:r>
      <w:r w:rsidR="0082781F" w:rsidRPr="006E15EA">
        <w:rPr>
          <w:rFonts w:ascii="Palatino Linotype" w:eastAsia="Calibri" w:hAnsi="Palatino Linotype" w:cs="Tahoma"/>
          <w:b/>
          <w:bCs/>
          <w:sz w:val="22"/>
          <w:szCs w:val="22"/>
          <w:lang w:eastAsia="en-US"/>
        </w:rPr>
        <w:t xml:space="preserve"> del Sujeto Obligado.</w:t>
      </w:r>
      <w:r>
        <w:rPr>
          <w:rFonts w:ascii="Palatino Linotype" w:eastAsia="Calibri" w:hAnsi="Palatino Linotype" w:cs="Tahoma"/>
          <w:b/>
          <w:bCs/>
          <w:sz w:val="22"/>
          <w:szCs w:val="22"/>
          <w:lang w:eastAsia="en-US"/>
        </w:rPr>
        <w:t xml:space="preserve"> </w:t>
      </w:r>
    </w:p>
    <w:p w14:paraId="7679992F" w14:textId="77777777" w:rsidR="0082781F" w:rsidRPr="00817493" w:rsidRDefault="0082781F" w:rsidP="0082781F">
      <w:pPr>
        <w:spacing w:line="360" w:lineRule="auto"/>
        <w:jc w:val="both"/>
        <w:rPr>
          <w:rFonts w:ascii="Palatino Linotype" w:eastAsia="Calibri" w:hAnsi="Palatino Linotype" w:cs="Tahoma"/>
          <w:b/>
          <w:bCs/>
          <w:sz w:val="22"/>
          <w:szCs w:val="22"/>
          <w:lang w:eastAsia="en-US"/>
        </w:rPr>
      </w:pPr>
    </w:p>
    <w:p w14:paraId="3C6296D9" w14:textId="4F189A10" w:rsidR="0082781F" w:rsidRPr="002B6E84" w:rsidRDefault="0082781F" w:rsidP="002B6E84">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lastRenderedPageBreak/>
        <w:t xml:space="preserve">En fecha </w:t>
      </w:r>
      <w:r w:rsidR="006B46EF">
        <w:rPr>
          <w:rFonts w:ascii="Palatino Linotype" w:hAnsi="Palatino Linotype" w:cs="Tahoma"/>
          <w:bCs/>
          <w:sz w:val="22"/>
          <w:szCs w:val="22"/>
          <w:lang w:val="es-ES"/>
        </w:rPr>
        <w:t>diez</w:t>
      </w:r>
      <w:r>
        <w:rPr>
          <w:rFonts w:ascii="Palatino Linotype" w:hAnsi="Palatino Linotype" w:cs="Tahoma"/>
          <w:bCs/>
          <w:sz w:val="22"/>
          <w:szCs w:val="22"/>
          <w:lang w:val="es-ES"/>
        </w:rPr>
        <w:t xml:space="preserve"> de </w:t>
      </w:r>
      <w:r w:rsidR="006B46EF">
        <w:rPr>
          <w:rFonts w:ascii="Palatino Linotype" w:hAnsi="Palatino Linotype" w:cs="Tahoma"/>
          <w:bCs/>
          <w:sz w:val="22"/>
          <w:szCs w:val="22"/>
          <w:lang w:val="es-ES"/>
        </w:rPr>
        <w:t>febrero</w:t>
      </w:r>
      <w:r>
        <w:rPr>
          <w:rFonts w:ascii="Palatino Linotype" w:hAnsi="Palatino Linotype" w:cs="Tahoma"/>
          <w:bCs/>
          <w:sz w:val="22"/>
          <w:szCs w:val="22"/>
          <w:lang w:val="es-ES"/>
        </w:rPr>
        <w:t xml:space="preserve"> de</w:t>
      </w:r>
      <w:r w:rsidRPr="00360130">
        <w:rPr>
          <w:rFonts w:ascii="Palatino Linotype" w:hAnsi="Palatino Linotype" w:cs="Tahoma"/>
          <w:bCs/>
          <w:sz w:val="22"/>
          <w:szCs w:val="22"/>
          <w:lang w:val="es-ES"/>
        </w:rPr>
        <w:t xml:space="preserve"> </w:t>
      </w:r>
      <w:r>
        <w:rPr>
          <w:rFonts w:ascii="Palatino Linotype" w:hAnsi="Palatino Linotype" w:cs="Tahoma"/>
          <w:bCs/>
          <w:sz w:val="22"/>
          <w:szCs w:val="22"/>
          <w:lang w:val="es-ES"/>
        </w:rPr>
        <w:t xml:space="preserve">dos mil </w:t>
      </w:r>
      <w:r w:rsidR="00BC4D91">
        <w:rPr>
          <w:rFonts w:ascii="Palatino Linotype" w:hAnsi="Palatino Linotype" w:cs="Tahoma"/>
          <w:bCs/>
          <w:sz w:val="22"/>
          <w:szCs w:val="22"/>
          <w:lang w:val="es-ES"/>
        </w:rPr>
        <w:t>veintidós</w:t>
      </w:r>
      <w:r>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el Sujeto Obligado a través del </w:t>
      </w:r>
      <w:r>
        <w:rPr>
          <w:rFonts w:ascii="Palatino Linotype" w:hAnsi="Palatino Linotype" w:cs="Tahoma"/>
          <w:bCs/>
          <w:sz w:val="22"/>
          <w:szCs w:val="22"/>
          <w:lang w:val="es-ES"/>
        </w:rPr>
        <w:t>Titular</w:t>
      </w:r>
      <w:r w:rsidRPr="00360130">
        <w:rPr>
          <w:rFonts w:ascii="Palatino Linotype" w:hAnsi="Palatino Linotype" w:cs="Tahoma"/>
          <w:bCs/>
          <w:sz w:val="22"/>
          <w:szCs w:val="22"/>
          <w:lang w:val="es-ES"/>
        </w:rPr>
        <w:t xml:space="preserve"> de la Unidad de Transparencia</w:t>
      </w:r>
      <w:r>
        <w:rPr>
          <w:rFonts w:ascii="Palatino Linotype" w:hAnsi="Palatino Linotype" w:cs="Tahoma"/>
          <w:bCs/>
          <w:sz w:val="22"/>
          <w:szCs w:val="22"/>
          <w:lang w:val="es-ES"/>
        </w:rPr>
        <w:t>, notificó la respuesta a la solicitud de acceso</w:t>
      </w:r>
      <w:r w:rsidR="00825D84">
        <w:rPr>
          <w:rFonts w:ascii="Palatino Linotype" w:hAnsi="Palatino Linotype" w:cs="Tahoma"/>
          <w:bCs/>
          <w:sz w:val="22"/>
          <w:szCs w:val="22"/>
          <w:lang w:val="es-ES"/>
        </w:rPr>
        <w:t xml:space="preserve"> </w:t>
      </w:r>
      <w:r>
        <w:rPr>
          <w:rFonts w:ascii="Palatino Linotype" w:hAnsi="Palatino Linotype" w:cs="Tahoma"/>
          <w:bCs/>
          <w:sz w:val="22"/>
          <w:szCs w:val="22"/>
          <w:lang w:val="es-ES"/>
        </w:rPr>
        <w:t>en los siguientes términos:</w:t>
      </w:r>
      <w:r w:rsidR="00CF2067">
        <w:rPr>
          <w:rFonts w:ascii="Palatino Linotype" w:hAnsi="Palatino Linotype" w:cs="Tahoma"/>
          <w:bCs/>
          <w:sz w:val="22"/>
          <w:szCs w:val="22"/>
          <w:lang w:val="es-ES"/>
        </w:rPr>
        <w:t xml:space="preserve"> </w:t>
      </w:r>
    </w:p>
    <w:p w14:paraId="321D3C54" w14:textId="3E2EAA0E" w:rsidR="0082781F" w:rsidRDefault="0082781F" w:rsidP="0082781F">
      <w:pPr>
        <w:autoSpaceDE w:val="0"/>
        <w:autoSpaceDN w:val="0"/>
        <w:adjustRightInd w:val="0"/>
        <w:spacing w:line="360" w:lineRule="auto"/>
        <w:ind w:right="539"/>
        <w:jc w:val="both"/>
        <w:rPr>
          <w:rFonts w:ascii="Palatino Linotype" w:hAnsi="Palatino Linotype" w:cs="Tahoma"/>
          <w:b/>
          <w:bCs/>
          <w:szCs w:val="22"/>
        </w:rPr>
      </w:pPr>
    </w:p>
    <w:p w14:paraId="5090F641" w14:textId="48376127" w:rsidR="00187A41" w:rsidRDefault="00673C0F" w:rsidP="0082781F">
      <w:pPr>
        <w:autoSpaceDE w:val="0"/>
        <w:autoSpaceDN w:val="0"/>
        <w:adjustRightInd w:val="0"/>
        <w:spacing w:line="360" w:lineRule="auto"/>
        <w:ind w:left="567" w:right="539"/>
        <w:jc w:val="both"/>
        <w:rPr>
          <w:rFonts w:ascii="Palatino Linotype" w:hAnsi="Palatino Linotype" w:cs="Tahoma"/>
          <w:i/>
          <w:iCs/>
          <w:szCs w:val="22"/>
        </w:rPr>
      </w:pPr>
      <w:r w:rsidRPr="00673C0F">
        <w:rPr>
          <w:rFonts w:ascii="Palatino Linotype" w:hAnsi="Palatino Linotype" w:cs="Tahoma"/>
          <w:i/>
          <w:iCs/>
          <w:szCs w:val="22"/>
        </w:rPr>
        <w:t>Se anexa oficio de respuesta.</w:t>
      </w:r>
    </w:p>
    <w:p w14:paraId="29C6CF25" w14:textId="77777777" w:rsidR="00673C0F" w:rsidRDefault="00673C0F" w:rsidP="0082781F">
      <w:pPr>
        <w:autoSpaceDE w:val="0"/>
        <w:autoSpaceDN w:val="0"/>
        <w:adjustRightInd w:val="0"/>
        <w:spacing w:line="360" w:lineRule="auto"/>
        <w:ind w:left="567" w:right="539"/>
        <w:jc w:val="both"/>
        <w:rPr>
          <w:rFonts w:ascii="Palatino Linotype" w:hAnsi="Palatino Linotype" w:cs="Tahoma"/>
          <w:i/>
          <w:iCs/>
          <w:szCs w:val="22"/>
        </w:rPr>
      </w:pPr>
    </w:p>
    <w:p w14:paraId="6D9EEF72" w14:textId="315D7483" w:rsidR="0082781F" w:rsidRDefault="00673C0F" w:rsidP="0082781F">
      <w:pPr>
        <w:autoSpaceDE w:val="0"/>
        <w:autoSpaceDN w:val="0"/>
        <w:adjustRightInd w:val="0"/>
        <w:spacing w:line="360" w:lineRule="auto"/>
        <w:ind w:right="539"/>
        <w:jc w:val="both"/>
        <w:rPr>
          <w:rFonts w:ascii="Palatino Linotype" w:hAnsi="Palatino Linotype" w:cs="Tahoma"/>
          <w:sz w:val="22"/>
          <w:szCs w:val="24"/>
        </w:rPr>
      </w:pPr>
      <w:r>
        <w:rPr>
          <w:rFonts w:ascii="Palatino Linotype" w:hAnsi="Palatino Linotype" w:cs="Tahoma"/>
          <w:sz w:val="22"/>
          <w:szCs w:val="24"/>
        </w:rPr>
        <w:t xml:space="preserve">Al escrito anterior, el Sujeto Obligado adjuntó lo siguiente: </w:t>
      </w:r>
    </w:p>
    <w:p w14:paraId="3046337A" w14:textId="1031AEDB" w:rsidR="0082781F" w:rsidRDefault="0082781F" w:rsidP="0082781F">
      <w:pPr>
        <w:autoSpaceDE w:val="0"/>
        <w:autoSpaceDN w:val="0"/>
        <w:adjustRightInd w:val="0"/>
        <w:spacing w:line="360" w:lineRule="auto"/>
        <w:ind w:right="539"/>
        <w:jc w:val="both"/>
        <w:rPr>
          <w:rFonts w:ascii="Palatino Linotype" w:hAnsi="Palatino Linotype" w:cs="Tahoma"/>
          <w:sz w:val="22"/>
          <w:szCs w:val="24"/>
        </w:rPr>
      </w:pPr>
    </w:p>
    <w:p w14:paraId="09FFF5E2" w14:textId="5CFEF158" w:rsidR="00D809BE" w:rsidRPr="00D809BE" w:rsidRDefault="00D124ED" w:rsidP="00D809BE">
      <w:pPr>
        <w:pStyle w:val="Prrafodelista"/>
        <w:numPr>
          <w:ilvl w:val="0"/>
          <w:numId w:val="39"/>
        </w:numPr>
        <w:autoSpaceDE w:val="0"/>
        <w:autoSpaceDN w:val="0"/>
        <w:adjustRightInd w:val="0"/>
        <w:spacing w:line="360" w:lineRule="auto"/>
        <w:ind w:left="567" w:right="539" w:hanging="11"/>
        <w:jc w:val="both"/>
        <w:rPr>
          <w:rFonts w:ascii="Palatino Linotype" w:hAnsi="Palatino Linotype" w:cs="Tahoma"/>
          <w:szCs w:val="22"/>
        </w:rPr>
      </w:pPr>
      <w:r w:rsidRPr="00D124ED">
        <w:rPr>
          <w:rFonts w:ascii="Palatino Linotype" w:hAnsi="Palatino Linotype"/>
          <w:b/>
          <w:bCs/>
        </w:rPr>
        <w:t>Respuesta 06.docx</w:t>
      </w:r>
      <w:r w:rsidR="0082781F" w:rsidRPr="007842FE">
        <w:rPr>
          <w:rFonts w:ascii="Palatino Linotype" w:hAnsi="Palatino Linotype"/>
          <w:b/>
          <w:bCs/>
          <w:szCs w:val="22"/>
        </w:rPr>
        <w:t>;</w:t>
      </w:r>
      <w:r w:rsidR="0082781F">
        <w:rPr>
          <w:rFonts w:ascii="Palatino Linotype" w:hAnsi="Palatino Linotype"/>
          <w:szCs w:val="22"/>
        </w:rPr>
        <w:t xml:space="preserve"> Oficio número </w:t>
      </w:r>
      <w:r>
        <w:rPr>
          <w:rFonts w:ascii="Palatino Linotype" w:hAnsi="Palatino Linotype"/>
          <w:szCs w:val="22"/>
        </w:rPr>
        <w:t>UT 47/2022</w:t>
      </w:r>
      <w:r w:rsidR="0082781F">
        <w:rPr>
          <w:rFonts w:ascii="Palatino Linotype" w:hAnsi="Palatino Linotype"/>
          <w:szCs w:val="22"/>
        </w:rPr>
        <w:t xml:space="preserve">, signado por </w:t>
      </w:r>
      <w:r>
        <w:rPr>
          <w:rFonts w:ascii="Palatino Linotype" w:hAnsi="Palatino Linotype"/>
          <w:szCs w:val="22"/>
        </w:rPr>
        <w:t>la Titular de la Unidad de Transparencia del Ayuntamiento de Teoloyucan</w:t>
      </w:r>
      <w:r w:rsidR="0082781F">
        <w:rPr>
          <w:rFonts w:ascii="Palatino Linotype" w:hAnsi="Palatino Linotype"/>
          <w:szCs w:val="22"/>
        </w:rPr>
        <w:t>, por medio del cual señal</w:t>
      </w:r>
      <w:r w:rsidR="0080364C">
        <w:rPr>
          <w:rFonts w:ascii="Palatino Linotype" w:hAnsi="Palatino Linotype"/>
          <w:szCs w:val="22"/>
        </w:rPr>
        <w:t xml:space="preserve">a </w:t>
      </w:r>
      <w:r w:rsidR="00D809BE">
        <w:rPr>
          <w:rFonts w:ascii="Palatino Linotype" w:hAnsi="Palatino Linotype"/>
          <w:szCs w:val="22"/>
        </w:rPr>
        <w:t xml:space="preserve">que la Particular no pretende acceder a un documento generado conforme a las atribuciones del Ayuntamiento, toda vez que hace un pronunciamiento subjetivo respecto a una actividad llevada a cabo. Por lo tanto, en términos del artículo 12 de la Ley de la materia, los Sujetos Obligados no se encuentran constreñidos a generar documentación </w:t>
      </w:r>
      <w:proofErr w:type="spellStart"/>
      <w:r w:rsidR="00D809BE">
        <w:rPr>
          <w:rFonts w:ascii="Palatino Linotype" w:hAnsi="Palatino Linotype"/>
          <w:szCs w:val="22"/>
        </w:rPr>
        <w:t>adhoc</w:t>
      </w:r>
      <w:proofErr w:type="spellEnd"/>
      <w:r w:rsidR="00D809BE">
        <w:rPr>
          <w:rFonts w:ascii="Palatino Linotype" w:hAnsi="Palatino Linotype"/>
          <w:szCs w:val="22"/>
        </w:rPr>
        <w:t xml:space="preserve"> a fin de satisfacer los intereses de los Particulares. </w:t>
      </w:r>
    </w:p>
    <w:p w14:paraId="0C53CC2D" w14:textId="77777777" w:rsidR="00D809BE" w:rsidRDefault="00D809BE" w:rsidP="00D809BE">
      <w:pPr>
        <w:autoSpaceDE w:val="0"/>
        <w:autoSpaceDN w:val="0"/>
        <w:adjustRightInd w:val="0"/>
        <w:spacing w:line="360" w:lineRule="auto"/>
        <w:ind w:right="539"/>
        <w:jc w:val="both"/>
        <w:rPr>
          <w:rFonts w:ascii="Palatino Linotype" w:hAnsi="Palatino Linotype" w:cs="Tahoma"/>
          <w:b/>
          <w:szCs w:val="22"/>
        </w:rPr>
      </w:pPr>
    </w:p>
    <w:p w14:paraId="5F790ECA" w14:textId="56B22C21" w:rsidR="00EE235C" w:rsidRPr="00D809BE" w:rsidRDefault="00EE235C" w:rsidP="00D809BE">
      <w:pPr>
        <w:autoSpaceDE w:val="0"/>
        <w:autoSpaceDN w:val="0"/>
        <w:adjustRightInd w:val="0"/>
        <w:spacing w:line="360" w:lineRule="auto"/>
        <w:ind w:right="539"/>
        <w:jc w:val="both"/>
        <w:rPr>
          <w:rFonts w:ascii="Palatino Linotype" w:hAnsi="Palatino Linotype" w:cs="Tahoma"/>
          <w:sz w:val="22"/>
          <w:szCs w:val="24"/>
        </w:rPr>
      </w:pPr>
      <w:r w:rsidRPr="00D809BE">
        <w:rPr>
          <w:rFonts w:ascii="Palatino Linotype" w:hAnsi="Palatino Linotype" w:cs="Tahoma"/>
          <w:b/>
          <w:sz w:val="22"/>
          <w:szCs w:val="24"/>
        </w:rPr>
        <w:t xml:space="preserve">III. Interposición del Recurso de Revisión. </w:t>
      </w:r>
      <w:r w:rsidRPr="00D809BE">
        <w:rPr>
          <w:rFonts w:ascii="Palatino Linotype" w:hAnsi="Palatino Linotype" w:cs="Tahoma"/>
          <w:sz w:val="22"/>
          <w:szCs w:val="24"/>
        </w:rPr>
        <w:tab/>
      </w:r>
    </w:p>
    <w:p w14:paraId="42394076" w14:textId="77777777" w:rsidR="00EE235C" w:rsidRPr="00246B30" w:rsidRDefault="00EE235C" w:rsidP="00EE235C">
      <w:pPr>
        <w:autoSpaceDE w:val="0"/>
        <w:autoSpaceDN w:val="0"/>
        <w:adjustRightInd w:val="0"/>
        <w:spacing w:line="360" w:lineRule="auto"/>
        <w:jc w:val="both"/>
        <w:rPr>
          <w:rFonts w:ascii="Palatino Linotype" w:hAnsi="Palatino Linotype" w:cs="Tahoma"/>
          <w:b/>
          <w:sz w:val="22"/>
          <w:szCs w:val="22"/>
        </w:rPr>
      </w:pPr>
    </w:p>
    <w:p w14:paraId="00D3773B" w14:textId="382454E8" w:rsidR="00EE235C" w:rsidRDefault="005B0A05" w:rsidP="005830F8">
      <w:pPr>
        <w:spacing w:line="360" w:lineRule="auto"/>
        <w:jc w:val="both"/>
        <w:rPr>
          <w:rFonts w:ascii="Palatino Linotype" w:hAnsi="Palatino Linotype" w:cs="Tahoma"/>
          <w:sz w:val="22"/>
          <w:szCs w:val="22"/>
          <w:lang w:val="es-ES"/>
        </w:rPr>
      </w:pPr>
      <w:r w:rsidRPr="005B0A05">
        <w:rPr>
          <w:rFonts w:ascii="Palatino Linotype" w:hAnsi="Palatino Linotype" w:cs="Tahoma"/>
          <w:sz w:val="22"/>
          <w:szCs w:val="22"/>
        </w:rPr>
        <w:t xml:space="preserve">Con fecha </w:t>
      </w:r>
      <w:r w:rsidR="00D809BE">
        <w:rPr>
          <w:rFonts w:ascii="Palatino Linotype" w:hAnsi="Palatino Linotype" w:cs="Tahoma"/>
          <w:sz w:val="22"/>
          <w:szCs w:val="22"/>
        </w:rPr>
        <w:t>trece</w:t>
      </w:r>
      <w:r w:rsidRPr="005B0A05">
        <w:rPr>
          <w:rFonts w:ascii="Palatino Linotype" w:hAnsi="Palatino Linotype" w:cs="Tahoma"/>
          <w:sz w:val="22"/>
          <w:szCs w:val="22"/>
        </w:rPr>
        <w:t xml:space="preserve"> de </w:t>
      </w:r>
      <w:r w:rsidR="00D809BE">
        <w:rPr>
          <w:rFonts w:ascii="Palatino Linotype" w:hAnsi="Palatino Linotype" w:cs="Tahoma"/>
          <w:sz w:val="22"/>
          <w:szCs w:val="22"/>
        </w:rPr>
        <w:t>febrero</w:t>
      </w:r>
      <w:r w:rsidRPr="005B0A05">
        <w:rPr>
          <w:rFonts w:ascii="Palatino Linotype" w:hAnsi="Palatino Linotype" w:cs="Tahoma"/>
          <w:sz w:val="22"/>
          <w:szCs w:val="22"/>
        </w:rPr>
        <w:t xml:space="preserve"> de dos mil </w:t>
      </w:r>
      <w:r w:rsidR="00BC4D91">
        <w:rPr>
          <w:rFonts w:ascii="Palatino Linotype" w:hAnsi="Palatino Linotype" w:cs="Tahoma"/>
          <w:sz w:val="22"/>
          <w:szCs w:val="22"/>
        </w:rPr>
        <w:t>veintidós</w:t>
      </w:r>
      <w:r w:rsidRPr="005B0A05">
        <w:rPr>
          <w:rFonts w:ascii="Palatino Linotype" w:hAnsi="Palatino Linotype" w:cs="Tahoma"/>
          <w:sz w:val="22"/>
          <w:szCs w:val="22"/>
        </w:rPr>
        <w:t xml:space="preserve">, </w:t>
      </w:r>
      <w:r w:rsidR="00F96F4F" w:rsidRPr="003F2C2B">
        <w:rPr>
          <w:rFonts w:ascii="Palatino Linotype" w:hAnsi="Palatino Linotype" w:cs="Tahoma"/>
          <w:sz w:val="22"/>
          <w:szCs w:val="22"/>
        </w:rPr>
        <w:t xml:space="preserve">se recibió en este Instituto, a través del </w:t>
      </w:r>
      <w:r w:rsidR="00F96F4F" w:rsidRPr="003F2C2B">
        <w:rPr>
          <w:rFonts w:ascii="Palatino Linotype" w:hAnsi="Palatino Linotype" w:cs="Tahoma"/>
          <w:sz w:val="22"/>
          <w:szCs w:val="22"/>
          <w:lang w:val="es-ES"/>
        </w:rPr>
        <w:t>Sistema de Acceso a la Información Mexiquense (SAIMEX)</w:t>
      </w:r>
      <w:r w:rsidR="00F96F4F" w:rsidRPr="003F2C2B">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0662C20E" w14:textId="77777777" w:rsidR="00D809BE" w:rsidRPr="005830F8" w:rsidRDefault="00D809BE" w:rsidP="005830F8">
      <w:pPr>
        <w:spacing w:line="360" w:lineRule="auto"/>
        <w:jc w:val="both"/>
        <w:rPr>
          <w:rFonts w:ascii="Palatino Linotype" w:hAnsi="Palatino Linotype"/>
          <w:sz w:val="22"/>
          <w:szCs w:val="22"/>
        </w:rPr>
      </w:pPr>
    </w:p>
    <w:p w14:paraId="4B91CC21" w14:textId="77777777" w:rsidR="00EE235C" w:rsidRPr="000D7077" w:rsidRDefault="00EE235C" w:rsidP="00EE235C">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ACTO IMPUGNADO</w:t>
      </w:r>
    </w:p>
    <w:p w14:paraId="41115634" w14:textId="2EBAF997" w:rsidR="00EE235C" w:rsidRPr="006E15EA" w:rsidRDefault="007E43AE" w:rsidP="00EE235C">
      <w:pPr>
        <w:autoSpaceDE w:val="0"/>
        <w:autoSpaceDN w:val="0"/>
        <w:adjustRightInd w:val="0"/>
        <w:spacing w:line="360" w:lineRule="auto"/>
        <w:ind w:left="567" w:right="567"/>
        <w:jc w:val="both"/>
        <w:rPr>
          <w:rFonts w:ascii="Palatino Linotype" w:hAnsi="Palatino Linotype" w:cs="Tahoma"/>
          <w:i/>
        </w:rPr>
      </w:pPr>
      <w:r w:rsidRPr="007E43AE">
        <w:rPr>
          <w:rFonts w:ascii="Palatino Linotype" w:hAnsi="Palatino Linotype"/>
          <w:i/>
          <w:szCs w:val="14"/>
          <w:lang w:eastAsia="es-MX"/>
        </w:rPr>
        <w:t xml:space="preserve">respuesta mal </w:t>
      </w:r>
      <w:proofErr w:type="gramStart"/>
      <w:r w:rsidRPr="007E43AE">
        <w:rPr>
          <w:rFonts w:ascii="Palatino Linotype" w:hAnsi="Palatino Linotype"/>
          <w:i/>
          <w:szCs w:val="14"/>
          <w:lang w:eastAsia="es-MX"/>
        </w:rPr>
        <w:t>planteada ,</w:t>
      </w:r>
      <w:proofErr w:type="gramEnd"/>
      <w:r w:rsidRPr="007E43AE">
        <w:rPr>
          <w:rFonts w:ascii="Palatino Linotype" w:hAnsi="Palatino Linotype"/>
          <w:i/>
          <w:szCs w:val="14"/>
          <w:lang w:eastAsia="es-MX"/>
        </w:rPr>
        <w:t xml:space="preserve"> ella no debe desechar o no, solo debe responder, </w:t>
      </w:r>
      <w:proofErr w:type="spellStart"/>
      <w:r w:rsidRPr="007E43AE">
        <w:rPr>
          <w:rFonts w:ascii="Palatino Linotype" w:hAnsi="Palatino Linotype"/>
          <w:i/>
          <w:szCs w:val="14"/>
          <w:lang w:eastAsia="es-MX"/>
        </w:rPr>
        <w:t>ademas</w:t>
      </w:r>
      <w:proofErr w:type="spellEnd"/>
      <w:r w:rsidRPr="007E43AE">
        <w:rPr>
          <w:rFonts w:ascii="Palatino Linotype" w:hAnsi="Palatino Linotype"/>
          <w:i/>
          <w:szCs w:val="14"/>
          <w:lang w:eastAsia="es-MX"/>
        </w:rPr>
        <w:t xml:space="preserve"> </w:t>
      </w:r>
      <w:proofErr w:type="spellStart"/>
      <w:r w:rsidRPr="007E43AE">
        <w:rPr>
          <w:rFonts w:ascii="Palatino Linotype" w:hAnsi="Palatino Linotype"/>
          <w:i/>
          <w:szCs w:val="14"/>
          <w:lang w:eastAsia="es-MX"/>
        </w:rPr>
        <w:t>dde</w:t>
      </w:r>
      <w:proofErr w:type="spellEnd"/>
      <w:r w:rsidRPr="007E43AE">
        <w:rPr>
          <w:rFonts w:ascii="Palatino Linotype" w:hAnsi="Palatino Linotype"/>
          <w:i/>
          <w:szCs w:val="14"/>
          <w:lang w:eastAsia="es-MX"/>
        </w:rPr>
        <w:t xml:space="preserve"> dar respuesta a destiempo.</w:t>
      </w:r>
      <w:r>
        <w:rPr>
          <w:rFonts w:ascii="Palatino Linotype" w:hAnsi="Palatino Linotype"/>
          <w:i/>
          <w:szCs w:val="14"/>
          <w:lang w:eastAsia="es-MX"/>
        </w:rPr>
        <w:t xml:space="preserve"> (sic)</w:t>
      </w:r>
      <w:r w:rsidR="00EE235C">
        <w:rPr>
          <w:rFonts w:ascii="Palatino Linotype" w:hAnsi="Palatino Linotype" w:cs="Tahoma"/>
          <w:i/>
        </w:rPr>
        <w:t xml:space="preserve"> </w:t>
      </w:r>
    </w:p>
    <w:p w14:paraId="5124EE31" w14:textId="77777777" w:rsidR="00EE235C" w:rsidRPr="006E15EA" w:rsidRDefault="00EE235C" w:rsidP="00EE235C">
      <w:pPr>
        <w:autoSpaceDE w:val="0"/>
        <w:autoSpaceDN w:val="0"/>
        <w:adjustRightInd w:val="0"/>
        <w:spacing w:line="360" w:lineRule="auto"/>
        <w:ind w:left="567" w:right="567"/>
        <w:jc w:val="both"/>
        <w:rPr>
          <w:rFonts w:ascii="Palatino Linotype" w:hAnsi="Palatino Linotype" w:cs="Tahoma"/>
          <w:b/>
        </w:rPr>
      </w:pPr>
      <w:r w:rsidRPr="006E15EA">
        <w:rPr>
          <w:rFonts w:ascii="Palatino Linotype" w:hAnsi="Palatino Linotype" w:cs="Tahoma"/>
          <w:b/>
        </w:rPr>
        <w:lastRenderedPageBreak/>
        <w:t>RAZONES O MOTIVOS DE LA INCONFORMIDAD</w:t>
      </w:r>
    </w:p>
    <w:p w14:paraId="43CF45AB" w14:textId="658E028B" w:rsidR="00CE0C79" w:rsidRDefault="007E43AE" w:rsidP="00EE235C">
      <w:pPr>
        <w:spacing w:line="360" w:lineRule="auto"/>
        <w:ind w:left="567" w:right="539"/>
        <w:jc w:val="both"/>
        <w:rPr>
          <w:rFonts w:ascii="Palatino Linotype" w:hAnsi="Palatino Linotype" w:cs="Tahoma"/>
          <w:i/>
        </w:rPr>
      </w:pPr>
      <w:r w:rsidRPr="007E43AE">
        <w:rPr>
          <w:rFonts w:ascii="Palatino Linotype" w:hAnsi="Palatino Linotype" w:cs="Tahoma"/>
          <w:i/>
        </w:rPr>
        <w:t xml:space="preserve">la unidad de transparencia no es la encargada de desechar o no las solicitudes de </w:t>
      </w:r>
      <w:proofErr w:type="spellStart"/>
      <w:r w:rsidRPr="007E43AE">
        <w:rPr>
          <w:rFonts w:ascii="Palatino Linotype" w:hAnsi="Palatino Linotype" w:cs="Tahoma"/>
          <w:i/>
        </w:rPr>
        <w:t>informacion</w:t>
      </w:r>
      <w:proofErr w:type="spellEnd"/>
      <w:r w:rsidRPr="007E43AE">
        <w:rPr>
          <w:rFonts w:ascii="Palatino Linotype" w:hAnsi="Palatino Linotype" w:cs="Tahoma"/>
          <w:i/>
        </w:rPr>
        <w:t xml:space="preserve">, claramente se ve que la titular KAREN PEREGRINO no tiene conocimientos </w:t>
      </w:r>
      <w:proofErr w:type="spellStart"/>
      <w:r w:rsidRPr="007E43AE">
        <w:rPr>
          <w:rFonts w:ascii="Palatino Linotype" w:hAnsi="Palatino Linotype" w:cs="Tahoma"/>
          <w:i/>
        </w:rPr>
        <w:t>dde</w:t>
      </w:r>
      <w:proofErr w:type="spellEnd"/>
      <w:r w:rsidRPr="007E43AE">
        <w:rPr>
          <w:rFonts w:ascii="Palatino Linotype" w:hAnsi="Palatino Linotype" w:cs="Tahoma"/>
          <w:i/>
        </w:rPr>
        <w:t xml:space="preserve"> transparencia</w:t>
      </w:r>
      <w:r>
        <w:rPr>
          <w:rFonts w:ascii="Palatino Linotype" w:hAnsi="Palatino Linotype" w:cs="Tahoma"/>
          <w:i/>
        </w:rPr>
        <w:t xml:space="preserve"> (sic)</w:t>
      </w:r>
    </w:p>
    <w:p w14:paraId="574639FA" w14:textId="77777777" w:rsidR="007E43AE" w:rsidRPr="004E14EF" w:rsidRDefault="007E43AE" w:rsidP="00EE235C">
      <w:pPr>
        <w:spacing w:line="360" w:lineRule="auto"/>
        <w:ind w:left="567" w:right="539"/>
        <w:jc w:val="both"/>
        <w:rPr>
          <w:rFonts w:ascii="Palatino Linotype" w:hAnsi="Palatino Linotype" w:cs="Tahoma"/>
          <w:i/>
        </w:rPr>
      </w:pPr>
    </w:p>
    <w:p w14:paraId="59C4B046" w14:textId="77777777" w:rsidR="00EE235C" w:rsidRPr="006E15EA" w:rsidRDefault="00EE235C" w:rsidP="00EE235C">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Pr="006E15EA">
        <w:rPr>
          <w:rFonts w:ascii="Palatino Linotype" w:hAnsi="Palatino Linotype" w:cs="Tahoma"/>
          <w:b/>
          <w:sz w:val="22"/>
          <w:szCs w:val="22"/>
        </w:rPr>
        <w:t xml:space="preserve">. </w:t>
      </w:r>
      <w:r w:rsidRPr="006E15EA">
        <w:rPr>
          <w:rFonts w:ascii="Palatino Linotype" w:eastAsia="Batang" w:hAnsi="Palatino Linotype" w:cs="Tahoma"/>
          <w:b/>
          <w:bCs/>
          <w:sz w:val="22"/>
          <w:szCs w:val="22"/>
        </w:rPr>
        <w:t xml:space="preserve">Trámite del </w:t>
      </w:r>
      <w:r w:rsidRPr="006E15EA">
        <w:rPr>
          <w:rFonts w:ascii="Palatino Linotype" w:hAnsi="Palatino Linotype" w:cs="Tahoma"/>
          <w:b/>
          <w:sz w:val="22"/>
          <w:szCs w:val="22"/>
        </w:rPr>
        <w:t xml:space="preserve">Recurso de Revisión </w:t>
      </w:r>
      <w:r w:rsidRPr="006E15EA">
        <w:rPr>
          <w:rFonts w:ascii="Palatino Linotype" w:eastAsia="Batang" w:hAnsi="Palatino Linotype" w:cs="Tahoma"/>
          <w:b/>
          <w:bCs/>
          <w:sz w:val="22"/>
          <w:szCs w:val="22"/>
        </w:rPr>
        <w:t>ante el Instituto.</w:t>
      </w:r>
    </w:p>
    <w:p w14:paraId="69AB5DE5" w14:textId="77777777" w:rsidR="00EE235C" w:rsidRPr="006E15EA" w:rsidRDefault="00EE235C" w:rsidP="00EE235C">
      <w:pPr>
        <w:spacing w:line="360" w:lineRule="auto"/>
        <w:jc w:val="both"/>
        <w:rPr>
          <w:rFonts w:ascii="Palatino Linotype" w:eastAsia="Batang" w:hAnsi="Palatino Linotype" w:cs="Tahoma"/>
          <w:b/>
          <w:bCs/>
          <w:sz w:val="22"/>
          <w:szCs w:val="22"/>
        </w:rPr>
      </w:pPr>
    </w:p>
    <w:p w14:paraId="6E3E0CAE" w14:textId="77777777" w:rsidR="00EE235C" w:rsidRDefault="00EE235C" w:rsidP="00EE235C">
      <w:pPr>
        <w:spacing w:line="360" w:lineRule="auto"/>
        <w:jc w:val="both"/>
        <w:rPr>
          <w:rFonts w:ascii="Palatino Linotype" w:eastAsia="Batang" w:hAnsi="Palatino Linotype" w:cs="Tahoma"/>
          <w:b/>
          <w:bCs/>
          <w:sz w:val="22"/>
          <w:szCs w:val="22"/>
        </w:rPr>
      </w:pPr>
      <w:r w:rsidRPr="006E15EA">
        <w:rPr>
          <w:rFonts w:ascii="Palatino Linotype" w:eastAsia="Batang" w:hAnsi="Palatino Linotype" w:cs="Tahoma"/>
          <w:b/>
          <w:bCs/>
          <w:sz w:val="22"/>
          <w:szCs w:val="22"/>
        </w:rPr>
        <w:t xml:space="preserve">a) Turno del </w:t>
      </w:r>
      <w:r w:rsidRPr="006E15EA">
        <w:rPr>
          <w:rFonts w:ascii="Palatino Linotype" w:hAnsi="Palatino Linotype" w:cs="Tahoma"/>
          <w:b/>
          <w:sz w:val="22"/>
          <w:szCs w:val="22"/>
        </w:rPr>
        <w:t>Recurso de Revisión</w:t>
      </w:r>
      <w:r w:rsidRPr="006E15EA">
        <w:rPr>
          <w:rFonts w:ascii="Palatino Linotype" w:eastAsia="Batang" w:hAnsi="Palatino Linotype" w:cs="Tahoma"/>
          <w:b/>
          <w:bCs/>
          <w:sz w:val="22"/>
          <w:szCs w:val="22"/>
        </w:rPr>
        <w:t>.</w:t>
      </w:r>
    </w:p>
    <w:p w14:paraId="5D795E07" w14:textId="77777777" w:rsidR="00EE235C" w:rsidRPr="00AB5725" w:rsidRDefault="00EE235C" w:rsidP="00EE235C">
      <w:pPr>
        <w:spacing w:line="360" w:lineRule="auto"/>
        <w:jc w:val="both"/>
        <w:rPr>
          <w:rFonts w:ascii="Palatino Linotype" w:eastAsia="Batang" w:hAnsi="Palatino Linotype" w:cs="Tahoma"/>
          <w:b/>
          <w:bCs/>
          <w:sz w:val="22"/>
          <w:szCs w:val="22"/>
        </w:rPr>
      </w:pPr>
    </w:p>
    <w:p w14:paraId="14192543" w14:textId="30F98F31" w:rsidR="00EE235C" w:rsidRDefault="00EE235C" w:rsidP="00EE235C">
      <w:pPr>
        <w:spacing w:line="360" w:lineRule="auto"/>
        <w:jc w:val="both"/>
        <w:rPr>
          <w:rFonts w:ascii="Palatino Linotype" w:eastAsia="Batang" w:hAnsi="Palatino Linotype" w:cs="Tahoma"/>
          <w:bCs/>
          <w:sz w:val="22"/>
          <w:szCs w:val="22"/>
        </w:rPr>
      </w:pPr>
      <w:r w:rsidRPr="006E15EA">
        <w:rPr>
          <w:rFonts w:ascii="Palatino Linotype" w:eastAsia="Batang" w:hAnsi="Palatino Linotype" w:cs="Tahoma"/>
          <w:bCs/>
          <w:sz w:val="22"/>
          <w:szCs w:val="22"/>
        </w:rPr>
        <w:t xml:space="preserve">El </w:t>
      </w:r>
      <w:r w:rsidR="008700A9">
        <w:rPr>
          <w:rFonts w:ascii="Palatino Linotype" w:eastAsia="Batang" w:hAnsi="Palatino Linotype" w:cs="Tahoma"/>
          <w:bCs/>
          <w:sz w:val="22"/>
          <w:szCs w:val="22"/>
        </w:rPr>
        <w:t>trece</w:t>
      </w:r>
      <w:r>
        <w:rPr>
          <w:rFonts w:ascii="Palatino Linotype" w:eastAsia="Batang" w:hAnsi="Palatino Linotype" w:cs="Tahoma"/>
          <w:bCs/>
          <w:sz w:val="22"/>
          <w:szCs w:val="22"/>
        </w:rPr>
        <w:t xml:space="preserve"> de </w:t>
      </w:r>
      <w:r w:rsidR="008700A9">
        <w:rPr>
          <w:rFonts w:ascii="Palatino Linotype" w:eastAsia="Batang" w:hAnsi="Palatino Linotype" w:cs="Tahoma"/>
          <w:bCs/>
          <w:sz w:val="22"/>
          <w:szCs w:val="22"/>
        </w:rPr>
        <w:t>febrero</w:t>
      </w:r>
      <w:r>
        <w:rPr>
          <w:rFonts w:ascii="Palatino Linotype" w:eastAsia="Batang" w:hAnsi="Palatino Linotype" w:cs="Tahoma"/>
          <w:bCs/>
          <w:sz w:val="22"/>
          <w:szCs w:val="22"/>
        </w:rPr>
        <w:t xml:space="preserve"> de dos mil </w:t>
      </w:r>
      <w:r w:rsidR="00BC4D91">
        <w:rPr>
          <w:rFonts w:ascii="Palatino Linotype" w:eastAsia="Batang" w:hAnsi="Palatino Linotype" w:cs="Tahoma"/>
          <w:bCs/>
          <w:sz w:val="22"/>
          <w:szCs w:val="22"/>
        </w:rPr>
        <w:t>veintidós</w:t>
      </w:r>
      <w:r w:rsidRPr="006E15EA">
        <w:rPr>
          <w:rFonts w:ascii="Palatino Linotype" w:eastAsia="Batang" w:hAnsi="Palatino Linotype"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eastAsia="Batang" w:hAnsi="Palatino Linotype" w:cs="Tahoma"/>
          <w:bCs/>
          <w:sz w:val="22"/>
          <w:szCs w:val="22"/>
        </w:rPr>
        <w:t xml:space="preserve"> asignó el número de expediente </w:t>
      </w:r>
      <w:r w:rsidR="00BC4D91">
        <w:rPr>
          <w:rFonts w:ascii="Palatino Linotype" w:eastAsia="Batang" w:hAnsi="Palatino Linotype" w:cs="Tahoma"/>
          <w:b/>
          <w:bCs/>
          <w:sz w:val="22"/>
          <w:szCs w:val="22"/>
        </w:rPr>
        <w:t>00821/INFOEM/IP/RR/2022</w:t>
      </w:r>
      <w:r w:rsidRPr="006E15EA">
        <w:rPr>
          <w:rFonts w:ascii="Palatino Linotype" w:eastAsia="Batang"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Pr>
          <w:rFonts w:ascii="Palatino Linotype" w:eastAsia="Batang" w:hAnsi="Palatino Linotype" w:cs="Tahoma"/>
          <w:bCs/>
          <w:sz w:val="22"/>
          <w:szCs w:val="22"/>
        </w:rPr>
        <w:t xml:space="preserve"> </w:t>
      </w:r>
    </w:p>
    <w:p w14:paraId="23B73257" w14:textId="77777777" w:rsidR="00EE235C" w:rsidRPr="006E15EA" w:rsidRDefault="00EE235C" w:rsidP="00EE235C">
      <w:pPr>
        <w:spacing w:line="360" w:lineRule="auto"/>
        <w:jc w:val="both"/>
        <w:rPr>
          <w:rFonts w:ascii="Palatino Linotype" w:eastAsia="Batang" w:hAnsi="Palatino Linotype" w:cs="Tahoma"/>
          <w:bCs/>
          <w:sz w:val="22"/>
          <w:szCs w:val="22"/>
        </w:rPr>
      </w:pPr>
    </w:p>
    <w:p w14:paraId="4612F385" w14:textId="77777777" w:rsidR="00EE235C" w:rsidRDefault="00EE235C" w:rsidP="00EE235C">
      <w:pPr>
        <w:spacing w:line="360" w:lineRule="auto"/>
        <w:jc w:val="both"/>
        <w:rPr>
          <w:rFonts w:ascii="Palatino Linotype" w:eastAsia="Batang" w:hAnsi="Palatino Linotype" w:cs="Tahoma"/>
          <w:b/>
          <w:bCs/>
          <w:sz w:val="22"/>
          <w:szCs w:val="22"/>
          <w:lang w:val="es-ES_tradnl"/>
        </w:rPr>
      </w:pPr>
      <w:r w:rsidRPr="006E15EA">
        <w:rPr>
          <w:rFonts w:ascii="Palatino Linotype" w:eastAsia="Batang" w:hAnsi="Palatino Linotype" w:cs="Tahoma"/>
          <w:b/>
          <w:bCs/>
          <w:sz w:val="22"/>
          <w:szCs w:val="22"/>
        </w:rPr>
        <w:t xml:space="preserve">b) Admisión del </w:t>
      </w:r>
      <w:r w:rsidRPr="006E15EA">
        <w:rPr>
          <w:rFonts w:ascii="Palatino Linotype" w:hAnsi="Palatino Linotype" w:cs="Tahoma"/>
          <w:b/>
          <w:sz w:val="22"/>
          <w:szCs w:val="22"/>
        </w:rPr>
        <w:t>Recurso de Revisión</w:t>
      </w:r>
      <w:r w:rsidRPr="006E15EA">
        <w:rPr>
          <w:rFonts w:ascii="Palatino Linotype" w:eastAsia="Batang" w:hAnsi="Palatino Linotype" w:cs="Tahoma"/>
          <w:b/>
          <w:bCs/>
          <w:sz w:val="22"/>
          <w:szCs w:val="22"/>
          <w:lang w:val="es-ES_tradnl"/>
        </w:rPr>
        <w:t xml:space="preserve">. </w:t>
      </w:r>
    </w:p>
    <w:p w14:paraId="60150CD5" w14:textId="77777777" w:rsidR="00EE235C" w:rsidRDefault="00EE235C" w:rsidP="00EE235C">
      <w:pPr>
        <w:spacing w:line="360" w:lineRule="auto"/>
        <w:jc w:val="both"/>
        <w:rPr>
          <w:rFonts w:ascii="Palatino Linotype" w:eastAsia="Batang" w:hAnsi="Palatino Linotype" w:cs="Tahoma"/>
          <w:b/>
          <w:bCs/>
          <w:sz w:val="22"/>
          <w:szCs w:val="22"/>
          <w:lang w:val="es-ES_tradnl"/>
        </w:rPr>
      </w:pPr>
    </w:p>
    <w:p w14:paraId="229A2737" w14:textId="1329F72D" w:rsidR="00EE235C" w:rsidRDefault="00EE235C" w:rsidP="00EE235C">
      <w:pPr>
        <w:spacing w:line="360" w:lineRule="auto"/>
        <w:jc w:val="both"/>
        <w:rPr>
          <w:rFonts w:ascii="Palatino Linotype" w:eastAsia="Batang" w:hAnsi="Palatino Linotype" w:cs="Tahoma"/>
          <w:bCs/>
          <w:sz w:val="22"/>
          <w:szCs w:val="22"/>
          <w:lang w:val="es-ES_tradnl"/>
        </w:rPr>
      </w:pPr>
      <w:r w:rsidRPr="006E15EA">
        <w:rPr>
          <w:rFonts w:ascii="Palatino Linotype" w:eastAsia="Batang" w:hAnsi="Palatino Linotype" w:cs="Tahoma"/>
          <w:bCs/>
          <w:sz w:val="22"/>
          <w:szCs w:val="22"/>
          <w:lang w:val="es-ES_tradnl"/>
        </w:rPr>
        <w:t xml:space="preserve">El </w:t>
      </w:r>
      <w:r w:rsidR="008700A9">
        <w:rPr>
          <w:rFonts w:ascii="Palatino Linotype" w:eastAsia="Batang" w:hAnsi="Palatino Linotype" w:cs="Tahoma"/>
          <w:bCs/>
          <w:sz w:val="22"/>
          <w:szCs w:val="22"/>
          <w:lang w:val="es-ES_tradnl"/>
        </w:rPr>
        <w:t>veintiuno</w:t>
      </w:r>
      <w:r>
        <w:rPr>
          <w:rFonts w:ascii="Palatino Linotype" w:eastAsia="Batang" w:hAnsi="Palatino Linotype" w:cs="Tahoma"/>
          <w:bCs/>
          <w:sz w:val="22"/>
          <w:szCs w:val="22"/>
          <w:lang w:val="es-ES_tradnl"/>
        </w:rPr>
        <w:t xml:space="preserve"> de </w:t>
      </w:r>
      <w:r w:rsidR="008700A9">
        <w:rPr>
          <w:rFonts w:ascii="Palatino Linotype" w:eastAsia="Batang" w:hAnsi="Palatino Linotype" w:cs="Tahoma"/>
          <w:bCs/>
          <w:sz w:val="22"/>
          <w:szCs w:val="22"/>
          <w:lang w:val="es-ES_tradnl"/>
        </w:rPr>
        <w:t>febrero</w:t>
      </w:r>
      <w:r>
        <w:rPr>
          <w:rFonts w:ascii="Palatino Linotype" w:eastAsia="Batang" w:hAnsi="Palatino Linotype" w:cs="Tahoma"/>
          <w:bCs/>
          <w:sz w:val="22"/>
          <w:szCs w:val="22"/>
          <w:lang w:val="es-ES_tradnl"/>
        </w:rPr>
        <w:t xml:space="preserve"> de dos mil </w:t>
      </w:r>
      <w:r w:rsidR="00BC4D91">
        <w:rPr>
          <w:rFonts w:ascii="Palatino Linotype" w:eastAsia="Batang" w:hAnsi="Palatino Linotype" w:cs="Tahoma"/>
          <w:bCs/>
          <w:sz w:val="22"/>
          <w:szCs w:val="22"/>
          <w:lang w:val="es-ES_tradnl"/>
        </w:rPr>
        <w:t>veintidós</w:t>
      </w:r>
      <w:r w:rsidRPr="006E15EA">
        <w:rPr>
          <w:rFonts w:ascii="Palatino Linotype" w:eastAsia="Batang" w:hAnsi="Palatino Linotype" w:cs="Tahoma"/>
          <w:bCs/>
          <w:sz w:val="22"/>
          <w:szCs w:val="22"/>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0EDF28AC" w14:textId="77777777" w:rsidR="00EE235C" w:rsidRDefault="00EE235C" w:rsidP="00EE235C">
      <w:pPr>
        <w:spacing w:line="360" w:lineRule="auto"/>
        <w:jc w:val="both"/>
        <w:rPr>
          <w:rFonts w:ascii="Palatino Linotype" w:eastAsia="Batang" w:hAnsi="Palatino Linotype" w:cs="Tahoma"/>
          <w:bCs/>
          <w:sz w:val="22"/>
          <w:szCs w:val="22"/>
          <w:lang w:val="es-ES_tradnl"/>
        </w:rPr>
      </w:pPr>
    </w:p>
    <w:p w14:paraId="3D42315A" w14:textId="497AB031" w:rsidR="008700A9" w:rsidRDefault="008700A9" w:rsidP="008700A9">
      <w:pPr>
        <w:spacing w:line="360" w:lineRule="auto"/>
        <w:jc w:val="both"/>
        <w:rPr>
          <w:rFonts w:ascii="Palatino Linotype" w:eastAsia="Batang" w:hAnsi="Palatino Linotype" w:cs="Tahoma"/>
          <w:b/>
          <w:sz w:val="22"/>
          <w:szCs w:val="22"/>
        </w:rPr>
      </w:pPr>
      <w:r w:rsidRPr="00CB594F">
        <w:rPr>
          <w:rFonts w:ascii="Palatino Linotype" w:eastAsia="Batang" w:hAnsi="Palatino Linotype" w:cs="Tahoma"/>
          <w:b/>
          <w:sz w:val="22"/>
          <w:szCs w:val="22"/>
          <w:lang w:val="es-ES_tradnl"/>
        </w:rPr>
        <w:t xml:space="preserve">c) </w:t>
      </w:r>
      <w:r w:rsidRPr="00A5014E">
        <w:rPr>
          <w:rFonts w:ascii="Palatino Linotype" w:eastAsia="Batang" w:hAnsi="Palatino Linotype" w:cs="Tahoma"/>
          <w:b/>
          <w:sz w:val="22"/>
          <w:szCs w:val="22"/>
        </w:rPr>
        <w:t>Informe Justificado</w:t>
      </w:r>
    </w:p>
    <w:p w14:paraId="2F6C2F99" w14:textId="13BD642F" w:rsidR="008700A9" w:rsidRDefault="008700A9" w:rsidP="008700A9">
      <w:pPr>
        <w:spacing w:line="360" w:lineRule="auto"/>
        <w:jc w:val="both"/>
        <w:rPr>
          <w:rFonts w:ascii="Palatino Linotype" w:hAnsi="Palatino Linotype" w:cs="Tahoma"/>
          <w:bCs/>
          <w:sz w:val="22"/>
          <w:szCs w:val="22"/>
          <w:lang w:val="es-ES"/>
        </w:rPr>
      </w:pPr>
      <w:r w:rsidRPr="00A5014E">
        <w:rPr>
          <w:rFonts w:ascii="Palatino Linotype" w:hAnsi="Palatino Linotype" w:cs="Tahoma"/>
          <w:bCs/>
          <w:sz w:val="22"/>
          <w:szCs w:val="22"/>
          <w:lang w:val="es-ES"/>
        </w:rPr>
        <w:lastRenderedPageBreak/>
        <w:t xml:space="preserve">En fecha </w:t>
      </w:r>
      <w:r w:rsidR="002E3824">
        <w:rPr>
          <w:rFonts w:ascii="Palatino Linotype" w:hAnsi="Palatino Linotype" w:cs="Tahoma"/>
          <w:bCs/>
          <w:sz w:val="22"/>
          <w:szCs w:val="22"/>
          <w:lang w:val="es-ES"/>
        </w:rPr>
        <w:t>siete</w:t>
      </w:r>
      <w:r w:rsidRPr="00A5014E">
        <w:rPr>
          <w:rFonts w:ascii="Palatino Linotype" w:hAnsi="Palatino Linotype" w:cs="Tahoma"/>
          <w:bCs/>
          <w:sz w:val="22"/>
          <w:szCs w:val="22"/>
          <w:lang w:val="es-ES"/>
        </w:rPr>
        <w:t xml:space="preserve"> de </w:t>
      </w:r>
      <w:r w:rsidR="002E3824">
        <w:rPr>
          <w:rFonts w:ascii="Palatino Linotype" w:hAnsi="Palatino Linotype" w:cs="Tahoma"/>
          <w:bCs/>
          <w:sz w:val="22"/>
          <w:szCs w:val="22"/>
          <w:lang w:val="es-ES"/>
        </w:rPr>
        <w:t>marzo</w:t>
      </w:r>
      <w:r w:rsidRPr="00A5014E">
        <w:rPr>
          <w:rFonts w:ascii="Palatino Linotype" w:hAnsi="Palatino Linotype" w:cs="Tahoma"/>
          <w:bCs/>
          <w:sz w:val="22"/>
          <w:szCs w:val="22"/>
          <w:lang w:val="es-ES"/>
        </w:rPr>
        <w:t xml:space="preserve"> de dos mil veintidós, se recibió a través del Sistema de Acceso a la Información Mexiquense (SAIMEX), </w:t>
      </w:r>
      <w:r>
        <w:rPr>
          <w:rFonts w:ascii="Palatino Linotype" w:hAnsi="Palatino Linotype" w:cs="Tahoma"/>
          <w:bCs/>
          <w:sz w:val="22"/>
          <w:szCs w:val="22"/>
          <w:lang w:val="es-ES"/>
        </w:rPr>
        <w:t>el</w:t>
      </w:r>
      <w:r w:rsidRPr="00A5014E">
        <w:rPr>
          <w:rFonts w:ascii="Palatino Linotype" w:hAnsi="Palatino Linotype" w:cs="Tahoma"/>
          <w:bCs/>
          <w:sz w:val="22"/>
          <w:szCs w:val="22"/>
          <w:lang w:val="es-ES"/>
        </w:rPr>
        <w:t xml:space="preserve"> Informe Justificado remitido por el Titular de la Unidad de Transparencia del Sujeto Obligado, a través de</w:t>
      </w:r>
      <w:r>
        <w:rPr>
          <w:rFonts w:ascii="Palatino Linotype" w:hAnsi="Palatino Linotype" w:cs="Tahoma"/>
          <w:bCs/>
          <w:sz w:val="22"/>
          <w:szCs w:val="22"/>
          <w:lang w:val="es-ES"/>
        </w:rPr>
        <w:t xml:space="preserve"> lo</w:t>
      </w:r>
      <w:r w:rsidRPr="00A5014E">
        <w:rPr>
          <w:rFonts w:ascii="Palatino Linotype" w:hAnsi="Palatino Linotype" w:cs="Tahoma"/>
          <w:bCs/>
          <w:sz w:val="22"/>
          <w:szCs w:val="22"/>
          <w:lang w:val="es-ES"/>
        </w:rPr>
        <w:t xml:space="preserve"> siguiente:</w:t>
      </w:r>
    </w:p>
    <w:p w14:paraId="4C770F00" w14:textId="77777777" w:rsidR="002E3824" w:rsidRPr="002E3824" w:rsidRDefault="002E3824" w:rsidP="008700A9">
      <w:pPr>
        <w:spacing w:line="360" w:lineRule="auto"/>
        <w:jc w:val="both"/>
        <w:rPr>
          <w:rFonts w:ascii="Palatino Linotype" w:hAnsi="Palatino Linotype" w:cs="Tahoma"/>
          <w:b/>
          <w:sz w:val="22"/>
          <w:szCs w:val="22"/>
          <w:lang w:val="es-ES"/>
        </w:rPr>
      </w:pPr>
    </w:p>
    <w:p w14:paraId="77C3E3F7" w14:textId="37A902AD" w:rsidR="002E3824" w:rsidRPr="007A58F3" w:rsidRDefault="002E3824" w:rsidP="002E3824">
      <w:pPr>
        <w:pStyle w:val="Prrafodelista"/>
        <w:numPr>
          <w:ilvl w:val="2"/>
          <w:numId w:val="49"/>
        </w:numPr>
        <w:spacing w:line="360" w:lineRule="auto"/>
        <w:ind w:left="567" w:hanging="33"/>
        <w:jc w:val="both"/>
        <w:rPr>
          <w:rFonts w:ascii="Palatino Linotype" w:hAnsi="Palatino Linotype" w:cs="Tahoma"/>
          <w:b/>
          <w:szCs w:val="22"/>
          <w:lang w:val="es-ES"/>
        </w:rPr>
      </w:pPr>
      <w:r w:rsidRPr="002E3824">
        <w:rPr>
          <w:rFonts w:ascii="Palatino Linotype" w:hAnsi="Palatino Linotype" w:cs="Tahoma"/>
          <w:b/>
          <w:szCs w:val="22"/>
          <w:lang w:val="es-ES"/>
        </w:rPr>
        <w:t>Informe Justificado RR 821.docx</w:t>
      </w:r>
      <w:r>
        <w:rPr>
          <w:rFonts w:ascii="Palatino Linotype" w:hAnsi="Palatino Linotype" w:cs="Tahoma"/>
          <w:b/>
          <w:szCs w:val="22"/>
          <w:lang w:val="es-ES"/>
        </w:rPr>
        <w:t xml:space="preserve">; </w:t>
      </w:r>
      <w:r w:rsidR="007A58F3">
        <w:rPr>
          <w:rFonts w:ascii="Palatino Linotype" w:hAnsi="Palatino Linotype" w:cs="Tahoma"/>
          <w:bCs/>
          <w:szCs w:val="22"/>
          <w:lang w:val="es-ES"/>
        </w:rPr>
        <w:t xml:space="preserve">Oficio número UT/KMP/173/2022 signado por la Titular de la Unidad de Transparencia del Ayuntamiento de Teoloyucan, por el cual, ratifica su respuesta primigenia en el sentido de señalar que el Particular manifestó una opinión subjetiva respecto a un recurso entregado por el Ayuntamiento, por lo tanto, no se desprende que del requerimiento el Particular pretenda acceder a un documento en específico o dato público. </w:t>
      </w:r>
    </w:p>
    <w:p w14:paraId="30A59EEE" w14:textId="77777777" w:rsidR="007A58F3" w:rsidRDefault="007A58F3" w:rsidP="007A58F3">
      <w:pPr>
        <w:spacing w:line="360" w:lineRule="auto"/>
        <w:jc w:val="both"/>
        <w:rPr>
          <w:rFonts w:ascii="Palatino Linotype" w:hAnsi="Palatino Linotype" w:cs="Tahoma"/>
          <w:b/>
          <w:szCs w:val="22"/>
          <w:lang w:val="es-ES"/>
        </w:rPr>
      </w:pPr>
    </w:p>
    <w:p w14:paraId="60D818FC" w14:textId="77777777" w:rsidR="007A58F3" w:rsidRPr="00A5014E" w:rsidRDefault="007A58F3" w:rsidP="007A58F3">
      <w:pPr>
        <w:spacing w:line="360" w:lineRule="auto"/>
        <w:jc w:val="both"/>
        <w:rPr>
          <w:rFonts w:ascii="Palatino Linotype" w:hAnsi="Palatino Linotype" w:cs="Tahoma"/>
          <w:b/>
          <w:sz w:val="22"/>
          <w:szCs w:val="22"/>
        </w:rPr>
      </w:pPr>
      <w:r>
        <w:rPr>
          <w:rFonts w:ascii="Palatino Linotype" w:eastAsia="Calibri" w:hAnsi="Palatino Linotype" w:cs="Tahoma"/>
          <w:b/>
          <w:bCs/>
          <w:sz w:val="22"/>
          <w:szCs w:val="22"/>
          <w:lang w:eastAsia="en-US"/>
        </w:rPr>
        <w:t>d</w:t>
      </w:r>
      <w:r w:rsidRPr="00A5014E">
        <w:rPr>
          <w:rFonts w:ascii="Palatino Linotype" w:eastAsia="Calibri" w:hAnsi="Palatino Linotype" w:cs="Tahoma"/>
          <w:b/>
          <w:bCs/>
          <w:sz w:val="22"/>
          <w:szCs w:val="22"/>
          <w:lang w:eastAsia="en-US"/>
        </w:rPr>
        <w:t>)</w:t>
      </w:r>
      <w:r w:rsidRPr="00A5014E">
        <w:rPr>
          <w:rFonts w:ascii="Palatino Linotype" w:hAnsi="Palatino Linotype" w:cs="Tahoma"/>
          <w:b/>
          <w:sz w:val="22"/>
          <w:szCs w:val="22"/>
        </w:rPr>
        <w:t xml:space="preserve"> Vista de Informe Justificado: </w:t>
      </w:r>
    </w:p>
    <w:p w14:paraId="5D435C21" w14:textId="77777777" w:rsidR="007A58F3" w:rsidRPr="00A5014E" w:rsidRDefault="007A58F3" w:rsidP="007A58F3">
      <w:pPr>
        <w:spacing w:line="360" w:lineRule="auto"/>
        <w:jc w:val="both"/>
        <w:rPr>
          <w:rFonts w:ascii="Palatino Linotype" w:hAnsi="Palatino Linotype" w:cs="Tahoma"/>
          <w:b/>
          <w:sz w:val="22"/>
          <w:szCs w:val="22"/>
        </w:rPr>
      </w:pPr>
    </w:p>
    <w:p w14:paraId="7C323CFE" w14:textId="1B129C92" w:rsidR="007A58F3" w:rsidRDefault="007A58F3" w:rsidP="007A58F3">
      <w:pPr>
        <w:spacing w:line="360" w:lineRule="auto"/>
        <w:jc w:val="both"/>
        <w:rPr>
          <w:rFonts w:ascii="Palatino Linotype" w:hAnsi="Palatino Linotype" w:cs="Tahoma"/>
          <w:sz w:val="22"/>
          <w:szCs w:val="22"/>
        </w:rPr>
      </w:pPr>
      <w:r w:rsidRPr="00A5014E">
        <w:rPr>
          <w:rFonts w:ascii="Palatino Linotype" w:hAnsi="Palatino Linotype" w:cs="Tahoma"/>
          <w:sz w:val="22"/>
          <w:szCs w:val="22"/>
        </w:rPr>
        <w:t xml:space="preserve">En fecha </w:t>
      </w:r>
      <w:r>
        <w:rPr>
          <w:rFonts w:ascii="Palatino Linotype" w:hAnsi="Palatino Linotype" w:cs="Tahoma"/>
          <w:sz w:val="22"/>
          <w:szCs w:val="22"/>
        </w:rPr>
        <w:t>ocho</w:t>
      </w:r>
      <w:r w:rsidRPr="00A5014E">
        <w:rPr>
          <w:rFonts w:ascii="Palatino Linotype" w:hAnsi="Palatino Linotype" w:cs="Tahoma"/>
          <w:sz w:val="22"/>
          <w:szCs w:val="22"/>
        </w:rPr>
        <w:t xml:space="preserve"> de </w:t>
      </w:r>
      <w:r>
        <w:rPr>
          <w:rFonts w:ascii="Palatino Linotype" w:hAnsi="Palatino Linotype" w:cs="Tahoma"/>
          <w:sz w:val="22"/>
          <w:szCs w:val="22"/>
        </w:rPr>
        <w:t>marzo</w:t>
      </w:r>
      <w:r w:rsidRPr="00A5014E">
        <w:rPr>
          <w:rFonts w:ascii="Palatino Linotype" w:hAnsi="Palatino Linotype" w:cs="Tahoma"/>
          <w:sz w:val="22"/>
          <w:szCs w:val="22"/>
        </w:rPr>
        <w:t xml:space="preserve"> de dos mil veintidós, se dictó acuerdo mediante el cual se </w:t>
      </w:r>
      <w:r>
        <w:rPr>
          <w:rFonts w:ascii="Palatino Linotype" w:hAnsi="Palatino Linotype" w:cs="Tahoma"/>
          <w:sz w:val="22"/>
          <w:szCs w:val="22"/>
        </w:rPr>
        <w:t>puso</w:t>
      </w:r>
      <w:r w:rsidRPr="00A5014E">
        <w:rPr>
          <w:rFonts w:ascii="Palatino Linotype" w:hAnsi="Palatino Linotype" w:cs="Tahoma"/>
          <w:sz w:val="22"/>
          <w:szCs w:val="22"/>
        </w:rPr>
        <w:t xml:space="preserve"> a la vista del Particular </w:t>
      </w:r>
      <w:r>
        <w:rPr>
          <w:rFonts w:ascii="Palatino Linotype" w:hAnsi="Palatino Linotype" w:cs="Tahoma"/>
          <w:sz w:val="22"/>
          <w:szCs w:val="22"/>
        </w:rPr>
        <w:t>el</w:t>
      </w:r>
      <w:r w:rsidRPr="00A5014E">
        <w:rPr>
          <w:rFonts w:ascii="Palatino Linotype" w:hAnsi="Palatino Linotype" w:cs="Tahoma"/>
          <w:sz w:val="22"/>
          <w:szCs w:val="22"/>
        </w:rPr>
        <w:t xml:space="preserve"> Informe Justificado del Sujeto Obligado, acto que fue notificado a las partes a través del Sistema de Acceso a la Información Mexiquense (SAIMEX) el mismo día. </w:t>
      </w:r>
    </w:p>
    <w:p w14:paraId="7D764258" w14:textId="77777777" w:rsidR="007A58F3" w:rsidRPr="00BC68F6" w:rsidRDefault="007A58F3" w:rsidP="007A58F3">
      <w:pPr>
        <w:spacing w:line="360" w:lineRule="auto"/>
        <w:jc w:val="both"/>
        <w:rPr>
          <w:rFonts w:ascii="Palatino Linotype" w:hAnsi="Palatino Linotype" w:cs="Tahoma"/>
          <w:sz w:val="22"/>
          <w:szCs w:val="22"/>
        </w:rPr>
      </w:pPr>
    </w:p>
    <w:p w14:paraId="63899A05" w14:textId="0ED7CBA0" w:rsidR="00AD13B7" w:rsidRPr="003A2ED6" w:rsidRDefault="007A58F3" w:rsidP="003A2ED6">
      <w:pPr>
        <w:spacing w:line="360" w:lineRule="auto"/>
        <w:jc w:val="both"/>
        <w:rPr>
          <w:rFonts w:ascii="Palatino Linotype" w:eastAsia="Palatino Linotype" w:hAnsi="Palatino Linotype" w:cs="Palatino Linotype"/>
          <w:b/>
          <w:sz w:val="22"/>
          <w:lang w:val="es-ES"/>
        </w:rPr>
      </w:pPr>
      <w:r w:rsidRPr="006A3BC7">
        <w:rPr>
          <w:rFonts w:ascii="Palatino Linotype" w:eastAsia="Palatino Linotype" w:hAnsi="Palatino Linotype" w:cs="Palatino Linotype"/>
          <w:b/>
          <w:sz w:val="22"/>
          <w:lang w:val="es-ES"/>
        </w:rPr>
        <w:t xml:space="preserve">De lo anterior, cabe precisar que el Particular fue omiso en rendir manifestaciones adicionales que a sus intereses conviniera. </w:t>
      </w:r>
    </w:p>
    <w:p w14:paraId="1D31F88C" w14:textId="77777777" w:rsidR="00EE235C" w:rsidRPr="00911C37" w:rsidRDefault="00EE235C" w:rsidP="00EE235C">
      <w:pPr>
        <w:spacing w:line="360" w:lineRule="auto"/>
        <w:jc w:val="both"/>
        <w:rPr>
          <w:rFonts w:ascii="Palatino Linotype" w:eastAsia="Palatino Linotype" w:hAnsi="Palatino Linotype" w:cs="Palatino Linotype"/>
          <w:b/>
          <w:bCs/>
          <w:sz w:val="22"/>
          <w:lang w:val="es-ES"/>
        </w:rPr>
      </w:pPr>
    </w:p>
    <w:p w14:paraId="2118D001" w14:textId="547B1840" w:rsidR="00EE235C" w:rsidRDefault="003A2ED6" w:rsidP="00EE235C">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EE235C" w:rsidRPr="00A82C4B">
        <w:rPr>
          <w:rFonts w:ascii="Palatino Linotype" w:hAnsi="Palatino Linotype" w:cs="Tahoma"/>
          <w:b/>
          <w:sz w:val="22"/>
          <w:szCs w:val="22"/>
        </w:rPr>
        <w:t>) Cierre de instrucción.</w:t>
      </w:r>
    </w:p>
    <w:p w14:paraId="4FF0723B" w14:textId="77777777" w:rsidR="00EE235C" w:rsidRDefault="00EE235C" w:rsidP="00EE235C">
      <w:pPr>
        <w:spacing w:line="360" w:lineRule="auto"/>
        <w:jc w:val="both"/>
        <w:rPr>
          <w:rFonts w:ascii="Palatino Linotype" w:hAnsi="Palatino Linotype" w:cs="Tahoma"/>
          <w:b/>
          <w:sz w:val="22"/>
          <w:szCs w:val="22"/>
        </w:rPr>
      </w:pPr>
    </w:p>
    <w:p w14:paraId="565B204B" w14:textId="66168E64" w:rsidR="00EE235C" w:rsidRPr="00A82C4B" w:rsidRDefault="00EE235C" w:rsidP="00EE235C">
      <w:pPr>
        <w:spacing w:line="360" w:lineRule="auto"/>
        <w:jc w:val="both"/>
        <w:rPr>
          <w:rFonts w:ascii="Palatino Linotype" w:hAnsi="Palatino Linotype" w:cs="Tahoma"/>
          <w:sz w:val="22"/>
          <w:szCs w:val="22"/>
        </w:rPr>
      </w:pPr>
      <w:r w:rsidRPr="00564CAA">
        <w:rPr>
          <w:rFonts w:ascii="Palatino Linotype" w:hAnsi="Palatino Linotype" w:cs="Tahoma"/>
          <w:sz w:val="22"/>
          <w:szCs w:val="22"/>
        </w:rPr>
        <w:t xml:space="preserve">Con fecha </w:t>
      </w:r>
      <w:r w:rsidR="003A2ED6">
        <w:rPr>
          <w:rFonts w:ascii="Palatino Linotype" w:hAnsi="Palatino Linotype" w:cs="Tahoma"/>
          <w:sz w:val="22"/>
          <w:szCs w:val="22"/>
        </w:rPr>
        <w:t>veinticuatro</w:t>
      </w:r>
      <w:r>
        <w:rPr>
          <w:rFonts w:ascii="Palatino Linotype" w:hAnsi="Palatino Linotype" w:cs="Tahoma"/>
          <w:sz w:val="22"/>
          <w:szCs w:val="22"/>
        </w:rPr>
        <w:t xml:space="preserve"> d</w:t>
      </w:r>
      <w:r w:rsidRPr="00A82C4B">
        <w:rPr>
          <w:rFonts w:ascii="Palatino Linotype" w:hAnsi="Palatino Linotype" w:cs="Tahoma"/>
          <w:sz w:val="22"/>
          <w:szCs w:val="22"/>
        </w:rPr>
        <w:t xml:space="preserve">e </w:t>
      </w:r>
      <w:r w:rsidR="003A2ED6">
        <w:rPr>
          <w:rFonts w:ascii="Palatino Linotype" w:hAnsi="Palatino Linotype" w:cs="Tahoma"/>
          <w:sz w:val="22"/>
          <w:szCs w:val="22"/>
        </w:rPr>
        <w:t>marzo</w:t>
      </w:r>
      <w:r w:rsidRPr="00A82C4B">
        <w:rPr>
          <w:rFonts w:ascii="Palatino Linotype" w:hAnsi="Palatino Linotype" w:cs="Tahoma"/>
          <w:sz w:val="22"/>
          <w:szCs w:val="22"/>
        </w:rPr>
        <w:t xml:space="preserve"> de dos mil </w:t>
      </w:r>
      <w:r w:rsidR="00BC4D91">
        <w:rPr>
          <w:rFonts w:ascii="Palatino Linotype" w:hAnsi="Palatino Linotype" w:cs="Tahoma"/>
          <w:sz w:val="22"/>
          <w:szCs w:val="22"/>
        </w:rPr>
        <w:t>veintidós</w:t>
      </w:r>
      <w:r w:rsidRPr="00A82C4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w:t>
      </w:r>
      <w:r w:rsidRPr="00A82C4B">
        <w:rPr>
          <w:rFonts w:ascii="Palatino Linotype" w:hAnsi="Palatino Linotype" w:cs="Tahoma"/>
          <w:sz w:val="22"/>
          <w:szCs w:val="22"/>
        </w:rPr>
        <w:lastRenderedPageBreak/>
        <w:t xml:space="preserve">de México y Municipios, mismo que fue notificado a las partes el mismo día, a través del </w:t>
      </w:r>
      <w:r w:rsidRPr="00A82C4B">
        <w:rPr>
          <w:rFonts w:ascii="Palatino Linotype" w:hAnsi="Palatino Linotype" w:cs="Tahoma"/>
          <w:sz w:val="22"/>
          <w:szCs w:val="22"/>
          <w:lang w:val="es-ES"/>
        </w:rPr>
        <w:t>Sistema de Acceso a la Información Mexiquense (SAIMEX)</w:t>
      </w:r>
      <w:r w:rsidRPr="00A82C4B">
        <w:rPr>
          <w:rFonts w:ascii="Palatino Linotype" w:hAnsi="Palatino Linotype" w:cs="Tahoma"/>
          <w:sz w:val="22"/>
          <w:szCs w:val="22"/>
        </w:rPr>
        <w:t>.</w:t>
      </w:r>
    </w:p>
    <w:p w14:paraId="00F2B571" w14:textId="77777777" w:rsidR="00EE235C" w:rsidRPr="006C2ACC" w:rsidRDefault="00EE235C" w:rsidP="00EE235C">
      <w:pPr>
        <w:spacing w:line="360" w:lineRule="auto"/>
        <w:jc w:val="both"/>
        <w:rPr>
          <w:rFonts w:ascii="Palatino Linotype" w:hAnsi="Palatino Linotype" w:cs="Tahoma"/>
          <w:sz w:val="22"/>
          <w:szCs w:val="22"/>
          <w:lang w:val="es-ES"/>
        </w:rPr>
      </w:pPr>
    </w:p>
    <w:p w14:paraId="216F5E2F" w14:textId="3EB895E3" w:rsidR="00EE235C" w:rsidRDefault="00EE235C" w:rsidP="00EE235C">
      <w:pPr>
        <w:spacing w:line="360" w:lineRule="auto"/>
        <w:jc w:val="both"/>
        <w:rPr>
          <w:rFonts w:ascii="Palatino Linotype" w:hAnsi="Palatino Linotype" w:cs="Tahoma"/>
          <w:color w:val="000000"/>
          <w:sz w:val="22"/>
          <w:szCs w:val="22"/>
        </w:rPr>
      </w:pPr>
      <w:r w:rsidRPr="006C2AC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08B0E2B" w14:textId="77777777" w:rsidR="008F2EE5" w:rsidRPr="006C2ACC" w:rsidRDefault="008F2EE5" w:rsidP="00EE235C">
      <w:pPr>
        <w:spacing w:line="360" w:lineRule="auto"/>
        <w:jc w:val="both"/>
        <w:rPr>
          <w:rFonts w:ascii="Palatino Linotype" w:hAnsi="Palatino Linotype" w:cs="Tahoma"/>
          <w:color w:val="000000"/>
          <w:sz w:val="22"/>
          <w:szCs w:val="22"/>
        </w:rPr>
      </w:pPr>
    </w:p>
    <w:p w14:paraId="2F2159D1" w14:textId="37C92030" w:rsidR="00EE235C" w:rsidRDefault="00EE235C" w:rsidP="00AD13B7">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w:t>
      </w:r>
      <w:r w:rsidR="008F2EE5">
        <w:rPr>
          <w:rFonts w:ascii="Palatino Linotype" w:hAnsi="Palatino Linotype" w:cs="Tahoma"/>
          <w:b/>
          <w:sz w:val="22"/>
          <w:szCs w:val="22"/>
          <w:lang w:val="es-ES"/>
        </w:rPr>
        <w:t>S</w:t>
      </w:r>
    </w:p>
    <w:p w14:paraId="1E913590" w14:textId="77777777" w:rsidR="008F2EE5" w:rsidRPr="006E15EA" w:rsidRDefault="008F2EE5" w:rsidP="00AD13B7">
      <w:pPr>
        <w:spacing w:line="360" w:lineRule="auto"/>
        <w:jc w:val="center"/>
        <w:rPr>
          <w:rFonts w:ascii="Palatino Linotype" w:hAnsi="Palatino Linotype" w:cs="Tahoma"/>
          <w:b/>
          <w:sz w:val="22"/>
          <w:szCs w:val="22"/>
          <w:lang w:val="es-ES"/>
        </w:rPr>
      </w:pPr>
    </w:p>
    <w:p w14:paraId="0F4FF97C" w14:textId="77777777" w:rsidR="00EE235C" w:rsidRDefault="00EE235C" w:rsidP="00EE235C">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eastAsia="Calibri" w:hAnsi="Palatino Linotype" w:cs="Tahoma"/>
          <w:b/>
          <w:color w:val="000000"/>
          <w:sz w:val="22"/>
          <w:szCs w:val="22"/>
          <w:lang w:val="es-ES" w:eastAsia="es-MX"/>
        </w:rPr>
        <w:t>PRIMERO</w:t>
      </w:r>
      <w:r w:rsidRPr="006E15EA">
        <w:rPr>
          <w:rFonts w:ascii="Palatino Linotype" w:eastAsia="Calibri" w:hAnsi="Palatino Linotype" w:cs="Tahoma"/>
          <w:color w:val="000000"/>
          <w:sz w:val="22"/>
          <w:szCs w:val="22"/>
          <w:lang w:val="es-ES" w:eastAsia="es-MX"/>
        </w:rPr>
        <w:t xml:space="preserve">. </w:t>
      </w:r>
      <w:r w:rsidRPr="006E15EA">
        <w:rPr>
          <w:rFonts w:ascii="Palatino Linotype" w:hAnsi="Palatino Linotype" w:cs="Tahoma"/>
          <w:b/>
          <w:sz w:val="22"/>
          <w:szCs w:val="22"/>
          <w:lang w:val="es-ES"/>
        </w:rPr>
        <w:t>Competencia.</w:t>
      </w:r>
    </w:p>
    <w:p w14:paraId="0A22D581" w14:textId="77777777" w:rsidR="00EE235C" w:rsidRPr="006C2ACC" w:rsidRDefault="00EE235C" w:rsidP="00EE235C">
      <w:pPr>
        <w:autoSpaceDE w:val="0"/>
        <w:autoSpaceDN w:val="0"/>
        <w:adjustRightInd w:val="0"/>
        <w:spacing w:line="360" w:lineRule="auto"/>
        <w:jc w:val="both"/>
        <w:rPr>
          <w:rFonts w:ascii="Palatino Linotype" w:hAnsi="Palatino Linotype" w:cs="Tahoma"/>
          <w:b/>
          <w:sz w:val="22"/>
          <w:szCs w:val="22"/>
          <w:lang w:val="es-ES"/>
        </w:rPr>
      </w:pPr>
    </w:p>
    <w:p w14:paraId="3149FD8E" w14:textId="77777777" w:rsidR="0036628C" w:rsidRPr="004D1E8F" w:rsidRDefault="0036628C" w:rsidP="0036628C">
      <w:pPr>
        <w:spacing w:line="360" w:lineRule="auto"/>
        <w:jc w:val="both"/>
        <w:rPr>
          <w:rFonts w:ascii="Palatino Linotype" w:hAnsi="Palatino Linotype" w:cs="Tahoma"/>
          <w:sz w:val="22"/>
          <w:szCs w:val="22"/>
        </w:rPr>
      </w:pPr>
      <w:r w:rsidRPr="004D1E8F">
        <w:rPr>
          <w:rFonts w:ascii="Palatino Linotype" w:hAnsi="Palatino Linotype" w:cs="Tahoma"/>
          <w:sz w:val="22"/>
          <w:szCs w:val="22"/>
        </w:rPr>
        <w:t>El Instituto de Transparencia, Acceso a la Información Pública y Protección de Datos</w:t>
      </w:r>
      <w:r>
        <w:rPr>
          <w:rFonts w:ascii="Palatino Linotype" w:hAnsi="Palatino Linotype" w:cs="Tahoma"/>
          <w:sz w:val="22"/>
          <w:szCs w:val="22"/>
        </w:rPr>
        <w:t xml:space="preserve"> </w:t>
      </w:r>
      <w:r w:rsidRPr="004D1E8F">
        <w:rPr>
          <w:rFonts w:ascii="Palatino Linotype" w:hAnsi="Palatino Linotype" w:cs="Tahoma"/>
          <w:sz w:val="22"/>
          <w:szCs w:val="22"/>
        </w:rPr>
        <w:t>Personales del Estado de México y Municipios, es competente para conocer y resolver el</w:t>
      </w:r>
      <w:r>
        <w:rPr>
          <w:rFonts w:ascii="Palatino Linotype" w:hAnsi="Palatino Linotype" w:cs="Tahoma"/>
          <w:sz w:val="22"/>
          <w:szCs w:val="22"/>
        </w:rPr>
        <w:t xml:space="preserve"> </w:t>
      </w:r>
      <w:r w:rsidRPr="004D1E8F">
        <w:rPr>
          <w:rFonts w:ascii="Palatino Linotype" w:hAnsi="Palatino Linotype" w:cs="Tahoma"/>
          <w:sz w:val="22"/>
          <w:szCs w:val="22"/>
        </w:rPr>
        <w:t>presente Recurso de Revisión interpuesto por la parte recurrente, conforme a lo dispuesto en</w:t>
      </w:r>
    </w:p>
    <w:p w14:paraId="7E90F4D8" w14:textId="79CEB9AE" w:rsidR="0036628C" w:rsidRPr="004D1E8F" w:rsidRDefault="0036628C" w:rsidP="0036628C">
      <w:pPr>
        <w:spacing w:line="360" w:lineRule="auto"/>
        <w:jc w:val="both"/>
        <w:rPr>
          <w:rFonts w:ascii="Palatino Linotype" w:hAnsi="Palatino Linotype" w:cs="Tahoma"/>
          <w:sz w:val="22"/>
          <w:szCs w:val="22"/>
        </w:rPr>
      </w:pPr>
      <w:r w:rsidRPr="004D1E8F">
        <w:rPr>
          <w:rFonts w:ascii="Palatino Linotype" w:hAnsi="Palatino Linotype" w:cs="Tahoma"/>
          <w:sz w:val="22"/>
          <w:szCs w:val="22"/>
        </w:rPr>
        <w:t>los artículos 6°, apartado A de la Constitución Política de los Estados Unidos Mexicanos; 5°,</w:t>
      </w:r>
      <w:r>
        <w:rPr>
          <w:rFonts w:ascii="Palatino Linotype" w:hAnsi="Palatino Linotype" w:cs="Tahoma"/>
          <w:sz w:val="22"/>
          <w:szCs w:val="22"/>
        </w:rPr>
        <w:t xml:space="preserve"> </w:t>
      </w:r>
      <w:r w:rsidRPr="004D1E8F">
        <w:rPr>
          <w:rFonts w:ascii="Palatino Linotype" w:hAnsi="Palatino Linotype" w:cs="Tahoma"/>
          <w:sz w:val="22"/>
          <w:szCs w:val="22"/>
        </w:rPr>
        <w:t>párrafos trigésimo, trigésimo primero y trigésimo segundo, fracciones I, II, III, IV y V de la</w:t>
      </w:r>
      <w:r>
        <w:rPr>
          <w:rFonts w:ascii="Palatino Linotype" w:hAnsi="Palatino Linotype" w:cs="Tahoma"/>
          <w:sz w:val="22"/>
          <w:szCs w:val="22"/>
        </w:rPr>
        <w:t xml:space="preserve"> </w:t>
      </w:r>
      <w:r w:rsidRPr="004D1E8F">
        <w:rPr>
          <w:rFonts w:ascii="Palatino Linotype" w:hAnsi="Palatino Linotype" w:cs="Tahoma"/>
          <w:sz w:val="22"/>
          <w:szCs w:val="22"/>
        </w:rPr>
        <w:t>Constitución Política del Estado Libre y Soberano de México; 1°, 8°, 9°, 10, 37 y 42,</w:t>
      </w:r>
      <w:r>
        <w:rPr>
          <w:rFonts w:ascii="Palatino Linotype" w:hAnsi="Palatino Linotype" w:cs="Tahoma"/>
          <w:sz w:val="22"/>
          <w:szCs w:val="22"/>
        </w:rPr>
        <w:t xml:space="preserve"> </w:t>
      </w:r>
      <w:r w:rsidRPr="004D1E8F">
        <w:rPr>
          <w:rFonts w:ascii="Palatino Linotype" w:hAnsi="Palatino Linotype" w:cs="Tahoma"/>
          <w:sz w:val="22"/>
          <w:szCs w:val="22"/>
        </w:rPr>
        <w:t>fracciones I, II y III, de la Ley General de Transparencia y Acceso a la Información Pública;</w:t>
      </w:r>
      <w:r>
        <w:rPr>
          <w:rFonts w:ascii="Palatino Linotype" w:hAnsi="Palatino Linotype" w:cs="Tahoma"/>
          <w:sz w:val="22"/>
          <w:szCs w:val="22"/>
        </w:rPr>
        <w:t xml:space="preserve"> </w:t>
      </w:r>
      <w:r w:rsidRPr="004D1E8F">
        <w:rPr>
          <w:rFonts w:ascii="Palatino Linotype" w:hAnsi="Palatino Linotype" w:cs="Tahoma"/>
          <w:sz w:val="22"/>
          <w:szCs w:val="22"/>
        </w:rPr>
        <w:t>1°, 2°, fracciones II y IV; 13, 29, 36, fracciones I y II; 176, 178, 179, 181 párrafo tercero, 185,</w:t>
      </w:r>
      <w:r>
        <w:rPr>
          <w:rFonts w:ascii="Palatino Linotype" w:hAnsi="Palatino Linotype" w:cs="Tahoma"/>
          <w:sz w:val="22"/>
          <w:szCs w:val="22"/>
        </w:rPr>
        <w:t xml:space="preserve"> </w:t>
      </w:r>
      <w:r w:rsidRPr="004D1E8F">
        <w:rPr>
          <w:rFonts w:ascii="Palatino Linotype" w:hAnsi="Palatino Linotype" w:cs="Tahoma"/>
          <w:sz w:val="22"/>
          <w:szCs w:val="22"/>
        </w:rPr>
        <w:t>188 y 189 de la Ley Transparencia y Acceso a la Información Pública del Estado de México y</w:t>
      </w:r>
      <w:r>
        <w:rPr>
          <w:rFonts w:ascii="Palatino Linotype" w:hAnsi="Palatino Linotype" w:cs="Tahoma"/>
          <w:sz w:val="22"/>
          <w:szCs w:val="22"/>
        </w:rPr>
        <w:t xml:space="preserve"> </w:t>
      </w:r>
      <w:r w:rsidRPr="004D1E8F">
        <w:rPr>
          <w:rFonts w:ascii="Palatino Linotype" w:hAnsi="Palatino Linotype" w:cs="Tahoma"/>
          <w:sz w:val="22"/>
          <w:szCs w:val="22"/>
        </w:rPr>
        <w:t>Municipios; 7°, 9°, fracciones I y XXIV y 11 del Reglamento Interior del Instituto de</w:t>
      </w:r>
      <w:r>
        <w:rPr>
          <w:rFonts w:ascii="Palatino Linotype" w:hAnsi="Palatino Linotype" w:cs="Tahoma"/>
          <w:sz w:val="22"/>
          <w:szCs w:val="22"/>
        </w:rPr>
        <w:t xml:space="preserve"> </w:t>
      </w:r>
      <w:r w:rsidRPr="004D1E8F">
        <w:rPr>
          <w:rFonts w:ascii="Palatino Linotype" w:hAnsi="Palatino Linotype" w:cs="Tahoma"/>
          <w:sz w:val="22"/>
          <w:szCs w:val="22"/>
        </w:rPr>
        <w:t>Transparencia, Acceso a la Información Pública y Protección de Datos Personales del</w:t>
      </w:r>
      <w:r>
        <w:rPr>
          <w:rFonts w:ascii="Palatino Linotype" w:hAnsi="Palatino Linotype" w:cs="Tahoma"/>
          <w:sz w:val="22"/>
          <w:szCs w:val="22"/>
        </w:rPr>
        <w:t xml:space="preserve"> </w:t>
      </w:r>
      <w:r w:rsidRPr="004D1E8F">
        <w:rPr>
          <w:rFonts w:ascii="Palatino Linotype" w:hAnsi="Palatino Linotype" w:cs="Tahoma"/>
          <w:sz w:val="22"/>
          <w:szCs w:val="22"/>
        </w:rPr>
        <w:t>Estado de México y Municipios.</w:t>
      </w:r>
    </w:p>
    <w:p w14:paraId="3921F7F2" w14:textId="77777777" w:rsidR="007809D6" w:rsidRPr="002A30A5" w:rsidRDefault="007809D6" w:rsidP="00D17825">
      <w:pPr>
        <w:spacing w:line="360" w:lineRule="auto"/>
        <w:jc w:val="both"/>
        <w:rPr>
          <w:rFonts w:ascii="Palatino Linotype" w:hAnsi="Palatino Linotype"/>
          <w:sz w:val="22"/>
        </w:rPr>
      </w:pPr>
    </w:p>
    <w:p w14:paraId="2FCFA477" w14:textId="358EA3DA" w:rsidR="003A3A5A" w:rsidRPr="003A3A5A" w:rsidRDefault="003A3A5A" w:rsidP="003A3A5A">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00236080" w:rsidRPr="0072090E">
        <w:rPr>
          <w:rFonts w:ascii="Palatino Linotype" w:eastAsia="Calibri" w:hAnsi="Palatino Linotype" w:cs="Tahoma"/>
          <w:b/>
          <w:color w:val="000000"/>
          <w:sz w:val="22"/>
          <w:szCs w:val="22"/>
          <w:lang w:val="es-ES" w:eastAsia="es-MX"/>
        </w:rPr>
        <w:t>Causales de</w:t>
      </w:r>
      <w:r w:rsidR="00F63079">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3A3A5A" w:rsidRDefault="003A3A5A" w:rsidP="003A3A5A">
      <w:pPr>
        <w:spacing w:line="360" w:lineRule="auto"/>
        <w:jc w:val="both"/>
        <w:rPr>
          <w:rFonts w:ascii="Palatino Linotype" w:hAnsi="Palatino Linotype" w:cs="Tahoma"/>
          <w:sz w:val="22"/>
          <w:szCs w:val="22"/>
          <w:shd w:val="clear" w:color="auto" w:fill="FFFFFF"/>
          <w:lang w:val="es-ES"/>
        </w:rPr>
      </w:pPr>
    </w:p>
    <w:p w14:paraId="05FD495A" w14:textId="77777777" w:rsidR="00771523" w:rsidRPr="00F63079" w:rsidRDefault="00771523" w:rsidP="00F63079">
      <w:pPr>
        <w:spacing w:line="360" w:lineRule="auto"/>
        <w:jc w:val="both"/>
        <w:rPr>
          <w:rFonts w:ascii="Palatino Linotype" w:hAnsi="Palatino Linotype"/>
          <w:sz w:val="22"/>
        </w:rPr>
      </w:pPr>
      <w:r w:rsidRPr="00F63079">
        <w:rPr>
          <w:rFonts w:ascii="Palatino Linotype" w:hAnsi="Palatino Linotype"/>
          <w:sz w:val="22"/>
        </w:rPr>
        <w:lastRenderedPageBreak/>
        <w:t>Este Instituto realiza el estudio oficioso de las causales de improcedencia, por tratarse de una cuestión de orden público y de estudio preferente (acorde con el Criterio orientador en la Tesis de Jurisprudencia “</w:t>
      </w:r>
      <w:r w:rsidRPr="00F63079">
        <w:rPr>
          <w:rFonts w:ascii="Palatino Linotype" w:hAnsi="Palatino Linotype"/>
          <w:b/>
          <w:sz w:val="22"/>
        </w:rPr>
        <w:t>IMPROCEDENCIA</w:t>
      </w:r>
      <w:r w:rsidRPr="00F63079">
        <w:rPr>
          <w:rFonts w:ascii="Palatino Linotype" w:hAnsi="Palatino Linotype"/>
          <w:sz w:val="22"/>
        </w:rPr>
        <w:t xml:space="preserve">.” </w:t>
      </w:r>
      <w:r w:rsidRPr="00F63079">
        <w:rPr>
          <w:rFonts w:ascii="Palatino Linotype" w:hAnsi="Palatino Linotype"/>
          <w:b/>
          <w:sz w:val="22"/>
        </w:rPr>
        <w:t>(Semanario Judicial de la Federación, Quinta Época, 1985, pág. 262),</w:t>
      </w:r>
      <w:r w:rsidRPr="00F63079">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F3C295" w14:textId="77777777" w:rsidR="00771523" w:rsidRDefault="00771523" w:rsidP="00F63079">
      <w:pPr>
        <w:spacing w:line="360" w:lineRule="auto"/>
        <w:jc w:val="both"/>
        <w:rPr>
          <w:rFonts w:ascii="Palatino Linotype" w:hAnsi="Palatino Linotype"/>
          <w:sz w:val="22"/>
        </w:rPr>
      </w:pPr>
    </w:p>
    <w:p w14:paraId="4F5948D0" w14:textId="5ADC67DF" w:rsidR="00E31602" w:rsidRDefault="00E31602" w:rsidP="00E31602">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Así, el artículo </w:t>
      </w:r>
      <w:r w:rsidR="007669A0">
        <w:rPr>
          <w:rFonts w:ascii="Palatino Linotype" w:eastAsia="Calibri" w:hAnsi="Palatino Linotype" w:cs="Tahoma"/>
          <w:color w:val="000000"/>
          <w:sz w:val="22"/>
          <w:szCs w:val="22"/>
          <w:lang w:eastAsia="es-MX"/>
        </w:rPr>
        <w:t>191</w:t>
      </w:r>
      <w:r>
        <w:rPr>
          <w:rFonts w:ascii="Palatino Linotype" w:eastAsia="Calibri" w:hAnsi="Palatino Linotype" w:cs="Tahoma"/>
          <w:color w:val="000000"/>
          <w:sz w:val="22"/>
          <w:szCs w:val="22"/>
          <w:lang w:eastAsia="es-MX"/>
        </w:rPr>
        <w:t xml:space="preserve"> de la </w:t>
      </w:r>
      <w:r w:rsidR="007669A0" w:rsidRPr="00F63079">
        <w:rPr>
          <w:rFonts w:ascii="Palatino Linotype" w:hAnsi="Palatino Linotype"/>
          <w:sz w:val="22"/>
        </w:rPr>
        <w:t>Ley de Transparencia y Acceso a la Información Pública del Estado de México y Municipios</w:t>
      </w:r>
      <w:r>
        <w:rPr>
          <w:rFonts w:ascii="Palatino Linotype" w:eastAsia="Calibri" w:hAnsi="Palatino Linotype" w:cs="Tahoma"/>
          <w:color w:val="000000"/>
          <w:sz w:val="22"/>
          <w:szCs w:val="22"/>
          <w:lang w:eastAsia="es-MX"/>
        </w:rPr>
        <w:t>, señala que el Recurso de Revisión podrá ser desechado por improcedente cuando:</w:t>
      </w:r>
    </w:p>
    <w:p w14:paraId="384BE3A9" w14:textId="77777777" w:rsidR="007669A0" w:rsidRDefault="007669A0" w:rsidP="00E3160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1761F46" w14:textId="77777777" w:rsidR="007669A0" w:rsidRPr="0020692D" w:rsidRDefault="007669A0" w:rsidP="0020692D">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I. Sea extemporáneo por haber transcurrido el plazo establecido en la presente Ley, a partir de la respuesta; </w:t>
      </w:r>
    </w:p>
    <w:p w14:paraId="305209A0" w14:textId="77777777" w:rsidR="007669A0" w:rsidRPr="0020692D" w:rsidRDefault="007669A0" w:rsidP="0020692D">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II. Se esté tramitando ante el Poder Judicial de la Federación algún recurso o medio de defensa interpuesto por el recurrente; </w:t>
      </w:r>
    </w:p>
    <w:p w14:paraId="2734AA6E" w14:textId="77777777" w:rsidR="007669A0" w:rsidRPr="00C42F9F" w:rsidRDefault="007669A0" w:rsidP="0020692D">
      <w:pPr>
        <w:autoSpaceDE w:val="0"/>
        <w:autoSpaceDN w:val="0"/>
        <w:adjustRightInd w:val="0"/>
        <w:spacing w:line="360" w:lineRule="auto"/>
        <w:ind w:left="567" w:right="539"/>
        <w:jc w:val="both"/>
        <w:rPr>
          <w:rFonts w:ascii="Palatino Linotype" w:hAnsi="Palatino Linotype"/>
          <w:i/>
          <w:iCs/>
        </w:rPr>
      </w:pPr>
      <w:r w:rsidRPr="00C42F9F">
        <w:rPr>
          <w:rFonts w:ascii="Palatino Linotype" w:hAnsi="Palatino Linotype"/>
          <w:i/>
          <w:iCs/>
        </w:rPr>
        <w:t xml:space="preserve">III. No actualice alguno de los supuestos previstos en la presente Ley; </w:t>
      </w:r>
    </w:p>
    <w:p w14:paraId="4C86E516" w14:textId="77777777" w:rsidR="007669A0" w:rsidRPr="0020692D" w:rsidRDefault="007669A0" w:rsidP="0020692D">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IV. No se haya desahogado la prevención en los términos establecidos en la presente Ley; </w:t>
      </w:r>
    </w:p>
    <w:p w14:paraId="60827885" w14:textId="77777777" w:rsidR="007669A0" w:rsidRPr="0020692D" w:rsidRDefault="007669A0" w:rsidP="0020692D">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V. Se impugne la veracidad de la información proporcionada; </w:t>
      </w:r>
    </w:p>
    <w:p w14:paraId="7679DBC4" w14:textId="77777777" w:rsidR="007669A0" w:rsidRPr="0020692D" w:rsidRDefault="007669A0" w:rsidP="0020692D">
      <w:pPr>
        <w:autoSpaceDE w:val="0"/>
        <w:autoSpaceDN w:val="0"/>
        <w:adjustRightInd w:val="0"/>
        <w:spacing w:line="360" w:lineRule="auto"/>
        <w:ind w:left="567" w:right="539"/>
        <w:jc w:val="both"/>
        <w:rPr>
          <w:rFonts w:ascii="Palatino Linotype" w:hAnsi="Palatino Linotype"/>
          <w:i/>
          <w:iCs/>
        </w:rPr>
      </w:pPr>
      <w:r w:rsidRPr="00320031">
        <w:rPr>
          <w:rFonts w:ascii="Palatino Linotype" w:hAnsi="Palatino Linotype"/>
          <w:b/>
          <w:bCs/>
          <w:i/>
          <w:iCs/>
          <w:u w:val="single"/>
        </w:rPr>
        <w:t>VI. Se trate de una consulta,</w:t>
      </w:r>
      <w:r w:rsidRPr="0020692D">
        <w:rPr>
          <w:rFonts w:ascii="Palatino Linotype" w:hAnsi="Palatino Linotype"/>
          <w:i/>
          <w:iCs/>
        </w:rPr>
        <w:t xml:space="preserve"> o trámite en específico; y </w:t>
      </w:r>
    </w:p>
    <w:p w14:paraId="35E3309B" w14:textId="08566BFF" w:rsidR="007669A0" w:rsidRPr="0020692D" w:rsidRDefault="007669A0" w:rsidP="0020692D">
      <w:pPr>
        <w:autoSpaceDE w:val="0"/>
        <w:autoSpaceDN w:val="0"/>
        <w:adjustRightInd w:val="0"/>
        <w:spacing w:line="360" w:lineRule="auto"/>
        <w:ind w:left="567" w:right="539"/>
        <w:jc w:val="both"/>
        <w:rPr>
          <w:rFonts w:ascii="Palatino Linotype" w:eastAsia="Calibri" w:hAnsi="Palatino Linotype" w:cs="Tahoma"/>
          <w:i/>
          <w:iCs/>
          <w:color w:val="000000"/>
          <w:sz w:val="22"/>
          <w:szCs w:val="22"/>
          <w:lang w:eastAsia="es-MX"/>
        </w:rPr>
      </w:pPr>
      <w:r w:rsidRPr="0020692D">
        <w:rPr>
          <w:rFonts w:ascii="Palatino Linotype" w:hAnsi="Palatino Linotype"/>
          <w:i/>
          <w:iCs/>
        </w:rPr>
        <w:t>VII. El recurrente amplíe su solicitud en el recurso de revisión, únicamente respecto de los nuevos contenidos.</w:t>
      </w:r>
    </w:p>
    <w:p w14:paraId="44CB6ED7" w14:textId="409880E3" w:rsidR="006C7686" w:rsidRDefault="006C7686" w:rsidP="00771523">
      <w:pPr>
        <w:spacing w:line="360" w:lineRule="auto"/>
        <w:jc w:val="both"/>
        <w:rPr>
          <w:rFonts w:ascii="Palatino Linotype" w:hAnsi="Palatino Linotype" w:cs="Tahoma"/>
          <w:sz w:val="22"/>
          <w:szCs w:val="22"/>
          <w:shd w:val="clear" w:color="auto" w:fill="FFFFFF"/>
          <w:lang w:val="es-ES"/>
        </w:rPr>
      </w:pPr>
    </w:p>
    <w:p w14:paraId="359567F8" w14:textId="7F68C141" w:rsidR="00C936A0" w:rsidRPr="00D670F6" w:rsidRDefault="00C936A0" w:rsidP="00D670F6">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Por lo tanto, este Instituto advierte que en el Recurso de Revisión que nos ocupa, </w:t>
      </w:r>
      <w:r w:rsidR="00674F7B">
        <w:rPr>
          <w:rFonts w:ascii="Palatino Linotype" w:eastAsia="Calibri" w:hAnsi="Palatino Linotype" w:cs="Tahoma"/>
          <w:color w:val="000000"/>
          <w:sz w:val="22"/>
          <w:szCs w:val="22"/>
          <w:lang w:eastAsia="es-MX"/>
        </w:rPr>
        <w:t>es necesario entrar al estudio de</w:t>
      </w:r>
      <w:r>
        <w:rPr>
          <w:rFonts w:ascii="Palatino Linotype" w:eastAsia="Calibri" w:hAnsi="Palatino Linotype" w:cs="Tahoma"/>
          <w:color w:val="000000"/>
          <w:sz w:val="22"/>
          <w:szCs w:val="22"/>
          <w:lang w:eastAsia="es-MX"/>
        </w:rPr>
        <w:t xml:space="preserve"> la causal de improcedencia contenida en la </w:t>
      </w:r>
      <w:r w:rsidR="00C42F9F">
        <w:rPr>
          <w:rFonts w:ascii="Palatino Linotype" w:eastAsia="Calibri" w:hAnsi="Palatino Linotype" w:cs="Tahoma"/>
          <w:color w:val="000000"/>
          <w:sz w:val="22"/>
          <w:szCs w:val="22"/>
          <w:lang w:eastAsia="es-MX"/>
        </w:rPr>
        <w:t>fracción</w:t>
      </w:r>
      <w:r>
        <w:rPr>
          <w:rFonts w:ascii="Palatino Linotype" w:eastAsia="Calibri" w:hAnsi="Palatino Linotype" w:cs="Tahoma"/>
          <w:color w:val="000000"/>
          <w:sz w:val="22"/>
          <w:szCs w:val="22"/>
          <w:lang w:eastAsia="es-MX"/>
        </w:rPr>
        <w:t xml:space="preserve"> </w:t>
      </w:r>
      <w:r w:rsidR="0057194E">
        <w:rPr>
          <w:rFonts w:ascii="Palatino Linotype" w:eastAsia="Calibri" w:hAnsi="Palatino Linotype" w:cs="Tahoma"/>
          <w:color w:val="000000"/>
          <w:sz w:val="22"/>
          <w:szCs w:val="22"/>
          <w:lang w:eastAsia="es-MX"/>
        </w:rPr>
        <w:t xml:space="preserve">VI </w:t>
      </w:r>
      <w:r>
        <w:rPr>
          <w:rFonts w:ascii="Palatino Linotype" w:eastAsia="Calibri" w:hAnsi="Palatino Linotype" w:cs="Tahoma"/>
          <w:color w:val="000000"/>
          <w:sz w:val="22"/>
          <w:szCs w:val="22"/>
          <w:lang w:eastAsia="es-MX"/>
        </w:rPr>
        <w:t xml:space="preserve">del numeral en cita, la </w:t>
      </w:r>
      <w:r w:rsidR="009F0F08">
        <w:rPr>
          <w:rFonts w:ascii="Palatino Linotype" w:eastAsia="Calibri" w:hAnsi="Palatino Linotype" w:cs="Tahoma"/>
          <w:color w:val="000000"/>
          <w:sz w:val="22"/>
          <w:szCs w:val="22"/>
          <w:lang w:eastAsia="es-MX"/>
        </w:rPr>
        <w:t>cual</w:t>
      </w:r>
      <w:r>
        <w:rPr>
          <w:rFonts w:ascii="Palatino Linotype" w:eastAsia="Calibri" w:hAnsi="Palatino Linotype" w:cs="Tahoma"/>
          <w:color w:val="000000"/>
          <w:sz w:val="22"/>
          <w:szCs w:val="22"/>
          <w:lang w:eastAsia="es-MX"/>
        </w:rPr>
        <w:t xml:space="preserve"> versa en </w:t>
      </w:r>
      <w:r w:rsidR="0057194E">
        <w:rPr>
          <w:rFonts w:ascii="Palatino Linotype" w:eastAsia="Calibri" w:hAnsi="Palatino Linotype" w:cs="Tahoma"/>
          <w:color w:val="000000"/>
          <w:sz w:val="22"/>
          <w:szCs w:val="22"/>
          <w:lang w:eastAsia="es-MX"/>
        </w:rPr>
        <w:t xml:space="preserve">que </w:t>
      </w:r>
      <w:r w:rsidR="009F0F08">
        <w:rPr>
          <w:rFonts w:ascii="Palatino Linotype" w:eastAsia="Calibri" w:hAnsi="Palatino Linotype" w:cs="Tahoma"/>
          <w:color w:val="000000"/>
          <w:sz w:val="22"/>
          <w:szCs w:val="22"/>
          <w:lang w:eastAsia="es-MX"/>
        </w:rPr>
        <w:t xml:space="preserve">lo </w:t>
      </w:r>
      <w:r w:rsidR="00607473">
        <w:rPr>
          <w:rFonts w:ascii="Palatino Linotype" w:eastAsia="Calibri" w:hAnsi="Palatino Linotype" w:cs="Tahoma"/>
          <w:color w:val="000000"/>
          <w:sz w:val="22"/>
          <w:szCs w:val="22"/>
          <w:lang w:eastAsia="es-MX"/>
        </w:rPr>
        <w:t>requerido</w:t>
      </w:r>
      <w:r w:rsidR="009F0F08">
        <w:rPr>
          <w:rFonts w:ascii="Palatino Linotype" w:eastAsia="Calibri" w:hAnsi="Palatino Linotype" w:cs="Tahoma"/>
          <w:color w:val="000000"/>
          <w:sz w:val="22"/>
          <w:szCs w:val="22"/>
          <w:lang w:eastAsia="es-MX"/>
        </w:rPr>
        <w:t xml:space="preserve"> por el Particular,</w:t>
      </w:r>
      <w:r w:rsidR="00770363">
        <w:rPr>
          <w:rFonts w:ascii="Palatino Linotype" w:eastAsia="Calibri" w:hAnsi="Palatino Linotype" w:cs="Tahoma"/>
          <w:color w:val="000000"/>
          <w:sz w:val="22"/>
          <w:szCs w:val="22"/>
          <w:lang w:eastAsia="es-MX"/>
        </w:rPr>
        <w:t xml:space="preserve"> </w:t>
      </w:r>
      <w:r w:rsidR="009F0F08">
        <w:rPr>
          <w:rFonts w:ascii="Palatino Linotype" w:eastAsia="Calibri" w:hAnsi="Palatino Linotype" w:cs="Tahoma"/>
          <w:color w:val="000000"/>
          <w:sz w:val="22"/>
          <w:szCs w:val="22"/>
          <w:lang w:eastAsia="es-MX"/>
        </w:rPr>
        <w:t>corresponda</w:t>
      </w:r>
      <w:r w:rsidR="00770363">
        <w:rPr>
          <w:rFonts w:ascii="Palatino Linotype" w:eastAsia="Calibri" w:hAnsi="Palatino Linotype" w:cs="Tahoma"/>
          <w:color w:val="000000"/>
          <w:sz w:val="22"/>
          <w:szCs w:val="22"/>
          <w:lang w:eastAsia="es-MX"/>
        </w:rPr>
        <w:t xml:space="preserve"> a una consulta.</w:t>
      </w:r>
    </w:p>
    <w:p w14:paraId="4704F0E0" w14:textId="1F1F04C1" w:rsidR="00F63079" w:rsidRDefault="00771523" w:rsidP="00F63079">
      <w:pPr>
        <w:spacing w:line="360" w:lineRule="auto"/>
        <w:jc w:val="both"/>
        <w:rPr>
          <w:rFonts w:ascii="Palatino Linotype" w:hAnsi="Palatino Linotype"/>
          <w:b/>
          <w:sz w:val="22"/>
        </w:rPr>
      </w:pPr>
      <w:r w:rsidRPr="00C02957">
        <w:rPr>
          <w:rFonts w:ascii="Palatino Linotype" w:hAnsi="Palatino Linotype"/>
          <w:b/>
          <w:sz w:val="22"/>
        </w:rPr>
        <w:lastRenderedPageBreak/>
        <w:t>Causales de sobreseimiento.</w:t>
      </w:r>
    </w:p>
    <w:p w14:paraId="2E2E99D8" w14:textId="77777777" w:rsidR="00674F7B" w:rsidRPr="00750816" w:rsidRDefault="00674F7B" w:rsidP="00F63079">
      <w:pPr>
        <w:spacing w:line="360" w:lineRule="auto"/>
        <w:jc w:val="both"/>
        <w:rPr>
          <w:rFonts w:ascii="Palatino Linotype" w:hAnsi="Palatino Linotype"/>
          <w:b/>
          <w:sz w:val="22"/>
        </w:rPr>
      </w:pPr>
    </w:p>
    <w:p w14:paraId="433C4859" w14:textId="3B47983D" w:rsidR="00C936A0" w:rsidRDefault="00C936A0" w:rsidP="00C936A0">
      <w:pPr>
        <w:spacing w:line="360" w:lineRule="auto"/>
        <w:jc w:val="both"/>
        <w:rPr>
          <w:rFonts w:ascii="Palatino Linotype" w:hAnsi="Palatino Linotype" w:cs="Tahoma"/>
          <w:sz w:val="22"/>
          <w:szCs w:val="22"/>
        </w:rPr>
      </w:pPr>
      <w:r>
        <w:rPr>
          <w:rFonts w:ascii="Palatino Linotype" w:hAnsi="Palatino Linotype" w:cs="Tahoma"/>
          <w:sz w:val="22"/>
          <w:szCs w:val="22"/>
        </w:rPr>
        <w:t>Así entonces</w:t>
      </w:r>
      <w:r w:rsidRPr="00B26D27">
        <w:rPr>
          <w:rFonts w:ascii="Palatino Linotype" w:hAnsi="Palatino Linotype" w:cs="Tahoma"/>
          <w:sz w:val="22"/>
          <w:szCs w:val="22"/>
        </w:rPr>
        <w:t>,</w:t>
      </w:r>
      <w:r>
        <w:rPr>
          <w:rFonts w:ascii="Palatino Linotype" w:hAnsi="Palatino Linotype" w:cs="Tahoma"/>
          <w:sz w:val="22"/>
          <w:szCs w:val="22"/>
        </w:rPr>
        <w:t xml:space="preserve"> en congruencia con el apartado precedente, </w:t>
      </w:r>
      <w:r w:rsidRPr="00B26D27">
        <w:rPr>
          <w:rFonts w:ascii="Palatino Linotype" w:hAnsi="Palatino Linotype" w:cs="Tahoma"/>
          <w:sz w:val="22"/>
          <w:szCs w:val="22"/>
        </w:rPr>
        <w:t xml:space="preserve">el artículo </w:t>
      </w:r>
      <w:r>
        <w:rPr>
          <w:rFonts w:ascii="Palatino Linotype" w:hAnsi="Palatino Linotype" w:cs="Tahoma"/>
          <w:sz w:val="22"/>
          <w:szCs w:val="22"/>
        </w:rPr>
        <w:t>192</w:t>
      </w:r>
      <w:r w:rsidR="009E0A59">
        <w:rPr>
          <w:rFonts w:ascii="Palatino Linotype" w:hAnsi="Palatino Linotype" w:cs="Tahoma"/>
          <w:sz w:val="22"/>
          <w:szCs w:val="22"/>
        </w:rPr>
        <w:t xml:space="preserve"> </w:t>
      </w:r>
      <w:r w:rsidRPr="00B26D27">
        <w:rPr>
          <w:rFonts w:ascii="Palatino Linotype" w:hAnsi="Palatino Linotype" w:cs="Tahoma"/>
          <w:sz w:val="22"/>
          <w:szCs w:val="22"/>
        </w:rPr>
        <w:t>de</w:t>
      </w:r>
      <w:r w:rsidRPr="00FF0B19">
        <w:rPr>
          <w:rFonts w:ascii="Palatino Linotype" w:hAnsi="Palatino Linotype" w:cs="Tahoma"/>
          <w:sz w:val="22"/>
          <w:szCs w:val="22"/>
        </w:rPr>
        <w:t xml:space="preserve"> la </w:t>
      </w:r>
      <w:r w:rsidRPr="00F63079">
        <w:rPr>
          <w:rFonts w:ascii="Palatino Linotype" w:hAnsi="Palatino Linotype"/>
          <w:sz w:val="22"/>
        </w:rPr>
        <w:t>Ley de Transparencia y Acceso a la Información Pública del Estado de México y Municipios</w:t>
      </w:r>
      <w:r w:rsidRPr="00FF0B19">
        <w:rPr>
          <w:rFonts w:ascii="Palatino Linotype" w:hAnsi="Palatino Linotype" w:cs="Tahoma"/>
          <w:sz w:val="22"/>
          <w:szCs w:val="22"/>
        </w:rPr>
        <w:t xml:space="preserve">, señala que el Recurso de Revisión será sobreseído cuando una </w:t>
      </w:r>
      <w:r>
        <w:rPr>
          <w:rFonts w:ascii="Palatino Linotype" w:hAnsi="Palatino Linotype" w:cs="Tahoma"/>
          <w:sz w:val="22"/>
          <w:szCs w:val="22"/>
        </w:rPr>
        <w:t>vez admitido, se actualice alguno</w:t>
      </w:r>
      <w:r w:rsidRPr="00FF0B19">
        <w:rPr>
          <w:rFonts w:ascii="Palatino Linotype" w:hAnsi="Palatino Linotype" w:cs="Tahoma"/>
          <w:sz w:val="22"/>
          <w:szCs w:val="22"/>
        </w:rPr>
        <w:t xml:space="preserve"> de los supuestos siguientes: </w:t>
      </w:r>
    </w:p>
    <w:p w14:paraId="7CB28D95" w14:textId="77777777" w:rsidR="000B56AE" w:rsidRDefault="000B56AE" w:rsidP="00C936A0">
      <w:pPr>
        <w:spacing w:line="360" w:lineRule="auto"/>
        <w:jc w:val="both"/>
        <w:rPr>
          <w:rFonts w:ascii="Palatino Linotype" w:hAnsi="Palatino Linotype" w:cs="Tahoma"/>
          <w:sz w:val="22"/>
          <w:szCs w:val="22"/>
        </w:rPr>
      </w:pPr>
    </w:p>
    <w:p w14:paraId="0942CDE0" w14:textId="63943A10" w:rsidR="00C936A0" w:rsidRDefault="00606DAE" w:rsidP="00606DAE">
      <w:pPr>
        <w:spacing w:line="360" w:lineRule="auto"/>
        <w:ind w:left="567" w:right="539"/>
        <w:jc w:val="both"/>
        <w:rPr>
          <w:rFonts w:ascii="Palatino Linotype" w:hAnsi="Palatino Linotype"/>
          <w:i/>
          <w:iCs/>
        </w:rPr>
      </w:pPr>
      <w:r w:rsidRPr="00606DAE">
        <w:rPr>
          <w:rFonts w:ascii="Palatino Linotype" w:hAnsi="Palatino Linotype"/>
          <w:b/>
          <w:bCs/>
          <w:i/>
          <w:iCs/>
        </w:rPr>
        <w:t>Artículo 192.</w:t>
      </w:r>
      <w:r w:rsidRPr="00606DAE">
        <w:rPr>
          <w:rFonts w:ascii="Palatino Linotype" w:hAnsi="Palatino Linotype"/>
          <w:i/>
          <w:iCs/>
        </w:rPr>
        <w:t xml:space="preserve"> El recurso será sobreseído, en todo o en parte, cuando una vez admitido, se actualicen alguno de los siguientes supuestos:</w:t>
      </w:r>
    </w:p>
    <w:p w14:paraId="700EFF3C" w14:textId="77777777" w:rsidR="00D670F6" w:rsidRPr="00C936A0" w:rsidRDefault="00D670F6" w:rsidP="00606DAE">
      <w:pPr>
        <w:spacing w:line="360" w:lineRule="auto"/>
        <w:ind w:left="567" w:right="539"/>
        <w:jc w:val="both"/>
        <w:rPr>
          <w:rFonts w:ascii="Palatino Linotype" w:hAnsi="Palatino Linotype" w:cs="Tahoma"/>
          <w:i/>
          <w:iCs/>
          <w:sz w:val="22"/>
          <w:szCs w:val="22"/>
        </w:rPr>
      </w:pPr>
    </w:p>
    <w:p w14:paraId="2D84F6DD" w14:textId="77777777" w:rsidR="00C936A0" w:rsidRPr="00C936A0" w:rsidRDefault="00C936A0" w:rsidP="00C936A0">
      <w:pPr>
        <w:spacing w:line="360" w:lineRule="auto"/>
        <w:ind w:left="567" w:right="539"/>
        <w:jc w:val="both"/>
        <w:rPr>
          <w:rFonts w:ascii="Palatino Linotype" w:hAnsi="Palatino Linotype"/>
          <w:i/>
          <w:iCs/>
        </w:rPr>
      </w:pPr>
      <w:r w:rsidRPr="00C936A0">
        <w:rPr>
          <w:rFonts w:ascii="Palatino Linotype" w:hAnsi="Palatino Linotype"/>
          <w:i/>
          <w:iCs/>
        </w:rPr>
        <w:t xml:space="preserve">I. El recurrente se desista expresamente del recurso; </w:t>
      </w:r>
    </w:p>
    <w:p w14:paraId="1EC38DA9" w14:textId="77777777" w:rsidR="00C936A0" w:rsidRPr="00C936A0" w:rsidRDefault="00C936A0" w:rsidP="00C936A0">
      <w:pPr>
        <w:spacing w:line="360" w:lineRule="auto"/>
        <w:ind w:left="567" w:right="539"/>
        <w:jc w:val="both"/>
        <w:rPr>
          <w:rFonts w:ascii="Palatino Linotype" w:hAnsi="Palatino Linotype"/>
          <w:i/>
          <w:iCs/>
        </w:rPr>
      </w:pPr>
      <w:r w:rsidRPr="00C936A0">
        <w:rPr>
          <w:rFonts w:ascii="Palatino Linotype" w:hAnsi="Palatino Linotype"/>
          <w:i/>
          <w:iCs/>
        </w:rPr>
        <w:t xml:space="preserve">II. El recurrente fallezca o, tratándose de personas jurídicas colectivas, se disuelva; </w:t>
      </w:r>
    </w:p>
    <w:p w14:paraId="58A4673D" w14:textId="77777777" w:rsidR="00C936A0" w:rsidRPr="00C936A0" w:rsidRDefault="00C936A0" w:rsidP="00C936A0">
      <w:pPr>
        <w:spacing w:line="360" w:lineRule="auto"/>
        <w:ind w:left="567" w:right="539"/>
        <w:jc w:val="both"/>
        <w:rPr>
          <w:rFonts w:ascii="Palatino Linotype" w:hAnsi="Palatino Linotype"/>
          <w:i/>
          <w:iCs/>
        </w:rPr>
      </w:pPr>
      <w:r w:rsidRPr="00C936A0">
        <w:rPr>
          <w:rFonts w:ascii="Palatino Linotype" w:hAnsi="Palatino Linotype"/>
          <w:i/>
          <w:iCs/>
        </w:rPr>
        <w:t xml:space="preserve">III. El sujeto obligado responsable del acto lo modifique o revoque de tal manera que el recurso de revisión quede sin materia; </w:t>
      </w:r>
    </w:p>
    <w:p w14:paraId="0BCEE948" w14:textId="77777777" w:rsidR="00C936A0" w:rsidRPr="00C936A0" w:rsidRDefault="00C936A0" w:rsidP="00C936A0">
      <w:pPr>
        <w:spacing w:line="360" w:lineRule="auto"/>
        <w:ind w:left="567" w:right="539"/>
        <w:jc w:val="both"/>
        <w:rPr>
          <w:rFonts w:ascii="Palatino Linotype" w:hAnsi="Palatino Linotype"/>
          <w:b/>
          <w:bCs/>
          <w:i/>
          <w:iCs/>
        </w:rPr>
      </w:pPr>
      <w:r w:rsidRPr="00C936A0">
        <w:rPr>
          <w:rFonts w:ascii="Palatino Linotype" w:hAnsi="Palatino Linotype"/>
          <w:b/>
          <w:bCs/>
          <w:i/>
          <w:iCs/>
        </w:rPr>
        <w:t xml:space="preserve">IV. Admitido el recurso de revisión, aparezca alguna causal de improcedencia en los términos de la presente Ley; y </w:t>
      </w:r>
    </w:p>
    <w:p w14:paraId="080FAA7A" w14:textId="3619834D" w:rsidR="00374D97" w:rsidRPr="00C936A0" w:rsidRDefault="00C936A0" w:rsidP="00C936A0">
      <w:pPr>
        <w:spacing w:line="360" w:lineRule="auto"/>
        <w:ind w:left="567" w:right="539"/>
        <w:jc w:val="both"/>
        <w:rPr>
          <w:rFonts w:ascii="Palatino Linotype" w:hAnsi="Palatino Linotype"/>
          <w:i/>
          <w:iCs/>
          <w:sz w:val="22"/>
        </w:rPr>
      </w:pPr>
      <w:r w:rsidRPr="00C936A0">
        <w:rPr>
          <w:rFonts w:ascii="Palatino Linotype" w:hAnsi="Palatino Linotype"/>
          <w:i/>
          <w:iCs/>
        </w:rPr>
        <w:t>V. Cuando por cualquier motivo quede sin materia el recurso.</w:t>
      </w:r>
    </w:p>
    <w:p w14:paraId="23D46C73" w14:textId="3AD95237" w:rsidR="00CF1829" w:rsidRDefault="00CF1829" w:rsidP="00D17825">
      <w:pPr>
        <w:spacing w:line="360" w:lineRule="auto"/>
        <w:jc w:val="both"/>
        <w:rPr>
          <w:rFonts w:ascii="Palatino Linotype" w:hAnsi="Palatino Linotype" w:cs="Tahoma"/>
          <w:sz w:val="22"/>
          <w:szCs w:val="22"/>
          <w:shd w:val="clear" w:color="auto" w:fill="FFFFFF"/>
        </w:rPr>
      </w:pPr>
    </w:p>
    <w:p w14:paraId="3DE938AF" w14:textId="1C6E7D09" w:rsidR="009F51C8" w:rsidRPr="00FF0B19" w:rsidRDefault="009F51C8" w:rsidP="009F51C8">
      <w:pPr>
        <w:spacing w:line="360" w:lineRule="auto"/>
        <w:jc w:val="both"/>
        <w:rPr>
          <w:rFonts w:ascii="Palatino Linotype" w:hAnsi="Palatino Linotype" w:cs="Tahoma"/>
          <w:sz w:val="22"/>
          <w:szCs w:val="22"/>
        </w:rPr>
      </w:pPr>
      <w:r w:rsidRPr="00FF0B19">
        <w:rPr>
          <w:rFonts w:ascii="Palatino Linotype" w:hAnsi="Palatino Linotype" w:cs="Tahoma"/>
          <w:sz w:val="22"/>
          <w:szCs w:val="22"/>
        </w:rPr>
        <w:t xml:space="preserve">Es de señalar que toda vez </w:t>
      </w:r>
      <w:r>
        <w:rPr>
          <w:rFonts w:ascii="Palatino Linotype" w:hAnsi="Palatino Linotype" w:cs="Tahoma"/>
          <w:sz w:val="22"/>
          <w:szCs w:val="22"/>
        </w:rPr>
        <w:t xml:space="preserve">que </w:t>
      </w:r>
      <w:r w:rsidRPr="00FF0B19">
        <w:rPr>
          <w:rFonts w:ascii="Palatino Linotype" w:hAnsi="Palatino Linotype" w:cs="Tahoma"/>
          <w:sz w:val="22"/>
          <w:szCs w:val="22"/>
        </w:rPr>
        <w:t xml:space="preserve">admitido el </w:t>
      </w:r>
      <w:r>
        <w:rPr>
          <w:rFonts w:ascii="Palatino Linotype" w:hAnsi="Palatino Linotype" w:cs="Tahoma"/>
          <w:sz w:val="22"/>
          <w:szCs w:val="22"/>
        </w:rPr>
        <w:t>Recurso d</w:t>
      </w:r>
      <w:r w:rsidRPr="00FF0B19">
        <w:rPr>
          <w:rFonts w:ascii="Palatino Linotype" w:hAnsi="Palatino Linotype" w:cs="Tahoma"/>
          <w:sz w:val="22"/>
          <w:szCs w:val="22"/>
        </w:rPr>
        <w:t xml:space="preserve">e Revisión, se actualiza una causal de sobreseimiento en términos de la Ley, es procedente analizar la causal </w:t>
      </w:r>
      <w:r>
        <w:rPr>
          <w:rFonts w:ascii="Palatino Linotype" w:hAnsi="Palatino Linotype" w:cs="Tahoma"/>
          <w:sz w:val="22"/>
          <w:szCs w:val="22"/>
        </w:rPr>
        <w:t xml:space="preserve">de la fracción </w:t>
      </w:r>
      <w:r>
        <w:rPr>
          <w:rFonts w:ascii="Palatino Linotype" w:hAnsi="Palatino Linotype" w:cs="Tahoma"/>
          <w:b/>
          <w:sz w:val="22"/>
          <w:szCs w:val="22"/>
        </w:rPr>
        <w:t>IV</w:t>
      </w:r>
      <w:r w:rsidRPr="00FF0B19">
        <w:rPr>
          <w:rFonts w:ascii="Palatino Linotype" w:hAnsi="Palatino Linotype" w:cs="Tahoma"/>
          <w:sz w:val="22"/>
          <w:szCs w:val="22"/>
        </w:rPr>
        <w:t xml:space="preserve"> del artículo en cita. </w:t>
      </w:r>
    </w:p>
    <w:p w14:paraId="3E33E62A" w14:textId="77777777" w:rsidR="00C936A0" w:rsidRPr="006C7686" w:rsidRDefault="00C936A0" w:rsidP="00D17825">
      <w:pPr>
        <w:spacing w:line="360" w:lineRule="auto"/>
        <w:jc w:val="both"/>
        <w:rPr>
          <w:rFonts w:ascii="Palatino Linotype" w:hAnsi="Palatino Linotype" w:cs="Tahoma"/>
          <w:sz w:val="22"/>
          <w:szCs w:val="22"/>
          <w:shd w:val="clear" w:color="auto" w:fill="FFFFFF"/>
        </w:rPr>
      </w:pPr>
    </w:p>
    <w:p w14:paraId="0DEB42AD" w14:textId="77777777" w:rsidR="009F51C8" w:rsidRPr="00FF0B19" w:rsidRDefault="009F51C8" w:rsidP="009F51C8">
      <w:pPr>
        <w:spacing w:line="360" w:lineRule="auto"/>
        <w:jc w:val="both"/>
        <w:rPr>
          <w:rFonts w:ascii="Palatino Linotype" w:eastAsia="Calibri" w:hAnsi="Palatino Linotype" w:cs="Tahoma"/>
          <w:b/>
          <w:bCs/>
          <w:color w:val="000000"/>
          <w:sz w:val="22"/>
          <w:szCs w:val="22"/>
          <w:lang w:eastAsia="es-ES_tradnl"/>
        </w:rPr>
      </w:pPr>
      <w:r w:rsidRPr="00FF0B19">
        <w:rPr>
          <w:rFonts w:ascii="Palatino Linotype" w:eastAsia="Calibri" w:hAnsi="Palatino Linotype" w:cs="Tahoma"/>
          <w:b/>
          <w:bCs/>
          <w:color w:val="000000"/>
          <w:sz w:val="22"/>
          <w:szCs w:val="22"/>
          <w:lang w:eastAsia="es-ES_tradnl"/>
        </w:rPr>
        <w:t xml:space="preserve">TERCERO. Análisis de las causales de </w:t>
      </w:r>
      <w:r>
        <w:rPr>
          <w:rFonts w:ascii="Palatino Linotype" w:eastAsia="Calibri" w:hAnsi="Palatino Linotype" w:cs="Tahoma"/>
          <w:b/>
          <w:bCs/>
          <w:color w:val="000000"/>
          <w:sz w:val="22"/>
          <w:szCs w:val="22"/>
          <w:lang w:eastAsia="es-ES_tradnl"/>
        </w:rPr>
        <w:t>sobreseimiento</w:t>
      </w:r>
      <w:r w:rsidRPr="00FF0B19">
        <w:rPr>
          <w:rFonts w:ascii="Palatino Linotype" w:eastAsia="Calibri" w:hAnsi="Palatino Linotype" w:cs="Tahoma"/>
          <w:b/>
          <w:bCs/>
          <w:color w:val="000000"/>
          <w:sz w:val="22"/>
          <w:szCs w:val="22"/>
          <w:lang w:eastAsia="es-ES_tradnl"/>
        </w:rPr>
        <w:t>.</w:t>
      </w:r>
    </w:p>
    <w:p w14:paraId="6B2A38CF" w14:textId="77777777" w:rsidR="00236080" w:rsidRPr="003A3A5A" w:rsidRDefault="00236080" w:rsidP="003A3A5A">
      <w:pPr>
        <w:spacing w:line="360" w:lineRule="auto"/>
        <w:jc w:val="both"/>
        <w:rPr>
          <w:rFonts w:ascii="Palatino Linotype" w:hAnsi="Palatino Linotype" w:cs="Tahoma"/>
          <w:b/>
          <w:iCs/>
          <w:sz w:val="22"/>
          <w:szCs w:val="22"/>
          <w:shd w:val="clear" w:color="auto" w:fill="FFFFFF"/>
          <w:lang w:val="es-ES"/>
        </w:rPr>
      </w:pPr>
    </w:p>
    <w:p w14:paraId="43B3F673" w14:textId="2269A69E" w:rsidR="008F2871" w:rsidRDefault="008F2871" w:rsidP="008F2871">
      <w:pPr>
        <w:spacing w:line="360" w:lineRule="auto"/>
        <w:contextualSpacing/>
        <w:jc w:val="both"/>
        <w:rPr>
          <w:rFonts w:ascii="Palatino Linotype" w:eastAsia="Calibri" w:hAnsi="Palatino Linotype" w:cs="Tahoma"/>
          <w:iCs/>
          <w:sz w:val="22"/>
          <w:szCs w:val="22"/>
          <w:lang w:eastAsia="es-ES_tradnl"/>
        </w:rPr>
      </w:pPr>
      <w:r w:rsidRPr="00FF0B19">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analizar la causal de sobreseimiento precisada por este Instituto</w:t>
      </w:r>
      <w:r w:rsidRPr="00FF0B19">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 xml:space="preserve">en el </w:t>
      </w:r>
      <w:r w:rsidRPr="00FF0B19">
        <w:rPr>
          <w:rFonts w:ascii="Palatino Linotype" w:eastAsia="Calibri" w:hAnsi="Palatino Linotype" w:cs="Tahoma"/>
          <w:bCs/>
          <w:color w:val="000000"/>
          <w:sz w:val="22"/>
          <w:szCs w:val="22"/>
          <w:lang w:eastAsia="es-ES_tradnl"/>
        </w:rPr>
        <w:t xml:space="preserve">presente Recurso de Revisión, </w:t>
      </w:r>
      <w:r w:rsidRPr="00FF0B19">
        <w:rPr>
          <w:rFonts w:ascii="Palatino Linotype" w:hAnsi="Palatino Linotype" w:cs="Tahoma"/>
          <w:sz w:val="22"/>
          <w:szCs w:val="22"/>
        </w:rPr>
        <w:t xml:space="preserve">se realizará la relatoría de las actuaciones </w:t>
      </w:r>
      <w:r>
        <w:rPr>
          <w:rFonts w:ascii="Palatino Linotype" w:hAnsi="Palatino Linotype" w:cs="Tahoma"/>
          <w:sz w:val="22"/>
          <w:szCs w:val="22"/>
        </w:rPr>
        <w:t xml:space="preserve">contenidas en el expediente electrónico formado en el Sistema de Acceso a la Información Mexiquense </w:t>
      </w:r>
      <w:r>
        <w:rPr>
          <w:rFonts w:ascii="Palatino Linotype" w:hAnsi="Palatino Linotype" w:cs="Tahoma"/>
          <w:sz w:val="22"/>
          <w:szCs w:val="22"/>
        </w:rPr>
        <w:lastRenderedPageBreak/>
        <w:t>(SAIMEX)</w:t>
      </w:r>
      <w:r w:rsidR="00405EF0">
        <w:rPr>
          <w:rFonts w:ascii="Palatino Linotype" w:hAnsi="Palatino Linotype" w:cs="Tahoma"/>
          <w:sz w:val="22"/>
          <w:szCs w:val="22"/>
        </w:rPr>
        <w:t xml:space="preserve">, esto, </w:t>
      </w:r>
      <w:r w:rsidRPr="00FF0B19">
        <w:rPr>
          <w:rFonts w:ascii="Palatino Linotype" w:eastAsia="Calibri" w:hAnsi="Palatino Linotype" w:cs="Tahoma"/>
          <w:iCs/>
          <w:sz w:val="22"/>
          <w:szCs w:val="22"/>
          <w:lang w:eastAsia="es-ES_tradnl"/>
        </w:rPr>
        <w:t xml:space="preserve">con el propósito de dar claridad en </w:t>
      </w:r>
      <w:r w:rsidR="0074640E">
        <w:rPr>
          <w:rFonts w:ascii="Palatino Linotype" w:eastAsia="Calibri" w:hAnsi="Palatino Linotype" w:cs="Tahoma"/>
          <w:iCs/>
          <w:sz w:val="22"/>
          <w:szCs w:val="22"/>
          <w:lang w:eastAsia="es-ES_tradnl"/>
        </w:rPr>
        <w:t>el procedimiento de acceso a la información pública.</w:t>
      </w:r>
    </w:p>
    <w:p w14:paraId="6DD10AA2" w14:textId="0791DA4C" w:rsidR="008F2871" w:rsidRDefault="008F2871" w:rsidP="008F2871">
      <w:pPr>
        <w:spacing w:line="360" w:lineRule="auto"/>
        <w:contextualSpacing/>
        <w:jc w:val="both"/>
        <w:rPr>
          <w:rFonts w:ascii="Palatino Linotype" w:eastAsia="Calibri" w:hAnsi="Palatino Linotype" w:cs="Tahoma"/>
          <w:iCs/>
          <w:sz w:val="22"/>
          <w:szCs w:val="22"/>
          <w:lang w:eastAsia="es-ES_tradnl"/>
        </w:rPr>
      </w:pPr>
    </w:p>
    <w:p w14:paraId="632ED19A" w14:textId="6BFCDBDA" w:rsidR="008F2871" w:rsidRDefault="008F2871" w:rsidP="008F2871">
      <w:pPr>
        <w:spacing w:line="360" w:lineRule="auto"/>
        <w:jc w:val="both"/>
        <w:rPr>
          <w:rFonts w:ascii="Palatino Linotype" w:eastAsia="Calibri" w:hAnsi="Palatino Linotype" w:cs="Tahoma"/>
          <w:b/>
          <w:sz w:val="22"/>
          <w:szCs w:val="22"/>
          <w:lang w:val="es-ES" w:eastAsia="en-US"/>
        </w:rPr>
      </w:pPr>
      <w:r w:rsidRPr="00CC3286">
        <w:rPr>
          <w:rFonts w:ascii="Palatino Linotype" w:eastAsia="Calibri" w:hAnsi="Palatino Linotype" w:cs="Tahoma"/>
          <w:bCs/>
          <w:sz w:val="22"/>
          <w:szCs w:val="22"/>
          <w:lang w:eastAsia="en-US"/>
        </w:rPr>
        <w:t>En este sentido,</w:t>
      </w:r>
      <w:r w:rsidR="00922E00">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es necesario precisar </w:t>
      </w:r>
      <w:r w:rsidR="00CB310B">
        <w:rPr>
          <w:rFonts w:ascii="Palatino Linotype" w:eastAsia="Calibri" w:hAnsi="Palatino Linotype" w:cs="Tahoma"/>
          <w:bCs/>
          <w:sz w:val="22"/>
          <w:szCs w:val="22"/>
          <w:lang w:val="es-ES" w:eastAsia="en-US"/>
        </w:rPr>
        <w:t>los alcances del requerimiento de</w:t>
      </w:r>
      <w:r w:rsidR="00922E00">
        <w:rPr>
          <w:rFonts w:ascii="Palatino Linotype" w:eastAsia="Calibri" w:hAnsi="Palatino Linotype" w:cs="Tahoma"/>
          <w:bCs/>
          <w:sz w:val="22"/>
          <w:szCs w:val="22"/>
          <w:lang w:val="es-ES" w:eastAsia="en-US"/>
        </w:rPr>
        <w:t xml:space="preserve"> acceso a la información pública </w:t>
      </w:r>
      <w:r w:rsidR="00CB310B">
        <w:rPr>
          <w:rFonts w:ascii="Palatino Linotype" w:eastAsia="Calibri" w:hAnsi="Palatino Linotype" w:cs="Tahoma"/>
          <w:bCs/>
          <w:sz w:val="22"/>
          <w:szCs w:val="22"/>
          <w:lang w:val="es-ES" w:eastAsia="en-US"/>
        </w:rPr>
        <w:t>del Particular</w:t>
      </w:r>
      <w:r w:rsidR="00922E00">
        <w:rPr>
          <w:rFonts w:ascii="Palatino Linotype" w:eastAsia="Calibri" w:hAnsi="Palatino Linotype" w:cs="Tahoma"/>
          <w:bCs/>
          <w:sz w:val="22"/>
          <w:szCs w:val="22"/>
          <w:lang w:val="es-ES" w:eastAsia="en-US"/>
        </w:rPr>
        <w:t>,</w:t>
      </w:r>
      <w:r w:rsidR="00CB310B">
        <w:rPr>
          <w:rFonts w:ascii="Palatino Linotype" w:eastAsia="Calibri" w:hAnsi="Palatino Linotype" w:cs="Tahoma"/>
          <w:bCs/>
          <w:sz w:val="22"/>
          <w:szCs w:val="22"/>
          <w:lang w:val="es-ES" w:eastAsia="en-US"/>
        </w:rPr>
        <w:t xml:space="preserve"> </w:t>
      </w:r>
      <w:r w:rsidR="00922E00">
        <w:rPr>
          <w:rFonts w:ascii="Palatino Linotype" w:eastAsia="Calibri" w:hAnsi="Palatino Linotype" w:cs="Tahoma"/>
          <w:bCs/>
          <w:sz w:val="22"/>
          <w:szCs w:val="22"/>
          <w:lang w:val="es-ES" w:eastAsia="en-US"/>
        </w:rPr>
        <w:t xml:space="preserve">mismos que </w:t>
      </w:r>
      <w:r w:rsidR="00CB310B">
        <w:rPr>
          <w:rFonts w:ascii="Palatino Linotype" w:eastAsia="Calibri" w:hAnsi="Palatino Linotype" w:cs="Tahoma"/>
          <w:bCs/>
          <w:sz w:val="22"/>
          <w:szCs w:val="22"/>
          <w:lang w:val="es-ES" w:eastAsia="en-US"/>
        </w:rPr>
        <w:t>versan en</w:t>
      </w:r>
      <w:r w:rsidRPr="007E579E">
        <w:rPr>
          <w:rFonts w:ascii="Palatino Linotype" w:hAnsi="Palatino Linotype" w:cs="Tahoma"/>
          <w:bCs/>
          <w:color w:val="0D0D0D" w:themeColor="text1" w:themeTint="F2"/>
          <w:sz w:val="22"/>
          <w:szCs w:val="22"/>
        </w:rPr>
        <w:t>;</w:t>
      </w:r>
      <w:r>
        <w:rPr>
          <w:rFonts w:ascii="Palatino Linotype" w:eastAsia="Calibri" w:hAnsi="Palatino Linotype" w:cs="Tahoma"/>
          <w:b/>
          <w:sz w:val="22"/>
          <w:szCs w:val="22"/>
          <w:lang w:val="es-ES" w:eastAsia="en-US"/>
        </w:rPr>
        <w:t xml:space="preserve"> </w:t>
      </w:r>
      <w:r w:rsidR="00BE0B9E">
        <w:rPr>
          <w:rFonts w:ascii="Palatino Linotype" w:eastAsia="Calibri" w:hAnsi="Palatino Linotype" w:cs="Tahoma"/>
          <w:b/>
          <w:sz w:val="22"/>
          <w:szCs w:val="22"/>
          <w:lang w:val="es-ES" w:eastAsia="en-US"/>
        </w:rPr>
        <w:t xml:space="preserve">saber las razones </w:t>
      </w:r>
      <w:r w:rsidR="00CD4C79">
        <w:rPr>
          <w:rFonts w:ascii="Palatino Linotype" w:eastAsia="Calibri" w:hAnsi="Palatino Linotype" w:cs="Tahoma"/>
          <w:b/>
          <w:sz w:val="22"/>
          <w:szCs w:val="22"/>
          <w:lang w:val="es-ES" w:eastAsia="en-US"/>
        </w:rPr>
        <w:t>del por qué en la festividad de “Día de Reyes Magos” se hizo entrega d</w:t>
      </w:r>
      <w:r w:rsidR="000F408E">
        <w:rPr>
          <w:rFonts w:ascii="Palatino Linotype" w:eastAsia="Calibri" w:hAnsi="Palatino Linotype" w:cs="Tahoma"/>
          <w:b/>
          <w:sz w:val="22"/>
          <w:szCs w:val="22"/>
          <w:lang w:val="es-ES" w:eastAsia="en-US"/>
        </w:rPr>
        <w:t xml:space="preserve">e juguetes </w:t>
      </w:r>
      <w:proofErr w:type="gramStart"/>
      <w:r w:rsidR="000F408E">
        <w:rPr>
          <w:rFonts w:ascii="Palatino Linotype" w:eastAsia="Calibri" w:hAnsi="Palatino Linotype" w:cs="Tahoma"/>
          <w:b/>
          <w:sz w:val="22"/>
          <w:szCs w:val="22"/>
          <w:lang w:val="es-ES" w:eastAsia="en-US"/>
        </w:rPr>
        <w:t>que</w:t>
      </w:r>
      <w:proofErr w:type="gramEnd"/>
      <w:r w:rsidR="000F408E">
        <w:rPr>
          <w:rFonts w:ascii="Palatino Linotype" w:eastAsia="Calibri" w:hAnsi="Palatino Linotype" w:cs="Tahoma"/>
          <w:b/>
          <w:sz w:val="22"/>
          <w:szCs w:val="22"/>
          <w:lang w:val="es-ES" w:eastAsia="en-US"/>
        </w:rPr>
        <w:t xml:space="preserve"> a su parecer, resultaron de mala calidad.</w:t>
      </w:r>
    </w:p>
    <w:p w14:paraId="26F51979" w14:textId="77777777" w:rsidR="00405EF0" w:rsidRPr="007C4517" w:rsidRDefault="00405EF0" w:rsidP="008F2871">
      <w:pPr>
        <w:spacing w:line="360" w:lineRule="auto"/>
        <w:jc w:val="both"/>
        <w:rPr>
          <w:rFonts w:ascii="Palatino Linotype" w:eastAsia="Calibri" w:hAnsi="Palatino Linotype" w:cs="Tahoma"/>
          <w:b/>
          <w:bCs/>
          <w:sz w:val="22"/>
          <w:szCs w:val="22"/>
          <w:lang w:eastAsia="en-US"/>
        </w:rPr>
      </w:pPr>
    </w:p>
    <w:p w14:paraId="251641A3" w14:textId="2198A733" w:rsidR="00C9735E" w:rsidRDefault="00C9735E" w:rsidP="00C9735E">
      <w:pPr>
        <w:tabs>
          <w:tab w:val="left" w:pos="4962"/>
        </w:tabs>
        <w:spacing w:line="360" w:lineRule="auto"/>
        <w:ind w:right="-28"/>
        <w:jc w:val="both"/>
        <w:rPr>
          <w:rFonts w:ascii="Palatino Linotype" w:hAnsi="Palatino Linotype"/>
          <w:sz w:val="22"/>
          <w:szCs w:val="22"/>
        </w:rPr>
      </w:pPr>
      <w:r>
        <w:rPr>
          <w:rFonts w:ascii="Palatino Linotype" w:eastAsia="Calibri" w:hAnsi="Palatino Linotype" w:cs="Tahoma"/>
          <w:bCs/>
          <w:iCs/>
          <w:color w:val="000000"/>
          <w:sz w:val="22"/>
          <w:szCs w:val="24"/>
          <w:lang w:eastAsia="es-ES_tradnl"/>
        </w:rPr>
        <w:t xml:space="preserve">Así entonces, el Sujeto Obligado en atención al requerimiento de información, señaló </w:t>
      </w:r>
      <w:r w:rsidR="00D82CCB">
        <w:rPr>
          <w:rFonts w:ascii="Palatino Linotype" w:eastAsia="Calibri" w:hAnsi="Palatino Linotype" w:cs="Tahoma"/>
          <w:bCs/>
          <w:iCs/>
          <w:color w:val="000000"/>
          <w:sz w:val="22"/>
          <w:szCs w:val="24"/>
          <w:lang w:eastAsia="es-ES_tradnl"/>
        </w:rPr>
        <w:t>que</w:t>
      </w:r>
      <w:r w:rsidR="000B61AD">
        <w:rPr>
          <w:rFonts w:ascii="Palatino Linotype" w:eastAsia="Calibri" w:hAnsi="Palatino Linotype" w:cs="Tahoma"/>
          <w:bCs/>
          <w:iCs/>
          <w:color w:val="000000"/>
          <w:sz w:val="22"/>
          <w:szCs w:val="24"/>
          <w:lang w:eastAsia="es-ES_tradnl"/>
        </w:rPr>
        <w:t xml:space="preserve"> </w:t>
      </w:r>
      <w:r w:rsidR="000F408E">
        <w:rPr>
          <w:rFonts w:ascii="Palatino Linotype" w:eastAsia="Calibri" w:hAnsi="Palatino Linotype" w:cs="Tahoma"/>
          <w:bCs/>
          <w:iCs/>
          <w:color w:val="000000"/>
          <w:sz w:val="22"/>
          <w:szCs w:val="24"/>
          <w:lang w:eastAsia="es-ES_tradnl"/>
        </w:rPr>
        <w:t xml:space="preserve">lo manifestado por el Particular </w:t>
      </w:r>
      <w:r w:rsidR="00676F36">
        <w:rPr>
          <w:rFonts w:ascii="Palatino Linotype" w:hAnsi="Palatino Linotype"/>
          <w:sz w:val="22"/>
          <w:szCs w:val="22"/>
        </w:rPr>
        <w:t>no corresponde a una solicitud de acceso</w:t>
      </w:r>
      <w:r w:rsidR="00CF7907">
        <w:rPr>
          <w:rFonts w:ascii="Palatino Linotype" w:hAnsi="Palatino Linotype"/>
          <w:sz w:val="22"/>
          <w:szCs w:val="22"/>
        </w:rPr>
        <w:t>,</w:t>
      </w:r>
      <w:r w:rsidR="00676F36">
        <w:rPr>
          <w:rFonts w:ascii="Palatino Linotype" w:hAnsi="Palatino Linotype"/>
          <w:sz w:val="22"/>
          <w:szCs w:val="22"/>
        </w:rPr>
        <w:t xml:space="preserve"> </w:t>
      </w:r>
      <w:r w:rsidR="00D04390">
        <w:rPr>
          <w:rFonts w:ascii="Palatino Linotype" w:hAnsi="Palatino Linotype"/>
          <w:sz w:val="22"/>
          <w:szCs w:val="22"/>
        </w:rPr>
        <w:t xml:space="preserve">sino a planteamientos subjetivos que se basan en juicios de valor, </w:t>
      </w:r>
      <w:r w:rsidR="00676F36">
        <w:rPr>
          <w:rFonts w:ascii="Palatino Linotype" w:hAnsi="Palatino Linotype"/>
          <w:sz w:val="22"/>
          <w:szCs w:val="22"/>
        </w:rPr>
        <w:t xml:space="preserve">por lo tanto, no se puede dar atención a la </w:t>
      </w:r>
      <w:r w:rsidR="00864067">
        <w:rPr>
          <w:rFonts w:ascii="Palatino Linotype" w:hAnsi="Palatino Linotype"/>
          <w:sz w:val="22"/>
          <w:szCs w:val="22"/>
        </w:rPr>
        <w:t xml:space="preserve">solicitud de acceso con folio </w:t>
      </w:r>
      <w:r w:rsidR="00AA55CB" w:rsidRPr="00AA55CB">
        <w:rPr>
          <w:rFonts w:ascii="Palatino Linotype" w:hAnsi="Palatino Linotype"/>
          <w:sz w:val="22"/>
          <w:szCs w:val="22"/>
        </w:rPr>
        <w:t>00006/TEOLOYU/IP/2022</w:t>
      </w:r>
      <w:r w:rsidR="00AA55CB">
        <w:rPr>
          <w:rFonts w:ascii="Palatino Linotype" w:hAnsi="Palatino Linotype"/>
          <w:sz w:val="22"/>
          <w:szCs w:val="22"/>
        </w:rPr>
        <w:t>,</w:t>
      </w:r>
      <w:r w:rsidR="000B61AD">
        <w:rPr>
          <w:rFonts w:ascii="Palatino Linotype" w:hAnsi="Palatino Linotype"/>
          <w:sz w:val="22"/>
          <w:szCs w:val="22"/>
        </w:rPr>
        <w:t xml:space="preserve"> toda vez que los Sujetos Obligados únicamente por Ley, se encuentran constreñidos a permitir el acceso a la información pública que se les </w:t>
      </w:r>
      <w:r w:rsidR="008B1CF2">
        <w:rPr>
          <w:rFonts w:ascii="Palatino Linotype" w:hAnsi="Palatino Linotype"/>
          <w:sz w:val="22"/>
          <w:szCs w:val="22"/>
        </w:rPr>
        <w:t>requiera</w:t>
      </w:r>
      <w:r w:rsidR="000B61AD">
        <w:rPr>
          <w:rFonts w:ascii="Palatino Linotype" w:hAnsi="Palatino Linotype"/>
          <w:sz w:val="22"/>
          <w:szCs w:val="22"/>
        </w:rPr>
        <w:t xml:space="preserve">, en el estado que se </w:t>
      </w:r>
      <w:r w:rsidR="00AA55CB">
        <w:rPr>
          <w:rFonts w:ascii="Palatino Linotype" w:hAnsi="Palatino Linotype"/>
          <w:sz w:val="22"/>
          <w:szCs w:val="22"/>
        </w:rPr>
        <w:t>encuentre</w:t>
      </w:r>
      <w:r w:rsidR="000B61AD">
        <w:rPr>
          <w:rFonts w:ascii="Palatino Linotype" w:hAnsi="Palatino Linotype"/>
          <w:sz w:val="22"/>
          <w:szCs w:val="22"/>
        </w:rPr>
        <w:t xml:space="preserve">, sin la necesidad de generar documentos </w:t>
      </w:r>
      <w:proofErr w:type="spellStart"/>
      <w:r w:rsidR="000B61AD" w:rsidRPr="00AA55CB">
        <w:rPr>
          <w:rFonts w:ascii="Palatino Linotype" w:hAnsi="Palatino Linotype"/>
          <w:i/>
          <w:iCs/>
          <w:sz w:val="22"/>
          <w:szCs w:val="22"/>
        </w:rPr>
        <w:t>adhoc</w:t>
      </w:r>
      <w:proofErr w:type="spellEnd"/>
      <w:r w:rsidR="000B61AD">
        <w:rPr>
          <w:rFonts w:ascii="Palatino Linotype" w:hAnsi="Palatino Linotype"/>
          <w:sz w:val="22"/>
          <w:szCs w:val="22"/>
        </w:rPr>
        <w:t xml:space="preserve"> conforme a los intereses de los Particulares.</w:t>
      </w:r>
    </w:p>
    <w:p w14:paraId="70567B4E" w14:textId="77777777" w:rsidR="00CF241A" w:rsidRDefault="00CF241A" w:rsidP="00C9735E">
      <w:pPr>
        <w:tabs>
          <w:tab w:val="left" w:pos="4962"/>
        </w:tabs>
        <w:spacing w:line="360" w:lineRule="auto"/>
        <w:ind w:right="-28"/>
        <w:jc w:val="both"/>
        <w:rPr>
          <w:rFonts w:ascii="Palatino Linotype" w:hAnsi="Palatino Linotype"/>
          <w:sz w:val="22"/>
          <w:szCs w:val="22"/>
        </w:rPr>
      </w:pPr>
    </w:p>
    <w:p w14:paraId="6C2BE2B1" w14:textId="4A29AD60" w:rsidR="00CF241A" w:rsidRDefault="00CF241A" w:rsidP="00C9735E">
      <w:pPr>
        <w:tabs>
          <w:tab w:val="left" w:pos="4962"/>
        </w:tabs>
        <w:spacing w:line="360" w:lineRule="auto"/>
        <w:ind w:right="-28"/>
        <w:jc w:val="both"/>
        <w:rPr>
          <w:rFonts w:ascii="Palatino Linotype" w:hAnsi="Palatino Linotype"/>
          <w:sz w:val="22"/>
          <w:szCs w:val="22"/>
        </w:rPr>
      </w:pPr>
      <w:r>
        <w:rPr>
          <w:rFonts w:ascii="Palatino Linotype" w:hAnsi="Palatino Linotype"/>
          <w:sz w:val="22"/>
          <w:szCs w:val="22"/>
        </w:rPr>
        <w:t xml:space="preserve">Por lo anterior, refirió que procedía </w:t>
      </w:r>
      <w:r w:rsidR="004413A4">
        <w:rPr>
          <w:rFonts w:ascii="Palatino Linotype" w:hAnsi="Palatino Linotype"/>
          <w:sz w:val="22"/>
          <w:szCs w:val="22"/>
        </w:rPr>
        <w:t xml:space="preserve">desechar el requerimiento de información, en virtud de no actualizar la hipótesis que contempla el Derecho de Acceso a la Información Pública. </w:t>
      </w:r>
    </w:p>
    <w:p w14:paraId="0F1C0C92" w14:textId="77777777" w:rsidR="00D04390" w:rsidRDefault="00D04390" w:rsidP="00C9735E">
      <w:pPr>
        <w:tabs>
          <w:tab w:val="left" w:pos="4962"/>
        </w:tabs>
        <w:spacing w:line="360" w:lineRule="auto"/>
        <w:ind w:right="-28"/>
        <w:jc w:val="both"/>
        <w:rPr>
          <w:rFonts w:ascii="Palatino Linotype" w:hAnsi="Palatino Linotype"/>
          <w:sz w:val="22"/>
          <w:szCs w:val="22"/>
        </w:rPr>
      </w:pPr>
    </w:p>
    <w:p w14:paraId="220D8126" w14:textId="6EFEDD8B" w:rsidR="00D04390" w:rsidRDefault="00342E18" w:rsidP="00C9735E">
      <w:pPr>
        <w:tabs>
          <w:tab w:val="left" w:pos="4962"/>
        </w:tabs>
        <w:spacing w:line="360" w:lineRule="auto"/>
        <w:ind w:right="-28"/>
        <w:jc w:val="both"/>
        <w:rPr>
          <w:rFonts w:ascii="Palatino Linotype" w:eastAsia="Calibri" w:hAnsi="Palatino Linotype" w:cs="Tahoma"/>
          <w:b/>
          <w:iCs/>
          <w:color w:val="000000"/>
          <w:sz w:val="22"/>
          <w:szCs w:val="24"/>
          <w:lang w:eastAsia="es-ES_tradnl"/>
        </w:rPr>
      </w:pPr>
      <w:r>
        <w:rPr>
          <w:rFonts w:ascii="Palatino Linotype" w:eastAsia="Calibri" w:hAnsi="Palatino Linotype" w:cs="Tahoma"/>
          <w:bCs/>
          <w:iCs/>
          <w:color w:val="000000"/>
          <w:sz w:val="22"/>
          <w:szCs w:val="24"/>
          <w:lang w:eastAsia="es-ES_tradnl"/>
        </w:rPr>
        <w:t>Ahora bien</w:t>
      </w:r>
      <w:r w:rsidR="00B95597">
        <w:rPr>
          <w:rFonts w:ascii="Palatino Linotype" w:eastAsia="Calibri" w:hAnsi="Palatino Linotype" w:cs="Tahoma"/>
          <w:bCs/>
          <w:iCs/>
          <w:color w:val="000000"/>
          <w:sz w:val="22"/>
          <w:szCs w:val="24"/>
          <w:lang w:eastAsia="es-ES_tradnl"/>
        </w:rPr>
        <w:t xml:space="preserve">, el ahora Recurrente a través de </w:t>
      </w:r>
      <w:r w:rsidR="000F14B5">
        <w:rPr>
          <w:rFonts w:ascii="Palatino Linotype" w:eastAsia="Calibri" w:hAnsi="Palatino Linotype" w:cs="Tahoma"/>
          <w:bCs/>
          <w:iCs/>
          <w:color w:val="000000"/>
          <w:sz w:val="22"/>
          <w:szCs w:val="24"/>
          <w:lang w:eastAsia="es-ES_tradnl"/>
        </w:rPr>
        <w:t>la interposición de</w:t>
      </w:r>
      <w:r w:rsidR="003E6953">
        <w:rPr>
          <w:rFonts w:ascii="Palatino Linotype" w:eastAsia="Calibri" w:hAnsi="Palatino Linotype" w:cs="Tahoma"/>
          <w:bCs/>
          <w:iCs/>
          <w:color w:val="000000"/>
          <w:sz w:val="22"/>
          <w:szCs w:val="24"/>
          <w:lang w:eastAsia="es-ES_tradnl"/>
        </w:rPr>
        <w:t xml:space="preserve">l </w:t>
      </w:r>
      <w:r w:rsidR="000F14B5">
        <w:rPr>
          <w:rFonts w:ascii="Palatino Linotype" w:eastAsia="Calibri" w:hAnsi="Palatino Linotype" w:cs="Tahoma"/>
          <w:bCs/>
          <w:iCs/>
          <w:color w:val="000000"/>
          <w:sz w:val="22"/>
          <w:szCs w:val="24"/>
          <w:lang w:eastAsia="es-ES_tradnl"/>
        </w:rPr>
        <w:t>medio de defensa</w:t>
      </w:r>
      <w:r w:rsidR="003E6953">
        <w:rPr>
          <w:rFonts w:ascii="Palatino Linotype" w:eastAsia="Calibri" w:hAnsi="Palatino Linotype" w:cs="Tahoma"/>
          <w:bCs/>
          <w:iCs/>
          <w:color w:val="000000"/>
          <w:sz w:val="22"/>
          <w:szCs w:val="24"/>
          <w:lang w:eastAsia="es-ES_tradnl"/>
        </w:rPr>
        <w:t xml:space="preserve"> que nos ocupa</w:t>
      </w:r>
      <w:r w:rsidR="00B95597">
        <w:rPr>
          <w:rFonts w:ascii="Palatino Linotype" w:eastAsia="Calibri" w:hAnsi="Palatino Linotype" w:cs="Tahoma"/>
          <w:bCs/>
          <w:iCs/>
          <w:color w:val="000000"/>
          <w:sz w:val="22"/>
          <w:szCs w:val="24"/>
          <w:lang w:eastAsia="es-ES_tradnl"/>
        </w:rPr>
        <w:t xml:space="preserve">, </w:t>
      </w:r>
      <w:r w:rsidR="00B95597" w:rsidRPr="00972DEC">
        <w:rPr>
          <w:rFonts w:ascii="Palatino Linotype" w:eastAsia="Calibri" w:hAnsi="Palatino Linotype" w:cs="Tahoma"/>
          <w:b/>
          <w:iCs/>
          <w:color w:val="000000"/>
          <w:sz w:val="22"/>
          <w:szCs w:val="24"/>
          <w:lang w:eastAsia="es-ES_tradnl"/>
        </w:rPr>
        <w:t xml:space="preserve">refirió que </w:t>
      </w:r>
      <w:r w:rsidR="004413A4">
        <w:rPr>
          <w:rFonts w:ascii="Palatino Linotype" w:eastAsia="Calibri" w:hAnsi="Palatino Linotype" w:cs="Tahoma"/>
          <w:b/>
          <w:iCs/>
          <w:color w:val="000000"/>
          <w:sz w:val="22"/>
          <w:szCs w:val="24"/>
          <w:lang w:eastAsia="es-ES_tradnl"/>
        </w:rPr>
        <w:t>la Titular de la Unidad de Transparencia</w:t>
      </w:r>
      <w:r w:rsidR="00FE4D16">
        <w:rPr>
          <w:rFonts w:ascii="Palatino Linotype" w:eastAsia="Calibri" w:hAnsi="Palatino Linotype" w:cs="Tahoma"/>
          <w:b/>
          <w:iCs/>
          <w:color w:val="000000"/>
          <w:sz w:val="22"/>
          <w:szCs w:val="24"/>
          <w:lang w:eastAsia="es-ES_tradnl"/>
        </w:rPr>
        <w:t xml:space="preserve"> no cuenta con atribuciones para desechar un requerimiento de información, además de señalar que dicha servidora pública únicamente debe encargarse de entregar la información que se solicita por medio de las solicitudes de acceso.</w:t>
      </w:r>
    </w:p>
    <w:p w14:paraId="737E95F2" w14:textId="46EFA987" w:rsidR="000C740F" w:rsidRDefault="000C740F" w:rsidP="00C9735E">
      <w:pPr>
        <w:tabs>
          <w:tab w:val="left" w:pos="4962"/>
        </w:tabs>
        <w:spacing w:line="360" w:lineRule="auto"/>
        <w:ind w:right="-28"/>
        <w:jc w:val="both"/>
        <w:rPr>
          <w:rFonts w:ascii="Palatino Linotype" w:eastAsia="Calibri" w:hAnsi="Palatino Linotype" w:cs="Tahoma"/>
          <w:b/>
          <w:iCs/>
          <w:color w:val="000000"/>
          <w:sz w:val="22"/>
          <w:szCs w:val="24"/>
          <w:lang w:eastAsia="es-ES_tradnl"/>
        </w:rPr>
      </w:pPr>
    </w:p>
    <w:p w14:paraId="00F753D2" w14:textId="6257BE2D" w:rsidR="000C740F" w:rsidRPr="00420A18" w:rsidRDefault="000C740F" w:rsidP="000C740F">
      <w:pPr>
        <w:spacing w:line="360" w:lineRule="auto"/>
        <w:jc w:val="both"/>
        <w:rPr>
          <w:rFonts w:ascii="Palatino Linotype" w:hAnsi="Palatino Linotype"/>
          <w:color w:val="222222"/>
          <w:sz w:val="22"/>
          <w:szCs w:val="22"/>
          <w:lang w:eastAsia="es-MX"/>
        </w:rPr>
      </w:pPr>
      <w:r>
        <w:rPr>
          <w:rFonts w:ascii="Palatino Linotype" w:eastAsia="Calibri" w:hAnsi="Palatino Linotype" w:cs="Tahoma"/>
          <w:bCs/>
          <w:iCs/>
          <w:color w:val="000000"/>
          <w:sz w:val="22"/>
          <w:szCs w:val="24"/>
          <w:lang w:eastAsia="es-ES_tradnl"/>
        </w:rPr>
        <w:lastRenderedPageBreak/>
        <w:t>Así las cosas</w:t>
      </w:r>
      <w:r>
        <w:rPr>
          <w:rFonts w:ascii="Palatino Linotype" w:eastAsia="Calibri" w:hAnsi="Palatino Linotype" w:cs="Tahoma"/>
          <w:bCs/>
          <w:iCs/>
          <w:color w:val="000000"/>
          <w:sz w:val="22"/>
          <w:szCs w:val="22"/>
          <w:lang w:eastAsia="es-ES_tradnl"/>
        </w:rPr>
        <w:t xml:space="preserve">, es necesario hacer del conocimiento del Particular que, </w:t>
      </w:r>
      <w:r w:rsidR="001C5521">
        <w:rPr>
          <w:rFonts w:ascii="Palatino Linotype" w:eastAsia="Calibri" w:hAnsi="Palatino Linotype" w:cs="Tahoma"/>
          <w:bCs/>
          <w:iCs/>
          <w:color w:val="000000"/>
          <w:sz w:val="22"/>
          <w:szCs w:val="22"/>
          <w:lang w:eastAsia="es-ES_tradnl"/>
        </w:rPr>
        <w:t xml:space="preserve">de la simple lectura a su solicitud de acceso, </w:t>
      </w:r>
      <w:r>
        <w:rPr>
          <w:rFonts w:ascii="Palatino Linotype" w:eastAsia="Calibri" w:hAnsi="Palatino Linotype" w:cs="Tahoma"/>
          <w:iCs/>
          <w:sz w:val="22"/>
          <w:szCs w:val="22"/>
          <w:lang w:eastAsia="es-ES_tradnl"/>
        </w:rPr>
        <w:t xml:space="preserve">se logra desprender </w:t>
      </w:r>
      <w:proofErr w:type="gramStart"/>
      <w:r>
        <w:rPr>
          <w:rFonts w:ascii="Palatino Linotype" w:eastAsia="Calibri" w:hAnsi="Palatino Linotype" w:cs="Tahoma"/>
          <w:iCs/>
          <w:sz w:val="22"/>
          <w:szCs w:val="22"/>
          <w:lang w:eastAsia="es-ES_tradnl"/>
        </w:rPr>
        <w:t>que</w:t>
      </w:r>
      <w:proofErr w:type="gramEnd"/>
      <w:r>
        <w:rPr>
          <w:rFonts w:ascii="Palatino Linotype" w:eastAsia="Calibri" w:hAnsi="Palatino Linotype" w:cs="Tahoma"/>
          <w:iCs/>
          <w:sz w:val="22"/>
          <w:szCs w:val="22"/>
          <w:lang w:eastAsia="es-ES_tradnl"/>
        </w:rPr>
        <w:t xml:space="preserve"> para atender dicho rubro, el Sujeto Obligado tendría que elaborar un documento </w:t>
      </w:r>
      <w:r>
        <w:rPr>
          <w:rFonts w:ascii="Palatino Linotype" w:eastAsia="Calibri" w:hAnsi="Palatino Linotype" w:cs="Tahoma"/>
          <w:i/>
          <w:iCs/>
          <w:sz w:val="22"/>
          <w:szCs w:val="22"/>
          <w:lang w:eastAsia="es-ES_tradnl"/>
        </w:rPr>
        <w:t xml:space="preserve">ad hoc, </w:t>
      </w:r>
      <w:r>
        <w:rPr>
          <w:rFonts w:ascii="Palatino Linotype" w:hAnsi="Palatino Linotype"/>
          <w:color w:val="222222"/>
          <w:sz w:val="22"/>
          <w:szCs w:val="22"/>
          <w:lang w:eastAsia="es-MX"/>
        </w:rPr>
        <w:t>y s</w:t>
      </w:r>
      <w:r w:rsidRPr="00420A18">
        <w:rPr>
          <w:rFonts w:ascii="Palatino Linotype" w:hAnsi="Palatino Linotype"/>
          <w:color w:val="222222"/>
          <w:sz w:val="22"/>
          <w:szCs w:val="22"/>
          <w:lang w:eastAsia="es-MX"/>
        </w:rPr>
        <w:t>obre el particular, cabe traer a colación los artículos 2°, fracción II; 3°, fracción XI</w:t>
      </w:r>
      <w:r>
        <w:rPr>
          <w:rFonts w:ascii="Palatino Linotype" w:hAnsi="Palatino Linotype"/>
          <w:color w:val="222222"/>
          <w:sz w:val="22"/>
          <w:szCs w:val="22"/>
          <w:lang w:eastAsia="es-MX"/>
        </w:rPr>
        <w:t>,</w:t>
      </w:r>
      <w:r w:rsidRPr="00420A18">
        <w:rPr>
          <w:rFonts w:ascii="Palatino Linotype" w:hAnsi="Palatino Linotype"/>
          <w:color w:val="222222"/>
          <w:sz w:val="22"/>
          <w:szCs w:val="22"/>
          <w:lang w:eastAsia="es-MX"/>
        </w:rPr>
        <w:t xml:space="preserve"> y 18 de la Ley de Transparencia y Acceso a la Información Pública del Estado de México y Municipios; los cuales disponen lo siguiente:</w:t>
      </w:r>
    </w:p>
    <w:p w14:paraId="2B5754A4" w14:textId="77777777" w:rsidR="000C740F" w:rsidRPr="00420A18" w:rsidRDefault="000C740F" w:rsidP="000C740F">
      <w:pPr>
        <w:spacing w:line="360" w:lineRule="auto"/>
        <w:jc w:val="both"/>
        <w:rPr>
          <w:rFonts w:ascii="Palatino Linotype" w:hAnsi="Palatino Linotype"/>
          <w:color w:val="222222"/>
          <w:sz w:val="22"/>
          <w:szCs w:val="22"/>
          <w:lang w:eastAsia="es-MX"/>
        </w:rPr>
      </w:pPr>
    </w:p>
    <w:p w14:paraId="5056D7A4" w14:textId="77777777" w:rsidR="000C740F" w:rsidRPr="009A39C7" w:rsidRDefault="000C740F" w:rsidP="000C740F">
      <w:pPr>
        <w:numPr>
          <w:ilvl w:val="0"/>
          <w:numId w:val="22"/>
        </w:numPr>
        <w:spacing w:line="360" w:lineRule="auto"/>
        <w:ind w:left="567" w:right="539"/>
        <w:contextualSpacing/>
        <w:jc w:val="both"/>
        <w:rPr>
          <w:color w:val="222222"/>
          <w:sz w:val="22"/>
          <w:szCs w:val="24"/>
          <w:lang w:eastAsia="es-MX"/>
        </w:rPr>
      </w:pPr>
      <w:r w:rsidRPr="00420A18">
        <w:rPr>
          <w:rFonts w:ascii="Palatino Linotype" w:hAnsi="Palatino Linotype"/>
          <w:color w:val="222222"/>
          <w:sz w:val="22"/>
          <w:szCs w:val="24"/>
          <w:lang w:eastAsia="es-MX"/>
        </w:rPr>
        <w:t xml:space="preserve">Que uno de los objetivos de la Ley es proveer lo necesario para garantizar a toda persona el derecho de acceso a la información pública; </w:t>
      </w:r>
    </w:p>
    <w:p w14:paraId="2E9B9F89" w14:textId="77777777" w:rsidR="000C740F" w:rsidRPr="00867896" w:rsidRDefault="000C740F" w:rsidP="000C740F">
      <w:pPr>
        <w:spacing w:line="360" w:lineRule="auto"/>
        <w:ind w:left="567" w:right="539"/>
        <w:contextualSpacing/>
        <w:jc w:val="both"/>
        <w:rPr>
          <w:color w:val="222222"/>
          <w:sz w:val="22"/>
          <w:szCs w:val="24"/>
          <w:lang w:eastAsia="es-MX"/>
        </w:rPr>
      </w:pPr>
    </w:p>
    <w:p w14:paraId="23440A9C" w14:textId="77777777" w:rsidR="000C740F" w:rsidRPr="00420A18" w:rsidRDefault="000C740F" w:rsidP="000C740F">
      <w:pPr>
        <w:numPr>
          <w:ilvl w:val="0"/>
          <w:numId w:val="22"/>
        </w:numPr>
        <w:spacing w:line="360" w:lineRule="auto"/>
        <w:ind w:left="567" w:right="539" w:hanging="425"/>
        <w:contextualSpacing/>
        <w:jc w:val="both"/>
        <w:rPr>
          <w:color w:val="222222"/>
          <w:sz w:val="22"/>
          <w:szCs w:val="24"/>
          <w:lang w:eastAsia="es-MX"/>
        </w:rPr>
      </w:pPr>
      <w:r w:rsidRPr="00420A18">
        <w:rPr>
          <w:rFonts w:ascii="Palatino Linotype" w:hAnsi="Palatino Linotype"/>
          <w:color w:val="222222"/>
          <w:sz w:val="22"/>
          <w:szCs w:val="24"/>
          <w:lang w:eastAsia="es-MX"/>
        </w:rPr>
        <w:t>Que los </w:t>
      </w:r>
      <w:r w:rsidRPr="00420A18">
        <w:rPr>
          <w:rFonts w:ascii="Palatino Linotype" w:hAnsi="Palatino Linotype"/>
          <w:b/>
          <w:bCs/>
          <w:color w:val="222222"/>
          <w:sz w:val="22"/>
          <w:szCs w:val="24"/>
          <w:lang w:eastAsia="es-MX"/>
        </w:rPr>
        <w:t>documentos </w:t>
      </w:r>
      <w:r w:rsidRPr="00420A18">
        <w:rPr>
          <w:rFonts w:ascii="Palatino Linotype" w:hAnsi="Palatino Linotype"/>
          <w:color w:val="222222"/>
          <w:sz w:val="22"/>
          <w:szCs w:val="24"/>
          <w:lang w:eastAsia="es-MX"/>
        </w:rPr>
        <w:t xml:space="preserve">son los expedientes, reportes, estudios, actas, resoluciones, contratos, convenios, instructivos, notas, memorandos, </w:t>
      </w:r>
      <w:r w:rsidRPr="000E1E2F">
        <w:rPr>
          <w:rFonts w:ascii="Palatino Linotype" w:hAnsi="Palatino Linotype"/>
          <w:b/>
          <w:color w:val="222222"/>
          <w:sz w:val="22"/>
          <w:szCs w:val="24"/>
          <w:lang w:eastAsia="es-MX"/>
        </w:rPr>
        <w:t>estadísticas</w:t>
      </w:r>
      <w:r w:rsidRPr="00420A18">
        <w:rPr>
          <w:rFonts w:ascii="Palatino Linotype" w:hAnsi="Palatino Linotype"/>
          <w:color w:val="222222"/>
          <w:sz w:val="22"/>
          <w:szCs w:val="24"/>
          <w:lang w:eastAsia="es-MX"/>
        </w:rPr>
        <w:t xml:space="preserve"> o </w:t>
      </w:r>
      <w:r w:rsidRPr="00420A18">
        <w:rPr>
          <w:rFonts w:ascii="Palatino Linotype" w:hAnsi="Palatino Linotype"/>
          <w:b/>
          <w:bCs/>
          <w:color w:val="222222"/>
          <w:sz w:val="22"/>
          <w:szCs w:val="24"/>
          <w:lang w:eastAsia="es-MX"/>
        </w:rPr>
        <w:t>cualquier registro que documente el ejercicio de facultades, funciones y competencia</w:t>
      </w:r>
      <w:r w:rsidRPr="00420A18">
        <w:rPr>
          <w:rFonts w:ascii="Palatino Linotype" w:hAnsi="Palatino Linotype"/>
          <w:color w:val="222222"/>
          <w:sz w:val="2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457D339" w14:textId="77777777" w:rsidR="000C740F" w:rsidRPr="00420A18" w:rsidRDefault="000C740F" w:rsidP="000C740F">
      <w:pPr>
        <w:spacing w:line="360" w:lineRule="auto"/>
        <w:jc w:val="both"/>
        <w:rPr>
          <w:color w:val="222222"/>
          <w:sz w:val="22"/>
          <w:szCs w:val="22"/>
          <w:lang w:eastAsia="es-MX"/>
        </w:rPr>
      </w:pPr>
      <w:r w:rsidRPr="00420A18">
        <w:rPr>
          <w:rFonts w:ascii="Palatino Linotype" w:hAnsi="Palatino Linotype"/>
          <w:color w:val="222222"/>
          <w:sz w:val="22"/>
          <w:szCs w:val="22"/>
          <w:lang w:eastAsia="es-MX"/>
        </w:rPr>
        <w:t> </w:t>
      </w:r>
    </w:p>
    <w:p w14:paraId="384EEF4D" w14:textId="77777777" w:rsidR="000C740F" w:rsidRDefault="000C740F" w:rsidP="000C740F">
      <w:pPr>
        <w:spacing w:line="360" w:lineRule="auto"/>
        <w:jc w:val="both"/>
        <w:rPr>
          <w:rFonts w:ascii="Palatino Linotype" w:hAnsi="Palatino Linotype"/>
          <w:b/>
          <w:bCs/>
          <w:color w:val="222222"/>
          <w:sz w:val="22"/>
          <w:szCs w:val="22"/>
          <w:lang w:eastAsia="es-MX"/>
        </w:rPr>
      </w:pPr>
      <w:r>
        <w:rPr>
          <w:rFonts w:ascii="Palatino Linotype" w:hAnsi="Palatino Linotype"/>
          <w:color w:val="222222"/>
          <w:sz w:val="22"/>
          <w:szCs w:val="22"/>
          <w:lang w:eastAsia="es-MX"/>
        </w:rPr>
        <w:t>Además</w:t>
      </w:r>
      <w:r w:rsidRPr="00420A18">
        <w:rPr>
          <w:rFonts w:ascii="Palatino Linotype" w:hAnsi="Palatino Linotype"/>
          <w:color w:val="222222"/>
          <w:sz w:val="22"/>
          <w:szCs w:val="22"/>
          <w:lang w:eastAsia="es-MX"/>
        </w:rPr>
        <w:t>, el artículo 4° de dicho ordenamiento jurídico, establece que la información es aquella </w:t>
      </w:r>
      <w:r w:rsidRPr="00420A18">
        <w:rPr>
          <w:rFonts w:ascii="Palatino Linotype" w:hAnsi="Palatino Linotype"/>
          <w:b/>
          <w:bCs/>
          <w:color w:val="222222"/>
          <w:sz w:val="22"/>
          <w:szCs w:val="22"/>
          <w:lang w:eastAsia="es-MX"/>
        </w:rPr>
        <w:t>generada,</w:t>
      </w:r>
      <w:r>
        <w:rPr>
          <w:rFonts w:ascii="Palatino Linotype" w:hAnsi="Palatino Linotype"/>
          <w:b/>
          <w:bCs/>
          <w:color w:val="222222"/>
          <w:sz w:val="22"/>
          <w:szCs w:val="22"/>
          <w:lang w:eastAsia="es-MX"/>
        </w:rPr>
        <w:t xml:space="preserve"> </w:t>
      </w:r>
      <w:r w:rsidRPr="00420A18">
        <w:rPr>
          <w:rFonts w:ascii="Palatino Linotype" w:hAnsi="Palatino Linotype"/>
          <w:b/>
          <w:bCs/>
          <w:color w:val="222222"/>
          <w:sz w:val="22"/>
          <w:szCs w:val="22"/>
          <w:lang w:eastAsia="es-MX"/>
        </w:rPr>
        <w:t>obtenida, adquirida, transformada</w:t>
      </w:r>
      <w:r w:rsidRPr="00420A18">
        <w:rPr>
          <w:rFonts w:ascii="Palatino Linotype" w:hAnsi="Palatino Linotype"/>
          <w:color w:val="222222"/>
          <w:sz w:val="22"/>
          <w:szCs w:val="22"/>
          <w:lang w:eastAsia="es-MX"/>
        </w:rPr>
        <w:t xml:space="preserve"> por los </w:t>
      </w:r>
      <w:r>
        <w:rPr>
          <w:rFonts w:ascii="Palatino Linotype" w:hAnsi="Palatino Linotype"/>
          <w:color w:val="222222"/>
          <w:sz w:val="22"/>
          <w:szCs w:val="22"/>
          <w:lang w:eastAsia="es-MX"/>
        </w:rPr>
        <w:t>S</w:t>
      </w:r>
      <w:r w:rsidRPr="00420A18">
        <w:rPr>
          <w:rFonts w:ascii="Palatino Linotype" w:hAnsi="Palatino Linotype"/>
          <w:color w:val="222222"/>
          <w:sz w:val="22"/>
          <w:szCs w:val="22"/>
          <w:lang w:eastAsia="es-MX"/>
        </w:rPr>
        <w:t xml:space="preserve">ujetos </w:t>
      </w:r>
      <w:r>
        <w:rPr>
          <w:rFonts w:ascii="Palatino Linotype" w:hAnsi="Palatino Linotype"/>
          <w:color w:val="222222"/>
          <w:sz w:val="22"/>
          <w:szCs w:val="22"/>
          <w:lang w:eastAsia="es-MX"/>
        </w:rPr>
        <w:t>O</w:t>
      </w:r>
      <w:r w:rsidRPr="00420A18">
        <w:rPr>
          <w:rFonts w:ascii="Palatino Linotype" w:hAnsi="Palatino Linotype"/>
          <w:color w:val="222222"/>
          <w:sz w:val="22"/>
          <w:szCs w:val="22"/>
          <w:lang w:eastAsia="es-MX"/>
        </w:rPr>
        <w:t>bligados, o en su caso, </w:t>
      </w:r>
      <w:r w:rsidRPr="00420A18">
        <w:rPr>
          <w:rFonts w:ascii="Palatino Linotype" w:hAnsi="Palatino Linotype"/>
          <w:b/>
          <w:bCs/>
          <w:color w:val="222222"/>
          <w:sz w:val="22"/>
          <w:szCs w:val="22"/>
          <w:lang w:eastAsia="es-MX"/>
        </w:rPr>
        <w:t>la tengan en su posesión, será pública y accesible para cualquier persona.</w:t>
      </w:r>
    </w:p>
    <w:p w14:paraId="473F1C49" w14:textId="77777777" w:rsidR="000C740F" w:rsidRDefault="000C740F" w:rsidP="000C740F">
      <w:pPr>
        <w:spacing w:line="360" w:lineRule="auto"/>
        <w:jc w:val="both"/>
        <w:rPr>
          <w:rFonts w:ascii="Palatino Linotype" w:hAnsi="Palatino Linotype"/>
          <w:b/>
          <w:bCs/>
          <w:color w:val="222222"/>
          <w:sz w:val="22"/>
          <w:szCs w:val="22"/>
          <w:lang w:eastAsia="es-MX"/>
        </w:rPr>
      </w:pPr>
    </w:p>
    <w:p w14:paraId="5B2D0904" w14:textId="77777777" w:rsidR="000C740F" w:rsidRPr="00420A18" w:rsidRDefault="000C740F" w:rsidP="000C740F">
      <w:pPr>
        <w:spacing w:line="360" w:lineRule="auto"/>
        <w:jc w:val="both"/>
        <w:rPr>
          <w:b/>
          <w:color w:val="222222"/>
          <w:sz w:val="22"/>
          <w:szCs w:val="22"/>
          <w:lang w:eastAsia="es-MX"/>
        </w:rPr>
      </w:pPr>
      <w:r w:rsidRPr="00420A18">
        <w:rPr>
          <w:rFonts w:ascii="Palatino Linotype" w:hAnsi="Palatino Linotype"/>
          <w:color w:val="222222"/>
          <w:sz w:val="22"/>
          <w:szCs w:val="22"/>
          <w:lang w:eastAsia="es-MX"/>
        </w:rPr>
        <w:t xml:space="preserve">Así, se advierte que el derecho de acceso a la </w:t>
      </w:r>
      <w:proofErr w:type="gramStart"/>
      <w:r w:rsidRPr="00420A18">
        <w:rPr>
          <w:rFonts w:ascii="Palatino Linotype" w:hAnsi="Palatino Linotype"/>
          <w:color w:val="222222"/>
          <w:sz w:val="22"/>
          <w:szCs w:val="22"/>
          <w:lang w:eastAsia="es-MX"/>
        </w:rPr>
        <w:t>información,</w:t>
      </w:r>
      <w:proofErr w:type="gramEnd"/>
      <w:r w:rsidRPr="00420A18">
        <w:rPr>
          <w:rFonts w:ascii="Palatino Linotype" w:hAnsi="Palatino Linotype"/>
          <w:color w:val="222222"/>
          <w:sz w:val="22"/>
          <w:szCs w:val="22"/>
          <w:lang w:eastAsia="es-MX"/>
        </w:rPr>
        <w:t xml:space="preserve"> consiste en una prerrogativa de cualquier persona a solicitar información pública que conste en </w:t>
      </w:r>
      <w:r w:rsidRPr="00420A18">
        <w:rPr>
          <w:rFonts w:ascii="Palatino Linotype" w:hAnsi="Palatino Linotype"/>
          <w:b/>
          <w:color w:val="222222"/>
          <w:sz w:val="22"/>
          <w:szCs w:val="22"/>
          <w:lang w:eastAsia="es-MX"/>
        </w:rPr>
        <w:t xml:space="preserve">documentos generados, obtenidos, adquiridos, transformados o que tengan en posesión los </w:t>
      </w:r>
      <w:r>
        <w:rPr>
          <w:rFonts w:ascii="Palatino Linotype" w:hAnsi="Palatino Linotype"/>
          <w:b/>
          <w:color w:val="222222"/>
          <w:sz w:val="22"/>
          <w:szCs w:val="22"/>
          <w:lang w:eastAsia="es-MX"/>
        </w:rPr>
        <w:t>S</w:t>
      </w:r>
      <w:r w:rsidRPr="00420A18">
        <w:rPr>
          <w:rFonts w:ascii="Palatino Linotype" w:hAnsi="Palatino Linotype"/>
          <w:b/>
          <w:color w:val="222222"/>
          <w:sz w:val="22"/>
          <w:szCs w:val="22"/>
          <w:lang w:eastAsia="es-MX"/>
        </w:rPr>
        <w:t xml:space="preserve">ujetos </w:t>
      </w:r>
      <w:r>
        <w:rPr>
          <w:rFonts w:ascii="Palatino Linotype" w:hAnsi="Palatino Linotype"/>
          <w:b/>
          <w:color w:val="222222"/>
          <w:sz w:val="22"/>
          <w:szCs w:val="22"/>
          <w:lang w:eastAsia="es-MX"/>
        </w:rPr>
        <w:t>O</w:t>
      </w:r>
      <w:r w:rsidRPr="00420A18">
        <w:rPr>
          <w:rFonts w:ascii="Palatino Linotype" w:hAnsi="Palatino Linotype"/>
          <w:b/>
          <w:color w:val="222222"/>
          <w:sz w:val="22"/>
          <w:szCs w:val="22"/>
          <w:lang w:eastAsia="es-MX"/>
        </w:rPr>
        <w:t>bligados.</w:t>
      </w:r>
    </w:p>
    <w:p w14:paraId="69BFB8E4" w14:textId="77777777" w:rsidR="000C740F" w:rsidRPr="00420A18" w:rsidRDefault="000C740F" w:rsidP="000C740F">
      <w:pPr>
        <w:spacing w:line="360" w:lineRule="auto"/>
        <w:jc w:val="both"/>
        <w:rPr>
          <w:color w:val="222222"/>
          <w:sz w:val="22"/>
          <w:szCs w:val="22"/>
          <w:lang w:eastAsia="es-MX"/>
        </w:rPr>
      </w:pPr>
      <w:r w:rsidRPr="00420A18">
        <w:rPr>
          <w:rFonts w:ascii="Palatino Linotype" w:hAnsi="Palatino Linotype"/>
          <w:color w:val="222222"/>
          <w:sz w:val="22"/>
          <w:szCs w:val="22"/>
          <w:lang w:eastAsia="es-MX"/>
        </w:rPr>
        <w:t> </w:t>
      </w:r>
    </w:p>
    <w:p w14:paraId="7B24E5E1" w14:textId="77777777" w:rsidR="000C740F" w:rsidRPr="00420A18" w:rsidRDefault="000C740F" w:rsidP="000C740F">
      <w:pPr>
        <w:spacing w:line="360" w:lineRule="auto"/>
        <w:jc w:val="both"/>
        <w:rPr>
          <w:b/>
          <w:bCs/>
          <w:color w:val="222222"/>
          <w:sz w:val="22"/>
          <w:szCs w:val="22"/>
          <w:lang w:eastAsia="es-MX"/>
        </w:rPr>
      </w:pPr>
      <w:r w:rsidRPr="00420A18">
        <w:rPr>
          <w:rFonts w:ascii="Palatino Linotype" w:hAnsi="Palatino Linotype"/>
          <w:color w:val="222222"/>
          <w:sz w:val="22"/>
          <w:szCs w:val="22"/>
          <w:lang w:eastAsia="es-MX"/>
        </w:rPr>
        <w:lastRenderedPageBreak/>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420A18">
        <w:rPr>
          <w:rFonts w:ascii="Palatino Linotype" w:hAnsi="Palatino Linotype"/>
          <w:b/>
          <w:bCs/>
          <w:color w:val="222222"/>
          <w:sz w:val="22"/>
          <w:szCs w:val="22"/>
          <w:lang w:eastAsia="es-MX"/>
        </w:rPr>
        <w:t>a procesarla, resumirla, efectuar cálculos o practicar investigaciones.</w:t>
      </w:r>
    </w:p>
    <w:p w14:paraId="5193EDE3" w14:textId="77777777" w:rsidR="000C740F" w:rsidRPr="00420A18" w:rsidRDefault="000C740F" w:rsidP="000C740F">
      <w:pPr>
        <w:spacing w:line="360" w:lineRule="auto"/>
        <w:jc w:val="both"/>
        <w:rPr>
          <w:color w:val="222222"/>
          <w:sz w:val="22"/>
          <w:szCs w:val="22"/>
          <w:lang w:eastAsia="es-MX"/>
        </w:rPr>
      </w:pPr>
      <w:r w:rsidRPr="00420A18">
        <w:rPr>
          <w:rFonts w:ascii="Palatino Linotype" w:hAnsi="Palatino Linotype"/>
          <w:color w:val="222222"/>
          <w:sz w:val="22"/>
          <w:szCs w:val="22"/>
          <w:lang w:eastAsia="es-MX"/>
        </w:rPr>
        <w:t> </w:t>
      </w:r>
    </w:p>
    <w:p w14:paraId="3319EEC3" w14:textId="35235444" w:rsidR="000C740F" w:rsidRDefault="000C740F" w:rsidP="000C740F">
      <w:pPr>
        <w:spacing w:line="360" w:lineRule="auto"/>
        <w:jc w:val="both"/>
        <w:rPr>
          <w:rFonts w:ascii="Palatino Linotype" w:eastAsia="Calibri" w:hAnsi="Palatino Linotype" w:cs="Arial"/>
          <w:bCs/>
          <w:i/>
          <w:color w:val="000000" w:themeColor="text1"/>
          <w:sz w:val="22"/>
          <w:szCs w:val="22"/>
          <w:lang w:eastAsia="en-US"/>
        </w:rPr>
      </w:pPr>
      <w:r>
        <w:rPr>
          <w:rFonts w:ascii="Palatino Linotype" w:eastAsia="Calibri" w:hAnsi="Palatino Linotype" w:cs="Arial"/>
          <w:bCs/>
          <w:color w:val="000000" w:themeColor="text1"/>
          <w:sz w:val="22"/>
          <w:szCs w:val="22"/>
          <w:lang w:eastAsia="en-US"/>
        </w:rPr>
        <w:t xml:space="preserve">Conforme a lo </w:t>
      </w:r>
      <w:r w:rsidR="00342E18">
        <w:rPr>
          <w:rFonts w:ascii="Palatino Linotype" w:eastAsia="Calibri" w:hAnsi="Palatino Linotype" w:cs="Arial"/>
          <w:bCs/>
          <w:color w:val="000000" w:themeColor="text1"/>
          <w:sz w:val="22"/>
          <w:szCs w:val="22"/>
          <w:lang w:eastAsia="en-US"/>
        </w:rPr>
        <w:t>expuesto</w:t>
      </w:r>
      <w:r>
        <w:rPr>
          <w:rFonts w:ascii="Palatino Linotype" w:eastAsia="Calibri" w:hAnsi="Palatino Linotype" w:cs="Arial"/>
          <w:bCs/>
          <w:color w:val="000000" w:themeColor="text1"/>
          <w:sz w:val="22"/>
          <w:szCs w:val="22"/>
          <w:lang w:eastAsia="en-US"/>
        </w:rPr>
        <w:t xml:space="preserve">, se advierte que lo precisado a través de la solicitud de acceso con folio </w:t>
      </w:r>
      <w:r w:rsidRPr="00A725B0">
        <w:rPr>
          <w:rFonts w:ascii="Palatino Linotype" w:eastAsia="Calibri" w:hAnsi="Palatino Linotype" w:cs="Arial"/>
          <w:bCs/>
          <w:color w:val="000000" w:themeColor="text1"/>
          <w:sz w:val="22"/>
          <w:szCs w:val="22"/>
          <w:lang w:eastAsia="en-US"/>
        </w:rPr>
        <w:t>00006/TEOLOYU/IP/2022</w:t>
      </w:r>
      <w:r>
        <w:rPr>
          <w:rFonts w:ascii="Palatino Linotype" w:eastAsia="Calibri" w:hAnsi="Palatino Linotype" w:cs="Arial"/>
          <w:bCs/>
          <w:color w:val="000000" w:themeColor="text1"/>
          <w:sz w:val="22"/>
          <w:szCs w:val="22"/>
          <w:lang w:eastAsia="en-US"/>
        </w:rPr>
        <w:t xml:space="preserve">, </w:t>
      </w:r>
      <w:r w:rsidRPr="009A39C7">
        <w:rPr>
          <w:rFonts w:ascii="Palatino Linotype" w:eastAsia="Calibri" w:hAnsi="Palatino Linotype" w:cs="Arial"/>
          <w:b/>
          <w:color w:val="000000" w:themeColor="text1"/>
          <w:sz w:val="22"/>
          <w:szCs w:val="22"/>
          <w:u w:val="single"/>
          <w:lang w:eastAsia="en-US"/>
        </w:rPr>
        <w:t>resulta una consulta y no así una solicitud de acceso a información pública</w:t>
      </w:r>
      <w:r w:rsidRPr="009E53A5">
        <w:rPr>
          <w:rFonts w:ascii="Palatino Linotype" w:eastAsia="Calibri" w:hAnsi="Palatino Linotype" w:cs="Arial"/>
          <w:b/>
          <w:color w:val="000000" w:themeColor="text1"/>
          <w:sz w:val="22"/>
          <w:szCs w:val="22"/>
          <w:lang w:eastAsia="en-US"/>
        </w:rPr>
        <w:t xml:space="preserve"> </w:t>
      </w:r>
      <w:r>
        <w:rPr>
          <w:rFonts w:ascii="Palatino Linotype" w:eastAsia="Calibri" w:hAnsi="Palatino Linotype" w:cs="Arial"/>
          <w:bCs/>
          <w:color w:val="000000" w:themeColor="text1"/>
          <w:sz w:val="22"/>
          <w:szCs w:val="22"/>
          <w:lang w:eastAsia="en-US"/>
        </w:rPr>
        <w:t xml:space="preserve">que pueda ser atendida mediante una expresión documental; pues corresponde </w:t>
      </w:r>
      <w:r w:rsidR="002E36F8">
        <w:rPr>
          <w:rFonts w:ascii="Palatino Linotype" w:hAnsi="Palatino Linotype"/>
          <w:sz w:val="22"/>
          <w:szCs w:val="22"/>
        </w:rPr>
        <w:t xml:space="preserve">a </w:t>
      </w:r>
      <w:r w:rsidR="002E36F8" w:rsidRPr="002E36F8">
        <w:rPr>
          <w:rFonts w:ascii="Palatino Linotype" w:hAnsi="Palatino Linotype"/>
          <w:b/>
          <w:bCs/>
          <w:sz w:val="22"/>
          <w:szCs w:val="22"/>
          <w:u w:val="single"/>
        </w:rPr>
        <w:t>planteamientos subjetivos que se basan en juicios de valor</w:t>
      </w:r>
      <w:r w:rsidR="002E36F8" w:rsidRPr="0012798C">
        <w:rPr>
          <w:rFonts w:ascii="Palatino Linotype" w:eastAsia="Calibri" w:hAnsi="Palatino Linotype" w:cs="Arial"/>
          <w:bCs/>
          <w:color w:val="000000" w:themeColor="text1"/>
          <w:sz w:val="22"/>
          <w:szCs w:val="22"/>
          <w:lang w:eastAsia="en-US"/>
        </w:rPr>
        <w:t xml:space="preserve"> </w:t>
      </w:r>
      <w:r w:rsidRPr="0012798C">
        <w:rPr>
          <w:rFonts w:ascii="Palatino Linotype" w:eastAsia="Calibri" w:hAnsi="Palatino Linotype" w:cs="Arial"/>
          <w:bCs/>
          <w:color w:val="000000" w:themeColor="text1"/>
          <w:sz w:val="22"/>
          <w:szCs w:val="22"/>
          <w:lang w:eastAsia="en-US"/>
        </w:rPr>
        <w:t>que</w:t>
      </w:r>
      <w:r>
        <w:rPr>
          <w:rFonts w:ascii="Palatino Linotype" w:eastAsia="Calibri" w:hAnsi="Palatino Linotype" w:cs="Arial"/>
          <w:bCs/>
          <w:color w:val="000000" w:themeColor="text1"/>
          <w:sz w:val="22"/>
          <w:szCs w:val="22"/>
          <w:lang w:eastAsia="en-US"/>
        </w:rPr>
        <w:t xml:space="preserve"> implicaría</w:t>
      </w:r>
      <w:r w:rsidR="00EC20B0">
        <w:rPr>
          <w:rFonts w:ascii="Palatino Linotype" w:eastAsia="Calibri" w:hAnsi="Palatino Linotype" w:cs="Arial"/>
          <w:bCs/>
          <w:color w:val="000000" w:themeColor="text1"/>
          <w:sz w:val="22"/>
          <w:szCs w:val="22"/>
          <w:lang w:eastAsia="en-US"/>
        </w:rPr>
        <w:t xml:space="preserve">n </w:t>
      </w:r>
      <w:r>
        <w:rPr>
          <w:rFonts w:ascii="Palatino Linotype" w:eastAsia="Calibri" w:hAnsi="Palatino Linotype" w:cs="Arial"/>
          <w:bCs/>
          <w:color w:val="000000" w:themeColor="text1"/>
          <w:sz w:val="22"/>
          <w:szCs w:val="22"/>
          <w:lang w:eastAsia="en-US"/>
        </w:rPr>
        <w:t xml:space="preserve">elaborar un documento </w:t>
      </w:r>
      <w:r>
        <w:rPr>
          <w:rFonts w:ascii="Palatino Linotype" w:eastAsia="Calibri" w:hAnsi="Palatino Linotype" w:cs="Arial"/>
          <w:bCs/>
          <w:i/>
          <w:color w:val="000000" w:themeColor="text1"/>
          <w:sz w:val="22"/>
          <w:szCs w:val="22"/>
          <w:lang w:eastAsia="en-US"/>
        </w:rPr>
        <w:t>ad hoc.</w:t>
      </w:r>
    </w:p>
    <w:p w14:paraId="33FBAFBA" w14:textId="77777777" w:rsidR="00811C27" w:rsidRDefault="00811C27" w:rsidP="000C740F">
      <w:pPr>
        <w:spacing w:line="360" w:lineRule="auto"/>
        <w:jc w:val="both"/>
        <w:rPr>
          <w:rFonts w:ascii="Palatino Linotype" w:eastAsia="Calibri" w:hAnsi="Palatino Linotype" w:cs="Arial"/>
          <w:bCs/>
          <w:i/>
          <w:color w:val="000000" w:themeColor="text1"/>
          <w:sz w:val="22"/>
          <w:szCs w:val="22"/>
          <w:lang w:eastAsia="en-US"/>
        </w:rPr>
      </w:pPr>
    </w:p>
    <w:p w14:paraId="364428C8" w14:textId="045D2C11" w:rsidR="00811C27" w:rsidRDefault="00342E18" w:rsidP="000C740F">
      <w:pPr>
        <w:spacing w:line="360" w:lineRule="auto"/>
        <w:jc w:val="both"/>
        <w:rPr>
          <w:rFonts w:ascii="Palatino Linotype" w:eastAsia="Calibri" w:hAnsi="Palatino Linotype" w:cs="Arial"/>
          <w:bCs/>
          <w:iCs/>
          <w:color w:val="000000" w:themeColor="text1"/>
          <w:sz w:val="22"/>
          <w:szCs w:val="22"/>
          <w:lang w:eastAsia="en-US"/>
        </w:rPr>
      </w:pPr>
      <w:r>
        <w:rPr>
          <w:rFonts w:ascii="Palatino Linotype" w:eastAsia="Calibri" w:hAnsi="Palatino Linotype" w:cs="Arial"/>
          <w:bCs/>
          <w:iCs/>
          <w:color w:val="000000" w:themeColor="text1"/>
          <w:sz w:val="22"/>
          <w:szCs w:val="22"/>
          <w:lang w:eastAsia="en-US"/>
        </w:rPr>
        <w:t>Lo señalado en el párrafo antes expuesto</w:t>
      </w:r>
      <w:r w:rsidR="00EA4D99">
        <w:rPr>
          <w:rFonts w:ascii="Palatino Linotype" w:eastAsia="Calibri" w:hAnsi="Palatino Linotype" w:cs="Arial"/>
          <w:bCs/>
          <w:iCs/>
          <w:color w:val="000000" w:themeColor="text1"/>
          <w:sz w:val="22"/>
          <w:szCs w:val="22"/>
          <w:lang w:eastAsia="en-US"/>
        </w:rPr>
        <w:t xml:space="preserve">, se robustece del criterio </w:t>
      </w:r>
      <w:r w:rsidR="002C580D">
        <w:rPr>
          <w:rFonts w:ascii="Palatino Linotype" w:eastAsia="Calibri" w:hAnsi="Palatino Linotype" w:cs="Arial"/>
          <w:bCs/>
          <w:iCs/>
          <w:color w:val="000000" w:themeColor="text1"/>
          <w:sz w:val="22"/>
          <w:szCs w:val="22"/>
          <w:lang w:eastAsia="en-US"/>
        </w:rPr>
        <w:t xml:space="preserve">03/17 emitido por el Pleno del Instituto </w:t>
      </w:r>
      <w:r w:rsidR="005D2819">
        <w:rPr>
          <w:rFonts w:ascii="Palatino Linotype" w:eastAsia="Calibri" w:hAnsi="Palatino Linotype" w:cs="Arial"/>
          <w:bCs/>
          <w:iCs/>
          <w:color w:val="000000" w:themeColor="text1"/>
          <w:sz w:val="22"/>
          <w:szCs w:val="22"/>
          <w:lang w:eastAsia="en-US"/>
        </w:rPr>
        <w:t xml:space="preserve">Nacional de Transparencia Acceso a la Información y Protección de Datos Personales, el </w:t>
      </w:r>
      <w:proofErr w:type="gramStart"/>
      <w:r w:rsidR="005D2819">
        <w:rPr>
          <w:rFonts w:ascii="Palatino Linotype" w:eastAsia="Calibri" w:hAnsi="Palatino Linotype" w:cs="Arial"/>
          <w:bCs/>
          <w:iCs/>
          <w:color w:val="000000" w:themeColor="text1"/>
          <w:sz w:val="22"/>
          <w:szCs w:val="22"/>
          <w:lang w:eastAsia="en-US"/>
        </w:rPr>
        <w:t>cual</w:t>
      </w:r>
      <w:proofErr w:type="gramEnd"/>
      <w:r w:rsidR="005D2819">
        <w:rPr>
          <w:rFonts w:ascii="Palatino Linotype" w:eastAsia="Calibri" w:hAnsi="Palatino Linotype" w:cs="Arial"/>
          <w:bCs/>
          <w:iCs/>
          <w:color w:val="000000" w:themeColor="text1"/>
          <w:sz w:val="22"/>
          <w:szCs w:val="22"/>
          <w:lang w:eastAsia="en-US"/>
        </w:rPr>
        <w:t xml:space="preserve"> por rubro y texto, a la letra, señala lo siguiente: </w:t>
      </w:r>
    </w:p>
    <w:p w14:paraId="7A3962E9" w14:textId="77777777" w:rsidR="005D2819" w:rsidRDefault="005D2819" w:rsidP="000C740F">
      <w:pPr>
        <w:spacing w:line="360" w:lineRule="auto"/>
        <w:jc w:val="both"/>
        <w:rPr>
          <w:rFonts w:ascii="Palatino Linotype" w:eastAsia="Calibri" w:hAnsi="Palatino Linotype" w:cs="Arial"/>
          <w:bCs/>
          <w:iCs/>
          <w:color w:val="000000" w:themeColor="text1"/>
          <w:sz w:val="22"/>
          <w:szCs w:val="22"/>
          <w:lang w:eastAsia="en-US"/>
        </w:rPr>
      </w:pPr>
    </w:p>
    <w:p w14:paraId="093AFBDC" w14:textId="77EFD31F" w:rsidR="005D2819" w:rsidRDefault="00C31112" w:rsidP="00C31112">
      <w:pPr>
        <w:spacing w:line="360" w:lineRule="auto"/>
        <w:ind w:left="567" w:right="539"/>
        <w:jc w:val="both"/>
        <w:rPr>
          <w:rFonts w:ascii="Palatino Linotype" w:eastAsia="Arial" w:hAnsi="Palatino Linotype" w:cs="Arial"/>
          <w:b/>
          <w:bCs/>
          <w:i/>
          <w:iCs/>
          <w:spacing w:val="1"/>
          <w:u w:val="single"/>
        </w:rPr>
      </w:pPr>
      <w:r w:rsidRPr="00C31112">
        <w:rPr>
          <w:rFonts w:ascii="Palatino Linotype" w:eastAsia="Arial" w:hAnsi="Palatino Linotype" w:cs="Arial"/>
          <w:b/>
          <w:i/>
          <w:iCs/>
        </w:rPr>
        <w:t xml:space="preserve">No existe obligación de elaborar </w:t>
      </w:r>
      <w:r w:rsidRPr="00C31112">
        <w:rPr>
          <w:rFonts w:ascii="Palatino Linotype" w:eastAsia="Arial" w:hAnsi="Palatino Linotype" w:cs="Arial"/>
          <w:b/>
          <w:i/>
          <w:iCs/>
          <w:spacing w:val="-3"/>
        </w:rPr>
        <w:t>d</w:t>
      </w:r>
      <w:r w:rsidRPr="00C31112">
        <w:rPr>
          <w:rFonts w:ascii="Palatino Linotype" w:eastAsia="Arial" w:hAnsi="Palatino Linotype" w:cs="Arial"/>
          <w:b/>
          <w:i/>
          <w:iCs/>
        </w:rPr>
        <w:t>ocum</w:t>
      </w:r>
      <w:r w:rsidRPr="00C31112">
        <w:rPr>
          <w:rFonts w:ascii="Palatino Linotype" w:eastAsia="Arial" w:hAnsi="Palatino Linotype" w:cs="Arial"/>
          <w:b/>
          <w:i/>
          <w:iCs/>
          <w:spacing w:val="1"/>
        </w:rPr>
        <w:t>e</w:t>
      </w:r>
      <w:r w:rsidRPr="00C31112">
        <w:rPr>
          <w:rFonts w:ascii="Palatino Linotype" w:eastAsia="Arial" w:hAnsi="Palatino Linotype" w:cs="Arial"/>
          <w:b/>
          <w:i/>
          <w:iCs/>
        </w:rPr>
        <w:t>n</w:t>
      </w:r>
      <w:r w:rsidRPr="00C31112">
        <w:rPr>
          <w:rFonts w:ascii="Palatino Linotype" w:eastAsia="Arial" w:hAnsi="Palatino Linotype" w:cs="Arial"/>
          <w:b/>
          <w:i/>
          <w:iCs/>
          <w:spacing w:val="-1"/>
        </w:rPr>
        <w:t>t</w:t>
      </w:r>
      <w:r w:rsidRPr="00C31112">
        <w:rPr>
          <w:rFonts w:ascii="Palatino Linotype" w:eastAsia="Arial" w:hAnsi="Palatino Linotype" w:cs="Arial"/>
          <w:b/>
          <w:i/>
          <w:iCs/>
        </w:rPr>
        <w:t>os</w:t>
      </w:r>
      <w:r w:rsidRPr="00C31112">
        <w:rPr>
          <w:rFonts w:ascii="Palatino Linotype" w:eastAsia="Arial" w:hAnsi="Palatino Linotype" w:cs="Arial"/>
          <w:b/>
          <w:i/>
          <w:iCs/>
          <w:spacing w:val="14"/>
        </w:rPr>
        <w:t xml:space="preserve"> </w:t>
      </w:r>
      <w:r w:rsidRPr="00C31112">
        <w:rPr>
          <w:rFonts w:ascii="Palatino Linotype" w:eastAsia="Arial" w:hAnsi="Palatino Linotype" w:cs="Arial"/>
          <w:b/>
          <w:i/>
          <w:iCs/>
          <w:spacing w:val="-1"/>
        </w:rPr>
        <w:t xml:space="preserve">ad </w:t>
      </w:r>
      <w:r w:rsidRPr="00C31112">
        <w:rPr>
          <w:rFonts w:ascii="Palatino Linotype" w:eastAsia="Arial" w:hAnsi="Palatino Linotype" w:cs="Arial"/>
          <w:b/>
          <w:i/>
          <w:iCs/>
        </w:rPr>
        <w:t>hoc</w:t>
      </w:r>
      <w:r w:rsidRPr="00C31112">
        <w:rPr>
          <w:rFonts w:ascii="Palatino Linotype" w:eastAsia="Arial" w:hAnsi="Palatino Linotype" w:cs="Arial"/>
          <w:b/>
          <w:i/>
          <w:iCs/>
          <w:spacing w:val="11"/>
        </w:rPr>
        <w:t xml:space="preserve"> </w:t>
      </w:r>
      <w:r w:rsidRPr="00C31112">
        <w:rPr>
          <w:rFonts w:ascii="Palatino Linotype" w:eastAsia="Arial" w:hAnsi="Palatino Linotype" w:cs="Arial"/>
          <w:b/>
          <w:i/>
          <w:iCs/>
        </w:rPr>
        <w:t>para</w:t>
      </w:r>
      <w:r w:rsidRPr="00C31112">
        <w:rPr>
          <w:rFonts w:ascii="Palatino Linotype" w:eastAsia="Arial" w:hAnsi="Palatino Linotype" w:cs="Arial"/>
          <w:b/>
          <w:i/>
          <w:iCs/>
          <w:spacing w:val="10"/>
        </w:rPr>
        <w:t xml:space="preserve"> </w:t>
      </w:r>
      <w:r w:rsidRPr="00C31112">
        <w:rPr>
          <w:rFonts w:ascii="Palatino Linotype" w:eastAsia="Arial" w:hAnsi="Palatino Linotype" w:cs="Arial"/>
          <w:b/>
          <w:i/>
          <w:iCs/>
        </w:rPr>
        <w:t>atender las sol</w:t>
      </w:r>
      <w:r w:rsidRPr="00C31112">
        <w:rPr>
          <w:rFonts w:ascii="Palatino Linotype" w:eastAsia="Arial" w:hAnsi="Palatino Linotype" w:cs="Arial"/>
          <w:b/>
          <w:i/>
          <w:iCs/>
          <w:spacing w:val="-2"/>
        </w:rPr>
        <w:t>i</w:t>
      </w:r>
      <w:r w:rsidRPr="00C31112">
        <w:rPr>
          <w:rFonts w:ascii="Palatino Linotype" w:eastAsia="Arial" w:hAnsi="Palatino Linotype" w:cs="Arial"/>
          <w:b/>
          <w:i/>
          <w:iCs/>
          <w:spacing w:val="1"/>
        </w:rPr>
        <w:t>c</w:t>
      </w:r>
      <w:r w:rsidRPr="00C31112">
        <w:rPr>
          <w:rFonts w:ascii="Palatino Linotype" w:eastAsia="Arial" w:hAnsi="Palatino Linotype" w:cs="Arial"/>
          <w:b/>
          <w:i/>
          <w:iCs/>
        </w:rPr>
        <w:t>itudes</w:t>
      </w:r>
      <w:r w:rsidRPr="00C31112">
        <w:rPr>
          <w:rFonts w:ascii="Palatino Linotype" w:eastAsia="Arial" w:hAnsi="Palatino Linotype" w:cs="Arial"/>
          <w:b/>
          <w:i/>
          <w:iCs/>
          <w:spacing w:val="10"/>
        </w:rPr>
        <w:t xml:space="preserve"> </w:t>
      </w:r>
      <w:r w:rsidRPr="00C31112">
        <w:rPr>
          <w:rFonts w:ascii="Palatino Linotype" w:eastAsia="Arial" w:hAnsi="Palatino Linotype" w:cs="Arial"/>
          <w:b/>
          <w:i/>
          <w:iCs/>
        </w:rPr>
        <w:t>de</w:t>
      </w:r>
      <w:r w:rsidRPr="00C31112">
        <w:rPr>
          <w:rFonts w:ascii="Palatino Linotype" w:eastAsia="Arial" w:hAnsi="Palatino Linotype" w:cs="Arial"/>
          <w:b/>
          <w:i/>
          <w:iCs/>
          <w:spacing w:val="9"/>
        </w:rPr>
        <w:t xml:space="preserve"> </w:t>
      </w:r>
      <w:r w:rsidRPr="00C31112">
        <w:rPr>
          <w:rFonts w:ascii="Palatino Linotype" w:eastAsia="Arial" w:hAnsi="Palatino Linotype" w:cs="Arial"/>
          <w:b/>
          <w:i/>
          <w:iCs/>
          <w:spacing w:val="1"/>
        </w:rPr>
        <w:t>ac</w:t>
      </w:r>
      <w:r w:rsidRPr="00C31112">
        <w:rPr>
          <w:rFonts w:ascii="Palatino Linotype" w:eastAsia="Arial" w:hAnsi="Palatino Linotype" w:cs="Arial"/>
          <w:b/>
          <w:i/>
          <w:iCs/>
          <w:spacing w:val="-1"/>
        </w:rPr>
        <w:t>c</w:t>
      </w:r>
      <w:r w:rsidRPr="00C31112">
        <w:rPr>
          <w:rFonts w:ascii="Palatino Linotype" w:eastAsia="Arial" w:hAnsi="Palatino Linotype" w:cs="Arial"/>
          <w:b/>
          <w:i/>
          <w:iCs/>
          <w:spacing w:val="1"/>
        </w:rPr>
        <w:t>es</w:t>
      </w:r>
      <w:r w:rsidRPr="00C31112">
        <w:rPr>
          <w:rFonts w:ascii="Palatino Linotype" w:eastAsia="Arial" w:hAnsi="Palatino Linotype" w:cs="Arial"/>
          <w:b/>
          <w:i/>
          <w:iCs/>
        </w:rPr>
        <w:t>o</w:t>
      </w:r>
      <w:r w:rsidRPr="00C31112">
        <w:rPr>
          <w:rFonts w:ascii="Palatino Linotype" w:eastAsia="Arial" w:hAnsi="Palatino Linotype" w:cs="Arial"/>
          <w:b/>
          <w:i/>
          <w:iCs/>
          <w:spacing w:val="11"/>
        </w:rPr>
        <w:t xml:space="preserve"> </w:t>
      </w:r>
      <w:r w:rsidRPr="00C31112">
        <w:rPr>
          <w:rFonts w:ascii="Palatino Linotype" w:eastAsia="Arial" w:hAnsi="Palatino Linotype" w:cs="Arial"/>
          <w:b/>
          <w:i/>
          <w:iCs/>
        </w:rPr>
        <w:t>a</w:t>
      </w:r>
      <w:r w:rsidRPr="00C31112">
        <w:rPr>
          <w:rFonts w:ascii="Palatino Linotype" w:eastAsia="Arial" w:hAnsi="Palatino Linotype" w:cs="Arial"/>
          <w:b/>
          <w:i/>
          <w:iCs/>
          <w:spacing w:val="9"/>
        </w:rPr>
        <w:t xml:space="preserve"> </w:t>
      </w:r>
      <w:r w:rsidRPr="00C31112">
        <w:rPr>
          <w:rFonts w:ascii="Palatino Linotype" w:eastAsia="Arial" w:hAnsi="Palatino Linotype" w:cs="Arial"/>
          <w:b/>
          <w:i/>
          <w:iCs/>
        </w:rPr>
        <w:t>la</w:t>
      </w:r>
      <w:r w:rsidRPr="00C31112">
        <w:rPr>
          <w:rFonts w:ascii="Palatino Linotype" w:eastAsia="Arial" w:hAnsi="Palatino Linotype" w:cs="Arial"/>
          <w:b/>
          <w:i/>
          <w:iCs/>
          <w:spacing w:val="10"/>
        </w:rPr>
        <w:t xml:space="preserve"> </w:t>
      </w:r>
      <w:r w:rsidRPr="00C31112">
        <w:rPr>
          <w:rFonts w:ascii="Palatino Linotype" w:eastAsia="Arial" w:hAnsi="Palatino Linotype" w:cs="Arial"/>
          <w:b/>
          <w:i/>
          <w:iCs/>
        </w:rPr>
        <w:t>informa</w:t>
      </w:r>
      <w:r w:rsidRPr="00C31112">
        <w:rPr>
          <w:rFonts w:ascii="Palatino Linotype" w:eastAsia="Arial" w:hAnsi="Palatino Linotype" w:cs="Arial"/>
          <w:b/>
          <w:i/>
          <w:iCs/>
          <w:spacing w:val="1"/>
        </w:rPr>
        <w:t>c</w:t>
      </w:r>
      <w:r w:rsidRPr="00C31112">
        <w:rPr>
          <w:rFonts w:ascii="Palatino Linotype" w:eastAsia="Arial" w:hAnsi="Palatino Linotype" w:cs="Arial"/>
          <w:b/>
          <w:i/>
          <w:iCs/>
        </w:rPr>
        <w:t>ió</w:t>
      </w:r>
      <w:r w:rsidRPr="00C31112">
        <w:rPr>
          <w:rFonts w:ascii="Palatino Linotype" w:eastAsia="Arial" w:hAnsi="Palatino Linotype" w:cs="Arial"/>
          <w:b/>
          <w:i/>
          <w:iCs/>
          <w:spacing w:val="-2"/>
        </w:rPr>
        <w:t>n</w:t>
      </w:r>
      <w:r w:rsidRPr="00C31112">
        <w:rPr>
          <w:rFonts w:ascii="Palatino Linotype" w:eastAsia="Arial" w:hAnsi="Palatino Linotype" w:cs="Arial"/>
          <w:b/>
          <w:i/>
          <w:iCs/>
        </w:rPr>
        <w:t>.</w:t>
      </w:r>
      <w:r w:rsidRPr="00C31112">
        <w:rPr>
          <w:rFonts w:ascii="Palatino Linotype" w:eastAsia="Arial" w:hAnsi="Palatino Linotype" w:cs="Arial"/>
          <w:b/>
          <w:i/>
          <w:iCs/>
          <w:spacing w:val="18"/>
        </w:rPr>
        <w:t xml:space="preserve"> </w:t>
      </w:r>
      <w:r w:rsidRPr="00C31112">
        <w:rPr>
          <w:rFonts w:ascii="Palatino Linotype" w:eastAsia="Arial" w:hAnsi="Palatino Linotype" w:cs="Arial"/>
          <w:i/>
          <w:iCs/>
          <w:spacing w:val="18"/>
        </w:rPr>
        <w:t>L</w:t>
      </w:r>
      <w:r w:rsidRPr="00C31112">
        <w:rPr>
          <w:rFonts w:ascii="Palatino Linotype" w:eastAsia="Arial" w:hAnsi="Palatino Linotype" w:cs="Arial"/>
          <w:i/>
          <w:iCs/>
          <w:spacing w:val="-1"/>
        </w:rPr>
        <w:t xml:space="preserve">os </w:t>
      </w:r>
      <w:r w:rsidRPr="00C31112">
        <w:rPr>
          <w:rFonts w:ascii="Palatino Linotype" w:eastAsia="Arial" w:hAnsi="Palatino Linotype" w:cs="Arial"/>
          <w:i/>
          <w:iCs/>
          <w:spacing w:val="1"/>
        </w:rPr>
        <w:t>a</w:t>
      </w:r>
      <w:r w:rsidRPr="00C31112">
        <w:rPr>
          <w:rFonts w:ascii="Palatino Linotype" w:eastAsia="Arial" w:hAnsi="Palatino Linotype" w:cs="Arial"/>
          <w:i/>
          <w:iCs/>
        </w:rPr>
        <w:t>rt</w:t>
      </w:r>
      <w:r w:rsidRPr="00C31112">
        <w:rPr>
          <w:rFonts w:ascii="Palatino Linotype" w:eastAsia="Arial" w:hAnsi="Palatino Linotype" w:cs="Arial"/>
          <w:i/>
          <w:iCs/>
          <w:spacing w:val="-2"/>
        </w:rPr>
        <w:t>í</w:t>
      </w:r>
      <w:r w:rsidRPr="00C31112">
        <w:rPr>
          <w:rFonts w:ascii="Palatino Linotype" w:eastAsia="Arial" w:hAnsi="Palatino Linotype" w:cs="Arial"/>
          <w:i/>
          <w:iCs/>
        </w:rPr>
        <w:t>c</w:t>
      </w:r>
      <w:r w:rsidRPr="00C31112">
        <w:rPr>
          <w:rFonts w:ascii="Palatino Linotype" w:eastAsia="Arial" w:hAnsi="Palatino Linotype" w:cs="Arial"/>
          <w:i/>
          <w:iCs/>
          <w:spacing w:val="1"/>
        </w:rPr>
        <w:t>u</w:t>
      </w:r>
      <w:r w:rsidRPr="00C31112">
        <w:rPr>
          <w:rFonts w:ascii="Palatino Linotype" w:eastAsia="Arial" w:hAnsi="Palatino Linotype" w:cs="Arial"/>
          <w:i/>
          <w:iCs/>
        </w:rPr>
        <w:t>los</w:t>
      </w:r>
      <w:r w:rsidRPr="00C31112">
        <w:rPr>
          <w:rFonts w:ascii="Palatino Linotype" w:eastAsia="Arial" w:hAnsi="Palatino Linotype" w:cs="Arial"/>
          <w:i/>
          <w:iCs/>
          <w:spacing w:val="8"/>
        </w:rPr>
        <w:t xml:space="preserve"> 129 </w:t>
      </w:r>
      <w:r w:rsidRPr="00C31112">
        <w:rPr>
          <w:rFonts w:ascii="Palatino Linotype" w:eastAsia="Arial" w:hAnsi="Palatino Linotype" w:cs="Arial"/>
          <w:i/>
          <w:iCs/>
          <w:spacing w:val="1"/>
        </w:rPr>
        <w:t>d</w:t>
      </w:r>
      <w:r w:rsidRPr="00C31112">
        <w:rPr>
          <w:rFonts w:ascii="Palatino Linotype" w:eastAsia="Arial" w:hAnsi="Palatino Linotype" w:cs="Arial"/>
          <w:i/>
          <w:iCs/>
        </w:rPr>
        <w:t>e</w:t>
      </w:r>
      <w:r w:rsidRPr="00C31112">
        <w:rPr>
          <w:rFonts w:ascii="Palatino Linotype" w:eastAsia="Arial" w:hAnsi="Palatino Linotype" w:cs="Arial"/>
          <w:i/>
          <w:iCs/>
          <w:spacing w:val="9"/>
        </w:rPr>
        <w:t xml:space="preserve"> </w:t>
      </w:r>
      <w:r w:rsidRPr="00C31112">
        <w:rPr>
          <w:rFonts w:ascii="Palatino Linotype" w:eastAsia="Arial" w:hAnsi="Palatino Linotype" w:cs="Arial"/>
          <w:i/>
          <w:iCs/>
        </w:rPr>
        <w:t>la</w:t>
      </w:r>
      <w:r w:rsidRPr="00C31112">
        <w:rPr>
          <w:rFonts w:ascii="Palatino Linotype" w:eastAsia="Arial" w:hAnsi="Palatino Linotype" w:cs="Arial"/>
          <w:i/>
          <w:iCs/>
          <w:spacing w:val="10"/>
        </w:rPr>
        <w:t xml:space="preserve"> </w:t>
      </w:r>
      <w:r w:rsidRPr="00C31112">
        <w:rPr>
          <w:rFonts w:ascii="Palatino Linotype" w:eastAsia="Arial" w:hAnsi="Palatino Linotype" w:cs="Arial"/>
          <w:i/>
          <w:iCs/>
          <w:spacing w:val="-1"/>
        </w:rPr>
        <w:t>L</w:t>
      </w:r>
      <w:r w:rsidRPr="00C31112">
        <w:rPr>
          <w:rFonts w:ascii="Palatino Linotype" w:eastAsia="Arial" w:hAnsi="Palatino Linotype" w:cs="Arial"/>
          <w:i/>
          <w:iCs/>
          <w:spacing w:val="1"/>
        </w:rPr>
        <w:t>e</w:t>
      </w:r>
      <w:r w:rsidRPr="00C31112">
        <w:rPr>
          <w:rFonts w:ascii="Palatino Linotype" w:eastAsia="Arial" w:hAnsi="Palatino Linotype" w:cs="Arial"/>
          <w:i/>
          <w:iCs/>
        </w:rPr>
        <w:t>y</w:t>
      </w:r>
      <w:r w:rsidRPr="00C31112">
        <w:rPr>
          <w:rFonts w:ascii="Palatino Linotype" w:eastAsia="Arial" w:hAnsi="Palatino Linotype" w:cs="Arial"/>
          <w:i/>
          <w:iCs/>
          <w:spacing w:val="8"/>
        </w:rPr>
        <w:t xml:space="preserve"> </w:t>
      </w:r>
      <w:r w:rsidRPr="00C31112">
        <w:rPr>
          <w:rFonts w:ascii="Palatino Linotype" w:eastAsia="Arial" w:hAnsi="Palatino Linotype" w:cs="Arial"/>
          <w:i/>
          <w:iCs/>
        </w:rPr>
        <w:t>General</w:t>
      </w:r>
      <w:r w:rsidRPr="00C31112">
        <w:rPr>
          <w:rFonts w:ascii="Palatino Linotype" w:eastAsia="Arial" w:hAnsi="Palatino Linotype" w:cs="Arial"/>
          <w:i/>
          <w:iCs/>
          <w:spacing w:val="10"/>
        </w:rPr>
        <w:t xml:space="preserve"> </w:t>
      </w:r>
      <w:r w:rsidRPr="00C31112">
        <w:rPr>
          <w:rFonts w:ascii="Palatino Linotype" w:eastAsia="Arial" w:hAnsi="Palatino Linotype" w:cs="Arial"/>
          <w:i/>
          <w:iCs/>
          <w:spacing w:val="-1"/>
        </w:rPr>
        <w:t>d</w:t>
      </w:r>
      <w:r w:rsidRPr="00C31112">
        <w:rPr>
          <w:rFonts w:ascii="Palatino Linotype" w:eastAsia="Arial" w:hAnsi="Palatino Linotype" w:cs="Arial"/>
          <w:i/>
          <w:iCs/>
        </w:rPr>
        <w:t>e</w:t>
      </w:r>
      <w:r w:rsidRPr="00C31112">
        <w:rPr>
          <w:rFonts w:ascii="Palatino Linotype" w:eastAsia="Arial" w:hAnsi="Palatino Linotype" w:cs="Arial"/>
          <w:i/>
          <w:iCs/>
          <w:spacing w:val="9"/>
        </w:rPr>
        <w:t xml:space="preserve"> </w:t>
      </w:r>
      <w:r w:rsidRPr="00C31112">
        <w:rPr>
          <w:rFonts w:ascii="Palatino Linotype" w:eastAsia="Arial" w:hAnsi="Palatino Linotype" w:cs="Arial"/>
          <w:i/>
          <w:iCs/>
          <w:spacing w:val="2"/>
        </w:rPr>
        <w:t>T</w:t>
      </w:r>
      <w:r w:rsidRPr="00C31112">
        <w:rPr>
          <w:rFonts w:ascii="Palatino Linotype" w:eastAsia="Arial" w:hAnsi="Palatino Linotype" w:cs="Arial"/>
          <w:i/>
          <w:iCs/>
        </w:rPr>
        <w:t>r</w:t>
      </w:r>
      <w:r w:rsidRPr="00C31112">
        <w:rPr>
          <w:rFonts w:ascii="Palatino Linotype" w:eastAsia="Arial" w:hAnsi="Palatino Linotype" w:cs="Arial"/>
          <w:i/>
          <w:iCs/>
          <w:spacing w:val="-2"/>
        </w:rPr>
        <w:t>a</w:t>
      </w:r>
      <w:r w:rsidRPr="00C31112">
        <w:rPr>
          <w:rFonts w:ascii="Palatino Linotype" w:eastAsia="Arial" w:hAnsi="Palatino Linotype" w:cs="Arial"/>
          <w:i/>
          <w:iCs/>
          <w:spacing w:val="1"/>
        </w:rPr>
        <w:t>n</w:t>
      </w:r>
      <w:r w:rsidRPr="00C31112">
        <w:rPr>
          <w:rFonts w:ascii="Palatino Linotype" w:eastAsia="Arial" w:hAnsi="Palatino Linotype" w:cs="Arial"/>
          <w:i/>
          <w:iCs/>
        </w:rPr>
        <w:t>s</w:t>
      </w:r>
      <w:r w:rsidRPr="00C31112">
        <w:rPr>
          <w:rFonts w:ascii="Palatino Linotype" w:eastAsia="Arial" w:hAnsi="Palatino Linotype" w:cs="Arial"/>
          <w:i/>
          <w:iCs/>
          <w:spacing w:val="1"/>
        </w:rPr>
        <w:t>pa</w:t>
      </w:r>
      <w:r w:rsidRPr="00C31112">
        <w:rPr>
          <w:rFonts w:ascii="Palatino Linotype" w:eastAsia="Arial" w:hAnsi="Palatino Linotype" w:cs="Arial"/>
          <w:i/>
          <w:iCs/>
        </w:rPr>
        <w:t>r</w:t>
      </w:r>
      <w:r w:rsidRPr="00C31112">
        <w:rPr>
          <w:rFonts w:ascii="Palatino Linotype" w:eastAsia="Arial" w:hAnsi="Palatino Linotype" w:cs="Arial"/>
          <w:i/>
          <w:iCs/>
          <w:spacing w:val="-2"/>
        </w:rPr>
        <w:t>e</w:t>
      </w:r>
      <w:r w:rsidRPr="00C31112">
        <w:rPr>
          <w:rFonts w:ascii="Palatino Linotype" w:eastAsia="Arial" w:hAnsi="Palatino Linotype" w:cs="Arial"/>
          <w:i/>
          <w:iCs/>
          <w:spacing w:val="1"/>
        </w:rPr>
        <w:t>n</w:t>
      </w:r>
      <w:r w:rsidRPr="00C31112">
        <w:rPr>
          <w:rFonts w:ascii="Palatino Linotype" w:eastAsia="Arial" w:hAnsi="Palatino Linotype" w:cs="Arial"/>
          <w:i/>
          <w:iCs/>
        </w:rPr>
        <w:t>cia y Acc</w:t>
      </w:r>
      <w:r w:rsidRPr="00C31112">
        <w:rPr>
          <w:rFonts w:ascii="Palatino Linotype" w:eastAsia="Arial" w:hAnsi="Palatino Linotype" w:cs="Arial"/>
          <w:i/>
          <w:iCs/>
          <w:spacing w:val="1"/>
        </w:rPr>
        <w:t>e</w:t>
      </w:r>
      <w:r w:rsidRPr="00C31112">
        <w:rPr>
          <w:rFonts w:ascii="Palatino Linotype" w:eastAsia="Arial" w:hAnsi="Palatino Linotype" w:cs="Arial"/>
          <w:i/>
          <w:iCs/>
        </w:rPr>
        <w:t>so</w:t>
      </w:r>
      <w:r w:rsidRPr="00C31112">
        <w:rPr>
          <w:rFonts w:ascii="Palatino Linotype" w:eastAsia="Arial" w:hAnsi="Palatino Linotype" w:cs="Arial"/>
          <w:i/>
          <w:iCs/>
          <w:spacing w:val="3"/>
        </w:rPr>
        <w:t xml:space="preserve"> </w:t>
      </w:r>
      <w:r w:rsidRPr="00C31112">
        <w:rPr>
          <w:rFonts w:ascii="Palatino Linotype" w:eastAsia="Arial" w:hAnsi="Palatino Linotype" w:cs="Arial"/>
          <w:i/>
          <w:iCs/>
        </w:rPr>
        <w:t>a</w:t>
      </w:r>
      <w:r w:rsidRPr="00C31112">
        <w:rPr>
          <w:rFonts w:ascii="Palatino Linotype" w:eastAsia="Arial" w:hAnsi="Palatino Linotype" w:cs="Arial"/>
          <w:i/>
          <w:iCs/>
          <w:spacing w:val="1"/>
        </w:rPr>
        <w:t xml:space="preserve"> </w:t>
      </w:r>
      <w:r w:rsidRPr="00C31112">
        <w:rPr>
          <w:rFonts w:ascii="Palatino Linotype" w:eastAsia="Arial" w:hAnsi="Palatino Linotype" w:cs="Arial"/>
          <w:i/>
          <w:iCs/>
        </w:rPr>
        <w:t>la I</w:t>
      </w:r>
      <w:r w:rsidRPr="00C31112">
        <w:rPr>
          <w:rFonts w:ascii="Palatino Linotype" w:eastAsia="Arial" w:hAnsi="Palatino Linotype" w:cs="Arial"/>
          <w:i/>
          <w:iCs/>
          <w:spacing w:val="-1"/>
        </w:rPr>
        <w:t>n</w:t>
      </w:r>
      <w:r w:rsidRPr="00C31112">
        <w:rPr>
          <w:rFonts w:ascii="Palatino Linotype" w:eastAsia="Arial" w:hAnsi="Palatino Linotype" w:cs="Arial"/>
          <w:i/>
          <w:iCs/>
        </w:rPr>
        <w:t>f</w:t>
      </w:r>
      <w:r w:rsidRPr="00C31112">
        <w:rPr>
          <w:rFonts w:ascii="Palatino Linotype" w:eastAsia="Arial" w:hAnsi="Palatino Linotype" w:cs="Arial"/>
          <w:i/>
          <w:iCs/>
          <w:spacing w:val="1"/>
        </w:rPr>
        <w:t>o</w:t>
      </w:r>
      <w:r w:rsidRPr="00C31112">
        <w:rPr>
          <w:rFonts w:ascii="Palatino Linotype" w:eastAsia="Arial" w:hAnsi="Palatino Linotype" w:cs="Arial"/>
          <w:i/>
          <w:iCs/>
          <w:spacing w:val="-3"/>
        </w:rPr>
        <w:t>r</w:t>
      </w:r>
      <w:r w:rsidRPr="00C31112">
        <w:rPr>
          <w:rFonts w:ascii="Palatino Linotype" w:eastAsia="Arial" w:hAnsi="Palatino Linotype" w:cs="Arial"/>
          <w:i/>
          <w:iCs/>
          <w:spacing w:val="1"/>
        </w:rPr>
        <w:t>ma</w:t>
      </w:r>
      <w:r w:rsidRPr="00C31112">
        <w:rPr>
          <w:rFonts w:ascii="Palatino Linotype" w:eastAsia="Arial" w:hAnsi="Palatino Linotype" w:cs="Arial"/>
          <w:i/>
          <w:iCs/>
        </w:rPr>
        <w:t>ci</w:t>
      </w:r>
      <w:r w:rsidRPr="00C31112">
        <w:rPr>
          <w:rFonts w:ascii="Palatino Linotype" w:eastAsia="Arial" w:hAnsi="Palatino Linotype" w:cs="Arial"/>
          <w:i/>
          <w:iCs/>
          <w:spacing w:val="-2"/>
        </w:rPr>
        <w:t>ó</w:t>
      </w:r>
      <w:r w:rsidRPr="00C31112">
        <w:rPr>
          <w:rFonts w:ascii="Palatino Linotype" w:eastAsia="Arial" w:hAnsi="Palatino Linotype" w:cs="Arial"/>
          <w:i/>
          <w:iCs/>
        </w:rPr>
        <w:t>n</w:t>
      </w:r>
      <w:r w:rsidRPr="00C31112">
        <w:rPr>
          <w:rFonts w:ascii="Palatino Linotype" w:eastAsia="Arial" w:hAnsi="Palatino Linotype" w:cs="Arial"/>
          <w:i/>
          <w:iCs/>
          <w:spacing w:val="6"/>
        </w:rPr>
        <w:t xml:space="preserve"> </w:t>
      </w:r>
      <w:r w:rsidRPr="00C31112">
        <w:rPr>
          <w:rFonts w:ascii="Palatino Linotype" w:eastAsia="Arial" w:hAnsi="Palatino Linotype" w:cs="Arial"/>
          <w:i/>
          <w:iCs/>
          <w:spacing w:val="-2"/>
        </w:rPr>
        <w:t>P</w:t>
      </w:r>
      <w:r w:rsidRPr="00C31112">
        <w:rPr>
          <w:rFonts w:ascii="Palatino Linotype" w:eastAsia="Arial" w:hAnsi="Palatino Linotype" w:cs="Arial"/>
          <w:i/>
          <w:iCs/>
          <w:spacing w:val="1"/>
        </w:rPr>
        <w:t>úb</w:t>
      </w:r>
      <w:r w:rsidRPr="00C31112">
        <w:rPr>
          <w:rFonts w:ascii="Palatino Linotype" w:eastAsia="Arial" w:hAnsi="Palatino Linotype" w:cs="Arial"/>
          <w:i/>
          <w:iCs/>
        </w:rPr>
        <w:t>l</w:t>
      </w:r>
      <w:r w:rsidRPr="00C31112">
        <w:rPr>
          <w:rFonts w:ascii="Palatino Linotype" w:eastAsia="Arial" w:hAnsi="Palatino Linotype" w:cs="Arial"/>
          <w:i/>
          <w:iCs/>
          <w:spacing w:val="-1"/>
        </w:rPr>
        <w:t>i</w:t>
      </w:r>
      <w:r w:rsidRPr="00C31112">
        <w:rPr>
          <w:rFonts w:ascii="Palatino Linotype" w:eastAsia="Arial" w:hAnsi="Palatino Linotype" w:cs="Arial"/>
          <w:i/>
          <w:iCs/>
        </w:rPr>
        <w:t xml:space="preserve">ca y </w:t>
      </w:r>
      <w:r w:rsidRPr="00C31112">
        <w:rPr>
          <w:rFonts w:ascii="Palatino Linotype" w:eastAsia="Arial" w:hAnsi="Palatino Linotype" w:cs="Arial"/>
          <w:i/>
          <w:iCs/>
          <w:spacing w:val="8"/>
        </w:rPr>
        <w:t xml:space="preserve">130, párrafo cuarto, </w:t>
      </w:r>
      <w:r w:rsidRPr="00C31112">
        <w:rPr>
          <w:rFonts w:ascii="Palatino Linotype" w:eastAsia="Arial" w:hAnsi="Palatino Linotype" w:cs="Arial"/>
          <w:i/>
          <w:iCs/>
          <w:spacing w:val="1"/>
        </w:rPr>
        <w:t>d</w:t>
      </w:r>
      <w:r w:rsidRPr="00C31112">
        <w:rPr>
          <w:rFonts w:ascii="Palatino Linotype" w:eastAsia="Arial" w:hAnsi="Palatino Linotype" w:cs="Arial"/>
          <w:i/>
          <w:iCs/>
        </w:rPr>
        <w:t>e</w:t>
      </w:r>
      <w:r w:rsidRPr="00C31112">
        <w:rPr>
          <w:rFonts w:ascii="Palatino Linotype" w:eastAsia="Arial" w:hAnsi="Palatino Linotype" w:cs="Arial"/>
          <w:i/>
          <w:iCs/>
          <w:spacing w:val="9"/>
        </w:rPr>
        <w:t xml:space="preserve"> </w:t>
      </w:r>
      <w:r w:rsidRPr="00C31112">
        <w:rPr>
          <w:rFonts w:ascii="Palatino Linotype" w:eastAsia="Arial" w:hAnsi="Palatino Linotype" w:cs="Arial"/>
          <w:i/>
          <w:iCs/>
        </w:rPr>
        <w:t>la</w:t>
      </w:r>
      <w:r w:rsidRPr="00C31112">
        <w:rPr>
          <w:rFonts w:ascii="Palatino Linotype" w:eastAsia="Arial" w:hAnsi="Palatino Linotype" w:cs="Arial"/>
          <w:i/>
          <w:iCs/>
          <w:spacing w:val="10"/>
        </w:rPr>
        <w:t xml:space="preserve"> </w:t>
      </w:r>
      <w:r w:rsidRPr="00C31112">
        <w:rPr>
          <w:rFonts w:ascii="Palatino Linotype" w:eastAsia="Arial" w:hAnsi="Palatino Linotype" w:cs="Arial"/>
          <w:i/>
          <w:iCs/>
          <w:spacing w:val="-1"/>
        </w:rPr>
        <w:t>L</w:t>
      </w:r>
      <w:r w:rsidRPr="00C31112">
        <w:rPr>
          <w:rFonts w:ascii="Palatino Linotype" w:eastAsia="Arial" w:hAnsi="Palatino Linotype" w:cs="Arial"/>
          <w:i/>
          <w:iCs/>
          <w:spacing w:val="1"/>
        </w:rPr>
        <w:t>e</w:t>
      </w:r>
      <w:r w:rsidRPr="00C31112">
        <w:rPr>
          <w:rFonts w:ascii="Palatino Linotype" w:eastAsia="Arial" w:hAnsi="Palatino Linotype" w:cs="Arial"/>
          <w:i/>
          <w:iCs/>
        </w:rPr>
        <w:t>y</w:t>
      </w:r>
      <w:r w:rsidRPr="00C31112">
        <w:rPr>
          <w:rFonts w:ascii="Palatino Linotype" w:eastAsia="Arial" w:hAnsi="Palatino Linotype" w:cs="Arial"/>
          <w:i/>
          <w:iCs/>
          <w:spacing w:val="8"/>
        </w:rPr>
        <w:t xml:space="preserve"> </w:t>
      </w:r>
      <w:r w:rsidRPr="00C31112">
        <w:rPr>
          <w:rFonts w:ascii="Palatino Linotype" w:eastAsia="Arial" w:hAnsi="Palatino Linotype" w:cs="Arial"/>
          <w:i/>
          <w:iCs/>
        </w:rPr>
        <w:t>Fe</w:t>
      </w:r>
      <w:r w:rsidRPr="00C31112">
        <w:rPr>
          <w:rFonts w:ascii="Palatino Linotype" w:eastAsia="Arial" w:hAnsi="Palatino Linotype" w:cs="Arial"/>
          <w:i/>
          <w:iCs/>
          <w:spacing w:val="1"/>
        </w:rPr>
        <w:t>de</w:t>
      </w:r>
      <w:r w:rsidRPr="00C31112">
        <w:rPr>
          <w:rFonts w:ascii="Palatino Linotype" w:eastAsia="Arial" w:hAnsi="Palatino Linotype" w:cs="Arial"/>
          <w:i/>
          <w:iCs/>
        </w:rPr>
        <w:t>ral</w:t>
      </w:r>
      <w:r w:rsidRPr="00C31112">
        <w:rPr>
          <w:rFonts w:ascii="Palatino Linotype" w:eastAsia="Arial" w:hAnsi="Palatino Linotype" w:cs="Arial"/>
          <w:i/>
          <w:iCs/>
          <w:spacing w:val="10"/>
        </w:rPr>
        <w:t xml:space="preserve"> </w:t>
      </w:r>
      <w:r w:rsidRPr="00C31112">
        <w:rPr>
          <w:rFonts w:ascii="Palatino Linotype" w:eastAsia="Arial" w:hAnsi="Palatino Linotype" w:cs="Arial"/>
          <w:i/>
          <w:iCs/>
          <w:spacing w:val="-1"/>
        </w:rPr>
        <w:t>d</w:t>
      </w:r>
      <w:r w:rsidRPr="00C31112">
        <w:rPr>
          <w:rFonts w:ascii="Palatino Linotype" w:eastAsia="Arial" w:hAnsi="Palatino Linotype" w:cs="Arial"/>
          <w:i/>
          <w:iCs/>
        </w:rPr>
        <w:t>e</w:t>
      </w:r>
      <w:r w:rsidRPr="00C31112">
        <w:rPr>
          <w:rFonts w:ascii="Palatino Linotype" w:eastAsia="Arial" w:hAnsi="Palatino Linotype" w:cs="Arial"/>
          <w:i/>
          <w:iCs/>
          <w:spacing w:val="9"/>
        </w:rPr>
        <w:t xml:space="preserve"> </w:t>
      </w:r>
      <w:r w:rsidRPr="00C31112">
        <w:rPr>
          <w:rFonts w:ascii="Palatino Linotype" w:eastAsia="Arial" w:hAnsi="Palatino Linotype" w:cs="Arial"/>
          <w:i/>
          <w:iCs/>
          <w:spacing w:val="2"/>
        </w:rPr>
        <w:t>T</w:t>
      </w:r>
      <w:r w:rsidRPr="00C31112">
        <w:rPr>
          <w:rFonts w:ascii="Palatino Linotype" w:eastAsia="Arial" w:hAnsi="Palatino Linotype" w:cs="Arial"/>
          <w:i/>
          <w:iCs/>
        </w:rPr>
        <w:t>r</w:t>
      </w:r>
      <w:r w:rsidRPr="00C31112">
        <w:rPr>
          <w:rFonts w:ascii="Palatino Linotype" w:eastAsia="Arial" w:hAnsi="Palatino Linotype" w:cs="Arial"/>
          <w:i/>
          <w:iCs/>
          <w:spacing w:val="-2"/>
        </w:rPr>
        <w:t>a</w:t>
      </w:r>
      <w:r w:rsidRPr="00C31112">
        <w:rPr>
          <w:rFonts w:ascii="Palatino Linotype" w:eastAsia="Arial" w:hAnsi="Palatino Linotype" w:cs="Arial"/>
          <w:i/>
          <w:iCs/>
          <w:spacing w:val="1"/>
        </w:rPr>
        <w:t>n</w:t>
      </w:r>
      <w:r w:rsidRPr="00C31112">
        <w:rPr>
          <w:rFonts w:ascii="Palatino Linotype" w:eastAsia="Arial" w:hAnsi="Palatino Linotype" w:cs="Arial"/>
          <w:i/>
          <w:iCs/>
        </w:rPr>
        <w:t>s</w:t>
      </w:r>
      <w:r w:rsidRPr="00C31112">
        <w:rPr>
          <w:rFonts w:ascii="Palatino Linotype" w:eastAsia="Arial" w:hAnsi="Palatino Linotype" w:cs="Arial"/>
          <w:i/>
          <w:iCs/>
          <w:spacing w:val="1"/>
        </w:rPr>
        <w:t>pa</w:t>
      </w:r>
      <w:r w:rsidRPr="00C31112">
        <w:rPr>
          <w:rFonts w:ascii="Palatino Linotype" w:eastAsia="Arial" w:hAnsi="Palatino Linotype" w:cs="Arial"/>
          <w:i/>
          <w:iCs/>
        </w:rPr>
        <w:t>r</w:t>
      </w:r>
      <w:r w:rsidRPr="00C31112">
        <w:rPr>
          <w:rFonts w:ascii="Palatino Linotype" w:eastAsia="Arial" w:hAnsi="Palatino Linotype" w:cs="Arial"/>
          <w:i/>
          <w:iCs/>
          <w:spacing w:val="-2"/>
        </w:rPr>
        <w:t>e</w:t>
      </w:r>
      <w:r w:rsidRPr="00C31112">
        <w:rPr>
          <w:rFonts w:ascii="Palatino Linotype" w:eastAsia="Arial" w:hAnsi="Palatino Linotype" w:cs="Arial"/>
          <w:i/>
          <w:iCs/>
          <w:spacing w:val="1"/>
        </w:rPr>
        <w:t>n</w:t>
      </w:r>
      <w:r w:rsidRPr="00C31112">
        <w:rPr>
          <w:rFonts w:ascii="Palatino Linotype" w:eastAsia="Arial" w:hAnsi="Palatino Linotype" w:cs="Arial"/>
          <w:i/>
          <w:iCs/>
        </w:rPr>
        <w:t>cia y Acc</w:t>
      </w:r>
      <w:r w:rsidRPr="00C31112">
        <w:rPr>
          <w:rFonts w:ascii="Palatino Linotype" w:eastAsia="Arial" w:hAnsi="Palatino Linotype" w:cs="Arial"/>
          <w:i/>
          <w:iCs/>
          <w:spacing w:val="1"/>
        </w:rPr>
        <w:t>e</w:t>
      </w:r>
      <w:r w:rsidRPr="00C31112">
        <w:rPr>
          <w:rFonts w:ascii="Palatino Linotype" w:eastAsia="Arial" w:hAnsi="Palatino Linotype" w:cs="Arial"/>
          <w:i/>
          <w:iCs/>
        </w:rPr>
        <w:t>so</w:t>
      </w:r>
      <w:r w:rsidRPr="00C31112">
        <w:rPr>
          <w:rFonts w:ascii="Palatino Linotype" w:eastAsia="Arial" w:hAnsi="Palatino Linotype" w:cs="Arial"/>
          <w:i/>
          <w:iCs/>
          <w:spacing w:val="3"/>
        </w:rPr>
        <w:t xml:space="preserve"> </w:t>
      </w:r>
      <w:r w:rsidRPr="00C31112">
        <w:rPr>
          <w:rFonts w:ascii="Palatino Linotype" w:eastAsia="Arial" w:hAnsi="Palatino Linotype" w:cs="Arial"/>
          <w:i/>
          <w:iCs/>
        </w:rPr>
        <w:t>a</w:t>
      </w:r>
      <w:r w:rsidRPr="00C31112">
        <w:rPr>
          <w:rFonts w:ascii="Palatino Linotype" w:eastAsia="Arial" w:hAnsi="Palatino Linotype" w:cs="Arial"/>
          <w:i/>
          <w:iCs/>
          <w:spacing w:val="1"/>
        </w:rPr>
        <w:t xml:space="preserve"> </w:t>
      </w:r>
      <w:r w:rsidRPr="00C31112">
        <w:rPr>
          <w:rFonts w:ascii="Palatino Linotype" w:eastAsia="Arial" w:hAnsi="Palatino Linotype" w:cs="Arial"/>
          <w:i/>
          <w:iCs/>
        </w:rPr>
        <w:t>la I</w:t>
      </w:r>
      <w:r w:rsidRPr="00C31112">
        <w:rPr>
          <w:rFonts w:ascii="Palatino Linotype" w:eastAsia="Arial" w:hAnsi="Palatino Linotype" w:cs="Arial"/>
          <w:i/>
          <w:iCs/>
          <w:spacing w:val="-1"/>
        </w:rPr>
        <w:t>n</w:t>
      </w:r>
      <w:r w:rsidRPr="00C31112">
        <w:rPr>
          <w:rFonts w:ascii="Palatino Linotype" w:eastAsia="Arial" w:hAnsi="Palatino Linotype" w:cs="Arial"/>
          <w:i/>
          <w:iCs/>
        </w:rPr>
        <w:t>f</w:t>
      </w:r>
      <w:r w:rsidRPr="00C31112">
        <w:rPr>
          <w:rFonts w:ascii="Palatino Linotype" w:eastAsia="Arial" w:hAnsi="Palatino Linotype" w:cs="Arial"/>
          <w:i/>
          <w:iCs/>
          <w:spacing w:val="1"/>
        </w:rPr>
        <w:t>o</w:t>
      </w:r>
      <w:r w:rsidRPr="00C31112">
        <w:rPr>
          <w:rFonts w:ascii="Palatino Linotype" w:eastAsia="Arial" w:hAnsi="Palatino Linotype" w:cs="Arial"/>
          <w:i/>
          <w:iCs/>
          <w:spacing w:val="-3"/>
        </w:rPr>
        <w:t>r</w:t>
      </w:r>
      <w:r w:rsidRPr="00C31112">
        <w:rPr>
          <w:rFonts w:ascii="Palatino Linotype" w:eastAsia="Arial" w:hAnsi="Palatino Linotype" w:cs="Arial"/>
          <w:i/>
          <w:iCs/>
          <w:spacing w:val="1"/>
        </w:rPr>
        <w:t>ma</w:t>
      </w:r>
      <w:r w:rsidRPr="00C31112">
        <w:rPr>
          <w:rFonts w:ascii="Palatino Linotype" w:eastAsia="Arial" w:hAnsi="Palatino Linotype" w:cs="Arial"/>
          <w:i/>
          <w:iCs/>
        </w:rPr>
        <w:t>ci</w:t>
      </w:r>
      <w:r w:rsidRPr="00C31112">
        <w:rPr>
          <w:rFonts w:ascii="Palatino Linotype" w:eastAsia="Arial" w:hAnsi="Palatino Linotype" w:cs="Arial"/>
          <w:i/>
          <w:iCs/>
          <w:spacing w:val="-2"/>
        </w:rPr>
        <w:t>ó</w:t>
      </w:r>
      <w:r w:rsidRPr="00C31112">
        <w:rPr>
          <w:rFonts w:ascii="Palatino Linotype" w:eastAsia="Arial" w:hAnsi="Palatino Linotype" w:cs="Arial"/>
          <w:i/>
          <w:iCs/>
        </w:rPr>
        <w:t>n</w:t>
      </w:r>
      <w:r w:rsidRPr="00C31112">
        <w:rPr>
          <w:rFonts w:ascii="Palatino Linotype" w:eastAsia="Arial" w:hAnsi="Palatino Linotype" w:cs="Arial"/>
          <w:i/>
          <w:iCs/>
          <w:spacing w:val="6"/>
        </w:rPr>
        <w:t xml:space="preserve"> </w:t>
      </w:r>
      <w:r w:rsidRPr="00C31112">
        <w:rPr>
          <w:rFonts w:ascii="Palatino Linotype" w:eastAsia="Arial" w:hAnsi="Palatino Linotype" w:cs="Arial"/>
          <w:i/>
          <w:iCs/>
          <w:spacing w:val="-2"/>
        </w:rPr>
        <w:t>P</w:t>
      </w:r>
      <w:r w:rsidRPr="00C31112">
        <w:rPr>
          <w:rFonts w:ascii="Palatino Linotype" w:eastAsia="Arial" w:hAnsi="Palatino Linotype" w:cs="Arial"/>
          <w:i/>
          <w:iCs/>
          <w:spacing w:val="1"/>
        </w:rPr>
        <w:t>úb</w:t>
      </w:r>
      <w:r w:rsidRPr="00C31112">
        <w:rPr>
          <w:rFonts w:ascii="Palatino Linotype" w:eastAsia="Arial" w:hAnsi="Palatino Linotype" w:cs="Arial"/>
          <w:i/>
          <w:iCs/>
        </w:rPr>
        <w:t>l</w:t>
      </w:r>
      <w:r w:rsidRPr="00C31112">
        <w:rPr>
          <w:rFonts w:ascii="Palatino Linotype" w:eastAsia="Arial" w:hAnsi="Palatino Linotype" w:cs="Arial"/>
          <w:i/>
          <w:iCs/>
          <w:spacing w:val="-1"/>
        </w:rPr>
        <w:t>i</w:t>
      </w:r>
      <w:r w:rsidRPr="00C31112">
        <w:rPr>
          <w:rFonts w:ascii="Palatino Linotype" w:eastAsia="Arial" w:hAnsi="Palatino Linotype" w:cs="Arial"/>
          <w:i/>
          <w:iCs/>
        </w:rPr>
        <w:t xml:space="preserve">ca, </w:t>
      </w:r>
      <w:r w:rsidRPr="009324A0">
        <w:rPr>
          <w:rFonts w:ascii="Palatino Linotype" w:eastAsia="Arial" w:hAnsi="Palatino Linotype" w:cs="Arial"/>
          <w:b/>
          <w:bCs/>
          <w:i/>
          <w:iCs/>
          <w:spacing w:val="-1"/>
        </w:rPr>
        <w:t>señalan</w:t>
      </w:r>
      <w:r w:rsidRPr="009324A0">
        <w:rPr>
          <w:rFonts w:ascii="Palatino Linotype" w:eastAsia="Arial" w:hAnsi="Palatino Linotype" w:cs="Arial"/>
          <w:b/>
          <w:bCs/>
          <w:i/>
          <w:iCs/>
          <w:spacing w:val="1"/>
        </w:rPr>
        <w:t xml:space="preserve"> </w:t>
      </w:r>
      <w:r w:rsidRPr="009324A0">
        <w:rPr>
          <w:rFonts w:ascii="Palatino Linotype" w:eastAsia="Arial" w:hAnsi="Palatino Linotype" w:cs="Arial"/>
          <w:b/>
          <w:bCs/>
          <w:i/>
          <w:iCs/>
          <w:spacing w:val="-1"/>
        </w:rPr>
        <w:t>q</w:t>
      </w:r>
      <w:r w:rsidRPr="009324A0">
        <w:rPr>
          <w:rFonts w:ascii="Palatino Linotype" w:eastAsia="Arial" w:hAnsi="Palatino Linotype" w:cs="Arial"/>
          <w:b/>
          <w:bCs/>
          <w:i/>
          <w:iCs/>
          <w:spacing w:val="1"/>
        </w:rPr>
        <w:t>u</w:t>
      </w:r>
      <w:r w:rsidRPr="009324A0">
        <w:rPr>
          <w:rFonts w:ascii="Palatino Linotype" w:eastAsia="Arial" w:hAnsi="Palatino Linotype" w:cs="Arial"/>
          <w:b/>
          <w:bCs/>
          <w:i/>
          <w:iCs/>
        </w:rPr>
        <w:t xml:space="preserve">e los sujetos obligados deberán otorgar acceso a los documentos que se encuentren en sus archivos </w:t>
      </w:r>
      <w:r w:rsidRPr="009324A0">
        <w:rPr>
          <w:rFonts w:ascii="Palatino Linotype" w:eastAsia="Arial" w:hAnsi="Palatino Linotype" w:cs="Arial"/>
          <w:b/>
          <w:bCs/>
          <w:i/>
          <w:iCs/>
          <w:u w:val="single"/>
        </w:rPr>
        <w:t>o que estén obligados a documenta</w:t>
      </w:r>
      <w:r w:rsidRPr="009324A0">
        <w:rPr>
          <w:rFonts w:ascii="Palatino Linotype" w:eastAsia="Arial" w:hAnsi="Palatino Linotype" w:cs="Arial"/>
          <w:i/>
          <w:iCs/>
          <w:u w:val="single"/>
        </w:rPr>
        <w:t>r</w:t>
      </w:r>
      <w:r w:rsidRPr="00C31112">
        <w:rPr>
          <w:rFonts w:ascii="Palatino Linotype" w:eastAsia="Arial" w:hAnsi="Palatino Linotype" w:cs="Arial"/>
          <w:i/>
          <w:iCs/>
        </w:rPr>
        <w:t>,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31112">
        <w:rPr>
          <w:rFonts w:ascii="Palatino Linotype" w:eastAsia="Arial" w:hAnsi="Palatino Linotype" w:cs="Arial"/>
          <w:i/>
          <w:iCs/>
          <w:spacing w:val="-1"/>
        </w:rPr>
        <w:t xml:space="preserve"> </w:t>
      </w:r>
      <w:r w:rsidRPr="009324A0">
        <w:rPr>
          <w:rFonts w:ascii="Palatino Linotype" w:eastAsia="Arial" w:hAnsi="Palatino Linotype" w:cs="Arial"/>
          <w:b/>
          <w:bCs/>
          <w:i/>
          <w:iCs/>
          <w:spacing w:val="-1"/>
          <w:u w:val="single"/>
        </w:rPr>
        <w:t>sin necesidad de</w:t>
      </w:r>
      <w:r w:rsidRPr="009324A0">
        <w:rPr>
          <w:rFonts w:ascii="Palatino Linotype" w:eastAsia="Arial" w:hAnsi="Palatino Linotype" w:cs="Arial"/>
          <w:b/>
          <w:bCs/>
          <w:i/>
          <w:iCs/>
          <w:spacing w:val="1"/>
          <w:u w:val="single"/>
        </w:rPr>
        <w:t xml:space="preserve"> e</w:t>
      </w:r>
      <w:r w:rsidRPr="009324A0">
        <w:rPr>
          <w:rFonts w:ascii="Palatino Linotype" w:eastAsia="Arial" w:hAnsi="Palatino Linotype" w:cs="Arial"/>
          <w:b/>
          <w:bCs/>
          <w:i/>
          <w:iCs/>
          <w:u w:val="single"/>
        </w:rPr>
        <w:t>la</w:t>
      </w:r>
      <w:r w:rsidRPr="009324A0">
        <w:rPr>
          <w:rFonts w:ascii="Palatino Linotype" w:eastAsia="Arial" w:hAnsi="Palatino Linotype" w:cs="Arial"/>
          <w:b/>
          <w:bCs/>
          <w:i/>
          <w:iCs/>
          <w:spacing w:val="1"/>
          <w:u w:val="single"/>
        </w:rPr>
        <w:t>bo</w:t>
      </w:r>
      <w:r w:rsidRPr="009324A0">
        <w:rPr>
          <w:rFonts w:ascii="Palatino Linotype" w:eastAsia="Arial" w:hAnsi="Palatino Linotype" w:cs="Arial"/>
          <w:b/>
          <w:bCs/>
          <w:i/>
          <w:iCs/>
          <w:u w:val="single"/>
        </w:rPr>
        <w:t xml:space="preserve">rar </w:t>
      </w:r>
      <w:r w:rsidRPr="009324A0">
        <w:rPr>
          <w:rFonts w:ascii="Palatino Linotype" w:eastAsia="Arial" w:hAnsi="Palatino Linotype" w:cs="Arial"/>
          <w:b/>
          <w:bCs/>
          <w:i/>
          <w:iCs/>
          <w:spacing w:val="1"/>
          <w:u w:val="single"/>
        </w:rPr>
        <w:t>do</w:t>
      </w:r>
      <w:r w:rsidRPr="009324A0">
        <w:rPr>
          <w:rFonts w:ascii="Palatino Linotype" w:eastAsia="Arial" w:hAnsi="Palatino Linotype" w:cs="Arial"/>
          <w:b/>
          <w:bCs/>
          <w:i/>
          <w:iCs/>
          <w:spacing w:val="-2"/>
          <w:u w:val="single"/>
        </w:rPr>
        <w:t>c</w:t>
      </w:r>
      <w:r w:rsidRPr="009324A0">
        <w:rPr>
          <w:rFonts w:ascii="Palatino Linotype" w:eastAsia="Arial" w:hAnsi="Palatino Linotype" w:cs="Arial"/>
          <w:b/>
          <w:bCs/>
          <w:i/>
          <w:iCs/>
          <w:spacing w:val="1"/>
          <w:u w:val="single"/>
        </w:rPr>
        <w:t>u</w:t>
      </w:r>
      <w:r w:rsidRPr="009324A0">
        <w:rPr>
          <w:rFonts w:ascii="Palatino Linotype" w:eastAsia="Arial" w:hAnsi="Palatino Linotype" w:cs="Arial"/>
          <w:b/>
          <w:bCs/>
          <w:i/>
          <w:iCs/>
          <w:spacing w:val="-1"/>
          <w:u w:val="single"/>
        </w:rPr>
        <w:t>m</w:t>
      </w:r>
      <w:r w:rsidRPr="009324A0">
        <w:rPr>
          <w:rFonts w:ascii="Palatino Linotype" w:eastAsia="Arial" w:hAnsi="Palatino Linotype" w:cs="Arial"/>
          <w:b/>
          <w:bCs/>
          <w:i/>
          <w:iCs/>
          <w:spacing w:val="1"/>
          <w:u w:val="single"/>
        </w:rPr>
        <w:t>en</w:t>
      </w:r>
      <w:r w:rsidRPr="009324A0">
        <w:rPr>
          <w:rFonts w:ascii="Palatino Linotype" w:eastAsia="Arial" w:hAnsi="Palatino Linotype" w:cs="Arial"/>
          <w:b/>
          <w:bCs/>
          <w:i/>
          <w:iCs/>
          <w:spacing w:val="-2"/>
          <w:u w:val="single"/>
        </w:rPr>
        <w:t>t</w:t>
      </w:r>
      <w:r w:rsidRPr="009324A0">
        <w:rPr>
          <w:rFonts w:ascii="Palatino Linotype" w:eastAsia="Arial" w:hAnsi="Palatino Linotype" w:cs="Arial"/>
          <w:b/>
          <w:bCs/>
          <w:i/>
          <w:iCs/>
          <w:spacing w:val="1"/>
          <w:u w:val="single"/>
        </w:rPr>
        <w:t>o</w:t>
      </w:r>
      <w:r w:rsidRPr="009324A0">
        <w:rPr>
          <w:rFonts w:ascii="Palatino Linotype" w:eastAsia="Arial" w:hAnsi="Palatino Linotype" w:cs="Arial"/>
          <w:b/>
          <w:bCs/>
          <w:i/>
          <w:iCs/>
          <w:u w:val="single"/>
        </w:rPr>
        <w:t>s</w:t>
      </w:r>
      <w:r w:rsidRPr="009324A0">
        <w:rPr>
          <w:rFonts w:ascii="Palatino Linotype" w:eastAsia="Arial" w:hAnsi="Palatino Linotype" w:cs="Arial"/>
          <w:b/>
          <w:bCs/>
          <w:i/>
          <w:iCs/>
          <w:spacing w:val="3"/>
          <w:u w:val="single"/>
        </w:rPr>
        <w:t xml:space="preserve"> </w:t>
      </w:r>
      <w:r w:rsidRPr="009324A0">
        <w:rPr>
          <w:rFonts w:ascii="Palatino Linotype" w:eastAsia="Arial" w:hAnsi="Palatino Linotype" w:cs="Arial"/>
          <w:b/>
          <w:bCs/>
          <w:i/>
          <w:iCs/>
          <w:spacing w:val="1"/>
          <w:u w:val="single"/>
        </w:rPr>
        <w:t>a</w:t>
      </w:r>
      <w:r w:rsidRPr="009324A0">
        <w:rPr>
          <w:rFonts w:ascii="Palatino Linotype" w:eastAsia="Arial" w:hAnsi="Palatino Linotype" w:cs="Arial"/>
          <w:b/>
          <w:bCs/>
          <w:i/>
          <w:iCs/>
          <w:u w:val="single"/>
        </w:rPr>
        <w:t>d</w:t>
      </w:r>
      <w:r w:rsidRPr="009324A0">
        <w:rPr>
          <w:rFonts w:ascii="Palatino Linotype" w:eastAsia="Arial" w:hAnsi="Palatino Linotype" w:cs="Arial"/>
          <w:b/>
          <w:bCs/>
          <w:i/>
          <w:iCs/>
          <w:spacing w:val="1"/>
          <w:u w:val="single"/>
        </w:rPr>
        <w:t xml:space="preserve"> ho</w:t>
      </w:r>
      <w:r w:rsidRPr="009324A0">
        <w:rPr>
          <w:rFonts w:ascii="Palatino Linotype" w:eastAsia="Arial" w:hAnsi="Palatino Linotype" w:cs="Arial"/>
          <w:b/>
          <w:bCs/>
          <w:i/>
          <w:iCs/>
          <w:u w:val="single"/>
        </w:rPr>
        <w:t>c</w:t>
      </w:r>
      <w:r w:rsidRPr="009324A0">
        <w:rPr>
          <w:rFonts w:ascii="Palatino Linotype" w:eastAsia="Arial" w:hAnsi="Palatino Linotype" w:cs="Arial"/>
          <w:b/>
          <w:bCs/>
          <w:i/>
          <w:iCs/>
          <w:spacing w:val="2"/>
          <w:u w:val="single"/>
        </w:rPr>
        <w:t xml:space="preserve"> </w:t>
      </w:r>
      <w:r w:rsidRPr="009324A0">
        <w:rPr>
          <w:rFonts w:ascii="Palatino Linotype" w:eastAsia="Arial" w:hAnsi="Palatino Linotype" w:cs="Arial"/>
          <w:b/>
          <w:bCs/>
          <w:i/>
          <w:iCs/>
          <w:spacing w:val="1"/>
          <w:u w:val="single"/>
        </w:rPr>
        <w:t>pa</w:t>
      </w:r>
      <w:r w:rsidRPr="009324A0">
        <w:rPr>
          <w:rFonts w:ascii="Palatino Linotype" w:eastAsia="Arial" w:hAnsi="Palatino Linotype" w:cs="Arial"/>
          <w:b/>
          <w:bCs/>
          <w:i/>
          <w:iCs/>
          <w:u w:val="single"/>
        </w:rPr>
        <w:t xml:space="preserve">ra </w:t>
      </w:r>
      <w:r w:rsidRPr="009324A0">
        <w:rPr>
          <w:rFonts w:ascii="Palatino Linotype" w:eastAsia="Arial" w:hAnsi="Palatino Linotype" w:cs="Arial"/>
          <w:b/>
          <w:bCs/>
          <w:i/>
          <w:iCs/>
          <w:spacing w:val="1"/>
          <w:u w:val="single"/>
        </w:rPr>
        <w:t>a</w:t>
      </w:r>
      <w:r w:rsidRPr="009324A0">
        <w:rPr>
          <w:rFonts w:ascii="Palatino Linotype" w:eastAsia="Arial" w:hAnsi="Palatino Linotype" w:cs="Arial"/>
          <w:b/>
          <w:bCs/>
          <w:i/>
          <w:iCs/>
          <w:u w:val="single"/>
        </w:rPr>
        <w:t>t</w:t>
      </w:r>
      <w:r w:rsidRPr="009324A0">
        <w:rPr>
          <w:rFonts w:ascii="Palatino Linotype" w:eastAsia="Arial" w:hAnsi="Palatino Linotype" w:cs="Arial"/>
          <w:b/>
          <w:bCs/>
          <w:i/>
          <w:iCs/>
          <w:spacing w:val="-1"/>
          <w:u w:val="single"/>
        </w:rPr>
        <w:t>e</w:t>
      </w:r>
      <w:r w:rsidRPr="009324A0">
        <w:rPr>
          <w:rFonts w:ascii="Palatino Linotype" w:eastAsia="Arial" w:hAnsi="Palatino Linotype" w:cs="Arial"/>
          <w:b/>
          <w:bCs/>
          <w:i/>
          <w:iCs/>
          <w:spacing w:val="1"/>
          <w:u w:val="single"/>
        </w:rPr>
        <w:t>n</w:t>
      </w:r>
      <w:r w:rsidRPr="009324A0">
        <w:rPr>
          <w:rFonts w:ascii="Palatino Linotype" w:eastAsia="Arial" w:hAnsi="Palatino Linotype" w:cs="Arial"/>
          <w:b/>
          <w:bCs/>
          <w:i/>
          <w:iCs/>
          <w:spacing w:val="-1"/>
          <w:u w:val="single"/>
        </w:rPr>
        <w:t>d</w:t>
      </w:r>
      <w:r w:rsidRPr="009324A0">
        <w:rPr>
          <w:rFonts w:ascii="Palatino Linotype" w:eastAsia="Arial" w:hAnsi="Palatino Linotype" w:cs="Arial"/>
          <w:b/>
          <w:bCs/>
          <w:i/>
          <w:iCs/>
          <w:spacing w:val="1"/>
          <w:u w:val="single"/>
        </w:rPr>
        <w:t>e</w:t>
      </w:r>
      <w:r w:rsidRPr="009324A0">
        <w:rPr>
          <w:rFonts w:ascii="Palatino Linotype" w:eastAsia="Arial" w:hAnsi="Palatino Linotype" w:cs="Arial"/>
          <w:b/>
          <w:bCs/>
          <w:i/>
          <w:iCs/>
          <w:u w:val="single"/>
        </w:rPr>
        <w:t>r</w:t>
      </w:r>
      <w:r w:rsidRPr="009324A0">
        <w:rPr>
          <w:rFonts w:ascii="Palatino Linotype" w:eastAsia="Arial" w:hAnsi="Palatino Linotype" w:cs="Arial"/>
          <w:b/>
          <w:bCs/>
          <w:i/>
          <w:iCs/>
          <w:spacing w:val="2"/>
          <w:u w:val="single"/>
        </w:rPr>
        <w:t xml:space="preserve"> </w:t>
      </w:r>
      <w:r w:rsidRPr="009324A0">
        <w:rPr>
          <w:rFonts w:ascii="Palatino Linotype" w:eastAsia="Arial" w:hAnsi="Palatino Linotype" w:cs="Arial"/>
          <w:b/>
          <w:bCs/>
          <w:i/>
          <w:iCs/>
          <w:u w:val="single"/>
        </w:rPr>
        <w:t>l</w:t>
      </w:r>
      <w:r w:rsidRPr="009324A0">
        <w:rPr>
          <w:rFonts w:ascii="Palatino Linotype" w:eastAsia="Arial" w:hAnsi="Palatino Linotype" w:cs="Arial"/>
          <w:b/>
          <w:bCs/>
          <w:i/>
          <w:iCs/>
          <w:spacing w:val="-2"/>
          <w:u w:val="single"/>
        </w:rPr>
        <w:t>a</w:t>
      </w:r>
      <w:r w:rsidRPr="009324A0">
        <w:rPr>
          <w:rFonts w:ascii="Palatino Linotype" w:eastAsia="Arial" w:hAnsi="Palatino Linotype" w:cs="Arial"/>
          <w:b/>
          <w:bCs/>
          <w:i/>
          <w:iCs/>
          <w:u w:val="single"/>
        </w:rPr>
        <w:t>s</w:t>
      </w:r>
      <w:r w:rsidRPr="009324A0">
        <w:rPr>
          <w:rFonts w:ascii="Palatino Linotype" w:eastAsia="Arial" w:hAnsi="Palatino Linotype" w:cs="Arial"/>
          <w:b/>
          <w:bCs/>
          <w:i/>
          <w:iCs/>
          <w:spacing w:val="2"/>
          <w:u w:val="single"/>
        </w:rPr>
        <w:t xml:space="preserve"> </w:t>
      </w:r>
      <w:r w:rsidRPr="009324A0">
        <w:rPr>
          <w:rFonts w:ascii="Palatino Linotype" w:eastAsia="Arial" w:hAnsi="Palatino Linotype" w:cs="Arial"/>
          <w:b/>
          <w:bCs/>
          <w:i/>
          <w:iCs/>
          <w:u w:val="single"/>
        </w:rPr>
        <w:t>s</w:t>
      </w:r>
      <w:r w:rsidRPr="009324A0">
        <w:rPr>
          <w:rFonts w:ascii="Palatino Linotype" w:eastAsia="Arial" w:hAnsi="Palatino Linotype" w:cs="Arial"/>
          <w:b/>
          <w:bCs/>
          <w:i/>
          <w:iCs/>
          <w:spacing w:val="1"/>
          <w:u w:val="single"/>
        </w:rPr>
        <w:t>o</w:t>
      </w:r>
      <w:r w:rsidRPr="009324A0">
        <w:rPr>
          <w:rFonts w:ascii="Palatino Linotype" w:eastAsia="Arial" w:hAnsi="Palatino Linotype" w:cs="Arial"/>
          <w:b/>
          <w:bCs/>
          <w:i/>
          <w:iCs/>
          <w:u w:val="single"/>
        </w:rPr>
        <w:t>l</w:t>
      </w:r>
      <w:r w:rsidRPr="009324A0">
        <w:rPr>
          <w:rFonts w:ascii="Palatino Linotype" w:eastAsia="Arial" w:hAnsi="Palatino Linotype" w:cs="Arial"/>
          <w:b/>
          <w:bCs/>
          <w:i/>
          <w:iCs/>
          <w:spacing w:val="-1"/>
          <w:u w:val="single"/>
        </w:rPr>
        <w:t>i</w:t>
      </w:r>
      <w:r w:rsidRPr="009324A0">
        <w:rPr>
          <w:rFonts w:ascii="Palatino Linotype" w:eastAsia="Arial" w:hAnsi="Palatino Linotype" w:cs="Arial"/>
          <w:b/>
          <w:bCs/>
          <w:i/>
          <w:iCs/>
          <w:u w:val="single"/>
        </w:rPr>
        <w:t>cit</w:t>
      </w:r>
      <w:r w:rsidRPr="009324A0">
        <w:rPr>
          <w:rFonts w:ascii="Palatino Linotype" w:eastAsia="Arial" w:hAnsi="Palatino Linotype" w:cs="Arial"/>
          <w:b/>
          <w:bCs/>
          <w:i/>
          <w:iCs/>
          <w:spacing w:val="1"/>
          <w:u w:val="single"/>
        </w:rPr>
        <w:t>ude</w:t>
      </w:r>
      <w:r w:rsidRPr="009324A0">
        <w:rPr>
          <w:rFonts w:ascii="Palatino Linotype" w:eastAsia="Arial" w:hAnsi="Palatino Linotype" w:cs="Arial"/>
          <w:b/>
          <w:bCs/>
          <w:i/>
          <w:iCs/>
          <w:u w:val="single"/>
        </w:rPr>
        <w:t>s</w:t>
      </w:r>
      <w:r w:rsidRPr="009324A0">
        <w:rPr>
          <w:rFonts w:ascii="Palatino Linotype" w:eastAsia="Arial" w:hAnsi="Palatino Linotype" w:cs="Arial"/>
          <w:b/>
          <w:bCs/>
          <w:i/>
          <w:iCs/>
          <w:spacing w:val="4"/>
          <w:u w:val="single"/>
        </w:rPr>
        <w:t xml:space="preserve"> </w:t>
      </w:r>
      <w:r w:rsidRPr="009324A0">
        <w:rPr>
          <w:rFonts w:ascii="Palatino Linotype" w:eastAsia="Arial" w:hAnsi="Palatino Linotype" w:cs="Arial"/>
          <w:b/>
          <w:bCs/>
          <w:i/>
          <w:iCs/>
          <w:spacing w:val="-1"/>
          <w:u w:val="single"/>
        </w:rPr>
        <w:t>d</w:t>
      </w:r>
      <w:r w:rsidRPr="009324A0">
        <w:rPr>
          <w:rFonts w:ascii="Palatino Linotype" w:eastAsia="Arial" w:hAnsi="Palatino Linotype" w:cs="Arial"/>
          <w:b/>
          <w:bCs/>
          <w:i/>
          <w:iCs/>
          <w:u w:val="single"/>
        </w:rPr>
        <w:t>e</w:t>
      </w:r>
      <w:r w:rsidRPr="009324A0">
        <w:rPr>
          <w:rFonts w:ascii="Palatino Linotype" w:eastAsia="Arial" w:hAnsi="Palatino Linotype" w:cs="Arial"/>
          <w:b/>
          <w:bCs/>
          <w:i/>
          <w:iCs/>
          <w:spacing w:val="3"/>
          <w:u w:val="single"/>
        </w:rPr>
        <w:t xml:space="preserve"> </w:t>
      </w:r>
      <w:r w:rsidRPr="009324A0">
        <w:rPr>
          <w:rFonts w:ascii="Palatino Linotype" w:eastAsia="Arial" w:hAnsi="Palatino Linotype" w:cs="Arial"/>
          <w:b/>
          <w:bCs/>
          <w:i/>
          <w:iCs/>
          <w:u w:val="single"/>
        </w:rPr>
        <w:t>i</w:t>
      </w:r>
      <w:r w:rsidRPr="009324A0">
        <w:rPr>
          <w:rFonts w:ascii="Palatino Linotype" w:eastAsia="Arial" w:hAnsi="Palatino Linotype" w:cs="Arial"/>
          <w:b/>
          <w:bCs/>
          <w:i/>
          <w:iCs/>
          <w:spacing w:val="-2"/>
          <w:u w:val="single"/>
        </w:rPr>
        <w:t>n</w:t>
      </w:r>
      <w:r w:rsidRPr="009324A0">
        <w:rPr>
          <w:rFonts w:ascii="Palatino Linotype" w:eastAsia="Arial" w:hAnsi="Palatino Linotype" w:cs="Arial"/>
          <w:b/>
          <w:bCs/>
          <w:i/>
          <w:iCs/>
          <w:u w:val="single"/>
        </w:rPr>
        <w:t>f</w:t>
      </w:r>
      <w:r w:rsidRPr="009324A0">
        <w:rPr>
          <w:rFonts w:ascii="Palatino Linotype" w:eastAsia="Arial" w:hAnsi="Palatino Linotype" w:cs="Arial"/>
          <w:b/>
          <w:bCs/>
          <w:i/>
          <w:iCs/>
          <w:spacing w:val="1"/>
          <w:u w:val="single"/>
        </w:rPr>
        <w:t>o</w:t>
      </w:r>
      <w:r w:rsidRPr="009324A0">
        <w:rPr>
          <w:rFonts w:ascii="Palatino Linotype" w:eastAsia="Arial" w:hAnsi="Palatino Linotype" w:cs="Arial"/>
          <w:b/>
          <w:bCs/>
          <w:i/>
          <w:iCs/>
          <w:u w:val="single"/>
        </w:rPr>
        <w:t>r</w:t>
      </w:r>
      <w:r w:rsidRPr="009324A0">
        <w:rPr>
          <w:rFonts w:ascii="Palatino Linotype" w:eastAsia="Arial" w:hAnsi="Palatino Linotype" w:cs="Arial"/>
          <w:b/>
          <w:bCs/>
          <w:i/>
          <w:iCs/>
          <w:spacing w:val="-1"/>
          <w:u w:val="single"/>
        </w:rPr>
        <w:t>m</w:t>
      </w:r>
      <w:r w:rsidRPr="009324A0">
        <w:rPr>
          <w:rFonts w:ascii="Palatino Linotype" w:eastAsia="Arial" w:hAnsi="Palatino Linotype" w:cs="Arial"/>
          <w:b/>
          <w:bCs/>
          <w:i/>
          <w:iCs/>
          <w:spacing w:val="1"/>
          <w:u w:val="single"/>
        </w:rPr>
        <w:t>a</w:t>
      </w:r>
      <w:r w:rsidRPr="009324A0">
        <w:rPr>
          <w:rFonts w:ascii="Palatino Linotype" w:eastAsia="Arial" w:hAnsi="Palatino Linotype" w:cs="Arial"/>
          <w:b/>
          <w:bCs/>
          <w:i/>
          <w:iCs/>
          <w:u w:val="single"/>
        </w:rPr>
        <w:t>ció</w:t>
      </w:r>
      <w:r w:rsidRPr="009324A0">
        <w:rPr>
          <w:rFonts w:ascii="Palatino Linotype" w:eastAsia="Arial" w:hAnsi="Palatino Linotype" w:cs="Arial"/>
          <w:b/>
          <w:bCs/>
          <w:i/>
          <w:iCs/>
          <w:spacing w:val="1"/>
          <w:u w:val="single"/>
        </w:rPr>
        <w:t>n</w:t>
      </w:r>
    </w:p>
    <w:p w14:paraId="400DFD17" w14:textId="1DA0C651" w:rsidR="009324A0" w:rsidRPr="009324A0" w:rsidRDefault="009324A0" w:rsidP="00C31112">
      <w:pPr>
        <w:spacing w:line="360" w:lineRule="auto"/>
        <w:ind w:left="567" w:right="539"/>
        <w:jc w:val="both"/>
        <w:rPr>
          <w:rFonts w:ascii="Palatino Linotype" w:eastAsia="Calibri" w:hAnsi="Palatino Linotype" w:cs="Tahoma"/>
          <w:b/>
          <w:sz w:val="18"/>
          <w:szCs w:val="18"/>
          <w:u w:val="single"/>
          <w:lang w:val="es-ES" w:eastAsia="en-US"/>
        </w:rPr>
      </w:pPr>
      <w:r w:rsidRPr="009324A0">
        <w:rPr>
          <w:rFonts w:ascii="Palatino Linotype" w:eastAsia="Arial" w:hAnsi="Palatino Linotype" w:cs="Arial"/>
          <w:b/>
        </w:rPr>
        <w:t>(énfasis añadido)</w:t>
      </w:r>
    </w:p>
    <w:p w14:paraId="54C32328" w14:textId="77777777" w:rsidR="007F4173" w:rsidRDefault="007F4173" w:rsidP="008F2871">
      <w:pPr>
        <w:spacing w:line="360" w:lineRule="auto"/>
        <w:contextualSpacing/>
        <w:jc w:val="both"/>
        <w:rPr>
          <w:rFonts w:ascii="Palatino Linotype" w:eastAsia="Calibri" w:hAnsi="Palatino Linotype" w:cs="Tahoma"/>
          <w:iCs/>
          <w:sz w:val="22"/>
          <w:szCs w:val="22"/>
          <w:lang w:eastAsia="es-ES_tradnl"/>
        </w:rPr>
      </w:pPr>
    </w:p>
    <w:p w14:paraId="6E3B4D8B" w14:textId="62FEFC70" w:rsidR="008E4677" w:rsidRDefault="008E4677" w:rsidP="008E4677">
      <w:pPr>
        <w:autoSpaceDE w:val="0"/>
        <w:autoSpaceDN w:val="0"/>
        <w:adjustRightInd w:val="0"/>
        <w:spacing w:line="360" w:lineRule="auto"/>
        <w:contextualSpacing/>
        <w:jc w:val="both"/>
        <w:rPr>
          <w:rFonts w:ascii="Palatino Linotype" w:hAnsi="Palatino Linotype" w:cs="Tahoma"/>
          <w:bCs/>
          <w:sz w:val="22"/>
          <w:szCs w:val="22"/>
        </w:rPr>
      </w:pPr>
      <w:r>
        <w:rPr>
          <w:rFonts w:ascii="Palatino Linotype" w:eastAsia="Calibri" w:hAnsi="Palatino Linotype" w:cs="Tahoma"/>
          <w:sz w:val="22"/>
          <w:szCs w:val="22"/>
          <w:lang w:val="es-ES" w:eastAsia="es-ES_tradnl"/>
        </w:rPr>
        <w:lastRenderedPageBreak/>
        <w:t xml:space="preserve">Por lo tanto, lo señalado por el Particular en la solicitud de acceso </w:t>
      </w:r>
      <w:r w:rsidRPr="0010571A">
        <w:rPr>
          <w:rFonts w:ascii="Palatino Linotype" w:eastAsia="Calibri" w:hAnsi="Palatino Linotype" w:cs="Tahoma"/>
          <w:b/>
          <w:bCs/>
          <w:sz w:val="22"/>
          <w:szCs w:val="22"/>
          <w:lang w:val="es-ES" w:eastAsia="es-ES_tradnl"/>
        </w:rPr>
        <w:t>00006/TEOLOYU/IP/2022</w:t>
      </w:r>
      <w:r>
        <w:rPr>
          <w:rFonts w:ascii="Palatino Linotype" w:eastAsia="Calibri" w:hAnsi="Palatino Linotype" w:cs="Tahoma"/>
          <w:sz w:val="22"/>
          <w:szCs w:val="22"/>
          <w:lang w:val="es-ES" w:eastAsia="es-ES_tradnl"/>
        </w:rPr>
        <w:t xml:space="preserve">, deviene de inatendible y en tal virtud, este Instituto se encuentra impedido a emitir una resolución en sentido diverso al de sobreseer el Recurso de </w:t>
      </w:r>
      <w:proofErr w:type="gramStart"/>
      <w:r>
        <w:rPr>
          <w:rFonts w:ascii="Palatino Linotype" w:eastAsia="Calibri" w:hAnsi="Palatino Linotype" w:cs="Tahoma"/>
          <w:sz w:val="22"/>
          <w:szCs w:val="22"/>
          <w:lang w:val="es-ES" w:eastAsia="es-ES_tradnl"/>
        </w:rPr>
        <w:t xml:space="preserve">Revisión  </w:t>
      </w:r>
      <w:r>
        <w:rPr>
          <w:rFonts w:ascii="Palatino Linotype" w:eastAsia="Calibri" w:hAnsi="Palatino Linotype" w:cs="Tahoma"/>
          <w:b/>
          <w:bCs/>
          <w:sz w:val="22"/>
          <w:szCs w:val="22"/>
          <w:lang w:val="es-ES" w:eastAsia="es-ES_tradnl"/>
        </w:rPr>
        <w:t>00821</w:t>
      </w:r>
      <w:proofErr w:type="gramEnd"/>
      <w:r w:rsidRPr="00AE77F2">
        <w:rPr>
          <w:rFonts w:ascii="Palatino Linotype" w:eastAsia="Calibri" w:hAnsi="Palatino Linotype" w:cs="Tahoma"/>
          <w:b/>
          <w:bCs/>
          <w:sz w:val="22"/>
          <w:szCs w:val="22"/>
          <w:lang w:val="es-ES" w:eastAsia="es-ES_tradnl"/>
        </w:rPr>
        <w:t>/INFOEM/IP/RR/</w:t>
      </w:r>
      <w:r>
        <w:rPr>
          <w:rFonts w:ascii="Palatino Linotype" w:eastAsia="Calibri" w:hAnsi="Palatino Linotype" w:cs="Tahoma"/>
          <w:b/>
          <w:bCs/>
          <w:sz w:val="22"/>
          <w:szCs w:val="22"/>
          <w:lang w:val="es-ES" w:eastAsia="es-ES_tradnl"/>
        </w:rPr>
        <w:t>2022</w:t>
      </w:r>
      <w:r>
        <w:rPr>
          <w:rFonts w:ascii="Palatino Linotype" w:eastAsia="Calibri" w:hAnsi="Palatino Linotype" w:cs="Tahoma"/>
          <w:sz w:val="22"/>
          <w:szCs w:val="22"/>
          <w:lang w:val="es-ES" w:eastAsia="es-ES_tradnl"/>
        </w:rPr>
        <w:t>, en razón que, nos encontramos ante una consulta que no puede ser atendida en términos de la Ley de Transparencia y Acceso a la Información Pública del Estado de México y Municipios.</w:t>
      </w:r>
    </w:p>
    <w:p w14:paraId="341394AC" w14:textId="77777777" w:rsidR="008E4677" w:rsidRDefault="008E4677" w:rsidP="007F4173">
      <w:pPr>
        <w:autoSpaceDE w:val="0"/>
        <w:autoSpaceDN w:val="0"/>
        <w:adjustRightInd w:val="0"/>
        <w:spacing w:line="360" w:lineRule="auto"/>
        <w:contextualSpacing/>
        <w:jc w:val="both"/>
        <w:rPr>
          <w:rFonts w:ascii="Palatino Linotype" w:hAnsi="Palatino Linotype" w:cs="Tahoma"/>
          <w:bCs/>
          <w:sz w:val="22"/>
          <w:szCs w:val="22"/>
        </w:rPr>
      </w:pPr>
    </w:p>
    <w:p w14:paraId="2B2F5C85" w14:textId="0CE96674" w:rsidR="007F4173" w:rsidRDefault="001B6EE8" w:rsidP="007F4173">
      <w:pPr>
        <w:autoSpaceDE w:val="0"/>
        <w:autoSpaceDN w:val="0"/>
        <w:adjustRightInd w:val="0"/>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En este orden de ideas</w:t>
      </w:r>
      <w:r w:rsidR="007F4173" w:rsidRPr="00D668EE">
        <w:rPr>
          <w:rFonts w:ascii="Palatino Linotype" w:hAnsi="Palatino Linotype" w:cs="Tahoma"/>
          <w:bCs/>
          <w:sz w:val="22"/>
          <w:szCs w:val="22"/>
        </w:rPr>
        <w:t xml:space="preserve">, es viable señalar que en el presente Recurso de Revisión se actualizó la causal de improcedencia prevista en la fracción </w:t>
      </w:r>
      <w:r w:rsidR="00D64C38">
        <w:rPr>
          <w:rFonts w:ascii="Palatino Linotype" w:hAnsi="Palatino Linotype" w:cs="Tahoma"/>
          <w:bCs/>
          <w:sz w:val="22"/>
          <w:szCs w:val="22"/>
        </w:rPr>
        <w:t>VI</w:t>
      </w:r>
      <w:r w:rsidR="009C3107">
        <w:rPr>
          <w:rFonts w:ascii="Palatino Linotype" w:hAnsi="Palatino Linotype" w:cs="Tahoma"/>
          <w:bCs/>
          <w:sz w:val="22"/>
          <w:szCs w:val="22"/>
        </w:rPr>
        <w:t xml:space="preserve"> </w:t>
      </w:r>
      <w:r w:rsidR="007F4173" w:rsidRPr="00D668EE">
        <w:rPr>
          <w:rFonts w:ascii="Palatino Linotype" w:hAnsi="Palatino Linotype" w:cs="Tahoma"/>
          <w:bCs/>
          <w:sz w:val="22"/>
          <w:szCs w:val="22"/>
        </w:rPr>
        <w:t xml:space="preserve">del numeral </w:t>
      </w:r>
      <w:r w:rsidR="009C3107">
        <w:rPr>
          <w:rFonts w:ascii="Palatino Linotype" w:hAnsi="Palatino Linotype" w:cs="Tahoma"/>
          <w:bCs/>
          <w:sz w:val="22"/>
          <w:szCs w:val="22"/>
        </w:rPr>
        <w:t>191</w:t>
      </w:r>
      <w:r w:rsidR="007F4173" w:rsidRPr="00D668EE">
        <w:rPr>
          <w:rFonts w:ascii="Palatino Linotype" w:hAnsi="Palatino Linotype" w:cs="Tahoma"/>
          <w:bCs/>
          <w:sz w:val="22"/>
          <w:szCs w:val="22"/>
        </w:rPr>
        <w:t xml:space="preserve"> de la </w:t>
      </w:r>
      <w:r w:rsidR="00387DFF">
        <w:rPr>
          <w:rFonts w:ascii="Palatino Linotype" w:eastAsia="Calibri" w:hAnsi="Palatino Linotype" w:cs="Tahoma"/>
          <w:bCs/>
          <w:color w:val="000000"/>
          <w:sz w:val="22"/>
          <w:szCs w:val="22"/>
          <w:lang w:eastAsia="es-ES_tradnl"/>
        </w:rPr>
        <w:t>Ley de Transparencia y Acceso a la Información Pública del Estado de México y Municipios</w:t>
      </w:r>
      <w:r w:rsidR="007F4173" w:rsidRPr="00D668EE">
        <w:rPr>
          <w:rFonts w:ascii="Palatino Linotype" w:hAnsi="Palatino Linotype" w:cs="Tahoma"/>
          <w:bCs/>
          <w:sz w:val="22"/>
          <w:szCs w:val="22"/>
        </w:rPr>
        <w:t xml:space="preserve">, en virtud que </w:t>
      </w:r>
      <w:r w:rsidR="00BB62A9">
        <w:rPr>
          <w:rFonts w:ascii="Palatino Linotype" w:hAnsi="Palatino Linotype" w:cs="Tahoma"/>
          <w:bCs/>
          <w:sz w:val="22"/>
          <w:szCs w:val="22"/>
        </w:rPr>
        <w:t xml:space="preserve">lo </w:t>
      </w:r>
      <w:r w:rsidR="00C0434C">
        <w:rPr>
          <w:rFonts w:ascii="Palatino Linotype" w:hAnsi="Palatino Linotype" w:cs="Tahoma"/>
          <w:bCs/>
          <w:sz w:val="22"/>
          <w:szCs w:val="22"/>
        </w:rPr>
        <w:t>requerido</w:t>
      </w:r>
      <w:r w:rsidR="00BB62A9">
        <w:rPr>
          <w:rFonts w:ascii="Palatino Linotype" w:hAnsi="Palatino Linotype" w:cs="Tahoma"/>
          <w:bCs/>
          <w:sz w:val="22"/>
          <w:szCs w:val="22"/>
        </w:rPr>
        <w:t xml:space="preserve"> por el </w:t>
      </w:r>
      <w:r w:rsidR="00C0434C">
        <w:rPr>
          <w:rFonts w:ascii="Palatino Linotype" w:hAnsi="Palatino Linotype" w:cs="Tahoma"/>
          <w:bCs/>
          <w:sz w:val="22"/>
          <w:szCs w:val="22"/>
        </w:rPr>
        <w:t>Particular</w:t>
      </w:r>
      <w:r w:rsidR="00387DFF">
        <w:rPr>
          <w:rFonts w:ascii="Palatino Linotype" w:hAnsi="Palatino Linotype" w:cs="Tahoma"/>
          <w:bCs/>
          <w:sz w:val="22"/>
          <w:szCs w:val="22"/>
        </w:rPr>
        <w:t xml:space="preserve"> </w:t>
      </w:r>
      <w:r w:rsidR="00D85B0C">
        <w:rPr>
          <w:rFonts w:ascii="Palatino Linotype" w:hAnsi="Palatino Linotype" w:cs="Tahoma"/>
          <w:bCs/>
          <w:sz w:val="22"/>
          <w:szCs w:val="22"/>
        </w:rPr>
        <w:t>corresponde a una consulta</w:t>
      </w:r>
      <w:r w:rsidR="00C0434C">
        <w:rPr>
          <w:rFonts w:ascii="Palatino Linotype" w:hAnsi="Palatino Linotype" w:cs="Tahoma"/>
          <w:bCs/>
          <w:sz w:val="22"/>
          <w:szCs w:val="22"/>
        </w:rPr>
        <w:t xml:space="preserve"> que deriva de </w:t>
      </w:r>
      <w:r w:rsidR="00403A18">
        <w:rPr>
          <w:rFonts w:ascii="Palatino Linotype" w:hAnsi="Palatino Linotype"/>
          <w:sz w:val="22"/>
          <w:szCs w:val="22"/>
        </w:rPr>
        <w:t>planteamientos subjetivos que se basan en juicios de valor</w:t>
      </w:r>
      <w:r w:rsidR="00D85B0C">
        <w:rPr>
          <w:rFonts w:ascii="Palatino Linotype" w:hAnsi="Palatino Linotype" w:cs="Tahoma"/>
          <w:bCs/>
          <w:sz w:val="22"/>
          <w:szCs w:val="22"/>
        </w:rPr>
        <w:t>, y no al acceso a información pública.</w:t>
      </w:r>
    </w:p>
    <w:p w14:paraId="1412D93A" w14:textId="77777777" w:rsidR="00C13392" w:rsidRDefault="00C13392" w:rsidP="007F4173">
      <w:pPr>
        <w:autoSpaceDE w:val="0"/>
        <w:autoSpaceDN w:val="0"/>
        <w:adjustRightInd w:val="0"/>
        <w:spacing w:line="360" w:lineRule="auto"/>
        <w:contextualSpacing/>
        <w:jc w:val="both"/>
        <w:rPr>
          <w:rFonts w:ascii="Palatino Linotype" w:hAnsi="Palatino Linotype" w:cs="Tahoma"/>
          <w:bCs/>
          <w:sz w:val="22"/>
          <w:szCs w:val="22"/>
        </w:rPr>
      </w:pPr>
    </w:p>
    <w:p w14:paraId="39D74D7E" w14:textId="77777777" w:rsidR="008C4EC2" w:rsidRPr="00FF0B19" w:rsidRDefault="008C4EC2" w:rsidP="008C4EC2">
      <w:pPr>
        <w:spacing w:line="360" w:lineRule="auto"/>
        <w:contextualSpacing/>
        <w:jc w:val="both"/>
        <w:rPr>
          <w:rFonts w:ascii="Palatino Linotype" w:hAnsi="Palatino Linotype" w:cs="Tahoma"/>
          <w:sz w:val="22"/>
          <w:szCs w:val="22"/>
        </w:rPr>
      </w:pPr>
      <w:r w:rsidRPr="00FF0B19">
        <w:rPr>
          <w:rFonts w:ascii="Palatino Linotype" w:hAnsi="Palatino Linotype" w:cs="Tahoma"/>
          <w:b/>
          <w:sz w:val="22"/>
          <w:szCs w:val="22"/>
        </w:rPr>
        <w:t xml:space="preserve">CUARTO.  Decisión. </w:t>
      </w:r>
    </w:p>
    <w:p w14:paraId="13C49C1D" w14:textId="77777777" w:rsidR="008C4EC2" w:rsidRPr="00FF0B19" w:rsidRDefault="008C4EC2" w:rsidP="008C4EC2">
      <w:pPr>
        <w:spacing w:line="360" w:lineRule="auto"/>
        <w:contextualSpacing/>
        <w:jc w:val="both"/>
        <w:rPr>
          <w:rFonts w:ascii="Palatino Linotype" w:hAnsi="Palatino Linotype" w:cs="Tahoma"/>
          <w:b/>
          <w:sz w:val="22"/>
          <w:szCs w:val="22"/>
        </w:rPr>
      </w:pPr>
    </w:p>
    <w:p w14:paraId="61C0FC83" w14:textId="43BA41DB" w:rsidR="0081547C" w:rsidRPr="00365454" w:rsidRDefault="0081547C" w:rsidP="0081547C">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 xml:space="preserve">SOBRESEER </w:t>
      </w:r>
      <w:r>
        <w:rPr>
          <w:rFonts w:ascii="Palatino Linotype" w:eastAsia="Palatino Linotype" w:hAnsi="Palatino Linotype" w:cs="Palatino Linotype"/>
          <w:sz w:val="22"/>
          <w:szCs w:val="22"/>
        </w:rPr>
        <w:t>el medio de impugnación que nos ocupa</w:t>
      </w:r>
      <w:r w:rsidR="003B07A7">
        <w:rPr>
          <w:rFonts w:ascii="Palatino Linotype" w:eastAsia="Palatino Linotype" w:hAnsi="Palatino Linotype" w:cs="Palatino Linotype"/>
          <w:sz w:val="22"/>
          <w:szCs w:val="22"/>
        </w:rPr>
        <w:t xml:space="preserve">, en virtud de que la solicitud de acceso a la información con folio </w:t>
      </w:r>
      <w:r w:rsidR="00365454" w:rsidRPr="00365454">
        <w:rPr>
          <w:rFonts w:ascii="Palatino Linotype" w:eastAsia="Palatino Linotype" w:hAnsi="Palatino Linotype" w:cs="Palatino Linotype"/>
          <w:sz w:val="22"/>
          <w:szCs w:val="22"/>
        </w:rPr>
        <w:t>00006/TEOLOYU/IP/2022</w:t>
      </w:r>
      <w:r w:rsidR="00365454">
        <w:rPr>
          <w:rFonts w:ascii="Palatino Linotype" w:eastAsia="Palatino Linotype" w:hAnsi="Palatino Linotype" w:cs="Palatino Linotype"/>
          <w:sz w:val="22"/>
          <w:szCs w:val="22"/>
        </w:rPr>
        <w:t xml:space="preserve">, derivó de </w:t>
      </w:r>
      <w:r w:rsidR="00365454" w:rsidRPr="002E36F8">
        <w:rPr>
          <w:rFonts w:ascii="Palatino Linotype" w:hAnsi="Palatino Linotype"/>
          <w:b/>
          <w:bCs/>
          <w:sz w:val="22"/>
          <w:szCs w:val="22"/>
          <w:u w:val="single"/>
        </w:rPr>
        <w:t>planteamientos subjetivos que se basan en juicios de valor</w:t>
      </w:r>
      <w:r w:rsidR="00365454">
        <w:rPr>
          <w:rFonts w:ascii="Palatino Linotype" w:hAnsi="Palatino Linotype"/>
          <w:b/>
          <w:bCs/>
          <w:sz w:val="22"/>
          <w:szCs w:val="22"/>
          <w:u w:val="single"/>
        </w:rPr>
        <w:t xml:space="preserve"> </w:t>
      </w:r>
      <w:proofErr w:type="gramStart"/>
      <w:r w:rsidR="00365454">
        <w:rPr>
          <w:rFonts w:ascii="Palatino Linotype" w:hAnsi="Palatino Linotype"/>
          <w:sz w:val="22"/>
          <w:szCs w:val="22"/>
        </w:rPr>
        <w:t>y</w:t>
      </w:r>
      <w:proofErr w:type="gramEnd"/>
      <w:r w:rsidR="00365454">
        <w:rPr>
          <w:rFonts w:ascii="Palatino Linotype" w:hAnsi="Palatino Linotype"/>
          <w:sz w:val="22"/>
          <w:szCs w:val="22"/>
        </w:rPr>
        <w:t xml:space="preserve"> por lo tanto, corresponde a una consulta y no al derecho de acceso a la información.</w:t>
      </w:r>
    </w:p>
    <w:p w14:paraId="0AD002E6" w14:textId="77777777" w:rsidR="008C4EC2" w:rsidRPr="00FF0B19" w:rsidRDefault="008C4EC2" w:rsidP="008C4EC2">
      <w:pPr>
        <w:autoSpaceDE w:val="0"/>
        <w:autoSpaceDN w:val="0"/>
        <w:adjustRightInd w:val="0"/>
        <w:spacing w:line="360" w:lineRule="auto"/>
        <w:contextualSpacing/>
        <w:jc w:val="both"/>
        <w:rPr>
          <w:rFonts w:ascii="Palatino Linotype" w:hAnsi="Palatino Linotype" w:cs="Arial"/>
          <w:sz w:val="22"/>
          <w:szCs w:val="22"/>
        </w:rPr>
      </w:pPr>
    </w:p>
    <w:p w14:paraId="1DF2E84D" w14:textId="1C1506FE" w:rsidR="00301F21" w:rsidRDefault="008C4EC2" w:rsidP="008C4EC2">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FF0B19">
        <w:rPr>
          <w:rFonts w:ascii="Palatino Linotype" w:eastAsia="Calibri" w:hAnsi="Palatino Linotype" w:cs="Tahoma"/>
          <w:b/>
          <w:bCs/>
          <w:iCs/>
          <w:sz w:val="22"/>
          <w:szCs w:val="22"/>
          <w:u w:val="single"/>
          <w:lang w:val="es-ES" w:eastAsia="es-ES_tradnl"/>
        </w:rPr>
        <w:t>Términos de la Resolución para conocimiento del Particular.</w:t>
      </w:r>
    </w:p>
    <w:p w14:paraId="27E0904C" w14:textId="77777777" w:rsidR="00301F21" w:rsidRDefault="00301F21" w:rsidP="00301F21">
      <w:pPr>
        <w:spacing w:line="360" w:lineRule="auto"/>
        <w:contextualSpacing/>
        <w:jc w:val="both"/>
        <w:rPr>
          <w:rFonts w:ascii="Palatino Linotype" w:eastAsia="Calibri" w:hAnsi="Palatino Linotype" w:cs="Tahoma"/>
          <w:b/>
          <w:bCs/>
          <w:iCs/>
          <w:sz w:val="22"/>
          <w:szCs w:val="22"/>
          <w:u w:val="single"/>
          <w:lang w:val="es-ES" w:eastAsia="es-ES_tradnl"/>
        </w:rPr>
      </w:pPr>
    </w:p>
    <w:p w14:paraId="0AC698DC" w14:textId="5FE8B142" w:rsidR="00301F21" w:rsidRDefault="00301F21" w:rsidP="00301F21">
      <w:pPr>
        <w:spacing w:line="360" w:lineRule="auto"/>
        <w:contextualSpacing/>
        <w:jc w:val="both"/>
        <w:rPr>
          <w:rFonts w:ascii="Palatino Linotype" w:eastAsia="Calibri" w:hAnsi="Palatino Linotype" w:cs="Tahoma"/>
          <w:sz w:val="22"/>
          <w:szCs w:val="22"/>
          <w:lang w:eastAsia="en-US"/>
        </w:rPr>
      </w:pPr>
      <w:r>
        <w:rPr>
          <w:rFonts w:ascii="Palatino Linotype" w:eastAsia="Calibri" w:hAnsi="Palatino Linotype" w:cs="Tahoma"/>
          <w:iCs/>
          <w:sz w:val="22"/>
          <w:szCs w:val="22"/>
          <w:lang w:val="es-ES" w:eastAsia="es-ES_tradnl"/>
        </w:rPr>
        <w:t xml:space="preserve">Este Instituto Garante, determinó </w:t>
      </w:r>
      <w:r w:rsidR="00522C7E">
        <w:rPr>
          <w:rFonts w:ascii="Palatino Linotype" w:eastAsia="Calibri" w:hAnsi="Palatino Linotype" w:cs="Tahoma"/>
          <w:b/>
          <w:iCs/>
          <w:sz w:val="22"/>
          <w:szCs w:val="22"/>
          <w:lang w:val="es-ES" w:eastAsia="es-ES_tradnl"/>
        </w:rPr>
        <w:t xml:space="preserve">sobreseer </w:t>
      </w:r>
      <w:r w:rsidR="00522C7E">
        <w:rPr>
          <w:rFonts w:ascii="Palatino Linotype" w:eastAsia="Calibri" w:hAnsi="Palatino Linotype" w:cs="Tahoma"/>
          <w:bCs/>
          <w:iCs/>
          <w:sz w:val="22"/>
          <w:szCs w:val="22"/>
          <w:lang w:val="es-ES" w:eastAsia="es-ES_tradnl"/>
        </w:rPr>
        <w:t xml:space="preserve">el Recurso de Revisión que interpuso en razón de la respuesta que </w:t>
      </w:r>
      <w:r w:rsidR="00FC44DD">
        <w:rPr>
          <w:rFonts w:ascii="Palatino Linotype" w:eastAsia="Calibri" w:hAnsi="Palatino Linotype" w:cs="Tahoma"/>
          <w:bCs/>
          <w:iCs/>
          <w:sz w:val="22"/>
          <w:szCs w:val="22"/>
          <w:lang w:val="es-ES" w:eastAsia="es-ES_tradnl"/>
        </w:rPr>
        <w:t>le</w:t>
      </w:r>
      <w:r w:rsidR="00522C7E">
        <w:rPr>
          <w:rFonts w:ascii="Palatino Linotype" w:eastAsia="Calibri" w:hAnsi="Palatino Linotype" w:cs="Tahoma"/>
          <w:bCs/>
          <w:iCs/>
          <w:sz w:val="22"/>
          <w:szCs w:val="22"/>
          <w:lang w:val="es-ES" w:eastAsia="es-ES_tradnl"/>
        </w:rPr>
        <w:t xml:space="preserve"> otorg</w:t>
      </w:r>
      <w:r w:rsidR="00226403">
        <w:rPr>
          <w:rFonts w:ascii="Palatino Linotype" w:eastAsia="Calibri" w:hAnsi="Palatino Linotype" w:cs="Tahoma"/>
          <w:bCs/>
          <w:iCs/>
          <w:sz w:val="22"/>
          <w:szCs w:val="22"/>
          <w:lang w:val="es-ES" w:eastAsia="es-ES_tradnl"/>
        </w:rPr>
        <w:t>ó</w:t>
      </w:r>
      <w:r w:rsidR="00522C7E">
        <w:rPr>
          <w:rFonts w:ascii="Palatino Linotype" w:eastAsia="Calibri" w:hAnsi="Palatino Linotype" w:cs="Tahoma"/>
          <w:bCs/>
          <w:iCs/>
          <w:sz w:val="22"/>
          <w:szCs w:val="22"/>
          <w:lang w:val="es-ES" w:eastAsia="es-ES_tradnl"/>
        </w:rPr>
        <w:t xml:space="preserve"> la </w:t>
      </w:r>
      <w:r w:rsidR="00BC4D91">
        <w:rPr>
          <w:rFonts w:ascii="Palatino Linotype" w:eastAsia="Calibri" w:hAnsi="Palatino Linotype" w:cs="Tahoma"/>
          <w:sz w:val="22"/>
          <w:szCs w:val="22"/>
          <w:lang w:eastAsia="en-US"/>
        </w:rPr>
        <w:t>Ayuntamiento de Teoloyucan</w:t>
      </w:r>
      <w:r w:rsidR="00930B79">
        <w:rPr>
          <w:rFonts w:ascii="Palatino Linotype" w:eastAsia="Calibri" w:hAnsi="Palatino Linotype" w:cs="Tahoma"/>
          <w:sz w:val="22"/>
          <w:szCs w:val="22"/>
          <w:lang w:eastAsia="en-US"/>
        </w:rPr>
        <w:t>,</w:t>
      </w:r>
      <w:r w:rsidR="00522C7E">
        <w:rPr>
          <w:rFonts w:ascii="Palatino Linotype" w:eastAsia="Calibri" w:hAnsi="Palatino Linotype" w:cs="Tahoma"/>
          <w:sz w:val="22"/>
          <w:szCs w:val="22"/>
          <w:lang w:eastAsia="en-US"/>
        </w:rPr>
        <w:t xml:space="preserve"> esto, toda vez que </w:t>
      </w:r>
      <w:r w:rsidR="00930B79">
        <w:rPr>
          <w:rFonts w:ascii="Palatino Linotype" w:eastAsia="Calibri" w:hAnsi="Palatino Linotype" w:cs="Tahoma"/>
          <w:sz w:val="22"/>
          <w:szCs w:val="22"/>
          <w:lang w:eastAsia="en-US"/>
        </w:rPr>
        <w:t xml:space="preserve">de la simple </w:t>
      </w:r>
      <w:r w:rsidR="00930B79">
        <w:rPr>
          <w:rFonts w:ascii="Palatino Linotype" w:eastAsia="Calibri" w:hAnsi="Palatino Linotype" w:cs="Tahoma"/>
          <w:sz w:val="22"/>
          <w:szCs w:val="22"/>
          <w:lang w:eastAsia="en-US"/>
        </w:rPr>
        <w:lastRenderedPageBreak/>
        <w:t>lectura a su requerimiento de información, se desprende que realizó juicios de valor personal a la acción llevada a cabo por el Ayuntamiento y por ello, dentro de los archivos del Sujeto Obligado</w:t>
      </w:r>
      <w:r w:rsidR="00523CFD">
        <w:rPr>
          <w:rFonts w:ascii="Palatino Linotype" w:eastAsia="Calibri" w:hAnsi="Palatino Linotype" w:cs="Tahoma"/>
          <w:sz w:val="22"/>
          <w:szCs w:val="22"/>
          <w:lang w:eastAsia="en-US"/>
        </w:rPr>
        <w:t>,</w:t>
      </w:r>
      <w:r w:rsidR="00930B79">
        <w:rPr>
          <w:rFonts w:ascii="Palatino Linotype" w:eastAsia="Calibri" w:hAnsi="Palatino Linotype" w:cs="Tahoma"/>
          <w:sz w:val="22"/>
          <w:szCs w:val="22"/>
          <w:lang w:eastAsia="en-US"/>
        </w:rPr>
        <w:t xml:space="preserve"> no obran documentales que puedan ponerse a su disposición</w:t>
      </w:r>
      <w:r w:rsidR="00523CFD">
        <w:rPr>
          <w:rFonts w:ascii="Palatino Linotype" w:eastAsia="Calibri" w:hAnsi="Palatino Linotype" w:cs="Tahoma"/>
          <w:sz w:val="22"/>
          <w:szCs w:val="22"/>
          <w:lang w:eastAsia="en-US"/>
        </w:rPr>
        <w:t>, máxime que</w:t>
      </w:r>
      <w:r w:rsidR="00930B79">
        <w:rPr>
          <w:rFonts w:ascii="Palatino Linotype" w:eastAsia="Calibri" w:hAnsi="Palatino Linotype" w:cs="Tahoma"/>
          <w:sz w:val="22"/>
          <w:szCs w:val="22"/>
          <w:lang w:eastAsia="en-US"/>
        </w:rPr>
        <w:t xml:space="preserve"> </w:t>
      </w:r>
      <w:r w:rsidR="00C93818">
        <w:rPr>
          <w:rFonts w:ascii="Palatino Linotype" w:eastAsia="Calibri" w:hAnsi="Palatino Linotype" w:cs="Tahoma"/>
          <w:sz w:val="22"/>
          <w:szCs w:val="22"/>
          <w:lang w:eastAsia="en-US"/>
        </w:rPr>
        <w:t xml:space="preserve">en atención la Ley de Transparencia y Acceso a la Información Pública del Estado de México y Municipios, </w:t>
      </w:r>
      <w:r w:rsidR="00523CFD">
        <w:rPr>
          <w:rFonts w:ascii="Palatino Linotype" w:eastAsia="Calibri" w:hAnsi="Palatino Linotype" w:cs="Tahoma"/>
          <w:sz w:val="22"/>
          <w:szCs w:val="22"/>
          <w:lang w:eastAsia="en-US"/>
        </w:rPr>
        <w:t>los Sujetos Obligados únicamente se encuentran constreñidos a entregar la información pública que en virtud de sus atribuciones generen</w:t>
      </w:r>
      <w:r w:rsidR="00920947">
        <w:rPr>
          <w:rFonts w:ascii="Palatino Linotype" w:eastAsia="Calibri" w:hAnsi="Palatino Linotype" w:cs="Tahoma"/>
          <w:sz w:val="22"/>
          <w:szCs w:val="22"/>
          <w:lang w:eastAsia="en-US"/>
        </w:rPr>
        <w:t xml:space="preserve"> y/o resguarden</w:t>
      </w:r>
      <w:r w:rsidR="00523CFD">
        <w:rPr>
          <w:rFonts w:ascii="Palatino Linotype" w:eastAsia="Calibri" w:hAnsi="Palatino Linotype" w:cs="Tahoma"/>
          <w:sz w:val="22"/>
          <w:szCs w:val="22"/>
          <w:lang w:eastAsia="en-US"/>
        </w:rPr>
        <w:t xml:space="preserve">, y en ese mismo tenor, este Instituto no se encuentra facultado para ordenar a un Sujeto Obligado que genere información conforme a los intereses de un Particular. </w:t>
      </w:r>
    </w:p>
    <w:p w14:paraId="29336C27" w14:textId="77777777" w:rsidR="00523CFD" w:rsidRDefault="00523CFD" w:rsidP="00301F21">
      <w:pPr>
        <w:spacing w:line="360" w:lineRule="auto"/>
        <w:contextualSpacing/>
        <w:jc w:val="both"/>
        <w:rPr>
          <w:rFonts w:ascii="Palatino Linotype" w:eastAsia="Calibri" w:hAnsi="Palatino Linotype" w:cs="Tahoma"/>
          <w:sz w:val="22"/>
          <w:szCs w:val="22"/>
          <w:lang w:eastAsia="en-US"/>
        </w:rPr>
      </w:pPr>
    </w:p>
    <w:p w14:paraId="1B28F6DC" w14:textId="7C3296DA" w:rsidR="00523CFD" w:rsidRDefault="00523CFD" w:rsidP="00301F21">
      <w:pPr>
        <w:spacing w:line="360" w:lineRule="auto"/>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Por lo ta</w:t>
      </w:r>
      <w:r w:rsidR="00920947">
        <w:rPr>
          <w:rFonts w:ascii="Palatino Linotype" w:eastAsia="Calibri" w:hAnsi="Palatino Linotype" w:cs="Tahoma"/>
          <w:sz w:val="22"/>
          <w:szCs w:val="22"/>
          <w:lang w:eastAsia="en-US"/>
        </w:rPr>
        <w:t xml:space="preserve">nto, no existe información que pueda atender su pretensión y así, fue procedente </w:t>
      </w:r>
      <w:r w:rsidR="00FA5A09">
        <w:rPr>
          <w:rFonts w:ascii="Palatino Linotype" w:eastAsia="Calibri" w:hAnsi="Palatino Linotype" w:cs="Tahoma"/>
          <w:sz w:val="22"/>
          <w:szCs w:val="22"/>
          <w:lang w:eastAsia="en-US"/>
        </w:rPr>
        <w:t>sobreseer el medio de defensa interpuesto, en virtud de actualizar la hipótesis de improcedencia por tratarse de una consulta y no del derecho de acceso a la información pública.</w:t>
      </w:r>
    </w:p>
    <w:p w14:paraId="6C55BDE4" w14:textId="77777777" w:rsidR="00821825" w:rsidRDefault="00821825" w:rsidP="00301F21">
      <w:pPr>
        <w:spacing w:line="360" w:lineRule="auto"/>
        <w:contextualSpacing/>
        <w:jc w:val="both"/>
        <w:rPr>
          <w:rFonts w:ascii="Palatino Linotype" w:eastAsia="Calibri" w:hAnsi="Palatino Linotype" w:cs="Tahoma"/>
          <w:iCs/>
          <w:sz w:val="22"/>
          <w:szCs w:val="22"/>
          <w:lang w:val="es-ES" w:eastAsia="es-ES_tradnl"/>
        </w:rPr>
      </w:pPr>
    </w:p>
    <w:p w14:paraId="3D435CD9" w14:textId="77777777" w:rsidR="00301F21" w:rsidRPr="00EE57B8" w:rsidRDefault="00301F21" w:rsidP="00301F21">
      <w:pPr>
        <w:spacing w:line="360" w:lineRule="auto"/>
        <w:contextualSpacing/>
        <w:jc w:val="both"/>
        <w:rPr>
          <w:rFonts w:ascii="Palatino Linotype" w:eastAsia="Calibri" w:hAnsi="Palatino Linotype" w:cs="Tahoma"/>
          <w:b/>
          <w:bCs/>
          <w:iCs/>
          <w:sz w:val="22"/>
          <w:szCs w:val="22"/>
          <w:u w:val="single"/>
          <w:lang w:val="es-ES" w:eastAsia="es-ES_tradnl"/>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proofErr w:type="gramStart"/>
      <w:r>
        <w:rPr>
          <w:rFonts w:ascii="Palatino Linotype" w:eastAsia="Calibri" w:hAnsi="Palatino Linotype" w:cs="Tahoma"/>
          <w:iCs/>
          <w:sz w:val="22"/>
          <w:szCs w:val="22"/>
          <w:lang w:val="es-ES" w:eastAsia="es-ES_tradnl"/>
        </w:rPr>
        <w:t>Municipios</w:t>
      </w:r>
      <w:r w:rsidRPr="00282260">
        <w:rPr>
          <w:rFonts w:ascii="Palatino Linotype" w:eastAsia="Calibri" w:hAnsi="Palatino Linotype" w:cs="Tahoma"/>
          <w:iCs/>
          <w:sz w:val="22"/>
          <w:szCs w:val="22"/>
          <w:lang w:val="es-ES" w:eastAsia="es-ES_tradnl"/>
        </w:rPr>
        <w:t>,</w:t>
      </w:r>
      <w:proofErr w:type="gramEnd"/>
      <w:r w:rsidRPr="00282260">
        <w:rPr>
          <w:rFonts w:ascii="Palatino Linotype" w:eastAsia="Calibri" w:hAnsi="Palatino Linotype" w:cs="Tahoma"/>
          <w:iCs/>
          <w:sz w:val="22"/>
          <w:szCs w:val="22"/>
          <w:lang w:val="es-ES" w:eastAsia="es-ES_tradnl"/>
        </w:rPr>
        <w:t xml:space="preserve"> es apoyar a la población </w:t>
      </w:r>
      <w:r w:rsidRPr="00EE57B8">
        <w:rPr>
          <w:rFonts w:ascii="Palatino Linotype" w:eastAsia="Calibri" w:hAnsi="Palatino Linotype" w:cs="Tahoma"/>
          <w:b/>
          <w:bCs/>
          <w:iCs/>
          <w:sz w:val="22"/>
          <w:szCs w:val="22"/>
          <w:u w:val="single"/>
          <w:lang w:val="es-ES" w:eastAsia="es-ES_tradnl"/>
        </w:rPr>
        <w:t>para acceder a la información pública y garantizar la protección de sus datos personales.</w:t>
      </w:r>
    </w:p>
    <w:p w14:paraId="5C4DD35D" w14:textId="77777777" w:rsidR="00301F21" w:rsidRPr="00DC7369" w:rsidRDefault="00301F21" w:rsidP="00301F21">
      <w:pPr>
        <w:autoSpaceDE w:val="0"/>
        <w:autoSpaceDN w:val="0"/>
        <w:adjustRightInd w:val="0"/>
        <w:spacing w:line="360" w:lineRule="auto"/>
        <w:contextualSpacing/>
        <w:jc w:val="both"/>
        <w:rPr>
          <w:rFonts w:ascii="Palatino Linotype" w:eastAsia="Calibri" w:hAnsi="Palatino Linotype" w:cs="Tahoma"/>
          <w:b/>
          <w:bCs/>
          <w:iCs/>
          <w:sz w:val="22"/>
          <w:szCs w:val="22"/>
          <w:lang w:eastAsia="en-US"/>
        </w:rPr>
      </w:pPr>
    </w:p>
    <w:p w14:paraId="30B26B28" w14:textId="77777777" w:rsidR="00301F21" w:rsidRPr="00DC7369" w:rsidRDefault="00301F21" w:rsidP="00301F21">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DC7369">
        <w:rPr>
          <w:rFonts w:ascii="Palatino Linotype" w:eastAsia="Calibri" w:hAnsi="Palatino Linotype" w:cs="Tahoma"/>
          <w:bCs/>
          <w:iCs/>
          <w:sz w:val="22"/>
          <w:szCs w:val="22"/>
          <w:lang w:eastAsia="en-US"/>
        </w:rPr>
        <w:t>Por lo expuesto y fundado, este Pleno:</w:t>
      </w:r>
    </w:p>
    <w:p w14:paraId="47C5A53D" w14:textId="77777777" w:rsidR="00301F21" w:rsidRPr="0089090D" w:rsidRDefault="00301F21" w:rsidP="00301F21">
      <w:pPr>
        <w:spacing w:line="360" w:lineRule="auto"/>
        <w:contextualSpacing/>
        <w:jc w:val="center"/>
        <w:rPr>
          <w:rFonts w:ascii="Palatino Linotype" w:eastAsia="Calibri" w:hAnsi="Palatino Linotype" w:cs="Tahoma"/>
          <w:b/>
          <w:bCs/>
          <w:sz w:val="22"/>
          <w:szCs w:val="22"/>
          <w:lang w:eastAsia="en-US"/>
        </w:rPr>
      </w:pPr>
    </w:p>
    <w:p w14:paraId="4546FA60" w14:textId="77777777" w:rsidR="002A5DB8" w:rsidRDefault="002A5DB8" w:rsidP="002A5DB8">
      <w:pPr>
        <w:spacing w:line="360" w:lineRule="auto"/>
        <w:ind w:right="-91"/>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RESUELVE:</w:t>
      </w:r>
    </w:p>
    <w:p w14:paraId="4F001695" w14:textId="77777777" w:rsidR="002A5DB8" w:rsidRPr="007271A0" w:rsidRDefault="002A5DB8" w:rsidP="002A5DB8">
      <w:pPr>
        <w:spacing w:line="360" w:lineRule="auto"/>
        <w:ind w:right="-91"/>
        <w:jc w:val="center"/>
        <w:rPr>
          <w:rFonts w:ascii="Palatino Linotype" w:eastAsia="Calibri" w:hAnsi="Palatino Linotype" w:cs="Tahoma"/>
          <w:bCs/>
          <w:iCs/>
          <w:sz w:val="22"/>
          <w:szCs w:val="22"/>
          <w:lang w:eastAsia="en-US"/>
        </w:rPr>
      </w:pPr>
    </w:p>
    <w:p w14:paraId="516F34F5" w14:textId="2EFD29DC" w:rsidR="002A5DB8" w:rsidRDefault="002A5DB8" w:rsidP="002A5DB8">
      <w:pPr>
        <w:spacing w:line="360" w:lineRule="auto"/>
        <w:jc w:val="both"/>
        <w:rPr>
          <w:rFonts w:ascii="Palatino Linotype" w:hAnsi="Palatino Linotype" w:cs="Arial"/>
          <w:sz w:val="22"/>
          <w:szCs w:val="22"/>
        </w:rPr>
      </w:pPr>
      <w:r w:rsidRPr="00D92D68">
        <w:rPr>
          <w:rFonts w:ascii="Palatino Linotype" w:eastAsia="Calibri" w:hAnsi="Palatino Linotype" w:cs="Tahoma"/>
          <w:b/>
          <w:bCs/>
          <w:sz w:val="22"/>
          <w:lang w:eastAsia="en-US"/>
        </w:rPr>
        <w:t xml:space="preserve">PRIMERO. </w:t>
      </w:r>
      <w:r w:rsidRPr="00D92D68">
        <w:rPr>
          <w:rFonts w:ascii="Palatino Linotype" w:eastAsia="Calibri" w:hAnsi="Palatino Linotype" w:cs="Tahoma"/>
          <w:bCs/>
          <w:sz w:val="22"/>
          <w:lang w:eastAsia="en-US"/>
        </w:rPr>
        <w:t xml:space="preserve">Se </w:t>
      </w:r>
      <w:r>
        <w:rPr>
          <w:rFonts w:ascii="Palatino Linotype" w:eastAsia="Calibri" w:hAnsi="Palatino Linotype" w:cs="Tahoma"/>
          <w:b/>
          <w:bCs/>
          <w:sz w:val="22"/>
          <w:lang w:eastAsia="en-US"/>
        </w:rPr>
        <w:t>SOBRESEE</w:t>
      </w:r>
      <w:r w:rsidRPr="00D92D68">
        <w:rPr>
          <w:rFonts w:ascii="Palatino Linotype" w:eastAsia="Calibri" w:hAnsi="Palatino Linotype" w:cs="Tahoma"/>
          <w:b/>
          <w:bCs/>
          <w:sz w:val="22"/>
          <w:lang w:eastAsia="en-US"/>
        </w:rPr>
        <w:t xml:space="preserve"> </w:t>
      </w:r>
      <w:r>
        <w:rPr>
          <w:rFonts w:ascii="Palatino Linotype" w:eastAsia="Calibri" w:hAnsi="Palatino Linotype" w:cs="Tahoma"/>
          <w:bCs/>
          <w:sz w:val="22"/>
          <w:lang w:eastAsia="en-US"/>
        </w:rPr>
        <w:t xml:space="preserve">el Recurso de Revisión </w:t>
      </w:r>
      <w:r w:rsidR="00BC4D91">
        <w:rPr>
          <w:rFonts w:ascii="Palatino Linotype" w:hAnsi="Palatino Linotype" w:cs="Tahoma"/>
          <w:b/>
          <w:bCs/>
          <w:color w:val="0D0D0D" w:themeColor="text1" w:themeTint="F2"/>
          <w:sz w:val="22"/>
          <w:szCs w:val="22"/>
        </w:rPr>
        <w:t>00821/INFOEM/IP/RR/</w:t>
      </w:r>
      <w:proofErr w:type="gramStart"/>
      <w:r w:rsidR="00BC4D91">
        <w:rPr>
          <w:rFonts w:ascii="Palatino Linotype" w:hAnsi="Palatino Linotype" w:cs="Tahoma"/>
          <w:b/>
          <w:bCs/>
          <w:color w:val="0D0D0D" w:themeColor="text1" w:themeTint="F2"/>
          <w:sz w:val="22"/>
          <w:szCs w:val="22"/>
        </w:rPr>
        <w:t>2022</w:t>
      </w:r>
      <w:r w:rsidRPr="004125DE">
        <w:rPr>
          <w:rFonts w:ascii="Palatino Linotype" w:hAnsi="Palatino Linotype"/>
          <w:sz w:val="22"/>
        </w:rPr>
        <w:t>,</w:t>
      </w:r>
      <w:r w:rsidRPr="00D92D68">
        <w:rPr>
          <w:rFonts w:ascii="Palatino Linotype" w:hAnsi="Palatino Linotype"/>
          <w:sz w:val="22"/>
        </w:rPr>
        <w:t xml:space="preserve"> </w:t>
      </w:r>
      <w:r w:rsidR="00041535">
        <w:rPr>
          <w:rFonts w:ascii="Palatino Linotype" w:hAnsi="Palatino Linotype"/>
          <w:sz w:val="22"/>
        </w:rPr>
        <w:t xml:space="preserve"> </w:t>
      </w:r>
      <w:r w:rsidR="00801FBF">
        <w:rPr>
          <w:rFonts w:ascii="Palatino Linotype" w:hAnsi="Palatino Linotype"/>
          <w:sz w:val="22"/>
        </w:rPr>
        <w:t>por</w:t>
      </w:r>
      <w:proofErr w:type="gramEnd"/>
      <w:r w:rsidR="00801FBF">
        <w:rPr>
          <w:rFonts w:ascii="Palatino Linotype" w:hAnsi="Palatino Linotype"/>
          <w:sz w:val="22"/>
        </w:rPr>
        <w:t xml:space="preserve"> </w:t>
      </w:r>
      <w:r w:rsidR="00801FBF" w:rsidRPr="00F903BB">
        <w:rPr>
          <w:rFonts w:ascii="Palatino Linotype" w:hAnsi="Palatino Linotype"/>
          <w:b/>
          <w:bCs/>
          <w:sz w:val="22"/>
        </w:rPr>
        <w:t>improcedente</w:t>
      </w:r>
      <w:r w:rsidR="00801FBF">
        <w:rPr>
          <w:rFonts w:ascii="Palatino Linotype" w:hAnsi="Palatino Linotype" w:cs="Arial"/>
          <w:sz w:val="22"/>
          <w:szCs w:val="22"/>
        </w:rPr>
        <w:t>,</w:t>
      </w:r>
      <w:r w:rsidR="0094273B">
        <w:rPr>
          <w:rFonts w:ascii="Palatino Linotype" w:hAnsi="Palatino Linotype" w:cs="Arial"/>
          <w:sz w:val="22"/>
          <w:szCs w:val="22"/>
        </w:rPr>
        <w:t xml:space="preserve"> en términos de los artículos </w:t>
      </w:r>
      <w:r w:rsidR="00CC16DE">
        <w:rPr>
          <w:rFonts w:ascii="Palatino Linotype" w:hAnsi="Palatino Linotype" w:cs="Arial"/>
          <w:sz w:val="22"/>
          <w:szCs w:val="22"/>
        </w:rPr>
        <w:t>191</w:t>
      </w:r>
      <w:r w:rsidR="00F903BB">
        <w:rPr>
          <w:rFonts w:ascii="Palatino Linotype" w:hAnsi="Palatino Linotype" w:cs="Arial"/>
          <w:sz w:val="22"/>
          <w:szCs w:val="22"/>
        </w:rPr>
        <w:t>,</w:t>
      </w:r>
      <w:r w:rsidR="00CC16DE">
        <w:rPr>
          <w:rFonts w:ascii="Palatino Linotype" w:hAnsi="Palatino Linotype" w:cs="Arial"/>
          <w:sz w:val="22"/>
          <w:szCs w:val="22"/>
        </w:rPr>
        <w:t xml:space="preserve"> fracci</w:t>
      </w:r>
      <w:r w:rsidR="003B07A7">
        <w:rPr>
          <w:rFonts w:ascii="Palatino Linotype" w:hAnsi="Palatino Linotype" w:cs="Arial"/>
          <w:sz w:val="22"/>
          <w:szCs w:val="22"/>
        </w:rPr>
        <w:t>ón</w:t>
      </w:r>
      <w:r w:rsidR="00CC16DE">
        <w:rPr>
          <w:rFonts w:ascii="Palatino Linotype" w:hAnsi="Palatino Linotype" w:cs="Arial"/>
          <w:sz w:val="22"/>
          <w:szCs w:val="22"/>
        </w:rPr>
        <w:t xml:space="preserve"> VI y 192</w:t>
      </w:r>
      <w:r w:rsidR="00F903BB">
        <w:rPr>
          <w:rFonts w:ascii="Palatino Linotype" w:hAnsi="Palatino Linotype" w:cs="Arial"/>
          <w:sz w:val="22"/>
          <w:szCs w:val="22"/>
        </w:rPr>
        <w:t>,</w:t>
      </w:r>
      <w:r w:rsidR="00CC16DE">
        <w:rPr>
          <w:rFonts w:ascii="Palatino Linotype" w:hAnsi="Palatino Linotype" w:cs="Arial"/>
          <w:sz w:val="22"/>
          <w:szCs w:val="22"/>
        </w:rPr>
        <w:t xml:space="preserve"> fracción IV</w:t>
      </w:r>
      <w:r w:rsidR="000625C4">
        <w:rPr>
          <w:rFonts w:ascii="Palatino Linotype" w:hAnsi="Palatino Linotype" w:cs="Arial"/>
          <w:sz w:val="22"/>
          <w:szCs w:val="22"/>
        </w:rPr>
        <w:t xml:space="preserve">, </w:t>
      </w:r>
      <w:r w:rsidR="00AA0E28">
        <w:rPr>
          <w:rFonts w:ascii="Palatino Linotype" w:hAnsi="Palatino Linotype" w:cs="Arial"/>
          <w:sz w:val="22"/>
          <w:szCs w:val="22"/>
        </w:rPr>
        <w:t>de la Ley</w:t>
      </w:r>
      <w:r w:rsidR="008F4007">
        <w:rPr>
          <w:rFonts w:ascii="Palatino Linotype" w:hAnsi="Palatino Linotype" w:cs="Arial"/>
          <w:sz w:val="22"/>
          <w:szCs w:val="22"/>
        </w:rPr>
        <w:t xml:space="preserve"> de Transparencia y Acceso a la Información Pública del Estado de México y Municipios, </w:t>
      </w:r>
      <w:r w:rsidR="008F4007" w:rsidRPr="00FF0B19">
        <w:rPr>
          <w:rFonts w:ascii="Palatino Linotype" w:hAnsi="Palatino Linotype" w:cs="Tahoma"/>
          <w:sz w:val="22"/>
          <w:szCs w:val="24"/>
        </w:rPr>
        <w:t xml:space="preserve">de conformidad con los Considerandos </w:t>
      </w:r>
      <w:r w:rsidR="008F4007" w:rsidRPr="00FF0B19">
        <w:rPr>
          <w:rFonts w:ascii="Palatino Linotype" w:hAnsi="Palatino Linotype" w:cs="Tahoma"/>
          <w:b/>
          <w:sz w:val="22"/>
          <w:szCs w:val="24"/>
        </w:rPr>
        <w:t>TERCERO y CUARTO</w:t>
      </w:r>
      <w:r w:rsidR="008F4007" w:rsidRPr="00FF0B19">
        <w:rPr>
          <w:rFonts w:ascii="Palatino Linotype" w:hAnsi="Palatino Linotype" w:cs="Tahoma"/>
          <w:sz w:val="22"/>
          <w:szCs w:val="24"/>
        </w:rPr>
        <w:t xml:space="preserve"> de la presente Resolución.</w:t>
      </w:r>
    </w:p>
    <w:p w14:paraId="309DCD79" w14:textId="0E76CF9B" w:rsidR="002A5DB8" w:rsidRPr="00EA181D" w:rsidRDefault="002A5DB8" w:rsidP="002A5DB8">
      <w:pPr>
        <w:spacing w:line="360" w:lineRule="auto"/>
        <w:contextualSpacing/>
        <w:jc w:val="both"/>
        <w:rPr>
          <w:rFonts w:ascii="Palatino Linotype" w:hAnsi="Palatino Linotype" w:cs="Arial"/>
          <w:sz w:val="22"/>
          <w:szCs w:val="22"/>
        </w:rPr>
      </w:pPr>
      <w:r w:rsidRPr="00CC3286">
        <w:rPr>
          <w:rFonts w:ascii="Palatino Linotype" w:hAnsi="Palatino Linotype"/>
          <w:b/>
          <w:sz w:val="22"/>
          <w:szCs w:val="22"/>
        </w:rPr>
        <w:lastRenderedPageBreak/>
        <w:t>SEGUNDO.</w:t>
      </w:r>
      <w:r w:rsidRPr="00CC3286">
        <w:rPr>
          <w:rFonts w:ascii="Palatino Linotype" w:hAnsi="Palatino Linotype" w:cs="Arial"/>
          <w:sz w:val="22"/>
          <w:szCs w:val="22"/>
        </w:rPr>
        <w:t xml:space="preserve"> </w:t>
      </w:r>
      <w:r w:rsidRPr="00CC3286">
        <w:rPr>
          <w:rFonts w:ascii="Palatino Linotype" w:hAnsi="Palatino Linotype" w:cs="Arial"/>
          <w:b/>
          <w:sz w:val="22"/>
          <w:szCs w:val="22"/>
        </w:rPr>
        <w:t xml:space="preserve">Notifíquese </w:t>
      </w:r>
      <w:r w:rsidRPr="00CC3286">
        <w:rPr>
          <w:rFonts w:ascii="Palatino Linotype" w:hAnsi="Palatino Linotype" w:cs="Arial"/>
          <w:sz w:val="22"/>
          <w:szCs w:val="22"/>
        </w:rPr>
        <w:t>la presente resolución</w:t>
      </w:r>
      <w:r w:rsidRPr="00CC3286">
        <w:rPr>
          <w:rFonts w:ascii="Palatino Linotype" w:hAnsi="Palatino Linotype" w:cs="Arial"/>
          <w:b/>
          <w:sz w:val="22"/>
          <w:szCs w:val="22"/>
        </w:rPr>
        <w:t xml:space="preserve"> </w:t>
      </w:r>
      <w:r w:rsidRPr="00CC3286">
        <w:rPr>
          <w:rFonts w:ascii="Palatino Linotype" w:hAnsi="Palatino Linotype" w:cs="Arial"/>
          <w:sz w:val="22"/>
          <w:szCs w:val="22"/>
        </w:rPr>
        <w:t xml:space="preserve">al Titular de la Unidad de Transparencia del </w:t>
      </w:r>
      <w:r>
        <w:rPr>
          <w:rFonts w:ascii="Palatino Linotype" w:hAnsi="Palatino Linotype" w:cs="Arial"/>
          <w:bCs/>
          <w:sz w:val="22"/>
          <w:szCs w:val="22"/>
        </w:rPr>
        <w:t>Sujeto Obligado</w:t>
      </w:r>
      <w:r w:rsidR="00365454">
        <w:rPr>
          <w:rFonts w:ascii="Palatino Linotype" w:hAnsi="Palatino Linotype" w:cs="Arial"/>
          <w:sz w:val="22"/>
          <w:szCs w:val="22"/>
        </w:rPr>
        <w:t xml:space="preserve"> a través del Sistema de Acceso a la Información Mexiquense SAIMEX.</w:t>
      </w:r>
    </w:p>
    <w:p w14:paraId="30E06FC7" w14:textId="77777777" w:rsidR="002A5DB8" w:rsidRPr="00CC3286" w:rsidRDefault="002A5DB8" w:rsidP="002A5DB8">
      <w:pPr>
        <w:spacing w:line="360" w:lineRule="auto"/>
        <w:contextualSpacing/>
        <w:jc w:val="both"/>
        <w:rPr>
          <w:rFonts w:ascii="Palatino Linotype" w:hAnsi="Palatino Linotype" w:cs="Arial"/>
          <w:sz w:val="22"/>
          <w:szCs w:val="22"/>
        </w:rPr>
      </w:pPr>
    </w:p>
    <w:p w14:paraId="2D2CF073" w14:textId="77777777" w:rsidR="002A5DB8" w:rsidRDefault="002A5DB8" w:rsidP="002A5DB8">
      <w:pPr>
        <w:spacing w:line="360" w:lineRule="auto"/>
        <w:contextualSpacing/>
        <w:jc w:val="both"/>
        <w:rPr>
          <w:rFonts w:ascii="Palatino Linotype" w:hAnsi="Palatino Linotype" w:cs="Tahoma"/>
          <w:sz w:val="22"/>
          <w:szCs w:val="22"/>
        </w:rPr>
      </w:pPr>
      <w:r w:rsidRPr="00CC3286">
        <w:rPr>
          <w:rFonts w:ascii="Palatino Linotype" w:hAnsi="Palatino Linotype" w:cs="Arial"/>
          <w:b/>
          <w:sz w:val="22"/>
          <w:szCs w:val="22"/>
        </w:rPr>
        <w:t>TERCERO.</w:t>
      </w:r>
      <w:r w:rsidRPr="00CC3286">
        <w:rPr>
          <w:rFonts w:ascii="Palatino Linotype" w:hAnsi="Palatino Linotype" w:cs="Arial"/>
          <w:sz w:val="22"/>
          <w:szCs w:val="22"/>
        </w:rPr>
        <w:t xml:space="preserve"> </w:t>
      </w:r>
      <w:r w:rsidRPr="00CC3286">
        <w:rPr>
          <w:rFonts w:ascii="Palatino Linotype" w:hAnsi="Palatino Linotype" w:cs="Arial"/>
          <w:b/>
          <w:sz w:val="22"/>
          <w:szCs w:val="22"/>
        </w:rPr>
        <w:t xml:space="preserve">Notifíquese </w:t>
      </w:r>
      <w:r w:rsidRPr="00CC3286">
        <w:rPr>
          <w:rFonts w:ascii="Palatino Linotype" w:hAnsi="Palatino Linotype" w:cs="Arial"/>
          <w:sz w:val="22"/>
          <w:szCs w:val="22"/>
        </w:rPr>
        <w:t>la presente resolución</w:t>
      </w:r>
      <w:r w:rsidRPr="00CC3286">
        <w:rPr>
          <w:rFonts w:ascii="Palatino Linotype" w:hAnsi="Palatino Linotype" w:cs="Arial"/>
          <w:b/>
          <w:sz w:val="22"/>
          <w:szCs w:val="22"/>
        </w:rPr>
        <w:t xml:space="preserve"> </w:t>
      </w:r>
      <w:r w:rsidRPr="00EA181D">
        <w:rPr>
          <w:rFonts w:ascii="Palatino Linotype" w:hAnsi="Palatino Linotype" w:cs="Arial"/>
          <w:sz w:val="22"/>
          <w:szCs w:val="22"/>
        </w:rPr>
        <w:t xml:space="preserve">al Recurrente, a través de </w:t>
      </w:r>
      <w:proofErr w:type="gramStart"/>
      <w:r w:rsidRPr="00EA181D">
        <w:rPr>
          <w:rFonts w:ascii="Palatino Linotype" w:hAnsi="Palatino Linotype" w:cs="Arial"/>
          <w:sz w:val="22"/>
          <w:szCs w:val="22"/>
        </w:rPr>
        <w:t>SAIMEX</w:t>
      </w:r>
      <w:proofErr w:type="gramEnd"/>
      <w:r w:rsidRPr="00EA181D">
        <w:rPr>
          <w:rFonts w:ascii="Palatino Linotype" w:hAnsi="Palatino Linotype" w:cs="Arial"/>
          <w:sz w:val="22"/>
          <w:szCs w:val="22"/>
        </w:rPr>
        <w:t xml:space="preserve"> </w:t>
      </w:r>
      <w:r w:rsidRPr="00EA181D">
        <w:rPr>
          <w:rFonts w:ascii="Palatino Linotype" w:hAnsi="Palatino Linotype" w:cs="Tahoma"/>
          <w:sz w:val="22"/>
          <w:szCs w:val="22"/>
        </w:rPr>
        <w:t>asimismo</w:t>
      </w:r>
      <w:r w:rsidRPr="00CC3286">
        <w:rPr>
          <w:rFonts w:ascii="Palatino Linotype" w:hAnsi="Palatino Linotype" w:cs="Tahoma"/>
          <w:sz w:val="22"/>
          <w:szCs w:val="22"/>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011265F" w14:textId="77777777" w:rsidR="002A5DB8" w:rsidRDefault="002A5DB8" w:rsidP="002A5DB8">
      <w:pPr>
        <w:spacing w:line="360" w:lineRule="auto"/>
        <w:ind w:right="-93"/>
        <w:jc w:val="both"/>
        <w:rPr>
          <w:rFonts w:ascii="Palatino Linotype" w:hAnsi="Palatino Linotype" w:cs="Tahoma"/>
          <w:b/>
          <w:bCs/>
          <w:sz w:val="22"/>
          <w:szCs w:val="22"/>
        </w:rPr>
      </w:pPr>
    </w:p>
    <w:p w14:paraId="1CF9E600" w14:textId="77777777" w:rsidR="002A5DB8" w:rsidRPr="00A23809" w:rsidRDefault="002A5DB8" w:rsidP="002A5DB8">
      <w:pPr>
        <w:spacing w:line="360" w:lineRule="auto"/>
        <w:ind w:right="-93"/>
        <w:jc w:val="both"/>
        <w:rPr>
          <w:rFonts w:ascii="Palatino Linotype" w:eastAsia="Calibri" w:hAnsi="Palatino Linotype" w:cs="Tahoma"/>
          <w:bCs/>
          <w:sz w:val="22"/>
          <w:szCs w:val="22"/>
          <w:lang w:val="es-ES_tradnl" w:eastAsia="en-US"/>
        </w:rPr>
      </w:pPr>
      <w:r w:rsidRPr="00A23809">
        <w:rPr>
          <w:rFonts w:ascii="Palatino Linotype" w:eastAsia="Calibri" w:hAnsi="Palatino Linotype" w:cs="Tahoma"/>
          <w:bCs/>
          <w:sz w:val="22"/>
          <w:szCs w:val="22"/>
          <w:lang w:val="es-ES_tradnl" w:eastAsia="en-US"/>
        </w:rPr>
        <w:t>ASÍ LO RESUELVE, POR UNANIMIDAD DE VOTOS EL PLENO DEL INSTITUTO DE</w:t>
      </w:r>
      <w:r>
        <w:rPr>
          <w:rFonts w:ascii="Palatino Linotype" w:eastAsia="Calibri" w:hAnsi="Palatino Linotype" w:cs="Tahoma"/>
          <w:bCs/>
          <w:sz w:val="22"/>
          <w:szCs w:val="22"/>
          <w:lang w:val="es-ES_tradnl" w:eastAsia="en-US"/>
        </w:rPr>
        <w:t xml:space="preserve"> </w:t>
      </w:r>
      <w:r w:rsidRPr="00A23809">
        <w:rPr>
          <w:rFonts w:ascii="Palatino Linotype" w:eastAsia="Calibri" w:hAnsi="Palatino Linotype" w:cs="Tahoma"/>
          <w:bCs/>
          <w:sz w:val="22"/>
          <w:szCs w:val="22"/>
          <w:lang w:val="es-ES_tradnl" w:eastAsia="en-US"/>
        </w:rPr>
        <w:t>TRANSPARENCIA, ACCESO A LA INFORMACIÓN PÚBLICA Y PROTECCIÓN DE DATOS</w:t>
      </w:r>
    </w:p>
    <w:p w14:paraId="39F95F86" w14:textId="3E8B213B" w:rsidR="002A5DB8" w:rsidRDefault="002A5DB8" w:rsidP="002A5DB8">
      <w:pPr>
        <w:spacing w:line="360" w:lineRule="auto"/>
        <w:ind w:right="-93"/>
        <w:jc w:val="both"/>
        <w:rPr>
          <w:rFonts w:ascii="Palatino Linotype" w:eastAsia="Calibri" w:hAnsi="Palatino Linotype" w:cs="Tahoma"/>
          <w:bCs/>
          <w:sz w:val="22"/>
          <w:szCs w:val="22"/>
          <w:lang w:val="es-ES_tradnl" w:eastAsia="en-US"/>
        </w:rPr>
      </w:pPr>
      <w:r w:rsidRPr="00A23809">
        <w:rPr>
          <w:rFonts w:ascii="Palatino Linotype" w:eastAsia="Calibri" w:hAnsi="Palatino Linotype" w:cs="Tahoma"/>
          <w:bCs/>
          <w:sz w:val="22"/>
          <w:szCs w:val="22"/>
          <w:lang w:val="es-ES_tradnl" w:eastAsia="en-US"/>
        </w:rPr>
        <w:t>PERSONALES DEL ESTADO DE MÉXICO Y MUNICIPIOS, CONFORMADO POR LOS</w:t>
      </w:r>
      <w:r>
        <w:rPr>
          <w:rFonts w:ascii="Palatino Linotype" w:eastAsia="Calibri" w:hAnsi="Palatino Linotype" w:cs="Tahoma"/>
          <w:bCs/>
          <w:sz w:val="22"/>
          <w:szCs w:val="22"/>
          <w:lang w:val="es-ES_tradnl" w:eastAsia="en-US"/>
        </w:rPr>
        <w:t xml:space="preserve"> </w:t>
      </w:r>
      <w:r w:rsidRPr="00A23809">
        <w:rPr>
          <w:rFonts w:ascii="Palatino Linotype" w:eastAsia="Calibri" w:hAnsi="Palatino Linotype" w:cs="Tahoma"/>
          <w:bCs/>
          <w:sz w:val="22"/>
          <w:szCs w:val="22"/>
          <w:lang w:val="es-ES_tradnl" w:eastAsia="en-US"/>
        </w:rPr>
        <w:t>COMISIONADOS JOSÉ MARTÍNEZ VILCHIS, MARÍA DEL ROSARIO MEJÍA AYALA,</w:t>
      </w:r>
      <w:r>
        <w:rPr>
          <w:rFonts w:ascii="Palatino Linotype" w:eastAsia="Calibri" w:hAnsi="Palatino Linotype" w:cs="Tahoma"/>
          <w:bCs/>
          <w:sz w:val="22"/>
          <w:szCs w:val="22"/>
          <w:lang w:val="es-ES_tradnl" w:eastAsia="en-US"/>
        </w:rPr>
        <w:t xml:space="preserve"> </w:t>
      </w:r>
      <w:r w:rsidRPr="00A23809">
        <w:rPr>
          <w:rFonts w:ascii="Palatino Linotype" w:eastAsia="Calibri" w:hAnsi="Palatino Linotype" w:cs="Tahoma"/>
          <w:bCs/>
          <w:sz w:val="22"/>
          <w:szCs w:val="22"/>
          <w:lang w:val="es-ES_tradnl" w:eastAsia="en-US"/>
        </w:rPr>
        <w:t>SHARON CRISTINA MORALES MARTÍNEZ, LUIS GUSTAVO PARRA NORIEGA Y</w:t>
      </w:r>
      <w:r>
        <w:rPr>
          <w:rFonts w:ascii="Palatino Linotype" w:eastAsia="Calibri" w:hAnsi="Palatino Linotype" w:cs="Tahoma"/>
          <w:bCs/>
          <w:sz w:val="22"/>
          <w:szCs w:val="22"/>
          <w:lang w:val="es-ES_tradnl" w:eastAsia="en-US"/>
        </w:rPr>
        <w:t xml:space="preserve"> </w:t>
      </w:r>
      <w:r w:rsidRPr="00A23809">
        <w:rPr>
          <w:rFonts w:ascii="Palatino Linotype" w:eastAsia="Calibri" w:hAnsi="Palatino Linotype" w:cs="Tahoma"/>
          <w:bCs/>
          <w:sz w:val="22"/>
          <w:szCs w:val="22"/>
          <w:lang w:val="es-ES_tradnl" w:eastAsia="en-US"/>
        </w:rPr>
        <w:t xml:space="preserve">GUADALUPE RAMÍREZ PEÑA, EN LA </w:t>
      </w:r>
      <w:r w:rsidR="00365454">
        <w:rPr>
          <w:rFonts w:ascii="Palatino Linotype" w:eastAsia="Calibri" w:hAnsi="Palatino Linotype" w:cs="Tahoma"/>
          <w:bCs/>
          <w:sz w:val="22"/>
          <w:szCs w:val="22"/>
          <w:lang w:val="es-ES_tradnl" w:eastAsia="en-US"/>
        </w:rPr>
        <w:t>DÉCIMA SEGUNDA</w:t>
      </w:r>
      <w:r w:rsidRPr="00A23809">
        <w:rPr>
          <w:rFonts w:ascii="Palatino Linotype" w:eastAsia="Calibri" w:hAnsi="Palatino Linotype" w:cs="Tahoma"/>
          <w:bCs/>
          <w:sz w:val="22"/>
          <w:szCs w:val="22"/>
          <w:lang w:val="es-ES_tradnl" w:eastAsia="en-US"/>
        </w:rPr>
        <w:t xml:space="preserve"> SESIÓN ORDINARIA, CELEBRADA EL</w:t>
      </w:r>
      <w:r>
        <w:rPr>
          <w:rFonts w:ascii="Palatino Linotype" w:eastAsia="Calibri" w:hAnsi="Palatino Linotype" w:cs="Tahoma"/>
          <w:bCs/>
          <w:sz w:val="22"/>
          <w:szCs w:val="22"/>
          <w:lang w:val="es-ES_tradnl" w:eastAsia="en-US"/>
        </w:rPr>
        <w:t xml:space="preserve"> </w:t>
      </w:r>
      <w:r w:rsidR="00365454">
        <w:rPr>
          <w:rFonts w:ascii="Palatino Linotype" w:eastAsia="Calibri" w:hAnsi="Palatino Linotype" w:cs="Tahoma"/>
          <w:bCs/>
          <w:sz w:val="22"/>
          <w:szCs w:val="22"/>
          <w:lang w:val="es-ES_tradnl" w:eastAsia="en-US"/>
        </w:rPr>
        <w:t>TREINTA</w:t>
      </w:r>
      <w:r w:rsidRPr="00A23809">
        <w:rPr>
          <w:rFonts w:ascii="Palatino Linotype" w:eastAsia="Calibri" w:hAnsi="Palatino Linotype" w:cs="Tahoma"/>
          <w:bCs/>
          <w:sz w:val="22"/>
          <w:szCs w:val="22"/>
          <w:lang w:val="es-ES_tradnl" w:eastAsia="en-US"/>
        </w:rPr>
        <w:t xml:space="preserve"> DE </w:t>
      </w:r>
      <w:r w:rsidR="00365454">
        <w:rPr>
          <w:rFonts w:ascii="Palatino Linotype" w:eastAsia="Calibri" w:hAnsi="Palatino Linotype" w:cs="Tahoma"/>
          <w:bCs/>
          <w:sz w:val="22"/>
          <w:szCs w:val="22"/>
          <w:lang w:val="es-ES_tradnl" w:eastAsia="en-US"/>
        </w:rPr>
        <w:t>MARZO</w:t>
      </w:r>
      <w:r w:rsidRPr="00A23809">
        <w:rPr>
          <w:rFonts w:ascii="Palatino Linotype" w:eastAsia="Calibri" w:hAnsi="Palatino Linotype" w:cs="Tahoma"/>
          <w:bCs/>
          <w:sz w:val="22"/>
          <w:szCs w:val="22"/>
          <w:lang w:val="es-ES_tradnl" w:eastAsia="en-US"/>
        </w:rPr>
        <w:t xml:space="preserve"> DE DOS MIL </w:t>
      </w:r>
      <w:r w:rsidR="00BC4D91">
        <w:rPr>
          <w:rFonts w:ascii="Palatino Linotype" w:eastAsia="Calibri" w:hAnsi="Palatino Linotype" w:cs="Tahoma"/>
          <w:bCs/>
          <w:sz w:val="22"/>
          <w:szCs w:val="22"/>
          <w:lang w:val="es-ES_tradnl" w:eastAsia="en-US"/>
        </w:rPr>
        <w:t>VEINTIDÓS</w:t>
      </w:r>
      <w:r w:rsidRPr="00A23809">
        <w:rPr>
          <w:rFonts w:ascii="Palatino Linotype" w:eastAsia="Calibri" w:hAnsi="Palatino Linotype" w:cs="Tahoma"/>
          <w:bCs/>
          <w:sz w:val="22"/>
          <w:szCs w:val="22"/>
          <w:lang w:val="es-ES_tradnl" w:eastAsia="en-US"/>
        </w:rPr>
        <w:t>, ANTE EL SECRETARIO TÉCNICO</w:t>
      </w:r>
      <w:r>
        <w:rPr>
          <w:rFonts w:ascii="Palatino Linotype" w:eastAsia="Calibri" w:hAnsi="Palatino Linotype" w:cs="Tahoma"/>
          <w:bCs/>
          <w:sz w:val="22"/>
          <w:szCs w:val="22"/>
          <w:lang w:val="es-ES_tradnl" w:eastAsia="en-US"/>
        </w:rPr>
        <w:t xml:space="preserve"> </w:t>
      </w:r>
      <w:r w:rsidRPr="00A23809">
        <w:rPr>
          <w:rFonts w:ascii="Palatino Linotype" w:eastAsia="Calibri" w:hAnsi="Palatino Linotype" w:cs="Tahoma"/>
          <w:bCs/>
          <w:sz w:val="22"/>
          <w:szCs w:val="22"/>
          <w:lang w:val="es-ES_tradnl" w:eastAsia="en-US"/>
        </w:rPr>
        <w:t>DEL PLENO, ALEXIS TAPIA RAMÍREZ.</w:t>
      </w:r>
    </w:p>
    <w:p w14:paraId="314AAB34" w14:textId="2ABAD2A6" w:rsidR="002D45DD" w:rsidRDefault="002D45DD">
      <w:pPr>
        <w:spacing w:after="160" w:line="259"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5C300185" w14:textId="77777777" w:rsidR="0039391D" w:rsidRPr="00DD35D6" w:rsidRDefault="0039391D" w:rsidP="00DD35D6">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DD35D6" w:rsidSect="00AA0215">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0CB8" w14:textId="77777777" w:rsidR="006B616B" w:rsidRDefault="006B616B" w:rsidP="00B31222">
      <w:r>
        <w:separator/>
      </w:r>
    </w:p>
  </w:endnote>
  <w:endnote w:type="continuationSeparator" w:id="0">
    <w:p w14:paraId="0DE72B6F" w14:textId="77777777" w:rsidR="006B616B" w:rsidRDefault="006B616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CC7058" w:rsidRDefault="00CC7058">
            <w:pPr>
              <w:pStyle w:val="Piedepgina"/>
              <w:jc w:val="right"/>
            </w:pPr>
          </w:p>
          <w:p w14:paraId="58BFAB62" w14:textId="0901A5F3" w:rsidR="00CC7058" w:rsidRDefault="00CC70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6E5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6E55">
              <w:rPr>
                <w:b/>
                <w:bCs/>
                <w:noProof/>
              </w:rPr>
              <w:t>60</w:t>
            </w:r>
            <w:r>
              <w:rPr>
                <w:b/>
                <w:bCs/>
                <w:sz w:val="24"/>
                <w:szCs w:val="24"/>
              </w:rPr>
              <w:fldChar w:fldCharType="end"/>
            </w:r>
          </w:p>
        </w:sdtContent>
      </w:sdt>
    </w:sdtContent>
  </w:sdt>
  <w:p w14:paraId="4C1EBC12" w14:textId="77777777" w:rsidR="00CC7058" w:rsidRDefault="00CC70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CC7058" w:rsidRDefault="00CC70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09D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09D6">
              <w:rPr>
                <w:b/>
                <w:bCs/>
                <w:noProof/>
              </w:rPr>
              <w:t>60</w:t>
            </w:r>
            <w:r>
              <w:rPr>
                <w:b/>
                <w:bCs/>
                <w:sz w:val="24"/>
                <w:szCs w:val="24"/>
              </w:rPr>
              <w:fldChar w:fldCharType="end"/>
            </w:r>
          </w:p>
        </w:sdtContent>
      </w:sdt>
    </w:sdtContent>
  </w:sdt>
  <w:p w14:paraId="15BD444E" w14:textId="77777777" w:rsidR="00CC7058" w:rsidRDefault="00CC70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F0A4" w14:textId="77777777" w:rsidR="006B616B" w:rsidRDefault="006B616B" w:rsidP="00B31222">
      <w:r>
        <w:separator/>
      </w:r>
    </w:p>
  </w:footnote>
  <w:footnote w:type="continuationSeparator" w:id="0">
    <w:p w14:paraId="3295DE51" w14:textId="77777777" w:rsidR="006B616B" w:rsidRDefault="006B616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CC7058" w:rsidRPr="005C106F" w14:paraId="717A868E" w14:textId="77777777" w:rsidTr="002465DF">
      <w:trPr>
        <w:trHeight w:val="1435"/>
      </w:trPr>
      <w:tc>
        <w:tcPr>
          <w:tcW w:w="283" w:type="dxa"/>
          <w:shd w:val="clear" w:color="auto" w:fill="auto"/>
        </w:tcPr>
        <w:p w14:paraId="4289BF87" w14:textId="424F5393" w:rsidR="00CC7058" w:rsidRPr="005C106F" w:rsidRDefault="00CC7058"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CC7058" w:rsidRDefault="00CC7058"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CC7058" w14:paraId="39F88D19" w14:textId="77777777" w:rsidTr="002465DF">
            <w:trPr>
              <w:trHeight w:val="99"/>
            </w:trPr>
            <w:tc>
              <w:tcPr>
                <w:tcW w:w="2943" w:type="dxa"/>
              </w:tcPr>
              <w:p w14:paraId="4E3B62F5" w14:textId="77777777" w:rsidR="00CC7058" w:rsidRPr="008D640C" w:rsidRDefault="00CC7058"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63D605FD" w:rsidR="00CC7058" w:rsidRPr="008D640C" w:rsidRDefault="00BC4D91" w:rsidP="00771523">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00821</w:t>
                </w:r>
                <w:r w:rsidR="00CC7058" w:rsidRPr="008D640C">
                  <w:rPr>
                    <w:rFonts w:ascii="Palatino Linotype" w:eastAsia="Calibri" w:hAnsi="Palatino Linotype" w:cs="Tahoma"/>
                    <w:b/>
                    <w:bCs/>
                    <w:sz w:val="22"/>
                    <w:szCs w:val="22"/>
                    <w:lang w:eastAsia="en-US"/>
                  </w:rPr>
                  <w:t>/INFOEM/IP/RR/</w:t>
                </w:r>
                <w:r>
                  <w:rPr>
                    <w:rFonts w:ascii="Palatino Linotype" w:eastAsia="Calibri" w:hAnsi="Palatino Linotype" w:cs="Tahoma"/>
                    <w:b/>
                    <w:bCs/>
                    <w:sz w:val="22"/>
                    <w:szCs w:val="22"/>
                    <w:lang w:eastAsia="en-US"/>
                  </w:rPr>
                  <w:t>2022</w:t>
                </w:r>
              </w:p>
            </w:tc>
          </w:tr>
          <w:tr w:rsidR="00CC7058" w14:paraId="3385006F" w14:textId="77777777" w:rsidTr="002465DF">
            <w:trPr>
              <w:trHeight w:val="195"/>
            </w:trPr>
            <w:tc>
              <w:tcPr>
                <w:tcW w:w="2943" w:type="dxa"/>
              </w:tcPr>
              <w:p w14:paraId="0F49CA35" w14:textId="77777777" w:rsidR="00CC7058" w:rsidRPr="008D640C" w:rsidRDefault="00CC7058"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3B932639" w:rsidR="00CC7058" w:rsidRPr="008D640C" w:rsidRDefault="00BC4D91" w:rsidP="00D642CF">
                <w:pPr>
                  <w:tabs>
                    <w:tab w:val="left" w:pos="2834"/>
                    <w:tab w:val="right" w:pos="8838"/>
                  </w:tabs>
                  <w:ind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Teoloyucan</w:t>
                </w:r>
              </w:p>
            </w:tc>
          </w:tr>
          <w:tr w:rsidR="00CC7058" w14:paraId="341FB120" w14:textId="77777777" w:rsidTr="002465DF">
            <w:trPr>
              <w:trHeight w:val="404"/>
            </w:trPr>
            <w:tc>
              <w:tcPr>
                <w:tcW w:w="2943" w:type="dxa"/>
              </w:tcPr>
              <w:p w14:paraId="106E7054" w14:textId="77777777" w:rsidR="00CC7058" w:rsidRPr="008D640C" w:rsidRDefault="00CC7058"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CC7058" w:rsidRPr="008D640C" w:rsidRDefault="00CC7058" w:rsidP="00E43A0F">
                <w:pPr>
                  <w:tabs>
                    <w:tab w:val="right" w:pos="8838"/>
                  </w:tabs>
                  <w:ind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CC7058" w:rsidRPr="005C106F" w:rsidRDefault="00CC7058" w:rsidP="005743D2">
          <w:pPr>
            <w:tabs>
              <w:tab w:val="right" w:pos="8838"/>
            </w:tabs>
            <w:ind w:left="-28"/>
            <w:jc w:val="both"/>
            <w:rPr>
              <w:rFonts w:ascii="Arial" w:eastAsia="Calibri" w:hAnsi="Arial" w:cs="Arial"/>
              <w:b/>
              <w:sz w:val="22"/>
              <w:szCs w:val="22"/>
              <w:lang w:eastAsia="en-US"/>
            </w:rPr>
          </w:pPr>
        </w:p>
      </w:tc>
    </w:tr>
  </w:tbl>
  <w:p w14:paraId="0488DE90" w14:textId="0D1645AB" w:rsidR="00CC7058" w:rsidRDefault="008F2871" w:rsidP="00EF4A64">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407CF22">
          <wp:simplePos x="0" y="0"/>
          <wp:positionH relativeFrom="margin">
            <wp:posOffset>-1009323</wp:posOffset>
          </wp:positionH>
          <wp:positionV relativeFrom="margin">
            <wp:posOffset>-1708785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11CF0039" w14:textId="77777777" w:rsidR="00CC7058" w:rsidRDefault="00CC7058" w:rsidP="00EF4A64">
    <w:pPr>
      <w:pStyle w:val="Encabezado"/>
      <w:rPr>
        <w:sz w:val="14"/>
      </w:rPr>
    </w:pPr>
  </w:p>
  <w:p w14:paraId="4D48503D" w14:textId="77777777" w:rsidR="00CC7058" w:rsidRPr="00443C6B" w:rsidRDefault="00CC7058"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CC7058" w:rsidRPr="00330DA7" w14:paraId="0756BAA3" w14:textId="77777777" w:rsidTr="002465DF">
      <w:trPr>
        <w:trHeight w:val="1435"/>
      </w:trPr>
      <w:tc>
        <w:tcPr>
          <w:tcW w:w="283" w:type="dxa"/>
          <w:shd w:val="clear" w:color="auto" w:fill="auto"/>
        </w:tcPr>
        <w:p w14:paraId="79A199F2" w14:textId="0A2F2725" w:rsidR="00CC7058" w:rsidRPr="00330DA7" w:rsidRDefault="00CC7058"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C7058" w:rsidRPr="00330DA7" w14:paraId="1FED1AD9" w14:textId="07A0ED72" w:rsidTr="001171BD">
            <w:trPr>
              <w:trHeight w:val="144"/>
            </w:trPr>
            <w:tc>
              <w:tcPr>
                <w:tcW w:w="2727" w:type="dxa"/>
              </w:tcPr>
              <w:p w14:paraId="479BE2EF"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bookmarkStart w:id="0"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142BA5F6" w:rsidR="00CC7058" w:rsidRPr="00487CD4" w:rsidRDefault="00487CD4" w:rsidP="00D90961">
                <w:pPr>
                  <w:tabs>
                    <w:tab w:val="right" w:pos="8838"/>
                  </w:tabs>
                  <w:ind w:right="-105"/>
                  <w:jc w:val="both"/>
                  <w:rPr>
                    <w:rFonts w:ascii="Palatino Linotype" w:eastAsia="Calibri" w:hAnsi="Palatino Linotype" w:cs="Tahoma"/>
                    <w:sz w:val="22"/>
                    <w:szCs w:val="22"/>
                    <w:lang w:eastAsia="en-US"/>
                  </w:rPr>
                </w:pPr>
                <w:r w:rsidRPr="00487CD4">
                  <w:rPr>
                    <w:rFonts w:ascii="Palatino Linotype" w:eastAsia="Calibri" w:hAnsi="Palatino Linotype" w:cs="Tahoma"/>
                    <w:sz w:val="22"/>
                    <w:szCs w:val="22"/>
                    <w:lang w:eastAsia="en-US"/>
                  </w:rPr>
                  <w:t>00821</w:t>
                </w:r>
                <w:r w:rsidR="00CC7058" w:rsidRPr="00487CD4">
                  <w:rPr>
                    <w:rFonts w:ascii="Palatino Linotype" w:eastAsia="Calibri" w:hAnsi="Palatino Linotype" w:cs="Tahoma"/>
                    <w:sz w:val="22"/>
                    <w:szCs w:val="22"/>
                    <w:lang w:eastAsia="en-US"/>
                  </w:rPr>
                  <w:t>/INFOEM/IP/RR/</w:t>
                </w:r>
                <w:r w:rsidRPr="00487CD4">
                  <w:rPr>
                    <w:rFonts w:ascii="Palatino Linotype" w:eastAsia="Calibri" w:hAnsi="Palatino Linotype" w:cs="Tahoma"/>
                    <w:sz w:val="22"/>
                    <w:szCs w:val="22"/>
                    <w:lang w:eastAsia="en-US"/>
                  </w:rPr>
                  <w:t>2022</w:t>
                </w:r>
              </w:p>
            </w:tc>
          </w:tr>
          <w:tr w:rsidR="00CC7058" w:rsidRPr="00330DA7" w14:paraId="660FE942" w14:textId="6B2EDFC8" w:rsidTr="001171BD">
            <w:trPr>
              <w:trHeight w:val="144"/>
            </w:trPr>
            <w:tc>
              <w:tcPr>
                <w:tcW w:w="2727" w:type="dxa"/>
              </w:tcPr>
              <w:p w14:paraId="662BC787"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bookmarkStart w:id="1" w:name="_Hlk10641523"/>
                <w:bookmarkEnd w:id="0"/>
                <w:r w:rsidRPr="00330DA7">
                  <w:rPr>
                    <w:rFonts w:ascii="Palatino Linotype" w:eastAsia="Calibri" w:hAnsi="Palatino Linotype" w:cs="Tahoma"/>
                    <w:b/>
                    <w:sz w:val="22"/>
                    <w:szCs w:val="22"/>
                    <w:lang w:eastAsia="en-US"/>
                  </w:rPr>
                  <w:t>Recurrente:</w:t>
                </w:r>
              </w:p>
            </w:tc>
            <w:tc>
              <w:tcPr>
                <w:tcW w:w="3402" w:type="dxa"/>
              </w:tcPr>
              <w:p w14:paraId="389277EF" w14:textId="5C47527A" w:rsidR="00CC7058" w:rsidRPr="00330DA7" w:rsidRDefault="00CC7058" w:rsidP="00D90961">
                <w:pPr>
                  <w:tabs>
                    <w:tab w:val="left" w:pos="3122"/>
                    <w:tab w:val="right" w:pos="8838"/>
                  </w:tabs>
                  <w:ind w:right="-105"/>
                  <w:jc w:val="both"/>
                  <w:rPr>
                    <w:rFonts w:ascii="Palatino Linotype" w:eastAsia="Calibri" w:hAnsi="Palatino Linotype" w:cs="Tahoma"/>
                    <w:sz w:val="22"/>
                    <w:szCs w:val="22"/>
                    <w:lang w:eastAsia="en-US"/>
                  </w:rPr>
                </w:pPr>
              </w:p>
            </w:tc>
          </w:tr>
          <w:bookmarkEnd w:id="1"/>
          <w:tr w:rsidR="00CC7058" w:rsidRPr="00330DA7" w14:paraId="215691A8" w14:textId="77777777" w:rsidTr="001171BD">
            <w:trPr>
              <w:trHeight w:val="283"/>
            </w:trPr>
            <w:tc>
              <w:tcPr>
                <w:tcW w:w="2727" w:type="dxa"/>
              </w:tcPr>
              <w:p w14:paraId="0B74763A"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47BFA5D2" w:rsidR="00CC7058" w:rsidRPr="00487CD4" w:rsidRDefault="00487CD4" w:rsidP="00D90961">
                <w:pPr>
                  <w:tabs>
                    <w:tab w:val="left" w:pos="2834"/>
                    <w:tab w:val="right" w:pos="8838"/>
                  </w:tabs>
                  <w:ind w:right="-105"/>
                  <w:jc w:val="both"/>
                  <w:rPr>
                    <w:rFonts w:ascii="Palatino Linotype" w:eastAsia="Calibri" w:hAnsi="Palatino Linotype" w:cs="Tahoma"/>
                    <w:sz w:val="22"/>
                    <w:szCs w:val="22"/>
                    <w:lang w:eastAsia="en-US"/>
                  </w:rPr>
                </w:pPr>
                <w:r w:rsidRPr="00487CD4">
                  <w:rPr>
                    <w:rFonts w:ascii="Palatino Linotype" w:eastAsia="Calibri" w:hAnsi="Palatino Linotype" w:cs="Tahoma"/>
                    <w:sz w:val="22"/>
                    <w:szCs w:val="22"/>
                    <w:lang w:eastAsia="en-US"/>
                  </w:rPr>
                  <w:t>Ayuntamiento de Teoloyucan</w:t>
                </w:r>
              </w:p>
            </w:tc>
          </w:tr>
          <w:tr w:rsidR="00CC7058" w:rsidRPr="00330DA7" w14:paraId="6B309D42" w14:textId="77777777" w:rsidTr="001171BD">
            <w:trPr>
              <w:trHeight w:val="283"/>
            </w:trPr>
            <w:tc>
              <w:tcPr>
                <w:tcW w:w="2727" w:type="dxa"/>
              </w:tcPr>
              <w:p w14:paraId="111E9634"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77777777" w:rsidR="00CC7058" w:rsidRPr="00330DA7" w:rsidRDefault="00CC7058" w:rsidP="00D90961">
                <w:pPr>
                  <w:tabs>
                    <w:tab w:val="right" w:pos="8838"/>
                  </w:tabs>
                  <w:ind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CC7058" w:rsidRPr="00330DA7" w:rsidRDefault="00CC7058" w:rsidP="00DB7E5F">
          <w:pPr>
            <w:tabs>
              <w:tab w:val="right" w:pos="8838"/>
            </w:tabs>
            <w:ind w:left="-28"/>
            <w:jc w:val="both"/>
            <w:rPr>
              <w:rFonts w:ascii="Arial" w:eastAsia="Calibri" w:hAnsi="Arial" w:cs="Arial"/>
              <w:b/>
              <w:sz w:val="22"/>
              <w:szCs w:val="22"/>
              <w:lang w:eastAsia="en-US"/>
            </w:rPr>
          </w:pPr>
        </w:p>
      </w:tc>
    </w:tr>
  </w:tbl>
  <w:p w14:paraId="0CB98BDD" w14:textId="00A5E0D2" w:rsidR="00CC7058" w:rsidRPr="00765661" w:rsidRDefault="006B616B"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77.45pt;margin-top:-132.2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851"/>
        </w:tabs>
        <w:ind w:left="851" w:hanging="360"/>
      </w:pPr>
      <w:rPr>
        <w:rFonts w:ascii="Symbol" w:hAnsi="Symbol" w:hint="default"/>
      </w:rPr>
    </w:lvl>
  </w:abstractNum>
  <w:abstractNum w:abstractNumId="1" w15:restartNumberingAfterBreak="0">
    <w:nsid w:val="05484BAC"/>
    <w:multiLevelType w:val="hybridMultilevel"/>
    <w:tmpl w:val="B2F017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5900F13"/>
    <w:multiLevelType w:val="hybridMultilevel"/>
    <w:tmpl w:val="88D02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AE21BB"/>
    <w:multiLevelType w:val="hybridMultilevel"/>
    <w:tmpl w:val="F5348E7E"/>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5B0E68"/>
    <w:multiLevelType w:val="hybridMultilevel"/>
    <w:tmpl w:val="67327798"/>
    <w:lvl w:ilvl="0" w:tplc="43AEDC9C">
      <w:start w:val="26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A804C5"/>
    <w:multiLevelType w:val="hybridMultilevel"/>
    <w:tmpl w:val="534E72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1E6A84"/>
    <w:multiLevelType w:val="multilevel"/>
    <w:tmpl w:val="1A90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B0889"/>
    <w:multiLevelType w:val="hybridMultilevel"/>
    <w:tmpl w:val="26060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702B6B"/>
    <w:multiLevelType w:val="hybridMultilevel"/>
    <w:tmpl w:val="16006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380CAE"/>
    <w:multiLevelType w:val="hybridMultilevel"/>
    <w:tmpl w:val="4CF266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2606EBA"/>
    <w:multiLevelType w:val="hybridMultilevel"/>
    <w:tmpl w:val="6EBE1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7864AF"/>
    <w:multiLevelType w:val="hybridMultilevel"/>
    <w:tmpl w:val="8D7C67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CB3E56"/>
    <w:multiLevelType w:val="hybridMultilevel"/>
    <w:tmpl w:val="FF52B8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BE2992"/>
    <w:multiLevelType w:val="hybridMultilevel"/>
    <w:tmpl w:val="1936B1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6C2AA0"/>
    <w:multiLevelType w:val="hybridMultilevel"/>
    <w:tmpl w:val="D1BEF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1E4C57"/>
    <w:multiLevelType w:val="hybridMultilevel"/>
    <w:tmpl w:val="BD3E99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215C5F"/>
    <w:multiLevelType w:val="hybridMultilevel"/>
    <w:tmpl w:val="7A9E892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261BFE"/>
    <w:multiLevelType w:val="hybridMultilevel"/>
    <w:tmpl w:val="122EA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E62952"/>
    <w:multiLevelType w:val="hybridMultilevel"/>
    <w:tmpl w:val="077A47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3414DB"/>
    <w:multiLevelType w:val="hybridMultilevel"/>
    <w:tmpl w:val="88D02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EF0D71"/>
    <w:multiLevelType w:val="hybridMultilevel"/>
    <w:tmpl w:val="88D02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DA1AFA"/>
    <w:multiLevelType w:val="hybridMultilevel"/>
    <w:tmpl w:val="9738C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BB71B2"/>
    <w:multiLevelType w:val="hybridMultilevel"/>
    <w:tmpl w:val="58E6C668"/>
    <w:lvl w:ilvl="0" w:tplc="FB126536">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4C0E76"/>
    <w:multiLevelType w:val="hybridMultilevel"/>
    <w:tmpl w:val="1F7A0D1A"/>
    <w:lvl w:ilvl="0" w:tplc="1EB0A1EE">
      <w:start w:val="802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B33454"/>
    <w:multiLevelType w:val="hybridMultilevel"/>
    <w:tmpl w:val="3FC0F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5A63FE"/>
    <w:multiLevelType w:val="hybridMultilevel"/>
    <w:tmpl w:val="A5540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C54EB3"/>
    <w:multiLevelType w:val="hybridMultilevel"/>
    <w:tmpl w:val="981C00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164306"/>
    <w:multiLevelType w:val="hybridMultilevel"/>
    <w:tmpl w:val="217A970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676237"/>
    <w:multiLevelType w:val="hybridMultilevel"/>
    <w:tmpl w:val="543273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15:restartNumberingAfterBreak="0">
    <w:nsid w:val="7C523825"/>
    <w:multiLevelType w:val="hybridMultilevel"/>
    <w:tmpl w:val="DFCA0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B10D96"/>
    <w:multiLevelType w:val="hybridMultilevel"/>
    <w:tmpl w:val="CF30F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262447">
    <w:abstractNumId w:val="0"/>
  </w:num>
  <w:num w:numId="2" w16cid:durableId="28378407">
    <w:abstractNumId w:val="18"/>
  </w:num>
  <w:num w:numId="3" w16cid:durableId="1651325014">
    <w:abstractNumId w:val="40"/>
  </w:num>
  <w:num w:numId="4" w16cid:durableId="752624350">
    <w:abstractNumId w:val="31"/>
  </w:num>
  <w:num w:numId="5" w16cid:durableId="1326591082">
    <w:abstractNumId w:val="16"/>
  </w:num>
  <w:num w:numId="6" w16cid:durableId="2092041330">
    <w:abstractNumId w:val="29"/>
  </w:num>
  <w:num w:numId="7" w16cid:durableId="1849709178">
    <w:abstractNumId w:val="9"/>
  </w:num>
  <w:num w:numId="8" w16cid:durableId="173034111">
    <w:abstractNumId w:val="5"/>
  </w:num>
  <w:num w:numId="9" w16cid:durableId="1907375493">
    <w:abstractNumId w:val="17"/>
  </w:num>
  <w:num w:numId="10" w16cid:durableId="873005859">
    <w:abstractNumId w:val="20"/>
  </w:num>
  <w:num w:numId="11" w16cid:durableId="1035543360">
    <w:abstractNumId w:val="27"/>
  </w:num>
  <w:num w:numId="12" w16cid:durableId="70008640">
    <w:abstractNumId w:val="2"/>
  </w:num>
  <w:num w:numId="13" w16cid:durableId="990593942">
    <w:abstractNumId w:val="15"/>
  </w:num>
  <w:num w:numId="14" w16cid:durableId="368993055">
    <w:abstractNumId w:val="7"/>
  </w:num>
  <w:num w:numId="15" w16cid:durableId="514030377">
    <w:abstractNumId w:val="26"/>
  </w:num>
  <w:num w:numId="16" w16cid:durableId="867839172">
    <w:abstractNumId w:val="33"/>
  </w:num>
  <w:num w:numId="17" w16cid:durableId="739868438">
    <w:abstractNumId w:val="13"/>
  </w:num>
  <w:num w:numId="18" w16cid:durableId="1060245996">
    <w:abstractNumId w:val="34"/>
  </w:num>
  <w:num w:numId="19" w16cid:durableId="346713440">
    <w:abstractNumId w:val="12"/>
  </w:num>
  <w:num w:numId="20" w16cid:durableId="448278775">
    <w:abstractNumId w:val="46"/>
  </w:num>
  <w:num w:numId="21" w16cid:durableId="1220437780">
    <w:abstractNumId w:val="42"/>
  </w:num>
  <w:num w:numId="22" w16cid:durableId="520583963">
    <w:abstractNumId w:val="3"/>
  </w:num>
  <w:num w:numId="23" w16cid:durableId="1938173753">
    <w:abstractNumId w:val="38"/>
  </w:num>
  <w:num w:numId="24" w16cid:durableId="2055079439">
    <w:abstractNumId w:val="14"/>
  </w:num>
  <w:num w:numId="25" w16cid:durableId="1288197296">
    <w:abstractNumId w:val="45"/>
  </w:num>
  <w:num w:numId="26" w16cid:durableId="475299640">
    <w:abstractNumId w:val="36"/>
  </w:num>
  <w:num w:numId="27" w16cid:durableId="857474908">
    <w:abstractNumId w:val="21"/>
  </w:num>
  <w:num w:numId="28" w16cid:durableId="139854458">
    <w:abstractNumId w:val="23"/>
  </w:num>
  <w:num w:numId="29" w16cid:durableId="11275480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7330287">
    <w:abstractNumId w:val="4"/>
  </w:num>
  <w:num w:numId="31" w16cid:durableId="2076585217">
    <w:abstractNumId w:val="35"/>
  </w:num>
  <w:num w:numId="32" w16cid:durableId="616718255">
    <w:abstractNumId w:val="39"/>
  </w:num>
  <w:num w:numId="33" w16cid:durableId="1105079932">
    <w:abstractNumId w:val="32"/>
  </w:num>
  <w:num w:numId="34" w16cid:durableId="397558043">
    <w:abstractNumId w:val="37"/>
  </w:num>
  <w:num w:numId="35" w16cid:durableId="726806252">
    <w:abstractNumId w:val="22"/>
  </w:num>
  <w:num w:numId="36" w16cid:durableId="936988658">
    <w:abstractNumId w:val="24"/>
  </w:num>
  <w:num w:numId="37" w16cid:durableId="1050768625">
    <w:abstractNumId w:val="28"/>
  </w:num>
  <w:num w:numId="38" w16cid:durableId="1669475766">
    <w:abstractNumId w:val="47"/>
  </w:num>
  <w:num w:numId="39" w16cid:durableId="899824429">
    <w:abstractNumId w:val="6"/>
  </w:num>
  <w:num w:numId="40" w16cid:durableId="393819804">
    <w:abstractNumId w:val="1"/>
  </w:num>
  <w:num w:numId="41" w16cid:durableId="2019963841">
    <w:abstractNumId w:val="30"/>
  </w:num>
  <w:num w:numId="42" w16cid:durableId="802772462">
    <w:abstractNumId w:val="19"/>
  </w:num>
  <w:num w:numId="43" w16cid:durableId="436145907">
    <w:abstractNumId w:val="43"/>
  </w:num>
  <w:num w:numId="44" w16cid:durableId="958417994">
    <w:abstractNumId w:val="25"/>
  </w:num>
  <w:num w:numId="45" w16cid:durableId="1713571844">
    <w:abstractNumId w:val="8"/>
  </w:num>
  <w:num w:numId="46" w16cid:durableId="100760967">
    <w:abstractNumId w:val="44"/>
  </w:num>
  <w:num w:numId="47" w16cid:durableId="1257982930">
    <w:abstractNumId w:val="10"/>
  </w:num>
  <w:num w:numId="48" w16cid:durableId="1550872019">
    <w:abstractNumId w:val="11"/>
  </w:num>
  <w:num w:numId="49" w16cid:durableId="873035396">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09E"/>
    <w:rsid w:val="000027EB"/>
    <w:rsid w:val="0000356B"/>
    <w:rsid w:val="0000395A"/>
    <w:rsid w:val="00003EB8"/>
    <w:rsid w:val="0000485A"/>
    <w:rsid w:val="00006499"/>
    <w:rsid w:val="00006543"/>
    <w:rsid w:val="000065CF"/>
    <w:rsid w:val="00007ECA"/>
    <w:rsid w:val="00010544"/>
    <w:rsid w:val="0001124C"/>
    <w:rsid w:val="00012C24"/>
    <w:rsid w:val="00012DBA"/>
    <w:rsid w:val="00012ED0"/>
    <w:rsid w:val="000139E8"/>
    <w:rsid w:val="00013A19"/>
    <w:rsid w:val="000143FA"/>
    <w:rsid w:val="00014465"/>
    <w:rsid w:val="000159D3"/>
    <w:rsid w:val="00017858"/>
    <w:rsid w:val="00017D26"/>
    <w:rsid w:val="00017E22"/>
    <w:rsid w:val="00020818"/>
    <w:rsid w:val="0002120A"/>
    <w:rsid w:val="000212E5"/>
    <w:rsid w:val="00021C64"/>
    <w:rsid w:val="0002289F"/>
    <w:rsid w:val="00023078"/>
    <w:rsid w:val="000241C5"/>
    <w:rsid w:val="00024D74"/>
    <w:rsid w:val="0002561A"/>
    <w:rsid w:val="00025F5D"/>
    <w:rsid w:val="00027906"/>
    <w:rsid w:val="00027F0F"/>
    <w:rsid w:val="000313A7"/>
    <w:rsid w:val="00032F5B"/>
    <w:rsid w:val="00033BE7"/>
    <w:rsid w:val="00034E9D"/>
    <w:rsid w:val="00035CD3"/>
    <w:rsid w:val="00035F9E"/>
    <w:rsid w:val="00036315"/>
    <w:rsid w:val="000373BC"/>
    <w:rsid w:val="000378BC"/>
    <w:rsid w:val="00037B34"/>
    <w:rsid w:val="00037F4B"/>
    <w:rsid w:val="00041535"/>
    <w:rsid w:val="000415F1"/>
    <w:rsid w:val="00043C4B"/>
    <w:rsid w:val="00044768"/>
    <w:rsid w:val="00044D21"/>
    <w:rsid w:val="0004646B"/>
    <w:rsid w:val="00046B97"/>
    <w:rsid w:val="00046F21"/>
    <w:rsid w:val="0004731B"/>
    <w:rsid w:val="0004790A"/>
    <w:rsid w:val="00050EC4"/>
    <w:rsid w:val="00051C33"/>
    <w:rsid w:val="000527B4"/>
    <w:rsid w:val="000528E6"/>
    <w:rsid w:val="00053196"/>
    <w:rsid w:val="000532F0"/>
    <w:rsid w:val="0005451D"/>
    <w:rsid w:val="00055DD3"/>
    <w:rsid w:val="00056C13"/>
    <w:rsid w:val="00056D2E"/>
    <w:rsid w:val="00057250"/>
    <w:rsid w:val="00057499"/>
    <w:rsid w:val="0005769F"/>
    <w:rsid w:val="0006017B"/>
    <w:rsid w:val="000603A7"/>
    <w:rsid w:val="000614B4"/>
    <w:rsid w:val="0006199A"/>
    <w:rsid w:val="000620E1"/>
    <w:rsid w:val="000625C4"/>
    <w:rsid w:val="00062D7B"/>
    <w:rsid w:val="000634CC"/>
    <w:rsid w:val="0006409F"/>
    <w:rsid w:val="00064855"/>
    <w:rsid w:val="00065BF2"/>
    <w:rsid w:val="000678EA"/>
    <w:rsid w:val="00071A4A"/>
    <w:rsid w:val="000749B4"/>
    <w:rsid w:val="00074BB0"/>
    <w:rsid w:val="000758B2"/>
    <w:rsid w:val="000771CC"/>
    <w:rsid w:val="00077F49"/>
    <w:rsid w:val="00080971"/>
    <w:rsid w:val="000813B0"/>
    <w:rsid w:val="0008148B"/>
    <w:rsid w:val="00083520"/>
    <w:rsid w:val="000853C2"/>
    <w:rsid w:val="000910A3"/>
    <w:rsid w:val="00092475"/>
    <w:rsid w:val="0009267E"/>
    <w:rsid w:val="00092C55"/>
    <w:rsid w:val="00092F1D"/>
    <w:rsid w:val="000932D5"/>
    <w:rsid w:val="00095932"/>
    <w:rsid w:val="00095E4F"/>
    <w:rsid w:val="00096D31"/>
    <w:rsid w:val="00097211"/>
    <w:rsid w:val="000A00FA"/>
    <w:rsid w:val="000A0518"/>
    <w:rsid w:val="000A0861"/>
    <w:rsid w:val="000A1F83"/>
    <w:rsid w:val="000A20A4"/>
    <w:rsid w:val="000A5058"/>
    <w:rsid w:val="000A5A1D"/>
    <w:rsid w:val="000A5C6A"/>
    <w:rsid w:val="000A60ED"/>
    <w:rsid w:val="000A61DD"/>
    <w:rsid w:val="000A7211"/>
    <w:rsid w:val="000B1D37"/>
    <w:rsid w:val="000B262E"/>
    <w:rsid w:val="000B2C93"/>
    <w:rsid w:val="000B36DD"/>
    <w:rsid w:val="000B445B"/>
    <w:rsid w:val="000B56AE"/>
    <w:rsid w:val="000B5711"/>
    <w:rsid w:val="000B6020"/>
    <w:rsid w:val="000B61AD"/>
    <w:rsid w:val="000B7CE9"/>
    <w:rsid w:val="000C1D33"/>
    <w:rsid w:val="000C2283"/>
    <w:rsid w:val="000C27CA"/>
    <w:rsid w:val="000C3DD9"/>
    <w:rsid w:val="000C589B"/>
    <w:rsid w:val="000C59CB"/>
    <w:rsid w:val="000C5A78"/>
    <w:rsid w:val="000C5CEE"/>
    <w:rsid w:val="000C68FF"/>
    <w:rsid w:val="000C6C0C"/>
    <w:rsid w:val="000C740F"/>
    <w:rsid w:val="000D06DE"/>
    <w:rsid w:val="000D0B08"/>
    <w:rsid w:val="000D1DDF"/>
    <w:rsid w:val="000D21AC"/>
    <w:rsid w:val="000D2A27"/>
    <w:rsid w:val="000D4028"/>
    <w:rsid w:val="000D62EF"/>
    <w:rsid w:val="000D6AEB"/>
    <w:rsid w:val="000D6B5A"/>
    <w:rsid w:val="000D6CF8"/>
    <w:rsid w:val="000D7077"/>
    <w:rsid w:val="000E0BEA"/>
    <w:rsid w:val="000E1F0A"/>
    <w:rsid w:val="000E4755"/>
    <w:rsid w:val="000E4C33"/>
    <w:rsid w:val="000E6F80"/>
    <w:rsid w:val="000F13A8"/>
    <w:rsid w:val="000F14B5"/>
    <w:rsid w:val="000F178F"/>
    <w:rsid w:val="000F24C8"/>
    <w:rsid w:val="000F2580"/>
    <w:rsid w:val="000F2EBF"/>
    <w:rsid w:val="000F3DA0"/>
    <w:rsid w:val="000F408E"/>
    <w:rsid w:val="000F4183"/>
    <w:rsid w:val="000F4876"/>
    <w:rsid w:val="000F5537"/>
    <w:rsid w:val="000F555D"/>
    <w:rsid w:val="000F6834"/>
    <w:rsid w:val="000F7149"/>
    <w:rsid w:val="000F76AB"/>
    <w:rsid w:val="000F7773"/>
    <w:rsid w:val="000F7A45"/>
    <w:rsid w:val="000F7FD8"/>
    <w:rsid w:val="00100BAC"/>
    <w:rsid w:val="001017B7"/>
    <w:rsid w:val="0010269F"/>
    <w:rsid w:val="00102F43"/>
    <w:rsid w:val="001034C6"/>
    <w:rsid w:val="00103D21"/>
    <w:rsid w:val="00103FCA"/>
    <w:rsid w:val="001049B0"/>
    <w:rsid w:val="00104ADB"/>
    <w:rsid w:val="0010571A"/>
    <w:rsid w:val="001057BC"/>
    <w:rsid w:val="0010688A"/>
    <w:rsid w:val="00107D2F"/>
    <w:rsid w:val="001115D4"/>
    <w:rsid w:val="001117DF"/>
    <w:rsid w:val="001133D5"/>
    <w:rsid w:val="001134C9"/>
    <w:rsid w:val="001139FD"/>
    <w:rsid w:val="00114068"/>
    <w:rsid w:val="001142C7"/>
    <w:rsid w:val="001150E9"/>
    <w:rsid w:val="001166C8"/>
    <w:rsid w:val="001171BD"/>
    <w:rsid w:val="00117F59"/>
    <w:rsid w:val="001221B8"/>
    <w:rsid w:val="00123CDB"/>
    <w:rsid w:val="00124137"/>
    <w:rsid w:val="001265A5"/>
    <w:rsid w:val="00127757"/>
    <w:rsid w:val="0012798C"/>
    <w:rsid w:val="001279BF"/>
    <w:rsid w:val="00127E0D"/>
    <w:rsid w:val="00132104"/>
    <w:rsid w:val="00132A80"/>
    <w:rsid w:val="00132F95"/>
    <w:rsid w:val="00134409"/>
    <w:rsid w:val="0013647C"/>
    <w:rsid w:val="0013791C"/>
    <w:rsid w:val="00137B8F"/>
    <w:rsid w:val="001403E1"/>
    <w:rsid w:val="00140643"/>
    <w:rsid w:val="00140BC9"/>
    <w:rsid w:val="00141895"/>
    <w:rsid w:val="0014307A"/>
    <w:rsid w:val="00143189"/>
    <w:rsid w:val="00144683"/>
    <w:rsid w:val="00144747"/>
    <w:rsid w:val="00144D0B"/>
    <w:rsid w:val="0014620A"/>
    <w:rsid w:val="00146D94"/>
    <w:rsid w:val="00147566"/>
    <w:rsid w:val="00147666"/>
    <w:rsid w:val="00147887"/>
    <w:rsid w:val="00150E21"/>
    <w:rsid w:val="00151053"/>
    <w:rsid w:val="001514C7"/>
    <w:rsid w:val="001519CC"/>
    <w:rsid w:val="00151FBB"/>
    <w:rsid w:val="001521AC"/>
    <w:rsid w:val="0015381E"/>
    <w:rsid w:val="0015405A"/>
    <w:rsid w:val="00155F96"/>
    <w:rsid w:val="00156023"/>
    <w:rsid w:val="00156408"/>
    <w:rsid w:val="00156A6B"/>
    <w:rsid w:val="001611DA"/>
    <w:rsid w:val="00161DF9"/>
    <w:rsid w:val="00161ED0"/>
    <w:rsid w:val="00162383"/>
    <w:rsid w:val="00162CCE"/>
    <w:rsid w:val="00164B24"/>
    <w:rsid w:val="00165891"/>
    <w:rsid w:val="001658C8"/>
    <w:rsid w:val="00170545"/>
    <w:rsid w:val="00171613"/>
    <w:rsid w:val="00171ADD"/>
    <w:rsid w:val="001744E3"/>
    <w:rsid w:val="0017459B"/>
    <w:rsid w:val="00175CEB"/>
    <w:rsid w:val="00176367"/>
    <w:rsid w:val="00176773"/>
    <w:rsid w:val="00176D78"/>
    <w:rsid w:val="00176E8E"/>
    <w:rsid w:val="001807FF"/>
    <w:rsid w:val="00181915"/>
    <w:rsid w:val="00182D6C"/>
    <w:rsid w:val="00182DCE"/>
    <w:rsid w:val="00182F0F"/>
    <w:rsid w:val="00183D24"/>
    <w:rsid w:val="001847E4"/>
    <w:rsid w:val="00184982"/>
    <w:rsid w:val="001851A6"/>
    <w:rsid w:val="001867E9"/>
    <w:rsid w:val="001875A7"/>
    <w:rsid w:val="001879E1"/>
    <w:rsid w:val="00187A41"/>
    <w:rsid w:val="00190600"/>
    <w:rsid w:val="0019151D"/>
    <w:rsid w:val="00192206"/>
    <w:rsid w:val="0019389B"/>
    <w:rsid w:val="00194110"/>
    <w:rsid w:val="00195BA5"/>
    <w:rsid w:val="00195E1E"/>
    <w:rsid w:val="00196522"/>
    <w:rsid w:val="001A1B94"/>
    <w:rsid w:val="001A22F5"/>
    <w:rsid w:val="001A2B55"/>
    <w:rsid w:val="001A4B83"/>
    <w:rsid w:val="001A57BE"/>
    <w:rsid w:val="001A7588"/>
    <w:rsid w:val="001A7C6B"/>
    <w:rsid w:val="001A7D3A"/>
    <w:rsid w:val="001A7FD2"/>
    <w:rsid w:val="001B107D"/>
    <w:rsid w:val="001B1140"/>
    <w:rsid w:val="001B1524"/>
    <w:rsid w:val="001B2CD9"/>
    <w:rsid w:val="001B2F97"/>
    <w:rsid w:val="001B38FF"/>
    <w:rsid w:val="001B62A0"/>
    <w:rsid w:val="001B6EE8"/>
    <w:rsid w:val="001C17B0"/>
    <w:rsid w:val="001C1A4D"/>
    <w:rsid w:val="001C1FE2"/>
    <w:rsid w:val="001C22B8"/>
    <w:rsid w:val="001C282F"/>
    <w:rsid w:val="001C298A"/>
    <w:rsid w:val="001C2F9F"/>
    <w:rsid w:val="001C38D5"/>
    <w:rsid w:val="001C3946"/>
    <w:rsid w:val="001C5521"/>
    <w:rsid w:val="001C797F"/>
    <w:rsid w:val="001D0086"/>
    <w:rsid w:val="001D0094"/>
    <w:rsid w:val="001D00D6"/>
    <w:rsid w:val="001D0F76"/>
    <w:rsid w:val="001D18F2"/>
    <w:rsid w:val="001D1B4B"/>
    <w:rsid w:val="001D4203"/>
    <w:rsid w:val="001D4377"/>
    <w:rsid w:val="001D45E8"/>
    <w:rsid w:val="001D67AC"/>
    <w:rsid w:val="001D6F69"/>
    <w:rsid w:val="001D7012"/>
    <w:rsid w:val="001D7B82"/>
    <w:rsid w:val="001D7BD2"/>
    <w:rsid w:val="001E16EB"/>
    <w:rsid w:val="001E1C84"/>
    <w:rsid w:val="001E2A4D"/>
    <w:rsid w:val="001E53C2"/>
    <w:rsid w:val="001E6927"/>
    <w:rsid w:val="001E6947"/>
    <w:rsid w:val="001E6FC5"/>
    <w:rsid w:val="001E7EE2"/>
    <w:rsid w:val="001F0E9C"/>
    <w:rsid w:val="001F0EB8"/>
    <w:rsid w:val="001F0F77"/>
    <w:rsid w:val="001F1540"/>
    <w:rsid w:val="001F17CC"/>
    <w:rsid w:val="001F43D1"/>
    <w:rsid w:val="001F652C"/>
    <w:rsid w:val="001F78D9"/>
    <w:rsid w:val="0020074E"/>
    <w:rsid w:val="00202DB8"/>
    <w:rsid w:val="00203DF0"/>
    <w:rsid w:val="00205F69"/>
    <w:rsid w:val="002060B4"/>
    <w:rsid w:val="0020692D"/>
    <w:rsid w:val="00206CE5"/>
    <w:rsid w:val="002076B9"/>
    <w:rsid w:val="00207736"/>
    <w:rsid w:val="00210A50"/>
    <w:rsid w:val="00212460"/>
    <w:rsid w:val="0021579E"/>
    <w:rsid w:val="00215D0D"/>
    <w:rsid w:val="00216C67"/>
    <w:rsid w:val="00217ACE"/>
    <w:rsid w:val="00217AEF"/>
    <w:rsid w:val="00221EC9"/>
    <w:rsid w:val="00222731"/>
    <w:rsid w:val="002229C6"/>
    <w:rsid w:val="00223C6D"/>
    <w:rsid w:val="00223ECD"/>
    <w:rsid w:val="002240B8"/>
    <w:rsid w:val="002241A6"/>
    <w:rsid w:val="002241E8"/>
    <w:rsid w:val="00224774"/>
    <w:rsid w:val="002247B0"/>
    <w:rsid w:val="00224F7A"/>
    <w:rsid w:val="00225152"/>
    <w:rsid w:val="002256FE"/>
    <w:rsid w:val="00225E15"/>
    <w:rsid w:val="00226403"/>
    <w:rsid w:val="00226980"/>
    <w:rsid w:val="00226E55"/>
    <w:rsid w:val="00227746"/>
    <w:rsid w:val="00230E81"/>
    <w:rsid w:val="002312EA"/>
    <w:rsid w:val="00232673"/>
    <w:rsid w:val="00234273"/>
    <w:rsid w:val="00234722"/>
    <w:rsid w:val="00236080"/>
    <w:rsid w:val="00236206"/>
    <w:rsid w:val="00236863"/>
    <w:rsid w:val="00237C1F"/>
    <w:rsid w:val="00237D0D"/>
    <w:rsid w:val="002409CE"/>
    <w:rsid w:val="00241116"/>
    <w:rsid w:val="002424C2"/>
    <w:rsid w:val="002433A4"/>
    <w:rsid w:val="002435DC"/>
    <w:rsid w:val="002438E1"/>
    <w:rsid w:val="00243B71"/>
    <w:rsid w:val="0024436B"/>
    <w:rsid w:val="002448A6"/>
    <w:rsid w:val="00245C67"/>
    <w:rsid w:val="00245D77"/>
    <w:rsid w:val="00246501"/>
    <w:rsid w:val="002465DF"/>
    <w:rsid w:val="00247B17"/>
    <w:rsid w:val="00250142"/>
    <w:rsid w:val="00250389"/>
    <w:rsid w:val="00251FF7"/>
    <w:rsid w:val="00252354"/>
    <w:rsid w:val="00252669"/>
    <w:rsid w:val="00254209"/>
    <w:rsid w:val="00254288"/>
    <w:rsid w:val="0025469C"/>
    <w:rsid w:val="002550C4"/>
    <w:rsid w:val="002579CE"/>
    <w:rsid w:val="002606E8"/>
    <w:rsid w:val="00260FEC"/>
    <w:rsid w:val="00261DD6"/>
    <w:rsid w:val="00263023"/>
    <w:rsid w:val="0026324B"/>
    <w:rsid w:val="00263885"/>
    <w:rsid w:val="002657E2"/>
    <w:rsid w:val="002671CF"/>
    <w:rsid w:val="002700CF"/>
    <w:rsid w:val="00271E0B"/>
    <w:rsid w:val="0027276F"/>
    <w:rsid w:val="002727CC"/>
    <w:rsid w:val="00273679"/>
    <w:rsid w:val="00275268"/>
    <w:rsid w:val="00275CC4"/>
    <w:rsid w:val="00275D99"/>
    <w:rsid w:val="00277869"/>
    <w:rsid w:val="002808E4"/>
    <w:rsid w:val="00281A35"/>
    <w:rsid w:val="00281AD9"/>
    <w:rsid w:val="00281F46"/>
    <w:rsid w:val="00282260"/>
    <w:rsid w:val="002823A7"/>
    <w:rsid w:val="00282E6A"/>
    <w:rsid w:val="00284486"/>
    <w:rsid w:val="00285118"/>
    <w:rsid w:val="00285644"/>
    <w:rsid w:val="0028581E"/>
    <w:rsid w:val="00287034"/>
    <w:rsid w:val="00287DE8"/>
    <w:rsid w:val="002909BA"/>
    <w:rsid w:val="00292857"/>
    <w:rsid w:val="00292F7C"/>
    <w:rsid w:val="00293491"/>
    <w:rsid w:val="002934DF"/>
    <w:rsid w:val="00293946"/>
    <w:rsid w:val="00294301"/>
    <w:rsid w:val="00294BDD"/>
    <w:rsid w:val="00295F53"/>
    <w:rsid w:val="00296AE5"/>
    <w:rsid w:val="002A063E"/>
    <w:rsid w:val="002A0FB8"/>
    <w:rsid w:val="002A1B97"/>
    <w:rsid w:val="002A2A2B"/>
    <w:rsid w:val="002A30A5"/>
    <w:rsid w:val="002A50B6"/>
    <w:rsid w:val="002A5232"/>
    <w:rsid w:val="002A57D2"/>
    <w:rsid w:val="002A5DB8"/>
    <w:rsid w:val="002A6193"/>
    <w:rsid w:val="002A66CD"/>
    <w:rsid w:val="002A7BD4"/>
    <w:rsid w:val="002A7F32"/>
    <w:rsid w:val="002B06F8"/>
    <w:rsid w:val="002B1C20"/>
    <w:rsid w:val="002B1FA7"/>
    <w:rsid w:val="002B20A1"/>
    <w:rsid w:val="002B226E"/>
    <w:rsid w:val="002B3E72"/>
    <w:rsid w:val="002B46D4"/>
    <w:rsid w:val="002B4988"/>
    <w:rsid w:val="002B54CF"/>
    <w:rsid w:val="002B6DFB"/>
    <w:rsid w:val="002B6E84"/>
    <w:rsid w:val="002C02B9"/>
    <w:rsid w:val="002C06E4"/>
    <w:rsid w:val="002C0DC2"/>
    <w:rsid w:val="002C2524"/>
    <w:rsid w:val="002C4046"/>
    <w:rsid w:val="002C458A"/>
    <w:rsid w:val="002C580D"/>
    <w:rsid w:val="002D1BE4"/>
    <w:rsid w:val="002D1D6C"/>
    <w:rsid w:val="002D245E"/>
    <w:rsid w:val="002D3FA0"/>
    <w:rsid w:val="002D45DD"/>
    <w:rsid w:val="002D481C"/>
    <w:rsid w:val="002D5FDB"/>
    <w:rsid w:val="002E2418"/>
    <w:rsid w:val="002E32B9"/>
    <w:rsid w:val="002E36F8"/>
    <w:rsid w:val="002E3824"/>
    <w:rsid w:val="002E3D7F"/>
    <w:rsid w:val="002E4F9B"/>
    <w:rsid w:val="002E5015"/>
    <w:rsid w:val="002E53B9"/>
    <w:rsid w:val="002E74BA"/>
    <w:rsid w:val="002E7ACF"/>
    <w:rsid w:val="002F09CA"/>
    <w:rsid w:val="002F0C1A"/>
    <w:rsid w:val="002F0CE9"/>
    <w:rsid w:val="002F3BD0"/>
    <w:rsid w:val="002F47A7"/>
    <w:rsid w:val="002F58D8"/>
    <w:rsid w:val="002F5FDA"/>
    <w:rsid w:val="002F6707"/>
    <w:rsid w:val="002F6EBE"/>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FF8"/>
    <w:rsid w:val="00311D8B"/>
    <w:rsid w:val="00312456"/>
    <w:rsid w:val="00313E93"/>
    <w:rsid w:val="0031405B"/>
    <w:rsid w:val="0031453D"/>
    <w:rsid w:val="00314BBC"/>
    <w:rsid w:val="00315651"/>
    <w:rsid w:val="00315994"/>
    <w:rsid w:val="0031614E"/>
    <w:rsid w:val="00316600"/>
    <w:rsid w:val="003172EC"/>
    <w:rsid w:val="00320031"/>
    <w:rsid w:val="00320C52"/>
    <w:rsid w:val="0032170B"/>
    <w:rsid w:val="00322D57"/>
    <w:rsid w:val="00323325"/>
    <w:rsid w:val="003243B0"/>
    <w:rsid w:val="003250CF"/>
    <w:rsid w:val="003250F4"/>
    <w:rsid w:val="00325EC0"/>
    <w:rsid w:val="00327378"/>
    <w:rsid w:val="00330729"/>
    <w:rsid w:val="00330DA7"/>
    <w:rsid w:val="00332A90"/>
    <w:rsid w:val="0033384E"/>
    <w:rsid w:val="003340EC"/>
    <w:rsid w:val="003350FF"/>
    <w:rsid w:val="003353E3"/>
    <w:rsid w:val="00336417"/>
    <w:rsid w:val="003365A9"/>
    <w:rsid w:val="00337AD3"/>
    <w:rsid w:val="00337B4C"/>
    <w:rsid w:val="0034057C"/>
    <w:rsid w:val="0034091C"/>
    <w:rsid w:val="00340C52"/>
    <w:rsid w:val="00341716"/>
    <w:rsid w:val="00341DA8"/>
    <w:rsid w:val="00342499"/>
    <w:rsid w:val="00342E18"/>
    <w:rsid w:val="00345880"/>
    <w:rsid w:val="00346412"/>
    <w:rsid w:val="00346C07"/>
    <w:rsid w:val="00350142"/>
    <w:rsid w:val="003503E8"/>
    <w:rsid w:val="00350D3D"/>
    <w:rsid w:val="00353B6D"/>
    <w:rsid w:val="00354361"/>
    <w:rsid w:val="00354920"/>
    <w:rsid w:val="00355A78"/>
    <w:rsid w:val="00355DC6"/>
    <w:rsid w:val="00356BDD"/>
    <w:rsid w:val="00357700"/>
    <w:rsid w:val="00360130"/>
    <w:rsid w:val="003604D7"/>
    <w:rsid w:val="00360AA6"/>
    <w:rsid w:val="00361176"/>
    <w:rsid w:val="0036164E"/>
    <w:rsid w:val="003627C6"/>
    <w:rsid w:val="0036351E"/>
    <w:rsid w:val="00363615"/>
    <w:rsid w:val="00364521"/>
    <w:rsid w:val="00364CC3"/>
    <w:rsid w:val="00365026"/>
    <w:rsid w:val="00365454"/>
    <w:rsid w:val="0036628C"/>
    <w:rsid w:val="00366381"/>
    <w:rsid w:val="00367F82"/>
    <w:rsid w:val="00370CB0"/>
    <w:rsid w:val="00372798"/>
    <w:rsid w:val="00372803"/>
    <w:rsid w:val="00372CCA"/>
    <w:rsid w:val="00373387"/>
    <w:rsid w:val="00374683"/>
    <w:rsid w:val="003749EC"/>
    <w:rsid w:val="00374D97"/>
    <w:rsid w:val="00374EB6"/>
    <w:rsid w:val="003756AF"/>
    <w:rsid w:val="00375815"/>
    <w:rsid w:val="00377383"/>
    <w:rsid w:val="003800D0"/>
    <w:rsid w:val="00380441"/>
    <w:rsid w:val="00381447"/>
    <w:rsid w:val="00382696"/>
    <w:rsid w:val="0038358D"/>
    <w:rsid w:val="0038438A"/>
    <w:rsid w:val="00385F16"/>
    <w:rsid w:val="003864D2"/>
    <w:rsid w:val="00387191"/>
    <w:rsid w:val="00387DFF"/>
    <w:rsid w:val="00390249"/>
    <w:rsid w:val="00390BF8"/>
    <w:rsid w:val="0039109D"/>
    <w:rsid w:val="00391162"/>
    <w:rsid w:val="00391EB1"/>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A00EE"/>
    <w:rsid w:val="003A0E17"/>
    <w:rsid w:val="003A24F5"/>
    <w:rsid w:val="003A2ED6"/>
    <w:rsid w:val="003A357E"/>
    <w:rsid w:val="003A3A5A"/>
    <w:rsid w:val="003A407B"/>
    <w:rsid w:val="003A461D"/>
    <w:rsid w:val="003A47E4"/>
    <w:rsid w:val="003A6E62"/>
    <w:rsid w:val="003A78B5"/>
    <w:rsid w:val="003A7BE8"/>
    <w:rsid w:val="003A7C85"/>
    <w:rsid w:val="003A7FBE"/>
    <w:rsid w:val="003B07A7"/>
    <w:rsid w:val="003B0D09"/>
    <w:rsid w:val="003B165A"/>
    <w:rsid w:val="003B1A7B"/>
    <w:rsid w:val="003B2140"/>
    <w:rsid w:val="003B5AD4"/>
    <w:rsid w:val="003B5D41"/>
    <w:rsid w:val="003B6BEF"/>
    <w:rsid w:val="003C0AFA"/>
    <w:rsid w:val="003C1B21"/>
    <w:rsid w:val="003C28B8"/>
    <w:rsid w:val="003C4082"/>
    <w:rsid w:val="003C5C01"/>
    <w:rsid w:val="003C6934"/>
    <w:rsid w:val="003C7FD0"/>
    <w:rsid w:val="003D0268"/>
    <w:rsid w:val="003D0E07"/>
    <w:rsid w:val="003D1A43"/>
    <w:rsid w:val="003D1A64"/>
    <w:rsid w:val="003D1FAA"/>
    <w:rsid w:val="003D46A3"/>
    <w:rsid w:val="003D5FF4"/>
    <w:rsid w:val="003D624F"/>
    <w:rsid w:val="003D75E8"/>
    <w:rsid w:val="003E167E"/>
    <w:rsid w:val="003E1D40"/>
    <w:rsid w:val="003E31E5"/>
    <w:rsid w:val="003E32ED"/>
    <w:rsid w:val="003E3A39"/>
    <w:rsid w:val="003E3F5F"/>
    <w:rsid w:val="003E42D7"/>
    <w:rsid w:val="003E58C9"/>
    <w:rsid w:val="003E68B5"/>
    <w:rsid w:val="003E6953"/>
    <w:rsid w:val="003E72F3"/>
    <w:rsid w:val="003F0DFC"/>
    <w:rsid w:val="003F1215"/>
    <w:rsid w:val="003F164F"/>
    <w:rsid w:val="003F2A61"/>
    <w:rsid w:val="003F2AFE"/>
    <w:rsid w:val="003F3B98"/>
    <w:rsid w:val="003F3CCD"/>
    <w:rsid w:val="003F496E"/>
    <w:rsid w:val="003F650B"/>
    <w:rsid w:val="003F7B18"/>
    <w:rsid w:val="004004E9"/>
    <w:rsid w:val="00400987"/>
    <w:rsid w:val="00400A53"/>
    <w:rsid w:val="00402938"/>
    <w:rsid w:val="004033F4"/>
    <w:rsid w:val="00403A18"/>
    <w:rsid w:val="004042C9"/>
    <w:rsid w:val="00404D75"/>
    <w:rsid w:val="004052C5"/>
    <w:rsid w:val="0040542B"/>
    <w:rsid w:val="004059FB"/>
    <w:rsid w:val="00405EF0"/>
    <w:rsid w:val="00406F84"/>
    <w:rsid w:val="00407A93"/>
    <w:rsid w:val="004100AA"/>
    <w:rsid w:val="00410CD2"/>
    <w:rsid w:val="00412203"/>
    <w:rsid w:val="004125DE"/>
    <w:rsid w:val="004138D1"/>
    <w:rsid w:val="00413D17"/>
    <w:rsid w:val="00414733"/>
    <w:rsid w:val="00414F7D"/>
    <w:rsid w:val="00414F9B"/>
    <w:rsid w:val="00415371"/>
    <w:rsid w:val="00417D66"/>
    <w:rsid w:val="00417DE3"/>
    <w:rsid w:val="00420019"/>
    <w:rsid w:val="00420B07"/>
    <w:rsid w:val="00422869"/>
    <w:rsid w:val="00423D2F"/>
    <w:rsid w:val="00423F48"/>
    <w:rsid w:val="00424833"/>
    <w:rsid w:val="00424AEB"/>
    <w:rsid w:val="0042519C"/>
    <w:rsid w:val="004253AB"/>
    <w:rsid w:val="00426448"/>
    <w:rsid w:val="00426613"/>
    <w:rsid w:val="00427457"/>
    <w:rsid w:val="0042789B"/>
    <w:rsid w:val="00430767"/>
    <w:rsid w:val="00431CE3"/>
    <w:rsid w:val="004321C5"/>
    <w:rsid w:val="0043257A"/>
    <w:rsid w:val="00433645"/>
    <w:rsid w:val="0043396A"/>
    <w:rsid w:val="004339ED"/>
    <w:rsid w:val="004339FC"/>
    <w:rsid w:val="00434202"/>
    <w:rsid w:val="00436FD3"/>
    <w:rsid w:val="00437A03"/>
    <w:rsid w:val="004406CF"/>
    <w:rsid w:val="004413A4"/>
    <w:rsid w:val="00441804"/>
    <w:rsid w:val="00442A31"/>
    <w:rsid w:val="004435B4"/>
    <w:rsid w:val="0044360B"/>
    <w:rsid w:val="004448AE"/>
    <w:rsid w:val="00444B20"/>
    <w:rsid w:val="0044550A"/>
    <w:rsid w:val="004467C5"/>
    <w:rsid w:val="004468FA"/>
    <w:rsid w:val="00447F7D"/>
    <w:rsid w:val="0045240C"/>
    <w:rsid w:val="004538CB"/>
    <w:rsid w:val="00454BAE"/>
    <w:rsid w:val="004561E1"/>
    <w:rsid w:val="00460032"/>
    <w:rsid w:val="0046048A"/>
    <w:rsid w:val="00461048"/>
    <w:rsid w:val="0046163D"/>
    <w:rsid w:val="004638A9"/>
    <w:rsid w:val="00463CB7"/>
    <w:rsid w:val="00465456"/>
    <w:rsid w:val="00466346"/>
    <w:rsid w:val="004669A3"/>
    <w:rsid w:val="00467B1E"/>
    <w:rsid w:val="004702B0"/>
    <w:rsid w:val="004709CD"/>
    <w:rsid w:val="004726BC"/>
    <w:rsid w:val="004734BA"/>
    <w:rsid w:val="0047369C"/>
    <w:rsid w:val="0047459E"/>
    <w:rsid w:val="004751D6"/>
    <w:rsid w:val="00475E6B"/>
    <w:rsid w:val="00477DBA"/>
    <w:rsid w:val="00477E20"/>
    <w:rsid w:val="00480BB8"/>
    <w:rsid w:val="00481D51"/>
    <w:rsid w:val="0048519E"/>
    <w:rsid w:val="00485C4A"/>
    <w:rsid w:val="00485EC7"/>
    <w:rsid w:val="004860BD"/>
    <w:rsid w:val="00487430"/>
    <w:rsid w:val="00487CD4"/>
    <w:rsid w:val="00487D2B"/>
    <w:rsid w:val="00487F36"/>
    <w:rsid w:val="00490998"/>
    <w:rsid w:val="00492721"/>
    <w:rsid w:val="004933B7"/>
    <w:rsid w:val="0049547C"/>
    <w:rsid w:val="0049640C"/>
    <w:rsid w:val="00496768"/>
    <w:rsid w:val="004A0A7B"/>
    <w:rsid w:val="004A0BB0"/>
    <w:rsid w:val="004A1376"/>
    <w:rsid w:val="004A2313"/>
    <w:rsid w:val="004A260B"/>
    <w:rsid w:val="004A26CD"/>
    <w:rsid w:val="004A2C97"/>
    <w:rsid w:val="004A3584"/>
    <w:rsid w:val="004A447B"/>
    <w:rsid w:val="004A466C"/>
    <w:rsid w:val="004A4F32"/>
    <w:rsid w:val="004A5121"/>
    <w:rsid w:val="004A577A"/>
    <w:rsid w:val="004A5780"/>
    <w:rsid w:val="004A6ECB"/>
    <w:rsid w:val="004A7990"/>
    <w:rsid w:val="004B1580"/>
    <w:rsid w:val="004B1796"/>
    <w:rsid w:val="004B180D"/>
    <w:rsid w:val="004B33CE"/>
    <w:rsid w:val="004B53D7"/>
    <w:rsid w:val="004B591D"/>
    <w:rsid w:val="004B60B2"/>
    <w:rsid w:val="004B68DA"/>
    <w:rsid w:val="004B7542"/>
    <w:rsid w:val="004B769A"/>
    <w:rsid w:val="004B7DB2"/>
    <w:rsid w:val="004C0800"/>
    <w:rsid w:val="004C14AC"/>
    <w:rsid w:val="004C1B7C"/>
    <w:rsid w:val="004C2400"/>
    <w:rsid w:val="004C2C2F"/>
    <w:rsid w:val="004C2CC0"/>
    <w:rsid w:val="004C3941"/>
    <w:rsid w:val="004C4ACC"/>
    <w:rsid w:val="004C50EC"/>
    <w:rsid w:val="004C5645"/>
    <w:rsid w:val="004C6F68"/>
    <w:rsid w:val="004C7526"/>
    <w:rsid w:val="004C7E83"/>
    <w:rsid w:val="004D0A3B"/>
    <w:rsid w:val="004D0D1A"/>
    <w:rsid w:val="004D1BA6"/>
    <w:rsid w:val="004D2B43"/>
    <w:rsid w:val="004D2F08"/>
    <w:rsid w:val="004D3136"/>
    <w:rsid w:val="004D4370"/>
    <w:rsid w:val="004D50D4"/>
    <w:rsid w:val="004D583C"/>
    <w:rsid w:val="004D5DB3"/>
    <w:rsid w:val="004D6231"/>
    <w:rsid w:val="004D6388"/>
    <w:rsid w:val="004E199D"/>
    <w:rsid w:val="004E345F"/>
    <w:rsid w:val="004E3BBA"/>
    <w:rsid w:val="004E401B"/>
    <w:rsid w:val="004E41C7"/>
    <w:rsid w:val="004E59B8"/>
    <w:rsid w:val="004E6582"/>
    <w:rsid w:val="004E7DB7"/>
    <w:rsid w:val="004F1163"/>
    <w:rsid w:val="004F2D88"/>
    <w:rsid w:val="004F3D21"/>
    <w:rsid w:val="004F60EF"/>
    <w:rsid w:val="00500E12"/>
    <w:rsid w:val="005028DE"/>
    <w:rsid w:val="005031CF"/>
    <w:rsid w:val="00504E2D"/>
    <w:rsid w:val="00506925"/>
    <w:rsid w:val="005070C3"/>
    <w:rsid w:val="00507FAA"/>
    <w:rsid w:val="00511FCD"/>
    <w:rsid w:val="0051215C"/>
    <w:rsid w:val="0051276F"/>
    <w:rsid w:val="00512E5F"/>
    <w:rsid w:val="0051302A"/>
    <w:rsid w:val="005130AC"/>
    <w:rsid w:val="00515FAC"/>
    <w:rsid w:val="00516378"/>
    <w:rsid w:val="00516E98"/>
    <w:rsid w:val="005176C4"/>
    <w:rsid w:val="005202D0"/>
    <w:rsid w:val="005220BE"/>
    <w:rsid w:val="00522C7E"/>
    <w:rsid w:val="00523785"/>
    <w:rsid w:val="00523CFD"/>
    <w:rsid w:val="00523F88"/>
    <w:rsid w:val="00525A91"/>
    <w:rsid w:val="00526575"/>
    <w:rsid w:val="00527771"/>
    <w:rsid w:val="00527D6F"/>
    <w:rsid w:val="00533B79"/>
    <w:rsid w:val="00533FD4"/>
    <w:rsid w:val="00534258"/>
    <w:rsid w:val="005347F2"/>
    <w:rsid w:val="00534D1B"/>
    <w:rsid w:val="00534F38"/>
    <w:rsid w:val="00535620"/>
    <w:rsid w:val="00536006"/>
    <w:rsid w:val="00536125"/>
    <w:rsid w:val="005367AE"/>
    <w:rsid w:val="005407ED"/>
    <w:rsid w:val="00541B66"/>
    <w:rsid w:val="00541DE5"/>
    <w:rsid w:val="00542615"/>
    <w:rsid w:val="00542D5F"/>
    <w:rsid w:val="005435DE"/>
    <w:rsid w:val="00543AD3"/>
    <w:rsid w:val="0054404F"/>
    <w:rsid w:val="005441AD"/>
    <w:rsid w:val="0054451F"/>
    <w:rsid w:val="00544C28"/>
    <w:rsid w:val="00546769"/>
    <w:rsid w:val="00546BAE"/>
    <w:rsid w:val="00546C4E"/>
    <w:rsid w:val="00546E15"/>
    <w:rsid w:val="00547789"/>
    <w:rsid w:val="00552EBD"/>
    <w:rsid w:val="00553827"/>
    <w:rsid w:val="00554237"/>
    <w:rsid w:val="00554D65"/>
    <w:rsid w:val="00555660"/>
    <w:rsid w:val="00555F71"/>
    <w:rsid w:val="00560121"/>
    <w:rsid w:val="00560707"/>
    <w:rsid w:val="00561750"/>
    <w:rsid w:val="005619AA"/>
    <w:rsid w:val="0056271B"/>
    <w:rsid w:val="00563BEB"/>
    <w:rsid w:val="00566849"/>
    <w:rsid w:val="00570067"/>
    <w:rsid w:val="00570561"/>
    <w:rsid w:val="00570981"/>
    <w:rsid w:val="00570EA7"/>
    <w:rsid w:val="0057194E"/>
    <w:rsid w:val="00571A05"/>
    <w:rsid w:val="00571EE9"/>
    <w:rsid w:val="00572738"/>
    <w:rsid w:val="0057323B"/>
    <w:rsid w:val="00573B2D"/>
    <w:rsid w:val="005740F6"/>
    <w:rsid w:val="005743D2"/>
    <w:rsid w:val="00575905"/>
    <w:rsid w:val="005772C7"/>
    <w:rsid w:val="005802BD"/>
    <w:rsid w:val="00580891"/>
    <w:rsid w:val="00580BBC"/>
    <w:rsid w:val="005813F2"/>
    <w:rsid w:val="005830F8"/>
    <w:rsid w:val="00584338"/>
    <w:rsid w:val="0058571F"/>
    <w:rsid w:val="00586FA8"/>
    <w:rsid w:val="005876C0"/>
    <w:rsid w:val="00587F23"/>
    <w:rsid w:val="00591E3A"/>
    <w:rsid w:val="00593CB4"/>
    <w:rsid w:val="00593E68"/>
    <w:rsid w:val="00594652"/>
    <w:rsid w:val="00596010"/>
    <w:rsid w:val="005A02DB"/>
    <w:rsid w:val="005A03E1"/>
    <w:rsid w:val="005A2395"/>
    <w:rsid w:val="005A2EAD"/>
    <w:rsid w:val="005A3D27"/>
    <w:rsid w:val="005A52AC"/>
    <w:rsid w:val="005A62BE"/>
    <w:rsid w:val="005B084E"/>
    <w:rsid w:val="005B08E6"/>
    <w:rsid w:val="005B0A05"/>
    <w:rsid w:val="005B0D7C"/>
    <w:rsid w:val="005B0E86"/>
    <w:rsid w:val="005B1ADD"/>
    <w:rsid w:val="005B290B"/>
    <w:rsid w:val="005B5CB1"/>
    <w:rsid w:val="005B63D5"/>
    <w:rsid w:val="005B6854"/>
    <w:rsid w:val="005C1943"/>
    <w:rsid w:val="005C36DC"/>
    <w:rsid w:val="005C37A0"/>
    <w:rsid w:val="005C3851"/>
    <w:rsid w:val="005C4034"/>
    <w:rsid w:val="005C4611"/>
    <w:rsid w:val="005C483A"/>
    <w:rsid w:val="005C50F9"/>
    <w:rsid w:val="005C651C"/>
    <w:rsid w:val="005C656A"/>
    <w:rsid w:val="005C6D86"/>
    <w:rsid w:val="005D0F70"/>
    <w:rsid w:val="005D1427"/>
    <w:rsid w:val="005D22D3"/>
    <w:rsid w:val="005D2819"/>
    <w:rsid w:val="005D349B"/>
    <w:rsid w:val="005D457F"/>
    <w:rsid w:val="005D49C8"/>
    <w:rsid w:val="005D533A"/>
    <w:rsid w:val="005D5607"/>
    <w:rsid w:val="005D5AFD"/>
    <w:rsid w:val="005D6A2B"/>
    <w:rsid w:val="005D6AD9"/>
    <w:rsid w:val="005D761A"/>
    <w:rsid w:val="005E1AB8"/>
    <w:rsid w:val="005E1D5D"/>
    <w:rsid w:val="005E1EE5"/>
    <w:rsid w:val="005E215B"/>
    <w:rsid w:val="005E2760"/>
    <w:rsid w:val="005E37E9"/>
    <w:rsid w:val="005E50A8"/>
    <w:rsid w:val="005E6931"/>
    <w:rsid w:val="005E7373"/>
    <w:rsid w:val="005E750A"/>
    <w:rsid w:val="005F03DB"/>
    <w:rsid w:val="005F0435"/>
    <w:rsid w:val="005F3D81"/>
    <w:rsid w:val="005F48F1"/>
    <w:rsid w:val="005F579E"/>
    <w:rsid w:val="005F6434"/>
    <w:rsid w:val="0060077A"/>
    <w:rsid w:val="00601E59"/>
    <w:rsid w:val="00603A46"/>
    <w:rsid w:val="0060404B"/>
    <w:rsid w:val="00606194"/>
    <w:rsid w:val="00606DAE"/>
    <w:rsid w:val="00607473"/>
    <w:rsid w:val="00607F45"/>
    <w:rsid w:val="00611044"/>
    <w:rsid w:val="0061115C"/>
    <w:rsid w:val="00611A49"/>
    <w:rsid w:val="00612A69"/>
    <w:rsid w:val="00613017"/>
    <w:rsid w:val="00613A54"/>
    <w:rsid w:val="00614A81"/>
    <w:rsid w:val="006155D5"/>
    <w:rsid w:val="00616189"/>
    <w:rsid w:val="00616FB9"/>
    <w:rsid w:val="006172A0"/>
    <w:rsid w:val="00617F66"/>
    <w:rsid w:val="0062078C"/>
    <w:rsid w:val="00620E8F"/>
    <w:rsid w:val="00621760"/>
    <w:rsid w:val="006217BB"/>
    <w:rsid w:val="0062374F"/>
    <w:rsid w:val="00625BD5"/>
    <w:rsid w:val="00625DFB"/>
    <w:rsid w:val="006277B7"/>
    <w:rsid w:val="00630F94"/>
    <w:rsid w:val="00631B35"/>
    <w:rsid w:val="00633873"/>
    <w:rsid w:val="00634D1A"/>
    <w:rsid w:val="0063586D"/>
    <w:rsid w:val="00635C63"/>
    <w:rsid w:val="006361B0"/>
    <w:rsid w:val="00637179"/>
    <w:rsid w:val="00637DE9"/>
    <w:rsid w:val="00641804"/>
    <w:rsid w:val="006418ED"/>
    <w:rsid w:val="00641BE9"/>
    <w:rsid w:val="00642B13"/>
    <w:rsid w:val="006431FF"/>
    <w:rsid w:val="00645116"/>
    <w:rsid w:val="00645F7D"/>
    <w:rsid w:val="00646100"/>
    <w:rsid w:val="00646A84"/>
    <w:rsid w:val="006476CA"/>
    <w:rsid w:val="006512E7"/>
    <w:rsid w:val="00652EBA"/>
    <w:rsid w:val="006552AE"/>
    <w:rsid w:val="00655773"/>
    <w:rsid w:val="006563CA"/>
    <w:rsid w:val="006578FC"/>
    <w:rsid w:val="00657ABF"/>
    <w:rsid w:val="006608AB"/>
    <w:rsid w:val="006620DA"/>
    <w:rsid w:val="00662E72"/>
    <w:rsid w:val="00664587"/>
    <w:rsid w:val="0066578D"/>
    <w:rsid w:val="00665E05"/>
    <w:rsid w:val="0066603D"/>
    <w:rsid w:val="00666F25"/>
    <w:rsid w:val="00667C1C"/>
    <w:rsid w:val="0067001F"/>
    <w:rsid w:val="00670A43"/>
    <w:rsid w:val="0067232C"/>
    <w:rsid w:val="006737E5"/>
    <w:rsid w:val="00673C0F"/>
    <w:rsid w:val="00673DD4"/>
    <w:rsid w:val="00674AEB"/>
    <w:rsid w:val="00674F7B"/>
    <w:rsid w:val="0067555C"/>
    <w:rsid w:val="0067655A"/>
    <w:rsid w:val="00676F36"/>
    <w:rsid w:val="006809C7"/>
    <w:rsid w:val="006811F2"/>
    <w:rsid w:val="006828D8"/>
    <w:rsid w:val="00682A96"/>
    <w:rsid w:val="00683066"/>
    <w:rsid w:val="0068308A"/>
    <w:rsid w:val="0068455C"/>
    <w:rsid w:val="00684887"/>
    <w:rsid w:val="006867FA"/>
    <w:rsid w:val="006906D6"/>
    <w:rsid w:val="00690BC2"/>
    <w:rsid w:val="00692EC1"/>
    <w:rsid w:val="006936DB"/>
    <w:rsid w:val="00693C8E"/>
    <w:rsid w:val="00694335"/>
    <w:rsid w:val="0069433D"/>
    <w:rsid w:val="00696413"/>
    <w:rsid w:val="006964A4"/>
    <w:rsid w:val="006969BA"/>
    <w:rsid w:val="00697FF1"/>
    <w:rsid w:val="006A026A"/>
    <w:rsid w:val="006A0425"/>
    <w:rsid w:val="006A057C"/>
    <w:rsid w:val="006A1D62"/>
    <w:rsid w:val="006A3BC7"/>
    <w:rsid w:val="006A4EAE"/>
    <w:rsid w:val="006A56C3"/>
    <w:rsid w:val="006A59BC"/>
    <w:rsid w:val="006A6B88"/>
    <w:rsid w:val="006A6D7F"/>
    <w:rsid w:val="006B0298"/>
    <w:rsid w:val="006B0E83"/>
    <w:rsid w:val="006B107E"/>
    <w:rsid w:val="006B1357"/>
    <w:rsid w:val="006B2679"/>
    <w:rsid w:val="006B2DC9"/>
    <w:rsid w:val="006B4196"/>
    <w:rsid w:val="006B46EF"/>
    <w:rsid w:val="006B5493"/>
    <w:rsid w:val="006B616B"/>
    <w:rsid w:val="006B77E2"/>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3563"/>
    <w:rsid w:val="006D522C"/>
    <w:rsid w:val="006D56AA"/>
    <w:rsid w:val="006D63A8"/>
    <w:rsid w:val="006D7795"/>
    <w:rsid w:val="006D7ACB"/>
    <w:rsid w:val="006E00EF"/>
    <w:rsid w:val="006E06BB"/>
    <w:rsid w:val="006E15EA"/>
    <w:rsid w:val="006E1A7A"/>
    <w:rsid w:val="006E1FBA"/>
    <w:rsid w:val="006E20DE"/>
    <w:rsid w:val="006E407B"/>
    <w:rsid w:val="006E43F3"/>
    <w:rsid w:val="006E4723"/>
    <w:rsid w:val="006E477D"/>
    <w:rsid w:val="006E716F"/>
    <w:rsid w:val="006E7DA9"/>
    <w:rsid w:val="006E7DEE"/>
    <w:rsid w:val="006F01E7"/>
    <w:rsid w:val="006F0A11"/>
    <w:rsid w:val="006F1F3A"/>
    <w:rsid w:val="006F7EB8"/>
    <w:rsid w:val="006F7F1C"/>
    <w:rsid w:val="00700059"/>
    <w:rsid w:val="00700324"/>
    <w:rsid w:val="0070094A"/>
    <w:rsid w:val="007013CB"/>
    <w:rsid w:val="00702D85"/>
    <w:rsid w:val="00702DD7"/>
    <w:rsid w:val="00703D21"/>
    <w:rsid w:val="007047D3"/>
    <w:rsid w:val="00705663"/>
    <w:rsid w:val="00705C40"/>
    <w:rsid w:val="00707F1C"/>
    <w:rsid w:val="0071087E"/>
    <w:rsid w:val="00711F00"/>
    <w:rsid w:val="00713F41"/>
    <w:rsid w:val="007147C2"/>
    <w:rsid w:val="00716001"/>
    <w:rsid w:val="007169A8"/>
    <w:rsid w:val="0072059E"/>
    <w:rsid w:val="0072107A"/>
    <w:rsid w:val="00721648"/>
    <w:rsid w:val="007229A1"/>
    <w:rsid w:val="00722F18"/>
    <w:rsid w:val="0072347B"/>
    <w:rsid w:val="007235AA"/>
    <w:rsid w:val="00725E35"/>
    <w:rsid w:val="007271A0"/>
    <w:rsid w:val="00727ACB"/>
    <w:rsid w:val="00730D35"/>
    <w:rsid w:val="0073135D"/>
    <w:rsid w:val="00732289"/>
    <w:rsid w:val="00732EE9"/>
    <w:rsid w:val="007330B9"/>
    <w:rsid w:val="007341A5"/>
    <w:rsid w:val="007342F5"/>
    <w:rsid w:val="007343FD"/>
    <w:rsid w:val="00734AD0"/>
    <w:rsid w:val="007356E7"/>
    <w:rsid w:val="00735915"/>
    <w:rsid w:val="00735C21"/>
    <w:rsid w:val="0073614A"/>
    <w:rsid w:val="00736FF2"/>
    <w:rsid w:val="007371A5"/>
    <w:rsid w:val="007402A3"/>
    <w:rsid w:val="00740C8C"/>
    <w:rsid w:val="00741387"/>
    <w:rsid w:val="00741AC4"/>
    <w:rsid w:val="00742CA5"/>
    <w:rsid w:val="00745BEA"/>
    <w:rsid w:val="007460D7"/>
    <w:rsid w:val="0074640E"/>
    <w:rsid w:val="00750816"/>
    <w:rsid w:val="00750CA0"/>
    <w:rsid w:val="007513F0"/>
    <w:rsid w:val="007515BC"/>
    <w:rsid w:val="0075194F"/>
    <w:rsid w:val="00752204"/>
    <w:rsid w:val="00752223"/>
    <w:rsid w:val="00752606"/>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2198"/>
    <w:rsid w:val="00763CE8"/>
    <w:rsid w:val="007640FF"/>
    <w:rsid w:val="00764E3B"/>
    <w:rsid w:val="00765661"/>
    <w:rsid w:val="00765F9B"/>
    <w:rsid w:val="00766971"/>
    <w:rsid w:val="007669A0"/>
    <w:rsid w:val="00770363"/>
    <w:rsid w:val="007705F9"/>
    <w:rsid w:val="00770792"/>
    <w:rsid w:val="00770FB0"/>
    <w:rsid w:val="00771523"/>
    <w:rsid w:val="00771F98"/>
    <w:rsid w:val="007725B1"/>
    <w:rsid w:val="007737B5"/>
    <w:rsid w:val="00774FFE"/>
    <w:rsid w:val="00775638"/>
    <w:rsid w:val="00775677"/>
    <w:rsid w:val="0077599A"/>
    <w:rsid w:val="007765C3"/>
    <w:rsid w:val="00776811"/>
    <w:rsid w:val="0077724D"/>
    <w:rsid w:val="00777353"/>
    <w:rsid w:val="00777681"/>
    <w:rsid w:val="007809D6"/>
    <w:rsid w:val="00780CD6"/>
    <w:rsid w:val="00781332"/>
    <w:rsid w:val="00781A64"/>
    <w:rsid w:val="00782EA4"/>
    <w:rsid w:val="007839C9"/>
    <w:rsid w:val="0078400A"/>
    <w:rsid w:val="007842FE"/>
    <w:rsid w:val="0078483E"/>
    <w:rsid w:val="00785461"/>
    <w:rsid w:val="00786E2B"/>
    <w:rsid w:val="00786FF3"/>
    <w:rsid w:val="007876CF"/>
    <w:rsid w:val="00787B77"/>
    <w:rsid w:val="00790463"/>
    <w:rsid w:val="00790997"/>
    <w:rsid w:val="00791361"/>
    <w:rsid w:val="00793090"/>
    <w:rsid w:val="0079334A"/>
    <w:rsid w:val="00795691"/>
    <w:rsid w:val="00796C9B"/>
    <w:rsid w:val="00796F2A"/>
    <w:rsid w:val="007A00D4"/>
    <w:rsid w:val="007A0176"/>
    <w:rsid w:val="007A0314"/>
    <w:rsid w:val="007A059A"/>
    <w:rsid w:val="007A0F2A"/>
    <w:rsid w:val="007A2F67"/>
    <w:rsid w:val="007A3918"/>
    <w:rsid w:val="007A5398"/>
    <w:rsid w:val="007A58F3"/>
    <w:rsid w:val="007A75DF"/>
    <w:rsid w:val="007B0E89"/>
    <w:rsid w:val="007B0F7A"/>
    <w:rsid w:val="007B2C38"/>
    <w:rsid w:val="007B2E54"/>
    <w:rsid w:val="007B3826"/>
    <w:rsid w:val="007B56A8"/>
    <w:rsid w:val="007B7498"/>
    <w:rsid w:val="007B75C2"/>
    <w:rsid w:val="007B7AEE"/>
    <w:rsid w:val="007C0598"/>
    <w:rsid w:val="007C0E1E"/>
    <w:rsid w:val="007C2D12"/>
    <w:rsid w:val="007C5C9B"/>
    <w:rsid w:val="007C6C24"/>
    <w:rsid w:val="007C706D"/>
    <w:rsid w:val="007C7EB6"/>
    <w:rsid w:val="007C7EBB"/>
    <w:rsid w:val="007D0014"/>
    <w:rsid w:val="007D19A2"/>
    <w:rsid w:val="007D2F75"/>
    <w:rsid w:val="007D3400"/>
    <w:rsid w:val="007D5162"/>
    <w:rsid w:val="007D680C"/>
    <w:rsid w:val="007D710E"/>
    <w:rsid w:val="007D74E3"/>
    <w:rsid w:val="007D7E3A"/>
    <w:rsid w:val="007E1177"/>
    <w:rsid w:val="007E22E7"/>
    <w:rsid w:val="007E2893"/>
    <w:rsid w:val="007E4232"/>
    <w:rsid w:val="007E43AE"/>
    <w:rsid w:val="007E5C74"/>
    <w:rsid w:val="007E69BB"/>
    <w:rsid w:val="007E6AB8"/>
    <w:rsid w:val="007E7E96"/>
    <w:rsid w:val="007F2109"/>
    <w:rsid w:val="007F21C5"/>
    <w:rsid w:val="007F26EE"/>
    <w:rsid w:val="007F32CC"/>
    <w:rsid w:val="007F38D0"/>
    <w:rsid w:val="007F3EF1"/>
    <w:rsid w:val="007F4173"/>
    <w:rsid w:val="007F4E73"/>
    <w:rsid w:val="007F5737"/>
    <w:rsid w:val="007F6312"/>
    <w:rsid w:val="007F76A3"/>
    <w:rsid w:val="007F774A"/>
    <w:rsid w:val="0080056E"/>
    <w:rsid w:val="00801457"/>
    <w:rsid w:val="00801BCE"/>
    <w:rsid w:val="00801E7D"/>
    <w:rsid w:val="00801FBF"/>
    <w:rsid w:val="00802515"/>
    <w:rsid w:val="0080364C"/>
    <w:rsid w:val="00806B06"/>
    <w:rsid w:val="00807232"/>
    <w:rsid w:val="00810515"/>
    <w:rsid w:val="00810C43"/>
    <w:rsid w:val="008117F6"/>
    <w:rsid w:val="00811C27"/>
    <w:rsid w:val="0081283F"/>
    <w:rsid w:val="00812C0C"/>
    <w:rsid w:val="00813BB1"/>
    <w:rsid w:val="00813FF9"/>
    <w:rsid w:val="0081480A"/>
    <w:rsid w:val="0081547C"/>
    <w:rsid w:val="00815C69"/>
    <w:rsid w:val="00816B1B"/>
    <w:rsid w:val="00817A79"/>
    <w:rsid w:val="008202EB"/>
    <w:rsid w:val="008203F9"/>
    <w:rsid w:val="00820F86"/>
    <w:rsid w:val="00821410"/>
    <w:rsid w:val="00821825"/>
    <w:rsid w:val="008242C5"/>
    <w:rsid w:val="00825B2D"/>
    <w:rsid w:val="00825D84"/>
    <w:rsid w:val="0082781F"/>
    <w:rsid w:val="00827F88"/>
    <w:rsid w:val="008303B3"/>
    <w:rsid w:val="008309F9"/>
    <w:rsid w:val="008315CE"/>
    <w:rsid w:val="008336A5"/>
    <w:rsid w:val="008353C0"/>
    <w:rsid w:val="00835474"/>
    <w:rsid w:val="00837022"/>
    <w:rsid w:val="008373C0"/>
    <w:rsid w:val="0084105A"/>
    <w:rsid w:val="0084145F"/>
    <w:rsid w:val="00841656"/>
    <w:rsid w:val="00841752"/>
    <w:rsid w:val="00841DA2"/>
    <w:rsid w:val="00842EE4"/>
    <w:rsid w:val="00844CB5"/>
    <w:rsid w:val="008458F6"/>
    <w:rsid w:val="00845AED"/>
    <w:rsid w:val="00845BDD"/>
    <w:rsid w:val="00846AA6"/>
    <w:rsid w:val="0084708E"/>
    <w:rsid w:val="00851328"/>
    <w:rsid w:val="008514E1"/>
    <w:rsid w:val="00851AE4"/>
    <w:rsid w:val="008521C1"/>
    <w:rsid w:val="00853C04"/>
    <w:rsid w:val="00854E64"/>
    <w:rsid w:val="00855019"/>
    <w:rsid w:val="008554B6"/>
    <w:rsid w:val="0085598D"/>
    <w:rsid w:val="0085722B"/>
    <w:rsid w:val="00861E64"/>
    <w:rsid w:val="0086231B"/>
    <w:rsid w:val="00862771"/>
    <w:rsid w:val="00863947"/>
    <w:rsid w:val="00863A1C"/>
    <w:rsid w:val="00864067"/>
    <w:rsid w:val="008642BE"/>
    <w:rsid w:val="0086682F"/>
    <w:rsid w:val="00867687"/>
    <w:rsid w:val="00867896"/>
    <w:rsid w:val="008700A9"/>
    <w:rsid w:val="008704DF"/>
    <w:rsid w:val="008736D8"/>
    <w:rsid w:val="00873761"/>
    <w:rsid w:val="00873A74"/>
    <w:rsid w:val="00873AF2"/>
    <w:rsid w:val="00874748"/>
    <w:rsid w:val="00874894"/>
    <w:rsid w:val="00876F54"/>
    <w:rsid w:val="00877292"/>
    <w:rsid w:val="0087754A"/>
    <w:rsid w:val="0087766C"/>
    <w:rsid w:val="008778E3"/>
    <w:rsid w:val="00880552"/>
    <w:rsid w:val="00880B83"/>
    <w:rsid w:val="008817FF"/>
    <w:rsid w:val="008839DA"/>
    <w:rsid w:val="00884EE8"/>
    <w:rsid w:val="00885168"/>
    <w:rsid w:val="0088614D"/>
    <w:rsid w:val="0088668A"/>
    <w:rsid w:val="008873CC"/>
    <w:rsid w:val="00890CAD"/>
    <w:rsid w:val="0089173B"/>
    <w:rsid w:val="00891E76"/>
    <w:rsid w:val="0089220F"/>
    <w:rsid w:val="00893420"/>
    <w:rsid w:val="008935AA"/>
    <w:rsid w:val="0089401D"/>
    <w:rsid w:val="0089487A"/>
    <w:rsid w:val="00895543"/>
    <w:rsid w:val="008963F0"/>
    <w:rsid w:val="00897404"/>
    <w:rsid w:val="00897444"/>
    <w:rsid w:val="00897BD9"/>
    <w:rsid w:val="008A02C0"/>
    <w:rsid w:val="008A03A5"/>
    <w:rsid w:val="008A0600"/>
    <w:rsid w:val="008A0DF3"/>
    <w:rsid w:val="008A1757"/>
    <w:rsid w:val="008A1B76"/>
    <w:rsid w:val="008A282C"/>
    <w:rsid w:val="008A3054"/>
    <w:rsid w:val="008A3F77"/>
    <w:rsid w:val="008A4138"/>
    <w:rsid w:val="008A4B66"/>
    <w:rsid w:val="008A4B7F"/>
    <w:rsid w:val="008A5D96"/>
    <w:rsid w:val="008B0A26"/>
    <w:rsid w:val="008B0B01"/>
    <w:rsid w:val="008B1CF2"/>
    <w:rsid w:val="008B1E85"/>
    <w:rsid w:val="008B2271"/>
    <w:rsid w:val="008B5AB3"/>
    <w:rsid w:val="008B6765"/>
    <w:rsid w:val="008B6848"/>
    <w:rsid w:val="008B68B4"/>
    <w:rsid w:val="008C0B03"/>
    <w:rsid w:val="008C2625"/>
    <w:rsid w:val="008C2FA1"/>
    <w:rsid w:val="008C3800"/>
    <w:rsid w:val="008C4080"/>
    <w:rsid w:val="008C4EC2"/>
    <w:rsid w:val="008C58DF"/>
    <w:rsid w:val="008C7441"/>
    <w:rsid w:val="008D0090"/>
    <w:rsid w:val="008D0ABE"/>
    <w:rsid w:val="008D1369"/>
    <w:rsid w:val="008D1AEB"/>
    <w:rsid w:val="008D2C4C"/>
    <w:rsid w:val="008D2EE9"/>
    <w:rsid w:val="008D34AB"/>
    <w:rsid w:val="008D4CA3"/>
    <w:rsid w:val="008D55BD"/>
    <w:rsid w:val="008D60A8"/>
    <w:rsid w:val="008D640C"/>
    <w:rsid w:val="008D7E0D"/>
    <w:rsid w:val="008D7EDB"/>
    <w:rsid w:val="008E002E"/>
    <w:rsid w:val="008E1829"/>
    <w:rsid w:val="008E1A61"/>
    <w:rsid w:val="008E2327"/>
    <w:rsid w:val="008E2D66"/>
    <w:rsid w:val="008E4677"/>
    <w:rsid w:val="008E4D2A"/>
    <w:rsid w:val="008E5077"/>
    <w:rsid w:val="008E54AD"/>
    <w:rsid w:val="008E5CA3"/>
    <w:rsid w:val="008E64F0"/>
    <w:rsid w:val="008E69F1"/>
    <w:rsid w:val="008E6FF3"/>
    <w:rsid w:val="008E7B05"/>
    <w:rsid w:val="008E7BD5"/>
    <w:rsid w:val="008F010E"/>
    <w:rsid w:val="008F0965"/>
    <w:rsid w:val="008F18ED"/>
    <w:rsid w:val="008F230E"/>
    <w:rsid w:val="008F2650"/>
    <w:rsid w:val="008F2694"/>
    <w:rsid w:val="008F2871"/>
    <w:rsid w:val="008F2DC5"/>
    <w:rsid w:val="008F2EE5"/>
    <w:rsid w:val="008F37AD"/>
    <w:rsid w:val="008F3F00"/>
    <w:rsid w:val="008F3F51"/>
    <w:rsid w:val="008F4007"/>
    <w:rsid w:val="008F46C2"/>
    <w:rsid w:val="008F5370"/>
    <w:rsid w:val="008F7068"/>
    <w:rsid w:val="008F7FA5"/>
    <w:rsid w:val="0090360E"/>
    <w:rsid w:val="00903D37"/>
    <w:rsid w:val="00904523"/>
    <w:rsid w:val="0090461B"/>
    <w:rsid w:val="009052E4"/>
    <w:rsid w:val="00906B23"/>
    <w:rsid w:val="009079D1"/>
    <w:rsid w:val="0091055D"/>
    <w:rsid w:val="00910A37"/>
    <w:rsid w:val="00912EDB"/>
    <w:rsid w:val="00914606"/>
    <w:rsid w:val="00914C61"/>
    <w:rsid w:val="00915E08"/>
    <w:rsid w:val="0091641C"/>
    <w:rsid w:val="00917D6F"/>
    <w:rsid w:val="0092073B"/>
    <w:rsid w:val="00920947"/>
    <w:rsid w:val="0092181F"/>
    <w:rsid w:val="00921B1A"/>
    <w:rsid w:val="00921B7F"/>
    <w:rsid w:val="00921DDA"/>
    <w:rsid w:val="00922DE1"/>
    <w:rsid w:val="00922E00"/>
    <w:rsid w:val="00923CE3"/>
    <w:rsid w:val="0092600D"/>
    <w:rsid w:val="00926557"/>
    <w:rsid w:val="009266D5"/>
    <w:rsid w:val="009301D7"/>
    <w:rsid w:val="00930345"/>
    <w:rsid w:val="0093039D"/>
    <w:rsid w:val="00930B79"/>
    <w:rsid w:val="00930C00"/>
    <w:rsid w:val="009318B4"/>
    <w:rsid w:val="00931E4F"/>
    <w:rsid w:val="009324A0"/>
    <w:rsid w:val="0093364D"/>
    <w:rsid w:val="0093429F"/>
    <w:rsid w:val="009346E1"/>
    <w:rsid w:val="00936574"/>
    <w:rsid w:val="00937297"/>
    <w:rsid w:val="00937EE1"/>
    <w:rsid w:val="00941253"/>
    <w:rsid w:val="00941718"/>
    <w:rsid w:val="0094203F"/>
    <w:rsid w:val="0094273B"/>
    <w:rsid w:val="00943BCE"/>
    <w:rsid w:val="0094413F"/>
    <w:rsid w:val="009449C5"/>
    <w:rsid w:val="0094552F"/>
    <w:rsid w:val="00946A1E"/>
    <w:rsid w:val="009501A3"/>
    <w:rsid w:val="009508A0"/>
    <w:rsid w:val="009520CC"/>
    <w:rsid w:val="00953FF0"/>
    <w:rsid w:val="009542D9"/>
    <w:rsid w:val="0095436D"/>
    <w:rsid w:val="00956711"/>
    <w:rsid w:val="00956F6E"/>
    <w:rsid w:val="009577D7"/>
    <w:rsid w:val="00960311"/>
    <w:rsid w:val="00960346"/>
    <w:rsid w:val="00961564"/>
    <w:rsid w:val="009617D3"/>
    <w:rsid w:val="00962CAA"/>
    <w:rsid w:val="009636AA"/>
    <w:rsid w:val="0096463B"/>
    <w:rsid w:val="00965929"/>
    <w:rsid w:val="0096750C"/>
    <w:rsid w:val="00967869"/>
    <w:rsid w:val="0096796E"/>
    <w:rsid w:val="00971F54"/>
    <w:rsid w:val="009725C5"/>
    <w:rsid w:val="00972AEA"/>
    <w:rsid w:val="00972B4E"/>
    <w:rsid w:val="00972DEC"/>
    <w:rsid w:val="00973B43"/>
    <w:rsid w:val="00973F40"/>
    <w:rsid w:val="009764A8"/>
    <w:rsid w:val="00976BC1"/>
    <w:rsid w:val="0097736F"/>
    <w:rsid w:val="0098056C"/>
    <w:rsid w:val="00980900"/>
    <w:rsid w:val="0098133B"/>
    <w:rsid w:val="009838DE"/>
    <w:rsid w:val="00983EDC"/>
    <w:rsid w:val="00983EED"/>
    <w:rsid w:val="009849EF"/>
    <w:rsid w:val="00984C32"/>
    <w:rsid w:val="00984E2B"/>
    <w:rsid w:val="00986DB7"/>
    <w:rsid w:val="00991FA0"/>
    <w:rsid w:val="00992919"/>
    <w:rsid w:val="009930DF"/>
    <w:rsid w:val="009934CF"/>
    <w:rsid w:val="00994396"/>
    <w:rsid w:val="00994FB1"/>
    <w:rsid w:val="00996D27"/>
    <w:rsid w:val="00997C76"/>
    <w:rsid w:val="009A0D75"/>
    <w:rsid w:val="009A2459"/>
    <w:rsid w:val="009A3057"/>
    <w:rsid w:val="009A306D"/>
    <w:rsid w:val="009A347A"/>
    <w:rsid w:val="009A4205"/>
    <w:rsid w:val="009A5671"/>
    <w:rsid w:val="009A620E"/>
    <w:rsid w:val="009B2007"/>
    <w:rsid w:val="009B22FF"/>
    <w:rsid w:val="009B3F3B"/>
    <w:rsid w:val="009B6452"/>
    <w:rsid w:val="009B6A6F"/>
    <w:rsid w:val="009B7E51"/>
    <w:rsid w:val="009C1AFE"/>
    <w:rsid w:val="009C22AA"/>
    <w:rsid w:val="009C295D"/>
    <w:rsid w:val="009C299E"/>
    <w:rsid w:val="009C2A20"/>
    <w:rsid w:val="009C2A45"/>
    <w:rsid w:val="009C3107"/>
    <w:rsid w:val="009C3E33"/>
    <w:rsid w:val="009C52E7"/>
    <w:rsid w:val="009C548B"/>
    <w:rsid w:val="009C5D9C"/>
    <w:rsid w:val="009C5F24"/>
    <w:rsid w:val="009D048B"/>
    <w:rsid w:val="009D1B5D"/>
    <w:rsid w:val="009D2991"/>
    <w:rsid w:val="009D4254"/>
    <w:rsid w:val="009D43FE"/>
    <w:rsid w:val="009D4CFA"/>
    <w:rsid w:val="009D5C33"/>
    <w:rsid w:val="009D5C93"/>
    <w:rsid w:val="009D69C6"/>
    <w:rsid w:val="009D6F70"/>
    <w:rsid w:val="009E0A59"/>
    <w:rsid w:val="009E10E1"/>
    <w:rsid w:val="009E110C"/>
    <w:rsid w:val="009E1850"/>
    <w:rsid w:val="009E22A9"/>
    <w:rsid w:val="009E4AEF"/>
    <w:rsid w:val="009E4EF3"/>
    <w:rsid w:val="009E53A5"/>
    <w:rsid w:val="009E5419"/>
    <w:rsid w:val="009E5A6E"/>
    <w:rsid w:val="009E6994"/>
    <w:rsid w:val="009E70E7"/>
    <w:rsid w:val="009E79B4"/>
    <w:rsid w:val="009F04F8"/>
    <w:rsid w:val="009F0F08"/>
    <w:rsid w:val="009F1196"/>
    <w:rsid w:val="009F129A"/>
    <w:rsid w:val="009F25A8"/>
    <w:rsid w:val="009F4541"/>
    <w:rsid w:val="009F46DC"/>
    <w:rsid w:val="009F51C8"/>
    <w:rsid w:val="009F58BE"/>
    <w:rsid w:val="009F59D8"/>
    <w:rsid w:val="009F65AF"/>
    <w:rsid w:val="009F6BF1"/>
    <w:rsid w:val="009F727B"/>
    <w:rsid w:val="00A013E9"/>
    <w:rsid w:val="00A01C00"/>
    <w:rsid w:val="00A02488"/>
    <w:rsid w:val="00A030EA"/>
    <w:rsid w:val="00A03A1B"/>
    <w:rsid w:val="00A06CC5"/>
    <w:rsid w:val="00A07167"/>
    <w:rsid w:val="00A1041C"/>
    <w:rsid w:val="00A10C91"/>
    <w:rsid w:val="00A11CAD"/>
    <w:rsid w:val="00A14EC0"/>
    <w:rsid w:val="00A15A51"/>
    <w:rsid w:val="00A1620D"/>
    <w:rsid w:val="00A16AC0"/>
    <w:rsid w:val="00A16DC1"/>
    <w:rsid w:val="00A21D9F"/>
    <w:rsid w:val="00A23809"/>
    <w:rsid w:val="00A23D31"/>
    <w:rsid w:val="00A24C9B"/>
    <w:rsid w:val="00A25083"/>
    <w:rsid w:val="00A252B7"/>
    <w:rsid w:val="00A266BF"/>
    <w:rsid w:val="00A26ECD"/>
    <w:rsid w:val="00A27D2B"/>
    <w:rsid w:val="00A301A7"/>
    <w:rsid w:val="00A30901"/>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40A51"/>
    <w:rsid w:val="00A415BA"/>
    <w:rsid w:val="00A41B03"/>
    <w:rsid w:val="00A4594F"/>
    <w:rsid w:val="00A47916"/>
    <w:rsid w:val="00A51058"/>
    <w:rsid w:val="00A522DB"/>
    <w:rsid w:val="00A52CF0"/>
    <w:rsid w:val="00A536DA"/>
    <w:rsid w:val="00A5406C"/>
    <w:rsid w:val="00A54801"/>
    <w:rsid w:val="00A5596D"/>
    <w:rsid w:val="00A56F39"/>
    <w:rsid w:val="00A571CD"/>
    <w:rsid w:val="00A57C3D"/>
    <w:rsid w:val="00A60A2E"/>
    <w:rsid w:val="00A60F2A"/>
    <w:rsid w:val="00A61875"/>
    <w:rsid w:val="00A6550C"/>
    <w:rsid w:val="00A6697B"/>
    <w:rsid w:val="00A67022"/>
    <w:rsid w:val="00A7087B"/>
    <w:rsid w:val="00A719AA"/>
    <w:rsid w:val="00A7221E"/>
    <w:rsid w:val="00A725B0"/>
    <w:rsid w:val="00A73DE3"/>
    <w:rsid w:val="00A74C2D"/>
    <w:rsid w:val="00A7512C"/>
    <w:rsid w:val="00A75171"/>
    <w:rsid w:val="00A76B34"/>
    <w:rsid w:val="00A77021"/>
    <w:rsid w:val="00A80A86"/>
    <w:rsid w:val="00A81200"/>
    <w:rsid w:val="00A81AA3"/>
    <w:rsid w:val="00A82E4A"/>
    <w:rsid w:val="00A83487"/>
    <w:rsid w:val="00A83686"/>
    <w:rsid w:val="00A84A8E"/>
    <w:rsid w:val="00A84BAC"/>
    <w:rsid w:val="00A854FF"/>
    <w:rsid w:val="00A86E30"/>
    <w:rsid w:val="00A87035"/>
    <w:rsid w:val="00A870F1"/>
    <w:rsid w:val="00A8745D"/>
    <w:rsid w:val="00A908DA"/>
    <w:rsid w:val="00A90B0E"/>
    <w:rsid w:val="00A90BE5"/>
    <w:rsid w:val="00A90F9B"/>
    <w:rsid w:val="00A92694"/>
    <w:rsid w:val="00A93072"/>
    <w:rsid w:val="00A9424D"/>
    <w:rsid w:val="00A9629C"/>
    <w:rsid w:val="00A96E80"/>
    <w:rsid w:val="00AA0215"/>
    <w:rsid w:val="00AA0E28"/>
    <w:rsid w:val="00AA131E"/>
    <w:rsid w:val="00AA16A7"/>
    <w:rsid w:val="00AA2289"/>
    <w:rsid w:val="00AA2AFF"/>
    <w:rsid w:val="00AA2BAC"/>
    <w:rsid w:val="00AA35D5"/>
    <w:rsid w:val="00AA417B"/>
    <w:rsid w:val="00AA533F"/>
    <w:rsid w:val="00AA5449"/>
    <w:rsid w:val="00AA55CB"/>
    <w:rsid w:val="00AA5A86"/>
    <w:rsid w:val="00AA5EC8"/>
    <w:rsid w:val="00AA7B74"/>
    <w:rsid w:val="00AA7F48"/>
    <w:rsid w:val="00AB010D"/>
    <w:rsid w:val="00AB0749"/>
    <w:rsid w:val="00AB22A9"/>
    <w:rsid w:val="00AB2302"/>
    <w:rsid w:val="00AB4C13"/>
    <w:rsid w:val="00AB5725"/>
    <w:rsid w:val="00AB613C"/>
    <w:rsid w:val="00AB75E2"/>
    <w:rsid w:val="00AB76D8"/>
    <w:rsid w:val="00AB7A1A"/>
    <w:rsid w:val="00AB7E6A"/>
    <w:rsid w:val="00AC1B50"/>
    <w:rsid w:val="00AC1B61"/>
    <w:rsid w:val="00AC2C6E"/>
    <w:rsid w:val="00AC4E2E"/>
    <w:rsid w:val="00AC5EE6"/>
    <w:rsid w:val="00AC621A"/>
    <w:rsid w:val="00AC7BB7"/>
    <w:rsid w:val="00AC7C5B"/>
    <w:rsid w:val="00AD0D24"/>
    <w:rsid w:val="00AD13B7"/>
    <w:rsid w:val="00AD1923"/>
    <w:rsid w:val="00AD1CF4"/>
    <w:rsid w:val="00AD1F53"/>
    <w:rsid w:val="00AD2611"/>
    <w:rsid w:val="00AD3AC5"/>
    <w:rsid w:val="00AD3D57"/>
    <w:rsid w:val="00AD43A4"/>
    <w:rsid w:val="00AD497C"/>
    <w:rsid w:val="00AD50F9"/>
    <w:rsid w:val="00AE0B4B"/>
    <w:rsid w:val="00AE47BF"/>
    <w:rsid w:val="00AE489D"/>
    <w:rsid w:val="00AE4A5D"/>
    <w:rsid w:val="00AE4B5E"/>
    <w:rsid w:val="00AE552E"/>
    <w:rsid w:val="00AE6572"/>
    <w:rsid w:val="00AF08DA"/>
    <w:rsid w:val="00AF090F"/>
    <w:rsid w:val="00AF0A77"/>
    <w:rsid w:val="00AF0F89"/>
    <w:rsid w:val="00AF34B1"/>
    <w:rsid w:val="00AF4C29"/>
    <w:rsid w:val="00AF5FE9"/>
    <w:rsid w:val="00AF6432"/>
    <w:rsid w:val="00AF6B70"/>
    <w:rsid w:val="00AF6C22"/>
    <w:rsid w:val="00AF6DED"/>
    <w:rsid w:val="00AF79BD"/>
    <w:rsid w:val="00B00E36"/>
    <w:rsid w:val="00B01191"/>
    <w:rsid w:val="00B02B82"/>
    <w:rsid w:val="00B06723"/>
    <w:rsid w:val="00B07F12"/>
    <w:rsid w:val="00B07FE3"/>
    <w:rsid w:val="00B10BAE"/>
    <w:rsid w:val="00B11A07"/>
    <w:rsid w:val="00B11DD5"/>
    <w:rsid w:val="00B12157"/>
    <w:rsid w:val="00B13C0A"/>
    <w:rsid w:val="00B14154"/>
    <w:rsid w:val="00B1415B"/>
    <w:rsid w:val="00B14638"/>
    <w:rsid w:val="00B15278"/>
    <w:rsid w:val="00B1621D"/>
    <w:rsid w:val="00B16560"/>
    <w:rsid w:val="00B16F5F"/>
    <w:rsid w:val="00B17296"/>
    <w:rsid w:val="00B2109B"/>
    <w:rsid w:val="00B2112F"/>
    <w:rsid w:val="00B222A2"/>
    <w:rsid w:val="00B231D2"/>
    <w:rsid w:val="00B234EC"/>
    <w:rsid w:val="00B25F7E"/>
    <w:rsid w:val="00B26E79"/>
    <w:rsid w:val="00B274AE"/>
    <w:rsid w:val="00B274BF"/>
    <w:rsid w:val="00B31222"/>
    <w:rsid w:val="00B3127D"/>
    <w:rsid w:val="00B318C9"/>
    <w:rsid w:val="00B31CC2"/>
    <w:rsid w:val="00B31FDB"/>
    <w:rsid w:val="00B330C9"/>
    <w:rsid w:val="00B33D0A"/>
    <w:rsid w:val="00B34B9C"/>
    <w:rsid w:val="00B36095"/>
    <w:rsid w:val="00B36104"/>
    <w:rsid w:val="00B366F1"/>
    <w:rsid w:val="00B37BD1"/>
    <w:rsid w:val="00B37DE4"/>
    <w:rsid w:val="00B41DF3"/>
    <w:rsid w:val="00B42118"/>
    <w:rsid w:val="00B4235B"/>
    <w:rsid w:val="00B42C7F"/>
    <w:rsid w:val="00B42E81"/>
    <w:rsid w:val="00B430C1"/>
    <w:rsid w:val="00B4329D"/>
    <w:rsid w:val="00B45BEE"/>
    <w:rsid w:val="00B4666D"/>
    <w:rsid w:val="00B475BF"/>
    <w:rsid w:val="00B50A04"/>
    <w:rsid w:val="00B520F9"/>
    <w:rsid w:val="00B52812"/>
    <w:rsid w:val="00B5491F"/>
    <w:rsid w:val="00B5495A"/>
    <w:rsid w:val="00B55C51"/>
    <w:rsid w:val="00B568D8"/>
    <w:rsid w:val="00B577A3"/>
    <w:rsid w:val="00B612B1"/>
    <w:rsid w:val="00B6144B"/>
    <w:rsid w:val="00B61569"/>
    <w:rsid w:val="00B6170F"/>
    <w:rsid w:val="00B640B0"/>
    <w:rsid w:val="00B64641"/>
    <w:rsid w:val="00B65D6A"/>
    <w:rsid w:val="00B67E17"/>
    <w:rsid w:val="00B71674"/>
    <w:rsid w:val="00B72352"/>
    <w:rsid w:val="00B7262F"/>
    <w:rsid w:val="00B727C5"/>
    <w:rsid w:val="00B73FD4"/>
    <w:rsid w:val="00B74FC5"/>
    <w:rsid w:val="00B75A6C"/>
    <w:rsid w:val="00B77E53"/>
    <w:rsid w:val="00B803A5"/>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597"/>
    <w:rsid w:val="00B95BCD"/>
    <w:rsid w:val="00B95BD9"/>
    <w:rsid w:val="00B95CDC"/>
    <w:rsid w:val="00B95CE5"/>
    <w:rsid w:val="00B96107"/>
    <w:rsid w:val="00B9731C"/>
    <w:rsid w:val="00B97875"/>
    <w:rsid w:val="00BA0D0B"/>
    <w:rsid w:val="00BA2486"/>
    <w:rsid w:val="00BA4CE5"/>
    <w:rsid w:val="00BA5BC4"/>
    <w:rsid w:val="00BA5C65"/>
    <w:rsid w:val="00BA6B30"/>
    <w:rsid w:val="00BA6FE3"/>
    <w:rsid w:val="00BB0BBF"/>
    <w:rsid w:val="00BB35CE"/>
    <w:rsid w:val="00BB36E2"/>
    <w:rsid w:val="00BB375D"/>
    <w:rsid w:val="00BB3A50"/>
    <w:rsid w:val="00BB41BC"/>
    <w:rsid w:val="00BB43A5"/>
    <w:rsid w:val="00BB49A0"/>
    <w:rsid w:val="00BB515F"/>
    <w:rsid w:val="00BB532B"/>
    <w:rsid w:val="00BB545D"/>
    <w:rsid w:val="00BB5656"/>
    <w:rsid w:val="00BB62A9"/>
    <w:rsid w:val="00BB6A70"/>
    <w:rsid w:val="00BC0924"/>
    <w:rsid w:val="00BC1FA5"/>
    <w:rsid w:val="00BC225B"/>
    <w:rsid w:val="00BC2485"/>
    <w:rsid w:val="00BC2C0C"/>
    <w:rsid w:val="00BC4547"/>
    <w:rsid w:val="00BC4715"/>
    <w:rsid w:val="00BC4D91"/>
    <w:rsid w:val="00BC56E8"/>
    <w:rsid w:val="00BC5B6D"/>
    <w:rsid w:val="00BC6C48"/>
    <w:rsid w:val="00BC732A"/>
    <w:rsid w:val="00BC758B"/>
    <w:rsid w:val="00BD00D8"/>
    <w:rsid w:val="00BD0834"/>
    <w:rsid w:val="00BD08E4"/>
    <w:rsid w:val="00BD1953"/>
    <w:rsid w:val="00BD1E16"/>
    <w:rsid w:val="00BD2EAC"/>
    <w:rsid w:val="00BD39C2"/>
    <w:rsid w:val="00BD455F"/>
    <w:rsid w:val="00BD4B8A"/>
    <w:rsid w:val="00BD4BB3"/>
    <w:rsid w:val="00BD5401"/>
    <w:rsid w:val="00BD59B1"/>
    <w:rsid w:val="00BD61FF"/>
    <w:rsid w:val="00BD782A"/>
    <w:rsid w:val="00BE048F"/>
    <w:rsid w:val="00BE0B9E"/>
    <w:rsid w:val="00BE14A4"/>
    <w:rsid w:val="00BE17C6"/>
    <w:rsid w:val="00BE1CED"/>
    <w:rsid w:val="00BE2BD3"/>
    <w:rsid w:val="00BE35B6"/>
    <w:rsid w:val="00BE3735"/>
    <w:rsid w:val="00BE4843"/>
    <w:rsid w:val="00BE4865"/>
    <w:rsid w:val="00BE4AE8"/>
    <w:rsid w:val="00BE5595"/>
    <w:rsid w:val="00BE55D1"/>
    <w:rsid w:val="00BE6479"/>
    <w:rsid w:val="00BE64B4"/>
    <w:rsid w:val="00BE6525"/>
    <w:rsid w:val="00BE668F"/>
    <w:rsid w:val="00BE69BF"/>
    <w:rsid w:val="00BE725A"/>
    <w:rsid w:val="00BE73C1"/>
    <w:rsid w:val="00BE7430"/>
    <w:rsid w:val="00BE7995"/>
    <w:rsid w:val="00BE7B48"/>
    <w:rsid w:val="00BF03EB"/>
    <w:rsid w:val="00BF1995"/>
    <w:rsid w:val="00BF2340"/>
    <w:rsid w:val="00BF3381"/>
    <w:rsid w:val="00BF3450"/>
    <w:rsid w:val="00BF45F2"/>
    <w:rsid w:val="00BF667D"/>
    <w:rsid w:val="00C007D9"/>
    <w:rsid w:val="00C02435"/>
    <w:rsid w:val="00C02957"/>
    <w:rsid w:val="00C0434C"/>
    <w:rsid w:val="00C04BB0"/>
    <w:rsid w:val="00C06CE9"/>
    <w:rsid w:val="00C076CE"/>
    <w:rsid w:val="00C10FCF"/>
    <w:rsid w:val="00C12810"/>
    <w:rsid w:val="00C13392"/>
    <w:rsid w:val="00C13874"/>
    <w:rsid w:val="00C140D6"/>
    <w:rsid w:val="00C144F4"/>
    <w:rsid w:val="00C14814"/>
    <w:rsid w:val="00C15CE5"/>
    <w:rsid w:val="00C163F6"/>
    <w:rsid w:val="00C16B4B"/>
    <w:rsid w:val="00C17427"/>
    <w:rsid w:val="00C20C00"/>
    <w:rsid w:val="00C210FD"/>
    <w:rsid w:val="00C22901"/>
    <w:rsid w:val="00C23359"/>
    <w:rsid w:val="00C244A7"/>
    <w:rsid w:val="00C25238"/>
    <w:rsid w:val="00C27576"/>
    <w:rsid w:val="00C305F2"/>
    <w:rsid w:val="00C30BCF"/>
    <w:rsid w:val="00C31112"/>
    <w:rsid w:val="00C32E00"/>
    <w:rsid w:val="00C3345C"/>
    <w:rsid w:val="00C3349B"/>
    <w:rsid w:val="00C3425B"/>
    <w:rsid w:val="00C359BD"/>
    <w:rsid w:val="00C35C2C"/>
    <w:rsid w:val="00C35D1C"/>
    <w:rsid w:val="00C36520"/>
    <w:rsid w:val="00C407E5"/>
    <w:rsid w:val="00C40A41"/>
    <w:rsid w:val="00C42DAC"/>
    <w:rsid w:val="00C42F9F"/>
    <w:rsid w:val="00C43000"/>
    <w:rsid w:val="00C4342B"/>
    <w:rsid w:val="00C436E3"/>
    <w:rsid w:val="00C459A9"/>
    <w:rsid w:val="00C46EC0"/>
    <w:rsid w:val="00C4704E"/>
    <w:rsid w:val="00C477E7"/>
    <w:rsid w:val="00C4796A"/>
    <w:rsid w:val="00C47E13"/>
    <w:rsid w:val="00C502A5"/>
    <w:rsid w:val="00C521F7"/>
    <w:rsid w:val="00C526F5"/>
    <w:rsid w:val="00C53008"/>
    <w:rsid w:val="00C55151"/>
    <w:rsid w:val="00C553D0"/>
    <w:rsid w:val="00C55558"/>
    <w:rsid w:val="00C5575D"/>
    <w:rsid w:val="00C558FF"/>
    <w:rsid w:val="00C560FA"/>
    <w:rsid w:val="00C56772"/>
    <w:rsid w:val="00C56A84"/>
    <w:rsid w:val="00C57055"/>
    <w:rsid w:val="00C57FF9"/>
    <w:rsid w:val="00C60320"/>
    <w:rsid w:val="00C61A98"/>
    <w:rsid w:val="00C64434"/>
    <w:rsid w:val="00C64A51"/>
    <w:rsid w:val="00C64B27"/>
    <w:rsid w:val="00C64BAE"/>
    <w:rsid w:val="00C65C4D"/>
    <w:rsid w:val="00C66B80"/>
    <w:rsid w:val="00C7063C"/>
    <w:rsid w:val="00C70EAD"/>
    <w:rsid w:val="00C7130A"/>
    <w:rsid w:val="00C71879"/>
    <w:rsid w:val="00C72A3F"/>
    <w:rsid w:val="00C734B5"/>
    <w:rsid w:val="00C73C57"/>
    <w:rsid w:val="00C746D9"/>
    <w:rsid w:val="00C74D43"/>
    <w:rsid w:val="00C75A2C"/>
    <w:rsid w:val="00C75CA7"/>
    <w:rsid w:val="00C7683D"/>
    <w:rsid w:val="00C80BA5"/>
    <w:rsid w:val="00C82300"/>
    <w:rsid w:val="00C830B2"/>
    <w:rsid w:val="00C834EF"/>
    <w:rsid w:val="00C83CDA"/>
    <w:rsid w:val="00C86432"/>
    <w:rsid w:val="00C86FC6"/>
    <w:rsid w:val="00C901BB"/>
    <w:rsid w:val="00C90CD3"/>
    <w:rsid w:val="00C91ED9"/>
    <w:rsid w:val="00C92411"/>
    <w:rsid w:val="00C92552"/>
    <w:rsid w:val="00C92C27"/>
    <w:rsid w:val="00C936A0"/>
    <w:rsid w:val="00C93818"/>
    <w:rsid w:val="00C93E12"/>
    <w:rsid w:val="00C93EFF"/>
    <w:rsid w:val="00C93F1B"/>
    <w:rsid w:val="00C95093"/>
    <w:rsid w:val="00C96DFE"/>
    <w:rsid w:val="00C9735E"/>
    <w:rsid w:val="00C976D1"/>
    <w:rsid w:val="00CA1195"/>
    <w:rsid w:val="00CA1444"/>
    <w:rsid w:val="00CA305D"/>
    <w:rsid w:val="00CA308F"/>
    <w:rsid w:val="00CA4238"/>
    <w:rsid w:val="00CA437E"/>
    <w:rsid w:val="00CA6F0D"/>
    <w:rsid w:val="00CA6F96"/>
    <w:rsid w:val="00CA7061"/>
    <w:rsid w:val="00CA71D4"/>
    <w:rsid w:val="00CB26C0"/>
    <w:rsid w:val="00CB310B"/>
    <w:rsid w:val="00CB4917"/>
    <w:rsid w:val="00CB55D0"/>
    <w:rsid w:val="00CB5B35"/>
    <w:rsid w:val="00CB5D29"/>
    <w:rsid w:val="00CB5F4C"/>
    <w:rsid w:val="00CB675A"/>
    <w:rsid w:val="00CB68D9"/>
    <w:rsid w:val="00CB6EC8"/>
    <w:rsid w:val="00CB74EC"/>
    <w:rsid w:val="00CB782B"/>
    <w:rsid w:val="00CB7FE3"/>
    <w:rsid w:val="00CC082B"/>
    <w:rsid w:val="00CC0E77"/>
    <w:rsid w:val="00CC12AE"/>
    <w:rsid w:val="00CC16DE"/>
    <w:rsid w:val="00CC2092"/>
    <w:rsid w:val="00CC285C"/>
    <w:rsid w:val="00CC34C5"/>
    <w:rsid w:val="00CC5595"/>
    <w:rsid w:val="00CC5E76"/>
    <w:rsid w:val="00CC7058"/>
    <w:rsid w:val="00CD049D"/>
    <w:rsid w:val="00CD05F1"/>
    <w:rsid w:val="00CD1770"/>
    <w:rsid w:val="00CD3A5D"/>
    <w:rsid w:val="00CD4C79"/>
    <w:rsid w:val="00CD5FD4"/>
    <w:rsid w:val="00CE0C79"/>
    <w:rsid w:val="00CE0DCE"/>
    <w:rsid w:val="00CE1BC9"/>
    <w:rsid w:val="00CE33C1"/>
    <w:rsid w:val="00CE3C95"/>
    <w:rsid w:val="00CE4899"/>
    <w:rsid w:val="00CE48C9"/>
    <w:rsid w:val="00CE4DD6"/>
    <w:rsid w:val="00CE6F99"/>
    <w:rsid w:val="00CE76FF"/>
    <w:rsid w:val="00CF1000"/>
    <w:rsid w:val="00CF1829"/>
    <w:rsid w:val="00CF1CF7"/>
    <w:rsid w:val="00CF2067"/>
    <w:rsid w:val="00CF241A"/>
    <w:rsid w:val="00CF3F3A"/>
    <w:rsid w:val="00CF4012"/>
    <w:rsid w:val="00CF40D2"/>
    <w:rsid w:val="00CF43D5"/>
    <w:rsid w:val="00CF443B"/>
    <w:rsid w:val="00CF46AA"/>
    <w:rsid w:val="00CF5867"/>
    <w:rsid w:val="00CF7907"/>
    <w:rsid w:val="00D001EA"/>
    <w:rsid w:val="00D01F75"/>
    <w:rsid w:val="00D0215D"/>
    <w:rsid w:val="00D02BC6"/>
    <w:rsid w:val="00D0310D"/>
    <w:rsid w:val="00D03AB3"/>
    <w:rsid w:val="00D03AE9"/>
    <w:rsid w:val="00D03F9F"/>
    <w:rsid w:val="00D04390"/>
    <w:rsid w:val="00D05803"/>
    <w:rsid w:val="00D05C7C"/>
    <w:rsid w:val="00D064C9"/>
    <w:rsid w:val="00D06906"/>
    <w:rsid w:val="00D07742"/>
    <w:rsid w:val="00D077DC"/>
    <w:rsid w:val="00D124ED"/>
    <w:rsid w:val="00D1276A"/>
    <w:rsid w:val="00D132F9"/>
    <w:rsid w:val="00D14DB7"/>
    <w:rsid w:val="00D15ED5"/>
    <w:rsid w:val="00D16656"/>
    <w:rsid w:val="00D17825"/>
    <w:rsid w:val="00D178BA"/>
    <w:rsid w:val="00D200AB"/>
    <w:rsid w:val="00D20613"/>
    <w:rsid w:val="00D20B81"/>
    <w:rsid w:val="00D223BF"/>
    <w:rsid w:val="00D244BD"/>
    <w:rsid w:val="00D25230"/>
    <w:rsid w:val="00D25F67"/>
    <w:rsid w:val="00D266C4"/>
    <w:rsid w:val="00D304A4"/>
    <w:rsid w:val="00D3191C"/>
    <w:rsid w:val="00D31CD5"/>
    <w:rsid w:val="00D34402"/>
    <w:rsid w:val="00D348F7"/>
    <w:rsid w:val="00D3564E"/>
    <w:rsid w:val="00D357F5"/>
    <w:rsid w:val="00D36EF4"/>
    <w:rsid w:val="00D371D0"/>
    <w:rsid w:val="00D3776F"/>
    <w:rsid w:val="00D4062A"/>
    <w:rsid w:val="00D407D3"/>
    <w:rsid w:val="00D40BC3"/>
    <w:rsid w:val="00D41805"/>
    <w:rsid w:val="00D41A0E"/>
    <w:rsid w:val="00D41DF7"/>
    <w:rsid w:val="00D43257"/>
    <w:rsid w:val="00D434EC"/>
    <w:rsid w:val="00D43E69"/>
    <w:rsid w:val="00D43EC7"/>
    <w:rsid w:val="00D44462"/>
    <w:rsid w:val="00D4453A"/>
    <w:rsid w:val="00D44E9D"/>
    <w:rsid w:val="00D454E0"/>
    <w:rsid w:val="00D45D5E"/>
    <w:rsid w:val="00D466D0"/>
    <w:rsid w:val="00D472A7"/>
    <w:rsid w:val="00D51515"/>
    <w:rsid w:val="00D5499A"/>
    <w:rsid w:val="00D54BD5"/>
    <w:rsid w:val="00D55445"/>
    <w:rsid w:val="00D554FA"/>
    <w:rsid w:val="00D55A25"/>
    <w:rsid w:val="00D575F0"/>
    <w:rsid w:val="00D57F43"/>
    <w:rsid w:val="00D60578"/>
    <w:rsid w:val="00D61A0E"/>
    <w:rsid w:val="00D642CF"/>
    <w:rsid w:val="00D64C38"/>
    <w:rsid w:val="00D670F6"/>
    <w:rsid w:val="00D71CF9"/>
    <w:rsid w:val="00D71E28"/>
    <w:rsid w:val="00D72264"/>
    <w:rsid w:val="00D72DB6"/>
    <w:rsid w:val="00D7675E"/>
    <w:rsid w:val="00D7766D"/>
    <w:rsid w:val="00D80080"/>
    <w:rsid w:val="00D809BE"/>
    <w:rsid w:val="00D809E2"/>
    <w:rsid w:val="00D80F9D"/>
    <w:rsid w:val="00D80FFB"/>
    <w:rsid w:val="00D81BAE"/>
    <w:rsid w:val="00D8250A"/>
    <w:rsid w:val="00D82CCB"/>
    <w:rsid w:val="00D84352"/>
    <w:rsid w:val="00D84779"/>
    <w:rsid w:val="00D848E9"/>
    <w:rsid w:val="00D84B17"/>
    <w:rsid w:val="00D8507D"/>
    <w:rsid w:val="00D85B0C"/>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A6"/>
    <w:rsid w:val="00D95B5F"/>
    <w:rsid w:val="00D9604B"/>
    <w:rsid w:val="00D96E40"/>
    <w:rsid w:val="00D96FC3"/>
    <w:rsid w:val="00DA0839"/>
    <w:rsid w:val="00DA0D92"/>
    <w:rsid w:val="00DA12C3"/>
    <w:rsid w:val="00DA1B87"/>
    <w:rsid w:val="00DA22B5"/>
    <w:rsid w:val="00DA495D"/>
    <w:rsid w:val="00DA4F15"/>
    <w:rsid w:val="00DA5851"/>
    <w:rsid w:val="00DA5DCA"/>
    <w:rsid w:val="00DA7BA0"/>
    <w:rsid w:val="00DB1E79"/>
    <w:rsid w:val="00DB3909"/>
    <w:rsid w:val="00DB42F5"/>
    <w:rsid w:val="00DB469A"/>
    <w:rsid w:val="00DB52C3"/>
    <w:rsid w:val="00DB53DD"/>
    <w:rsid w:val="00DB5454"/>
    <w:rsid w:val="00DB5612"/>
    <w:rsid w:val="00DB5DA3"/>
    <w:rsid w:val="00DB635D"/>
    <w:rsid w:val="00DB69D1"/>
    <w:rsid w:val="00DB6A10"/>
    <w:rsid w:val="00DB6C6C"/>
    <w:rsid w:val="00DB7E5F"/>
    <w:rsid w:val="00DC10B0"/>
    <w:rsid w:val="00DC1246"/>
    <w:rsid w:val="00DC14EE"/>
    <w:rsid w:val="00DC1594"/>
    <w:rsid w:val="00DC3EC5"/>
    <w:rsid w:val="00DC4BCD"/>
    <w:rsid w:val="00DC6827"/>
    <w:rsid w:val="00DC7369"/>
    <w:rsid w:val="00DD1107"/>
    <w:rsid w:val="00DD178F"/>
    <w:rsid w:val="00DD1FE4"/>
    <w:rsid w:val="00DD27A2"/>
    <w:rsid w:val="00DD2899"/>
    <w:rsid w:val="00DD35D6"/>
    <w:rsid w:val="00DD4A4E"/>
    <w:rsid w:val="00DD53C4"/>
    <w:rsid w:val="00DD5FD2"/>
    <w:rsid w:val="00DD6EE6"/>
    <w:rsid w:val="00DD787B"/>
    <w:rsid w:val="00DE2966"/>
    <w:rsid w:val="00DE2C8D"/>
    <w:rsid w:val="00DE40E0"/>
    <w:rsid w:val="00DE4107"/>
    <w:rsid w:val="00DE5B8D"/>
    <w:rsid w:val="00DE6289"/>
    <w:rsid w:val="00DE6A37"/>
    <w:rsid w:val="00DE7299"/>
    <w:rsid w:val="00DE73F1"/>
    <w:rsid w:val="00DF04ED"/>
    <w:rsid w:val="00DF0B5E"/>
    <w:rsid w:val="00DF0ED5"/>
    <w:rsid w:val="00DF1E58"/>
    <w:rsid w:val="00DF2DB8"/>
    <w:rsid w:val="00DF3362"/>
    <w:rsid w:val="00DF70CC"/>
    <w:rsid w:val="00DF72D9"/>
    <w:rsid w:val="00DF7DF3"/>
    <w:rsid w:val="00DF7EC8"/>
    <w:rsid w:val="00E01C4A"/>
    <w:rsid w:val="00E02371"/>
    <w:rsid w:val="00E028ED"/>
    <w:rsid w:val="00E02A67"/>
    <w:rsid w:val="00E03F9F"/>
    <w:rsid w:val="00E0499F"/>
    <w:rsid w:val="00E05476"/>
    <w:rsid w:val="00E05A1C"/>
    <w:rsid w:val="00E07833"/>
    <w:rsid w:val="00E104F6"/>
    <w:rsid w:val="00E10748"/>
    <w:rsid w:val="00E11059"/>
    <w:rsid w:val="00E11C5E"/>
    <w:rsid w:val="00E12A8A"/>
    <w:rsid w:val="00E12F57"/>
    <w:rsid w:val="00E14282"/>
    <w:rsid w:val="00E14CDD"/>
    <w:rsid w:val="00E156F2"/>
    <w:rsid w:val="00E15926"/>
    <w:rsid w:val="00E15EF1"/>
    <w:rsid w:val="00E1773B"/>
    <w:rsid w:val="00E17FA7"/>
    <w:rsid w:val="00E205B7"/>
    <w:rsid w:val="00E2250E"/>
    <w:rsid w:val="00E22C3D"/>
    <w:rsid w:val="00E2330C"/>
    <w:rsid w:val="00E234C4"/>
    <w:rsid w:val="00E24BF5"/>
    <w:rsid w:val="00E27DDF"/>
    <w:rsid w:val="00E27E01"/>
    <w:rsid w:val="00E30550"/>
    <w:rsid w:val="00E30A90"/>
    <w:rsid w:val="00E3109F"/>
    <w:rsid w:val="00E31325"/>
    <w:rsid w:val="00E31602"/>
    <w:rsid w:val="00E32DBA"/>
    <w:rsid w:val="00E36541"/>
    <w:rsid w:val="00E37186"/>
    <w:rsid w:val="00E407A6"/>
    <w:rsid w:val="00E4112B"/>
    <w:rsid w:val="00E43469"/>
    <w:rsid w:val="00E4369C"/>
    <w:rsid w:val="00E43A0F"/>
    <w:rsid w:val="00E445DA"/>
    <w:rsid w:val="00E45379"/>
    <w:rsid w:val="00E465CB"/>
    <w:rsid w:val="00E47C0D"/>
    <w:rsid w:val="00E47D4C"/>
    <w:rsid w:val="00E47E2E"/>
    <w:rsid w:val="00E50B22"/>
    <w:rsid w:val="00E50D7F"/>
    <w:rsid w:val="00E51E18"/>
    <w:rsid w:val="00E51F0F"/>
    <w:rsid w:val="00E533BD"/>
    <w:rsid w:val="00E53706"/>
    <w:rsid w:val="00E57CE2"/>
    <w:rsid w:val="00E57E96"/>
    <w:rsid w:val="00E617BD"/>
    <w:rsid w:val="00E61C0C"/>
    <w:rsid w:val="00E61E05"/>
    <w:rsid w:val="00E63C5F"/>
    <w:rsid w:val="00E64BD9"/>
    <w:rsid w:val="00E6519C"/>
    <w:rsid w:val="00E65AE7"/>
    <w:rsid w:val="00E661F3"/>
    <w:rsid w:val="00E67E50"/>
    <w:rsid w:val="00E67EF5"/>
    <w:rsid w:val="00E70567"/>
    <w:rsid w:val="00E705B4"/>
    <w:rsid w:val="00E72967"/>
    <w:rsid w:val="00E72BFA"/>
    <w:rsid w:val="00E72DE3"/>
    <w:rsid w:val="00E7356B"/>
    <w:rsid w:val="00E754F8"/>
    <w:rsid w:val="00E75AD6"/>
    <w:rsid w:val="00E7654C"/>
    <w:rsid w:val="00E76DE3"/>
    <w:rsid w:val="00E76E33"/>
    <w:rsid w:val="00E7778E"/>
    <w:rsid w:val="00E8155D"/>
    <w:rsid w:val="00E83A16"/>
    <w:rsid w:val="00E84AD7"/>
    <w:rsid w:val="00E85CC0"/>
    <w:rsid w:val="00E87C2D"/>
    <w:rsid w:val="00E93B7A"/>
    <w:rsid w:val="00E94F1A"/>
    <w:rsid w:val="00E963E3"/>
    <w:rsid w:val="00E96E1A"/>
    <w:rsid w:val="00E96FB2"/>
    <w:rsid w:val="00E9734B"/>
    <w:rsid w:val="00E978D0"/>
    <w:rsid w:val="00EA00D8"/>
    <w:rsid w:val="00EA0E04"/>
    <w:rsid w:val="00EA220D"/>
    <w:rsid w:val="00EA312A"/>
    <w:rsid w:val="00EA3156"/>
    <w:rsid w:val="00EA3F53"/>
    <w:rsid w:val="00EA40A2"/>
    <w:rsid w:val="00EA4CD5"/>
    <w:rsid w:val="00EA4D99"/>
    <w:rsid w:val="00EA5D2C"/>
    <w:rsid w:val="00EA5D8E"/>
    <w:rsid w:val="00EA6DEB"/>
    <w:rsid w:val="00EB07CF"/>
    <w:rsid w:val="00EB1D0D"/>
    <w:rsid w:val="00EB1FC7"/>
    <w:rsid w:val="00EB3B88"/>
    <w:rsid w:val="00EB644E"/>
    <w:rsid w:val="00EB71CE"/>
    <w:rsid w:val="00EC0C14"/>
    <w:rsid w:val="00EC1AA8"/>
    <w:rsid w:val="00EC20B0"/>
    <w:rsid w:val="00EC2B42"/>
    <w:rsid w:val="00EC3B8F"/>
    <w:rsid w:val="00EC3C8F"/>
    <w:rsid w:val="00EC55B7"/>
    <w:rsid w:val="00EC58EC"/>
    <w:rsid w:val="00EC5CA0"/>
    <w:rsid w:val="00EC7372"/>
    <w:rsid w:val="00ED075E"/>
    <w:rsid w:val="00ED19D1"/>
    <w:rsid w:val="00ED2AC0"/>
    <w:rsid w:val="00ED30E8"/>
    <w:rsid w:val="00ED3618"/>
    <w:rsid w:val="00ED3B69"/>
    <w:rsid w:val="00ED3ECA"/>
    <w:rsid w:val="00ED3F39"/>
    <w:rsid w:val="00ED4168"/>
    <w:rsid w:val="00ED527A"/>
    <w:rsid w:val="00ED6067"/>
    <w:rsid w:val="00ED63AE"/>
    <w:rsid w:val="00ED6CD1"/>
    <w:rsid w:val="00ED715E"/>
    <w:rsid w:val="00ED7225"/>
    <w:rsid w:val="00ED7A42"/>
    <w:rsid w:val="00EE04BA"/>
    <w:rsid w:val="00EE0C6D"/>
    <w:rsid w:val="00EE13C3"/>
    <w:rsid w:val="00EE22AF"/>
    <w:rsid w:val="00EE235C"/>
    <w:rsid w:val="00EE2D7B"/>
    <w:rsid w:val="00EE44D5"/>
    <w:rsid w:val="00EE57B8"/>
    <w:rsid w:val="00EE5F2E"/>
    <w:rsid w:val="00EF0517"/>
    <w:rsid w:val="00EF0EA0"/>
    <w:rsid w:val="00EF16A6"/>
    <w:rsid w:val="00EF2C2D"/>
    <w:rsid w:val="00EF2CC6"/>
    <w:rsid w:val="00EF45F3"/>
    <w:rsid w:val="00EF4A64"/>
    <w:rsid w:val="00EF4D52"/>
    <w:rsid w:val="00EF6284"/>
    <w:rsid w:val="00EF665D"/>
    <w:rsid w:val="00EF6F4E"/>
    <w:rsid w:val="00EF72F4"/>
    <w:rsid w:val="00F00A59"/>
    <w:rsid w:val="00F018AD"/>
    <w:rsid w:val="00F01929"/>
    <w:rsid w:val="00F02171"/>
    <w:rsid w:val="00F033EF"/>
    <w:rsid w:val="00F0528B"/>
    <w:rsid w:val="00F061A6"/>
    <w:rsid w:val="00F07078"/>
    <w:rsid w:val="00F0710C"/>
    <w:rsid w:val="00F0778D"/>
    <w:rsid w:val="00F11AB3"/>
    <w:rsid w:val="00F14017"/>
    <w:rsid w:val="00F1562B"/>
    <w:rsid w:val="00F1684C"/>
    <w:rsid w:val="00F20633"/>
    <w:rsid w:val="00F20876"/>
    <w:rsid w:val="00F21DD6"/>
    <w:rsid w:val="00F25CFE"/>
    <w:rsid w:val="00F2753A"/>
    <w:rsid w:val="00F3018B"/>
    <w:rsid w:val="00F329FF"/>
    <w:rsid w:val="00F32A5D"/>
    <w:rsid w:val="00F34879"/>
    <w:rsid w:val="00F35243"/>
    <w:rsid w:val="00F35B48"/>
    <w:rsid w:val="00F35B99"/>
    <w:rsid w:val="00F36D7C"/>
    <w:rsid w:val="00F36E9F"/>
    <w:rsid w:val="00F37436"/>
    <w:rsid w:val="00F40F08"/>
    <w:rsid w:val="00F41B19"/>
    <w:rsid w:val="00F42AB5"/>
    <w:rsid w:val="00F43E6E"/>
    <w:rsid w:val="00F43EBF"/>
    <w:rsid w:val="00F44423"/>
    <w:rsid w:val="00F44C56"/>
    <w:rsid w:val="00F458BB"/>
    <w:rsid w:val="00F469D7"/>
    <w:rsid w:val="00F50BE6"/>
    <w:rsid w:val="00F51236"/>
    <w:rsid w:val="00F51438"/>
    <w:rsid w:val="00F5374C"/>
    <w:rsid w:val="00F541B8"/>
    <w:rsid w:val="00F546D7"/>
    <w:rsid w:val="00F56B6D"/>
    <w:rsid w:val="00F56CC2"/>
    <w:rsid w:val="00F5787E"/>
    <w:rsid w:val="00F57ADE"/>
    <w:rsid w:val="00F60BC0"/>
    <w:rsid w:val="00F615A8"/>
    <w:rsid w:val="00F61B7F"/>
    <w:rsid w:val="00F62370"/>
    <w:rsid w:val="00F628D3"/>
    <w:rsid w:val="00F62EF2"/>
    <w:rsid w:val="00F63079"/>
    <w:rsid w:val="00F638C3"/>
    <w:rsid w:val="00F6497E"/>
    <w:rsid w:val="00F677E2"/>
    <w:rsid w:val="00F67F41"/>
    <w:rsid w:val="00F70109"/>
    <w:rsid w:val="00F70D50"/>
    <w:rsid w:val="00F717E6"/>
    <w:rsid w:val="00F720F5"/>
    <w:rsid w:val="00F73751"/>
    <w:rsid w:val="00F73DC5"/>
    <w:rsid w:val="00F75EAD"/>
    <w:rsid w:val="00F77154"/>
    <w:rsid w:val="00F80F33"/>
    <w:rsid w:val="00F824BB"/>
    <w:rsid w:val="00F82EC0"/>
    <w:rsid w:val="00F846D6"/>
    <w:rsid w:val="00F84C4C"/>
    <w:rsid w:val="00F84DFE"/>
    <w:rsid w:val="00F86997"/>
    <w:rsid w:val="00F871D7"/>
    <w:rsid w:val="00F878EE"/>
    <w:rsid w:val="00F903BB"/>
    <w:rsid w:val="00F90767"/>
    <w:rsid w:val="00F9173A"/>
    <w:rsid w:val="00F91800"/>
    <w:rsid w:val="00F93469"/>
    <w:rsid w:val="00F93BB2"/>
    <w:rsid w:val="00F9414C"/>
    <w:rsid w:val="00F94A47"/>
    <w:rsid w:val="00F94E99"/>
    <w:rsid w:val="00F95AD2"/>
    <w:rsid w:val="00F9650A"/>
    <w:rsid w:val="00F96626"/>
    <w:rsid w:val="00F967C7"/>
    <w:rsid w:val="00F96F4F"/>
    <w:rsid w:val="00FA0437"/>
    <w:rsid w:val="00FA0E44"/>
    <w:rsid w:val="00FA155E"/>
    <w:rsid w:val="00FA233F"/>
    <w:rsid w:val="00FA2E05"/>
    <w:rsid w:val="00FA3DF0"/>
    <w:rsid w:val="00FA4377"/>
    <w:rsid w:val="00FA43CE"/>
    <w:rsid w:val="00FA4851"/>
    <w:rsid w:val="00FA48B8"/>
    <w:rsid w:val="00FA51B6"/>
    <w:rsid w:val="00FA5203"/>
    <w:rsid w:val="00FA54F1"/>
    <w:rsid w:val="00FA5A09"/>
    <w:rsid w:val="00FA7547"/>
    <w:rsid w:val="00FA7D57"/>
    <w:rsid w:val="00FB0008"/>
    <w:rsid w:val="00FB071C"/>
    <w:rsid w:val="00FB19FC"/>
    <w:rsid w:val="00FB1A0B"/>
    <w:rsid w:val="00FB1ACE"/>
    <w:rsid w:val="00FB2A36"/>
    <w:rsid w:val="00FB3013"/>
    <w:rsid w:val="00FB3EA0"/>
    <w:rsid w:val="00FB45E5"/>
    <w:rsid w:val="00FB4B27"/>
    <w:rsid w:val="00FB55F4"/>
    <w:rsid w:val="00FB58D8"/>
    <w:rsid w:val="00FB6525"/>
    <w:rsid w:val="00FB7140"/>
    <w:rsid w:val="00FC0B63"/>
    <w:rsid w:val="00FC0F07"/>
    <w:rsid w:val="00FC112B"/>
    <w:rsid w:val="00FC12ED"/>
    <w:rsid w:val="00FC1FDA"/>
    <w:rsid w:val="00FC2209"/>
    <w:rsid w:val="00FC24BF"/>
    <w:rsid w:val="00FC3FF7"/>
    <w:rsid w:val="00FC44DD"/>
    <w:rsid w:val="00FC49E6"/>
    <w:rsid w:val="00FC4F38"/>
    <w:rsid w:val="00FC6482"/>
    <w:rsid w:val="00FC7531"/>
    <w:rsid w:val="00FC7EAA"/>
    <w:rsid w:val="00FD01BC"/>
    <w:rsid w:val="00FD055A"/>
    <w:rsid w:val="00FD3974"/>
    <w:rsid w:val="00FD3BEB"/>
    <w:rsid w:val="00FD438F"/>
    <w:rsid w:val="00FD4FA5"/>
    <w:rsid w:val="00FD5166"/>
    <w:rsid w:val="00FD6836"/>
    <w:rsid w:val="00FD758C"/>
    <w:rsid w:val="00FD77AF"/>
    <w:rsid w:val="00FE0D6F"/>
    <w:rsid w:val="00FE1845"/>
    <w:rsid w:val="00FE1E45"/>
    <w:rsid w:val="00FE449D"/>
    <w:rsid w:val="00FE4D16"/>
    <w:rsid w:val="00FE512F"/>
    <w:rsid w:val="00FE7D9A"/>
    <w:rsid w:val="00FF05B9"/>
    <w:rsid w:val="00FF0A9B"/>
    <w:rsid w:val="00FF0EB1"/>
    <w:rsid w:val="00FF2075"/>
    <w:rsid w:val="00FF456A"/>
    <w:rsid w:val="00FF46FD"/>
    <w:rsid w:val="00FF6204"/>
    <w:rsid w:val="00FF634D"/>
    <w:rsid w:val="00FF6446"/>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67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styleId="Mencinsinresolver">
    <w:name w:val="Unresolved Mention"/>
    <w:basedOn w:val="Fuentedeprrafopredeter"/>
    <w:uiPriority w:val="99"/>
    <w:semiHidden/>
    <w:unhideWhenUsed/>
    <w:rsid w:val="008D2EE9"/>
    <w:rPr>
      <w:color w:val="605E5C"/>
      <w:shd w:val="clear" w:color="auto" w:fill="E1DFDD"/>
    </w:rPr>
  </w:style>
  <w:style w:type="paragraph" w:customStyle="1" w:styleId="rtejustify">
    <w:name w:val="rtejustify"/>
    <w:basedOn w:val="Normal"/>
    <w:rsid w:val="00467B1E"/>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044255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6852921">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6975161">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212798">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383683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894409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DC0F6-21C5-42A2-9D3D-48B4E529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3028</Words>
  <Characters>16656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Yesica Gonzales Romero</cp:lastModifiedBy>
  <cp:revision>2</cp:revision>
  <cp:lastPrinted>2019-11-07T17:48:00Z</cp:lastPrinted>
  <dcterms:created xsi:type="dcterms:W3CDTF">2022-05-18T03:11:00Z</dcterms:created>
  <dcterms:modified xsi:type="dcterms:W3CDTF">2022-05-18T03:11:00Z</dcterms:modified>
</cp:coreProperties>
</file>